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18" w:rsidRPr="00220773" w:rsidRDefault="00E77018" w:rsidP="00220773">
      <w:pPr>
        <w:spacing w:before="240" w:after="240" w:line="360" w:lineRule="auto"/>
        <w:ind w:right="-142"/>
        <w:jc w:val="center"/>
        <w:rPr>
          <w:rFonts w:ascii="Palatino Linotype" w:eastAsiaTheme="minorEastAsia" w:hAnsi="Palatino Linotype"/>
          <w:b/>
          <w:sz w:val="24"/>
          <w:szCs w:val="24"/>
          <w:lang w:val="es-ES_tradnl" w:eastAsia="es-ES"/>
        </w:rPr>
      </w:pPr>
      <w:r w:rsidRPr="00220773">
        <w:rPr>
          <w:rFonts w:ascii="Palatino Linotype" w:eastAsiaTheme="minorEastAsia" w:hAnsi="Palatino Linotype"/>
          <w:b/>
          <w:sz w:val="24"/>
          <w:szCs w:val="24"/>
          <w:lang w:val="es-ES_tradnl" w:eastAsia="es-ES"/>
        </w:rPr>
        <w:t>LÍNEAS ARGUMENTATIVAS</w:t>
      </w:r>
    </w:p>
    <w:p w:rsidR="00E77018" w:rsidRPr="00220773" w:rsidRDefault="00E77018" w:rsidP="00220773">
      <w:pPr>
        <w:spacing w:after="0" w:line="360" w:lineRule="auto"/>
        <w:jc w:val="both"/>
        <w:rPr>
          <w:rFonts w:ascii="Palatino Linotype" w:eastAsia="Arial Unicode MS" w:hAnsi="Palatino Linotype" w:cs="Arial"/>
          <w:sz w:val="24"/>
          <w:szCs w:val="24"/>
          <w:lang w:val="es-ES_tradnl" w:eastAsia="es-ES"/>
        </w:rPr>
      </w:pPr>
      <w:r w:rsidRPr="00220773">
        <w:rPr>
          <w:rFonts w:ascii="Palatino Linotype" w:eastAsia="Arial Unicode MS" w:hAnsi="Palatino Linotype" w:cs="Arial"/>
          <w:b/>
          <w:sz w:val="24"/>
          <w:szCs w:val="24"/>
          <w:lang w:val="es-ES_tradnl" w:eastAsia="es-ES"/>
        </w:rPr>
        <w:t>DEBERES DE LAS AUTORIDADES</w:t>
      </w:r>
      <w:r w:rsidRPr="00220773">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E77018" w:rsidRPr="00220773" w:rsidRDefault="00E77018" w:rsidP="00220773">
      <w:pPr>
        <w:spacing w:after="0" w:line="360" w:lineRule="auto"/>
        <w:jc w:val="both"/>
        <w:rPr>
          <w:rFonts w:ascii="Palatino Linotype" w:eastAsia="Arial Unicode MS" w:hAnsi="Palatino Linotype" w:cs="Arial"/>
          <w:b/>
          <w:sz w:val="24"/>
          <w:szCs w:val="24"/>
          <w:lang w:val="es-ES_tradnl" w:eastAsia="es-ES"/>
        </w:rPr>
      </w:pPr>
    </w:p>
    <w:p w:rsidR="00E77018" w:rsidRPr="00220773" w:rsidRDefault="00E77018" w:rsidP="00220773">
      <w:pPr>
        <w:spacing w:after="0" w:line="360" w:lineRule="auto"/>
        <w:jc w:val="both"/>
        <w:rPr>
          <w:rFonts w:ascii="Palatino Linotype" w:eastAsia="Calibri" w:hAnsi="Palatino Linotype" w:cs="Times New Roman"/>
          <w:sz w:val="24"/>
          <w:szCs w:val="24"/>
          <w:lang w:val="es-ES_tradnl" w:eastAsia="es-ES"/>
        </w:rPr>
      </w:pPr>
      <w:r w:rsidRPr="00220773">
        <w:rPr>
          <w:rFonts w:ascii="Palatino Linotype" w:eastAsia="Calibri" w:hAnsi="Palatino Linotype" w:cs="Times New Roman"/>
          <w:b/>
          <w:sz w:val="24"/>
          <w:szCs w:val="24"/>
          <w:lang w:val="es-ES_tradnl" w:eastAsia="es-ES"/>
        </w:rPr>
        <w:t>DE LA GARANTÍA DE PROPORCIONAR LA INFORMACIÓN PÚBLICA GUBERNAMENTAL.</w:t>
      </w:r>
      <w:r w:rsidRPr="00220773">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E77018" w:rsidRPr="00220773" w:rsidRDefault="00E77018" w:rsidP="00220773">
      <w:pPr>
        <w:tabs>
          <w:tab w:val="left" w:pos="2880"/>
        </w:tabs>
        <w:spacing w:after="0" w:line="360" w:lineRule="auto"/>
        <w:jc w:val="both"/>
        <w:rPr>
          <w:rFonts w:ascii="Palatino Linotype" w:eastAsia="Calibri" w:hAnsi="Palatino Linotype" w:cs="Times New Roman"/>
          <w:sz w:val="24"/>
          <w:szCs w:val="24"/>
          <w:lang w:val="es-ES_tradnl" w:eastAsia="es-ES"/>
        </w:rPr>
      </w:pPr>
      <w:r w:rsidRPr="00220773">
        <w:rPr>
          <w:rFonts w:ascii="Palatino Linotype" w:eastAsia="Calibri" w:hAnsi="Palatino Linotype" w:cs="Times New Roman"/>
          <w:sz w:val="24"/>
          <w:szCs w:val="24"/>
          <w:lang w:val="es-ES_tradnl" w:eastAsia="es-ES"/>
        </w:rPr>
        <w:tab/>
      </w:r>
    </w:p>
    <w:p w:rsidR="00E77018" w:rsidRPr="00220773" w:rsidRDefault="00E77018" w:rsidP="00220773">
      <w:pPr>
        <w:spacing w:after="0" w:line="360" w:lineRule="auto"/>
        <w:contextualSpacing/>
        <w:jc w:val="both"/>
        <w:rPr>
          <w:rFonts w:ascii="Palatino Linotype" w:eastAsia="Times New Roman" w:hAnsi="Palatino Linotype" w:cs="Arial"/>
          <w:sz w:val="24"/>
          <w:szCs w:val="24"/>
          <w:lang w:val="es-ES_tradnl" w:eastAsia="es-MX"/>
        </w:rPr>
      </w:pPr>
      <w:r w:rsidRPr="00220773">
        <w:rPr>
          <w:rFonts w:ascii="Palatino Linotype" w:eastAsia="Calibri" w:hAnsi="Palatino Linotype" w:cs="Times New Roman"/>
          <w:b/>
          <w:sz w:val="24"/>
          <w:szCs w:val="24"/>
        </w:rPr>
        <w:t>DE LAS RESPUESTAS INCOMPLETAS Y DEFICIENTES.</w:t>
      </w:r>
      <w:r w:rsidRPr="00220773">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220773">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E77018" w:rsidRPr="00220773" w:rsidRDefault="00E77018" w:rsidP="00220773">
      <w:pPr>
        <w:spacing w:after="0" w:line="360" w:lineRule="auto"/>
        <w:contextualSpacing/>
        <w:jc w:val="both"/>
        <w:rPr>
          <w:rFonts w:ascii="Palatino Linotype" w:eastAsia="Times New Roman" w:hAnsi="Palatino Linotype" w:cs="Arial"/>
          <w:sz w:val="24"/>
          <w:szCs w:val="24"/>
          <w:lang w:val="es-ES_tradnl" w:eastAsia="es-MX"/>
        </w:rPr>
      </w:pPr>
    </w:p>
    <w:p w:rsidR="00E77018" w:rsidRPr="00220773" w:rsidRDefault="00E77018" w:rsidP="00220773">
      <w:pPr>
        <w:spacing w:after="0" w:line="360" w:lineRule="auto"/>
        <w:jc w:val="both"/>
        <w:rPr>
          <w:rFonts w:ascii="Palatino Linotype" w:eastAsia="Calibri" w:hAnsi="Palatino Linotype" w:cs="Times New Roman"/>
          <w:b/>
          <w:sz w:val="24"/>
          <w:szCs w:val="24"/>
          <w:lang w:val="es-ES_tradnl" w:eastAsia="es-ES"/>
        </w:rPr>
      </w:pPr>
    </w:p>
    <w:p w:rsidR="00E77018" w:rsidRPr="00220773" w:rsidRDefault="00E77018" w:rsidP="00220773">
      <w:pPr>
        <w:spacing w:before="240" w:after="240" w:line="360" w:lineRule="auto"/>
        <w:jc w:val="both"/>
        <w:rPr>
          <w:rFonts w:ascii="Palatino Linotype" w:eastAsia="Arial Unicode MS" w:hAnsi="Palatino Linotype" w:cs="Arial"/>
          <w:sz w:val="24"/>
          <w:szCs w:val="24"/>
          <w:lang w:val="es-ES_tradnl" w:eastAsia="es-ES"/>
        </w:rPr>
      </w:pPr>
    </w:p>
    <w:p w:rsidR="00E77018" w:rsidRPr="00220773" w:rsidRDefault="00E77018" w:rsidP="00220773">
      <w:pPr>
        <w:spacing w:before="240" w:after="240" w:line="360" w:lineRule="auto"/>
        <w:jc w:val="both"/>
        <w:rPr>
          <w:rFonts w:ascii="Palatino Linotype" w:eastAsia="Arial Unicode MS" w:hAnsi="Palatino Linotype" w:cs="Arial"/>
          <w:sz w:val="24"/>
          <w:szCs w:val="24"/>
          <w:lang w:val="es-ES_tradnl" w:eastAsia="es-ES"/>
        </w:rPr>
      </w:pPr>
    </w:p>
    <w:p w:rsidR="00E77018" w:rsidRPr="00220773" w:rsidRDefault="00220773" w:rsidP="00220773">
      <w:pPr>
        <w:spacing w:before="240" w:after="240" w:line="360" w:lineRule="auto"/>
        <w:ind w:right="-142"/>
        <w:jc w:val="center"/>
        <w:rPr>
          <w:rFonts w:ascii="Palatino Linotype" w:eastAsiaTheme="minorEastAsia" w:hAnsi="Palatino Linotype"/>
          <w:sz w:val="24"/>
          <w:szCs w:val="24"/>
          <w:lang w:val="es-ES_tradnl" w:eastAsia="es-ES"/>
        </w:rPr>
      </w:pPr>
      <w:proofErr w:type="spellStart"/>
      <w:r>
        <w:rPr>
          <w:rFonts w:ascii="Palatino Linotype" w:eastAsiaTheme="minorEastAsia" w:hAnsi="Palatino Linotype"/>
          <w:b/>
          <w:sz w:val="24"/>
          <w:szCs w:val="24"/>
          <w:lang w:val="es-ES_tradnl" w:eastAsia="es-ES"/>
        </w:rPr>
        <w:lastRenderedPageBreak/>
        <w:t>I</w:t>
      </w:r>
      <w:r w:rsidR="00E77018" w:rsidRPr="00220773">
        <w:rPr>
          <w:rFonts w:ascii="Palatino Linotype" w:eastAsiaTheme="minorEastAsia" w:hAnsi="Palatino Linotype"/>
          <w:b/>
          <w:sz w:val="24"/>
          <w:szCs w:val="24"/>
          <w:lang w:val="es-ES_tradnl" w:eastAsia="es-ES"/>
        </w:rPr>
        <w:t>ndice</w:t>
      </w:r>
      <w:proofErr w:type="spellEnd"/>
      <w:r w:rsidR="00E77018" w:rsidRPr="00220773">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76413D" w:rsidRPr="00220773" w:rsidRDefault="00E77018" w:rsidP="00220773">
          <w:pPr>
            <w:keepNext/>
            <w:keepLines/>
            <w:spacing w:before="240" w:line="360" w:lineRule="auto"/>
            <w:ind w:right="-142"/>
            <w:rPr>
              <w:rFonts w:ascii="Palatino Linotype" w:eastAsiaTheme="majorEastAsia" w:hAnsi="Palatino Linotype" w:cstheme="majorBidi"/>
              <w:b/>
              <w:noProof/>
              <w:sz w:val="24"/>
              <w:szCs w:val="24"/>
              <w:lang w:eastAsia="es-MX"/>
            </w:rPr>
          </w:pPr>
          <w:r w:rsidRPr="00220773">
            <w:rPr>
              <w:rFonts w:ascii="Palatino Linotype" w:eastAsiaTheme="minorEastAsia" w:hAnsi="Palatino Linotype"/>
              <w:b/>
              <w:sz w:val="24"/>
              <w:szCs w:val="24"/>
              <w:lang w:val="es-ES_tradnl" w:eastAsia="es-ES"/>
            </w:rPr>
            <w:fldChar w:fldCharType="begin"/>
          </w:r>
          <w:r w:rsidRPr="00220773">
            <w:rPr>
              <w:rFonts w:ascii="Palatino Linotype" w:eastAsiaTheme="minorEastAsia" w:hAnsi="Palatino Linotype"/>
              <w:b/>
              <w:sz w:val="24"/>
              <w:szCs w:val="24"/>
              <w:lang w:val="es-ES_tradnl" w:eastAsia="es-ES"/>
            </w:rPr>
            <w:instrText xml:space="preserve"> TOC \o "1-3" \h \z \u </w:instrText>
          </w:r>
          <w:r w:rsidRPr="00220773">
            <w:rPr>
              <w:rFonts w:ascii="Palatino Linotype" w:eastAsiaTheme="minorEastAsia" w:hAnsi="Palatino Linotype"/>
              <w:b/>
              <w:sz w:val="24"/>
              <w:szCs w:val="24"/>
              <w:lang w:val="es-ES_tradnl" w:eastAsia="es-ES"/>
            </w:rPr>
            <w:fldChar w:fldCharType="separate"/>
          </w:r>
          <w:hyperlink w:anchor="_Toc19727428" w:history="1">
            <w:r w:rsidR="0076413D" w:rsidRPr="00220773">
              <w:rPr>
                <w:rStyle w:val="Hipervnculo"/>
                <w:rFonts w:ascii="Palatino Linotype" w:eastAsiaTheme="majorEastAsia" w:hAnsi="Palatino Linotype" w:cstheme="majorBidi"/>
                <w:b/>
                <w:noProof/>
                <w:sz w:val="24"/>
                <w:szCs w:val="24"/>
              </w:rPr>
              <w:t>A N T E C E D E N T E S</w:t>
            </w:r>
            <w:r w:rsidR="00220773">
              <w:rPr>
                <w:rFonts w:ascii="Palatino Linotype" w:hAnsi="Palatino Linotype"/>
                <w:noProof/>
                <w:webHidden/>
                <w:sz w:val="24"/>
                <w:szCs w:val="24"/>
              </w:rPr>
              <w:t>…………………………………………………………………</w:t>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_Toc19727428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3</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right" w:leader="dot" w:pos="8779"/>
            </w:tabs>
            <w:spacing w:after="160" w:line="360" w:lineRule="auto"/>
            <w:rPr>
              <w:rFonts w:ascii="Palatino Linotype" w:hAnsi="Palatino Linotype"/>
              <w:noProof/>
              <w:sz w:val="24"/>
              <w:szCs w:val="24"/>
            </w:rPr>
          </w:pPr>
          <w:hyperlink w:anchor="_Toc19727429" w:history="1">
            <w:r w:rsidR="0076413D" w:rsidRPr="00220773">
              <w:rPr>
                <w:rStyle w:val="Hipervnculo"/>
                <w:rFonts w:ascii="Palatino Linotype" w:eastAsiaTheme="majorEastAsia" w:hAnsi="Palatino Linotype" w:cstheme="majorBidi"/>
                <w:b/>
                <w:noProof/>
                <w:sz w:val="24"/>
                <w:szCs w:val="24"/>
              </w:rPr>
              <w:t>C O N S I D E R A N D O</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_Toc19727429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8</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2"/>
            <w:tabs>
              <w:tab w:val="right" w:leader="dot" w:pos="8779"/>
            </w:tabs>
            <w:spacing w:after="160" w:line="360" w:lineRule="auto"/>
            <w:ind w:left="0"/>
            <w:rPr>
              <w:rFonts w:ascii="Palatino Linotype" w:hAnsi="Palatino Linotype"/>
              <w:noProof/>
              <w:sz w:val="24"/>
              <w:szCs w:val="24"/>
            </w:rPr>
          </w:pPr>
          <w:hyperlink w:anchor="_Toc19727430" w:history="1">
            <w:r w:rsidR="0076413D" w:rsidRPr="00220773">
              <w:rPr>
                <w:rStyle w:val="Hipervnculo"/>
                <w:rFonts w:ascii="Palatino Linotype" w:eastAsiaTheme="majorEastAsia" w:hAnsi="Palatino Linotype" w:cstheme="majorBidi"/>
                <w:b/>
                <w:noProof/>
                <w:sz w:val="24"/>
                <w:szCs w:val="24"/>
              </w:rPr>
              <w:t>PRIMERO. De la competencia</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_Toc19727430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8</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2"/>
            <w:tabs>
              <w:tab w:val="right" w:leader="dot" w:pos="8779"/>
            </w:tabs>
            <w:spacing w:after="160" w:line="360" w:lineRule="auto"/>
            <w:ind w:left="0"/>
            <w:rPr>
              <w:rFonts w:ascii="Palatino Linotype" w:hAnsi="Palatino Linotype"/>
              <w:noProof/>
              <w:sz w:val="24"/>
              <w:szCs w:val="24"/>
            </w:rPr>
          </w:pPr>
          <w:hyperlink w:anchor="_Toc19727431" w:history="1">
            <w:r w:rsidR="0076413D" w:rsidRPr="00220773">
              <w:rPr>
                <w:rStyle w:val="Hipervnculo"/>
                <w:rFonts w:ascii="Palatino Linotype" w:eastAsiaTheme="majorEastAsia" w:hAnsi="Palatino Linotype" w:cstheme="majorBidi"/>
                <w:b/>
                <w:noProof/>
                <w:sz w:val="24"/>
                <w:szCs w:val="24"/>
              </w:rPr>
              <w:t>SEGUNDO. De la oportunidad y procedencia.</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_Toc19727431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8</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right" w:leader="dot" w:pos="8779"/>
            </w:tabs>
            <w:spacing w:after="160" w:line="360" w:lineRule="auto"/>
            <w:rPr>
              <w:rFonts w:ascii="Palatino Linotype" w:hAnsi="Palatino Linotype"/>
              <w:noProof/>
              <w:sz w:val="24"/>
              <w:szCs w:val="24"/>
            </w:rPr>
          </w:pPr>
          <w:hyperlink w:anchor="_Toc19727432" w:history="1">
            <w:r w:rsidR="0076413D" w:rsidRPr="00220773">
              <w:rPr>
                <w:rStyle w:val="Hipervnculo"/>
                <w:rFonts w:ascii="Palatino Linotype" w:eastAsia="MS Mincho" w:hAnsi="Palatino Linotype" w:cstheme="majorBidi"/>
                <w:b/>
                <w:noProof/>
                <w:sz w:val="24"/>
                <w:szCs w:val="24"/>
                <w:lang w:val="es-ES_tradnl" w:eastAsia="es-ES"/>
              </w:rPr>
              <w:t>TERCERO. Del planteamiento de la Litis.</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_Toc19727432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9</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right" w:leader="dot" w:pos="8779"/>
            </w:tabs>
            <w:spacing w:after="160" w:line="360" w:lineRule="auto"/>
            <w:rPr>
              <w:rFonts w:ascii="Palatino Linotype" w:hAnsi="Palatino Linotype"/>
              <w:noProof/>
              <w:sz w:val="24"/>
              <w:szCs w:val="24"/>
            </w:rPr>
          </w:pPr>
          <w:hyperlink w:anchor="_Toc19727433" w:history="1">
            <w:r w:rsidR="0076413D" w:rsidRPr="00220773">
              <w:rPr>
                <w:rStyle w:val="Hipervnculo"/>
                <w:rFonts w:ascii="Palatino Linotype" w:eastAsia="MS Gothic" w:hAnsi="Palatino Linotype" w:cstheme="majorBidi"/>
                <w:b/>
                <w:noProof/>
                <w:sz w:val="24"/>
                <w:szCs w:val="24"/>
                <w:lang w:val="es-ES_tradnl" w:eastAsia="es-ES"/>
              </w:rPr>
              <w:t>CUARTO. Del estudio y resolución del recurso de revisión.</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_Toc19727433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12</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left" w:pos="440"/>
              <w:tab w:val="right" w:leader="dot" w:pos="8779"/>
            </w:tabs>
            <w:spacing w:after="160" w:line="360" w:lineRule="auto"/>
            <w:rPr>
              <w:rFonts w:ascii="Palatino Linotype" w:hAnsi="Palatino Linotype"/>
              <w:noProof/>
              <w:sz w:val="24"/>
              <w:szCs w:val="24"/>
            </w:rPr>
          </w:pPr>
          <w:hyperlink w:anchor="_Toc19727434" w:history="1">
            <w:r w:rsidR="0076413D" w:rsidRPr="00220773">
              <w:rPr>
                <w:rStyle w:val="Hipervnculo"/>
                <w:rFonts w:ascii="Palatino Linotype" w:hAnsi="Palatino Linotype"/>
                <w:b/>
                <w:i/>
                <w:noProof/>
                <w:sz w:val="24"/>
                <w:szCs w:val="24"/>
                <w:lang w:val="es-ES_tradnl" w:eastAsia="es-MX"/>
              </w:rPr>
              <w:t>I.</w:t>
            </w:r>
            <w:r w:rsidR="0076413D" w:rsidRPr="00220773">
              <w:rPr>
                <w:rFonts w:ascii="Palatino Linotype" w:hAnsi="Palatino Linotype"/>
                <w:noProof/>
                <w:sz w:val="24"/>
                <w:szCs w:val="24"/>
              </w:rPr>
              <w:tab/>
            </w:r>
            <w:r w:rsidR="0076413D" w:rsidRPr="00220773">
              <w:rPr>
                <w:rStyle w:val="Hipervnculo"/>
                <w:rFonts w:ascii="Palatino Linotype" w:eastAsia="MS Gothic" w:hAnsi="Palatino Linotype" w:cstheme="majorBidi"/>
                <w:b/>
                <w:i/>
                <w:noProof/>
                <w:sz w:val="24"/>
                <w:szCs w:val="24"/>
              </w:rPr>
              <w:t>El derecho de acceso a la información publica</w:t>
            </w:r>
            <w:r w:rsidR="0076413D" w:rsidRPr="00220773">
              <w:rPr>
                <w:rStyle w:val="Hipervnculo"/>
                <w:rFonts w:ascii="Palatino Linotype" w:eastAsia="MS Mincho" w:hAnsi="Palatino Linotype" w:cs="Arial"/>
                <w:b/>
                <w:i/>
                <w:noProof/>
                <w:sz w:val="24"/>
                <w:szCs w:val="24"/>
                <w:lang w:val="es-ES_tradnl" w:eastAsia="es-MX"/>
              </w:rPr>
              <w:t>.</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_Toc19727434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12</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2"/>
            <w:tabs>
              <w:tab w:val="right" w:leader="dot" w:pos="8779"/>
            </w:tabs>
            <w:spacing w:after="160" w:line="360" w:lineRule="auto"/>
            <w:ind w:left="0"/>
            <w:rPr>
              <w:rFonts w:ascii="Palatino Linotype" w:hAnsi="Palatino Linotype"/>
              <w:noProof/>
              <w:sz w:val="24"/>
              <w:szCs w:val="24"/>
            </w:rPr>
          </w:pPr>
          <w:hyperlink w:anchor="_Toc19727435" w:history="1">
            <w:r w:rsidR="0076413D" w:rsidRPr="00220773">
              <w:rPr>
                <w:rStyle w:val="Hipervnculo"/>
                <w:rFonts w:ascii="Palatino Linotype" w:eastAsia="MS Mincho" w:hAnsi="Palatino Linotype" w:cstheme="majorBidi"/>
                <w:b/>
                <w:i/>
                <w:noProof/>
                <w:sz w:val="24"/>
                <w:szCs w:val="24"/>
                <w:lang w:val="es-ES_tradnl" w:eastAsia="es-ES"/>
              </w:rPr>
              <w:t>II. De la solicitud y respuesta</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_Toc19727435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14</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right" w:leader="dot" w:pos="8779"/>
            </w:tabs>
            <w:spacing w:after="160" w:line="360" w:lineRule="auto"/>
            <w:rPr>
              <w:rFonts w:ascii="Palatino Linotype" w:hAnsi="Palatino Linotype"/>
              <w:noProof/>
              <w:sz w:val="24"/>
              <w:szCs w:val="24"/>
            </w:rPr>
          </w:pPr>
          <w:hyperlink w:anchor="_Toc19727436" w:history="1">
            <w:r w:rsidR="0076413D" w:rsidRPr="00220773">
              <w:rPr>
                <w:rStyle w:val="Hipervnculo"/>
                <w:rFonts w:ascii="Palatino Linotype" w:eastAsia="MS Mincho" w:hAnsi="Palatino Linotype" w:cstheme="majorBidi"/>
                <w:b/>
                <w:i/>
                <w:noProof/>
                <w:sz w:val="24"/>
                <w:szCs w:val="24"/>
                <w:lang w:val="es-ES_tradnl" w:eastAsia="es-ES"/>
              </w:rPr>
              <w:t>III. De la obligación del sujeto obligado de generar, poseer y administrar la información.</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_Toc19727436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17</w:t>
            </w:r>
            <w:r w:rsidR="0076413D" w:rsidRPr="00220773">
              <w:rPr>
                <w:rFonts w:ascii="Palatino Linotype" w:hAnsi="Palatino Linotype"/>
                <w:noProof/>
                <w:webHidden/>
                <w:sz w:val="24"/>
                <w:szCs w:val="24"/>
              </w:rPr>
              <w:fldChar w:fldCharType="end"/>
            </w:r>
          </w:hyperlink>
        </w:p>
        <w:p w:rsidR="0076413D" w:rsidRPr="00220773" w:rsidRDefault="00700947" w:rsidP="00220773">
          <w:pPr>
            <w:pStyle w:val="TDC1"/>
            <w:tabs>
              <w:tab w:val="right" w:leader="dot" w:pos="8779"/>
            </w:tabs>
            <w:spacing w:after="160" w:line="360" w:lineRule="auto"/>
            <w:rPr>
              <w:rFonts w:ascii="Palatino Linotype" w:hAnsi="Palatino Linotype"/>
              <w:noProof/>
              <w:sz w:val="24"/>
              <w:szCs w:val="24"/>
            </w:rPr>
          </w:pPr>
          <w:hyperlink w:anchor="_Toc19727437" w:history="1">
            <w:r w:rsidR="0076413D" w:rsidRPr="00220773">
              <w:rPr>
                <w:rStyle w:val="Hipervnculo"/>
                <w:rFonts w:ascii="Palatino Linotype" w:eastAsia="MS Mincho" w:hAnsi="Palatino Linotype" w:cstheme="majorBidi"/>
                <w:b/>
                <w:i/>
                <w:noProof/>
                <w:sz w:val="24"/>
                <w:szCs w:val="24"/>
                <w:lang w:val="es-ES_tradnl" w:eastAsia="es-ES"/>
              </w:rPr>
              <w:t>IV. De la inexistencia</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_Toc19727437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48</w:t>
            </w:r>
            <w:r w:rsidR="0076413D" w:rsidRPr="00220773">
              <w:rPr>
                <w:rFonts w:ascii="Palatino Linotype" w:hAnsi="Palatino Linotype"/>
                <w:noProof/>
                <w:webHidden/>
                <w:sz w:val="24"/>
                <w:szCs w:val="24"/>
              </w:rPr>
              <w:fldChar w:fldCharType="end"/>
            </w:r>
          </w:hyperlink>
        </w:p>
        <w:p w:rsidR="0076413D" w:rsidRPr="00220773" w:rsidRDefault="00220773" w:rsidP="00220773">
          <w:pPr>
            <w:pStyle w:val="TDC1"/>
            <w:tabs>
              <w:tab w:val="right" w:leader="dot" w:pos="8779"/>
            </w:tabs>
            <w:spacing w:after="160" w:line="360" w:lineRule="auto"/>
            <w:rPr>
              <w:rFonts w:ascii="Palatino Linotype" w:hAnsi="Palatino Linotype"/>
              <w:noProof/>
              <w:sz w:val="24"/>
              <w:szCs w:val="24"/>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72576" behindDoc="0" locked="0" layoutInCell="1" allowOverlap="1">
                    <wp:simplePos x="0" y="0"/>
                    <wp:positionH relativeFrom="margin">
                      <wp:posOffset>18903</wp:posOffset>
                    </wp:positionH>
                    <wp:positionV relativeFrom="paragraph">
                      <wp:posOffset>297962</wp:posOffset>
                    </wp:positionV>
                    <wp:extent cx="5530362" cy="2461846"/>
                    <wp:effectExtent l="19050" t="19050" r="13335" b="34290"/>
                    <wp:wrapNone/>
                    <wp:docPr id="1" name="Conector recto 1"/>
                    <wp:cNvGraphicFramePr/>
                    <a:graphic xmlns:a="http://schemas.openxmlformats.org/drawingml/2006/main">
                      <a:graphicData uri="http://schemas.microsoft.com/office/word/2010/wordprocessingShape">
                        <wps:wsp>
                          <wps:cNvCnPr/>
                          <wps:spPr>
                            <a:xfrm flipH="1" flipV="1">
                              <a:off x="0" y="0"/>
                              <a:ext cx="5530362" cy="246184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93591" id="Conector recto 1" o:spid="_x0000_s1026" style="position:absolute;flip:x 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3.45pt" to="436.9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" strokecolor="#5b9bd5 [3204]" strokeweight="3pt">
                    <v:stroke joinstyle="miter"/>
                    <w10:wrap anchorx="margin"/>
                  </v:line>
                </w:pict>
              </mc:Fallback>
            </mc:AlternateContent>
          </w:r>
          <w:hyperlink w:anchor="_Toc19727438" w:history="1">
            <w:r w:rsidR="0076413D" w:rsidRPr="00220773">
              <w:rPr>
                <w:rStyle w:val="Hipervnculo"/>
                <w:rFonts w:ascii="Palatino Linotype" w:eastAsia="Calibri" w:hAnsi="Palatino Linotype" w:cstheme="majorBidi"/>
                <w:b/>
                <w:noProof/>
                <w:sz w:val="24"/>
                <w:szCs w:val="24"/>
                <w:lang w:val="es-ES" w:eastAsia="es-ES"/>
              </w:rPr>
              <w:t>R E S O L U T I V O S</w:t>
            </w:r>
            <w:r w:rsidR="0076413D" w:rsidRPr="00220773">
              <w:rPr>
                <w:rFonts w:ascii="Palatino Linotype" w:hAnsi="Palatino Linotype"/>
                <w:noProof/>
                <w:webHidden/>
                <w:sz w:val="24"/>
                <w:szCs w:val="24"/>
              </w:rPr>
              <w:tab/>
            </w:r>
            <w:r w:rsidR="0076413D" w:rsidRPr="00220773">
              <w:rPr>
                <w:rFonts w:ascii="Palatino Linotype" w:hAnsi="Palatino Linotype"/>
                <w:noProof/>
                <w:webHidden/>
                <w:sz w:val="24"/>
                <w:szCs w:val="24"/>
              </w:rPr>
              <w:fldChar w:fldCharType="begin"/>
            </w:r>
            <w:r w:rsidR="0076413D" w:rsidRPr="00220773">
              <w:rPr>
                <w:rFonts w:ascii="Palatino Linotype" w:hAnsi="Palatino Linotype"/>
                <w:noProof/>
                <w:webHidden/>
                <w:sz w:val="24"/>
                <w:szCs w:val="24"/>
              </w:rPr>
              <w:instrText xml:space="preserve"> PAGEREF _Toc19727438 \h </w:instrText>
            </w:r>
            <w:r w:rsidR="0076413D" w:rsidRPr="00220773">
              <w:rPr>
                <w:rFonts w:ascii="Palatino Linotype" w:hAnsi="Palatino Linotype"/>
                <w:noProof/>
                <w:webHidden/>
                <w:sz w:val="24"/>
                <w:szCs w:val="24"/>
              </w:rPr>
            </w:r>
            <w:r w:rsidR="0076413D" w:rsidRPr="00220773">
              <w:rPr>
                <w:rFonts w:ascii="Palatino Linotype" w:hAnsi="Palatino Linotype"/>
                <w:noProof/>
                <w:webHidden/>
                <w:sz w:val="24"/>
                <w:szCs w:val="24"/>
              </w:rPr>
              <w:fldChar w:fldCharType="separate"/>
            </w:r>
            <w:r w:rsidR="00A44A87">
              <w:rPr>
                <w:rFonts w:ascii="Palatino Linotype" w:hAnsi="Palatino Linotype"/>
                <w:noProof/>
                <w:webHidden/>
                <w:sz w:val="24"/>
                <w:szCs w:val="24"/>
              </w:rPr>
              <w:t>59</w:t>
            </w:r>
            <w:r w:rsidR="0076413D" w:rsidRPr="00220773">
              <w:rPr>
                <w:rFonts w:ascii="Palatino Linotype" w:hAnsi="Palatino Linotype"/>
                <w:noProof/>
                <w:webHidden/>
                <w:sz w:val="24"/>
                <w:szCs w:val="24"/>
              </w:rPr>
              <w:fldChar w:fldCharType="end"/>
            </w:r>
          </w:hyperlink>
        </w:p>
        <w:p w:rsidR="00E77018" w:rsidRPr="00220773" w:rsidRDefault="00E77018" w:rsidP="00220773">
          <w:pPr>
            <w:spacing w:line="360" w:lineRule="auto"/>
            <w:ind w:right="-142"/>
            <w:rPr>
              <w:rFonts w:ascii="Palatino Linotype" w:eastAsiaTheme="minorEastAsia" w:hAnsi="Palatino Linotype"/>
              <w:bCs/>
              <w:sz w:val="24"/>
              <w:szCs w:val="24"/>
              <w:lang w:val="es-ES" w:eastAsia="es-ES"/>
            </w:rPr>
          </w:pPr>
          <w:r w:rsidRPr="00220773">
            <w:rPr>
              <w:rFonts w:ascii="Palatino Linotype" w:eastAsiaTheme="minorEastAsia" w:hAnsi="Palatino Linotype"/>
              <w:b/>
              <w:bCs/>
              <w:sz w:val="24"/>
              <w:szCs w:val="24"/>
              <w:lang w:val="es-ES" w:eastAsia="es-ES"/>
            </w:rPr>
            <w:fldChar w:fldCharType="end"/>
          </w:r>
        </w:p>
      </w:sdtContent>
    </w:sdt>
    <w:p w:rsidR="00E77018" w:rsidRPr="00220773" w:rsidRDefault="00E77018" w:rsidP="00220773">
      <w:pPr>
        <w:spacing w:after="0" w:line="360" w:lineRule="auto"/>
        <w:ind w:right="-142"/>
        <w:rPr>
          <w:rFonts w:ascii="Palatino Linotype" w:eastAsiaTheme="minorEastAsia" w:hAnsi="Palatino Linotype"/>
          <w:bCs/>
          <w:sz w:val="24"/>
          <w:szCs w:val="24"/>
          <w:lang w:val="es-ES" w:eastAsia="es-ES"/>
        </w:rPr>
      </w:pPr>
    </w:p>
    <w:p w:rsidR="00E77018" w:rsidRPr="00220773" w:rsidRDefault="00E77018" w:rsidP="00220773">
      <w:pPr>
        <w:spacing w:after="0" w:line="360" w:lineRule="auto"/>
        <w:ind w:right="-142"/>
        <w:rPr>
          <w:rFonts w:ascii="Palatino Linotype" w:eastAsiaTheme="minorEastAsia" w:hAnsi="Palatino Linotype"/>
          <w:bCs/>
          <w:sz w:val="24"/>
          <w:szCs w:val="24"/>
          <w:lang w:val="es-ES" w:eastAsia="es-ES"/>
        </w:rPr>
      </w:pPr>
    </w:p>
    <w:p w:rsidR="00E77018" w:rsidRPr="00220773" w:rsidRDefault="00E77018" w:rsidP="00220773">
      <w:pPr>
        <w:spacing w:after="0" w:line="360" w:lineRule="auto"/>
        <w:ind w:right="-142"/>
        <w:rPr>
          <w:rFonts w:ascii="Palatino Linotype" w:eastAsiaTheme="minorEastAsia" w:hAnsi="Palatino Linotype"/>
          <w:bCs/>
          <w:sz w:val="24"/>
          <w:szCs w:val="24"/>
          <w:lang w:val="es-ES" w:eastAsia="es-ES"/>
        </w:rPr>
      </w:pPr>
    </w:p>
    <w:p w:rsidR="00E77018" w:rsidRPr="00220773" w:rsidRDefault="00E77018" w:rsidP="00220773">
      <w:pPr>
        <w:spacing w:before="240" w:after="240" w:line="360" w:lineRule="auto"/>
        <w:jc w:val="both"/>
        <w:rPr>
          <w:rFonts w:ascii="Palatino Linotype" w:eastAsiaTheme="minorEastAsia" w:hAnsi="Palatino Linotype"/>
          <w:sz w:val="24"/>
          <w:szCs w:val="24"/>
          <w:lang w:val="es-ES_tradnl" w:eastAsia="es-ES"/>
        </w:rPr>
      </w:pPr>
      <w:r w:rsidRPr="00220773">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veinticinco (25) de septiembre de dos mil diecinueve.</w:t>
      </w:r>
    </w:p>
    <w:p w:rsidR="00E77018" w:rsidRPr="00220773" w:rsidRDefault="00E77018" w:rsidP="00220773">
      <w:pPr>
        <w:spacing w:before="240" w:after="360" w:line="360" w:lineRule="auto"/>
        <w:jc w:val="both"/>
        <w:rPr>
          <w:rFonts w:ascii="Palatino Linotype" w:eastAsiaTheme="minorEastAsia" w:hAnsi="Palatino Linotype"/>
          <w:sz w:val="24"/>
          <w:szCs w:val="24"/>
          <w:lang w:val="es-ES_tradnl" w:eastAsia="es-ES"/>
        </w:rPr>
      </w:pPr>
      <w:r w:rsidRPr="00220773">
        <w:rPr>
          <w:rFonts w:ascii="Palatino Linotype" w:eastAsiaTheme="minorEastAsia" w:hAnsi="Palatino Linotype"/>
          <w:b/>
          <w:sz w:val="24"/>
          <w:szCs w:val="24"/>
          <w:lang w:val="es-ES_tradnl" w:eastAsia="es-ES"/>
        </w:rPr>
        <w:t>VISTO</w:t>
      </w:r>
      <w:r w:rsidRPr="00220773">
        <w:rPr>
          <w:rFonts w:ascii="Palatino Linotype" w:eastAsiaTheme="minorEastAsia" w:hAnsi="Palatino Linotype"/>
          <w:sz w:val="24"/>
          <w:szCs w:val="24"/>
          <w:lang w:val="es-ES_tradnl" w:eastAsia="es-ES"/>
        </w:rPr>
        <w:t xml:space="preserve"> el expediente electrónico formado con motivo del recurso de revisión </w:t>
      </w:r>
      <w:r w:rsidRPr="00220773">
        <w:rPr>
          <w:rFonts w:ascii="Palatino Linotype" w:eastAsiaTheme="minorEastAsia" w:hAnsi="Palatino Linotype" w:cs="Arial"/>
          <w:b/>
          <w:bCs/>
          <w:sz w:val="24"/>
          <w:szCs w:val="24"/>
          <w:lang w:val="es-ES_tradnl" w:eastAsia="es-ES"/>
        </w:rPr>
        <w:t xml:space="preserve">06118/INFOEM/IP/RR/2019, </w:t>
      </w:r>
      <w:r w:rsidRPr="00220773">
        <w:rPr>
          <w:rFonts w:ascii="Palatino Linotype" w:eastAsiaTheme="minorEastAsia" w:hAnsi="Palatino Linotype"/>
          <w:sz w:val="24"/>
          <w:szCs w:val="24"/>
          <w:lang w:val="es-ES_tradnl" w:eastAsia="es-ES"/>
        </w:rPr>
        <w:t>promovido por</w:t>
      </w:r>
      <w:r w:rsidRPr="00220773">
        <w:rPr>
          <w:rFonts w:ascii="Palatino Linotype" w:eastAsiaTheme="minorEastAsia" w:hAnsi="Palatino Linotype"/>
          <w:b/>
          <w:sz w:val="24"/>
          <w:szCs w:val="24"/>
          <w:lang w:val="es-ES_tradnl" w:eastAsia="es-ES"/>
        </w:rPr>
        <w:t xml:space="preserve"> </w:t>
      </w:r>
      <w:r w:rsidR="009056F9" w:rsidRPr="009056F9">
        <w:rPr>
          <w:rFonts w:ascii="Palatino Linotype" w:eastAsiaTheme="minorEastAsia" w:hAnsi="Palatino Linotype"/>
          <w:b/>
          <w:sz w:val="24"/>
          <w:szCs w:val="24"/>
          <w:highlight w:val="black"/>
          <w:lang w:val="es-ES_tradnl" w:eastAsia="es-ES"/>
        </w:rPr>
        <w:t>-------------------------------------</w:t>
      </w:r>
      <w:r w:rsidRPr="00220773">
        <w:rPr>
          <w:rFonts w:ascii="Palatino Linotype" w:eastAsiaTheme="minorEastAsia" w:hAnsi="Palatino Linotype"/>
          <w:b/>
          <w:sz w:val="24"/>
          <w:szCs w:val="24"/>
          <w:lang w:val="es-ES_tradnl" w:eastAsia="es-ES"/>
        </w:rPr>
        <w:t xml:space="preserve">, </w:t>
      </w:r>
      <w:r w:rsidRPr="00220773">
        <w:rPr>
          <w:rFonts w:ascii="Palatino Linotype" w:eastAsiaTheme="minorEastAsia" w:hAnsi="Palatino Linotype" w:cs="Arial"/>
          <w:sz w:val="24"/>
          <w:szCs w:val="24"/>
          <w:lang w:val="es-ES_tradnl" w:eastAsia="es-ES"/>
        </w:rPr>
        <w:t xml:space="preserve">en su calidad de </w:t>
      </w:r>
      <w:r w:rsidRPr="00220773">
        <w:rPr>
          <w:rFonts w:ascii="Palatino Linotype" w:eastAsiaTheme="minorEastAsia" w:hAnsi="Palatino Linotype" w:cs="Arial"/>
          <w:b/>
          <w:sz w:val="24"/>
          <w:szCs w:val="24"/>
          <w:lang w:val="es-ES_tradnl" w:eastAsia="es-ES"/>
        </w:rPr>
        <w:t>RECURRENTE</w:t>
      </w:r>
      <w:r w:rsidRPr="00220773">
        <w:rPr>
          <w:rFonts w:ascii="Palatino Linotype" w:eastAsiaTheme="minorEastAsia" w:hAnsi="Palatino Linotype" w:cs="Arial"/>
          <w:sz w:val="24"/>
          <w:szCs w:val="24"/>
          <w:lang w:val="es-ES_tradnl" w:eastAsia="es-ES"/>
        </w:rPr>
        <w:t xml:space="preserve">, en contra de la respuesta del </w:t>
      </w:r>
      <w:r w:rsidRPr="00220773">
        <w:rPr>
          <w:rFonts w:ascii="Palatino Linotype" w:eastAsiaTheme="minorEastAsia" w:hAnsi="Palatino Linotype" w:cs="Arial"/>
          <w:b/>
          <w:sz w:val="24"/>
          <w:szCs w:val="24"/>
          <w:lang w:val="es-ES_tradnl" w:eastAsia="es-ES"/>
        </w:rPr>
        <w:t xml:space="preserve">Ayuntamiento de San Mateo Atenco, </w:t>
      </w:r>
      <w:r w:rsidRPr="00220773">
        <w:rPr>
          <w:rFonts w:ascii="Palatino Linotype" w:eastAsiaTheme="minorEastAsia" w:hAnsi="Palatino Linotype"/>
          <w:sz w:val="24"/>
          <w:szCs w:val="24"/>
          <w:lang w:val="es-ES_tradnl" w:eastAsia="es-ES"/>
        </w:rPr>
        <w:t>en lo sucesivo el</w:t>
      </w:r>
      <w:r w:rsidRPr="00220773">
        <w:rPr>
          <w:rFonts w:ascii="Palatino Linotype" w:eastAsiaTheme="minorEastAsia" w:hAnsi="Palatino Linotype"/>
          <w:b/>
          <w:sz w:val="24"/>
          <w:szCs w:val="24"/>
          <w:lang w:val="es-ES_tradnl" w:eastAsia="es-ES"/>
        </w:rPr>
        <w:t xml:space="preserve"> SUJETO OBLIGADO, </w:t>
      </w:r>
      <w:r w:rsidRPr="00220773">
        <w:rPr>
          <w:rFonts w:ascii="Palatino Linotype" w:eastAsiaTheme="minorEastAsia" w:hAnsi="Palatino Linotype"/>
          <w:sz w:val="24"/>
          <w:szCs w:val="24"/>
          <w:lang w:val="es-ES_tradnl" w:eastAsia="es-ES"/>
        </w:rPr>
        <w:t xml:space="preserve">se procede a dictar la presente resolución, con base en los siguientes: </w:t>
      </w:r>
    </w:p>
    <w:p w:rsidR="00E77018" w:rsidRPr="00220773" w:rsidRDefault="00E77018" w:rsidP="00220773">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9727428"/>
      <w:r w:rsidRPr="00220773">
        <w:rPr>
          <w:rFonts w:ascii="Palatino Linotype" w:eastAsiaTheme="majorEastAsia" w:hAnsi="Palatino Linotype" w:cstheme="majorBidi"/>
          <w:b/>
          <w:sz w:val="24"/>
          <w:szCs w:val="24"/>
        </w:rPr>
        <w:t>A N T E C E D E N T E S</w:t>
      </w:r>
      <w:bookmarkEnd w:id="0"/>
    </w:p>
    <w:p w:rsidR="00E77018" w:rsidRPr="00220773" w:rsidRDefault="00E77018" w:rsidP="00220773">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220773">
        <w:rPr>
          <w:rFonts w:ascii="Palatino Linotype" w:eastAsia="Calibri" w:hAnsi="Palatino Linotype" w:cs="Arial"/>
          <w:sz w:val="24"/>
          <w:szCs w:val="24"/>
          <w:lang w:val="es-ES" w:eastAsia="es-ES"/>
        </w:rPr>
        <w:t xml:space="preserve">El día </w:t>
      </w:r>
      <w:r w:rsidRPr="00220773">
        <w:rPr>
          <w:rFonts w:ascii="Palatino Linotype" w:eastAsia="Calibri" w:hAnsi="Palatino Linotype" w:cs="Arial"/>
          <w:b/>
          <w:sz w:val="24"/>
          <w:szCs w:val="24"/>
          <w:lang w:val="es-ES" w:eastAsia="es-ES"/>
        </w:rPr>
        <w:t>veintitrés (23) de mayo</w:t>
      </w:r>
      <w:r w:rsidRPr="00220773">
        <w:rPr>
          <w:rFonts w:ascii="Palatino Linotype" w:eastAsia="Calibri" w:hAnsi="Palatino Linotype" w:cs="Arial"/>
          <w:sz w:val="24"/>
          <w:szCs w:val="24"/>
          <w:lang w:val="es-ES" w:eastAsia="es-ES"/>
        </w:rPr>
        <w:t xml:space="preserve"> de dos mil diecinueve,</w:t>
      </w:r>
      <w:r w:rsidRPr="00220773">
        <w:rPr>
          <w:rFonts w:ascii="Palatino Linotype" w:eastAsia="Calibri" w:hAnsi="Palatino Linotype" w:cs="Times New Roman"/>
          <w:sz w:val="24"/>
          <w:szCs w:val="24"/>
          <w:lang w:val="es-ES" w:eastAsia="es-ES"/>
        </w:rPr>
        <w:t xml:space="preserve"> se</w:t>
      </w:r>
      <w:r w:rsidRPr="00220773">
        <w:rPr>
          <w:rFonts w:ascii="Palatino Linotype" w:eastAsiaTheme="minorEastAsia" w:hAnsi="Palatino Linotype"/>
          <w:b/>
          <w:sz w:val="24"/>
          <w:szCs w:val="24"/>
          <w:lang w:val="es-ES_tradnl" w:eastAsia="es-ES"/>
        </w:rPr>
        <w:t xml:space="preserve"> </w:t>
      </w:r>
      <w:r w:rsidRPr="00220773">
        <w:rPr>
          <w:rFonts w:ascii="Palatino Linotype" w:eastAsiaTheme="minorEastAsia" w:hAnsi="Palatino Linotype"/>
          <w:sz w:val="24"/>
          <w:szCs w:val="24"/>
          <w:lang w:val="es-ES_tradnl" w:eastAsia="es-ES"/>
        </w:rPr>
        <w:t xml:space="preserve">presentó </w:t>
      </w:r>
      <w:r w:rsidRPr="00220773">
        <w:rPr>
          <w:rFonts w:ascii="Palatino Linotype" w:eastAsia="Calibri" w:hAnsi="Palatino Linotype" w:cs="Arial"/>
          <w:sz w:val="24"/>
          <w:szCs w:val="24"/>
          <w:lang w:val="es-ES" w:eastAsia="es-ES"/>
        </w:rPr>
        <w:t xml:space="preserve">ante el </w:t>
      </w:r>
      <w:r w:rsidRPr="00220773">
        <w:rPr>
          <w:rFonts w:ascii="Palatino Linotype" w:eastAsia="Calibri" w:hAnsi="Palatino Linotype" w:cs="Arial"/>
          <w:b/>
          <w:sz w:val="24"/>
          <w:szCs w:val="24"/>
          <w:lang w:val="es-ES" w:eastAsia="es-ES"/>
        </w:rPr>
        <w:t>SUJETO OBLIGADO,</w:t>
      </w:r>
      <w:r w:rsidRPr="00220773">
        <w:rPr>
          <w:rFonts w:ascii="Palatino Linotype" w:eastAsia="Calibri" w:hAnsi="Palatino Linotype" w:cs="Arial"/>
          <w:sz w:val="24"/>
          <w:szCs w:val="24"/>
          <w:lang w:val="es-ES_tradnl" w:eastAsia="es-ES"/>
        </w:rPr>
        <w:t xml:space="preserve"> vía </w:t>
      </w:r>
      <w:r w:rsidRPr="00220773">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220773">
        <w:rPr>
          <w:rFonts w:ascii="Palatino Linotype" w:eastAsia="Calibri" w:hAnsi="Palatino Linotype" w:cs="Arial"/>
          <w:b/>
          <w:sz w:val="24"/>
          <w:szCs w:val="24"/>
          <w:lang w:val="es-ES" w:eastAsia="es-ES"/>
        </w:rPr>
        <w:t>00046/MATEOATE/IP/2019</w:t>
      </w:r>
      <w:r w:rsidRPr="00220773">
        <w:rPr>
          <w:rFonts w:ascii="Palatino Linotype" w:eastAsia="Times New Roman" w:hAnsi="Palatino Linotype" w:cs="Arial"/>
          <w:b/>
          <w:sz w:val="24"/>
          <w:szCs w:val="24"/>
          <w:lang w:val="es-ES" w:eastAsia="es-ES"/>
        </w:rPr>
        <w:t xml:space="preserve">, </w:t>
      </w:r>
      <w:r w:rsidRPr="00220773">
        <w:rPr>
          <w:rFonts w:ascii="Palatino Linotype" w:eastAsia="Calibri" w:hAnsi="Palatino Linotype" w:cs="Arial"/>
          <w:sz w:val="24"/>
          <w:szCs w:val="24"/>
          <w:lang w:val="es-ES" w:eastAsia="es-ES"/>
        </w:rPr>
        <w:t xml:space="preserve"> mediante la cual se requirió lo siguiente:</w:t>
      </w:r>
    </w:p>
    <w:p w:rsidR="00E77018" w:rsidRPr="00220773" w:rsidRDefault="00E77018" w:rsidP="00220773">
      <w:pPr>
        <w:spacing w:before="240" w:after="240" w:line="360" w:lineRule="auto"/>
        <w:ind w:right="-142"/>
        <w:contextualSpacing/>
        <w:jc w:val="both"/>
        <w:rPr>
          <w:rFonts w:ascii="Palatino Linotype" w:eastAsia="Calibri" w:hAnsi="Palatino Linotype" w:cs="Arial"/>
          <w:b/>
          <w:sz w:val="24"/>
          <w:szCs w:val="24"/>
          <w:lang w:val="es-ES" w:eastAsia="es-ES"/>
        </w:rPr>
      </w:pPr>
    </w:p>
    <w:p w:rsidR="00E77018" w:rsidRPr="00220773" w:rsidRDefault="00E77018" w:rsidP="00220773">
      <w:pPr>
        <w:spacing w:after="0" w:line="360" w:lineRule="auto"/>
        <w:ind w:left="567" w:right="567"/>
        <w:jc w:val="both"/>
        <w:rPr>
          <w:rFonts w:ascii="Palatino Linotype" w:eastAsiaTheme="minorEastAsia" w:hAnsi="Palatino Linotype"/>
          <w:i/>
          <w:sz w:val="24"/>
          <w:szCs w:val="24"/>
          <w:lang w:val="es-ES_tradnl" w:eastAsia="es-ES"/>
        </w:rPr>
      </w:pPr>
      <w:r w:rsidRPr="00220773">
        <w:rPr>
          <w:rFonts w:ascii="Palatino Linotype" w:eastAsia="Times New Roman" w:hAnsi="Palatino Linotype" w:cs="Times New Roman"/>
          <w:i/>
          <w:sz w:val="24"/>
          <w:szCs w:val="24"/>
          <w:lang w:eastAsia="es-MX"/>
        </w:rPr>
        <w:t xml:space="preserve">“Solicito el </w:t>
      </w:r>
      <w:r w:rsidRPr="00220773">
        <w:rPr>
          <w:rFonts w:ascii="Palatino Linotype" w:eastAsia="Times New Roman" w:hAnsi="Palatino Linotype" w:cs="Times New Roman"/>
          <w:b/>
          <w:i/>
          <w:sz w:val="24"/>
          <w:szCs w:val="24"/>
          <w:lang w:eastAsia="es-MX"/>
        </w:rPr>
        <w:t>Presupuesto de Egresos por clasificación programática</w:t>
      </w:r>
      <w:r w:rsidRPr="00220773">
        <w:rPr>
          <w:rFonts w:ascii="Palatino Linotype" w:eastAsia="Times New Roman" w:hAnsi="Palatino Linotype" w:cs="Times New Roman"/>
          <w:i/>
          <w:sz w:val="24"/>
          <w:szCs w:val="24"/>
          <w:lang w:eastAsia="es-MX"/>
        </w:rPr>
        <w:t xml:space="preserve"> correspondiente al </w:t>
      </w:r>
      <w:r w:rsidRPr="00220773">
        <w:rPr>
          <w:rFonts w:ascii="Palatino Linotype" w:eastAsia="Times New Roman" w:hAnsi="Palatino Linotype" w:cs="Times New Roman"/>
          <w:b/>
          <w:i/>
          <w:sz w:val="24"/>
          <w:szCs w:val="24"/>
          <w:lang w:eastAsia="es-MX"/>
        </w:rPr>
        <w:t>Pilar 1 Gobierno Solidario</w:t>
      </w:r>
      <w:r w:rsidRPr="00220773">
        <w:rPr>
          <w:rFonts w:ascii="Palatino Linotype" w:eastAsia="Times New Roman" w:hAnsi="Palatino Linotype" w:cs="Times New Roman"/>
          <w:i/>
          <w:sz w:val="24"/>
          <w:szCs w:val="24"/>
          <w:lang w:eastAsia="es-MX"/>
        </w:rPr>
        <w:t xml:space="preserve">, Programa </w:t>
      </w:r>
      <w:r w:rsidRPr="00220773">
        <w:rPr>
          <w:rFonts w:ascii="Palatino Linotype" w:eastAsia="Times New Roman" w:hAnsi="Palatino Linotype" w:cs="Times New Roman"/>
          <w:b/>
          <w:i/>
          <w:sz w:val="24"/>
          <w:szCs w:val="24"/>
          <w:lang w:eastAsia="es-MX"/>
        </w:rPr>
        <w:t>El papel fundamental de la mujer y la perspectiva de género</w:t>
      </w:r>
      <w:r w:rsidRPr="00220773">
        <w:rPr>
          <w:rFonts w:ascii="Palatino Linotype" w:eastAsia="Times New Roman" w:hAnsi="Palatino Linotype" w:cs="Times New Roman"/>
          <w:i/>
          <w:sz w:val="24"/>
          <w:szCs w:val="24"/>
          <w:lang w:eastAsia="es-MX"/>
        </w:rPr>
        <w:t xml:space="preserve"> con clave 02060805, Subprograma 0206080501, Proyecto 020608050101, 020608050102, 020608050103, Subprograma 0206080502, Proyecto 020608050201, 020608050202, </w:t>
      </w:r>
      <w:r w:rsidRPr="00220773">
        <w:rPr>
          <w:rFonts w:ascii="Palatino Linotype" w:eastAsia="Times New Roman" w:hAnsi="Palatino Linotype" w:cs="Times New Roman"/>
          <w:b/>
          <w:i/>
          <w:sz w:val="24"/>
          <w:szCs w:val="24"/>
          <w:lang w:eastAsia="es-MX"/>
        </w:rPr>
        <w:t>de los ejercicios fiscales 2013</w:t>
      </w:r>
      <w:r w:rsidRPr="00220773">
        <w:rPr>
          <w:rFonts w:ascii="Palatino Linotype" w:eastAsia="Times New Roman" w:hAnsi="Palatino Linotype" w:cs="Times New Roman"/>
          <w:i/>
          <w:sz w:val="24"/>
          <w:szCs w:val="24"/>
          <w:lang w:eastAsia="es-MX"/>
        </w:rPr>
        <w:t xml:space="preserve">, </w:t>
      </w:r>
      <w:r w:rsidRPr="00220773">
        <w:rPr>
          <w:rFonts w:ascii="Palatino Linotype" w:eastAsia="Times New Roman" w:hAnsi="Palatino Linotype" w:cs="Times New Roman"/>
          <w:b/>
          <w:i/>
          <w:sz w:val="24"/>
          <w:szCs w:val="24"/>
          <w:lang w:eastAsia="es-MX"/>
        </w:rPr>
        <w:t>2014, 2015, 2016, 2017, 2018, 2019</w:t>
      </w:r>
      <w:r w:rsidRPr="00220773">
        <w:rPr>
          <w:rFonts w:ascii="Palatino Linotype" w:eastAsia="Times New Roman" w:hAnsi="Palatino Linotype" w:cs="Times New Roman"/>
          <w:i/>
          <w:sz w:val="24"/>
          <w:szCs w:val="24"/>
          <w:lang w:eastAsia="es-MX"/>
        </w:rPr>
        <w:t xml:space="preserve">. El </w:t>
      </w:r>
      <w:r w:rsidRPr="00220773">
        <w:rPr>
          <w:rFonts w:ascii="Palatino Linotype" w:eastAsia="Times New Roman" w:hAnsi="Palatino Linotype" w:cs="Times New Roman"/>
          <w:b/>
          <w:i/>
          <w:sz w:val="24"/>
          <w:szCs w:val="24"/>
          <w:lang w:eastAsia="es-MX"/>
        </w:rPr>
        <w:t>Presupuesto de Egresos por clasificador</w:t>
      </w:r>
      <w:r w:rsidRPr="00220773">
        <w:rPr>
          <w:rFonts w:ascii="Palatino Linotype" w:eastAsia="Times New Roman" w:hAnsi="Palatino Linotype" w:cs="Times New Roman"/>
          <w:i/>
          <w:sz w:val="24"/>
          <w:szCs w:val="24"/>
          <w:lang w:eastAsia="es-MX"/>
        </w:rPr>
        <w:t xml:space="preserve"> por objeto de gasto (desglosado solamente por </w:t>
      </w:r>
      <w:proofErr w:type="spellStart"/>
      <w:r w:rsidRPr="00220773">
        <w:rPr>
          <w:rFonts w:ascii="Palatino Linotype" w:eastAsia="Times New Roman" w:hAnsi="Palatino Linotype" w:cs="Times New Roman"/>
          <w:i/>
          <w:sz w:val="24"/>
          <w:szCs w:val="24"/>
          <w:lang w:eastAsia="es-MX"/>
        </w:rPr>
        <w:t>capitulos</w:t>
      </w:r>
      <w:proofErr w:type="spellEnd"/>
      <w:r w:rsidRPr="00220773">
        <w:rPr>
          <w:rFonts w:ascii="Palatino Linotype" w:eastAsia="Times New Roman" w:hAnsi="Palatino Linotype" w:cs="Times New Roman"/>
          <w:i/>
          <w:sz w:val="24"/>
          <w:szCs w:val="24"/>
          <w:lang w:eastAsia="es-MX"/>
        </w:rPr>
        <w:t xml:space="preserve"> generales 1000. 2000. 3000. 4000, 5000. 6000, 7000, 8000, 9000) de la Dependencia General I00 Desarrollo Social y la Dependencia Auxiliar 152 Atención a la Mujer, de los ejercicios fiscales 2013, 2014, 2015, 2016, 2017, 2018, 2019. </w:t>
      </w:r>
      <w:r w:rsidRPr="00220773">
        <w:rPr>
          <w:rFonts w:ascii="Palatino Linotype" w:eastAsia="Times New Roman" w:hAnsi="Palatino Linotype" w:cs="Times New Roman"/>
          <w:b/>
          <w:i/>
          <w:sz w:val="24"/>
          <w:szCs w:val="24"/>
          <w:lang w:eastAsia="es-MX"/>
        </w:rPr>
        <w:t xml:space="preserve">Los Formatos </w:t>
      </w:r>
      <w:proofErr w:type="spellStart"/>
      <w:r w:rsidRPr="00220773">
        <w:rPr>
          <w:rFonts w:ascii="Palatino Linotype" w:eastAsia="Times New Roman" w:hAnsi="Palatino Linotype" w:cs="Times New Roman"/>
          <w:b/>
          <w:i/>
          <w:sz w:val="24"/>
          <w:szCs w:val="24"/>
          <w:lang w:eastAsia="es-MX"/>
        </w:rPr>
        <w:t>PbRM</w:t>
      </w:r>
      <w:proofErr w:type="spellEnd"/>
      <w:r w:rsidRPr="00220773">
        <w:rPr>
          <w:rFonts w:ascii="Palatino Linotype" w:eastAsia="Times New Roman" w:hAnsi="Palatino Linotype" w:cs="Times New Roman"/>
          <w:b/>
          <w:i/>
          <w:sz w:val="24"/>
          <w:szCs w:val="24"/>
          <w:lang w:eastAsia="es-MX"/>
        </w:rPr>
        <w:t xml:space="preserve"> 01a, </w:t>
      </w:r>
      <w:proofErr w:type="spellStart"/>
      <w:r w:rsidRPr="00220773">
        <w:rPr>
          <w:rFonts w:ascii="Palatino Linotype" w:eastAsia="Times New Roman" w:hAnsi="Palatino Linotype" w:cs="Times New Roman"/>
          <w:b/>
          <w:i/>
          <w:sz w:val="24"/>
          <w:szCs w:val="24"/>
          <w:lang w:eastAsia="es-MX"/>
        </w:rPr>
        <w:t>PbRM</w:t>
      </w:r>
      <w:proofErr w:type="spellEnd"/>
      <w:r w:rsidRPr="00220773">
        <w:rPr>
          <w:rFonts w:ascii="Palatino Linotype" w:eastAsia="Times New Roman" w:hAnsi="Palatino Linotype" w:cs="Times New Roman"/>
          <w:b/>
          <w:i/>
          <w:sz w:val="24"/>
          <w:szCs w:val="24"/>
          <w:lang w:eastAsia="es-MX"/>
        </w:rPr>
        <w:t xml:space="preserve"> 01b, </w:t>
      </w:r>
      <w:proofErr w:type="spellStart"/>
      <w:r w:rsidRPr="00220773">
        <w:rPr>
          <w:rFonts w:ascii="Palatino Linotype" w:eastAsia="Times New Roman" w:hAnsi="Palatino Linotype" w:cs="Times New Roman"/>
          <w:b/>
          <w:i/>
          <w:sz w:val="24"/>
          <w:szCs w:val="24"/>
          <w:lang w:eastAsia="es-MX"/>
        </w:rPr>
        <w:t>PbRM</w:t>
      </w:r>
      <w:proofErr w:type="spellEnd"/>
      <w:r w:rsidRPr="00220773">
        <w:rPr>
          <w:rFonts w:ascii="Palatino Linotype" w:eastAsia="Times New Roman" w:hAnsi="Palatino Linotype" w:cs="Times New Roman"/>
          <w:b/>
          <w:i/>
          <w:sz w:val="24"/>
          <w:szCs w:val="24"/>
          <w:lang w:eastAsia="es-MX"/>
        </w:rPr>
        <w:t xml:space="preserve"> 01c, </w:t>
      </w:r>
      <w:proofErr w:type="spellStart"/>
      <w:r w:rsidRPr="00220773">
        <w:rPr>
          <w:rFonts w:ascii="Palatino Linotype" w:eastAsia="Times New Roman" w:hAnsi="Palatino Linotype" w:cs="Times New Roman"/>
          <w:b/>
          <w:i/>
          <w:sz w:val="24"/>
          <w:szCs w:val="24"/>
          <w:lang w:eastAsia="es-MX"/>
        </w:rPr>
        <w:t>PbRM</w:t>
      </w:r>
      <w:proofErr w:type="spellEnd"/>
      <w:r w:rsidRPr="00220773">
        <w:rPr>
          <w:rFonts w:ascii="Palatino Linotype" w:eastAsia="Times New Roman" w:hAnsi="Palatino Linotype" w:cs="Times New Roman"/>
          <w:b/>
          <w:i/>
          <w:sz w:val="24"/>
          <w:szCs w:val="24"/>
          <w:lang w:eastAsia="es-MX"/>
        </w:rPr>
        <w:t xml:space="preserve"> 01d y </w:t>
      </w:r>
      <w:proofErr w:type="spellStart"/>
      <w:r w:rsidRPr="00220773">
        <w:rPr>
          <w:rFonts w:ascii="Palatino Linotype" w:eastAsia="Times New Roman" w:hAnsi="Palatino Linotype" w:cs="Times New Roman"/>
          <w:b/>
          <w:i/>
          <w:sz w:val="24"/>
          <w:szCs w:val="24"/>
          <w:lang w:eastAsia="es-MX"/>
        </w:rPr>
        <w:t>PbRM</w:t>
      </w:r>
      <w:proofErr w:type="spellEnd"/>
      <w:r w:rsidRPr="00220773">
        <w:rPr>
          <w:rFonts w:ascii="Palatino Linotype" w:eastAsia="Times New Roman" w:hAnsi="Palatino Linotype" w:cs="Times New Roman"/>
          <w:b/>
          <w:i/>
          <w:sz w:val="24"/>
          <w:szCs w:val="24"/>
          <w:lang w:eastAsia="es-MX"/>
        </w:rPr>
        <w:t xml:space="preserve"> 02a de los ejercicios fiscales 2013, 2014, 2015, 2016, 2017, 2018, 2019.</w:t>
      </w:r>
      <w:r w:rsidRPr="00220773">
        <w:rPr>
          <w:rFonts w:ascii="Palatino Linotype" w:eastAsia="Times New Roman" w:hAnsi="Palatino Linotype" w:cs="Times New Roman"/>
          <w:i/>
          <w:sz w:val="24"/>
          <w:szCs w:val="24"/>
          <w:lang w:eastAsia="es-MX"/>
        </w:rPr>
        <w:t xml:space="preserve"> Así como el nombre de la dependencia responsable de la atención a la mujer y si es o no dirección de </w:t>
      </w:r>
      <w:proofErr w:type="spellStart"/>
      <w:r w:rsidRPr="00220773">
        <w:rPr>
          <w:rFonts w:ascii="Palatino Linotype" w:eastAsia="Times New Roman" w:hAnsi="Palatino Linotype" w:cs="Times New Roman"/>
          <w:i/>
          <w:sz w:val="24"/>
          <w:szCs w:val="24"/>
          <w:lang w:eastAsia="es-MX"/>
        </w:rPr>
        <w:t>area</w:t>
      </w:r>
      <w:proofErr w:type="spellEnd"/>
      <w:r w:rsidRPr="00220773">
        <w:rPr>
          <w:rFonts w:ascii="Palatino Linotype" w:eastAsia="Times New Roman" w:hAnsi="Palatino Linotype" w:cs="Times New Roman"/>
          <w:i/>
          <w:sz w:val="24"/>
          <w:szCs w:val="24"/>
          <w:lang w:eastAsia="es-MX"/>
        </w:rPr>
        <w:t>, y si dependen de alguna otra unidad administrativa.</w:t>
      </w:r>
      <w:r w:rsidRPr="00220773">
        <w:rPr>
          <w:rFonts w:ascii="Palatino Linotype" w:eastAsiaTheme="minorEastAsia" w:hAnsi="Palatino Linotype"/>
          <w:i/>
          <w:sz w:val="24"/>
          <w:szCs w:val="24"/>
          <w:lang w:val="es-ES_tradnl" w:eastAsia="es-ES"/>
        </w:rPr>
        <w:t>” (Sic)</w:t>
      </w:r>
    </w:p>
    <w:p w:rsidR="00E77018" w:rsidRPr="00220773" w:rsidRDefault="00E77018" w:rsidP="00220773">
      <w:pPr>
        <w:spacing w:after="0" w:line="360" w:lineRule="auto"/>
        <w:ind w:right="567"/>
        <w:jc w:val="both"/>
        <w:rPr>
          <w:rFonts w:ascii="Palatino Linotype" w:eastAsiaTheme="minorEastAsia" w:hAnsi="Palatino Linotype"/>
          <w:i/>
          <w:sz w:val="24"/>
          <w:szCs w:val="24"/>
          <w:lang w:val="es-ES_tradnl" w:eastAsia="es-ES"/>
        </w:rPr>
      </w:pPr>
    </w:p>
    <w:p w:rsidR="00E77018" w:rsidRPr="00220773" w:rsidRDefault="00E77018" w:rsidP="00220773">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220773">
        <w:rPr>
          <w:rFonts w:ascii="Palatino Linotype" w:eastAsia="Times New Roman" w:hAnsi="Palatino Linotype" w:cs="Arial"/>
          <w:sz w:val="24"/>
          <w:szCs w:val="24"/>
          <w:lang w:val="es-ES" w:eastAsia="es-ES"/>
        </w:rPr>
        <w:t>Señaló como modalidad de entrega de la información</w:t>
      </w:r>
      <w:r w:rsidRPr="00220773">
        <w:rPr>
          <w:rFonts w:ascii="Palatino Linotype" w:eastAsia="Times New Roman" w:hAnsi="Palatino Linotype" w:cs="Arial"/>
          <w:b/>
          <w:sz w:val="24"/>
          <w:szCs w:val="24"/>
          <w:lang w:val="es-ES" w:eastAsia="es-ES"/>
        </w:rPr>
        <w:t>:</w:t>
      </w:r>
      <w:r w:rsidRPr="00220773">
        <w:rPr>
          <w:rFonts w:ascii="Palatino Linotype" w:eastAsia="Times New Roman" w:hAnsi="Palatino Linotype" w:cs="Arial"/>
          <w:sz w:val="24"/>
          <w:szCs w:val="24"/>
          <w:lang w:val="es-ES" w:eastAsia="es-ES"/>
        </w:rPr>
        <w:t xml:space="preserve"> a través del </w:t>
      </w:r>
      <w:r w:rsidRPr="00220773">
        <w:rPr>
          <w:rFonts w:ascii="Palatino Linotype" w:eastAsia="Times New Roman" w:hAnsi="Palatino Linotype" w:cs="Arial"/>
          <w:b/>
          <w:sz w:val="24"/>
          <w:szCs w:val="24"/>
          <w:lang w:val="es-ES" w:eastAsia="es-ES"/>
        </w:rPr>
        <w:t>SAIMEX.</w:t>
      </w:r>
    </w:p>
    <w:p w:rsidR="00E77018" w:rsidRPr="00220773" w:rsidRDefault="00E77018" w:rsidP="00220773">
      <w:pPr>
        <w:spacing w:after="0" w:line="360" w:lineRule="auto"/>
        <w:ind w:right="-142"/>
        <w:contextualSpacing/>
        <w:jc w:val="both"/>
        <w:rPr>
          <w:rFonts w:ascii="Palatino Linotype" w:eastAsiaTheme="minorEastAsia" w:hAnsi="Palatino Linotype" w:cs="Arial"/>
          <w:i/>
          <w:sz w:val="24"/>
          <w:szCs w:val="24"/>
          <w:lang w:val="es-ES_tradnl" w:eastAsia="es-ES"/>
        </w:rPr>
      </w:pPr>
    </w:p>
    <w:p w:rsidR="00434347" w:rsidRPr="00220773" w:rsidRDefault="00434347" w:rsidP="0022077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220773">
        <w:rPr>
          <w:rFonts w:ascii="Palatino Linotype" w:eastAsiaTheme="minorEastAsia" w:hAnsi="Palatino Linotype" w:cs="Arial"/>
          <w:sz w:val="24"/>
          <w:szCs w:val="24"/>
          <w:lang w:eastAsia="es-ES"/>
        </w:rPr>
        <w:t xml:space="preserve">El día </w:t>
      </w:r>
      <w:r w:rsidRPr="00220773">
        <w:rPr>
          <w:rFonts w:ascii="Palatino Linotype" w:eastAsiaTheme="minorEastAsia" w:hAnsi="Palatino Linotype" w:cs="Arial"/>
          <w:b/>
          <w:sz w:val="24"/>
          <w:szCs w:val="24"/>
          <w:lang w:eastAsia="es-ES"/>
        </w:rPr>
        <w:t>trece (13) de junio</w:t>
      </w:r>
      <w:r w:rsidR="009C2EC2" w:rsidRPr="00220773">
        <w:rPr>
          <w:rFonts w:ascii="Palatino Linotype" w:eastAsiaTheme="minorEastAsia" w:hAnsi="Palatino Linotype" w:cs="Arial"/>
          <w:sz w:val="24"/>
          <w:szCs w:val="24"/>
          <w:lang w:eastAsia="es-ES"/>
        </w:rPr>
        <w:t xml:space="preserve"> de la presente anualidad el </w:t>
      </w:r>
      <w:r w:rsidR="009C2EC2" w:rsidRPr="00220773">
        <w:rPr>
          <w:rFonts w:ascii="Palatino Linotype" w:eastAsiaTheme="minorEastAsia" w:hAnsi="Palatino Linotype" w:cs="Arial"/>
          <w:b/>
          <w:sz w:val="24"/>
          <w:szCs w:val="24"/>
          <w:lang w:eastAsia="es-ES"/>
        </w:rPr>
        <w:t xml:space="preserve">SUJETO OBLIGADO </w:t>
      </w:r>
      <w:r w:rsidR="009C2EC2" w:rsidRPr="00220773">
        <w:rPr>
          <w:rFonts w:ascii="Palatino Linotype" w:eastAsiaTheme="minorEastAsia" w:hAnsi="Palatino Linotype" w:cs="Arial"/>
          <w:sz w:val="24"/>
          <w:szCs w:val="24"/>
          <w:lang w:eastAsia="es-ES"/>
        </w:rPr>
        <w:t>presentó su respectiva solicitud de ampliación de plazo para emitir respuesta a la solicitud de información, para lo cual se adjuntó el acta de sesión extraordinaria en la que se acuerda la prórroga y la inexistencia de la información, acto que resulta improcedente por no cumplir con lo que la ley establece además, de que n</w:t>
      </w:r>
      <w:r w:rsidR="00686D41" w:rsidRPr="00220773">
        <w:rPr>
          <w:rFonts w:ascii="Palatino Linotype" w:eastAsiaTheme="minorEastAsia" w:hAnsi="Palatino Linotype" w:cs="Arial"/>
          <w:sz w:val="24"/>
          <w:szCs w:val="24"/>
          <w:lang w:eastAsia="es-ES"/>
        </w:rPr>
        <w:t>o pude hablarse de inexistencia cuando no se ha llevado a cabo la búsqueda de la información, tan es así que se pide una prórroga para entregar la información.</w:t>
      </w:r>
    </w:p>
    <w:p w:rsidR="009C2EC2" w:rsidRPr="00220773" w:rsidRDefault="009C2EC2" w:rsidP="00220773">
      <w:pPr>
        <w:spacing w:before="240" w:after="240" w:line="360" w:lineRule="auto"/>
        <w:contextualSpacing/>
        <w:jc w:val="both"/>
        <w:rPr>
          <w:rFonts w:ascii="Palatino Linotype" w:eastAsiaTheme="minorEastAsia" w:hAnsi="Palatino Linotype" w:cs="Arial"/>
          <w:i/>
          <w:sz w:val="24"/>
          <w:szCs w:val="24"/>
          <w:lang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220773">
        <w:rPr>
          <w:rFonts w:ascii="Palatino Linotype" w:eastAsiaTheme="minorEastAsia" w:hAnsi="Palatino Linotype" w:cs="Arial"/>
          <w:sz w:val="24"/>
          <w:szCs w:val="24"/>
          <w:lang w:val="es-ES_tradnl" w:eastAsia="es-ES"/>
        </w:rPr>
        <w:t xml:space="preserve">El día </w:t>
      </w:r>
      <w:r w:rsidRPr="00220773">
        <w:rPr>
          <w:rFonts w:ascii="Palatino Linotype" w:eastAsiaTheme="minorEastAsia" w:hAnsi="Palatino Linotype" w:cs="Arial"/>
          <w:b/>
          <w:sz w:val="24"/>
          <w:szCs w:val="24"/>
          <w:lang w:val="es-ES_tradnl" w:eastAsia="es-ES"/>
        </w:rPr>
        <w:t>veinticinco (25) de junio</w:t>
      </w:r>
      <w:r w:rsidRPr="00220773">
        <w:rPr>
          <w:rFonts w:ascii="Palatino Linotype" w:eastAsiaTheme="minorEastAsia" w:hAnsi="Palatino Linotype" w:cs="Arial"/>
          <w:sz w:val="24"/>
          <w:szCs w:val="24"/>
          <w:lang w:val="es-ES_tradnl" w:eastAsia="es-ES"/>
        </w:rPr>
        <w:t xml:space="preserve"> de la presente anualidad el </w:t>
      </w:r>
      <w:r w:rsidRPr="00220773">
        <w:rPr>
          <w:rFonts w:ascii="Palatino Linotype" w:eastAsiaTheme="minorEastAsia" w:hAnsi="Palatino Linotype" w:cs="Arial"/>
          <w:b/>
          <w:sz w:val="24"/>
          <w:szCs w:val="24"/>
          <w:lang w:val="es-ES_tradnl" w:eastAsia="es-ES"/>
        </w:rPr>
        <w:t xml:space="preserve">SUJETO OBLIGADO </w:t>
      </w:r>
      <w:r w:rsidRPr="00220773">
        <w:rPr>
          <w:rFonts w:ascii="Palatino Linotype" w:eastAsiaTheme="minorEastAsia" w:hAnsi="Palatino Linotype" w:cs="Arial"/>
          <w:sz w:val="24"/>
          <w:szCs w:val="24"/>
          <w:lang w:val="es-ES_tradnl" w:eastAsia="es-ES"/>
        </w:rPr>
        <w:t>emitió su respectiva respuesta a la solicitud de información que presentó el particular, para lo cual se adjuntó los archivos electrónicos CARATULA DE PRESUPUESTO ING 2016.pdf; Solicitud de Evaluación 00048-MATEOATE-IP-2019.pdf; CARATULAS DEL PRESUPUESTO 2017(</w:t>
      </w:r>
      <w:proofErr w:type="spellStart"/>
      <w:r w:rsidRPr="00220773">
        <w:rPr>
          <w:rFonts w:ascii="Palatino Linotype" w:eastAsiaTheme="minorEastAsia" w:hAnsi="Palatino Linotype" w:cs="Arial"/>
          <w:sz w:val="24"/>
          <w:szCs w:val="24"/>
          <w:lang w:val="es-ES_tradnl" w:eastAsia="es-ES"/>
        </w:rPr>
        <w:t>PbRM</w:t>
      </w:r>
      <w:proofErr w:type="spellEnd"/>
      <w:r w:rsidRPr="00220773">
        <w:rPr>
          <w:rFonts w:ascii="Palatino Linotype" w:eastAsiaTheme="minorEastAsia" w:hAnsi="Palatino Linotype" w:cs="Arial"/>
          <w:sz w:val="24"/>
          <w:szCs w:val="24"/>
          <w:lang w:val="es-ES_tradnl" w:eastAsia="es-ES"/>
        </w:rPr>
        <w:t xml:space="preserve"> 03b Y </w:t>
      </w:r>
      <w:proofErr w:type="spellStart"/>
      <w:r w:rsidRPr="00220773">
        <w:rPr>
          <w:rFonts w:ascii="Palatino Linotype" w:eastAsiaTheme="minorEastAsia" w:hAnsi="Palatino Linotype" w:cs="Arial"/>
          <w:sz w:val="24"/>
          <w:szCs w:val="24"/>
          <w:lang w:val="es-ES_tradnl" w:eastAsia="es-ES"/>
        </w:rPr>
        <w:t>PbRM</w:t>
      </w:r>
      <w:proofErr w:type="spellEnd"/>
      <w:r w:rsidRPr="00220773">
        <w:rPr>
          <w:rFonts w:ascii="Palatino Linotype" w:eastAsiaTheme="minorEastAsia" w:hAnsi="Palatino Linotype" w:cs="Arial"/>
          <w:sz w:val="24"/>
          <w:szCs w:val="24"/>
          <w:lang w:val="es-ES_tradnl" w:eastAsia="es-ES"/>
        </w:rPr>
        <w:t xml:space="preserve"> 01d)</w:t>
      </w:r>
      <w:r w:rsidR="0039685D" w:rsidRPr="00220773">
        <w:rPr>
          <w:rFonts w:ascii="Palatino Linotype" w:eastAsiaTheme="minorEastAsia" w:hAnsi="Palatino Linotype" w:cs="Arial"/>
          <w:sz w:val="24"/>
          <w:szCs w:val="24"/>
          <w:lang w:val="es-ES_tradnl" w:eastAsia="es-ES"/>
        </w:rPr>
        <w:t>.</w:t>
      </w:r>
      <w:proofErr w:type="spellStart"/>
      <w:r w:rsidR="0039685D" w:rsidRPr="00220773">
        <w:rPr>
          <w:rFonts w:ascii="Palatino Linotype" w:eastAsiaTheme="minorEastAsia" w:hAnsi="Palatino Linotype" w:cs="Arial"/>
          <w:sz w:val="24"/>
          <w:szCs w:val="24"/>
          <w:lang w:val="es-ES_tradnl" w:eastAsia="es-ES"/>
        </w:rPr>
        <w:t>pdf</w:t>
      </w:r>
      <w:proofErr w:type="spellEnd"/>
      <w:r w:rsidR="0039685D" w:rsidRPr="00220773">
        <w:rPr>
          <w:rFonts w:ascii="Palatino Linotype" w:eastAsiaTheme="minorEastAsia" w:hAnsi="Palatino Linotype" w:cs="Arial"/>
          <w:sz w:val="24"/>
          <w:szCs w:val="24"/>
          <w:lang w:val="es-ES_tradnl" w:eastAsia="es-ES"/>
        </w:rPr>
        <w:t xml:space="preserve">; 9b Gastos por Categoría Programática.pdf; 2.09 EdoAnaliticoEjercPresEgresos.pdf; 20 Estado Analítico del </w:t>
      </w:r>
      <w:proofErr w:type="spellStart"/>
      <w:r w:rsidR="0039685D" w:rsidRPr="00220773">
        <w:rPr>
          <w:rFonts w:ascii="Palatino Linotype" w:eastAsiaTheme="minorEastAsia" w:hAnsi="Palatino Linotype" w:cs="Arial"/>
          <w:sz w:val="24"/>
          <w:szCs w:val="24"/>
          <w:lang w:val="es-ES_tradnl" w:eastAsia="es-ES"/>
        </w:rPr>
        <w:t>Ejerc</w:t>
      </w:r>
      <w:proofErr w:type="spellEnd"/>
      <w:r w:rsidR="0039685D" w:rsidRPr="00220773">
        <w:rPr>
          <w:rFonts w:ascii="Palatino Linotype" w:eastAsiaTheme="minorEastAsia" w:hAnsi="Palatino Linotype" w:cs="Arial"/>
          <w:sz w:val="24"/>
          <w:szCs w:val="24"/>
          <w:lang w:val="es-ES_tradnl" w:eastAsia="es-ES"/>
        </w:rPr>
        <w:t xml:space="preserve"> del </w:t>
      </w:r>
      <w:proofErr w:type="spellStart"/>
      <w:r w:rsidR="0039685D" w:rsidRPr="00220773">
        <w:rPr>
          <w:rFonts w:ascii="Palatino Linotype" w:eastAsiaTheme="minorEastAsia" w:hAnsi="Palatino Linotype" w:cs="Arial"/>
          <w:sz w:val="24"/>
          <w:szCs w:val="24"/>
          <w:lang w:val="es-ES_tradnl" w:eastAsia="es-ES"/>
        </w:rPr>
        <w:t>Presup</w:t>
      </w:r>
      <w:proofErr w:type="spellEnd"/>
      <w:r w:rsidR="0039685D" w:rsidRPr="00220773">
        <w:rPr>
          <w:rFonts w:ascii="Palatino Linotype" w:eastAsiaTheme="minorEastAsia" w:hAnsi="Palatino Linotype" w:cs="Arial"/>
          <w:sz w:val="24"/>
          <w:szCs w:val="24"/>
          <w:lang w:val="es-ES_tradnl" w:eastAsia="es-ES"/>
        </w:rPr>
        <w:t xml:space="preserve"> de Egresos.pdf; 23. GASTO POR CATEGORIA PROGRAMATICA.pdf; escaneo0072.pdf; 2.17 EdoCmpPresEgr.pdf; 16 Edo Analítico del Ejercicio del Presupuesto de pre por objeto de gasto</w:t>
      </w:r>
      <w:proofErr w:type="gramStart"/>
      <w:r w:rsidR="0039685D" w:rsidRPr="00220773">
        <w:rPr>
          <w:rFonts w:ascii="Palatino Linotype" w:eastAsiaTheme="minorEastAsia" w:hAnsi="Palatino Linotype" w:cs="Arial"/>
          <w:sz w:val="24"/>
          <w:szCs w:val="24"/>
          <w:lang w:val="es-ES_tradnl" w:eastAsia="es-ES"/>
        </w:rPr>
        <w:t>..</w:t>
      </w:r>
      <w:proofErr w:type="spellStart"/>
      <w:proofErr w:type="gramEnd"/>
      <w:r w:rsidR="0039685D" w:rsidRPr="00220773">
        <w:rPr>
          <w:rFonts w:ascii="Palatino Linotype" w:eastAsiaTheme="minorEastAsia" w:hAnsi="Palatino Linotype" w:cs="Arial"/>
          <w:sz w:val="24"/>
          <w:szCs w:val="24"/>
          <w:lang w:val="es-ES_tradnl" w:eastAsia="es-ES"/>
        </w:rPr>
        <w:t>pdf</w:t>
      </w:r>
      <w:proofErr w:type="spellEnd"/>
      <w:r w:rsidR="00905523" w:rsidRPr="00220773">
        <w:rPr>
          <w:rFonts w:ascii="Palatino Linotype" w:eastAsiaTheme="minorEastAsia" w:hAnsi="Palatino Linotype" w:cs="Arial"/>
          <w:sz w:val="24"/>
          <w:szCs w:val="24"/>
          <w:lang w:val="es-ES_tradnl" w:eastAsia="es-ES"/>
        </w:rPr>
        <w:t>; Carátula del Presupuesto de Ingresos-</w:t>
      </w:r>
      <w:proofErr w:type="spellStart"/>
      <w:r w:rsidR="00905523" w:rsidRPr="00220773">
        <w:rPr>
          <w:rFonts w:ascii="Palatino Linotype" w:eastAsiaTheme="minorEastAsia" w:hAnsi="Palatino Linotype" w:cs="Arial"/>
          <w:sz w:val="24"/>
          <w:szCs w:val="24"/>
          <w:lang w:val="es-ES_tradnl" w:eastAsia="es-ES"/>
        </w:rPr>
        <w:t>PbRM</w:t>
      </w:r>
      <w:proofErr w:type="spellEnd"/>
      <w:r w:rsidR="00905523" w:rsidRPr="00220773">
        <w:rPr>
          <w:rFonts w:ascii="Palatino Linotype" w:eastAsiaTheme="minorEastAsia" w:hAnsi="Palatino Linotype" w:cs="Arial"/>
          <w:sz w:val="24"/>
          <w:szCs w:val="24"/>
          <w:lang w:val="es-ES_tradnl" w:eastAsia="es-ES"/>
        </w:rPr>
        <w:t xml:space="preserve"> 03B 2018.pdf; CARATULA DE PRESUPUESTO  EGRE 2016.pdf; 7b Edo </w:t>
      </w:r>
      <w:proofErr w:type="spellStart"/>
      <w:r w:rsidR="00905523" w:rsidRPr="00220773">
        <w:rPr>
          <w:rFonts w:ascii="Palatino Linotype" w:eastAsiaTheme="minorEastAsia" w:hAnsi="Palatino Linotype" w:cs="Arial"/>
          <w:sz w:val="24"/>
          <w:szCs w:val="24"/>
          <w:lang w:val="es-ES_tradnl" w:eastAsia="es-ES"/>
        </w:rPr>
        <w:t>Analit</w:t>
      </w:r>
      <w:proofErr w:type="spellEnd"/>
      <w:r w:rsidR="00905523" w:rsidRPr="00220773">
        <w:rPr>
          <w:rFonts w:ascii="Palatino Linotype" w:eastAsiaTheme="minorEastAsia" w:hAnsi="Palatino Linotype" w:cs="Arial"/>
          <w:sz w:val="24"/>
          <w:szCs w:val="24"/>
          <w:lang w:val="es-ES_tradnl" w:eastAsia="es-ES"/>
        </w:rPr>
        <w:t xml:space="preserve"> del </w:t>
      </w:r>
      <w:proofErr w:type="spellStart"/>
      <w:r w:rsidR="00905523" w:rsidRPr="00220773">
        <w:rPr>
          <w:rFonts w:ascii="Palatino Linotype" w:eastAsiaTheme="minorEastAsia" w:hAnsi="Palatino Linotype" w:cs="Arial"/>
          <w:sz w:val="24"/>
          <w:szCs w:val="24"/>
          <w:lang w:val="es-ES_tradnl" w:eastAsia="es-ES"/>
        </w:rPr>
        <w:t>Presup</w:t>
      </w:r>
      <w:proofErr w:type="spellEnd"/>
      <w:r w:rsidR="00905523" w:rsidRPr="00220773">
        <w:rPr>
          <w:rFonts w:ascii="Palatino Linotype" w:eastAsiaTheme="minorEastAsia" w:hAnsi="Palatino Linotype" w:cs="Arial"/>
          <w:sz w:val="24"/>
          <w:szCs w:val="24"/>
          <w:lang w:val="es-ES_tradnl" w:eastAsia="es-ES"/>
        </w:rPr>
        <w:t xml:space="preserve"> de </w:t>
      </w:r>
      <w:proofErr w:type="spellStart"/>
      <w:r w:rsidR="00905523" w:rsidRPr="00220773">
        <w:rPr>
          <w:rFonts w:ascii="Palatino Linotype" w:eastAsiaTheme="minorEastAsia" w:hAnsi="Palatino Linotype" w:cs="Arial"/>
          <w:sz w:val="24"/>
          <w:szCs w:val="24"/>
          <w:lang w:val="es-ES_tradnl" w:eastAsia="es-ES"/>
        </w:rPr>
        <w:t>Egre</w:t>
      </w:r>
      <w:proofErr w:type="spellEnd"/>
      <w:r w:rsidR="00905523" w:rsidRPr="00220773">
        <w:rPr>
          <w:rFonts w:ascii="Palatino Linotype" w:eastAsiaTheme="minorEastAsia" w:hAnsi="Palatino Linotype" w:cs="Arial"/>
          <w:sz w:val="24"/>
          <w:szCs w:val="24"/>
          <w:lang w:val="es-ES_tradnl" w:eastAsia="es-ES"/>
        </w:rPr>
        <w:t xml:space="preserve"> </w:t>
      </w:r>
      <w:proofErr w:type="spellStart"/>
      <w:r w:rsidR="00905523" w:rsidRPr="00220773">
        <w:rPr>
          <w:rFonts w:ascii="Palatino Linotype" w:eastAsiaTheme="minorEastAsia" w:hAnsi="Palatino Linotype" w:cs="Arial"/>
          <w:sz w:val="24"/>
          <w:szCs w:val="24"/>
          <w:lang w:val="es-ES_tradnl" w:eastAsia="es-ES"/>
        </w:rPr>
        <w:t>Clasif</w:t>
      </w:r>
      <w:proofErr w:type="spellEnd"/>
      <w:r w:rsidR="00905523" w:rsidRPr="00220773">
        <w:rPr>
          <w:rFonts w:ascii="Palatino Linotype" w:eastAsiaTheme="minorEastAsia" w:hAnsi="Palatino Linotype" w:cs="Arial"/>
          <w:sz w:val="24"/>
          <w:szCs w:val="24"/>
          <w:lang w:val="es-ES_tradnl" w:eastAsia="es-ES"/>
        </w:rPr>
        <w:t xml:space="preserve"> Adminis.pdf; 22 Gasto por </w:t>
      </w:r>
      <w:proofErr w:type="spellStart"/>
      <w:r w:rsidR="00905523" w:rsidRPr="00220773">
        <w:rPr>
          <w:rFonts w:ascii="Palatino Linotype" w:eastAsiaTheme="minorEastAsia" w:hAnsi="Palatino Linotype" w:cs="Arial"/>
          <w:sz w:val="24"/>
          <w:szCs w:val="24"/>
          <w:lang w:val="es-ES_tradnl" w:eastAsia="es-ES"/>
        </w:rPr>
        <w:t>Categoria</w:t>
      </w:r>
      <w:proofErr w:type="spellEnd"/>
      <w:r w:rsidR="00905523" w:rsidRPr="00220773">
        <w:rPr>
          <w:rFonts w:ascii="Palatino Linotype" w:eastAsiaTheme="minorEastAsia" w:hAnsi="Palatino Linotype" w:cs="Arial"/>
          <w:sz w:val="24"/>
          <w:szCs w:val="24"/>
          <w:lang w:val="es-ES_tradnl" w:eastAsia="es-ES"/>
        </w:rPr>
        <w:t xml:space="preserve"> Prográmatica.pdf;</w:t>
      </w:r>
      <w:r w:rsidR="0099263D" w:rsidRPr="00220773">
        <w:rPr>
          <w:rFonts w:ascii="Palatino Linotype" w:eastAsiaTheme="minorEastAsia" w:hAnsi="Palatino Linotype" w:cs="Arial"/>
          <w:sz w:val="24"/>
          <w:szCs w:val="24"/>
          <w:lang w:val="es-ES_tradnl" w:eastAsia="es-ES"/>
        </w:rPr>
        <w:t xml:space="preserve"> Carátula del Presupuesto de Egresos-</w:t>
      </w:r>
      <w:proofErr w:type="spellStart"/>
      <w:r w:rsidR="0099263D" w:rsidRPr="00220773">
        <w:rPr>
          <w:rFonts w:ascii="Palatino Linotype" w:eastAsiaTheme="minorEastAsia" w:hAnsi="Palatino Linotype" w:cs="Arial"/>
          <w:sz w:val="24"/>
          <w:szCs w:val="24"/>
          <w:lang w:val="es-ES_tradnl" w:eastAsia="es-ES"/>
        </w:rPr>
        <w:t>PbRM</w:t>
      </w:r>
      <w:proofErr w:type="spellEnd"/>
      <w:r w:rsidR="0099263D" w:rsidRPr="00220773">
        <w:rPr>
          <w:rFonts w:ascii="Palatino Linotype" w:eastAsiaTheme="minorEastAsia" w:hAnsi="Palatino Linotype" w:cs="Arial"/>
          <w:sz w:val="24"/>
          <w:szCs w:val="24"/>
          <w:lang w:val="es-ES_tradnl" w:eastAsia="es-ES"/>
        </w:rPr>
        <w:t xml:space="preserve"> 04d 2018.pdf; 2 CARATULA DE EGRESOS (PbRM-04d).</w:t>
      </w:r>
      <w:proofErr w:type="spellStart"/>
      <w:r w:rsidR="0099263D" w:rsidRPr="00220773">
        <w:rPr>
          <w:rFonts w:ascii="Palatino Linotype" w:eastAsiaTheme="minorEastAsia" w:hAnsi="Palatino Linotype" w:cs="Arial"/>
          <w:sz w:val="24"/>
          <w:szCs w:val="24"/>
          <w:lang w:val="es-ES_tradnl" w:eastAsia="es-ES"/>
        </w:rPr>
        <w:t>pdf</w:t>
      </w:r>
      <w:proofErr w:type="spellEnd"/>
      <w:r w:rsidR="0099263D" w:rsidRPr="00220773">
        <w:rPr>
          <w:rFonts w:ascii="Palatino Linotype" w:eastAsiaTheme="minorEastAsia" w:hAnsi="Palatino Linotype" w:cs="Arial"/>
          <w:sz w:val="24"/>
          <w:szCs w:val="24"/>
          <w:lang w:val="es-ES_tradnl" w:eastAsia="es-ES"/>
        </w:rPr>
        <w:t xml:space="preserve">; 2b Edo </w:t>
      </w:r>
      <w:proofErr w:type="spellStart"/>
      <w:r w:rsidR="0099263D" w:rsidRPr="00220773">
        <w:rPr>
          <w:rFonts w:ascii="Palatino Linotype" w:eastAsiaTheme="minorEastAsia" w:hAnsi="Palatino Linotype" w:cs="Arial"/>
          <w:sz w:val="24"/>
          <w:szCs w:val="24"/>
          <w:lang w:val="es-ES_tradnl" w:eastAsia="es-ES"/>
        </w:rPr>
        <w:t>Analit</w:t>
      </w:r>
      <w:proofErr w:type="spellEnd"/>
      <w:r w:rsidR="0099263D" w:rsidRPr="00220773">
        <w:rPr>
          <w:rFonts w:ascii="Palatino Linotype" w:eastAsiaTheme="minorEastAsia" w:hAnsi="Palatino Linotype" w:cs="Arial"/>
          <w:sz w:val="24"/>
          <w:szCs w:val="24"/>
          <w:lang w:val="es-ES_tradnl" w:eastAsia="es-ES"/>
        </w:rPr>
        <w:t xml:space="preserve"> del </w:t>
      </w:r>
      <w:proofErr w:type="spellStart"/>
      <w:r w:rsidR="0099263D" w:rsidRPr="00220773">
        <w:rPr>
          <w:rFonts w:ascii="Palatino Linotype" w:eastAsiaTheme="minorEastAsia" w:hAnsi="Palatino Linotype" w:cs="Arial"/>
          <w:sz w:val="24"/>
          <w:szCs w:val="24"/>
          <w:lang w:val="es-ES_tradnl" w:eastAsia="es-ES"/>
        </w:rPr>
        <w:t>Ejer</w:t>
      </w:r>
      <w:proofErr w:type="spellEnd"/>
      <w:r w:rsidR="0099263D" w:rsidRPr="00220773">
        <w:rPr>
          <w:rFonts w:ascii="Palatino Linotype" w:eastAsiaTheme="minorEastAsia" w:hAnsi="Palatino Linotype" w:cs="Arial"/>
          <w:sz w:val="24"/>
          <w:szCs w:val="24"/>
          <w:lang w:val="es-ES_tradnl" w:eastAsia="es-ES"/>
        </w:rPr>
        <w:t xml:space="preserve"> del </w:t>
      </w:r>
      <w:proofErr w:type="spellStart"/>
      <w:r w:rsidR="0099263D" w:rsidRPr="00220773">
        <w:rPr>
          <w:rFonts w:ascii="Palatino Linotype" w:eastAsiaTheme="minorEastAsia" w:hAnsi="Palatino Linotype" w:cs="Arial"/>
          <w:sz w:val="24"/>
          <w:szCs w:val="24"/>
          <w:lang w:val="es-ES_tradnl" w:eastAsia="es-ES"/>
        </w:rPr>
        <w:t>Presup</w:t>
      </w:r>
      <w:proofErr w:type="spellEnd"/>
      <w:r w:rsidR="0099263D" w:rsidRPr="00220773">
        <w:rPr>
          <w:rFonts w:ascii="Palatino Linotype" w:eastAsiaTheme="minorEastAsia" w:hAnsi="Palatino Linotype" w:cs="Arial"/>
          <w:sz w:val="24"/>
          <w:szCs w:val="24"/>
          <w:lang w:val="es-ES_tradnl" w:eastAsia="es-ES"/>
        </w:rPr>
        <w:t xml:space="preserve"> de Egresos </w:t>
      </w:r>
      <w:proofErr w:type="spellStart"/>
      <w:r w:rsidR="0099263D" w:rsidRPr="00220773">
        <w:rPr>
          <w:rFonts w:ascii="Palatino Linotype" w:eastAsiaTheme="minorEastAsia" w:hAnsi="Palatino Linotype" w:cs="Arial"/>
          <w:sz w:val="24"/>
          <w:szCs w:val="24"/>
          <w:lang w:val="es-ES_tradnl" w:eastAsia="es-ES"/>
        </w:rPr>
        <w:t>Obj</w:t>
      </w:r>
      <w:proofErr w:type="spellEnd"/>
      <w:r w:rsidR="0099263D" w:rsidRPr="00220773">
        <w:rPr>
          <w:rFonts w:ascii="Palatino Linotype" w:eastAsiaTheme="minorEastAsia" w:hAnsi="Palatino Linotype" w:cs="Arial"/>
          <w:sz w:val="24"/>
          <w:szCs w:val="24"/>
          <w:lang w:val="es-ES_tradnl" w:eastAsia="es-ES"/>
        </w:rPr>
        <w:t xml:space="preserve"> del Gasto.pdf; 17. ESTADO ANALITICO DEL EJERCICIO DEL PRESUPUESTO DE EGRESOS POR OBJETO DEL GASTO.pdf; 21.ESTADO ANALITICO DEL EJERCICIO DEL PRESUPUESTO DE EGRESOS CLASIFICACIÓN ADMINISTRATIVA.pdf y 1CARATULA INGRESOSO (PbRM-03b)</w:t>
      </w:r>
      <w:r w:rsidR="007837C0" w:rsidRPr="00220773">
        <w:rPr>
          <w:rFonts w:ascii="Palatino Linotype" w:eastAsiaTheme="minorEastAsia" w:hAnsi="Palatino Linotype" w:cs="Arial"/>
          <w:sz w:val="24"/>
          <w:szCs w:val="24"/>
          <w:lang w:val="es-ES_tradnl" w:eastAsia="es-ES"/>
        </w:rPr>
        <w:t>.</w:t>
      </w:r>
      <w:proofErr w:type="spellStart"/>
      <w:r w:rsidR="007837C0" w:rsidRPr="00220773">
        <w:rPr>
          <w:rFonts w:ascii="Palatino Linotype" w:eastAsiaTheme="minorEastAsia" w:hAnsi="Palatino Linotype" w:cs="Arial"/>
          <w:sz w:val="24"/>
          <w:szCs w:val="24"/>
          <w:lang w:val="es-ES_tradnl" w:eastAsia="es-ES"/>
        </w:rPr>
        <w:t>pdf</w:t>
      </w:r>
      <w:proofErr w:type="spellEnd"/>
      <w:r w:rsidRPr="00220773">
        <w:rPr>
          <w:rFonts w:ascii="Palatino Linotype" w:eastAsiaTheme="minorEastAsia" w:hAnsi="Palatino Linotype" w:cs="Arial"/>
          <w:sz w:val="24"/>
          <w:szCs w:val="24"/>
          <w:lang w:val="es-ES_tradnl" w:eastAsia="es-ES"/>
        </w:rPr>
        <w:t xml:space="preserve">; mismos que corresponde a </w:t>
      </w:r>
      <w:r w:rsidR="00506982" w:rsidRPr="00220773">
        <w:rPr>
          <w:rFonts w:ascii="Palatino Linotype" w:eastAsiaTheme="minorEastAsia" w:hAnsi="Palatino Linotype" w:cs="Arial"/>
          <w:sz w:val="24"/>
          <w:szCs w:val="24"/>
          <w:lang w:val="es-ES_tradnl" w:eastAsia="es-ES"/>
        </w:rPr>
        <w:t xml:space="preserve">formatos PbRM-03b, PbRM-04d </w:t>
      </w:r>
      <w:r w:rsidRPr="00220773">
        <w:rPr>
          <w:rFonts w:ascii="Palatino Linotype" w:eastAsiaTheme="minorEastAsia" w:hAnsi="Palatino Linotype" w:cs="Arial"/>
          <w:sz w:val="24"/>
          <w:szCs w:val="24"/>
          <w:lang w:val="es-ES_tradnl" w:eastAsia="es-ES"/>
        </w:rPr>
        <w:t xml:space="preserve">de los años </w:t>
      </w:r>
      <w:r w:rsidR="00C56F5D" w:rsidRPr="00220773">
        <w:rPr>
          <w:rFonts w:ascii="Palatino Linotype" w:eastAsiaTheme="minorEastAsia" w:hAnsi="Palatino Linotype" w:cs="Arial"/>
          <w:sz w:val="24"/>
          <w:szCs w:val="24"/>
          <w:lang w:val="es-ES_tradnl" w:eastAsia="es-ES"/>
        </w:rPr>
        <w:t>2016 al 2019</w:t>
      </w:r>
      <w:r w:rsidR="00F03B93" w:rsidRPr="00220773">
        <w:rPr>
          <w:rFonts w:ascii="Palatino Linotype" w:eastAsiaTheme="minorEastAsia" w:hAnsi="Palatino Linotype" w:cs="Arial"/>
          <w:sz w:val="24"/>
          <w:szCs w:val="24"/>
          <w:lang w:val="es-ES_tradnl" w:eastAsia="es-ES"/>
        </w:rPr>
        <w:t>,</w:t>
      </w:r>
      <w:r w:rsidR="00434347" w:rsidRPr="00220773">
        <w:rPr>
          <w:rFonts w:ascii="Palatino Linotype" w:eastAsiaTheme="minorEastAsia" w:hAnsi="Palatino Linotype" w:cs="Arial"/>
          <w:sz w:val="24"/>
          <w:szCs w:val="24"/>
          <w:lang w:val="es-ES_tradnl" w:eastAsia="es-ES"/>
        </w:rPr>
        <w:t xml:space="preserve"> </w:t>
      </w:r>
      <w:r w:rsidR="00506982" w:rsidRPr="00220773">
        <w:rPr>
          <w:rFonts w:ascii="Palatino Linotype" w:eastAsiaTheme="minorEastAsia" w:hAnsi="Palatino Linotype" w:cs="Arial"/>
          <w:sz w:val="24"/>
          <w:szCs w:val="24"/>
          <w:lang w:val="es-ES_tradnl" w:eastAsia="es-ES"/>
        </w:rPr>
        <w:t xml:space="preserve">pero no es la información solicitada, </w:t>
      </w:r>
      <w:r w:rsidR="00434347" w:rsidRPr="00220773">
        <w:rPr>
          <w:rFonts w:ascii="Palatino Linotype" w:eastAsiaTheme="minorEastAsia" w:hAnsi="Palatino Linotype" w:cs="Arial"/>
          <w:sz w:val="24"/>
          <w:szCs w:val="24"/>
          <w:lang w:val="es-ES_tradnl" w:eastAsia="es-ES"/>
        </w:rPr>
        <w:t>formato de una solicitud de información diversa y oficio de respuesta mediante el cual se informa que a través del oficio  PM/UIPPET/0207/2019, que derivado de una búsqueda exhaustiva en los archivos de la unidad, el sistema contable de Tesorería Municipal y en el archivo Municipal, no se localizó lo correspondiente a los ejercicio fiscales 2013, 2014 y 2015,  por lo que se solicitó al Comité de Transparencia declarara la inexistencia de la información, debido al cambio de administración y a la migración a un nuevo sistema contable  en el mismo ejercicio, no se resguardo lo correspondiente, resultado humanamente imposible  contar con la misma;</w:t>
      </w:r>
      <w:r w:rsidRPr="00220773">
        <w:rPr>
          <w:rFonts w:ascii="Palatino Linotype" w:eastAsiaTheme="minorEastAsia" w:hAnsi="Palatino Linotype" w:cs="Arial"/>
          <w:sz w:val="24"/>
          <w:szCs w:val="24"/>
          <w:lang w:val="es-ES_tradnl" w:eastAsia="es-ES"/>
        </w:rPr>
        <w:t xml:space="preserve"> información que ya es del conocimiento de la partes.</w:t>
      </w:r>
    </w:p>
    <w:p w:rsidR="00E77018" w:rsidRPr="00220773" w:rsidRDefault="00E77018" w:rsidP="00220773">
      <w:pPr>
        <w:spacing w:before="240" w:after="240" w:line="360" w:lineRule="auto"/>
        <w:contextualSpacing/>
        <w:jc w:val="both"/>
        <w:rPr>
          <w:rFonts w:ascii="Palatino Linotype" w:eastAsiaTheme="minorEastAsia" w:hAnsi="Palatino Linotype" w:cs="Arial"/>
          <w:i/>
          <w:sz w:val="24"/>
          <w:szCs w:val="24"/>
          <w:lang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220773">
        <w:rPr>
          <w:rFonts w:ascii="Palatino Linotype" w:eastAsia="Calibri" w:hAnsi="Palatino Linotype" w:cs="Arial"/>
          <w:sz w:val="24"/>
          <w:szCs w:val="24"/>
          <w:lang w:val="es-AR" w:eastAsia="es-ES"/>
        </w:rPr>
        <w:t>El</w:t>
      </w:r>
      <w:r w:rsidRPr="00220773">
        <w:rPr>
          <w:rFonts w:ascii="Palatino Linotype" w:eastAsia="Times New Roman" w:hAnsi="Palatino Linotype" w:cs="Arial"/>
          <w:sz w:val="24"/>
          <w:szCs w:val="24"/>
          <w:lang w:val="es-ES" w:eastAsia="es-ES"/>
        </w:rPr>
        <w:t xml:space="preserve"> día </w:t>
      </w:r>
      <w:r w:rsidR="00686D41" w:rsidRPr="00220773">
        <w:rPr>
          <w:rFonts w:ascii="Palatino Linotype" w:eastAsia="Times New Roman" w:hAnsi="Palatino Linotype" w:cs="Arial"/>
          <w:b/>
          <w:sz w:val="24"/>
          <w:szCs w:val="24"/>
          <w:lang w:val="es-ES" w:eastAsia="es-ES"/>
        </w:rPr>
        <w:t>nueve (09) de juli</w:t>
      </w:r>
      <w:r w:rsidRPr="00220773">
        <w:rPr>
          <w:rFonts w:ascii="Palatino Linotype" w:eastAsia="Times New Roman" w:hAnsi="Palatino Linotype" w:cs="Arial"/>
          <w:b/>
          <w:sz w:val="24"/>
          <w:szCs w:val="24"/>
          <w:lang w:val="es-ES" w:eastAsia="es-ES"/>
        </w:rPr>
        <w:t xml:space="preserve">o </w:t>
      </w:r>
      <w:r w:rsidRPr="00220773">
        <w:rPr>
          <w:rFonts w:ascii="Palatino Linotype" w:eastAsia="Times New Roman" w:hAnsi="Palatino Linotype" w:cs="Arial"/>
          <w:sz w:val="24"/>
          <w:szCs w:val="24"/>
          <w:lang w:val="es-ES" w:eastAsia="es-ES"/>
        </w:rPr>
        <w:t>de dos mil diecinueve, el particular interpuso el recurso de revisión, en contra de</w:t>
      </w:r>
      <w:r w:rsidR="00686D41" w:rsidRPr="00220773">
        <w:rPr>
          <w:rFonts w:ascii="Palatino Linotype" w:eastAsia="Times New Roman" w:hAnsi="Palatino Linotype" w:cs="Arial"/>
          <w:sz w:val="24"/>
          <w:szCs w:val="24"/>
          <w:lang w:val="es-ES" w:eastAsia="es-ES"/>
        </w:rPr>
        <w:t xml:space="preserve"> la</w:t>
      </w:r>
      <w:r w:rsidRPr="00220773">
        <w:rPr>
          <w:rFonts w:ascii="Palatino Linotype" w:eastAsia="Times New Roman" w:hAnsi="Palatino Linotype" w:cs="Arial"/>
          <w:sz w:val="24"/>
          <w:szCs w:val="24"/>
          <w:lang w:val="es-ES" w:eastAsia="es-ES"/>
        </w:rPr>
        <w:t xml:space="preserve"> respuesta, señalando como:</w:t>
      </w:r>
      <w:bookmarkStart w:id="1" w:name="_Toc462307683"/>
      <w:bookmarkStart w:id="2" w:name="_Toc472427085"/>
      <w:bookmarkStart w:id="3" w:name="_Toc472500652"/>
    </w:p>
    <w:p w:rsidR="00E77018" w:rsidRPr="00220773" w:rsidRDefault="00E77018" w:rsidP="00220773">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E77018" w:rsidRPr="00220773" w:rsidRDefault="00E77018" w:rsidP="0022077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220773">
        <w:rPr>
          <w:rFonts w:ascii="Palatino Linotype" w:eastAsiaTheme="majorEastAsia" w:hAnsi="Palatino Linotype" w:cstheme="majorBidi"/>
          <w:b/>
          <w:sz w:val="24"/>
          <w:szCs w:val="24"/>
          <w:lang w:val="es-ES" w:eastAsia="es-ES"/>
        </w:rPr>
        <w:t>Acto impugnado</w:t>
      </w:r>
      <w:r w:rsidRPr="00220773">
        <w:rPr>
          <w:rFonts w:ascii="Palatino Linotype" w:eastAsiaTheme="majorEastAsia" w:hAnsi="Palatino Linotype" w:cstheme="majorBidi"/>
          <w:b/>
          <w:i/>
          <w:sz w:val="24"/>
          <w:szCs w:val="24"/>
          <w:lang w:val="es-ES" w:eastAsia="es-ES"/>
        </w:rPr>
        <w:t>:</w:t>
      </w:r>
      <w:bookmarkEnd w:id="1"/>
      <w:bookmarkEnd w:id="2"/>
      <w:bookmarkEnd w:id="3"/>
      <w:r w:rsidRPr="00220773">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E77018" w:rsidRPr="00220773" w:rsidRDefault="00E77018" w:rsidP="00220773">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E77018" w:rsidRPr="00220773" w:rsidRDefault="00E77018" w:rsidP="00220773">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220773">
        <w:rPr>
          <w:rFonts w:ascii="Palatino Linotype" w:eastAsiaTheme="majorEastAsia" w:hAnsi="Palatino Linotype" w:cstheme="majorBidi"/>
          <w:i/>
          <w:sz w:val="24"/>
          <w:szCs w:val="24"/>
          <w:lang w:eastAsia="es-ES"/>
        </w:rPr>
        <w:t>“</w:t>
      </w:r>
      <w:r w:rsidR="00686D41" w:rsidRPr="00220773">
        <w:rPr>
          <w:rFonts w:ascii="Palatino Linotype" w:eastAsiaTheme="majorEastAsia" w:hAnsi="Palatino Linotype" w:cstheme="majorBidi"/>
          <w:i/>
          <w:sz w:val="24"/>
          <w:szCs w:val="24"/>
          <w:lang w:eastAsia="es-ES"/>
        </w:rPr>
        <w:t>No se proporcionó la información completa</w:t>
      </w:r>
      <w:r w:rsidRPr="00220773">
        <w:rPr>
          <w:rFonts w:ascii="Palatino Linotype" w:eastAsiaTheme="majorEastAsia" w:hAnsi="Palatino Linotype" w:cstheme="majorBidi"/>
          <w:i/>
          <w:sz w:val="24"/>
          <w:szCs w:val="24"/>
          <w:lang w:eastAsia="es-ES"/>
        </w:rPr>
        <w:t>” (sic</w:t>
      </w:r>
      <w:r w:rsidRPr="00220773">
        <w:rPr>
          <w:rFonts w:ascii="Palatino Linotype" w:eastAsia="Calibri" w:hAnsi="Palatino Linotype" w:cs="Arial"/>
          <w:i/>
          <w:sz w:val="24"/>
          <w:szCs w:val="24"/>
          <w:lang w:val="es-ES" w:eastAsia="es-ES"/>
        </w:rPr>
        <w:t xml:space="preserve">); </w:t>
      </w:r>
      <w:r w:rsidRPr="00220773">
        <w:rPr>
          <w:rFonts w:ascii="Palatino Linotype" w:eastAsia="Calibri" w:hAnsi="Palatino Linotype" w:cs="Arial"/>
          <w:sz w:val="24"/>
          <w:szCs w:val="24"/>
          <w:lang w:val="es-ES" w:eastAsia="es-ES"/>
        </w:rPr>
        <w:t xml:space="preserve">y como </w:t>
      </w:r>
    </w:p>
    <w:p w:rsidR="00E77018" w:rsidRPr="00220773" w:rsidRDefault="00E77018" w:rsidP="00220773">
      <w:pPr>
        <w:spacing w:after="0" w:line="360" w:lineRule="auto"/>
        <w:ind w:right="616"/>
        <w:contextualSpacing/>
        <w:jc w:val="both"/>
        <w:rPr>
          <w:rFonts w:ascii="Palatino Linotype" w:eastAsiaTheme="minorEastAsia" w:hAnsi="Palatino Linotype" w:cs="Arial"/>
          <w:i/>
          <w:sz w:val="24"/>
          <w:szCs w:val="24"/>
          <w:lang w:val="es-ES_tradnl" w:eastAsia="es-ES"/>
        </w:rPr>
      </w:pPr>
    </w:p>
    <w:p w:rsidR="00E77018" w:rsidRPr="00220773" w:rsidRDefault="00E77018" w:rsidP="00220773">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220773">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220773">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E77018" w:rsidRPr="00220773" w:rsidRDefault="00E77018" w:rsidP="00220773">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220773">
        <w:rPr>
          <w:rFonts w:ascii="Palatino Linotype" w:eastAsiaTheme="majorEastAsia" w:hAnsi="Palatino Linotype" w:cstheme="majorBidi"/>
          <w:i/>
          <w:sz w:val="24"/>
          <w:szCs w:val="24"/>
          <w:lang w:eastAsia="es-ES"/>
        </w:rPr>
        <w:t>“</w:t>
      </w:r>
      <w:r w:rsidR="00686D41" w:rsidRPr="00220773">
        <w:rPr>
          <w:rFonts w:ascii="Palatino Linotype" w:eastAsiaTheme="majorEastAsia" w:hAnsi="Palatino Linotype" w:cstheme="majorBidi"/>
          <w:i/>
          <w:sz w:val="24"/>
          <w:szCs w:val="24"/>
          <w:lang w:eastAsia="es-ES"/>
        </w:rPr>
        <w:t xml:space="preserve">Faltaron los formatos </w:t>
      </w:r>
      <w:proofErr w:type="spellStart"/>
      <w:r w:rsidR="00686D41" w:rsidRPr="00220773">
        <w:rPr>
          <w:rFonts w:ascii="Palatino Linotype" w:eastAsiaTheme="majorEastAsia" w:hAnsi="Palatino Linotype" w:cstheme="majorBidi"/>
          <w:i/>
          <w:sz w:val="24"/>
          <w:szCs w:val="24"/>
          <w:lang w:eastAsia="es-ES"/>
        </w:rPr>
        <w:t>PbRMs</w:t>
      </w:r>
      <w:proofErr w:type="spellEnd"/>
      <w:r w:rsidR="00686D41" w:rsidRPr="00220773">
        <w:rPr>
          <w:rFonts w:ascii="Palatino Linotype" w:eastAsiaTheme="majorEastAsia" w:hAnsi="Palatino Linotype" w:cstheme="majorBidi"/>
          <w:i/>
          <w:sz w:val="24"/>
          <w:szCs w:val="24"/>
          <w:lang w:eastAsia="es-ES"/>
        </w:rPr>
        <w:t xml:space="preserve"> 1a, 1b, 1c, 1d, 2a de la Dependencia de Desarrollo Social del 2016 al 2019. Faltaron los formatos </w:t>
      </w:r>
      <w:proofErr w:type="spellStart"/>
      <w:r w:rsidR="00686D41" w:rsidRPr="00220773">
        <w:rPr>
          <w:rFonts w:ascii="Palatino Linotype" w:eastAsiaTheme="majorEastAsia" w:hAnsi="Palatino Linotype" w:cstheme="majorBidi"/>
          <w:i/>
          <w:sz w:val="24"/>
          <w:szCs w:val="24"/>
          <w:lang w:eastAsia="es-ES"/>
        </w:rPr>
        <w:t>PbRMs</w:t>
      </w:r>
      <w:proofErr w:type="spellEnd"/>
      <w:r w:rsidR="00686D41" w:rsidRPr="00220773">
        <w:rPr>
          <w:rFonts w:ascii="Palatino Linotype" w:eastAsiaTheme="majorEastAsia" w:hAnsi="Palatino Linotype" w:cstheme="majorBidi"/>
          <w:i/>
          <w:sz w:val="24"/>
          <w:szCs w:val="24"/>
          <w:lang w:eastAsia="es-ES"/>
        </w:rPr>
        <w:t xml:space="preserve"> 1a, 1b, 1c, 1d, 2a de la Dependencia Auxiliar de Atención a la Mujer del 2016 al 2019</w:t>
      </w:r>
      <w:r w:rsidRPr="00220773">
        <w:rPr>
          <w:rFonts w:ascii="Palatino Linotype" w:eastAsiaTheme="majorEastAsia" w:hAnsi="Palatino Linotype" w:cstheme="majorBidi"/>
          <w:i/>
          <w:sz w:val="24"/>
          <w:szCs w:val="24"/>
          <w:lang w:val="es-ES" w:eastAsia="es-ES"/>
        </w:rPr>
        <w:t xml:space="preserve">” </w:t>
      </w:r>
      <w:r w:rsidRPr="00220773">
        <w:rPr>
          <w:rFonts w:ascii="Palatino Linotype" w:eastAsiaTheme="minorEastAsia" w:hAnsi="Palatino Linotype" w:cs="Arial"/>
          <w:i/>
          <w:sz w:val="24"/>
          <w:szCs w:val="24"/>
          <w:lang w:val="es-ES_tradnl" w:eastAsia="es-ES"/>
        </w:rPr>
        <w:t>(Sic)</w:t>
      </w:r>
    </w:p>
    <w:p w:rsidR="00E77018" w:rsidRPr="00220773" w:rsidRDefault="00E77018" w:rsidP="00220773">
      <w:pPr>
        <w:spacing w:after="0" w:line="360" w:lineRule="auto"/>
        <w:ind w:right="-142"/>
        <w:contextualSpacing/>
        <w:jc w:val="both"/>
        <w:rPr>
          <w:rFonts w:ascii="Palatino Linotype" w:eastAsiaTheme="minorEastAsia" w:hAnsi="Palatino Linotype" w:cs="Arial"/>
          <w:sz w:val="24"/>
          <w:szCs w:val="24"/>
          <w:lang w:val="es-ES_tradnl" w:eastAsia="es-ES"/>
        </w:rPr>
      </w:pPr>
    </w:p>
    <w:p w:rsidR="00E77018" w:rsidRPr="00220773" w:rsidRDefault="00E77018" w:rsidP="00220773">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220773">
        <w:rPr>
          <w:rFonts w:ascii="Palatino Linotype" w:eastAsia="Times New Roman" w:hAnsi="Palatino Linotype" w:cs="Arial"/>
          <w:sz w:val="24"/>
          <w:szCs w:val="24"/>
          <w:lang w:val="es-ES" w:eastAsia="es-ES"/>
        </w:rPr>
        <w:t xml:space="preserve">Se registró el recurso de revisión bajo el número de expediente </w:t>
      </w:r>
      <w:r w:rsidRPr="00220773">
        <w:rPr>
          <w:rFonts w:ascii="Palatino Linotype" w:eastAsiaTheme="minorEastAsia" w:hAnsi="Palatino Linotype" w:cs="Arial"/>
          <w:bCs/>
          <w:sz w:val="24"/>
          <w:szCs w:val="24"/>
          <w:lang w:val="es-ES_tradnl" w:eastAsia="es-ES"/>
        </w:rPr>
        <w:t xml:space="preserve">al rubro indicado, asimismo con fundamento en lo dispuesto por el </w:t>
      </w:r>
      <w:r w:rsidRPr="00220773">
        <w:rPr>
          <w:rFonts w:ascii="Palatino Linotype" w:eastAsia="Calibri" w:hAnsi="Palatino Linotype" w:cs="Arial"/>
          <w:sz w:val="24"/>
          <w:szCs w:val="24"/>
          <w:lang w:val="es-ES" w:eastAsia="es-ES"/>
        </w:rPr>
        <w:t xml:space="preserve">artículo 185 fracción I de la </w:t>
      </w:r>
      <w:r w:rsidRPr="00220773">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20773">
        <w:rPr>
          <w:rFonts w:ascii="Palatino Linotype" w:eastAsia="Times New Roman" w:hAnsi="Palatino Linotype" w:cs="Arial"/>
          <w:sz w:val="24"/>
          <w:szCs w:val="24"/>
          <w:lang w:val="es-ES" w:eastAsia="es-ES"/>
        </w:rPr>
        <w:t xml:space="preserve">se turnó al </w:t>
      </w:r>
      <w:r w:rsidRPr="00220773">
        <w:rPr>
          <w:rFonts w:ascii="Palatino Linotype" w:eastAsia="Times New Roman" w:hAnsi="Palatino Linotype" w:cs="Arial"/>
          <w:b/>
          <w:sz w:val="24"/>
          <w:szCs w:val="24"/>
          <w:lang w:val="es-ES" w:eastAsia="es-ES"/>
        </w:rPr>
        <w:t xml:space="preserve">Comisionado José Guadalupe Luna Hernández, </w:t>
      </w:r>
      <w:r w:rsidRPr="00220773">
        <w:rPr>
          <w:rFonts w:ascii="Palatino Linotype" w:eastAsia="Times New Roman" w:hAnsi="Palatino Linotype" w:cs="Arial"/>
          <w:sz w:val="24"/>
          <w:szCs w:val="24"/>
          <w:lang w:val="es-ES" w:eastAsia="es-ES"/>
        </w:rPr>
        <w:t xml:space="preserve">con el objeto de </w:t>
      </w:r>
      <w:r w:rsidRPr="00220773">
        <w:rPr>
          <w:rFonts w:ascii="Palatino Linotype" w:eastAsia="Times New Roman" w:hAnsi="Palatino Linotype" w:cs="Arial"/>
          <w:sz w:val="24"/>
          <w:szCs w:val="24"/>
          <w:lang w:eastAsia="es-ES"/>
        </w:rPr>
        <w:t>su análisis.</w:t>
      </w:r>
    </w:p>
    <w:p w:rsidR="00E77018" w:rsidRPr="00220773" w:rsidRDefault="00E77018" w:rsidP="00220773">
      <w:pPr>
        <w:spacing w:after="0" w:line="360" w:lineRule="auto"/>
        <w:ind w:right="-142"/>
        <w:contextualSpacing/>
        <w:rPr>
          <w:rFonts w:ascii="Palatino Linotype" w:eastAsiaTheme="minorEastAsia" w:hAnsi="Palatino Linotype"/>
          <w:i/>
          <w:sz w:val="24"/>
          <w:szCs w:val="24"/>
          <w:lang w:val="es-ES_tradnl" w:eastAsia="es-ES"/>
        </w:rPr>
      </w:pPr>
    </w:p>
    <w:p w:rsidR="00E77018" w:rsidRPr="00220773" w:rsidRDefault="00E77018" w:rsidP="00220773">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220773">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686D41" w:rsidRPr="00220773">
        <w:rPr>
          <w:rFonts w:ascii="Palatino Linotype" w:eastAsia="Calibri" w:hAnsi="Palatino Linotype" w:cs="Arial"/>
          <w:b/>
          <w:sz w:val="24"/>
          <w:szCs w:val="24"/>
          <w:lang w:val="es-ES" w:eastAsia="es-ES"/>
        </w:rPr>
        <w:t>veintinueve (29) de jul</w:t>
      </w:r>
      <w:r w:rsidRPr="00220773">
        <w:rPr>
          <w:rFonts w:ascii="Palatino Linotype" w:eastAsia="Calibri" w:hAnsi="Palatino Linotype" w:cs="Arial"/>
          <w:b/>
          <w:sz w:val="24"/>
          <w:szCs w:val="24"/>
          <w:lang w:val="es-ES" w:eastAsia="es-ES"/>
        </w:rPr>
        <w:t>io</w:t>
      </w:r>
      <w:r w:rsidRPr="00220773">
        <w:rPr>
          <w:rFonts w:ascii="Palatino Linotype" w:eastAsia="Calibri" w:hAnsi="Palatino Linotype" w:cs="Arial"/>
          <w:sz w:val="24"/>
          <w:szCs w:val="24"/>
          <w:lang w:val="es-ES" w:eastAsia="es-ES"/>
        </w:rPr>
        <w:t xml:space="preserve"> de dos mil diecinueve, puso a disposición de las partes el expediente electrónico </w:t>
      </w:r>
      <w:r w:rsidRPr="00220773">
        <w:rPr>
          <w:rFonts w:ascii="Palatino Linotype" w:eastAsia="Calibri" w:hAnsi="Palatino Linotype" w:cs="Arial"/>
          <w:sz w:val="24"/>
          <w:szCs w:val="24"/>
          <w:lang w:val="es-ES_tradnl" w:eastAsia="es-ES"/>
        </w:rPr>
        <w:t xml:space="preserve">vía </w:t>
      </w:r>
      <w:r w:rsidRPr="00220773">
        <w:rPr>
          <w:rFonts w:ascii="Palatino Linotype" w:eastAsia="Calibri" w:hAnsi="Palatino Linotype" w:cs="Arial"/>
          <w:sz w:val="24"/>
          <w:szCs w:val="24"/>
          <w:lang w:val="es-ES" w:eastAsia="es-ES"/>
        </w:rPr>
        <w:t xml:space="preserve">Sistema de Acceso a la Información Mexiquense </w:t>
      </w:r>
      <w:r w:rsidRPr="00220773">
        <w:rPr>
          <w:rFonts w:ascii="Palatino Linotype" w:eastAsia="Calibri" w:hAnsi="Palatino Linotype" w:cs="Arial"/>
          <w:b/>
          <w:sz w:val="24"/>
          <w:szCs w:val="24"/>
          <w:lang w:val="es-ES" w:eastAsia="es-ES"/>
        </w:rPr>
        <w:t xml:space="preserve">SAIMEX </w:t>
      </w:r>
      <w:r w:rsidRPr="00220773">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220773">
        <w:rPr>
          <w:rFonts w:ascii="Palatino Linotype" w:eastAsia="Calibri" w:hAnsi="Palatino Linotype" w:cs="Arial"/>
          <w:b/>
          <w:sz w:val="24"/>
          <w:szCs w:val="24"/>
          <w:lang w:val="es-ES" w:eastAsia="es-ES"/>
        </w:rPr>
        <w:t>SUJETO OBLIGADO</w:t>
      </w:r>
      <w:r w:rsidRPr="00220773">
        <w:rPr>
          <w:rFonts w:ascii="Palatino Linotype" w:eastAsia="Calibri" w:hAnsi="Palatino Linotype" w:cs="Arial"/>
          <w:sz w:val="24"/>
          <w:szCs w:val="24"/>
          <w:lang w:val="es-ES" w:eastAsia="es-ES"/>
        </w:rPr>
        <w:t xml:space="preserve"> presentará el Informe Justificado procedente, situación que no ocurrió.</w:t>
      </w:r>
    </w:p>
    <w:p w:rsidR="00E77018" w:rsidRPr="00220773" w:rsidRDefault="00E77018" w:rsidP="00220773">
      <w:pPr>
        <w:spacing w:line="360" w:lineRule="auto"/>
        <w:contextualSpacing/>
        <w:rPr>
          <w:rFonts w:ascii="Palatino Linotype" w:eastAsiaTheme="minorEastAsia" w:hAnsi="Palatino Linotype"/>
          <w:i/>
          <w:sz w:val="24"/>
          <w:szCs w:val="24"/>
          <w:lang w:val="es-ES_tradnl" w:eastAsia="es-ES"/>
        </w:rPr>
      </w:pPr>
    </w:p>
    <w:p w:rsidR="00220773" w:rsidRPr="00220773" w:rsidRDefault="00E77018" w:rsidP="00220773">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220773">
        <w:rPr>
          <w:rFonts w:ascii="Palatino Linotype" w:eastAsiaTheme="minorEastAsia" w:hAnsi="Palatino Linotype"/>
          <w:sz w:val="24"/>
          <w:szCs w:val="24"/>
          <w:lang w:val="es-ES_tradnl" w:eastAsia="es-ES"/>
        </w:rPr>
        <w:t>El Comisionado Ponente decretó el cierre de instrucción</w:t>
      </w:r>
      <w:r w:rsidRPr="00220773">
        <w:rPr>
          <w:rFonts w:ascii="Palatino Linotype" w:eastAsiaTheme="minorEastAsia" w:hAnsi="Palatino Linotype" w:cs="Arial"/>
          <w:sz w:val="24"/>
          <w:szCs w:val="24"/>
          <w:lang w:val="es-ES_tradnl" w:eastAsia="es-ES"/>
        </w:rPr>
        <w:t xml:space="preserve"> </w:t>
      </w:r>
      <w:r w:rsidRPr="00220773">
        <w:rPr>
          <w:rFonts w:ascii="Palatino Linotype" w:eastAsiaTheme="minorEastAsia" w:hAnsi="Palatino Linotype"/>
          <w:sz w:val="24"/>
          <w:szCs w:val="24"/>
          <w:lang w:val="es-ES_tradnl" w:eastAsia="es-ES"/>
        </w:rPr>
        <w:t xml:space="preserve">mediante acuerdo de fecha </w:t>
      </w:r>
      <w:r w:rsidR="000D3838" w:rsidRPr="00220773">
        <w:rPr>
          <w:rFonts w:ascii="Palatino Linotype" w:eastAsiaTheme="minorEastAsia" w:hAnsi="Palatino Linotype"/>
          <w:b/>
          <w:sz w:val="24"/>
          <w:szCs w:val="24"/>
          <w:lang w:val="es-ES_tradnl" w:eastAsia="es-ES"/>
        </w:rPr>
        <w:t>trece (13) de agosto</w:t>
      </w:r>
      <w:r w:rsidRPr="00220773">
        <w:rPr>
          <w:rFonts w:ascii="Palatino Linotype" w:eastAsiaTheme="minorEastAsia" w:hAnsi="Palatino Linotype"/>
          <w:sz w:val="24"/>
          <w:szCs w:val="24"/>
          <w:lang w:val="es-ES_tradnl" w:eastAsia="es-ES"/>
        </w:rPr>
        <w:t xml:space="preserve"> de dos mil diecinueve, </w:t>
      </w:r>
      <w:r w:rsidRPr="00220773">
        <w:rPr>
          <w:rFonts w:ascii="Palatino Linotype" w:eastAsiaTheme="minorEastAsia" w:hAnsi="Palatino Linotype" w:cs="Arial"/>
          <w:sz w:val="24"/>
          <w:szCs w:val="24"/>
          <w:lang w:val="es-ES_tradnl" w:eastAsia="es-ES"/>
        </w:rPr>
        <w:t xml:space="preserve">por lo que, ordenó turnar el expediente a resolución; sin embargo, </w:t>
      </w:r>
      <w:r w:rsidR="000D3838" w:rsidRPr="00220773">
        <w:rPr>
          <w:rFonts w:ascii="Palatino Linotype" w:eastAsiaTheme="minorEastAsia" w:hAnsi="Palatino Linotype" w:cs="Arial"/>
          <w:sz w:val="24"/>
          <w:szCs w:val="24"/>
          <w:lang w:val="es-ES_tradnl" w:eastAsia="es-ES"/>
        </w:rPr>
        <w:t>en fecha treinta (30</w:t>
      </w:r>
      <w:r w:rsidRPr="00220773">
        <w:rPr>
          <w:rFonts w:ascii="Palatino Linotype" w:eastAsiaTheme="minorEastAsia" w:hAnsi="Palatino Linotype" w:cs="Arial"/>
          <w:sz w:val="24"/>
          <w:szCs w:val="24"/>
          <w:lang w:val="es-ES_tradnl" w:eastAsia="es-ES"/>
        </w:rPr>
        <w:t xml:space="preserve">) de septiembre de la presente anualidad se acordó la ampliación del plazo para efecto de emitir un mejor estudio del asunto,  por lo que no habiendo más que hacer constar, y - - - - - - - - - - - - </w:t>
      </w:r>
      <w:bookmarkStart w:id="55" w:name="_Toc19727429"/>
    </w:p>
    <w:p w:rsidR="00220773" w:rsidRDefault="00220773" w:rsidP="00220773">
      <w:pPr>
        <w:pStyle w:val="Prrafodelista"/>
        <w:rPr>
          <w:rFonts w:ascii="Palatino Linotype" w:eastAsia="Calibri" w:hAnsi="Palatino Linotype" w:cs="Arial"/>
          <w:sz w:val="24"/>
          <w:szCs w:val="24"/>
          <w:lang w:val="es-ES" w:eastAsia="es-ES"/>
        </w:rPr>
      </w:pPr>
    </w:p>
    <w:p w:rsidR="00220773" w:rsidRPr="00220773" w:rsidRDefault="00220773" w:rsidP="00220773">
      <w:pPr>
        <w:spacing w:before="240" w:after="240" w:line="360" w:lineRule="auto"/>
        <w:ind w:right="-142"/>
        <w:contextualSpacing/>
        <w:jc w:val="both"/>
        <w:rPr>
          <w:rFonts w:ascii="Palatino Linotype" w:eastAsia="Calibri" w:hAnsi="Palatino Linotype" w:cs="Arial"/>
          <w:sz w:val="24"/>
          <w:szCs w:val="24"/>
          <w:lang w:val="es-ES" w:eastAsia="es-ES"/>
        </w:rPr>
      </w:pPr>
    </w:p>
    <w:p w:rsidR="00E77018" w:rsidRPr="00220773" w:rsidRDefault="00E77018" w:rsidP="00220773">
      <w:pPr>
        <w:keepNext/>
        <w:keepLines/>
        <w:spacing w:before="240" w:after="0" w:line="360" w:lineRule="auto"/>
        <w:ind w:right="-142"/>
        <w:jc w:val="center"/>
        <w:outlineLvl w:val="0"/>
        <w:rPr>
          <w:rFonts w:ascii="Palatino Linotype" w:eastAsiaTheme="majorEastAsia" w:hAnsi="Palatino Linotype" w:cstheme="majorBidi"/>
          <w:b/>
          <w:sz w:val="24"/>
          <w:szCs w:val="24"/>
        </w:rPr>
      </w:pPr>
      <w:r w:rsidRPr="00220773">
        <w:rPr>
          <w:rFonts w:ascii="Palatino Linotype" w:eastAsiaTheme="majorEastAsia" w:hAnsi="Palatino Linotype" w:cstheme="majorBidi"/>
          <w:b/>
          <w:sz w:val="24"/>
          <w:szCs w:val="24"/>
        </w:rPr>
        <w:t>C O N S I D E R A N D O</w:t>
      </w:r>
      <w:bookmarkEnd w:id="55"/>
      <w:r w:rsidRPr="00220773">
        <w:rPr>
          <w:rFonts w:ascii="Palatino Linotype" w:eastAsiaTheme="majorEastAsia" w:hAnsi="Palatino Linotype" w:cstheme="majorBidi"/>
          <w:b/>
          <w:sz w:val="24"/>
          <w:szCs w:val="24"/>
        </w:rPr>
        <w:t xml:space="preserve"> </w:t>
      </w:r>
    </w:p>
    <w:p w:rsidR="00E77018" w:rsidRPr="00220773" w:rsidRDefault="00E77018" w:rsidP="00220773">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9727430"/>
      <w:r w:rsidRPr="00220773">
        <w:rPr>
          <w:rFonts w:ascii="Palatino Linotype" w:eastAsiaTheme="majorEastAsia" w:hAnsi="Palatino Linotype" w:cstheme="majorBidi"/>
          <w:b/>
          <w:sz w:val="24"/>
          <w:szCs w:val="24"/>
        </w:rPr>
        <w:t>PRIMERO. De la competencia</w:t>
      </w:r>
      <w:bookmarkEnd w:id="56"/>
    </w:p>
    <w:p w:rsidR="00E77018" w:rsidRPr="00220773" w:rsidRDefault="00E77018" w:rsidP="00220773">
      <w:pPr>
        <w:spacing w:after="0" w:line="360" w:lineRule="auto"/>
        <w:ind w:right="-142"/>
        <w:rPr>
          <w:rFonts w:ascii="Palatino Linotype" w:eastAsiaTheme="minorEastAsia" w:hAnsi="Palatino Linotype"/>
          <w:sz w:val="24"/>
          <w:szCs w:val="24"/>
        </w:rPr>
      </w:pPr>
    </w:p>
    <w:p w:rsidR="00E77018" w:rsidRPr="00220773" w:rsidRDefault="00E77018" w:rsidP="00220773">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22077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20773">
        <w:rPr>
          <w:rFonts w:ascii="Palatino Linotype" w:eastAsia="Calibri" w:hAnsi="Palatino Linotype" w:cs="Times New Roman"/>
          <w:b/>
          <w:sz w:val="24"/>
          <w:szCs w:val="24"/>
          <w:lang w:val="es-ES" w:eastAsia="es-ES"/>
        </w:rPr>
        <w:t>Constitución Política de los Estados Unidos Mexicanos</w:t>
      </w:r>
      <w:r w:rsidRPr="00220773">
        <w:rPr>
          <w:rFonts w:ascii="Palatino Linotype" w:eastAsia="Calibri" w:hAnsi="Palatino Linotype" w:cs="Times New Roman"/>
          <w:sz w:val="24"/>
          <w:szCs w:val="24"/>
          <w:lang w:val="es-ES" w:eastAsia="es-ES"/>
        </w:rPr>
        <w:t xml:space="preserve">; 5, párrafos </w:t>
      </w:r>
      <w:r w:rsidRPr="00220773">
        <w:rPr>
          <w:rFonts w:ascii="Palatino Linotype" w:eastAsiaTheme="minorEastAsia" w:hAnsi="Palatino Linotype" w:cs="Arial"/>
          <w:bCs/>
          <w:sz w:val="24"/>
          <w:szCs w:val="24"/>
          <w:lang w:val="es-ES" w:eastAsia="es-ES"/>
        </w:rPr>
        <w:t>vigésimo segundo, vigésimo tercero y vigésimo cuarto</w:t>
      </w:r>
      <w:r w:rsidR="00220773">
        <w:rPr>
          <w:rFonts w:ascii="Palatino Linotype" w:eastAsiaTheme="minorEastAsia" w:hAnsi="Palatino Linotype" w:cs="Arial"/>
          <w:bCs/>
          <w:sz w:val="24"/>
          <w:szCs w:val="24"/>
          <w:lang w:val="es-ES" w:eastAsia="es-ES"/>
        </w:rPr>
        <w:t>,</w:t>
      </w:r>
      <w:r w:rsidRPr="00220773">
        <w:rPr>
          <w:rFonts w:ascii="Palatino Linotype" w:eastAsiaTheme="minorEastAsia" w:hAnsi="Palatino Linotype" w:cs="Arial"/>
          <w:bCs/>
          <w:sz w:val="24"/>
          <w:szCs w:val="24"/>
          <w:lang w:val="es-ES" w:eastAsia="es-ES"/>
        </w:rPr>
        <w:t xml:space="preserve"> </w:t>
      </w:r>
      <w:r w:rsidRPr="00220773">
        <w:rPr>
          <w:rFonts w:ascii="Palatino Linotype" w:eastAsia="Calibri" w:hAnsi="Palatino Linotype" w:cs="Times New Roman"/>
          <w:sz w:val="24"/>
          <w:szCs w:val="24"/>
          <w:lang w:val="es-ES" w:eastAsia="es-ES"/>
        </w:rPr>
        <w:t xml:space="preserve">fracciones IV y V de la </w:t>
      </w:r>
      <w:r w:rsidRPr="00220773">
        <w:rPr>
          <w:rFonts w:ascii="Palatino Linotype" w:eastAsia="Calibri" w:hAnsi="Palatino Linotype" w:cs="Times New Roman"/>
          <w:b/>
          <w:sz w:val="24"/>
          <w:szCs w:val="24"/>
          <w:lang w:val="es-ES" w:eastAsia="es-ES"/>
        </w:rPr>
        <w:t>Constitución Política del Estado Libre y Soberano de México</w:t>
      </w:r>
      <w:r w:rsidRPr="0022077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20773">
        <w:rPr>
          <w:rFonts w:ascii="Palatino Linotype" w:eastAsia="Calibri" w:hAnsi="Palatino Linotype" w:cs="Arial"/>
          <w:sz w:val="24"/>
          <w:szCs w:val="24"/>
          <w:lang w:val="es-ES" w:eastAsia="es-ES"/>
        </w:rPr>
        <w:t xml:space="preserve">de la </w:t>
      </w:r>
      <w:r w:rsidRPr="00220773">
        <w:rPr>
          <w:rFonts w:ascii="Palatino Linotype" w:eastAsia="Calibri" w:hAnsi="Palatino Linotype" w:cs="Arial"/>
          <w:b/>
          <w:sz w:val="24"/>
          <w:szCs w:val="24"/>
          <w:lang w:val="es-ES" w:eastAsia="es-ES"/>
        </w:rPr>
        <w:t>Ley de Transparencia y Acceso a la Información Pública del Estado de México y Municipios</w:t>
      </w:r>
      <w:r w:rsidRPr="00220773">
        <w:rPr>
          <w:rFonts w:ascii="Palatino Linotype" w:eastAsia="Calibri" w:hAnsi="Palatino Linotype" w:cs="Arial"/>
          <w:sz w:val="24"/>
          <w:szCs w:val="24"/>
          <w:lang w:val="es-ES" w:eastAsia="es-ES"/>
        </w:rPr>
        <w:t xml:space="preserve">; y 7, 9 fracciones I y XXIV, y 11 del </w:t>
      </w:r>
      <w:r w:rsidRPr="0022077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20773">
        <w:rPr>
          <w:rFonts w:ascii="Palatino Linotype" w:eastAsiaTheme="minorEastAsia" w:hAnsi="Palatino Linotype"/>
          <w:sz w:val="24"/>
          <w:szCs w:val="24"/>
          <w:lang w:val="es-ES_tradnl" w:eastAsia="es-ES"/>
        </w:rPr>
        <w:t>.</w:t>
      </w:r>
    </w:p>
    <w:p w:rsidR="00E77018" w:rsidRPr="00220773" w:rsidRDefault="00E77018" w:rsidP="00220773">
      <w:pPr>
        <w:keepNext/>
        <w:keepLines/>
        <w:spacing w:before="40" w:after="0" w:line="360" w:lineRule="auto"/>
        <w:ind w:right="-142"/>
        <w:outlineLvl w:val="1"/>
        <w:rPr>
          <w:rFonts w:ascii="Palatino Linotype" w:eastAsiaTheme="majorEastAsia" w:hAnsi="Palatino Linotype" w:cstheme="majorBidi"/>
          <w:b/>
          <w:sz w:val="24"/>
          <w:szCs w:val="24"/>
        </w:rPr>
      </w:pPr>
    </w:p>
    <w:p w:rsidR="00E77018" w:rsidRPr="00220773" w:rsidRDefault="00E77018" w:rsidP="00220773">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9727431"/>
      <w:r w:rsidRPr="00220773">
        <w:rPr>
          <w:rFonts w:ascii="Palatino Linotype" w:eastAsiaTheme="majorEastAsia" w:hAnsi="Palatino Linotype" w:cstheme="majorBidi"/>
          <w:b/>
          <w:sz w:val="24"/>
          <w:szCs w:val="24"/>
        </w:rPr>
        <w:t>SEGUNDO. De la oportunidad y procedencia.</w:t>
      </w:r>
      <w:bookmarkEnd w:id="57"/>
    </w:p>
    <w:p w:rsidR="00E77018" w:rsidRPr="00220773" w:rsidRDefault="00E77018" w:rsidP="00220773">
      <w:pPr>
        <w:spacing w:before="240" w:after="240" w:line="360" w:lineRule="auto"/>
        <w:contextualSpacing/>
        <w:jc w:val="both"/>
        <w:rPr>
          <w:rFonts w:ascii="Palatino Linotype" w:eastAsia="Calibri" w:hAnsi="Palatino Linotype" w:cs="Times New Roman"/>
          <w:sz w:val="24"/>
          <w:szCs w:val="24"/>
          <w:lang w:val="es-ES" w:eastAsia="es-ES"/>
        </w:rPr>
      </w:pPr>
      <w:r w:rsidRPr="00220773">
        <w:rPr>
          <w:rFonts w:ascii="Palatino Linotype" w:eastAsia="Calibri" w:hAnsi="Palatino Linotype" w:cs="Arial"/>
          <w:sz w:val="24"/>
          <w:szCs w:val="24"/>
          <w:lang w:val="es-ES_tradnl" w:eastAsia="es-ES"/>
        </w:rPr>
        <w:t xml:space="preserve"> </w:t>
      </w:r>
    </w:p>
    <w:p w:rsidR="00E77018" w:rsidRPr="00220773" w:rsidRDefault="00E77018" w:rsidP="00220773">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220773">
        <w:rPr>
          <w:rFonts w:ascii="Palatino Linotype" w:eastAsia="Calibri" w:hAnsi="Palatino Linotype" w:cs="Arial"/>
          <w:sz w:val="24"/>
          <w:szCs w:val="24"/>
        </w:rPr>
        <w:t xml:space="preserve">El medio de impugnación fue presentado a través del </w:t>
      </w:r>
      <w:r w:rsidRPr="00220773">
        <w:rPr>
          <w:rFonts w:ascii="Palatino Linotype" w:eastAsia="Calibri" w:hAnsi="Palatino Linotype" w:cs="Arial"/>
          <w:b/>
          <w:sz w:val="24"/>
          <w:szCs w:val="24"/>
        </w:rPr>
        <w:t>SAIMEX,</w:t>
      </w:r>
      <w:r w:rsidRPr="00220773">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220773">
        <w:rPr>
          <w:rFonts w:ascii="Palatino Linotype" w:eastAsia="Calibri" w:hAnsi="Palatino Linotype" w:cs="Arial"/>
          <w:b/>
          <w:sz w:val="24"/>
          <w:szCs w:val="24"/>
        </w:rPr>
        <w:t>SUJETO OBLIGADO</w:t>
      </w:r>
      <w:r w:rsidRPr="00220773">
        <w:rPr>
          <w:rFonts w:ascii="Palatino Linotype" w:eastAsia="Calibri" w:hAnsi="Palatino Linotype" w:cs="Arial"/>
          <w:sz w:val="24"/>
          <w:szCs w:val="24"/>
        </w:rPr>
        <w:t xml:space="preserve"> entregó la respuesta el </w:t>
      </w:r>
      <w:r w:rsidR="000D3838" w:rsidRPr="00220773">
        <w:rPr>
          <w:rFonts w:ascii="Palatino Linotype" w:eastAsia="Calibri" w:hAnsi="Palatino Linotype" w:cs="Arial"/>
          <w:b/>
          <w:sz w:val="24"/>
          <w:szCs w:val="24"/>
        </w:rPr>
        <w:t>veinticinco (25</w:t>
      </w:r>
      <w:r w:rsidRPr="00220773">
        <w:rPr>
          <w:rFonts w:ascii="Palatino Linotype" w:eastAsia="Calibri" w:hAnsi="Palatino Linotype" w:cs="Arial"/>
          <w:b/>
          <w:sz w:val="24"/>
          <w:szCs w:val="24"/>
        </w:rPr>
        <w:t xml:space="preserve">) de junio </w:t>
      </w:r>
      <w:r w:rsidRPr="00220773">
        <w:rPr>
          <w:rFonts w:ascii="Palatino Linotype" w:eastAsia="Calibri" w:hAnsi="Palatino Linotype" w:cs="Arial"/>
          <w:sz w:val="24"/>
          <w:szCs w:val="24"/>
        </w:rPr>
        <w:t xml:space="preserve">de dos mil diecinueve, </w:t>
      </w:r>
      <w:r w:rsidRPr="00220773">
        <w:rPr>
          <w:rFonts w:ascii="Palatino Linotype" w:hAnsi="Palatino Linotype" w:cs="Arial"/>
          <w:sz w:val="24"/>
          <w:szCs w:val="24"/>
        </w:rPr>
        <w:t xml:space="preserve">de tal forma que el plazo para interponer el recurso transcurrió del día </w:t>
      </w:r>
      <w:r w:rsidR="000D3838" w:rsidRPr="00220773">
        <w:rPr>
          <w:rFonts w:ascii="Palatino Linotype" w:hAnsi="Palatino Linotype" w:cs="Arial"/>
          <w:b/>
          <w:sz w:val="24"/>
          <w:szCs w:val="24"/>
        </w:rPr>
        <w:t>veintiséis (26) de junio al treinta (30</w:t>
      </w:r>
      <w:r w:rsidRPr="00220773">
        <w:rPr>
          <w:rFonts w:ascii="Palatino Linotype" w:hAnsi="Palatino Linotype" w:cs="Arial"/>
          <w:b/>
          <w:sz w:val="24"/>
          <w:szCs w:val="24"/>
        </w:rPr>
        <w:t>) de julio</w:t>
      </w:r>
      <w:r w:rsidRPr="00220773">
        <w:rPr>
          <w:rFonts w:ascii="Palatino Linotype" w:hAnsi="Palatino Linotype" w:cs="Arial"/>
          <w:sz w:val="24"/>
          <w:szCs w:val="24"/>
        </w:rPr>
        <w:t xml:space="preserve"> de dos mil diecinueve; en consecuencia, presentó su inconformidad el día </w:t>
      </w:r>
      <w:r w:rsidR="000D3838" w:rsidRPr="00220773">
        <w:rPr>
          <w:rFonts w:ascii="Palatino Linotype" w:hAnsi="Palatino Linotype" w:cs="Arial"/>
          <w:b/>
          <w:sz w:val="24"/>
          <w:szCs w:val="24"/>
        </w:rPr>
        <w:t>nueve (09) de jul</w:t>
      </w:r>
      <w:r w:rsidRPr="00220773">
        <w:rPr>
          <w:rFonts w:ascii="Palatino Linotype" w:hAnsi="Palatino Linotype" w:cs="Arial"/>
          <w:b/>
          <w:sz w:val="24"/>
          <w:szCs w:val="24"/>
        </w:rPr>
        <w:t xml:space="preserve">io </w:t>
      </w:r>
      <w:r w:rsidRPr="00220773">
        <w:rPr>
          <w:rFonts w:ascii="Palatino Linotype" w:hAnsi="Palatino Linotype" w:cs="Arial"/>
          <w:sz w:val="24"/>
          <w:szCs w:val="24"/>
        </w:rPr>
        <w:t xml:space="preserve">de dos mil diecinueve, éste se encuentra dentro de los márgenes temporales previstos en el artículo 178 de la </w:t>
      </w:r>
      <w:r w:rsidRPr="00220773">
        <w:rPr>
          <w:rFonts w:ascii="Palatino Linotype" w:hAnsi="Palatino Linotype" w:cs="Arial"/>
          <w:b/>
          <w:sz w:val="24"/>
          <w:szCs w:val="24"/>
        </w:rPr>
        <w:t>Ley de Transparencia y Acceso a la Información Pública del Estado de México y Municipios</w:t>
      </w:r>
      <w:r w:rsidRPr="00220773">
        <w:rPr>
          <w:rFonts w:ascii="Palatino Linotype" w:hAnsi="Palatino Linotype" w:cs="Arial"/>
          <w:sz w:val="24"/>
          <w:szCs w:val="24"/>
        </w:rPr>
        <w:t>.</w:t>
      </w:r>
    </w:p>
    <w:p w:rsidR="00E77018" w:rsidRPr="00220773" w:rsidRDefault="00E77018" w:rsidP="00220773">
      <w:pPr>
        <w:spacing w:before="240" w:after="240" w:line="360" w:lineRule="auto"/>
        <w:contextualSpacing/>
        <w:jc w:val="both"/>
        <w:rPr>
          <w:rFonts w:ascii="Palatino Linotype" w:eastAsia="Calibri" w:hAnsi="Palatino Linotype" w:cs="Times New Roman"/>
          <w:sz w:val="24"/>
          <w:szCs w:val="24"/>
          <w:lang w:val="es-ES" w:eastAsia="es-ES"/>
        </w:rPr>
      </w:pPr>
    </w:p>
    <w:p w:rsidR="00E77018" w:rsidRPr="00220773" w:rsidRDefault="00E77018" w:rsidP="00220773">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220773">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220773">
        <w:rPr>
          <w:rFonts w:ascii="Palatino Linotype" w:hAnsi="Palatino Linotype" w:cs="Arial"/>
          <w:b/>
          <w:sz w:val="24"/>
          <w:szCs w:val="24"/>
        </w:rPr>
        <w:t>Ley de Transparencia y Acceso a la Información Pública del Estado de México y Municipios</w:t>
      </w:r>
      <w:r w:rsidRPr="00220773">
        <w:rPr>
          <w:rFonts w:ascii="Palatino Linotype" w:hAnsi="Palatino Linotype" w:cs="Arial"/>
          <w:sz w:val="24"/>
          <w:szCs w:val="24"/>
        </w:rPr>
        <w:t xml:space="preserve">, y determinar la confirmación; revocación o modificación; </w:t>
      </w:r>
      <w:proofErr w:type="spellStart"/>
      <w:r w:rsidRPr="00220773">
        <w:rPr>
          <w:rFonts w:ascii="Palatino Linotype" w:hAnsi="Palatino Linotype" w:cs="Arial"/>
          <w:sz w:val="24"/>
          <w:szCs w:val="24"/>
        </w:rPr>
        <w:t>desechamiento</w:t>
      </w:r>
      <w:proofErr w:type="spellEnd"/>
      <w:r w:rsidRPr="00220773">
        <w:rPr>
          <w:rFonts w:ascii="Palatino Linotype" w:hAnsi="Palatino Linotype" w:cs="Arial"/>
          <w:sz w:val="24"/>
          <w:szCs w:val="24"/>
        </w:rPr>
        <w:t xml:space="preserve"> o sobreseimiento; y en su caso ordenar la entrega de la información.</w:t>
      </w:r>
    </w:p>
    <w:p w:rsidR="00220773" w:rsidRPr="00220773" w:rsidRDefault="00220773" w:rsidP="00220773">
      <w:pPr>
        <w:spacing w:after="0" w:line="360" w:lineRule="auto"/>
        <w:contextualSpacing/>
        <w:jc w:val="both"/>
        <w:rPr>
          <w:rFonts w:ascii="Palatino Linotype" w:eastAsia="Calibri" w:hAnsi="Palatino Linotype" w:cs="Times New Roman"/>
          <w:sz w:val="24"/>
          <w:szCs w:val="24"/>
          <w:lang w:val="es-ES" w:eastAsia="es-ES"/>
        </w:rPr>
      </w:pPr>
    </w:p>
    <w:p w:rsidR="00E77018" w:rsidRDefault="00E77018" w:rsidP="00220773">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220773">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220773" w:rsidRPr="00220773" w:rsidRDefault="00220773" w:rsidP="00220773">
      <w:pPr>
        <w:spacing w:before="240" w:after="240" w:line="360" w:lineRule="auto"/>
        <w:contextualSpacing/>
        <w:jc w:val="both"/>
        <w:rPr>
          <w:rFonts w:ascii="Palatino Linotype" w:eastAsia="Calibri" w:hAnsi="Palatino Linotype" w:cs="Times New Roman"/>
          <w:sz w:val="24"/>
          <w:szCs w:val="24"/>
          <w:lang w:val="es-ES" w:eastAsia="es-ES"/>
        </w:rPr>
      </w:pPr>
    </w:p>
    <w:p w:rsidR="00E77018" w:rsidRPr="00220773" w:rsidRDefault="00E77018" w:rsidP="0022077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9727432"/>
      <w:r w:rsidRPr="00220773">
        <w:rPr>
          <w:rFonts w:ascii="Palatino Linotype" w:eastAsia="MS Mincho" w:hAnsi="Palatino Linotype" w:cstheme="majorBidi"/>
          <w:b/>
          <w:sz w:val="24"/>
          <w:szCs w:val="24"/>
          <w:lang w:val="es-ES_tradnl" w:eastAsia="es-ES"/>
        </w:rPr>
        <w:t>TERCERO. Del planteamiento de la Litis.</w:t>
      </w:r>
      <w:bookmarkEnd w:id="58"/>
      <w:bookmarkEnd w:id="59"/>
    </w:p>
    <w:p w:rsidR="00E77018" w:rsidRPr="00220773" w:rsidRDefault="00E77018" w:rsidP="00220773">
      <w:pPr>
        <w:spacing w:after="0" w:line="360" w:lineRule="auto"/>
        <w:contextualSpacing/>
        <w:jc w:val="both"/>
        <w:rPr>
          <w:rFonts w:ascii="Palatino Linotype" w:eastAsia="Calibri" w:hAnsi="Palatino Linotype" w:cs="Arial"/>
          <w:b/>
          <w:sz w:val="24"/>
          <w:szCs w:val="24"/>
          <w:lang w:val="es-ES_tradnl" w:eastAsia="es-ES"/>
        </w:rPr>
      </w:pPr>
    </w:p>
    <w:p w:rsidR="00E77018" w:rsidRPr="00220773" w:rsidRDefault="00E77018" w:rsidP="00220773">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220773">
        <w:rPr>
          <w:rFonts w:ascii="Palatino Linotype" w:eastAsia="MS Mincho" w:hAnsi="Palatino Linotype" w:cs="Arial"/>
          <w:sz w:val="24"/>
          <w:szCs w:val="24"/>
          <w:lang w:val="es-ES_tradnl" w:eastAsia="es-ES"/>
        </w:rPr>
        <w:t xml:space="preserve">De las constancias que obran en el expediente de referencia, es de señalar que el </w:t>
      </w:r>
      <w:r w:rsidRPr="00220773">
        <w:rPr>
          <w:rFonts w:ascii="Palatino Linotype" w:eastAsia="MS Mincho" w:hAnsi="Palatino Linotype" w:cs="Arial"/>
          <w:b/>
          <w:sz w:val="24"/>
          <w:szCs w:val="24"/>
          <w:lang w:val="es-ES_tradnl" w:eastAsia="es-ES"/>
        </w:rPr>
        <w:t>SUJETO OBLIGADO</w:t>
      </w:r>
      <w:r w:rsidRPr="00220773">
        <w:rPr>
          <w:rFonts w:ascii="Palatino Linotype" w:eastAsia="MS Mincho" w:hAnsi="Palatino Linotype" w:cs="Arial"/>
          <w:sz w:val="24"/>
          <w:szCs w:val="24"/>
          <w:lang w:val="es-ES_tradnl" w:eastAsia="es-ES"/>
        </w:rPr>
        <w:t xml:space="preserve"> proporcionó respuesta a la solicitud de información; sin embargo, el recurrente presentó su recurso de revisión mediante el cual señala como motivos de inconformidad, que la información es incompleta.</w:t>
      </w:r>
    </w:p>
    <w:p w:rsidR="00E77018" w:rsidRPr="00220773" w:rsidRDefault="00E77018" w:rsidP="00220773">
      <w:pPr>
        <w:spacing w:after="0" w:line="360" w:lineRule="auto"/>
        <w:contextualSpacing/>
        <w:jc w:val="both"/>
        <w:rPr>
          <w:rFonts w:ascii="Palatino Linotype" w:hAnsi="Palatino Linotype" w:cs="Arial"/>
          <w:sz w:val="24"/>
          <w:szCs w:val="24"/>
          <w:lang w:val="es-ES_tradnl"/>
        </w:rPr>
      </w:pPr>
    </w:p>
    <w:p w:rsidR="00E77018" w:rsidRPr="00220773" w:rsidRDefault="00E77018" w:rsidP="00220773">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20773">
        <w:rPr>
          <w:rFonts w:ascii="Palatino Linotype" w:hAnsi="Palatino Linotype" w:cs="Arial"/>
          <w:sz w:val="24"/>
          <w:szCs w:val="24"/>
          <w:lang w:val="es-ES_tradnl"/>
        </w:rPr>
        <w:t xml:space="preserve">En consecuencia, la Litis del presente asunto, corresponde en demostrar si con la información proporcionada por el </w:t>
      </w:r>
      <w:r w:rsidRPr="00220773">
        <w:rPr>
          <w:rFonts w:ascii="Palatino Linotype" w:hAnsi="Palatino Linotype" w:cs="Arial"/>
          <w:b/>
          <w:sz w:val="24"/>
          <w:szCs w:val="24"/>
          <w:lang w:val="es-ES_tradnl"/>
        </w:rPr>
        <w:t xml:space="preserve">SUJETO OBLIGADO </w:t>
      </w:r>
      <w:r w:rsidRPr="00220773">
        <w:rPr>
          <w:rFonts w:ascii="Palatino Linotype" w:hAnsi="Palatino Linotype" w:cs="Arial"/>
          <w:sz w:val="24"/>
          <w:szCs w:val="24"/>
          <w:lang w:val="es-ES_tradnl"/>
        </w:rPr>
        <w:t>se da cumplimento al derecho del particular, en términos de lo establecido en el artículo 11 de la Ley en la materia, caso contrario ordenar la reparación de la afectación.</w:t>
      </w:r>
    </w:p>
    <w:p w:rsidR="00E77018" w:rsidRPr="00220773" w:rsidRDefault="00E77018" w:rsidP="00220773">
      <w:pPr>
        <w:spacing w:line="360" w:lineRule="auto"/>
        <w:contextualSpacing/>
        <w:rPr>
          <w:rFonts w:ascii="Palatino Linotype" w:eastAsia="MS Mincho" w:hAnsi="Palatino Linotype" w:cs="Times New Roman"/>
          <w:sz w:val="24"/>
          <w:szCs w:val="24"/>
        </w:rPr>
      </w:pPr>
    </w:p>
    <w:p w:rsidR="00E77018" w:rsidRPr="00220773" w:rsidRDefault="00E77018" w:rsidP="00220773">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220773">
        <w:rPr>
          <w:rFonts w:ascii="Palatino Linotype" w:eastAsia="MS Mincho" w:hAnsi="Palatino Linotype" w:cs="Times New Roman"/>
          <w:sz w:val="24"/>
          <w:szCs w:val="24"/>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E77018" w:rsidRPr="00220773" w:rsidRDefault="00E77018" w:rsidP="00220773">
      <w:pPr>
        <w:spacing w:before="240" w:after="240" w:line="360" w:lineRule="auto"/>
        <w:ind w:right="49"/>
        <w:contextualSpacing/>
        <w:jc w:val="both"/>
        <w:rPr>
          <w:rFonts w:ascii="Palatino Linotype" w:eastAsia="MS Mincho" w:hAnsi="Palatino Linotype" w:cs="Times New Roman"/>
          <w:i/>
          <w:sz w:val="24"/>
          <w:szCs w:val="24"/>
          <w:lang w:eastAsia="es-ES"/>
        </w:rPr>
      </w:pP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b/>
          <w:i/>
          <w:sz w:val="24"/>
          <w:szCs w:val="24"/>
        </w:rPr>
        <w:t>QUEJA, RECURSO DE. LA OMISION DE RENDIR EL INFORME RESPECTIVO NO IMPIDE QUE SE RESUELVA</w:t>
      </w:r>
      <w:r w:rsidRPr="00220773">
        <w:rPr>
          <w:rFonts w:ascii="Palatino Linotype" w:eastAsia="MS Mincho" w:hAnsi="Palatino Linotype" w:cs="Times New Roman"/>
          <w:i/>
          <w:sz w:val="24"/>
          <w:szCs w:val="24"/>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0D3838" w:rsidRPr="00220773" w:rsidRDefault="000D3838" w:rsidP="00220773">
      <w:pPr>
        <w:spacing w:before="240" w:after="240" w:line="360" w:lineRule="auto"/>
        <w:ind w:left="567" w:right="567"/>
        <w:contextualSpacing/>
        <w:jc w:val="both"/>
        <w:rPr>
          <w:rFonts w:ascii="Palatino Linotype" w:eastAsia="MS Mincho" w:hAnsi="Palatino Linotype" w:cs="Times New Roman"/>
          <w:i/>
          <w:sz w:val="24"/>
          <w:szCs w:val="24"/>
        </w:rPr>
      </w:pPr>
    </w:p>
    <w:p w:rsidR="00E77018" w:rsidRPr="00220773" w:rsidRDefault="00E77018" w:rsidP="00220773">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sz w:val="24"/>
          <w:szCs w:val="24"/>
        </w:rPr>
        <w:t xml:space="preserve">Por lo cual se reitera, que la falta de informe justificado no impide que este Órgano Garante conozca y resuelva el recurso de revisión, solo propicia que el </w:t>
      </w:r>
      <w:r w:rsidRPr="00220773">
        <w:rPr>
          <w:rFonts w:ascii="Palatino Linotype" w:eastAsia="MS Mincho" w:hAnsi="Palatino Linotype" w:cs="Times New Roman"/>
          <w:b/>
          <w:sz w:val="24"/>
          <w:szCs w:val="24"/>
        </w:rPr>
        <w:t>SUJETO OBLIGADO</w:t>
      </w:r>
      <w:r w:rsidRPr="00220773">
        <w:rPr>
          <w:rFonts w:ascii="Palatino Linotype" w:eastAsia="MS Mincho" w:hAnsi="Palatino Linotype" w:cs="Times New Roman"/>
          <w:sz w:val="24"/>
          <w:szCs w:val="24"/>
        </w:rPr>
        <w:t xml:space="preserve"> pierda la oportunidad de justificar su falta de respuesta y manifestar lo que a su derecho convenga.</w:t>
      </w:r>
    </w:p>
    <w:p w:rsidR="000D3838" w:rsidRPr="00220773" w:rsidRDefault="000D3838" w:rsidP="00220773">
      <w:pPr>
        <w:spacing w:before="240" w:after="240" w:line="360" w:lineRule="auto"/>
        <w:ind w:right="49"/>
        <w:contextualSpacing/>
        <w:jc w:val="both"/>
        <w:rPr>
          <w:rFonts w:ascii="Palatino Linotype" w:eastAsia="MS Mincho" w:hAnsi="Palatino Linotype" w:cs="Times New Roman"/>
          <w:i/>
          <w:sz w:val="24"/>
          <w:szCs w:val="24"/>
        </w:rPr>
      </w:pPr>
    </w:p>
    <w:p w:rsidR="00E77018" w:rsidRPr="00220773" w:rsidRDefault="00E77018" w:rsidP="00220773">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220773">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220773">
        <w:rPr>
          <w:rFonts w:ascii="Palatino Linotype" w:eastAsia="MS Mincho" w:hAnsi="Palatino Linotype" w:cs="Times New Roman"/>
          <w:sz w:val="24"/>
          <w:szCs w:val="24"/>
          <w:lang w:val="es-ES_tradnl" w:eastAsia="es-ES"/>
        </w:rPr>
        <w:t>.</w:t>
      </w:r>
    </w:p>
    <w:p w:rsidR="00E77018" w:rsidRPr="00220773" w:rsidRDefault="00E77018" w:rsidP="00220773">
      <w:pPr>
        <w:spacing w:before="240" w:after="240" w:line="360" w:lineRule="auto"/>
        <w:ind w:right="49"/>
        <w:contextualSpacing/>
        <w:jc w:val="both"/>
        <w:rPr>
          <w:rFonts w:ascii="Palatino Linotype" w:eastAsia="MS Mincho" w:hAnsi="Palatino Linotype" w:cs="Arial"/>
          <w:sz w:val="24"/>
          <w:szCs w:val="24"/>
          <w:lang w:val="es-ES_tradnl" w:eastAsia="es-ES"/>
        </w:rPr>
      </w:pPr>
    </w:p>
    <w:p w:rsidR="00E77018" w:rsidRPr="00220773" w:rsidRDefault="00E77018" w:rsidP="00220773">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9727433"/>
      <w:r w:rsidRPr="00220773">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E77018" w:rsidRPr="00220773" w:rsidRDefault="00E77018" w:rsidP="00220773">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9727434"/>
      <w:r w:rsidRPr="00220773">
        <w:rPr>
          <w:rFonts w:ascii="Palatino Linotype" w:eastAsia="MS Gothic" w:hAnsi="Palatino Linotype" w:cstheme="majorBidi"/>
          <w:b/>
          <w:i/>
          <w:noProof/>
          <w:sz w:val="24"/>
          <w:szCs w:val="24"/>
        </w:rPr>
        <w:t>El derecho de acceso a la información publica</w:t>
      </w:r>
      <w:bookmarkEnd w:id="70"/>
      <w:r w:rsidRPr="00220773">
        <w:rPr>
          <w:rFonts w:ascii="Palatino Linotype" w:eastAsia="MS Mincho" w:hAnsi="Palatino Linotype" w:cs="Arial"/>
          <w:b/>
          <w:i/>
          <w:sz w:val="24"/>
          <w:szCs w:val="24"/>
          <w:lang w:val="es-ES_tradnl" w:eastAsia="es-MX"/>
        </w:rPr>
        <w:t>.</w:t>
      </w:r>
      <w:bookmarkEnd w:id="71"/>
    </w:p>
    <w:p w:rsidR="00E77018" w:rsidRPr="00220773" w:rsidRDefault="00E77018" w:rsidP="00220773">
      <w:pPr>
        <w:spacing w:after="0" w:line="360" w:lineRule="auto"/>
        <w:contextualSpacing/>
        <w:rPr>
          <w:rFonts w:ascii="Palatino Linotype" w:eastAsia="MS Mincho" w:hAnsi="Palatino Linotype" w:cs="Arial"/>
          <w:sz w:val="24"/>
          <w:szCs w:val="24"/>
          <w:lang w:val="es-ES_tradnl" w:eastAsia="es-MX"/>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 xml:space="preserve">De </w:t>
      </w:r>
      <w:r w:rsidRPr="00220773">
        <w:rPr>
          <w:rFonts w:ascii="Palatino Linotype" w:eastAsia="Calibri" w:hAnsi="Palatino Linotype" w:cs="Arial"/>
          <w:sz w:val="24"/>
          <w:szCs w:val="24"/>
          <w:lang w:val="es-ES_tradnl" w:eastAsia="es-ES"/>
        </w:rPr>
        <w:t>acuerdo</w:t>
      </w:r>
      <w:r w:rsidRPr="00220773">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E77018" w:rsidRPr="00220773" w:rsidRDefault="00E77018" w:rsidP="00220773">
      <w:pPr>
        <w:spacing w:after="0" w:line="360" w:lineRule="auto"/>
        <w:ind w:right="49"/>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E77018" w:rsidRPr="00220773" w:rsidRDefault="00E77018" w:rsidP="00220773">
      <w:pPr>
        <w:spacing w:after="0" w:line="360" w:lineRule="auto"/>
        <w:ind w:right="49"/>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E77018" w:rsidRPr="00220773" w:rsidRDefault="00E77018" w:rsidP="00220773">
      <w:pPr>
        <w:spacing w:after="0" w:line="360" w:lineRule="auto"/>
        <w:contextualSpacing/>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77018" w:rsidRPr="00220773" w:rsidRDefault="00E77018" w:rsidP="00220773">
      <w:pPr>
        <w:spacing w:after="0" w:line="360" w:lineRule="auto"/>
        <w:ind w:right="34"/>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sz w:val="24"/>
          <w:szCs w:val="24"/>
          <w:lang w:val="es-ES_tradnl" w:eastAsia="es-ES"/>
        </w:rPr>
        <w:t>Derivado</w:t>
      </w:r>
      <w:r w:rsidRPr="00220773">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remitida en respuesta da cumplimento al derecho en cuestión.  </w:t>
      </w:r>
    </w:p>
    <w:p w:rsidR="000D3838" w:rsidRPr="00220773" w:rsidRDefault="000D3838" w:rsidP="00220773">
      <w:pPr>
        <w:pStyle w:val="Prrafodelista"/>
        <w:spacing w:line="360" w:lineRule="auto"/>
        <w:rPr>
          <w:rFonts w:ascii="Palatino Linotype" w:eastAsia="MS Mincho" w:hAnsi="Palatino Linotype" w:cs="Arial"/>
          <w:sz w:val="24"/>
          <w:szCs w:val="24"/>
          <w:lang w:val="es-ES_tradnl" w:eastAsia="es-ES"/>
        </w:rPr>
      </w:pPr>
    </w:p>
    <w:p w:rsidR="00E77018" w:rsidRPr="00220773" w:rsidRDefault="00E77018" w:rsidP="00220773">
      <w:pPr>
        <w:keepNext/>
        <w:keepLines/>
        <w:spacing w:before="40" w:after="0" w:line="360" w:lineRule="auto"/>
        <w:jc w:val="both"/>
        <w:outlineLvl w:val="1"/>
        <w:rPr>
          <w:rFonts w:ascii="Palatino Linotype" w:eastAsia="MS Mincho" w:hAnsi="Palatino Linotype" w:cstheme="majorBidi"/>
          <w:b/>
          <w:i/>
          <w:sz w:val="24"/>
          <w:szCs w:val="24"/>
          <w:lang w:val="es-ES_tradnl" w:eastAsia="es-ES"/>
        </w:rPr>
      </w:pPr>
      <w:bookmarkStart w:id="72" w:name="_Toc19727435"/>
      <w:r w:rsidRPr="00220773">
        <w:rPr>
          <w:rFonts w:ascii="Palatino Linotype" w:eastAsia="MS Mincho" w:hAnsi="Palatino Linotype" w:cstheme="majorBidi"/>
          <w:b/>
          <w:i/>
          <w:sz w:val="24"/>
          <w:szCs w:val="24"/>
          <w:lang w:val="es-ES_tradnl" w:eastAsia="es-ES"/>
        </w:rPr>
        <w:t>II. De la solicitud y respuesta</w:t>
      </w:r>
      <w:bookmarkEnd w:id="72"/>
      <w:r w:rsidRPr="00220773">
        <w:rPr>
          <w:rFonts w:ascii="Palatino Linotype" w:eastAsia="MS Mincho" w:hAnsi="Palatino Linotype" w:cstheme="majorBidi"/>
          <w:b/>
          <w:i/>
          <w:sz w:val="24"/>
          <w:szCs w:val="24"/>
          <w:lang w:val="es-ES_tradnl" w:eastAsia="es-ES"/>
        </w:rPr>
        <w:t xml:space="preserve"> </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Previo al análisis de la fuente obligacional resulta necesario precisar en qué consiste la información requerida por la particular, misma que corresponde al Presupuesto de Egresos por clasificación programática y por clasificador de objeto de gasto corresponde a:</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0D3838" w:rsidP="00220773">
      <w:pPr>
        <w:numPr>
          <w:ilvl w:val="0"/>
          <w:numId w:val="4"/>
        </w:numPr>
        <w:spacing w:after="0" w:line="360" w:lineRule="auto"/>
        <w:ind w:left="0" w:right="567"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eastAsia="es-ES"/>
        </w:rPr>
        <w:t>El Presupuesto de E</w:t>
      </w:r>
      <w:r w:rsidR="00E77018" w:rsidRPr="00220773">
        <w:rPr>
          <w:rFonts w:ascii="Palatino Linotype" w:eastAsia="MS Mincho" w:hAnsi="Palatino Linotype" w:cstheme="majorBidi"/>
          <w:sz w:val="24"/>
          <w:szCs w:val="24"/>
          <w:lang w:eastAsia="es-ES"/>
        </w:rPr>
        <w:t xml:space="preserv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4"/>
        </w:numPr>
        <w:spacing w:after="0" w:line="360" w:lineRule="auto"/>
        <w:ind w:left="0" w:right="567"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eastAsia="es-ES"/>
        </w:rPr>
        <w:t xml:space="preserve">El presupuesto el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 </w:t>
      </w:r>
    </w:p>
    <w:p w:rsidR="00E77018" w:rsidRPr="00220773" w:rsidRDefault="00E77018" w:rsidP="00220773">
      <w:pPr>
        <w:spacing w:line="360" w:lineRule="auto"/>
        <w:contextualSpacing/>
        <w:rPr>
          <w:rFonts w:ascii="Palatino Linotype" w:eastAsia="MS Mincho" w:hAnsi="Palatino Linotype" w:cstheme="majorBidi"/>
          <w:sz w:val="24"/>
          <w:szCs w:val="24"/>
          <w:lang w:val="es-ES_tradnl" w:eastAsia="es-ES"/>
        </w:rPr>
      </w:pPr>
    </w:p>
    <w:p w:rsidR="00E77018" w:rsidRPr="00220773" w:rsidRDefault="00E77018" w:rsidP="00220773">
      <w:pPr>
        <w:numPr>
          <w:ilvl w:val="0"/>
          <w:numId w:val="4"/>
        </w:numPr>
        <w:spacing w:after="0" w:line="360" w:lineRule="auto"/>
        <w:ind w:left="0" w:right="567"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eastAsia="es-ES"/>
        </w:rPr>
        <w:t xml:space="preserve">Los Formatos </w:t>
      </w:r>
      <w:proofErr w:type="spellStart"/>
      <w:r w:rsidRPr="00220773">
        <w:rPr>
          <w:rFonts w:ascii="Palatino Linotype" w:eastAsia="MS Mincho" w:hAnsi="Palatino Linotype" w:cstheme="majorBidi"/>
          <w:sz w:val="24"/>
          <w:szCs w:val="24"/>
          <w:lang w:eastAsia="es-ES"/>
        </w:rPr>
        <w:t>PbRM</w:t>
      </w:r>
      <w:proofErr w:type="spellEnd"/>
      <w:r w:rsidRPr="00220773">
        <w:rPr>
          <w:rFonts w:ascii="Palatino Linotype" w:eastAsia="MS Mincho" w:hAnsi="Palatino Linotype" w:cstheme="majorBidi"/>
          <w:sz w:val="24"/>
          <w:szCs w:val="24"/>
          <w:lang w:eastAsia="es-ES"/>
        </w:rPr>
        <w:t xml:space="preserve"> 01a, </w:t>
      </w:r>
      <w:proofErr w:type="spellStart"/>
      <w:r w:rsidRPr="00220773">
        <w:rPr>
          <w:rFonts w:ascii="Palatino Linotype" w:eastAsia="MS Mincho" w:hAnsi="Palatino Linotype" w:cstheme="majorBidi"/>
          <w:sz w:val="24"/>
          <w:szCs w:val="24"/>
          <w:lang w:eastAsia="es-ES"/>
        </w:rPr>
        <w:t>PbRM</w:t>
      </w:r>
      <w:proofErr w:type="spellEnd"/>
      <w:r w:rsidRPr="00220773">
        <w:rPr>
          <w:rFonts w:ascii="Palatino Linotype" w:eastAsia="MS Mincho" w:hAnsi="Palatino Linotype" w:cstheme="majorBidi"/>
          <w:sz w:val="24"/>
          <w:szCs w:val="24"/>
          <w:lang w:eastAsia="es-ES"/>
        </w:rPr>
        <w:t xml:space="preserve"> 01b, </w:t>
      </w:r>
      <w:proofErr w:type="spellStart"/>
      <w:r w:rsidRPr="00220773">
        <w:rPr>
          <w:rFonts w:ascii="Palatino Linotype" w:eastAsia="MS Mincho" w:hAnsi="Palatino Linotype" w:cstheme="majorBidi"/>
          <w:sz w:val="24"/>
          <w:szCs w:val="24"/>
          <w:lang w:eastAsia="es-ES"/>
        </w:rPr>
        <w:t>PbRM</w:t>
      </w:r>
      <w:proofErr w:type="spellEnd"/>
      <w:r w:rsidRPr="00220773">
        <w:rPr>
          <w:rFonts w:ascii="Palatino Linotype" w:eastAsia="MS Mincho" w:hAnsi="Palatino Linotype" w:cstheme="majorBidi"/>
          <w:sz w:val="24"/>
          <w:szCs w:val="24"/>
          <w:lang w:eastAsia="es-ES"/>
        </w:rPr>
        <w:t xml:space="preserve"> 01c, </w:t>
      </w:r>
      <w:proofErr w:type="spellStart"/>
      <w:r w:rsidRPr="00220773">
        <w:rPr>
          <w:rFonts w:ascii="Palatino Linotype" w:eastAsia="MS Mincho" w:hAnsi="Palatino Linotype" w:cstheme="majorBidi"/>
          <w:sz w:val="24"/>
          <w:szCs w:val="24"/>
          <w:lang w:eastAsia="es-ES"/>
        </w:rPr>
        <w:t>PbRM</w:t>
      </w:r>
      <w:proofErr w:type="spellEnd"/>
      <w:r w:rsidRPr="00220773">
        <w:rPr>
          <w:rFonts w:ascii="Palatino Linotype" w:eastAsia="MS Mincho" w:hAnsi="Palatino Linotype" w:cstheme="majorBidi"/>
          <w:sz w:val="24"/>
          <w:szCs w:val="24"/>
          <w:lang w:eastAsia="es-ES"/>
        </w:rPr>
        <w:t xml:space="preserve"> 01d y </w:t>
      </w:r>
      <w:proofErr w:type="spellStart"/>
      <w:r w:rsidRPr="00220773">
        <w:rPr>
          <w:rFonts w:ascii="Palatino Linotype" w:eastAsia="MS Mincho" w:hAnsi="Palatino Linotype" w:cstheme="majorBidi"/>
          <w:sz w:val="24"/>
          <w:szCs w:val="24"/>
          <w:lang w:eastAsia="es-ES"/>
        </w:rPr>
        <w:t>PbRM</w:t>
      </w:r>
      <w:proofErr w:type="spellEnd"/>
      <w:r w:rsidRPr="00220773">
        <w:rPr>
          <w:rFonts w:ascii="Palatino Linotype" w:eastAsia="MS Mincho" w:hAnsi="Palatino Linotype" w:cstheme="majorBidi"/>
          <w:sz w:val="24"/>
          <w:szCs w:val="24"/>
          <w:lang w:eastAsia="es-ES"/>
        </w:rPr>
        <w:t xml:space="preserve"> 02a de los ejercicios fiscales 2013, 2014, 2015, 2016, 2017, 2018, 2019. </w:t>
      </w:r>
    </w:p>
    <w:p w:rsidR="00E77018" w:rsidRPr="00220773" w:rsidRDefault="00E77018" w:rsidP="00220773">
      <w:pPr>
        <w:spacing w:line="360" w:lineRule="auto"/>
        <w:contextualSpacing/>
        <w:rPr>
          <w:rFonts w:ascii="Palatino Linotype" w:eastAsia="MS Mincho" w:hAnsi="Palatino Linotype" w:cstheme="majorBidi"/>
          <w:sz w:val="24"/>
          <w:szCs w:val="24"/>
          <w:lang w:eastAsia="es-ES"/>
        </w:rPr>
      </w:pPr>
    </w:p>
    <w:p w:rsidR="00E77018" w:rsidRPr="00220773" w:rsidRDefault="00E77018" w:rsidP="00220773">
      <w:pPr>
        <w:numPr>
          <w:ilvl w:val="0"/>
          <w:numId w:val="4"/>
        </w:numPr>
        <w:spacing w:after="0" w:line="360" w:lineRule="auto"/>
        <w:ind w:left="0" w:right="567"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eastAsia="es-ES"/>
        </w:rPr>
        <w:t>El nombre de la dependencia responsable de la atención a la mujer y si es o no dirección de área, y si dependen de alguna otra unidad administrativa.</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0D3838" w:rsidRPr="00220773" w:rsidRDefault="00E77018" w:rsidP="0022077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xml:space="preserve">Estando en tiempo el </w:t>
      </w:r>
      <w:r w:rsidRPr="00220773">
        <w:rPr>
          <w:rFonts w:ascii="Palatino Linotype" w:eastAsia="MS Mincho" w:hAnsi="Palatino Linotype" w:cstheme="majorBidi"/>
          <w:b/>
          <w:sz w:val="24"/>
          <w:szCs w:val="24"/>
          <w:lang w:val="es-ES_tradnl" w:eastAsia="es-ES"/>
        </w:rPr>
        <w:t>SUJETO OBLIGADO</w:t>
      </w:r>
      <w:r w:rsidRPr="00220773">
        <w:rPr>
          <w:rFonts w:ascii="Palatino Linotype" w:eastAsia="MS Mincho" w:hAnsi="Palatino Linotype" w:cstheme="majorBidi"/>
          <w:sz w:val="24"/>
          <w:szCs w:val="24"/>
          <w:lang w:val="es-ES_tradnl" w:eastAsia="es-ES"/>
        </w:rPr>
        <w:t xml:space="preserve"> emito su respuesta misma que consiste en diversos</w:t>
      </w:r>
      <w:r w:rsidR="000D3838" w:rsidRPr="00220773">
        <w:rPr>
          <w:rFonts w:ascii="Palatino Linotype" w:eastAsia="MS Mincho" w:hAnsi="Palatino Linotype" w:cstheme="majorBidi"/>
          <w:sz w:val="24"/>
          <w:szCs w:val="24"/>
          <w:lang w:val="es-ES_tradnl" w:eastAsia="es-ES"/>
        </w:rPr>
        <w:t xml:space="preserve"> formatos </w:t>
      </w:r>
      <w:proofErr w:type="spellStart"/>
      <w:r w:rsidR="000D3838" w:rsidRPr="00220773">
        <w:rPr>
          <w:rFonts w:ascii="Palatino Linotype" w:eastAsia="MS Mincho" w:hAnsi="Palatino Linotype" w:cstheme="majorBidi"/>
          <w:sz w:val="24"/>
          <w:szCs w:val="24"/>
          <w:lang w:val="es-ES_tradnl" w:eastAsia="es-ES"/>
        </w:rPr>
        <w:t>PbRM</w:t>
      </w:r>
      <w:proofErr w:type="spellEnd"/>
      <w:r w:rsidR="000D3838" w:rsidRPr="00220773">
        <w:rPr>
          <w:rFonts w:ascii="Palatino Linotype" w:eastAsia="MS Mincho" w:hAnsi="Palatino Linotype" w:cstheme="majorBidi"/>
          <w:sz w:val="24"/>
          <w:szCs w:val="24"/>
          <w:lang w:val="es-ES_tradnl" w:eastAsia="es-ES"/>
        </w:rPr>
        <w:t xml:space="preserve"> correspondientes a:</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6"/>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220773">
        <w:rPr>
          <w:rFonts w:ascii="Palatino Linotype" w:eastAsia="MS Mincho" w:hAnsi="Palatino Linotype" w:cstheme="majorBidi"/>
          <w:b/>
          <w:sz w:val="24"/>
          <w:szCs w:val="24"/>
          <w:lang w:val="es-ES_tradnl" w:eastAsia="es-ES"/>
        </w:rPr>
        <w:t xml:space="preserve">Del año 2019 </w:t>
      </w:r>
    </w:p>
    <w:p w:rsidR="003B092B" w:rsidRPr="00220773" w:rsidRDefault="0053186A"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w:t>
      </w:r>
      <w:r w:rsidR="003B092B" w:rsidRPr="00220773">
        <w:rPr>
          <w:rFonts w:ascii="Palatino Linotype" w:eastAsia="MS Mincho" w:hAnsi="Palatino Linotype" w:cstheme="majorBidi"/>
          <w:sz w:val="24"/>
          <w:szCs w:val="24"/>
          <w:lang w:val="es-ES_tradnl" w:eastAsia="es-ES"/>
        </w:rPr>
        <w:t>Estado Analítico del Ejercicio del Presupuesto de Egresos Clasificación por Objeto de Gasto, al 30 de abril.</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PbRM-10c Estado Comparativo Presupuestal de Egresos, al 30 de abril.</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PbRM-04d Caratula de Presupuesto de Egresos.</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PbRM-03b Caratula de Presupuesto de Ingresos.</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6"/>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220773">
        <w:rPr>
          <w:rFonts w:ascii="Palatino Linotype" w:eastAsia="MS Mincho" w:hAnsi="Palatino Linotype" w:cstheme="majorBidi"/>
          <w:b/>
          <w:sz w:val="24"/>
          <w:szCs w:val="24"/>
          <w:lang w:val="es-ES_tradnl" w:eastAsia="es-ES"/>
        </w:rPr>
        <w:t>Del año 2018</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-Cuenta Pública Gasto por Categoría Programática, al 31 de diciembre.</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-Cuenta Pública Estado Analítico del Ejercicio de Presupuesto de Egresos Clasificación Administrativa, al 31 de diciembre.</w:t>
      </w:r>
    </w:p>
    <w:p w:rsidR="00E77018"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PbRM-03b Caratula de Presupuesto de Ingresos</w:t>
      </w:r>
      <w:r w:rsidR="006E7C6F" w:rsidRPr="00220773">
        <w:rPr>
          <w:rFonts w:ascii="Palatino Linotype" w:eastAsia="MS Mincho" w:hAnsi="Palatino Linotype" w:cstheme="majorBidi"/>
          <w:sz w:val="24"/>
          <w:szCs w:val="24"/>
          <w:lang w:val="es-ES_tradnl" w:eastAsia="es-ES"/>
        </w:rPr>
        <w:t>.</w:t>
      </w:r>
    </w:p>
    <w:p w:rsidR="003B092B"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PbRM-04d Caratula de Presupuesto de Egresos.</w:t>
      </w:r>
    </w:p>
    <w:p w:rsidR="003B092B"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-Estado Analítico del Ejercicio del Presupuesto de Egresos Clasificación por Objeto de Gasto, al 31 de diciembre (ilegible)</w:t>
      </w:r>
    </w:p>
    <w:p w:rsidR="003B092B" w:rsidRPr="00220773" w:rsidRDefault="003B092B"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6"/>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220773">
        <w:rPr>
          <w:rFonts w:ascii="Palatino Linotype" w:eastAsia="MS Mincho" w:hAnsi="Palatino Linotype" w:cstheme="majorBidi"/>
          <w:b/>
          <w:sz w:val="24"/>
          <w:szCs w:val="24"/>
          <w:lang w:val="es-ES_tradnl" w:eastAsia="es-ES"/>
        </w:rPr>
        <w:t>Del año 2017</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RbRM-</w:t>
      </w:r>
      <w:r w:rsidR="006E7C6F" w:rsidRPr="00220773">
        <w:rPr>
          <w:rFonts w:ascii="Palatino Linotype" w:eastAsia="MS Mincho" w:hAnsi="Palatino Linotype" w:cstheme="majorBidi"/>
          <w:sz w:val="24"/>
          <w:szCs w:val="24"/>
          <w:lang w:val="es-ES_tradnl" w:eastAsia="es-ES"/>
        </w:rPr>
        <w:t>03b Caratula de Presupuesto de Ingresos.</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PbRM-04d Caratula de Presupuesto de Egresos.</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Cuenta Pública Estado Analítico del Ejercicio de Presupuesto de Egresos Clasificación Administrativa, al 31 de diciembre.</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Estado Analítico del Ejercicio del Presupuesto de Egresos Clasificación por Objeto de Gasto, al 31 de diciembre (ilegible).</w:t>
      </w:r>
    </w:p>
    <w:p w:rsidR="00713F8D" w:rsidRPr="00220773" w:rsidRDefault="00713F8D"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Cuenta Pública Gasto por Categoría Programática, al 31 de diciembre</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6"/>
        </w:numPr>
        <w:spacing w:after="0" w:line="360" w:lineRule="auto"/>
        <w:ind w:left="0" w:right="49" w:firstLine="0"/>
        <w:contextualSpacing/>
        <w:jc w:val="both"/>
        <w:rPr>
          <w:rFonts w:ascii="Palatino Linotype" w:eastAsia="MS Mincho" w:hAnsi="Palatino Linotype" w:cstheme="majorBidi"/>
          <w:b/>
          <w:sz w:val="24"/>
          <w:szCs w:val="24"/>
          <w:lang w:val="es-ES_tradnl" w:eastAsia="es-ES"/>
        </w:rPr>
      </w:pPr>
      <w:r w:rsidRPr="00220773">
        <w:rPr>
          <w:rFonts w:ascii="Palatino Linotype" w:eastAsia="MS Mincho" w:hAnsi="Palatino Linotype" w:cstheme="majorBidi"/>
          <w:b/>
          <w:sz w:val="24"/>
          <w:szCs w:val="24"/>
          <w:lang w:val="es-ES_tradnl" w:eastAsia="es-ES"/>
        </w:rPr>
        <w:t>Del año 2016</w:t>
      </w:r>
    </w:p>
    <w:p w:rsidR="006E7C6F"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w:t>
      </w:r>
      <w:r w:rsidR="006E7C6F" w:rsidRPr="00220773">
        <w:rPr>
          <w:rFonts w:ascii="Palatino Linotype" w:eastAsia="MS Mincho" w:hAnsi="Palatino Linotype" w:cstheme="majorBidi"/>
          <w:sz w:val="24"/>
          <w:szCs w:val="24"/>
          <w:lang w:val="es-ES_tradnl" w:eastAsia="es-ES"/>
        </w:rPr>
        <w:t>03b Caratula de Presupuesto de Ingresos.</w:t>
      </w:r>
    </w:p>
    <w:p w:rsidR="00E77018"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PbRM-04d Caratula de Presupuesto de Egresos.</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Cuenta Pública Gasto por Categoría Programática, al 31 de diciembre.</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Estado Analítico del Ejercicio del Presupuesto de Egresos Clasificación por Objeto de Gasto, al 31 de diciembre.</w:t>
      </w:r>
    </w:p>
    <w:p w:rsidR="006E7C6F" w:rsidRPr="00220773" w:rsidRDefault="006E7C6F" w:rsidP="00220773">
      <w:pPr>
        <w:spacing w:after="0" w:line="360" w:lineRule="auto"/>
        <w:ind w:right="49"/>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 Cuenta Pública Estado Analítico del Ejercicio de Presupuesto de Egresos Clasificación Administrativa, al 31 de diciembre.</w:t>
      </w:r>
    </w:p>
    <w:p w:rsidR="00E77018" w:rsidRPr="00220773" w:rsidRDefault="00E77018" w:rsidP="00220773">
      <w:pPr>
        <w:spacing w:after="0" w:line="360" w:lineRule="auto"/>
        <w:ind w:right="49"/>
        <w:contextualSpacing/>
        <w:jc w:val="both"/>
        <w:rPr>
          <w:rFonts w:ascii="Palatino Linotype" w:eastAsia="MS Mincho" w:hAnsi="Palatino Linotype" w:cstheme="majorBidi"/>
          <w:sz w:val="24"/>
          <w:szCs w:val="24"/>
          <w:lang w:val="es-ES_tradnl" w:eastAsia="es-ES"/>
        </w:rPr>
      </w:pPr>
    </w:p>
    <w:p w:rsidR="00E77018" w:rsidRPr="00220773" w:rsidRDefault="00E77018" w:rsidP="00220773">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220773">
        <w:rPr>
          <w:rFonts w:ascii="Palatino Linotype" w:eastAsia="MS Mincho" w:hAnsi="Palatino Linotype" w:cstheme="majorBidi"/>
          <w:sz w:val="24"/>
          <w:szCs w:val="24"/>
          <w:lang w:val="es-ES_tradnl" w:eastAsia="es-ES"/>
        </w:rPr>
        <w:t>Luego entonces, se puede observar que se proporcionó parte de la información solicitada, resultando parcialmente atendida la solicitud, por lo tanto resultan fundados los motivos de inconformidad hechos valer por la particular, por ser incompleta la información.</w:t>
      </w:r>
    </w:p>
    <w:p w:rsidR="00E77018" w:rsidRPr="00220773" w:rsidRDefault="00E77018" w:rsidP="00220773">
      <w:pPr>
        <w:spacing w:line="360" w:lineRule="auto"/>
        <w:rPr>
          <w:rFonts w:ascii="Palatino Linotype" w:hAnsi="Palatino Linotype"/>
          <w:sz w:val="24"/>
          <w:szCs w:val="24"/>
          <w:lang w:val="es-ES_tradnl" w:eastAsia="es-ES"/>
        </w:rPr>
      </w:pPr>
    </w:p>
    <w:p w:rsidR="00E77018" w:rsidRPr="00220773" w:rsidRDefault="00E77018" w:rsidP="00220773">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3" w:name="_Toc19727436"/>
      <w:r w:rsidRPr="00220773">
        <w:rPr>
          <w:rFonts w:ascii="Palatino Linotype" w:eastAsia="MS Mincho" w:hAnsi="Palatino Linotype" w:cstheme="majorBidi"/>
          <w:b/>
          <w:i/>
          <w:sz w:val="24"/>
          <w:szCs w:val="24"/>
          <w:lang w:val="es-ES_tradnl" w:eastAsia="es-ES"/>
        </w:rPr>
        <w:t>III. De la obligación del sujeto obligado de generar, poseer y administrar la información.</w:t>
      </w:r>
      <w:bookmarkEnd w:id="73"/>
    </w:p>
    <w:p w:rsidR="00E77018" w:rsidRPr="00220773" w:rsidRDefault="00E77018" w:rsidP="00220773">
      <w:pPr>
        <w:spacing w:after="0" w:line="360" w:lineRule="auto"/>
        <w:ind w:right="34"/>
        <w:contextualSpacing/>
        <w:jc w:val="both"/>
        <w:rPr>
          <w:rFonts w:ascii="Palatino Linotype" w:eastAsia="MS Mincho" w:hAnsi="Palatino Linotype" w:cs="Arial"/>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val="es-ES_tradnl" w:eastAsia="es-ES"/>
        </w:rPr>
        <w:t xml:space="preserve">Por lo anterior, se obvia el análisis de competencia del </w:t>
      </w:r>
      <w:r w:rsidRPr="00220773">
        <w:rPr>
          <w:rFonts w:ascii="Palatino Linotype" w:eastAsia="MS Mincho" w:hAnsi="Palatino Linotype" w:cs="Arial"/>
          <w:b/>
          <w:sz w:val="24"/>
          <w:szCs w:val="24"/>
          <w:lang w:val="es-ES_tradnl" w:eastAsia="es-ES"/>
        </w:rPr>
        <w:t>SUJETO OBLIGADO</w:t>
      </w:r>
      <w:r w:rsidRPr="00220773">
        <w:rPr>
          <w:rFonts w:ascii="Palatino Linotype" w:eastAsia="MS Mincho" w:hAnsi="Palatino Linotype" w:cs="Arial"/>
          <w:sz w:val="24"/>
          <w:szCs w:val="24"/>
          <w:lang w:val="es-ES_tradnl" w:eastAsia="es-ES"/>
        </w:rPr>
        <w:t xml:space="preserve"> para generar, poseer o administrar la información, toda vez que el mismo acepta contar con la misma al momento de presentar su respuesta la cual resultó incompleta al no entrega la totalidad de la información de acuerdo a las claves presupuestarias, proyecto y subprograma contenidos en los formatos </w:t>
      </w:r>
      <w:proofErr w:type="spellStart"/>
      <w:r w:rsidRPr="00220773">
        <w:rPr>
          <w:rFonts w:ascii="Palatino Linotype" w:eastAsia="MS Mincho" w:hAnsi="Palatino Linotype" w:cs="Arial"/>
          <w:sz w:val="24"/>
          <w:szCs w:val="24"/>
          <w:lang w:val="es-ES_tradnl" w:eastAsia="es-ES"/>
        </w:rPr>
        <w:t>PbRM</w:t>
      </w:r>
      <w:proofErr w:type="spellEnd"/>
      <w:r w:rsidRPr="00220773">
        <w:rPr>
          <w:rFonts w:ascii="Palatino Linotype" w:eastAsia="MS Mincho" w:hAnsi="Palatino Linotype" w:cs="Arial"/>
          <w:sz w:val="24"/>
          <w:szCs w:val="24"/>
          <w:lang w:val="es-ES_tradnl" w:eastAsia="es-ES"/>
        </w:rPr>
        <w:t xml:space="preserve"> corr</w:t>
      </w:r>
      <w:r w:rsidR="0016076C" w:rsidRPr="00220773">
        <w:rPr>
          <w:rFonts w:ascii="Palatino Linotype" w:eastAsia="MS Mincho" w:hAnsi="Palatino Linotype" w:cs="Arial"/>
          <w:sz w:val="24"/>
          <w:szCs w:val="24"/>
          <w:lang w:val="es-ES_tradnl" w:eastAsia="es-ES"/>
        </w:rPr>
        <w:t>espondiente a los años 2013-2019</w:t>
      </w:r>
      <w:r w:rsidRPr="00220773">
        <w:rPr>
          <w:rFonts w:ascii="Palatino Linotype" w:eastAsia="MS Mincho" w:hAnsi="Palatino Linotype" w:cs="Arial"/>
          <w:sz w:val="24"/>
          <w:szCs w:val="24"/>
          <w:lang w:val="es-ES_tradnl" w:eastAsia="es-ES"/>
        </w:rPr>
        <w:t>, el presupuesto de egresos por clasificador por objeto d</w:t>
      </w:r>
      <w:r w:rsidR="0016076C" w:rsidRPr="00220773">
        <w:rPr>
          <w:rFonts w:ascii="Palatino Linotype" w:eastAsia="MS Mincho" w:hAnsi="Palatino Linotype" w:cs="Arial"/>
          <w:sz w:val="24"/>
          <w:szCs w:val="24"/>
          <w:lang w:val="es-ES_tradnl" w:eastAsia="es-ES"/>
        </w:rPr>
        <w:t>e los años fiscales 2013 al 2015</w:t>
      </w:r>
      <w:r w:rsidRPr="00220773">
        <w:rPr>
          <w:rFonts w:ascii="Palatino Linotype" w:eastAsia="MS Mincho" w:hAnsi="Palatino Linotype" w:cs="Arial"/>
          <w:sz w:val="24"/>
          <w:szCs w:val="24"/>
          <w:lang w:val="es-ES_tradnl" w:eastAsia="es-ES"/>
        </w:rPr>
        <w:t>, por lo anterior se</w:t>
      </w:r>
      <w:r w:rsidR="0016076C" w:rsidRPr="00220773">
        <w:rPr>
          <w:rFonts w:ascii="Palatino Linotype" w:eastAsia="MS Mincho" w:hAnsi="Palatino Linotype" w:cs="Arial"/>
          <w:sz w:val="24"/>
          <w:szCs w:val="24"/>
          <w:lang w:val="es-ES_tradnl" w:eastAsia="es-ES"/>
        </w:rPr>
        <w:t xml:space="preserve"> ordena </w:t>
      </w:r>
      <w:r w:rsidRPr="00220773">
        <w:rPr>
          <w:rFonts w:ascii="Palatino Linotype" w:eastAsia="MS Mincho" w:hAnsi="Palatino Linotype" w:cs="Arial"/>
          <w:sz w:val="24"/>
          <w:szCs w:val="24"/>
          <w:lang w:val="es-ES_tradnl" w:eastAsia="es-ES"/>
        </w:rPr>
        <w:t>nuevamente la entrega  de la información.</w:t>
      </w:r>
    </w:p>
    <w:p w:rsidR="00E77018" w:rsidRPr="00220773" w:rsidRDefault="00E77018" w:rsidP="00220773">
      <w:pPr>
        <w:widowControl w:val="0"/>
        <w:numPr>
          <w:ilvl w:val="0"/>
          <w:numId w:val="2"/>
        </w:numPr>
        <w:autoSpaceDE w:val="0"/>
        <w:autoSpaceDN w:val="0"/>
        <w:adjustRightInd w:val="0"/>
        <w:spacing w:before="240" w:after="240" w:line="360" w:lineRule="auto"/>
        <w:ind w:left="0" w:firstLine="0"/>
        <w:jc w:val="both"/>
        <w:rPr>
          <w:rFonts w:ascii="Palatino Linotype" w:hAnsi="Palatino Linotype" w:cs="Times New Roman"/>
          <w:sz w:val="24"/>
          <w:szCs w:val="24"/>
          <w:lang w:eastAsia="es-ES_tradnl"/>
        </w:rPr>
      </w:pPr>
      <w:r w:rsidRPr="00220773">
        <w:rPr>
          <w:rFonts w:ascii="Palatino Linotype" w:hAnsi="Palatino Linotype" w:cs="Arial"/>
          <w:color w:val="000000" w:themeColor="text1"/>
          <w:sz w:val="24"/>
          <w:szCs w:val="24"/>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rsidR="00E77018" w:rsidRPr="00220773" w:rsidRDefault="00E77018" w:rsidP="00220773">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220773">
        <w:rPr>
          <w:rFonts w:ascii="Palatino Linotype" w:hAnsi="Palatino Linotype" w:cs="Times New Roman"/>
          <w:b/>
          <w:i/>
          <w:sz w:val="24"/>
          <w:szCs w:val="24"/>
          <w:lang w:eastAsia="es-ES_tradnl"/>
        </w:rPr>
        <w:t>“Artículo 18.</w:t>
      </w:r>
      <w:r w:rsidRPr="00220773">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220773">
        <w:rPr>
          <w:rFonts w:ascii="Palatino Linotype" w:hAnsi="Palatino Linotype" w:cs="Times New Roman"/>
          <w:b/>
          <w:i/>
          <w:sz w:val="24"/>
          <w:szCs w:val="24"/>
          <w:lang w:eastAsia="es-ES_tradnl"/>
        </w:rPr>
        <w:t>”</w:t>
      </w:r>
    </w:p>
    <w:p w:rsidR="00E77018" w:rsidRPr="00220773" w:rsidRDefault="00E77018" w:rsidP="00220773">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220773">
        <w:rPr>
          <w:rFonts w:ascii="Palatino Linotype" w:eastAsia="MS Mincho" w:hAnsi="Palatino Linotype" w:cs="Arial"/>
          <w:color w:val="000000"/>
          <w:sz w:val="24"/>
          <w:szCs w:val="24"/>
        </w:rPr>
        <w:t xml:space="preserve">Así por otro lado </w:t>
      </w:r>
      <w:r w:rsidRPr="00220773">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220773">
        <w:rPr>
          <w:rFonts w:ascii="Palatino Linotype" w:eastAsia="Times New Roman" w:hAnsi="Palatino Linotype" w:cs="Times New Roman"/>
          <w:b/>
          <w:sz w:val="24"/>
          <w:szCs w:val="24"/>
          <w:lang w:eastAsia="es-MX"/>
        </w:rPr>
        <w:t>SUJETOS OBLIGADOS</w:t>
      </w:r>
      <w:r w:rsidRPr="00220773">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E77018" w:rsidRPr="00220773" w:rsidRDefault="00E77018" w:rsidP="00220773">
      <w:pPr>
        <w:spacing w:before="240" w:after="240" w:line="360" w:lineRule="auto"/>
        <w:ind w:right="49"/>
        <w:contextualSpacing/>
        <w:jc w:val="both"/>
        <w:rPr>
          <w:rFonts w:ascii="Palatino Linotype" w:eastAsia="MS Mincho" w:hAnsi="Palatino Linotype" w:cs="Arial"/>
          <w:sz w:val="24"/>
          <w:szCs w:val="24"/>
        </w:rPr>
      </w:pPr>
    </w:p>
    <w:p w:rsidR="00E77018" w:rsidRPr="00220773" w:rsidRDefault="00E77018" w:rsidP="00220773">
      <w:pPr>
        <w:spacing w:line="360" w:lineRule="auto"/>
        <w:ind w:left="567" w:right="567"/>
        <w:jc w:val="both"/>
        <w:rPr>
          <w:rFonts w:ascii="Palatino Linotype" w:eastAsia="Times New Roman" w:hAnsi="Palatino Linotype" w:cs="Times New Roman"/>
          <w:i/>
          <w:sz w:val="24"/>
          <w:szCs w:val="24"/>
          <w:lang w:val="es-ES"/>
        </w:rPr>
      </w:pPr>
      <w:r w:rsidRPr="00220773">
        <w:rPr>
          <w:rFonts w:ascii="Palatino Linotype" w:eastAsia="Times New Roman" w:hAnsi="Palatino Linotype" w:cs="Times New Roman"/>
          <w:i/>
          <w:sz w:val="24"/>
          <w:szCs w:val="24"/>
          <w:lang w:val="es-ES"/>
        </w:rPr>
        <w:t>“</w:t>
      </w:r>
      <w:r w:rsidRPr="00220773">
        <w:rPr>
          <w:rFonts w:ascii="Palatino Linotype" w:eastAsia="Times New Roman" w:hAnsi="Palatino Linotype" w:cs="Times New Roman"/>
          <w:b/>
          <w:i/>
          <w:sz w:val="24"/>
          <w:szCs w:val="24"/>
          <w:lang w:val="es-ES"/>
        </w:rPr>
        <w:t>Artículo 4.</w:t>
      </w:r>
      <w:r w:rsidRPr="00220773">
        <w:rPr>
          <w:rFonts w:ascii="Palatino Linotype" w:eastAsia="Times New Roman" w:hAnsi="Palatino Linotype" w:cs="Times New Roman"/>
          <w:i/>
          <w:sz w:val="24"/>
          <w:szCs w:val="24"/>
          <w:lang w:val="es-ES"/>
        </w:rPr>
        <w:t xml:space="preserve"> </w:t>
      </w:r>
    </w:p>
    <w:p w:rsidR="00E77018" w:rsidRPr="00220773" w:rsidRDefault="00E77018" w:rsidP="00220773">
      <w:pPr>
        <w:spacing w:line="360" w:lineRule="auto"/>
        <w:ind w:left="567" w:right="567"/>
        <w:jc w:val="both"/>
        <w:rPr>
          <w:rFonts w:ascii="Palatino Linotype" w:eastAsia="Times New Roman" w:hAnsi="Palatino Linotype" w:cs="Times New Roman"/>
          <w:i/>
          <w:sz w:val="24"/>
          <w:szCs w:val="24"/>
          <w:lang w:val="es-ES"/>
        </w:rPr>
      </w:pPr>
      <w:r w:rsidRPr="00220773">
        <w:rPr>
          <w:rFonts w:ascii="Palatino Linotype" w:eastAsia="Times New Roman" w:hAnsi="Palatino Linotype" w:cs="Times New Roman"/>
          <w:i/>
          <w:sz w:val="24"/>
          <w:szCs w:val="24"/>
          <w:lang w:val="es-ES"/>
        </w:rPr>
        <w:t>(…)</w:t>
      </w:r>
    </w:p>
    <w:p w:rsidR="00E77018" w:rsidRPr="00220773" w:rsidRDefault="00E77018" w:rsidP="00220773">
      <w:pPr>
        <w:spacing w:line="360" w:lineRule="auto"/>
        <w:ind w:left="567" w:right="567"/>
        <w:jc w:val="both"/>
        <w:rPr>
          <w:rFonts w:ascii="Palatino Linotype" w:eastAsia="Times New Roman" w:hAnsi="Palatino Linotype" w:cs="Times New Roman"/>
          <w:i/>
          <w:sz w:val="24"/>
          <w:szCs w:val="24"/>
          <w:lang w:val="es-ES"/>
        </w:rPr>
      </w:pPr>
      <w:r w:rsidRPr="00220773">
        <w:rPr>
          <w:rFonts w:ascii="Palatino Linotype" w:eastAsia="Times New Roman" w:hAnsi="Palatino Linotype" w:cs="Times New Roman"/>
          <w:i/>
          <w:sz w:val="24"/>
          <w:szCs w:val="24"/>
          <w:lang w:val="es-ES"/>
        </w:rPr>
        <w:t xml:space="preserve">Toda la información </w:t>
      </w:r>
      <w:r w:rsidRPr="00220773">
        <w:rPr>
          <w:rFonts w:ascii="Palatino Linotype" w:eastAsia="Times New Roman" w:hAnsi="Palatino Linotype" w:cs="Times New Roman"/>
          <w:b/>
          <w:i/>
          <w:sz w:val="24"/>
          <w:szCs w:val="24"/>
          <w:lang w:val="es-ES"/>
        </w:rPr>
        <w:t>generada, obtenida, adquirida, transformada, administrada o en posesión</w:t>
      </w:r>
      <w:r w:rsidRPr="00220773">
        <w:rPr>
          <w:rFonts w:ascii="Palatino Linotype" w:eastAsia="Times New Roman" w:hAnsi="Palatino Linotype" w:cs="Times New Roman"/>
          <w:i/>
          <w:sz w:val="24"/>
          <w:szCs w:val="24"/>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220773">
        <w:rPr>
          <w:rFonts w:ascii="Palatino Linotype" w:eastAsia="Times New Roman" w:hAnsi="Palatino Linotype" w:cs="Times New Roman"/>
          <w:b/>
          <w:i/>
          <w:sz w:val="24"/>
          <w:szCs w:val="24"/>
          <w:lang w:val="es-ES"/>
        </w:rPr>
        <w:t>principio de máxima publicidad</w:t>
      </w:r>
      <w:r w:rsidRPr="00220773">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E77018" w:rsidRPr="00220773" w:rsidRDefault="00E77018" w:rsidP="00220773">
      <w:pPr>
        <w:spacing w:line="360" w:lineRule="auto"/>
        <w:ind w:left="567" w:right="567"/>
        <w:jc w:val="both"/>
        <w:rPr>
          <w:rFonts w:ascii="Palatino Linotype" w:eastAsia="Times New Roman" w:hAnsi="Palatino Linotype" w:cs="Times New Roman"/>
          <w:sz w:val="24"/>
          <w:szCs w:val="24"/>
          <w:lang w:val="es-ES"/>
        </w:rPr>
      </w:pPr>
      <w:r w:rsidRPr="00220773">
        <w:rPr>
          <w:rFonts w:ascii="Palatino Linotype" w:eastAsia="Times New Roman" w:hAnsi="Palatino Linotype" w:cs="Times New Roman"/>
          <w:b/>
          <w:i/>
          <w:sz w:val="24"/>
          <w:szCs w:val="24"/>
          <w:lang w:val="es-ES"/>
        </w:rPr>
        <w:t>(…)</w:t>
      </w:r>
    </w:p>
    <w:p w:rsidR="00E77018" w:rsidRPr="00220773" w:rsidRDefault="00E77018" w:rsidP="00220773">
      <w:pPr>
        <w:spacing w:line="360" w:lineRule="auto"/>
        <w:ind w:left="567" w:right="567"/>
        <w:jc w:val="both"/>
        <w:rPr>
          <w:rFonts w:ascii="Palatino Linotype" w:eastAsia="Times New Roman" w:hAnsi="Palatino Linotype" w:cs="Times New Roman"/>
          <w:i/>
          <w:sz w:val="24"/>
          <w:szCs w:val="24"/>
          <w:lang w:val="es-ES"/>
        </w:rPr>
      </w:pPr>
      <w:r w:rsidRPr="00220773">
        <w:rPr>
          <w:rFonts w:ascii="Palatino Linotype" w:eastAsia="Times New Roman" w:hAnsi="Palatino Linotype" w:cs="Times New Roman"/>
          <w:i/>
          <w:sz w:val="24"/>
          <w:szCs w:val="24"/>
          <w:lang w:val="es-ES"/>
        </w:rPr>
        <w:t>(Énfasis añadido)</w:t>
      </w:r>
    </w:p>
    <w:p w:rsidR="00E77018" w:rsidRPr="00220773" w:rsidRDefault="00E77018" w:rsidP="00220773">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220773">
        <w:rPr>
          <w:rFonts w:ascii="Palatino Linotype" w:eastAsia="MS Mincho" w:hAnsi="Palatino Linotype" w:cs="Times New Roman"/>
          <w:sz w:val="24"/>
          <w:szCs w:val="24"/>
        </w:rPr>
        <w:t xml:space="preserve">Por otra parte, toda la información generada, recopilada, administrada, procesada, archivada o conservada por los sujetos obligados, deberá ser entregada en solicitudes de información en el estado en que se encuentre, de conformidad con lo que establecen los artículos 12 y 160 de la Ley de la Materia:  </w:t>
      </w:r>
    </w:p>
    <w:p w:rsidR="00E77018" w:rsidRPr="00220773" w:rsidRDefault="00E77018" w:rsidP="00220773">
      <w:pPr>
        <w:spacing w:before="240" w:after="240" w:line="360" w:lineRule="auto"/>
        <w:ind w:right="49"/>
        <w:contextualSpacing/>
        <w:jc w:val="both"/>
        <w:rPr>
          <w:rFonts w:ascii="Palatino Linotype" w:eastAsia="MS Mincho" w:hAnsi="Palatino Linotype" w:cs="Arial"/>
          <w:sz w:val="24"/>
          <w:szCs w:val="24"/>
        </w:rPr>
      </w:pP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b/>
          <w:i/>
          <w:sz w:val="24"/>
          <w:szCs w:val="24"/>
        </w:rPr>
      </w:pPr>
      <w:r w:rsidRPr="00220773">
        <w:rPr>
          <w:rFonts w:ascii="Palatino Linotype" w:eastAsia="MS Mincho" w:hAnsi="Palatino Linotype" w:cs="Times New Roman"/>
          <w:b/>
          <w:i/>
          <w:sz w:val="24"/>
          <w:szCs w:val="24"/>
        </w:rPr>
        <w:t xml:space="preserve">“Artículo 12. Quienes generen, recopilen, administren, manejen, procesen, archiven o conserven información pública serán responsables de la misma en los términos de las disposiciones jurídicas aplicables. </w:t>
      </w: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b/>
          <w:i/>
          <w:sz w:val="24"/>
          <w:szCs w:val="24"/>
        </w:rPr>
        <w:t>Los sujetos obligados sólo proporcionarán la información pública que se les requiera y que obre en sus archivos y en el estado en que ésta se encuentre.</w:t>
      </w:r>
      <w:r w:rsidRPr="00220773">
        <w:rPr>
          <w:rFonts w:ascii="Palatino Linotype" w:eastAsia="MS Mincho" w:hAnsi="Palatino Linotype" w:cs="Times New Roman"/>
          <w:i/>
          <w:sz w:val="24"/>
          <w:szCs w:val="24"/>
        </w:rPr>
        <w:t xml:space="preserve"> </w:t>
      </w:r>
      <w:r w:rsidRPr="00220773">
        <w:rPr>
          <w:rFonts w:ascii="Palatino Linotype" w:eastAsia="MS Mincho" w:hAnsi="Palatino Linotype" w:cs="Times New Roman"/>
          <w:b/>
          <w:i/>
          <w:sz w:val="24"/>
          <w:szCs w:val="24"/>
          <w:u w:val="single"/>
        </w:rPr>
        <w:t>La obligación de proporcionar información no comprende el procesamiento de la misma, ni el presentarla conforme al interés del solicitante</w:t>
      </w:r>
      <w:r w:rsidRPr="00220773">
        <w:rPr>
          <w:rFonts w:ascii="Palatino Linotype" w:eastAsia="MS Mincho" w:hAnsi="Palatino Linotype" w:cs="Times New Roman"/>
          <w:i/>
          <w:sz w:val="24"/>
          <w:szCs w:val="24"/>
        </w:rPr>
        <w:t xml:space="preserve">; </w:t>
      </w:r>
      <w:r w:rsidRPr="00220773">
        <w:rPr>
          <w:rFonts w:ascii="Palatino Linotype" w:eastAsia="MS Mincho" w:hAnsi="Palatino Linotype" w:cs="Times New Roman"/>
          <w:b/>
          <w:i/>
          <w:sz w:val="24"/>
          <w:szCs w:val="24"/>
        </w:rPr>
        <w:t>no estarán obligados a generarla, resumirla, efectuar cálculos o practicar investigaciones</w:t>
      </w:r>
      <w:r w:rsidRPr="00220773">
        <w:rPr>
          <w:rFonts w:ascii="Palatino Linotype" w:eastAsia="MS Mincho" w:hAnsi="Palatino Linotype" w:cs="Times New Roman"/>
          <w:i/>
          <w:sz w:val="24"/>
          <w:szCs w:val="24"/>
        </w:rPr>
        <w:t>.”</w:t>
      </w: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b/>
          <w:i/>
          <w:sz w:val="24"/>
          <w:szCs w:val="24"/>
        </w:rPr>
        <w:t xml:space="preserve">“Artículo 160. </w:t>
      </w:r>
      <w:r w:rsidRPr="00220773">
        <w:rPr>
          <w:rFonts w:ascii="Palatino Linotype" w:eastAsia="MS Mincho" w:hAnsi="Palatino Linotype" w:cs="Times New Roman"/>
          <w:i/>
          <w:sz w:val="24"/>
          <w:szCs w:val="24"/>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20773">
        <w:rPr>
          <w:rFonts w:ascii="Palatino Linotype" w:eastAsia="MS Mincho" w:hAnsi="Palatino Linotype" w:cs="Times New Roman"/>
          <w:i/>
          <w:sz w:val="24"/>
          <w:szCs w:val="24"/>
        </w:rPr>
        <w:t xml:space="preserve">. </w:t>
      </w: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i/>
          <w:sz w:val="24"/>
          <w:szCs w:val="24"/>
        </w:rPr>
        <w:t>En caso que la información solicitada consista en bases de datos se deberá privilegiar la entrega de la misma en formatos abiertos. “</w:t>
      </w: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r w:rsidRPr="00220773">
        <w:rPr>
          <w:rFonts w:ascii="Palatino Linotype" w:eastAsia="MS Mincho" w:hAnsi="Palatino Linotype" w:cs="Times New Roman"/>
          <w:i/>
          <w:sz w:val="24"/>
          <w:szCs w:val="24"/>
        </w:rPr>
        <w:t>(Énfasis añadido)</w:t>
      </w:r>
    </w:p>
    <w:p w:rsidR="00E77018" w:rsidRPr="00220773" w:rsidRDefault="00E77018" w:rsidP="00220773">
      <w:pPr>
        <w:spacing w:before="240" w:after="240" w:line="360" w:lineRule="auto"/>
        <w:ind w:left="567" w:right="567"/>
        <w:contextualSpacing/>
        <w:jc w:val="both"/>
        <w:rPr>
          <w:rFonts w:ascii="Palatino Linotype" w:eastAsia="MS Mincho" w:hAnsi="Palatino Linotype" w:cs="Times New Roman"/>
          <w:i/>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Se precisa que la información solicitada deriva medularmente del Manual para la Planeación, Programación y Presupuesto de Egresos Municipal de los años 2013  a 2019, mismos que tienen en similitud de contenido los propósitos siguientes: </w:t>
      </w:r>
    </w:p>
    <w:p w:rsidR="00E77018" w:rsidRPr="00220773" w:rsidRDefault="00E77018" w:rsidP="00220773">
      <w:pPr>
        <w:spacing w:before="240" w:after="240" w:line="360" w:lineRule="auto"/>
        <w:contextualSpacing/>
        <w:jc w:val="both"/>
        <w:rPr>
          <w:rFonts w:ascii="Palatino Linotype" w:hAnsi="Palatino Linotype"/>
          <w:sz w:val="24"/>
          <w:szCs w:val="24"/>
        </w:rPr>
      </w:pPr>
    </w:p>
    <w:p w:rsidR="00E77018" w:rsidRPr="00220773" w:rsidRDefault="00E77018" w:rsidP="00220773">
      <w:pPr>
        <w:spacing w:before="240" w:after="240" w:line="360" w:lineRule="auto"/>
        <w:ind w:left="567" w:right="709"/>
        <w:contextualSpacing/>
        <w:jc w:val="both"/>
        <w:rPr>
          <w:rFonts w:ascii="Palatino Linotype" w:hAnsi="Palatino Linotype"/>
          <w:i/>
          <w:sz w:val="24"/>
          <w:szCs w:val="24"/>
        </w:rPr>
      </w:pPr>
      <w:r w:rsidRPr="00220773">
        <w:rPr>
          <w:rFonts w:ascii="Palatino Linotype" w:hAnsi="Palatino Linotype"/>
          <w:i/>
          <w:sz w:val="24"/>
          <w:szCs w:val="24"/>
        </w:rPr>
        <w:t>“</w:t>
      </w:r>
      <w:r w:rsidRPr="00220773">
        <w:rPr>
          <w:rFonts w:ascii="Palatino Linotype" w:hAnsi="Palatino Linotype"/>
          <w:b/>
          <w:i/>
          <w:sz w:val="24"/>
          <w:szCs w:val="24"/>
        </w:rPr>
        <w:t>Apuntalar la integración del Presupuesto Municipal, con una orientación de Presupuesto basado en Resultados (</w:t>
      </w:r>
      <w:proofErr w:type="spellStart"/>
      <w:r w:rsidRPr="00220773">
        <w:rPr>
          <w:rFonts w:ascii="Palatino Linotype" w:hAnsi="Palatino Linotype"/>
          <w:b/>
          <w:i/>
          <w:sz w:val="24"/>
          <w:szCs w:val="24"/>
        </w:rPr>
        <w:t>PbR</w:t>
      </w:r>
      <w:proofErr w:type="spellEnd"/>
      <w:r w:rsidRPr="00220773">
        <w:rPr>
          <w:rFonts w:ascii="Palatino Linotype" w:hAnsi="Palatino Linotype"/>
          <w:b/>
          <w:i/>
          <w:sz w:val="24"/>
          <w:szCs w:val="24"/>
        </w:rPr>
        <w:t>), que permita generar valor público</w:t>
      </w:r>
      <w:r w:rsidRPr="00220773">
        <w:rPr>
          <w:rFonts w:ascii="Palatino Linotype" w:hAnsi="Palatino Linotype"/>
          <w:i/>
          <w:sz w:val="24"/>
          <w:szCs w:val="24"/>
        </w:rPr>
        <w:t>.</w:t>
      </w:r>
    </w:p>
    <w:p w:rsidR="00E77018" w:rsidRPr="00220773" w:rsidRDefault="00E77018" w:rsidP="00220773">
      <w:pPr>
        <w:spacing w:before="240" w:after="240" w:line="360" w:lineRule="auto"/>
        <w:ind w:left="567" w:right="709"/>
        <w:contextualSpacing/>
        <w:jc w:val="both"/>
        <w:rPr>
          <w:rFonts w:ascii="Palatino Linotype" w:hAnsi="Palatino Linotype"/>
          <w:i/>
          <w:sz w:val="24"/>
          <w:szCs w:val="24"/>
        </w:rPr>
      </w:pPr>
    </w:p>
    <w:p w:rsidR="00E77018" w:rsidRPr="00220773" w:rsidRDefault="00E77018" w:rsidP="00220773">
      <w:pPr>
        <w:spacing w:after="0" w:line="360" w:lineRule="auto"/>
        <w:ind w:left="567" w:right="709"/>
        <w:contextualSpacing/>
        <w:jc w:val="both"/>
        <w:rPr>
          <w:rFonts w:ascii="Palatino Linotype" w:hAnsi="Palatino Linotype"/>
          <w:i/>
          <w:sz w:val="24"/>
          <w:szCs w:val="24"/>
        </w:rPr>
      </w:pPr>
      <w:r w:rsidRPr="00220773">
        <w:rPr>
          <w:rFonts w:ascii="Palatino Linotype" w:hAnsi="Palatino Linotype"/>
          <w:i/>
          <w:sz w:val="24"/>
          <w:szCs w:val="24"/>
        </w:rPr>
        <w:t xml:space="preserve">Dar a conocer la Clasificación Funcional, Programática Municipal (Estructura Programática) del ejercicio fiscal, con el objeto de que el desarrollo de las ocupaciones gubernamentales </w:t>
      </w:r>
      <w:r w:rsidRPr="00220773">
        <w:rPr>
          <w:rFonts w:ascii="Palatino Linotype" w:hAnsi="Palatino Linotype"/>
          <w:b/>
          <w:i/>
          <w:sz w:val="24"/>
          <w:szCs w:val="24"/>
        </w:rPr>
        <w:t>se clasifique, integre y opere, identificando el propósito que tendrá el presupuesto que ejercerán las Dependencias Generales, Auxiliares y los Organismos Municipales,</w:t>
      </w:r>
      <w:r w:rsidRPr="00220773">
        <w:rPr>
          <w:rFonts w:ascii="Palatino Linotype" w:hAnsi="Palatino Linotype"/>
          <w:i/>
          <w:sz w:val="24"/>
          <w:szCs w:val="24"/>
        </w:rPr>
        <w:t xml:space="preserve"> garantizando que la orientación de los recursos mantenga congruencia con lo establecido en el Plan de Desarrollo Municipal vigente. </w:t>
      </w:r>
    </w:p>
    <w:p w:rsidR="00E77018" w:rsidRPr="00220773" w:rsidRDefault="00E77018" w:rsidP="00220773">
      <w:pPr>
        <w:spacing w:after="0" w:line="360" w:lineRule="auto"/>
        <w:ind w:left="567" w:right="709"/>
        <w:contextualSpacing/>
        <w:jc w:val="both"/>
        <w:rPr>
          <w:rFonts w:ascii="Palatino Linotype" w:hAnsi="Palatino Linotype"/>
          <w:i/>
          <w:sz w:val="24"/>
          <w:szCs w:val="24"/>
        </w:rPr>
      </w:pPr>
    </w:p>
    <w:p w:rsidR="00E77018" w:rsidRPr="00220773" w:rsidRDefault="00E77018" w:rsidP="00220773">
      <w:pPr>
        <w:spacing w:after="0" w:line="360" w:lineRule="auto"/>
        <w:ind w:left="567" w:right="709"/>
        <w:contextualSpacing/>
        <w:jc w:val="both"/>
        <w:rPr>
          <w:rFonts w:ascii="Palatino Linotype" w:hAnsi="Palatino Linotype"/>
          <w:i/>
          <w:sz w:val="24"/>
          <w:szCs w:val="24"/>
        </w:rPr>
      </w:pPr>
      <w:r w:rsidRPr="00220773">
        <w:rPr>
          <w:rFonts w:ascii="Palatino Linotype" w:hAnsi="Palatino Linotype"/>
          <w:i/>
          <w:sz w:val="24"/>
          <w:szCs w:val="24"/>
        </w:rPr>
        <w:t xml:space="preserve">Hacer eficiente, eficaz y transparente el proceso de asignación de los recursos presupuestarios. </w:t>
      </w:r>
    </w:p>
    <w:p w:rsidR="00E77018" w:rsidRPr="00220773" w:rsidRDefault="00E77018" w:rsidP="00220773">
      <w:pPr>
        <w:spacing w:after="0" w:line="360" w:lineRule="auto"/>
        <w:ind w:left="567" w:right="709"/>
        <w:contextualSpacing/>
        <w:jc w:val="both"/>
        <w:rPr>
          <w:rFonts w:ascii="Palatino Linotype" w:hAnsi="Palatino Linotype"/>
          <w:i/>
          <w:sz w:val="24"/>
          <w:szCs w:val="24"/>
        </w:rPr>
      </w:pPr>
    </w:p>
    <w:p w:rsidR="00E77018" w:rsidRPr="00220773" w:rsidRDefault="00E77018" w:rsidP="00220773">
      <w:pPr>
        <w:spacing w:after="0" w:line="360" w:lineRule="auto"/>
        <w:ind w:left="567" w:right="709"/>
        <w:contextualSpacing/>
        <w:jc w:val="both"/>
        <w:rPr>
          <w:rFonts w:ascii="Palatino Linotype" w:hAnsi="Palatino Linotype"/>
          <w:i/>
          <w:sz w:val="24"/>
          <w:szCs w:val="24"/>
        </w:rPr>
      </w:pPr>
      <w:r w:rsidRPr="00220773">
        <w:rPr>
          <w:rFonts w:ascii="Palatino Linotype" w:hAnsi="Palatino Linotype"/>
          <w:i/>
          <w:sz w:val="24"/>
          <w:szCs w:val="24"/>
        </w:rPr>
        <w:t>Orientar la programación de metas de actividad y de indicadores hacia resultados concretos, que permitan el seguimiento y evaluación del desempeño a nivel proyecto y Programa presupuestario, dimensionando su congruencia con lo establecido en el Plan de Desarrollo Municipal.”</w:t>
      </w:r>
    </w:p>
    <w:p w:rsidR="00E77018" w:rsidRPr="00220773" w:rsidRDefault="00E77018" w:rsidP="00220773">
      <w:pPr>
        <w:spacing w:before="240" w:after="240" w:line="360" w:lineRule="auto"/>
        <w:ind w:left="567" w:right="709"/>
        <w:contextualSpacing/>
        <w:jc w:val="both"/>
        <w:rPr>
          <w:rFonts w:ascii="Palatino Linotype" w:hAnsi="Palatino Linotype"/>
          <w:i/>
          <w:sz w:val="24"/>
          <w:szCs w:val="24"/>
        </w:rPr>
      </w:pPr>
    </w:p>
    <w:p w:rsidR="00E77018" w:rsidRPr="00220773" w:rsidRDefault="00E77018" w:rsidP="00220773">
      <w:pPr>
        <w:spacing w:before="240" w:after="240" w:line="360" w:lineRule="auto"/>
        <w:ind w:left="567" w:right="709"/>
        <w:contextualSpacing/>
        <w:jc w:val="both"/>
        <w:rPr>
          <w:rFonts w:ascii="Palatino Linotype" w:hAnsi="Palatino Linotype"/>
          <w:i/>
          <w:sz w:val="24"/>
          <w:szCs w:val="24"/>
        </w:rPr>
      </w:pPr>
      <w:r w:rsidRPr="00220773">
        <w:rPr>
          <w:rFonts w:ascii="Palatino Linotype" w:hAnsi="Palatino Linotype"/>
          <w:i/>
          <w:sz w:val="24"/>
          <w:szCs w:val="24"/>
        </w:rPr>
        <w:t>(Énfasis añadido)</w:t>
      </w:r>
    </w:p>
    <w:p w:rsidR="0016076C" w:rsidRPr="00220773" w:rsidRDefault="0016076C" w:rsidP="00220773">
      <w:pPr>
        <w:spacing w:before="240" w:after="240" w:line="360" w:lineRule="auto"/>
        <w:ind w:left="567" w:right="709"/>
        <w:contextualSpacing/>
        <w:jc w:val="both"/>
        <w:rPr>
          <w:rFonts w:ascii="Palatino Linotype" w:eastAsia="MS Mincho" w:hAnsi="Palatino Linotype" w:cs="Arial"/>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eastAsia="es-MX"/>
        </w:rPr>
        <w:t>De</w:t>
      </w:r>
      <w:r w:rsidRPr="00220773">
        <w:rPr>
          <w:rFonts w:ascii="Palatino Linotype" w:eastAsia="MS Mincho" w:hAnsi="Palatino Linotype" w:cs="Arial"/>
          <w:i/>
          <w:sz w:val="24"/>
          <w:szCs w:val="24"/>
          <w:lang w:eastAsia="es-MX"/>
        </w:rPr>
        <w:t xml:space="preserve"> </w:t>
      </w:r>
      <w:r w:rsidRPr="00220773">
        <w:rPr>
          <w:rFonts w:ascii="Palatino Linotype" w:eastAsia="MS Mincho" w:hAnsi="Palatino Linotype" w:cs="Arial"/>
          <w:sz w:val="24"/>
          <w:szCs w:val="24"/>
          <w:lang w:eastAsia="es-MX"/>
        </w:rPr>
        <w:t xml:space="preserve">acuerdo con el Manual para la planeación, programación y presupuesto de egresos municipal para el ejercicio fiscal correspondiente, define que los Formatos </w:t>
      </w:r>
      <w:proofErr w:type="spellStart"/>
      <w:r w:rsidRPr="00220773">
        <w:rPr>
          <w:rFonts w:ascii="Palatino Linotype" w:eastAsia="MS Mincho" w:hAnsi="Palatino Linotype" w:cs="Arial"/>
          <w:b/>
          <w:sz w:val="24"/>
          <w:szCs w:val="24"/>
          <w:lang w:eastAsia="es-MX"/>
        </w:rPr>
        <w:t>PbRM</w:t>
      </w:r>
      <w:proofErr w:type="spellEnd"/>
      <w:r w:rsidRPr="00220773">
        <w:rPr>
          <w:rFonts w:ascii="Palatino Linotype" w:eastAsia="MS Mincho" w:hAnsi="Palatino Linotype" w:cs="Arial"/>
          <w:sz w:val="24"/>
          <w:szCs w:val="24"/>
          <w:lang w:eastAsia="es-MX"/>
        </w:rPr>
        <w:t xml:space="preserve">: </w:t>
      </w:r>
      <w:r w:rsidRPr="00220773">
        <w:rPr>
          <w:rFonts w:ascii="Palatino Linotype" w:eastAsia="MS Mincho" w:hAnsi="Palatino Linotype" w:cs="Arial"/>
          <w:sz w:val="24"/>
          <w:szCs w:val="24"/>
          <w:u w:val="single"/>
          <w:lang w:eastAsia="es-MX"/>
        </w:rPr>
        <w:t>son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E77018" w:rsidRPr="00220773" w:rsidRDefault="00E77018" w:rsidP="00220773">
      <w:pPr>
        <w:spacing w:line="360" w:lineRule="auto"/>
        <w:contextualSpacing/>
        <w:rPr>
          <w:rFonts w:ascii="Palatino Linotype" w:eastAsia="MS Mincho" w:hAnsi="Palatino Linotype" w:cs="Arial"/>
          <w:sz w:val="24"/>
          <w:szCs w:val="24"/>
          <w:lang w:val="es-ES_tradnl" w:eastAsia="es-ES"/>
        </w:rPr>
      </w:pPr>
    </w:p>
    <w:p w:rsidR="00E77018" w:rsidRPr="00220773" w:rsidRDefault="00E77018" w:rsidP="00220773">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val="es-ES_tradnl" w:eastAsia="es-ES"/>
        </w:rPr>
        <w:t>Asimismo, el manual en comento establece que para la integración del programa anual se debe tomar en consideración lo</w:t>
      </w:r>
      <w:r w:rsidR="0016076C" w:rsidRPr="00220773">
        <w:rPr>
          <w:rFonts w:ascii="Palatino Linotype" w:eastAsia="MS Mincho" w:hAnsi="Palatino Linotype" w:cs="Arial"/>
          <w:sz w:val="24"/>
          <w:szCs w:val="24"/>
          <w:lang w:val="es-ES_tradnl" w:eastAsia="es-ES"/>
        </w:rPr>
        <w:t>s</w:t>
      </w:r>
      <w:r w:rsidRPr="00220773">
        <w:rPr>
          <w:rFonts w:ascii="Palatino Linotype" w:eastAsia="MS Mincho" w:hAnsi="Palatino Linotype" w:cs="Arial"/>
          <w:sz w:val="24"/>
          <w:szCs w:val="24"/>
          <w:lang w:val="es-ES_tradnl" w:eastAsia="es-ES"/>
        </w:rPr>
        <w:t xml:space="preserve"> puntos:</w:t>
      </w:r>
    </w:p>
    <w:p w:rsidR="00E77018" w:rsidRPr="00220773" w:rsidRDefault="00E77018" w:rsidP="00220773">
      <w:pPr>
        <w:spacing w:line="360" w:lineRule="auto"/>
        <w:ind w:right="567"/>
        <w:contextualSpacing/>
        <w:rPr>
          <w:rFonts w:ascii="Palatino Linotype" w:eastAsia="MS Mincho" w:hAnsi="Palatino Linotype" w:cs="Arial"/>
          <w:i/>
          <w:sz w:val="24"/>
          <w:szCs w:val="24"/>
          <w:lang w:val="es-ES_tradnl" w:eastAsia="es-ES"/>
        </w:rPr>
      </w:pPr>
    </w:p>
    <w:p w:rsidR="00E77018" w:rsidRPr="00220773" w:rsidRDefault="00E77018" w:rsidP="00220773">
      <w:pPr>
        <w:numPr>
          <w:ilvl w:val="0"/>
          <w:numId w:val="6"/>
        </w:numPr>
        <w:spacing w:after="0" w:line="360" w:lineRule="auto"/>
        <w:ind w:left="0" w:right="567" w:firstLine="0"/>
        <w:contextualSpacing/>
        <w:jc w:val="both"/>
        <w:rPr>
          <w:rFonts w:ascii="Palatino Linotype" w:eastAsia="MS Mincho" w:hAnsi="Palatino Linotype" w:cs="Arial"/>
          <w:i/>
          <w:sz w:val="24"/>
          <w:szCs w:val="24"/>
          <w:lang w:val="es-ES_tradnl" w:eastAsia="es-ES"/>
        </w:rPr>
      </w:pPr>
      <w:r w:rsidRPr="00220773">
        <w:rPr>
          <w:rFonts w:ascii="Palatino Linotype" w:hAnsi="Palatino Linotype"/>
          <w:i/>
          <w:sz w:val="24"/>
          <w:szCs w:val="24"/>
        </w:rPr>
        <w:t>El Programa Anual, constituye un componente del Presupuesto basado en Resultados (</w:t>
      </w:r>
      <w:proofErr w:type="spellStart"/>
      <w:r w:rsidRPr="00220773">
        <w:rPr>
          <w:rFonts w:ascii="Palatino Linotype" w:hAnsi="Palatino Linotype"/>
          <w:i/>
          <w:sz w:val="24"/>
          <w:szCs w:val="24"/>
        </w:rPr>
        <w:t>PbR</w:t>
      </w:r>
      <w:proofErr w:type="spellEnd"/>
      <w:r w:rsidRPr="00220773">
        <w:rPr>
          <w:rFonts w:ascii="Palatino Linotype" w:hAnsi="Palatino Linotype"/>
          <w:i/>
          <w:sz w:val="24"/>
          <w:szCs w:val="24"/>
        </w:rPr>
        <w:t xml:space="preserve">), en el cual </w:t>
      </w:r>
      <w:r w:rsidRPr="00220773">
        <w:rPr>
          <w:rFonts w:ascii="Palatino Linotype" w:hAnsi="Palatino Linotype"/>
          <w:i/>
          <w:sz w:val="24"/>
          <w:szCs w:val="24"/>
          <w:u w:val="single"/>
        </w:rPr>
        <w:t>se plasman los objetivos, estrategias, metas de actividad, indicadores y proyectos, de acuerdo a las prioridades del Plan de Desarrollo Municipal y las demandas de la sociedad, para ser traducidas en resultados concretos a visualizarse en el período presupuestal determinado</w:t>
      </w:r>
      <w:r w:rsidRPr="00220773">
        <w:rPr>
          <w:rFonts w:ascii="Palatino Linotype" w:hAnsi="Palatino Linotype"/>
          <w:i/>
          <w:sz w:val="24"/>
          <w:szCs w:val="24"/>
        </w:rPr>
        <w:t xml:space="preserve">, lo que nos permite conocer con certeza acerca de: ¿qué se va a hacer?, ¿para lograr qué? y ¿cómo y cuándo se realizará?. </w:t>
      </w:r>
    </w:p>
    <w:p w:rsidR="0016076C" w:rsidRPr="00220773" w:rsidRDefault="0016076C" w:rsidP="00220773">
      <w:pPr>
        <w:spacing w:after="0" w:line="360" w:lineRule="auto"/>
        <w:ind w:right="567"/>
        <w:contextualSpacing/>
        <w:jc w:val="both"/>
        <w:rPr>
          <w:rFonts w:ascii="Palatino Linotype" w:eastAsia="MS Mincho" w:hAnsi="Palatino Linotype" w:cs="Arial"/>
          <w:i/>
          <w:sz w:val="24"/>
          <w:szCs w:val="24"/>
          <w:lang w:val="es-ES_tradnl" w:eastAsia="es-ES"/>
        </w:rPr>
      </w:pPr>
    </w:p>
    <w:p w:rsidR="00E77018" w:rsidRPr="00220773" w:rsidRDefault="00E77018" w:rsidP="00220773">
      <w:pPr>
        <w:numPr>
          <w:ilvl w:val="0"/>
          <w:numId w:val="6"/>
        </w:numPr>
        <w:spacing w:after="0" w:line="360" w:lineRule="auto"/>
        <w:ind w:left="0" w:right="567" w:firstLine="0"/>
        <w:contextualSpacing/>
        <w:jc w:val="both"/>
        <w:rPr>
          <w:rFonts w:ascii="Palatino Linotype" w:eastAsia="MS Mincho" w:hAnsi="Palatino Linotype" w:cs="Arial"/>
          <w:i/>
          <w:sz w:val="24"/>
          <w:szCs w:val="24"/>
          <w:lang w:val="es-ES_tradnl" w:eastAsia="es-ES"/>
        </w:rPr>
      </w:pPr>
      <w:r w:rsidRPr="00220773">
        <w:rPr>
          <w:rFonts w:ascii="Palatino Linotype" w:hAnsi="Palatino Linotype"/>
          <w:i/>
          <w:sz w:val="24"/>
          <w:szCs w:val="24"/>
        </w:rPr>
        <w:t xml:space="preserve">La </w:t>
      </w:r>
      <w:r w:rsidRPr="00220773">
        <w:rPr>
          <w:rFonts w:ascii="Palatino Linotype" w:hAnsi="Palatino Linotype"/>
          <w:i/>
          <w:sz w:val="24"/>
          <w:szCs w:val="24"/>
          <w:u w:val="single"/>
        </w:rPr>
        <w:t>integración del Programa Anual deberá partir del techo financiero que la Tesorería asigne a cada unidad administrativa de los municipios en cada Programa presupuestario y proyecto,</w:t>
      </w:r>
      <w:r w:rsidRPr="00220773">
        <w:rPr>
          <w:rFonts w:ascii="Palatino Linotype" w:hAnsi="Palatino Linotype"/>
          <w:i/>
          <w:sz w:val="24"/>
          <w:szCs w:val="24"/>
        </w:rPr>
        <w:t xml:space="preserve"> lo que servirá de base para la programación y el </w:t>
      </w:r>
      <w:proofErr w:type="spellStart"/>
      <w:r w:rsidRPr="00220773">
        <w:rPr>
          <w:rFonts w:ascii="Palatino Linotype" w:hAnsi="Palatino Linotype"/>
          <w:i/>
          <w:sz w:val="24"/>
          <w:szCs w:val="24"/>
        </w:rPr>
        <w:t>costeo</w:t>
      </w:r>
      <w:proofErr w:type="spellEnd"/>
      <w:r w:rsidRPr="00220773">
        <w:rPr>
          <w:rFonts w:ascii="Palatino Linotype" w:hAnsi="Palatino Linotype"/>
          <w:i/>
          <w:sz w:val="24"/>
          <w:szCs w:val="24"/>
        </w:rPr>
        <w:t xml:space="preserve"> de las actividades a desarrollar del Anteproyecto de Presupuesto de Egresos; dicha </w:t>
      </w:r>
      <w:r w:rsidRPr="00220773">
        <w:rPr>
          <w:rFonts w:ascii="Palatino Linotype" w:hAnsi="Palatino Linotype"/>
          <w:i/>
          <w:sz w:val="24"/>
          <w:szCs w:val="24"/>
          <w:u w:val="single"/>
        </w:rPr>
        <w:t>asignación se tendrá que llevar a cabo identificando la información plasmada en los formatos PbRM-01a y PbRM01b.</w:t>
      </w:r>
      <w:r w:rsidRPr="00220773">
        <w:rPr>
          <w:rFonts w:ascii="Palatino Linotype" w:hAnsi="Palatino Linotype"/>
          <w:i/>
          <w:sz w:val="24"/>
          <w:szCs w:val="24"/>
        </w:rPr>
        <w:t xml:space="preserve"> </w:t>
      </w:r>
    </w:p>
    <w:p w:rsidR="0016076C" w:rsidRPr="00220773" w:rsidRDefault="0016076C" w:rsidP="00220773">
      <w:pPr>
        <w:pStyle w:val="Prrafodelista"/>
        <w:spacing w:line="360" w:lineRule="auto"/>
        <w:rPr>
          <w:rFonts w:ascii="Palatino Linotype" w:eastAsia="MS Mincho" w:hAnsi="Palatino Linotype" w:cs="Arial"/>
          <w:i/>
          <w:sz w:val="24"/>
          <w:szCs w:val="24"/>
          <w:lang w:val="es-ES_tradnl" w:eastAsia="es-ES"/>
        </w:rPr>
      </w:pPr>
    </w:p>
    <w:p w:rsidR="00E77018" w:rsidRPr="00220773" w:rsidRDefault="00E77018" w:rsidP="00220773">
      <w:pPr>
        <w:numPr>
          <w:ilvl w:val="0"/>
          <w:numId w:val="6"/>
        </w:numPr>
        <w:spacing w:after="0" w:line="360" w:lineRule="auto"/>
        <w:ind w:left="0" w:right="567" w:firstLine="0"/>
        <w:contextualSpacing/>
        <w:jc w:val="both"/>
        <w:rPr>
          <w:rFonts w:ascii="Palatino Linotype" w:eastAsia="MS Mincho" w:hAnsi="Palatino Linotype" w:cs="Arial"/>
          <w:i/>
          <w:sz w:val="24"/>
          <w:szCs w:val="24"/>
          <w:lang w:val="es-ES_tradnl" w:eastAsia="es-ES"/>
        </w:rPr>
      </w:pPr>
      <w:r w:rsidRPr="00220773">
        <w:rPr>
          <w:rFonts w:ascii="Palatino Linotype" w:hAnsi="Palatino Linotype"/>
          <w:i/>
          <w:sz w:val="24"/>
          <w:szCs w:val="24"/>
          <w:u w:val="single"/>
        </w:rPr>
        <w:t>Para fijar y dar a conocer a las Dependencias y Organismos Municipales los techos</w:t>
      </w:r>
      <w:r w:rsidRPr="00220773">
        <w:rPr>
          <w:rFonts w:ascii="Palatino Linotype" w:hAnsi="Palatino Linotype"/>
          <w:i/>
          <w:sz w:val="24"/>
          <w:szCs w:val="24"/>
        </w:rPr>
        <w:t xml:space="preserve"> financieros tal como lo establece el Artículo 295 del Código Financiero del Estado de México y Municipios, </w:t>
      </w:r>
      <w:r w:rsidRPr="00220773">
        <w:rPr>
          <w:rFonts w:ascii="Palatino Linotype" w:hAnsi="Palatino Linotype"/>
          <w:i/>
          <w:sz w:val="24"/>
          <w:szCs w:val="24"/>
          <w:u w:val="single"/>
        </w:rPr>
        <w:t xml:space="preserve">la Tesorería una vez estimando los ingresos e identificando los costos irreductibles </w:t>
      </w:r>
      <w:r w:rsidRPr="00220773">
        <w:rPr>
          <w:rFonts w:ascii="Palatino Linotype" w:hAnsi="Palatino Linotype"/>
          <w:i/>
          <w:sz w:val="24"/>
          <w:szCs w:val="24"/>
        </w:rPr>
        <w:t xml:space="preserve">(servicios personales + materiales y suministros necesarios + servicios generales necesarios + gastos de deuda + pasivos), </w:t>
      </w:r>
      <w:r w:rsidRPr="00220773">
        <w:rPr>
          <w:rFonts w:ascii="Palatino Linotype" w:hAnsi="Palatino Linotype"/>
          <w:i/>
          <w:sz w:val="24"/>
          <w:szCs w:val="24"/>
          <w:u w:val="single"/>
        </w:rPr>
        <w:t>fijará los techos financieros para cada Dependencia General.</w:t>
      </w:r>
      <w:r w:rsidRPr="00220773">
        <w:rPr>
          <w:rFonts w:ascii="Palatino Linotype" w:hAnsi="Palatino Linotype"/>
          <w:i/>
          <w:sz w:val="24"/>
          <w:szCs w:val="24"/>
        </w:rPr>
        <w:t xml:space="preserve"> </w:t>
      </w:r>
    </w:p>
    <w:p w:rsidR="0016076C" w:rsidRPr="00220773" w:rsidRDefault="0016076C" w:rsidP="00220773">
      <w:pPr>
        <w:spacing w:after="0" w:line="360" w:lineRule="auto"/>
        <w:ind w:right="567"/>
        <w:contextualSpacing/>
        <w:jc w:val="both"/>
        <w:rPr>
          <w:rFonts w:ascii="Palatino Linotype" w:eastAsia="MS Mincho" w:hAnsi="Palatino Linotype" w:cs="Arial"/>
          <w:i/>
          <w:sz w:val="24"/>
          <w:szCs w:val="24"/>
          <w:lang w:val="es-ES_tradnl" w:eastAsia="es-ES"/>
        </w:rPr>
      </w:pPr>
    </w:p>
    <w:p w:rsidR="00E77018" w:rsidRPr="00220773" w:rsidRDefault="00E77018" w:rsidP="00220773">
      <w:pPr>
        <w:numPr>
          <w:ilvl w:val="0"/>
          <w:numId w:val="6"/>
        </w:numPr>
        <w:spacing w:after="0" w:line="360" w:lineRule="auto"/>
        <w:ind w:left="0" w:right="567" w:firstLine="0"/>
        <w:contextualSpacing/>
        <w:jc w:val="both"/>
        <w:rPr>
          <w:rFonts w:ascii="Palatino Linotype" w:eastAsia="MS Mincho" w:hAnsi="Palatino Linotype" w:cs="Arial"/>
          <w:i/>
          <w:sz w:val="24"/>
          <w:szCs w:val="24"/>
          <w:lang w:val="es-ES_tradnl" w:eastAsia="es-ES"/>
        </w:rPr>
      </w:pPr>
      <w:r w:rsidRPr="00220773">
        <w:rPr>
          <w:rFonts w:ascii="Palatino Linotype" w:hAnsi="Palatino Linotype"/>
          <w:i/>
          <w:sz w:val="24"/>
          <w:szCs w:val="24"/>
        </w:rPr>
        <w:t xml:space="preserve">El Programa Anual deberá permitir la evaluación programática y presupuestal del ejercicio del gasto, en términos de resultados, tanto cuantitativos como cualitativos. </w:t>
      </w:r>
    </w:p>
    <w:p w:rsidR="0016076C" w:rsidRPr="00220773" w:rsidRDefault="0016076C" w:rsidP="00220773">
      <w:pPr>
        <w:pStyle w:val="Prrafodelista"/>
        <w:spacing w:line="360" w:lineRule="auto"/>
        <w:rPr>
          <w:rFonts w:ascii="Palatino Linotype" w:eastAsia="MS Mincho" w:hAnsi="Palatino Linotype" w:cs="Arial"/>
          <w:i/>
          <w:sz w:val="24"/>
          <w:szCs w:val="24"/>
          <w:lang w:val="es-ES_tradnl" w:eastAsia="es-ES"/>
        </w:rPr>
      </w:pPr>
    </w:p>
    <w:p w:rsidR="00E77018" w:rsidRPr="00220773" w:rsidRDefault="00E77018" w:rsidP="00220773">
      <w:pPr>
        <w:numPr>
          <w:ilvl w:val="0"/>
          <w:numId w:val="6"/>
        </w:numPr>
        <w:spacing w:after="0" w:line="360" w:lineRule="auto"/>
        <w:ind w:left="0" w:right="567" w:firstLine="0"/>
        <w:contextualSpacing/>
        <w:jc w:val="both"/>
        <w:rPr>
          <w:rFonts w:ascii="Palatino Linotype" w:eastAsia="MS Mincho" w:hAnsi="Palatino Linotype" w:cs="Arial"/>
          <w:i/>
          <w:sz w:val="24"/>
          <w:szCs w:val="24"/>
          <w:u w:val="single"/>
          <w:lang w:val="es-ES_tradnl" w:eastAsia="es-ES"/>
        </w:rPr>
      </w:pPr>
      <w:r w:rsidRPr="00220773">
        <w:rPr>
          <w:rFonts w:ascii="Palatino Linotype" w:hAnsi="Palatino Linotype"/>
          <w:i/>
          <w:sz w:val="24"/>
          <w:szCs w:val="24"/>
          <w:u w:val="single"/>
        </w:rPr>
        <w:t>Para la formulación del Programa Anual deberán ser llenados los formatos: PbRM-01a; PbRM-01b; PbRM-01c; PbRM-01d</w:t>
      </w:r>
      <w:r w:rsidR="0016076C" w:rsidRPr="00220773">
        <w:rPr>
          <w:rFonts w:ascii="Palatino Linotype" w:hAnsi="Palatino Linotype"/>
          <w:i/>
          <w:sz w:val="24"/>
          <w:szCs w:val="24"/>
          <w:u w:val="single"/>
        </w:rPr>
        <w:t xml:space="preserve"> </w:t>
      </w:r>
      <w:r w:rsidRPr="00220773">
        <w:rPr>
          <w:rFonts w:ascii="Palatino Linotype" w:hAnsi="Palatino Linotype"/>
          <w:i/>
          <w:sz w:val="24"/>
          <w:szCs w:val="24"/>
          <w:u w:val="single"/>
        </w:rPr>
        <w:t>y PbRM-01e.</w:t>
      </w:r>
    </w:p>
    <w:p w:rsidR="00E77018" w:rsidRPr="00220773" w:rsidRDefault="00E77018" w:rsidP="00220773">
      <w:pPr>
        <w:spacing w:after="0" w:line="360" w:lineRule="auto"/>
        <w:ind w:right="567"/>
        <w:jc w:val="both"/>
        <w:rPr>
          <w:rFonts w:ascii="Palatino Linotype" w:eastAsia="MS Mincho" w:hAnsi="Palatino Linotype" w:cs="Arial"/>
          <w:i/>
          <w:sz w:val="24"/>
          <w:szCs w:val="24"/>
          <w:u w:val="single"/>
          <w:lang w:val="es-ES_tradnl"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En ese sentido, y afecto de atender el requerimiento consistente en acceder a “ los formatos </w:t>
      </w:r>
      <w:proofErr w:type="spellStart"/>
      <w:r w:rsidRPr="00220773">
        <w:rPr>
          <w:rFonts w:ascii="Palatino Linotype" w:eastAsia="MS Mincho" w:hAnsi="Palatino Linotype" w:cs="Times New Roman"/>
          <w:i/>
          <w:sz w:val="24"/>
          <w:szCs w:val="24"/>
        </w:rPr>
        <w:t>PbRM</w:t>
      </w:r>
      <w:proofErr w:type="spellEnd"/>
      <w:r w:rsidRPr="00220773">
        <w:rPr>
          <w:rFonts w:ascii="Palatino Linotype" w:eastAsia="MS Mincho" w:hAnsi="Palatino Linotype" w:cs="Times New Roman"/>
          <w:i/>
          <w:sz w:val="24"/>
          <w:szCs w:val="24"/>
        </w:rPr>
        <w:t xml:space="preserve"> 01a, </w:t>
      </w:r>
      <w:proofErr w:type="spellStart"/>
      <w:r w:rsidRPr="00220773">
        <w:rPr>
          <w:rFonts w:ascii="Palatino Linotype" w:eastAsia="MS Mincho" w:hAnsi="Palatino Linotype" w:cs="Times New Roman"/>
          <w:i/>
          <w:sz w:val="24"/>
          <w:szCs w:val="24"/>
        </w:rPr>
        <w:t>PbRM</w:t>
      </w:r>
      <w:proofErr w:type="spellEnd"/>
      <w:r w:rsidRPr="00220773">
        <w:rPr>
          <w:rFonts w:ascii="Palatino Linotype" w:eastAsia="MS Mincho" w:hAnsi="Palatino Linotype" w:cs="Times New Roman"/>
          <w:i/>
          <w:sz w:val="24"/>
          <w:szCs w:val="24"/>
        </w:rPr>
        <w:t xml:space="preserve"> 01b, </w:t>
      </w:r>
      <w:proofErr w:type="spellStart"/>
      <w:r w:rsidRPr="00220773">
        <w:rPr>
          <w:rFonts w:ascii="Palatino Linotype" w:eastAsia="MS Mincho" w:hAnsi="Palatino Linotype" w:cs="Times New Roman"/>
          <w:i/>
          <w:sz w:val="24"/>
          <w:szCs w:val="24"/>
        </w:rPr>
        <w:t>PbRM</w:t>
      </w:r>
      <w:proofErr w:type="spellEnd"/>
      <w:r w:rsidRPr="00220773">
        <w:rPr>
          <w:rFonts w:ascii="Palatino Linotype" w:eastAsia="MS Mincho" w:hAnsi="Palatino Linotype" w:cs="Times New Roman"/>
          <w:i/>
          <w:sz w:val="24"/>
          <w:szCs w:val="24"/>
        </w:rPr>
        <w:t xml:space="preserve"> 01c, </w:t>
      </w:r>
      <w:proofErr w:type="spellStart"/>
      <w:r w:rsidRPr="00220773">
        <w:rPr>
          <w:rFonts w:ascii="Palatino Linotype" w:eastAsia="MS Mincho" w:hAnsi="Palatino Linotype" w:cs="Times New Roman"/>
          <w:i/>
          <w:sz w:val="24"/>
          <w:szCs w:val="24"/>
        </w:rPr>
        <w:t>PbRM</w:t>
      </w:r>
      <w:proofErr w:type="spellEnd"/>
      <w:r w:rsidRPr="00220773">
        <w:rPr>
          <w:rFonts w:ascii="Palatino Linotype" w:eastAsia="MS Mincho" w:hAnsi="Palatino Linotype" w:cs="Times New Roman"/>
          <w:i/>
          <w:sz w:val="24"/>
          <w:szCs w:val="24"/>
        </w:rPr>
        <w:t xml:space="preserve"> 01d y </w:t>
      </w:r>
      <w:proofErr w:type="spellStart"/>
      <w:r w:rsidRPr="00220773">
        <w:rPr>
          <w:rFonts w:ascii="Palatino Linotype" w:eastAsia="MS Mincho" w:hAnsi="Palatino Linotype" w:cs="Times New Roman"/>
          <w:i/>
          <w:sz w:val="24"/>
          <w:szCs w:val="24"/>
        </w:rPr>
        <w:t>PbRM</w:t>
      </w:r>
      <w:proofErr w:type="spellEnd"/>
      <w:r w:rsidRPr="00220773">
        <w:rPr>
          <w:rFonts w:ascii="Palatino Linotype" w:eastAsia="MS Mincho" w:hAnsi="Palatino Linotype" w:cs="Times New Roman"/>
          <w:i/>
          <w:sz w:val="24"/>
          <w:szCs w:val="24"/>
        </w:rPr>
        <w:t xml:space="preserve"> 02a de los ejercicios fiscales 2013, 2014, 2015, 2016, 2017, 2018, 2019</w:t>
      </w:r>
      <w:r w:rsidRPr="00220773">
        <w:rPr>
          <w:rFonts w:ascii="Palatino Linotype" w:eastAsia="MS Mincho" w:hAnsi="Palatino Linotype" w:cs="Times New Roman"/>
          <w:b/>
          <w:i/>
          <w:sz w:val="24"/>
          <w:szCs w:val="24"/>
        </w:rPr>
        <w:t>”</w:t>
      </w:r>
      <w:r w:rsidRPr="00220773">
        <w:rPr>
          <w:rFonts w:ascii="Palatino Linotype" w:eastAsia="MS Mincho" w:hAnsi="Palatino Linotype" w:cs="Times New Roman"/>
          <w:i/>
          <w:sz w:val="24"/>
          <w:szCs w:val="24"/>
        </w:rPr>
        <w:t>,</w:t>
      </w:r>
      <w:r w:rsidRPr="00220773">
        <w:rPr>
          <w:rFonts w:ascii="Palatino Linotype" w:eastAsia="MS Mincho" w:hAnsi="Palatino Linotype" w:cs="Times New Roman"/>
          <w:sz w:val="24"/>
          <w:szCs w:val="24"/>
        </w:rPr>
        <w:t xml:space="preserve"> es oportuno establecer que la particular requiere acceso al presupuesto de egresos por lo que resulta necesario traer a contexto lo que establece el Manual anteriormente citado mismo que refiere lo siguiente: </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tabs>
          <w:tab w:val="left" w:pos="8080"/>
        </w:tabs>
        <w:spacing w:before="240" w:after="240" w:line="360" w:lineRule="auto"/>
        <w:ind w:left="567" w:right="567"/>
        <w:contextualSpacing/>
        <w:jc w:val="both"/>
        <w:rPr>
          <w:rFonts w:ascii="Palatino Linotype" w:hAnsi="Palatino Linotype" w:cs="Arial"/>
          <w:b/>
          <w:i/>
          <w:sz w:val="24"/>
          <w:szCs w:val="24"/>
        </w:rPr>
      </w:pPr>
      <w:r w:rsidRPr="00220773">
        <w:rPr>
          <w:rFonts w:ascii="Palatino Linotype" w:hAnsi="Palatino Linotype" w:cs="Arial"/>
          <w:b/>
          <w:i/>
          <w:sz w:val="24"/>
          <w:szCs w:val="24"/>
        </w:rPr>
        <w:t xml:space="preserve">“Presupuesto de Egresos Municipal. </w:t>
      </w:r>
    </w:p>
    <w:p w:rsidR="00E77018" w:rsidRPr="00220773" w:rsidRDefault="00E77018" w:rsidP="00220773">
      <w:pPr>
        <w:tabs>
          <w:tab w:val="left" w:pos="8080"/>
        </w:tabs>
        <w:spacing w:before="240" w:after="240" w:line="360" w:lineRule="auto"/>
        <w:ind w:left="567" w:right="567"/>
        <w:contextualSpacing/>
        <w:jc w:val="both"/>
        <w:rPr>
          <w:rFonts w:ascii="Palatino Linotype" w:hAnsi="Palatino Linotype" w:cs="Arial"/>
          <w:b/>
          <w:i/>
          <w:sz w:val="24"/>
          <w:szCs w:val="24"/>
        </w:rPr>
      </w:pPr>
    </w:p>
    <w:p w:rsidR="00E77018" w:rsidRPr="00220773" w:rsidRDefault="00E77018" w:rsidP="00220773">
      <w:pPr>
        <w:tabs>
          <w:tab w:val="left" w:pos="8080"/>
        </w:tabs>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 xml:space="preserve">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220773">
        <w:rPr>
          <w:rFonts w:ascii="Palatino Linotype" w:hAnsi="Palatino Linotype" w:cs="Arial"/>
          <w:i/>
          <w:sz w:val="24"/>
          <w:szCs w:val="24"/>
        </w:rPr>
        <w:t>PbRM</w:t>
      </w:r>
      <w:proofErr w:type="spellEnd"/>
      <w:r w:rsidRPr="00220773">
        <w:rPr>
          <w:rFonts w:ascii="Palatino Linotype" w:hAnsi="Palatino Linotype" w:cs="Arial"/>
          <w:i/>
          <w:sz w:val="24"/>
          <w:szCs w:val="24"/>
        </w:rPr>
        <w:t xml:space="preserve"> 01a y </w:t>
      </w:r>
      <w:proofErr w:type="spellStart"/>
      <w:r w:rsidRPr="00220773">
        <w:rPr>
          <w:rFonts w:ascii="Palatino Linotype" w:hAnsi="Palatino Linotype" w:cs="Arial"/>
          <w:i/>
          <w:sz w:val="24"/>
          <w:szCs w:val="24"/>
        </w:rPr>
        <w:t>PbRM</w:t>
      </w:r>
      <w:proofErr w:type="spellEnd"/>
      <w:r w:rsidRPr="00220773">
        <w:rPr>
          <w:rFonts w:ascii="Palatino Linotype" w:hAnsi="Palatino Linotype" w:cs="Arial"/>
          <w:i/>
          <w:sz w:val="24"/>
          <w:szCs w:val="24"/>
        </w:rPr>
        <w:t xml:space="preserve"> 01c.</w:t>
      </w:r>
    </w:p>
    <w:p w:rsidR="00E77018" w:rsidRPr="00220773" w:rsidRDefault="00E77018" w:rsidP="00220773">
      <w:pPr>
        <w:tabs>
          <w:tab w:val="left" w:pos="8080"/>
        </w:tabs>
        <w:spacing w:before="240" w:after="240" w:line="360" w:lineRule="auto"/>
        <w:ind w:left="567" w:right="567"/>
        <w:contextualSpacing/>
        <w:jc w:val="both"/>
        <w:rPr>
          <w:rFonts w:ascii="Palatino Linotype" w:hAnsi="Palatino Linotype" w:cs="Arial"/>
          <w:i/>
          <w:sz w:val="24"/>
          <w:szCs w:val="24"/>
        </w:rPr>
      </w:pPr>
    </w:p>
    <w:p w:rsidR="00E77018" w:rsidRPr="00220773" w:rsidRDefault="00E77018" w:rsidP="00220773">
      <w:pPr>
        <w:tabs>
          <w:tab w:val="left" w:pos="8080"/>
        </w:tabs>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 xml:space="preserve">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PbR-01c.En este formato se identifica el compromiso de fechas en que se realizarán las metas.”</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eastAsia="MS Mincho" w:hAnsi="Palatino Linotype" w:cs="Times New Roman"/>
          <w:sz w:val="24"/>
          <w:szCs w:val="24"/>
        </w:rPr>
        <w:t>En ese mismo sentido el Código Financiero del Estado de México y Municipios, artículo 285 primer párrafo conceptualiza</w:t>
      </w:r>
      <w:r w:rsidRPr="00220773">
        <w:rPr>
          <w:rFonts w:ascii="Palatino Linotype" w:eastAsia="Calibri" w:hAnsi="Palatino Linotype" w:cs="Times New Roman"/>
          <w:sz w:val="24"/>
          <w:szCs w:val="24"/>
        </w:rPr>
        <w:t xml:space="preserve">, al Presupuesto de Egresos Municipal de la siguiente forma: </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tabs>
          <w:tab w:val="left" w:pos="8505"/>
        </w:tabs>
        <w:spacing w:line="360" w:lineRule="auto"/>
        <w:ind w:left="567" w:right="709"/>
        <w:contextualSpacing/>
        <w:jc w:val="both"/>
        <w:rPr>
          <w:rFonts w:ascii="Palatino Linotype" w:eastAsia="Calibri" w:hAnsi="Palatino Linotype" w:cs="Times New Roman"/>
          <w:i/>
          <w:sz w:val="24"/>
          <w:szCs w:val="24"/>
        </w:rPr>
      </w:pPr>
      <w:r w:rsidRPr="00220773">
        <w:rPr>
          <w:rFonts w:ascii="Palatino Linotype" w:eastAsia="Calibri" w:hAnsi="Palatino Linotype" w:cs="Times New Roman"/>
          <w:b/>
          <w:i/>
          <w:sz w:val="24"/>
          <w:szCs w:val="24"/>
        </w:rPr>
        <w:t>“Artículo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w:t>
      </w:r>
      <w:r w:rsidRPr="00220773">
        <w:rPr>
          <w:rFonts w:ascii="Palatino Linotype" w:eastAsia="Calibri" w:hAnsi="Palatino Linotype" w:cs="Times New Roman"/>
          <w:i/>
          <w:sz w:val="24"/>
          <w:szCs w:val="24"/>
        </w:rPr>
        <w:t xml:space="preserve"> durante el ejercicio fiscal correspondiente, así como de aquellos de naturaleza multianual propuestos por la Secretaría.</w:t>
      </w:r>
    </w:p>
    <w:p w:rsidR="00E77018" w:rsidRPr="00220773" w:rsidRDefault="00E77018" w:rsidP="00220773">
      <w:pPr>
        <w:tabs>
          <w:tab w:val="left" w:pos="8505"/>
        </w:tabs>
        <w:spacing w:line="360" w:lineRule="auto"/>
        <w:ind w:left="567" w:right="709"/>
        <w:contextualSpacing/>
        <w:jc w:val="both"/>
        <w:rPr>
          <w:rFonts w:ascii="Palatino Linotype" w:eastAsia="Calibri" w:hAnsi="Palatino Linotype" w:cs="Times New Roman"/>
          <w:i/>
          <w:sz w:val="24"/>
          <w:szCs w:val="24"/>
        </w:rPr>
      </w:pPr>
      <w:r w:rsidRPr="00220773">
        <w:rPr>
          <w:rFonts w:ascii="Palatino Linotype" w:eastAsia="Calibri" w:hAnsi="Palatino Linotype" w:cs="Times New Roman"/>
          <w:i/>
          <w:sz w:val="24"/>
          <w:szCs w:val="24"/>
        </w:rPr>
        <w:t>(</w:t>
      </w:r>
      <w:r w:rsidRPr="00220773">
        <w:rPr>
          <w:rFonts w:ascii="Palatino Linotype" w:eastAsia="Calibri" w:hAnsi="Palatino Linotype" w:cs="Times New Roman"/>
          <w:b/>
          <w:i/>
          <w:sz w:val="24"/>
          <w:szCs w:val="24"/>
        </w:rPr>
        <w:t>…</w:t>
      </w:r>
      <w:r w:rsidRPr="00220773">
        <w:rPr>
          <w:rFonts w:ascii="Palatino Linotype" w:eastAsia="Calibri" w:hAnsi="Palatino Linotype" w:cs="Times New Roman"/>
          <w:i/>
          <w:sz w:val="24"/>
          <w:szCs w:val="24"/>
        </w:rPr>
        <w:t>)”</w:t>
      </w:r>
    </w:p>
    <w:p w:rsidR="00E77018" w:rsidRPr="00220773" w:rsidRDefault="00E77018" w:rsidP="00220773">
      <w:pPr>
        <w:tabs>
          <w:tab w:val="left" w:pos="8505"/>
        </w:tabs>
        <w:spacing w:line="360" w:lineRule="auto"/>
        <w:ind w:left="567" w:right="709"/>
        <w:contextualSpacing/>
        <w:jc w:val="both"/>
        <w:rPr>
          <w:rFonts w:ascii="Palatino Linotype" w:eastAsia="Calibri" w:hAnsi="Palatino Linotype" w:cs="Times New Roman"/>
          <w:i/>
          <w:sz w:val="24"/>
          <w:szCs w:val="24"/>
        </w:rPr>
      </w:pPr>
      <w:r w:rsidRPr="00220773">
        <w:rPr>
          <w:rFonts w:ascii="Palatino Linotype" w:eastAsia="Calibri" w:hAnsi="Palatino Linotype" w:cs="Times New Roman"/>
          <w:i/>
          <w:sz w:val="24"/>
          <w:szCs w:val="24"/>
        </w:rPr>
        <w:t xml:space="preserve">(Énfasis añadido) </w:t>
      </w:r>
    </w:p>
    <w:p w:rsidR="00E77018" w:rsidRPr="00220773" w:rsidRDefault="00E77018" w:rsidP="00220773">
      <w:pPr>
        <w:tabs>
          <w:tab w:val="left" w:pos="8505"/>
        </w:tabs>
        <w:spacing w:line="360" w:lineRule="auto"/>
        <w:ind w:right="709"/>
        <w:contextualSpacing/>
        <w:jc w:val="both"/>
        <w:rPr>
          <w:rFonts w:ascii="Palatino Linotype" w:eastAsia="Calibri" w:hAnsi="Palatino Linotype" w:cs="Times New Roman"/>
          <w:i/>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i/>
          <w:sz w:val="24"/>
          <w:szCs w:val="24"/>
        </w:rPr>
      </w:pPr>
      <w:r w:rsidRPr="00220773">
        <w:rPr>
          <w:rFonts w:ascii="Palatino Linotype" w:hAnsi="Palatino Linotype"/>
          <w:sz w:val="24"/>
          <w:szCs w:val="24"/>
        </w:rPr>
        <w:t>Así las cosas el Código Financiero del Estado de México y Municipios establece en su artículo 302 segundo párrafo, para el caso de los municipios, el Presidente Municipal presentará al Ayuntamiento a más tardar el veinte de diciembre, el Proyecto del Presupuesto de Egresos:</w:t>
      </w:r>
    </w:p>
    <w:p w:rsidR="00E77018" w:rsidRPr="00220773" w:rsidRDefault="00E77018" w:rsidP="00220773">
      <w:pPr>
        <w:spacing w:before="240" w:after="240" w:line="360" w:lineRule="auto"/>
        <w:contextualSpacing/>
        <w:jc w:val="both"/>
        <w:rPr>
          <w:rFonts w:ascii="Palatino Linotype" w:hAnsi="Palatino Linotype"/>
          <w:i/>
          <w:sz w:val="24"/>
          <w:szCs w:val="24"/>
        </w:rPr>
      </w:pPr>
    </w:p>
    <w:p w:rsidR="00E77018" w:rsidRPr="00220773" w:rsidRDefault="00E77018" w:rsidP="00220773">
      <w:pPr>
        <w:spacing w:before="240" w:after="240" w:line="360" w:lineRule="auto"/>
        <w:ind w:left="567" w:right="567"/>
        <w:contextualSpacing/>
        <w:jc w:val="both"/>
        <w:rPr>
          <w:rFonts w:ascii="Palatino Linotype" w:hAnsi="Palatino Linotype"/>
          <w:i/>
          <w:sz w:val="24"/>
          <w:szCs w:val="24"/>
        </w:rPr>
      </w:pPr>
      <w:r w:rsidRPr="00220773">
        <w:rPr>
          <w:rFonts w:ascii="Palatino Linotype" w:hAnsi="Palatino Linotype"/>
          <w:i/>
          <w:sz w:val="24"/>
          <w:szCs w:val="24"/>
        </w:rPr>
        <w:t>“</w:t>
      </w:r>
      <w:r w:rsidRPr="00220773">
        <w:rPr>
          <w:rFonts w:ascii="Palatino Linotype" w:hAnsi="Palatino Linotype"/>
          <w:b/>
          <w:i/>
          <w:sz w:val="24"/>
          <w:szCs w:val="24"/>
        </w:rPr>
        <w:t>Artículo 302</w:t>
      </w:r>
      <w:r w:rsidRPr="00220773">
        <w:rPr>
          <w:rFonts w:ascii="Palatino Linotype" w:hAnsi="Palatino Linotype"/>
          <w:i/>
          <w:sz w:val="24"/>
          <w:szCs w:val="24"/>
        </w:rPr>
        <w:t xml:space="preserve">.- El Gobernador presentará a la Legislatura a </w:t>
      </w:r>
      <w:proofErr w:type="spellStart"/>
      <w:r w:rsidRPr="00220773">
        <w:rPr>
          <w:rFonts w:ascii="Palatino Linotype" w:hAnsi="Palatino Linotype"/>
          <w:i/>
          <w:sz w:val="24"/>
          <w:szCs w:val="24"/>
        </w:rPr>
        <w:t>mas</w:t>
      </w:r>
      <w:proofErr w:type="spellEnd"/>
      <w:r w:rsidRPr="00220773">
        <w:rPr>
          <w:rFonts w:ascii="Palatino Linotype" w:hAnsi="Palatino Linotype"/>
          <w:i/>
          <w:sz w:val="24"/>
          <w:szCs w:val="24"/>
        </w:rPr>
        <w:t xml:space="preserve"> tardar el veintiuno de noviembre el Proyecto del Presupuesto de Egresos del Gobierno del Estado. </w:t>
      </w:r>
    </w:p>
    <w:p w:rsidR="00E77018" w:rsidRPr="00220773" w:rsidRDefault="00E77018" w:rsidP="00220773">
      <w:pPr>
        <w:spacing w:before="240" w:after="240" w:line="360" w:lineRule="auto"/>
        <w:ind w:left="567" w:right="567"/>
        <w:contextualSpacing/>
        <w:jc w:val="both"/>
        <w:rPr>
          <w:rFonts w:ascii="Palatino Linotype" w:hAnsi="Palatino Linotype"/>
          <w:i/>
          <w:sz w:val="24"/>
          <w:szCs w:val="24"/>
        </w:rPr>
      </w:pPr>
    </w:p>
    <w:p w:rsidR="00E77018" w:rsidRPr="00220773" w:rsidRDefault="00E77018" w:rsidP="00220773">
      <w:pPr>
        <w:spacing w:before="240" w:after="240" w:line="360" w:lineRule="auto"/>
        <w:ind w:left="567" w:right="567"/>
        <w:contextualSpacing/>
        <w:jc w:val="both"/>
        <w:rPr>
          <w:rFonts w:ascii="Palatino Linotype" w:hAnsi="Palatino Linotype"/>
          <w:i/>
          <w:sz w:val="24"/>
          <w:szCs w:val="24"/>
        </w:rPr>
      </w:pPr>
      <w:r w:rsidRPr="00220773">
        <w:rPr>
          <w:rFonts w:ascii="Palatino Linotype" w:hAnsi="Palatino Linotype"/>
          <w:i/>
          <w:sz w:val="24"/>
          <w:szCs w:val="24"/>
        </w:rPr>
        <w:t>En el caso de los Municipios, el Presidente Municipal lo presentará al Ayuntamiento a más tardar el veinte de diciembre.”</w:t>
      </w:r>
    </w:p>
    <w:p w:rsidR="00E77018" w:rsidRPr="00220773" w:rsidRDefault="00E77018" w:rsidP="00220773">
      <w:pPr>
        <w:spacing w:before="240" w:after="240" w:line="360" w:lineRule="auto"/>
        <w:ind w:left="567" w:right="567"/>
        <w:contextualSpacing/>
        <w:jc w:val="both"/>
        <w:rPr>
          <w:rFonts w:ascii="Palatino Linotype" w:hAnsi="Palatino Linotype"/>
          <w:i/>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Señalado lo anterior, el artículo 304 fracción VII  del Código Financiero en comento establece que el Proyecto de Presupuesto de Egresos, a nivel municipal, deberá incluir, entre otras cosas lo siguiente: </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w:t>
      </w:r>
      <w:r w:rsidRPr="00220773">
        <w:rPr>
          <w:rFonts w:ascii="Palatino Linotype" w:hAnsi="Palatino Linotype" w:cs="Arial"/>
          <w:b/>
          <w:i/>
          <w:sz w:val="24"/>
          <w:szCs w:val="24"/>
        </w:rPr>
        <w:t>Artículo 304.-</w:t>
      </w:r>
      <w:r w:rsidRPr="00220773">
        <w:rPr>
          <w:rFonts w:ascii="Palatino Linotype" w:hAnsi="Palatino Linotype" w:cs="Arial"/>
          <w:i/>
          <w:sz w:val="24"/>
          <w:szCs w:val="24"/>
        </w:rPr>
        <w:t xml:space="preserve"> La presentación del Proyecto de Presupuesto de Egresos, tanto a nivel estatal como municipal, deberá incluir, lo siguiente:</w:t>
      </w:r>
    </w:p>
    <w:p w:rsidR="00E77018" w:rsidRPr="00220773" w:rsidRDefault="00E77018" w:rsidP="00220773">
      <w:pPr>
        <w:tabs>
          <w:tab w:val="left" w:pos="709"/>
        </w:tabs>
        <w:spacing w:line="360" w:lineRule="auto"/>
        <w:ind w:left="567" w:right="567"/>
        <w:jc w:val="both"/>
        <w:rPr>
          <w:rFonts w:ascii="Palatino Linotype" w:hAnsi="Palatino Linotype"/>
          <w:i/>
          <w:sz w:val="24"/>
          <w:szCs w:val="24"/>
        </w:rPr>
      </w:pPr>
      <w:r w:rsidRPr="00220773">
        <w:rPr>
          <w:rFonts w:ascii="Palatino Linotype" w:hAnsi="Palatino Linotype"/>
          <w:i/>
          <w:sz w:val="24"/>
          <w:szCs w:val="24"/>
        </w:rPr>
        <w:t>(…)</w:t>
      </w:r>
    </w:p>
    <w:p w:rsidR="00E77018" w:rsidRPr="00220773" w:rsidRDefault="00E77018" w:rsidP="00220773">
      <w:pPr>
        <w:tabs>
          <w:tab w:val="left" w:pos="709"/>
        </w:tabs>
        <w:spacing w:line="360" w:lineRule="auto"/>
        <w:ind w:left="567" w:right="567"/>
        <w:jc w:val="both"/>
        <w:rPr>
          <w:rFonts w:ascii="Palatino Linotype" w:hAnsi="Palatino Linotype"/>
          <w:i/>
          <w:sz w:val="24"/>
          <w:szCs w:val="24"/>
        </w:rPr>
      </w:pPr>
      <w:r w:rsidRPr="00220773">
        <w:rPr>
          <w:rFonts w:ascii="Palatino Linotype" w:hAnsi="Palatino Linotype"/>
          <w:i/>
          <w:sz w:val="24"/>
          <w:szCs w:val="24"/>
        </w:rPr>
        <w:t xml:space="preserve">VII. Estimaciones de egresos, por cada una de sus fuentes, agrupados de la siguiente forma: </w:t>
      </w:r>
    </w:p>
    <w:p w:rsidR="00E77018" w:rsidRPr="00220773" w:rsidRDefault="00E77018" w:rsidP="00220773">
      <w:pPr>
        <w:tabs>
          <w:tab w:val="left" w:pos="709"/>
        </w:tabs>
        <w:spacing w:line="360" w:lineRule="auto"/>
        <w:ind w:left="567" w:right="567"/>
        <w:jc w:val="both"/>
        <w:rPr>
          <w:rFonts w:ascii="Palatino Linotype" w:hAnsi="Palatino Linotype"/>
          <w:b/>
          <w:i/>
          <w:sz w:val="24"/>
          <w:szCs w:val="24"/>
        </w:rPr>
      </w:pPr>
      <w:r w:rsidRPr="00220773">
        <w:rPr>
          <w:rFonts w:ascii="Palatino Linotype" w:hAnsi="Palatino Linotype"/>
          <w:b/>
          <w:i/>
          <w:sz w:val="24"/>
          <w:szCs w:val="24"/>
        </w:rPr>
        <w:t xml:space="preserve">1.- Clasificación Programática a nivel de programas presupuestarios y proyectos. </w:t>
      </w:r>
    </w:p>
    <w:p w:rsidR="00E77018" w:rsidRPr="00220773" w:rsidRDefault="00E77018" w:rsidP="00220773">
      <w:pPr>
        <w:tabs>
          <w:tab w:val="left" w:pos="709"/>
        </w:tabs>
        <w:spacing w:line="360" w:lineRule="auto"/>
        <w:ind w:left="567" w:right="567"/>
        <w:jc w:val="both"/>
        <w:rPr>
          <w:rFonts w:ascii="Palatino Linotype" w:hAnsi="Palatino Linotype"/>
          <w:b/>
          <w:i/>
          <w:sz w:val="24"/>
          <w:szCs w:val="24"/>
        </w:rPr>
      </w:pPr>
      <w:r w:rsidRPr="00220773">
        <w:rPr>
          <w:rFonts w:ascii="Palatino Linotype" w:hAnsi="Palatino Linotype"/>
          <w:b/>
          <w:i/>
          <w:sz w:val="24"/>
          <w:szCs w:val="24"/>
        </w:rPr>
        <w:t>2.- Clasificación Administrativa.</w:t>
      </w:r>
    </w:p>
    <w:p w:rsidR="00E77018" w:rsidRPr="00220773" w:rsidRDefault="00E77018" w:rsidP="00220773">
      <w:pPr>
        <w:tabs>
          <w:tab w:val="left" w:pos="709"/>
        </w:tabs>
        <w:spacing w:line="360" w:lineRule="auto"/>
        <w:ind w:left="567" w:right="567"/>
        <w:jc w:val="both"/>
        <w:rPr>
          <w:rFonts w:ascii="Palatino Linotype" w:hAnsi="Palatino Linotype"/>
          <w:i/>
          <w:sz w:val="24"/>
          <w:szCs w:val="24"/>
        </w:rPr>
      </w:pPr>
      <w:r w:rsidRPr="00220773">
        <w:rPr>
          <w:rFonts w:ascii="Palatino Linotype" w:hAnsi="Palatino Linotype"/>
          <w:b/>
          <w:i/>
          <w:sz w:val="24"/>
          <w:szCs w:val="24"/>
        </w:rPr>
        <w:t>3.- Clasificación Económica</w:t>
      </w:r>
      <w:r w:rsidRPr="00220773">
        <w:rPr>
          <w:rFonts w:ascii="Palatino Linotype" w:hAnsi="Palatino Linotype"/>
          <w:i/>
          <w:sz w:val="24"/>
          <w:szCs w:val="24"/>
        </w:rPr>
        <w:t>.”</w:t>
      </w:r>
    </w:p>
    <w:p w:rsidR="00E77018" w:rsidRPr="00220773" w:rsidRDefault="00E77018" w:rsidP="00220773">
      <w:pPr>
        <w:numPr>
          <w:ilvl w:val="0"/>
          <w:numId w:val="2"/>
        </w:numPr>
        <w:tabs>
          <w:tab w:val="left" w:pos="709"/>
          <w:tab w:val="left" w:pos="7655"/>
          <w:tab w:val="left" w:pos="7797"/>
        </w:tabs>
        <w:spacing w:after="0" w:line="360" w:lineRule="auto"/>
        <w:ind w:left="0" w:right="142" w:firstLine="0"/>
        <w:contextualSpacing/>
        <w:jc w:val="both"/>
        <w:rPr>
          <w:rFonts w:ascii="Palatino Linotype" w:eastAsia="Calibri" w:hAnsi="Palatino Linotype" w:cs="Times New Roman"/>
          <w:color w:val="000000"/>
          <w:sz w:val="24"/>
          <w:szCs w:val="24"/>
        </w:rPr>
      </w:pPr>
      <w:r w:rsidRPr="00220773">
        <w:rPr>
          <w:rFonts w:ascii="Palatino Linotype" w:eastAsia="Times New Roman" w:hAnsi="Palatino Linotype" w:cs="Arial"/>
          <w:sz w:val="24"/>
          <w:szCs w:val="24"/>
          <w:lang w:val="es-ES"/>
        </w:rPr>
        <w:t>Atendido lo anterior tenemos que la composición del Presupuesto de Egresos contempla diversos formatos dentro de los que encontramos los solicitados por la particular siendo los siguientes:</w:t>
      </w:r>
    </w:p>
    <w:p w:rsidR="00E77018" w:rsidRPr="00220773" w:rsidRDefault="00E77018" w:rsidP="00220773">
      <w:pPr>
        <w:tabs>
          <w:tab w:val="left" w:pos="709"/>
        </w:tabs>
        <w:spacing w:line="360" w:lineRule="auto"/>
        <w:contextualSpacing/>
        <w:jc w:val="both"/>
        <w:rPr>
          <w:rFonts w:ascii="Palatino Linotype" w:eastAsia="Calibri" w:hAnsi="Palatino Linotype" w:cs="Times New Roman"/>
          <w:color w:val="000000"/>
          <w:sz w:val="24"/>
          <w:szCs w:val="24"/>
        </w:rPr>
      </w:pPr>
    </w:p>
    <w:p w:rsidR="00E77018" w:rsidRPr="00220773" w:rsidRDefault="00E77018" w:rsidP="00220773">
      <w:pPr>
        <w:tabs>
          <w:tab w:val="left" w:pos="709"/>
        </w:tabs>
        <w:spacing w:line="360" w:lineRule="auto"/>
        <w:ind w:right="567"/>
        <w:contextualSpacing/>
        <w:jc w:val="both"/>
        <w:rPr>
          <w:rFonts w:ascii="Palatino Linotype" w:eastAsia="Calibri" w:hAnsi="Palatino Linotype" w:cs="Times New Roman"/>
          <w:i/>
          <w:color w:val="000000"/>
          <w:sz w:val="24"/>
          <w:szCs w:val="24"/>
        </w:rPr>
      </w:pPr>
      <w:r w:rsidRPr="00220773">
        <w:rPr>
          <w:rFonts w:ascii="Palatino Linotype" w:eastAsia="Calibri" w:hAnsi="Palatino Linotype" w:cs="Times New Roman"/>
          <w:i/>
          <w:color w:val="000000"/>
          <w:sz w:val="24"/>
          <w:szCs w:val="24"/>
        </w:rPr>
        <w:t>“PbRM-01a Programa Anual Dimensión Administrativa del Gasto;</w:t>
      </w:r>
    </w:p>
    <w:p w:rsidR="00E77018" w:rsidRPr="00220773" w:rsidRDefault="00E77018" w:rsidP="00220773">
      <w:pPr>
        <w:tabs>
          <w:tab w:val="left" w:pos="709"/>
        </w:tabs>
        <w:spacing w:line="360" w:lineRule="auto"/>
        <w:ind w:right="567"/>
        <w:contextualSpacing/>
        <w:jc w:val="both"/>
        <w:rPr>
          <w:rFonts w:ascii="Palatino Linotype" w:eastAsia="Calibri" w:hAnsi="Palatino Linotype" w:cs="Times New Roman"/>
          <w:i/>
          <w:color w:val="000000"/>
          <w:sz w:val="24"/>
          <w:szCs w:val="24"/>
        </w:rPr>
      </w:pPr>
      <w:r w:rsidRPr="00220773">
        <w:rPr>
          <w:rFonts w:ascii="Palatino Linotype" w:eastAsia="Calibri" w:hAnsi="Palatino Linotype" w:cs="Times New Roman"/>
          <w:i/>
          <w:color w:val="000000"/>
          <w:sz w:val="24"/>
          <w:szCs w:val="24"/>
        </w:rPr>
        <w:t>PbRM-01b Programa Anual Descripción del Programa Presupuestario;</w:t>
      </w:r>
    </w:p>
    <w:p w:rsidR="00E77018" w:rsidRPr="00220773" w:rsidRDefault="00E77018" w:rsidP="00220773">
      <w:pPr>
        <w:tabs>
          <w:tab w:val="left" w:pos="709"/>
        </w:tabs>
        <w:spacing w:line="360" w:lineRule="auto"/>
        <w:ind w:right="567"/>
        <w:contextualSpacing/>
        <w:jc w:val="both"/>
        <w:rPr>
          <w:rFonts w:ascii="Palatino Linotype" w:eastAsia="Calibri" w:hAnsi="Palatino Linotype" w:cs="Times New Roman"/>
          <w:i/>
          <w:color w:val="000000"/>
          <w:sz w:val="24"/>
          <w:szCs w:val="24"/>
        </w:rPr>
      </w:pPr>
      <w:r w:rsidRPr="00220773">
        <w:rPr>
          <w:rFonts w:ascii="Palatino Linotype" w:eastAsia="Calibri" w:hAnsi="Palatino Linotype" w:cs="Times New Roman"/>
          <w:i/>
          <w:color w:val="000000"/>
          <w:sz w:val="24"/>
          <w:szCs w:val="24"/>
        </w:rPr>
        <w:t xml:space="preserve">PbRM-01c Programa Anual de Metas de actividad por Proyecto; </w:t>
      </w:r>
    </w:p>
    <w:p w:rsidR="00E77018" w:rsidRPr="00220773" w:rsidRDefault="00E77018" w:rsidP="00220773">
      <w:pPr>
        <w:tabs>
          <w:tab w:val="left" w:pos="709"/>
        </w:tabs>
        <w:spacing w:line="360" w:lineRule="auto"/>
        <w:ind w:right="567"/>
        <w:contextualSpacing/>
        <w:jc w:val="both"/>
        <w:rPr>
          <w:rFonts w:ascii="Palatino Linotype" w:eastAsia="Calibri" w:hAnsi="Palatino Linotype" w:cs="Times New Roman"/>
          <w:i/>
          <w:color w:val="000000"/>
          <w:sz w:val="24"/>
          <w:szCs w:val="24"/>
        </w:rPr>
      </w:pPr>
      <w:r w:rsidRPr="00220773">
        <w:rPr>
          <w:rFonts w:ascii="Palatino Linotype" w:eastAsia="Calibri" w:hAnsi="Palatino Linotype" w:cs="Times New Roman"/>
          <w:i/>
          <w:color w:val="000000"/>
          <w:sz w:val="24"/>
          <w:szCs w:val="24"/>
        </w:rPr>
        <w:t>PbRM-01d Ficha técnica de diseño de indicadores estratégicos o de gestión;</w:t>
      </w:r>
    </w:p>
    <w:p w:rsidR="00E77018" w:rsidRPr="00220773" w:rsidRDefault="00E77018" w:rsidP="00220773">
      <w:pPr>
        <w:tabs>
          <w:tab w:val="left" w:pos="709"/>
        </w:tabs>
        <w:spacing w:line="360" w:lineRule="auto"/>
        <w:ind w:right="567"/>
        <w:contextualSpacing/>
        <w:jc w:val="both"/>
        <w:rPr>
          <w:rFonts w:ascii="Palatino Linotype" w:eastAsia="Calibri" w:hAnsi="Palatino Linotype" w:cs="Times New Roman"/>
          <w:i/>
          <w:color w:val="000000"/>
          <w:sz w:val="24"/>
          <w:szCs w:val="24"/>
        </w:rPr>
      </w:pPr>
      <w:r w:rsidRPr="00220773">
        <w:rPr>
          <w:rFonts w:ascii="Palatino Linotype" w:eastAsia="Calibri" w:hAnsi="Palatino Linotype" w:cs="Times New Roman"/>
          <w:i/>
          <w:color w:val="000000"/>
          <w:sz w:val="24"/>
          <w:szCs w:val="24"/>
        </w:rPr>
        <w:t>PbRM-02a Calendarización de Metas de actividad por Proyecto.”</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numPr>
          <w:ilvl w:val="0"/>
          <w:numId w:val="2"/>
        </w:numPr>
        <w:tabs>
          <w:tab w:val="left" w:pos="993"/>
        </w:tabs>
        <w:spacing w:after="0" w:line="360" w:lineRule="auto"/>
        <w:ind w:left="0" w:firstLine="0"/>
        <w:contextualSpacing/>
        <w:jc w:val="both"/>
        <w:rPr>
          <w:rFonts w:ascii="Palatino Linotype" w:eastAsia="MS Mincho" w:hAnsi="Palatino Linotype" w:cs="Arial"/>
          <w:sz w:val="24"/>
          <w:szCs w:val="24"/>
          <w:lang w:val="es-ES_tradnl" w:eastAsia="es-ES"/>
        </w:rPr>
      </w:pPr>
      <w:r w:rsidRPr="00220773">
        <w:rPr>
          <w:rFonts w:ascii="Palatino Linotype" w:hAnsi="Palatino Linotype" w:cs="Arial"/>
          <w:sz w:val="24"/>
          <w:szCs w:val="24"/>
        </w:rPr>
        <w:t>De lo vertido con anterioridad este órgano garante estima que con la entrega de los formatos señalados anteriormente de los ejercicios fiscales 2013, 2014, 2015, 2016, 2017, 2018 y 2019 quedaría atendido el requerimiento realizado, mismos que se insertan a continuación.</w:t>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69ED47F7" wp14:editId="4EEEC711">
            <wp:extent cx="5581015" cy="7005877"/>
            <wp:effectExtent l="0" t="0" r="63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622" t="16961" r="28530" b="28454"/>
                    <a:stretch/>
                  </pic:blipFill>
                  <pic:spPr bwMode="auto">
                    <a:xfrm>
                      <a:off x="0" y="0"/>
                      <a:ext cx="5581015" cy="7005877"/>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3957A613" wp14:editId="728B0B01">
            <wp:extent cx="5563235" cy="6391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511" t="11719" r="20550" b="20744"/>
                    <a:stretch/>
                  </pic:blipFill>
                  <pic:spPr bwMode="auto">
                    <a:xfrm>
                      <a:off x="0" y="0"/>
                      <a:ext cx="5577491" cy="6407653"/>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5B3218FA" wp14:editId="2BF51327">
            <wp:extent cx="5581015" cy="669264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63" t="19120" r="21765" b="24445"/>
                    <a:stretch/>
                  </pic:blipFill>
                  <pic:spPr bwMode="auto">
                    <a:xfrm>
                      <a:off x="0" y="0"/>
                      <a:ext cx="5581015" cy="6692645"/>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73EC7AF5" wp14:editId="52360742">
            <wp:extent cx="5581015" cy="7323059"/>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083" t="8019" r="22111" b="22594"/>
                    <a:stretch/>
                  </pic:blipFill>
                  <pic:spPr bwMode="auto">
                    <a:xfrm>
                      <a:off x="0" y="0"/>
                      <a:ext cx="5581015" cy="7323059"/>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numPr>
          <w:ilvl w:val="0"/>
          <w:numId w:val="2"/>
        </w:numPr>
        <w:tabs>
          <w:tab w:val="left" w:pos="993"/>
        </w:tabs>
        <w:spacing w:after="0" w:line="360" w:lineRule="auto"/>
        <w:ind w:left="0"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u w:val="single"/>
          <w:lang w:eastAsia="es-ES"/>
        </w:rPr>
        <w:t xml:space="preserve">El llenado de estos formatos es responsabilidad de los titulares de las Dependencias Generales, Auxiliares </w:t>
      </w:r>
      <w:r w:rsidRPr="00220773">
        <w:rPr>
          <w:rFonts w:ascii="Palatino Linotype" w:eastAsia="MS Mincho" w:hAnsi="Palatino Linotype" w:cs="Arial"/>
          <w:sz w:val="24"/>
          <w:szCs w:val="24"/>
          <w:lang w:eastAsia="es-ES"/>
        </w:rPr>
        <w:t xml:space="preserve">y Organismos Municipales </w:t>
      </w:r>
      <w:r w:rsidRPr="00220773">
        <w:rPr>
          <w:rFonts w:ascii="Palatino Linotype" w:eastAsia="MS Mincho" w:hAnsi="Palatino Linotype" w:cs="Arial"/>
          <w:sz w:val="24"/>
          <w:szCs w:val="24"/>
          <w:u w:val="single"/>
          <w:lang w:eastAsia="es-ES"/>
        </w:rPr>
        <w:t>ejecutores de los programas,</w:t>
      </w:r>
      <w:r w:rsidRPr="00220773">
        <w:rPr>
          <w:rFonts w:ascii="Palatino Linotype" w:eastAsia="MS Mincho" w:hAnsi="Palatino Linotype" w:cs="Arial"/>
          <w:sz w:val="24"/>
          <w:szCs w:val="24"/>
          <w:lang w:eastAsia="es-ES"/>
        </w:rPr>
        <w:t xml:space="preserve"> el proceso de coordinación corresponde a la UIPPE municipal o su equivalente, quienes deberán de realizar esta actividad de manera conjunta.</w:t>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p>
    <w:p w:rsidR="00E77018" w:rsidRPr="00220773" w:rsidRDefault="00E77018" w:rsidP="00220773">
      <w:pPr>
        <w:numPr>
          <w:ilvl w:val="0"/>
          <w:numId w:val="2"/>
        </w:numPr>
        <w:tabs>
          <w:tab w:val="left" w:pos="993"/>
        </w:tabs>
        <w:spacing w:after="0" w:line="360" w:lineRule="auto"/>
        <w:ind w:left="0"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val="es-ES_tradnl" w:eastAsia="es-ES"/>
        </w:rPr>
        <w:t>Por lo anterior, es de referir que los formatos de referencia son elaborados conforme a las fechas de las fases del presupuesto de egresos municipal, por lo tanto resulta viable ordenar la entrega de los mismos, por contenerse en los archivos del Sujeto obligado.</w:t>
      </w:r>
    </w:p>
    <w:p w:rsidR="00E77018" w:rsidRPr="00220773" w:rsidRDefault="00E77018" w:rsidP="00220773">
      <w:pPr>
        <w:spacing w:line="360" w:lineRule="auto"/>
        <w:contextualSpacing/>
        <w:rPr>
          <w:rFonts w:ascii="Palatino Linotype" w:eastAsia="MS Mincho" w:hAnsi="Palatino Linotype" w:cs="Arial"/>
          <w:sz w:val="24"/>
          <w:szCs w:val="24"/>
          <w:lang w:val="es-ES_tradnl"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No obstante lo anterior, el requerimiento consistente en acceder al presupuesto de egresos por clasificación programática correspondiente al pilar 1 denominado “Gobierno Solidario”,   mismo que comprende el programa 02060805, es necesario establecer por una parte que dicho programa a lo largo del tiempo ha cambiado de denominación, como a continuación se observa: </w:t>
      </w:r>
    </w:p>
    <w:p w:rsidR="00E77018" w:rsidRPr="00220773" w:rsidRDefault="00E77018" w:rsidP="00220773">
      <w:pPr>
        <w:spacing w:line="360" w:lineRule="auto"/>
        <w:contextualSpacing/>
        <w:rPr>
          <w:rFonts w:ascii="Palatino Linotype" w:eastAsia="MS Mincho" w:hAnsi="Palatino Linotype" w:cs="Arial"/>
          <w:sz w:val="24"/>
          <w:szCs w:val="24"/>
          <w:lang w:val="es-ES_tradnl" w:eastAsia="es-ES"/>
        </w:rPr>
      </w:pPr>
    </w:p>
    <w:p w:rsidR="00E77018" w:rsidRPr="00220773" w:rsidRDefault="00E77018" w:rsidP="00220773">
      <w:pPr>
        <w:numPr>
          <w:ilvl w:val="0"/>
          <w:numId w:val="7"/>
        </w:numPr>
        <w:spacing w:line="360" w:lineRule="auto"/>
        <w:ind w:left="0"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val="es-ES_tradnl" w:eastAsia="es-ES"/>
        </w:rPr>
        <w:t>Manual para la Planeación, Programación y Presupuesto de Egresos Municipal para el Ejercicio Fiscal 2019.</w:t>
      </w:r>
    </w:p>
    <w:p w:rsidR="00E77018" w:rsidRPr="00220773" w:rsidRDefault="00E77018" w:rsidP="00220773">
      <w:pPr>
        <w:spacing w:line="360" w:lineRule="auto"/>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7DC14B5C" wp14:editId="7B750732">
                <wp:simplePos x="0" y="0"/>
                <wp:positionH relativeFrom="column">
                  <wp:posOffset>27696</wp:posOffset>
                </wp:positionH>
                <wp:positionV relativeFrom="paragraph">
                  <wp:posOffset>64379</wp:posOffset>
                </wp:positionV>
                <wp:extent cx="5407513" cy="1915356"/>
                <wp:effectExtent l="19050" t="19050" r="22225" b="27940"/>
                <wp:wrapNone/>
                <wp:docPr id="19" name="Conector recto 19"/>
                <wp:cNvGraphicFramePr/>
                <a:graphic xmlns:a="http://schemas.openxmlformats.org/drawingml/2006/main">
                  <a:graphicData uri="http://schemas.microsoft.com/office/word/2010/wordprocessingShape">
                    <wps:wsp>
                      <wps:cNvCnPr/>
                      <wps:spPr>
                        <a:xfrm>
                          <a:off x="0" y="0"/>
                          <a:ext cx="5407513" cy="1915356"/>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72D603" id="Conector recto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5.05pt" to="428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" strokecolor="#5b9bd5" strokeweight="3pt">
                <v:stroke joinstyle="miter"/>
              </v:line>
            </w:pict>
          </mc:Fallback>
        </mc:AlternateContent>
      </w:r>
    </w:p>
    <w:p w:rsidR="00E77018" w:rsidRPr="00220773" w:rsidRDefault="00E77018" w:rsidP="00220773">
      <w:pPr>
        <w:spacing w:line="360" w:lineRule="auto"/>
        <w:contextualSpacing/>
        <w:rPr>
          <w:rFonts w:ascii="Palatino Linotype" w:eastAsia="MS Mincho" w:hAnsi="Palatino Linotype" w:cs="Arial"/>
          <w:sz w:val="24"/>
          <w:szCs w:val="24"/>
          <w:lang w:val="es-ES_tradnl" w:eastAsia="es-ES"/>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14:anchorId="53A21641" wp14:editId="0C3C96A8">
                <wp:simplePos x="0" y="0"/>
                <wp:positionH relativeFrom="column">
                  <wp:posOffset>990067</wp:posOffset>
                </wp:positionH>
                <wp:positionV relativeFrom="paragraph">
                  <wp:posOffset>2692</wp:posOffset>
                </wp:positionV>
                <wp:extent cx="2531059" cy="248717"/>
                <wp:effectExtent l="381000" t="76200" r="60325" b="323215"/>
                <wp:wrapNone/>
                <wp:docPr id="4" name="Rectángulo 4"/>
                <wp:cNvGraphicFramePr/>
                <a:graphic xmlns:a="http://schemas.openxmlformats.org/drawingml/2006/main">
                  <a:graphicData uri="http://schemas.microsoft.com/office/word/2010/wordprocessingShape">
                    <wps:wsp>
                      <wps:cNvSpPr/>
                      <wps:spPr>
                        <a:xfrm>
                          <a:off x="0" y="0"/>
                          <a:ext cx="2531059" cy="248717"/>
                        </a:xfrm>
                        <a:prstGeom prst="rect">
                          <a:avLst/>
                        </a:prstGeom>
                        <a:noFill/>
                        <a:ln w="38100" cap="flat" cmpd="sng" algn="ctr">
                          <a:solidFill>
                            <a:srgbClr val="FF0000"/>
                          </a:solid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B84A3" id="Rectángulo 4" o:spid="_x0000_s1026" style="position:absolute;margin-left:77.95pt;margin-top:.2pt;width:199.3pt;height:1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" filled="f" strokecolor="red" strokeweight="3pt">
                <v:shadow on="t" color="black" opacity="18350f" offset="-5.40094mm,4.37361mm"/>
              </v:rect>
            </w:pict>
          </mc:Fallback>
        </mc:AlternateContent>
      </w:r>
      <w:r w:rsidRPr="00220773">
        <w:rPr>
          <w:rFonts w:ascii="Palatino Linotype" w:eastAsia="MS Mincho" w:hAnsi="Palatino Linotype" w:cs="Times New Roman"/>
          <w:noProof/>
          <w:sz w:val="24"/>
          <w:szCs w:val="24"/>
          <w:lang w:eastAsia="es-MX"/>
        </w:rPr>
        <w:drawing>
          <wp:inline distT="0" distB="0" distL="0" distR="0" wp14:anchorId="0B6C52BF" wp14:editId="55AF2734">
            <wp:extent cx="5247868" cy="517916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20" t="20754" r="23847" b="29070"/>
                    <a:stretch/>
                  </pic:blipFill>
                  <pic:spPr bwMode="auto">
                    <a:xfrm>
                      <a:off x="0" y="0"/>
                      <a:ext cx="5256343" cy="5187526"/>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993"/>
        </w:tabs>
        <w:spacing w:after="0" w:line="360" w:lineRule="auto"/>
        <w:contextualSpacing/>
        <w:jc w:val="both"/>
        <w:rPr>
          <w:rFonts w:ascii="Palatino Linotype" w:eastAsia="MS Mincho" w:hAnsi="Palatino Linotype" w:cs="Arial"/>
          <w:sz w:val="24"/>
          <w:szCs w:val="24"/>
          <w:lang w:val="es-ES_tradnl" w:eastAsia="es-ES"/>
        </w:rPr>
      </w:pPr>
    </w:p>
    <w:p w:rsidR="00E77018" w:rsidRPr="00220773" w:rsidRDefault="00E77018" w:rsidP="00220773">
      <w:pPr>
        <w:numPr>
          <w:ilvl w:val="0"/>
          <w:numId w:val="7"/>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220773">
        <w:rPr>
          <w:rFonts w:ascii="Palatino Linotype" w:eastAsia="MS Mincho" w:hAnsi="Palatino Linotype" w:cs="Arial"/>
          <w:sz w:val="24"/>
          <w:szCs w:val="24"/>
          <w:lang w:eastAsia="es-ES"/>
        </w:rPr>
        <w:t>Manual para la Planeación, Programación y Presupuesto de Egresos Municipal para el Ejercicio Fiscal 2018.</w:t>
      </w:r>
    </w:p>
    <w:p w:rsidR="00E77018" w:rsidRPr="00220773" w:rsidRDefault="00E77018" w:rsidP="00220773">
      <w:pPr>
        <w:spacing w:after="0" w:line="360" w:lineRule="auto"/>
        <w:ind w:right="34"/>
        <w:contextualSpacing/>
        <w:jc w:val="both"/>
        <w:rPr>
          <w:rFonts w:ascii="Palatino Linotype" w:eastAsia="MS Mincho" w:hAnsi="Palatino Linotype" w:cs="Arial"/>
          <w:sz w:val="24"/>
          <w:szCs w:val="24"/>
          <w:lang w:val="es-ES_tradnl" w:eastAsia="es-ES"/>
        </w:rPr>
      </w:pPr>
    </w:p>
    <w:p w:rsidR="00E77018" w:rsidRPr="00220773" w:rsidRDefault="00E77018" w:rsidP="00220773">
      <w:pPr>
        <w:spacing w:after="0" w:line="360" w:lineRule="auto"/>
        <w:ind w:right="567"/>
        <w:contextualSpacing/>
        <w:jc w:val="both"/>
        <w:rPr>
          <w:rFonts w:ascii="Palatino Linotype" w:eastAsia="MS Mincho" w:hAnsi="Palatino Linotype" w:cstheme="majorBidi"/>
          <w:i/>
          <w:sz w:val="24"/>
          <w:szCs w:val="24"/>
          <w:lang w:eastAsia="es-ES"/>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3B7FCA1C" wp14:editId="3079744E">
                <wp:simplePos x="0" y="0"/>
                <wp:positionH relativeFrom="column">
                  <wp:posOffset>1905</wp:posOffset>
                </wp:positionH>
                <wp:positionV relativeFrom="paragraph">
                  <wp:posOffset>9220</wp:posOffset>
                </wp:positionV>
                <wp:extent cx="2553005" cy="182880"/>
                <wp:effectExtent l="19050" t="19050" r="19050" b="26670"/>
                <wp:wrapNone/>
                <wp:docPr id="7" name="Rectángulo 7"/>
                <wp:cNvGraphicFramePr/>
                <a:graphic xmlns:a="http://schemas.openxmlformats.org/drawingml/2006/main">
                  <a:graphicData uri="http://schemas.microsoft.com/office/word/2010/wordprocessingShape">
                    <wps:wsp>
                      <wps:cNvSpPr/>
                      <wps:spPr>
                        <a:xfrm>
                          <a:off x="0" y="0"/>
                          <a:ext cx="2553005" cy="18288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F7807" id="Rectángulo 7" o:spid="_x0000_s1026" style="position:absolute;margin-left:.15pt;margin-top:.75pt;width:201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" filled="f" strokecolor="red" strokeweight="3pt"/>
            </w:pict>
          </mc:Fallback>
        </mc:AlternateContent>
      </w: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14:anchorId="3E6FAFE6" wp14:editId="5DBBE30B">
                <wp:simplePos x="0" y="0"/>
                <wp:positionH relativeFrom="column">
                  <wp:posOffset>1905</wp:posOffset>
                </wp:positionH>
                <wp:positionV relativeFrom="paragraph">
                  <wp:posOffset>2401519</wp:posOffset>
                </wp:positionV>
                <wp:extent cx="1784908" cy="226771"/>
                <wp:effectExtent l="19050" t="19050" r="25400" b="20955"/>
                <wp:wrapNone/>
                <wp:docPr id="8" name="Rectángulo 8"/>
                <wp:cNvGraphicFramePr/>
                <a:graphic xmlns:a="http://schemas.openxmlformats.org/drawingml/2006/main">
                  <a:graphicData uri="http://schemas.microsoft.com/office/word/2010/wordprocessingShape">
                    <wps:wsp>
                      <wps:cNvSpPr/>
                      <wps:spPr>
                        <a:xfrm>
                          <a:off x="0" y="0"/>
                          <a:ext cx="1784908" cy="226771"/>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1821E" id="Rectángulo 8" o:spid="_x0000_s1026" style="position:absolute;margin-left:.15pt;margin-top:189.1pt;width:140.55pt;height:1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" filled="f" strokecolor="red" strokeweight="3pt"/>
            </w:pict>
          </mc:Fallback>
        </mc:AlternateContent>
      </w:r>
      <w:r w:rsidRPr="00220773">
        <w:rPr>
          <w:rFonts w:ascii="Palatino Linotype" w:eastAsia="MS Mincho" w:hAnsi="Palatino Linotype" w:cs="Times New Roman"/>
          <w:noProof/>
          <w:sz w:val="24"/>
          <w:szCs w:val="24"/>
          <w:lang w:eastAsia="es-MX"/>
        </w:rPr>
        <w:drawing>
          <wp:inline distT="0" distB="0" distL="0" distR="0" wp14:anchorId="0C020AB2" wp14:editId="4560FF25">
            <wp:extent cx="5579745" cy="3781959"/>
            <wp:effectExtent l="0" t="0" r="19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25" t="32689" r="15173" b="31229"/>
                    <a:stretch/>
                  </pic:blipFill>
                  <pic:spPr bwMode="auto">
                    <a:xfrm>
                      <a:off x="0" y="0"/>
                      <a:ext cx="5591361" cy="3789832"/>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spacing w:after="0" w:line="360" w:lineRule="auto"/>
        <w:ind w:right="567"/>
        <w:contextualSpacing/>
        <w:rPr>
          <w:rFonts w:ascii="Palatino Linotype" w:eastAsia="MS Mincho" w:hAnsi="Palatino Linotype" w:cstheme="majorBidi"/>
          <w:i/>
          <w:sz w:val="24"/>
          <w:szCs w:val="24"/>
          <w:lang w:eastAsia="es-ES"/>
        </w:rPr>
      </w:pPr>
    </w:p>
    <w:p w:rsidR="00E77018" w:rsidRPr="00220773" w:rsidRDefault="00E77018" w:rsidP="00220773">
      <w:pPr>
        <w:numPr>
          <w:ilvl w:val="0"/>
          <w:numId w:val="7"/>
        </w:numPr>
        <w:spacing w:line="360" w:lineRule="auto"/>
        <w:ind w:left="0" w:firstLine="0"/>
        <w:contextualSpacing/>
        <w:jc w:val="both"/>
        <w:rPr>
          <w:rFonts w:ascii="Palatino Linotype" w:eastAsia="MS Mincho" w:hAnsi="Palatino Linotype" w:cstheme="majorBidi"/>
          <w:i/>
          <w:sz w:val="24"/>
          <w:szCs w:val="24"/>
          <w:lang w:eastAsia="es-ES"/>
        </w:rPr>
      </w:pPr>
      <w:r w:rsidRPr="00220773">
        <w:rPr>
          <w:rFonts w:ascii="Palatino Linotype" w:eastAsia="MS Mincho" w:hAnsi="Palatino Linotype" w:cs="Arial"/>
          <w:sz w:val="24"/>
          <w:szCs w:val="24"/>
          <w:lang w:eastAsia="es-ES"/>
        </w:rPr>
        <w:t>Manual para la Planeación, Programación y Presupuesto de Egresos Municipal para el Ejercicio Fiscal 2017.</w:t>
      </w:r>
    </w:p>
    <w:p w:rsidR="00E77018" w:rsidRPr="00220773" w:rsidRDefault="00E77018" w:rsidP="00220773">
      <w:pPr>
        <w:spacing w:line="360" w:lineRule="auto"/>
        <w:ind w:right="567"/>
        <w:contextualSpacing/>
        <w:jc w:val="both"/>
        <w:rPr>
          <w:rFonts w:ascii="Palatino Linotype" w:hAnsi="Palatino Linotype"/>
          <w:b/>
          <w:i/>
          <w:sz w:val="24"/>
          <w:szCs w:val="24"/>
        </w:rPr>
      </w:pPr>
      <w:r w:rsidRPr="00220773">
        <w:rPr>
          <w:rFonts w:ascii="Palatino Linotype" w:hAnsi="Palatino Linotype"/>
          <w:b/>
          <w:i/>
          <w:noProof/>
          <w:sz w:val="24"/>
          <w:szCs w:val="24"/>
          <w:lang w:eastAsia="es-MX"/>
        </w:rPr>
        <mc:AlternateContent>
          <mc:Choice Requires="wps">
            <w:drawing>
              <wp:anchor distT="0" distB="0" distL="114300" distR="114300" simplePos="0" relativeHeight="251663360" behindDoc="0" locked="0" layoutInCell="1" allowOverlap="1" wp14:anchorId="3528F5ED" wp14:editId="7F6F4382">
                <wp:simplePos x="0" y="0"/>
                <wp:positionH relativeFrom="column">
                  <wp:posOffset>221971</wp:posOffset>
                </wp:positionH>
                <wp:positionV relativeFrom="paragraph">
                  <wp:posOffset>96799</wp:posOffset>
                </wp:positionV>
                <wp:extent cx="5281574" cy="2326234"/>
                <wp:effectExtent l="19050" t="19050" r="33655" b="36195"/>
                <wp:wrapNone/>
                <wp:docPr id="9" name="Conector recto 9"/>
                <wp:cNvGraphicFramePr/>
                <a:graphic xmlns:a="http://schemas.openxmlformats.org/drawingml/2006/main">
                  <a:graphicData uri="http://schemas.microsoft.com/office/word/2010/wordprocessingShape">
                    <wps:wsp>
                      <wps:cNvCnPr/>
                      <wps:spPr>
                        <a:xfrm>
                          <a:off x="0" y="0"/>
                          <a:ext cx="5281574" cy="2326234"/>
                        </a:xfrm>
                        <a:prstGeom prst="line">
                          <a:avLst/>
                        </a:prstGeom>
                        <a:noFill/>
                        <a:ln w="38100" cap="flat" cmpd="sng" algn="ctr">
                          <a:solidFill>
                            <a:srgbClr val="5B9BD5"/>
                          </a:solidFill>
                          <a:prstDash val="solid"/>
                          <a:miter lim="800000"/>
                        </a:ln>
                        <a:effectLst/>
                      </wps:spPr>
                      <wps:bodyPr/>
                    </wps:wsp>
                  </a:graphicData>
                </a:graphic>
              </wp:anchor>
            </w:drawing>
          </mc:Choice>
          <mc:Fallback>
            <w:pict>
              <v:line w14:anchorId="3438DD4A"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7.6pt" to="433.3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" strokecolor="#5b9bd5" strokeweight="3pt">
                <v:stroke joinstyle="miter"/>
              </v:line>
            </w:pict>
          </mc:Fallback>
        </mc:AlternateContent>
      </w:r>
    </w:p>
    <w:p w:rsidR="00E77018" w:rsidRPr="00220773" w:rsidRDefault="00E77018" w:rsidP="00220773">
      <w:pPr>
        <w:spacing w:line="360" w:lineRule="auto"/>
        <w:ind w:right="567"/>
        <w:contextualSpacing/>
        <w:jc w:val="both"/>
        <w:rPr>
          <w:rFonts w:ascii="Palatino Linotype" w:hAnsi="Palatino Linotype"/>
          <w:i/>
          <w:sz w:val="24"/>
          <w:szCs w:val="24"/>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14:anchorId="6A7DDE31" wp14:editId="79C1E353">
                <wp:simplePos x="0" y="0"/>
                <wp:positionH relativeFrom="column">
                  <wp:posOffset>2515</wp:posOffset>
                </wp:positionH>
                <wp:positionV relativeFrom="paragraph">
                  <wp:posOffset>2692</wp:posOffset>
                </wp:positionV>
                <wp:extent cx="2699308" cy="416560"/>
                <wp:effectExtent l="19050" t="19050" r="25400" b="21590"/>
                <wp:wrapNone/>
                <wp:docPr id="10" name="Rectángulo 10"/>
                <wp:cNvGraphicFramePr/>
                <a:graphic xmlns:a="http://schemas.openxmlformats.org/drawingml/2006/main">
                  <a:graphicData uri="http://schemas.microsoft.com/office/word/2010/wordprocessingShape">
                    <wps:wsp>
                      <wps:cNvSpPr/>
                      <wps:spPr>
                        <a:xfrm>
                          <a:off x="0" y="0"/>
                          <a:ext cx="2699308" cy="4165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18CF4" id="Rectángulo 10" o:spid="_x0000_s1026" style="position:absolute;margin-left:.2pt;margin-top:.2pt;width:212.55pt;height:32.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" filled="f" strokecolor="red" strokeweight="3pt"/>
            </w:pict>
          </mc:Fallback>
        </mc:AlternateContent>
      </w: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14:anchorId="1E3AEC14" wp14:editId="557F77BB">
                <wp:simplePos x="0" y="0"/>
                <wp:positionH relativeFrom="column">
                  <wp:posOffset>-48692</wp:posOffset>
                </wp:positionH>
                <wp:positionV relativeFrom="paragraph">
                  <wp:posOffset>2306980</wp:posOffset>
                </wp:positionV>
                <wp:extent cx="2538375" cy="204826"/>
                <wp:effectExtent l="19050" t="19050" r="14605" b="24130"/>
                <wp:wrapNone/>
                <wp:docPr id="12" name="Rectángulo 12"/>
                <wp:cNvGraphicFramePr/>
                <a:graphic xmlns:a="http://schemas.openxmlformats.org/drawingml/2006/main">
                  <a:graphicData uri="http://schemas.microsoft.com/office/word/2010/wordprocessingShape">
                    <wps:wsp>
                      <wps:cNvSpPr/>
                      <wps:spPr>
                        <a:xfrm>
                          <a:off x="0" y="0"/>
                          <a:ext cx="2538375" cy="20482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08793" id="Rectángulo 12" o:spid="_x0000_s1026" style="position:absolute;margin-left:-3.85pt;margin-top:181.65pt;width:199.85pt;height:16.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" filled="f" strokecolor="red" strokeweight="3pt"/>
            </w:pict>
          </mc:Fallback>
        </mc:AlternateContent>
      </w:r>
      <w:r w:rsidRPr="00220773">
        <w:rPr>
          <w:rFonts w:ascii="Palatino Linotype" w:eastAsia="MS Mincho" w:hAnsi="Palatino Linotype" w:cs="Times New Roman"/>
          <w:noProof/>
          <w:sz w:val="24"/>
          <w:szCs w:val="24"/>
          <w:lang w:eastAsia="es-MX"/>
        </w:rPr>
        <w:drawing>
          <wp:inline distT="0" distB="0" distL="0" distR="0" wp14:anchorId="1621312E" wp14:editId="126868F0">
            <wp:extent cx="5580856" cy="371612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92" t="32380" r="16387" b="24445"/>
                    <a:stretch/>
                  </pic:blipFill>
                  <pic:spPr bwMode="auto">
                    <a:xfrm>
                      <a:off x="0" y="0"/>
                      <a:ext cx="5584224" cy="3718365"/>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spacing w:after="0" w:line="360" w:lineRule="auto"/>
        <w:ind w:right="49"/>
        <w:contextualSpacing/>
        <w:jc w:val="both"/>
        <w:rPr>
          <w:rFonts w:ascii="Palatino Linotype" w:hAnsi="Palatino Linotype"/>
          <w:i/>
          <w:sz w:val="24"/>
          <w:szCs w:val="24"/>
        </w:rPr>
      </w:pPr>
    </w:p>
    <w:p w:rsidR="00E77018" w:rsidRPr="00220773" w:rsidRDefault="00E77018" w:rsidP="00220773">
      <w:pPr>
        <w:numPr>
          <w:ilvl w:val="0"/>
          <w:numId w:val="7"/>
        </w:numPr>
        <w:spacing w:after="0" w:line="360" w:lineRule="auto"/>
        <w:ind w:left="0" w:firstLine="0"/>
        <w:contextualSpacing/>
        <w:jc w:val="both"/>
        <w:rPr>
          <w:rFonts w:ascii="Palatino Linotype" w:eastAsia="MS Mincho" w:hAnsi="Palatino Linotype" w:cs="Arial"/>
          <w:sz w:val="24"/>
          <w:szCs w:val="24"/>
          <w:lang w:eastAsia="es-ES"/>
        </w:rPr>
      </w:pPr>
      <w:r w:rsidRPr="00220773">
        <w:rPr>
          <w:rFonts w:ascii="Palatino Linotype" w:eastAsia="MS Mincho" w:hAnsi="Palatino Linotype" w:cs="Arial"/>
          <w:sz w:val="24"/>
          <w:szCs w:val="24"/>
          <w:lang w:eastAsia="es-ES"/>
        </w:rPr>
        <w:t>Manual para la Planeación, Programación y Presupuesto de Egresos Municipal para el Ejercicio Fiscal 2016.</w:t>
      </w:r>
    </w:p>
    <w:p w:rsidR="00E77018" w:rsidRPr="00220773" w:rsidRDefault="00E77018" w:rsidP="00220773">
      <w:pPr>
        <w:spacing w:after="0" w:line="360" w:lineRule="auto"/>
        <w:contextualSpacing/>
        <w:jc w:val="both"/>
        <w:rPr>
          <w:rFonts w:ascii="Palatino Linotype" w:eastAsia="MS Mincho" w:hAnsi="Palatino Linotype" w:cs="Arial"/>
          <w:i/>
          <w:sz w:val="24"/>
          <w:szCs w:val="24"/>
          <w:lang w:val="es-ES_tradnl" w:eastAsia="es-ES"/>
        </w:rPr>
      </w:pPr>
    </w:p>
    <w:p w:rsidR="00E77018" w:rsidRPr="00220773" w:rsidRDefault="00E77018" w:rsidP="00220773">
      <w:pPr>
        <w:spacing w:line="360" w:lineRule="auto"/>
        <w:contextualSpacing/>
        <w:rPr>
          <w:rFonts w:ascii="Palatino Linotype" w:eastAsia="MS Mincho" w:hAnsi="Palatino Linotype" w:cs="Arial"/>
          <w:sz w:val="24"/>
          <w:szCs w:val="24"/>
          <w:lang w:val="es-ES_tradnl" w:eastAsia="es-ES"/>
        </w:rPr>
      </w:pPr>
      <w:r w:rsidRPr="00220773">
        <w:rPr>
          <w:rFonts w:ascii="Palatino Linotype" w:eastAsia="MS Mincho" w:hAnsi="Palatino Linotype" w:cs="Arial"/>
          <w:i/>
          <w:noProof/>
          <w:sz w:val="24"/>
          <w:szCs w:val="24"/>
          <w:lang w:eastAsia="es-MX"/>
        </w:rPr>
        <mc:AlternateContent>
          <mc:Choice Requires="wps">
            <w:drawing>
              <wp:anchor distT="0" distB="0" distL="114300" distR="114300" simplePos="0" relativeHeight="251667456" behindDoc="0" locked="0" layoutInCell="1" allowOverlap="1" wp14:anchorId="4A8E6DA5" wp14:editId="55111E18">
                <wp:simplePos x="0" y="0"/>
                <wp:positionH relativeFrom="column">
                  <wp:posOffset>2255520</wp:posOffset>
                </wp:positionH>
                <wp:positionV relativeFrom="paragraph">
                  <wp:posOffset>839724</wp:posOffset>
                </wp:positionV>
                <wp:extent cx="2940711" cy="204826"/>
                <wp:effectExtent l="19050" t="19050" r="12065" b="24130"/>
                <wp:wrapNone/>
                <wp:docPr id="18" name="Rectángulo 18"/>
                <wp:cNvGraphicFramePr/>
                <a:graphic xmlns:a="http://schemas.openxmlformats.org/drawingml/2006/main">
                  <a:graphicData uri="http://schemas.microsoft.com/office/word/2010/wordprocessingShape">
                    <wps:wsp>
                      <wps:cNvSpPr/>
                      <wps:spPr>
                        <a:xfrm>
                          <a:off x="0" y="0"/>
                          <a:ext cx="2940711" cy="204826"/>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C39E3" id="Rectángulo 18" o:spid="_x0000_s1026" style="position:absolute;margin-left:177.6pt;margin-top:66.1pt;width:231.5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" filled="f" strokecolor="red" strokeweight="3pt"/>
            </w:pict>
          </mc:Fallback>
        </mc:AlternateContent>
      </w:r>
      <w:r w:rsidRPr="00220773">
        <w:rPr>
          <w:rFonts w:ascii="Palatino Linotype" w:eastAsia="MS Mincho" w:hAnsi="Palatino Linotype" w:cs="Arial"/>
          <w:i/>
          <w:noProof/>
          <w:sz w:val="24"/>
          <w:szCs w:val="24"/>
          <w:lang w:eastAsia="es-MX"/>
        </w:rPr>
        <mc:AlternateContent>
          <mc:Choice Requires="wps">
            <w:drawing>
              <wp:anchor distT="0" distB="0" distL="114300" distR="114300" simplePos="0" relativeHeight="251666432" behindDoc="0" locked="0" layoutInCell="1" allowOverlap="1" wp14:anchorId="0CBC5FAE" wp14:editId="31AF4B56">
                <wp:simplePos x="0" y="0"/>
                <wp:positionH relativeFrom="column">
                  <wp:posOffset>1860575</wp:posOffset>
                </wp:positionH>
                <wp:positionV relativeFrom="paragraph">
                  <wp:posOffset>5918</wp:posOffset>
                </wp:positionV>
                <wp:extent cx="3679546" cy="189865"/>
                <wp:effectExtent l="19050" t="19050" r="16510" b="19685"/>
                <wp:wrapNone/>
                <wp:docPr id="17" name="Rectángulo 17"/>
                <wp:cNvGraphicFramePr/>
                <a:graphic xmlns:a="http://schemas.openxmlformats.org/drawingml/2006/main">
                  <a:graphicData uri="http://schemas.microsoft.com/office/word/2010/wordprocessingShape">
                    <wps:wsp>
                      <wps:cNvSpPr/>
                      <wps:spPr>
                        <a:xfrm>
                          <a:off x="0" y="0"/>
                          <a:ext cx="3679546" cy="1898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788405" id="Rectángulo 17" o:spid="_x0000_s1026" style="position:absolute;margin-left:146.5pt;margin-top:.45pt;width:289.75pt;height:14.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" filled="f" strokecolor="red" strokeweight="3pt"/>
            </w:pict>
          </mc:Fallback>
        </mc:AlternateContent>
      </w:r>
      <w:r w:rsidRPr="00220773">
        <w:rPr>
          <w:rFonts w:ascii="Palatino Linotype" w:hAnsi="Palatino Linotype"/>
          <w:noProof/>
          <w:sz w:val="24"/>
          <w:szCs w:val="24"/>
          <w:lang w:eastAsia="es-MX"/>
        </w:rPr>
        <w:drawing>
          <wp:inline distT="0" distB="0" distL="0" distR="0" wp14:anchorId="2CE9F3C4" wp14:editId="263971A8">
            <wp:extent cx="5486400" cy="13823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8" t="40077" r="18982" b="40114"/>
                    <a:stretch/>
                  </pic:blipFill>
                  <pic:spPr bwMode="auto">
                    <a:xfrm>
                      <a:off x="0" y="0"/>
                      <a:ext cx="5557088" cy="1400206"/>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spacing w:after="0" w:line="360" w:lineRule="auto"/>
        <w:rPr>
          <w:rFonts w:ascii="Palatino Linotype" w:eastAsia="MS Mincho" w:hAnsi="Palatino Linotype" w:cs="Times New Roman"/>
          <w:noProof/>
          <w:sz w:val="24"/>
          <w:szCs w:val="24"/>
          <w:lang w:val="es-ES_tradnl"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bookmarkStart w:id="74" w:name="_Toc454968928"/>
      <w:bookmarkStart w:id="75" w:name="_Toc455743517"/>
      <w:bookmarkStart w:id="76" w:name="_Toc458016386"/>
      <w:bookmarkStart w:id="77" w:name="_Toc461555893"/>
      <w:bookmarkStart w:id="78" w:name="_Toc462307690"/>
      <w:bookmarkStart w:id="79" w:name="_Toc475005143"/>
      <w:bookmarkStart w:id="80" w:name="_Toc499659080"/>
      <w:bookmarkEnd w:id="60"/>
      <w:bookmarkEnd w:id="61"/>
      <w:bookmarkEnd w:id="62"/>
      <w:bookmarkEnd w:id="63"/>
      <w:bookmarkEnd w:id="64"/>
      <w:bookmarkEnd w:id="65"/>
      <w:bookmarkEnd w:id="66"/>
      <w:bookmarkEnd w:id="67"/>
      <w:r w:rsidRPr="00220773">
        <w:rPr>
          <w:rFonts w:ascii="Palatino Linotype" w:hAnsi="Palatino Linotype" w:cs="Arial"/>
          <w:sz w:val="24"/>
          <w:szCs w:val="24"/>
        </w:rPr>
        <w:t>Precisado lo anterior, y como es de es de observarse, la solicitante refirió de forma particular el nombre del programa, subprogramas y proyectos relativos al Manual para la Planeación, Programación y Presupuesto de Egresos Municipal para el Ejercicio Fiscal 2018 o anteriores, no contemplando que para el año dos mil diecinueve la denominación  y distribución del programa 02060805 había cambiado.</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En ese sentido, es necesario  establecer que la particular al no ser experta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rsidR="00E77018" w:rsidRPr="00220773" w:rsidRDefault="00E77018" w:rsidP="00220773">
      <w:pPr>
        <w:spacing w:before="240" w:after="240" w:line="360" w:lineRule="auto"/>
        <w:contextualSpacing/>
        <w:jc w:val="both"/>
        <w:rPr>
          <w:rFonts w:ascii="Palatino Linotype" w:hAnsi="Palatino Linotype" w:cs="Arial"/>
          <w:sz w:val="24"/>
          <w:szCs w:val="24"/>
        </w:rPr>
      </w:pP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w:t>
      </w:r>
      <w:r w:rsidRPr="00220773">
        <w:rPr>
          <w:rFonts w:ascii="Palatino Linotype" w:hAnsi="Palatino Linotype" w:cs="Arial"/>
          <w:b/>
          <w:i/>
          <w:sz w:val="24"/>
          <w:szCs w:val="24"/>
        </w:rPr>
        <w:t>Artículo 13.</w:t>
      </w:r>
      <w:r w:rsidRPr="00220773">
        <w:rPr>
          <w:rFonts w:ascii="Palatino Linotype" w:hAnsi="Palatino Linotype" w:cs="Arial"/>
          <w:i/>
          <w:sz w:val="24"/>
          <w:szCs w:val="24"/>
        </w:rPr>
        <w:t xml:space="preserve"> El Instituto, en el ámbito de sus atribuciones, deberá suplir cualquier deficiencia para garantizar el ejercicio del derecho de acceso a la información.”</w:t>
      </w: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w:t>
      </w:r>
      <w:r w:rsidRPr="00220773">
        <w:rPr>
          <w:rFonts w:ascii="Palatino Linotype" w:hAnsi="Palatino Linotype" w:cs="Arial"/>
          <w:b/>
          <w:i/>
          <w:sz w:val="24"/>
          <w:szCs w:val="24"/>
        </w:rPr>
        <w:t>Artículo 181</w:t>
      </w: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w:t>
      </w:r>
    </w:p>
    <w:p w:rsidR="00E77018" w:rsidRPr="00220773" w:rsidRDefault="00E77018" w:rsidP="00220773">
      <w:pPr>
        <w:spacing w:before="240" w:after="240" w:line="360" w:lineRule="auto"/>
        <w:ind w:left="567" w:right="567"/>
        <w:contextualSpacing/>
        <w:jc w:val="both"/>
        <w:rPr>
          <w:rFonts w:ascii="Palatino Linotype" w:hAnsi="Palatino Linotype" w:cs="Arial"/>
          <w:i/>
          <w:sz w:val="24"/>
          <w:szCs w:val="24"/>
        </w:rPr>
      </w:pPr>
      <w:r w:rsidRPr="00220773">
        <w:rPr>
          <w:rFonts w:ascii="Palatino Linotype" w:hAnsi="Palatino Linotype" w:cs="Arial"/>
          <w:i/>
          <w:sz w:val="24"/>
          <w:szCs w:val="24"/>
        </w:rPr>
        <w:t>Durante el procedimiento deberá aplicarse la suplencia de la queja a favor del recurrente, sin cambiar los hechos expuestos, asegurándose de que las partes puedan presentar, de manera oral o escrita, los argumentos que funden y motiven sus pretensiones</w:t>
      </w:r>
    </w:p>
    <w:p w:rsidR="00E77018" w:rsidRPr="00220773" w:rsidRDefault="00E77018" w:rsidP="00220773">
      <w:pPr>
        <w:spacing w:before="240" w:after="240" w:line="360" w:lineRule="auto"/>
        <w:ind w:right="709"/>
        <w:contextualSpacing/>
        <w:jc w:val="both"/>
        <w:rPr>
          <w:rFonts w:ascii="Palatino Linotype" w:hAnsi="Palatino Linotype" w:cs="Arial"/>
          <w:i/>
          <w:sz w:val="24"/>
          <w:szCs w:val="24"/>
        </w:rPr>
      </w:pPr>
      <w:r w:rsidRPr="00220773">
        <w:rPr>
          <w:rFonts w:ascii="Palatino Linotype" w:hAnsi="Palatino Linotype" w:cs="Arial"/>
          <w:i/>
          <w:sz w:val="24"/>
          <w:szCs w:val="24"/>
        </w:rPr>
        <w:t>…</w:t>
      </w:r>
    </w:p>
    <w:p w:rsidR="00E77018" w:rsidRPr="00220773" w:rsidRDefault="00E77018" w:rsidP="00220773">
      <w:pPr>
        <w:spacing w:before="240" w:after="240" w:line="360" w:lineRule="auto"/>
        <w:ind w:right="709"/>
        <w:contextualSpacing/>
        <w:jc w:val="both"/>
        <w:rPr>
          <w:rFonts w:ascii="Palatino Linotype" w:hAnsi="Palatino Linotype" w:cs="Arial"/>
          <w:i/>
          <w:sz w:val="24"/>
          <w:szCs w:val="24"/>
        </w:rPr>
      </w:pPr>
      <w:r w:rsidRPr="00220773">
        <w:rPr>
          <w:rFonts w:ascii="Palatino Linotype" w:hAnsi="Palatino Linotype" w:cs="Arial"/>
          <w:i/>
          <w:sz w:val="24"/>
          <w:szCs w:val="24"/>
        </w:rPr>
        <w:t>(Énfasis añadido)</w:t>
      </w:r>
    </w:p>
    <w:p w:rsidR="00E77018" w:rsidRPr="00220773" w:rsidRDefault="00E77018" w:rsidP="00220773">
      <w:pPr>
        <w:spacing w:before="240" w:after="240" w:line="360" w:lineRule="auto"/>
        <w:ind w:right="709"/>
        <w:contextualSpacing/>
        <w:jc w:val="both"/>
        <w:rPr>
          <w:rFonts w:ascii="Palatino Linotype" w:hAnsi="Palatino Linotype" w:cs="Arial"/>
          <w:i/>
          <w:sz w:val="24"/>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Es así que en aras de tutelar la correcta aplicación de la ley, y en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220773">
        <w:rPr>
          <w:rFonts w:ascii="Palatino Linotype" w:hAnsi="Palatino Linotype" w:cs="Arial"/>
          <w:sz w:val="24"/>
          <w:szCs w:val="24"/>
        </w:rPr>
        <w:t>refutantes</w:t>
      </w:r>
      <w:proofErr w:type="spellEnd"/>
      <w:r w:rsidRPr="00220773">
        <w:rPr>
          <w:rFonts w:ascii="Palatino Linotype" w:hAnsi="Palatino Linotype" w:cs="Arial"/>
          <w:sz w:val="24"/>
          <w:szCs w:val="24"/>
        </w:rPr>
        <w:t xml:space="preserve"> que cubran los elementos mínimos requeridos de la causa </w:t>
      </w:r>
      <w:proofErr w:type="spellStart"/>
      <w:r w:rsidRPr="00220773">
        <w:rPr>
          <w:rFonts w:ascii="Palatino Linotype" w:hAnsi="Palatino Linotype" w:cs="Arial"/>
          <w:sz w:val="24"/>
          <w:szCs w:val="24"/>
        </w:rPr>
        <w:t>petendi</w:t>
      </w:r>
      <w:proofErr w:type="spellEnd"/>
      <w:r w:rsidRPr="00220773">
        <w:rPr>
          <w:rFonts w:ascii="Palatino Linotype" w:hAnsi="Palatino Linotype" w:cs="Arial"/>
          <w:sz w:val="24"/>
          <w:szCs w:val="24"/>
        </w:rPr>
        <w:t xml:space="preserve">, (causa de pedir) aunado a que existe jurisprudencia que no obliga a los particulares a cubrir tales parámetros en las materias que admitan la suplencia de la queja deficiente . </w:t>
      </w:r>
    </w:p>
    <w:p w:rsidR="00E77018" w:rsidRPr="00220773" w:rsidRDefault="00E77018" w:rsidP="00220773">
      <w:pPr>
        <w:spacing w:before="240" w:after="240" w:line="360" w:lineRule="auto"/>
        <w:contextualSpacing/>
        <w:jc w:val="both"/>
        <w:rPr>
          <w:rFonts w:ascii="Palatino Linotype" w:hAnsi="Palatino Linotype" w:cs="Arial"/>
          <w:sz w:val="24"/>
          <w:szCs w:val="24"/>
        </w:rPr>
      </w:pPr>
      <w:r w:rsidRPr="00220773">
        <w:rPr>
          <w:rFonts w:ascii="Palatino Linotype" w:hAnsi="Palatino Linotype" w:cs="Arial"/>
          <w:sz w:val="24"/>
          <w:szCs w:val="24"/>
        </w:rPr>
        <w:tab/>
      </w: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i/>
          <w:sz w:val="24"/>
          <w:szCs w:val="24"/>
        </w:rPr>
      </w:pPr>
      <w:r w:rsidRPr="00220773">
        <w:rPr>
          <w:rFonts w:ascii="Palatino Linotype" w:hAnsi="Palatino Linotype" w:cs="Arial"/>
          <w:sz w:val="24"/>
          <w:szCs w:val="24"/>
        </w:rPr>
        <w:t xml:space="preserve">Por lo que  retomando lo solicitado por el particular en cuanto se aprecia que requiere información sobre el </w:t>
      </w:r>
      <w:r w:rsidRPr="00220773">
        <w:rPr>
          <w:rFonts w:ascii="Palatino Linotype" w:hAnsi="Palatino Linotype" w:cs="Arial"/>
          <w:i/>
          <w:sz w:val="24"/>
          <w:szCs w:val="24"/>
        </w:rPr>
        <w:t>“</w:t>
      </w:r>
      <w:r w:rsidRPr="00220773">
        <w:rPr>
          <w:rFonts w:ascii="Palatino Linotype" w:eastAsia="MS Mincho" w:hAnsi="Palatino Linotype" w:cs="Times New Roman"/>
          <w:i/>
          <w:sz w:val="24"/>
          <w:szCs w:val="24"/>
        </w:rPr>
        <w:t>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w:t>
      </w:r>
      <w:r w:rsidRPr="00220773">
        <w:rPr>
          <w:rFonts w:ascii="Palatino Linotype" w:hAnsi="Palatino Linotype" w:cs="Arial"/>
          <w:i/>
          <w:sz w:val="24"/>
          <w:szCs w:val="24"/>
        </w:rPr>
        <w:t xml:space="preserve">, </w:t>
      </w:r>
      <w:r w:rsidRPr="00220773">
        <w:rPr>
          <w:rFonts w:ascii="Palatino Linotype" w:hAnsi="Palatino Linotype" w:cs="Arial"/>
          <w:sz w:val="24"/>
          <w:szCs w:val="24"/>
        </w:rPr>
        <w:t>se advierte que no precisa adecuadamente el nombre del programa, subprograma  y proyectos de conformidad con los años solicitados, por lo que en ese orden de ideas, y del análisis antes realizado, se puede establecer que la recurrente solicita información relativa al “Presupuesto de egresos por clasificación programática del programa 020600805 así como sus subprogramas y proyectos de los años 2013, 2014, 2015, 2016, 2017, 2018 y 2019.</w:t>
      </w:r>
    </w:p>
    <w:p w:rsidR="00E77018" w:rsidRPr="00220773" w:rsidRDefault="00E77018" w:rsidP="00220773">
      <w:pPr>
        <w:spacing w:line="360" w:lineRule="auto"/>
        <w:contextualSpacing/>
        <w:rPr>
          <w:rFonts w:ascii="Palatino Linotype" w:hAnsi="Palatino Linotype" w:cs="Arial"/>
          <w:sz w:val="24"/>
          <w:szCs w:val="24"/>
        </w:rPr>
      </w:pPr>
    </w:p>
    <w:p w:rsidR="00E77018" w:rsidRPr="00220773" w:rsidRDefault="00220773" w:rsidP="0022077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36488</wp:posOffset>
                </wp:positionH>
                <wp:positionV relativeFrom="paragraph">
                  <wp:posOffset>1697843</wp:posOffset>
                </wp:positionV>
                <wp:extent cx="5539154" cy="3402624"/>
                <wp:effectExtent l="19050" t="19050" r="23495" b="26670"/>
                <wp:wrapNone/>
                <wp:docPr id="2" name="Conector recto 2"/>
                <wp:cNvGraphicFramePr/>
                <a:graphic xmlns:a="http://schemas.openxmlformats.org/drawingml/2006/main">
                  <a:graphicData uri="http://schemas.microsoft.com/office/word/2010/wordprocessingShape">
                    <wps:wsp>
                      <wps:cNvCnPr/>
                      <wps:spPr>
                        <a:xfrm>
                          <a:off x="0" y="0"/>
                          <a:ext cx="5539154" cy="340262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B27F6"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5pt,133.7pt" to="439pt,4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" strokecolor="#5b9bd5 [3204]" strokeweight="3pt">
                <v:stroke joinstyle="miter"/>
              </v:line>
            </w:pict>
          </mc:Fallback>
        </mc:AlternateContent>
      </w:r>
      <w:r w:rsidR="00E77018" w:rsidRPr="00220773">
        <w:rPr>
          <w:rFonts w:ascii="Palatino Linotype" w:eastAsia="MS Mincho" w:hAnsi="Palatino Linotype" w:cs="Times New Roman"/>
          <w:sz w:val="24"/>
          <w:szCs w:val="24"/>
          <w:lang w:val="es-ES_tradnl" w:eastAsia="es-ES"/>
        </w:rPr>
        <w:t xml:space="preserve">Por lo anterior, es necesario señalar que el ya referido manual establece que el formato “PbRM-01a “Dimensión Administrativa del Gasto”... tiene como propósito en específico identificar a nivel de estructura administrativa los programas y proyectos de los cuales se responsabiliza cada una de las Dependencias y Organismos Municipales”, mismo que se inserta a continuación: </w:t>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04CA1081" wp14:editId="56E7C981">
            <wp:extent cx="5566410" cy="2948025"/>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45" t="19429" r="23673" b="14268"/>
                    <a:stretch/>
                  </pic:blipFill>
                  <pic:spPr bwMode="auto">
                    <a:xfrm>
                      <a:off x="0" y="0"/>
                      <a:ext cx="5595964" cy="2963677"/>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spacing w:line="360" w:lineRule="auto"/>
        <w:contextualSpacing/>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 xml:space="preserve">En ese sentido, el formato que colmaría la información requerida es el PbRM-01a, ya que en dicho formato se refiere “la clave y la denominación del programa”, “el código de la dependencia auxiliar que lo opera” , “el presupuesto autorizado por proyecto” y el “presupuesto total” para el ejercicio fiscal correspondiente, así y una vez señalado lo anterior y de conformidad con el principio de eficacia que rige a este instituto, se advierte que la información requerida correspondiente al programa 02060805 se encuentra contenida en el formato antes descrito </w:t>
      </w:r>
      <w:proofErr w:type="spellStart"/>
      <w:r w:rsidRPr="00220773">
        <w:rPr>
          <w:rFonts w:ascii="Palatino Linotype" w:eastAsia="MS Mincho" w:hAnsi="Palatino Linotype" w:cs="Times New Roman"/>
          <w:sz w:val="24"/>
          <w:szCs w:val="24"/>
          <w:lang w:val="es-ES_tradnl" w:eastAsia="es-ES"/>
        </w:rPr>
        <w:t>PbRM</w:t>
      </w:r>
      <w:proofErr w:type="spellEnd"/>
      <w:r w:rsidRPr="00220773">
        <w:rPr>
          <w:rFonts w:ascii="Palatino Linotype" w:eastAsia="MS Mincho" w:hAnsi="Palatino Linotype" w:cs="Times New Roman"/>
          <w:sz w:val="24"/>
          <w:szCs w:val="24"/>
          <w:lang w:val="es-ES_tradnl" w:eastAsia="es-ES"/>
        </w:rPr>
        <w:t xml:space="preserve"> 01a, mismo que ya se ordenó su entrega, luego entonces,  se estima que a ningún efecto práctico nos conduciría ordenar el mismo formato por lo que el presente requerimiento ha quedado atendido.</w:t>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color w:val="000000" w:themeColor="text1"/>
          <w:sz w:val="24"/>
          <w:szCs w:val="24"/>
        </w:rPr>
      </w:pPr>
      <w:r w:rsidRPr="00220773">
        <w:rPr>
          <w:rFonts w:ascii="Palatino Linotype" w:hAnsi="Palatino Linotype" w:cs="Arial"/>
          <w:sz w:val="24"/>
          <w:szCs w:val="24"/>
        </w:rPr>
        <w:t>Consecuentemente por lo que respecta al requerimiento consistente en conocer el “</w:t>
      </w:r>
      <w:r w:rsidRPr="00220773">
        <w:rPr>
          <w:rFonts w:ascii="Palatino Linotype" w:eastAsia="MS Mincho" w:hAnsi="Palatino Linotype" w:cs="Times New Roman"/>
          <w:i/>
          <w:sz w:val="24"/>
          <w:szCs w:val="24"/>
        </w:rPr>
        <w:t xml:space="preserve">Presupuesto de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 “, </w:t>
      </w:r>
      <w:r w:rsidRPr="00220773">
        <w:rPr>
          <w:rFonts w:ascii="Palatino Linotype" w:eastAsia="MS Mincho" w:hAnsi="Palatino Linotype" w:cs="Times New Roman"/>
          <w:sz w:val="24"/>
          <w:szCs w:val="24"/>
        </w:rPr>
        <w:t xml:space="preserve">es necesario precisar que de igual forma el Manual para la Planeación, Programación y Presupuesto de Egresos Municipal contempla en efecto el nivel de desagregación del “Clasificador por Objeto del Gasto Estatal y Municipal”, la definición de los Capítulos de gasto es el siguiente: </w:t>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152A2CE3" wp14:editId="0E08BDD6">
            <wp:extent cx="5536860" cy="3991708"/>
            <wp:effectExtent l="0" t="0" r="698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66" t="15111" r="30265" b="8409"/>
                    <a:stretch/>
                  </pic:blipFill>
                  <pic:spPr bwMode="auto">
                    <a:xfrm>
                      <a:off x="0" y="0"/>
                      <a:ext cx="5578991" cy="4022082"/>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 xml:space="preserve">El Manual en comento, establece un catálogo de Dependencias Generales y auxiliares para Municipios donde es posible advertir las dependencias señaladas por el particular como a continuación se observa: </w:t>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14:anchorId="00676528" wp14:editId="19A05BAB">
                <wp:simplePos x="0" y="0"/>
                <wp:positionH relativeFrom="column">
                  <wp:posOffset>236601</wp:posOffset>
                </wp:positionH>
                <wp:positionV relativeFrom="paragraph">
                  <wp:posOffset>4530623</wp:posOffset>
                </wp:positionV>
                <wp:extent cx="1528877" cy="116586"/>
                <wp:effectExtent l="0" t="0" r="14605" b="17145"/>
                <wp:wrapNone/>
                <wp:docPr id="23" name="Rectángulo 23"/>
                <wp:cNvGraphicFramePr/>
                <a:graphic xmlns:a="http://schemas.openxmlformats.org/drawingml/2006/main">
                  <a:graphicData uri="http://schemas.microsoft.com/office/word/2010/wordprocessingShape">
                    <wps:wsp>
                      <wps:cNvSpPr/>
                      <wps:spPr>
                        <a:xfrm>
                          <a:off x="0" y="0"/>
                          <a:ext cx="1528877" cy="11658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29DAB" id="Rectángulo 23" o:spid="_x0000_s1026" style="position:absolute;margin-left:18.65pt;margin-top:356.75pt;width:120.4pt;height: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" filled="f" strokecolor="red" strokeweight="1.5pt"/>
            </w:pict>
          </mc:Fallback>
        </mc:AlternateContent>
      </w:r>
      <w:r w:rsidRPr="00220773">
        <w:rPr>
          <w:rFonts w:ascii="Palatino Linotype" w:eastAsia="MS Mincho" w:hAnsi="Palatino Linotype" w:cs="Times New Roman"/>
          <w:noProof/>
          <w:sz w:val="24"/>
          <w:szCs w:val="24"/>
          <w:lang w:eastAsia="es-MX"/>
        </w:rPr>
        <w:drawing>
          <wp:inline distT="0" distB="0" distL="0" distR="0" wp14:anchorId="37E96213" wp14:editId="0F644888">
            <wp:extent cx="5537200" cy="5574182"/>
            <wp:effectExtent l="0" t="0" r="635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92" t="10485" r="33214" b="8100"/>
                    <a:stretch/>
                  </pic:blipFill>
                  <pic:spPr bwMode="auto">
                    <a:xfrm>
                      <a:off x="0" y="0"/>
                      <a:ext cx="5590361" cy="5627698"/>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0528" behindDoc="0" locked="0" layoutInCell="1" allowOverlap="1" wp14:anchorId="153F35FE" wp14:editId="350707AC">
                <wp:simplePos x="0" y="0"/>
                <wp:positionH relativeFrom="column">
                  <wp:posOffset>2906649</wp:posOffset>
                </wp:positionH>
                <wp:positionV relativeFrom="paragraph">
                  <wp:posOffset>3652977</wp:posOffset>
                </wp:positionV>
                <wp:extent cx="2172614" cy="131674"/>
                <wp:effectExtent l="19050" t="19050" r="18415" b="20955"/>
                <wp:wrapNone/>
                <wp:docPr id="26" name="Rectángulo 26"/>
                <wp:cNvGraphicFramePr/>
                <a:graphic xmlns:a="http://schemas.openxmlformats.org/drawingml/2006/main">
                  <a:graphicData uri="http://schemas.microsoft.com/office/word/2010/wordprocessingShape">
                    <wps:wsp>
                      <wps:cNvSpPr/>
                      <wps:spPr>
                        <a:xfrm>
                          <a:off x="0" y="0"/>
                          <a:ext cx="2172614" cy="13167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7C05C" id="Rectángulo 26" o:spid="_x0000_s1026" style="position:absolute;margin-left:228.85pt;margin-top:287.65pt;width:171.05pt;height:1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" filled="f" strokecolor="red" strokeweight="2.25pt"/>
            </w:pict>
          </mc:Fallback>
        </mc:AlternateContent>
      </w:r>
      <w:r w:rsidRPr="00220773">
        <w:rPr>
          <w:rFonts w:ascii="Palatino Linotype" w:eastAsia="MS Mincho" w:hAnsi="Palatino Linotype" w:cs="Times New Roman"/>
          <w:noProof/>
          <w:sz w:val="24"/>
          <w:szCs w:val="24"/>
          <w:lang w:eastAsia="es-MX"/>
        </w:rPr>
        <w:drawing>
          <wp:inline distT="0" distB="0" distL="0" distR="0" wp14:anchorId="69BE2660" wp14:editId="3ED3295C">
            <wp:extent cx="5467350" cy="4962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87" t="35202" r="28919" b="13297"/>
                    <a:stretch/>
                  </pic:blipFill>
                  <pic:spPr bwMode="auto">
                    <a:xfrm>
                      <a:off x="0" y="0"/>
                      <a:ext cx="5472550" cy="4967245"/>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cs="Arial"/>
          <w:sz w:val="24"/>
          <w:szCs w:val="24"/>
        </w:rPr>
      </w:pPr>
      <w:r w:rsidRPr="00220773">
        <w:rPr>
          <w:rFonts w:ascii="Palatino Linotype" w:hAnsi="Palatino Linotype" w:cs="Arial"/>
          <w:sz w:val="24"/>
          <w:szCs w:val="24"/>
        </w:rPr>
        <w:t>Resulta necesario señalar que el ya referido manual establece que el formato “PbRM-04a" tiene por objeto “</w:t>
      </w:r>
      <w:r w:rsidRPr="00220773">
        <w:rPr>
          <w:rFonts w:ascii="Palatino Linotype" w:hAnsi="Palatino Linotype" w:cs="Arial"/>
          <w:i/>
          <w:sz w:val="24"/>
          <w:szCs w:val="24"/>
        </w:rPr>
        <w:t>identificar el gasto total según el clasificador por objeto de gasto y su programación durante el ejercicio presupuestal correspondiente”</w:t>
      </w:r>
      <w:r w:rsidRPr="00220773">
        <w:rPr>
          <w:rFonts w:ascii="Palatino Linotype" w:hAnsi="Palatino Linotype" w:cs="Arial"/>
          <w:sz w:val="24"/>
          <w:szCs w:val="24"/>
        </w:rPr>
        <w:t>, mismo que se inserta a continuación:</w:t>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1552" behindDoc="0" locked="0" layoutInCell="1" allowOverlap="1" wp14:anchorId="45E68B42" wp14:editId="38793ED7">
                <wp:simplePos x="0" y="0"/>
                <wp:positionH relativeFrom="margin">
                  <wp:align>right</wp:align>
                </wp:positionH>
                <wp:positionV relativeFrom="paragraph">
                  <wp:posOffset>5281442</wp:posOffset>
                </wp:positionV>
                <wp:extent cx="5416062" cy="2329961"/>
                <wp:effectExtent l="19050" t="19050" r="32385" b="32385"/>
                <wp:wrapNone/>
                <wp:docPr id="33" name="Conector recto 33"/>
                <wp:cNvGraphicFramePr/>
                <a:graphic xmlns:a="http://schemas.openxmlformats.org/drawingml/2006/main">
                  <a:graphicData uri="http://schemas.microsoft.com/office/word/2010/wordprocessingShape">
                    <wps:wsp>
                      <wps:cNvCnPr/>
                      <wps:spPr>
                        <a:xfrm>
                          <a:off x="0" y="0"/>
                          <a:ext cx="5416062" cy="2329961"/>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EAEAB8" id="Conector recto 33"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25pt,415.85pt" to="801.7pt,5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" strokecolor="#5b9bd5" strokeweight="3pt">
                <v:stroke joinstyle="miter"/>
                <w10:wrap anchorx="margin"/>
              </v:line>
            </w:pict>
          </mc:Fallback>
        </mc:AlternateContent>
      </w:r>
      <w:r w:rsidRPr="00220773">
        <w:rPr>
          <w:rFonts w:ascii="Palatino Linotype" w:eastAsia="MS Mincho" w:hAnsi="Palatino Linotype" w:cs="Times New Roman"/>
          <w:noProof/>
          <w:sz w:val="24"/>
          <w:szCs w:val="24"/>
          <w:lang w:eastAsia="es-MX"/>
        </w:rPr>
        <w:drawing>
          <wp:inline distT="0" distB="0" distL="0" distR="0" wp14:anchorId="1E6C8C1C" wp14:editId="4547C505">
            <wp:extent cx="5579110" cy="518647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755" t="19736" r="28877" b="29688"/>
                    <a:stretch/>
                  </pic:blipFill>
                  <pic:spPr bwMode="auto">
                    <a:xfrm>
                      <a:off x="0" y="0"/>
                      <a:ext cx="5595279" cy="5201508"/>
                    </a:xfrm>
                    <a:prstGeom prst="rect">
                      <a:avLst/>
                    </a:prstGeom>
                    <a:ln>
                      <a:noFill/>
                    </a:ln>
                    <a:extLst>
                      <a:ext uri="{53640926-AAD7-44D8-BBD7-CCE9431645EC}">
                        <a14:shadowObscured xmlns:a14="http://schemas.microsoft.com/office/drawing/2010/main"/>
                      </a:ext>
                    </a:extLst>
                  </pic:spPr>
                </pic:pic>
              </a:graphicData>
            </a:graphic>
          </wp:inline>
        </w:drawing>
      </w:r>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noProof/>
          <w:sz w:val="24"/>
          <w:szCs w:val="24"/>
          <w:lang w:eastAsia="es-MX"/>
        </w:rPr>
        <w:drawing>
          <wp:inline distT="0" distB="0" distL="0" distR="0" wp14:anchorId="6D5E2928" wp14:editId="505DC34A">
            <wp:extent cx="5580380" cy="4103828"/>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02" t="29605" r="28877" b="21361"/>
                    <a:stretch/>
                  </pic:blipFill>
                  <pic:spPr bwMode="auto">
                    <a:xfrm>
                      <a:off x="0" y="0"/>
                      <a:ext cx="5586361" cy="4108226"/>
                    </a:xfrm>
                    <a:prstGeom prst="rect">
                      <a:avLst/>
                    </a:prstGeom>
                    <a:ln>
                      <a:noFill/>
                    </a:ln>
                    <a:extLst>
                      <a:ext uri="{53640926-AAD7-44D8-BBD7-CCE9431645EC}">
                        <a14:shadowObscured xmlns:a14="http://schemas.microsoft.com/office/drawing/2010/main"/>
                      </a:ext>
                    </a:extLst>
                  </pic:spPr>
                </pic:pic>
              </a:graphicData>
            </a:graphic>
          </wp:inline>
        </w:drawing>
      </w:r>
    </w:p>
    <w:p w:rsidR="004C181D" w:rsidRPr="002A2944" w:rsidRDefault="004C181D" w:rsidP="00220773">
      <w:pPr>
        <w:spacing w:before="240" w:after="240" w:line="360" w:lineRule="auto"/>
        <w:contextualSpacing/>
        <w:jc w:val="both"/>
        <w:rPr>
          <w:rFonts w:ascii="Palatino Linotype" w:hAnsi="Palatino Linotype"/>
          <w:i/>
          <w:sz w:val="12"/>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i/>
          <w:sz w:val="24"/>
          <w:szCs w:val="24"/>
        </w:rPr>
      </w:pPr>
      <w:r w:rsidRPr="00220773">
        <w:rPr>
          <w:rFonts w:ascii="Palatino Linotype" w:hAnsi="Palatino Linotype" w:cs="Arial"/>
          <w:sz w:val="24"/>
          <w:szCs w:val="24"/>
        </w:rPr>
        <w:t xml:space="preserve">En ese sentido, el formato que colmaría el requerimiento realizado es el “PbRM-04a", ya que en dicho formato se refiere “el código de la dependencia general y de la dependencia auxiliar”, “la clave numérica que tiene cada capítulo, concepto, partida genérica y partida específica del gasto que tiene el clasificador por objeto de gasto vigente” y el “presupuesto anual” , por lo que es </w:t>
      </w:r>
      <w:r w:rsidRPr="00220773">
        <w:rPr>
          <w:rFonts w:ascii="Palatino Linotype" w:hAnsi="Palatino Linotype" w:cs="Arial"/>
          <w:color w:val="000000" w:themeColor="text1"/>
          <w:sz w:val="24"/>
          <w:szCs w:val="24"/>
        </w:rPr>
        <w:t>dable ordenar el documento donde conste o se aprecie el presupuesto de egresos detallado con los capítulos 1000, 2000, 3000, 4000, 5000, 6000, 7000, 8000 y 9000 de la dependencia general “Promoción Social”  y la dependencia auxiliar “Atención a la Mujer” de los ejercicios fiscales 2013, 2014, 2015, 2016, 2017, 2018 y 2019.</w:t>
      </w:r>
    </w:p>
    <w:p w:rsidR="00E77018" w:rsidRPr="002A2944" w:rsidRDefault="00E77018" w:rsidP="00220773">
      <w:pPr>
        <w:spacing w:before="240" w:after="240" w:line="360" w:lineRule="auto"/>
        <w:contextualSpacing/>
        <w:jc w:val="both"/>
        <w:rPr>
          <w:rFonts w:ascii="Palatino Linotype" w:hAnsi="Palatino Linotype"/>
          <w:i/>
          <w:sz w:val="12"/>
          <w:szCs w:val="24"/>
        </w:rPr>
      </w:pPr>
    </w:p>
    <w:p w:rsidR="00E77018" w:rsidRPr="00220773" w:rsidRDefault="00E77018" w:rsidP="00220773">
      <w:pPr>
        <w:numPr>
          <w:ilvl w:val="0"/>
          <w:numId w:val="2"/>
        </w:numPr>
        <w:spacing w:before="240" w:after="240" w:line="360" w:lineRule="auto"/>
        <w:ind w:left="0" w:firstLine="0"/>
        <w:contextualSpacing/>
        <w:jc w:val="both"/>
        <w:rPr>
          <w:rFonts w:ascii="Palatino Linotype" w:hAnsi="Palatino Linotype"/>
          <w:i/>
          <w:sz w:val="24"/>
          <w:szCs w:val="24"/>
        </w:rPr>
      </w:pPr>
      <w:r w:rsidRPr="00220773">
        <w:rPr>
          <w:rFonts w:ascii="Palatino Linotype" w:eastAsia="MS Mincho" w:hAnsi="Palatino Linotype" w:cstheme="majorBidi"/>
          <w:sz w:val="24"/>
          <w:szCs w:val="24"/>
        </w:rPr>
        <w:t xml:space="preserve">Consecuentemente, es necesario apuntar que la Ley General de Contabilidad Gubernamental publicada en el Diario Oficial de la Federación el 31 de diciembre de 2008, establece los criterios generales que regirán la Contabilidad Gubernamental y la emisión de información financiera de los entes públicos, misma que es de observancia obligatoria para los poderes Ejecutivo, Legislativo y Judicial de la Federación, entidades federativas y los ayuntamientos de los municipios, lo que implica que los gobiernos municipales al igual que el gobierno estatal; a partir del 2008, están obligados a transitar de un presupuesto por programas, hacia el </w:t>
      </w:r>
      <w:proofErr w:type="spellStart"/>
      <w:r w:rsidRPr="00220773">
        <w:rPr>
          <w:rFonts w:ascii="Palatino Linotype" w:eastAsia="MS Mincho" w:hAnsi="Palatino Linotype" w:cstheme="majorBidi"/>
          <w:sz w:val="24"/>
          <w:szCs w:val="24"/>
        </w:rPr>
        <w:t>PbR</w:t>
      </w:r>
      <w:proofErr w:type="spellEnd"/>
      <w:r w:rsidRPr="00220773">
        <w:rPr>
          <w:rFonts w:ascii="Palatino Linotype" w:eastAsia="MS Mincho" w:hAnsi="Palatino Linotype" w:cstheme="majorBidi"/>
          <w:sz w:val="24"/>
          <w:szCs w:val="24"/>
        </w:rPr>
        <w:t>, esta forma de presupuestar implica que las Dependencias Generales y Auxiliares de la Administración Pública Municipal, analicen, refuercen, rediseñen e incluso generen nuevas políticas públicas, verificando el enfoque hacia resultados, por lo que se presume la existencia de la información solicitada de conformidad con el primer párrafo del artículo 19 de la Ley de Trasparencia y Acceso a la Información Pública del Estado de México y Municipios:</w:t>
      </w:r>
    </w:p>
    <w:p w:rsidR="004C181D" w:rsidRPr="002A2944" w:rsidRDefault="004C181D" w:rsidP="00220773">
      <w:pPr>
        <w:pStyle w:val="Prrafodelista"/>
        <w:spacing w:line="360" w:lineRule="auto"/>
        <w:rPr>
          <w:rFonts w:ascii="Palatino Linotype" w:hAnsi="Palatino Linotype"/>
          <w:i/>
          <w:sz w:val="12"/>
          <w:szCs w:val="24"/>
        </w:rPr>
      </w:pPr>
    </w:p>
    <w:p w:rsidR="00E77018" w:rsidRPr="00220773" w:rsidRDefault="00E77018" w:rsidP="00220773">
      <w:pPr>
        <w:spacing w:before="240" w:after="240" w:line="360" w:lineRule="auto"/>
        <w:ind w:left="567" w:right="709"/>
        <w:jc w:val="both"/>
        <w:rPr>
          <w:rFonts w:ascii="Palatino Linotype" w:eastAsia="MS Mincho" w:hAnsi="Palatino Linotype" w:cstheme="majorBidi"/>
          <w:i/>
          <w:sz w:val="24"/>
          <w:szCs w:val="24"/>
        </w:rPr>
      </w:pPr>
      <w:r w:rsidRPr="00220773">
        <w:rPr>
          <w:rFonts w:ascii="Palatino Linotype" w:eastAsia="MS Mincho" w:hAnsi="Palatino Linotype" w:cstheme="majorBidi"/>
          <w:i/>
          <w:sz w:val="24"/>
          <w:szCs w:val="24"/>
        </w:rPr>
        <w:t>“</w:t>
      </w:r>
      <w:r w:rsidRPr="00220773">
        <w:rPr>
          <w:rFonts w:ascii="Palatino Linotype" w:eastAsia="MS Mincho" w:hAnsi="Palatino Linotype" w:cstheme="majorBidi"/>
          <w:b/>
          <w:i/>
          <w:sz w:val="24"/>
          <w:szCs w:val="24"/>
        </w:rPr>
        <w:t>Artículo 19.</w:t>
      </w:r>
      <w:r w:rsidRPr="00220773">
        <w:rPr>
          <w:rFonts w:ascii="Palatino Linotype" w:eastAsia="MS Mincho" w:hAnsi="Palatino Linotype" w:cstheme="majorBidi"/>
          <w:i/>
          <w:sz w:val="24"/>
          <w:szCs w:val="24"/>
        </w:rPr>
        <w:t xml:space="preserve"> Se presume que la información debe existir si se refiere a las facultades, competencias y funciones que los ordenamientos jurídicos aplicables otorgan a los sujetos obligados. </w:t>
      </w:r>
    </w:p>
    <w:p w:rsidR="00E77018" w:rsidRPr="00220773" w:rsidRDefault="00E77018" w:rsidP="00220773">
      <w:pPr>
        <w:spacing w:before="240" w:after="240" w:line="360" w:lineRule="auto"/>
        <w:ind w:left="567" w:right="709"/>
        <w:jc w:val="both"/>
        <w:rPr>
          <w:rFonts w:ascii="Palatino Linotype" w:eastAsia="MS Mincho" w:hAnsi="Palatino Linotype" w:cstheme="majorBidi"/>
          <w:i/>
          <w:sz w:val="24"/>
          <w:szCs w:val="24"/>
        </w:rPr>
      </w:pPr>
      <w:r w:rsidRPr="00220773">
        <w:rPr>
          <w:rFonts w:ascii="Palatino Linotype" w:eastAsia="MS Mincho" w:hAnsi="Palatino Linotype" w:cstheme="majorBidi"/>
          <w:i/>
          <w:sz w:val="24"/>
          <w:szCs w:val="24"/>
        </w:rPr>
        <w:t>(…)”</w:t>
      </w:r>
    </w:p>
    <w:p w:rsidR="003E32A0" w:rsidRPr="00220773" w:rsidRDefault="00E77018" w:rsidP="00220773">
      <w:pPr>
        <w:pStyle w:val="Prrafodelista"/>
        <w:numPr>
          <w:ilvl w:val="0"/>
          <w:numId w:val="2"/>
        </w:numPr>
        <w:spacing w:before="240" w:after="240" w:line="360" w:lineRule="auto"/>
        <w:ind w:left="0" w:firstLine="0"/>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Arial"/>
          <w:sz w:val="24"/>
          <w:szCs w:val="24"/>
          <w:lang w:eastAsia="es-ES"/>
        </w:rPr>
        <w:t>Finalmente, por cuanto hace al requerimiento consistente en acceder al “</w:t>
      </w:r>
      <w:r w:rsidRPr="00220773">
        <w:rPr>
          <w:rFonts w:ascii="Palatino Linotype" w:eastAsia="MS Mincho" w:hAnsi="Palatino Linotype" w:cs="Arial"/>
          <w:i/>
          <w:sz w:val="24"/>
          <w:szCs w:val="24"/>
          <w:lang w:eastAsia="es-ES"/>
        </w:rPr>
        <w:t xml:space="preserve">nombre de la dependencia responsable de la atención a la mujer y si es o no dirección de área, y si dependen de alguna otra unidad administrativa”, </w:t>
      </w:r>
      <w:r w:rsidRPr="00220773">
        <w:rPr>
          <w:rFonts w:ascii="Palatino Linotype" w:eastAsia="MS Mincho" w:hAnsi="Palatino Linotype" w:cs="Arial"/>
          <w:sz w:val="24"/>
          <w:szCs w:val="24"/>
          <w:lang w:eastAsia="es-ES"/>
        </w:rPr>
        <w:t xml:space="preserve">el </w:t>
      </w:r>
      <w:r w:rsidRPr="00220773">
        <w:rPr>
          <w:rFonts w:ascii="Palatino Linotype" w:eastAsia="MS Mincho" w:hAnsi="Palatino Linotype" w:cs="Arial"/>
          <w:b/>
          <w:sz w:val="24"/>
          <w:szCs w:val="24"/>
          <w:lang w:eastAsia="es-ES"/>
        </w:rPr>
        <w:t>SUJETO OBLIGADO</w:t>
      </w:r>
      <w:r w:rsidRPr="00220773">
        <w:rPr>
          <w:rFonts w:ascii="Palatino Linotype" w:eastAsia="MS Mincho" w:hAnsi="Palatino Linotype" w:cs="Arial"/>
          <w:sz w:val="24"/>
          <w:szCs w:val="24"/>
          <w:lang w:eastAsia="es-ES"/>
        </w:rPr>
        <w:t xml:space="preserve"> mediante su respuesta, </w:t>
      </w:r>
      <w:r w:rsidR="004C181D" w:rsidRPr="00220773">
        <w:rPr>
          <w:rFonts w:ascii="Palatino Linotype" w:eastAsia="MS Mincho" w:hAnsi="Palatino Linotype" w:cs="Arial"/>
          <w:sz w:val="24"/>
          <w:szCs w:val="24"/>
          <w:lang w:eastAsia="es-ES"/>
        </w:rPr>
        <w:t xml:space="preserve">se limitó a manifestar lo correspondiente a la temporalidad, siendo omiso al planteamiento, </w:t>
      </w:r>
      <w:r w:rsidR="003E32A0" w:rsidRPr="00220773">
        <w:rPr>
          <w:rFonts w:ascii="Palatino Linotype" w:eastAsia="MS Mincho" w:hAnsi="Palatino Linotype" w:cs="Arial"/>
          <w:sz w:val="24"/>
          <w:szCs w:val="24"/>
          <w:lang w:eastAsia="es-ES"/>
        </w:rPr>
        <w:t xml:space="preserve">por lo que resulta necesario señalar lo que refiere el artículo 92 anteriormente citado de la Ley de Transparencia y Acceso a la Información Pública del Estado de México, mismo que establece la obligación de los Sujetos Obligados de poner a disposición del público de manera permanente y actualizada la información relacionada con la estructura orgánica y  las facultades, las metas, objetivos e indicadores de cada área, como a continuación se observa: </w:t>
      </w:r>
    </w:p>
    <w:p w:rsidR="003E32A0" w:rsidRPr="002A2944" w:rsidRDefault="003E32A0" w:rsidP="00220773">
      <w:pPr>
        <w:spacing w:after="0" w:line="360" w:lineRule="auto"/>
        <w:ind w:left="720"/>
        <w:contextualSpacing/>
        <w:rPr>
          <w:rFonts w:ascii="Palatino Linotype" w:eastAsia="MS Mincho" w:hAnsi="Palatino Linotype" w:cs="Times New Roman"/>
          <w:i/>
          <w:sz w:val="12"/>
          <w:szCs w:val="24"/>
          <w:lang w:val="es-ES_tradnl" w:eastAsia="es-ES"/>
        </w:rPr>
      </w:pPr>
    </w:p>
    <w:p w:rsidR="003E32A0" w:rsidRPr="00220773" w:rsidRDefault="003E32A0" w:rsidP="00220773">
      <w:pPr>
        <w:spacing w:before="240" w:after="240" w:line="360" w:lineRule="auto"/>
        <w:ind w:left="567" w:right="709"/>
        <w:contextualSpacing/>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b/>
          <w:i/>
          <w:sz w:val="24"/>
          <w:szCs w:val="24"/>
          <w:lang w:val="es-ES_tradnl" w:eastAsia="es-ES"/>
        </w:rPr>
        <w:t>Artículo 92.</w:t>
      </w:r>
      <w:r w:rsidRPr="00220773">
        <w:rPr>
          <w:rFonts w:ascii="Palatino Linotype" w:eastAsia="MS Mincho" w:hAnsi="Palatino Linotype" w:cs="Times New Roman"/>
          <w:i/>
          <w:sz w:val="24"/>
          <w:szCs w:val="24"/>
          <w:lang w:val="es-ES_tradnl"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E32A0" w:rsidRPr="002A2944" w:rsidRDefault="003E32A0" w:rsidP="00220773">
      <w:pPr>
        <w:spacing w:before="240" w:after="240" w:line="360" w:lineRule="auto"/>
        <w:ind w:left="567" w:right="709"/>
        <w:contextualSpacing/>
        <w:jc w:val="both"/>
        <w:rPr>
          <w:rFonts w:ascii="Palatino Linotype" w:eastAsia="MS Mincho" w:hAnsi="Palatino Linotype" w:cs="Times New Roman"/>
          <w:i/>
          <w:sz w:val="12"/>
          <w:szCs w:val="24"/>
          <w:lang w:val="es-ES_tradnl" w:eastAsia="es-ES"/>
        </w:rPr>
      </w:pPr>
    </w:p>
    <w:p w:rsidR="003E32A0" w:rsidRPr="00220773" w:rsidRDefault="003E32A0" w:rsidP="00220773">
      <w:pPr>
        <w:spacing w:before="240" w:after="240" w:line="360" w:lineRule="auto"/>
        <w:ind w:left="567" w:right="709"/>
        <w:contextualSpacing/>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p>
    <w:p w:rsidR="003E32A0" w:rsidRPr="00220773" w:rsidRDefault="003E32A0" w:rsidP="00220773">
      <w:pPr>
        <w:spacing w:after="0" w:line="360" w:lineRule="auto"/>
        <w:ind w:left="567" w:right="709"/>
        <w:jc w:val="both"/>
        <w:rPr>
          <w:rFonts w:ascii="Palatino Linotype" w:eastAsia="MS Mincho" w:hAnsi="Palatino Linotype" w:cs="Arial"/>
          <w:i/>
          <w:sz w:val="24"/>
          <w:szCs w:val="24"/>
          <w:lang w:val="es-ES_tradnl" w:eastAsia="es-ES"/>
        </w:rPr>
      </w:pPr>
      <w:r w:rsidRPr="00220773">
        <w:rPr>
          <w:rFonts w:ascii="Palatino Linotype" w:eastAsia="MS Mincho" w:hAnsi="Palatino Linotype" w:cs="Arial"/>
          <w:b/>
          <w:i/>
          <w:sz w:val="24"/>
          <w:szCs w:val="24"/>
          <w:lang w:val="es-ES_tradnl" w:eastAsia="es-ES"/>
        </w:rPr>
        <w:t xml:space="preserve">II. Su estructura orgánica completa, en un formato que permita vincular cada parte de la estructura, las atribuciones y responsabilidades </w:t>
      </w:r>
      <w:r w:rsidRPr="00220773">
        <w:rPr>
          <w:rFonts w:ascii="Palatino Linotype" w:eastAsia="MS Mincho" w:hAnsi="Palatino Linotype" w:cs="Arial"/>
          <w:i/>
          <w:sz w:val="24"/>
          <w:szCs w:val="24"/>
          <w:lang w:val="es-ES_tradnl" w:eastAsia="es-ES"/>
        </w:rPr>
        <w:t xml:space="preserve">que le corresponden a cada servidor público, prestador de servicios profesionales o miembro de los sujetos obligados, de conformidad con las disposiciones jurídicas aplicables; </w:t>
      </w:r>
    </w:p>
    <w:p w:rsidR="003E32A0" w:rsidRPr="002A2944" w:rsidRDefault="003E32A0" w:rsidP="00220773">
      <w:pPr>
        <w:spacing w:after="0" w:line="360" w:lineRule="auto"/>
        <w:ind w:left="567" w:right="709"/>
        <w:jc w:val="both"/>
        <w:rPr>
          <w:rFonts w:ascii="Palatino Linotype" w:eastAsia="MS Mincho" w:hAnsi="Palatino Linotype" w:cs="Arial"/>
          <w:i/>
          <w:sz w:val="12"/>
          <w:szCs w:val="24"/>
          <w:lang w:val="es-ES_tradnl" w:eastAsia="es-ES"/>
        </w:rPr>
      </w:pPr>
    </w:p>
    <w:p w:rsidR="003E32A0" w:rsidRPr="00220773" w:rsidRDefault="003E32A0" w:rsidP="00220773">
      <w:pPr>
        <w:spacing w:after="0" w:line="360" w:lineRule="auto"/>
        <w:ind w:left="567" w:right="709"/>
        <w:jc w:val="both"/>
        <w:rPr>
          <w:rFonts w:ascii="Palatino Linotype" w:eastAsia="MS Mincho" w:hAnsi="Palatino Linotype" w:cs="Arial"/>
          <w:b/>
          <w:i/>
          <w:sz w:val="24"/>
          <w:szCs w:val="24"/>
          <w:lang w:val="es-ES_tradnl" w:eastAsia="es-ES"/>
        </w:rPr>
      </w:pPr>
      <w:r w:rsidRPr="00220773">
        <w:rPr>
          <w:rFonts w:ascii="Palatino Linotype" w:eastAsia="MS Mincho" w:hAnsi="Palatino Linotype" w:cs="Arial"/>
          <w:b/>
          <w:i/>
          <w:sz w:val="24"/>
          <w:szCs w:val="24"/>
          <w:lang w:val="es-ES_tradnl" w:eastAsia="es-ES"/>
        </w:rPr>
        <w:t>III. Las facultades de cada área;</w:t>
      </w:r>
    </w:p>
    <w:p w:rsidR="003E32A0" w:rsidRPr="002A2944" w:rsidRDefault="003E32A0" w:rsidP="00220773">
      <w:pPr>
        <w:spacing w:after="0" w:line="360" w:lineRule="auto"/>
        <w:ind w:left="567" w:right="709"/>
        <w:jc w:val="both"/>
        <w:rPr>
          <w:rFonts w:ascii="Palatino Linotype" w:eastAsia="MS Mincho" w:hAnsi="Palatino Linotype" w:cs="Arial"/>
          <w:i/>
          <w:sz w:val="12"/>
          <w:szCs w:val="24"/>
          <w:lang w:val="es-ES_tradnl" w:eastAsia="es-ES"/>
        </w:rPr>
      </w:pPr>
    </w:p>
    <w:p w:rsidR="003E32A0" w:rsidRPr="00220773" w:rsidRDefault="003E32A0" w:rsidP="00220773">
      <w:pPr>
        <w:spacing w:after="0" w:line="360" w:lineRule="auto"/>
        <w:ind w:left="567" w:right="709"/>
        <w:jc w:val="both"/>
        <w:rPr>
          <w:rFonts w:ascii="Palatino Linotype" w:eastAsia="MS Mincho" w:hAnsi="Palatino Linotype" w:cs="Arial"/>
          <w:b/>
          <w:i/>
          <w:sz w:val="24"/>
          <w:szCs w:val="24"/>
          <w:lang w:val="es-ES_tradnl" w:eastAsia="es-ES"/>
        </w:rPr>
      </w:pPr>
      <w:r w:rsidRPr="00220773">
        <w:rPr>
          <w:rFonts w:ascii="Palatino Linotype" w:eastAsia="MS Mincho" w:hAnsi="Palatino Linotype" w:cs="Arial"/>
          <w:i/>
          <w:sz w:val="24"/>
          <w:szCs w:val="24"/>
          <w:lang w:val="es-ES_tradnl" w:eastAsia="es-ES"/>
        </w:rPr>
        <w:t xml:space="preserve"> </w:t>
      </w:r>
      <w:r w:rsidRPr="00220773">
        <w:rPr>
          <w:rFonts w:ascii="Palatino Linotype" w:eastAsia="MS Mincho" w:hAnsi="Palatino Linotype" w:cs="Arial"/>
          <w:b/>
          <w:i/>
          <w:sz w:val="24"/>
          <w:szCs w:val="24"/>
          <w:lang w:val="es-ES_tradnl" w:eastAsia="es-ES"/>
        </w:rPr>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rsidR="003E32A0" w:rsidRPr="00220773" w:rsidRDefault="003E32A0" w:rsidP="00220773">
      <w:pPr>
        <w:spacing w:after="0" w:line="360" w:lineRule="auto"/>
        <w:ind w:left="567" w:right="709"/>
        <w:jc w:val="both"/>
        <w:rPr>
          <w:rFonts w:ascii="Palatino Linotype" w:eastAsia="MS Mincho" w:hAnsi="Palatino Linotype" w:cs="Arial"/>
          <w:i/>
          <w:sz w:val="24"/>
          <w:szCs w:val="24"/>
          <w:lang w:val="es-ES_tradnl" w:eastAsia="es-ES"/>
        </w:rPr>
      </w:pPr>
    </w:p>
    <w:p w:rsidR="003E32A0" w:rsidRPr="00220773" w:rsidRDefault="003E32A0" w:rsidP="00220773">
      <w:pPr>
        <w:spacing w:after="0" w:line="360" w:lineRule="auto"/>
        <w:ind w:left="567" w:right="709"/>
        <w:jc w:val="both"/>
        <w:rPr>
          <w:rFonts w:ascii="Palatino Linotype" w:eastAsia="MS Mincho" w:hAnsi="Palatino Linotype" w:cs="Arial"/>
          <w:i/>
          <w:sz w:val="24"/>
          <w:szCs w:val="24"/>
          <w:lang w:val="es-ES_tradnl" w:eastAsia="es-ES"/>
        </w:rPr>
      </w:pPr>
      <w:r w:rsidRPr="00220773">
        <w:rPr>
          <w:rFonts w:ascii="Palatino Linotype" w:eastAsia="MS Mincho" w:hAnsi="Palatino Linotype" w:cs="Arial"/>
          <w:i/>
          <w:sz w:val="24"/>
          <w:szCs w:val="24"/>
          <w:lang w:val="es-ES_tradnl" w:eastAsia="es-ES"/>
        </w:rPr>
        <w:t>(…)</w:t>
      </w:r>
    </w:p>
    <w:p w:rsidR="003E32A0" w:rsidRPr="002A2944" w:rsidRDefault="003E32A0" w:rsidP="00220773">
      <w:pPr>
        <w:spacing w:after="0" w:line="360" w:lineRule="auto"/>
        <w:ind w:left="567" w:right="709"/>
        <w:jc w:val="both"/>
        <w:rPr>
          <w:rFonts w:ascii="Palatino Linotype" w:eastAsia="MS Mincho" w:hAnsi="Palatino Linotype" w:cs="Arial"/>
          <w:i/>
          <w:sz w:val="12"/>
          <w:szCs w:val="24"/>
          <w:lang w:eastAsia="es-ES"/>
        </w:rPr>
      </w:pPr>
    </w:p>
    <w:p w:rsidR="003E32A0" w:rsidRPr="00220773" w:rsidRDefault="003E32A0" w:rsidP="00220773">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Arial"/>
          <w:sz w:val="24"/>
          <w:szCs w:val="24"/>
          <w:lang w:eastAsia="es-ES"/>
        </w:rPr>
        <w:t xml:space="preserve">Así, de lo anterior es posible determinar que el </w:t>
      </w:r>
      <w:r w:rsidRPr="00220773">
        <w:rPr>
          <w:rFonts w:ascii="Palatino Linotype" w:eastAsia="MS Mincho" w:hAnsi="Palatino Linotype" w:cs="Arial"/>
          <w:b/>
          <w:sz w:val="24"/>
          <w:szCs w:val="24"/>
          <w:lang w:eastAsia="es-ES"/>
        </w:rPr>
        <w:t xml:space="preserve">SUJETO OBLIGADO </w:t>
      </w:r>
      <w:r w:rsidRPr="00220773">
        <w:rPr>
          <w:rFonts w:ascii="Palatino Linotype" w:eastAsia="MS Mincho" w:hAnsi="Palatino Linotype" w:cs="Arial"/>
          <w:sz w:val="24"/>
          <w:szCs w:val="24"/>
          <w:lang w:eastAsia="es-ES"/>
        </w:rPr>
        <w:t xml:space="preserve"> de realizar entrega del documento donde conste o se aprecie el “</w:t>
      </w:r>
      <w:r w:rsidRPr="00220773">
        <w:rPr>
          <w:rFonts w:ascii="Palatino Linotype" w:eastAsia="MS Mincho" w:hAnsi="Palatino Linotype" w:cs="Arial"/>
          <w:i/>
          <w:sz w:val="24"/>
          <w:szCs w:val="24"/>
          <w:lang w:eastAsia="es-ES"/>
        </w:rPr>
        <w:t>nombre de la dependencia responsable de la atención a la mujer y si es o no dirección de área, y si dependen de alguna otra unidad administrativa”.</w:t>
      </w:r>
      <w:r w:rsidRPr="00220773">
        <w:rPr>
          <w:rFonts w:ascii="Palatino Linotype" w:eastAsia="MS Mincho" w:hAnsi="Palatino Linotype" w:cs="Arial"/>
          <w:sz w:val="24"/>
          <w:szCs w:val="24"/>
          <w:lang w:eastAsia="es-ES"/>
        </w:rPr>
        <w:t xml:space="preserve"> </w:t>
      </w:r>
    </w:p>
    <w:p w:rsidR="003E32A0" w:rsidRPr="002A2944" w:rsidRDefault="003E32A0" w:rsidP="00220773">
      <w:pPr>
        <w:spacing w:before="240" w:after="240" w:line="360" w:lineRule="auto"/>
        <w:contextualSpacing/>
        <w:jc w:val="both"/>
        <w:rPr>
          <w:rFonts w:ascii="Palatino Linotype" w:eastAsia="MS Mincho" w:hAnsi="Palatino Linotype" w:cs="Times New Roman"/>
          <w:sz w:val="12"/>
          <w:szCs w:val="24"/>
          <w:lang w:val="es-ES_tradnl" w:eastAsia="es-ES"/>
        </w:rPr>
      </w:pPr>
    </w:p>
    <w:p w:rsidR="003E32A0" w:rsidRPr="00220773" w:rsidRDefault="003E32A0" w:rsidP="00220773">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 xml:space="preserve">Consecuentemente es necesario determinar que el </w:t>
      </w:r>
      <w:r w:rsidRPr="00220773">
        <w:rPr>
          <w:rFonts w:ascii="Palatino Linotype" w:eastAsia="MS Mincho" w:hAnsi="Palatino Linotype" w:cs="Times New Roman"/>
          <w:b/>
          <w:sz w:val="24"/>
          <w:szCs w:val="24"/>
          <w:lang w:val="es-ES_tradnl" w:eastAsia="es-ES"/>
        </w:rPr>
        <w:t xml:space="preserve">SUJETO OBLIGADO </w:t>
      </w:r>
      <w:r w:rsidRPr="00220773">
        <w:rPr>
          <w:rFonts w:ascii="Palatino Linotype" w:eastAsia="MS Mincho" w:hAnsi="Palatino Linotype" w:cs="Times New Roman"/>
          <w:sz w:val="24"/>
          <w:szCs w:val="24"/>
          <w:lang w:val="es-ES_tradnl" w:eastAsia="es-ES"/>
        </w:rPr>
        <w:t xml:space="preserve"> se encuentra obligado a darle a cada uno de los requerimientos realizados una expresión documental y entregar el documento en donde conste o se aprecie lo solicitado, de conformidad con el  criterio 28/10, emitido por el entonces Instituto Federal de Acceso a la Información Pública y Protección de Datos Personales, mismo que menciona lo siguiente:  </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b/>
          <w:i/>
          <w:sz w:val="24"/>
          <w:szCs w:val="24"/>
          <w:lang w:val="es-ES_tradnl" w:eastAsia="es-ES"/>
        </w:rPr>
        <w:t>Cuando en una solicitud de información no se identifique un documento en específico, si ésta tiene una expresión documental, el sujeto obligado deberá entregar al particular el documento en específico.</w:t>
      </w:r>
      <w:r w:rsidRPr="00220773">
        <w:rPr>
          <w:rFonts w:ascii="Palatino Linotype" w:eastAsia="MS Mincho" w:hAnsi="Palatino Linotype" w:cs="Times New Roman"/>
          <w:i/>
          <w:sz w:val="24"/>
          <w:szCs w:val="24"/>
          <w:lang w:val="es-ES_tradnl" w:eastAsia="es-ES"/>
        </w:rPr>
        <w:t xml:space="preserve"> La Ley Federal de Transparencia y Acceso a la Información Pública Gubernamental tiene por objeto </w:t>
      </w:r>
      <w:proofErr w:type="spellStart"/>
      <w:r w:rsidRPr="00220773">
        <w:rPr>
          <w:rFonts w:ascii="Palatino Linotype" w:eastAsia="MS Mincho" w:hAnsi="Palatino Linotype" w:cs="Times New Roman"/>
          <w:i/>
          <w:sz w:val="24"/>
          <w:szCs w:val="24"/>
          <w:lang w:val="es-ES_tradnl" w:eastAsia="es-ES"/>
        </w:rPr>
        <w:t>objeto</w:t>
      </w:r>
      <w:proofErr w:type="spellEnd"/>
      <w:r w:rsidRPr="00220773">
        <w:rPr>
          <w:rFonts w:ascii="Palatino Linotype" w:eastAsia="MS Mincho" w:hAnsi="Palatino Linotype" w:cs="Times New Roman"/>
          <w:i/>
          <w:sz w:val="24"/>
          <w:szCs w:val="24"/>
          <w:lang w:val="es-ES_tradnl" w:eastAsia="es-ES"/>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(Énfasis añadido)</w:t>
      </w:r>
    </w:p>
    <w:p w:rsidR="003E32A0" w:rsidRPr="00220773" w:rsidRDefault="003E32A0" w:rsidP="00220773">
      <w:pPr>
        <w:numPr>
          <w:ilvl w:val="0"/>
          <w:numId w:val="2"/>
        </w:numPr>
        <w:spacing w:before="240" w:after="240" w:line="360" w:lineRule="auto"/>
        <w:ind w:left="0" w:firstLine="0"/>
        <w:contextualSpacing/>
        <w:jc w:val="both"/>
        <w:rPr>
          <w:rFonts w:ascii="Palatino Linotype" w:eastAsia="MS Mincho" w:hAnsi="Palatino Linotype" w:cs="Times New Roman"/>
          <w:sz w:val="24"/>
          <w:szCs w:val="24"/>
          <w:lang w:val="es-ES_tradnl" w:eastAsia="es-ES"/>
        </w:rPr>
      </w:pPr>
      <w:r w:rsidRPr="00220773">
        <w:rPr>
          <w:rFonts w:ascii="Palatino Linotype" w:eastAsia="MS Mincho" w:hAnsi="Palatino Linotype" w:cs="Times New Roman"/>
          <w:sz w:val="24"/>
          <w:szCs w:val="24"/>
          <w:lang w:val="es-ES_tradnl" w:eastAsia="es-ES"/>
        </w:rPr>
        <w:t>Robustece lo anterior el criterio orientador 16/17 emitido de igual forma por el Instituto Nacional de Transparencia, Acceso a la Información y Protección de Datos Personales que a la literalidad prevé:</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b/>
          <w:i/>
          <w:sz w:val="24"/>
          <w:szCs w:val="24"/>
          <w:lang w:val="es-ES_tradnl" w:eastAsia="es-ES"/>
        </w:rPr>
        <w:t>Expresión documental.</w:t>
      </w:r>
      <w:r w:rsidRPr="00220773">
        <w:rPr>
          <w:rFonts w:ascii="Palatino Linotype" w:eastAsia="MS Mincho" w:hAnsi="Palatino Linotype" w:cs="Times New Roman"/>
          <w:i/>
          <w:sz w:val="24"/>
          <w:szCs w:val="24"/>
          <w:lang w:val="es-ES_tradnl"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Resoluciones:</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i/>
          <w:sz w:val="24"/>
          <w:szCs w:val="24"/>
          <w:lang w:val="es-ES_tradnl" w:eastAsia="es-ES"/>
        </w:rPr>
        <w:tab/>
        <w:t xml:space="preserve">RRA 0774/16. Secretaría de Salud. 31 de agosto de 2016. Por unanimidad. Comisionada Ponente María Patricia </w:t>
      </w:r>
      <w:proofErr w:type="spellStart"/>
      <w:r w:rsidRPr="00220773">
        <w:rPr>
          <w:rFonts w:ascii="Palatino Linotype" w:eastAsia="MS Mincho" w:hAnsi="Palatino Linotype" w:cs="Times New Roman"/>
          <w:i/>
          <w:sz w:val="24"/>
          <w:szCs w:val="24"/>
          <w:lang w:val="es-ES_tradnl" w:eastAsia="es-ES"/>
        </w:rPr>
        <w:t>Kurczyn</w:t>
      </w:r>
      <w:proofErr w:type="spellEnd"/>
      <w:r w:rsidRPr="00220773">
        <w:rPr>
          <w:rFonts w:ascii="Palatino Linotype" w:eastAsia="MS Mincho" w:hAnsi="Palatino Linotype" w:cs="Times New Roman"/>
          <w:i/>
          <w:sz w:val="24"/>
          <w:szCs w:val="24"/>
          <w:lang w:val="es-ES_tradnl" w:eastAsia="es-ES"/>
        </w:rPr>
        <w:t xml:space="preserve"> Villalobos.</w:t>
      </w:r>
    </w:p>
    <w:p w:rsidR="003E32A0" w:rsidRPr="00220773" w:rsidRDefault="003E32A0" w:rsidP="00220773">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i/>
          <w:sz w:val="24"/>
          <w:szCs w:val="24"/>
          <w:lang w:val="es-ES_tradnl" w:eastAsia="es-ES"/>
        </w:rPr>
        <w:tab/>
        <w:t xml:space="preserve">RRA 0143/17. Universidad Autónoma Agraria Antonio Narro. 22 de febrero de 2017. Por unanimidad. Comisionado Ponente Oscar Mauricio Guerra Ford. </w:t>
      </w:r>
    </w:p>
    <w:p w:rsidR="004C181D" w:rsidRPr="002A2944" w:rsidRDefault="003E32A0" w:rsidP="002A2944">
      <w:pPr>
        <w:spacing w:before="240" w:after="240" w:line="360" w:lineRule="auto"/>
        <w:ind w:left="567" w:right="709"/>
        <w:jc w:val="both"/>
        <w:rPr>
          <w:rFonts w:ascii="Palatino Linotype" w:eastAsia="MS Mincho" w:hAnsi="Palatino Linotype" w:cs="Times New Roman"/>
          <w:i/>
          <w:sz w:val="24"/>
          <w:szCs w:val="24"/>
          <w:lang w:val="es-ES_tradnl" w:eastAsia="es-ES"/>
        </w:rPr>
      </w:pPr>
      <w:r w:rsidRPr="00220773">
        <w:rPr>
          <w:rFonts w:ascii="Palatino Linotype" w:eastAsia="MS Mincho" w:hAnsi="Palatino Linotype" w:cs="Times New Roman"/>
          <w:i/>
          <w:sz w:val="24"/>
          <w:szCs w:val="24"/>
          <w:lang w:val="es-ES_tradnl" w:eastAsia="es-ES"/>
        </w:rPr>
        <w:t>•</w:t>
      </w:r>
      <w:r w:rsidRPr="00220773">
        <w:rPr>
          <w:rFonts w:ascii="Palatino Linotype" w:eastAsia="MS Mincho" w:hAnsi="Palatino Linotype" w:cs="Times New Roman"/>
          <w:i/>
          <w:sz w:val="24"/>
          <w:szCs w:val="24"/>
          <w:lang w:val="es-ES_tradnl" w:eastAsia="es-ES"/>
        </w:rPr>
        <w:tab/>
        <w:t>RRA 0540/17. Secretaría de Economía. 08 de marzo del 2017. Por unanimidad. Comisionado Ponente Francisco Javier Acuña Llamas”</w:t>
      </w:r>
    </w:p>
    <w:p w:rsidR="00E77018" w:rsidRPr="00220773" w:rsidRDefault="00E77018" w:rsidP="00220773">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81" w:name="_Toc19727437"/>
      <w:r w:rsidRPr="00220773">
        <w:rPr>
          <w:rFonts w:ascii="Palatino Linotype" w:eastAsia="MS Mincho" w:hAnsi="Palatino Linotype" w:cstheme="majorBidi"/>
          <w:b/>
          <w:i/>
          <w:sz w:val="24"/>
          <w:szCs w:val="24"/>
          <w:lang w:val="es-ES_tradnl" w:eastAsia="es-ES"/>
        </w:rPr>
        <w:t>IV. De la inexistencia</w:t>
      </w:r>
      <w:bookmarkEnd w:id="81"/>
    </w:p>
    <w:p w:rsidR="00E77018" w:rsidRPr="00220773" w:rsidRDefault="00E77018" w:rsidP="00220773">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E77018" w:rsidRPr="00220773" w:rsidRDefault="00E77018" w:rsidP="00220773">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Segoe UI"/>
          <w:sz w:val="24"/>
          <w:szCs w:val="24"/>
        </w:rPr>
      </w:pPr>
      <w:r w:rsidRPr="00220773">
        <w:rPr>
          <w:rFonts w:ascii="Palatino Linotype" w:eastAsia="Times New Roman" w:hAnsi="Palatino Linotype" w:cs="Times New Roman"/>
          <w:color w:val="222222"/>
          <w:sz w:val="24"/>
          <w:szCs w:val="24"/>
        </w:rPr>
        <w:t xml:space="preserve">Finalmente, no pasa desapercibido para este Órgano Garante que el </w:t>
      </w:r>
      <w:r w:rsidRPr="00220773">
        <w:rPr>
          <w:rFonts w:ascii="Palatino Linotype" w:eastAsia="Times New Roman" w:hAnsi="Palatino Linotype" w:cs="Times New Roman"/>
          <w:b/>
          <w:color w:val="222222"/>
          <w:sz w:val="24"/>
          <w:szCs w:val="24"/>
        </w:rPr>
        <w:t xml:space="preserve">SUJETO OBLIGADO </w:t>
      </w:r>
      <w:r w:rsidR="00DA6C39" w:rsidRPr="00220773">
        <w:rPr>
          <w:rFonts w:ascii="Palatino Linotype" w:eastAsia="Times New Roman" w:hAnsi="Palatino Linotype" w:cs="Times New Roman"/>
          <w:color w:val="222222"/>
          <w:sz w:val="24"/>
          <w:szCs w:val="24"/>
        </w:rPr>
        <w:t>mediante su respuesta</w:t>
      </w:r>
      <w:r w:rsidRPr="00220773">
        <w:rPr>
          <w:rFonts w:ascii="Palatino Linotype" w:eastAsia="Times New Roman" w:hAnsi="Palatino Linotype" w:cs="Times New Roman"/>
          <w:color w:val="222222"/>
          <w:sz w:val="24"/>
          <w:szCs w:val="24"/>
        </w:rPr>
        <w:t xml:space="preserve"> hizo pronunciamiento en cuanto a los ejercicios fiscales 2013, 2014 y 2015</w:t>
      </w:r>
      <w:r w:rsidRPr="00220773">
        <w:rPr>
          <w:rFonts w:ascii="Palatino Linotype" w:eastAsia="Times New Roman" w:hAnsi="Palatino Linotype" w:cs="Times New Roman"/>
          <w:color w:val="000000" w:themeColor="text1"/>
          <w:sz w:val="24"/>
          <w:szCs w:val="24"/>
        </w:rPr>
        <w:t xml:space="preserve"> </w:t>
      </w:r>
      <w:r w:rsidR="00DA6C39" w:rsidRPr="00220773">
        <w:rPr>
          <w:rFonts w:ascii="Palatino Linotype" w:eastAsiaTheme="minorEastAsia" w:hAnsi="Palatino Linotype" w:cs="Arial"/>
          <w:sz w:val="24"/>
          <w:szCs w:val="24"/>
          <w:lang w:val="es-ES_tradnl" w:eastAsia="es-ES"/>
        </w:rPr>
        <w:t xml:space="preserve">que derivado de una búsqueda exhaustiva en los archivos de la unidad, el sistema contable de Tesorería Municipal y en el archivo Municipal, no se localizó la información </w:t>
      </w:r>
      <w:r w:rsidR="00DA6C39" w:rsidRPr="00220773">
        <w:rPr>
          <w:rFonts w:ascii="Palatino Linotype" w:eastAsia="Times New Roman" w:hAnsi="Palatino Linotype" w:cs="Times New Roman"/>
          <w:color w:val="000000" w:themeColor="text1"/>
          <w:sz w:val="24"/>
          <w:szCs w:val="24"/>
        </w:rPr>
        <w:t>solicitada</w:t>
      </w:r>
      <w:r w:rsidR="00DA6C39" w:rsidRPr="00220773">
        <w:rPr>
          <w:rFonts w:ascii="Palatino Linotype" w:eastAsia="Times New Roman" w:hAnsi="Palatino Linotype" w:cs="Times New Roman"/>
          <w:color w:val="000000" w:themeColor="text1"/>
          <w:sz w:val="24"/>
          <w:szCs w:val="24"/>
          <w:lang w:val="es-ES_tradnl"/>
        </w:rPr>
        <w:t xml:space="preserve">por lo que se solicitó al Comité de Transparencia declarara la inexistencia de la información, debido al cambio de administración y a la migración a un nuevo sistema contable  en el mismo ejercicio, no se resguardo lo correspondiente, resultado humanamente imposible  contar con la misma, </w:t>
      </w:r>
      <w:r w:rsidRPr="00220773">
        <w:rPr>
          <w:rFonts w:ascii="Palatino Linotype" w:eastAsia="Times New Roman" w:hAnsi="Palatino Linotype" w:cs="Times New Roman"/>
          <w:color w:val="000000" w:themeColor="text1"/>
          <w:sz w:val="24"/>
          <w:szCs w:val="24"/>
        </w:rPr>
        <w:t>por lo tanto, es necesario traer a contexto lo que dispone la </w:t>
      </w:r>
      <w:r w:rsidRPr="00220773">
        <w:rPr>
          <w:rFonts w:ascii="Palatino Linotype" w:eastAsia="Times New Roman" w:hAnsi="Palatino Linotype" w:cs="Times New Roman"/>
          <w:bCs/>
          <w:color w:val="000000" w:themeColor="text1"/>
          <w:sz w:val="24"/>
          <w:szCs w:val="24"/>
        </w:rPr>
        <w:t>Ley General de Transparencia y Acceso a la Información Pública</w:t>
      </w:r>
      <w:r w:rsidRPr="00220773">
        <w:rPr>
          <w:rFonts w:ascii="Palatino Linotype" w:eastAsia="Times New Roman" w:hAnsi="Palatino Linotype" w:cs="Times New Roman"/>
          <w:color w:val="000000" w:themeColor="text1"/>
          <w:sz w:val="24"/>
          <w:szCs w:val="24"/>
        </w:rPr>
        <w:t xml:space="preserve">, en </w:t>
      </w:r>
      <w:r w:rsidRPr="00220773">
        <w:rPr>
          <w:rFonts w:ascii="Palatino Linotype" w:eastAsia="Times New Roman" w:hAnsi="Palatino Linotype" w:cs="Times New Roman"/>
          <w:color w:val="222222"/>
          <w:sz w:val="24"/>
          <w:szCs w:val="24"/>
        </w:rPr>
        <w:t>específico en su artículo 65 fracción III:</w:t>
      </w:r>
    </w:p>
    <w:p w:rsidR="00E77018" w:rsidRPr="002A2944" w:rsidRDefault="00E77018" w:rsidP="00220773">
      <w:pPr>
        <w:spacing w:before="100" w:beforeAutospacing="1" w:after="100" w:afterAutospacing="1" w:line="360" w:lineRule="auto"/>
        <w:contextualSpacing/>
        <w:jc w:val="both"/>
        <w:rPr>
          <w:rFonts w:ascii="Palatino Linotype" w:eastAsia="Times New Roman" w:hAnsi="Palatino Linotype" w:cs="Segoe UI"/>
          <w:sz w:val="12"/>
          <w:szCs w:val="24"/>
        </w:rPr>
      </w:pP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000000"/>
          <w:sz w:val="24"/>
          <w:szCs w:val="24"/>
          <w:lang w:eastAsia="es-MX"/>
        </w:rPr>
      </w:pPr>
      <w:r w:rsidRPr="00220773">
        <w:rPr>
          <w:rFonts w:ascii="Palatino Linotype" w:eastAsia="Times New Roman" w:hAnsi="Palatino Linotype" w:cs="Times New Roman"/>
          <w:bCs/>
          <w:i/>
          <w:iCs/>
          <w:color w:val="000000"/>
          <w:sz w:val="24"/>
          <w:szCs w:val="24"/>
          <w:lang w:eastAsia="es-MX"/>
        </w:rPr>
        <w:t>“</w:t>
      </w:r>
      <w:r w:rsidRPr="00220773">
        <w:rPr>
          <w:rFonts w:ascii="Palatino Linotype" w:eastAsia="Times New Roman" w:hAnsi="Palatino Linotype" w:cs="Times New Roman"/>
          <w:b/>
          <w:bCs/>
          <w:i/>
          <w:iCs/>
          <w:color w:val="000000"/>
          <w:sz w:val="24"/>
          <w:szCs w:val="24"/>
          <w:lang w:eastAsia="es-MX"/>
        </w:rPr>
        <w:t>Artículo 65.</w:t>
      </w:r>
      <w:r w:rsidRPr="00220773">
        <w:rPr>
          <w:rFonts w:ascii="Palatino Linotype" w:eastAsia="Times New Roman" w:hAnsi="Palatino Linotype" w:cs="Times New Roman"/>
          <w:bCs/>
          <w:i/>
          <w:iCs/>
          <w:color w:val="000000"/>
          <w:sz w:val="24"/>
          <w:szCs w:val="24"/>
          <w:lang w:eastAsia="es-MX"/>
        </w:rPr>
        <w:t> Los Comités de Transparencia tendrán las facultades y atribuciones siguientes:</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000000"/>
          <w:sz w:val="24"/>
          <w:szCs w:val="24"/>
          <w:lang w:eastAsia="es-MX"/>
        </w:rPr>
      </w:pPr>
      <w:r w:rsidRPr="00220773">
        <w:rPr>
          <w:rFonts w:ascii="Palatino Linotype" w:eastAsia="Times New Roman" w:hAnsi="Palatino Linotype" w:cs="Times New Roman"/>
          <w:bCs/>
          <w:i/>
          <w:iCs/>
          <w:color w:val="000000"/>
          <w:sz w:val="24"/>
          <w:szCs w:val="24"/>
          <w:lang w:eastAsia="es-MX"/>
        </w:rPr>
        <w:t>…</w:t>
      </w: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4"/>
          <w:szCs w:val="24"/>
        </w:rPr>
      </w:pPr>
      <w:r w:rsidRPr="00220773">
        <w:rPr>
          <w:rFonts w:ascii="Palatino Linotype" w:eastAsia="Times New Roman" w:hAnsi="Palatino Linotype" w:cs="Times New Roman"/>
          <w:b/>
          <w:bCs/>
          <w:i/>
          <w:iCs/>
          <w:color w:val="222222"/>
          <w:sz w:val="24"/>
          <w:szCs w:val="24"/>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Times New Roman"/>
          <w:bCs/>
          <w:iCs/>
          <w:color w:val="222222"/>
          <w:sz w:val="24"/>
          <w:szCs w:val="24"/>
        </w:rPr>
      </w:pPr>
      <w:r w:rsidRPr="00220773">
        <w:rPr>
          <w:rFonts w:ascii="Palatino Linotype" w:eastAsia="Times New Roman" w:hAnsi="Palatino Linotype" w:cs="Times New Roman"/>
          <w:bCs/>
          <w:iCs/>
          <w:color w:val="222222"/>
          <w:sz w:val="24"/>
          <w:szCs w:val="24"/>
        </w:rPr>
        <w:t>(Énfasis añadido)</w:t>
      </w:r>
    </w:p>
    <w:p w:rsidR="00E77018" w:rsidRPr="00220773" w:rsidRDefault="00E77018" w:rsidP="00220773">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color w:val="222222"/>
          <w:sz w:val="24"/>
          <w:szCs w:val="24"/>
        </w:rPr>
        <w:t>Así mismo, la </w:t>
      </w:r>
      <w:r w:rsidRPr="00220773">
        <w:rPr>
          <w:rFonts w:ascii="Palatino Linotype" w:eastAsia="Times New Roman" w:hAnsi="Palatino Linotype" w:cs="Times New Roman"/>
          <w:b/>
          <w:bCs/>
          <w:color w:val="222222"/>
          <w:sz w:val="24"/>
          <w:szCs w:val="24"/>
        </w:rPr>
        <w:t>Ley de Trasparencia y Acceso a la Información Pública del Estado de México y Municipios</w:t>
      </w:r>
      <w:r w:rsidRPr="00220773">
        <w:rPr>
          <w:rFonts w:ascii="Palatino Linotype" w:eastAsia="Times New Roman" w:hAnsi="Palatino Linotype" w:cs="Times New Roman"/>
          <w:color w:val="222222"/>
          <w:sz w:val="24"/>
          <w:szCs w:val="24"/>
        </w:rPr>
        <w:t> en su artículo 169, fracción III, señala:</w:t>
      </w:r>
    </w:p>
    <w:p w:rsidR="00E77018" w:rsidRPr="00220773" w:rsidRDefault="00E77018" w:rsidP="00220773">
      <w:pPr>
        <w:spacing w:before="100" w:beforeAutospacing="1" w:after="100" w:afterAutospacing="1" w:line="360" w:lineRule="auto"/>
        <w:contextualSpacing/>
        <w:jc w:val="both"/>
        <w:rPr>
          <w:rFonts w:ascii="Palatino Linotype" w:eastAsia="Times New Roman" w:hAnsi="Palatino Linotype" w:cs="Times New Roman"/>
          <w:color w:val="222222"/>
          <w:sz w:val="24"/>
          <w:szCs w:val="24"/>
        </w:rPr>
      </w:pP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Bookman Old Style"/>
          <w:i/>
          <w:sz w:val="24"/>
          <w:szCs w:val="24"/>
          <w:lang w:eastAsia="es-MX"/>
        </w:rPr>
      </w:pPr>
      <w:r w:rsidRPr="00220773">
        <w:rPr>
          <w:rFonts w:ascii="Palatino Linotype" w:eastAsia="Times New Roman" w:hAnsi="Palatino Linotype" w:cs="Times New Roman"/>
          <w:color w:val="222222"/>
          <w:sz w:val="24"/>
          <w:szCs w:val="24"/>
          <w:lang w:eastAsia="es-MX"/>
        </w:rPr>
        <w:t> “</w:t>
      </w:r>
      <w:r w:rsidRPr="00220773">
        <w:rPr>
          <w:rFonts w:ascii="Palatino Linotype" w:eastAsia="Times New Roman" w:hAnsi="Palatino Linotype" w:cs="Bookman Old Style,Bold"/>
          <w:b/>
          <w:bCs/>
          <w:i/>
          <w:sz w:val="24"/>
          <w:szCs w:val="24"/>
          <w:lang w:eastAsia="es-MX"/>
        </w:rPr>
        <w:t xml:space="preserve">Artículo 169. </w:t>
      </w:r>
      <w:r w:rsidRPr="00220773">
        <w:rPr>
          <w:rFonts w:ascii="Palatino Linotype" w:eastAsia="Times New Roman" w:hAnsi="Palatino Linotype" w:cs="Bookman Old Style"/>
          <w:i/>
          <w:sz w:val="24"/>
          <w:szCs w:val="24"/>
          <w:lang w:eastAsia="es-MX"/>
        </w:rPr>
        <w:t>Cuando la información no se encuentre en los archivos del sujeto obligado, el Comité de Transparencia:</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Bold"/>
          <w:bCs/>
          <w:i/>
          <w:sz w:val="24"/>
          <w:szCs w:val="24"/>
        </w:rPr>
        <w:t xml:space="preserve">I. </w:t>
      </w:r>
      <w:r w:rsidRPr="00220773">
        <w:rPr>
          <w:rFonts w:ascii="Palatino Linotype" w:eastAsia="Times New Roman" w:hAnsi="Palatino Linotype" w:cs="Bookman Old Style"/>
          <w:b/>
          <w:i/>
          <w:sz w:val="24"/>
          <w:szCs w:val="24"/>
        </w:rPr>
        <w:t>Analizará el caso y tomará las medidas necesarias</w:t>
      </w:r>
      <w:r w:rsidRPr="00220773">
        <w:rPr>
          <w:rFonts w:ascii="Palatino Linotype" w:eastAsia="Times New Roman" w:hAnsi="Palatino Linotype" w:cs="Bookman Old Style"/>
          <w:i/>
          <w:sz w:val="24"/>
          <w:szCs w:val="24"/>
        </w:rPr>
        <w:t xml:space="preserve"> para localizar la información;</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Bold"/>
          <w:bCs/>
          <w:i/>
          <w:sz w:val="24"/>
          <w:szCs w:val="24"/>
        </w:rPr>
        <w:t xml:space="preserve">II. </w:t>
      </w:r>
      <w:r w:rsidRPr="00220773">
        <w:rPr>
          <w:rFonts w:ascii="Palatino Linotype" w:eastAsia="Times New Roman" w:hAnsi="Palatino Linotype" w:cs="Bookman Old Style"/>
          <w:b/>
          <w:i/>
          <w:sz w:val="24"/>
          <w:szCs w:val="24"/>
        </w:rPr>
        <w:t>Expedirá una resolución que confirme la inexistencia del documento</w:t>
      </w:r>
      <w:r w:rsidRPr="00220773">
        <w:rPr>
          <w:rFonts w:ascii="Palatino Linotype" w:eastAsia="Times New Roman" w:hAnsi="Palatino Linotype" w:cs="Bookman Old Style"/>
          <w:i/>
          <w:sz w:val="24"/>
          <w:szCs w:val="24"/>
        </w:rPr>
        <w:t>;</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Bold"/>
          <w:bCs/>
          <w:i/>
          <w:sz w:val="24"/>
          <w:szCs w:val="24"/>
        </w:rPr>
        <w:t xml:space="preserve">III. </w:t>
      </w:r>
      <w:r w:rsidRPr="00220773">
        <w:rPr>
          <w:rFonts w:ascii="Palatino Linotype" w:eastAsia="Times New Roman" w:hAnsi="Palatino Linotype" w:cs="Bookman Old Style"/>
          <w:b/>
          <w:i/>
          <w:sz w:val="24"/>
          <w:szCs w:val="24"/>
        </w:rPr>
        <w:t>Ordenará, siempre que sea materialmente posible, que se genere o se reponga la información</w:t>
      </w:r>
      <w:r w:rsidRPr="00220773">
        <w:rPr>
          <w:rFonts w:ascii="Palatino Linotype" w:eastAsia="Times New Roman" w:hAnsi="Palatino Linotype" w:cs="Bookman Old Style"/>
          <w:i/>
          <w:sz w:val="24"/>
          <w:szCs w:val="24"/>
        </w:rPr>
        <w:t xml:space="preserve"> en caso de que ésta tuviera que existir en la medida que deriva del ejercicio de sus facultades, competencias o funciones, </w:t>
      </w:r>
      <w:r w:rsidRPr="00220773">
        <w:rPr>
          <w:rFonts w:ascii="Palatino Linotype" w:eastAsia="Times New Roman" w:hAnsi="Palatino Linotype" w:cs="Bookman Old Style"/>
          <w:b/>
          <w:i/>
          <w:sz w:val="24"/>
          <w:szCs w:val="24"/>
        </w:rPr>
        <w:t>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Bold"/>
          <w:b/>
          <w:bCs/>
          <w:i/>
          <w:sz w:val="24"/>
          <w:szCs w:val="24"/>
        </w:rPr>
        <w:t xml:space="preserve">IV. </w:t>
      </w:r>
      <w:r w:rsidRPr="00220773">
        <w:rPr>
          <w:rFonts w:ascii="Palatino Linotype" w:eastAsia="Times New Roman" w:hAnsi="Palatino Linotype" w:cs="Bookman Old Style"/>
          <w:b/>
          <w:i/>
          <w:sz w:val="24"/>
          <w:szCs w:val="24"/>
        </w:rPr>
        <w:t>Notificará al órgano interno de control o equivalente del sujeto obligado quien, en su caso, deberá iniciar el procedimiento de responsabilidad administrativa que corresponda</w:t>
      </w:r>
      <w:r w:rsidRPr="00220773">
        <w:rPr>
          <w:rFonts w:ascii="Palatino Linotype" w:eastAsia="Times New Roman" w:hAnsi="Palatino Linotype" w:cs="Bookman Old Style"/>
          <w:i/>
          <w:sz w:val="24"/>
          <w:szCs w:val="24"/>
        </w:rPr>
        <w:t>.</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
          <w:i/>
          <w:sz w:val="24"/>
          <w:szCs w:val="24"/>
        </w:rPr>
        <w:t>La Unidad de Transparencia deberá notificarlo al solicitante por escrito, en un plazo que no exceda de quince días hábiles contados a partir del día siguiente a la presentación de la solicitud.</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220773">
        <w:rPr>
          <w:rFonts w:ascii="Palatino Linotype" w:eastAsia="Times New Roman" w:hAnsi="Palatino Linotype" w:cs="Bookman Old Style"/>
          <w:i/>
          <w:sz w:val="24"/>
          <w:szCs w:val="24"/>
        </w:rPr>
        <w:t>Este plazo podrá ampliarse hasta por otros siete días hábiles, siempre que existan razones para ello, debiendo notificarse por escrito al solicitante.”</w:t>
      </w:r>
    </w:p>
    <w:p w:rsidR="00E77018" w:rsidRPr="00220773" w:rsidRDefault="00E77018" w:rsidP="00220773">
      <w:pPr>
        <w:autoSpaceDE w:val="0"/>
        <w:autoSpaceDN w:val="0"/>
        <w:adjustRightInd w:val="0"/>
        <w:spacing w:line="360" w:lineRule="auto"/>
        <w:ind w:left="567" w:right="567"/>
        <w:jc w:val="both"/>
        <w:rPr>
          <w:rFonts w:ascii="Palatino Linotype" w:eastAsia="Times New Roman" w:hAnsi="Palatino Linotype" w:cs="Times New Roman"/>
          <w:i/>
          <w:iCs/>
          <w:color w:val="222222"/>
          <w:sz w:val="24"/>
          <w:szCs w:val="24"/>
        </w:rPr>
      </w:pPr>
      <w:r w:rsidRPr="00220773">
        <w:rPr>
          <w:rFonts w:ascii="Palatino Linotype" w:eastAsia="Times New Roman" w:hAnsi="Palatino Linotype" w:cs="Bookman Old Style"/>
          <w:i/>
          <w:sz w:val="24"/>
          <w:szCs w:val="24"/>
        </w:rPr>
        <w:t xml:space="preserve">(Énfasis añadido) </w:t>
      </w:r>
    </w:p>
    <w:p w:rsidR="00E77018" w:rsidRPr="00220773" w:rsidRDefault="00E77018" w:rsidP="00220773">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222222"/>
          <w:sz w:val="24"/>
          <w:szCs w:val="24"/>
          <w:lang w:eastAsia="es-MX"/>
        </w:rPr>
        <w:t>De los preceptos antes transcritos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E77018" w:rsidRPr="00220773" w:rsidRDefault="00E77018" w:rsidP="00220773">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222222"/>
          <w:sz w:val="24"/>
          <w:szCs w:val="24"/>
          <w:lang w:eastAsia="es-MX"/>
        </w:rPr>
        <w:t xml:space="preserve">Ahora bien, es importante señalar que </w:t>
      </w:r>
      <w:r w:rsidR="00F67633" w:rsidRPr="00220773">
        <w:rPr>
          <w:rFonts w:ascii="Palatino Linotype" w:eastAsia="Times New Roman" w:hAnsi="Palatino Linotype" w:cs="Times New Roman"/>
          <w:color w:val="222222"/>
          <w:sz w:val="24"/>
          <w:szCs w:val="24"/>
          <w:lang w:eastAsia="es-MX"/>
        </w:rPr>
        <w:t xml:space="preserve">para </w:t>
      </w:r>
      <w:r w:rsidRPr="00220773">
        <w:rPr>
          <w:rFonts w:ascii="Palatino Linotype" w:eastAsia="Times New Roman" w:hAnsi="Palatino Linotype" w:cs="Times New Roman"/>
          <w:color w:val="222222"/>
          <w:sz w:val="24"/>
          <w:szCs w:val="24"/>
          <w:lang w:eastAsia="es-MX"/>
        </w:rPr>
        <w:t>el caso de que no se pueda generar la información, </w:t>
      </w:r>
      <w:r w:rsidRPr="00220773">
        <w:rPr>
          <w:rFonts w:ascii="Palatino Linotype" w:eastAsia="Times New Roman" w:hAnsi="Palatino Linotype" w:cs="Times New Roman"/>
          <w:b/>
          <w:bCs/>
          <w:color w:val="222222"/>
          <w:sz w:val="24"/>
          <w:szCs w:val="24"/>
          <w:lang w:eastAsia="es-MX"/>
        </w:rPr>
        <w:t xml:space="preserve">SE ORDENA </w:t>
      </w:r>
      <w:r w:rsidRPr="00220773">
        <w:rPr>
          <w:rFonts w:ascii="Palatino Linotype" w:eastAsia="Times New Roman" w:hAnsi="Palatino Linotype" w:cs="Times New Roman"/>
          <w:bCs/>
          <w:color w:val="222222"/>
          <w:sz w:val="24"/>
          <w:szCs w:val="24"/>
          <w:lang w:eastAsia="es-MX"/>
        </w:rPr>
        <w:t>al</w:t>
      </w:r>
      <w:r w:rsidRPr="00220773">
        <w:rPr>
          <w:rFonts w:ascii="Palatino Linotype" w:eastAsia="Times New Roman" w:hAnsi="Palatino Linotype" w:cs="Times New Roman"/>
          <w:b/>
          <w:bCs/>
          <w:color w:val="222222"/>
          <w:sz w:val="24"/>
          <w:szCs w:val="24"/>
          <w:lang w:eastAsia="es-MX"/>
        </w:rPr>
        <w:t xml:space="preserve"> SUJETO OBLIGADO </w:t>
      </w:r>
      <w:r w:rsidRPr="00220773">
        <w:rPr>
          <w:rFonts w:ascii="Palatino Linotype" w:eastAsia="Times New Roman" w:hAnsi="Palatino Linotype" w:cs="Times New Roman"/>
          <w:color w:val="222222"/>
          <w:sz w:val="24"/>
          <w:szCs w:val="24"/>
          <w:lang w:eastAsia="es-MX"/>
        </w:rPr>
        <w:t>hacer entrega de un Acuerdo de su Comité de Transparencia en donde conste la declaratoria de</w:t>
      </w:r>
      <w:r w:rsidR="00F67633" w:rsidRPr="00220773">
        <w:rPr>
          <w:rFonts w:ascii="Palatino Linotype" w:eastAsia="Times New Roman" w:hAnsi="Palatino Linotype" w:cs="Times New Roman"/>
          <w:color w:val="222222"/>
          <w:sz w:val="24"/>
          <w:szCs w:val="24"/>
          <w:lang w:eastAsia="es-MX"/>
        </w:rPr>
        <w:t xml:space="preserve"> inexistencia de la información, en el que se exprese de manera funda y motiva las razones por la cuales no se tiene la información, previa búsqueda exhaustiva y razonable acreditando cada una de la medidas adoptada para realiza la búsqueda de la información, toda vez no basta con un simple pronunciamiento de la inexistencia.</w:t>
      </w:r>
    </w:p>
    <w:p w:rsidR="00E77018" w:rsidRPr="00220773" w:rsidRDefault="00E77018" w:rsidP="00220773">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222222"/>
          <w:sz w:val="24"/>
          <w:szCs w:val="24"/>
          <w:lang w:eastAsia="es-MX"/>
        </w:rPr>
        <w:t>Previo a observar las formalidades que han de observarse en dicho acuerdo y para mayor entendimiento sobre el concepto de inexistencia en materia de acceso a la información pública, es necesario señalar que el </w:t>
      </w:r>
      <w:r w:rsidRPr="00220773">
        <w:rPr>
          <w:rFonts w:ascii="Palatino Linotype" w:eastAsia="Times New Roman" w:hAnsi="Palatino Linotype" w:cs="Times New Roman"/>
          <w:color w:val="222222"/>
          <w:sz w:val="24"/>
          <w:szCs w:val="24"/>
          <w:shd w:val="clear" w:color="auto" w:fill="FFFFFF"/>
          <w:lang w:eastAsia="es-MX"/>
        </w:rPr>
        <w:t>Instituto Nacional de Transparencia, Acceso a la Información y Protección de Datos Personales </w:t>
      </w:r>
      <w:r w:rsidRPr="00220773">
        <w:rPr>
          <w:rFonts w:ascii="Palatino Linotype" w:eastAsia="Times New Roman" w:hAnsi="Palatino Linotype" w:cs="Times New Roman"/>
          <w:color w:val="222222"/>
          <w:sz w:val="24"/>
          <w:szCs w:val="24"/>
          <w:lang w:eastAsia="es-MX"/>
        </w:rPr>
        <w:t>emitió el criterio número 14-17, que es de la literalidad siguiente:</w:t>
      </w:r>
    </w:p>
    <w:p w:rsidR="00E77018" w:rsidRPr="00220773" w:rsidRDefault="00E77018" w:rsidP="00220773">
      <w:pPr>
        <w:shd w:val="clear" w:color="auto" w:fill="FFFFFF"/>
        <w:spacing w:line="360" w:lineRule="auto"/>
        <w:ind w:left="567"/>
        <w:jc w:val="center"/>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bCs/>
          <w:i/>
          <w:iCs/>
          <w:color w:val="222222"/>
          <w:sz w:val="24"/>
          <w:szCs w:val="24"/>
          <w:lang w:eastAsia="es-MX"/>
        </w:rPr>
        <w:t>“</w:t>
      </w:r>
      <w:r w:rsidRPr="00220773">
        <w:rPr>
          <w:rFonts w:ascii="Palatino Linotype" w:eastAsia="Times New Roman" w:hAnsi="Palatino Linotype" w:cs="Times New Roman"/>
          <w:b/>
          <w:bCs/>
          <w:i/>
          <w:iCs/>
          <w:color w:val="222222"/>
          <w:sz w:val="24"/>
          <w:szCs w:val="24"/>
          <w:lang w:eastAsia="es-MX"/>
        </w:rPr>
        <w:t>Criterio 14/17</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222222"/>
          <w:sz w:val="24"/>
          <w:szCs w:val="24"/>
        </w:rPr>
        <w:t>Inexistencia. La inexistencia es una cuestión de hecho que se atribuye a la información solicitada e implica que ésta </w:t>
      </w:r>
      <w:r w:rsidRPr="00220773">
        <w:rPr>
          <w:rFonts w:ascii="Palatino Linotype" w:eastAsia="Times New Roman" w:hAnsi="Palatino Linotype" w:cs="Times New Roman"/>
          <w:bCs/>
          <w:i/>
          <w:iCs/>
          <w:color w:val="222222"/>
          <w:sz w:val="24"/>
          <w:szCs w:val="24"/>
        </w:rPr>
        <w:t>no se encuentra en los archivos del sujeto obligado, no obstante que cuenta con facultades para poseerla</w:t>
      </w:r>
      <w:r w:rsidRPr="00220773">
        <w:rPr>
          <w:rFonts w:ascii="Palatino Linotype" w:eastAsia="Times New Roman" w:hAnsi="Palatino Linotype" w:cs="Times New Roman"/>
          <w:i/>
          <w:iCs/>
          <w:color w:val="222222"/>
          <w:sz w:val="24"/>
          <w:szCs w:val="24"/>
        </w:rPr>
        <w:t>.</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i/>
          <w:iCs/>
          <w:color w:val="222222"/>
          <w:sz w:val="24"/>
          <w:szCs w:val="24"/>
        </w:rPr>
      </w:pPr>
      <w:r w:rsidRPr="00220773">
        <w:rPr>
          <w:rFonts w:ascii="Palatino Linotype" w:eastAsia="Times New Roman" w:hAnsi="Palatino Linotype" w:cs="Times New Roman"/>
          <w:i/>
          <w:iCs/>
          <w:color w:val="222222"/>
          <w:sz w:val="24"/>
          <w:szCs w:val="24"/>
        </w:rPr>
        <w:t> Resoluciones: </w:t>
      </w:r>
      <w:r w:rsidRPr="00220773">
        <w:rPr>
          <w:rFonts w:ascii="Palatino Linotype" w:eastAsia="Times New Roman" w:hAnsi="Palatino Linotype" w:cs="Times New Roman"/>
          <w:color w:val="222222"/>
          <w:sz w:val="24"/>
          <w:szCs w:val="24"/>
        </w:rPr>
        <w:t>·</w:t>
      </w:r>
      <w:r w:rsidRPr="00220773">
        <w:rPr>
          <w:rFonts w:ascii="Palatino Linotype" w:eastAsia="Times New Roman" w:hAnsi="Palatino Linotype" w:cs="Times New Roman"/>
          <w:i/>
          <w:iCs/>
          <w:color w:val="222222"/>
          <w:sz w:val="24"/>
          <w:szCs w:val="24"/>
        </w:rPr>
        <w:t> RRA 4669/16. Instituto Nacional Electoral. 18 de enero de 2017. Por unanimidad. Comisionado Ponente Joel Salas Suárez. </w:t>
      </w:r>
      <w:r w:rsidRPr="00220773">
        <w:rPr>
          <w:rFonts w:ascii="Palatino Linotype" w:eastAsia="Times New Roman" w:hAnsi="Palatino Linotype" w:cs="Times New Roman"/>
          <w:color w:val="222222"/>
          <w:sz w:val="24"/>
          <w:szCs w:val="24"/>
        </w:rPr>
        <w:t>·</w:t>
      </w:r>
      <w:r w:rsidRPr="00220773">
        <w:rPr>
          <w:rFonts w:ascii="Palatino Linotype" w:eastAsia="Times New Roman" w:hAnsi="Palatino Linotype" w:cs="Times New Roman"/>
          <w:i/>
          <w:iCs/>
          <w:color w:val="222222"/>
          <w:sz w:val="24"/>
          <w:szCs w:val="24"/>
        </w:rPr>
        <w:t> RRA 0183/17. Nueva Alianza. 01 de febrero de 2017. Por unanimidad. Comisionado Ponente Francisco Javier Acuña Llamas. </w:t>
      </w:r>
      <w:r w:rsidRPr="00220773">
        <w:rPr>
          <w:rFonts w:ascii="Palatino Linotype" w:eastAsia="Times New Roman" w:hAnsi="Palatino Linotype" w:cs="Times New Roman"/>
          <w:color w:val="222222"/>
          <w:sz w:val="24"/>
          <w:szCs w:val="24"/>
        </w:rPr>
        <w:t>·</w:t>
      </w:r>
      <w:r w:rsidRPr="00220773">
        <w:rPr>
          <w:rFonts w:ascii="Palatino Linotype" w:eastAsia="Times New Roman" w:hAnsi="Palatino Linotype" w:cs="Times New Roman"/>
          <w:i/>
          <w:iCs/>
          <w:color w:val="222222"/>
          <w:sz w:val="24"/>
          <w:szCs w:val="24"/>
        </w:rPr>
        <w:t xml:space="preserve"> RRA 4484/16. Instituto Nacional de Migración. 16 de febrero de 2017. Por mayoría de seis votos a favor y uno en contra de la Comisionada Areli Cano Guadiana. Comisionada Ponente María Patricia </w:t>
      </w:r>
      <w:proofErr w:type="spellStart"/>
      <w:r w:rsidRPr="00220773">
        <w:rPr>
          <w:rFonts w:ascii="Palatino Linotype" w:eastAsia="Times New Roman" w:hAnsi="Palatino Linotype" w:cs="Times New Roman"/>
          <w:i/>
          <w:iCs/>
          <w:color w:val="222222"/>
          <w:sz w:val="24"/>
          <w:szCs w:val="24"/>
        </w:rPr>
        <w:t>Kurczyn</w:t>
      </w:r>
      <w:proofErr w:type="spellEnd"/>
      <w:r w:rsidRPr="00220773">
        <w:rPr>
          <w:rFonts w:ascii="Palatino Linotype" w:eastAsia="Times New Roman" w:hAnsi="Palatino Linotype" w:cs="Times New Roman"/>
          <w:i/>
          <w:iCs/>
          <w:color w:val="222222"/>
          <w:sz w:val="24"/>
          <w:szCs w:val="24"/>
        </w:rPr>
        <w:t xml:space="preserve"> Villalobos.”</w:t>
      </w:r>
    </w:p>
    <w:p w:rsidR="00E77018" w:rsidRPr="00220773" w:rsidRDefault="00E77018" w:rsidP="002A2944">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222222"/>
          <w:sz w:val="24"/>
          <w:szCs w:val="24"/>
        </w:rPr>
        <w:t xml:space="preserve">(Énfasis añadido) </w:t>
      </w:r>
    </w:p>
    <w:p w:rsidR="00E77018" w:rsidRPr="00220773" w:rsidRDefault="00E77018" w:rsidP="00220773">
      <w:pPr>
        <w:numPr>
          <w:ilvl w:val="0"/>
          <w:numId w:val="2"/>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000000"/>
          <w:sz w:val="24"/>
          <w:szCs w:val="24"/>
          <w:lang w:eastAsia="es-MX"/>
        </w:rPr>
        <w:t>Además como consecuencia de las disposiciones legales contenidas en la </w:t>
      </w:r>
      <w:r w:rsidRPr="00220773">
        <w:rPr>
          <w:rFonts w:ascii="Palatino Linotype" w:eastAsia="Times New Roman" w:hAnsi="Palatino Linotype" w:cs="Times New Roman"/>
          <w:bCs/>
          <w:color w:val="000000"/>
          <w:sz w:val="24"/>
          <w:szCs w:val="24"/>
          <w:lang w:eastAsia="es-MX"/>
        </w:rPr>
        <w:t>Ley General de Transparencia y Acceso a la Información Pública</w:t>
      </w:r>
      <w:r w:rsidRPr="00220773">
        <w:rPr>
          <w:rFonts w:ascii="Palatino Linotype" w:eastAsia="Times New Roman" w:hAnsi="Palatino Linotype" w:cs="Times New Roman"/>
          <w:color w:val="000000"/>
          <w:sz w:val="24"/>
          <w:szCs w:val="24"/>
          <w:lang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220773">
        <w:rPr>
          <w:rFonts w:ascii="Palatino Linotype" w:eastAsia="Times New Roman" w:hAnsi="Palatino Linotype" w:cs="Times New Roman"/>
          <w:color w:val="000000"/>
          <w:sz w:val="24"/>
          <w:szCs w:val="24"/>
          <w:vertAlign w:val="superscript"/>
          <w:lang w:eastAsia="es-MX"/>
        </w:rPr>
        <w:footnoteReference w:id="1"/>
      </w:r>
      <w:r w:rsidRPr="00220773">
        <w:rPr>
          <w:rFonts w:ascii="Palatino Linotype" w:eastAsia="Times New Roman" w:hAnsi="Palatino Linotype" w:cs="Times New Roman"/>
          <w:color w:val="000000"/>
          <w:sz w:val="24"/>
          <w:szCs w:val="24"/>
          <w:lang w:eastAsia="es-MX"/>
        </w:rPr>
        <w:t>según puede apreciarse a continuación:</w:t>
      </w:r>
    </w:p>
    <w:p w:rsidR="00E77018" w:rsidRPr="00220773" w:rsidRDefault="00E77018" w:rsidP="00220773">
      <w:pPr>
        <w:shd w:val="clear" w:color="auto" w:fill="FFFFFF"/>
        <w:spacing w:before="240" w:after="360" w:line="360" w:lineRule="auto"/>
        <w:ind w:left="567" w:right="567"/>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b/>
          <w:bCs/>
          <w:i/>
          <w:iCs/>
          <w:color w:val="000000"/>
          <w:sz w:val="24"/>
          <w:szCs w:val="24"/>
          <w:lang w:eastAsia="es-MX"/>
        </w:rPr>
        <w:t>“Artículo 19.</w:t>
      </w:r>
      <w:r w:rsidRPr="00220773">
        <w:rPr>
          <w:rFonts w:ascii="Palatino Linotype" w:eastAsia="Times New Roman" w:hAnsi="Palatino Linotype" w:cs="Times New Roman"/>
          <w:i/>
          <w:iCs/>
          <w:color w:val="000000"/>
          <w:sz w:val="24"/>
          <w:szCs w:val="24"/>
          <w:lang w:eastAsia="es-MX"/>
        </w:rPr>
        <w:t> Se presume que la información debe existir si se refiere a las facultades, competencias y funciones que los ordenamientos jurídicos aplicables otorgan a los sujetos obligados.</w:t>
      </w: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Times New Roman"/>
          <w:b/>
          <w:color w:val="222222"/>
          <w:sz w:val="24"/>
          <w:szCs w:val="24"/>
        </w:rPr>
      </w:pPr>
      <w:r w:rsidRPr="00220773">
        <w:rPr>
          <w:rFonts w:ascii="Palatino Linotype" w:eastAsia="Times New Roman" w:hAnsi="Palatino Linotype" w:cs="Times New Roman"/>
          <w:b/>
          <w:i/>
          <w:iCs/>
          <w:color w:val="000000"/>
          <w:sz w:val="24"/>
          <w:szCs w:val="24"/>
        </w:rPr>
        <w:t>En los casos en que ciertas facultades, competencias o funciones no se hayan ejercido, se debe motivar la respuesta en función de las causas que motiven la inexistencia.</w:t>
      </w: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Times New Roman"/>
          <w:i/>
          <w:iCs/>
          <w:color w:val="000000"/>
          <w:sz w:val="24"/>
          <w:szCs w:val="24"/>
        </w:rPr>
      </w:pPr>
      <w:r w:rsidRPr="00220773">
        <w:rPr>
          <w:rFonts w:ascii="Palatino Linotype" w:eastAsia="Times New Roman" w:hAnsi="Palatino Linotype" w:cs="Times New Roman"/>
          <w:b/>
          <w:bCs/>
          <w:i/>
          <w:iCs/>
          <w:color w:val="000000"/>
          <w:sz w:val="24"/>
          <w:szCs w:val="24"/>
        </w:rPr>
        <w:t>Artículo 20.</w:t>
      </w:r>
      <w:r w:rsidRPr="00220773">
        <w:rPr>
          <w:rFonts w:ascii="Palatino Linotype" w:eastAsia="Times New Roman" w:hAnsi="Palatino Linotype" w:cs="Times New Roman"/>
          <w:i/>
          <w:iCs/>
          <w:color w:val="000000"/>
          <w:sz w:val="24"/>
          <w:szCs w:val="24"/>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E77018" w:rsidRPr="00220773" w:rsidRDefault="00E77018" w:rsidP="00220773">
      <w:pPr>
        <w:shd w:val="clear" w:color="auto" w:fill="FFFFFF"/>
        <w:spacing w:before="240" w:after="240"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bCs/>
          <w:iCs/>
          <w:color w:val="000000"/>
          <w:sz w:val="24"/>
          <w:szCs w:val="24"/>
        </w:rPr>
        <w:t xml:space="preserve">(Énfasis añadido) </w:t>
      </w:r>
    </w:p>
    <w:p w:rsidR="00E77018" w:rsidRPr="00220773" w:rsidRDefault="00E77018" w:rsidP="00220773">
      <w:pPr>
        <w:numPr>
          <w:ilvl w:val="0"/>
          <w:numId w:val="2"/>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000000"/>
          <w:sz w:val="24"/>
          <w:szCs w:val="24"/>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E77018" w:rsidRPr="00220773" w:rsidRDefault="00E77018" w:rsidP="00220773">
      <w:pPr>
        <w:shd w:val="clear" w:color="auto" w:fill="FFFFFF"/>
        <w:spacing w:line="360" w:lineRule="auto"/>
        <w:jc w:val="both"/>
        <w:rPr>
          <w:rFonts w:ascii="Palatino Linotype" w:eastAsia="Times New Roman" w:hAnsi="Palatino Linotype" w:cs="Times New Roman"/>
          <w:color w:val="222222"/>
          <w:sz w:val="12"/>
          <w:szCs w:val="24"/>
          <w:lang w:eastAsia="es-MX"/>
        </w:rPr>
      </w:pPr>
    </w:p>
    <w:p w:rsidR="00E77018" w:rsidRPr="00220773" w:rsidRDefault="00E77018" w:rsidP="00220773">
      <w:pPr>
        <w:shd w:val="clear" w:color="auto" w:fill="FFFFFF"/>
        <w:spacing w:line="360" w:lineRule="auto"/>
        <w:ind w:left="567" w:right="567"/>
        <w:jc w:val="center"/>
        <w:rPr>
          <w:rFonts w:ascii="Palatino Linotype" w:eastAsia="Times New Roman" w:hAnsi="Palatino Linotype" w:cs="Times New Roman"/>
          <w:b/>
          <w:bCs/>
          <w:i/>
          <w:iCs/>
          <w:color w:val="000000"/>
          <w:sz w:val="24"/>
          <w:szCs w:val="24"/>
        </w:rPr>
      </w:pPr>
      <w:r w:rsidRPr="00220773">
        <w:rPr>
          <w:rFonts w:ascii="Palatino Linotype" w:eastAsia="Times New Roman" w:hAnsi="Palatino Linotype" w:cs="Times New Roman"/>
          <w:b/>
          <w:bCs/>
          <w:i/>
          <w:iCs/>
          <w:color w:val="000000"/>
          <w:sz w:val="24"/>
          <w:szCs w:val="24"/>
        </w:rPr>
        <w:t>“CRITERIO 0003-11</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b/>
          <w:bCs/>
          <w:i/>
          <w:iCs/>
          <w:color w:val="000000"/>
          <w:sz w:val="24"/>
          <w:szCs w:val="24"/>
        </w:rPr>
        <w:t>INEXISTENCIA, CONCEPTO DE, EN MATERIA DE TRANSPARENCIA</w:t>
      </w:r>
      <w:r w:rsidRPr="00220773">
        <w:rPr>
          <w:rFonts w:ascii="Palatino Linotype" w:eastAsia="Times New Roman" w:hAnsi="Palatino Linotype" w:cs="Times New Roman"/>
          <w:i/>
          <w:iCs/>
          <w:color w:val="000000"/>
          <w:sz w:val="24"/>
          <w:szCs w:val="24"/>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220773">
        <w:rPr>
          <w:rFonts w:ascii="Palatino Linotype" w:eastAsia="Times New Roman" w:hAnsi="Palatino Linotype" w:cs="Times New Roman"/>
          <w:i/>
          <w:iCs/>
          <w:color w:val="000000"/>
          <w:sz w:val="24"/>
          <w:szCs w:val="24"/>
        </w:rPr>
        <w:t>ninguna</w:t>
      </w:r>
      <w:proofErr w:type="gramEnd"/>
      <w:r w:rsidRPr="00220773">
        <w:rPr>
          <w:rFonts w:ascii="Palatino Linotype" w:eastAsia="Times New Roman" w:hAnsi="Palatino Linotype" w:cs="Times New Roman"/>
          <w:i/>
          <w:iCs/>
          <w:color w:val="000000"/>
          <w:sz w:val="24"/>
          <w:szCs w:val="24"/>
        </w:rPr>
        <w:t xml:space="preserve"> de esas acciones.</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77018" w:rsidRPr="00220773" w:rsidRDefault="00E77018" w:rsidP="00220773">
      <w:pPr>
        <w:shd w:val="clear" w:color="auto" w:fill="FFFFFF"/>
        <w:spacing w:line="360" w:lineRule="auto"/>
        <w:ind w:left="567" w:right="567"/>
        <w:jc w:val="center"/>
        <w:rPr>
          <w:rFonts w:ascii="Palatino Linotype" w:eastAsia="Times New Roman" w:hAnsi="Palatino Linotype" w:cs="Times New Roman"/>
          <w:b/>
          <w:bCs/>
          <w:i/>
          <w:iCs/>
          <w:color w:val="000000"/>
          <w:sz w:val="24"/>
          <w:szCs w:val="24"/>
        </w:rPr>
      </w:pPr>
      <w:r w:rsidRPr="00220773">
        <w:rPr>
          <w:rFonts w:ascii="Palatino Linotype" w:eastAsia="Times New Roman" w:hAnsi="Palatino Linotype" w:cs="Times New Roman"/>
          <w:b/>
          <w:bCs/>
          <w:i/>
          <w:iCs/>
          <w:color w:val="000000"/>
          <w:sz w:val="24"/>
          <w:szCs w:val="24"/>
        </w:rPr>
        <w:t>“CRITERIO 0004-11</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b/>
          <w:color w:val="222222"/>
          <w:sz w:val="24"/>
          <w:szCs w:val="24"/>
          <w:u w:val="single"/>
        </w:rPr>
      </w:pPr>
      <w:r w:rsidRPr="00220773">
        <w:rPr>
          <w:rFonts w:ascii="Palatino Linotype" w:eastAsia="Times New Roman" w:hAnsi="Palatino Linotype" w:cs="Times New Roman"/>
          <w:b/>
          <w:bCs/>
          <w:i/>
          <w:iCs/>
          <w:color w:val="000000"/>
          <w:sz w:val="24"/>
          <w:szCs w:val="24"/>
        </w:rPr>
        <w:t>INEXISTENCIA. DECLARATORIA DE LA. ALCANCES Y PROCEDIMIENTOS</w:t>
      </w:r>
      <w:r w:rsidRPr="00220773">
        <w:rPr>
          <w:rFonts w:ascii="Palatino Linotype" w:eastAsia="Times New Roman" w:hAnsi="Palatino Linotype" w:cs="Times New Roman"/>
          <w:i/>
          <w:iCs/>
          <w:color w:val="000000"/>
          <w:sz w:val="24"/>
          <w:szCs w:val="24"/>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w:t>
      </w:r>
      <w:r w:rsidRPr="00220773">
        <w:rPr>
          <w:rFonts w:ascii="Palatino Linotype" w:eastAsia="Times New Roman" w:hAnsi="Palatino Linotype" w:cs="Times New Roman"/>
          <w:b/>
          <w:i/>
          <w:iCs/>
          <w:color w:val="000000"/>
          <w:sz w:val="24"/>
          <w:szCs w:val="24"/>
          <w:u w:val="single"/>
        </w:rPr>
        <w:t>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 xml:space="preserve">Bajo el entendido de </w:t>
      </w:r>
      <w:r w:rsidRPr="00220773">
        <w:rPr>
          <w:rFonts w:ascii="Palatino Linotype" w:eastAsia="Times New Roman" w:hAnsi="Palatino Linotype" w:cs="Times New Roman"/>
          <w:b/>
          <w:i/>
          <w:iCs/>
          <w:color w:val="000000"/>
          <w:sz w:val="24"/>
          <w:szCs w:val="24"/>
        </w:rPr>
        <w:t>que dicha búsqueda exhaustiva permitirá dos determinaciones</w:t>
      </w:r>
      <w:r w:rsidRPr="00220773">
        <w:rPr>
          <w:rFonts w:ascii="Palatino Linotype" w:eastAsia="Times New Roman" w:hAnsi="Palatino Linotype" w:cs="Times New Roman"/>
          <w:i/>
          <w:iCs/>
          <w:color w:val="000000"/>
          <w:sz w:val="24"/>
          <w:szCs w:val="24"/>
        </w:rPr>
        <w:t>:</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1ª) Que se localice la documentación que contenga la información solicitada y de ser así la información pueda entregarse al solicitante en la forma en que se encuentra disponible, o</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220773">
        <w:rPr>
          <w:rFonts w:ascii="Palatino Linotype" w:eastAsia="Times New Roman" w:hAnsi="Palatino Linotype" w:cs="Times New Roman"/>
          <w:i/>
          <w:iCs/>
          <w:color w:val="000000"/>
          <w:sz w:val="24"/>
          <w:szCs w:val="24"/>
        </w:rPr>
        <w:t xml:space="preserve">2ª) Que no se haya encontrado documento alguno que contenga la información requerida, </w:t>
      </w:r>
      <w:r w:rsidRPr="00220773">
        <w:rPr>
          <w:rFonts w:ascii="Palatino Linotype" w:eastAsia="Times New Roman" w:hAnsi="Palatino Linotype" w:cs="Times New Roman"/>
          <w:b/>
          <w:i/>
          <w:iCs/>
          <w:color w:val="000000"/>
          <w:sz w:val="24"/>
          <w:szCs w:val="24"/>
        </w:rPr>
        <w:t>por lo que agotadas las medidas necesarias de búsqueda de la información y de no encontrarla, el Comité de Información deba emitir el dictamen de declaratoria de inexistencia y notificarlo al interesado</w:t>
      </w:r>
      <w:r w:rsidRPr="00220773">
        <w:rPr>
          <w:rFonts w:ascii="Palatino Linotype" w:eastAsia="Times New Roman" w:hAnsi="Palatino Linotype" w:cs="Times New Roman"/>
          <w:i/>
          <w:iCs/>
          <w:color w:val="000000"/>
          <w:sz w:val="24"/>
          <w:szCs w:val="24"/>
        </w:rPr>
        <w:t>.</w:t>
      </w:r>
    </w:p>
    <w:p w:rsidR="00E77018" w:rsidRPr="00220773" w:rsidRDefault="00E77018" w:rsidP="00220773">
      <w:pPr>
        <w:shd w:val="clear" w:color="auto" w:fill="FFFFFF"/>
        <w:spacing w:line="360" w:lineRule="auto"/>
        <w:ind w:left="567" w:right="567"/>
        <w:jc w:val="both"/>
        <w:rPr>
          <w:rFonts w:ascii="Palatino Linotype" w:eastAsia="Times New Roman" w:hAnsi="Palatino Linotype" w:cs="Times New Roman"/>
          <w:b/>
          <w:i/>
          <w:iCs/>
          <w:color w:val="000000"/>
          <w:sz w:val="24"/>
          <w:szCs w:val="24"/>
          <w:u w:val="single"/>
        </w:rPr>
      </w:pPr>
      <w:r w:rsidRPr="00220773">
        <w:rPr>
          <w:rFonts w:ascii="Palatino Linotype" w:eastAsia="Times New Roman" w:hAnsi="Palatino Linotype" w:cs="Times New Roman"/>
          <w:i/>
          <w:iCs/>
          <w:color w:val="000000"/>
          <w:sz w:val="24"/>
          <w:szCs w:val="24"/>
        </w:rPr>
        <w:t xml:space="preserve">Aunado a lo anterior, en el </w:t>
      </w:r>
      <w:r w:rsidRPr="00220773">
        <w:rPr>
          <w:rFonts w:ascii="Palatino Linotype" w:eastAsia="Times New Roman" w:hAnsi="Palatino Linotype" w:cs="Times New Roman"/>
          <w:b/>
          <w:i/>
          <w:iCs/>
          <w:color w:val="000000"/>
          <w:sz w:val="24"/>
          <w:szCs w:val="24"/>
          <w:u w:val="single"/>
        </w:rPr>
        <w:t>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77018" w:rsidRPr="00220773" w:rsidRDefault="00E77018" w:rsidP="00220773">
      <w:pPr>
        <w:numPr>
          <w:ilvl w:val="0"/>
          <w:numId w:val="2"/>
        </w:numPr>
        <w:shd w:val="clear" w:color="auto" w:fill="FFFFFF"/>
        <w:spacing w:before="240" w:after="240" w:line="360" w:lineRule="auto"/>
        <w:ind w:left="0" w:firstLine="0"/>
        <w:jc w:val="both"/>
        <w:rPr>
          <w:rFonts w:ascii="Palatino Linotype" w:eastAsia="Times New Roman" w:hAnsi="Palatino Linotype" w:cs="Times New Roman"/>
          <w:b/>
          <w:color w:val="222222"/>
          <w:sz w:val="24"/>
          <w:szCs w:val="24"/>
          <w:lang w:eastAsia="es-MX"/>
        </w:rPr>
      </w:pPr>
      <w:r w:rsidRPr="00220773">
        <w:rPr>
          <w:rFonts w:ascii="Palatino Linotype" w:eastAsia="Times New Roman" w:hAnsi="Palatino Linotype" w:cs="Times New Roman"/>
          <w:color w:val="000000"/>
          <w:sz w:val="24"/>
          <w:szCs w:val="24"/>
          <w:lang w:eastAsia="es-MX"/>
        </w:rPr>
        <w:t>Bajo éste tenor se debe destacar que para que se declare la inexistencia de la información, debió haber existencia previa de la documentación y la falta posterior de la misma en los archivos del </w:t>
      </w:r>
      <w:r w:rsidRPr="00220773">
        <w:rPr>
          <w:rFonts w:ascii="Palatino Linotype" w:eastAsia="Times New Roman" w:hAnsi="Palatino Linotype" w:cs="Times New Roman"/>
          <w:b/>
          <w:bCs/>
          <w:color w:val="000000"/>
          <w:sz w:val="24"/>
          <w:szCs w:val="24"/>
          <w:lang w:eastAsia="es-MX"/>
        </w:rPr>
        <w:t>SUJETO OBLIGADO</w:t>
      </w:r>
      <w:r w:rsidRPr="00220773">
        <w:rPr>
          <w:rFonts w:ascii="Palatino Linotype" w:eastAsia="Times New Roman" w:hAnsi="Palatino Linotype" w:cs="Times New Roman"/>
          <w:color w:val="000000"/>
          <w:sz w:val="24"/>
          <w:szCs w:val="24"/>
          <w:lang w:eastAsia="es-MX"/>
        </w:rPr>
        <w:t>, esto es que la información se generó, poseyó o administró en el marco de las atribuciones conferidas al Sujeto Obligado, pero no la conserva por diversas razones (</w:t>
      </w:r>
      <w:r w:rsidRPr="00220773">
        <w:rPr>
          <w:rFonts w:ascii="Palatino Linotype" w:eastAsia="Times New Roman" w:hAnsi="Palatino Linotype" w:cs="Times New Roman"/>
          <w:b/>
          <w:color w:val="000000"/>
          <w:sz w:val="24"/>
          <w:szCs w:val="24"/>
          <w:lang w:eastAsia="es-MX"/>
        </w:rPr>
        <w:t>destrucción física, desaparición física, sustracción ilícita, baja documental, etcétera).</w:t>
      </w:r>
    </w:p>
    <w:p w:rsidR="00E77018" w:rsidRPr="00220773" w:rsidRDefault="00E77018" w:rsidP="00220773">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000000"/>
          <w:sz w:val="24"/>
          <w:szCs w:val="24"/>
          <w:lang w:eastAsia="es-MX"/>
        </w:rPr>
        <w:t>En consecuencia, </w:t>
      </w:r>
      <w:r w:rsidRPr="00220773">
        <w:rPr>
          <w:rFonts w:ascii="Palatino Linotype" w:eastAsia="Times New Roman" w:hAnsi="Palatino Linotype" w:cs="Times New Roman"/>
          <w:b/>
          <w:bCs/>
          <w:color w:val="000000"/>
          <w:sz w:val="24"/>
          <w:szCs w:val="24"/>
          <w:lang w:eastAsia="es-MX"/>
        </w:rPr>
        <w:t>el SUJETO OBLIGADO </w:t>
      </w:r>
      <w:r w:rsidR="00F67633" w:rsidRPr="00220773">
        <w:rPr>
          <w:rFonts w:ascii="Palatino Linotype" w:eastAsia="Times New Roman" w:hAnsi="Palatino Linotype" w:cs="Times New Roman"/>
          <w:color w:val="000000"/>
          <w:sz w:val="24"/>
          <w:szCs w:val="24"/>
          <w:lang w:eastAsia="es-MX"/>
        </w:rPr>
        <w:t>en todo tiempo debe</w:t>
      </w:r>
      <w:r w:rsidRPr="00220773">
        <w:rPr>
          <w:rFonts w:ascii="Palatino Linotype" w:eastAsia="Times New Roman" w:hAnsi="Palatino Linotype" w:cs="Times New Roman"/>
          <w:color w:val="000000"/>
          <w:sz w:val="24"/>
          <w:szCs w:val="24"/>
          <w:lang w:eastAsia="es-MX"/>
        </w:rPr>
        <w:t xml:space="preserve"> cumplir con las formalidades exigidas por el marco jurídico implicando fundar y motivar su respuesta, por lo que</w:t>
      </w:r>
      <w:r w:rsidR="00F67633" w:rsidRPr="00220773">
        <w:rPr>
          <w:rFonts w:ascii="Palatino Linotype" w:eastAsia="Times New Roman" w:hAnsi="Palatino Linotype" w:cs="Times New Roman"/>
          <w:color w:val="000000"/>
          <w:sz w:val="24"/>
          <w:szCs w:val="24"/>
          <w:lang w:eastAsia="es-MX"/>
        </w:rPr>
        <w:t xml:space="preserve">, para el caso de que se insista en </w:t>
      </w:r>
      <w:r w:rsidR="00155D03" w:rsidRPr="00220773">
        <w:rPr>
          <w:rFonts w:ascii="Palatino Linotype" w:eastAsia="Times New Roman" w:hAnsi="Palatino Linotype" w:cs="Times New Roman"/>
          <w:color w:val="000000"/>
          <w:sz w:val="24"/>
          <w:szCs w:val="24"/>
          <w:lang w:eastAsia="es-MX"/>
        </w:rPr>
        <w:t>la imposibilidad de entregarla la información por no existir, se</w:t>
      </w:r>
      <w:r w:rsidRPr="00220773">
        <w:rPr>
          <w:rFonts w:ascii="Palatino Linotype" w:eastAsia="Times New Roman" w:hAnsi="Palatino Linotype" w:cs="Times New Roman"/>
          <w:color w:val="000000"/>
          <w:sz w:val="24"/>
          <w:szCs w:val="24"/>
          <w:lang w:eastAsia="es-MX"/>
        </w:rPr>
        <w:t xml:space="preserve"> deberá </w:t>
      </w:r>
      <w:r w:rsidR="00F67633" w:rsidRPr="00220773">
        <w:rPr>
          <w:rFonts w:ascii="Palatino Linotype" w:eastAsia="Times New Roman" w:hAnsi="Palatino Linotype" w:cs="Times New Roman"/>
          <w:color w:val="000000"/>
          <w:sz w:val="24"/>
          <w:szCs w:val="24"/>
          <w:lang w:eastAsia="es-MX"/>
        </w:rPr>
        <w:t xml:space="preserve">de </w:t>
      </w:r>
      <w:r w:rsidRPr="00220773">
        <w:rPr>
          <w:rFonts w:ascii="Palatino Linotype" w:eastAsia="Times New Roman" w:hAnsi="Palatino Linotype" w:cs="Times New Roman"/>
          <w:color w:val="000000"/>
          <w:sz w:val="24"/>
          <w:szCs w:val="24"/>
          <w:lang w:eastAsia="es-MX"/>
        </w:rPr>
        <w:t xml:space="preserve">emitir </w:t>
      </w:r>
      <w:r w:rsidR="00F67633" w:rsidRPr="00220773">
        <w:rPr>
          <w:rFonts w:ascii="Palatino Linotype" w:eastAsia="Times New Roman" w:hAnsi="Palatino Linotype" w:cs="Times New Roman"/>
          <w:color w:val="000000"/>
          <w:sz w:val="24"/>
          <w:szCs w:val="24"/>
          <w:lang w:eastAsia="es-MX"/>
        </w:rPr>
        <w:t xml:space="preserve">nuevamente el </w:t>
      </w:r>
      <w:r w:rsidRPr="00220773">
        <w:rPr>
          <w:rFonts w:ascii="Palatino Linotype" w:eastAsia="Times New Roman" w:hAnsi="Palatino Linotype" w:cs="Times New Roman"/>
          <w:color w:val="000000"/>
          <w:sz w:val="24"/>
          <w:szCs w:val="24"/>
          <w:lang w:eastAsia="es-MX"/>
        </w:rPr>
        <w:t>Acuerdo del Comité de Transparencia</w:t>
      </w:r>
      <w:r w:rsidR="00F67633" w:rsidRPr="00220773">
        <w:rPr>
          <w:rFonts w:ascii="Palatino Linotype" w:eastAsia="Times New Roman" w:hAnsi="Palatino Linotype" w:cs="Times New Roman"/>
          <w:color w:val="000000"/>
          <w:sz w:val="24"/>
          <w:szCs w:val="24"/>
          <w:lang w:eastAsia="es-MX"/>
        </w:rPr>
        <w:t xml:space="preserve"> </w:t>
      </w:r>
      <w:r w:rsidRPr="00220773">
        <w:rPr>
          <w:rFonts w:ascii="Palatino Linotype" w:eastAsia="Times New Roman" w:hAnsi="Palatino Linotype" w:cs="Times New Roman"/>
          <w:color w:val="000000"/>
          <w:sz w:val="24"/>
          <w:szCs w:val="24"/>
          <w:lang w:eastAsia="es-MX"/>
        </w:rPr>
        <w:t>que</w:t>
      </w:r>
      <w:r w:rsidR="00155D03" w:rsidRPr="00220773">
        <w:rPr>
          <w:rFonts w:ascii="Palatino Linotype" w:eastAsia="Times New Roman" w:hAnsi="Palatino Linotype" w:cs="Times New Roman"/>
          <w:color w:val="000000"/>
          <w:sz w:val="24"/>
          <w:szCs w:val="24"/>
          <w:lang w:eastAsia="es-MX"/>
        </w:rPr>
        <w:t xml:space="preserve"> declare la inexistencia de la misma, mismo que</w:t>
      </w:r>
      <w:r w:rsidRPr="00220773">
        <w:rPr>
          <w:rFonts w:ascii="Palatino Linotype" w:eastAsia="Times New Roman" w:hAnsi="Palatino Linotype" w:cs="Times New Roman"/>
          <w:color w:val="000000"/>
          <w:sz w:val="24"/>
          <w:szCs w:val="24"/>
          <w:lang w:eastAsia="es-MX"/>
        </w:rPr>
        <w:t xml:space="preserve"> se hará del </w:t>
      </w:r>
      <w:r w:rsidR="00155D03" w:rsidRPr="00220773">
        <w:rPr>
          <w:rFonts w:ascii="Palatino Linotype" w:eastAsia="Times New Roman" w:hAnsi="Palatino Linotype" w:cs="Times New Roman"/>
          <w:color w:val="000000"/>
          <w:sz w:val="24"/>
          <w:szCs w:val="24"/>
          <w:lang w:eastAsia="es-MX"/>
        </w:rPr>
        <w:t xml:space="preserve">conocimiento del particular </w:t>
      </w:r>
      <w:r w:rsidRPr="00220773">
        <w:rPr>
          <w:rFonts w:ascii="Palatino Linotype" w:eastAsia="Times New Roman" w:hAnsi="Palatino Linotype" w:cs="Times New Roman"/>
          <w:color w:val="000000"/>
          <w:sz w:val="24"/>
          <w:szCs w:val="24"/>
          <w:lang w:eastAsia="es-MX"/>
        </w:rPr>
        <w:t>en los siguientes términos:</w:t>
      </w:r>
    </w:p>
    <w:p w:rsidR="0011428F" w:rsidRPr="00220773" w:rsidRDefault="00E77018" w:rsidP="00220773">
      <w:pPr>
        <w:pStyle w:val="Prrafodelista"/>
        <w:numPr>
          <w:ilvl w:val="0"/>
          <w:numId w:val="7"/>
        </w:numPr>
        <w:shd w:val="clear" w:color="auto" w:fill="FFFFFF"/>
        <w:spacing w:line="360" w:lineRule="auto"/>
        <w:ind w:left="567" w:right="567"/>
        <w:jc w:val="both"/>
        <w:rPr>
          <w:rFonts w:ascii="Palatino Linotype" w:eastAsia="Times New Roman" w:hAnsi="Palatino Linotype" w:cs="Arial"/>
          <w:i/>
          <w:color w:val="222222"/>
          <w:sz w:val="24"/>
          <w:szCs w:val="24"/>
          <w:lang w:eastAsia="es-MX"/>
        </w:rPr>
      </w:pPr>
      <w:r w:rsidRPr="00220773">
        <w:rPr>
          <w:rFonts w:ascii="Palatino Linotype" w:eastAsia="Times New Roman" w:hAnsi="Palatino Linotype" w:cs="Arial"/>
          <w:i/>
          <w:color w:val="000000"/>
          <w:sz w:val="24"/>
          <w:szCs w:val="24"/>
          <w:lang w:val="es-ES" w:eastAsia="es-MX"/>
        </w:rPr>
        <w:t>Deberá emitir el acuerdo de inexistencia respectivo, en el entendido, que el acto de autoridad debe estar </w:t>
      </w:r>
      <w:r w:rsidRPr="00220773">
        <w:rPr>
          <w:rFonts w:ascii="Palatino Linotype" w:eastAsia="Times New Roman" w:hAnsi="Palatino Linotype" w:cs="Arial"/>
          <w:b/>
          <w:bCs/>
          <w:i/>
          <w:color w:val="000000"/>
          <w:sz w:val="24"/>
          <w:szCs w:val="24"/>
          <w:u w:val="single"/>
          <w:lang w:val="es-ES" w:eastAsia="es-MX"/>
        </w:rPr>
        <w:t>debidamente fundado y motivado.</w:t>
      </w:r>
    </w:p>
    <w:p w:rsidR="0011428F" w:rsidRPr="00220773" w:rsidRDefault="0011428F" w:rsidP="00220773">
      <w:pPr>
        <w:pStyle w:val="Prrafodelista"/>
        <w:shd w:val="clear" w:color="auto" w:fill="FFFFFF"/>
        <w:spacing w:line="360" w:lineRule="auto"/>
        <w:ind w:left="567" w:right="567"/>
        <w:jc w:val="both"/>
        <w:rPr>
          <w:rFonts w:ascii="Palatino Linotype" w:eastAsia="Times New Roman" w:hAnsi="Palatino Linotype" w:cs="Arial"/>
          <w:i/>
          <w:color w:val="222222"/>
          <w:sz w:val="24"/>
          <w:szCs w:val="24"/>
          <w:lang w:eastAsia="es-MX"/>
        </w:rPr>
      </w:pPr>
    </w:p>
    <w:p w:rsidR="00E77018" w:rsidRPr="00220773" w:rsidRDefault="00E77018" w:rsidP="00220773">
      <w:pPr>
        <w:pStyle w:val="Prrafodelista"/>
        <w:numPr>
          <w:ilvl w:val="0"/>
          <w:numId w:val="7"/>
        </w:numPr>
        <w:shd w:val="clear" w:color="auto" w:fill="FFFFFF"/>
        <w:spacing w:line="360" w:lineRule="auto"/>
        <w:ind w:left="567" w:right="567"/>
        <w:jc w:val="both"/>
        <w:rPr>
          <w:rFonts w:ascii="Palatino Linotype" w:eastAsia="Times New Roman" w:hAnsi="Palatino Linotype" w:cs="Arial"/>
          <w:i/>
          <w:color w:val="222222"/>
          <w:sz w:val="24"/>
          <w:szCs w:val="24"/>
          <w:lang w:eastAsia="es-MX"/>
        </w:rPr>
      </w:pPr>
      <w:r w:rsidRPr="00220773">
        <w:rPr>
          <w:rFonts w:ascii="Palatino Linotype" w:eastAsia="Times New Roman" w:hAnsi="Palatino Linotype" w:cs="Times New Roman"/>
          <w:i/>
          <w:color w:val="000000"/>
          <w:sz w:val="24"/>
          <w:szCs w:val="24"/>
          <w:lang w:val="es-ES" w:eastAsia="es-MX"/>
        </w:rPr>
        <w:t> </w:t>
      </w:r>
      <w:r w:rsidRPr="00220773">
        <w:rPr>
          <w:rFonts w:ascii="Palatino Linotype" w:eastAsia="Times New Roman" w:hAnsi="Palatino Linotype" w:cs="Arial"/>
          <w:i/>
          <w:color w:val="000000"/>
          <w:sz w:val="24"/>
          <w:szCs w:val="24"/>
          <w:lang w:val="es-ES" w:eastAsia="es-MX"/>
        </w:rPr>
        <w:t>Señalando el lugar y fecha de la resolución, el nombre del solicitante, la información solicitada, </w:t>
      </w:r>
      <w:r w:rsidRPr="00220773">
        <w:rPr>
          <w:rFonts w:ascii="Palatino Linotype" w:eastAsia="Times New Roman" w:hAnsi="Palatino Linotype" w:cs="Arial"/>
          <w:b/>
          <w:bCs/>
          <w:i/>
          <w:color w:val="000000"/>
          <w:sz w:val="24"/>
          <w:szCs w:val="24"/>
          <w:u w:val="single"/>
          <w:lang w:val="es-ES" w:eastAsia="es-MX"/>
        </w:rPr>
        <w:t>el fundamento y motivo por el cual se determina que la información solicitada no obra en sus archivos</w:t>
      </w:r>
      <w:r w:rsidRPr="00220773">
        <w:rPr>
          <w:rFonts w:ascii="Palatino Linotype" w:eastAsia="Times New Roman" w:hAnsi="Palatino Linotype" w:cs="Arial"/>
          <w:i/>
          <w:color w:val="000000"/>
          <w:sz w:val="24"/>
          <w:szCs w:val="24"/>
          <w:lang w:val="es-ES" w:eastAsia="es-MX"/>
        </w:rPr>
        <w:t>, los nombres y firmas autógrafas de los integrantes del Comité de Información.</w:t>
      </w:r>
    </w:p>
    <w:p w:rsidR="00E77018" w:rsidRPr="00220773" w:rsidRDefault="00E77018" w:rsidP="00220773">
      <w:pPr>
        <w:numPr>
          <w:ilvl w:val="0"/>
          <w:numId w:val="2"/>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000000"/>
          <w:sz w:val="24"/>
          <w:szCs w:val="24"/>
          <w:lang w:eastAsia="es-MX"/>
        </w:rPr>
        <w:t>Lo anterior es así, toda vez que </w:t>
      </w:r>
      <w:r w:rsidRPr="00220773">
        <w:rPr>
          <w:rFonts w:ascii="Palatino Linotype" w:eastAsia="Times New Roman" w:hAnsi="Palatino Linotype" w:cs="Times New Roman"/>
          <w:bCs/>
          <w:color w:val="000000"/>
          <w:sz w:val="24"/>
          <w:szCs w:val="24"/>
          <w:lang w:eastAsia="es-MX"/>
        </w:rPr>
        <w:t>es necesaria</w:t>
      </w:r>
      <w:r w:rsidRPr="00220773">
        <w:rPr>
          <w:rFonts w:ascii="Palatino Linotype" w:eastAsia="Times New Roman" w:hAnsi="Palatino Linotype" w:cs="Times New Roman"/>
          <w:color w:val="000000"/>
          <w:sz w:val="24"/>
          <w:szCs w:val="24"/>
          <w:lang w:eastAsia="es-MX"/>
        </w:rPr>
        <w:t> la emisión del acuerdo de inexistencia en aquellos casos en que el </w:t>
      </w:r>
      <w:r w:rsidRPr="00220773">
        <w:rPr>
          <w:rFonts w:ascii="Palatino Linotype" w:eastAsia="Times New Roman" w:hAnsi="Palatino Linotype" w:cs="Times New Roman"/>
          <w:b/>
          <w:bCs/>
          <w:color w:val="000000"/>
          <w:sz w:val="24"/>
          <w:szCs w:val="24"/>
          <w:lang w:eastAsia="es-MX"/>
        </w:rPr>
        <w:t>SUJETO OBLIGADO</w:t>
      </w:r>
      <w:r w:rsidRPr="00220773">
        <w:rPr>
          <w:rFonts w:ascii="Palatino Linotype" w:eastAsia="Times New Roman" w:hAnsi="Palatino Linotype" w:cs="Times New Roman"/>
          <w:bCs/>
          <w:color w:val="000000"/>
          <w:sz w:val="24"/>
          <w:szCs w:val="24"/>
          <w:lang w:eastAsia="es-MX"/>
        </w:rPr>
        <w:t> generó, administró o poseyó </w:t>
      </w:r>
      <w:r w:rsidRPr="00220773">
        <w:rPr>
          <w:rFonts w:ascii="Palatino Linotype" w:eastAsia="Times New Roman" w:hAnsi="Palatino Linotype" w:cs="Times New Roman"/>
          <w:color w:val="000000"/>
          <w:sz w:val="24"/>
          <w:szCs w:val="24"/>
          <w:lang w:eastAsia="es-MX"/>
        </w:rPr>
        <w:t>la información solicitada empero previa búsqueda exhaustiva y minuciosa de la misma, no localiza la información requerida.</w:t>
      </w:r>
    </w:p>
    <w:p w:rsidR="00E77018" w:rsidRPr="00220773" w:rsidRDefault="00E77018" w:rsidP="00220773">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bCs/>
          <w:color w:val="000000"/>
          <w:sz w:val="24"/>
          <w:szCs w:val="24"/>
          <w:lang w:eastAsia="es-MX"/>
        </w:rPr>
        <w:t>En ese caso</w:t>
      </w:r>
      <w:r w:rsidRPr="00220773">
        <w:rPr>
          <w:rFonts w:ascii="Palatino Linotype" w:eastAsia="Times New Roman" w:hAnsi="Palatino Linotype" w:cs="Times New Roman"/>
          <w:color w:val="000000"/>
          <w:sz w:val="24"/>
          <w:szCs w:val="24"/>
          <w:lang w:eastAsia="es-MX"/>
        </w:rPr>
        <w:t> su Comité de Transparencia tiene el deber de emitir un acuerdo de inexistencia, el cual -se insiste-, se dicta en aquellos supuestos en los que si bien la información solicitada la genera, posee o administra el </w:t>
      </w:r>
      <w:r w:rsidRPr="00220773">
        <w:rPr>
          <w:rFonts w:ascii="Palatino Linotype" w:eastAsia="Times New Roman" w:hAnsi="Palatino Linotype" w:cs="Times New Roman"/>
          <w:b/>
          <w:bCs/>
          <w:color w:val="000000"/>
          <w:sz w:val="24"/>
          <w:szCs w:val="24"/>
          <w:lang w:eastAsia="es-MX"/>
        </w:rPr>
        <w:t>SUJETO OBLIGADO</w:t>
      </w:r>
      <w:r w:rsidRPr="00220773">
        <w:rPr>
          <w:rFonts w:ascii="Palatino Linotype" w:eastAsia="Times New Roman" w:hAnsi="Palatino Linotype" w:cs="Times New Roman"/>
          <w:color w:val="000000"/>
          <w:sz w:val="24"/>
          <w:szCs w:val="24"/>
          <w:lang w:eastAsia="es-MX"/>
        </w:rPr>
        <w:t> en el marco de las funciones de derecho público; sin embargo, éste no lo posee por la razones que se deben expresar </w:t>
      </w:r>
      <w:r w:rsidRPr="00220773">
        <w:rPr>
          <w:rFonts w:ascii="Palatino Linotype" w:eastAsia="Times New Roman" w:hAnsi="Palatino Linotype" w:cs="Times New Roman"/>
          <w:bCs/>
          <w:color w:val="000000"/>
          <w:sz w:val="24"/>
          <w:szCs w:val="24"/>
          <w:lang w:eastAsia="es-MX"/>
        </w:rPr>
        <w:t>a través de un acuerdo debidamente fundado y motivado </w:t>
      </w:r>
      <w:r w:rsidRPr="00220773">
        <w:rPr>
          <w:rFonts w:ascii="Palatino Linotype" w:eastAsia="Times New Roman" w:hAnsi="Palatino Linotype" w:cs="Times New Roman"/>
          <w:color w:val="000000"/>
          <w:sz w:val="24"/>
          <w:szCs w:val="24"/>
          <w:lang w:eastAsia="es-MX"/>
        </w:rPr>
        <w:t>esto en estricto apego a lo establecido en los artículos 169 y 170 de la ley de la materia situación que no ocurrió.</w:t>
      </w:r>
    </w:p>
    <w:p w:rsidR="00E77018" w:rsidRPr="00220773" w:rsidRDefault="00E77018" w:rsidP="00220773">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220773">
        <w:rPr>
          <w:rFonts w:ascii="Palatino Linotype" w:eastAsia="Times New Roman" w:hAnsi="Palatino Linotype" w:cs="Times New Roman"/>
          <w:color w:val="000000"/>
          <w:sz w:val="24"/>
          <w:szCs w:val="24"/>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rsidR="003E32A0" w:rsidRPr="00220773" w:rsidRDefault="00E77018" w:rsidP="00220773">
      <w:pPr>
        <w:numPr>
          <w:ilvl w:val="0"/>
          <w:numId w:val="2"/>
        </w:numPr>
        <w:spacing w:after="0" w:line="360" w:lineRule="auto"/>
        <w:ind w:left="0" w:firstLine="0"/>
        <w:contextualSpacing/>
        <w:jc w:val="both"/>
        <w:rPr>
          <w:rFonts w:ascii="Palatino Linotype" w:eastAsia="Times New Roman" w:hAnsi="Palatino Linotype" w:cs="Times New Roman"/>
          <w:sz w:val="24"/>
          <w:szCs w:val="24"/>
        </w:rPr>
      </w:pPr>
      <w:r w:rsidRPr="00220773">
        <w:rPr>
          <w:rFonts w:ascii="Palatino Linotype" w:eastAsia="Times New Roman" w:hAnsi="Palatino Linotype" w:cs="Times New Roman"/>
          <w:sz w:val="24"/>
          <w:szCs w:val="24"/>
        </w:rPr>
        <w:t>Por lo anterior, el Sujeto Obligado deberá hacer entrega de la información solicitada correspondiente a los años 2013, 2014, 2015, de ser el caso de que no se cuente con dicha información, deberá emitir el acuerdo que sustente la inexistencia.</w:t>
      </w:r>
    </w:p>
    <w:p w:rsidR="003E32A0" w:rsidRPr="00220773" w:rsidRDefault="003E32A0" w:rsidP="00220773">
      <w:pPr>
        <w:spacing w:after="0" w:line="360" w:lineRule="auto"/>
        <w:contextualSpacing/>
        <w:jc w:val="both"/>
        <w:rPr>
          <w:rFonts w:ascii="Palatino Linotype" w:eastAsia="Times New Roman" w:hAnsi="Palatino Linotype" w:cs="Times New Roman"/>
          <w:sz w:val="8"/>
          <w:szCs w:val="24"/>
        </w:rPr>
      </w:pPr>
    </w:p>
    <w:p w:rsidR="003E32A0" w:rsidRPr="00220773" w:rsidRDefault="003E32A0" w:rsidP="00220773">
      <w:pPr>
        <w:numPr>
          <w:ilvl w:val="0"/>
          <w:numId w:val="2"/>
        </w:numPr>
        <w:spacing w:after="0" w:line="360" w:lineRule="auto"/>
        <w:ind w:left="0" w:firstLine="0"/>
        <w:contextualSpacing/>
        <w:jc w:val="both"/>
        <w:rPr>
          <w:rFonts w:ascii="Palatino Linotype" w:eastAsia="Times New Roman" w:hAnsi="Palatino Linotype" w:cs="Times New Roman"/>
          <w:sz w:val="24"/>
          <w:szCs w:val="24"/>
        </w:rPr>
      </w:pPr>
      <w:r w:rsidRPr="00220773">
        <w:rPr>
          <w:rFonts w:ascii="Palatino Linotype" w:hAnsi="Palatino Linotype" w:cs="Arial"/>
          <w:color w:val="000000" w:themeColor="text1"/>
          <w:sz w:val="24"/>
          <w:szCs w:val="24"/>
        </w:rPr>
        <w:t xml:space="preserve">Luego entonces, en términos del artículo 179 fracción VI de la Ley de Transparencia y Acceso a la Información Pública del Estado de México y Municipios, resultan </w:t>
      </w:r>
      <w:r w:rsidRPr="00220773">
        <w:rPr>
          <w:rFonts w:ascii="Palatino Linotype" w:eastAsia="Times New Roman" w:hAnsi="Palatino Linotype" w:cs="Arial"/>
          <w:sz w:val="24"/>
          <w:szCs w:val="24"/>
        </w:rPr>
        <w:t>fundadas las</w:t>
      </w:r>
      <w:r w:rsidRPr="00220773">
        <w:rPr>
          <w:rFonts w:ascii="Palatino Linotype" w:eastAsia="Times New Roman" w:hAnsi="Palatino Linotype" w:cs="Arial"/>
          <w:b/>
          <w:sz w:val="24"/>
          <w:szCs w:val="24"/>
        </w:rPr>
        <w:t xml:space="preserve"> </w:t>
      </w:r>
      <w:r w:rsidRPr="00220773">
        <w:rPr>
          <w:rFonts w:ascii="Palatino Linotype" w:eastAsia="Times New Roman" w:hAnsi="Palatino Linotype" w:cs="Arial"/>
          <w:sz w:val="24"/>
          <w:szCs w:val="24"/>
          <w:lang w:val="es-ES"/>
        </w:rPr>
        <w:t xml:space="preserve">razones o motivos de inconformidad hechos valer por el </w:t>
      </w:r>
      <w:r w:rsidRPr="00220773">
        <w:rPr>
          <w:rFonts w:ascii="Palatino Linotype" w:eastAsia="Times New Roman" w:hAnsi="Palatino Linotype" w:cs="Arial"/>
          <w:b/>
          <w:sz w:val="24"/>
          <w:szCs w:val="24"/>
          <w:lang w:val="es-ES"/>
        </w:rPr>
        <w:t>RECURRENTE</w:t>
      </w:r>
      <w:r w:rsidRPr="00220773">
        <w:rPr>
          <w:rFonts w:ascii="Palatino Linotype" w:eastAsia="MS Mincho" w:hAnsi="Palatino Linotype" w:cs="Times New Roman"/>
          <w:sz w:val="24"/>
          <w:szCs w:val="24"/>
        </w:rPr>
        <w:t xml:space="preserve">. </w:t>
      </w:r>
    </w:p>
    <w:p w:rsidR="003E32A0" w:rsidRPr="00220773" w:rsidRDefault="003E32A0" w:rsidP="00220773">
      <w:pPr>
        <w:pStyle w:val="Prrafodelista"/>
        <w:spacing w:line="360" w:lineRule="auto"/>
        <w:rPr>
          <w:rFonts w:ascii="Palatino Linotype" w:eastAsia="Times New Roman" w:hAnsi="Palatino Linotype" w:cs="Times New Roman"/>
          <w:sz w:val="2"/>
          <w:szCs w:val="24"/>
        </w:rPr>
      </w:pPr>
    </w:p>
    <w:p w:rsidR="002A2944" w:rsidRPr="002A2944" w:rsidRDefault="003E32A0" w:rsidP="002A2944">
      <w:pPr>
        <w:numPr>
          <w:ilvl w:val="0"/>
          <w:numId w:val="2"/>
        </w:numPr>
        <w:spacing w:after="0" w:line="360" w:lineRule="auto"/>
        <w:ind w:left="0" w:firstLine="0"/>
        <w:contextualSpacing/>
        <w:jc w:val="both"/>
        <w:rPr>
          <w:rFonts w:ascii="Palatino Linotype" w:hAnsi="Palatino Linotype"/>
          <w:color w:val="000000" w:themeColor="text1"/>
          <w:sz w:val="24"/>
          <w:szCs w:val="24"/>
        </w:rPr>
      </w:pPr>
      <w:r w:rsidRPr="00220773">
        <w:rPr>
          <w:rFonts w:ascii="Palatino Linotype" w:hAnsi="Palatino Linotype"/>
          <w:color w:val="000000" w:themeColor="text1"/>
          <w:sz w:val="24"/>
          <w:szCs w:val="24"/>
          <w:lang w:val="es-ES" w:eastAsia="es-MX"/>
        </w:rPr>
        <w:t xml:space="preserve">Por lo anteriormente expuesto y fundado, este </w:t>
      </w:r>
      <w:r w:rsidRPr="00220773">
        <w:rPr>
          <w:rFonts w:ascii="Palatino Linotype" w:hAnsi="Palatino Linotype"/>
          <w:b/>
          <w:bCs/>
          <w:color w:val="000000" w:themeColor="text1"/>
          <w:sz w:val="24"/>
          <w:szCs w:val="24"/>
          <w:lang w:val="es-ES" w:eastAsia="es-MX"/>
        </w:rPr>
        <w:t>ÓRGANO GARANTE</w:t>
      </w:r>
      <w:r w:rsidRPr="00220773">
        <w:rPr>
          <w:rFonts w:ascii="Palatino Linotype" w:hAnsi="Palatino Linotype"/>
          <w:color w:val="000000" w:themeColor="text1"/>
          <w:sz w:val="24"/>
          <w:szCs w:val="24"/>
          <w:lang w:val="es-ES" w:eastAsia="es-MX"/>
        </w:rPr>
        <w:t xml:space="preserve"> emite los siguientes:</w:t>
      </w:r>
    </w:p>
    <w:p w:rsidR="00E77018" w:rsidRPr="00220773" w:rsidRDefault="00E77018" w:rsidP="00220773">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82" w:name="_Toc447183492"/>
      <w:bookmarkStart w:id="83" w:name="_Toc450120667"/>
      <w:bookmarkStart w:id="84" w:name="_Toc461555895"/>
      <w:bookmarkStart w:id="85" w:name="_Toc19727438"/>
      <w:bookmarkEnd w:id="74"/>
      <w:bookmarkEnd w:id="75"/>
      <w:bookmarkEnd w:id="76"/>
      <w:bookmarkEnd w:id="77"/>
      <w:bookmarkEnd w:id="78"/>
      <w:bookmarkEnd w:id="79"/>
      <w:bookmarkEnd w:id="80"/>
      <w:r w:rsidRPr="00220773">
        <w:rPr>
          <w:rFonts w:ascii="Palatino Linotype" w:eastAsia="Calibri" w:hAnsi="Palatino Linotype" w:cstheme="majorBidi"/>
          <w:b/>
          <w:sz w:val="24"/>
          <w:szCs w:val="24"/>
          <w:lang w:val="es-ES" w:eastAsia="es-ES"/>
        </w:rPr>
        <w:t>R E S O L U T I V O S</w:t>
      </w:r>
      <w:bookmarkEnd w:id="82"/>
      <w:bookmarkEnd w:id="83"/>
      <w:bookmarkEnd w:id="84"/>
      <w:bookmarkEnd w:id="85"/>
    </w:p>
    <w:p w:rsidR="00E77018" w:rsidRPr="002A2944" w:rsidRDefault="00E77018" w:rsidP="00220773">
      <w:pPr>
        <w:spacing w:after="0" w:line="360" w:lineRule="auto"/>
        <w:ind w:right="-142"/>
        <w:rPr>
          <w:rFonts w:ascii="Palatino Linotype" w:eastAsiaTheme="minorEastAsia" w:hAnsi="Palatino Linotype"/>
          <w:sz w:val="4"/>
          <w:szCs w:val="24"/>
          <w:lang w:val="es-ES" w:eastAsia="es-ES"/>
        </w:rPr>
      </w:pPr>
    </w:p>
    <w:p w:rsidR="00E77018" w:rsidRPr="00220773" w:rsidRDefault="00E77018" w:rsidP="00220773">
      <w:pPr>
        <w:spacing w:before="240" w:after="360" w:line="360" w:lineRule="auto"/>
        <w:ind w:right="49"/>
        <w:jc w:val="both"/>
        <w:rPr>
          <w:rFonts w:ascii="Palatino Linotype" w:eastAsia="Times New Roman" w:hAnsi="Palatino Linotype" w:cs="Arial"/>
          <w:sz w:val="24"/>
          <w:szCs w:val="24"/>
          <w:lang w:val="es-ES" w:eastAsia="es-ES"/>
        </w:rPr>
      </w:pPr>
      <w:r w:rsidRPr="00220773">
        <w:rPr>
          <w:rFonts w:ascii="Palatino Linotype" w:eastAsia="Times New Roman" w:hAnsi="Palatino Linotype" w:cs="Arial"/>
          <w:b/>
          <w:sz w:val="24"/>
          <w:szCs w:val="24"/>
          <w:lang w:val="es-ES_tradnl" w:eastAsia="es-ES"/>
        </w:rPr>
        <w:t>PRIMERO</w:t>
      </w:r>
      <w:r w:rsidRPr="00220773">
        <w:rPr>
          <w:rFonts w:ascii="Palatino Linotype" w:eastAsia="Times New Roman" w:hAnsi="Palatino Linotype" w:cs="Arial"/>
          <w:sz w:val="24"/>
          <w:szCs w:val="24"/>
          <w:lang w:val="es-ES" w:eastAsia="es-ES"/>
        </w:rPr>
        <w:t xml:space="preserve">. </w:t>
      </w:r>
      <w:r w:rsidRPr="00220773">
        <w:rPr>
          <w:rFonts w:ascii="Palatino Linotype" w:eastAsia="Times New Roman" w:hAnsi="Palatino Linotype" w:cs="Arial"/>
          <w:sz w:val="24"/>
          <w:szCs w:val="24"/>
        </w:rPr>
        <w:t>Resultan fundadas las</w:t>
      </w:r>
      <w:r w:rsidRPr="00220773">
        <w:rPr>
          <w:rFonts w:ascii="Palatino Linotype" w:eastAsia="Times New Roman" w:hAnsi="Palatino Linotype" w:cs="Arial"/>
          <w:b/>
          <w:sz w:val="24"/>
          <w:szCs w:val="24"/>
        </w:rPr>
        <w:t xml:space="preserve"> </w:t>
      </w:r>
      <w:r w:rsidRPr="00220773">
        <w:rPr>
          <w:rFonts w:ascii="Palatino Linotype" w:eastAsia="Times New Roman" w:hAnsi="Palatino Linotype" w:cs="Arial"/>
          <w:sz w:val="24"/>
          <w:szCs w:val="24"/>
          <w:lang w:val="es-ES"/>
        </w:rPr>
        <w:t xml:space="preserve">razones o motivos de inconformidad hechos valer </w:t>
      </w:r>
      <w:r w:rsidRPr="00220773">
        <w:rPr>
          <w:rFonts w:ascii="Palatino Linotype" w:eastAsia="Calibri" w:hAnsi="Palatino Linotype" w:cs="Arial"/>
          <w:sz w:val="24"/>
          <w:szCs w:val="24"/>
          <w:lang w:val="es-ES"/>
        </w:rPr>
        <w:t xml:space="preserve">en el recurso de revisión </w:t>
      </w:r>
      <w:r w:rsidR="003E32A0" w:rsidRPr="00220773">
        <w:rPr>
          <w:rFonts w:ascii="Palatino Linotype" w:eastAsia="Calibri" w:hAnsi="Palatino Linotype" w:cs="Arial"/>
          <w:b/>
          <w:sz w:val="24"/>
          <w:szCs w:val="24"/>
          <w:lang w:val="es-ES"/>
        </w:rPr>
        <w:t>06118/</w:t>
      </w:r>
      <w:r w:rsidRPr="00220773">
        <w:rPr>
          <w:rFonts w:ascii="Palatino Linotype" w:hAnsi="Palatino Linotype" w:cs="Arial"/>
          <w:b/>
          <w:bCs/>
          <w:sz w:val="24"/>
          <w:szCs w:val="24"/>
        </w:rPr>
        <w:t>INFOEM/IP/RR/2019</w:t>
      </w:r>
      <w:r w:rsidRPr="00220773">
        <w:rPr>
          <w:rFonts w:ascii="Palatino Linotype" w:hAnsi="Palatino Linotype" w:cs="Arial"/>
          <w:b/>
          <w:bCs/>
          <w:sz w:val="24"/>
          <w:szCs w:val="24"/>
          <w:lang w:eastAsia="es-MX"/>
        </w:rPr>
        <w:t xml:space="preserve"> </w:t>
      </w:r>
      <w:r w:rsidRPr="00220773">
        <w:rPr>
          <w:rFonts w:ascii="Palatino Linotype" w:hAnsi="Palatino Linotype" w:cs="Arial"/>
          <w:bCs/>
          <w:sz w:val="24"/>
          <w:szCs w:val="24"/>
          <w:lang w:eastAsia="es-MX"/>
        </w:rPr>
        <w:t xml:space="preserve">en términos del </w:t>
      </w:r>
      <w:r w:rsidRPr="00220773">
        <w:rPr>
          <w:rFonts w:ascii="Palatino Linotype" w:hAnsi="Palatino Linotype" w:cs="Arial"/>
          <w:b/>
          <w:bCs/>
          <w:sz w:val="24"/>
          <w:szCs w:val="24"/>
          <w:lang w:eastAsia="es-MX"/>
        </w:rPr>
        <w:t xml:space="preserve">Considerando CUARTO </w:t>
      </w:r>
      <w:r w:rsidRPr="00220773">
        <w:rPr>
          <w:rFonts w:ascii="Palatino Linotype" w:hAnsi="Palatino Linotype" w:cs="Arial"/>
          <w:bCs/>
          <w:sz w:val="24"/>
          <w:szCs w:val="24"/>
          <w:lang w:eastAsia="es-MX"/>
        </w:rPr>
        <w:t>de la presente resolución.</w:t>
      </w:r>
    </w:p>
    <w:p w:rsidR="00E77018" w:rsidRPr="00220773" w:rsidRDefault="00E77018" w:rsidP="00220773">
      <w:pPr>
        <w:spacing w:after="0" w:line="360" w:lineRule="auto"/>
        <w:ind w:right="49"/>
        <w:jc w:val="both"/>
        <w:rPr>
          <w:rFonts w:ascii="Palatino Linotype" w:eastAsia="Calibri" w:hAnsi="Palatino Linotype" w:cs="Arial"/>
          <w:sz w:val="24"/>
          <w:szCs w:val="24"/>
          <w:lang w:val="es-ES" w:eastAsia="es-ES"/>
        </w:rPr>
      </w:pPr>
      <w:r w:rsidRPr="00220773">
        <w:rPr>
          <w:rFonts w:ascii="Palatino Linotype" w:eastAsiaTheme="minorEastAsia" w:hAnsi="Palatino Linotype"/>
          <w:b/>
          <w:sz w:val="24"/>
          <w:szCs w:val="24"/>
          <w:lang w:val="es-ES_tradnl" w:eastAsia="es-ES"/>
        </w:rPr>
        <w:t>SEGUNDO.</w:t>
      </w:r>
      <w:r w:rsidRPr="00220773">
        <w:rPr>
          <w:rFonts w:ascii="Palatino Linotype" w:eastAsiaTheme="majorEastAsia" w:hAnsi="Palatino Linotype" w:cstheme="majorBidi"/>
          <w:b/>
          <w:sz w:val="24"/>
          <w:szCs w:val="24"/>
          <w:lang w:val="es-ES_tradnl" w:eastAsia="es-ES"/>
        </w:rPr>
        <w:t xml:space="preserve"> </w:t>
      </w:r>
      <w:r w:rsidRPr="00220773">
        <w:rPr>
          <w:rFonts w:ascii="Palatino Linotype" w:eastAsia="Calibri" w:hAnsi="Palatino Linotype" w:cs="Arial"/>
          <w:sz w:val="24"/>
          <w:szCs w:val="24"/>
          <w:lang w:val="es-ES" w:eastAsia="es-ES"/>
        </w:rPr>
        <w:t>Se</w:t>
      </w:r>
      <w:r w:rsidR="003E32A0" w:rsidRPr="00220773">
        <w:rPr>
          <w:rFonts w:ascii="Palatino Linotype" w:eastAsia="Calibri" w:hAnsi="Palatino Linotype" w:cs="Arial"/>
          <w:sz w:val="24"/>
          <w:szCs w:val="24"/>
          <w:lang w:val="es-ES" w:eastAsia="es-ES"/>
        </w:rPr>
        <w:t xml:space="preserve"> </w:t>
      </w:r>
      <w:r w:rsidR="003E32A0" w:rsidRPr="00220773">
        <w:rPr>
          <w:rFonts w:ascii="Palatino Linotype" w:eastAsia="Calibri" w:hAnsi="Palatino Linotype" w:cs="Arial"/>
          <w:b/>
          <w:sz w:val="24"/>
          <w:szCs w:val="24"/>
          <w:lang w:val="es-ES" w:eastAsia="es-ES"/>
        </w:rPr>
        <w:t>REVO</w:t>
      </w:r>
      <w:r w:rsidRPr="00220773">
        <w:rPr>
          <w:rFonts w:ascii="Palatino Linotype" w:eastAsia="Calibri" w:hAnsi="Palatino Linotype" w:cs="Arial"/>
          <w:b/>
          <w:sz w:val="24"/>
          <w:szCs w:val="24"/>
          <w:lang w:val="es-ES" w:eastAsia="es-ES"/>
        </w:rPr>
        <w:t xml:space="preserve">CA </w:t>
      </w:r>
      <w:r w:rsidRPr="00220773">
        <w:rPr>
          <w:rFonts w:ascii="Palatino Linotype" w:eastAsia="Calibri" w:hAnsi="Palatino Linotype" w:cs="Arial"/>
          <w:sz w:val="24"/>
          <w:szCs w:val="24"/>
          <w:lang w:val="es-ES" w:eastAsia="es-ES"/>
        </w:rPr>
        <w:t>la respuesta emitida por el</w:t>
      </w:r>
      <w:r w:rsidRPr="00220773">
        <w:rPr>
          <w:rFonts w:ascii="Palatino Linotype" w:eastAsia="Calibri" w:hAnsi="Palatino Linotype" w:cs="Arial"/>
          <w:b/>
          <w:sz w:val="24"/>
          <w:szCs w:val="24"/>
          <w:lang w:val="es-ES" w:eastAsia="es-ES"/>
        </w:rPr>
        <w:t xml:space="preserve"> </w:t>
      </w:r>
      <w:r w:rsidRPr="00220773">
        <w:rPr>
          <w:rFonts w:ascii="Palatino Linotype" w:hAnsi="Palatino Linotype"/>
          <w:b/>
          <w:sz w:val="24"/>
          <w:szCs w:val="24"/>
        </w:rPr>
        <w:t xml:space="preserve">Ayuntamiento de San </w:t>
      </w:r>
      <w:r w:rsidR="003E32A0" w:rsidRPr="00220773">
        <w:rPr>
          <w:rFonts w:ascii="Palatino Linotype" w:hAnsi="Palatino Linotype"/>
          <w:b/>
          <w:sz w:val="24"/>
          <w:szCs w:val="24"/>
        </w:rPr>
        <w:t>Mateo Atenco</w:t>
      </w:r>
      <w:r w:rsidRPr="00220773">
        <w:rPr>
          <w:rFonts w:ascii="Palatino Linotype" w:hAnsi="Palatino Linotype"/>
          <w:b/>
          <w:sz w:val="24"/>
          <w:szCs w:val="24"/>
        </w:rPr>
        <w:t xml:space="preserve"> </w:t>
      </w:r>
      <w:r w:rsidRPr="00220773">
        <w:rPr>
          <w:rFonts w:ascii="Palatino Linotype" w:hAnsi="Palatino Linotype"/>
          <w:sz w:val="24"/>
          <w:szCs w:val="24"/>
        </w:rPr>
        <w:t xml:space="preserve">y se </w:t>
      </w:r>
      <w:r w:rsidRPr="00220773">
        <w:rPr>
          <w:rFonts w:ascii="Palatino Linotype" w:hAnsi="Palatino Linotype"/>
          <w:b/>
          <w:sz w:val="24"/>
          <w:szCs w:val="24"/>
        </w:rPr>
        <w:t>ORDENA</w:t>
      </w:r>
      <w:r w:rsidRPr="00220773">
        <w:rPr>
          <w:rFonts w:ascii="Palatino Linotype" w:hAnsi="Palatino Linotype"/>
          <w:sz w:val="24"/>
          <w:szCs w:val="24"/>
        </w:rPr>
        <w:t xml:space="preserve"> </w:t>
      </w:r>
      <w:r w:rsidRPr="00220773">
        <w:rPr>
          <w:rFonts w:ascii="Palatino Linotype" w:eastAsia="Calibri" w:hAnsi="Palatino Linotype" w:cs="Arial"/>
          <w:sz w:val="24"/>
          <w:szCs w:val="24"/>
          <w:lang w:val="es-ES" w:eastAsia="es-ES"/>
        </w:rPr>
        <w:t xml:space="preserve">entregar vía Sistema de Acceso a la Información Mexiquense </w:t>
      </w:r>
      <w:r w:rsidRPr="00220773">
        <w:rPr>
          <w:rFonts w:ascii="Palatino Linotype" w:eastAsia="Calibri" w:hAnsi="Palatino Linotype" w:cs="Arial"/>
          <w:b/>
          <w:sz w:val="24"/>
          <w:szCs w:val="24"/>
          <w:lang w:val="es-ES" w:eastAsia="es-ES"/>
        </w:rPr>
        <w:t>(SAIMEX)</w:t>
      </w:r>
      <w:r w:rsidRPr="00220773">
        <w:rPr>
          <w:rFonts w:ascii="Palatino Linotype" w:eastAsia="Calibri" w:hAnsi="Palatino Linotype" w:cs="Arial"/>
          <w:sz w:val="24"/>
          <w:szCs w:val="24"/>
          <w:lang w:val="es-ES" w:eastAsia="es-ES"/>
        </w:rPr>
        <w:t xml:space="preserve">, </w:t>
      </w:r>
      <w:r w:rsidR="003E32A0" w:rsidRPr="00220773">
        <w:rPr>
          <w:rFonts w:ascii="Palatino Linotype" w:eastAsia="Times New Roman" w:hAnsi="Palatino Linotype" w:cs="Arial"/>
          <w:color w:val="000000"/>
          <w:sz w:val="24"/>
          <w:szCs w:val="24"/>
          <w:lang w:val="es-ES" w:eastAsia="es-ES"/>
        </w:rPr>
        <w:t>los documentos donde conste la siguiente información</w:t>
      </w:r>
      <w:r w:rsidRPr="00220773">
        <w:rPr>
          <w:rFonts w:ascii="Palatino Linotype" w:eastAsia="Calibri" w:hAnsi="Palatino Linotype" w:cs="Arial"/>
          <w:sz w:val="24"/>
          <w:szCs w:val="24"/>
          <w:lang w:val="es-ES" w:eastAsia="es-ES"/>
        </w:rPr>
        <w:t>:</w:t>
      </w:r>
    </w:p>
    <w:p w:rsidR="00E77018" w:rsidRPr="00220773" w:rsidRDefault="00E77018" w:rsidP="00220773">
      <w:pPr>
        <w:spacing w:after="0" w:line="360" w:lineRule="auto"/>
        <w:ind w:right="49"/>
        <w:jc w:val="both"/>
        <w:rPr>
          <w:rFonts w:ascii="Palatino Linotype" w:eastAsia="Calibri" w:hAnsi="Palatino Linotype" w:cs="Arial"/>
          <w:sz w:val="24"/>
          <w:szCs w:val="24"/>
          <w:lang w:val="es-ES" w:eastAsia="es-ES"/>
        </w:rPr>
      </w:pPr>
    </w:p>
    <w:p w:rsidR="00E77018" w:rsidRPr="00220773" w:rsidRDefault="00E77018" w:rsidP="00220773">
      <w:pPr>
        <w:numPr>
          <w:ilvl w:val="0"/>
          <w:numId w:val="5"/>
        </w:numPr>
        <w:spacing w:line="360" w:lineRule="auto"/>
        <w:ind w:left="709" w:right="709" w:firstLine="0"/>
        <w:contextualSpacing/>
        <w:jc w:val="both"/>
        <w:rPr>
          <w:rFonts w:ascii="Palatino Linotype" w:eastAsia="MS Mincho" w:hAnsi="Palatino Linotype" w:cs="Arial"/>
          <w:b/>
          <w:sz w:val="24"/>
          <w:szCs w:val="24"/>
        </w:rPr>
      </w:pPr>
      <w:r w:rsidRPr="00220773">
        <w:rPr>
          <w:rFonts w:ascii="Palatino Linotype" w:eastAsia="MS Mincho" w:hAnsi="Palatino Linotype" w:cs="Arial"/>
          <w:b/>
          <w:sz w:val="24"/>
          <w:szCs w:val="24"/>
        </w:rPr>
        <w:t>Los formatos PbRM-01a, PbRM-01b, PbRM-01c, PbRM-01d y PbRM-02a de los ejercicios fiscales 2013, 2014</w:t>
      </w:r>
      <w:r w:rsidR="006C66B1" w:rsidRPr="00220773">
        <w:rPr>
          <w:rFonts w:ascii="Palatino Linotype" w:eastAsia="MS Mincho" w:hAnsi="Palatino Linotype" w:cs="Arial"/>
          <w:b/>
          <w:sz w:val="24"/>
          <w:szCs w:val="24"/>
        </w:rPr>
        <w:t xml:space="preserve">, 2015, 2016, 2017, 2018 y 2019; </w:t>
      </w:r>
    </w:p>
    <w:p w:rsidR="00E77018" w:rsidRPr="00220773" w:rsidRDefault="00E77018" w:rsidP="00220773">
      <w:pPr>
        <w:spacing w:line="360" w:lineRule="auto"/>
        <w:ind w:left="709" w:right="709"/>
        <w:contextualSpacing/>
        <w:jc w:val="both"/>
        <w:rPr>
          <w:rFonts w:ascii="Palatino Linotype" w:eastAsia="MS Mincho" w:hAnsi="Palatino Linotype" w:cs="Arial"/>
          <w:b/>
          <w:sz w:val="24"/>
          <w:szCs w:val="24"/>
        </w:rPr>
      </w:pPr>
    </w:p>
    <w:p w:rsidR="003E32A0" w:rsidRPr="00220773" w:rsidRDefault="003E32A0" w:rsidP="00220773">
      <w:pPr>
        <w:numPr>
          <w:ilvl w:val="0"/>
          <w:numId w:val="5"/>
        </w:numPr>
        <w:spacing w:line="360" w:lineRule="auto"/>
        <w:ind w:left="709" w:right="709" w:firstLine="0"/>
        <w:contextualSpacing/>
        <w:jc w:val="both"/>
        <w:rPr>
          <w:rFonts w:ascii="Palatino Linotype" w:eastAsia="MS Mincho" w:hAnsi="Palatino Linotype" w:cs="Arial"/>
          <w:b/>
          <w:sz w:val="24"/>
          <w:szCs w:val="24"/>
        </w:rPr>
      </w:pPr>
      <w:r w:rsidRPr="00220773">
        <w:rPr>
          <w:rFonts w:ascii="Palatino Linotype" w:eastAsia="MS Mincho" w:hAnsi="Palatino Linotype" w:cs="Arial"/>
          <w:b/>
          <w:color w:val="000000"/>
          <w:sz w:val="24"/>
          <w:szCs w:val="24"/>
          <w:lang w:eastAsia="es-ES"/>
        </w:rPr>
        <w:t>El presupuesto de egresos detallado con los capítulos 1000, 2000, 3000, 4000, 5000, 6000, 7000, 8000 y 9000 de la dependencia general “Promoción Social”  y la dependencia auxiliar “Atención a la Mujer” de los ejercicios fiscales 2013, 2014, 2015, 2016, 2017, 2018 y 2019</w:t>
      </w:r>
      <w:r w:rsidR="006C66B1" w:rsidRPr="00220773">
        <w:rPr>
          <w:rFonts w:ascii="Palatino Linotype" w:eastAsia="MS Mincho" w:hAnsi="Palatino Linotype" w:cs="Arial"/>
          <w:b/>
          <w:color w:val="000000"/>
          <w:sz w:val="24"/>
          <w:szCs w:val="24"/>
          <w:lang w:eastAsia="es-ES"/>
        </w:rPr>
        <w:t>; y</w:t>
      </w:r>
    </w:p>
    <w:p w:rsidR="003E32A0" w:rsidRPr="00220773" w:rsidRDefault="003E32A0" w:rsidP="00220773">
      <w:pPr>
        <w:spacing w:line="360" w:lineRule="auto"/>
        <w:ind w:left="709" w:right="709"/>
        <w:contextualSpacing/>
        <w:jc w:val="both"/>
        <w:rPr>
          <w:rFonts w:ascii="Palatino Linotype" w:eastAsia="MS Mincho" w:hAnsi="Palatino Linotype" w:cs="Arial"/>
          <w:b/>
          <w:sz w:val="24"/>
          <w:szCs w:val="24"/>
        </w:rPr>
      </w:pPr>
    </w:p>
    <w:p w:rsidR="002A2944" w:rsidRDefault="003E32A0" w:rsidP="002A2944">
      <w:pPr>
        <w:numPr>
          <w:ilvl w:val="0"/>
          <w:numId w:val="5"/>
        </w:numPr>
        <w:spacing w:line="360" w:lineRule="auto"/>
        <w:ind w:left="709" w:right="709" w:firstLine="0"/>
        <w:contextualSpacing/>
        <w:jc w:val="both"/>
        <w:rPr>
          <w:rFonts w:ascii="Palatino Linotype" w:eastAsia="MS Mincho" w:hAnsi="Palatino Linotype" w:cs="Arial"/>
          <w:b/>
          <w:sz w:val="24"/>
          <w:szCs w:val="24"/>
        </w:rPr>
      </w:pPr>
      <w:r w:rsidRPr="00220773">
        <w:rPr>
          <w:rFonts w:ascii="Palatino Linotype" w:eastAsia="MS Mincho" w:hAnsi="Palatino Linotype" w:cs="Arial"/>
          <w:b/>
          <w:sz w:val="24"/>
          <w:szCs w:val="24"/>
        </w:rPr>
        <w:t xml:space="preserve">El nombre del área o dirección administrativa responsable de dar atención a la mujer, así como la autoridad administrativa de la que depende. </w:t>
      </w:r>
      <w:bookmarkStart w:id="86" w:name="_Toc503891610"/>
      <w:bookmarkStart w:id="87" w:name="_Toc453696503"/>
      <w:bookmarkStart w:id="88" w:name="_Toc454301156"/>
      <w:bookmarkStart w:id="89" w:name="_Toc462653938"/>
      <w:bookmarkStart w:id="90" w:name="_Toc477891769"/>
      <w:bookmarkStart w:id="91" w:name="_Toc477891859"/>
      <w:bookmarkStart w:id="92" w:name="_Toc481576260"/>
      <w:bookmarkStart w:id="93" w:name="_Toc492590392"/>
    </w:p>
    <w:p w:rsidR="002A2944" w:rsidRPr="002A2944" w:rsidRDefault="002A2944" w:rsidP="002A2944">
      <w:pPr>
        <w:spacing w:line="360" w:lineRule="auto"/>
        <w:ind w:right="709"/>
        <w:contextualSpacing/>
        <w:jc w:val="both"/>
        <w:rPr>
          <w:rFonts w:ascii="Palatino Linotype" w:eastAsia="MS Mincho" w:hAnsi="Palatino Linotype" w:cs="Arial"/>
          <w:b/>
          <w:sz w:val="24"/>
          <w:szCs w:val="24"/>
        </w:rPr>
      </w:pPr>
    </w:p>
    <w:p w:rsidR="003E32A0" w:rsidRPr="00220773" w:rsidRDefault="003E32A0" w:rsidP="00220773">
      <w:pPr>
        <w:spacing w:after="0" w:line="360" w:lineRule="auto"/>
        <w:jc w:val="both"/>
        <w:rPr>
          <w:rFonts w:ascii="Palatino Linotype" w:eastAsia="Times New Roman" w:hAnsi="Palatino Linotype" w:cs="Times New Roman"/>
          <w:sz w:val="24"/>
          <w:szCs w:val="24"/>
          <w:lang w:eastAsia="es-ES"/>
        </w:rPr>
      </w:pPr>
      <w:r w:rsidRPr="00220773">
        <w:rPr>
          <w:rFonts w:ascii="Palatino Linotype" w:eastAsia="Times New Roman" w:hAnsi="Palatino Linotype" w:cs="Times New Roman"/>
          <w:sz w:val="24"/>
          <w:szCs w:val="24"/>
          <w:lang w:eastAsia="es-ES"/>
        </w:rPr>
        <w:t>Para el caso de que el </w:t>
      </w:r>
      <w:r w:rsidRPr="00220773">
        <w:rPr>
          <w:rFonts w:ascii="Palatino Linotype" w:eastAsia="Times New Roman" w:hAnsi="Palatino Linotype" w:cs="Times New Roman"/>
          <w:b/>
          <w:bCs/>
          <w:sz w:val="24"/>
          <w:szCs w:val="24"/>
          <w:lang w:eastAsia="es-ES"/>
        </w:rPr>
        <w:t>SUJETO OBLIGADO</w:t>
      </w:r>
      <w:r w:rsidRPr="00220773">
        <w:rPr>
          <w:rFonts w:ascii="Palatino Linotype" w:eastAsia="Times New Roman" w:hAnsi="Palatino Linotype" w:cs="Times New Roman"/>
          <w:sz w:val="24"/>
          <w:szCs w:val="24"/>
          <w:lang w:eastAsia="es-ES"/>
        </w:rPr>
        <w:t xml:space="preserve">, no localice la información señalada en los  </w:t>
      </w:r>
      <w:r w:rsidRPr="00220773">
        <w:rPr>
          <w:rFonts w:ascii="Palatino Linotype" w:eastAsia="Times New Roman" w:hAnsi="Palatino Linotype" w:cs="Times New Roman"/>
          <w:sz w:val="24"/>
          <w:szCs w:val="24"/>
          <w:lang w:val="es-ES_tradnl" w:eastAsia="es-ES"/>
        </w:rPr>
        <w:t xml:space="preserve">incisos a) y b) correspondiente a los años 2013, 2014 y 2015 </w:t>
      </w:r>
      <w:r w:rsidRPr="00220773">
        <w:rPr>
          <w:rFonts w:ascii="Palatino Linotype" w:eastAsia="Times New Roman" w:hAnsi="Palatino Linotype" w:cs="Times New Roman"/>
          <w:sz w:val="24"/>
          <w:szCs w:val="24"/>
          <w:lang w:eastAsia="es-ES"/>
        </w:rPr>
        <w:t>deberá de emitir el Acuerdo de Inexistencia en términos de los artículos 49, fracciones II y XIII, 169 y 170 de la Ley de Transparencia y Acceso a la Información Pública del Estado de México y Municipios que al respecto emita su Comité de Transparencia.</w:t>
      </w:r>
    </w:p>
    <w:p w:rsidR="003E32A0" w:rsidRPr="00220773" w:rsidRDefault="003E32A0" w:rsidP="00220773">
      <w:pPr>
        <w:spacing w:after="0" w:line="360" w:lineRule="auto"/>
        <w:jc w:val="both"/>
        <w:rPr>
          <w:rFonts w:ascii="Palatino Linotype" w:eastAsia="Times New Roman" w:hAnsi="Palatino Linotype" w:cs="Times New Roman"/>
          <w:sz w:val="24"/>
          <w:szCs w:val="24"/>
          <w:highlight w:val="cyan"/>
          <w:lang w:val="es-ES_tradnl" w:eastAsia="es-ES"/>
        </w:rPr>
      </w:pPr>
    </w:p>
    <w:p w:rsidR="00E77018" w:rsidRPr="00220773" w:rsidRDefault="00E77018" w:rsidP="00220773">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20773">
        <w:rPr>
          <w:rFonts w:ascii="Palatino Linotype" w:eastAsia="Palatino Linotype" w:hAnsi="Palatino Linotype" w:cs="Palatino Linotype"/>
          <w:b/>
          <w:sz w:val="24"/>
          <w:szCs w:val="24"/>
          <w:lang w:val="es-ES_tradnl" w:eastAsia="es-ES"/>
        </w:rPr>
        <w:t xml:space="preserve">TERCERO. Notifíquese </w:t>
      </w:r>
      <w:r w:rsidRPr="00220773">
        <w:rPr>
          <w:rFonts w:ascii="Palatino Linotype" w:eastAsia="Palatino Linotype" w:hAnsi="Palatino Linotype" w:cs="Palatino Linotype"/>
          <w:sz w:val="24"/>
          <w:szCs w:val="24"/>
          <w:lang w:val="es-ES_tradnl" w:eastAsia="es-ES"/>
        </w:rPr>
        <w:t xml:space="preserve">al Titular de la Unidad de Transparencia del </w:t>
      </w:r>
      <w:r w:rsidRPr="00220773">
        <w:rPr>
          <w:rFonts w:ascii="Palatino Linotype" w:eastAsia="Palatino Linotype" w:hAnsi="Palatino Linotype" w:cs="Palatino Linotype"/>
          <w:b/>
          <w:sz w:val="24"/>
          <w:szCs w:val="24"/>
          <w:lang w:val="es-ES_tradnl" w:eastAsia="es-ES"/>
        </w:rPr>
        <w:t>SUJETO OBLIGADO</w:t>
      </w:r>
      <w:r w:rsidRPr="00220773">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20773">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E77018" w:rsidRPr="00220773" w:rsidRDefault="00E77018" w:rsidP="00220773">
      <w:pPr>
        <w:shd w:val="clear" w:color="auto" w:fill="FFFFFF"/>
        <w:spacing w:after="0" w:line="360" w:lineRule="auto"/>
        <w:jc w:val="both"/>
        <w:rPr>
          <w:rFonts w:ascii="Palatino Linotype" w:eastAsia="Times New Roman" w:hAnsi="Palatino Linotype" w:cs="Arial"/>
          <w:b/>
          <w:sz w:val="24"/>
          <w:szCs w:val="24"/>
          <w:lang w:val="es-ES_tradnl" w:eastAsia="es-ES"/>
        </w:rPr>
      </w:pPr>
    </w:p>
    <w:p w:rsidR="00E77018" w:rsidRPr="00220773" w:rsidRDefault="00E77018" w:rsidP="00220773">
      <w:pPr>
        <w:shd w:val="clear" w:color="auto" w:fill="FFFFFF"/>
        <w:spacing w:after="0" w:line="360" w:lineRule="auto"/>
        <w:jc w:val="both"/>
        <w:rPr>
          <w:rFonts w:ascii="Palatino Linotype" w:eastAsiaTheme="minorEastAsia" w:hAnsi="Palatino Linotype"/>
          <w:sz w:val="24"/>
          <w:szCs w:val="24"/>
          <w:lang w:val="es-ES_tradnl" w:eastAsia="es-ES"/>
        </w:rPr>
      </w:pPr>
      <w:r w:rsidRPr="00220773">
        <w:rPr>
          <w:rFonts w:ascii="Palatino Linotype" w:eastAsia="Times New Roman" w:hAnsi="Palatino Linotype" w:cs="Arial"/>
          <w:b/>
          <w:sz w:val="24"/>
          <w:szCs w:val="24"/>
          <w:lang w:val="es-ES_tradnl" w:eastAsia="es-ES"/>
        </w:rPr>
        <w:t xml:space="preserve">CUARTO. </w:t>
      </w:r>
      <w:r w:rsidRPr="00220773">
        <w:rPr>
          <w:rFonts w:ascii="Palatino Linotype" w:eastAsia="Times New Roman" w:hAnsi="Palatino Linotype" w:cs="Times New Roman"/>
          <w:b/>
          <w:bCs/>
          <w:sz w:val="24"/>
          <w:szCs w:val="24"/>
          <w:lang w:val="es-ES" w:eastAsia="es-ES"/>
        </w:rPr>
        <w:t>Notifíquese a</w:t>
      </w:r>
      <w:r w:rsidRPr="00220773">
        <w:rPr>
          <w:rFonts w:ascii="Palatino Linotype" w:eastAsia="Times New Roman" w:hAnsi="Palatino Linotype" w:cs="Times New Roman"/>
          <w:b/>
          <w:sz w:val="24"/>
          <w:szCs w:val="24"/>
          <w:lang w:val="es-ES" w:eastAsia="es-ES"/>
        </w:rPr>
        <w:t xml:space="preserve"> </w:t>
      </w:r>
      <w:r w:rsidR="009056F9" w:rsidRPr="009056F9">
        <w:rPr>
          <w:rFonts w:ascii="Palatino Linotype" w:eastAsia="Times New Roman" w:hAnsi="Palatino Linotype" w:cs="Times New Roman"/>
          <w:b/>
          <w:sz w:val="24"/>
          <w:szCs w:val="24"/>
          <w:highlight w:val="black"/>
          <w:lang w:val="es-ES" w:eastAsia="es-ES"/>
        </w:rPr>
        <w:t>-----</w:t>
      </w:r>
      <w:r w:rsidR="009056F9">
        <w:rPr>
          <w:rFonts w:ascii="Palatino Linotype" w:eastAsia="Times New Roman" w:hAnsi="Palatino Linotype" w:cs="Times New Roman"/>
          <w:b/>
          <w:sz w:val="24"/>
          <w:szCs w:val="24"/>
          <w:highlight w:val="black"/>
          <w:lang w:val="es-ES" w:eastAsia="es-ES"/>
        </w:rPr>
        <w:t>-----</w:t>
      </w:r>
      <w:r w:rsidR="009056F9" w:rsidRPr="009056F9">
        <w:rPr>
          <w:rFonts w:ascii="Palatino Linotype" w:eastAsia="Times New Roman" w:hAnsi="Palatino Linotype" w:cs="Times New Roman"/>
          <w:b/>
          <w:sz w:val="24"/>
          <w:szCs w:val="24"/>
          <w:highlight w:val="black"/>
          <w:lang w:val="es-ES" w:eastAsia="es-ES"/>
        </w:rPr>
        <w:t>----------------------------</w:t>
      </w:r>
      <w:r w:rsidRPr="00220773">
        <w:rPr>
          <w:rFonts w:ascii="Palatino Linotype" w:eastAsiaTheme="minorEastAsia" w:hAnsi="Palatino Linotype"/>
          <w:b/>
          <w:sz w:val="24"/>
          <w:szCs w:val="24"/>
          <w:lang w:val="es-ES_tradnl" w:eastAsia="es-ES"/>
        </w:rPr>
        <w:t xml:space="preserve">, </w:t>
      </w:r>
      <w:r w:rsidRPr="00220773">
        <w:rPr>
          <w:rFonts w:ascii="Palatino Linotype" w:eastAsiaTheme="minorEastAsia" w:hAnsi="Palatino Linotype"/>
          <w:sz w:val="24"/>
          <w:szCs w:val="24"/>
          <w:lang w:val="es-ES_tradnl" w:eastAsia="es-ES"/>
        </w:rPr>
        <w:t xml:space="preserve">la presente resolución. </w:t>
      </w:r>
    </w:p>
    <w:p w:rsidR="00E77018" w:rsidRPr="00220773" w:rsidRDefault="00E77018" w:rsidP="00220773">
      <w:pPr>
        <w:shd w:val="clear" w:color="auto" w:fill="FFFFFF"/>
        <w:spacing w:after="0" w:line="360" w:lineRule="auto"/>
        <w:jc w:val="both"/>
        <w:rPr>
          <w:rFonts w:ascii="Palatino Linotype" w:eastAsiaTheme="minorEastAsia" w:hAnsi="Palatino Linotype"/>
          <w:sz w:val="24"/>
          <w:szCs w:val="24"/>
          <w:lang w:val="es-ES_tradnl" w:eastAsia="es-ES"/>
        </w:rPr>
      </w:pPr>
    </w:p>
    <w:p w:rsidR="00E77018" w:rsidRPr="00220773" w:rsidRDefault="00E77018" w:rsidP="00220773">
      <w:pPr>
        <w:shd w:val="clear" w:color="auto" w:fill="FFFFFF"/>
        <w:spacing w:after="0" w:line="360" w:lineRule="auto"/>
        <w:jc w:val="both"/>
        <w:rPr>
          <w:rFonts w:ascii="Palatino Linotype" w:eastAsia="MS Mincho" w:hAnsi="Palatino Linotype" w:cs="Times New Roman"/>
          <w:sz w:val="24"/>
          <w:szCs w:val="24"/>
          <w:lang w:val="es-ES" w:eastAsia="es-ES"/>
        </w:rPr>
      </w:pPr>
      <w:r w:rsidRPr="00220773">
        <w:rPr>
          <w:rFonts w:ascii="Palatino Linotype" w:eastAsia="MS Mincho" w:hAnsi="Palatino Linotype" w:cs="Times New Roman"/>
          <w:b/>
          <w:sz w:val="24"/>
          <w:szCs w:val="24"/>
          <w:lang w:eastAsia="es-ES"/>
        </w:rPr>
        <w:t>QUINTO.</w:t>
      </w:r>
      <w:r w:rsidRPr="00220773">
        <w:rPr>
          <w:rFonts w:ascii="Palatino Linotype" w:eastAsia="MS Mincho" w:hAnsi="Palatino Linotype" w:cs="Times New Roman"/>
          <w:sz w:val="24"/>
          <w:szCs w:val="24"/>
          <w:lang w:eastAsia="es-ES"/>
        </w:rPr>
        <w:t xml:space="preserve"> </w:t>
      </w:r>
      <w:r w:rsidRPr="00220773">
        <w:rPr>
          <w:rFonts w:ascii="Palatino Linotype" w:eastAsia="MS Mincho" w:hAnsi="Palatino Linotype" w:cs="Times New Roman"/>
          <w:sz w:val="24"/>
          <w:szCs w:val="24"/>
          <w:lang w:val="es-ES" w:eastAsia="es-ES"/>
        </w:rPr>
        <w:t xml:space="preserve">Se hace del conocimiento de </w:t>
      </w:r>
      <w:r w:rsidR="009056F9" w:rsidRPr="009056F9">
        <w:rPr>
          <w:rFonts w:ascii="Palatino Linotype" w:eastAsia="Times New Roman" w:hAnsi="Palatino Linotype" w:cs="Times New Roman"/>
          <w:b/>
          <w:sz w:val="24"/>
          <w:szCs w:val="24"/>
          <w:highlight w:val="black"/>
          <w:lang w:val="es-ES" w:eastAsia="es-ES"/>
        </w:rPr>
        <w:t>------------------------------------------</w:t>
      </w:r>
      <w:r w:rsidRPr="00220773">
        <w:rPr>
          <w:rFonts w:ascii="Palatino Linotype" w:eastAsia="Times New Roman" w:hAnsi="Palatino Linotype" w:cs="Times New Roman"/>
          <w:b/>
          <w:sz w:val="24"/>
          <w:szCs w:val="24"/>
          <w:lang w:val="es-ES" w:eastAsia="es-ES"/>
        </w:rPr>
        <w:t xml:space="preserve">  </w:t>
      </w:r>
      <w:r w:rsidRPr="0022077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20773">
        <w:rPr>
          <w:rFonts w:ascii="Palatino Linotype" w:eastAsia="MS Mincho" w:hAnsi="Palatino Linotype" w:cs="Times New Roman"/>
          <w:bCs/>
          <w:sz w:val="24"/>
          <w:szCs w:val="24"/>
          <w:lang w:val="es-ES" w:eastAsia="es-ES"/>
        </w:rPr>
        <w:t>vía juicio de amparo</w:t>
      </w:r>
      <w:r w:rsidRPr="00220773">
        <w:rPr>
          <w:rFonts w:ascii="Palatino Linotype" w:eastAsia="MS Mincho" w:hAnsi="Palatino Linotype" w:cs="Times New Roman"/>
          <w:sz w:val="24"/>
          <w:szCs w:val="24"/>
          <w:lang w:val="es-ES" w:eastAsia="es-ES"/>
        </w:rPr>
        <w:t> en los términos de las leyes aplicables.</w:t>
      </w:r>
    </w:p>
    <w:bookmarkEnd w:id="86"/>
    <w:bookmarkEnd w:id="87"/>
    <w:bookmarkEnd w:id="88"/>
    <w:bookmarkEnd w:id="89"/>
    <w:bookmarkEnd w:id="90"/>
    <w:bookmarkEnd w:id="91"/>
    <w:bookmarkEnd w:id="92"/>
    <w:bookmarkEnd w:id="93"/>
    <w:p w:rsidR="00E77018" w:rsidRPr="00220773" w:rsidRDefault="00E77018" w:rsidP="00220773">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2A2944">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2A2944" w:rsidRPr="002A2944">
        <w:rPr>
          <w:rFonts w:ascii="Palatino Linotype" w:eastAsiaTheme="minorEastAsia" w:hAnsi="Palatino Linotype"/>
          <w:sz w:val="24"/>
          <w:szCs w:val="24"/>
          <w:lang w:val="es-ES_tradnl" w:eastAsia="es-ES"/>
        </w:rPr>
        <w:t>MARTÍNEZ</w:t>
      </w:r>
      <w:r w:rsidRPr="002A2944">
        <w:rPr>
          <w:rFonts w:ascii="Palatino Linotype" w:eastAsiaTheme="minorEastAsia" w:hAnsi="Palatino Linotype"/>
          <w:sz w:val="24"/>
          <w:szCs w:val="24"/>
          <w:lang w:val="es-ES_tradnl" w:eastAsia="es-ES"/>
        </w:rPr>
        <w:t xml:space="preserve"> </w:t>
      </w:r>
      <w:r w:rsidR="002A2944" w:rsidRPr="002A2944">
        <w:rPr>
          <w:rFonts w:ascii="Palatino Linotype" w:eastAsiaTheme="minorEastAsia" w:hAnsi="Palatino Linotype"/>
          <w:sz w:val="24"/>
          <w:szCs w:val="24"/>
          <w:lang w:val="es-ES_tradnl" w:eastAsia="es-ES"/>
        </w:rPr>
        <w:t>SÁNCHEZ</w:t>
      </w:r>
      <w:r w:rsidRPr="002A2944">
        <w:rPr>
          <w:rFonts w:ascii="Palatino Linotype" w:eastAsiaTheme="minorEastAsia" w:hAnsi="Palatino Linotype"/>
          <w:sz w:val="24"/>
          <w:szCs w:val="24"/>
          <w:lang w:val="es-ES_tradnl" w:eastAsia="es-ES"/>
        </w:rPr>
        <w:t>; EVA ABAID YAPUR; JOSÉ GUADALUPE LUNA HERNÁNDEZ; JAVIER MARTÍNEZ CRUZ Y LUIS GUSTAVO PARRA NORIEGA</w:t>
      </w:r>
      <w:r w:rsidR="000A71D4">
        <w:rPr>
          <w:rFonts w:ascii="Palatino Linotype" w:eastAsiaTheme="minorEastAsia" w:hAnsi="Palatino Linotype"/>
          <w:sz w:val="24"/>
          <w:szCs w:val="24"/>
          <w:lang w:val="es-ES_tradnl" w:eastAsia="es-ES"/>
        </w:rPr>
        <w:t xml:space="preserve"> CON AUSENCIA JUSTIFICADA</w:t>
      </w:r>
      <w:r w:rsidRPr="002A2944">
        <w:rPr>
          <w:rFonts w:ascii="Palatino Linotype" w:eastAsiaTheme="minorEastAsia" w:hAnsi="Palatino Linotype"/>
          <w:sz w:val="24"/>
          <w:szCs w:val="24"/>
          <w:lang w:val="es-ES_tradnl" w:eastAsia="es-ES"/>
        </w:rPr>
        <w:t xml:space="preserve">; EN LA </w:t>
      </w:r>
      <w:r w:rsidR="002A2944">
        <w:rPr>
          <w:rFonts w:ascii="Palatino Linotype" w:eastAsiaTheme="minorEastAsia" w:hAnsi="Palatino Linotype"/>
          <w:sz w:val="24"/>
          <w:szCs w:val="24"/>
          <w:lang w:val="es-ES_tradnl" w:eastAsia="es-ES"/>
        </w:rPr>
        <w:t>TRIGÉSIMA QUINTA</w:t>
      </w:r>
      <w:r w:rsidRPr="002A2944">
        <w:rPr>
          <w:rFonts w:ascii="Palatino Linotype" w:eastAsiaTheme="minorEastAsia" w:hAnsi="Palatino Linotype"/>
          <w:sz w:val="24"/>
          <w:szCs w:val="24"/>
          <w:lang w:val="es-ES_tradnl" w:eastAsia="es-ES"/>
        </w:rPr>
        <w:t xml:space="preserve"> SESIÓN O</w:t>
      </w:r>
      <w:r w:rsidR="009E7C9D">
        <w:rPr>
          <w:rFonts w:ascii="Palatino Linotype" w:eastAsiaTheme="minorEastAsia" w:hAnsi="Palatino Linotype"/>
          <w:sz w:val="24"/>
          <w:szCs w:val="24"/>
          <w:lang w:val="es-ES_tradnl" w:eastAsia="es-ES"/>
        </w:rPr>
        <w:t>RDINARIA CELEBRADA EL VEINTICINCO (25) DE SEPTIEMBRE</w:t>
      </w:r>
      <w:r w:rsidRPr="002A2944">
        <w:rPr>
          <w:rFonts w:ascii="Palatino Linotype" w:eastAsiaTheme="minorEastAsia" w:hAnsi="Palatino Linotype"/>
          <w:sz w:val="24"/>
          <w:szCs w:val="24"/>
          <w:lang w:val="es-ES_tradnl" w:eastAsia="es-ES"/>
        </w:rPr>
        <w:t xml:space="preserve"> DE DOS MIL DIECINUEVE, ANTE EL SECRETARIO TÉCNICO DEL PLENO</w:t>
      </w:r>
      <w:r w:rsidR="009E7C9D">
        <w:rPr>
          <w:rFonts w:ascii="Palatino Linotype" w:eastAsiaTheme="minorEastAsia" w:hAnsi="Palatino Linotype"/>
          <w:sz w:val="24"/>
          <w:szCs w:val="24"/>
          <w:lang w:val="es-ES_tradnl" w:eastAsia="es-ES"/>
        </w:rPr>
        <w:t>,</w:t>
      </w:r>
      <w:r w:rsidRPr="002A2944">
        <w:rPr>
          <w:rFonts w:ascii="Palatino Linotype" w:eastAsiaTheme="minorEastAsia" w:hAnsi="Palatino Linotype"/>
          <w:sz w:val="24"/>
          <w:szCs w:val="24"/>
          <w:lang w:val="es-ES_tradnl" w:eastAsia="es-ES"/>
        </w:rPr>
        <w:t xml:space="preserve"> ALEXIS TAPIA RAMÍREZ.</w:t>
      </w:r>
      <w:r w:rsidRPr="00220773">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77018" w:rsidRPr="00220773" w:rsidTr="00E77018">
        <w:trPr>
          <w:trHeight w:val="1168"/>
        </w:trPr>
        <w:tc>
          <w:tcPr>
            <w:tcW w:w="8697" w:type="dxa"/>
            <w:gridSpan w:val="2"/>
            <w:vAlign w:val="center"/>
          </w:tcPr>
          <w:p w:rsidR="00E77018" w:rsidRPr="00220773" w:rsidRDefault="00E77018" w:rsidP="00220773">
            <w:pPr>
              <w:spacing w:line="360" w:lineRule="auto"/>
              <w:ind w:right="49"/>
              <w:jc w:val="center"/>
              <w:rPr>
                <w:rFonts w:ascii="Palatino Linotype" w:eastAsiaTheme="minorEastAsia" w:hAnsi="Palatino Linotype" w:cs="Times New Roman"/>
                <w:b/>
              </w:rPr>
            </w:pPr>
          </w:p>
          <w:p w:rsidR="00E77018" w:rsidRDefault="00E77018" w:rsidP="00220773">
            <w:pPr>
              <w:spacing w:line="360" w:lineRule="auto"/>
              <w:ind w:right="49"/>
              <w:jc w:val="center"/>
              <w:rPr>
                <w:rFonts w:ascii="Palatino Linotype" w:eastAsiaTheme="minorEastAsia" w:hAnsi="Palatino Linotype" w:cs="Times New Roman"/>
                <w:b/>
              </w:rPr>
            </w:pPr>
          </w:p>
          <w:p w:rsidR="002A2944" w:rsidRDefault="002A2944" w:rsidP="00220773">
            <w:pPr>
              <w:spacing w:line="360" w:lineRule="auto"/>
              <w:ind w:right="49"/>
              <w:jc w:val="center"/>
              <w:rPr>
                <w:rFonts w:ascii="Palatino Linotype" w:eastAsiaTheme="minorEastAsia" w:hAnsi="Palatino Linotype" w:cs="Times New Roman"/>
                <w:b/>
              </w:rPr>
            </w:pPr>
          </w:p>
          <w:p w:rsidR="002A2944" w:rsidRDefault="002A2944" w:rsidP="00220773">
            <w:pPr>
              <w:spacing w:line="360" w:lineRule="auto"/>
              <w:ind w:right="49"/>
              <w:jc w:val="center"/>
              <w:rPr>
                <w:rFonts w:ascii="Palatino Linotype" w:eastAsiaTheme="minorEastAsia" w:hAnsi="Palatino Linotype" w:cs="Times New Roman"/>
                <w:b/>
              </w:rPr>
            </w:pPr>
          </w:p>
          <w:p w:rsidR="009E7C9D" w:rsidRDefault="009E7C9D" w:rsidP="00220773">
            <w:pPr>
              <w:spacing w:line="360" w:lineRule="auto"/>
              <w:ind w:right="49"/>
              <w:jc w:val="center"/>
              <w:rPr>
                <w:rFonts w:ascii="Palatino Linotype" w:eastAsiaTheme="minorEastAsia" w:hAnsi="Palatino Linotype" w:cs="Times New Roman"/>
                <w:b/>
              </w:rPr>
            </w:pPr>
          </w:p>
          <w:p w:rsidR="009E7C9D" w:rsidRPr="000A71D4" w:rsidRDefault="009E7C9D" w:rsidP="00220773">
            <w:pPr>
              <w:spacing w:line="360" w:lineRule="auto"/>
              <w:ind w:right="49"/>
              <w:jc w:val="center"/>
              <w:rPr>
                <w:rFonts w:ascii="Palatino Linotype" w:eastAsiaTheme="minorEastAsia" w:hAnsi="Palatino Linotype" w:cs="Times New Roman"/>
                <w:b/>
                <w:sz w:val="20"/>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Zulema Martínez Sánchez</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Comisionada Presidenta</w:t>
            </w:r>
          </w:p>
          <w:p w:rsidR="00E77018" w:rsidRPr="00220773" w:rsidRDefault="00E77018" w:rsidP="00220773">
            <w:pPr>
              <w:spacing w:line="360" w:lineRule="auto"/>
              <w:ind w:right="49"/>
              <w:jc w:val="center"/>
              <w:rPr>
                <w:rFonts w:ascii="Palatino Linotype" w:eastAsiaTheme="minorEastAsia" w:hAnsi="Palatino Linotype" w:cs="Times New Roman"/>
              </w:rPr>
            </w:pPr>
            <w:bookmarkStart w:id="94" w:name="_GoBack"/>
            <w:bookmarkEnd w:id="94"/>
            <w:r w:rsidRPr="00220773">
              <w:rPr>
                <w:rFonts w:ascii="Palatino Linotype" w:eastAsiaTheme="minorEastAsia" w:hAnsi="Palatino Linotype" w:cs="Times New Roman"/>
              </w:rPr>
              <w:t>(Rúbrica)</w:t>
            </w:r>
          </w:p>
        </w:tc>
      </w:tr>
      <w:tr w:rsidR="00E77018" w:rsidRPr="00220773" w:rsidTr="00E77018">
        <w:trPr>
          <w:trHeight w:val="1395"/>
        </w:trPr>
        <w:tc>
          <w:tcPr>
            <w:tcW w:w="4348" w:type="dxa"/>
            <w:vAlign w:val="center"/>
          </w:tcPr>
          <w:p w:rsidR="00E77018" w:rsidRPr="00220773" w:rsidRDefault="00E77018" w:rsidP="009E7C9D">
            <w:pPr>
              <w:spacing w:line="360" w:lineRule="auto"/>
              <w:ind w:right="49"/>
              <w:rPr>
                <w:rFonts w:ascii="Palatino Linotype" w:eastAsiaTheme="minorEastAsia" w:hAnsi="Palatino Linotype" w:cs="Times New Roman"/>
                <w:b/>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 xml:space="preserve">Eva </w:t>
            </w:r>
            <w:proofErr w:type="spellStart"/>
            <w:r w:rsidRPr="00220773">
              <w:rPr>
                <w:rFonts w:ascii="Palatino Linotype" w:eastAsiaTheme="minorEastAsia" w:hAnsi="Palatino Linotype" w:cs="Times New Roman"/>
                <w:b/>
              </w:rPr>
              <w:t>Abaid</w:t>
            </w:r>
            <w:proofErr w:type="spellEnd"/>
            <w:r w:rsidRPr="00220773">
              <w:rPr>
                <w:rFonts w:ascii="Palatino Linotype" w:eastAsiaTheme="minorEastAsia" w:hAnsi="Palatino Linotype" w:cs="Times New Roman"/>
                <w:b/>
              </w:rPr>
              <w:t xml:space="preserve"> </w:t>
            </w:r>
            <w:proofErr w:type="spellStart"/>
            <w:r w:rsidRPr="00220773">
              <w:rPr>
                <w:rFonts w:ascii="Palatino Linotype" w:eastAsiaTheme="minorEastAsia" w:hAnsi="Palatino Linotype" w:cs="Times New Roman"/>
                <w:b/>
              </w:rPr>
              <w:t>Yapur</w:t>
            </w:r>
            <w:proofErr w:type="spellEnd"/>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Comisionada</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(Rúbrica)</w:t>
            </w:r>
          </w:p>
        </w:tc>
        <w:tc>
          <w:tcPr>
            <w:tcW w:w="4349" w:type="dxa"/>
            <w:vAlign w:val="center"/>
          </w:tcPr>
          <w:p w:rsidR="00E77018" w:rsidRPr="00220773" w:rsidRDefault="00E77018" w:rsidP="009E7C9D">
            <w:pPr>
              <w:spacing w:line="360" w:lineRule="auto"/>
              <w:ind w:right="49"/>
              <w:rPr>
                <w:rFonts w:ascii="Palatino Linotype" w:eastAsiaTheme="minorEastAsia" w:hAnsi="Palatino Linotype" w:cs="Times New Roman"/>
                <w:b/>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José Guadalupe Luna Hernández</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Comisionado</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(Rúbrica)</w:t>
            </w:r>
          </w:p>
        </w:tc>
      </w:tr>
      <w:tr w:rsidR="00E77018" w:rsidRPr="00220773" w:rsidTr="00E77018">
        <w:trPr>
          <w:trHeight w:val="1451"/>
        </w:trPr>
        <w:tc>
          <w:tcPr>
            <w:tcW w:w="4348" w:type="dxa"/>
            <w:vAlign w:val="center"/>
          </w:tcPr>
          <w:p w:rsidR="00E77018" w:rsidRPr="00220773" w:rsidRDefault="00E77018" w:rsidP="00220773">
            <w:pPr>
              <w:spacing w:line="360" w:lineRule="auto"/>
              <w:ind w:right="49"/>
              <w:jc w:val="center"/>
              <w:rPr>
                <w:rFonts w:ascii="Palatino Linotype" w:eastAsiaTheme="minorEastAsia" w:hAnsi="Palatino Linotype" w:cs="Times New Roman"/>
                <w:b/>
              </w:rPr>
            </w:pPr>
          </w:p>
          <w:p w:rsidR="00E77018" w:rsidRPr="00220773" w:rsidRDefault="00E77018" w:rsidP="009E7C9D">
            <w:pPr>
              <w:spacing w:line="360" w:lineRule="auto"/>
              <w:ind w:right="49"/>
              <w:rPr>
                <w:rFonts w:ascii="Palatino Linotype" w:eastAsiaTheme="minorEastAsia" w:hAnsi="Palatino Linotype" w:cs="Times New Roman"/>
                <w:b/>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Javier Martínez Cruz</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Comisionado</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(Rúbrica)</w:t>
            </w:r>
          </w:p>
        </w:tc>
        <w:tc>
          <w:tcPr>
            <w:tcW w:w="4349" w:type="dxa"/>
            <w:vAlign w:val="center"/>
          </w:tcPr>
          <w:p w:rsidR="00E77018" w:rsidRPr="00220773" w:rsidRDefault="00E77018" w:rsidP="00220773">
            <w:pPr>
              <w:spacing w:line="360" w:lineRule="auto"/>
              <w:ind w:right="49"/>
              <w:jc w:val="center"/>
              <w:rPr>
                <w:rFonts w:ascii="Palatino Linotype" w:eastAsiaTheme="minorEastAsia" w:hAnsi="Palatino Linotype" w:cs="Times New Roman"/>
                <w:b/>
              </w:rPr>
            </w:pPr>
          </w:p>
          <w:p w:rsidR="00E77018" w:rsidRPr="00220773" w:rsidRDefault="00E77018" w:rsidP="009E7C9D">
            <w:pPr>
              <w:spacing w:line="360" w:lineRule="auto"/>
              <w:ind w:right="49"/>
              <w:rPr>
                <w:rFonts w:ascii="Palatino Linotype" w:eastAsiaTheme="minorEastAsia" w:hAnsi="Palatino Linotype" w:cs="Times New Roman"/>
                <w:b/>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Luis Gustavo Parra Noriega</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Comisionado</w:t>
            </w:r>
          </w:p>
          <w:p w:rsidR="00E77018" w:rsidRPr="00220773" w:rsidRDefault="000A71D4" w:rsidP="00220773">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E77018" w:rsidRPr="00220773">
              <w:rPr>
                <w:rFonts w:ascii="Palatino Linotype" w:eastAsiaTheme="minorEastAsia" w:hAnsi="Palatino Linotype" w:cs="Times New Roman"/>
              </w:rPr>
              <w:t>)</w:t>
            </w:r>
          </w:p>
        </w:tc>
      </w:tr>
      <w:tr w:rsidR="00E77018" w:rsidRPr="00220773" w:rsidTr="00E77018">
        <w:trPr>
          <w:trHeight w:val="1263"/>
        </w:trPr>
        <w:tc>
          <w:tcPr>
            <w:tcW w:w="8697" w:type="dxa"/>
            <w:gridSpan w:val="2"/>
            <w:vAlign w:val="center"/>
          </w:tcPr>
          <w:p w:rsidR="00E77018" w:rsidRPr="00220773" w:rsidRDefault="00E77018" w:rsidP="009E7C9D">
            <w:pPr>
              <w:spacing w:line="360" w:lineRule="auto"/>
              <w:ind w:right="49"/>
              <w:rPr>
                <w:rFonts w:ascii="Palatino Linotype" w:eastAsiaTheme="minorEastAsia" w:hAnsi="Palatino Linotype" w:cs="Times New Roman"/>
                <w:b/>
              </w:rPr>
            </w:pPr>
          </w:p>
          <w:p w:rsidR="00E77018" w:rsidRPr="00220773" w:rsidRDefault="00E77018" w:rsidP="00220773">
            <w:pPr>
              <w:spacing w:line="360" w:lineRule="auto"/>
              <w:ind w:right="49"/>
              <w:jc w:val="center"/>
              <w:rPr>
                <w:rFonts w:ascii="Palatino Linotype" w:eastAsiaTheme="minorEastAsia" w:hAnsi="Palatino Linotype" w:cs="Times New Roman"/>
                <w:b/>
              </w:rPr>
            </w:pPr>
            <w:r w:rsidRPr="00220773">
              <w:rPr>
                <w:rFonts w:ascii="Palatino Linotype" w:eastAsiaTheme="minorEastAsia" w:hAnsi="Palatino Linotype" w:cs="Times New Roman"/>
                <w:b/>
              </w:rPr>
              <w:t>Alexis Tapia Ramírez</w:t>
            </w:r>
          </w:p>
          <w:p w:rsidR="00E77018" w:rsidRPr="00220773" w:rsidRDefault="00E77018" w:rsidP="00220773">
            <w:pPr>
              <w:spacing w:line="360" w:lineRule="auto"/>
              <w:ind w:right="49"/>
              <w:jc w:val="center"/>
              <w:rPr>
                <w:rFonts w:ascii="Palatino Linotype" w:eastAsiaTheme="minorEastAsia" w:hAnsi="Palatino Linotype" w:cs="Times New Roman"/>
              </w:rPr>
            </w:pPr>
            <w:r w:rsidRPr="00220773">
              <w:rPr>
                <w:rFonts w:ascii="Palatino Linotype" w:eastAsiaTheme="minorEastAsia" w:hAnsi="Palatino Linotype" w:cs="Times New Roman"/>
              </w:rPr>
              <w:t>Secretario Técnico del Pleno</w:t>
            </w:r>
          </w:p>
          <w:p w:rsidR="00E77018" w:rsidRPr="00220773" w:rsidRDefault="009E7C9D" w:rsidP="009E7C9D">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(Rúbrica)</w:t>
            </w:r>
          </w:p>
        </w:tc>
      </w:tr>
    </w:tbl>
    <w:p w:rsidR="00A475BB" w:rsidRPr="00220773" w:rsidRDefault="00E77018" w:rsidP="009E7C9D">
      <w:pPr>
        <w:spacing w:before="240" w:after="240" w:line="360" w:lineRule="auto"/>
        <w:ind w:right="49"/>
        <w:jc w:val="both"/>
        <w:rPr>
          <w:rFonts w:ascii="Palatino Linotype" w:hAnsi="Palatino Linotype"/>
          <w:sz w:val="24"/>
          <w:szCs w:val="24"/>
        </w:rPr>
      </w:pPr>
      <w:r w:rsidRPr="00220773">
        <w:rPr>
          <w:rFonts w:ascii="Palatino Linotype" w:eastAsia="Times New Roman" w:hAnsi="Palatino Linotype" w:cs="Arial"/>
          <w:sz w:val="24"/>
          <w:szCs w:val="24"/>
          <w:lang w:val="es-ES_tradnl" w:eastAsia="es-ES"/>
        </w:rPr>
        <w:t>Esta hoja correspon</w:t>
      </w:r>
      <w:r w:rsidR="009E7C9D">
        <w:rPr>
          <w:rFonts w:ascii="Palatino Linotype" w:eastAsia="Times New Roman" w:hAnsi="Palatino Linotype" w:cs="Arial"/>
          <w:sz w:val="24"/>
          <w:szCs w:val="24"/>
          <w:lang w:val="es-ES_tradnl" w:eastAsia="es-ES"/>
        </w:rPr>
        <w:t>de a la resolución de fecha veinticinco (25</w:t>
      </w:r>
      <w:r w:rsidRPr="00220773">
        <w:rPr>
          <w:rFonts w:ascii="Palatino Linotype" w:eastAsia="Times New Roman" w:hAnsi="Palatino Linotype" w:cs="Arial"/>
          <w:sz w:val="24"/>
          <w:szCs w:val="24"/>
          <w:lang w:val="es-ES_tradnl" w:eastAsia="es-ES"/>
        </w:rPr>
        <w:t xml:space="preserve">) de septiembre de dos mil diecinueve, emitida en el recurso de revisión </w:t>
      </w:r>
      <w:r w:rsidR="009E7C9D">
        <w:rPr>
          <w:rFonts w:ascii="Palatino Linotype" w:eastAsia="Times New Roman" w:hAnsi="Palatino Linotype" w:cs="Arial"/>
          <w:b/>
          <w:sz w:val="24"/>
          <w:szCs w:val="24"/>
          <w:lang w:val="es-ES_tradnl" w:eastAsia="es-ES"/>
        </w:rPr>
        <w:t>06118/INFOEM/IP/RR/2019.</w:t>
      </w:r>
    </w:p>
    <w:sectPr w:rsidR="00A475BB" w:rsidRPr="00220773" w:rsidSect="00220773">
      <w:headerReference w:type="default" r:id="rId21"/>
      <w:footerReference w:type="default" r:id="rId22"/>
      <w:headerReference w:type="first" r:id="rId23"/>
      <w:footerReference w:type="first" r:id="rId2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564" w:rsidRDefault="001B0564" w:rsidP="00E77018">
      <w:pPr>
        <w:spacing w:after="0" w:line="240" w:lineRule="auto"/>
      </w:pPr>
      <w:r>
        <w:separator/>
      </w:r>
    </w:p>
  </w:endnote>
  <w:endnote w:type="continuationSeparator" w:id="0">
    <w:p w:rsidR="001B0564" w:rsidRDefault="001B0564" w:rsidP="00E77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E77018" w:rsidRPr="00883450" w:rsidRDefault="00E7701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00947">
              <w:rPr>
                <w:rFonts w:ascii="Palatino Linotype" w:hAnsi="Palatino Linotype"/>
                <w:b/>
                <w:bCs/>
                <w:noProof/>
                <w:szCs w:val="20"/>
              </w:rPr>
              <w:t>63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00947">
              <w:rPr>
                <w:rFonts w:ascii="Palatino Linotype" w:hAnsi="Palatino Linotype"/>
                <w:b/>
                <w:bCs/>
                <w:noProof/>
                <w:szCs w:val="20"/>
              </w:rPr>
              <w:t>63</w:t>
            </w:r>
            <w:r w:rsidRPr="00883450">
              <w:rPr>
                <w:rFonts w:ascii="Palatino Linotype" w:hAnsi="Palatino Linotype"/>
                <w:b/>
                <w:bCs/>
                <w:szCs w:val="20"/>
              </w:rPr>
              <w:fldChar w:fldCharType="end"/>
            </w:r>
          </w:p>
        </w:sdtContent>
      </w:sdt>
    </w:sdtContent>
  </w:sdt>
  <w:p w:rsidR="00E77018" w:rsidRDefault="00E770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8" w:rsidRPr="00883450" w:rsidRDefault="00E77018" w:rsidP="00E7701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00947" w:rsidRPr="0070094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00947" w:rsidRPr="00700947">
      <w:rPr>
        <w:rFonts w:ascii="Palatino Linotype" w:hAnsi="Palatino Linotype"/>
        <w:noProof/>
        <w:lang w:val="es-ES"/>
      </w:rPr>
      <w:t>63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564" w:rsidRDefault="001B0564" w:rsidP="00E77018">
      <w:pPr>
        <w:spacing w:after="0" w:line="240" w:lineRule="auto"/>
      </w:pPr>
      <w:r>
        <w:separator/>
      </w:r>
    </w:p>
  </w:footnote>
  <w:footnote w:type="continuationSeparator" w:id="0">
    <w:p w:rsidR="001B0564" w:rsidRDefault="001B0564" w:rsidP="00E77018">
      <w:pPr>
        <w:spacing w:after="0" w:line="240" w:lineRule="auto"/>
      </w:pPr>
      <w:r>
        <w:continuationSeparator/>
      </w:r>
    </w:p>
  </w:footnote>
  <w:footnote w:id="1">
    <w:p w:rsidR="00E77018" w:rsidRDefault="00E77018" w:rsidP="00E77018">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8" w:rsidRDefault="00E77018" w:rsidP="00E77018">
    <w:pPr>
      <w:pStyle w:val="Encabezado"/>
    </w:pPr>
  </w:p>
  <w:p w:rsidR="00E77018" w:rsidRDefault="00E77018">
    <w:pPr>
      <w:pStyle w:val="Encabezado"/>
    </w:pPr>
  </w:p>
  <w:tbl>
    <w:tblPr>
      <w:tblStyle w:val="Tablaconcuadrcula"/>
      <w:tblW w:w="7088"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E77018" w:rsidRPr="00EF13C1" w:rsidTr="00E77018">
      <w:trPr>
        <w:trHeight w:val="138"/>
      </w:trPr>
      <w:tc>
        <w:tcPr>
          <w:tcW w:w="2977" w:type="dxa"/>
          <w:vAlign w:val="center"/>
        </w:tcPr>
        <w:p w:rsidR="00E77018" w:rsidRPr="00EF13C1" w:rsidRDefault="00E77018" w:rsidP="00E77018">
          <w:pPr>
            <w:ind w:left="-108"/>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E77018" w:rsidRPr="00EF13C1" w:rsidRDefault="00E77018" w:rsidP="00E77018">
          <w:pPr>
            <w:pStyle w:val="Encabezado"/>
            <w:ind w:left="-108"/>
            <w:jc w:val="both"/>
            <w:rPr>
              <w:rFonts w:ascii="Palatino Linotype" w:hAnsi="Palatino Linotype"/>
              <w:b/>
              <w:sz w:val="22"/>
              <w:szCs w:val="22"/>
            </w:rPr>
          </w:pPr>
          <w:r>
            <w:rPr>
              <w:rFonts w:ascii="Palatino Linotype" w:hAnsi="Palatino Linotype" w:cs="Arial"/>
              <w:b/>
              <w:bCs/>
              <w:sz w:val="22"/>
              <w:szCs w:val="22"/>
              <w:lang w:eastAsia="es-MX"/>
            </w:rPr>
            <w:t xml:space="preserve"> 06118/INFOEM/IP/RR/2019 </w:t>
          </w:r>
        </w:p>
      </w:tc>
    </w:tr>
    <w:tr w:rsidR="00E77018" w:rsidRPr="00EF13C1" w:rsidTr="00E77018">
      <w:trPr>
        <w:gridAfter w:val="1"/>
        <w:wAfter w:w="142" w:type="dxa"/>
        <w:trHeight w:val="321"/>
      </w:trPr>
      <w:tc>
        <w:tcPr>
          <w:tcW w:w="2977" w:type="dxa"/>
          <w:vAlign w:val="center"/>
        </w:tcPr>
        <w:p w:rsidR="00E77018" w:rsidRPr="00EF13C1" w:rsidRDefault="00E77018" w:rsidP="00E77018">
          <w:pPr>
            <w:ind w:left="-108"/>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E77018" w:rsidRPr="00EF13C1" w:rsidRDefault="00E77018" w:rsidP="00E77018">
          <w:pPr>
            <w:pStyle w:val="Encabezado"/>
            <w:ind w:left="-108" w:right="-108"/>
            <w:rPr>
              <w:rFonts w:ascii="Palatino Linotype" w:hAnsi="Palatino Linotype"/>
              <w:b/>
              <w:sz w:val="22"/>
              <w:szCs w:val="22"/>
            </w:rPr>
          </w:pPr>
          <w:r>
            <w:rPr>
              <w:rFonts w:ascii="Palatino Linotype" w:hAnsi="Palatino Linotype"/>
              <w:b/>
              <w:sz w:val="22"/>
              <w:szCs w:val="22"/>
            </w:rPr>
            <w:t>Ayuntamiento de San Mateo Atenco</w:t>
          </w:r>
        </w:p>
      </w:tc>
    </w:tr>
    <w:tr w:rsidR="00E77018" w:rsidRPr="00EF13C1" w:rsidTr="00E77018">
      <w:trPr>
        <w:trHeight w:val="321"/>
      </w:trPr>
      <w:tc>
        <w:tcPr>
          <w:tcW w:w="2977" w:type="dxa"/>
          <w:vAlign w:val="center"/>
        </w:tcPr>
        <w:p w:rsidR="00E77018" w:rsidRPr="00EF13C1" w:rsidRDefault="00E77018" w:rsidP="00E77018">
          <w:pPr>
            <w:ind w:left="-108"/>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E77018" w:rsidRPr="00EF13C1" w:rsidRDefault="00E77018" w:rsidP="00E77018">
          <w:pPr>
            <w:pStyle w:val="Encabezado"/>
            <w:ind w:left="-108"/>
            <w:rPr>
              <w:rFonts w:ascii="Palatino Linotype" w:hAnsi="Palatino Linotype"/>
              <w:b/>
              <w:sz w:val="22"/>
              <w:szCs w:val="22"/>
            </w:rPr>
          </w:pPr>
          <w:r w:rsidRPr="00EF13C1">
            <w:rPr>
              <w:rFonts w:ascii="Palatino Linotype" w:hAnsi="Palatino Linotype"/>
              <w:b/>
              <w:sz w:val="22"/>
              <w:szCs w:val="22"/>
            </w:rPr>
            <w:t>José Guadalupe Luna Hernández</w:t>
          </w:r>
        </w:p>
      </w:tc>
    </w:tr>
  </w:tbl>
  <w:p w:rsidR="00E77018" w:rsidRDefault="00E77018" w:rsidP="00E770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18" w:rsidRDefault="00E77018" w:rsidP="00E77018">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E77018" w:rsidRPr="00182113" w:rsidTr="00E77018">
      <w:trPr>
        <w:trHeight w:val="138"/>
      </w:trPr>
      <w:tc>
        <w:tcPr>
          <w:tcW w:w="2976" w:type="dxa"/>
          <w:vAlign w:val="center"/>
        </w:tcPr>
        <w:p w:rsidR="00E77018" w:rsidRPr="00182113" w:rsidRDefault="00E77018" w:rsidP="00E7701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E77018" w:rsidRPr="00182113" w:rsidRDefault="00E77018" w:rsidP="00E77018">
          <w:pPr>
            <w:pStyle w:val="Encabezado"/>
            <w:jc w:val="center"/>
            <w:rPr>
              <w:rFonts w:ascii="Palatino Linotype" w:hAnsi="Palatino Linotype"/>
              <w:b/>
              <w:sz w:val="22"/>
              <w:szCs w:val="22"/>
            </w:rPr>
          </w:pPr>
        </w:p>
      </w:tc>
      <w:tc>
        <w:tcPr>
          <w:tcW w:w="3969" w:type="dxa"/>
          <w:vAlign w:val="center"/>
        </w:tcPr>
        <w:p w:rsidR="00E77018" w:rsidRPr="005143E6" w:rsidRDefault="00E77018" w:rsidP="00E77018">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06118/</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E77018" w:rsidRPr="00182113" w:rsidTr="00E77018">
      <w:trPr>
        <w:trHeight w:val="227"/>
      </w:trPr>
      <w:tc>
        <w:tcPr>
          <w:tcW w:w="2976" w:type="dxa"/>
          <w:vAlign w:val="center"/>
        </w:tcPr>
        <w:p w:rsidR="00E77018" w:rsidRPr="00182113" w:rsidRDefault="00E77018" w:rsidP="00E77018">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E77018" w:rsidRPr="00182113" w:rsidRDefault="00E77018" w:rsidP="00E77018">
          <w:pPr>
            <w:pStyle w:val="Encabezado"/>
            <w:jc w:val="center"/>
            <w:rPr>
              <w:rFonts w:ascii="Palatino Linotype" w:hAnsi="Palatino Linotype"/>
              <w:b/>
              <w:sz w:val="22"/>
              <w:szCs w:val="22"/>
            </w:rPr>
          </w:pPr>
        </w:p>
      </w:tc>
      <w:tc>
        <w:tcPr>
          <w:tcW w:w="3969" w:type="dxa"/>
          <w:vAlign w:val="center"/>
        </w:tcPr>
        <w:p w:rsidR="00E77018" w:rsidRPr="00182113" w:rsidRDefault="009056F9" w:rsidP="00E77018">
          <w:pPr>
            <w:pStyle w:val="Encabezado"/>
            <w:ind w:right="34"/>
            <w:jc w:val="both"/>
            <w:rPr>
              <w:rFonts w:ascii="Palatino Linotype" w:hAnsi="Palatino Linotype"/>
              <w:b/>
              <w:sz w:val="22"/>
              <w:szCs w:val="22"/>
            </w:rPr>
          </w:pPr>
          <w:r w:rsidRPr="009056F9">
            <w:rPr>
              <w:rFonts w:ascii="Palatino Linotype" w:hAnsi="Palatino Linotype"/>
              <w:b/>
              <w:sz w:val="22"/>
              <w:szCs w:val="22"/>
              <w:highlight w:val="black"/>
            </w:rPr>
            <w:t>------------------------------------------</w:t>
          </w:r>
        </w:p>
      </w:tc>
    </w:tr>
    <w:tr w:rsidR="00E77018" w:rsidRPr="00182113" w:rsidTr="00E77018">
      <w:trPr>
        <w:trHeight w:val="232"/>
      </w:trPr>
      <w:tc>
        <w:tcPr>
          <w:tcW w:w="2976" w:type="dxa"/>
          <w:vAlign w:val="center"/>
        </w:tcPr>
        <w:p w:rsidR="00E77018" w:rsidRPr="00182113" w:rsidRDefault="00E77018" w:rsidP="00E77018">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E77018" w:rsidRPr="00182113" w:rsidRDefault="00E77018" w:rsidP="00E77018">
          <w:pPr>
            <w:pStyle w:val="Encabezado"/>
            <w:jc w:val="center"/>
            <w:rPr>
              <w:rFonts w:ascii="Palatino Linotype" w:hAnsi="Palatino Linotype"/>
              <w:b/>
              <w:sz w:val="22"/>
              <w:szCs w:val="22"/>
            </w:rPr>
          </w:pPr>
        </w:p>
      </w:tc>
      <w:tc>
        <w:tcPr>
          <w:tcW w:w="3969" w:type="dxa"/>
          <w:vAlign w:val="center"/>
        </w:tcPr>
        <w:p w:rsidR="00E77018" w:rsidRPr="00182113" w:rsidRDefault="00E77018" w:rsidP="00E77018">
          <w:pPr>
            <w:pStyle w:val="Encabezado"/>
            <w:ind w:right="34"/>
            <w:rPr>
              <w:rFonts w:ascii="Palatino Linotype" w:hAnsi="Palatino Linotype"/>
              <w:b/>
              <w:sz w:val="22"/>
              <w:szCs w:val="22"/>
            </w:rPr>
          </w:pPr>
          <w:r>
            <w:rPr>
              <w:rFonts w:ascii="Palatino Linotype" w:hAnsi="Palatino Linotype"/>
              <w:b/>
              <w:sz w:val="22"/>
              <w:szCs w:val="22"/>
            </w:rPr>
            <w:t>Ayuntamiento de San Mateo Atenco</w:t>
          </w:r>
        </w:p>
      </w:tc>
    </w:tr>
    <w:tr w:rsidR="00E77018" w:rsidRPr="00182113" w:rsidTr="00E77018">
      <w:trPr>
        <w:trHeight w:val="320"/>
      </w:trPr>
      <w:tc>
        <w:tcPr>
          <w:tcW w:w="2976" w:type="dxa"/>
          <w:vAlign w:val="center"/>
        </w:tcPr>
        <w:p w:rsidR="00E77018" w:rsidRPr="00182113" w:rsidRDefault="00E77018" w:rsidP="00E77018">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E77018" w:rsidRPr="00182113" w:rsidRDefault="00E77018" w:rsidP="00E77018">
          <w:pPr>
            <w:pStyle w:val="Encabezado"/>
            <w:jc w:val="center"/>
            <w:rPr>
              <w:rFonts w:ascii="Palatino Linotype" w:hAnsi="Palatino Linotype"/>
              <w:b/>
              <w:sz w:val="22"/>
              <w:szCs w:val="22"/>
            </w:rPr>
          </w:pPr>
        </w:p>
      </w:tc>
      <w:tc>
        <w:tcPr>
          <w:tcW w:w="3969" w:type="dxa"/>
          <w:vAlign w:val="center"/>
        </w:tcPr>
        <w:p w:rsidR="00E77018" w:rsidRPr="00182113" w:rsidRDefault="00E77018" w:rsidP="00E77018">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E77018" w:rsidRDefault="00E770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BA84197"/>
    <w:multiLevelType w:val="hybridMultilevel"/>
    <w:tmpl w:val="5C70CCD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DFF677A"/>
    <w:multiLevelType w:val="hybridMultilevel"/>
    <w:tmpl w:val="4D785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F742EC"/>
    <w:multiLevelType w:val="hybridMultilevel"/>
    <w:tmpl w:val="798A1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80C8F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4317490"/>
    <w:multiLevelType w:val="hybridMultilevel"/>
    <w:tmpl w:val="81BEC1FC"/>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18"/>
    <w:rsid w:val="000A71D4"/>
    <w:rsid w:val="000D3838"/>
    <w:rsid w:val="0011428F"/>
    <w:rsid w:val="00155D03"/>
    <w:rsid w:val="0016076C"/>
    <w:rsid w:val="001B0564"/>
    <w:rsid w:val="00220773"/>
    <w:rsid w:val="002A2944"/>
    <w:rsid w:val="0039685D"/>
    <w:rsid w:val="003B092B"/>
    <w:rsid w:val="003E32A0"/>
    <w:rsid w:val="00434347"/>
    <w:rsid w:val="004C181D"/>
    <w:rsid w:val="00506982"/>
    <w:rsid w:val="0053186A"/>
    <w:rsid w:val="00611554"/>
    <w:rsid w:val="00686D41"/>
    <w:rsid w:val="006C66B1"/>
    <w:rsid w:val="006E7C6F"/>
    <w:rsid w:val="00700947"/>
    <w:rsid w:val="00713F8D"/>
    <w:rsid w:val="00714AD1"/>
    <w:rsid w:val="0076413D"/>
    <w:rsid w:val="007837C0"/>
    <w:rsid w:val="00905523"/>
    <w:rsid w:val="009056F9"/>
    <w:rsid w:val="00945814"/>
    <w:rsid w:val="0099263D"/>
    <w:rsid w:val="009C2EC2"/>
    <w:rsid w:val="009E7C9D"/>
    <w:rsid w:val="00A44A87"/>
    <w:rsid w:val="00A475BB"/>
    <w:rsid w:val="00AD002E"/>
    <w:rsid w:val="00C56F5D"/>
    <w:rsid w:val="00DA6C39"/>
    <w:rsid w:val="00E77018"/>
    <w:rsid w:val="00E9244F"/>
    <w:rsid w:val="00F03B93"/>
    <w:rsid w:val="00F676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49382C-A818-453E-B30E-8D275395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70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018"/>
  </w:style>
  <w:style w:type="paragraph" w:styleId="Piedepgina">
    <w:name w:val="footer"/>
    <w:basedOn w:val="Normal"/>
    <w:link w:val="PiedepginaCar"/>
    <w:uiPriority w:val="99"/>
    <w:unhideWhenUsed/>
    <w:rsid w:val="00E770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018"/>
  </w:style>
  <w:style w:type="table" w:styleId="Tablaconcuadrcula">
    <w:name w:val="Table Grid"/>
    <w:basedOn w:val="Tablanormal"/>
    <w:uiPriority w:val="39"/>
    <w:rsid w:val="00E77018"/>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7701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E7701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77018"/>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77018"/>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D383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2A0"/>
  </w:style>
  <w:style w:type="paragraph" w:styleId="TDC1">
    <w:name w:val="toc 1"/>
    <w:basedOn w:val="Normal"/>
    <w:next w:val="Normal"/>
    <w:autoRedefine/>
    <w:uiPriority w:val="39"/>
    <w:unhideWhenUsed/>
    <w:rsid w:val="0076413D"/>
    <w:pPr>
      <w:spacing w:after="100"/>
    </w:pPr>
  </w:style>
  <w:style w:type="paragraph" w:styleId="TDC2">
    <w:name w:val="toc 2"/>
    <w:basedOn w:val="Normal"/>
    <w:next w:val="Normal"/>
    <w:autoRedefine/>
    <w:uiPriority w:val="39"/>
    <w:unhideWhenUsed/>
    <w:rsid w:val="0076413D"/>
    <w:pPr>
      <w:spacing w:after="100"/>
      <w:ind w:left="220"/>
    </w:pPr>
  </w:style>
  <w:style w:type="character" w:styleId="Hipervnculo">
    <w:name w:val="Hyperlink"/>
    <w:basedOn w:val="Fuentedeprrafopredeter"/>
    <w:uiPriority w:val="99"/>
    <w:unhideWhenUsed/>
    <w:rsid w:val="007641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63</Pages>
  <Words>9565</Words>
  <Characters>52610</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6</cp:revision>
  <dcterms:created xsi:type="dcterms:W3CDTF">2019-09-26T16:39:00Z</dcterms:created>
  <dcterms:modified xsi:type="dcterms:W3CDTF">2019-11-28T01:55:00Z</dcterms:modified>
</cp:coreProperties>
</file>