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6E5" w:rsidRDefault="002C56E5" w:rsidP="001545C8">
      <w:pPr>
        <w:spacing w:after="0" w:line="360" w:lineRule="auto"/>
        <w:jc w:val="center"/>
        <w:rPr>
          <w:rFonts w:ascii="Palatino Linotype" w:eastAsiaTheme="minorEastAsia" w:hAnsi="Palatino Linotype"/>
          <w:b/>
          <w:sz w:val="24"/>
          <w:szCs w:val="24"/>
          <w:lang w:val="es-ES_tradnl" w:eastAsia="es-ES"/>
        </w:rPr>
      </w:pPr>
      <w:r w:rsidRPr="001545C8">
        <w:rPr>
          <w:rFonts w:ascii="Palatino Linotype" w:eastAsiaTheme="minorEastAsia" w:hAnsi="Palatino Linotype"/>
          <w:b/>
          <w:sz w:val="24"/>
          <w:szCs w:val="24"/>
          <w:lang w:val="es-ES_tradnl" w:eastAsia="es-ES"/>
        </w:rPr>
        <w:t>LÍNEAS ARGUMENTATIVAS</w:t>
      </w:r>
    </w:p>
    <w:p w:rsidR="001545C8" w:rsidRPr="001545C8" w:rsidRDefault="001545C8" w:rsidP="001545C8">
      <w:pPr>
        <w:spacing w:after="0" w:line="360" w:lineRule="auto"/>
        <w:jc w:val="center"/>
        <w:rPr>
          <w:rFonts w:ascii="Palatino Linotype" w:eastAsiaTheme="minorEastAsia" w:hAnsi="Palatino Linotype"/>
          <w:b/>
          <w:sz w:val="24"/>
          <w:szCs w:val="24"/>
          <w:lang w:val="es-ES_tradnl" w:eastAsia="es-ES"/>
        </w:rPr>
      </w:pP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r w:rsidRPr="001545C8">
        <w:rPr>
          <w:rFonts w:ascii="Palatino Linotype" w:eastAsia="Arial Unicode MS" w:hAnsi="Palatino Linotype" w:cs="Arial"/>
          <w:b/>
          <w:sz w:val="24"/>
          <w:szCs w:val="24"/>
          <w:lang w:val="es-ES_tradnl" w:eastAsia="es-ES"/>
        </w:rPr>
        <w:t>DEBERES DE LAS AUTORIDADES</w:t>
      </w:r>
      <w:r w:rsidRPr="001545C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1D1E37" w:rsidRPr="001545C8" w:rsidRDefault="001D1E37" w:rsidP="001545C8">
      <w:pPr>
        <w:spacing w:after="0" w:line="360" w:lineRule="auto"/>
        <w:jc w:val="both"/>
        <w:rPr>
          <w:rFonts w:ascii="Palatino Linotype" w:eastAsia="Arial Unicode MS" w:hAnsi="Palatino Linotype" w:cs="Arial"/>
          <w:sz w:val="24"/>
          <w:szCs w:val="24"/>
          <w:lang w:val="es-ES_tradnl" w:eastAsia="es-ES"/>
        </w:rPr>
      </w:pPr>
    </w:p>
    <w:p w:rsidR="001D1E37" w:rsidRPr="001545C8" w:rsidRDefault="001D1E37" w:rsidP="001545C8">
      <w:pPr>
        <w:spacing w:after="0" w:line="360" w:lineRule="auto"/>
        <w:jc w:val="both"/>
        <w:rPr>
          <w:rFonts w:ascii="Palatino Linotype" w:eastAsia="Arial Unicode MS" w:hAnsi="Palatino Linotype" w:cs="Arial"/>
          <w:sz w:val="24"/>
          <w:szCs w:val="24"/>
          <w:lang w:val="es-ES_tradnl" w:eastAsia="es-ES"/>
        </w:rPr>
      </w:pPr>
      <w:r w:rsidRPr="001545C8">
        <w:rPr>
          <w:rFonts w:ascii="Palatino Linotype" w:eastAsia="Arial Unicode MS" w:hAnsi="Palatino Linotype" w:cs="Arial"/>
          <w:b/>
          <w:sz w:val="24"/>
          <w:szCs w:val="24"/>
          <w:lang w:val="es-ES_tradnl" w:eastAsia="es-ES"/>
        </w:rPr>
        <w:t>NEGATIVA FICTA, NO EXISTE PLAZO PERENTORIO PARA INTERPONER EL RECURSO.</w:t>
      </w:r>
      <w:r w:rsidRPr="001545C8">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1D1E37" w:rsidRPr="001545C8" w:rsidRDefault="001D1E37" w:rsidP="001545C8">
      <w:pPr>
        <w:spacing w:after="0" w:line="360" w:lineRule="auto"/>
        <w:jc w:val="both"/>
        <w:rPr>
          <w:rFonts w:ascii="Palatino Linotype" w:eastAsia="Calibri" w:hAnsi="Palatino Linotype" w:cs="Times New Roman"/>
          <w:b/>
          <w:sz w:val="24"/>
          <w:szCs w:val="24"/>
          <w:lang w:val="es-ES_tradnl" w:eastAsia="es-ES"/>
        </w:rPr>
      </w:pPr>
    </w:p>
    <w:p w:rsidR="002C56E5" w:rsidRPr="001545C8" w:rsidRDefault="002C56E5" w:rsidP="001545C8">
      <w:pPr>
        <w:spacing w:after="0" w:line="360" w:lineRule="auto"/>
        <w:jc w:val="both"/>
        <w:rPr>
          <w:rFonts w:ascii="Palatino Linotype" w:eastAsia="Calibri" w:hAnsi="Palatino Linotype" w:cs="Times New Roman"/>
          <w:sz w:val="24"/>
          <w:szCs w:val="24"/>
          <w:lang w:val="es-ES_tradnl" w:eastAsia="es-ES"/>
        </w:rPr>
      </w:pPr>
      <w:r w:rsidRPr="001545C8">
        <w:rPr>
          <w:rFonts w:ascii="Palatino Linotype" w:eastAsia="Calibri" w:hAnsi="Palatino Linotype" w:cs="Times New Roman"/>
          <w:b/>
          <w:sz w:val="24"/>
          <w:szCs w:val="24"/>
          <w:lang w:val="es-ES_tradnl" w:eastAsia="es-ES"/>
        </w:rPr>
        <w:t>DE LA GARANTÍA DE PROPORCIONAR LA INFORMACIÓN PÚBLICA GUBERNAMENTAL.</w:t>
      </w:r>
      <w:r w:rsidRPr="001545C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C56E5" w:rsidRPr="001545C8" w:rsidRDefault="002C56E5" w:rsidP="001545C8">
      <w:pPr>
        <w:spacing w:after="0" w:line="360" w:lineRule="auto"/>
        <w:jc w:val="both"/>
        <w:rPr>
          <w:rFonts w:ascii="Palatino Linotype" w:eastAsia="Calibri" w:hAnsi="Palatino Linotype" w:cs="Times New Roman"/>
          <w:sz w:val="24"/>
          <w:szCs w:val="24"/>
          <w:lang w:val="es-ES_tradnl" w:eastAsia="es-ES"/>
        </w:rPr>
      </w:pPr>
    </w:p>
    <w:p w:rsidR="002C56E5" w:rsidRPr="001545C8" w:rsidRDefault="002C56E5" w:rsidP="001545C8">
      <w:pPr>
        <w:spacing w:after="0" w:line="360" w:lineRule="auto"/>
        <w:jc w:val="both"/>
        <w:rPr>
          <w:rFonts w:ascii="Palatino Linotype" w:eastAsia="Calibri" w:hAnsi="Palatino Linotype" w:cs="Times New Roman"/>
          <w:sz w:val="24"/>
          <w:szCs w:val="24"/>
          <w:lang w:eastAsia="es-ES"/>
        </w:rPr>
      </w:pPr>
      <w:r w:rsidRPr="001545C8">
        <w:rPr>
          <w:rFonts w:ascii="Palatino Linotype" w:eastAsia="Calibri" w:hAnsi="Palatino Linotype" w:cs="Times New Roman"/>
          <w:b/>
          <w:sz w:val="24"/>
          <w:szCs w:val="24"/>
          <w:lang w:eastAsia="es-ES"/>
        </w:rPr>
        <w:t>DE LA ELABORACIÓN DE LAS VERSIONES PÚBLICAS</w:t>
      </w:r>
      <w:r w:rsidRPr="001545C8">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w:t>
      </w:r>
      <w:r w:rsidRPr="001545C8">
        <w:rPr>
          <w:rFonts w:ascii="Palatino Linotype" w:eastAsia="Calibri" w:hAnsi="Palatino Linotype" w:cs="Times New Roman"/>
          <w:sz w:val="24"/>
          <w:szCs w:val="24"/>
          <w:lang w:eastAsia="es-ES"/>
        </w:rPr>
        <w:lastRenderedPageBreak/>
        <w:t xml:space="preserve">acuerdo respectivo del comité de transparencia, el que deberá adjuntarse a la respuesta, de lo contrario se consideran documentos alterados o de clasificación fraudulenta. </w:t>
      </w:r>
    </w:p>
    <w:p w:rsidR="002C56E5" w:rsidRPr="001545C8" w:rsidRDefault="002C56E5" w:rsidP="001545C8">
      <w:pPr>
        <w:tabs>
          <w:tab w:val="left" w:pos="5920"/>
        </w:tabs>
        <w:spacing w:after="0" w:line="360" w:lineRule="auto"/>
        <w:jc w:val="both"/>
        <w:rPr>
          <w:rFonts w:ascii="Palatino Linotype" w:eastAsia="Calibri" w:hAnsi="Palatino Linotype" w:cs="Times New Roman"/>
          <w:sz w:val="24"/>
          <w:szCs w:val="24"/>
          <w:lang w:eastAsia="es-ES"/>
        </w:rPr>
      </w:pPr>
      <w:r w:rsidRPr="001545C8">
        <w:rPr>
          <w:rFonts w:ascii="Palatino Linotype" w:eastAsia="Calibri" w:hAnsi="Palatino Linotype" w:cs="Times New Roman"/>
          <w:sz w:val="24"/>
          <w:szCs w:val="24"/>
          <w:lang w:eastAsia="es-ES"/>
        </w:rPr>
        <w:tab/>
      </w:r>
    </w:p>
    <w:p w:rsidR="002C56E5" w:rsidRPr="001545C8" w:rsidRDefault="002C56E5" w:rsidP="001545C8">
      <w:pPr>
        <w:spacing w:after="0" w:line="360" w:lineRule="auto"/>
        <w:jc w:val="both"/>
        <w:rPr>
          <w:rFonts w:ascii="Palatino Linotype" w:eastAsia="Calibri" w:hAnsi="Palatino Linotype" w:cs="Times New Roman"/>
          <w:sz w:val="24"/>
          <w:szCs w:val="24"/>
          <w:lang w:val="es-ES_tradnl" w:eastAsia="es-ES"/>
        </w:rPr>
      </w:pPr>
      <w:r w:rsidRPr="001545C8">
        <w:rPr>
          <w:rFonts w:ascii="Palatino Linotype" w:eastAsia="Calibri" w:hAnsi="Palatino Linotype" w:cs="Times New Roman"/>
          <w:b/>
          <w:sz w:val="24"/>
          <w:szCs w:val="24"/>
          <w:lang w:val="es-ES_tradnl" w:eastAsia="es-ES"/>
        </w:rPr>
        <w:t xml:space="preserve">INFORMACIÓN CONFIDENCIAL, CLASIFICACIÓN DE LA. </w:t>
      </w:r>
      <w:r w:rsidRPr="001545C8">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C56E5" w:rsidRPr="001545C8" w:rsidRDefault="001545C8" w:rsidP="001545C8">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68480" behindDoc="0" locked="0" layoutInCell="1" allowOverlap="1" wp14:anchorId="59A680CE" wp14:editId="63A857B2">
                <wp:simplePos x="0" y="0"/>
                <wp:positionH relativeFrom="margin">
                  <wp:align>right</wp:align>
                </wp:positionH>
                <wp:positionV relativeFrom="paragraph">
                  <wp:posOffset>22534</wp:posOffset>
                </wp:positionV>
                <wp:extent cx="5544065" cy="3476367"/>
                <wp:effectExtent l="19050" t="19050" r="19050" b="29210"/>
                <wp:wrapNone/>
                <wp:docPr id="1" name="Conector recto 1"/>
                <wp:cNvGraphicFramePr/>
                <a:graphic xmlns:a="http://schemas.openxmlformats.org/drawingml/2006/main">
                  <a:graphicData uri="http://schemas.microsoft.com/office/word/2010/wordprocessingShape">
                    <wps:wsp>
                      <wps:cNvCnPr/>
                      <wps:spPr>
                        <a:xfrm>
                          <a:off x="0" y="0"/>
                          <a:ext cx="5544065" cy="347636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B02C9" id="Conector recto 1"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35pt,1.75pt" to="821.9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" strokecolor="#5b9bd5 [3204]" strokeweight="3pt">
                <v:stroke joinstyle="miter"/>
                <w10:wrap anchorx="margin"/>
              </v:line>
            </w:pict>
          </mc:Fallback>
        </mc:AlternateContent>
      </w: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p>
    <w:p w:rsidR="002C56E5" w:rsidRPr="001545C8" w:rsidRDefault="002C56E5" w:rsidP="001545C8">
      <w:pPr>
        <w:spacing w:after="0" w:line="360" w:lineRule="auto"/>
        <w:jc w:val="both"/>
        <w:rPr>
          <w:rFonts w:ascii="Palatino Linotype" w:eastAsia="Arial Unicode MS" w:hAnsi="Palatino Linotype" w:cs="Arial"/>
          <w:sz w:val="24"/>
          <w:szCs w:val="24"/>
          <w:lang w:val="es-ES_tradnl" w:eastAsia="es-ES"/>
        </w:rPr>
      </w:pPr>
    </w:p>
    <w:p w:rsidR="002C56E5" w:rsidRDefault="002C56E5" w:rsidP="001545C8">
      <w:pPr>
        <w:spacing w:after="0" w:line="360" w:lineRule="auto"/>
        <w:jc w:val="both"/>
        <w:rPr>
          <w:rFonts w:ascii="Palatino Linotype" w:eastAsia="Arial Unicode MS" w:hAnsi="Palatino Linotype" w:cs="Arial"/>
          <w:sz w:val="24"/>
          <w:szCs w:val="24"/>
          <w:lang w:val="es-ES_tradnl" w:eastAsia="es-ES"/>
        </w:rPr>
      </w:pPr>
    </w:p>
    <w:p w:rsidR="001545C8" w:rsidRDefault="001545C8" w:rsidP="001545C8">
      <w:pPr>
        <w:spacing w:after="0" w:line="360" w:lineRule="auto"/>
        <w:jc w:val="both"/>
        <w:rPr>
          <w:rFonts w:ascii="Palatino Linotype" w:eastAsia="Arial Unicode MS" w:hAnsi="Palatino Linotype" w:cs="Arial"/>
          <w:sz w:val="24"/>
          <w:szCs w:val="24"/>
          <w:lang w:val="es-ES_tradnl" w:eastAsia="es-ES"/>
        </w:rPr>
      </w:pPr>
    </w:p>
    <w:p w:rsidR="001545C8" w:rsidRPr="001545C8" w:rsidRDefault="001545C8" w:rsidP="001545C8">
      <w:pPr>
        <w:spacing w:after="0" w:line="360" w:lineRule="auto"/>
        <w:jc w:val="both"/>
        <w:rPr>
          <w:rFonts w:ascii="Palatino Linotype" w:eastAsia="Arial Unicode MS" w:hAnsi="Palatino Linotype" w:cs="Arial"/>
          <w:sz w:val="24"/>
          <w:szCs w:val="24"/>
          <w:lang w:val="es-ES_tradnl" w:eastAsia="es-ES"/>
        </w:rPr>
      </w:pPr>
    </w:p>
    <w:p w:rsidR="002C56E5" w:rsidRPr="001545C8" w:rsidRDefault="00743529" w:rsidP="001545C8">
      <w:pPr>
        <w:spacing w:after="0" w:line="360" w:lineRule="auto"/>
        <w:jc w:val="center"/>
        <w:rPr>
          <w:rFonts w:ascii="Palatino Linotype" w:eastAsiaTheme="minorEastAsia" w:hAnsi="Palatino Linotype"/>
          <w:sz w:val="24"/>
          <w:szCs w:val="24"/>
          <w:lang w:val="es-ES_tradnl" w:eastAsia="es-ES"/>
        </w:rPr>
      </w:pPr>
      <w:r w:rsidRPr="001545C8">
        <w:rPr>
          <w:rFonts w:ascii="Palatino Linotype" w:eastAsiaTheme="minorEastAsia" w:hAnsi="Palatino Linotype"/>
          <w:b/>
          <w:sz w:val="24"/>
          <w:szCs w:val="24"/>
          <w:lang w:val="es-ES_tradnl" w:eastAsia="es-ES"/>
        </w:rPr>
        <w:lastRenderedPageBreak/>
        <w:t>ÍNDICE</w:t>
      </w:r>
      <w:r w:rsidRPr="001545C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2C56E5" w:rsidRPr="001545C8" w:rsidRDefault="002C56E5" w:rsidP="001545C8">
          <w:pPr>
            <w:keepNext/>
            <w:keepLines/>
            <w:spacing w:after="0" w:line="360" w:lineRule="auto"/>
            <w:rPr>
              <w:rFonts w:ascii="Palatino Linotype" w:eastAsiaTheme="majorEastAsia" w:hAnsi="Palatino Linotype" w:cstheme="majorBidi"/>
              <w:b/>
              <w:sz w:val="24"/>
              <w:szCs w:val="32"/>
              <w:lang w:eastAsia="es-MX"/>
            </w:rPr>
          </w:pPr>
        </w:p>
        <w:p w:rsidR="001545C8" w:rsidRPr="001545C8" w:rsidRDefault="002C56E5">
          <w:pPr>
            <w:pStyle w:val="TDC1"/>
            <w:tabs>
              <w:tab w:val="right" w:leader="dot" w:pos="8779"/>
            </w:tabs>
            <w:rPr>
              <w:rFonts w:eastAsiaTheme="minorEastAsia"/>
              <w:b/>
              <w:noProof/>
              <w:lang w:eastAsia="es-MX"/>
            </w:rPr>
          </w:pPr>
          <w:r w:rsidRPr="001545C8">
            <w:rPr>
              <w:rFonts w:ascii="Palatino Linotype" w:eastAsiaTheme="minorEastAsia" w:hAnsi="Palatino Linotype"/>
              <w:b/>
              <w:sz w:val="24"/>
              <w:szCs w:val="24"/>
              <w:lang w:val="es-ES_tradnl" w:eastAsia="es-ES"/>
            </w:rPr>
            <w:fldChar w:fldCharType="begin"/>
          </w:r>
          <w:r w:rsidRPr="001545C8">
            <w:rPr>
              <w:rFonts w:ascii="Palatino Linotype" w:eastAsiaTheme="minorEastAsia" w:hAnsi="Palatino Linotype"/>
              <w:b/>
              <w:sz w:val="24"/>
              <w:szCs w:val="24"/>
              <w:lang w:val="es-ES_tradnl" w:eastAsia="es-ES"/>
            </w:rPr>
            <w:instrText xml:space="preserve"> TOC \o "1-3" \h \z \u </w:instrText>
          </w:r>
          <w:r w:rsidRPr="001545C8">
            <w:rPr>
              <w:rFonts w:ascii="Palatino Linotype" w:eastAsiaTheme="minorEastAsia" w:hAnsi="Palatino Linotype"/>
              <w:b/>
              <w:sz w:val="24"/>
              <w:szCs w:val="24"/>
              <w:lang w:val="es-ES_tradnl" w:eastAsia="es-ES"/>
            </w:rPr>
            <w:fldChar w:fldCharType="separate"/>
          </w:r>
          <w:hyperlink w:anchor="_Toc31282540" w:history="1">
            <w:r w:rsidR="001545C8" w:rsidRPr="001545C8">
              <w:rPr>
                <w:rStyle w:val="Hipervnculo"/>
                <w:rFonts w:ascii="Palatino Linotype" w:eastAsiaTheme="majorEastAsia" w:hAnsi="Palatino Linotype" w:cstheme="majorBidi"/>
                <w:b/>
                <w:noProof/>
              </w:rPr>
              <w:t>A N T E C E D E N T E S</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_Toc31282540 \h </w:instrText>
            </w:r>
            <w:r w:rsidR="001545C8" w:rsidRPr="001545C8">
              <w:rPr>
                <w:b/>
                <w:noProof/>
                <w:webHidden/>
              </w:rPr>
            </w:r>
            <w:r w:rsidR="001545C8" w:rsidRPr="001545C8">
              <w:rPr>
                <w:b/>
                <w:noProof/>
                <w:webHidden/>
              </w:rPr>
              <w:fldChar w:fldCharType="separate"/>
            </w:r>
            <w:r w:rsidR="00743529">
              <w:rPr>
                <w:b/>
                <w:noProof/>
                <w:webHidden/>
              </w:rPr>
              <w:t>4</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41" w:history="1">
            <w:r w:rsidR="001545C8" w:rsidRPr="001545C8">
              <w:rPr>
                <w:rStyle w:val="Hipervnculo"/>
                <w:rFonts w:ascii="Palatino Linotype" w:eastAsiaTheme="majorEastAsia" w:hAnsi="Palatino Linotype" w:cstheme="majorBidi"/>
                <w:b/>
                <w:noProof/>
              </w:rPr>
              <w:t>C O N S I D E R A N D O</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_Toc31282541 \h </w:instrText>
            </w:r>
            <w:r w:rsidR="001545C8" w:rsidRPr="001545C8">
              <w:rPr>
                <w:b/>
                <w:noProof/>
                <w:webHidden/>
              </w:rPr>
            </w:r>
            <w:r w:rsidR="001545C8" w:rsidRPr="001545C8">
              <w:rPr>
                <w:b/>
                <w:noProof/>
                <w:webHidden/>
              </w:rPr>
              <w:fldChar w:fldCharType="separate"/>
            </w:r>
            <w:r w:rsidR="00743529">
              <w:rPr>
                <w:b/>
                <w:noProof/>
                <w:webHidden/>
              </w:rPr>
              <w:t>13</w:t>
            </w:r>
            <w:r w:rsidR="001545C8" w:rsidRPr="001545C8">
              <w:rPr>
                <w:b/>
                <w:noProof/>
                <w:webHidden/>
              </w:rPr>
              <w:fldChar w:fldCharType="end"/>
            </w:r>
          </w:hyperlink>
        </w:p>
        <w:p w:rsidR="001545C8" w:rsidRPr="001545C8" w:rsidRDefault="00797F7F" w:rsidP="001545C8">
          <w:pPr>
            <w:pStyle w:val="TDC2"/>
            <w:rPr>
              <w:rFonts w:eastAsiaTheme="minorEastAsia"/>
              <w:b/>
              <w:noProof/>
              <w:lang w:eastAsia="es-MX"/>
            </w:rPr>
          </w:pPr>
          <w:hyperlink w:anchor="_Toc31282542" w:history="1">
            <w:r w:rsidR="001545C8" w:rsidRPr="001545C8">
              <w:rPr>
                <w:rStyle w:val="Hipervnculo"/>
                <w:rFonts w:ascii="Palatino Linotype" w:eastAsiaTheme="majorEastAsia" w:hAnsi="Palatino Linotype" w:cstheme="majorBidi"/>
                <w:b/>
                <w:noProof/>
              </w:rPr>
              <w:t>PRIMERO. De la competencia.</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_Toc31282542 \h </w:instrText>
            </w:r>
            <w:r w:rsidR="001545C8" w:rsidRPr="001545C8">
              <w:rPr>
                <w:b/>
                <w:noProof/>
                <w:webHidden/>
              </w:rPr>
            </w:r>
            <w:r w:rsidR="001545C8" w:rsidRPr="001545C8">
              <w:rPr>
                <w:b/>
                <w:noProof/>
                <w:webHidden/>
              </w:rPr>
              <w:fldChar w:fldCharType="separate"/>
            </w:r>
            <w:r w:rsidR="00743529">
              <w:rPr>
                <w:b/>
                <w:noProof/>
                <w:webHidden/>
              </w:rPr>
              <w:t>13</w:t>
            </w:r>
            <w:r w:rsidR="001545C8" w:rsidRPr="001545C8">
              <w:rPr>
                <w:b/>
                <w:noProof/>
                <w:webHidden/>
              </w:rPr>
              <w:fldChar w:fldCharType="end"/>
            </w:r>
          </w:hyperlink>
        </w:p>
        <w:p w:rsidR="001545C8" w:rsidRPr="001545C8" w:rsidRDefault="00797F7F" w:rsidP="001545C8">
          <w:pPr>
            <w:pStyle w:val="TDC2"/>
            <w:rPr>
              <w:rFonts w:eastAsiaTheme="minorEastAsia"/>
              <w:b/>
              <w:noProof/>
              <w:lang w:eastAsia="es-MX"/>
            </w:rPr>
          </w:pPr>
          <w:hyperlink w:anchor="_Toc31282543" w:history="1">
            <w:r w:rsidR="001545C8" w:rsidRPr="001545C8">
              <w:rPr>
                <w:rStyle w:val="Hipervnculo"/>
                <w:rFonts w:ascii="Palatino Linotype" w:eastAsiaTheme="majorEastAsia" w:hAnsi="Palatino Linotype" w:cstheme="majorBidi"/>
                <w:b/>
                <w:noProof/>
              </w:rPr>
              <w:t>SEGUNDO. De la oportunidad y procedencia.</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_Toc31282543 \h </w:instrText>
            </w:r>
            <w:r w:rsidR="001545C8" w:rsidRPr="001545C8">
              <w:rPr>
                <w:b/>
                <w:noProof/>
                <w:webHidden/>
              </w:rPr>
            </w:r>
            <w:r w:rsidR="001545C8" w:rsidRPr="001545C8">
              <w:rPr>
                <w:b/>
                <w:noProof/>
                <w:webHidden/>
              </w:rPr>
              <w:fldChar w:fldCharType="separate"/>
            </w:r>
            <w:r w:rsidR="00743529">
              <w:rPr>
                <w:b/>
                <w:noProof/>
                <w:webHidden/>
              </w:rPr>
              <w:t>14</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44" w:history="1">
            <w:r w:rsidR="001545C8" w:rsidRPr="001545C8">
              <w:rPr>
                <w:rStyle w:val="Hipervnculo"/>
                <w:rFonts w:ascii="Palatino Linotype" w:eastAsia="MS Mincho" w:hAnsi="Palatino Linotype" w:cstheme="majorBidi"/>
                <w:b/>
                <w:noProof/>
                <w:lang w:val="es-ES_tradnl" w:eastAsia="es-ES"/>
              </w:rPr>
              <w:t>TERCERO. Del planteamiento de la Litis.</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_Toc31282544 \h </w:instrText>
            </w:r>
            <w:r w:rsidR="001545C8" w:rsidRPr="001545C8">
              <w:rPr>
                <w:b/>
                <w:noProof/>
                <w:webHidden/>
              </w:rPr>
            </w:r>
            <w:r w:rsidR="001545C8" w:rsidRPr="001545C8">
              <w:rPr>
                <w:b/>
                <w:noProof/>
                <w:webHidden/>
              </w:rPr>
              <w:fldChar w:fldCharType="separate"/>
            </w:r>
            <w:r w:rsidR="00743529">
              <w:rPr>
                <w:b/>
                <w:noProof/>
                <w:webHidden/>
              </w:rPr>
              <w:t>19</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45" w:history="1">
            <w:r w:rsidR="001545C8" w:rsidRPr="001545C8">
              <w:rPr>
                <w:rStyle w:val="Hipervnculo"/>
                <w:rFonts w:ascii="Palatino Linotype" w:eastAsia="MS Gothic" w:hAnsi="Palatino Linotype" w:cstheme="majorBidi"/>
                <w:b/>
                <w:noProof/>
                <w:lang w:val="es-ES_tradnl" w:eastAsia="es-ES"/>
              </w:rPr>
              <w:t>CUARTO. Del estudio y resolución del recurso de revisión.</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_Toc31282545 \h </w:instrText>
            </w:r>
            <w:r w:rsidR="001545C8" w:rsidRPr="001545C8">
              <w:rPr>
                <w:b/>
                <w:noProof/>
                <w:webHidden/>
              </w:rPr>
            </w:r>
            <w:r w:rsidR="001545C8" w:rsidRPr="001545C8">
              <w:rPr>
                <w:b/>
                <w:noProof/>
                <w:webHidden/>
              </w:rPr>
              <w:fldChar w:fldCharType="separate"/>
            </w:r>
            <w:r w:rsidR="00743529">
              <w:rPr>
                <w:b/>
                <w:noProof/>
                <w:webHidden/>
              </w:rPr>
              <w:t>22</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51" w:history="1">
            <w:r w:rsidR="001545C8" w:rsidRPr="001545C8">
              <w:rPr>
                <w:rStyle w:val="Hipervnculo"/>
                <w:rFonts w:ascii="Palatino Linotype" w:eastAsia="MS Mincho" w:hAnsi="Palatino Linotype" w:cstheme="majorBidi"/>
                <w:b/>
                <w:noProof/>
                <w:lang w:val="es-ES_tradnl" w:eastAsia="es-ES"/>
              </w:rPr>
              <w:t>QUINTO. De versión pública.</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_Toc31282551 \h </w:instrText>
            </w:r>
            <w:r w:rsidR="001545C8" w:rsidRPr="001545C8">
              <w:rPr>
                <w:b/>
                <w:noProof/>
                <w:webHidden/>
              </w:rPr>
            </w:r>
            <w:r w:rsidR="001545C8" w:rsidRPr="001545C8">
              <w:rPr>
                <w:b/>
                <w:noProof/>
                <w:webHidden/>
              </w:rPr>
              <w:fldChar w:fldCharType="separate"/>
            </w:r>
            <w:r w:rsidR="00743529">
              <w:rPr>
                <w:b/>
                <w:noProof/>
                <w:webHidden/>
              </w:rPr>
              <w:t>44</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52" w:history="1">
            <w:r w:rsidR="001545C8" w:rsidRPr="001545C8">
              <w:rPr>
                <w:rStyle w:val="Hipervnculo"/>
                <w:rFonts w:ascii="Palatino Linotype" w:eastAsia="MS Gothic" w:hAnsi="Palatino Linotype" w:cstheme="majorBidi"/>
                <w:b/>
                <w:noProof/>
                <w:lang w:val="es-ES_tradnl"/>
              </w:rPr>
              <w:t>SEXTO. Vista a los órganos de control interno.</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_Toc31282552 \h </w:instrText>
            </w:r>
            <w:r w:rsidR="001545C8" w:rsidRPr="001545C8">
              <w:rPr>
                <w:b/>
                <w:noProof/>
                <w:webHidden/>
              </w:rPr>
            </w:r>
            <w:r w:rsidR="001545C8" w:rsidRPr="001545C8">
              <w:rPr>
                <w:b/>
                <w:noProof/>
                <w:webHidden/>
              </w:rPr>
              <w:fldChar w:fldCharType="separate"/>
            </w:r>
            <w:r w:rsidR="00743529">
              <w:rPr>
                <w:b/>
                <w:noProof/>
                <w:webHidden/>
              </w:rPr>
              <w:t>67</w:t>
            </w:r>
            <w:r w:rsidR="001545C8" w:rsidRPr="001545C8">
              <w:rPr>
                <w:b/>
                <w:noProof/>
                <w:webHidden/>
              </w:rPr>
              <w:fldChar w:fldCharType="end"/>
            </w:r>
          </w:hyperlink>
        </w:p>
        <w:p w:rsidR="001545C8" w:rsidRPr="001545C8" w:rsidRDefault="00797F7F">
          <w:pPr>
            <w:pStyle w:val="TDC1"/>
            <w:tabs>
              <w:tab w:val="right" w:leader="dot" w:pos="8779"/>
            </w:tabs>
            <w:rPr>
              <w:rFonts w:eastAsiaTheme="minorEastAsia"/>
              <w:b/>
              <w:noProof/>
              <w:lang w:eastAsia="es-MX"/>
            </w:rPr>
          </w:pPr>
          <w:hyperlink w:anchor="_Toc31282553" w:history="1">
            <w:r w:rsidR="001545C8" w:rsidRPr="001545C8">
              <w:rPr>
                <w:rStyle w:val="Hipervnculo"/>
                <w:rFonts w:ascii="Palatino Linotype" w:eastAsia="Calibri" w:hAnsi="Palatino Linotype" w:cstheme="majorBidi"/>
                <w:b/>
                <w:noProof/>
                <w:lang w:val="es-ES" w:eastAsia="es-ES"/>
              </w:rPr>
              <w:t>R E S O L U T I V O S</w:t>
            </w:r>
            <w:r w:rsidR="001545C8" w:rsidRPr="001545C8">
              <w:rPr>
                <w:b/>
                <w:noProof/>
                <w:webHidden/>
              </w:rPr>
              <w:tab/>
            </w:r>
            <w:r w:rsidR="001545C8" w:rsidRPr="001545C8">
              <w:rPr>
                <w:b/>
                <w:noProof/>
                <w:webHidden/>
              </w:rPr>
              <w:fldChar w:fldCharType="begin"/>
            </w:r>
            <w:r w:rsidR="001545C8" w:rsidRPr="001545C8">
              <w:rPr>
                <w:b/>
                <w:noProof/>
                <w:webHidden/>
              </w:rPr>
              <w:instrText xml:space="preserve"> PAGEREF _Toc31282553 \h </w:instrText>
            </w:r>
            <w:r w:rsidR="001545C8" w:rsidRPr="001545C8">
              <w:rPr>
                <w:b/>
                <w:noProof/>
                <w:webHidden/>
              </w:rPr>
            </w:r>
            <w:r w:rsidR="001545C8" w:rsidRPr="001545C8">
              <w:rPr>
                <w:b/>
                <w:noProof/>
                <w:webHidden/>
              </w:rPr>
              <w:fldChar w:fldCharType="separate"/>
            </w:r>
            <w:r w:rsidR="00743529">
              <w:rPr>
                <w:b/>
                <w:noProof/>
                <w:webHidden/>
              </w:rPr>
              <w:t>71</w:t>
            </w:r>
            <w:r w:rsidR="001545C8" w:rsidRPr="001545C8">
              <w:rPr>
                <w:b/>
                <w:noProof/>
                <w:webHidden/>
              </w:rPr>
              <w:fldChar w:fldCharType="end"/>
            </w:r>
          </w:hyperlink>
        </w:p>
        <w:p w:rsidR="002C56E5" w:rsidRPr="001545C8" w:rsidRDefault="001545C8" w:rsidP="001545C8">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111400</wp:posOffset>
                    </wp:positionV>
                    <wp:extent cx="5535827" cy="4052518"/>
                    <wp:effectExtent l="19050" t="19050" r="27305" b="24765"/>
                    <wp:wrapNone/>
                    <wp:docPr id="8" name="Conector recto 8"/>
                    <wp:cNvGraphicFramePr/>
                    <a:graphic xmlns:a="http://schemas.openxmlformats.org/drawingml/2006/main">
                      <a:graphicData uri="http://schemas.microsoft.com/office/word/2010/wordprocessingShape">
                        <wps:wsp>
                          <wps:cNvCnPr/>
                          <wps:spPr>
                            <a:xfrm flipH="1" flipV="1">
                              <a:off x="0" y="0"/>
                              <a:ext cx="5535827" cy="40525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38B1D" id="Conector recto 8" o:spid="_x0000_s1026" style="position:absolute;flip:x 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7pt,8.75pt" to="820.6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" strokecolor="#5b9bd5 [3204]" strokeweight="3pt">
                    <v:stroke joinstyle="miter"/>
                    <w10:wrap anchorx="margin"/>
                  </v:line>
                </w:pict>
              </mc:Fallback>
            </mc:AlternateContent>
          </w:r>
          <w:r w:rsidR="002C56E5" w:rsidRPr="001545C8">
            <w:rPr>
              <w:rFonts w:ascii="Palatino Linotype" w:eastAsiaTheme="minorEastAsia" w:hAnsi="Palatino Linotype"/>
              <w:b/>
              <w:bCs/>
              <w:sz w:val="24"/>
              <w:szCs w:val="24"/>
              <w:lang w:val="es-ES" w:eastAsia="es-ES"/>
            </w:rPr>
            <w:fldChar w:fldCharType="end"/>
          </w:r>
        </w:p>
      </w:sdtContent>
    </w:sdt>
    <w:p w:rsidR="002C56E5" w:rsidRPr="001545C8" w:rsidRDefault="002C56E5" w:rsidP="001545C8">
      <w:pPr>
        <w:spacing w:after="0" w:line="360" w:lineRule="auto"/>
        <w:jc w:val="both"/>
        <w:rPr>
          <w:rFonts w:ascii="Palatino Linotype" w:eastAsiaTheme="minorEastAsia" w:hAnsi="Palatino Linotype"/>
          <w:sz w:val="24"/>
          <w:szCs w:val="24"/>
          <w:lang w:val="es-ES_tradnl" w:eastAsia="es-ES"/>
        </w:rPr>
      </w:pPr>
    </w:p>
    <w:p w:rsidR="002C56E5" w:rsidRDefault="002C56E5" w:rsidP="001545C8">
      <w:pPr>
        <w:spacing w:after="0" w:line="360" w:lineRule="auto"/>
        <w:jc w:val="both"/>
        <w:rPr>
          <w:rFonts w:ascii="Palatino Linotype" w:eastAsiaTheme="minorEastAsia" w:hAnsi="Palatino Linotype"/>
          <w:sz w:val="24"/>
          <w:szCs w:val="24"/>
          <w:lang w:val="es-ES_tradnl" w:eastAsia="es-ES"/>
        </w:rPr>
      </w:pPr>
    </w:p>
    <w:p w:rsidR="001545C8" w:rsidRDefault="001545C8" w:rsidP="001545C8">
      <w:pPr>
        <w:spacing w:after="0" w:line="360" w:lineRule="auto"/>
        <w:jc w:val="both"/>
        <w:rPr>
          <w:rFonts w:ascii="Palatino Linotype" w:eastAsiaTheme="minorEastAsia" w:hAnsi="Palatino Linotype"/>
          <w:sz w:val="24"/>
          <w:szCs w:val="24"/>
          <w:lang w:val="es-ES_tradnl" w:eastAsia="es-ES"/>
        </w:rPr>
      </w:pPr>
    </w:p>
    <w:p w:rsidR="001545C8" w:rsidRDefault="001545C8" w:rsidP="001545C8">
      <w:pPr>
        <w:spacing w:after="0" w:line="360" w:lineRule="auto"/>
        <w:jc w:val="both"/>
        <w:rPr>
          <w:rFonts w:ascii="Palatino Linotype" w:eastAsiaTheme="minorEastAsia" w:hAnsi="Palatino Linotype"/>
          <w:sz w:val="24"/>
          <w:szCs w:val="24"/>
          <w:lang w:val="es-ES_tradnl" w:eastAsia="es-ES"/>
        </w:rPr>
      </w:pPr>
    </w:p>
    <w:p w:rsidR="001545C8" w:rsidRDefault="001545C8" w:rsidP="001545C8">
      <w:pPr>
        <w:spacing w:after="0" w:line="360" w:lineRule="auto"/>
        <w:jc w:val="both"/>
        <w:rPr>
          <w:rFonts w:ascii="Palatino Linotype" w:eastAsiaTheme="minorEastAsia" w:hAnsi="Palatino Linotype"/>
          <w:sz w:val="24"/>
          <w:szCs w:val="24"/>
          <w:lang w:val="es-ES_tradnl" w:eastAsia="es-ES"/>
        </w:rPr>
      </w:pPr>
      <w:bookmarkStart w:id="0" w:name="_GoBack"/>
      <w:bookmarkEnd w:id="0"/>
    </w:p>
    <w:p w:rsidR="001545C8" w:rsidRDefault="001545C8" w:rsidP="001545C8">
      <w:pPr>
        <w:spacing w:after="0" w:line="360" w:lineRule="auto"/>
        <w:jc w:val="both"/>
        <w:rPr>
          <w:rFonts w:ascii="Palatino Linotype" w:eastAsiaTheme="minorEastAsia" w:hAnsi="Palatino Linotype"/>
          <w:sz w:val="24"/>
          <w:szCs w:val="24"/>
          <w:lang w:val="es-ES_tradnl" w:eastAsia="es-ES"/>
        </w:rPr>
      </w:pPr>
    </w:p>
    <w:p w:rsidR="001545C8" w:rsidRDefault="001545C8" w:rsidP="001545C8">
      <w:pPr>
        <w:spacing w:after="0" w:line="360" w:lineRule="auto"/>
        <w:jc w:val="both"/>
        <w:rPr>
          <w:rFonts w:ascii="Palatino Linotype" w:eastAsiaTheme="minorEastAsia" w:hAnsi="Palatino Linotype"/>
          <w:sz w:val="24"/>
          <w:szCs w:val="24"/>
          <w:lang w:val="es-ES_tradnl" w:eastAsia="es-ES"/>
        </w:rPr>
      </w:pPr>
    </w:p>
    <w:p w:rsidR="001545C8" w:rsidRDefault="001545C8" w:rsidP="001545C8">
      <w:pPr>
        <w:spacing w:after="0" w:line="360" w:lineRule="auto"/>
        <w:jc w:val="both"/>
        <w:rPr>
          <w:rFonts w:ascii="Palatino Linotype" w:eastAsiaTheme="minorEastAsia" w:hAnsi="Palatino Linotype"/>
          <w:sz w:val="24"/>
          <w:szCs w:val="24"/>
          <w:lang w:val="es-ES_tradnl" w:eastAsia="es-ES"/>
        </w:rPr>
      </w:pPr>
    </w:p>
    <w:p w:rsidR="001545C8" w:rsidRPr="001545C8" w:rsidRDefault="001545C8" w:rsidP="001545C8">
      <w:pPr>
        <w:spacing w:after="0" w:line="360" w:lineRule="auto"/>
        <w:jc w:val="both"/>
        <w:rPr>
          <w:rFonts w:ascii="Palatino Linotype" w:eastAsiaTheme="minorEastAsia" w:hAnsi="Palatino Linotype"/>
          <w:sz w:val="24"/>
          <w:szCs w:val="24"/>
          <w:lang w:val="es-ES_tradnl" w:eastAsia="es-ES"/>
        </w:rPr>
      </w:pPr>
    </w:p>
    <w:p w:rsidR="002C56E5" w:rsidRDefault="002C56E5" w:rsidP="001545C8">
      <w:pPr>
        <w:spacing w:after="0" w:line="360" w:lineRule="auto"/>
        <w:jc w:val="both"/>
        <w:rPr>
          <w:rFonts w:ascii="Palatino Linotype" w:eastAsiaTheme="minorEastAsia" w:hAnsi="Palatino Linotype"/>
          <w:sz w:val="24"/>
          <w:szCs w:val="24"/>
          <w:lang w:val="es-ES_tradnl" w:eastAsia="es-ES"/>
        </w:rPr>
      </w:pPr>
      <w:r w:rsidRPr="001545C8">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veintinueve (29) de enero de dos mil veinte</w:t>
      </w:r>
      <w:r w:rsidR="001545C8">
        <w:rPr>
          <w:rFonts w:ascii="Palatino Linotype" w:eastAsiaTheme="minorEastAsia" w:hAnsi="Palatino Linotype"/>
          <w:sz w:val="24"/>
          <w:szCs w:val="24"/>
          <w:lang w:val="es-ES_tradnl" w:eastAsia="es-ES"/>
        </w:rPr>
        <w:t>.</w:t>
      </w:r>
    </w:p>
    <w:p w:rsidR="001545C8" w:rsidRPr="001545C8" w:rsidRDefault="001545C8" w:rsidP="001545C8">
      <w:pPr>
        <w:spacing w:after="0" w:line="360" w:lineRule="auto"/>
        <w:jc w:val="both"/>
        <w:rPr>
          <w:rFonts w:ascii="Palatino Linotype" w:eastAsiaTheme="minorEastAsia" w:hAnsi="Palatino Linotype"/>
          <w:sz w:val="24"/>
          <w:szCs w:val="24"/>
          <w:lang w:val="es-ES_tradnl" w:eastAsia="es-ES"/>
        </w:rPr>
      </w:pPr>
    </w:p>
    <w:p w:rsidR="002C56E5" w:rsidRDefault="002C56E5" w:rsidP="001545C8">
      <w:pPr>
        <w:spacing w:after="0" w:line="360" w:lineRule="auto"/>
        <w:jc w:val="both"/>
        <w:rPr>
          <w:rFonts w:ascii="Palatino Linotype" w:eastAsiaTheme="minorEastAsia" w:hAnsi="Palatino Linotype"/>
          <w:sz w:val="24"/>
          <w:szCs w:val="24"/>
          <w:lang w:val="es-ES_tradnl" w:eastAsia="es-ES"/>
        </w:rPr>
      </w:pPr>
      <w:r w:rsidRPr="001545C8">
        <w:rPr>
          <w:rFonts w:ascii="Palatino Linotype" w:eastAsiaTheme="minorEastAsia" w:hAnsi="Palatino Linotype"/>
          <w:b/>
          <w:sz w:val="24"/>
          <w:szCs w:val="24"/>
          <w:lang w:val="es-ES_tradnl" w:eastAsia="es-ES"/>
        </w:rPr>
        <w:t>VISTO</w:t>
      </w:r>
      <w:r w:rsidRPr="001545C8">
        <w:rPr>
          <w:rFonts w:ascii="Palatino Linotype" w:eastAsiaTheme="minorEastAsia" w:hAnsi="Palatino Linotype"/>
          <w:sz w:val="24"/>
          <w:szCs w:val="24"/>
          <w:lang w:val="es-ES_tradnl" w:eastAsia="es-ES"/>
        </w:rPr>
        <w:t xml:space="preserve"> el expediente electrónico formado con motivo del recurso de revisión </w:t>
      </w:r>
      <w:r w:rsidRPr="001545C8">
        <w:rPr>
          <w:rFonts w:ascii="Palatino Linotype" w:eastAsiaTheme="minorEastAsia" w:hAnsi="Palatino Linotype" w:cs="Arial"/>
          <w:b/>
          <w:bCs/>
          <w:sz w:val="24"/>
          <w:szCs w:val="24"/>
          <w:lang w:val="es-ES_tradnl" w:eastAsia="es-ES"/>
        </w:rPr>
        <w:t xml:space="preserve">08188/INFOEM/IP/RR/2019, 08189/INFOEM/IP/RR/2019,  08191/INFOEM/IP/RR/2019 y  </w:t>
      </w:r>
      <w:r w:rsidR="00B1179A" w:rsidRPr="001545C8">
        <w:rPr>
          <w:rFonts w:ascii="Palatino Linotype" w:eastAsiaTheme="minorEastAsia" w:hAnsi="Palatino Linotype" w:cs="Arial"/>
          <w:b/>
          <w:bCs/>
          <w:sz w:val="24"/>
          <w:szCs w:val="24"/>
          <w:lang w:val="es-ES_tradnl" w:eastAsia="es-ES"/>
        </w:rPr>
        <w:t>08611</w:t>
      </w:r>
      <w:r w:rsidRPr="001545C8">
        <w:rPr>
          <w:rFonts w:ascii="Palatino Linotype" w:eastAsiaTheme="minorEastAsia" w:hAnsi="Palatino Linotype" w:cs="Arial"/>
          <w:b/>
          <w:bCs/>
          <w:sz w:val="24"/>
          <w:szCs w:val="24"/>
          <w:lang w:val="es-ES_tradnl" w:eastAsia="es-ES"/>
        </w:rPr>
        <w:t xml:space="preserve">/INFOEM/IP/RR/2019 </w:t>
      </w:r>
      <w:r w:rsidRPr="001545C8">
        <w:rPr>
          <w:rFonts w:ascii="Palatino Linotype" w:eastAsiaTheme="minorEastAsia" w:hAnsi="Palatino Linotype"/>
          <w:sz w:val="24"/>
          <w:szCs w:val="24"/>
          <w:lang w:val="es-ES_tradnl" w:eastAsia="es-ES"/>
        </w:rPr>
        <w:t>promovido por</w:t>
      </w:r>
      <w:r w:rsidRPr="001545C8">
        <w:rPr>
          <w:rFonts w:ascii="Palatino Linotype" w:eastAsiaTheme="minorEastAsia" w:hAnsi="Palatino Linotype"/>
          <w:b/>
          <w:sz w:val="24"/>
          <w:szCs w:val="24"/>
          <w:lang w:val="es-ES_tradnl" w:eastAsia="es-ES"/>
        </w:rPr>
        <w:t xml:space="preserve"> </w:t>
      </w:r>
      <w:r w:rsidR="00196FAF" w:rsidRPr="00196FAF">
        <w:rPr>
          <w:rFonts w:ascii="Palatino Linotype" w:eastAsiaTheme="minorEastAsia" w:hAnsi="Palatino Linotype"/>
          <w:b/>
          <w:sz w:val="24"/>
          <w:szCs w:val="24"/>
          <w:highlight w:val="black"/>
          <w:lang w:val="es-ES_tradnl" w:eastAsia="es-ES"/>
        </w:rPr>
        <w:t>-----------------------------------------</w:t>
      </w:r>
      <w:r w:rsidRPr="001545C8">
        <w:rPr>
          <w:rFonts w:ascii="Palatino Linotype" w:eastAsiaTheme="minorEastAsia" w:hAnsi="Palatino Linotype"/>
          <w:b/>
          <w:sz w:val="24"/>
          <w:szCs w:val="24"/>
          <w:lang w:val="es-ES_tradnl" w:eastAsia="es-ES"/>
        </w:rPr>
        <w:t xml:space="preserve"> </w:t>
      </w:r>
      <w:r w:rsidRPr="001545C8">
        <w:rPr>
          <w:rFonts w:ascii="Palatino Linotype" w:eastAsiaTheme="minorEastAsia" w:hAnsi="Palatino Linotype" w:cs="Arial"/>
          <w:sz w:val="24"/>
          <w:szCs w:val="24"/>
          <w:lang w:val="es-ES_tradnl" w:eastAsia="es-ES"/>
        </w:rPr>
        <w:t xml:space="preserve">en su calidad de </w:t>
      </w:r>
      <w:r w:rsidRPr="001545C8">
        <w:rPr>
          <w:rFonts w:ascii="Palatino Linotype" w:eastAsiaTheme="minorEastAsia" w:hAnsi="Palatino Linotype" w:cs="Arial"/>
          <w:b/>
          <w:sz w:val="24"/>
          <w:szCs w:val="24"/>
          <w:lang w:val="es-ES_tradnl" w:eastAsia="es-ES"/>
        </w:rPr>
        <w:t>RECURRENTE</w:t>
      </w:r>
      <w:r w:rsidRPr="001545C8">
        <w:rPr>
          <w:rFonts w:ascii="Palatino Linotype" w:eastAsiaTheme="minorEastAsia" w:hAnsi="Palatino Linotype" w:cs="Arial"/>
          <w:sz w:val="24"/>
          <w:szCs w:val="24"/>
          <w:lang w:val="es-ES_tradnl" w:eastAsia="es-ES"/>
        </w:rPr>
        <w:t xml:space="preserve">, en contra de la falta de respuesta del </w:t>
      </w:r>
      <w:r w:rsidRPr="001545C8">
        <w:rPr>
          <w:rFonts w:ascii="Palatino Linotype" w:hAnsi="Palatino Linotype"/>
          <w:b/>
          <w:sz w:val="24"/>
          <w:szCs w:val="24"/>
        </w:rPr>
        <w:t xml:space="preserve">Ayuntamiento de Valle de Chalco Solidaridad, </w:t>
      </w:r>
      <w:r w:rsidRPr="001545C8">
        <w:rPr>
          <w:rFonts w:ascii="Palatino Linotype" w:eastAsiaTheme="minorEastAsia" w:hAnsi="Palatino Linotype"/>
          <w:sz w:val="24"/>
          <w:szCs w:val="24"/>
          <w:lang w:val="es-ES_tradnl" w:eastAsia="es-ES"/>
        </w:rPr>
        <w:t>en lo sucesivo el</w:t>
      </w:r>
      <w:r w:rsidRPr="001545C8">
        <w:rPr>
          <w:rFonts w:ascii="Palatino Linotype" w:eastAsiaTheme="minorEastAsia" w:hAnsi="Palatino Linotype"/>
          <w:b/>
          <w:sz w:val="24"/>
          <w:szCs w:val="24"/>
          <w:lang w:val="es-ES_tradnl" w:eastAsia="es-ES"/>
        </w:rPr>
        <w:t xml:space="preserve"> SUJETO OBLIGADO, </w:t>
      </w:r>
      <w:r w:rsidRPr="001545C8">
        <w:rPr>
          <w:rFonts w:ascii="Palatino Linotype" w:eastAsiaTheme="minorEastAsia" w:hAnsi="Palatino Linotype"/>
          <w:sz w:val="24"/>
          <w:szCs w:val="24"/>
          <w:lang w:val="es-ES_tradnl" w:eastAsia="es-ES"/>
        </w:rPr>
        <w:t xml:space="preserve">se procede a dictar la presente resolución, con base en los siguientes: </w:t>
      </w:r>
    </w:p>
    <w:p w:rsidR="001545C8" w:rsidRPr="001545C8" w:rsidRDefault="001545C8" w:rsidP="001545C8">
      <w:pPr>
        <w:spacing w:after="0" w:line="360" w:lineRule="auto"/>
        <w:jc w:val="both"/>
        <w:rPr>
          <w:rFonts w:ascii="Palatino Linotype" w:eastAsiaTheme="minorEastAsia" w:hAnsi="Palatino Linotype"/>
          <w:sz w:val="24"/>
          <w:szCs w:val="24"/>
          <w:lang w:val="es-ES_tradnl" w:eastAsia="es-ES"/>
        </w:rPr>
      </w:pPr>
    </w:p>
    <w:p w:rsidR="002C56E5" w:rsidRPr="001545C8" w:rsidRDefault="002C56E5" w:rsidP="001545C8">
      <w:pPr>
        <w:keepNext/>
        <w:keepLines/>
        <w:spacing w:after="0" w:line="360" w:lineRule="auto"/>
        <w:jc w:val="center"/>
        <w:outlineLvl w:val="0"/>
        <w:rPr>
          <w:rFonts w:ascii="Palatino Linotype" w:eastAsiaTheme="majorEastAsia" w:hAnsi="Palatino Linotype" w:cstheme="majorBidi"/>
          <w:b/>
          <w:sz w:val="24"/>
          <w:szCs w:val="32"/>
        </w:rPr>
      </w:pPr>
      <w:bookmarkStart w:id="1" w:name="_Toc31282540"/>
      <w:r w:rsidRPr="001545C8">
        <w:rPr>
          <w:rFonts w:ascii="Palatino Linotype" w:eastAsiaTheme="majorEastAsia" w:hAnsi="Palatino Linotype" w:cstheme="majorBidi"/>
          <w:b/>
          <w:sz w:val="24"/>
          <w:szCs w:val="32"/>
        </w:rPr>
        <w:t>A N T E C E D E N T E S</w:t>
      </w:r>
      <w:bookmarkEnd w:id="1"/>
    </w:p>
    <w:p w:rsidR="002C56E5" w:rsidRPr="001545C8" w:rsidRDefault="002C56E5" w:rsidP="001545C8">
      <w:pPr>
        <w:keepNext/>
        <w:keepLines/>
        <w:spacing w:after="0" w:line="360" w:lineRule="auto"/>
        <w:jc w:val="center"/>
        <w:outlineLvl w:val="0"/>
        <w:rPr>
          <w:rFonts w:ascii="Palatino Linotype" w:eastAsiaTheme="majorEastAsia" w:hAnsi="Palatino Linotype" w:cstheme="majorBidi"/>
          <w:sz w:val="24"/>
          <w:szCs w:val="32"/>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szCs w:val="24"/>
          <w:lang w:val="es-ES" w:eastAsia="es-ES"/>
        </w:rPr>
      </w:pPr>
      <w:r w:rsidRPr="001545C8">
        <w:rPr>
          <w:rFonts w:ascii="Palatino Linotype" w:eastAsia="Calibri" w:hAnsi="Palatino Linotype" w:cs="Arial"/>
          <w:sz w:val="24"/>
          <w:szCs w:val="24"/>
          <w:lang w:val="es-ES" w:eastAsia="es-ES"/>
        </w:rPr>
        <w:t xml:space="preserve">El día </w:t>
      </w:r>
      <w:r w:rsidRPr="001545C8">
        <w:rPr>
          <w:rFonts w:ascii="Palatino Linotype" w:eastAsia="Calibri" w:hAnsi="Palatino Linotype" w:cs="Arial"/>
          <w:b/>
          <w:sz w:val="24"/>
          <w:szCs w:val="24"/>
          <w:lang w:val="es-ES" w:eastAsia="es-ES"/>
        </w:rPr>
        <w:t>veintisiete (27) de septiembre y quince (15</w:t>
      </w:r>
      <w:r w:rsidR="00B1179A" w:rsidRPr="001545C8">
        <w:rPr>
          <w:rFonts w:ascii="Palatino Linotype" w:eastAsia="Calibri" w:hAnsi="Palatino Linotype" w:cs="Arial"/>
          <w:b/>
          <w:sz w:val="24"/>
          <w:szCs w:val="24"/>
          <w:lang w:val="es-ES" w:eastAsia="es-ES"/>
        </w:rPr>
        <w:t>)</w:t>
      </w:r>
      <w:r w:rsidRPr="001545C8">
        <w:rPr>
          <w:rFonts w:ascii="Palatino Linotype" w:eastAsia="Calibri" w:hAnsi="Palatino Linotype" w:cs="Arial"/>
          <w:b/>
          <w:sz w:val="24"/>
          <w:szCs w:val="24"/>
          <w:lang w:val="es-ES" w:eastAsia="es-ES"/>
        </w:rPr>
        <w:t xml:space="preserve"> de  octubre</w:t>
      </w:r>
      <w:r w:rsidRPr="001545C8">
        <w:rPr>
          <w:rFonts w:ascii="Palatino Linotype" w:eastAsia="Calibri" w:hAnsi="Palatino Linotype" w:cs="Arial"/>
          <w:sz w:val="24"/>
          <w:szCs w:val="24"/>
          <w:lang w:val="es-ES" w:eastAsia="es-ES"/>
        </w:rPr>
        <w:t xml:space="preserve"> dos mil diecinueve,</w:t>
      </w:r>
      <w:r w:rsidRPr="001545C8">
        <w:rPr>
          <w:rFonts w:ascii="Palatino Linotype" w:eastAsia="Calibri" w:hAnsi="Palatino Linotype" w:cs="Times New Roman"/>
          <w:sz w:val="24"/>
          <w:szCs w:val="24"/>
          <w:lang w:val="es-ES" w:eastAsia="es-ES"/>
        </w:rPr>
        <w:t xml:space="preserve"> se</w:t>
      </w:r>
      <w:r w:rsidRPr="001545C8">
        <w:rPr>
          <w:rFonts w:ascii="Palatino Linotype" w:eastAsiaTheme="minorEastAsia" w:hAnsi="Palatino Linotype"/>
          <w:b/>
          <w:sz w:val="24"/>
          <w:lang w:val="es-ES_tradnl" w:eastAsia="es-ES"/>
        </w:rPr>
        <w:t xml:space="preserve"> </w:t>
      </w:r>
      <w:r w:rsidRPr="001545C8">
        <w:rPr>
          <w:rFonts w:ascii="Palatino Linotype" w:eastAsiaTheme="minorEastAsia" w:hAnsi="Palatino Linotype"/>
          <w:sz w:val="24"/>
          <w:lang w:val="es-ES_tradnl" w:eastAsia="es-ES"/>
        </w:rPr>
        <w:t xml:space="preserve">presentaron </w:t>
      </w:r>
      <w:r w:rsidRPr="001545C8">
        <w:rPr>
          <w:rFonts w:ascii="Palatino Linotype" w:eastAsia="Calibri" w:hAnsi="Palatino Linotype" w:cs="Arial"/>
          <w:sz w:val="24"/>
          <w:szCs w:val="24"/>
          <w:lang w:val="es-ES" w:eastAsia="es-ES"/>
        </w:rPr>
        <w:t xml:space="preserve">ante el </w:t>
      </w:r>
      <w:r w:rsidRPr="001545C8">
        <w:rPr>
          <w:rFonts w:ascii="Palatino Linotype" w:eastAsia="Calibri" w:hAnsi="Palatino Linotype" w:cs="Arial"/>
          <w:b/>
          <w:sz w:val="24"/>
          <w:szCs w:val="24"/>
          <w:lang w:val="es-ES" w:eastAsia="es-ES"/>
        </w:rPr>
        <w:t>SUJETO OBLIGADO,</w:t>
      </w:r>
      <w:r w:rsidRPr="001545C8">
        <w:rPr>
          <w:rFonts w:ascii="Palatino Linotype" w:eastAsia="Calibri" w:hAnsi="Palatino Linotype" w:cs="Arial"/>
          <w:sz w:val="24"/>
          <w:szCs w:val="24"/>
          <w:lang w:val="es-ES_tradnl" w:eastAsia="es-ES"/>
        </w:rPr>
        <w:t xml:space="preserve"> vía </w:t>
      </w:r>
      <w:r w:rsidRPr="001545C8">
        <w:rPr>
          <w:rFonts w:ascii="Palatino Linotype" w:eastAsia="Calibri" w:hAnsi="Palatino Linotype" w:cs="Arial"/>
          <w:sz w:val="24"/>
          <w:szCs w:val="24"/>
          <w:lang w:val="es-ES" w:eastAsia="es-ES"/>
        </w:rPr>
        <w:t>Sistema de Acceso a la Información Mexiquense (SAIMEX), las solicitudes de información pública registradas con los números</w:t>
      </w:r>
      <w:r w:rsidRPr="001545C8">
        <w:rPr>
          <w:rFonts w:ascii="Palatino Linotype" w:eastAsia="Calibri" w:hAnsi="Palatino Linotype" w:cs="Arial"/>
          <w:b/>
          <w:bCs/>
          <w:sz w:val="24"/>
          <w:szCs w:val="24"/>
          <w:lang w:eastAsia="es-ES"/>
        </w:rPr>
        <w:t xml:space="preserve"> 00935/VACHASO/IP/2019, 00936/VACHASO/IP/2019, 00939/VACHASO/IP/2019 y</w:t>
      </w:r>
      <w:r w:rsidRPr="001545C8">
        <w:rPr>
          <w:rFonts w:ascii="Palatino Linotype" w:hAnsi="Palatino Linotype"/>
          <w:b/>
          <w:bCs/>
          <w:color w:val="FF0000"/>
        </w:rPr>
        <w:t xml:space="preserve"> </w:t>
      </w:r>
      <w:r w:rsidRPr="001545C8">
        <w:rPr>
          <w:rFonts w:ascii="Palatino Linotype" w:eastAsia="Times New Roman" w:hAnsi="Palatino Linotype" w:cs="Arial"/>
          <w:b/>
          <w:sz w:val="24"/>
          <w:szCs w:val="24"/>
          <w:lang w:val="es-ES" w:eastAsia="es-ES"/>
        </w:rPr>
        <w:t>01033/VACHASO/IP/2019</w:t>
      </w:r>
      <w:r w:rsidRPr="001545C8">
        <w:rPr>
          <w:rFonts w:ascii="Palatino Linotype" w:eastAsia="Calibri" w:hAnsi="Palatino Linotype" w:cs="Arial"/>
          <w:b/>
          <w:bCs/>
          <w:sz w:val="24"/>
          <w:szCs w:val="24"/>
          <w:lang w:eastAsia="es-ES"/>
        </w:rPr>
        <w:t xml:space="preserve"> </w:t>
      </w:r>
      <w:r w:rsidRPr="001545C8">
        <w:rPr>
          <w:rFonts w:ascii="Palatino Linotype" w:eastAsia="Calibri" w:hAnsi="Palatino Linotype" w:cs="Arial"/>
          <w:bCs/>
          <w:sz w:val="24"/>
          <w:szCs w:val="24"/>
          <w:lang w:eastAsia="es-ES"/>
        </w:rPr>
        <w:t>mediante</w:t>
      </w:r>
      <w:r w:rsidRPr="001545C8">
        <w:rPr>
          <w:rFonts w:ascii="Palatino Linotype" w:eastAsia="Calibri" w:hAnsi="Palatino Linotype" w:cs="Arial"/>
          <w:sz w:val="24"/>
          <w:szCs w:val="24"/>
          <w:lang w:val="es-ES" w:eastAsia="es-ES"/>
        </w:rPr>
        <w:t xml:space="preserve"> las cuales se requirió lo siguiente:</w:t>
      </w:r>
    </w:p>
    <w:p w:rsidR="002C56E5" w:rsidRDefault="002C56E5" w:rsidP="001545C8">
      <w:pPr>
        <w:spacing w:after="0" w:line="360" w:lineRule="auto"/>
        <w:contextualSpacing/>
        <w:jc w:val="both"/>
        <w:rPr>
          <w:rFonts w:ascii="Palatino Linotype" w:eastAsia="Calibri" w:hAnsi="Palatino Linotype" w:cs="Arial"/>
          <w:b/>
          <w:i/>
          <w:sz w:val="24"/>
          <w:szCs w:val="24"/>
          <w:lang w:eastAsia="es-ES"/>
        </w:rPr>
      </w:pPr>
      <w:r w:rsidRPr="001545C8">
        <w:rPr>
          <w:rFonts w:ascii="Palatino Linotype" w:eastAsia="Calibri" w:hAnsi="Palatino Linotype" w:cs="Arial"/>
          <w:b/>
          <w:i/>
          <w:sz w:val="24"/>
          <w:szCs w:val="24"/>
          <w:lang w:eastAsia="es-ES"/>
        </w:rPr>
        <w:t>00935/VACHASO/IP/2019:</w:t>
      </w:r>
    </w:p>
    <w:p w:rsidR="001545C8" w:rsidRPr="001545C8" w:rsidRDefault="001545C8" w:rsidP="001545C8">
      <w:pPr>
        <w:spacing w:after="0" w:line="360" w:lineRule="auto"/>
        <w:contextualSpacing/>
        <w:jc w:val="both"/>
        <w:rPr>
          <w:rFonts w:ascii="Palatino Linotype" w:eastAsia="Calibri" w:hAnsi="Palatino Linotype" w:cs="Arial"/>
          <w:b/>
          <w:i/>
          <w:sz w:val="24"/>
          <w:szCs w:val="24"/>
          <w:lang w:eastAsia="es-ES"/>
        </w:rPr>
      </w:pPr>
    </w:p>
    <w:p w:rsidR="002C56E5" w:rsidRPr="001545C8" w:rsidRDefault="002C56E5" w:rsidP="001545C8">
      <w:pPr>
        <w:spacing w:after="0" w:line="360" w:lineRule="auto"/>
        <w:contextualSpacing/>
        <w:jc w:val="both"/>
        <w:rPr>
          <w:rFonts w:ascii="Palatino Linotype" w:eastAsia="Calibri" w:hAnsi="Palatino Linotype" w:cs="Arial"/>
          <w:i/>
          <w:sz w:val="24"/>
          <w:szCs w:val="24"/>
          <w:lang w:val="es-ES" w:eastAsia="es-ES"/>
        </w:rPr>
      </w:pPr>
      <w:r w:rsidRPr="001545C8">
        <w:rPr>
          <w:rFonts w:ascii="Palatino Linotype" w:eastAsia="Calibri" w:hAnsi="Palatino Linotype" w:cs="Arial"/>
          <w:i/>
          <w:sz w:val="24"/>
          <w:szCs w:val="24"/>
          <w:lang w:val="es-ES" w:eastAsia="es-ES"/>
        </w:rPr>
        <w:t>“</w:t>
      </w:r>
      <w:r w:rsidRPr="001545C8">
        <w:rPr>
          <w:rFonts w:ascii="Palatino Linotype" w:eastAsia="Calibri" w:hAnsi="Palatino Linotype" w:cs="Arial"/>
          <w:i/>
          <w:sz w:val="24"/>
          <w:szCs w:val="24"/>
          <w:lang w:eastAsia="es-ES"/>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w:t>
      </w:r>
      <w:r w:rsidRPr="001545C8">
        <w:rPr>
          <w:rFonts w:ascii="Palatino Linotype" w:eastAsia="Calibri" w:hAnsi="Palatino Linotype" w:cs="Arial"/>
          <w:b/>
          <w:i/>
          <w:sz w:val="24"/>
          <w:szCs w:val="24"/>
          <w:lang w:eastAsia="es-ES"/>
        </w:rPr>
        <w:t>). Listado por nombres del personal dado de ALTA Y BAJA en los meses de ENERO, FEBRERO, MARZO, ABRIL, MAYO, JUNIO, JULIO, AGOSTO y SEPTIEMBRE del 2019</w:t>
      </w:r>
      <w:r w:rsidRPr="001545C8">
        <w:rPr>
          <w:rFonts w:ascii="Palatino Linotype" w:eastAsia="Calibri" w:hAnsi="Palatino Linotype" w:cs="Arial"/>
          <w:i/>
          <w:sz w:val="24"/>
          <w:szCs w:val="24"/>
          <w:lang w:eastAsia="es-ES"/>
        </w:rPr>
        <w:t>, en archivo Excel. Agradecemos su pronta respuesta.</w:t>
      </w:r>
      <w:r w:rsidRPr="001545C8">
        <w:rPr>
          <w:rFonts w:ascii="Palatino Linotype" w:eastAsia="Calibri" w:hAnsi="Palatino Linotype" w:cs="Arial"/>
          <w:i/>
          <w:sz w:val="24"/>
          <w:szCs w:val="24"/>
          <w:lang w:val="es-ES" w:eastAsia="es-ES"/>
        </w:rPr>
        <w:t>” (</w:t>
      </w:r>
      <w:r w:rsidR="001545C8" w:rsidRPr="001545C8">
        <w:rPr>
          <w:rFonts w:ascii="Palatino Linotype" w:eastAsia="Calibri" w:hAnsi="Palatino Linotype" w:cs="Arial"/>
          <w:i/>
          <w:sz w:val="24"/>
          <w:szCs w:val="24"/>
          <w:lang w:val="es-ES" w:eastAsia="es-ES"/>
        </w:rPr>
        <w:t>Sic</w:t>
      </w:r>
      <w:r w:rsidRPr="001545C8">
        <w:rPr>
          <w:rFonts w:ascii="Palatino Linotype" w:eastAsia="Calibri" w:hAnsi="Palatino Linotype" w:cs="Arial"/>
          <w:i/>
          <w:sz w:val="24"/>
          <w:szCs w:val="24"/>
          <w:lang w:val="es-ES" w:eastAsia="es-ES"/>
        </w:rPr>
        <w:t>)</w:t>
      </w:r>
    </w:p>
    <w:p w:rsidR="002C56E5" w:rsidRPr="001545C8" w:rsidRDefault="002C56E5" w:rsidP="001545C8">
      <w:pPr>
        <w:spacing w:after="0" w:line="360" w:lineRule="auto"/>
        <w:contextualSpacing/>
        <w:jc w:val="both"/>
        <w:rPr>
          <w:rFonts w:ascii="Palatino Linotype" w:eastAsia="Calibri" w:hAnsi="Palatino Linotype" w:cs="Arial"/>
          <w:b/>
          <w:bCs/>
          <w:sz w:val="32"/>
          <w:szCs w:val="24"/>
          <w:lang w:eastAsia="es-ES"/>
        </w:rPr>
      </w:pPr>
    </w:p>
    <w:p w:rsidR="002C56E5" w:rsidRDefault="002C56E5" w:rsidP="001545C8">
      <w:pPr>
        <w:spacing w:after="0" w:line="360" w:lineRule="auto"/>
        <w:contextualSpacing/>
        <w:jc w:val="both"/>
        <w:rPr>
          <w:rFonts w:ascii="Palatino Linotype" w:eastAsia="Calibri" w:hAnsi="Palatino Linotype" w:cs="Arial"/>
          <w:b/>
          <w:bCs/>
          <w:i/>
          <w:lang w:eastAsia="es-ES"/>
        </w:rPr>
      </w:pPr>
      <w:r w:rsidRPr="001545C8">
        <w:rPr>
          <w:rFonts w:ascii="Palatino Linotype" w:eastAsia="Calibri" w:hAnsi="Palatino Linotype" w:cs="Arial"/>
          <w:b/>
          <w:bCs/>
          <w:i/>
          <w:lang w:eastAsia="es-ES"/>
        </w:rPr>
        <w:t>00936/VACHASO/IP/2019:</w:t>
      </w:r>
    </w:p>
    <w:p w:rsidR="001545C8" w:rsidRPr="001545C8" w:rsidRDefault="001545C8" w:rsidP="001545C8">
      <w:pPr>
        <w:spacing w:after="0" w:line="360" w:lineRule="auto"/>
        <w:contextualSpacing/>
        <w:jc w:val="both"/>
        <w:rPr>
          <w:rFonts w:ascii="Palatino Linotype" w:eastAsia="Calibri" w:hAnsi="Palatino Linotype" w:cs="Arial"/>
          <w:b/>
          <w:bCs/>
          <w:i/>
          <w:lang w:eastAsia="es-ES"/>
        </w:rPr>
      </w:pPr>
    </w:p>
    <w:p w:rsidR="002C56E5" w:rsidRPr="001545C8" w:rsidRDefault="002C56E5" w:rsidP="001545C8">
      <w:pPr>
        <w:spacing w:after="0" w:line="360" w:lineRule="auto"/>
        <w:jc w:val="both"/>
        <w:rPr>
          <w:rFonts w:ascii="Palatino Linotype" w:eastAsiaTheme="minorEastAsia" w:hAnsi="Palatino Linotype"/>
          <w:i/>
          <w:lang w:val="es-ES_tradnl" w:eastAsia="es-ES"/>
        </w:rPr>
      </w:pPr>
      <w:r w:rsidRPr="001545C8">
        <w:rPr>
          <w:rFonts w:ascii="Palatino Linotype" w:eastAsia="Times New Roman" w:hAnsi="Palatino Linotype" w:cs="Times New Roman"/>
          <w:i/>
          <w:lang w:eastAsia="es-MX"/>
        </w:rPr>
        <w:t xml:space="preserve"> “Con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w:t>
      </w:r>
      <w:r w:rsidRPr="001545C8">
        <w:rPr>
          <w:rFonts w:ascii="Palatino Linotype" w:eastAsia="Times New Roman" w:hAnsi="Palatino Linotype" w:cs="Times New Roman"/>
          <w:b/>
          <w:i/>
          <w:lang w:eastAsia="es-MX"/>
        </w:rPr>
        <w:t>). Pólizas cheques de los</w:t>
      </w:r>
      <w:r w:rsidRPr="001545C8">
        <w:rPr>
          <w:rFonts w:ascii="Palatino Linotype" w:eastAsia="Times New Roman" w:hAnsi="Palatino Linotype" w:cs="Times New Roman"/>
          <w:b/>
          <w:i/>
          <w:u w:val="single"/>
          <w:lang w:eastAsia="es-MX"/>
        </w:rPr>
        <w:t xml:space="preserve"> finiquitos</w:t>
      </w:r>
      <w:r w:rsidRPr="001545C8">
        <w:rPr>
          <w:rFonts w:ascii="Palatino Linotype" w:eastAsia="Times New Roman" w:hAnsi="Palatino Linotype" w:cs="Times New Roman"/>
          <w:b/>
          <w:i/>
          <w:lang w:eastAsia="es-MX"/>
        </w:rPr>
        <w:t xml:space="preserve"> por las renuncias de los servidores públicos a la relación laboral </w:t>
      </w:r>
      <w:r w:rsidRPr="001545C8">
        <w:rPr>
          <w:rFonts w:ascii="Palatino Linotype" w:eastAsia="Times New Roman" w:hAnsi="Palatino Linotype" w:cs="Times New Roman"/>
          <w:i/>
          <w:lang w:eastAsia="es-MX"/>
        </w:rPr>
        <w:t xml:space="preserve">con el Ayuntamiento de Valle de Chalco Solidaridad de </w:t>
      </w:r>
      <w:r w:rsidRPr="001545C8">
        <w:rPr>
          <w:rFonts w:ascii="Palatino Linotype" w:eastAsia="Times New Roman" w:hAnsi="Palatino Linotype" w:cs="Times New Roman"/>
          <w:b/>
          <w:i/>
          <w:lang w:eastAsia="es-MX"/>
        </w:rPr>
        <w:t>ENERO A SEPTIEMBRE DEL 2019</w:t>
      </w:r>
      <w:r w:rsidRPr="001545C8">
        <w:rPr>
          <w:rFonts w:ascii="Palatino Linotype" w:eastAsia="Times New Roman" w:hAnsi="Palatino Linotype" w:cs="Times New Roman"/>
          <w:i/>
          <w:lang w:eastAsia="es-MX"/>
        </w:rPr>
        <w:t>. Agradecemos su pronta respuesta</w:t>
      </w:r>
      <w:r w:rsidRPr="001545C8">
        <w:rPr>
          <w:rFonts w:ascii="Palatino Linotype" w:eastAsiaTheme="minorEastAsia" w:hAnsi="Palatino Linotype"/>
          <w:i/>
          <w:lang w:val="es-ES_tradnl" w:eastAsia="es-ES"/>
        </w:rPr>
        <w:t>” (Sic)</w:t>
      </w:r>
    </w:p>
    <w:p w:rsidR="001545C8" w:rsidRDefault="001545C8" w:rsidP="001545C8">
      <w:pPr>
        <w:spacing w:after="0" w:line="360" w:lineRule="auto"/>
        <w:jc w:val="both"/>
        <w:rPr>
          <w:rFonts w:ascii="Palatino Linotype" w:eastAsiaTheme="minorEastAsia" w:hAnsi="Palatino Linotype"/>
          <w:i/>
          <w:lang w:val="es-ES_tradnl" w:eastAsia="es-ES"/>
        </w:rPr>
      </w:pPr>
    </w:p>
    <w:p w:rsidR="001545C8" w:rsidRPr="001545C8" w:rsidRDefault="001545C8" w:rsidP="001545C8">
      <w:pPr>
        <w:spacing w:after="0" w:line="360" w:lineRule="auto"/>
        <w:jc w:val="both"/>
        <w:rPr>
          <w:rFonts w:ascii="Palatino Linotype" w:eastAsiaTheme="minorEastAsia" w:hAnsi="Palatino Linotype"/>
          <w:i/>
          <w:lang w:val="es-ES_tradnl" w:eastAsia="es-ES"/>
        </w:rPr>
      </w:pPr>
    </w:p>
    <w:p w:rsidR="002C56E5" w:rsidRDefault="002C56E5" w:rsidP="001545C8">
      <w:pPr>
        <w:spacing w:after="0" w:line="360" w:lineRule="auto"/>
        <w:jc w:val="both"/>
        <w:rPr>
          <w:rFonts w:ascii="Palatino Linotype" w:eastAsiaTheme="minorEastAsia" w:hAnsi="Palatino Linotype"/>
          <w:b/>
          <w:bCs/>
          <w:i/>
          <w:lang w:eastAsia="es-ES"/>
        </w:rPr>
      </w:pPr>
      <w:r w:rsidRPr="001545C8">
        <w:rPr>
          <w:rFonts w:ascii="Palatino Linotype" w:eastAsiaTheme="minorEastAsia" w:hAnsi="Palatino Linotype"/>
          <w:b/>
          <w:bCs/>
          <w:i/>
          <w:lang w:eastAsia="es-ES"/>
        </w:rPr>
        <w:t xml:space="preserve">00939/VACHASO/IP/2019: </w:t>
      </w:r>
    </w:p>
    <w:p w:rsidR="001545C8" w:rsidRPr="001545C8" w:rsidRDefault="001545C8" w:rsidP="001545C8">
      <w:pPr>
        <w:spacing w:after="0" w:line="360" w:lineRule="auto"/>
        <w:jc w:val="both"/>
        <w:rPr>
          <w:rFonts w:ascii="Palatino Linotype" w:eastAsiaTheme="minorEastAsia" w:hAnsi="Palatino Linotype"/>
          <w:b/>
          <w:bCs/>
          <w:i/>
          <w:lang w:eastAsia="es-ES"/>
        </w:rPr>
      </w:pPr>
    </w:p>
    <w:p w:rsidR="002C56E5" w:rsidRPr="001545C8" w:rsidRDefault="002C56E5" w:rsidP="001545C8">
      <w:pPr>
        <w:spacing w:after="0" w:line="360" w:lineRule="auto"/>
        <w:jc w:val="both"/>
        <w:rPr>
          <w:rFonts w:ascii="Palatino Linotype" w:eastAsiaTheme="minorEastAsia" w:hAnsi="Palatino Linotype"/>
          <w:i/>
          <w:lang w:eastAsia="es-ES"/>
        </w:rPr>
      </w:pPr>
      <w:r w:rsidRPr="001545C8">
        <w:rPr>
          <w:rFonts w:ascii="Palatino Linotype" w:eastAsiaTheme="minorEastAsia" w:hAnsi="Palatino Linotype"/>
          <w:i/>
          <w:lang w:eastAsia="es-ES"/>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w:t>
      </w:r>
      <w:r w:rsidR="00B1179A" w:rsidRPr="001545C8">
        <w:rPr>
          <w:rFonts w:ascii="Palatino Linotype" w:eastAsia="Times New Roman" w:hAnsi="Palatino Linotype" w:cs="Arial"/>
          <w:b/>
          <w:i/>
          <w:lang w:eastAsia="es-ES"/>
        </w:rPr>
        <w:t xml:space="preserve"> Los recibos de pago de todos los servidores públicos del</w:t>
      </w:r>
      <w:r w:rsidRPr="001545C8">
        <w:rPr>
          <w:rFonts w:ascii="Palatino Linotype" w:eastAsiaTheme="minorEastAsia" w:hAnsi="Palatino Linotype"/>
          <w:b/>
          <w:i/>
          <w:lang w:eastAsia="es-ES"/>
        </w:rPr>
        <w:t xml:space="preserve">  Valle de Chalco Solidaridad correspondientes a la SEGUNDA QUINCENA DE SEPTIEMBRE DE 2019</w:t>
      </w:r>
      <w:r w:rsidRPr="001545C8">
        <w:rPr>
          <w:rFonts w:ascii="Palatino Linotype" w:eastAsiaTheme="minorEastAsia" w:hAnsi="Palatino Linotype"/>
          <w:i/>
          <w:lang w:eastAsia="es-ES"/>
        </w:rPr>
        <w:t>, del personal de n</w:t>
      </w:r>
      <w:r w:rsidRPr="001545C8">
        <w:rPr>
          <w:rFonts w:ascii="Palatino Linotype" w:eastAsiaTheme="minorEastAsia" w:hAnsi="Palatino Linotype"/>
          <w:b/>
          <w:i/>
          <w:lang w:eastAsia="es-ES"/>
        </w:rPr>
        <w:t>ómina (confianza y sindicalizados), por honorarios y lista de raya</w:t>
      </w:r>
      <w:r w:rsidRPr="001545C8">
        <w:rPr>
          <w:rFonts w:ascii="Palatino Linotype" w:eastAsiaTheme="minorEastAsia" w:hAnsi="Palatino Linotype"/>
          <w:i/>
          <w:lang w:eastAsia="es-ES"/>
        </w:rPr>
        <w:t>. Agradecemos su pronta respuesta” (sic)</w:t>
      </w:r>
    </w:p>
    <w:p w:rsidR="002C56E5" w:rsidRPr="001545C8" w:rsidRDefault="002C56E5" w:rsidP="001545C8">
      <w:pPr>
        <w:spacing w:after="0" w:line="360" w:lineRule="auto"/>
        <w:jc w:val="both"/>
        <w:rPr>
          <w:rFonts w:ascii="Palatino Linotype" w:eastAsia="Times New Roman" w:hAnsi="Palatino Linotype" w:cs="Arial"/>
          <w:i/>
          <w:sz w:val="24"/>
          <w:szCs w:val="24"/>
          <w:lang w:val="es-ES" w:eastAsia="es-ES"/>
        </w:rPr>
      </w:pPr>
    </w:p>
    <w:p w:rsidR="002C56E5" w:rsidRDefault="002C56E5" w:rsidP="001545C8">
      <w:pPr>
        <w:spacing w:after="0" w:line="360" w:lineRule="auto"/>
        <w:jc w:val="both"/>
        <w:rPr>
          <w:rFonts w:ascii="Palatino Linotype" w:eastAsia="Times New Roman" w:hAnsi="Palatino Linotype" w:cs="Arial"/>
          <w:b/>
          <w:i/>
          <w:sz w:val="24"/>
          <w:szCs w:val="24"/>
          <w:lang w:val="es-ES" w:eastAsia="es-ES"/>
        </w:rPr>
      </w:pPr>
      <w:r w:rsidRPr="001545C8">
        <w:rPr>
          <w:rFonts w:ascii="Palatino Linotype" w:eastAsia="Times New Roman" w:hAnsi="Palatino Linotype" w:cs="Arial"/>
          <w:b/>
          <w:i/>
          <w:sz w:val="24"/>
          <w:szCs w:val="24"/>
          <w:lang w:val="es-ES" w:eastAsia="es-ES"/>
        </w:rPr>
        <w:t>01033/VACHASO/IP/2019</w:t>
      </w:r>
    </w:p>
    <w:p w:rsidR="001545C8" w:rsidRPr="001545C8" w:rsidRDefault="001545C8" w:rsidP="001545C8">
      <w:pPr>
        <w:spacing w:after="0" w:line="360" w:lineRule="auto"/>
        <w:jc w:val="both"/>
        <w:rPr>
          <w:rFonts w:ascii="Palatino Linotype" w:eastAsia="Times New Roman" w:hAnsi="Palatino Linotype" w:cs="Arial"/>
          <w:b/>
          <w:i/>
          <w:sz w:val="24"/>
          <w:szCs w:val="24"/>
          <w:lang w:val="es-ES" w:eastAsia="es-ES"/>
        </w:rPr>
      </w:pPr>
    </w:p>
    <w:p w:rsidR="002C56E5" w:rsidRPr="001545C8" w:rsidRDefault="002C56E5" w:rsidP="001545C8">
      <w:pPr>
        <w:spacing w:after="0" w:line="360" w:lineRule="auto"/>
        <w:jc w:val="both"/>
        <w:rPr>
          <w:rFonts w:ascii="Palatino Linotype" w:eastAsia="Times New Roman" w:hAnsi="Palatino Linotype" w:cs="Arial"/>
          <w:i/>
          <w:sz w:val="24"/>
          <w:szCs w:val="24"/>
          <w:lang w:val="es-ES" w:eastAsia="es-ES"/>
        </w:rPr>
      </w:pPr>
      <w:r w:rsidRPr="001545C8">
        <w:rPr>
          <w:rFonts w:ascii="Palatino Linotype" w:eastAsia="Times New Roman" w:hAnsi="Palatino Linotype" w:cs="Arial"/>
          <w:i/>
          <w:sz w:val="24"/>
          <w:szCs w:val="24"/>
          <w:lang w:val="es-ES" w:eastAsia="es-ES"/>
        </w:rPr>
        <w:t>“</w:t>
      </w:r>
      <w:r w:rsidRPr="001545C8">
        <w:rPr>
          <w:rFonts w:ascii="Palatino Linotype" w:eastAsia="Times New Roman" w:hAnsi="Palatino Linotype" w:cs="Arial"/>
          <w:i/>
          <w:sz w:val="24"/>
          <w:szCs w:val="24"/>
          <w:lang w:eastAsia="es-ES"/>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w:t>
      </w:r>
      <w:r w:rsidRPr="001545C8">
        <w:rPr>
          <w:rFonts w:ascii="Palatino Linotype" w:eastAsia="Times New Roman" w:hAnsi="Palatino Linotype" w:cs="Arial"/>
          <w:b/>
          <w:i/>
          <w:sz w:val="24"/>
          <w:szCs w:val="24"/>
          <w:lang w:eastAsia="es-ES"/>
        </w:rPr>
        <w:t>a). Los recibos de pago de todos los servidores públicos del Ayuntamiento de Valle de Chalco Solidaridad correspondientes a la PRIMERA QUINCENA DE OCTUBRE DE 2019</w:t>
      </w:r>
      <w:r w:rsidRPr="001545C8">
        <w:rPr>
          <w:rFonts w:ascii="Palatino Linotype" w:eastAsia="Times New Roman" w:hAnsi="Palatino Linotype" w:cs="Arial"/>
          <w:i/>
          <w:sz w:val="24"/>
          <w:szCs w:val="24"/>
          <w:lang w:eastAsia="es-ES"/>
        </w:rPr>
        <w:t xml:space="preserve">, del personal de </w:t>
      </w:r>
      <w:r w:rsidRPr="001545C8">
        <w:rPr>
          <w:rFonts w:ascii="Palatino Linotype" w:eastAsia="Times New Roman" w:hAnsi="Palatino Linotype" w:cs="Arial"/>
          <w:b/>
          <w:i/>
          <w:sz w:val="24"/>
          <w:szCs w:val="24"/>
          <w:lang w:eastAsia="es-ES"/>
        </w:rPr>
        <w:t>nómina (confianza y sindicalizados), por honorarios y lista de raya</w:t>
      </w:r>
      <w:r w:rsidRPr="001545C8">
        <w:rPr>
          <w:rFonts w:ascii="Palatino Linotype" w:eastAsia="Times New Roman" w:hAnsi="Palatino Linotype" w:cs="Arial"/>
          <w:i/>
          <w:sz w:val="24"/>
          <w:szCs w:val="24"/>
          <w:lang w:eastAsia="es-ES"/>
        </w:rPr>
        <w:t>. Agradecemos su pronta respuesta</w:t>
      </w:r>
      <w:r w:rsidRPr="001545C8">
        <w:rPr>
          <w:rFonts w:ascii="Palatino Linotype" w:eastAsia="Times New Roman" w:hAnsi="Palatino Linotype" w:cs="Arial"/>
          <w:i/>
          <w:sz w:val="24"/>
          <w:szCs w:val="24"/>
          <w:lang w:val="es-ES" w:eastAsia="es-ES"/>
        </w:rPr>
        <w:t>”</w:t>
      </w:r>
      <w:r w:rsidR="001545C8">
        <w:rPr>
          <w:rFonts w:ascii="Palatino Linotype" w:eastAsia="Times New Roman" w:hAnsi="Palatino Linotype" w:cs="Arial"/>
          <w:i/>
          <w:sz w:val="24"/>
          <w:szCs w:val="24"/>
          <w:lang w:val="es-ES" w:eastAsia="es-ES"/>
        </w:rPr>
        <w:t xml:space="preserve"> (Sic)</w:t>
      </w:r>
    </w:p>
    <w:p w:rsidR="002C56E5" w:rsidRPr="001545C8" w:rsidRDefault="002C56E5" w:rsidP="001545C8">
      <w:pPr>
        <w:spacing w:after="0" w:line="360" w:lineRule="auto"/>
        <w:jc w:val="both"/>
        <w:rPr>
          <w:rFonts w:ascii="Palatino Linotype" w:eastAsia="Times New Roman" w:hAnsi="Palatino Linotype" w:cs="Times New Roman"/>
          <w:i/>
          <w:lang w:eastAsia="es-MX"/>
        </w:rPr>
      </w:pPr>
    </w:p>
    <w:p w:rsidR="002C56E5" w:rsidRPr="001545C8" w:rsidRDefault="002C56E5" w:rsidP="001545C8">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545C8">
        <w:rPr>
          <w:rFonts w:ascii="Palatino Linotype" w:eastAsia="Times New Roman" w:hAnsi="Palatino Linotype" w:cs="Arial"/>
          <w:sz w:val="24"/>
          <w:szCs w:val="24"/>
          <w:lang w:val="es-ES" w:eastAsia="es-ES"/>
        </w:rPr>
        <w:t>Señaló como modalidad de entrega de la información</w:t>
      </w:r>
      <w:r w:rsidRPr="001545C8">
        <w:rPr>
          <w:rFonts w:ascii="Palatino Linotype" w:eastAsia="Times New Roman" w:hAnsi="Palatino Linotype" w:cs="Arial"/>
          <w:b/>
          <w:sz w:val="24"/>
          <w:szCs w:val="24"/>
          <w:lang w:val="es-ES" w:eastAsia="es-ES"/>
        </w:rPr>
        <w:t>:</w:t>
      </w:r>
      <w:r w:rsidRPr="001545C8">
        <w:rPr>
          <w:rFonts w:ascii="Palatino Linotype" w:eastAsia="Times New Roman" w:hAnsi="Palatino Linotype" w:cs="Arial"/>
          <w:sz w:val="24"/>
          <w:szCs w:val="24"/>
          <w:lang w:val="es-ES" w:eastAsia="es-ES"/>
        </w:rPr>
        <w:t xml:space="preserve"> a través del </w:t>
      </w:r>
      <w:r w:rsidRPr="001545C8">
        <w:rPr>
          <w:rFonts w:ascii="Palatino Linotype" w:eastAsia="Times New Roman" w:hAnsi="Palatino Linotype" w:cs="Arial"/>
          <w:b/>
          <w:sz w:val="24"/>
          <w:szCs w:val="24"/>
          <w:lang w:val="es-ES" w:eastAsia="es-ES"/>
        </w:rPr>
        <w:t>SAIMEX</w:t>
      </w: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cs="Arial"/>
          <w:i/>
          <w:lang w:eastAsia="es-ES"/>
        </w:rPr>
      </w:pPr>
      <w:r w:rsidRPr="001545C8">
        <w:rPr>
          <w:rFonts w:ascii="Palatino Linotype" w:eastAsiaTheme="minorEastAsia" w:hAnsi="Palatino Linotype" w:cs="Arial"/>
          <w:sz w:val="24"/>
          <w:szCs w:val="24"/>
          <w:lang w:val="es-ES_tradnl" w:eastAsia="es-ES"/>
        </w:rPr>
        <w:t xml:space="preserve">El </w:t>
      </w:r>
      <w:r w:rsidRPr="001545C8">
        <w:rPr>
          <w:rFonts w:ascii="Palatino Linotype" w:eastAsiaTheme="minorEastAsia" w:hAnsi="Palatino Linotype" w:cs="Arial"/>
          <w:b/>
          <w:sz w:val="24"/>
          <w:szCs w:val="24"/>
          <w:lang w:val="es-ES_tradnl" w:eastAsia="es-ES"/>
        </w:rPr>
        <w:t>SUJETO OBLIGADO</w:t>
      </w:r>
      <w:r w:rsidRPr="001545C8">
        <w:rPr>
          <w:rFonts w:ascii="Palatino Linotype" w:eastAsiaTheme="minorEastAsia" w:hAnsi="Palatino Linotype" w:cs="Arial"/>
          <w:sz w:val="24"/>
          <w:szCs w:val="24"/>
          <w:lang w:val="es-ES_tradnl" w:eastAsia="es-ES"/>
        </w:rPr>
        <w:t xml:space="preserve"> fue omiso en proporcionar respuestas a las solicitudes presentada por el particular.</w:t>
      </w:r>
    </w:p>
    <w:p w:rsidR="002C56E5" w:rsidRPr="001545C8" w:rsidRDefault="002C56E5" w:rsidP="001545C8">
      <w:pPr>
        <w:spacing w:after="0" w:line="360" w:lineRule="auto"/>
        <w:contextualSpacing/>
        <w:jc w:val="both"/>
        <w:rPr>
          <w:rFonts w:ascii="Palatino Linotype" w:eastAsia="Times New Roman" w:hAnsi="Palatino Linotype" w:cs="Arial"/>
          <w:b/>
          <w:i/>
          <w:sz w:val="24"/>
          <w:szCs w:val="24"/>
          <w:u w:val="single"/>
          <w:lang w:val="es-ES"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cs="Arial"/>
          <w:i/>
          <w:lang w:val="es-ES_tradnl" w:eastAsia="es-ES"/>
        </w:rPr>
      </w:pPr>
      <w:r w:rsidRPr="001545C8">
        <w:rPr>
          <w:rFonts w:ascii="Palatino Linotype" w:eastAsia="Calibri" w:hAnsi="Palatino Linotype" w:cs="Arial"/>
          <w:sz w:val="24"/>
          <w:szCs w:val="24"/>
          <w:lang w:val="es-AR" w:eastAsia="es-ES"/>
        </w:rPr>
        <w:t>El</w:t>
      </w:r>
      <w:r w:rsidRPr="001545C8">
        <w:rPr>
          <w:rFonts w:ascii="Palatino Linotype" w:eastAsia="Times New Roman" w:hAnsi="Palatino Linotype" w:cs="Arial"/>
          <w:sz w:val="24"/>
          <w:szCs w:val="24"/>
          <w:lang w:val="es-ES" w:eastAsia="es-ES"/>
        </w:rPr>
        <w:t xml:space="preserve"> día </w:t>
      </w:r>
      <w:r w:rsidRPr="001545C8">
        <w:rPr>
          <w:rFonts w:ascii="Palatino Linotype" w:eastAsia="Times New Roman" w:hAnsi="Palatino Linotype" w:cs="Arial"/>
          <w:b/>
          <w:sz w:val="24"/>
          <w:szCs w:val="24"/>
          <w:lang w:val="es-ES" w:eastAsia="es-ES"/>
        </w:rPr>
        <w:t>veintiuno (21) de octubre y once (11) de noviembre</w:t>
      </w:r>
      <w:r w:rsidRPr="001545C8">
        <w:rPr>
          <w:rFonts w:ascii="Palatino Linotype" w:eastAsia="Times New Roman" w:hAnsi="Palatino Linotype" w:cs="Arial"/>
          <w:sz w:val="24"/>
          <w:szCs w:val="24"/>
          <w:lang w:val="es-ES" w:eastAsia="es-ES"/>
        </w:rPr>
        <w:t>, dos mil diecinueve, el particular interpuso los recursos de revisión, en contra de las faltas de respuestas a las solicitudes de información, señalando como:</w:t>
      </w:r>
      <w:bookmarkStart w:id="2" w:name="_Toc462307683"/>
      <w:bookmarkStart w:id="3" w:name="_Toc472427085"/>
      <w:bookmarkStart w:id="4" w:name="_Toc472500652"/>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p>
    <w:p w:rsidR="002C56E5" w:rsidRPr="001545C8" w:rsidRDefault="002C56E5" w:rsidP="001545C8">
      <w:pPr>
        <w:numPr>
          <w:ilvl w:val="0"/>
          <w:numId w:val="3"/>
        </w:numPr>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1545C8">
        <w:rPr>
          <w:rFonts w:ascii="Palatino Linotype" w:eastAsiaTheme="majorEastAsia" w:hAnsi="Palatino Linotype" w:cstheme="majorBidi"/>
          <w:b/>
          <w:sz w:val="24"/>
          <w:szCs w:val="24"/>
          <w:lang w:val="es-ES" w:eastAsia="es-ES"/>
        </w:rPr>
        <w:t>Acto impugnado</w:t>
      </w:r>
      <w:r w:rsidRPr="001545C8">
        <w:rPr>
          <w:rFonts w:ascii="Palatino Linotype" w:eastAsiaTheme="majorEastAsia" w:hAnsi="Palatino Linotype" w:cstheme="majorBidi"/>
          <w:b/>
          <w:i/>
          <w:sz w:val="24"/>
          <w:szCs w:val="24"/>
          <w:lang w:val="es-ES" w:eastAsia="es-ES"/>
        </w:rPr>
        <w:t>:</w:t>
      </w:r>
      <w:bookmarkEnd w:id="2"/>
      <w:bookmarkEnd w:id="3"/>
      <w:bookmarkEnd w:id="4"/>
      <w:r w:rsidRPr="001545C8">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2C56E5" w:rsidRPr="001545C8" w:rsidRDefault="002C56E5" w:rsidP="001545C8">
      <w:pPr>
        <w:spacing w:after="0" w:line="360" w:lineRule="auto"/>
        <w:contextualSpacing/>
        <w:jc w:val="both"/>
        <w:rPr>
          <w:rFonts w:ascii="Palatino Linotype" w:eastAsiaTheme="majorEastAsia" w:hAnsi="Palatino Linotype" w:cstheme="majorBidi"/>
          <w:b/>
          <w:sz w:val="24"/>
          <w:szCs w:val="24"/>
          <w:lang w:val="es-ES" w:eastAsia="es-ES"/>
        </w:rPr>
      </w:pPr>
    </w:p>
    <w:p w:rsidR="002C56E5" w:rsidRDefault="002C56E5" w:rsidP="001545C8">
      <w:pPr>
        <w:spacing w:after="0" w:line="360" w:lineRule="auto"/>
        <w:contextualSpacing/>
        <w:jc w:val="both"/>
        <w:rPr>
          <w:rFonts w:ascii="Palatino Linotype" w:eastAsia="Calibri" w:hAnsi="Palatino Linotype" w:cs="Arial"/>
          <w:i/>
          <w:lang w:val="es-ES" w:eastAsia="es-ES"/>
        </w:rPr>
      </w:pPr>
      <w:r w:rsidRPr="001545C8">
        <w:rPr>
          <w:rFonts w:ascii="Palatino Linotype" w:eastAsiaTheme="majorEastAsia" w:hAnsi="Palatino Linotype" w:cstheme="majorBidi"/>
          <w:i/>
          <w:lang w:val="es-ES" w:eastAsia="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1545C8">
        <w:rPr>
          <w:rFonts w:ascii="Palatino Linotype" w:eastAsiaTheme="majorEastAsia" w:hAnsi="Palatino Linotype" w:cstheme="majorBidi"/>
          <w:i/>
          <w:lang w:eastAsia="es-ES"/>
        </w:rPr>
        <w:t>La falta de respuesta a una solicitud de acceso a la información (artículo 179 fracción VII de la Ley de Transparencia Local)” (sic</w:t>
      </w:r>
      <w:r w:rsidRPr="001545C8">
        <w:rPr>
          <w:rFonts w:ascii="Palatino Linotype" w:eastAsia="Calibri" w:hAnsi="Palatino Linotype" w:cs="Arial"/>
          <w:i/>
          <w:lang w:val="es-ES" w:eastAsia="es-ES"/>
        </w:rPr>
        <w:t>)</w:t>
      </w:r>
    </w:p>
    <w:p w:rsidR="00743529" w:rsidRPr="001545C8" w:rsidRDefault="00743529" w:rsidP="001545C8">
      <w:pPr>
        <w:spacing w:after="0" w:line="360" w:lineRule="auto"/>
        <w:contextualSpacing/>
        <w:jc w:val="both"/>
        <w:rPr>
          <w:rFonts w:ascii="Palatino Linotype" w:eastAsia="Calibri" w:hAnsi="Palatino Linotype" w:cs="Arial"/>
          <w:i/>
          <w:lang w:val="es-ES" w:eastAsia="es-ES"/>
        </w:rPr>
      </w:pPr>
    </w:p>
    <w:p w:rsidR="002C56E5" w:rsidRDefault="002C56E5" w:rsidP="001545C8">
      <w:pPr>
        <w:spacing w:after="0" w:line="360" w:lineRule="auto"/>
        <w:contextualSpacing/>
        <w:jc w:val="both"/>
        <w:rPr>
          <w:rFonts w:ascii="Palatino Linotype" w:eastAsia="Calibri" w:hAnsi="Palatino Linotype" w:cs="Arial"/>
          <w:i/>
          <w:lang w:val="es-ES" w:eastAsia="es-ES"/>
        </w:rPr>
      </w:pPr>
      <w:r w:rsidRPr="001545C8">
        <w:rPr>
          <w:rFonts w:ascii="Palatino Linotype" w:eastAsia="Calibri" w:hAnsi="Palatino Linotype" w:cs="Arial"/>
          <w:i/>
          <w:lang w:val="es-ES" w:eastAsia="es-ES"/>
        </w:rPr>
        <w:t>“</w:t>
      </w:r>
      <w:r w:rsidRPr="001545C8">
        <w:rPr>
          <w:rFonts w:ascii="Palatino Linotype" w:eastAsia="Calibri" w:hAnsi="Palatino Linotype" w:cs="Arial"/>
          <w:i/>
          <w:lang w:eastAsia="es-ES"/>
        </w:rPr>
        <w:t>La falta de respuesta a una solicitud de acceso a la información (artículo 179 fracción VII de la Ley de Transparencia Local)</w:t>
      </w:r>
      <w:r w:rsidRPr="001545C8">
        <w:rPr>
          <w:rFonts w:ascii="Palatino Linotype" w:eastAsia="Calibri" w:hAnsi="Palatino Linotype" w:cs="Arial"/>
          <w:i/>
          <w:lang w:val="es-ES" w:eastAsia="es-ES"/>
        </w:rPr>
        <w:t>” (sic)</w:t>
      </w:r>
    </w:p>
    <w:p w:rsidR="00743529" w:rsidRPr="001545C8" w:rsidRDefault="00743529" w:rsidP="001545C8">
      <w:pPr>
        <w:spacing w:after="0" w:line="360" w:lineRule="auto"/>
        <w:contextualSpacing/>
        <w:jc w:val="both"/>
        <w:rPr>
          <w:rFonts w:ascii="Palatino Linotype" w:eastAsia="Calibri" w:hAnsi="Palatino Linotype" w:cs="Arial"/>
          <w:i/>
          <w:lang w:val="es-ES" w:eastAsia="es-ES"/>
        </w:rPr>
      </w:pPr>
    </w:p>
    <w:p w:rsidR="002C56E5" w:rsidRDefault="002C56E5" w:rsidP="001545C8">
      <w:pPr>
        <w:spacing w:after="0" w:line="360" w:lineRule="auto"/>
        <w:contextualSpacing/>
        <w:jc w:val="both"/>
        <w:rPr>
          <w:rFonts w:ascii="Palatino Linotype" w:eastAsia="Calibri" w:hAnsi="Palatino Linotype" w:cs="Arial"/>
          <w:i/>
          <w:lang w:val="es-ES" w:eastAsia="es-ES"/>
        </w:rPr>
      </w:pPr>
      <w:r w:rsidRPr="001545C8">
        <w:rPr>
          <w:rFonts w:ascii="Palatino Linotype" w:eastAsia="Calibri" w:hAnsi="Palatino Linotype" w:cs="Arial"/>
          <w:i/>
          <w:lang w:val="es-ES" w:eastAsia="es-ES"/>
        </w:rPr>
        <w:t>“</w:t>
      </w:r>
      <w:r w:rsidRPr="001545C8">
        <w:rPr>
          <w:rFonts w:ascii="Palatino Linotype" w:eastAsia="Calibri" w:hAnsi="Palatino Linotype" w:cs="Arial"/>
          <w:i/>
          <w:lang w:eastAsia="es-ES"/>
        </w:rPr>
        <w:t>La falta de respuesta a una solicitud de acceso a la información (artículo 179 fracción VII de la Ley de Transparencia Local)</w:t>
      </w:r>
      <w:r w:rsidRPr="001545C8">
        <w:rPr>
          <w:rFonts w:ascii="Palatino Linotype" w:eastAsia="Calibri" w:hAnsi="Palatino Linotype" w:cs="Arial"/>
          <w:i/>
          <w:lang w:val="es-ES" w:eastAsia="es-ES"/>
        </w:rPr>
        <w:t>” (sic)</w:t>
      </w:r>
    </w:p>
    <w:p w:rsidR="00743529" w:rsidRPr="001545C8" w:rsidRDefault="00743529" w:rsidP="001545C8">
      <w:pPr>
        <w:spacing w:after="0" w:line="360" w:lineRule="auto"/>
        <w:contextualSpacing/>
        <w:jc w:val="both"/>
        <w:rPr>
          <w:rFonts w:ascii="Palatino Linotype" w:eastAsia="Calibri" w:hAnsi="Palatino Linotype" w:cs="Arial"/>
          <w:i/>
          <w:lang w:val="es-ES" w:eastAsia="es-ES"/>
        </w:rPr>
      </w:pPr>
    </w:p>
    <w:p w:rsidR="001545C8" w:rsidRPr="001545C8" w:rsidRDefault="002C56E5" w:rsidP="001545C8">
      <w:pPr>
        <w:spacing w:after="0" w:line="360" w:lineRule="auto"/>
        <w:contextualSpacing/>
        <w:jc w:val="both"/>
        <w:rPr>
          <w:rFonts w:ascii="Palatino Linotype" w:eastAsia="Calibri" w:hAnsi="Palatino Linotype" w:cs="Arial"/>
          <w:i/>
          <w:lang w:val="es-ES" w:eastAsia="es-ES"/>
        </w:rPr>
      </w:pPr>
      <w:r w:rsidRPr="001545C8">
        <w:rPr>
          <w:rFonts w:ascii="Palatino Linotype" w:eastAsia="Calibri" w:hAnsi="Palatino Linotype" w:cs="Arial"/>
          <w:i/>
          <w:lang w:val="es-ES" w:eastAsia="es-ES"/>
        </w:rPr>
        <w:t>“</w:t>
      </w:r>
      <w:r w:rsidRPr="001545C8">
        <w:rPr>
          <w:rFonts w:ascii="Palatino Linotype" w:eastAsia="Calibri" w:hAnsi="Palatino Linotype" w:cs="Arial"/>
          <w:i/>
          <w:lang w:eastAsia="es-ES"/>
        </w:rPr>
        <w:t>La falta de respuesta a una solicitud de acceso a la información (artículo 179 fracción VII de la Ley de Transparencia Local)</w:t>
      </w:r>
      <w:r w:rsidRPr="001545C8">
        <w:rPr>
          <w:rFonts w:ascii="Palatino Linotype" w:eastAsia="Calibri" w:hAnsi="Palatino Linotype" w:cs="Arial"/>
          <w:i/>
          <w:lang w:val="es-ES" w:eastAsia="es-ES"/>
        </w:rPr>
        <w:t xml:space="preserve">” (sic); </w:t>
      </w:r>
      <w:r w:rsidRPr="001545C8">
        <w:rPr>
          <w:rFonts w:ascii="Palatino Linotype" w:eastAsia="Calibri" w:hAnsi="Palatino Linotype" w:cs="Arial"/>
          <w:b/>
          <w:lang w:val="es-ES" w:eastAsia="es-ES"/>
        </w:rPr>
        <w:t>y como</w:t>
      </w:r>
      <w:r w:rsidRPr="001545C8">
        <w:rPr>
          <w:rFonts w:ascii="Palatino Linotype" w:eastAsia="Calibri" w:hAnsi="Palatino Linotype" w:cs="Arial"/>
          <w:lang w:val="es-ES" w:eastAsia="es-ES"/>
        </w:rPr>
        <w:t xml:space="preserve"> </w:t>
      </w:r>
    </w:p>
    <w:p w:rsidR="002C56E5" w:rsidRPr="001545C8" w:rsidRDefault="002C56E5" w:rsidP="001545C8">
      <w:pPr>
        <w:numPr>
          <w:ilvl w:val="0"/>
          <w:numId w:val="3"/>
        </w:numPr>
        <w:spacing w:after="0" w:line="360" w:lineRule="auto"/>
        <w:ind w:left="0"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1545C8">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1545C8">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2C56E5" w:rsidRPr="001545C8" w:rsidRDefault="002C56E5" w:rsidP="001545C8">
      <w:pPr>
        <w:spacing w:after="0" w:line="360" w:lineRule="auto"/>
        <w:contextualSpacing/>
        <w:jc w:val="both"/>
        <w:rPr>
          <w:rFonts w:ascii="Palatino Linotype" w:eastAsiaTheme="majorEastAsia" w:hAnsi="Palatino Linotype" w:cstheme="majorBidi"/>
          <w:b/>
          <w:i/>
          <w:sz w:val="24"/>
          <w:szCs w:val="24"/>
          <w:lang w:val="es-ES" w:eastAsia="es-ES"/>
        </w:rPr>
      </w:pP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r w:rsidRPr="001545C8">
        <w:rPr>
          <w:rFonts w:ascii="Palatino Linotype" w:eastAsiaTheme="majorEastAsia" w:hAnsi="Palatino Linotype" w:cstheme="majorBidi"/>
          <w:i/>
          <w:lang w:eastAsia="es-ES"/>
        </w:rPr>
        <w:t xml:space="preserve">“Derivado que después de 16 días hábiles, </w:t>
      </w:r>
      <w:r w:rsidRPr="001545C8">
        <w:rPr>
          <w:rFonts w:ascii="Palatino Linotype" w:eastAsiaTheme="majorEastAsia" w:hAnsi="Palatino Linotype" w:cstheme="majorBidi"/>
          <w:b/>
          <w:i/>
          <w:lang w:eastAsia="es-ES"/>
        </w:rPr>
        <w:t>el sujeto obligado no dio respuesta</w:t>
      </w:r>
      <w:r w:rsidRPr="001545C8">
        <w:rPr>
          <w:rFonts w:ascii="Palatino Linotype" w:eastAsiaTheme="majorEastAsia" w:hAnsi="Palatino Linotype" w:cstheme="majorBidi"/>
          <w:i/>
          <w:lang w:eastAsia="es-ES"/>
        </w:rPr>
        <w:t xml:space="preserve">, se interpone el presente recurso de revisión. También, se pide al </w:t>
      </w:r>
      <w:r w:rsidRPr="001545C8">
        <w:rPr>
          <w:rFonts w:ascii="Palatino Linotype" w:eastAsiaTheme="majorEastAsia" w:hAnsi="Palatino Linotype" w:cstheme="majorBidi"/>
          <w:b/>
          <w:i/>
          <w:lang w:eastAsia="es-ES"/>
        </w:rPr>
        <w:t xml:space="preserve">Pleno del </w:t>
      </w:r>
      <w:proofErr w:type="spellStart"/>
      <w:r w:rsidRPr="001545C8">
        <w:rPr>
          <w:rFonts w:ascii="Palatino Linotype" w:eastAsiaTheme="majorEastAsia" w:hAnsi="Palatino Linotype" w:cstheme="majorBidi"/>
          <w:b/>
          <w:i/>
          <w:lang w:eastAsia="es-ES"/>
        </w:rPr>
        <w:t>Infoem</w:t>
      </w:r>
      <w:proofErr w:type="spellEnd"/>
      <w:r w:rsidRPr="001545C8">
        <w:rPr>
          <w:rFonts w:ascii="Palatino Linotype" w:eastAsiaTheme="majorEastAsia" w:hAnsi="Palatino Linotype" w:cstheme="majorBidi"/>
          <w:b/>
          <w:i/>
          <w:lang w:eastAsia="es-ES"/>
        </w:rPr>
        <w:t xml:space="preserve"> determinen las sanciones</w:t>
      </w:r>
      <w:r w:rsidRPr="001545C8">
        <w:rPr>
          <w:rFonts w:ascii="Palatino Linotype" w:eastAsiaTheme="majorEastAsia" w:hAnsi="Palatino Linotype" w:cstheme="majorBidi"/>
          <w:i/>
          <w:lang w:eastAsia="es-ES"/>
        </w:rPr>
        <w:t xml:space="preserve"> que marca la Ley de Transparencia Local por el incumplimiento al derecho a la información pública. Agradecemos su inmediata intervención.</w:t>
      </w:r>
      <w:r w:rsidRPr="001545C8">
        <w:rPr>
          <w:rFonts w:ascii="Palatino Linotype" w:eastAsiaTheme="majorEastAsia" w:hAnsi="Palatino Linotype" w:cstheme="majorBidi"/>
          <w:i/>
          <w:lang w:val="es-ES" w:eastAsia="es-ES"/>
        </w:rPr>
        <w:t xml:space="preserve">” </w:t>
      </w:r>
      <w:r w:rsidRPr="001545C8">
        <w:rPr>
          <w:rFonts w:ascii="Palatino Linotype" w:eastAsiaTheme="minorEastAsia" w:hAnsi="Palatino Linotype" w:cs="Arial"/>
          <w:i/>
          <w:lang w:val="es-ES_tradnl" w:eastAsia="es-ES"/>
        </w:rPr>
        <w:t>(Sic)</w:t>
      </w: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r w:rsidRPr="001545C8">
        <w:rPr>
          <w:rFonts w:ascii="Palatino Linotype" w:eastAsiaTheme="minorEastAsia" w:hAnsi="Palatino Linotype" w:cs="Arial"/>
          <w:i/>
          <w:lang w:val="es-ES_tradnl" w:eastAsia="es-ES"/>
        </w:rPr>
        <w:t>“</w:t>
      </w:r>
      <w:r w:rsidRPr="001545C8">
        <w:rPr>
          <w:rFonts w:ascii="Palatino Linotype" w:eastAsiaTheme="minorEastAsia" w:hAnsi="Palatino Linotype" w:cs="Arial"/>
          <w:i/>
          <w:lang w:eastAsia="es-ES"/>
        </w:rPr>
        <w:t xml:space="preserve">Derivado que después de 16 días hábiles, </w:t>
      </w:r>
      <w:r w:rsidRPr="001545C8">
        <w:rPr>
          <w:rFonts w:ascii="Palatino Linotype" w:eastAsiaTheme="minorEastAsia" w:hAnsi="Palatino Linotype" w:cs="Arial"/>
          <w:b/>
          <w:i/>
          <w:lang w:eastAsia="es-ES"/>
        </w:rPr>
        <w:t>el sujeto obligado no dio respuesta</w:t>
      </w:r>
      <w:r w:rsidRPr="001545C8">
        <w:rPr>
          <w:rFonts w:ascii="Palatino Linotype" w:eastAsiaTheme="minorEastAsia" w:hAnsi="Palatino Linotype" w:cs="Arial"/>
          <w:i/>
          <w:lang w:eastAsia="es-ES"/>
        </w:rPr>
        <w:t xml:space="preserve">, se interpone el presente recurso de revisión. También, se pide al </w:t>
      </w:r>
      <w:r w:rsidRPr="001545C8">
        <w:rPr>
          <w:rFonts w:ascii="Palatino Linotype" w:eastAsiaTheme="minorEastAsia" w:hAnsi="Palatino Linotype" w:cs="Arial"/>
          <w:b/>
          <w:i/>
          <w:lang w:eastAsia="es-ES"/>
        </w:rPr>
        <w:t xml:space="preserve">Pleno del </w:t>
      </w:r>
      <w:proofErr w:type="spellStart"/>
      <w:r w:rsidRPr="001545C8">
        <w:rPr>
          <w:rFonts w:ascii="Palatino Linotype" w:eastAsiaTheme="minorEastAsia" w:hAnsi="Palatino Linotype" w:cs="Arial"/>
          <w:b/>
          <w:i/>
          <w:lang w:eastAsia="es-ES"/>
        </w:rPr>
        <w:t>Infoem</w:t>
      </w:r>
      <w:proofErr w:type="spellEnd"/>
      <w:r w:rsidRPr="001545C8">
        <w:rPr>
          <w:rFonts w:ascii="Palatino Linotype" w:eastAsiaTheme="minorEastAsia" w:hAnsi="Palatino Linotype" w:cs="Arial"/>
          <w:b/>
          <w:i/>
          <w:lang w:eastAsia="es-ES"/>
        </w:rPr>
        <w:t xml:space="preserve"> determinen las sanciones</w:t>
      </w:r>
      <w:r w:rsidRPr="001545C8">
        <w:rPr>
          <w:rFonts w:ascii="Palatino Linotype" w:eastAsiaTheme="minorEastAsia" w:hAnsi="Palatino Linotype" w:cs="Arial"/>
          <w:i/>
          <w:lang w:eastAsia="es-ES"/>
        </w:rPr>
        <w:t xml:space="preserve"> que marca la Ley de Transparencia Local por el incumplimiento al derecho a la información pública. Agradecemos su inmediata intervención.</w:t>
      </w:r>
      <w:r w:rsidRPr="001545C8">
        <w:rPr>
          <w:rFonts w:ascii="Palatino Linotype" w:eastAsiaTheme="minorEastAsia" w:hAnsi="Palatino Linotype" w:cs="Arial"/>
          <w:i/>
          <w:lang w:val="es-ES_tradnl" w:eastAsia="es-ES"/>
        </w:rPr>
        <w:t>”(</w:t>
      </w:r>
      <w:proofErr w:type="gramStart"/>
      <w:r w:rsidRPr="001545C8">
        <w:rPr>
          <w:rFonts w:ascii="Palatino Linotype" w:eastAsiaTheme="minorEastAsia" w:hAnsi="Palatino Linotype" w:cs="Arial"/>
          <w:i/>
          <w:lang w:val="es-ES_tradnl" w:eastAsia="es-ES"/>
        </w:rPr>
        <w:t>sic</w:t>
      </w:r>
      <w:proofErr w:type="gramEnd"/>
      <w:r w:rsidRPr="001545C8">
        <w:rPr>
          <w:rFonts w:ascii="Palatino Linotype" w:eastAsiaTheme="minorEastAsia" w:hAnsi="Palatino Linotype" w:cs="Arial"/>
          <w:i/>
          <w:lang w:val="es-ES_tradnl" w:eastAsia="es-ES"/>
        </w:rPr>
        <w:t>)</w:t>
      </w: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r w:rsidRPr="001545C8">
        <w:rPr>
          <w:rFonts w:ascii="Palatino Linotype" w:eastAsiaTheme="minorEastAsia" w:hAnsi="Palatino Linotype" w:cs="Arial"/>
          <w:i/>
          <w:lang w:val="es-ES_tradnl" w:eastAsia="es-ES"/>
        </w:rPr>
        <w:t>“</w:t>
      </w:r>
      <w:r w:rsidRPr="001545C8">
        <w:rPr>
          <w:rFonts w:ascii="Palatino Linotype" w:eastAsiaTheme="minorEastAsia" w:hAnsi="Palatino Linotype" w:cs="Arial"/>
          <w:i/>
          <w:lang w:eastAsia="es-ES"/>
        </w:rPr>
        <w:t>Derivado que después de 16 días hábiles</w:t>
      </w:r>
      <w:r w:rsidRPr="001545C8">
        <w:rPr>
          <w:rFonts w:ascii="Palatino Linotype" w:eastAsiaTheme="minorEastAsia" w:hAnsi="Palatino Linotype" w:cs="Arial"/>
          <w:b/>
          <w:i/>
          <w:lang w:eastAsia="es-ES"/>
        </w:rPr>
        <w:t>, el sujeto obligado no dio respuesta</w:t>
      </w:r>
      <w:r w:rsidRPr="001545C8">
        <w:rPr>
          <w:rFonts w:ascii="Palatino Linotype" w:eastAsiaTheme="minorEastAsia" w:hAnsi="Palatino Linotype" w:cs="Arial"/>
          <w:i/>
          <w:lang w:eastAsia="es-ES"/>
        </w:rPr>
        <w:t xml:space="preserve">, se interpone el presente recurso de revisión. También, se pide al </w:t>
      </w:r>
      <w:r w:rsidRPr="001545C8">
        <w:rPr>
          <w:rFonts w:ascii="Palatino Linotype" w:eastAsiaTheme="minorEastAsia" w:hAnsi="Palatino Linotype" w:cs="Arial"/>
          <w:b/>
          <w:i/>
          <w:lang w:eastAsia="es-ES"/>
        </w:rPr>
        <w:t xml:space="preserve">Pleno del </w:t>
      </w:r>
      <w:proofErr w:type="spellStart"/>
      <w:r w:rsidRPr="001545C8">
        <w:rPr>
          <w:rFonts w:ascii="Palatino Linotype" w:eastAsiaTheme="minorEastAsia" w:hAnsi="Palatino Linotype" w:cs="Arial"/>
          <w:b/>
          <w:i/>
          <w:lang w:eastAsia="es-ES"/>
        </w:rPr>
        <w:t>Infoem</w:t>
      </w:r>
      <w:proofErr w:type="spellEnd"/>
      <w:r w:rsidRPr="001545C8">
        <w:rPr>
          <w:rFonts w:ascii="Palatino Linotype" w:eastAsiaTheme="minorEastAsia" w:hAnsi="Palatino Linotype" w:cs="Arial"/>
          <w:b/>
          <w:i/>
          <w:lang w:eastAsia="es-ES"/>
        </w:rPr>
        <w:t xml:space="preserve"> determinen las sanciones</w:t>
      </w:r>
      <w:r w:rsidRPr="001545C8">
        <w:rPr>
          <w:rFonts w:ascii="Palatino Linotype" w:eastAsiaTheme="minorEastAsia" w:hAnsi="Palatino Linotype" w:cs="Arial"/>
          <w:i/>
          <w:lang w:eastAsia="es-ES"/>
        </w:rPr>
        <w:t xml:space="preserve"> que marca la Ley de Transparencia Local por el incumplimiento al derecho a la información pública. Agradecemos su inmediata intervención</w:t>
      </w:r>
      <w:r w:rsidRPr="001545C8">
        <w:rPr>
          <w:rFonts w:ascii="Palatino Linotype" w:eastAsiaTheme="minorEastAsia" w:hAnsi="Palatino Linotype" w:cs="Arial"/>
          <w:i/>
          <w:lang w:val="es-ES_tradnl" w:eastAsia="es-ES"/>
        </w:rPr>
        <w:t>”</w:t>
      </w: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p>
    <w:p w:rsidR="002C56E5" w:rsidRPr="001545C8" w:rsidRDefault="002C56E5" w:rsidP="001545C8">
      <w:pPr>
        <w:spacing w:after="0" w:line="360" w:lineRule="auto"/>
        <w:contextualSpacing/>
        <w:jc w:val="both"/>
        <w:rPr>
          <w:rFonts w:ascii="Palatino Linotype" w:eastAsiaTheme="minorEastAsia" w:hAnsi="Palatino Linotype" w:cs="Arial"/>
          <w:i/>
          <w:lang w:val="es-ES_tradnl" w:eastAsia="es-ES"/>
        </w:rPr>
      </w:pPr>
      <w:r w:rsidRPr="001545C8">
        <w:rPr>
          <w:rFonts w:ascii="Palatino Linotype" w:eastAsiaTheme="minorEastAsia" w:hAnsi="Palatino Linotype" w:cs="Arial"/>
          <w:i/>
          <w:lang w:val="es-ES_tradnl" w:eastAsia="es-ES"/>
        </w:rPr>
        <w:t>“</w:t>
      </w:r>
      <w:r w:rsidRPr="001545C8">
        <w:rPr>
          <w:rFonts w:ascii="Palatino Linotype" w:eastAsiaTheme="minorEastAsia" w:hAnsi="Palatino Linotype" w:cs="Arial"/>
          <w:i/>
          <w:lang w:eastAsia="es-ES"/>
        </w:rPr>
        <w:t xml:space="preserve">Derivado que después de 19 días hábiles, </w:t>
      </w:r>
      <w:r w:rsidRPr="001545C8">
        <w:rPr>
          <w:rFonts w:ascii="Palatino Linotype" w:eastAsiaTheme="minorEastAsia" w:hAnsi="Palatino Linotype" w:cs="Arial"/>
          <w:b/>
          <w:i/>
          <w:lang w:eastAsia="es-ES"/>
        </w:rPr>
        <w:t>el sujeto obligado no dio respuesta</w:t>
      </w:r>
      <w:r w:rsidRPr="001545C8">
        <w:rPr>
          <w:rFonts w:ascii="Palatino Linotype" w:eastAsiaTheme="minorEastAsia" w:hAnsi="Palatino Linotype" w:cs="Arial"/>
          <w:i/>
          <w:lang w:eastAsia="es-ES"/>
        </w:rPr>
        <w:t>, se interpone el presente recurso de revisión. Como podrá notar el Comisionado que deba resolver este recurso, no es la primera ocasión que este sujeto obligado no cumple con la entrega de la información solicitada, por ende, se pide que se determinen las sanciones que marca la Ley de Transparencia Local por el incumplimiento al derecho a la información pública, pues no se puede tolerar esta actitud de desacato y violación de derechos de los habitantes. Agradecemos su inmediata intervención</w:t>
      </w:r>
      <w:r w:rsidRPr="001545C8">
        <w:rPr>
          <w:rFonts w:ascii="Palatino Linotype" w:eastAsiaTheme="minorEastAsia" w:hAnsi="Palatino Linotype" w:cs="Arial"/>
          <w:i/>
          <w:lang w:val="es-ES_tradnl" w:eastAsia="es-ES"/>
        </w:rPr>
        <w:t>” (sic)</w:t>
      </w: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i/>
          <w:lang w:val="es-ES_tradnl" w:eastAsia="es-ES"/>
        </w:rPr>
      </w:pPr>
      <w:r w:rsidRPr="001545C8">
        <w:rPr>
          <w:rFonts w:ascii="Palatino Linotype" w:eastAsia="Times New Roman" w:hAnsi="Palatino Linotype" w:cs="Arial"/>
          <w:sz w:val="24"/>
          <w:szCs w:val="24"/>
          <w:lang w:val="es-ES" w:eastAsia="es-ES"/>
        </w:rPr>
        <w:t xml:space="preserve">Se registró el recurso de revisión bajo el número de expediente </w:t>
      </w:r>
      <w:r w:rsidRPr="001545C8">
        <w:rPr>
          <w:rFonts w:ascii="Palatino Linotype" w:eastAsiaTheme="minorEastAsia" w:hAnsi="Palatino Linotype" w:cs="Arial"/>
          <w:bCs/>
          <w:sz w:val="24"/>
          <w:szCs w:val="24"/>
          <w:lang w:val="es-ES_tradnl" w:eastAsia="es-ES"/>
        </w:rPr>
        <w:t xml:space="preserve">al rubro indicado, asimismo con fundamento en lo dispuesto por el </w:t>
      </w:r>
      <w:r w:rsidRPr="001545C8">
        <w:rPr>
          <w:rFonts w:ascii="Palatino Linotype" w:eastAsia="Calibri" w:hAnsi="Palatino Linotype" w:cs="Arial"/>
          <w:sz w:val="24"/>
          <w:szCs w:val="24"/>
          <w:lang w:val="es-ES" w:eastAsia="es-ES"/>
        </w:rPr>
        <w:t xml:space="preserve">artículo 185 fracción I de la </w:t>
      </w:r>
      <w:r w:rsidRPr="001545C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545C8">
        <w:rPr>
          <w:rFonts w:ascii="Palatino Linotype" w:eastAsia="Times New Roman" w:hAnsi="Palatino Linotype" w:cs="Arial"/>
          <w:sz w:val="24"/>
          <w:szCs w:val="24"/>
          <w:lang w:val="es-ES" w:eastAsia="es-ES"/>
        </w:rPr>
        <w:t xml:space="preserve">se turnó al </w:t>
      </w:r>
      <w:r w:rsidRPr="001545C8">
        <w:rPr>
          <w:rFonts w:ascii="Palatino Linotype" w:eastAsia="Times New Roman" w:hAnsi="Palatino Linotype" w:cs="Arial"/>
          <w:b/>
          <w:sz w:val="24"/>
          <w:szCs w:val="24"/>
          <w:lang w:val="es-ES" w:eastAsia="es-ES"/>
        </w:rPr>
        <w:t xml:space="preserve">Comisionado José Guadalupe Luna Hernández, </w:t>
      </w:r>
      <w:r w:rsidRPr="001545C8">
        <w:rPr>
          <w:rFonts w:ascii="Palatino Linotype" w:eastAsia="Times New Roman" w:hAnsi="Palatino Linotype" w:cs="Arial"/>
          <w:sz w:val="24"/>
          <w:szCs w:val="24"/>
          <w:lang w:val="es-ES" w:eastAsia="es-ES"/>
        </w:rPr>
        <w:t xml:space="preserve">con el objeto de </w:t>
      </w:r>
      <w:r w:rsidRPr="001545C8">
        <w:rPr>
          <w:rFonts w:ascii="Palatino Linotype" w:eastAsia="Times New Roman" w:hAnsi="Palatino Linotype" w:cs="Arial"/>
          <w:sz w:val="24"/>
          <w:szCs w:val="24"/>
          <w:lang w:eastAsia="es-ES"/>
        </w:rPr>
        <w:t>su análisis.</w:t>
      </w:r>
    </w:p>
    <w:p w:rsidR="002C56E5" w:rsidRPr="001545C8" w:rsidRDefault="002C56E5" w:rsidP="001545C8">
      <w:pPr>
        <w:spacing w:after="0" w:line="360" w:lineRule="auto"/>
        <w:contextualSpacing/>
        <w:rPr>
          <w:rFonts w:ascii="Palatino Linotype" w:eastAsiaTheme="minorEastAsia" w:hAnsi="Palatino Linotype"/>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i/>
          <w:lang w:val="es-ES_tradnl" w:eastAsia="es-ES"/>
        </w:rPr>
      </w:pPr>
      <w:r w:rsidRPr="001545C8">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1545C8">
        <w:rPr>
          <w:rFonts w:ascii="Palatino Linotype" w:eastAsia="MS Mincho" w:hAnsi="Palatino Linotype" w:cs="Arial"/>
          <w:sz w:val="24"/>
          <w:szCs w:val="20"/>
          <w:lang w:val="es-ES_tradnl" w:eastAsia="es-ES"/>
        </w:rPr>
        <w:t xml:space="preserve"> recurso de revisión número </w:t>
      </w:r>
      <w:r w:rsidRPr="001545C8">
        <w:rPr>
          <w:rFonts w:ascii="Palatino Linotype" w:eastAsia="MS Mincho" w:hAnsi="Palatino Linotype" w:cs="Arial"/>
          <w:b/>
          <w:sz w:val="24"/>
          <w:szCs w:val="20"/>
          <w:lang w:val="es-ES_tradnl" w:eastAsia="es-ES"/>
        </w:rPr>
        <w:t>08188</w:t>
      </w:r>
      <w:r w:rsidRPr="001545C8">
        <w:rPr>
          <w:rFonts w:ascii="Palatino Linotype" w:eastAsia="MS Mincho" w:hAnsi="Palatino Linotype" w:cs="Times New Roman"/>
          <w:b/>
          <w:bCs/>
          <w:sz w:val="24"/>
          <w:szCs w:val="24"/>
          <w:lang w:val="es-ES_tradnl" w:eastAsia="es-ES"/>
        </w:rPr>
        <w:t xml:space="preserve">/INFOEM/IP/RR/2019 </w:t>
      </w:r>
      <w:r w:rsidRPr="001545C8">
        <w:rPr>
          <w:rFonts w:ascii="Palatino Linotype" w:eastAsia="MS Mincho" w:hAnsi="Palatino Linotype" w:cs="Arial"/>
          <w:bCs/>
          <w:sz w:val="24"/>
          <w:szCs w:val="24"/>
          <w:lang w:val="es-ES_tradnl" w:eastAsia="es-MX"/>
        </w:rPr>
        <w:t>fue</w:t>
      </w:r>
      <w:r w:rsidRPr="001545C8">
        <w:rPr>
          <w:rFonts w:ascii="Palatino Linotype" w:eastAsia="MS Mincho" w:hAnsi="Palatino Linotype" w:cs="Arial"/>
          <w:b/>
          <w:bCs/>
          <w:sz w:val="24"/>
          <w:szCs w:val="24"/>
          <w:lang w:val="es-ES_tradnl" w:eastAsia="es-MX"/>
        </w:rPr>
        <w:t xml:space="preserve"> </w:t>
      </w:r>
      <w:r w:rsidRPr="001545C8">
        <w:rPr>
          <w:rFonts w:ascii="Palatino Linotype" w:eastAsia="MS Mincho" w:hAnsi="Palatino Linotype" w:cs="Times New Roman"/>
          <w:sz w:val="24"/>
          <w:szCs w:val="24"/>
          <w:lang w:val="es-ES_tradnl" w:eastAsia="es-ES"/>
        </w:rPr>
        <w:t>turnado al Comisionado</w:t>
      </w:r>
      <w:r w:rsidRPr="001545C8">
        <w:rPr>
          <w:rFonts w:ascii="Palatino Linotype" w:eastAsia="MS Mincho" w:hAnsi="Palatino Linotype" w:cs="Times New Roman"/>
          <w:b/>
          <w:sz w:val="24"/>
          <w:szCs w:val="24"/>
          <w:lang w:val="es-ES_tradnl" w:eastAsia="es-ES"/>
        </w:rPr>
        <w:t xml:space="preserve"> José Guadalupe Luna Hernández </w:t>
      </w:r>
      <w:r w:rsidRPr="001545C8">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turnaron los recursos números </w:t>
      </w:r>
      <w:r w:rsidRPr="001545C8">
        <w:rPr>
          <w:rFonts w:ascii="Palatino Linotype" w:eastAsia="MS Mincho" w:hAnsi="Palatino Linotype" w:cs="Arial"/>
          <w:b/>
          <w:sz w:val="24"/>
          <w:szCs w:val="24"/>
          <w:lang w:val="es-ES_tradnl" w:eastAsia="es-ES"/>
        </w:rPr>
        <w:t xml:space="preserve">08189/INFOEM/IP/RR/2019, 08191/INFOEM/IP/RR/2019 y 08611/INFOEM/IP/RR/2019, </w:t>
      </w:r>
      <w:r w:rsidRPr="001545C8">
        <w:rPr>
          <w:rFonts w:ascii="Palatino Linotype" w:eastAsia="MS Mincho" w:hAnsi="Palatino Linotype" w:cs="Arial"/>
          <w:sz w:val="24"/>
          <w:szCs w:val="24"/>
          <w:lang w:val="es-ES_tradnl" w:eastAsia="es-ES"/>
        </w:rPr>
        <w:t>por lo que</w:t>
      </w:r>
      <w:r w:rsidRPr="001545C8">
        <w:rPr>
          <w:rFonts w:ascii="Palatino Linotype" w:eastAsia="MS Mincho" w:hAnsi="Palatino Linotype" w:cs="Arial"/>
          <w:b/>
          <w:sz w:val="24"/>
          <w:szCs w:val="24"/>
          <w:lang w:val="es-ES_tradnl" w:eastAsia="es-ES"/>
        </w:rPr>
        <w:t xml:space="preserve"> se </w:t>
      </w:r>
      <w:r w:rsidRPr="001545C8">
        <w:rPr>
          <w:rFonts w:ascii="Palatino Linotype" w:eastAsia="MS Mincho" w:hAnsi="Palatino Linotype" w:cs="Arial"/>
          <w:sz w:val="24"/>
          <w:szCs w:val="24"/>
          <w:lang w:val="es-ES_tradnl" w:eastAsia="es-ES"/>
        </w:rPr>
        <w:t>realizó la acumulación de los mismos</w:t>
      </w:r>
      <w:r w:rsidRPr="001545C8">
        <w:rPr>
          <w:rFonts w:ascii="Palatino Linotype" w:eastAsia="Times New Roman" w:hAnsi="Palatino Linotype" w:cs="Times New Roman"/>
          <w:i/>
          <w:lang w:val="es-ES_tradnl" w:eastAsia="es-ES"/>
        </w:rPr>
        <w:t xml:space="preserve">. </w:t>
      </w:r>
      <w:r w:rsidRPr="001545C8">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1545C8">
        <w:rPr>
          <w:rFonts w:ascii="Palatino Linotype" w:eastAsia="Times New Roman" w:hAnsi="Palatino Linotype" w:cs="Arial"/>
          <w:sz w:val="24"/>
          <w:szCs w:val="24"/>
          <w:lang w:val="es-ES_tradnl" w:eastAsia="es-ES"/>
        </w:rPr>
        <w:t xml:space="preserve">de conformidad con el numeral ONCE inciso c) de los </w:t>
      </w:r>
      <w:r w:rsidRPr="001545C8">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1545C8">
        <w:rPr>
          <w:rFonts w:ascii="Palatino Linotype" w:eastAsia="Times New Roman" w:hAnsi="Palatino Linotype" w:cs="Times New Roman"/>
          <w:vertAlign w:val="superscript"/>
          <w:lang w:val="es-ES_tradnl" w:eastAsia="es-ES"/>
        </w:rPr>
        <w:footnoteReference w:id="1"/>
      </w:r>
      <w:r w:rsidRPr="001545C8">
        <w:rPr>
          <w:rFonts w:ascii="Palatino Linotype" w:eastAsia="Times New Roman" w:hAnsi="Palatino Linotype" w:cs="Arial"/>
          <w:sz w:val="24"/>
          <w:szCs w:val="24"/>
          <w:lang w:val="es-ES_tradnl" w:eastAsia="es-ES"/>
        </w:rPr>
        <w:t>, que señala:</w:t>
      </w:r>
    </w:p>
    <w:p w:rsidR="002C56E5" w:rsidRPr="001545C8" w:rsidRDefault="002C56E5" w:rsidP="001545C8">
      <w:pPr>
        <w:autoSpaceDE w:val="0"/>
        <w:autoSpaceDN w:val="0"/>
        <w:adjustRightInd w:val="0"/>
        <w:spacing w:after="0" w:line="360" w:lineRule="auto"/>
        <w:contextualSpacing/>
        <w:jc w:val="both"/>
        <w:rPr>
          <w:rFonts w:ascii="Palatino Linotype" w:eastAsia="Times New Roman" w:hAnsi="Palatino Linotype" w:cs="Arial"/>
          <w:i/>
          <w:szCs w:val="24"/>
          <w:lang w:val="es-ES_tradnl" w:eastAsia="es-ES"/>
        </w:rPr>
      </w:pPr>
      <w:r w:rsidRPr="001545C8">
        <w:rPr>
          <w:rFonts w:ascii="Palatino Linotype" w:eastAsia="Times New Roman" w:hAnsi="Palatino Linotype" w:cs="Arial"/>
          <w:b/>
          <w:i/>
          <w:szCs w:val="24"/>
          <w:lang w:val="es-ES_tradnl" w:eastAsia="es-ES"/>
        </w:rPr>
        <w:t>ONCE.</w:t>
      </w:r>
      <w:r w:rsidRPr="001545C8">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E15553" w:rsidRPr="001545C8" w:rsidRDefault="00E15553" w:rsidP="001545C8">
      <w:pPr>
        <w:autoSpaceDE w:val="0"/>
        <w:autoSpaceDN w:val="0"/>
        <w:adjustRightInd w:val="0"/>
        <w:spacing w:after="0" w:line="360" w:lineRule="auto"/>
        <w:contextualSpacing/>
        <w:jc w:val="both"/>
        <w:rPr>
          <w:rFonts w:ascii="Palatino Linotype" w:eastAsia="Times New Roman" w:hAnsi="Palatino Linotype" w:cs="Arial"/>
          <w:i/>
          <w:szCs w:val="24"/>
          <w:lang w:val="es-ES_tradnl" w:eastAsia="es-ES"/>
        </w:rPr>
      </w:pPr>
      <w:r w:rsidRPr="001545C8">
        <w:rPr>
          <w:rFonts w:ascii="Palatino Linotype" w:eastAsia="Times New Roman" w:hAnsi="Palatino Linotype" w:cs="Arial"/>
          <w:i/>
          <w:szCs w:val="24"/>
          <w:lang w:val="es-ES_tradnl" w:eastAsia="es-ES"/>
        </w:rPr>
        <w:t>…</w:t>
      </w:r>
    </w:p>
    <w:p w:rsidR="002C56E5" w:rsidRPr="001545C8" w:rsidRDefault="002C56E5" w:rsidP="001545C8">
      <w:pPr>
        <w:autoSpaceDE w:val="0"/>
        <w:autoSpaceDN w:val="0"/>
        <w:adjustRightInd w:val="0"/>
        <w:spacing w:after="0" w:line="360" w:lineRule="auto"/>
        <w:contextualSpacing/>
        <w:jc w:val="both"/>
        <w:rPr>
          <w:rFonts w:ascii="Palatino Linotype" w:eastAsia="Times New Roman" w:hAnsi="Palatino Linotype" w:cs="Arial"/>
          <w:i/>
          <w:szCs w:val="24"/>
          <w:lang w:val="es-ES_tradnl" w:eastAsia="es-ES"/>
        </w:rPr>
      </w:pPr>
      <w:r w:rsidRPr="001545C8">
        <w:rPr>
          <w:rFonts w:ascii="Palatino Linotype" w:eastAsia="Times New Roman" w:hAnsi="Palatino Linotype" w:cs="Arial"/>
          <w:i/>
          <w:szCs w:val="24"/>
          <w:lang w:val="es-ES_tradnl" w:eastAsia="es-ES"/>
        </w:rPr>
        <w:t>c) Cuando se trate del mismo solicitante, el mismo SUJETO OBLIGADO, aunque se trate de solicitudes diversas;</w:t>
      </w:r>
    </w:p>
    <w:p w:rsidR="002C56E5" w:rsidRPr="001545C8" w:rsidRDefault="00E15553" w:rsidP="001545C8">
      <w:pPr>
        <w:spacing w:after="0" w:line="360" w:lineRule="auto"/>
        <w:contextualSpacing/>
        <w:jc w:val="both"/>
        <w:rPr>
          <w:rFonts w:ascii="Palatino Linotype" w:eastAsia="Times New Roman" w:hAnsi="Palatino Linotype" w:cs="Arial"/>
          <w:i/>
          <w:sz w:val="24"/>
          <w:szCs w:val="24"/>
          <w:lang w:val="es-ES_tradnl" w:eastAsia="es-ES"/>
        </w:rPr>
      </w:pPr>
      <w:r w:rsidRPr="001545C8">
        <w:rPr>
          <w:rFonts w:ascii="Palatino Linotype" w:eastAsia="Times New Roman" w:hAnsi="Palatino Linotype" w:cs="Arial"/>
          <w:i/>
          <w:sz w:val="24"/>
          <w:szCs w:val="24"/>
          <w:lang w:val="es-ES_tradnl" w:eastAsia="es-ES"/>
        </w:rPr>
        <w:t>…</w:t>
      </w:r>
    </w:p>
    <w:p w:rsidR="002C56E5" w:rsidRPr="001545C8" w:rsidRDefault="002C56E5" w:rsidP="001545C8">
      <w:pPr>
        <w:numPr>
          <w:ilvl w:val="0"/>
          <w:numId w:val="11"/>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Arial"/>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45C8">
        <w:rPr>
          <w:rFonts w:ascii="Palatino Linotype" w:eastAsia="MS Mincho" w:hAnsi="Palatino Linotype" w:cs="Arial"/>
          <w:sz w:val="24"/>
          <w:szCs w:val="24"/>
          <w:lang w:eastAsia="es-ES"/>
        </w:rPr>
        <w:t xml:space="preserve">Código de Procedimientos Administrativos del Estado de México, de aplicación supletoria en términos del </w:t>
      </w:r>
      <w:r w:rsidRPr="001545C8">
        <w:rPr>
          <w:rFonts w:ascii="Palatino Linotype" w:eastAsia="MS Mincho" w:hAnsi="Palatino Linotype" w:cs="Arial"/>
          <w:sz w:val="24"/>
          <w:szCs w:val="24"/>
          <w:lang w:val="es-ES_tradnl" w:eastAsia="es-ES"/>
        </w:rPr>
        <w:t xml:space="preserve">artículo 195 de </w:t>
      </w:r>
      <w:r w:rsidRPr="001545C8">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2C56E5" w:rsidRPr="001545C8" w:rsidRDefault="002C56E5" w:rsidP="001545C8">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2C56E5" w:rsidRPr="001545C8" w:rsidRDefault="002C56E5" w:rsidP="001545C8">
      <w:pPr>
        <w:spacing w:after="0" w:line="360" w:lineRule="auto"/>
        <w:jc w:val="center"/>
        <w:rPr>
          <w:rFonts w:ascii="Palatino Linotype" w:eastAsia="MS Mincho" w:hAnsi="Palatino Linotype" w:cs="Arial"/>
          <w:b/>
          <w:i/>
          <w:sz w:val="24"/>
          <w:szCs w:val="24"/>
          <w:lang w:val="es-ES_tradnl" w:eastAsia="es-ES"/>
        </w:rPr>
      </w:pPr>
      <w:r w:rsidRPr="001545C8">
        <w:rPr>
          <w:rFonts w:ascii="Palatino Linotype" w:eastAsia="MS Mincho" w:hAnsi="Palatino Linotype" w:cs="Arial"/>
          <w:b/>
          <w:i/>
          <w:sz w:val="24"/>
          <w:szCs w:val="24"/>
          <w:lang w:val="es-ES_tradnl" w:eastAsia="es-ES"/>
        </w:rPr>
        <w:t>Código de Procedimientos Administrativos del Estado de México.</w:t>
      </w:r>
    </w:p>
    <w:p w:rsidR="002C56E5" w:rsidRPr="001545C8" w:rsidRDefault="002C56E5" w:rsidP="001545C8">
      <w:pPr>
        <w:spacing w:after="0" w:line="360" w:lineRule="auto"/>
        <w:jc w:val="center"/>
        <w:rPr>
          <w:rFonts w:ascii="Palatino Linotype" w:eastAsia="MS Mincho" w:hAnsi="Palatino Linotype" w:cs="Arial"/>
          <w:b/>
          <w:i/>
          <w:sz w:val="24"/>
          <w:szCs w:val="24"/>
          <w:lang w:val="es-ES_tradnl" w:eastAsia="es-ES"/>
        </w:rPr>
      </w:pPr>
    </w:p>
    <w:p w:rsidR="002C56E5" w:rsidRPr="001545C8" w:rsidRDefault="002C56E5" w:rsidP="001545C8">
      <w:pPr>
        <w:spacing w:after="0" w:line="360" w:lineRule="auto"/>
        <w:jc w:val="both"/>
        <w:rPr>
          <w:rFonts w:ascii="Palatino Linotype" w:eastAsia="MS Mincho" w:hAnsi="Palatino Linotype" w:cs="Arial"/>
          <w:i/>
          <w:szCs w:val="24"/>
          <w:lang w:val="es-ES_tradnl" w:eastAsia="es-ES"/>
        </w:rPr>
      </w:pPr>
      <w:r w:rsidRPr="001545C8">
        <w:rPr>
          <w:rFonts w:ascii="Palatino Linotype" w:eastAsia="MS Mincho" w:hAnsi="Palatino Linotype" w:cs="Arial"/>
          <w:i/>
          <w:szCs w:val="24"/>
          <w:lang w:val="es-ES_tradnl" w:eastAsia="es-ES"/>
        </w:rPr>
        <w:t>“</w:t>
      </w:r>
      <w:r w:rsidRPr="001545C8">
        <w:rPr>
          <w:rFonts w:ascii="Palatino Linotype" w:eastAsia="MS Mincho" w:hAnsi="Palatino Linotype" w:cs="Arial"/>
          <w:b/>
          <w:i/>
          <w:szCs w:val="24"/>
          <w:lang w:val="es-ES_tradnl" w:eastAsia="es-ES"/>
        </w:rPr>
        <w:t>Artículo 18</w:t>
      </w:r>
      <w:r w:rsidRPr="001545C8">
        <w:rPr>
          <w:rFonts w:ascii="Palatino Linotype" w:eastAsia="MS Mincho" w:hAnsi="Palatino Linotype" w:cs="Arial"/>
          <w:i/>
          <w:szCs w:val="24"/>
          <w:lang w:val="es-ES_tradnl" w:eastAsia="es-ES"/>
        </w:rPr>
        <w:t xml:space="preserve">.- </w:t>
      </w:r>
      <w:r w:rsidRPr="001545C8">
        <w:rPr>
          <w:rFonts w:ascii="Palatino Linotype" w:eastAsia="MS Mincho" w:hAnsi="Palatino Linotype" w:cs="Arial"/>
          <w:b/>
          <w:i/>
          <w:szCs w:val="24"/>
          <w:lang w:val="es-ES_tradnl" w:eastAsia="es-ES"/>
        </w:rPr>
        <w:t xml:space="preserve">La autoridad administrativa o el Tribunal </w:t>
      </w:r>
      <w:r w:rsidRPr="001545C8">
        <w:rPr>
          <w:rFonts w:ascii="Palatino Linotype" w:eastAsia="MS Mincho" w:hAnsi="Palatino Linotype" w:cs="Arial"/>
          <w:b/>
          <w:i/>
          <w:szCs w:val="24"/>
          <w:u w:val="single"/>
          <w:lang w:val="es-ES_tradnl" w:eastAsia="es-ES"/>
        </w:rPr>
        <w:t>acordarán la acumulación de los expedientes</w:t>
      </w:r>
      <w:r w:rsidRPr="001545C8">
        <w:rPr>
          <w:rFonts w:ascii="Palatino Linotype" w:eastAsia="MS Mincho" w:hAnsi="Palatino Linotype" w:cs="Arial"/>
          <w:b/>
          <w:i/>
          <w:szCs w:val="24"/>
          <w:lang w:val="es-ES_tradnl" w:eastAsia="es-ES"/>
        </w:rPr>
        <w:t xml:space="preserve"> del procedimiento y proceso administrativo que ante ellos se sigan, de oficio</w:t>
      </w:r>
      <w:r w:rsidRPr="001545C8">
        <w:rPr>
          <w:rFonts w:ascii="Palatino Linotype" w:eastAsia="MS Mincho" w:hAnsi="Palatino Linotype" w:cs="Arial"/>
          <w:i/>
          <w:szCs w:val="24"/>
          <w:lang w:val="es-ES_tradnl" w:eastAsia="es-ES"/>
        </w:rPr>
        <w:t xml:space="preserve"> o a petición de parte, </w:t>
      </w:r>
      <w:r w:rsidRPr="001545C8">
        <w:rPr>
          <w:rFonts w:ascii="Palatino Linotype" w:eastAsia="MS Mincho" w:hAnsi="Palatino Linotype" w:cs="Arial"/>
          <w:b/>
          <w:i/>
          <w:szCs w:val="24"/>
          <w:u w:val="single"/>
          <w:lang w:val="es-ES_tradnl" w:eastAsia="es-ES"/>
        </w:rPr>
        <w:t>cuando las partes</w:t>
      </w:r>
      <w:r w:rsidRPr="001545C8">
        <w:rPr>
          <w:rFonts w:ascii="Palatino Linotype" w:eastAsia="MS Mincho" w:hAnsi="Palatino Linotype" w:cs="Arial"/>
          <w:i/>
          <w:szCs w:val="24"/>
          <w:lang w:val="es-ES_tradnl" w:eastAsia="es-ES"/>
        </w:rPr>
        <w:t xml:space="preserve"> o los actos administrativos </w:t>
      </w:r>
      <w:r w:rsidRPr="001545C8">
        <w:rPr>
          <w:rFonts w:ascii="Palatino Linotype" w:eastAsia="MS Mincho" w:hAnsi="Palatino Linotype" w:cs="Arial"/>
          <w:b/>
          <w:i/>
          <w:szCs w:val="24"/>
          <w:u w:val="single"/>
          <w:lang w:val="es-ES_tradnl" w:eastAsia="es-ES"/>
        </w:rPr>
        <w:t>sean iguales</w:t>
      </w:r>
      <w:r w:rsidRPr="001545C8">
        <w:rPr>
          <w:rFonts w:ascii="Palatino Linotype" w:eastAsia="MS Mincho" w:hAnsi="Palatino Linotype" w:cs="Arial"/>
          <w:i/>
          <w:szCs w:val="24"/>
          <w:lang w:val="es-ES_tradnl" w:eastAsia="es-ES"/>
        </w:rPr>
        <w:t xml:space="preserve">, se trate de actos conexos o </w:t>
      </w:r>
      <w:r w:rsidRPr="001545C8">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1545C8">
        <w:rPr>
          <w:rFonts w:ascii="Palatino Linotype" w:eastAsia="MS Mincho" w:hAnsi="Palatino Linotype" w:cs="Arial"/>
          <w:i/>
          <w:szCs w:val="24"/>
          <w:lang w:val="es-ES_tradnl" w:eastAsia="es-ES"/>
        </w:rPr>
        <w:t>. La misma regla se aplicará, en lo conducente, para la separación de los expedientes.”</w:t>
      </w:r>
    </w:p>
    <w:p w:rsidR="002C56E5" w:rsidRPr="001545C8" w:rsidRDefault="002C56E5" w:rsidP="001545C8">
      <w:pPr>
        <w:spacing w:after="0" w:line="360" w:lineRule="auto"/>
        <w:jc w:val="both"/>
        <w:rPr>
          <w:rFonts w:ascii="Palatino Linotype" w:eastAsia="MS Mincho" w:hAnsi="Palatino Linotype" w:cs="Arial"/>
          <w:i/>
          <w:szCs w:val="24"/>
          <w:lang w:val="es-ES_tradnl" w:eastAsia="es-ES"/>
        </w:rPr>
      </w:pPr>
    </w:p>
    <w:p w:rsidR="002C56E5" w:rsidRPr="001545C8" w:rsidRDefault="002C56E5" w:rsidP="001545C8">
      <w:pPr>
        <w:spacing w:after="0" w:line="360" w:lineRule="auto"/>
        <w:jc w:val="both"/>
        <w:rPr>
          <w:rFonts w:ascii="Palatino Linotype" w:eastAsia="MS Mincho" w:hAnsi="Palatino Linotype" w:cs="Arial"/>
          <w:b/>
          <w:i/>
          <w:szCs w:val="24"/>
          <w:lang w:val="es-ES_tradnl" w:eastAsia="es-ES"/>
        </w:rPr>
      </w:pPr>
      <w:r w:rsidRPr="001545C8">
        <w:rPr>
          <w:rFonts w:ascii="Palatino Linotype" w:eastAsia="MS Mincho" w:hAnsi="Palatino Linotype" w:cs="Arial"/>
          <w:b/>
          <w:i/>
          <w:szCs w:val="24"/>
          <w:lang w:val="es-ES_tradnl" w:eastAsia="es-ES"/>
        </w:rPr>
        <w:t>Ley de Transparencia y Acceso a la Información Pública del Estado de México y Municipios.</w:t>
      </w:r>
    </w:p>
    <w:p w:rsidR="002C56E5" w:rsidRPr="001545C8" w:rsidRDefault="002C56E5" w:rsidP="001545C8">
      <w:pPr>
        <w:spacing w:after="0" w:line="360" w:lineRule="auto"/>
        <w:jc w:val="both"/>
        <w:rPr>
          <w:rFonts w:ascii="Palatino Linotype" w:eastAsia="MS Mincho" w:hAnsi="Palatino Linotype" w:cs="Arial"/>
          <w:b/>
          <w:i/>
          <w:szCs w:val="24"/>
          <w:lang w:val="es-ES_tradnl" w:eastAsia="es-ES"/>
        </w:rPr>
      </w:pPr>
    </w:p>
    <w:p w:rsidR="002C56E5" w:rsidRPr="001545C8" w:rsidRDefault="002C56E5" w:rsidP="001545C8">
      <w:pPr>
        <w:spacing w:after="0" w:line="360" w:lineRule="auto"/>
        <w:jc w:val="both"/>
        <w:rPr>
          <w:rFonts w:ascii="Palatino Linotype" w:eastAsia="MS Mincho" w:hAnsi="Palatino Linotype" w:cs="Arial"/>
          <w:i/>
          <w:szCs w:val="24"/>
          <w:lang w:val="es-ES_tradnl" w:eastAsia="es-ES"/>
        </w:rPr>
      </w:pPr>
      <w:r w:rsidRPr="001545C8">
        <w:rPr>
          <w:rFonts w:ascii="Palatino Linotype" w:eastAsia="MS Mincho" w:hAnsi="Palatino Linotype" w:cs="Arial"/>
          <w:i/>
          <w:szCs w:val="24"/>
          <w:lang w:val="es-ES_tradnl" w:eastAsia="es-ES"/>
        </w:rPr>
        <w:t>“</w:t>
      </w:r>
      <w:r w:rsidRPr="001545C8">
        <w:rPr>
          <w:rFonts w:ascii="Palatino Linotype" w:eastAsia="MS Mincho" w:hAnsi="Palatino Linotype" w:cs="Arial"/>
          <w:b/>
          <w:i/>
          <w:szCs w:val="24"/>
          <w:lang w:val="es-ES_tradnl" w:eastAsia="es-ES"/>
        </w:rPr>
        <w:t xml:space="preserve">Artículo 195. </w:t>
      </w:r>
      <w:r w:rsidRPr="001545C8">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2C56E5" w:rsidRPr="001545C8" w:rsidRDefault="002C56E5" w:rsidP="001545C8">
      <w:pPr>
        <w:spacing w:after="0" w:line="360" w:lineRule="auto"/>
        <w:contextualSpacing/>
        <w:jc w:val="both"/>
        <w:rPr>
          <w:rFonts w:ascii="Palatino Linotype" w:eastAsia="MS Mincho" w:hAnsi="Palatino Linotype" w:cs="Arial"/>
          <w:i/>
          <w:szCs w:val="24"/>
          <w:lang w:val="es-ES_tradnl" w:eastAsia="es-ES"/>
        </w:rPr>
      </w:pPr>
      <w:r w:rsidRPr="001545C8">
        <w:rPr>
          <w:rFonts w:ascii="Palatino Linotype" w:eastAsia="MS Mincho" w:hAnsi="Palatino Linotype" w:cs="Arial"/>
          <w:i/>
          <w:szCs w:val="24"/>
          <w:lang w:val="es-ES_tradnl" w:eastAsia="es-ES"/>
        </w:rPr>
        <w:t>(Énfasis añadido)</w:t>
      </w:r>
    </w:p>
    <w:p w:rsidR="002C56E5" w:rsidRPr="001545C8" w:rsidRDefault="002C56E5" w:rsidP="001545C8">
      <w:pPr>
        <w:spacing w:after="0" w:line="360" w:lineRule="auto"/>
        <w:contextualSpacing/>
        <w:jc w:val="both"/>
        <w:rPr>
          <w:rFonts w:ascii="Palatino Linotype" w:eastAsiaTheme="minorEastAsia" w:hAnsi="Palatino Linotype"/>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i/>
          <w:lang w:val="es-ES_tradnl" w:eastAsia="es-ES"/>
        </w:rPr>
      </w:pPr>
      <w:r w:rsidRPr="001545C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 los acuerdos de admisión de fecha </w:t>
      </w:r>
      <w:r w:rsidRPr="001545C8">
        <w:rPr>
          <w:rFonts w:ascii="Palatino Linotype" w:eastAsia="Calibri" w:hAnsi="Palatino Linotype" w:cs="Arial"/>
          <w:b/>
          <w:sz w:val="24"/>
          <w:szCs w:val="24"/>
          <w:lang w:val="es-ES" w:eastAsia="es-ES"/>
        </w:rPr>
        <w:t>cuatro (25) de octubre  y quince (15) de noviembre</w:t>
      </w:r>
      <w:r w:rsidRPr="001545C8">
        <w:rPr>
          <w:rFonts w:ascii="Palatino Linotype" w:eastAsia="Calibri" w:hAnsi="Palatino Linotype" w:cs="Arial"/>
          <w:sz w:val="24"/>
          <w:szCs w:val="24"/>
          <w:lang w:val="es-ES" w:eastAsia="es-ES"/>
        </w:rPr>
        <w:t xml:space="preserve"> de dos mil diecinueve, puso a disposición de las partes los expedientes electrónicos </w:t>
      </w:r>
      <w:r w:rsidRPr="001545C8">
        <w:rPr>
          <w:rFonts w:ascii="Palatino Linotype" w:eastAsia="Calibri" w:hAnsi="Palatino Linotype" w:cs="Arial"/>
          <w:sz w:val="24"/>
          <w:szCs w:val="24"/>
          <w:lang w:val="es-ES_tradnl" w:eastAsia="es-ES"/>
        </w:rPr>
        <w:t xml:space="preserve">vía </w:t>
      </w:r>
      <w:r w:rsidRPr="001545C8">
        <w:rPr>
          <w:rFonts w:ascii="Palatino Linotype" w:eastAsia="Calibri" w:hAnsi="Palatino Linotype" w:cs="Arial"/>
          <w:sz w:val="24"/>
          <w:szCs w:val="24"/>
          <w:lang w:val="es-ES" w:eastAsia="es-ES"/>
        </w:rPr>
        <w:t xml:space="preserve">Sistema de Acceso a la Información Mexiquense </w:t>
      </w:r>
      <w:r w:rsidRPr="001545C8">
        <w:rPr>
          <w:rFonts w:ascii="Palatino Linotype" w:eastAsia="Calibri" w:hAnsi="Palatino Linotype" w:cs="Arial"/>
          <w:b/>
          <w:sz w:val="24"/>
          <w:szCs w:val="24"/>
          <w:lang w:val="es-ES" w:eastAsia="es-ES"/>
        </w:rPr>
        <w:t xml:space="preserve">SAIMEX </w:t>
      </w:r>
      <w:r w:rsidRPr="001545C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545C8">
        <w:rPr>
          <w:rFonts w:ascii="Palatino Linotype" w:eastAsia="Calibri" w:hAnsi="Palatino Linotype" w:cs="Arial"/>
          <w:b/>
          <w:sz w:val="24"/>
          <w:szCs w:val="24"/>
          <w:lang w:val="es-ES" w:eastAsia="es-ES"/>
        </w:rPr>
        <w:t>SUJETO OBLIGADO</w:t>
      </w:r>
      <w:r w:rsidRPr="001545C8">
        <w:rPr>
          <w:rFonts w:ascii="Palatino Linotype" w:eastAsia="Calibri" w:hAnsi="Palatino Linotype" w:cs="Arial"/>
          <w:sz w:val="24"/>
          <w:szCs w:val="24"/>
          <w:lang w:val="es-ES" w:eastAsia="es-ES"/>
        </w:rPr>
        <w:t xml:space="preserve"> presentará sus respectivos Informes Justificados procedentes, situación que no ocurrió.</w:t>
      </w:r>
    </w:p>
    <w:p w:rsidR="002C56E5" w:rsidRPr="001545C8" w:rsidRDefault="002C56E5" w:rsidP="001545C8">
      <w:pPr>
        <w:spacing w:after="0" w:line="360" w:lineRule="auto"/>
        <w:contextualSpacing/>
        <w:jc w:val="both"/>
        <w:rPr>
          <w:rFonts w:ascii="Palatino Linotype" w:eastAsiaTheme="minorEastAsia" w:hAnsi="Palatino Linotype"/>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Sin embargo, el día </w:t>
      </w:r>
      <w:r w:rsidRPr="001545C8">
        <w:rPr>
          <w:rFonts w:ascii="Palatino Linotype" w:eastAsia="Calibri" w:hAnsi="Palatino Linotype" w:cs="Arial"/>
          <w:b/>
          <w:sz w:val="24"/>
          <w:szCs w:val="24"/>
          <w:lang w:val="es-ES_tradnl" w:eastAsia="es-ES"/>
        </w:rPr>
        <w:t xml:space="preserve">veintiuno (21) </w:t>
      </w:r>
      <w:r w:rsidRPr="001545C8">
        <w:rPr>
          <w:rFonts w:ascii="Palatino Linotype" w:eastAsia="MS Mincho" w:hAnsi="Palatino Linotype" w:cs="Times New Roman"/>
          <w:b/>
          <w:sz w:val="24"/>
          <w:szCs w:val="24"/>
          <w:lang w:val="es-ES_tradnl" w:eastAsia="es-ES"/>
        </w:rPr>
        <w:t>de noviembre</w:t>
      </w:r>
      <w:r w:rsidRPr="001545C8">
        <w:rPr>
          <w:rFonts w:ascii="Palatino Linotype" w:eastAsia="MS Mincho" w:hAnsi="Palatino Linotype" w:cs="Times New Roman"/>
          <w:sz w:val="24"/>
          <w:szCs w:val="24"/>
          <w:lang w:val="es-ES_tradnl" w:eastAsia="es-ES"/>
        </w:rPr>
        <w:t xml:space="preserve"> de dos mil diecinueve, estando en tiempo y forma el </w:t>
      </w:r>
      <w:r w:rsidRPr="001545C8">
        <w:rPr>
          <w:rFonts w:ascii="Palatino Linotype" w:eastAsia="MS Mincho" w:hAnsi="Palatino Linotype" w:cs="Times New Roman"/>
          <w:b/>
          <w:sz w:val="24"/>
          <w:szCs w:val="24"/>
          <w:lang w:val="es-ES_tradnl" w:eastAsia="es-ES"/>
        </w:rPr>
        <w:t>SUJETO OBLIGADO</w:t>
      </w:r>
      <w:r w:rsidRPr="001545C8">
        <w:rPr>
          <w:rFonts w:ascii="Palatino Linotype" w:eastAsia="MS Mincho" w:hAnsi="Palatino Linotype" w:cs="Times New Roman"/>
          <w:sz w:val="24"/>
          <w:szCs w:val="24"/>
          <w:lang w:val="es-ES_tradnl" w:eastAsia="es-ES"/>
        </w:rPr>
        <w:t xml:space="preserve"> presentó su respectivo informe justificado a la solicitud </w:t>
      </w:r>
      <w:hyperlink r:id="rId8" w:history="1">
        <w:r w:rsidRPr="001545C8">
          <w:rPr>
            <w:rFonts w:ascii="Palatino Linotype" w:eastAsia="MS Mincho" w:hAnsi="Palatino Linotype" w:cs="Times New Roman"/>
            <w:sz w:val="24"/>
            <w:szCs w:val="24"/>
            <w:lang w:val="es-ES_tradnl" w:eastAsia="es-ES"/>
          </w:rPr>
          <w:t>00935/VACHASO/IP/2019</w:t>
        </w:r>
      </w:hyperlink>
      <w:r w:rsidRPr="001545C8">
        <w:rPr>
          <w:rFonts w:ascii="Palatino Linotype" w:eastAsia="MS Mincho" w:hAnsi="Palatino Linotype" w:cs="Times New Roman"/>
          <w:sz w:val="24"/>
          <w:szCs w:val="24"/>
          <w:lang w:val="es-ES_tradnl" w:eastAsia="es-ES"/>
        </w:rPr>
        <w:t xml:space="preserve"> que recayó en el recurso </w:t>
      </w:r>
      <w:hyperlink r:id="rId9" w:history="1">
        <w:r w:rsidRPr="001545C8">
          <w:rPr>
            <w:rFonts w:ascii="Palatino Linotype" w:eastAsia="MS Mincho" w:hAnsi="Palatino Linotype" w:cs="Times New Roman"/>
            <w:b/>
            <w:sz w:val="24"/>
            <w:szCs w:val="24"/>
            <w:lang w:val="es-ES_tradnl" w:eastAsia="es-ES"/>
          </w:rPr>
          <w:t>08188/INFOEM/IP/RR/2019</w:t>
        </w:r>
      </w:hyperlink>
      <w:r w:rsidRPr="001545C8">
        <w:rPr>
          <w:rFonts w:ascii="Palatino Linotype" w:eastAsia="MS Mincho" w:hAnsi="Palatino Linotype" w:cs="Times New Roman"/>
          <w:b/>
          <w:sz w:val="24"/>
          <w:szCs w:val="24"/>
          <w:lang w:val="es-ES_tradnl" w:eastAsia="es-ES"/>
        </w:rPr>
        <w:t xml:space="preserve">, </w:t>
      </w:r>
      <w:r w:rsidRPr="001545C8">
        <w:rPr>
          <w:rFonts w:ascii="Palatino Linotype" w:eastAsia="MS Mincho" w:hAnsi="Palatino Linotype" w:cs="Times New Roman"/>
          <w:sz w:val="24"/>
          <w:szCs w:val="24"/>
          <w:lang w:val="es-ES_tradnl" w:eastAsia="es-ES"/>
        </w:rPr>
        <w:t>mismo que fue del conocimiento de particular el día tres de diciembre de 2019, información</w:t>
      </w:r>
      <w:r w:rsidR="003522EC" w:rsidRPr="001545C8">
        <w:rPr>
          <w:rFonts w:ascii="Palatino Linotype" w:eastAsia="MS Mincho" w:hAnsi="Palatino Linotype" w:cs="Times New Roman"/>
          <w:sz w:val="24"/>
          <w:szCs w:val="24"/>
          <w:lang w:val="es-ES_tradnl" w:eastAsia="es-ES"/>
        </w:rPr>
        <w:t xml:space="preserve"> que consiste en lo medular, al listado de la altas y bajas realizadas en los meses de enero a septiembre, información remitida en formato </w:t>
      </w:r>
      <w:proofErr w:type="spellStart"/>
      <w:r w:rsidR="003522EC" w:rsidRPr="001545C8">
        <w:rPr>
          <w:rFonts w:ascii="Palatino Linotype" w:eastAsia="MS Mincho" w:hAnsi="Palatino Linotype" w:cs="Times New Roman"/>
          <w:sz w:val="24"/>
          <w:szCs w:val="24"/>
          <w:lang w:val="es-ES_tradnl" w:eastAsia="es-ES"/>
        </w:rPr>
        <w:t>pdf</w:t>
      </w:r>
      <w:proofErr w:type="spellEnd"/>
      <w:r w:rsidR="003522EC" w:rsidRPr="001545C8">
        <w:rPr>
          <w:rFonts w:ascii="Palatino Linotype" w:eastAsia="MS Mincho" w:hAnsi="Palatino Linotype" w:cs="Times New Roman"/>
          <w:sz w:val="24"/>
          <w:szCs w:val="24"/>
          <w:lang w:val="es-ES_tradnl" w:eastAsia="es-ES"/>
        </w:rPr>
        <w:t>.</w:t>
      </w:r>
    </w:p>
    <w:p w:rsidR="003522EC" w:rsidRPr="001545C8" w:rsidRDefault="003522EC" w:rsidP="001545C8">
      <w:pPr>
        <w:spacing w:after="0" w:line="360" w:lineRule="auto"/>
        <w:rPr>
          <w:rFonts w:ascii="Palatino Linotype" w:eastAsia="MS Mincho" w:hAnsi="Palatino Linotype" w:cs="Times New Roman"/>
          <w:sz w:val="24"/>
          <w:szCs w:val="24"/>
          <w:lang w:val="es-ES_tradnl" w:eastAsia="es-ES"/>
        </w:rPr>
      </w:pPr>
    </w:p>
    <w:p w:rsidR="002C56E5" w:rsidRPr="001545C8" w:rsidRDefault="003522EC"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El día </w:t>
      </w:r>
      <w:r w:rsidRPr="001545C8">
        <w:rPr>
          <w:rFonts w:ascii="Palatino Linotype" w:eastAsia="Calibri" w:hAnsi="Palatino Linotype" w:cs="Arial"/>
          <w:b/>
          <w:sz w:val="24"/>
          <w:szCs w:val="24"/>
          <w:lang w:val="es-ES_tradnl" w:eastAsia="es-ES"/>
        </w:rPr>
        <w:t xml:space="preserve">diecisiete (17) </w:t>
      </w:r>
      <w:r w:rsidRPr="001545C8">
        <w:rPr>
          <w:rFonts w:ascii="Palatino Linotype" w:eastAsia="MS Mincho" w:hAnsi="Palatino Linotype" w:cs="Times New Roman"/>
          <w:b/>
          <w:sz w:val="24"/>
          <w:szCs w:val="24"/>
          <w:lang w:val="es-ES_tradnl" w:eastAsia="es-ES"/>
        </w:rPr>
        <w:t>de diciembre</w:t>
      </w:r>
      <w:r w:rsidRPr="001545C8">
        <w:rPr>
          <w:rFonts w:ascii="Palatino Linotype" w:eastAsia="MS Mincho" w:hAnsi="Palatino Linotype" w:cs="Times New Roman"/>
          <w:sz w:val="24"/>
          <w:szCs w:val="24"/>
          <w:lang w:val="es-ES_tradnl" w:eastAsia="es-ES"/>
        </w:rPr>
        <w:t xml:space="preserve"> de dos mil diecinueve </w:t>
      </w:r>
      <w:r w:rsidR="002C56E5" w:rsidRPr="001545C8">
        <w:rPr>
          <w:rFonts w:ascii="Palatino Linotype" w:eastAsia="MS Mincho" w:hAnsi="Palatino Linotype" w:cs="Times New Roman"/>
          <w:sz w:val="24"/>
          <w:szCs w:val="24"/>
          <w:lang w:val="es-ES_tradnl" w:eastAsia="es-ES"/>
        </w:rPr>
        <w:t>con fundamento en el artículo 181 tercer párrafo de la Ley de Transparencia y Acceso a la</w:t>
      </w:r>
      <w:r w:rsidR="002C56E5" w:rsidRPr="001545C8">
        <w:rPr>
          <w:rFonts w:ascii="Palatino Linotype" w:eastAsia="MS Mincho" w:hAnsi="Palatino Linotype" w:cs="Times New Roman"/>
          <w:sz w:val="24"/>
          <w:szCs w:val="24"/>
          <w:lang w:val="es-ES_tradnl" w:eastAsia="es-ES"/>
        </w:rPr>
        <w:br/>
        <w:t>Información Pública del Estado de México y Municipios, se acordó el</w:t>
      </w:r>
      <w:r w:rsidR="002C56E5" w:rsidRPr="001545C8">
        <w:rPr>
          <w:rFonts w:ascii="Palatino Linotype" w:eastAsia="MS Mincho" w:hAnsi="Palatino Linotype" w:cs="Times New Roman"/>
          <w:sz w:val="24"/>
          <w:szCs w:val="24"/>
          <w:lang w:val="es-ES_tradnl" w:eastAsia="es-ES"/>
        </w:rPr>
        <w:br/>
        <w:t xml:space="preserve">plazo de treinta (30) días para resolver los recurso de revisión, sería ampliado por un periodo de quince (15) días hábiles adicionales, debido a la naturaleza de la información y el cúmulo de la </w:t>
      </w:r>
      <w:r w:rsidRPr="001545C8">
        <w:rPr>
          <w:rFonts w:ascii="Palatino Linotype" w:eastAsia="MS Mincho" w:hAnsi="Palatino Linotype" w:cs="Times New Roman"/>
          <w:sz w:val="24"/>
          <w:szCs w:val="24"/>
          <w:lang w:val="es-ES_tradnl" w:eastAsia="es-ES"/>
        </w:rPr>
        <w:t>misma</w:t>
      </w:r>
      <w:r w:rsidR="002C56E5" w:rsidRPr="001545C8">
        <w:rPr>
          <w:rFonts w:ascii="Palatino Linotype" w:eastAsia="MS Mincho" w:hAnsi="Palatino Linotype" w:cs="Times New Roman"/>
          <w:sz w:val="24"/>
          <w:szCs w:val="24"/>
          <w:lang w:val="es-ES_tradnl" w:eastAsia="es-ES"/>
        </w:rPr>
        <w:t xml:space="preserve">, como a la inconformidad presentada y para un mejor estudio; </w:t>
      </w:r>
      <w:r w:rsidR="002C56E5" w:rsidRPr="001545C8">
        <w:rPr>
          <w:rFonts w:ascii="Palatino Linotype" w:eastAsia="MS Mincho" w:hAnsi="Palatino Linotype" w:cs="Times New Roman"/>
          <w:sz w:val="24"/>
          <w:szCs w:val="24"/>
          <w:lang w:val="es-ES" w:eastAsia="es-ES"/>
        </w:rPr>
        <w:t>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w:t>
      </w:r>
      <w:r w:rsidRPr="001545C8">
        <w:rPr>
          <w:rFonts w:ascii="Palatino Linotype" w:eastAsia="MS Mincho" w:hAnsi="Palatino Linotype" w:cs="Times New Roman"/>
          <w:sz w:val="24"/>
          <w:szCs w:val="24"/>
          <w:lang w:val="es-ES" w:eastAsia="es-ES"/>
        </w:rPr>
        <w:t>.</w:t>
      </w:r>
    </w:p>
    <w:p w:rsidR="002C56E5" w:rsidRPr="001545C8" w:rsidRDefault="002C56E5" w:rsidP="001545C8">
      <w:pPr>
        <w:spacing w:after="0" w:line="360" w:lineRule="auto"/>
        <w:contextualSpacing/>
        <w:jc w:val="both"/>
        <w:rPr>
          <w:rFonts w:ascii="Palatino Linotype" w:eastAsiaTheme="minorEastAsia" w:hAnsi="Palatino Linotype"/>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szCs w:val="24"/>
          <w:lang w:val="es-ES" w:eastAsia="es-ES"/>
        </w:rPr>
      </w:pPr>
      <w:r w:rsidRPr="001545C8">
        <w:rPr>
          <w:rFonts w:ascii="Palatino Linotype" w:eastAsia="MS Mincho" w:hAnsi="Palatino Linotype" w:cs="Times New Roman"/>
          <w:sz w:val="24"/>
          <w:szCs w:val="24"/>
          <w:lang w:val="es-ES_tradnl" w:eastAsia="es-ES"/>
        </w:rPr>
        <w:t>El Comisionado Ponente decretó el cierre de instrucción</w:t>
      </w:r>
      <w:r w:rsidRPr="001545C8">
        <w:rPr>
          <w:rFonts w:ascii="Palatino Linotype" w:eastAsia="MS Mincho" w:hAnsi="Palatino Linotype" w:cs="Arial"/>
          <w:sz w:val="24"/>
          <w:szCs w:val="24"/>
          <w:lang w:val="es-ES_tradnl" w:eastAsia="es-ES"/>
        </w:rPr>
        <w:t xml:space="preserve"> </w:t>
      </w:r>
      <w:r w:rsidRPr="001545C8">
        <w:rPr>
          <w:rFonts w:ascii="Palatino Linotype" w:eastAsia="MS Mincho" w:hAnsi="Palatino Linotype" w:cs="Times New Roman"/>
          <w:sz w:val="24"/>
          <w:szCs w:val="24"/>
          <w:lang w:val="es-ES_tradnl" w:eastAsia="es-ES"/>
        </w:rPr>
        <w:t xml:space="preserve">mediante acuerdos de fecha </w:t>
      </w:r>
      <w:r w:rsidRPr="001545C8">
        <w:rPr>
          <w:rFonts w:ascii="Palatino Linotype" w:eastAsia="MS Mincho" w:hAnsi="Palatino Linotype" w:cs="Times New Roman"/>
          <w:b/>
          <w:sz w:val="24"/>
          <w:szCs w:val="24"/>
          <w:lang w:val="es-ES_tradnl" w:eastAsia="es-ES"/>
        </w:rPr>
        <w:t>veintitrés (23) de enero</w:t>
      </w:r>
      <w:r w:rsidRPr="001545C8">
        <w:rPr>
          <w:rFonts w:ascii="Palatino Linotype" w:eastAsia="MS Mincho" w:hAnsi="Palatino Linotype" w:cs="Times New Roman"/>
          <w:sz w:val="24"/>
          <w:szCs w:val="24"/>
          <w:lang w:val="es-ES_tradnl" w:eastAsia="es-ES"/>
        </w:rPr>
        <w:t xml:space="preserve"> de dos mil veinte, </w:t>
      </w:r>
      <w:r w:rsidRPr="001545C8">
        <w:rPr>
          <w:rFonts w:ascii="Palatino Linotype" w:eastAsia="MS Mincho" w:hAnsi="Palatino Linotype" w:cs="Arial"/>
          <w:sz w:val="24"/>
          <w:szCs w:val="24"/>
          <w:lang w:val="es-ES_tradnl" w:eastAsia="es-ES"/>
        </w:rPr>
        <w:t>por lo que, ordenó turnar el expediente a resolución</w:t>
      </w:r>
      <w:r w:rsidRPr="001545C8">
        <w:rPr>
          <w:rFonts w:ascii="Palatino Linotype" w:eastAsiaTheme="minorEastAsia" w:hAnsi="Palatino Linotype" w:cs="Arial"/>
          <w:sz w:val="24"/>
          <w:szCs w:val="24"/>
          <w:lang w:val="es-ES_tradnl" w:eastAsia="es-ES"/>
        </w:rPr>
        <w:t xml:space="preserve">,  por lo que no habiendo más que hacer constar, y- - - - - - </w:t>
      </w:r>
    </w:p>
    <w:p w:rsidR="002C56E5" w:rsidRPr="001545C8" w:rsidRDefault="002C56E5" w:rsidP="001545C8">
      <w:pPr>
        <w:spacing w:after="0" w:line="360" w:lineRule="auto"/>
        <w:contextualSpacing/>
        <w:rPr>
          <w:rFonts w:ascii="Palatino Linotype" w:eastAsiaTheme="minorEastAsia" w:hAnsi="Palatino Linotype"/>
          <w:sz w:val="24"/>
          <w:szCs w:val="24"/>
          <w:lang w:val="es-ES_tradnl" w:eastAsia="es-ES"/>
        </w:rPr>
      </w:pPr>
    </w:p>
    <w:p w:rsidR="002C56E5" w:rsidRPr="001545C8" w:rsidRDefault="002C56E5" w:rsidP="001545C8">
      <w:pPr>
        <w:keepNext/>
        <w:keepLines/>
        <w:spacing w:after="0" w:line="360" w:lineRule="auto"/>
        <w:jc w:val="center"/>
        <w:outlineLvl w:val="0"/>
        <w:rPr>
          <w:rFonts w:ascii="Palatino Linotype" w:eastAsiaTheme="majorEastAsia" w:hAnsi="Palatino Linotype" w:cstheme="majorBidi"/>
          <w:b/>
          <w:sz w:val="24"/>
          <w:szCs w:val="24"/>
        </w:rPr>
      </w:pPr>
      <w:bookmarkStart w:id="56" w:name="_Toc31282541"/>
      <w:r w:rsidRPr="001545C8">
        <w:rPr>
          <w:rFonts w:ascii="Palatino Linotype" w:eastAsiaTheme="majorEastAsia" w:hAnsi="Palatino Linotype" w:cstheme="majorBidi"/>
          <w:b/>
          <w:sz w:val="24"/>
          <w:szCs w:val="24"/>
        </w:rPr>
        <w:t>C O N S I D E R A N D O</w:t>
      </w:r>
      <w:bookmarkEnd w:id="56"/>
      <w:r w:rsidRPr="001545C8">
        <w:rPr>
          <w:rFonts w:ascii="Palatino Linotype" w:eastAsiaTheme="majorEastAsia" w:hAnsi="Palatino Linotype" w:cstheme="majorBidi"/>
          <w:b/>
          <w:sz w:val="24"/>
          <w:szCs w:val="24"/>
        </w:rPr>
        <w:t xml:space="preserve"> </w:t>
      </w:r>
    </w:p>
    <w:p w:rsidR="002C56E5" w:rsidRPr="001545C8" w:rsidRDefault="002C56E5" w:rsidP="001545C8">
      <w:pPr>
        <w:spacing w:after="0" w:line="360" w:lineRule="auto"/>
        <w:rPr>
          <w:rFonts w:ascii="Palatino Linotype" w:eastAsiaTheme="minorEastAsia" w:hAnsi="Palatino Linotype"/>
          <w:sz w:val="24"/>
          <w:szCs w:val="24"/>
        </w:rPr>
      </w:pPr>
    </w:p>
    <w:p w:rsidR="002C56E5" w:rsidRPr="001545C8" w:rsidRDefault="002C56E5" w:rsidP="001545C8">
      <w:pPr>
        <w:keepNext/>
        <w:keepLines/>
        <w:spacing w:after="0" w:line="360" w:lineRule="auto"/>
        <w:outlineLvl w:val="1"/>
        <w:rPr>
          <w:rFonts w:ascii="Palatino Linotype" w:eastAsiaTheme="majorEastAsia" w:hAnsi="Palatino Linotype" w:cstheme="majorBidi"/>
          <w:b/>
          <w:sz w:val="24"/>
          <w:szCs w:val="26"/>
        </w:rPr>
      </w:pPr>
      <w:bookmarkStart w:id="57" w:name="_Toc31282542"/>
      <w:r w:rsidRPr="001545C8">
        <w:rPr>
          <w:rFonts w:ascii="Palatino Linotype" w:eastAsiaTheme="majorEastAsia" w:hAnsi="Palatino Linotype" w:cstheme="majorBidi"/>
          <w:b/>
          <w:sz w:val="24"/>
          <w:szCs w:val="26"/>
        </w:rPr>
        <w:t>PRIMERO. De la competencia.</w:t>
      </w:r>
      <w:bookmarkEnd w:id="57"/>
    </w:p>
    <w:p w:rsidR="002C56E5" w:rsidRPr="001545C8" w:rsidRDefault="002C56E5" w:rsidP="001545C8">
      <w:pPr>
        <w:spacing w:after="0" w:line="360" w:lineRule="auto"/>
        <w:rPr>
          <w:rFonts w:ascii="Palatino Linotype" w:eastAsiaTheme="minorEastAsia" w:hAnsi="Palatino Linotype"/>
          <w:sz w:val="24"/>
          <w:szCs w:val="24"/>
        </w:rPr>
      </w:pPr>
    </w:p>
    <w:p w:rsidR="002C56E5" w:rsidRPr="001545C8" w:rsidRDefault="002C56E5" w:rsidP="001545C8">
      <w:pPr>
        <w:numPr>
          <w:ilvl w:val="0"/>
          <w:numId w:val="11"/>
        </w:numPr>
        <w:spacing w:after="0" w:line="360" w:lineRule="auto"/>
        <w:ind w:left="0" w:firstLine="0"/>
        <w:contextualSpacing/>
        <w:jc w:val="both"/>
        <w:rPr>
          <w:rFonts w:ascii="Palatino Linotype" w:eastAsiaTheme="minorEastAsia" w:hAnsi="Palatino Linotype"/>
          <w:sz w:val="24"/>
          <w:szCs w:val="24"/>
          <w:lang w:val="es-ES_tradnl" w:eastAsia="es-ES"/>
        </w:rPr>
      </w:pPr>
      <w:r w:rsidRPr="001545C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45C8">
        <w:rPr>
          <w:rFonts w:ascii="Palatino Linotype" w:eastAsia="Calibri" w:hAnsi="Palatino Linotype" w:cs="Times New Roman"/>
          <w:b/>
          <w:sz w:val="24"/>
          <w:szCs w:val="24"/>
          <w:lang w:val="es-ES" w:eastAsia="es-ES"/>
        </w:rPr>
        <w:t>Constitución Política de los Estados Unidos Mexicanos</w:t>
      </w:r>
      <w:r w:rsidRPr="001545C8">
        <w:rPr>
          <w:rFonts w:ascii="Palatino Linotype" w:eastAsia="Calibri" w:hAnsi="Palatino Linotype" w:cs="Times New Roman"/>
          <w:sz w:val="24"/>
          <w:szCs w:val="24"/>
          <w:lang w:val="es-ES" w:eastAsia="es-ES"/>
        </w:rPr>
        <w:t xml:space="preserve">; 5, párrafos </w:t>
      </w:r>
      <w:r w:rsidRPr="001545C8">
        <w:rPr>
          <w:rFonts w:ascii="Palatino Linotype" w:eastAsiaTheme="minorEastAsia" w:hAnsi="Palatino Linotype" w:cs="Arial"/>
          <w:bCs/>
          <w:sz w:val="24"/>
          <w:szCs w:val="24"/>
          <w:lang w:val="es-ES" w:eastAsia="es-ES"/>
        </w:rPr>
        <w:t xml:space="preserve">vigésimo segundo, vigésimo tercero y vigésimo cuarto </w:t>
      </w:r>
      <w:r w:rsidRPr="001545C8">
        <w:rPr>
          <w:rFonts w:ascii="Palatino Linotype" w:eastAsia="Calibri" w:hAnsi="Palatino Linotype" w:cs="Times New Roman"/>
          <w:sz w:val="24"/>
          <w:szCs w:val="24"/>
          <w:lang w:val="es-ES" w:eastAsia="es-ES"/>
        </w:rPr>
        <w:t xml:space="preserve">fracciones IV y V de la </w:t>
      </w:r>
      <w:r w:rsidRPr="001545C8">
        <w:rPr>
          <w:rFonts w:ascii="Palatino Linotype" w:eastAsia="Calibri" w:hAnsi="Palatino Linotype" w:cs="Times New Roman"/>
          <w:b/>
          <w:sz w:val="24"/>
          <w:szCs w:val="24"/>
          <w:lang w:val="es-ES" w:eastAsia="es-ES"/>
        </w:rPr>
        <w:t>Constitución Política del Estado Libre y Soberano de México</w:t>
      </w:r>
      <w:r w:rsidRPr="001545C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545C8">
        <w:rPr>
          <w:rFonts w:ascii="Palatino Linotype" w:eastAsia="Calibri" w:hAnsi="Palatino Linotype" w:cs="Arial"/>
          <w:sz w:val="24"/>
          <w:szCs w:val="24"/>
          <w:lang w:val="es-ES" w:eastAsia="es-ES"/>
        </w:rPr>
        <w:t xml:space="preserve">de la </w:t>
      </w:r>
      <w:r w:rsidRPr="001545C8">
        <w:rPr>
          <w:rFonts w:ascii="Palatino Linotype" w:eastAsia="Calibri" w:hAnsi="Palatino Linotype" w:cs="Arial"/>
          <w:b/>
          <w:sz w:val="24"/>
          <w:szCs w:val="24"/>
          <w:lang w:val="es-ES" w:eastAsia="es-ES"/>
        </w:rPr>
        <w:t>Ley de Transparencia y Acceso a la Información Pública del Estado de México y Municipios</w:t>
      </w:r>
      <w:r w:rsidRPr="001545C8">
        <w:rPr>
          <w:rFonts w:ascii="Palatino Linotype" w:eastAsia="Calibri" w:hAnsi="Palatino Linotype" w:cs="Arial"/>
          <w:sz w:val="24"/>
          <w:szCs w:val="24"/>
          <w:lang w:val="es-ES" w:eastAsia="es-ES"/>
        </w:rPr>
        <w:t xml:space="preserve">; y 7, 9 fracciones I y XXIV, y 11 del </w:t>
      </w:r>
      <w:r w:rsidRPr="001545C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545C8">
        <w:rPr>
          <w:rFonts w:ascii="Palatino Linotype" w:eastAsiaTheme="minorEastAsia" w:hAnsi="Palatino Linotype"/>
          <w:sz w:val="24"/>
          <w:szCs w:val="24"/>
          <w:lang w:val="es-ES_tradnl" w:eastAsia="es-ES"/>
        </w:rPr>
        <w:t>.</w:t>
      </w:r>
    </w:p>
    <w:p w:rsidR="00871CAF" w:rsidRPr="001545C8" w:rsidRDefault="00871CAF" w:rsidP="001545C8">
      <w:pPr>
        <w:spacing w:after="0" w:line="360" w:lineRule="auto"/>
        <w:contextualSpacing/>
        <w:jc w:val="both"/>
        <w:rPr>
          <w:rFonts w:ascii="Palatino Linotype" w:eastAsiaTheme="minorEastAsia" w:hAnsi="Palatino Linotype"/>
          <w:sz w:val="24"/>
          <w:szCs w:val="24"/>
          <w:lang w:val="es-ES_tradnl" w:eastAsia="es-ES"/>
        </w:rPr>
      </w:pPr>
    </w:p>
    <w:p w:rsidR="002C56E5" w:rsidRPr="001545C8" w:rsidRDefault="002C56E5" w:rsidP="001545C8">
      <w:pPr>
        <w:spacing w:after="0" w:line="360" w:lineRule="auto"/>
        <w:jc w:val="both"/>
        <w:rPr>
          <w:rFonts w:ascii="Palatino Linotype" w:eastAsiaTheme="minorEastAsia" w:hAnsi="Palatino Linotype"/>
          <w:sz w:val="24"/>
          <w:szCs w:val="24"/>
          <w:lang w:val="es-ES_tradnl" w:eastAsia="es-ES"/>
        </w:rPr>
      </w:pPr>
    </w:p>
    <w:p w:rsidR="002C56E5" w:rsidRPr="001545C8" w:rsidRDefault="002C56E5" w:rsidP="001545C8">
      <w:pPr>
        <w:keepNext/>
        <w:keepLines/>
        <w:spacing w:after="0" w:line="360" w:lineRule="auto"/>
        <w:outlineLvl w:val="1"/>
        <w:rPr>
          <w:rFonts w:ascii="Palatino Linotype" w:eastAsiaTheme="majorEastAsia" w:hAnsi="Palatino Linotype" w:cstheme="majorBidi"/>
          <w:b/>
          <w:sz w:val="24"/>
          <w:szCs w:val="26"/>
        </w:rPr>
      </w:pPr>
      <w:bookmarkStart w:id="58" w:name="_Toc31282543"/>
      <w:r w:rsidRPr="001545C8">
        <w:rPr>
          <w:rFonts w:ascii="Palatino Linotype" w:eastAsiaTheme="majorEastAsia" w:hAnsi="Palatino Linotype" w:cstheme="majorBidi"/>
          <w:b/>
          <w:sz w:val="24"/>
          <w:szCs w:val="26"/>
        </w:rPr>
        <w:t>SEGUNDO. De la oportunidad y procedencia.</w:t>
      </w:r>
      <w:bookmarkEnd w:id="58"/>
    </w:p>
    <w:p w:rsidR="002C56E5" w:rsidRPr="001545C8" w:rsidRDefault="002C56E5" w:rsidP="001545C8">
      <w:pPr>
        <w:spacing w:after="0" w:line="360" w:lineRule="auto"/>
        <w:contextualSpacing/>
        <w:jc w:val="both"/>
        <w:rPr>
          <w:rFonts w:ascii="Palatino Linotype" w:eastAsia="Calibri" w:hAnsi="Palatino Linotype" w:cs="Times New Roman"/>
          <w:sz w:val="24"/>
          <w:szCs w:val="24"/>
          <w:lang w:val="es-ES" w:eastAsia="es-ES"/>
        </w:rPr>
      </w:pPr>
    </w:p>
    <w:p w:rsidR="004E2B49" w:rsidRPr="001545C8" w:rsidRDefault="004E2B49"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1545C8">
        <w:rPr>
          <w:rFonts w:ascii="Palatino Linotype" w:eastAsia="Calibri" w:hAnsi="Palatino Linotype" w:cs="Times New Roman"/>
          <w:b/>
          <w:sz w:val="24"/>
          <w:szCs w:val="24"/>
          <w:lang w:val="es-ES" w:eastAsia="es-ES"/>
        </w:rPr>
        <w:t xml:space="preserve">SUJETO OBLIGADO </w:t>
      </w:r>
      <w:r w:rsidRPr="001545C8">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4E2B49" w:rsidRPr="001545C8" w:rsidRDefault="004E2B49" w:rsidP="001545C8">
      <w:pPr>
        <w:spacing w:after="0" w:line="360" w:lineRule="auto"/>
        <w:contextualSpacing/>
        <w:rPr>
          <w:rFonts w:ascii="Palatino Linotype" w:eastAsia="Calibri" w:hAnsi="Palatino Linotype" w:cs="Times New Roman"/>
          <w:sz w:val="24"/>
          <w:szCs w:val="24"/>
          <w:lang w:val="es-ES" w:eastAsia="es-ES"/>
        </w:rPr>
      </w:pPr>
    </w:p>
    <w:p w:rsidR="004E2B49" w:rsidRPr="001545C8" w:rsidRDefault="004E2B49"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4E2B49" w:rsidRPr="001545C8" w:rsidRDefault="004E2B49" w:rsidP="001545C8">
      <w:pPr>
        <w:spacing w:after="0" w:line="360" w:lineRule="auto"/>
        <w:contextualSpacing/>
        <w:rPr>
          <w:rFonts w:ascii="Palatino Linotype" w:eastAsia="Calibri" w:hAnsi="Palatino Linotype" w:cs="Times New Roman"/>
          <w:sz w:val="24"/>
          <w:szCs w:val="24"/>
          <w:lang w:val="es-ES" w:eastAsia="es-ES"/>
        </w:rPr>
      </w:pPr>
    </w:p>
    <w:p w:rsidR="004E2B49" w:rsidRPr="001545C8" w:rsidRDefault="004E2B49"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Times New Roman"/>
          <w:sz w:val="24"/>
          <w:szCs w:val="24"/>
          <w:lang w:val="es-ES" w:eastAsia="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4E2B49" w:rsidRPr="001545C8" w:rsidRDefault="004E2B49" w:rsidP="001545C8">
      <w:pPr>
        <w:spacing w:after="0" w:line="360" w:lineRule="auto"/>
        <w:contextualSpacing/>
        <w:jc w:val="both"/>
        <w:rPr>
          <w:rFonts w:ascii="Palatino Linotype" w:eastAsia="Calibri" w:hAnsi="Palatino Linotype" w:cs="Times New Roman"/>
          <w:sz w:val="24"/>
          <w:szCs w:val="24"/>
          <w:lang w:val="es-ES" w:eastAsia="es-ES"/>
        </w:rPr>
      </w:pPr>
    </w:p>
    <w:p w:rsidR="004E2B49" w:rsidRPr="001545C8" w:rsidRDefault="004E2B49" w:rsidP="001545C8">
      <w:pPr>
        <w:spacing w:after="0" w:line="360" w:lineRule="auto"/>
        <w:ind w:left="567" w:right="616"/>
        <w:contextualSpacing/>
        <w:jc w:val="center"/>
        <w:rPr>
          <w:rFonts w:ascii="Palatino Linotype" w:eastAsia="Calibri" w:hAnsi="Palatino Linotype" w:cs="Times New Roman"/>
          <w:i/>
          <w:lang w:val="es-ES" w:eastAsia="es-ES"/>
        </w:rPr>
      </w:pPr>
      <w:r w:rsidRPr="001545C8">
        <w:rPr>
          <w:rFonts w:ascii="Palatino Linotype" w:eastAsia="Calibri" w:hAnsi="Palatino Linotype" w:cs="Times New Roman"/>
          <w:i/>
          <w:lang w:val="es-ES" w:eastAsia="es-ES"/>
        </w:rPr>
        <w:t>“Criterio 0001-15</w:t>
      </w:r>
    </w:p>
    <w:p w:rsidR="004E2B49" w:rsidRPr="001545C8" w:rsidRDefault="004E2B49" w:rsidP="001545C8">
      <w:pPr>
        <w:spacing w:after="0" w:line="360" w:lineRule="auto"/>
        <w:ind w:left="567" w:right="616"/>
        <w:contextualSpacing/>
        <w:jc w:val="both"/>
        <w:rPr>
          <w:rFonts w:ascii="Palatino Linotype" w:eastAsia="Calibri" w:hAnsi="Palatino Linotype" w:cs="Times New Roman"/>
          <w:i/>
          <w:lang w:val="es-ES" w:eastAsia="es-ES"/>
        </w:rPr>
      </w:pPr>
      <w:r w:rsidRPr="001545C8">
        <w:rPr>
          <w:rFonts w:ascii="Palatino Linotype" w:eastAsia="Calibri" w:hAnsi="Palatino Linotype" w:cs="Times New Roman"/>
          <w:b/>
          <w:i/>
          <w:lang w:val="es-ES" w:eastAsia="es-ES"/>
        </w:rPr>
        <w:t>NEGATIVA FICTA. PLAZO PARA INTERPONER EL RECURSO DE REVISIÓN TRATÁNDOSE DE</w:t>
      </w:r>
      <w:r w:rsidRPr="001545C8">
        <w:rPr>
          <w:rFonts w:ascii="Palatino Linotype" w:eastAsia="Calibri" w:hAnsi="Palatino Linotype" w:cs="Times New Roman"/>
          <w:i/>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E2B49" w:rsidRPr="001545C8" w:rsidRDefault="004E2B49" w:rsidP="001545C8">
      <w:pPr>
        <w:spacing w:after="0" w:line="360" w:lineRule="auto"/>
        <w:contextualSpacing/>
        <w:jc w:val="both"/>
        <w:rPr>
          <w:rFonts w:ascii="Palatino Linotype" w:eastAsia="Calibri" w:hAnsi="Palatino Linotype" w:cs="Times New Roman"/>
          <w:sz w:val="24"/>
          <w:szCs w:val="24"/>
          <w:lang w:val="es-ES" w:eastAsia="es-ES"/>
        </w:rPr>
      </w:pPr>
    </w:p>
    <w:p w:rsidR="004E2B49" w:rsidRPr="001545C8" w:rsidRDefault="004E2B49"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4E2B49" w:rsidRPr="001545C8" w:rsidRDefault="004E2B49" w:rsidP="001545C8">
      <w:pPr>
        <w:spacing w:after="0" w:line="360" w:lineRule="auto"/>
        <w:contextualSpacing/>
        <w:jc w:val="both"/>
        <w:rPr>
          <w:rFonts w:ascii="Palatino Linotype" w:eastAsia="Calibri" w:hAnsi="Palatino Linotype" w:cs="Times New Roman"/>
          <w:sz w:val="24"/>
          <w:szCs w:val="24"/>
          <w:lang w:val="es-ES" w:eastAsia="es-ES"/>
        </w:rPr>
      </w:pPr>
    </w:p>
    <w:p w:rsidR="004E2B49" w:rsidRPr="001545C8" w:rsidRDefault="004E2B49"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1545C8">
        <w:rPr>
          <w:rFonts w:ascii="Palatino Linotype" w:eastAsia="Calibri" w:hAnsi="Palatino Linotype" w:cs="Times New Roman"/>
          <w:b/>
          <w:sz w:val="24"/>
          <w:szCs w:val="24"/>
          <w:lang w:val="es-ES" w:eastAsia="es-ES"/>
        </w:rPr>
        <w:t>SUJETO OBLIGADO.</w:t>
      </w:r>
    </w:p>
    <w:p w:rsidR="003522EC" w:rsidRPr="001545C8" w:rsidRDefault="003522EC" w:rsidP="001545C8">
      <w:pPr>
        <w:tabs>
          <w:tab w:val="left" w:pos="0"/>
        </w:tabs>
        <w:spacing w:after="0" w:line="360" w:lineRule="auto"/>
        <w:contextualSpacing/>
        <w:jc w:val="both"/>
        <w:rPr>
          <w:rFonts w:ascii="Palatino Linotype" w:hAnsi="Palatino Linotype"/>
          <w:sz w:val="24"/>
          <w:szCs w:val="24"/>
        </w:rPr>
      </w:pPr>
    </w:p>
    <w:p w:rsidR="002C56E5" w:rsidRPr="001545C8" w:rsidRDefault="002C56E5" w:rsidP="001545C8">
      <w:pPr>
        <w:numPr>
          <w:ilvl w:val="0"/>
          <w:numId w:val="11"/>
        </w:numPr>
        <w:tabs>
          <w:tab w:val="left" w:pos="0"/>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Ahora bien, de la </w:t>
      </w:r>
      <w:r w:rsidRPr="001545C8">
        <w:rPr>
          <w:rFonts w:ascii="Palatino Linotype" w:eastAsia="Calibri" w:hAnsi="Palatino Linotype" w:cs="Times New Roman"/>
          <w:sz w:val="24"/>
          <w:szCs w:val="24"/>
          <w:lang w:val="es-ES"/>
        </w:rPr>
        <w:t xml:space="preserve">revisión al expediente electrónico del </w:t>
      </w:r>
      <w:r w:rsidRPr="001545C8">
        <w:rPr>
          <w:rFonts w:ascii="Palatino Linotype" w:eastAsia="Calibri" w:hAnsi="Palatino Linotype" w:cs="Times New Roman"/>
          <w:i/>
          <w:sz w:val="24"/>
          <w:szCs w:val="24"/>
          <w:lang w:val="es-ES"/>
        </w:rPr>
        <w:t>SAIMEX,</w:t>
      </w:r>
      <w:r w:rsidRPr="001545C8">
        <w:rPr>
          <w:rFonts w:ascii="Palatino Linotype" w:eastAsia="Calibri" w:hAnsi="Palatino Linotype" w:cs="Times New Roman"/>
          <w:sz w:val="24"/>
          <w:szCs w:val="24"/>
          <w:lang w:val="es-ES"/>
        </w:rPr>
        <w:t xml:space="preserve"> se desprende que la parte </w:t>
      </w:r>
      <w:r w:rsidRPr="001545C8">
        <w:rPr>
          <w:rFonts w:ascii="Palatino Linotype" w:eastAsia="Calibri" w:hAnsi="Palatino Linotype" w:cs="Times New Roman"/>
          <w:b/>
          <w:sz w:val="24"/>
          <w:szCs w:val="24"/>
          <w:lang w:val="es-ES"/>
        </w:rPr>
        <w:t>SOLICITANTE</w:t>
      </w:r>
      <w:r w:rsidRPr="001545C8">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1545C8">
        <w:rPr>
          <w:rFonts w:ascii="Palatino Linotype" w:eastAsia="Calibri" w:hAnsi="Palatino Linotype" w:cs="Times New Roman"/>
          <w:b/>
          <w:sz w:val="24"/>
          <w:szCs w:val="24"/>
          <w:lang w:val="es-ES"/>
        </w:rPr>
        <w:t xml:space="preserve">no proporcionó su nombre para que sea </w:t>
      </w:r>
      <w:r w:rsidRPr="001545C8">
        <w:rPr>
          <w:rFonts w:ascii="Palatino Linotype" w:eastAsia="Calibri" w:hAnsi="Palatino Linotype" w:cs="Times New Roman"/>
          <w:b/>
          <w:sz w:val="24"/>
          <w:szCs w:val="24"/>
          <w:u w:val="single"/>
          <w:lang w:val="es-ES"/>
        </w:rPr>
        <w:t>identificado</w:t>
      </w:r>
      <w:r w:rsidRPr="001545C8">
        <w:rPr>
          <w:rFonts w:ascii="Palatino Linotype" w:eastAsia="Calibri" w:hAnsi="Palatino Linotype" w:cs="Times New Roman"/>
          <w:b/>
          <w:sz w:val="24"/>
          <w:szCs w:val="24"/>
          <w:lang w:val="es-ES"/>
        </w:rPr>
        <w:t>,</w:t>
      </w:r>
      <w:r w:rsidRPr="001545C8">
        <w:rPr>
          <w:rFonts w:ascii="Palatino Linotype" w:eastAsia="Calibri" w:hAnsi="Palatino Linotype" w:cs="Times New Roman"/>
          <w:sz w:val="24"/>
          <w:szCs w:val="24"/>
          <w:lang w:val="es-ES"/>
        </w:rPr>
        <w:t xml:space="preserve"> ni se tiene la certeza sobre su identidad; sin embargo, es importante señalar también que </w:t>
      </w:r>
      <w:r w:rsidRPr="001545C8">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2C56E5" w:rsidRPr="001545C8" w:rsidRDefault="002C56E5" w:rsidP="001545C8">
      <w:pPr>
        <w:tabs>
          <w:tab w:val="left" w:pos="142"/>
          <w:tab w:val="left" w:pos="284"/>
          <w:tab w:val="left" w:pos="426"/>
        </w:tabs>
        <w:spacing w:after="0" w:line="360" w:lineRule="auto"/>
        <w:contextualSpacing/>
        <w:jc w:val="both"/>
        <w:rPr>
          <w:rFonts w:ascii="Palatino Linotype" w:hAnsi="Palatino Linotype"/>
          <w:sz w:val="24"/>
          <w:szCs w:val="24"/>
        </w:rPr>
      </w:pPr>
    </w:p>
    <w:p w:rsidR="002C56E5" w:rsidRPr="001545C8" w:rsidRDefault="002C56E5" w:rsidP="001545C8">
      <w:pPr>
        <w:numPr>
          <w:ilvl w:val="0"/>
          <w:numId w:val="11"/>
        </w:numPr>
        <w:tabs>
          <w:tab w:val="left" w:pos="142"/>
          <w:tab w:val="left" w:pos="284"/>
          <w:tab w:val="left" w:pos="426"/>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Esto </w:t>
      </w:r>
      <w:r w:rsidRPr="001545C8">
        <w:rPr>
          <w:rFonts w:ascii="Palatino Linotype" w:eastAsia="Calibri" w:hAnsi="Palatino Linotype" w:cs="Times New Roman"/>
          <w:sz w:val="24"/>
          <w:szCs w:val="24"/>
          <w:lang w:val="es-ES"/>
        </w:rPr>
        <w:t xml:space="preserve">es así, ya que de conformidad con los artículos 6, apartado A, fracciones III y IV de la </w:t>
      </w:r>
      <w:r w:rsidRPr="001545C8">
        <w:rPr>
          <w:rFonts w:ascii="Palatino Linotype" w:eastAsia="Calibri" w:hAnsi="Palatino Linotype" w:cs="Times New Roman"/>
          <w:b/>
          <w:sz w:val="24"/>
          <w:szCs w:val="24"/>
          <w:lang w:val="es-ES"/>
        </w:rPr>
        <w:t>Constitución Política de los Estados Unidos Mexicanos</w:t>
      </w:r>
      <w:r w:rsidRPr="001545C8">
        <w:rPr>
          <w:rFonts w:ascii="Palatino Linotype" w:eastAsia="Calibri" w:hAnsi="Palatino Linotype" w:cs="Times New Roman"/>
          <w:sz w:val="24"/>
          <w:szCs w:val="24"/>
          <w:lang w:val="es-ES"/>
        </w:rPr>
        <w:t xml:space="preserve">; 5, párrafos vigésimo segundo, vigésimo tercero y vigésimo cuarto fracciones III, IV y V de la </w:t>
      </w:r>
      <w:r w:rsidRPr="001545C8">
        <w:rPr>
          <w:rFonts w:ascii="Palatino Linotype" w:eastAsia="Calibri" w:hAnsi="Palatino Linotype" w:cs="Times New Roman"/>
          <w:b/>
          <w:sz w:val="24"/>
          <w:szCs w:val="24"/>
          <w:lang w:val="es-ES"/>
        </w:rPr>
        <w:t>Constitución Política del Estado Libre y Soberano de México</w:t>
      </w:r>
      <w:r w:rsidRPr="001545C8">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C56E5" w:rsidRPr="001545C8" w:rsidRDefault="002C56E5" w:rsidP="001545C8">
      <w:pPr>
        <w:tabs>
          <w:tab w:val="left" w:pos="142"/>
          <w:tab w:val="left" w:pos="284"/>
          <w:tab w:val="left" w:pos="426"/>
        </w:tabs>
        <w:spacing w:after="0" w:line="360" w:lineRule="auto"/>
        <w:contextualSpacing/>
        <w:jc w:val="both"/>
        <w:rPr>
          <w:rFonts w:ascii="Palatino Linotype" w:hAnsi="Palatino Linotype"/>
          <w:sz w:val="24"/>
          <w:szCs w:val="24"/>
        </w:rPr>
      </w:pPr>
    </w:p>
    <w:p w:rsidR="002C56E5" w:rsidRPr="001545C8" w:rsidRDefault="002C56E5" w:rsidP="001545C8">
      <w:pPr>
        <w:numPr>
          <w:ilvl w:val="0"/>
          <w:numId w:val="11"/>
        </w:numPr>
        <w:tabs>
          <w:tab w:val="left" w:pos="0"/>
          <w:tab w:val="left" w:pos="142"/>
          <w:tab w:val="left" w:pos="426"/>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Por </w:t>
      </w:r>
      <w:r w:rsidRPr="001545C8">
        <w:rPr>
          <w:rFonts w:ascii="Palatino Linotype" w:eastAsia="Calibri" w:hAnsi="Palatino Linotype" w:cs="Arial"/>
          <w:sz w:val="24"/>
          <w:szCs w:val="24"/>
        </w:rPr>
        <w:t xml:space="preserve">lo cual, </w:t>
      </w:r>
      <w:r w:rsidRPr="001545C8">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545C8">
        <w:rPr>
          <w:rFonts w:ascii="Palatino Linotype" w:eastAsia="Calibri" w:hAnsi="Palatino Linotype" w:cs="Arial"/>
          <w:sz w:val="24"/>
          <w:szCs w:val="24"/>
        </w:rPr>
        <w:t>.</w:t>
      </w:r>
    </w:p>
    <w:p w:rsidR="002C56E5" w:rsidRPr="001545C8" w:rsidRDefault="002C56E5" w:rsidP="001545C8">
      <w:pPr>
        <w:tabs>
          <w:tab w:val="left" w:pos="142"/>
          <w:tab w:val="left" w:pos="284"/>
          <w:tab w:val="left" w:pos="426"/>
        </w:tabs>
        <w:spacing w:after="0" w:line="360" w:lineRule="auto"/>
        <w:contextualSpacing/>
        <w:jc w:val="both"/>
        <w:rPr>
          <w:rFonts w:ascii="Palatino Linotype" w:hAnsi="Palatino Linotype"/>
          <w:sz w:val="24"/>
          <w:szCs w:val="24"/>
        </w:rPr>
      </w:pPr>
    </w:p>
    <w:p w:rsidR="002C56E5" w:rsidRPr="001545C8" w:rsidRDefault="002C56E5" w:rsidP="001545C8">
      <w:pPr>
        <w:numPr>
          <w:ilvl w:val="0"/>
          <w:numId w:val="11"/>
        </w:numPr>
        <w:tabs>
          <w:tab w:val="left" w:pos="0"/>
          <w:tab w:val="left" w:pos="142"/>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Asimismo, </w:t>
      </w:r>
      <w:r w:rsidRPr="001545C8">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2C56E5" w:rsidRPr="001545C8" w:rsidRDefault="002C56E5" w:rsidP="001545C8">
      <w:pPr>
        <w:tabs>
          <w:tab w:val="left" w:pos="142"/>
          <w:tab w:val="left" w:pos="284"/>
          <w:tab w:val="left" w:pos="426"/>
        </w:tabs>
        <w:spacing w:after="0" w:line="360" w:lineRule="auto"/>
        <w:contextualSpacing/>
        <w:jc w:val="both"/>
        <w:rPr>
          <w:rFonts w:ascii="Palatino Linotype" w:hAnsi="Palatino Linotype"/>
          <w:sz w:val="24"/>
          <w:szCs w:val="24"/>
        </w:rPr>
      </w:pPr>
    </w:p>
    <w:p w:rsidR="002C56E5" w:rsidRPr="001545C8" w:rsidRDefault="002C56E5" w:rsidP="001545C8">
      <w:pPr>
        <w:numPr>
          <w:ilvl w:val="0"/>
          <w:numId w:val="11"/>
        </w:numPr>
        <w:tabs>
          <w:tab w:val="left" w:pos="0"/>
          <w:tab w:val="left" w:pos="142"/>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De </w:t>
      </w:r>
      <w:r w:rsidRPr="001545C8">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2C56E5" w:rsidRPr="001545C8" w:rsidRDefault="002C56E5" w:rsidP="001545C8">
      <w:pPr>
        <w:spacing w:after="0" w:line="360" w:lineRule="auto"/>
        <w:contextualSpacing/>
        <w:rPr>
          <w:rFonts w:ascii="Palatino Linotype" w:hAnsi="Palatino Linotype" w:cs="Arial"/>
          <w:sz w:val="24"/>
          <w:szCs w:val="24"/>
        </w:rPr>
      </w:pPr>
    </w:p>
    <w:p w:rsidR="002C56E5" w:rsidRPr="001545C8" w:rsidRDefault="002C56E5" w:rsidP="001545C8">
      <w:pPr>
        <w:numPr>
          <w:ilvl w:val="0"/>
          <w:numId w:val="11"/>
        </w:numPr>
        <w:tabs>
          <w:tab w:val="left" w:pos="0"/>
          <w:tab w:val="left" w:pos="142"/>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En ese </w:t>
      </w:r>
      <w:r w:rsidRPr="001545C8">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2C56E5" w:rsidRPr="001545C8" w:rsidRDefault="002C56E5" w:rsidP="001545C8">
      <w:pPr>
        <w:spacing w:after="0" w:line="360" w:lineRule="auto"/>
        <w:contextualSpacing/>
        <w:rPr>
          <w:rFonts w:ascii="Palatino Linotype" w:hAnsi="Palatino Linotype" w:cs="Arial"/>
          <w:sz w:val="24"/>
          <w:szCs w:val="24"/>
        </w:rPr>
      </w:pPr>
    </w:p>
    <w:p w:rsidR="002C56E5" w:rsidRPr="001545C8" w:rsidRDefault="002C56E5" w:rsidP="001545C8">
      <w:pPr>
        <w:numPr>
          <w:ilvl w:val="0"/>
          <w:numId w:val="11"/>
        </w:numPr>
        <w:tabs>
          <w:tab w:val="left" w:pos="0"/>
          <w:tab w:val="left" w:pos="142"/>
        </w:tabs>
        <w:spacing w:after="0" w:line="360" w:lineRule="auto"/>
        <w:ind w:left="0" w:firstLine="0"/>
        <w:contextualSpacing/>
        <w:jc w:val="both"/>
        <w:rPr>
          <w:rFonts w:ascii="Palatino Linotype" w:hAnsi="Palatino Linotype"/>
          <w:sz w:val="24"/>
          <w:szCs w:val="24"/>
        </w:rPr>
      </w:pPr>
      <w:r w:rsidRPr="001545C8">
        <w:rPr>
          <w:rFonts w:ascii="Palatino Linotype" w:hAnsi="Palatino Linotype" w:cs="Arial"/>
          <w:sz w:val="24"/>
          <w:szCs w:val="24"/>
        </w:rPr>
        <w:t xml:space="preserve">Ergo, </w:t>
      </w:r>
      <w:r w:rsidRPr="001545C8">
        <w:rPr>
          <w:rFonts w:ascii="Palatino Linotype" w:eastAsia="Times New Roman" w:hAnsi="Palatino Linotype" w:cs="Arial"/>
          <w:sz w:val="24"/>
          <w:szCs w:val="24"/>
          <w:lang w:val="es-ES"/>
        </w:rPr>
        <w:t xml:space="preserve">el nombre del </w:t>
      </w:r>
      <w:r w:rsidRPr="001545C8">
        <w:rPr>
          <w:rFonts w:ascii="Palatino Linotype" w:eastAsia="Times New Roman" w:hAnsi="Palatino Linotype" w:cs="Arial"/>
          <w:b/>
          <w:sz w:val="24"/>
          <w:szCs w:val="24"/>
          <w:lang w:val="es-ES"/>
        </w:rPr>
        <w:t>SOLICITANTE</w:t>
      </w:r>
      <w:r w:rsidRPr="001545C8">
        <w:rPr>
          <w:rFonts w:ascii="Palatino Linotype" w:eastAsia="Times New Roman" w:hAnsi="Palatino Linotype" w:cs="Arial"/>
          <w:sz w:val="24"/>
          <w:szCs w:val="24"/>
          <w:lang w:val="es-ES"/>
        </w:rPr>
        <w:t xml:space="preserve"> y subsecuente </w:t>
      </w:r>
      <w:r w:rsidRPr="001545C8">
        <w:rPr>
          <w:rFonts w:ascii="Palatino Linotype" w:eastAsia="Times New Roman" w:hAnsi="Palatino Linotype" w:cs="Arial"/>
          <w:b/>
          <w:sz w:val="24"/>
          <w:szCs w:val="24"/>
          <w:lang w:val="es-ES"/>
        </w:rPr>
        <w:t>RECURRENTE</w:t>
      </w:r>
      <w:r w:rsidRPr="001545C8">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1545C8">
        <w:rPr>
          <w:rFonts w:ascii="Palatino Linotype" w:eastAsia="Times New Roman" w:hAnsi="Palatino Linotype" w:cs="Arial"/>
          <w:sz w:val="24"/>
          <w:szCs w:val="24"/>
          <w:lang w:val="es-ES"/>
        </w:rPr>
        <w:t>Resolutor</w:t>
      </w:r>
      <w:proofErr w:type="spellEnd"/>
      <w:r w:rsidRPr="001545C8">
        <w:rPr>
          <w:rFonts w:ascii="Palatino Linotype" w:eastAsia="Times New Roman" w:hAnsi="Palatino Linotype" w:cs="Arial"/>
          <w:sz w:val="24"/>
          <w:szCs w:val="24"/>
          <w:lang w:val="es-ES"/>
        </w:rPr>
        <w:t>.</w:t>
      </w:r>
    </w:p>
    <w:p w:rsidR="004E2B49" w:rsidRPr="001545C8" w:rsidRDefault="004E2B49" w:rsidP="001545C8">
      <w:pPr>
        <w:pStyle w:val="Prrafodelista"/>
        <w:spacing w:after="0" w:line="360" w:lineRule="auto"/>
        <w:rPr>
          <w:rFonts w:ascii="Palatino Linotype" w:hAnsi="Palatino Linotype"/>
          <w:sz w:val="24"/>
          <w:szCs w:val="24"/>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Times New Roman"/>
          <w:sz w:val="24"/>
          <w:szCs w:val="24"/>
          <w:lang w:val="es-ES" w:eastAsia="es-ES"/>
        </w:rPr>
      </w:pPr>
      <w:r w:rsidRPr="001545C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2C56E5" w:rsidRPr="001545C8" w:rsidRDefault="002C56E5" w:rsidP="001545C8">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2881747"/>
    </w:p>
    <w:p w:rsidR="002C56E5" w:rsidRPr="001545C8" w:rsidRDefault="002C56E5" w:rsidP="001545C8">
      <w:pPr>
        <w:keepNext/>
        <w:keepLines/>
        <w:spacing w:after="0" w:line="360" w:lineRule="auto"/>
        <w:outlineLvl w:val="0"/>
        <w:rPr>
          <w:rFonts w:ascii="Palatino Linotype" w:eastAsia="MS Mincho" w:hAnsi="Palatino Linotype" w:cstheme="majorBidi"/>
          <w:b/>
          <w:sz w:val="24"/>
          <w:szCs w:val="24"/>
          <w:lang w:val="es-ES_tradnl" w:eastAsia="es-ES"/>
        </w:rPr>
      </w:pPr>
      <w:bookmarkStart w:id="60" w:name="_Toc31282544"/>
      <w:r w:rsidRPr="001545C8">
        <w:rPr>
          <w:rFonts w:ascii="Palatino Linotype" w:eastAsia="MS Mincho" w:hAnsi="Palatino Linotype" w:cstheme="majorBidi"/>
          <w:b/>
          <w:sz w:val="24"/>
          <w:szCs w:val="24"/>
          <w:lang w:val="es-ES_tradnl" w:eastAsia="es-ES"/>
        </w:rPr>
        <w:t>TERCERO. Del planteamiento de la Litis.</w:t>
      </w:r>
      <w:bookmarkEnd w:id="59"/>
      <w:bookmarkEnd w:id="60"/>
    </w:p>
    <w:p w:rsidR="002C56E5" w:rsidRPr="001545C8" w:rsidRDefault="002C56E5" w:rsidP="001545C8">
      <w:pPr>
        <w:spacing w:after="0" w:line="360" w:lineRule="auto"/>
        <w:contextualSpacing/>
        <w:jc w:val="both"/>
        <w:rPr>
          <w:rFonts w:ascii="Palatino Linotype" w:eastAsia="Calibri" w:hAnsi="Palatino Linotype" w:cs="Arial"/>
          <w:b/>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hAnsi="Palatino Linotype" w:cs="Arial"/>
          <w:sz w:val="24"/>
          <w:szCs w:val="24"/>
          <w:lang w:val="es-ES_tradnl"/>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1545C8">
        <w:rPr>
          <w:rFonts w:ascii="Palatino Linotype" w:eastAsia="MS Mincho" w:hAnsi="Palatino Linotype" w:cs="Arial"/>
          <w:sz w:val="24"/>
          <w:szCs w:val="24"/>
          <w:lang w:val="es-ES_tradnl" w:eastAsia="es-ES"/>
        </w:rPr>
        <w:t xml:space="preserve">De las constancias que obran en el expediente de referencia, es de señalar que el </w:t>
      </w:r>
      <w:r w:rsidRPr="001545C8">
        <w:rPr>
          <w:rFonts w:ascii="Palatino Linotype" w:eastAsia="MS Mincho" w:hAnsi="Palatino Linotype" w:cs="Arial"/>
          <w:b/>
          <w:sz w:val="24"/>
          <w:szCs w:val="24"/>
          <w:lang w:val="es-ES_tradnl" w:eastAsia="es-ES"/>
        </w:rPr>
        <w:t>SUJETO OBLIGADO</w:t>
      </w:r>
      <w:r w:rsidRPr="001545C8">
        <w:rPr>
          <w:rFonts w:ascii="Palatino Linotype" w:eastAsia="MS Mincho" w:hAnsi="Palatino Linotype" w:cs="Arial"/>
          <w:sz w:val="24"/>
          <w:szCs w:val="24"/>
          <w:lang w:val="es-ES_tradnl" w:eastAsia="es-ES"/>
        </w:rPr>
        <w:t xml:space="preserve"> proporcionó a su consideración respuestas a las diversas solicitudes de información, consistente en archivos en formato </w:t>
      </w:r>
      <w:proofErr w:type="spellStart"/>
      <w:r w:rsidRPr="001545C8">
        <w:rPr>
          <w:rFonts w:ascii="Palatino Linotype" w:eastAsia="MS Mincho" w:hAnsi="Palatino Linotype" w:cs="Arial"/>
          <w:sz w:val="24"/>
          <w:szCs w:val="24"/>
          <w:lang w:val="es-ES_tradnl" w:eastAsia="es-ES"/>
        </w:rPr>
        <w:t>pdf</w:t>
      </w:r>
      <w:proofErr w:type="spellEnd"/>
      <w:r w:rsidRPr="001545C8">
        <w:rPr>
          <w:rFonts w:ascii="Palatino Linotype" w:eastAsia="MS Mincho" w:hAnsi="Palatino Linotype" w:cs="Arial"/>
          <w:sz w:val="24"/>
          <w:szCs w:val="24"/>
          <w:lang w:val="es-ES_tradnl" w:eastAsia="es-ES"/>
        </w:rPr>
        <w:t xml:space="preserve"> y Excel la tabla descriptiva correspondiente al primer trimestre, segundo y tercero de 2019; sin embargo, el recurrente presentó sus recursos de revisión mediante los cuales señala como motivos de inconformidad, que la información es incompleta, ilegible e incomprensible, además de que no se entregó los anexos de la versión </w:t>
      </w:r>
      <w:r w:rsidR="004E2B49" w:rsidRPr="001545C8">
        <w:rPr>
          <w:rFonts w:ascii="Palatino Linotype" w:eastAsia="MS Mincho" w:hAnsi="Palatino Linotype" w:cs="Arial"/>
          <w:sz w:val="24"/>
          <w:szCs w:val="24"/>
          <w:lang w:val="es-ES_tradnl" w:eastAsia="es-ES"/>
        </w:rPr>
        <w:t>pública</w:t>
      </w:r>
      <w:r w:rsidRPr="001545C8">
        <w:rPr>
          <w:rFonts w:ascii="Palatino Linotype" w:eastAsia="MS Mincho" w:hAnsi="Palatino Linotype" w:cs="Arial"/>
          <w:sz w:val="24"/>
          <w:szCs w:val="24"/>
          <w:lang w:val="es-ES_tradnl" w:eastAsia="es-ES"/>
        </w:rPr>
        <w:t>.</w:t>
      </w:r>
    </w:p>
    <w:p w:rsidR="002C56E5" w:rsidRPr="001545C8" w:rsidRDefault="002C56E5" w:rsidP="001545C8">
      <w:pPr>
        <w:spacing w:after="0" w:line="360" w:lineRule="auto"/>
        <w:contextualSpacing/>
        <w:jc w:val="both"/>
        <w:rPr>
          <w:rFonts w:ascii="Palatino Linotype" w:hAnsi="Palatino Linotype" w:cs="Arial"/>
          <w:sz w:val="24"/>
          <w:szCs w:val="24"/>
          <w:lang w:val="es-ES_tradnl"/>
        </w:rPr>
      </w:pPr>
    </w:p>
    <w:p w:rsidR="002C56E5" w:rsidRPr="001545C8" w:rsidRDefault="002C56E5" w:rsidP="001545C8">
      <w:pPr>
        <w:numPr>
          <w:ilvl w:val="0"/>
          <w:numId w:val="11"/>
        </w:numPr>
        <w:spacing w:after="0" w:line="360" w:lineRule="auto"/>
        <w:ind w:left="0" w:firstLine="0"/>
        <w:contextualSpacing/>
        <w:jc w:val="both"/>
        <w:rPr>
          <w:rFonts w:ascii="Palatino Linotype" w:hAnsi="Palatino Linotype" w:cs="Arial"/>
          <w:sz w:val="24"/>
          <w:szCs w:val="24"/>
          <w:lang w:val="es-ES_tradnl"/>
        </w:rPr>
      </w:pPr>
      <w:r w:rsidRPr="001545C8">
        <w:rPr>
          <w:rFonts w:ascii="Palatino Linotype" w:hAnsi="Palatino Linotype" w:cs="Arial"/>
          <w:sz w:val="24"/>
          <w:szCs w:val="24"/>
          <w:lang w:val="es-ES_tradnl"/>
        </w:rPr>
        <w:t xml:space="preserve">En consecuencia, la Litis del presente asunto, corresponde en verificar si la información proporcionada en las respuestas por el </w:t>
      </w:r>
      <w:r w:rsidRPr="001545C8">
        <w:rPr>
          <w:rFonts w:ascii="Palatino Linotype" w:hAnsi="Palatino Linotype" w:cs="Arial"/>
          <w:b/>
          <w:sz w:val="24"/>
          <w:szCs w:val="24"/>
          <w:lang w:val="es-ES_tradnl"/>
        </w:rPr>
        <w:t>SUJETO OBLIGADO</w:t>
      </w:r>
      <w:r w:rsidRPr="001545C8">
        <w:rPr>
          <w:rFonts w:ascii="Palatino Linotype" w:hAnsi="Palatino Linotype" w:cs="Arial"/>
          <w:sz w:val="24"/>
          <w:szCs w:val="24"/>
          <w:lang w:val="es-ES_tradnl"/>
        </w:rPr>
        <w:t xml:space="preserve"> se da cumplimiento al derecho del particular, de no ser el caso se procederá al análisis de la misma a efecto de ordenar la reparación de la afectación en que se haya incurrido.</w:t>
      </w:r>
    </w:p>
    <w:p w:rsidR="002C56E5" w:rsidRPr="001545C8" w:rsidRDefault="002C56E5" w:rsidP="001545C8">
      <w:pPr>
        <w:spacing w:after="0" w:line="360" w:lineRule="auto"/>
        <w:contextualSpacing/>
        <w:rPr>
          <w:rFonts w:ascii="Palatino Linotype" w:eastAsia="MS Mincho" w:hAnsi="Palatino Linotype" w:cs="Times New Roman"/>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hAnsi="Palatino Linotype" w:cs="Arial"/>
          <w:sz w:val="24"/>
          <w:szCs w:val="24"/>
          <w:lang w:val="es-ES_tradnl"/>
        </w:rPr>
      </w:pPr>
      <w:r w:rsidRPr="001545C8">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2C56E5" w:rsidRPr="001545C8" w:rsidRDefault="002C56E5" w:rsidP="001545C8">
      <w:pPr>
        <w:spacing w:after="0" w:line="360" w:lineRule="auto"/>
        <w:contextualSpacing/>
        <w:jc w:val="both"/>
        <w:rPr>
          <w:rFonts w:ascii="Palatino Linotype" w:eastAsia="MS Mincho" w:hAnsi="Palatino Linotype" w:cs="Times New Roman"/>
          <w:i/>
          <w:sz w:val="24"/>
          <w:szCs w:val="24"/>
          <w:lang w:val="es-ES_tradnl" w:eastAsia="es-ES"/>
        </w:rPr>
      </w:pPr>
    </w:p>
    <w:p w:rsidR="002C56E5" w:rsidRPr="001545C8" w:rsidRDefault="002C56E5" w:rsidP="001545C8">
      <w:pPr>
        <w:spacing w:after="0" w:line="360" w:lineRule="auto"/>
        <w:ind w:left="567" w:right="567"/>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b/>
          <w:i/>
          <w:lang w:val="es-ES_tradnl" w:eastAsia="es-ES"/>
        </w:rPr>
        <w:t>QUEJA, RECURSO DE. LA OMISION DE RENDIR EL INFORME RESPECTIVO NO IMPIDE QUE SE RESUELVA</w:t>
      </w:r>
      <w:r w:rsidRPr="001545C8">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2C56E5" w:rsidRPr="001545C8" w:rsidRDefault="002C56E5" w:rsidP="001545C8">
      <w:pPr>
        <w:spacing w:after="0" w:line="360" w:lineRule="auto"/>
        <w:contextualSpacing/>
        <w:jc w:val="both"/>
        <w:rPr>
          <w:rFonts w:ascii="Palatino Linotype" w:eastAsia="MS Mincho" w:hAnsi="Palatino Linotype" w:cs="Times New Roman"/>
          <w:i/>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i/>
          <w:sz w:val="24"/>
          <w:szCs w:val="24"/>
          <w:lang w:val="es-ES_tradnl" w:eastAsia="es-ES"/>
        </w:rPr>
      </w:pPr>
      <w:r w:rsidRPr="001545C8">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1545C8">
        <w:rPr>
          <w:rFonts w:ascii="Palatino Linotype" w:eastAsia="MS Mincho" w:hAnsi="Palatino Linotype" w:cs="Times New Roman"/>
          <w:b/>
          <w:sz w:val="24"/>
          <w:szCs w:val="24"/>
          <w:lang w:val="es-ES_tradnl" w:eastAsia="es-ES"/>
        </w:rPr>
        <w:t>SUJETO OBLIGADO</w:t>
      </w:r>
      <w:r w:rsidRPr="001545C8">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Arial"/>
          <w:sz w:val="24"/>
          <w:szCs w:val="24"/>
          <w:lang w:val="es-ES_tradnl" w:eastAsia="es-ES"/>
        </w:rPr>
        <w:t xml:space="preserve">Del análisis efectuado se advierte que el recurso de revisión del que se trata </w:t>
      </w:r>
      <w:r w:rsidRPr="001545C8">
        <w:rPr>
          <w:rFonts w:ascii="Palatino Linotype" w:eastAsia="Times New Roman" w:hAnsi="Palatino Linotype" w:cs="Arial"/>
          <w:sz w:val="24"/>
          <w:szCs w:val="24"/>
          <w:lang w:val="es-ES_tradnl" w:eastAsia="es-ES"/>
        </w:rPr>
        <w:t xml:space="preserve">se circunscribe en determinar si </w:t>
      </w:r>
      <w:r w:rsidRPr="001545C8">
        <w:rPr>
          <w:rFonts w:ascii="Palatino Linotype" w:eastAsia="MS Mincho" w:hAnsi="Palatino Linotype" w:cs="Arial"/>
          <w:sz w:val="24"/>
          <w:szCs w:val="24"/>
          <w:lang w:val="es-ES_tradnl" w:eastAsia="es-ES"/>
        </w:rPr>
        <w:t xml:space="preserve">se actualiza la hipótesis prevista en la </w:t>
      </w:r>
      <w:r w:rsidRPr="001545C8">
        <w:rPr>
          <w:rFonts w:ascii="Palatino Linotype" w:eastAsia="MS Mincho" w:hAnsi="Palatino Linotype" w:cs="Times New Roman"/>
          <w:b/>
          <w:sz w:val="24"/>
          <w:szCs w:val="24"/>
          <w:lang w:val="es-ES_tradnl" w:eastAsia="es-ES"/>
        </w:rPr>
        <w:t xml:space="preserve">fracción </w:t>
      </w:r>
      <w:r w:rsidR="00C817BE" w:rsidRPr="001545C8">
        <w:rPr>
          <w:rFonts w:ascii="Palatino Linotype" w:eastAsia="MS Mincho" w:hAnsi="Palatino Linotype" w:cs="Times New Roman"/>
          <w:b/>
          <w:sz w:val="24"/>
          <w:szCs w:val="24"/>
          <w:lang w:val="es-ES_tradnl" w:eastAsia="es-ES"/>
        </w:rPr>
        <w:t>VII y XI</w:t>
      </w:r>
      <w:r w:rsidRPr="001545C8">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1545C8">
        <w:rPr>
          <w:rFonts w:ascii="Palatino Linotype" w:eastAsia="MS Mincho" w:hAnsi="Palatino Linotype" w:cs="Times New Roman"/>
          <w:sz w:val="24"/>
          <w:szCs w:val="24"/>
          <w:lang w:val="es-ES_tradnl" w:eastAsia="es-ES"/>
        </w:rPr>
        <w:t>.</w:t>
      </w:r>
    </w:p>
    <w:p w:rsidR="002C56E5" w:rsidRDefault="001545C8" w:rsidP="001545C8">
      <w:pPr>
        <w:tabs>
          <w:tab w:val="left" w:pos="4185"/>
        </w:tabs>
        <w:spacing w:after="0" w:line="360" w:lineRule="auto"/>
        <w:contextualSpacing/>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50022</wp:posOffset>
                </wp:positionH>
                <wp:positionV relativeFrom="paragraph">
                  <wp:posOffset>75957</wp:posOffset>
                </wp:positionV>
                <wp:extent cx="5496674" cy="2650733"/>
                <wp:effectExtent l="19050" t="19050" r="8890" b="35560"/>
                <wp:wrapNone/>
                <wp:docPr id="11" name="Conector recto 11"/>
                <wp:cNvGraphicFramePr/>
                <a:graphic xmlns:a="http://schemas.openxmlformats.org/drawingml/2006/main">
                  <a:graphicData uri="http://schemas.microsoft.com/office/word/2010/wordprocessingShape">
                    <wps:wsp>
                      <wps:cNvCnPr/>
                      <wps:spPr>
                        <a:xfrm flipH="1" flipV="1">
                          <a:off x="0" y="0"/>
                          <a:ext cx="5496674" cy="265073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F50857" id="Conector recto 11"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3.95pt,6pt" to="436.7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" strokecolor="#5b9bd5 [3204]" strokeweight="3pt">
                <v:stroke joinstyle="miter"/>
              </v:line>
            </w:pict>
          </mc:Fallback>
        </mc:AlternateContent>
      </w:r>
    </w:p>
    <w:p w:rsidR="001545C8" w:rsidRDefault="001545C8" w:rsidP="001545C8">
      <w:pPr>
        <w:tabs>
          <w:tab w:val="left" w:pos="4185"/>
        </w:tabs>
        <w:spacing w:after="0" w:line="360" w:lineRule="auto"/>
        <w:contextualSpacing/>
        <w:rPr>
          <w:rFonts w:ascii="Palatino Linotype" w:eastAsia="Calibri" w:hAnsi="Palatino Linotype" w:cs="Arial"/>
          <w:sz w:val="24"/>
          <w:szCs w:val="24"/>
          <w:lang w:val="es-ES" w:eastAsia="es-ES"/>
        </w:rPr>
      </w:pPr>
    </w:p>
    <w:p w:rsidR="001545C8" w:rsidRDefault="001545C8" w:rsidP="001545C8">
      <w:pPr>
        <w:tabs>
          <w:tab w:val="left" w:pos="4185"/>
        </w:tabs>
        <w:spacing w:after="0" w:line="360" w:lineRule="auto"/>
        <w:contextualSpacing/>
        <w:rPr>
          <w:rFonts w:ascii="Palatino Linotype" w:eastAsia="Calibri" w:hAnsi="Palatino Linotype" w:cs="Arial"/>
          <w:sz w:val="24"/>
          <w:szCs w:val="24"/>
          <w:lang w:val="es-ES" w:eastAsia="es-ES"/>
        </w:rPr>
      </w:pPr>
    </w:p>
    <w:p w:rsidR="001545C8" w:rsidRDefault="001545C8" w:rsidP="001545C8">
      <w:pPr>
        <w:tabs>
          <w:tab w:val="left" w:pos="4185"/>
        </w:tabs>
        <w:spacing w:after="0" w:line="360" w:lineRule="auto"/>
        <w:contextualSpacing/>
        <w:rPr>
          <w:rFonts w:ascii="Palatino Linotype" w:eastAsia="Calibri" w:hAnsi="Palatino Linotype" w:cs="Arial"/>
          <w:sz w:val="24"/>
          <w:szCs w:val="24"/>
          <w:lang w:val="es-ES" w:eastAsia="es-ES"/>
        </w:rPr>
      </w:pPr>
    </w:p>
    <w:p w:rsidR="001545C8" w:rsidRPr="001545C8" w:rsidRDefault="001545C8" w:rsidP="001545C8">
      <w:pPr>
        <w:tabs>
          <w:tab w:val="left" w:pos="4185"/>
        </w:tabs>
        <w:spacing w:after="0" w:line="360" w:lineRule="auto"/>
        <w:contextualSpacing/>
        <w:rPr>
          <w:rFonts w:ascii="Palatino Linotype" w:eastAsia="Calibri" w:hAnsi="Palatino Linotype" w:cs="Arial"/>
          <w:sz w:val="24"/>
          <w:szCs w:val="24"/>
          <w:lang w:val="es-ES" w:eastAsia="es-ES"/>
        </w:rPr>
      </w:pPr>
    </w:p>
    <w:p w:rsidR="002C56E5" w:rsidRPr="001545C8" w:rsidRDefault="002C56E5" w:rsidP="001545C8">
      <w:pPr>
        <w:keepNext/>
        <w:keepLines/>
        <w:spacing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31282545"/>
      <w:r w:rsidRPr="001545C8">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2C56E5" w:rsidRPr="001545C8" w:rsidRDefault="002C56E5" w:rsidP="001545C8">
      <w:pPr>
        <w:spacing w:after="0" w:line="360" w:lineRule="auto"/>
        <w:rPr>
          <w:rFonts w:ascii="Palatino Linotype" w:hAnsi="Palatino Linotype"/>
          <w:lang w:val="es-ES_tradnl" w:eastAsia="es-ES"/>
        </w:rPr>
      </w:pPr>
    </w:p>
    <w:p w:rsidR="002C56E5" w:rsidRPr="001545C8" w:rsidRDefault="002C56E5" w:rsidP="001545C8">
      <w:pPr>
        <w:keepNext/>
        <w:keepLines/>
        <w:numPr>
          <w:ilvl w:val="1"/>
          <w:numId w:val="11"/>
        </w:numPr>
        <w:spacing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31282546"/>
      <w:r w:rsidRPr="001545C8">
        <w:rPr>
          <w:rFonts w:ascii="Palatino Linotype" w:eastAsia="MS Gothic" w:hAnsi="Palatino Linotype" w:cstheme="majorBidi"/>
          <w:b/>
          <w:i/>
          <w:noProof/>
          <w:sz w:val="24"/>
          <w:szCs w:val="24"/>
        </w:rPr>
        <w:t>El derecho de acceso a la información publica</w:t>
      </w:r>
      <w:bookmarkEnd w:id="71"/>
      <w:r w:rsidRPr="001545C8">
        <w:rPr>
          <w:rFonts w:ascii="Palatino Linotype" w:eastAsia="MS Mincho" w:hAnsi="Palatino Linotype" w:cs="Arial"/>
          <w:b/>
          <w:i/>
          <w:sz w:val="24"/>
          <w:szCs w:val="24"/>
          <w:lang w:val="es-ES_tradnl" w:eastAsia="es-MX"/>
        </w:rPr>
        <w:t>.</w:t>
      </w:r>
      <w:bookmarkEnd w:id="72"/>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De </w:t>
      </w:r>
      <w:r w:rsidRPr="001545C8">
        <w:rPr>
          <w:rFonts w:ascii="Palatino Linotype" w:eastAsia="Calibri" w:hAnsi="Palatino Linotype" w:cs="Arial"/>
          <w:sz w:val="24"/>
          <w:szCs w:val="24"/>
          <w:lang w:val="es-ES_tradnl" w:eastAsia="es-ES"/>
        </w:rPr>
        <w:t>acuerdo</w:t>
      </w:r>
      <w:r w:rsidRPr="001545C8">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2C56E5" w:rsidRPr="001545C8" w:rsidRDefault="002C56E5" w:rsidP="001545C8">
      <w:pPr>
        <w:spacing w:after="0" w:line="360" w:lineRule="auto"/>
        <w:contextualSpacing/>
        <w:jc w:val="both"/>
        <w:rPr>
          <w:rFonts w:ascii="Palatino Linotype" w:eastAsia="MS Mincho" w:hAnsi="Palatino Linotype" w:cs="Times New Roman"/>
          <w:sz w:val="1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C56E5" w:rsidRPr="001545C8" w:rsidRDefault="002C56E5" w:rsidP="001545C8">
      <w:pPr>
        <w:spacing w:after="0" w:line="360" w:lineRule="auto"/>
        <w:contextualSpacing/>
        <w:jc w:val="both"/>
        <w:rPr>
          <w:rFonts w:ascii="Palatino Linotype" w:eastAsia="MS Mincho" w:hAnsi="Palatino Linotype" w:cs="Times New Roman"/>
          <w:sz w:val="16"/>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2C56E5" w:rsidRPr="001545C8" w:rsidRDefault="002C56E5" w:rsidP="001545C8">
      <w:pPr>
        <w:spacing w:after="0" w:line="360" w:lineRule="auto"/>
        <w:contextualSpacing/>
        <w:rPr>
          <w:rFonts w:ascii="Palatino Linotype" w:eastAsia="MS Mincho" w:hAnsi="Palatino Linotype" w:cs="Times New Roman"/>
          <w:sz w:val="16"/>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Ahora bien el contenido del artículo 1 tercer párrafo de la Constitución Política de los Estados </w:t>
      </w:r>
      <w:r w:rsidR="005D1F77" w:rsidRPr="001545C8">
        <w:rPr>
          <w:rFonts w:ascii="Palatino Linotype" w:eastAsia="MS Mincho" w:hAnsi="Palatino Linotype" w:cs="Times New Roman"/>
          <w:sz w:val="24"/>
          <w:szCs w:val="24"/>
          <w:lang w:val="es-ES_tradnl" w:eastAsia="es-ES"/>
        </w:rPr>
        <w:t>Unidos Mexicanos establece que “…Tod</w:t>
      </w:r>
      <w:r w:rsidRPr="001545C8">
        <w:rPr>
          <w:rFonts w:ascii="Palatino Linotype" w:eastAsia="MS Mincho" w:hAnsi="Palatino Linotype" w:cs="Times New Roman"/>
          <w:sz w:val="24"/>
          <w:szCs w:val="24"/>
          <w:lang w:val="es-ES_tradnl" w:eastAsia="es-ES"/>
        </w:rPr>
        <w:t>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C56E5" w:rsidRPr="001545C8" w:rsidRDefault="002C56E5" w:rsidP="001545C8">
      <w:pPr>
        <w:spacing w:after="0" w:line="360" w:lineRule="auto"/>
        <w:contextualSpacing/>
        <w:jc w:val="both"/>
        <w:rPr>
          <w:rFonts w:ascii="Palatino Linotype" w:eastAsia="MS Mincho" w:hAnsi="Palatino Linotype" w:cs="Times New Roman"/>
          <w:sz w:val="18"/>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Times New Roman"/>
          <w:sz w:val="24"/>
          <w:szCs w:val="24"/>
          <w:lang w:val="es-ES_tradnl" w:eastAsia="es-ES"/>
        </w:rPr>
        <w:t>Derivado</w:t>
      </w:r>
      <w:r w:rsidRPr="001545C8">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2C56E5" w:rsidRPr="001545C8" w:rsidRDefault="002C56E5" w:rsidP="001545C8">
      <w:pPr>
        <w:keepNext/>
        <w:keepLines/>
        <w:spacing w:after="0" w:line="360" w:lineRule="auto"/>
        <w:outlineLvl w:val="1"/>
        <w:rPr>
          <w:rFonts w:ascii="Palatino Linotype" w:eastAsia="MS Mincho" w:hAnsi="Palatino Linotype" w:cstheme="majorBidi"/>
          <w:b/>
          <w:i/>
          <w:sz w:val="24"/>
          <w:szCs w:val="24"/>
          <w:lang w:val="es-ES_tradnl" w:eastAsia="es-ES"/>
        </w:rPr>
      </w:pPr>
    </w:p>
    <w:p w:rsidR="002C56E5" w:rsidRPr="001545C8" w:rsidRDefault="002C56E5" w:rsidP="001545C8">
      <w:pPr>
        <w:keepNext/>
        <w:keepLines/>
        <w:spacing w:after="0" w:line="360" w:lineRule="auto"/>
        <w:outlineLvl w:val="1"/>
        <w:rPr>
          <w:rFonts w:ascii="Palatino Linotype" w:eastAsia="MS Mincho" w:hAnsi="Palatino Linotype" w:cstheme="majorBidi"/>
          <w:b/>
          <w:i/>
          <w:sz w:val="24"/>
          <w:szCs w:val="24"/>
          <w:lang w:val="es-ES_tradnl" w:eastAsia="es-ES"/>
        </w:rPr>
      </w:pPr>
      <w:bookmarkStart w:id="73" w:name="_Toc31282547"/>
      <w:r w:rsidRPr="001545C8">
        <w:rPr>
          <w:rFonts w:ascii="Palatino Linotype" w:eastAsia="MS Mincho" w:hAnsi="Palatino Linotype" w:cstheme="majorBidi"/>
          <w:b/>
          <w:i/>
          <w:sz w:val="24"/>
          <w:szCs w:val="24"/>
          <w:lang w:val="es-ES_tradnl" w:eastAsia="es-ES"/>
        </w:rPr>
        <w:t xml:space="preserve">II. De la </w:t>
      </w:r>
      <w:r w:rsidR="00E26381" w:rsidRPr="001545C8">
        <w:rPr>
          <w:rFonts w:ascii="Palatino Linotype" w:eastAsia="MS Mincho" w:hAnsi="Palatino Linotype" w:cstheme="majorBidi"/>
          <w:b/>
          <w:i/>
          <w:sz w:val="24"/>
          <w:szCs w:val="24"/>
          <w:lang w:val="es-ES_tradnl" w:eastAsia="es-ES"/>
        </w:rPr>
        <w:t xml:space="preserve">falta de </w:t>
      </w:r>
      <w:r w:rsidRPr="001545C8">
        <w:rPr>
          <w:rFonts w:ascii="Palatino Linotype" w:eastAsia="MS Mincho" w:hAnsi="Palatino Linotype" w:cstheme="majorBidi"/>
          <w:b/>
          <w:i/>
          <w:sz w:val="24"/>
          <w:szCs w:val="24"/>
          <w:lang w:val="es-ES_tradnl" w:eastAsia="es-ES"/>
        </w:rPr>
        <w:t>respuesta a la</w:t>
      </w:r>
      <w:r w:rsidR="00E26381" w:rsidRPr="001545C8">
        <w:rPr>
          <w:rFonts w:ascii="Palatino Linotype" w:eastAsia="MS Mincho" w:hAnsi="Palatino Linotype" w:cstheme="majorBidi"/>
          <w:b/>
          <w:i/>
          <w:sz w:val="24"/>
          <w:szCs w:val="24"/>
          <w:lang w:val="es-ES_tradnl" w:eastAsia="es-ES"/>
        </w:rPr>
        <w:t>s</w:t>
      </w:r>
      <w:r w:rsidRPr="001545C8">
        <w:rPr>
          <w:rFonts w:ascii="Palatino Linotype" w:eastAsia="MS Mincho" w:hAnsi="Palatino Linotype" w:cstheme="majorBidi"/>
          <w:b/>
          <w:i/>
          <w:sz w:val="24"/>
          <w:szCs w:val="24"/>
          <w:lang w:val="es-ES_tradnl" w:eastAsia="es-ES"/>
        </w:rPr>
        <w:t xml:space="preserve"> solicitud</w:t>
      </w:r>
      <w:r w:rsidR="00E26381" w:rsidRPr="001545C8">
        <w:rPr>
          <w:rFonts w:ascii="Palatino Linotype" w:eastAsia="MS Mincho" w:hAnsi="Palatino Linotype" w:cstheme="majorBidi"/>
          <w:b/>
          <w:i/>
          <w:sz w:val="24"/>
          <w:szCs w:val="24"/>
          <w:lang w:val="es-ES_tradnl" w:eastAsia="es-ES"/>
        </w:rPr>
        <w:t>es de</w:t>
      </w:r>
      <w:r w:rsidRPr="001545C8">
        <w:rPr>
          <w:rFonts w:ascii="Palatino Linotype" w:eastAsia="MS Mincho" w:hAnsi="Palatino Linotype" w:cstheme="majorBidi"/>
          <w:b/>
          <w:i/>
          <w:sz w:val="24"/>
          <w:szCs w:val="24"/>
          <w:lang w:val="es-ES_tradnl" w:eastAsia="es-ES"/>
        </w:rPr>
        <w:t xml:space="preserve"> información.</w:t>
      </w:r>
      <w:bookmarkEnd w:id="73"/>
    </w:p>
    <w:p w:rsidR="002C56E5" w:rsidRPr="001545C8" w:rsidRDefault="002C56E5" w:rsidP="001545C8">
      <w:pPr>
        <w:spacing w:after="0" w:line="360" w:lineRule="auto"/>
        <w:contextualSpacing/>
        <w:jc w:val="both"/>
        <w:rPr>
          <w:rFonts w:ascii="Palatino Linotype" w:eastAsia="MS Mincho" w:hAnsi="Palatino Linotype" w:cstheme="majorBidi"/>
          <w:sz w:val="24"/>
          <w:szCs w:val="24"/>
          <w:lang w:val="es-ES_tradnl" w:eastAsia="es-ES"/>
        </w:rPr>
      </w:pPr>
    </w:p>
    <w:p w:rsidR="00E26381" w:rsidRDefault="002C56E5"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Previo al análisis de la fuente obligacional resulta necesario precisar en qué consiste la información requerida por el particular, derivado de la solicitudes descritas en los antecedentes de la presente resolución, se puede observar que el interés del particular consiste en tener acceso a la </w:t>
      </w:r>
      <w:r w:rsidR="00E26381" w:rsidRPr="001545C8">
        <w:rPr>
          <w:rFonts w:ascii="Palatino Linotype" w:eastAsia="MS Mincho" w:hAnsi="Palatino Linotype" w:cstheme="majorBidi"/>
          <w:sz w:val="24"/>
          <w:szCs w:val="24"/>
          <w:lang w:val="es-ES_tradnl" w:eastAsia="es-ES"/>
        </w:rPr>
        <w:t xml:space="preserve">siguiente </w:t>
      </w:r>
      <w:r w:rsidRPr="001545C8">
        <w:rPr>
          <w:rFonts w:ascii="Palatino Linotype" w:eastAsia="MS Mincho" w:hAnsi="Palatino Linotype" w:cstheme="majorBidi"/>
          <w:sz w:val="24"/>
          <w:szCs w:val="24"/>
          <w:lang w:val="es-ES_tradnl" w:eastAsia="es-ES"/>
        </w:rPr>
        <w:t>información</w:t>
      </w:r>
      <w:r w:rsidR="00E26381" w:rsidRPr="001545C8">
        <w:rPr>
          <w:rFonts w:ascii="Palatino Linotype" w:eastAsia="MS Mincho" w:hAnsi="Palatino Linotype" w:cstheme="majorBidi"/>
          <w:sz w:val="24"/>
          <w:szCs w:val="24"/>
          <w:lang w:val="es-ES_tradnl" w:eastAsia="es-ES"/>
        </w:rPr>
        <w:t>:</w:t>
      </w:r>
    </w:p>
    <w:p w:rsidR="0057651C" w:rsidRPr="001545C8" w:rsidRDefault="0057651C" w:rsidP="0057651C">
      <w:pPr>
        <w:spacing w:after="0" w:line="360" w:lineRule="auto"/>
        <w:contextualSpacing/>
        <w:jc w:val="both"/>
        <w:rPr>
          <w:rFonts w:ascii="Palatino Linotype" w:eastAsia="MS Mincho" w:hAnsi="Palatino Linotype" w:cstheme="majorBidi"/>
          <w:sz w:val="24"/>
          <w:szCs w:val="24"/>
          <w:lang w:val="es-ES_tradnl" w:eastAsia="es-ES"/>
        </w:rPr>
      </w:pPr>
    </w:p>
    <w:p w:rsidR="00E26381" w:rsidRPr="001545C8" w:rsidRDefault="0057060E" w:rsidP="001545C8">
      <w:pPr>
        <w:pStyle w:val="Prrafodelista"/>
        <w:numPr>
          <w:ilvl w:val="0"/>
          <w:numId w:val="12"/>
        </w:numPr>
        <w:spacing w:after="0" w:line="360" w:lineRule="auto"/>
        <w:jc w:val="both"/>
        <w:rPr>
          <w:rFonts w:ascii="Palatino Linotype" w:eastAsia="MS Mincho" w:hAnsi="Palatino Linotype" w:cstheme="majorBidi"/>
          <w:i/>
          <w:sz w:val="24"/>
          <w:szCs w:val="24"/>
          <w:lang w:val="es-ES_tradnl" w:eastAsia="es-ES"/>
        </w:rPr>
      </w:pPr>
      <w:r w:rsidRPr="001545C8">
        <w:rPr>
          <w:rFonts w:ascii="Palatino Linotype" w:eastAsia="Calibri" w:hAnsi="Palatino Linotype" w:cs="Arial"/>
          <w:b/>
          <w:i/>
          <w:sz w:val="24"/>
          <w:szCs w:val="24"/>
          <w:u w:val="single"/>
          <w:lang w:eastAsia="es-ES"/>
        </w:rPr>
        <w:t>L</w:t>
      </w:r>
      <w:r w:rsidR="00E26381" w:rsidRPr="001545C8">
        <w:rPr>
          <w:rFonts w:ascii="Palatino Linotype" w:eastAsia="Calibri" w:hAnsi="Palatino Linotype" w:cs="Arial"/>
          <w:b/>
          <w:i/>
          <w:sz w:val="24"/>
          <w:szCs w:val="24"/>
          <w:u w:val="single"/>
          <w:lang w:eastAsia="es-ES"/>
        </w:rPr>
        <w:t>istado</w:t>
      </w:r>
      <w:r w:rsidR="00E26381" w:rsidRPr="001545C8">
        <w:rPr>
          <w:rFonts w:ascii="Palatino Linotype" w:eastAsia="Calibri" w:hAnsi="Palatino Linotype" w:cs="Arial"/>
          <w:b/>
          <w:i/>
          <w:sz w:val="24"/>
          <w:szCs w:val="24"/>
          <w:lang w:eastAsia="es-ES"/>
        </w:rPr>
        <w:t xml:space="preserve"> por nombres del </w:t>
      </w:r>
      <w:r w:rsidR="00E26381" w:rsidRPr="001545C8">
        <w:rPr>
          <w:rFonts w:ascii="Palatino Linotype" w:eastAsia="Calibri" w:hAnsi="Palatino Linotype" w:cs="Arial"/>
          <w:b/>
          <w:i/>
          <w:sz w:val="24"/>
          <w:szCs w:val="24"/>
          <w:u w:val="single"/>
          <w:lang w:eastAsia="es-ES"/>
        </w:rPr>
        <w:t xml:space="preserve">personal dado de alta y baja </w:t>
      </w:r>
      <w:r w:rsidR="00E26381" w:rsidRPr="001545C8">
        <w:rPr>
          <w:rFonts w:ascii="Palatino Linotype" w:eastAsia="Calibri" w:hAnsi="Palatino Linotype" w:cs="Arial"/>
          <w:b/>
          <w:i/>
          <w:sz w:val="24"/>
          <w:szCs w:val="24"/>
          <w:lang w:eastAsia="es-ES"/>
        </w:rPr>
        <w:t>en los meses de enero, febrero, marzo, abril, mayo, junio, julio, agosto y septiembre del 2019;</w:t>
      </w:r>
    </w:p>
    <w:p w:rsidR="0057060E" w:rsidRPr="001545C8" w:rsidRDefault="0057060E" w:rsidP="001545C8">
      <w:pPr>
        <w:pStyle w:val="Prrafodelista"/>
        <w:spacing w:after="0" w:line="360" w:lineRule="auto"/>
        <w:jc w:val="both"/>
        <w:rPr>
          <w:rFonts w:ascii="Palatino Linotype" w:eastAsia="MS Mincho" w:hAnsi="Palatino Linotype" w:cstheme="majorBidi"/>
          <w:i/>
          <w:sz w:val="24"/>
          <w:szCs w:val="24"/>
          <w:lang w:val="es-ES_tradnl" w:eastAsia="es-ES"/>
        </w:rPr>
      </w:pPr>
    </w:p>
    <w:p w:rsidR="00E26381" w:rsidRPr="001545C8" w:rsidRDefault="0057060E" w:rsidP="001545C8">
      <w:pPr>
        <w:pStyle w:val="Prrafodelista"/>
        <w:numPr>
          <w:ilvl w:val="0"/>
          <w:numId w:val="12"/>
        </w:numPr>
        <w:spacing w:after="0" w:line="360" w:lineRule="auto"/>
        <w:jc w:val="both"/>
        <w:rPr>
          <w:rFonts w:ascii="Palatino Linotype" w:eastAsia="MS Mincho" w:hAnsi="Palatino Linotype" w:cstheme="majorBidi"/>
          <w:i/>
          <w:sz w:val="24"/>
          <w:szCs w:val="24"/>
          <w:lang w:val="es-ES_tradnl" w:eastAsia="es-ES"/>
        </w:rPr>
      </w:pPr>
      <w:r w:rsidRPr="001545C8">
        <w:rPr>
          <w:rFonts w:ascii="Palatino Linotype" w:eastAsia="MS Mincho" w:hAnsi="Palatino Linotype" w:cstheme="majorBidi"/>
          <w:b/>
          <w:i/>
          <w:sz w:val="24"/>
          <w:szCs w:val="24"/>
          <w:u w:val="single"/>
          <w:lang w:eastAsia="es-ES"/>
        </w:rPr>
        <w:t>Pólizas cheques de los finiquitos por las renuncias</w:t>
      </w:r>
      <w:r w:rsidRPr="001545C8">
        <w:rPr>
          <w:rFonts w:ascii="Palatino Linotype" w:eastAsia="MS Mincho" w:hAnsi="Palatino Linotype" w:cstheme="majorBidi"/>
          <w:b/>
          <w:i/>
          <w:sz w:val="24"/>
          <w:szCs w:val="24"/>
          <w:lang w:eastAsia="es-ES"/>
        </w:rPr>
        <w:t xml:space="preserve"> de los servidores públicos a la relación laboral con el ayuntamiento de Valle de Chalco Solidaridad de enero a septiembre del 2019;</w:t>
      </w:r>
    </w:p>
    <w:p w:rsidR="0057060E" w:rsidRPr="001545C8" w:rsidRDefault="0057060E" w:rsidP="001545C8">
      <w:pPr>
        <w:pStyle w:val="Prrafodelista"/>
        <w:spacing w:after="0" w:line="360" w:lineRule="auto"/>
        <w:rPr>
          <w:rFonts w:ascii="Palatino Linotype" w:eastAsia="MS Mincho" w:hAnsi="Palatino Linotype" w:cstheme="majorBidi"/>
          <w:i/>
          <w:sz w:val="24"/>
          <w:szCs w:val="24"/>
          <w:lang w:val="es-ES_tradnl" w:eastAsia="es-ES"/>
        </w:rPr>
      </w:pPr>
    </w:p>
    <w:p w:rsidR="00E26381" w:rsidRPr="001545C8" w:rsidRDefault="0057060E" w:rsidP="001545C8">
      <w:pPr>
        <w:pStyle w:val="Prrafodelista"/>
        <w:numPr>
          <w:ilvl w:val="0"/>
          <w:numId w:val="12"/>
        </w:numPr>
        <w:spacing w:after="0" w:line="360" w:lineRule="auto"/>
        <w:jc w:val="both"/>
        <w:rPr>
          <w:rFonts w:ascii="Palatino Linotype" w:eastAsia="MS Mincho" w:hAnsi="Palatino Linotype" w:cstheme="majorBidi"/>
          <w:i/>
          <w:sz w:val="24"/>
          <w:szCs w:val="24"/>
          <w:lang w:val="es-ES_tradnl" w:eastAsia="es-ES"/>
        </w:rPr>
      </w:pPr>
      <w:r w:rsidRPr="001545C8">
        <w:rPr>
          <w:rFonts w:ascii="Palatino Linotype" w:eastAsiaTheme="minorEastAsia" w:hAnsi="Palatino Linotype"/>
          <w:b/>
          <w:i/>
          <w:sz w:val="24"/>
          <w:szCs w:val="24"/>
          <w:u w:val="single"/>
          <w:lang w:eastAsia="es-ES"/>
        </w:rPr>
        <w:t>L</w:t>
      </w:r>
      <w:r w:rsidR="00E26381" w:rsidRPr="001545C8">
        <w:rPr>
          <w:rFonts w:ascii="Palatino Linotype" w:eastAsiaTheme="minorEastAsia" w:hAnsi="Palatino Linotype"/>
          <w:b/>
          <w:i/>
          <w:sz w:val="24"/>
          <w:szCs w:val="24"/>
          <w:u w:val="single"/>
          <w:lang w:eastAsia="es-ES"/>
        </w:rPr>
        <w:t>os recibos de pago de todos los servidores públicos</w:t>
      </w:r>
      <w:r w:rsidR="00E26381" w:rsidRPr="001545C8">
        <w:rPr>
          <w:rFonts w:ascii="Palatino Linotype" w:eastAsiaTheme="minorEastAsia" w:hAnsi="Palatino Linotype"/>
          <w:b/>
          <w:i/>
          <w:sz w:val="24"/>
          <w:szCs w:val="24"/>
          <w:lang w:eastAsia="es-ES"/>
        </w:rPr>
        <w:t xml:space="preserve"> del ayuntamiento de </w:t>
      </w:r>
      <w:r w:rsidRPr="001545C8">
        <w:rPr>
          <w:rFonts w:ascii="Palatino Linotype" w:eastAsiaTheme="minorEastAsia" w:hAnsi="Palatino Linotype"/>
          <w:b/>
          <w:i/>
          <w:sz w:val="24"/>
          <w:szCs w:val="24"/>
          <w:lang w:eastAsia="es-ES"/>
        </w:rPr>
        <w:t>V</w:t>
      </w:r>
      <w:r w:rsidR="00E26381" w:rsidRPr="001545C8">
        <w:rPr>
          <w:rFonts w:ascii="Palatino Linotype" w:eastAsiaTheme="minorEastAsia" w:hAnsi="Palatino Linotype"/>
          <w:b/>
          <w:i/>
          <w:sz w:val="24"/>
          <w:szCs w:val="24"/>
          <w:lang w:eastAsia="es-ES"/>
        </w:rPr>
        <w:t xml:space="preserve">alle de </w:t>
      </w:r>
      <w:r w:rsidRPr="001545C8">
        <w:rPr>
          <w:rFonts w:ascii="Palatino Linotype" w:eastAsiaTheme="minorEastAsia" w:hAnsi="Palatino Linotype"/>
          <w:b/>
          <w:i/>
          <w:sz w:val="24"/>
          <w:szCs w:val="24"/>
          <w:lang w:eastAsia="es-ES"/>
        </w:rPr>
        <w:t>Chalco S</w:t>
      </w:r>
      <w:r w:rsidR="00E26381" w:rsidRPr="001545C8">
        <w:rPr>
          <w:rFonts w:ascii="Palatino Linotype" w:eastAsiaTheme="minorEastAsia" w:hAnsi="Palatino Linotype"/>
          <w:b/>
          <w:i/>
          <w:sz w:val="24"/>
          <w:szCs w:val="24"/>
          <w:lang w:eastAsia="es-ES"/>
        </w:rPr>
        <w:t>olidaridad correspondientes a la s</w:t>
      </w:r>
      <w:r w:rsidR="00E26381" w:rsidRPr="001545C8">
        <w:rPr>
          <w:rFonts w:ascii="Palatino Linotype" w:eastAsiaTheme="minorEastAsia" w:hAnsi="Palatino Linotype"/>
          <w:b/>
          <w:i/>
          <w:sz w:val="24"/>
          <w:szCs w:val="24"/>
          <w:u w:val="single"/>
          <w:lang w:eastAsia="es-ES"/>
        </w:rPr>
        <w:t>egunda quincena de septiembre de 2019</w:t>
      </w:r>
      <w:r w:rsidR="00E26381" w:rsidRPr="001545C8">
        <w:rPr>
          <w:rFonts w:ascii="Palatino Linotype" w:eastAsiaTheme="minorEastAsia" w:hAnsi="Palatino Linotype"/>
          <w:i/>
          <w:sz w:val="24"/>
          <w:szCs w:val="24"/>
          <w:lang w:eastAsia="es-ES"/>
        </w:rPr>
        <w:t xml:space="preserve">, </w:t>
      </w:r>
      <w:r w:rsidR="00E26381" w:rsidRPr="001545C8">
        <w:rPr>
          <w:rFonts w:ascii="Palatino Linotype" w:eastAsiaTheme="minorEastAsia" w:hAnsi="Palatino Linotype"/>
          <w:b/>
          <w:i/>
          <w:sz w:val="24"/>
          <w:szCs w:val="24"/>
          <w:lang w:eastAsia="es-ES"/>
        </w:rPr>
        <w:t>del personal de nómina (confianza y sindicalizados), por honorarios y lista de raya;</w:t>
      </w:r>
    </w:p>
    <w:p w:rsidR="0057060E" w:rsidRPr="001545C8" w:rsidRDefault="0057060E" w:rsidP="001545C8">
      <w:pPr>
        <w:pStyle w:val="Prrafodelista"/>
        <w:spacing w:after="0" w:line="360" w:lineRule="auto"/>
        <w:rPr>
          <w:rFonts w:ascii="Palatino Linotype" w:eastAsia="MS Mincho" w:hAnsi="Palatino Linotype" w:cstheme="majorBidi"/>
          <w:i/>
          <w:sz w:val="24"/>
          <w:szCs w:val="24"/>
          <w:lang w:val="es-ES_tradnl" w:eastAsia="es-ES"/>
        </w:rPr>
      </w:pPr>
    </w:p>
    <w:p w:rsidR="00E26381" w:rsidRPr="001545C8" w:rsidRDefault="0057060E" w:rsidP="001545C8">
      <w:pPr>
        <w:pStyle w:val="Prrafodelista"/>
        <w:numPr>
          <w:ilvl w:val="0"/>
          <w:numId w:val="12"/>
        </w:numPr>
        <w:spacing w:after="0" w:line="360" w:lineRule="auto"/>
        <w:jc w:val="both"/>
        <w:rPr>
          <w:rFonts w:ascii="Palatino Linotype" w:eastAsia="MS Mincho" w:hAnsi="Palatino Linotype" w:cstheme="majorBidi"/>
          <w:i/>
          <w:sz w:val="24"/>
          <w:szCs w:val="24"/>
          <w:lang w:val="es-ES_tradnl" w:eastAsia="es-ES"/>
        </w:rPr>
      </w:pPr>
      <w:r w:rsidRPr="001545C8">
        <w:rPr>
          <w:rFonts w:ascii="Palatino Linotype" w:eastAsia="Times New Roman" w:hAnsi="Palatino Linotype" w:cs="Arial"/>
          <w:b/>
          <w:i/>
          <w:sz w:val="24"/>
          <w:szCs w:val="24"/>
          <w:lang w:eastAsia="es-ES"/>
        </w:rPr>
        <w:t>L</w:t>
      </w:r>
      <w:r w:rsidR="00E26381" w:rsidRPr="001545C8">
        <w:rPr>
          <w:rFonts w:ascii="Palatino Linotype" w:eastAsia="Times New Roman" w:hAnsi="Palatino Linotype" w:cs="Arial"/>
          <w:b/>
          <w:i/>
          <w:sz w:val="24"/>
          <w:szCs w:val="24"/>
          <w:lang w:eastAsia="es-ES"/>
        </w:rPr>
        <w:t>os recibos de pago de todos los servidore</w:t>
      </w:r>
      <w:r w:rsidRPr="001545C8">
        <w:rPr>
          <w:rFonts w:ascii="Palatino Linotype" w:eastAsia="Times New Roman" w:hAnsi="Palatino Linotype" w:cs="Arial"/>
          <w:b/>
          <w:i/>
          <w:sz w:val="24"/>
          <w:szCs w:val="24"/>
          <w:lang w:eastAsia="es-ES"/>
        </w:rPr>
        <w:t>s públicos del ayuntamiento de V</w:t>
      </w:r>
      <w:r w:rsidR="00E26381" w:rsidRPr="001545C8">
        <w:rPr>
          <w:rFonts w:ascii="Palatino Linotype" w:eastAsia="Times New Roman" w:hAnsi="Palatino Linotype" w:cs="Arial"/>
          <w:b/>
          <w:i/>
          <w:sz w:val="24"/>
          <w:szCs w:val="24"/>
          <w:lang w:eastAsia="es-ES"/>
        </w:rPr>
        <w:t xml:space="preserve">alle de </w:t>
      </w:r>
      <w:r w:rsidRPr="001545C8">
        <w:rPr>
          <w:rFonts w:ascii="Palatino Linotype" w:eastAsia="Times New Roman" w:hAnsi="Palatino Linotype" w:cs="Arial"/>
          <w:b/>
          <w:i/>
          <w:sz w:val="24"/>
          <w:szCs w:val="24"/>
          <w:lang w:eastAsia="es-ES"/>
        </w:rPr>
        <w:t>Chalco S</w:t>
      </w:r>
      <w:r w:rsidR="00E26381" w:rsidRPr="001545C8">
        <w:rPr>
          <w:rFonts w:ascii="Palatino Linotype" w:eastAsia="Times New Roman" w:hAnsi="Palatino Linotype" w:cs="Arial"/>
          <w:b/>
          <w:i/>
          <w:sz w:val="24"/>
          <w:szCs w:val="24"/>
          <w:lang w:eastAsia="es-ES"/>
        </w:rPr>
        <w:t xml:space="preserve">olidaridad correspondientes a la </w:t>
      </w:r>
      <w:r w:rsidR="00E26381" w:rsidRPr="001545C8">
        <w:rPr>
          <w:rFonts w:ascii="Palatino Linotype" w:eastAsia="Times New Roman" w:hAnsi="Palatino Linotype" w:cs="Arial"/>
          <w:b/>
          <w:i/>
          <w:sz w:val="24"/>
          <w:szCs w:val="24"/>
          <w:u w:val="single"/>
          <w:lang w:eastAsia="es-ES"/>
        </w:rPr>
        <w:t>primera quincena de octubre de 2019</w:t>
      </w:r>
      <w:r w:rsidR="00E26381" w:rsidRPr="001545C8">
        <w:rPr>
          <w:rFonts w:ascii="Palatino Linotype" w:eastAsia="Times New Roman" w:hAnsi="Palatino Linotype" w:cs="Arial"/>
          <w:i/>
          <w:sz w:val="24"/>
          <w:szCs w:val="24"/>
          <w:u w:val="single"/>
          <w:lang w:eastAsia="es-ES"/>
        </w:rPr>
        <w:t xml:space="preserve">, </w:t>
      </w:r>
      <w:r w:rsidR="00E26381" w:rsidRPr="001545C8">
        <w:rPr>
          <w:rFonts w:ascii="Palatino Linotype" w:eastAsia="Times New Roman" w:hAnsi="Palatino Linotype" w:cs="Arial"/>
          <w:b/>
          <w:i/>
          <w:sz w:val="24"/>
          <w:szCs w:val="24"/>
          <w:lang w:eastAsia="es-ES"/>
        </w:rPr>
        <w:t>del personal de nómina (confianza y sindicalizados), por honorarios y lista de raya.</w:t>
      </w:r>
    </w:p>
    <w:p w:rsidR="00E26381" w:rsidRPr="001545C8" w:rsidRDefault="00E26381" w:rsidP="001545C8">
      <w:pPr>
        <w:spacing w:after="0" w:line="360" w:lineRule="auto"/>
        <w:contextualSpacing/>
        <w:jc w:val="both"/>
        <w:rPr>
          <w:rFonts w:ascii="Palatino Linotype" w:eastAsia="MS Mincho" w:hAnsi="Palatino Linotype" w:cstheme="majorBidi"/>
          <w:sz w:val="24"/>
          <w:szCs w:val="24"/>
          <w:lang w:val="es-ES_tradnl" w:eastAsia="es-ES"/>
        </w:rPr>
      </w:pPr>
    </w:p>
    <w:p w:rsidR="008556C4" w:rsidRPr="001545C8" w:rsidRDefault="008556C4" w:rsidP="001545C8">
      <w:pPr>
        <w:numPr>
          <w:ilvl w:val="0"/>
          <w:numId w:val="1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De lo anterior, resulta necesario precisar que en la sustanciación del procedimiento el </w:t>
      </w:r>
      <w:r w:rsidRPr="001545C8">
        <w:rPr>
          <w:rFonts w:ascii="Palatino Linotype" w:eastAsia="MS Mincho" w:hAnsi="Palatino Linotype" w:cstheme="majorBidi"/>
          <w:b/>
          <w:sz w:val="24"/>
          <w:szCs w:val="24"/>
          <w:lang w:val="es-ES_tradnl" w:eastAsia="es-ES"/>
        </w:rPr>
        <w:t>SUJETO OBLIGADO</w:t>
      </w:r>
      <w:r w:rsidRPr="001545C8">
        <w:rPr>
          <w:rFonts w:ascii="Palatino Linotype" w:eastAsia="MS Mincho" w:hAnsi="Palatino Linotype" w:cstheme="majorBidi"/>
          <w:sz w:val="24"/>
          <w:szCs w:val="24"/>
          <w:lang w:val="es-ES_tradnl" w:eastAsia="es-ES"/>
        </w:rPr>
        <w:t xml:space="preserve"> estando en tiempo y forma presentó su respectivo informes justificado correspondiente al recurso de revisión </w:t>
      </w:r>
      <w:r w:rsidRPr="001545C8">
        <w:rPr>
          <w:rFonts w:ascii="Palatino Linotype" w:eastAsia="MS Mincho" w:hAnsi="Palatino Linotype" w:cstheme="majorBidi"/>
          <w:b/>
          <w:sz w:val="24"/>
          <w:szCs w:val="24"/>
          <w:lang w:val="es-ES_tradnl" w:eastAsia="es-ES"/>
        </w:rPr>
        <w:t xml:space="preserve">08188/INFOEM/IP/RR/2019, </w:t>
      </w:r>
      <w:r w:rsidRPr="001545C8">
        <w:rPr>
          <w:rFonts w:ascii="Palatino Linotype" w:eastAsia="MS Mincho" w:hAnsi="Palatino Linotype" w:cstheme="majorBidi"/>
          <w:sz w:val="24"/>
          <w:szCs w:val="24"/>
          <w:lang w:val="es-ES_tradnl" w:eastAsia="es-ES"/>
        </w:rPr>
        <w:t xml:space="preserve">el cual consistente en los listado de altas y bajas realizadas durante los meses de enero a septiembre del año dos mil diecinueve, información proporcionada en formato </w:t>
      </w:r>
      <w:proofErr w:type="spellStart"/>
      <w:r w:rsidRPr="001545C8">
        <w:rPr>
          <w:rFonts w:ascii="Palatino Linotype" w:eastAsia="MS Mincho" w:hAnsi="Palatino Linotype" w:cstheme="majorBidi"/>
          <w:sz w:val="24"/>
          <w:szCs w:val="24"/>
          <w:lang w:val="es-ES_tradnl" w:eastAsia="es-ES"/>
        </w:rPr>
        <w:t>pdf</w:t>
      </w:r>
      <w:proofErr w:type="spellEnd"/>
      <w:r w:rsidRPr="001545C8">
        <w:rPr>
          <w:rFonts w:ascii="Palatino Linotype" w:eastAsia="MS Mincho" w:hAnsi="Palatino Linotype" w:cstheme="majorBidi"/>
          <w:sz w:val="24"/>
          <w:szCs w:val="24"/>
          <w:lang w:val="es-ES_tradnl" w:eastAsia="es-ES"/>
        </w:rPr>
        <w:t>; luego entonces es referir que el particular solicitó la información en formato Excel no así en el que se proporcionó, para mayor referencia se inserta las siguientes imágenes</w:t>
      </w:r>
      <w:r w:rsidR="005610E6" w:rsidRPr="001545C8">
        <w:rPr>
          <w:rFonts w:ascii="Palatino Linotype" w:eastAsia="MS Mincho" w:hAnsi="Palatino Linotype" w:cstheme="majorBidi"/>
          <w:sz w:val="24"/>
          <w:szCs w:val="24"/>
          <w:lang w:val="es-ES_tradnl" w:eastAsia="es-ES"/>
        </w:rPr>
        <w:t xml:space="preserve"> a manera de ejemplo</w:t>
      </w:r>
      <w:r w:rsidRPr="001545C8">
        <w:rPr>
          <w:rFonts w:ascii="Palatino Linotype" w:eastAsia="MS Mincho" w:hAnsi="Palatino Linotype" w:cstheme="majorBidi"/>
          <w:sz w:val="24"/>
          <w:szCs w:val="24"/>
          <w:lang w:val="es-ES_tradnl" w:eastAsia="es-ES"/>
        </w:rPr>
        <w:t>:</w:t>
      </w:r>
    </w:p>
    <w:p w:rsidR="008556C4" w:rsidRPr="001545C8" w:rsidRDefault="0057651C" w:rsidP="001545C8">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29495</wp:posOffset>
                </wp:positionV>
                <wp:extent cx="5506948" cy="2147299"/>
                <wp:effectExtent l="19050" t="19050" r="36830" b="24765"/>
                <wp:wrapNone/>
                <wp:docPr id="12" name="Conector recto 12"/>
                <wp:cNvGraphicFramePr/>
                <a:graphic xmlns:a="http://schemas.openxmlformats.org/drawingml/2006/main">
                  <a:graphicData uri="http://schemas.microsoft.com/office/word/2010/wordprocessingShape">
                    <wps:wsp>
                      <wps:cNvCnPr/>
                      <wps:spPr>
                        <a:xfrm>
                          <a:off x="0" y="0"/>
                          <a:ext cx="5506948" cy="21472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1CCE1" id="Conector recto 12"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33.6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" strokecolor="#5b9bd5 [3204]" strokeweight="3pt">
                <v:stroke joinstyle="miter"/>
                <w10:wrap anchorx="margin"/>
              </v:line>
            </w:pict>
          </mc:Fallback>
        </mc:AlternateContent>
      </w:r>
    </w:p>
    <w:p w:rsidR="008556C4" w:rsidRPr="001545C8" w:rsidRDefault="005610E6" w:rsidP="001545C8">
      <w:pPr>
        <w:spacing w:after="0" w:line="360" w:lineRule="auto"/>
        <w:ind w:right="49"/>
        <w:contextualSpacing/>
        <w:jc w:val="both"/>
        <w:rPr>
          <w:rFonts w:ascii="Palatino Linotype" w:eastAsia="MS Mincho" w:hAnsi="Palatino Linotype" w:cstheme="majorBidi"/>
          <w:sz w:val="24"/>
          <w:szCs w:val="24"/>
          <w:lang w:val="es-ES_tradnl" w:eastAsia="es-ES"/>
        </w:rPr>
      </w:pPr>
      <w:r w:rsidRPr="001545C8">
        <w:rPr>
          <w:rFonts w:ascii="Palatino Linotype" w:hAnsi="Palatino Linotype"/>
          <w:noProof/>
          <w:lang w:eastAsia="es-MX"/>
        </w:rPr>
        <w:drawing>
          <wp:inline distT="0" distB="0" distL="0" distR="0" wp14:anchorId="7EC2DA17" wp14:editId="14359C52">
            <wp:extent cx="5668166" cy="182084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88" t="34191" r="11227" b="32371"/>
                    <a:stretch/>
                  </pic:blipFill>
                  <pic:spPr bwMode="auto">
                    <a:xfrm>
                      <a:off x="0" y="0"/>
                      <a:ext cx="5748667" cy="1846709"/>
                    </a:xfrm>
                    <a:prstGeom prst="rect">
                      <a:avLst/>
                    </a:prstGeom>
                    <a:ln>
                      <a:noFill/>
                    </a:ln>
                    <a:extLst>
                      <a:ext uri="{53640926-AAD7-44D8-BBD7-CCE9431645EC}">
                        <a14:shadowObscured xmlns:a14="http://schemas.microsoft.com/office/drawing/2010/main"/>
                      </a:ext>
                    </a:extLst>
                  </pic:spPr>
                </pic:pic>
              </a:graphicData>
            </a:graphic>
          </wp:inline>
        </w:drawing>
      </w:r>
    </w:p>
    <w:p w:rsidR="008556C4" w:rsidRPr="001545C8" w:rsidRDefault="008556C4" w:rsidP="001545C8">
      <w:pPr>
        <w:spacing w:after="0" w:line="360" w:lineRule="auto"/>
        <w:ind w:right="49"/>
        <w:contextualSpacing/>
        <w:jc w:val="both"/>
        <w:rPr>
          <w:rFonts w:ascii="Palatino Linotype" w:eastAsia="MS Mincho" w:hAnsi="Palatino Linotype" w:cstheme="majorBidi"/>
          <w:sz w:val="24"/>
          <w:szCs w:val="24"/>
          <w:lang w:val="es-ES_tradnl" w:eastAsia="es-ES"/>
        </w:rPr>
      </w:pPr>
    </w:p>
    <w:p w:rsidR="008556C4" w:rsidRDefault="008556C4" w:rsidP="001545C8">
      <w:pPr>
        <w:spacing w:after="0" w:line="360" w:lineRule="auto"/>
        <w:ind w:right="49"/>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 </w:t>
      </w:r>
      <w:r w:rsidR="005610E6" w:rsidRPr="001545C8">
        <w:rPr>
          <w:rFonts w:ascii="Palatino Linotype" w:hAnsi="Palatino Linotype"/>
          <w:noProof/>
          <w:lang w:eastAsia="es-MX"/>
        </w:rPr>
        <w:drawing>
          <wp:inline distT="0" distB="0" distL="0" distR="0" wp14:anchorId="67BAA1EB" wp14:editId="7DE2B40C">
            <wp:extent cx="5668010" cy="2265680"/>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74" t="30392" r="16647" b="33636"/>
                    <a:stretch/>
                  </pic:blipFill>
                  <pic:spPr bwMode="auto">
                    <a:xfrm>
                      <a:off x="0" y="0"/>
                      <a:ext cx="5704273" cy="2280175"/>
                    </a:xfrm>
                    <a:prstGeom prst="rect">
                      <a:avLst/>
                    </a:prstGeom>
                    <a:ln>
                      <a:noFill/>
                    </a:ln>
                    <a:extLst>
                      <a:ext uri="{53640926-AAD7-44D8-BBD7-CCE9431645EC}">
                        <a14:shadowObscured xmlns:a14="http://schemas.microsoft.com/office/drawing/2010/main"/>
                      </a:ext>
                    </a:extLst>
                  </pic:spPr>
                </pic:pic>
              </a:graphicData>
            </a:graphic>
          </wp:inline>
        </w:drawing>
      </w:r>
    </w:p>
    <w:p w:rsidR="0057651C" w:rsidRPr="001545C8" w:rsidRDefault="0057651C" w:rsidP="001545C8">
      <w:pPr>
        <w:spacing w:after="0" w:line="360" w:lineRule="auto"/>
        <w:ind w:right="49"/>
        <w:contextualSpacing/>
        <w:jc w:val="both"/>
        <w:rPr>
          <w:rFonts w:ascii="Palatino Linotype" w:eastAsia="MS Mincho" w:hAnsi="Palatino Linotype" w:cstheme="majorBidi"/>
          <w:sz w:val="24"/>
          <w:szCs w:val="24"/>
          <w:lang w:val="es-ES_tradnl" w:eastAsia="es-ES"/>
        </w:rPr>
      </w:pPr>
    </w:p>
    <w:p w:rsidR="008556C4" w:rsidRPr="001545C8" w:rsidRDefault="00C52D2B" w:rsidP="001545C8">
      <w:pPr>
        <w:numPr>
          <w:ilvl w:val="0"/>
          <w:numId w:val="1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Ahora bien, a</w:t>
      </w:r>
      <w:r w:rsidR="008556C4" w:rsidRPr="001545C8">
        <w:rPr>
          <w:rFonts w:ascii="Palatino Linotype" w:eastAsia="MS Mincho" w:hAnsi="Palatino Linotype" w:cstheme="majorBidi"/>
          <w:sz w:val="24"/>
          <w:szCs w:val="24"/>
          <w:lang w:val="es-ES_tradnl" w:eastAsia="es-ES"/>
        </w:rPr>
        <w:t xml:space="preserve">nte la falta de pronunciamiento del </w:t>
      </w:r>
      <w:r w:rsidR="008556C4" w:rsidRPr="001545C8">
        <w:rPr>
          <w:rFonts w:ascii="Palatino Linotype" w:eastAsia="MS Mincho" w:hAnsi="Palatino Linotype" w:cstheme="majorBidi"/>
          <w:b/>
          <w:sz w:val="24"/>
          <w:szCs w:val="24"/>
          <w:lang w:val="es-ES_tradnl" w:eastAsia="es-ES"/>
        </w:rPr>
        <w:t>SUJETO OBLIGADO</w:t>
      </w:r>
      <w:r w:rsidR="008556C4" w:rsidRPr="001545C8">
        <w:rPr>
          <w:rFonts w:ascii="Palatino Linotype" w:eastAsia="MS Mincho" w:hAnsi="Palatino Linotype" w:cstheme="majorBidi"/>
          <w:sz w:val="24"/>
          <w:szCs w:val="24"/>
          <w:lang w:val="es-ES_tradnl" w:eastAsia="es-ES"/>
        </w:rPr>
        <w:t xml:space="preserve"> </w:t>
      </w:r>
      <w:r w:rsidRPr="001545C8">
        <w:rPr>
          <w:rFonts w:ascii="Palatino Linotype" w:eastAsia="MS Mincho" w:hAnsi="Palatino Linotype" w:cstheme="majorBidi"/>
          <w:sz w:val="24"/>
          <w:szCs w:val="24"/>
          <w:lang w:val="es-ES_tradnl" w:eastAsia="es-ES"/>
        </w:rPr>
        <w:t xml:space="preserve">en cuanto a los recursos de revisión  </w:t>
      </w:r>
      <w:r w:rsidRPr="001545C8">
        <w:rPr>
          <w:rFonts w:ascii="Palatino Linotype" w:eastAsia="MS Mincho" w:hAnsi="Palatino Linotype" w:cstheme="majorBidi"/>
          <w:b/>
          <w:sz w:val="24"/>
          <w:szCs w:val="24"/>
          <w:lang w:val="es-ES_tradnl" w:eastAsia="es-ES"/>
        </w:rPr>
        <w:t>08198/INFOEM/IP/RR/2019, 08191/INFOEM/IP/RR/2019 y 08611/INFOEM/IP/RR/2019</w:t>
      </w:r>
      <w:r w:rsidR="002F5DB6" w:rsidRPr="001545C8">
        <w:rPr>
          <w:rFonts w:ascii="Palatino Linotype" w:eastAsia="MS Mincho" w:hAnsi="Palatino Linotype" w:cstheme="majorBidi"/>
          <w:b/>
          <w:sz w:val="24"/>
          <w:szCs w:val="24"/>
          <w:lang w:val="es-ES_tradnl" w:eastAsia="es-ES"/>
        </w:rPr>
        <w:t>,</w:t>
      </w:r>
      <w:r w:rsidRPr="001545C8">
        <w:rPr>
          <w:rFonts w:ascii="Palatino Linotype" w:eastAsia="MS Mincho" w:hAnsi="Palatino Linotype" w:cstheme="majorBidi"/>
          <w:b/>
          <w:sz w:val="24"/>
          <w:szCs w:val="24"/>
          <w:lang w:val="es-ES_tradnl" w:eastAsia="es-ES"/>
        </w:rPr>
        <w:t xml:space="preserve"> </w:t>
      </w:r>
      <w:r w:rsidR="008556C4" w:rsidRPr="001545C8">
        <w:rPr>
          <w:rFonts w:ascii="Palatino Linotype" w:eastAsia="MS Mincho" w:hAnsi="Palatino Linotype" w:cstheme="majorBidi"/>
          <w:sz w:val="24"/>
          <w:szCs w:val="24"/>
          <w:lang w:val="es-ES_tradnl" w:eastAsia="es-ES"/>
        </w:rPr>
        <w:t>quien vulneró el derecho de acceso a la información del particular de forma continua, toda vez que ni en el plazo de la presentación del informe justificado hubo la más mínima intención de subsanar la vulneración al derecho humano, por lo tanto resulta evidente que no se respetó ni mucho menos se garantizó el derecho en cuestión provocando que el recurrente interpusiera el medio de impugnación que se desahoga y obstaculizando, así como retrasando el acceso a la información, pasando por alto el principio de máxima publicidad.</w:t>
      </w:r>
    </w:p>
    <w:p w:rsidR="00E26381" w:rsidRPr="001545C8" w:rsidRDefault="00E26381" w:rsidP="001545C8">
      <w:pPr>
        <w:spacing w:after="0" w:line="360" w:lineRule="auto"/>
        <w:contextualSpacing/>
        <w:jc w:val="both"/>
        <w:rPr>
          <w:rFonts w:ascii="Palatino Linotype" w:eastAsia="MS Mincho" w:hAnsi="Palatino Linotype" w:cstheme="majorBidi"/>
          <w:sz w:val="24"/>
          <w:szCs w:val="24"/>
          <w:lang w:val="es-ES_tradnl" w:eastAsia="es-ES"/>
        </w:rPr>
      </w:pPr>
    </w:p>
    <w:p w:rsidR="002F5DB6" w:rsidRPr="001545C8" w:rsidRDefault="002F5DB6" w:rsidP="001545C8">
      <w:pPr>
        <w:numPr>
          <w:ilvl w:val="0"/>
          <w:numId w:val="1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El deber de las autoridades es el de promover, respetar, proteger y garantizar los derechos humanos entre los cuales se encuentra el derecho de acceso a la información, situación que evidentemente no ocurrió toda vez que el </w:t>
      </w:r>
      <w:r w:rsidRPr="001545C8">
        <w:rPr>
          <w:rFonts w:ascii="Palatino Linotype" w:eastAsia="MS Mincho" w:hAnsi="Palatino Linotype" w:cstheme="majorBidi"/>
          <w:b/>
          <w:sz w:val="24"/>
          <w:szCs w:val="24"/>
          <w:lang w:val="es-ES_tradnl" w:eastAsia="es-ES"/>
        </w:rPr>
        <w:t>SUJETO OBLIGADO</w:t>
      </w:r>
      <w:r w:rsidRPr="001545C8">
        <w:rPr>
          <w:rFonts w:ascii="Palatino Linotype" w:eastAsia="MS Mincho" w:hAnsi="Palatino Linotype" w:cstheme="majorBidi"/>
          <w:sz w:val="24"/>
          <w:szCs w:val="24"/>
          <w:lang w:val="es-ES_tradnl" w:eastAsia="es-ES"/>
        </w:rPr>
        <w:t xml:space="preserve"> a pesar de estar plasmadas sus obligaciones en la Ley, éste simplemente hace caso omiso a la normatividad pasando por alto el cumplimiento de sus deberes al cual se encuentra sujeto, no menos importante es referir que son los ciudadanos quienes eligen a sus representantes y el hecho de que sean los mismos quienes piden la información es porque le interesa conocer las acciones que realizan su autoridades a quienes eligieron en su momento.</w:t>
      </w:r>
    </w:p>
    <w:p w:rsidR="002F5DB6" w:rsidRPr="001545C8" w:rsidRDefault="002F5DB6" w:rsidP="001545C8">
      <w:pPr>
        <w:pStyle w:val="Prrafodelista"/>
        <w:spacing w:after="0" w:line="360" w:lineRule="auto"/>
        <w:rPr>
          <w:rFonts w:ascii="Palatino Linotype" w:eastAsia="MS Mincho" w:hAnsi="Palatino Linotype" w:cstheme="majorBidi"/>
          <w:sz w:val="24"/>
          <w:szCs w:val="24"/>
          <w:lang w:val="es-ES_tradnl" w:eastAsia="es-ES"/>
        </w:rPr>
      </w:pPr>
    </w:p>
    <w:p w:rsidR="002F5DB6" w:rsidRPr="0057651C" w:rsidRDefault="002F5DB6" w:rsidP="0057651C">
      <w:pPr>
        <w:pStyle w:val="Prrafodelista"/>
        <w:numPr>
          <w:ilvl w:val="0"/>
          <w:numId w:val="11"/>
        </w:numPr>
        <w:spacing w:after="0" w:line="360" w:lineRule="auto"/>
        <w:ind w:left="0" w:firstLine="0"/>
        <w:jc w:val="both"/>
        <w:rPr>
          <w:rFonts w:ascii="Palatino Linotype" w:eastAsiaTheme="minorEastAsia" w:hAnsi="Palatino Linotype" w:cs="Arial"/>
          <w:sz w:val="24"/>
          <w:szCs w:val="24"/>
          <w:lang w:val="es-ES_tradnl" w:eastAsia="es-ES"/>
        </w:rPr>
      </w:pPr>
      <w:r w:rsidRPr="001545C8">
        <w:rPr>
          <w:rFonts w:ascii="Palatino Linotype" w:eastAsia="MS Mincho" w:hAnsi="Palatino Linotype" w:cs="Arial"/>
          <w:sz w:val="24"/>
          <w:szCs w:val="24"/>
          <w:lang w:val="es-ES_tradnl" w:eastAsia="es-ES"/>
        </w:rPr>
        <w:t xml:space="preserve">De lo anteriormente expuesto,  </w:t>
      </w:r>
      <w:r w:rsidRPr="001545C8">
        <w:rPr>
          <w:rFonts w:ascii="Palatino Linotype" w:hAnsi="Palatino Linotype" w:cs="Arial"/>
          <w:sz w:val="24"/>
          <w:szCs w:val="24"/>
        </w:rPr>
        <w:t xml:space="preserve">resulta evidente que las razones o motivos de </w:t>
      </w:r>
      <w:r w:rsidRPr="001545C8">
        <w:rPr>
          <w:rFonts w:ascii="Palatino Linotype" w:hAnsi="Palatino Linotype"/>
          <w:sz w:val="24"/>
          <w:szCs w:val="24"/>
        </w:rPr>
        <w:t xml:space="preserve">inconformidad hechos valer en los recursos de revisión resultan </w:t>
      </w:r>
      <w:r w:rsidRPr="001545C8">
        <w:rPr>
          <w:rFonts w:ascii="Palatino Linotype" w:hAnsi="Palatino Linotype"/>
          <w:b/>
          <w:sz w:val="24"/>
          <w:szCs w:val="24"/>
        </w:rPr>
        <w:t>fundadas y procedentes</w:t>
      </w:r>
      <w:r w:rsidRPr="001545C8">
        <w:rPr>
          <w:rFonts w:ascii="Palatino Linotype" w:hAnsi="Palatino Linotype"/>
          <w:sz w:val="24"/>
          <w:szCs w:val="24"/>
        </w:rPr>
        <w:t xml:space="preserve">, en virtud de que el </w:t>
      </w:r>
      <w:r w:rsidRPr="001545C8">
        <w:rPr>
          <w:rFonts w:ascii="Palatino Linotype" w:hAnsi="Palatino Linotype" w:cs="Arial"/>
          <w:b/>
          <w:sz w:val="24"/>
          <w:szCs w:val="24"/>
          <w:lang w:eastAsia="es-MX"/>
        </w:rPr>
        <w:t>SUJETO OBLIGADO</w:t>
      </w:r>
      <w:r w:rsidRPr="001545C8">
        <w:rPr>
          <w:rFonts w:ascii="Palatino Linotype" w:hAnsi="Palatino Linotype" w:cs="Arial"/>
          <w:sz w:val="24"/>
          <w:szCs w:val="24"/>
          <w:lang w:eastAsia="es-MX"/>
        </w:rPr>
        <w:t xml:space="preserve"> fue omiso en responder la solicitud de información en cuestión.</w:t>
      </w:r>
    </w:p>
    <w:p w:rsidR="00E26381" w:rsidRPr="001545C8" w:rsidRDefault="002F5DB6" w:rsidP="001545C8">
      <w:pPr>
        <w:pStyle w:val="Prrafodelista"/>
        <w:numPr>
          <w:ilvl w:val="0"/>
          <w:numId w:val="13"/>
        </w:numPr>
        <w:spacing w:after="0" w:line="360" w:lineRule="auto"/>
        <w:jc w:val="both"/>
        <w:outlineLvl w:val="0"/>
        <w:rPr>
          <w:rFonts w:ascii="Palatino Linotype" w:eastAsia="MS Mincho" w:hAnsi="Palatino Linotype" w:cstheme="majorBidi"/>
          <w:b/>
          <w:i/>
          <w:sz w:val="24"/>
          <w:szCs w:val="24"/>
          <w:lang w:val="es-ES_tradnl" w:eastAsia="es-ES"/>
        </w:rPr>
      </w:pPr>
      <w:bookmarkStart w:id="74" w:name="_Toc31282548"/>
      <w:r w:rsidRPr="001545C8">
        <w:rPr>
          <w:rFonts w:ascii="Palatino Linotype" w:eastAsia="MS Mincho" w:hAnsi="Palatino Linotype" w:cstheme="majorBidi"/>
          <w:b/>
          <w:i/>
          <w:sz w:val="24"/>
          <w:szCs w:val="24"/>
          <w:lang w:val="es-ES_tradnl" w:eastAsia="es-ES"/>
        </w:rPr>
        <w:t>De la</w:t>
      </w:r>
      <w:r w:rsidR="00B64516" w:rsidRPr="001545C8">
        <w:rPr>
          <w:rFonts w:ascii="Palatino Linotype" w:eastAsia="MS Mincho" w:hAnsi="Palatino Linotype" w:cstheme="majorBidi"/>
          <w:b/>
          <w:i/>
          <w:sz w:val="24"/>
          <w:szCs w:val="24"/>
          <w:lang w:val="es-ES_tradnl" w:eastAsia="es-ES"/>
        </w:rPr>
        <w:t>s</w:t>
      </w:r>
      <w:r w:rsidRPr="001545C8">
        <w:rPr>
          <w:rFonts w:ascii="Palatino Linotype" w:eastAsia="MS Mincho" w:hAnsi="Palatino Linotype" w:cstheme="majorBidi"/>
          <w:b/>
          <w:i/>
          <w:sz w:val="24"/>
          <w:szCs w:val="24"/>
          <w:lang w:val="es-ES_tradnl" w:eastAsia="es-ES"/>
        </w:rPr>
        <w:t xml:space="preserve"> altas y bajas de personal</w:t>
      </w:r>
      <w:bookmarkEnd w:id="74"/>
    </w:p>
    <w:p w:rsidR="00E26381" w:rsidRPr="001545C8" w:rsidRDefault="00E26381" w:rsidP="001545C8">
      <w:pPr>
        <w:spacing w:after="0" w:line="360" w:lineRule="auto"/>
        <w:contextualSpacing/>
        <w:jc w:val="both"/>
        <w:rPr>
          <w:rFonts w:ascii="Palatino Linotype" w:eastAsia="MS Mincho" w:hAnsi="Palatino Linotype" w:cstheme="majorBidi"/>
          <w:sz w:val="24"/>
          <w:szCs w:val="24"/>
          <w:lang w:val="es-ES_tradnl" w:eastAsia="es-ES"/>
        </w:rPr>
      </w:pPr>
    </w:p>
    <w:p w:rsidR="00E26381" w:rsidRPr="001545C8" w:rsidRDefault="00B64516"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De la información solicitada marcada con el inciso </w:t>
      </w:r>
      <w:r w:rsidRPr="001545C8">
        <w:rPr>
          <w:rFonts w:ascii="Palatino Linotype" w:eastAsia="MS Mincho" w:hAnsi="Palatino Linotype" w:cstheme="majorBidi"/>
          <w:b/>
          <w:sz w:val="24"/>
          <w:szCs w:val="24"/>
          <w:lang w:val="es-ES_tradnl" w:eastAsia="es-ES"/>
        </w:rPr>
        <w:t>a)</w:t>
      </w:r>
      <w:r w:rsidRPr="001545C8">
        <w:rPr>
          <w:rFonts w:ascii="Palatino Linotype" w:eastAsia="Calibri" w:hAnsi="Palatino Linotype" w:cs="Arial"/>
          <w:b/>
          <w:i/>
          <w:sz w:val="24"/>
          <w:szCs w:val="24"/>
          <w:u w:val="single"/>
          <w:lang w:eastAsia="es-ES"/>
        </w:rPr>
        <w:t xml:space="preserve"> “Listado</w:t>
      </w:r>
      <w:r w:rsidRPr="001545C8">
        <w:rPr>
          <w:rFonts w:ascii="Palatino Linotype" w:eastAsia="Calibri" w:hAnsi="Palatino Linotype" w:cs="Arial"/>
          <w:b/>
          <w:i/>
          <w:sz w:val="24"/>
          <w:szCs w:val="24"/>
          <w:lang w:eastAsia="es-ES"/>
        </w:rPr>
        <w:t xml:space="preserve"> por nombres del </w:t>
      </w:r>
      <w:r w:rsidRPr="001545C8">
        <w:rPr>
          <w:rFonts w:ascii="Palatino Linotype" w:eastAsia="Calibri" w:hAnsi="Palatino Linotype" w:cs="Arial"/>
          <w:b/>
          <w:i/>
          <w:sz w:val="24"/>
          <w:szCs w:val="24"/>
          <w:u w:val="single"/>
          <w:lang w:eastAsia="es-ES"/>
        </w:rPr>
        <w:t xml:space="preserve">personal dado de alta y baja…”, </w:t>
      </w:r>
      <w:r w:rsidRPr="001545C8">
        <w:rPr>
          <w:rFonts w:ascii="Palatino Linotype" w:eastAsia="Calibri" w:hAnsi="Palatino Linotype" w:cs="Arial"/>
          <w:sz w:val="24"/>
          <w:szCs w:val="24"/>
          <w:lang w:eastAsia="es-ES"/>
        </w:rPr>
        <w:t xml:space="preserve">el </w:t>
      </w:r>
      <w:r w:rsidRPr="001545C8">
        <w:rPr>
          <w:rFonts w:ascii="Palatino Linotype" w:eastAsia="Calibri" w:hAnsi="Palatino Linotype" w:cs="Arial"/>
          <w:b/>
          <w:sz w:val="24"/>
          <w:szCs w:val="24"/>
          <w:lang w:eastAsia="es-ES"/>
        </w:rPr>
        <w:t>SUJETO OBLIGADO</w:t>
      </w:r>
      <w:r w:rsidRPr="001545C8">
        <w:rPr>
          <w:rFonts w:ascii="Palatino Linotype" w:eastAsia="Calibri" w:hAnsi="Palatino Linotype" w:cs="Arial"/>
          <w:sz w:val="24"/>
          <w:szCs w:val="24"/>
          <w:lang w:eastAsia="es-ES"/>
        </w:rPr>
        <w:t xml:space="preserve"> estando en tiempo y forma presentó su respectivo informe justificado correspondiere al recurso de revisión 08188/INFOEM/IP/RR/2019, mediante cual proporcionó los listados de la altas y bajas que realizó durante el periodo del mes de enero a septiembre de dos mil diecinueve; sin embargo, la información se entregó en formato </w:t>
      </w:r>
      <w:proofErr w:type="spellStart"/>
      <w:r w:rsidRPr="001545C8">
        <w:rPr>
          <w:rFonts w:ascii="Palatino Linotype" w:eastAsia="Calibri" w:hAnsi="Palatino Linotype" w:cs="Arial"/>
          <w:sz w:val="24"/>
          <w:szCs w:val="24"/>
          <w:lang w:eastAsia="es-ES"/>
        </w:rPr>
        <w:t>pdf</w:t>
      </w:r>
      <w:proofErr w:type="spellEnd"/>
      <w:r w:rsidRPr="001545C8">
        <w:rPr>
          <w:rFonts w:ascii="Palatino Linotype" w:eastAsia="Calibri" w:hAnsi="Palatino Linotype" w:cs="Arial"/>
          <w:sz w:val="24"/>
          <w:szCs w:val="24"/>
          <w:lang w:eastAsia="es-ES"/>
        </w:rPr>
        <w:t xml:space="preserve"> no así en formato Excel tal como fue solicitado.</w:t>
      </w:r>
    </w:p>
    <w:p w:rsidR="00B64516" w:rsidRPr="001545C8" w:rsidRDefault="00B64516" w:rsidP="001545C8">
      <w:pPr>
        <w:spacing w:after="0" w:line="360" w:lineRule="auto"/>
        <w:contextualSpacing/>
        <w:jc w:val="both"/>
        <w:rPr>
          <w:rFonts w:ascii="Palatino Linotype" w:eastAsia="MS Mincho" w:hAnsi="Palatino Linotype" w:cstheme="majorBidi"/>
          <w:sz w:val="24"/>
          <w:szCs w:val="24"/>
          <w:lang w:val="es-ES_tradnl" w:eastAsia="es-ES"/>
        </w:rPr>
      </w:pPr>
    </w:p>
    <w:p w:rsidR="00E26381" w:rsidRPr="001545C8" w:rsidRDefault="00B64516"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Luego entonces, es de precisar que de acuerdo a lo referido en los Lineamientos para la Entrega del </w:t>
      </w:r>
      <w:r w:rsidR="00583F90" w:rsidRPr="001545C8">
        <w:rPr>
          <w:rFonts w:ascii="Palatino Linotype" w:eastAsia="MS Mincho" w:hAnsi="Palatino Linotype" w:cstheme="majorBidi"/>
          <w:sz w:val="24"/>
          <w:szCs w:val="24"/>
          <w:lang w:val="es-ES_tradnl" w:eastAsia="es-ES"/>
        </w:rPr>
        <w:t>Infor</w:t>
      </w:r>
      <w:r w:rsidRPr="001545C8">
        <w:rPr>
          <w:rFonts w:ascii="Palatino Linotype" w:eastAsia="MS Mincho" w:hAnsi="Palatino Linotype" w:cstheme="majorBidi"/>
          <w:sz w:val="24"/>
          <w:szCs w:val="24"/>
          <w:lang w:val="es-ES_tradnl" w:eastAsia="es-ES"/>
        </w:rPr>
        <w:t>me Mensual Municipal</w:t>
      </w:r>
      <w:r w:rsidR="00583F90" w:rsidRPr="001545C8">
        <w:rPr>
          <w:rFonts w:ascii="Palatino Linotype" w:eastAsia="MS Mincho" w:hAnsi="Palatino Linotype" w:cstheme="majorBidi"/>
          <w:sz w:val="24"/>
          <w:szCs w:val="24"/>
          <w:lang w:val="es-ES_tradnl" w:eastAsia="es-ES"/>
        </w:rPr>
        <w:t xml:space="preserve">, la información relativa al Reporte de Alta y Bajas del Personal se genera en formato </w:t>
      </w:r>
      <w:proofErr w:type="spellStart"/>
      <w:r w:rsidR="00583F90" w:rsidRPr="001545C8">
        <w:rPr>
          <w:rFonts w:ascii="Palatino Linotype" w:eastAsia="MS Mincho" w:hAnsi="Palatino Linotype" w:cstheme="majorBidi"/>
          <w:sz w:val="24"/>
          <w:szCs w:val="24"/>
          <w:lang w:val="es-ES_tradnl" w:eastAsia="es-ES"/>
        </w:rPr>
        <w:t>xls</w:t>
      </w:r>
      <w:proofErr w:type="spellEnd"/>
      <w:r w:rsidR="00583F90" w:rsidRPr="001545C8">
        <w:rPr>
          <w:rFonts w:ascii="Palatino Linotype" w:eastAsia="MS Mincho" w:hAnsi="Palatino Linotype" w:cstheme="majorBidi"/>
          <w:sz w:val="24"/>
          <w:szCs w:val="24"/>
          <w:lang w:val="es-ES_tradnl" w:eastAsia="es-ES"/>
        </w:rPr>
        <w:t xml:space="preserve"> que corresponde al Excel, para mejor referencia se inserta la siguiente imagen:</w:t>
      </w:r>
    </w:p>
    <w:p w:rsidR="00583F90" w:rsidRPr="001545C8" w:rsidRDefault="0057651C" w:rsidP="001545C8">
      <w:pPr>
        <w:pStyle w:val="Prrafodelista"/>
        <w:spacing w:after="0" w:line="360" w:lineRule="auto"/>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2576" behindDoc="0" locked="0" layoutInCell="1" allowOverlap="1" wp14:anchorId="37E779EB" wp14:editId="463CFF04">
                <wp:simplePos x="0" y="0"/>
                <wp:positionH relativeFrom="margin">
                  <wp:align>left</wp:align>
                </wp:positionH>
                <wp:positionV relativeFrom="paragraph">
                  <wp:posOffset>30265</wp:posOffset>
                </wp:positionV>
                <wp:extent cx="5517222" cy="2794571"/>
                <wp:effectExtent l="19050" t="19050" r="26670" b="25400"/>
                <wp:wrapNone/>
                <wp:docPr id="13" name="Conector recto 13"/>
                <wp:cNvGraphicFramePr/>
                <a:graphic xmlns:a="http://schemas.openxmlformats.org/drawingml/2006/main">
                  <a:graphicData uri="http://schemas.microsoft.com/office/word/2010/wordprocessingShape">
                    <wps:wsp>
                      <wps:cNvCnPr/>
                      <wps:spPr>
                        <a:xfrm>
                          <a:off x="0" y="0"/>
                          <a:ext cx="5517222" cy="27945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C13B8" id="Conector recto 13"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34.45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" strokecolor="#5b9bd5 [3204]" strokeweight="3pt">
                <v:stroke joinstyle="miter"/>
                <w10:wrap anchorx="margin"/>
              </v:line>
            </w:pict>
          </mc:Fallback>
        </mc:AlternateContent>
      </w:r>
    </w:p>
    <w:p w:rsidR="00583F90" w:rsidRPr="001545C8" w:rsidRDefault="00583F90" w:rsidP="001545C8">
      <w:pPr>
        <w:spacing w:after="0" w:line="360" w:lineRule="auto"/>
        <w:contextualSpacing/>
        <w:jc w:val="both"/>
        <w:rPr>
          <w:rFonts w:ascii="Palatino Linotype" w:eastAsia="MS Mincho" w:hAnsi="Palatino Linotype" w:cstheme="majorBidi"/>
          <w:sz w:val="24"/>
          <w:szCs w:val="24"/>
          <w:lang w:val="es-ES_tradnl" w:eastAsia="es-ES"/>
        </w:rPr>
      </w:pPr>
      <w:r w:rsidRPr="001545C8">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7D221DFA" wp14:editId="20E4F622">
                <wp:simplePos x="0" y="0"/>
                <wp:positionH relativeFrom="column">
                  <wp:posOffset>48950</wp:posOffset>
                </wp:positionH>
                <wp:positionV relativeFrom="paragraph">
                  <wp:posOffset>1435845</wp:posOffset>
                </wp:positionV>
                <wp:extent cx="5533942" cy="405517"/>
                <wp:effectExtent l="19050" t="19050" r="10160" b="13970"/>
                <wp:wrapNone/>
                <wp:docPr id="10" name="Rectángulo 10"/>
                <wp:cNvGraphicFramePr/>
                <a:graphic xmlns:a="http://schemas.openxmlformats.org/drawingml/2006/main">
                  <a:graphicData uri="http://schemas.microsoft.com/office/word/2010/wordprocessingShape">
                    <wps:wsp>
                      <wps:cNvSpPr/>
                      <wps:spPr>
                        <a:xfrm>
                          <a:off x="0" y="0"/>
                          <a:ext cx="5533942" cy="4055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003F4" id="Rectángulo 10" o:spid="_x0000_s1026" style="position:absolute;margin-left:3.85pt;margin-top:113.05pt;width:435.75pt;height:3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LGpAIAAJM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" filled="f" strokecolor="red" strokeweight="3pt"/>
            </w:pict>
          </mc:Fallback>
        </mc:AlternateContent>
      </w:r>
      <w:r w:rsidRPr="001545C8">
        <w:rPr>
          <w:rFonts w:ascii="Palatino Linotype" w:hAnsi="Palatino Linotype"/>
          <w:noProof/>
          <w:lang w:eastAsia="es-MX"/>
        </w:rPr>
        <w:drawing>
          <wp:inline distT="0" distB="0" distL="0" distR="0" wp14:anchorId="0AC34900" wp14:editId="00D445E4">
            <wp:extent cx="5581816" cy="24288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3" t="13423" r="24628" b="45797"/>
                    <a:stretch/>
                  </pic:blipFill>
                  <pic:spPr bwMode="auto">
                    <a:xfrm>
                      <a:off x="0" y="0"/>
                      <a:ext cx="5581816" cy="2428844"/>
                    </a:xfrm>
                    <a:prstGeom prst="rect">
                      <a:avLst/>
                    </a:prstGeom>
                    <a:ln>
                      <a:noFill/>
                    </a:ln>
                    <a:extLst>
                      <a:ext uri="{53640926-AAD7-44D8-BBD7-CCE9431645EC}">
                        <a14:shadowObscured xmlns:a14="http://schemas.microsoft.com/office/drawing/2010/main"/>
                      </a:ext>
                    </a:extLst>
                  </pic:spPr>
                </pic:pic>
              </a:graphicData>
            </a:graphic>
          </wp:inline>
        </w:drawing>
      </w:r>
    </w:p>
    <w:p w:rsidR="00583F90" w:rsidRPr="001545C8" w:rsidRDefault="00583F90" w:rsidP="001545C8">
      <w:pPr>
        <w:spacing w:after="0" w:line="360" w:lineRule="auto"/>
        <w:contextualSpacing/>
        <w:jc w:val="both"/>
        <w:rPr>
          <w:rFonts w:ascii="Palatino Linotype" w:eastAsia="MS Mincho" w:hAnsi="Palatino Linotype" w:cstheme="majorBidi"/>
          <w:sz w:val="24"/>
          <w:szCs w:val="24"/>
          <w:lang w:val="es-ES_tradnl" w:eastAsia="es-ES"/>
        </w:rPr>
      </w:pPr>
    </w:p>
    <w:p w:rsidR="00E26381" w:rsidRPr="001545C8" w:rsidRDefault="00583F90"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Por lo anterior, es que resulta viable ordenar al </w:t>
      </w:r>
      <w:r w:rsidRPr="001545C8">
        <w:rPr>
          <w:rFonts w:ascii="Palatino Linotype" w:eastAsia="MS Mincho" w:hAnsi="Palatino Linotype" w:cstheme="majorBidi"/>
          <w:b/>
          <w:sz w:val="24"/>
          <w:szCs w:val="24"/>
          <w:lang w:val="es-ES_tradnl" w:eastAsia="es-ES"/>
        </w:rPr>
        <w:t>SUJETO OBLIGADO</w:t>
      </w:r>
      <w:r w:rsidRPr="001545C8">
        <w:rPr>
          <w:rFonts w:ascii="Palatino Linotype" w:eastAsia="MS Mincho" w:hAnsi="Palatino Linotype" w:cstheme="majorBidi"/>
          <w:sz w:val="24"/>
          <w:szCs w:val="24"/>
          <w:lang w:val="es-ES_tradnl" w:eastAsia="es-ES"/>
        </w:rPr>
        <w:t xml:space="preserve"> entregar la información en el formato solicitado, es decir, en Excel toda vez que es el que se utiliza para genera la información y presentara de manera mensual al Órgano fiscalizador.</w:t>
      </w:r>
    </w:p>
    <w:p w:rsidR="00E26381" w:rsidRPr="001545C8" w:rsidRDefault="00E26381" w:rsidP="001545C8">
      <w:pPr>
        <w:spacing w:after="0" w:line="360" w:lineRule="auto"/>
        <w:contextualSpacing/>
        <w:jc w:val="both"/>
        <w:rPr>
          <w:rFonts w:ascii="Palatino Linotype" w:eastAsia="MS Mincho" w:hAnsi="Palatino Linotype" w:cstheme="majorBidi"/>
          <w:sz w:val="24"/>
          <w:szCs w:val="24"/>
          <w:lang w:val="es-ES_tradnl" w:eastAsia="es-ES"/>
        </w:rPr>
      </w:pPr>
    </w:p>
    <w:p w:rsidR="00583F90" w:rsidRPr="001545C8" w:rsidRDefault="00583F90" w:rsidP="001545C8">
      <w:pPr>
        <w:pStyle w:val="Prrafodelista"/>
        <w:numPr>
          <w:ilvl w:val="0"/>
          <w:numId w:val="13"/>
        </w:numPr>
        <w:spacing w:after="0" w:line="360" w:lineRule="auto"/>
        <w:jc w:val="both"/>
        <w:outlineLvl w:val="0"/>
        <w:rPr>
          <w:rFonts w:ascii="Palatino Linotype" w:eastAsia="MS Mincho" w:hAnsi="Palatino Linotype" w:cstheme="majorBidi"/>
          <w:b/>
          <w:i/>
          <w:sz w:val="24"/>
          <w:szCs w:val="24"/>
          <w:lang w:val="es-ES_tradnl" w:eastAsia="es-ES"/>
        </w:rPr>
      </w:pPr>
      <w:bookmarkStart w:id="75" w:name="_Toc31282549"/>
      <w:r w:rsidRPr="001545C8">
        <w:rPr>
          <w:rFonts w:ascii="Palatino Linotype" w:eastAsia="MS Mincho" w:hAnsi="Palatino Linotype" w:cstheme="majorBidi"/>
          <w:b/>
          <w:i/>
          <w:sz w:val="24"/>
          <w:szCs w:val="24"/>
          <w:lang w:val="es-ES_tradnl" w:eastAsia="es-ES"/>
        </w:rPr>
        <w:t>De las pólizas cheques</w:t>
      </w:r>
      <w:bookmarkEnd w:id="75"/>
      <w:r w:rsidRPr="001545C8">
        <w:rPr>
          <w:rFonts w:ascii="Palatino Linotype" w:eastAsia="MS Mincho" w:hAnsi="Palatino Linotype" w:cstheme="majorBidi"/>
          <w:b/>
          <w:i/>
          <w:sz w:val="24"/>
          <w:szCs w:val="24"/>
          <w:lang w:val="es-ES_tradnl" w:eastAsia="es-ES"/>
        </w:rPr>
        <w:t xml:space="preserve"> </w:t>
      </w:r>
    </w:p>
    <w:p w:rsidR="00E26381" w:rsidRPr="001545C8" w:rsidRDefault="00E26381" w:rsidP="001545C8">
      <w:pPr>
        <w:spacing w:after="0" w:line="360" w:lineRule="auto"/>
        <w:contextualSpacing/>
        <w:jc w:val="both"/>
        <w:rPr>
          <w:rFonts w:ascii="Palatino Linotype" w:eastAsia="MS Mincho" w:hAnsi="Palatino Linotype" w:cstheme="majorBidi"/>
          <w:sz w:val="24"/>
          <w:szCs w:val="24"/>
          <w:lang w:val="es-ES_tradnl" w:eastAsia="es-ES"/>
        </w:rPr>
      </w:pPr>
    </w:p>
    <w:p w:rsidR="002A3EEF" w:rsidRPr="001545C8" w:rsidRDefault="002A3EEF" w:rsidP="001545C8">
      <w:pPr>
        <w:tabs>
          <w:tab w:val="left" w:pos="4962"/>
        </w:tabs>
        <w:spacing w:after="0" w:line="360" w:lineRule="auto"/>
        <w:jc w:val="both"/>
        <w:rPr>
          <w:rFonts w:ascii="Palatino Linotype" w:eastAsia="Calibri" w:hAnsi="Palatino Linotype" w:cs="Tahoma"/>
        </w:rPr>
      </w:pPr>
      <w:r w:rsidRPr="001545C8">
        <w:rPr>
          <w:rFonts w:ascii="Palatino Linotype" w:eastAsia="MS Mincho" w:hAnsi="Palatino Linotype" w:cstheme="majorBidi"/>
          <w:sz w:val="24"/>
          <w:szCs w:val="24"/>
          <w:lang w:val="es-ES_tradnl" w:eastAsia="es-ES"/>
        </w:rPr>
        <w:t>Del planteamiento marcado con el inciso b) “</w:t>
      </w:r>
      <w:r w:rsidRPr="001545C8">
        <w:rPr>
          <w:rFonts w:ascii="Palatino Linotype" w:eastAsia="MS Mincho" w:hAnsi="Palatino Linotype" w:cstheme="majorBidi"/>
          <w:b/>
          <w:i/>
          <w:sz w:val="24"/>
          <w:szCs w:val="24"/>
          <w:u w:val="single"/>
          <w:lang w:eastAsia="es-ES"/>
        </w:rPr>
        <w:t>Pólizas cheques de los finiquitos por las renuncias</w:t>
      </w:r>
      <w:r w:rsidRPr="001545C8">
        <w:rPr>
          <w:rFonts w:ascii="Palatino Linotype" w:eastAsia="MS Mincho" w:hAnsi="Palatino Linotype" w:cstheme="majorBidi"/>
          <w:b/>
          <w:i/>
          <w:sz w:val="24"/>
          <w:szCs w:val="24"/>
          <w:lang w:eastAsia="es-ES"/>
        </w:rPr>
        <w:t xml:space="preserve"> de los servidores públicos…”,</w:t>
      </w:r>
      <w:r w:rsidRPr="001545C8">
        <w:rPr>
          <w:rFonts w:ascii="Palatino Linotype" w:eastAsia="MS Mincho" w:hAnsi="Palatino Linotype" w:cstheme="majorBidi"/>
          <w:sz w:val="24"/>
          <w:szCs w:val="24"/>
          <w:lang w:eastAsia="es-ES"/>
        </w:rPr>
        <w:t xml:space="preserve"> </w:t>
      </w:r>
      <w:r w:rsidRPr="001545C8">
        <w:rPr>
          <w:rFonts w:ascii="Palatino Linotype" w:eastAsia="Calibri" w:hAnsi="Palatino Linotype" w:cs="Tahoma"/>
        </w:rPr>
        <w:t xml:space="preserve">es importante traer a colación lo establecido en las fracciones XXV y XXXV, del artículo 92 de la Ley de Transparencia y Acceso a la Información Pública del Estado de México y Municipios, el cual a la letra dispone lo siguiente: </w:t>
      </w:r>
    </w:p>
    <w:p w:rsidR="002A3EEF" w:rsidRPr="001545C8" w:rsidRDefault="002A3EEF" w:rsidP="001545C8">
      <w:pPr>
        <w:autoSpaceDE w:val="0"/>
        <w:autoSpaceDN w:val="0"/>
        <w:adjustRightInd w:val="0"/>
        <w:spacing w:after="0" w:line="360" w:lineRule="auto"/>
        <w:ind w:left="567" w:right="539"/>
        <w:jc w:val="both"/>
        <w:rPr>
          <w:rFonts w:ascii="Palatino Linotype" w:eastAsia="Times New Roman" w:hAnsi="Palatino Linotype" w:cs="Times New Roman"/>
          <w:i/>
          <w:sz w:val="20"/>
          <w:szCs w:val="20"/>
          <w:lang w:eastAsia="es-ES"/>
        </w:rPr>
      </w:pPr>
      <w:r w:rsidRPr="001545C8">
        <w:rPr>
          <w:rFonts w:ascii="Palatino Linotype" w:eastAsia="Times New Roman" w:hAnsi="Palatino Linotype" w:cs="Times New Roman"/>
          <w:i/>
          <w:sz w:val="20"/>
          <w:szCs w:val="20"/>
          <w:lang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2A3EEF" w:rsidRPr="001545C8" w:rsidRDefault="002A3EEF" w:rsidP="001545C8">
      <w:pPr>
        <w:spacing w:after="0" w:line="360" w:lineRule="auto"/>
        <w:ind w:left="567" w:right="539"/>
        <w:jc w:val="both"/>
        <w:rPr>
          <w:rFonts w:ascii="Palatino Linotype" w:eastAsia="Times New Roman" w:hAnsi="Palatino Linotype" w:cs="Times New Roman"/>
          <w:i/>
          <w:sz w:val="20"/>
          <w:szCs w:val="20"/>
          <w:lang w:eastAsia="es-ES"/>
        </w:rPr>
      </w:pPr>
      <w:r w:rsidRPr="001545C8">
        <w:rPr>
          <w:rFonts w:ascii="Palatino Linotype" w:eastAsia="Times New Roman" w:hAnsi="Palatino Linotype" w:cs="Times New Roman"/>
          <w:i/>
          <w:sz w:val="20"/>
          <w:szCs w:val="20"/>
          <w:lang w:eastAsia="es-ES"/>
        </w:rPr>
        <w:t>I a XXIV…</w:t>
      </w: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sz w:val="16"/>
          <w:szCs w:val="20"/>
          <w:lang w:eastAsia="es-ES"/>
        </w:rPr>
      </w:pP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i/>
          <w:sz w:val="20"/>
          <w:szCs w:val="20"/>
          <w:lang w:eastAsia="es-ES"/>
        </w:rPr>
      </w:pPr>
      <w:r w:rsidRPr="001545C8">
        <w:rPr>
          <w:rFonts w:ascii="Palatino Linotype" w:eastAsia="Times New Roman" w:hAnsi="Palatino Linotype" w:cs="Times New Roman"/>
          <w:i/>
          <w:sz w:val="20"/>
          <w:szCs w:val="20"/>
          <w:lang w:eastAsia="es-ES"/>
        </w:rPr>
        <w:t xml:space="preserve">XXV. </w:t>
      </w:r>
      <w:r w:rsidRPr="001545C8">
        <w:rPr>
          <w:rFonts w:ascii="Palatino Linotype" w:eastAsia="Times New Roman" w:hAnsi="Palatino Linotype" w:cs="Times New Roman"/>
          <w:b/>
          <w:i/>
          <w:sz w:val="20"/>
          <w:szCs w:val="20"/>
          <w:lang w:eastAsia="es-ES"/>
        </w:rPr>
        <w:t>La información financiera sobre el presupuesto asignado, así como los informes del ejercicio trimestral del gasto</w:t>
      </w:r>
      <w:r w:rsidRPr="001545C8">
        <w:rPr>
          <w:rFonts w:ascii="Palatino Linotype" w:eastAsia="Times New Roman" w:hAnsi="Palatino Linotype" w:cs="Times New Roman"/>
          <w:i/>
          <w:sz w:val="20"/>
          <w:szCs w:val="20"/>
          <w:lang w:eastAsia="es-ES"/>
        </w:rPr>
        <w:t>, en términos de la Ley General de Contabilidad Gubernamental y demás disposiciones jurídicas aplicables;</w:t>
      </w: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i/>
          <w:sz w:val="16"/>
          <w:szCs w:val="20"/>
          <w:lang w:eastAsia="es-ES"/>
        </w:rPr>
      </w:pP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i/>
          <w:sz w:val="20"/>
          <w:szCs w:val="20"/>
          <w:lang w:eastAsia="es-ES"/>
        </w:rPr>
      </w:pPr>
      <w:r w:rsidRPr="001545C8">
        <w:rPr>
          <w:rFonts w:ascii="Palatino Linotype" w:eastAsia="Times New Roman" w:hAnsi="Palatino Linotype" w:cs="Times New Roman"/>
          <w:i/>
          <w:sz w:val="20"/>
          <w:szCs w:val="20"/>
          <w:lang w:eastAsia="es-ES"/>
        </w:rPr>
        <w:t>XXVI a XXXIV…</w:t>
      </w:r>
    </w:p>
    <w:p w:rsidR="002A3EEF" w:rsidRPr="001545C8" w:rsidRDefault="002A3EEF" w:rsidP="001545C8">
      <w:pPr>
        <w:tabs>
          <w:tab w:val="left" w:pos="4962"/>
        </w:tabs>
        <w:spacing w:after="0" w:line="360" w:lineRule="auto"/>
        <w:jc w:val="both"/>
        <w:rPr>
          <w:rFonts w:ascii="Palatino Linotype" w:eastAsia="Times New Roman" w:hAnsi="Palatino Linotype" w:cs="Times New Roman"/>
          <w:sz w:val="16"/>
          <w:szCs w:val="20"/>
          <w:lang w:eastAsia="es-ES"/>
        </w:rPr>
      </w:pP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i/>
          <w:sz w:val="20"/>
          <w:szCs w:val="20"/>
          <w:lang w:eastAsia="es-ES"/>
        </w:rPr>
      </w:pPr>
      <w:r w:rsidRPr="001545C8">
        <w:rPr>
          <w:rFonts w:ascii="Palatino Linotype" w:eastAsia="Times New Roman" w:hAnsi="Palatino Linotype" w:cs="Times New Roman"/>
          <w:i/>
          <w:sz w:val="20"/>
          <w:szCs w:val="20"/>
          <w:lang w:eastAsia="es-ES"/>
        </w:rPr>
        <w:t xml:space="preserve">XXXV. </w:t>
      </w:r>
      <w:r w:rsidRPr="001545C8">
        <w:rPr>
          <w:rFonts w:ascii="Palatino Linotype" w:eastAsia="Times New Roman" w:hAnsi="Palatino Linotype" w:cs="Times New Roman"/>
          <w:b/>
          <w:i/>
          <w:sz w:val="20"/>
          <w:szCs w:val="20"/>
          <w:lang w:eastAsia="es-ES"/>
        </w:rPr>
        <w:t>Informes de avances programáticos o presupuestales, balances generales y estado financiero;</w:t>
      </w: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i/>
          <w:sz w:val="16"/>
          <w:szCs w:val="20"/>
          <w:lang w:eastAsia="es-ES"/>
        </w:rPr>
      </w:pP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sz w:val="20"/>
          <w:szCs w:val="20"/>
          <w:lang w:eastAsia="es-ES"/>
        </w:rPr>
      </w:pPr>
      <w:r w:rsidRPr="001545C8">
        <w:rPr>
          <w:rFonts w:ascii="Palatino Linotype" w:eastAsia="Times New Roman" w:hAnsi="Palatino Linotype" w:cs="Times New Roman"/>
          <w:i/>
          <w:sz w:val="20"/>
          <w:szCs w:val="20"/>
          <w:lang w:eastAsia="es-ES"/>
        </w:rPr>
        <w:t xml:space="preserve">XXXVI a LII…” </w:t>
      </w:r>
      <w:r w:rsidRPr="001545C8">
        <w:rPr>
          <w:rFonts w:ascii="Palatino Linotype" w:eastAsia="Times New Roman" w:hAnsi="Palatino Linotype" w:cs="Times New Roman"/>
          <w:sz w:val="20"/>
          <w:szCs w:val="20"/>
          <w:lang w:eastAsia="es-ES"/>
        </w:rPr>
        <w:t xml:space="preserve">(Sic). </w:t>
      </w:r>
    </w:p>
    <w:p w:rsidR="002A3EEF" w:rsidRPr="001545C8" w:rsidRDefault="002A3EEF" w:rsidP="001545C8">
      <w:pPr>
        <w:tabs>
          <w:tab w:val="left" w:pos="4962"/>
        </w:tabs>
        <w:spacing w:after="0" w:line="360" w:lineRule="auto"/>
        <w:ind w:left="567" w:right="539"/>
        <w:jc w:val="both"/>
        <w:rPr>
          <w:rFonts w:ascii="Palatino Linotype" w:eastAsia="Times New Roman" w:hAnsi="Palatino Linotype" w:cs="Times New Roman"/>
          <w:sz w:val="20"/>
          <w:szCs w:val="20"/>
          <w:lang w:eastAsia="es-ES"/>
        </w:rPr>
      </w:pPr>
    </w:p>
    <w:p w:rsidR="002A3EEF" w:rsidRPr="001545C8" w:rsidRDefault="002A3EEF"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Times New Roman" w:hAnsi="Palatino Linotype" w:cs="Times New Roman"/>
          <w:sz w:val="24"/>
          <w:szCs w:val="24"/>
          <w:lang w:eastAsia="es-ES"/>
        </w:rPr>
        <w:t>Es deber de los Sujetos Obligados el publicar de manera permanente y actualizada lo referente a la información financiera sobre el presupuesto asignado, informes del ejercicio trimestral del gasto, así como de avances programáticos o presupuestales o balances generales y estado financiero.</w:t>
      </w:r>
    </w:p>
    <w:p w:rsidR="002A3EEF" w:rsidRPr="001545C8" w:rsidRDefault="002A3EEF" w:rsidP="001545C8">
      <w:pPr>
        <w:spacing w:after="0" w:line="360" w:lineRule="auto"/>
        <w:contextualSpacing/>
        <w:jc w:val="both"/>
        <w:rPr>
          <w:rFonts w:ascii="Palatino Linotype" w:eastAsia="MS Mincho" w:hAnsi="Palatino Linotype" w:cstheme="majorBidi"/>
          <w:sz w:val="24"/>
          <w:szCs w:val="24"/>
          <w:lang w:val="es-ES_tradnl" w:eastAsia="es-ES"/>
        </w:rPr>
      </w:pPr>
    </w:p>
    <w:p w:rsidR="002A3EEF" w:rsidRPr="0057651C" w:rsidRDefault="002A3EEF"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Calibri" w:hAnsi="Palatino Linotype" w:cs="Tahoma"/>
          <w:bCs/>
          <w:sz w:val="24"/>
          <w:szCs w:val="24"/>
        </w:rPr>
        <w:t>Bajo este orden de ideas, los Lineamientos para la elaboración y presentación del Informe Mensual Municipal, establece que para el cumplimiento de la fiscalización, la información y documentación se integrará en el disco 5 referente a imágenes digitalizadas específicamente en los numerales 3, 4 y 5 referentes a las Pólizas de Egresos, Cheques y Cuentas por Pagar, con sus respectivos documentos comprobatorios, tal y como se muestra a continuación:</w:t>
      </w:r>
    </w:p>
    <w:p w:rsidR="0057651C" w:rsidRPr="001545C8" w:rsidRDefault="0057651C" w:rsidP="0057651C">
      <w:pPr>
        <w:spacing w:after="0" w:line="360" w:lineRule="auto"/>
        <w:contextualSpacing/>
        <w:jc w:val="both"/>
        <w:rPr>
          <w:rFonts w:ascii="Palatino Linotype" w:eastAsia="MS Mincho" w:hAnsi="Palatino Linotype" w:cstheme="majorBidi"/>
          <w:sz w:val="24"/>
          <w:szCs w:val="24"/>
          <w:lang w:val="es-ES_tradnl" w:eastAsia="es-ES"/>
        </w:rPr>
      </w:pPr>
    </w:p>
    <w:p w:rsidR="002C56E5" w:rsidRPr="001545C8" w:rsidRDefault="002A3EEF" w:rsidP="001545C8">
      <w:pPr>
        <w:spacing w:after="0" w:line="360" w:lineRule="auto"/>
        <w:contextualSpacing/>
        <w:jc w:val="both"/>
        <w:rPr>
          <w:rFonts w:ascii="Palatino Linotype" w:eastAsia="MS Mincho" w:hAnsi="Palatino Linotype" w:cstheme="majorBidi"/>
          <w:sz w:val="24"/>
          <w:szCs w:val="24"/>
          <w:lang w:val="es-ES_tradnl" w:eastAsia="es-ES"/>
        </w:rPr>
      </w:pPr>
      <w:r w:rsidRPr="001545C8">
        <w:rPr>
          <w:rFonts w:ascii="Palatino Linotype" w:eastAsia="Calibri" w:hAnsi="Palatino Linotype" w:cs="Tahoma"/>
          <w:bCs/>
          <w:noProof/>
          <w:lang w:eastAsia="es-MX"/>
        </w:rPr>
        <w:drawing>
          <wp:inline distT="0" distB="0" distL="0" distR="0" wp14:anchorId="6A89FAD7" wp14:editId="4A690118">
            <wp:extent cx="5661329" cy="2836077"/>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350" cy="2847610"/>
                    </a:xfrm>
                    <a:prstGeom prst="rect">
                      <a:avLst/>
                    </a:prstGeom>
                    <a:noFill/>
                    <a:ln>
                      <a:noFill/>
                    </a:ln>
                  </pic:spPr>
                </pic:pic>
              </a:graphicData>
            </a:graphic>
          </wp:inline>
        </w:drawing>
      </w:r>
    </w:p>
    <w:p w:rsidR="002A3EEF" w:rsidRPr="001545C8" w:rsidRDefault="002A3EEF" w:rsidP="001545C8">
      <w:pPr>
        <w:spacing w:after="0" w:line="360" w:lineRule="auto"/>
        <w:contextualSpacing/>
        <w:jc w:val="both"/>
        <w:rPr>
          <w:rFonts w:ascii="Palatino Linotype" w:eastAsia="MS Mincho" w:hAnsi="Palatino Linotype" w:cstheme="majorBidi"/>
          <w:sz w:val="24"/>
          <w:szCs w:val="24"/>
          <w:lang w:val="es-ES_tradnl" w:eastAsia="es-ES"/>
        </w:rPr>
      </w:pPr>
    </w:p>
    <w:p w:rsidR="00770175" w:rsidRPr="001545C8" w:rsidRDefault="002A3EEF" w:rsidP="001545C8">
      <w:pPr>
        <w:pStyle w:val="Prrafodelista"/>
        <w:numPr>
          <w:ilvl w:val="0"/>
          <w:numId w:val="11"/>
        </w:numPr>
        <w:tabs>
          <w:tab w:val="left" w:pos="0"/>
        </w:tabs>
        <w:spacing w:after="0" w:line="360" w:lineRule="auto"/>
        <w:ind w:left="0" w:right="-28" w:firstLine="0"/>
        <w:jc w:val="both"/>
        <w:rPr>
          <w:rFonts w:ascii="Palatino Linotype" w:eastAsia="Calibri" w:hAnsi="Palatino Linotype" w:cs="Tahoma"/>
          <w:bCs/>
          <w:sz w:val="24"/>
          <w:szCs w:val="24"/>
        </w:rPr>
      </w:pPr>
      <w:r w:rsidRPr="001545C8">
        <w:rPr>
          <w:rFonts w:ascii="Palatino Linotype" w:eastAsia="Calibri" w:hAnsi="Palatino Linotype" w:cs="Tahoma"/>
          <w:bCs/>
          <w:sz w:val="24"/>
          <w:szCs w:val="24"/>
        </w:rPr>
        <w:t xml:space="preserve">Los Lineamientos Referidos, disponen que </w:t>
      </w:r>
      <w:r w:rsidRPr="001545C8">
        <w:rPr>
          <w:rFonts w:ascii="Palatino Linotype" w:hAnsi="Palatino Linotype"/>
          <w:sz w:val="24"/>
          <w:szCs w:val="24"/>
        </w:rPr>
        <w:t xml:space="preserve">las pólizas deberán contener las imágenes de la documentación comprobatoria y justificativa de los ingresos y los egresos de la entidad. Los Comprobantes Fiscales Digitales por Internet (representación impresa) formarán parte de la documentación soporte de cada una de las pólizas, tanto de ingresos, como de egresos, diario, de cheque y cuentas por pagar. </w:t>
      </w:r>
    </w:p>
    <w:p w:rsidR="00770175" w:rsidRPr="001545C8" w:rsidRDefault="00770175" w:rsidP="001545C8">
      <w:pPr>
        <w:pStyle w:val="Prrafodelista"/>
        <w:tabs>
          <w:tab w:val="left" w:pos="0"/>
        </w:tabs>
        <w:spacing w:after="0" w:line="360" w:lineRule="auto"/>
        <w:ind w:left="0" w:right="-28"/>
        <w:jc w:val="both"/>
        <w:rPr>
          <w:rFonts w:ascii="Palatino Linotype" w:eastAsia="Calibri" w:hAnsi="Palatino Linotype" w:cs="Tahoma"/>
          <w:bCs/>
          <w:sz w:val="24"/>
          <w:szCs w:val="24"/>
        </w:rPr>
      </w:pPr>
    </w:p>
    <w:p w:rsidR="002A3EEF" w:rsidRPr="001545C8" w:rsidRDefault="002A3EEF" w:rsidP="001545C8">
      <w:pPr>
        <w:pStyle w:val="Prrafodelista"/>
        <w:numPr>
          <w:ilvl w:val="0"/>
          <w:numId w:val="11"/>
        </w:numPr>
        <w:tabs>
          <w:tab w:val="left" w:pos="0"/>
        </w:tabs>
        <w:spacing w:after="0" w:line="360" w:lineRule="auto"/>
        <w:ind w:left="0" w:right="-28" w:firstLine="0"/>
        <w:jc w:val="both"/>
        <w:rPr>
          <w:rFonts w:ascii="Palatino Linotype" w:eastAsia="Calibri" w:hAnsi="Palatino Linotype" w:cs="Tahoma"/>
          <w:bCs/>
          <w:sz w:val="24"/>
          <w:szCs w:val="24"/>
        </w:rPr>
      </w:pPr>
      <w:r w:rsidRPr="001545C8">
        <w:rPr>
          <w:rFonts w:ascii="Palatino Linotype" w:hAnsi="Palatino Linotype"/>
          <w:sz w:val="24"/>
          <w:szCs w:val="24"/>
        </w:rPr>
        <w:t xml:space="preserve">De lo anterior se advierte que los comprobantes fiscales digitales, deben contener como requisitos, entre otros datos, el lugar y la fecha de expedición; por lo que se presume que, de ser el caso, los recursos públicos erogados por el Sujeto Obligado debe contener  la información relativa a la fecha y hora de expedición.  </w:t>
      </w:r>
    </w:p>
    <w:p w:rsidR="00770175" w:rsidRPr="001545C8" w:rsidRDefault="00770175" w:rsidP="001545C8">
      <w:pPr>
        <w:numPr>
          <w:ilvl w:val="0"/>
          <w:numId w:val="1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En ese contexto, se puede concluir que la información solicitada corresponde a la erogación de recursos públicos por concepto de pago de finiquitos por renuncias. Ahora bien, resulta necesario hacer énfasis al Clasificador por objeto del gasto, de acuerdo al contenido del Manual de para la Planeación, Programación y Presupuesto de Egresos Municipal para el Ejercicio Fiscal 2019, en cuanto a la partida presupuestal correspondiente a las Remuneraciones Adicionales y Especiales.</w:t>
      </w:r>
    </w:p>
    <w:p w:rsidR="00770175" w:rsidRPr="001545C8" w:rsidRDefault="00770175" w:rsidP="001545C8">
      <w:pPr>
        <w:spacing w:after="0" w:line="360" w:lineRule="auto"/>
        <w:contextualSpacing/>
        <w:jc w:val="both"/>
        <w:rPr>
          <w:rFonts w:ascii="Palatino Linotype" w:eastAsia="MS Mincho" w:hAnsi="Palatino Linotype" w:cstheme="majorBidi"/>
          <w:sz w:val="24"/>
          <w:szCs w:val="24"/>
          <w:lang w:val="es-ES_tradnl" w:eastAsia="es-ES"/>
        </w:rPr>
      </w:pPr>
    </w:p>
    <w:p w:rsidR="00770175" w:rsidRPr="001545C8" w:rsidRDefault="00770175" w:rsidP="001545C8">
      <w:pPr>
        <w:spacing w:after="0" w:line="360" w:lineRule="auto"/>
        <w:ind w:left="567" w:right="567"/>
        <w:contextualSpacing/>
        <w:jc w:val="both"/>
        <w:rPr>
          <w:rFonts w:ascii="Palatino Linotype" w:hAnsi="Palatino Linotype"/>
          <w:i/>
        </w:rPr>
      </w:pPr>
      <w:r w:rsidRPr="001545C8">
        <w:rPr>
          <w:rFonts w:ascii="Palatino Linotype" w:hAnsi="Palatino Linotype"/>
          <w:i/>
        </w:rPr>
        <w:t xml:space="preserve">1300 </w:t>
      </w:r>
      <w:r w:rsidRPr="001545C8">
        <w:rPr>
          <w:rFonts w:ascii="Palatino Linotype" w:hAnsi="Palatino Linotype"/>
          <w:b/>
          <w:i/>
        </w:rPr>
        <w:t>REMUNERACIONES ADICIONALES Y ESPECIALES</w:t>
      </w:r>
      <w:r w:rsidRPr="001545C8">
        <w:rPr>
          <w:rFonts w:ascii="Palatino Linotype" w:hAnsi="Palatino Linotype"/>
          <w:i/>
        </w:rPr>
        <w:t xml:space="preserve">. Asignaciones destinadas a </w:t>
      </w:r>
      <w:r w:rsidRPr="001545C8">
        <w:rPr>
          <w:rFonts w:ascii="Palatino Linotype" w:hAnsi="Palatino Linotype"/>
          <w:i/>
          <w:u w:val="single"/>
        </w:rPr>
        <w:t>cubrir percepciones adicionales, así como las gratificaciones que se otorgan tanto al personal de carácter permanente como transitorio</w:t>
      </w:r>
      <w:r w:rsidRPr="001545C8">
        <w:rPr>
          <w:rFonts w:ascii="Palatino Linotype" w:hAnsi="Palatino Linotype"/>
          <w:i/>
        </w:rPr>
        <w:t>.</w:t>
      </w:r>
    </w:p>
    <w:p w:rsidR="00770175" w:rsidRPr="001545C8" w:rsidRDefault="00770175" w:rsidP="001545C8">
      <w:pPr>
        <w:spacing w:after="0" w:line="360" w:lineRule="auto"/>
        <w:ind w:left="567" w:right="567"/>
        <w:contextualSpacing/>
        <w:jc w:val="both"/>
        <w:rPr>
          <w:rFonts w:ascii="Palatino Linotype" w:hAnsi="Palatino Linotype"/>
          <w:i/>
        </w:rPr>
      </w:pPr>
    </w:p>
    <w:p w:rsidR="00770175" w:rsidRPr="001545C8" w:rsidRDefault="00770175" w:rsidP="001545C8">
      <w:pPr>
        <w:spacing w:after="0" w:line="360" w:lineRule="auto"/>
        <w:ind w:left="567" w:right="567"/>
        <w:contextualSpacing/>
        <w:jc w:val="both"/>
        <w:rPr>
          <w:rFonts w:ascii="Palatino Linotype" w:hAnsi="Palatino Linotype"/>
          <w:i/>
        </w:rPr>
      </w:pPr>
      <w:r w:rsidRPr="001545C8">
        <w:rPr>
          <w:rFonts w:ascii="Palatino Linotype" w:hAnsi="Palatino Linotype"/>
          <w:b/>
          <w:i/>
        </w:rPr>
        <w:t>1324</w:t>
      </w:r>
      <w:r w:rsidRPr="001545C8">
        <w:rPr>
          <w:rFonts w:ascii="Palatino Linotype" w:hAnsi="Palatino Linotype"/>
          <w:i/>
        </w:rPr>
        <w:t xml:space="preserve"> </w:t>
      </w:r>
      <w:r w:rsidRPr="001545C8">
        <w:rPr>
          <w:rFonts w:ascii="Palatino Linotype" w:hAnsi="Palatino Linotype"/>
          <w:b/>
          <w:i/>
        </w:rPr>
        <w:t>Vacaciones no disfrutadas por finiquito</w:t>
      </w:r>
      <w:r w:rsidRPr="001545C8">
        <w:rPr>
          <w:rFonts w:ascii="Palatino Linotype" w:hAnsi="Palatino Linotype"/>
          <w:i/>
        </w:rPr>
        <w:t>. Prestación que se otorgará a los servidores públicos que tengan derecho, únicamente en caso de que se finiquite su relación laboral.</w:t>
      </w:r>
    </w:p>
    <w:p w:rsidR="00770175" w:rsidRPr="001545C8" w:rsidRDefault="00770175" w:rsidP="001545C8">
      <w:pPr>
        <w:spacing w:after="0" w:line="360" w:lineRule="auto"/>
        <w:ind w:left="567" w:right="567"/>
        <w:contextualSpacing/>
        <w:jc w:val="both"/>
        <w:rPr>
          <w:rFonts w:ascii="Palatino Linotype" w:hAnsi="Palatino Linotype"/>
          <w:i/>
        </w:rPr>
      </w:pPr>
    </w:p>
    <w:p w:rsidR="00770175" w:rsidRPr="001545C8" w:rsidRDefault="00770175" w:rsidP="001545C8">
      <w:pPr>
        <w:spacing w:after="0" w:line="360" w:lineRule="auto"/>
        <w:ind w:left="567" w:right="567"/>
        <w:contextualSpacing/>
        <w:jc w:val="both"/>
        <w:rPr>
          <w:rFonts w:ascii="Palatino Linotype" w:hAnsi="Palatino Linotype"/>
          <w:i/>
        </w:rPr>
      </w:pPr>
      <w:r w:rsidRPr="001545C8">
        <w:rPr>
          <w:rFonts w:ascii="Palatino Linotype" w:hAnsi="Palatino Linotype"/>
          <w:b/>
          <w:i/>
        </w:rPr>
        <w:t>1500 OTRAS PRESTACIONES SOCIALES Y ECONÓMICAS</w:t>
      </w:r>
      <w:r w:rsidRPr="001545C8">
        <w:rPr>
          <w:rFonts w:ascii="Palatino Linotype" w:hAnsi="Palatino Linotype"/>
          <w:i/>
        </w:rPr>
        <w:t xml:space="preserve">. </w:t>
      </w:r>
      <w:r w:rsidRPr="001545C8">
        <w:rPr>
          <w:rFonts w:ascii="Palatino Linotype" w:hAnsi="Palatino Linotype"/>
          <w:i/>
          <w:u w:val="single"/>
        </w:rPr>
        <w:t>Asignaciones destinadas a cubrir otras prestaciones sociales y económicas, a favor del personal</w:t>
      </w:r>
      <w:r w:rsidRPr="001545C8">
        <w:rPr>
          <w:rFonts w:ascii="Palatino Linotype" w:hAnsi="Palatino Linotype"/>
          <w:i/>
        </w:rPr>
        <w:t>, de acuerdo con las disposiciones legales vigentes y/o acuerdos contractuales respectivos.</w:t>
      </w:r>
    </w:p>
    <w:p w:rsidR="00770175" w:rsidRPr="001545C8" w:rsidRDefault="00770175" w:rsidP="001545C8">
      <w:pPr>
        <w:spacing w:after="0" w:line="360" w:lineRule="auto"/>
        <w:ind w:left="567" w:right="567"/>
        <w:contextualSpacing/>
        <w:jc w:val="both"/>
        <w:rPr>
          <w:rFonts w:ascii="Palatino Linotype" w:hAnsi="Palatino Linotype"/>
          <w:b/>
          <w:i/>
        </w:rPr>
      </w:pPr>
    </w:p>
    <w:p w:rsidR="00770175" w:rsidRPr="001545C8" w:rsidRDefault="00770175" w:rsidP="001545C8">
      <w:pPr>
        <w:spacing w:after="0" w:line="360" w:lineRule="auto"/>
        <w:ind w:left="567" w:right="567"/>
        <w:contextualSpacing/>
        <w:jc w:val="both"/>
        <w:rPr>
          <w:rFonts w:ascii="Palatino Linotype" w:hAnsi="Palatino Linotype"/>
        </w:rPr>
      </w:pPr>
      <w:r w:rsidRPr="001545C8">
        <w:rPr>
          <w:rFonts w:ascii="Palatino Linotype" w:hAnsi="Palatino Linotype"/>
          <w:b/>
          <w:i/>
        </w:rPr>
        <w:t>1520 Indemnizaciones.</w:t>
      </w:r>
      <w:r w:rsidRPr="001545C8">
        <w:rPr>
          <w:rFonts w:ascii="Palatino Linotype" w:hAnsi="Palatino Linotype"/>
          <w:i/>
        </w:rPr>
        <w:t xml:space="preserve"> </w:t>
      </w:r>
      <w:r w:rsidRPr="001545C8">
        <w:rPr>
          <w:rFonts w:ascii="Palatino Linotype" w:hAnsi="Palatino Linotype"/>
          <w:i/>
          <w:u w:val="single"/>
        </w:rPr>
        <w:t>Asignaciones destinadas a cubrir indemnizaciones al personal</w:t>
      </w:r>
      <w:r w:rsidRPr="001545C8">
        <w:rPr>
          <w:rFonts w:ascii="Palatino Linotype" w:hAnsi="Palatino Linotype"/>
          <w:i/>
        </w:rPr>
        <w:t xml:space="preserve"> conforme a la legislación aplicable; tales como: por accidente de trabajo, </w:t>
      </w:r>
      <w:r w:rsidRPr="001545C8">
        <w:rPr>
          <w:rFonts w:ascii="Palatino Linotype" w:hAnsi="Palatino Linotype"/>
          <w:i/>
          <w:u w:val="single"/>
        </w:rPr>
        <w:t>por despido, entre otros.</w:t>
      </w:r>
    </w:p>
    <w:p w:rsidR="00770175" w:rsidRPr="001545C8" w:rsidRDefault="00770175" w:rsidP="001545C8">
      <w:pPr>
        <w:spacing w:after="0" w:line="360" w:lineRule="auto"/>
        <w:contextualSpacing/>
        <w:jc w:val="both"/>
        <w:rPr>
          <w:rFonts w:ascii="Palatino Linotype" w:eastAsia="MS Mincho" w:hAnsi="Palatino Linotype" w:cstheme="majorBidi"/>
          <w:sz w:val="24"/>
          <w:szCs w:val="24"/>
          <w:lang w:val="es-ES_tradnl" w:eastAsia="es-ES"/>
        </w:rPr>
      </w:pPr>
    </w:p>
    <w:p w:rsidR="004645CF" w:rsidRDefault="004645CF" w:rsidP="001545C8">
      <w:pPr>
        <w:numPr>
          <w:ilvl w:val="0"/>
          <w:numId w:val="1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545C8">
        <w:rPr>
          <w:rFonts w:ascii="Palatino Linotype" w:eastAsia="MS Mincho" w:hAnsi="Palatino Linotype" w:cstheme="majorBidi"/>
          <w:sz w:val="24"/>
          <w:szCs w:val="24"/>
          <w:lang w:val="es-ES_tradnl" w:eastAsia="es-ES"/>
        </w:rPr>
        <w:t xml:space="preserve">De lo anterior queda claro que el </w:t>
      </w:r>
      <w:r w:rsidRPr="001545C8">
        <w:rPr>
          <w:rFonts w:ascii="Palatino Linotype" w:eastAsia="MS Mincho" w:hAnsi="Palatino Linotype" w:cstheme="majorBidi"/>
          <w:b/>
          <w:sz w:val="24"/>
          <w:szCs w:val="24"/>
          <w:lang w:val="es-ES_tradnl" w:eastAsia="es-ES"/>
        </w:rPr>
        <w:t>SUJETO OBLIGADO</w:t>
      </w:r>
      <w:r w:rsidRPr="001545C8">
        <w:rPr>
          <w:rFonts w:ascii="Palatino Linotype" w:eastAsia="MS Mincho" w:hAnsi="Palatino Linotype" w:cstheme="majorBidi"/>
          <w:sz w:val="24"/>
          <w:szCs w:val="24"/>
          <w:lang w:val="es-ES_tradnl" w:eastAsia="es-ES"/>
        </w:rPr>
        <w:t xml:space="preserve"> debe contar con la información relativa a los gastos erogados por concepto de pago de finiquitos, en razón de la partida presupuestal que le fue asignada en su presupuesto de egresos. Por lo tanto resulta viable ordenar la entrega de la pólizas cheques de pago de finiquitos por renuncias de servidores públicos, correspondientes al periodo comprendido de enero a septiembre de dos mil diecinueve.</w:t>
      </w:r>
    </w:p>
    <w:p w:rsidR="0057651C" w:rsidRPr="001545C8" w:rsidRDefault="0057651C" w:rsidP="0057651C">
      <w:pPr>
        <w:spacing w:after="0" w:line="360" w:lineRule="auto"/>
        <w:ind w:right="49"/>
        <w:contextualSpacing/>
        <w:jc w:val="both"/>
        <w:rPr>
          <w:rFonts w:ascii="Palatino Linotype" w:eastAsia="MS Mincho" w:hAnsi="Palatino Linotype" w:cstheme="majorBidi"/>
          <w:sz w:val="24"/>
          <w:szCs w:val="24"/>
          <w:lang w:val="es-ES_tradnl" w:eastAsia="es-ES"/>
        </w:rPr>
      </w:pPr>
    </w:p>
    <w:p w:rsidR="004645CF" w:rsidRPr="001545C8" w:rsidRDefault="004645CF" w:rsidP="001545C8">
      <w:pPr>
        <w:pStyle w:val="Ttulo1"/>
        <w:numPr>
          <w:ilvl w:val="0"/>
          <w:numId w:val="13"/>
        </w:numPr>
        <w:spacing w:before="0" w:line="360" w:lineRule="auto"/>
        <w:rPr>
          <w:rFonts w:ascii="Palatino Linotype" w:eastAsia="MS Mincho" w:hAnsi="Palatino Linotype"/>
          <w:b/>
          <w:i/>
          <w:color w:val="auto"/>
          <w:sz w:val="24"/>
          <w:szCs w:val="24"/>
          <w:lang w:val="es-ES_tradnl" w:eastAsia="es-ES"/>
        </w:rPr>
      </w:pPr>
      <w:bookmarkStart w:id="76" w:name="_Toc31282550"/>
      <w:r w:rsidRPr="001545C8">
        <w:rPr>
          <w:rFonts w:ascii="Palatino Linotype" w:eastAsia="MS Mincho" w:hAnsi="Palatino Linotype"/>
          <w:b/>
          <w:i/>
          <w:color w:val="auto"/>
          <w:sz w:val="24"/>
          <w:szCs w:val="24"/>
          <w:lang w:val="es-ES_tradnl" w:eastAsia="es-ES"/>
        </w:rPr>
        <w:t>Recibos de pagos de servidores públicos</w:t>
      </w:r>
      <w:bookmarkEnd w:id="76"/>
      <w:r w:rsidRPr="001545C8">
        <w:rPr>
          <w:rFonts w:ascii="Palatino Linotype" w:eastAsia="MS Mincho" w:hAnsi="Palatino Linotype"/>
          <w:b/>
          <w:i/>
          <w:color w:val="auto"/>
          <w:sz w:val="24"/>
          <w:szCs w:val="24"/>
          <w:lang w:val="es-ES_tradnl" w:eastAsia="es-ES"/>
        </w:rPr>
        <w:t xml:space="preserve"> </w:t>
      </w:r>
    </w:p>
    <w:p w:rsidR="002A3EEF" w:rsidRPr="001545C8" w:rsidRDefault="002A3EEF" w:rsidP="001545C8">
      <w:pPr>
        <w:spacing w:after="0" w:line="360" w:lineRule="auto"/>
        <w:contextualSpacing/>
        <w:jc w:val="both"/>
        <w:rPr>
          <w:rFonts w:ascii="Palatino Linotype" w:eastAsia="MS Mincho" w:hAnsi="Palatino Linotype" w:cstheme="majorBidi"/>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b/>
          <w:sz w:val="24"/>
          <w:szCs w:val="24"/>
          <w:lang w:eastAsia="es-ES"/>
        </w:rPr>
      </w:pPr>
      <w:r w:rsidRPr="001545C8">
        <w:rPr>
          <w:rFonts w:ascii="Palatino Linotype" w:eastAsia="MS Mincho" w:hAnsi="Palatino Linotype" w:cs="Times New Roman"/>
          <w:sz w:val="24"/>
          <w:szCs w:val="24"/>
          <w:lang w:eastAsia="es-ES"/>
        </w:rPr>
        <w:t>De</w:t>
      </w:r>
      <w:r w:rsidR="007A42E7" w:rsidRPr="001545C8">
        <w:rPr>
          <w:rFonts w:ascii="Palatino Linotype" w:eastAsia="MS Mincho" w:hAnsi="Palatino Linotype" w:cs="Times New Roman"/>
          <w:sz w:val="24"/>
          <w:szCs w:val="24"/>
          <w:lang w:eastAsia="es-ES"/>
        </w:rPr>
        <w:t xml:space="preserve"> planteamientos marcados con los incisos c) y d) correspondientes a “</w:t>
      </w:r>
      <w:r w:rsidR="007A42E7" w:rsidRPr="001545C8">
        <w:rPr>
          <w:rFonts w:ascii="Palatino Linotype" w:eastAsiaTheme="minorEastAsia" w:hAnsi="Palatino Linotype"/>
          <w:b/>
          <w:i/>
          <w:lang w:eastAsia="es-ES"/>
        </w:rPr>
        <w:t xml:space="preserve">Los recibos de pago de todos los servidores públicos del Ayuntamiento… correspondientes a la </w:t>
      </w:r>
      <w:r w:rsidR="007A42E7" w:rsidRPr="001545C8">
        <w:rPr>
          <w:rFonts w:ascii="Palatino Linotype" w:eastAsia="Times New Roman" w:hAnsi="Palatino Linotype" w:cs="Arial"/>
          <w:b/>
          <w:i/>
          <w:sz w:val="24"/>
          <w:szCs w:val="24"/>
          <w:u w:val="single"/>
          <w:lang w:eastAsia="es-ES"/>
        </w:rPr>
        <w:t>primera quincena de octubre</w:t>
      </w:r>
      <w:r w:rsidR="007A42E7" w:rsidRPr="001545C8">
        <w:rPr>
          <w:rFonts w:ascii="Palatino Linotype" w:eastAsiaTheme="minorEastAsia" w:hAnsi="Palatino Linotype"/>
          <w:b/>
          <w:i/>
          <w:lang w:eastAsia="es-ES"/>
        </w:rPr>
        <w:t xml:space="preserve"> </w:t>
      </w:r>
      <w:r w:rsidR="007A42E7" w:rsidRPr="001545C8">
        <w:rPr>
          <w:rFonts w:ascii="Palatino Linotype" w:eastAsiaTheme="minorEastAsia" w:hAnsi="Palatino Linotype"/>
          <w:b/>
          <w:i/>
          <w:sz w:val="24"/>
          <w:szCs w:val="24"/>
          <w:lang w:eastAsia="es-ES"/>
        </w:rPr>
        <w:t xml:space="preserve">y </w:t>
      </w:r>
      <w:r w:rsidR="007A42E7" w:rsidRPr="001545C8">
        <w:rPr>
          <w:rFonts w:ascii="Palatino Linotype" w:eastAsiaTheme="minorEastAsia" w:hAnsi="Palatino Linotype"/>
          <w:b/>
          <w:i/>
          <w:sz w:val="24"/>
          <w:szCs w:val="24"/>
          <w:u w:val="single"/>
          <w:lang w:eastAsia="es-ES"/>
        </w:rPr>
        <w:t>segunda quincena de septiembre</w:t>
      </w:r>
      <w:r w:rsidR="007A42E7" w:rsidRPr="001545C8">
        <w:rPr>
          <w:rFonts w:ascii="Palatino Linotype" w:eastAsiaTheme="minorEastAsia" w:hAnsi="Palatino Linotype"/>
          <w:b/>
          <w:i/>
          <w:sz w:val="24"/>
          <w:szCs w:val="24"/>
          <w:lang w:eastAsia="es-ES"/>
        </w:rPr>
        <w:t xml:space="preserve"> de 2019</w:t>
      </w:r>
      <w:r w:rsidR="007A42E7" w:rsidRPr="001545C8">
        <w:rPr>
          <w:rFonts w:ascii="Palatino Linotype" w:eastAsia="Times New Roman" w:hAnsi="Palatino Linotype" w:cs="Arial"/>
          <w:b/>
          <w:i/>
          <w:sz w:val="24"/>
          <w:szCs w:val="24"/>
          <w:lang w:eastAsia="es-ES"/>
        </w:rPr>
        <w:t xml:space="preserve"> del personal de nómina (</w:t>
      </w:r>
      <w:r w:rsidR="007A42E7" w:rsidRPr="001545C8">
        <w:rPr>
          <w:rFonts w:ascii="Palatino Linotype" w:eastAsia="Times New Roman" w:hAnsi="Palatino Linotype" w:cs="Arial"/>
          <w:b/>
          <w:i/>
          <w:sz w:val="24"/>
          <w:szCs w:val="24"/>
          <w:u w:val="single"/>
          <w:lang w:eastAsia="es-ES"/>
        </w:rPr>
        <w:t>confianza y sindicalizados), por honorarios y lista de raya;</w:t>
      </w:r>
      <w:r w:rsidR="007A42E7" w:rsidRPr="001545C8">
        <w:rPr>
          <w:rFonts w:ascii="Palatino Linotype" w:eastAsia="MS Mincho" w:hAnsi="Palatino Linotype" w:cs="Times New Roman"/>
          <w:b/>
          <w:sz w:val="24"/>
          <w:szCs w:val="24"/>
          <w:lang w:eastAsia="es-ES"/>
        </w:rPr>
        <w:t xml:space="preserve"> </w:t>
      </w:r>
      <w:r w:rsidRPr="001545C8">
        <w:rPr>
          <w:rFonts w:ascii="Palatino Linotype" w:eastAsia="MS Mincho" w:hAnsi="Palatino Linotype" w:cs="Times New Roman"/>
          <w:sz w:val="24"/>
          <w:szCs w:val="24"/>
          <w:lang w:eastAsia="es-ES"/>
        </w:rPr>
        <w:t xml:space="preserve">es de precisar que  la información requerida le reviste el carácter de </w:t>
      </w:r>
      <w:r w:rsidRPr="001545C8">
        <w:rPr>
          <w:rFonts w:ascii="Palatino Linotype" w:eastAsia="MS Mincho" w:hAnsi="Palatino Linotype" w:cs="Times New Roman"/>
          <w:b/>
          <w:sz w:val="24"/>
          <w:szCs w:val="24"/>
          <w:u w:val="single"/>
          <w:lang w:eastAsia="es-ES"/>
        </w:rPr>
        <w:t>pública</w:t>
      </w:r>
      <w:r w:rsidRPr="001545C8">
        <w:rPr>
          <w:rFonts w:ascii="Palatino Linotype" w:eastAsia="MS Mincho" w:hAnsi="Palatino Linotype" w:cs="Times New Roman"/>
          <w:sz w:val="24"/>
          <w:szCs w:val="24"/>
          <w:lang w:eastAsia="es-ES"/>
        </w:rPr>
        <w:t xml:space="preserve">, de conformidad con el artículo 70 de la </w:t>
      </w:r>
      <w:r w:rsidRPr="001545C8">
        <w:rPr>
          <w:rFonts w:ascii="Palatino Linotype" w:eastAsia="MS Mincho" w:hAnsi="Palatino Linotype" w:cs="Times New Roman"/>
          <w:b/>
          <w:sz w:val="24"/>
          <w:szCs w:val="24"/>
          <w:lang w:eastAsia="es-ES"/>
        </w:rPr>
        <w:t>Ley General de Transparencia y Acceso a la Información Pública</w:t>
      </w:r>
      <w:r w:rsidRPr="001545C8">
        <w:rPr>
          <w:rFonts w:ascii="Palatino Linotype" w:eastAsia="MS Mincho" w:hAnsi="Palatino Linotype" w:cs="Times New Roman"/>
          <w:sz w:val="24"/>
          <w:szCs w:val="24"/>
          <w:lang w:eastAsia="es-ES"/>
        </w:rPr>
        <w:t xml:space="preserve"> que dispone lo siguiente:</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spacing w:after="0" w:line="360" w:lineRule="auto"/>
        <w:ind w:left="567" w:right="567"/>
        <w:contextualSpacing/>
        <w:jc w:val="both"/>
        <w:rPr>
          <w:rFonts w:ascii="Palatino Linotype" w:eastAsia="MS Mincho" w:hAnsi="Palatino Linotype" w:cs="Times New Roman"/>
          <w:i/>
          <w:lang w:val="es-ES" w:eastAsia="es-ES"/>
        </w:rPr>
      </w:pPr>
      <w:r w:rsidRPr="001545C8">
        <w:rPr>
          <w:rFonts w:ascii="Palatino Linotype" w:eastAsia="MS Mincho" w:hAnsi="Palatino Linotype" w:cs="Times New Roman"/>
          <w:i/>
          <w:lang w:val="es-ES" w:eastAsia="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7A42E7" w:rsidRPr="001545C8" w:rsidRDefault="007A42E7" w:rsidP="001545C8">
      <w:pPr>
        <w:spacing w:after="0" w:line="360" w:lineRule="auto"/>
        <w:ind w:left="567" w:right="567"/>
        <w:contextualSpacing/>
        <w:jc w:val="both"/>
        <w:rPr>
          <w:rFonts w:ascii="Palatino Linotype" w:eastAsia="MS Mincho" w:hAnsi="Palatino Linotype" w:cs="Times New Roman"/>
          <w:i/>
          <w:lang w:val="es-ES" w:eastAsia="es-ES"/>
        </w:rPr>
      </w:pPr>
      <w:r w:rsidRPr="001545C8">
        <w:rPr>
          <w:rFonts w:ascii="Palatino Linotype" w:eastAsia="MS Mincho" w:hAnsi="Palatino Linotype" w:cs="Times New Roman"/>
          <w:i/>
          <w:lang w:val="es-ES" w:eastAsia="es-ES"/>
        </w:rPr>
        <w:t>...</w:t>
      </w:r>
    </w:p>
    <w:p w:rsidR="002C56E5" w:rsidRPr="001545C8" w:rsidRDefault="002C56E5" w:rsidP="001545C8">
      <w:pPr>
        <w:spacing w:after="0" w:line="360" w:lineRule="auto"/>
        <w:ind w:left="567" w:right="567"/>
        <w:contextualSpacing/>
        <w:jc w:val="both"/>
        <w:rPr>
          <w:rFonts w:ascii="Palatino Linotype" w:eastAsia="MS Mincho" w:hAnsi="Palatino Linotype" w:cs="Times New Roman"/>
          <w:b/>
          <w:i/>
          <w:lang w:val="es-ES" w:eastAsia="es-ES"/>
        </w:rPr>
      </w:pPr>
      <w:r w:rsidRPr="001545C8">
        <w:rPr>
          <w:rFonts w:ascii="Palatino Linotype" w:eastAsia="MS Mincho" w:hAnsi="Palatino Linotype" w:cs="Times New Roman"/>
          <w:b/>
          <w:i/>
          <w:lang w:val="es-ES" w:eastAsia="es-ES"/>
        </w:rPr>
        <w:t>VIII.</w:t>
      </w:r>
      <w:r w:rsidRPr="001545C8">
        <w:rPr>
          <w:rFonts w:ascii="Palatino Linotype" w:eastAsia="MS Mincho" w:hAnsi="Palatino Linotype" w:cs="Times New Roman"/>
          <w:b/>
          <w:i/>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7A42E7" w:rsidRPr="001545C8" w:rsidRDefault="007A42E7" w:rsidP="001545C8">
      <w:pPr>
        <w:spacing w:after="0" w:line="360" w:lineRule="auto"/>
        <w:ind w:left="567" w:right="567"/>
        <w:contextualSpacing/>
        <w:jc w:val="both"/>
        <w:rPr>
          <w:rFonts w:ascii="Palatino Linotype" w:eastAsia="MS Mincho" w:hAnsi="Palatino Linotype" w:cs="Times New Roman"/>
          <w:b/>
          <w:i/>
          <w:lang w:val="es-ES" w:eastAsia="es-ES"/>
        </w:rPr>
      </w:pPr>
      <w:r w:rsidRPr="001545C8">
        <w:rPr>
          <w:rFonts w:ascii="Palatino Linotype" w:eastAsia="MS Mincho" w:hAnsi="Palatino Linotype" w:cs="Times New Roman"/>
          <w:b/>
          <w:i/>
          <w:lang w:val="es-ES"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 xml:space="preserve">Robustece lo anterior, el artículo 92, fracción VIII de la </w:t>
      </w:r>
      <w:r w:rsidRPr="001545C8">
        <w:rPr>
          <w:rFonts w:ascii="Palatino Linotype" w:eastAsia="MS Mincho" w:hAnsi="Palatino Linotype" w:cs="Times New Roman"/>
          <w:b/>
          <w:sz w:val="24"/>
          <w:szCs w:val="24"/>
          <w:lang w:eastAsia="es-ES"/>
        </w:rPr>
        <w:t>Ley de Transparencia y Acceso a la Información Pública del Estado de México y Municipios</w:t>
      </w:r>
      <w:r w:rsidRPr="001545C8">
        <w:rPr>
          <w:rFonts w:ascii="Palatino Linotype" w:eastAsia="MS Mincho" w:hAnsi="Palatino Linotype" w:cs="Times New Roman"/>
          <w:sz w:val="24"/>
          <w:szCs w:val="24"/>
          <w:lang w:eastAsia="es-ES"/>
        </w:rPr>
        <w:t>, señala:</w:t>
      </w:r>
    </w:p>
    <w:p w:rsidR="002C56E5" w:rsidRPr="001545C8" w:rsidRDefault="002C56E5" w:rsidP="001545C8">
      <w:pPr>
        <w:spacing w:after="0" w:line="360" w:lineRule="auto"/>
        <w:contextualSpacing/>
        <w:jc w:val="both"/>
        <w:rPr>
          <w:rFonts w:ascii="Palatino Linotype" w:eastAsia="MS Mincho" w:hAnsi="Palatino Linotype" w:cs="Times New Roman"/>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i/>
          <w:lang w:eastAsia="es-ES"/>
        </w:rPr>
      </w:pPr>
      <w:r w:rsidRPr="001545C8">
        <w:rPr>
          <w:rFonts w:ascii="Palatino Linotype" w:eastAsia="MS Mincho" w:hAnsi="Palatino Linotype" w:cs="Times New Roman"/>
          <w:b/>
          <w:i/>
          <w:lang w:eastAsia="es-ES"/>
        </w:rPr>
        <w:t>Artículo 92.</w:t>
      </w:r>
      <w:r w:rsidRPr="001545C8">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2A95" w:rsidRPr="001545C8" w:rsidRDefault="003C2A95" w:rsidP="001545C8">
      <w:pPr>
        <w:spacing w:after="0" w:line="360" w:lineRule="auto"/>
        <w:contextualSpacing/>
        <w:jc w:val="both"/>
        <w:rPr>
          <w:rFonts w:ascii="Palatino Linotype" w:eastAsia="MS Mincho" w:hAnsi="Palatino Linotype" w:cs="Times New Roman"/>
          <w:i/>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b/>
          <w:i/>
          <w:lang w:eastAsia="es-ES"/>
        </w:rPr>
      </w:pPr>
      <w:r w:rsidRPr="001545C8">
        <w:rPr>
          <w:rFonts w:ascii="Palatino Linotype" w:eastAsia="MS Mincho" w:hAnsi="Palatino Linotype" w:cs="Times New Roman"/>
          <w:b/>
          <w:i/>
          <w:lang w:eastAsia="es-ES"/>
        </w:rPr>
        <w:t>VIII.</w:t>
      </w:r>
      <w:r w:rsidRPr="001545C8">
        <w:rPr>
          <w:rFonts w:ascii="Palatino Linotype" w:eastAsia="MS Mincho" w:hAnsi="Palatino Linotype" w:cs="Times New Roman"/>
          <w:i/>
          <w:lang w:eastAsia="es-ES"/>
        </w:rPr>
        <w:t xml:space="preserve"> </w:t>
      </w:r>
      <w:r w:rsidRPr="001545C8">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2C56E5" w:rsidRPr="001545C8" w:rsidRDefault="002C56E5" w:rsidP="001545C8">
      <w:pPr>
        <w:spacing w:after="0" w:line="360" w:lineRule="auto"/>
        <w:contextualSpacing/>
        <w:jc w:val="both"/>
        <w:rPr>
          <w:rFonts w:ascii="Palatino Linotype" w:eastAsia="MS Mincho" w:hAnsi="Palatino Linotype" w:cs="Times New Roman"/>
          <w:i/>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 w:eastAsia="es-ES"/>
        </w:rPr>
      </w:pPr>
      <w:r w:rsidRPr="001545C8">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val="es-ES" w:eastAsia="es-ES"/>
        </w:rPr>
      </w:pPr>
    </w:p>
    <w:p w:rsidR="002C56E5" w:rsidRPr="001545C8" w:rsidRDefault="002C56E5" w:rsidP="001545C8">
      <w:pPr>
        <w:spacing w:after="0" w:line="360" w:lineRule="auto"/>
        <w:contextualSpacing/>
        <w:jc w:val="center"/>
        <w:rPr>
          <w:rFonts w:ascii="Palatino Linotype" w:eastAsia="MS Mincho" w:hAnsi="Palatino Linotype" w:cs="Times New Roman"/>
          <w:b/>
          <w:i/>
          <w:lang w:val="es-ES" w:eastAsia="es-ES"/>
        </w:rPr>
      </w:pPr>
      <w:r w:rsidRPr="001545C8">
        <w:rPr>
          <w:rFonts w:ascii="Palatino Linotype" w:eastAsia="MS Mincho" w:hAnsi="Palatino Linotype" w:cs="Times New Roman"/>
          <w:b/>
          <w:i/>
          <w:lang w:val="es-ES" w:eastAsia="es-ES"/>
        </w:rPr>
        <w:t>“Criterio 01/2003.</w:t>
      </w:r>
    </w:p>
    <w:p w:rsidR="002C56E5" w:rsidRPr="001545C8" w:rsidRDefault="002C56E5" w:rsidP="001545C8">
      <w:pPr>
        <w:spacing w:after="0" w:line="360" w:lineRule="auto"/>
        <w:contextualSpacing/>
        <w:jc w:val="both"/>
        <w:rPr>
          <w:rFonts w:ascii="Palatino Linotype" w:eastAsia="MS Mincho" w:hAnsi="Palatino Linotype" w:cs="Times New Roman"/>
          <w:i/>
          <w:lang w:val="es-ES" w:eastAsia="es-ES"/>
        </w:rPr>
      </w:pPr>
      <w:r w:rsidRPr="001545C8">
        <w:rPr>
          <w:rFonts w:ascii="Palatino Linotype" w:eastAsia="MS Mincho" w:hAnsi="Palatino Linotype" w:cs="Times New Roman"/>
          <w:b/>
          <w:i/>
          <w:lang w:val="es-ES" w:eastAsia="es-ES"/>
        </w:rPr>
        <w:t>“INGRESOS DE LOS SERVIDORES PÚBLICOS. CONSTITUYEN INFORMACIÓN PÚBLICA AÚN Y CUANDO SU DIFUSIÓN PUEDE AFECTAR LA VIDA O LA SEGURIDAD DE AQUELLOS.</w:t>
      </w:r>
      <w:r w:rsidRPr="001545C8">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545C8">
        <w:rPr>
          <w:rFonts w:ascii="Palatino Linotype" w:eastAsia="MS Mincho" w:hAnsi="Palatino Linotype" w:cs="Times New Roman"/>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007A42E7" w:rsidRPr="001545C8">
        <w:rPr>
          <w:rFonts w:ascii="Palatino Linotype" w:eastAsia="MS Mincho" w:hAnsi="Palatino Linotype" w:cs="Times New Roman"/>
          <w:i/>
          <w:lang w:val="es-ES"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i/>
          <w:lang w:val="es-ES" w:eastAsia="es-ES"/>
        </w:rPr>
      </w:pPr>
    </w:p>
    <w:p w:rsidR="002C56E5" w:rsidRPr="001545C8" w:rsidRDefault="002C56E5" w:rsidP="001545C8">
      <w:pPr>
        <w:spacing w:after="0" w:line="360" w:lineRule="auto"/>
        <w:contextualSpacing/>
        <w:jc w:val="center"/>
        <w:rPr>
          <w:rFonts w:ascii="Palatino Linotype" w:eastAsia="MS Mincho" w:hAnsi="Palatino Linotype" w:cs="Times New Roman"/>
          <w:b/>
          <w:i/>
          <w:lang w:val="es-ES" w:eastAsia="es-ES"/>
        </w:rPr>
      </w:pPr>
      <w:r w:rsidRPr="001545C8">
        <w:rPr>
          <w:rFonts w:ascii="Palatino Linotype" w:eastAsia="MS Mincho" w:hAnsi="Palatino Linotype" w:cs="Times New Roman"/>
          <w:b/>
          <w:i/>
          <w:lang w:val="es-ES" w:eastAsia="es-ES"/>
        </w:rPr>
        <w:t>“Criterio 02/2003.</w:t>
      </w:r>
    </w:p>
    <w:p w:rsidR="002C56E5" w:rsidRPr="001545C8" w:rsidRDefault="002C56E5" w:rsidP="001545C8">
      <w:pPr>
        <w:spacing w:after="0" w:line="360" w:lineRule="auto"/>
        <w:contextualSpacing/>
        <w:jc w:val="both"/>
        <w:rPr>
          <w:rFonts w:ascii="Palatino Linotype" w:eastAsia="MS Mincho" w:hAnsi="Palatino Linotype" w:cs="Times New Roman"/>
          <w:i/>
          <w:lang w:val="es-ES" w:eastAsia="es-ES"/>
        </w:rPr>
      </w:pPr>
      <w:r w:rsidRPr="001545C8">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1545C8">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545C8">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545C8">
        <w:rPr>
          <w:rFonts w:ascii="Palatino Linotype" w:eastAsia="MS Mincho" w:hAnsi="Palatino Linotype" w:cs="Times New Roman"/>
          <w:i/>
          <w:lang w:val="es-ES" w:eastAsia="es-ES"/>
        </w:rPr>
        <w:t xml:space="preserve"> el sistema de compensación</w:t>
      </w:r>
      <w:r w:rsidR="007A42E7" w:rsidRPr="001545C8">
        <w:rPr>
          <w:rFonts w:ascii="Palatino Linotype" w:eastAsia="MS Mincho" w:hAnsi="Palatino Linotype" w:cs="Times New Roman"/>
          <w:i/>
          <w:lang w:val="es-ES" w:eastAsia="es-ES"/>
        </w:rPr>
        <w:t>…</w:t>
      </w:r>
      <w:r w:rsidRPr="001545C8">
        <w:rPr>
          <w:rFonts w:ascii="Palatino Linotype" w:eastAsia="MS Mincho" w:hAnsi="Palatino Linotype" w:cs="Times New Roman"/>
          <w:i/>
          <w:lang w:val="es-ES"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i/>
          <w:lang w:val="es-ES" w:eastAsia="es-ES"/>
        </w:rPr>
      </w:pPr>
      <w:r w:rsidRPr="001545C8">
        <w:rPr>
          <w:rFonts w:ascii="Palatino Linotype" w:eastAsia="MS Mincho" w:hAnsi="Palatino Linotype" w:cs="Times New Roman"/>
          <w:i/>
          <w:lang w:val="es-ES" w:eastAsia="es-ES"/>
        </w:rPr>
        <w:t>(Énfasis añadido)</w:t>
      </w:r>
    </w:p>
    <w:p w:rsidR="007A42E7" w:rsidRPr="001545C8" w:rsidRDefault="007A42E7" w:rsidP="001545C8">
      <w:pPr>
        <w:spacing w:after="0" w:line="360" w:lineRule="auto"/>
        <w:contextualSpacing/>
        <w:jc w:val="both"/>
        <w:rPr>
          <w:rFonts w:ascii="Palatino Linotype" w:eastAsia="MS Mincho" w:hAnsi="Palatino Linotype" w:cs="Times New Roman"/>
          <w:i/>
          <w:lang w:val="es-ES"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 xml:space="preserve">Expuesto lo anterior, por cuanto hace a la nómina general; tenemos que de acuerdo con el artículo </w:t>
      </w:r>
      <w:r w:rsidR="003C2A95" w:rsidRPr="001545C8">
        <w:rPr>
          <w:rFonts w:ascii="Palatino Linotype" w:eastAsia="MS Mincho" w:hAnsi="Palatino Linotype" w:cs="Times New Roman"/>
          <w:sz w:val="24"/>
          <w:szCs w:val="24"/>
          <w:lang w:eastAsia="es-ES"/>
        </w:rPr>
        <w:t>3</w:t>
      </w:r>
      <w:r w:rsidRPr="001545C8">
        <w:rPr>
          <w:rFonts w:ascii="Palatino Linotype" w:eastAsia="MS Mincho" w:hAnsi="Palatino Linotype" w:cs="Times New Roman"/>
          <w:sz w:val="24"/>
          <w:szCs w:val="24"/>
          <w:lang w:eastAsia="es-ES"/>
        </w:rPr>
        <w:t xml:space="preserve">2 de la </w:t>
      </w:r>
      <w:r w:rsidRPr="001545C8">
        <w:rPr>
          <w:rFonts w:ascii="Palatino Linotype" w:eastAsia="MS Mincho" w:hAnsi="Palatino Linotype" w:cs="Times New Roman"/>
          <w:b/>
          <w:sz w:val="24"/>
          <w:szCs w:val="24"/>
          <w:lang w:eastAsia="es-ES"/>
        </w:rPr>
        <w:t>Ley de Fiscalización Superior del Estado de México</w:t>
      </w:r>
      <w:r w:rsidRPr="001545C8">
        <w:rPr>
          <w:rFonts w:ascii="Palatino Linotype" w:eastAsia="MS Mincho" w:hAnsi="Palatino Linotype" w:cs="Times New Roman"/>
          <w:sz w:val="24"/>
          <w:szCs w:val="24"/>
          <w:lang w:eastAsia="es-ES"/>
        </w:rPr>
        <w:t>, son entidades fiscalizables los Organismos auxiliares que haya captado, recaudado, administrado, manejado, ejercido, cobrado o recibido en pago directo o indirectamente con recursos públicos del Estado o Municipios, o en su caso de la federación, además de que tienen la obligación de presentar al Órgano Superior de Fiscalización del Estado de México los informes mensuales municipal, dentro de los veinte días posteriores al término del mes correspondiente.</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 xml:space="preserve">No se omite la definición de “nómina” de conformidad con el “Glosario de Términos para el Proceso de Planeación, Programación, </w:t>
      </w:r>
      <w:proofErr w:type="spellStart"/>
      <w:r w:rsidRPr="001545C8">
        <w:rPr>
          <w:rFonts w:ascii="Palatino Linotype" w:eastAsia="MS Mincho" w:hAnsi="Palatino Linotype" w:cs="Times New Roman"/>
          <w:sz w:val="24"/>
          <w:szCs w:val="24"/>
          <w:lang w:eastAsia="es-ES"/>
        </w:rPr>
        <w:t>Presupuestación</w:t>
      </w:r>
      <w:proofErr w:type="spellEnd"/>
      <w:r w:rsidRPr="001545C8">
        <w:rPr>
          <w:rFonts w:ascii="Palatino Linotype" w:eastAsia="MS Mincho" w:hAnsi="Palatino Linotype" w:cs="Times New Roman"/>
          <w:sz w:val="24"/>
          <w:szCs w:val="24"/>
          <w:lang w:eastAsia="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i/>
          <w:lang w:eastAsia="es-ES"/>
        </w:rPr>
      </w:pPr>
      <w:r w:rsidRPr="001545C8">
        <w:rPr>
          <w:rFonts w:ascii="Palatino Linotype" w:eastAsia="MS Mincho" w:hAnsi="Palatino Linotype" w:cs="Times New Roman"/>
          <w:b/>
          <w:bCs/>
          <w:i/>
          <w:lang w:eastAsia="es-ES"/>
        </w:rPr>
        <w:t xml:space="preserve">NÓMINA. </w:t>
      </w:r>
      <w:r w:rsidRPr="001545C8">
        <w:rPr>
          <w:rFonts w:ascii="Palatino Linotype" w:eastAsia="MS Mincho" w:hAnsi="Palatino Linotype" w:cs="Times New Roman"/>
          <w:i/>
          <w:lang w:eastAsia="es-ES"/>
        </w:rPr>
        <w:t>Listado general de los trabajadores de una institución, en</w:t>
      </w:r>
      <w:r w:rsidRPr="001545C8">
        <w:rPr>
          <w:rFonts w:ascii="Palatino Linotype" w:eastAsia="MS Mincho" w:hAnsi="Palatino Linotype" w:cs="Times New Roman"/>
          <w:b/>
          <w:bCs/>
          <w:i/>
          <w:lang w:eastAsia="es-ES"/>
        </w:rPr>
        <w:t xml:space="preserve"> </w:t>
      </w:r>
      <w:r w:rsidRPr="001545C8">
        <w:rPr>
          <w:rFonts w:ascii="Palatino Linotype" w:eastAsia="MS Mincho" w:hAnsi="Palatino Linotype" w:cs="Times New Roman"/>
          <w:i/>
          <w:lang w:eastAsia="es-ES"/>
        </w:rPr>
        <w:t>el cual se asientan las percepciones brutas, deducciones y</w:t>
      </w:r>
      <w:r w:rsidRPr="001545C8">
        <w:rPr>
          <w:rFonts w:ascii="Palatino Linotype" w:eastAsia="MS Mincho" w:hAnsi="Palatino Linotype" w:cs="Times New Roman"/>
          <w:b/>
          <w:bCs/>
          <w:i/>
          <w:lang w:eastAsia="es-ES"/>
        </w:rPr>
        <w:t xml:space="preserve"> </w:t>
      </w:r>
      <w:r w:rsidRPr="001545C8">
        <w:rPr>
          <w:rFonts w:ascii="Palatino Linotype" w:eastAsia="MS Mincho" w:hAnsi="Palatino Linotype" w:cs="Times New Roman"/>
          <w:i/>
          <w:lang w:eastAsia="es-ES"/>
        </w:rPr>
        <w:t>alcance neto de las mismas; la nómina es utilizada para</w:t>
      </w:r>
      <w:r w:rsidRPr="001545C8">
        <w:rPr>
          <w:rFonts w:ascii="Palatino Linotype" w:eastAsia="MS Mincho" w:hAnsi="Palatino Linotype" w:cs="Times New Roman"/>
          <w:b/>
          <w:bCs/>
          <w:i/>
          <w:lang w:eastAsia="es-ES"/>
        </w:rPr>
        <w:t xml:space="preserve"> </w:t>
      </w:r>
      <w:r w:rsidRPr="001545C8">
        <w:rPr>
          <w:rFonts w:ascii="Palatino Linotype" w:eastAsia="MS Mincho" w:hAnsi="Palatino Linotype" w:cs="Times New Roman"/>
          <w:i/>
          <w:lang w:eastAsia="es-ES"/>
        </w:rPr>
        <w:t>efectuar los pagos periódicos (semanales, quincenales o</w:t>
      </w:r>
      <w:r w:rsidRPr="001545C8">
        <w:rPr>
          <w:rFonts w:ascii="Palatino Linotype" w:eastAsia="MS Mincho" w:hAnsi="Palatino Linotype" w:cs="Times New Roman"/>
          <w:b/>
          <w:bCs/>
          <w:i/>
          <w:lang w:eastAsia="es-ES"/>
        </w:rPr>
        <w:t xml:space="preserve"> </w:t>
      </w:r>
      <w:r w:rsidRPr="001545C8">
        <w:rPr>
          <w:rFonts w:ascii="Palatino Linotype" w:eastAsia="MS Mincho" w:hAnsi="Palatino Linotype" w:cs="Times New Roman"/>
          <w:i/>
          <w:lang w:eastAsia="es-ES"/>
        </w:rPr>
        <w:t xml:space="preserve">mensuales) a los trabajadores por concepto de </w:t>
      </w:r>
      <w:r w:rsidRPr="001545C8">
        <w:rPr>
          <w:rFonts w:ascii="Palatino Linotype" w:eastAsia="MS Mincho" w:hAnsi="Palatino Linotype" w:cs="Times New Roman"/>
          <w:b/>
          <w:i/>
          <w:u w:val="single"/>
          <w:lang w:eastAsia="es-ES"/>
        </w:rPr>
        <w:t>sueldos y</w:t>
      </w:r>
      <w:r w:rsidRPr="001545C8">
        <w:rPr>
          <w:rFonts w:ascii="Palatino Linotype" w:eastAsia="MS Mincho" w:hAnsi="Palatino Linotype" w:cs="Times New Roman"/>
          <w:b/>
          <w:bCs/>
          <w:i/>
          <w:u w:val="single"/>
          <w:lang w:eastAsia="es-ES"/>
        </w:rPr>
        <w:t xml:space="preserve"> </w:t>
      </w:r>
      <w:r w:rsidRPr="001545C8">
        <w:rPr>
          <w:rFonts w:ascii="Palatino Linotype" w:eastAsia="MS Mincho" w:hAnsi="Palatino Linotype" w:cs="Times New Roman"/>
          <w:b/>
          <w:i/>
          <w:u w:val="single"/>
          <w:lang w:eastAsia="es-ES"/>
        </w:rPr>
        <w:t>salarios</w:t>
      </w:r>
      <w:r w:rsidRPr="001545C8">
        <w:rPr>
          <w:rFonts w:ascii="Palatino Linotype" w:eastAsia="MS Mincho" w:hAnsi="Palatino Linotype" w:cs="Times New Roman"/>
          <w:i/>
          <w:lang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 w:eastAsia="es-ES"/>
        </w:rPr>
      </w:pPr>
      <w:r w:rsidRPr="001545C8">
        <w:rPr>
          <w:rFonts w:ascii="Palatino Linotype" w:eastAsia="MS Mincho" w:hAnsi="Palatino Linotype" w:cs="Times New Roman"/>
          <w:bCs/>
          <w:sz w:val="24"/>
          <w:szCs w:val="24"/>
          <w:lang w:eastAsia="es-ES"/>
        </w:rPr>
        <w:t xml:space="preserve">Al respecto, el </w:t>
      </w:r>
      <w:r w:rsidRPr="001545C8">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7A42E7" w:rsidRPr="001545C8" w:rsidRDefault="007A42E7" w:rsidP="001545C8">
      <w:pPr>
        <w:spacing w:after="0" w:line="360" w:lineRule="auto"/>
        <w:contextualSpacing/>
        <w:jc w:val="both"/>
        <w:rPr>
          <w:rFonts w:ascii="Palatino Linotype" w:eastAsia="MS Mincho" w:hAnsi="Palatino Linotype" w:cs="Times New Roman"/>
          <w:b/>
          <w:i/>
          <w:lang w:eastAsia="es-ES"/>
        </w:rPr>
      </w:pPr>
      <w:r w:rsidRPr="001545C8">
        <w:rPr>
          <w:rFonts w:ascii="Palatino Linotype" w:eastAsia="MS Mincho" w:hAnsi="Palatino Linotype" w:cs="Times New Roman"/>
          <w:b/>
          <w:i/>
          <w:lang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b/>
          <w:i/>
          <w:lang w:eastAsia="es-ES"/>
        </w:rPr>
      </w:pPr>
      <w:r w:rsidRPr="001545C8">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 xml:space="preserve">De igual manera el artículo 350 del </w:t>
      </w:r>
      <w:r w:rsidRPr="001545C8">
        <w:rPr>
          <w:rFonts w:ascii="Palatino Linotype" w:eastAsia="MS Mincho" w:hAnsi="Palatino Linotype" w:cs="Times New Roman"/>
          <w:b/>
          <w:sz w:val="24"/>
          <w:szCs w:val="24"/>
          <w:lang w:eastAsia="es-ES"/>
        </w:rPr>
        <w:t>Código Financiero del Estado de México y Municipios</w:t>
      </w:r>
      <w:r w:rsidRPr="001545C8">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2C56E5" w:rsidRPr="001545C8" w:rsidRDefault="002C56E5" w:rsidP="001545C8">
      <w:pPr>
        <w:spacing w:after="0" w:line="360" w:lineRule="auto"/>
        <w:contextualSpacing/>
        <w:jc w:val="both"/>
        <w:rPr>
          <w:rFonts w:ascii="Palatino Linotype" w:eastAsia="MS Mincho" w:hAnsi="Palatino Linotype" w:cs="Times New Roman"/>
          <w:b/>
          <w:i/>
          <w:sz w:val="24"/>
          <w:szCs w:val="24"/>
          <w:lang w:eastAsia="es-ES"/>
        </w:rPr>
      </w:pPr>
    </w:p>
    <w:p w:rsidR="002C56E5" w:rsidRDefault="0057651C" w:rsidP="001545C8">
      <w:pPr>
        <w:spacing w:after="0" w:line="360" w:lineRule="auto"/>
        <w:contextualSpacing/>
        <w:jc w:val="both"/>
        <w:rPr>
          <w:rFonts w:ascii="Palatino Linotype" w:eastAsia="MS Mincho" w:hAnsi="Palatino Linotype" w:cs="Times New Roman"/>
          <w:i/>
          <w:lang w:eastAsia="es-ES"/>
        </w:rPr>
      </w:pPr>
      <w:r>
        <w:rPr>
          <w:rFonts w:ascii="Palatino Linotype" w:eastAsia="MS Mincho" w:hAnsi="Palatino Linotype" w:cs="Times New Roman"/>
          <w:b/>
          <w:i/>
          <w:lang w:eastAsia="es-ES"/>
        </w:rPr>
        <w:t>“</w:t>
      </w:r>
      <w:r w:rsidR="002C56E5" w:rsidRPr="001545C8">
        <w:rPr>
          <w:rFonts w:ascii="Palatino Linotype" w:eastAsia="MS Mincho" w:hAnsi="Palatino Linotype" w:cs="Times New Roman"/>
          <w:b/>
          <w:i/>
          <w:lang w:eastAsia="es-ES"/>
        </w:rPr>
        <w:t>Artículo 350.-</w:t>
      </w:r>
      <w:r w:rsidR="002C56E5" w:rsidRPr="001545C8">
        <w:rPr>
          <w:rFonts w:ascii="Palatino Linotype" w:eastAsia="MS Mincho" w:hAnsi="Palatino Linotype" w:cs="Times New Roman"/>
          <w:i/>
          <w:lang w:eastAsia="es-ES"/>
        </w:rPr>
        <w:t xml:space="preserve"> Mensualmente dentro de los primeros veinte días hábiles, la Secretaría y </w:t>
      </w:r>
      <w:r w:rsidR="002C56E5" w:rsidRPr="001545C8">
        <w:rPr>
          <w:rFonts w:ascii="Palatino Linotype" w:eastAsia="MS Mincho" w:hAnsi="Palatino Linotype" w:cs="Times New Roman"/>
          <w:b/>
          <w:i/>
          <w:lang w:eastAsia="es-ES"/>
        </w:rPr>
        <w:t>las Tesorerías, enviarán para su análisis y evaluación</w:t>
      </w:r>
      <w:r w:rsidR="002C56E5" w:rsidRPr="001545C8">
        <w:rPr>
          <w:rFonts w:ascii="Palatino Linotype" w:eastAsia="MS Mincho" w:hAnsi="Palatino Linotype" w:cs="Times New Roman"/>
          <w:i/>
          <w:lang w:eastAsia="es-ES"/>
        </w:rPr>
        <w:t xml:space="preserve"> </w:t>
      </w:r>
      <w:r w:rsidR="002C56E5" w:rsidRPr="001545C8">
        <w:rPr>
          <w:rFonts w:ascii="Palatino Linotype" w:eastAsia="MS Mincho" w:hAnsi="Palatino Linotype" w:cs="Times New Roman"/>
          <w:b/>
          <w:i/>
          <w:lang w:eastAsia="es-ES"/>
        </w:rPr>
        <w:t>al Órgano Superior de Fiscalización del Estado de México</w:t>
      </w:r>
      <w:r w:rsidR="002C56E5" w:rsidRPr="001545C8">
        <w:rPr>
          <w:rFonts w:ascii="Palatino Linotype" w:eastAsia="MS Mincho" w:hAnsi="Palatino Linotype" w:cs="Times New Roman"/>
          <w:i/>
          <w:lang w:eastAsia="es-ES"/>
        </w:rPr>
        <w:t>, la siguiente información:</w:t>
      </w:r>
    </w:p>
    <w:p w:rsidR="0057651C" w:rsidRPr="001545C8" w:rsidRDefault="0057651C" w:rsidP="001545C8">
      <w:pPr>
        <w:spacing w:after="0" w:line="360" w:lineRule="auto"/>
        <w:contextualSpacing/>
        <w:jc w:val="both"/>
        <w:rPr>
          <w:rFonts w:ascii="Palatino Linotype" w:eastAsia="MS Mincho" w:hAnsi="Palatino Linotype" w:cs="Times New Roman"/>
          <w:i/>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i/>
          <w:lang w:eastAsia="es-ES"/>
        </w:rPr>
      </w:pPr>
      <w:r w:rsidRPr="001545C8">
        <w:rPr>
          <w:rFonts w:ascii="Palatino Linotype" w:eastAsia="MS Mincho" w:hAnsi="Palatino Linotype" w:cs="Times New Roman"/>
          <w:i/>
          <w:lang w:eastAsia="es-ES"/>
        </w:rPr>
        <w:t>I. Información patrimonial.</w:t>
      </w:r>
    </w:p>
    <w:p w:rsidR="002C56E5" w:rsidRPr="001545C8" w:rsidRDefault="002C56E5" w:rsidP="001545C8">
      <w:pPr>
        <w:spacing w:after="0" w:line="360" w:lineRule="auto"/>
        <w:contextualSpacing/>
        <w:jc w:val="both"/>
        <w:rPr>
          <w:rFonts w:ascii="Palatino Linotype" w:eastAsia="MS Mincho" w:hAnsi="Palatino Linotype" w:cs="Times New Roman"/>
          <w:i/>
          <w:lang w:eastAsia="es-ES"/>
        </w:rPr>
      </w:pPr>
      <w:r w:rsidRPr="001545C8">
        <w:rPr>
          <w:rFonts w:ascii="Palatino Linotype" w:eastAsia="MS Mincho" w:hAnsi="Palatino Linotype" w:cs="Times New Roman"/>
          <w:i/>
          <w:lang w:eastAsia="es-ES"/>
        </w:rPr>
        <w:t>II. Información presupuestal.</w:t>
      </w:r>
    </w:p>
    <w:p w:rsidR="002C56E5" w:rsidRPr="001545C8" w:rsidRDefault="002C56E5" w:rsidP="001545C8">
      <w:pPr>
        <w:spacing w:after="0" w:line="360" w:lineRule="auto"/>
        <w:contextualSpacing/>
        <w:jc w:val="both"/>
        <w:rPr>
          <w:rFonts w:ascii="Palatino Linotype" w:eastAsia="MS Mincho" w:hAnsi="Palatino Linotype" w:cs="Times New Roman"/>
          <w:i/>
          <w:lang w:eastAsia="es-ES"/>
        </w:rPr>
      </w:pPr>
      <w:r w:rsidRPr="001545C8">
        <w:rPr>
          <w:rFonts w:ascii="Palatino Linotype" w:eastAsia="MS Mincho" w:hAnsi="Palatino Linotype" w:cs="Times New Roman"/>
          <w:i/>
          <w:lang w:eastAsia="es-ES"/>
        </w:rPr>
        <w:t>III. Información de la obra pública.</w:t>
      </w:r>
    </w:p>
    <w:p w:rsidR="002C56E5" w:rsidRPr="001545C8" w:rsidRDefault="002C56E5" w:rsidP="001545C8">
      <w:pPr>
        <w:spacing w:after="0" w:line="360" w:lineRule="auto"/>
        <w:contextualSpacing/>
        <w:jc w:val="both"/>
        <w:rPr>
          <w:rFonts w:ascii="Palatino Linotype" w:eastAsia="MS Mincho" w:hAnsi="Palatino Linotype" w:cs="Times New Roman"/>
          <w:b/>
          <w:i/>
          <w:u w:val="single"/>
          <w:lang w:eastAsia="es-ES"/>
        </w:rPr>
      </w:pPr>
      <w:r w:rsidRPr="001545C8">
        <w:rPr>
          <w:rFonts w:ascii="Palatino Linotype" w:eastAsia="MS Mincho" w:hAnsi="Palatino Linotype" w:cs="Times New Roman"/>
          <w:b/>
          <w:i/>
          <w:u w:val="single"/>
          <w:lang w:eastAsia="es-ES"/>
        </w:rPr>
        <w:t>IV. Información de nómina.</w:t>
      </w:r>
      <w:r w:rsidR="0057651C">
        <w:rPr>
          <w:rFonts w:ascii="Palatino Linotype" w:eastAsia="MS Mincho" w:hAnsi="Palatino Linotype" w:cs="Times New Roman"/>
          <w:b/>
          <w:i/>
          <w:u w:val="single"/>
          <w:lang w:eastAsia="es-ES"/>
        </w:rPr>
        <w:t>”</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1545C8">
        <w:rPr>
          <w:rFonts w:ascii="Palatino Linotype" w:eastAsia="MS Mincho" w:hAnsi="Palatino Linotype" w:cs="Times New Roman"/>
          <w:i/>
          <w:sz w:val="24"/>
          <w:szCs w:val="24"/>
          <w:lang w:eastAsia="es-ES"/>
        </w:rPr>
        <w:t>Lineamientos para la Entrega del Informe Mensual Municipal</w:t>
      </w:r>
      <w:r w:rsidRPr="001545C8">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7A42E7" w:rsidRPr="001545C8" w:rsidRDefault="007A42E7"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395BC5BE" wp14:editId="10BDE391">
                <wp:simplePos x="0" y="0"/>
                <wp:positionH relativeFrom="column">
                  <wp:posOffset>520065</wp:posOffset>
                </wp:positionH>
                <wp:positionV relativeFrom="paragraph">
                  <wp:posOffset>1561465</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FFA9F" id="Rectángulo 3" o:spid="_x0000_s1026" style="position:absolute;margin-left:40.95pt;margin-top:122.95pt;width:206.3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" filled="f" strokecolor="#c00000" strokeweight="3pt"/>
            </w:pict>
          </mc:Fallback>
        </mc:AlternateContent>
      </w:r>
      <w:r w:rsidRPr="001545C8">
        <w:rPr>
          <w:rFonts w:ascii="Palatino Linotype" w:eastAsia="MS Mincho" w:hAnsi="Palatino Linotype" w:cs="Times New Roman"/>
          <w:noProof/>
          <w:sz w:val="24"/>
          <w:szCs w:val="24"/>
          <w:lang w:eastAsia="es-MX"/>
        </w:rPr>
        <w:drawing>
          <wp:inline distT="0" distB="0" distL="0" distR="0" wp14:anchorId="5FCFE779" wp14:editId="45EFF6D5">
            <wp:extent cx="5527343" cy="27636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67" t="20753" r="33243" b="50276"/>
                    <a:stretch/>
                  </pic:blipFill>
                  <pic:spPr bwMode="auto">
                    <a:xfrm>
                      <a:off x="0" y="0"/>
                      <a:ext cx="5609766" cy="2804884"/>
                    </a:xfrm>
                    <a:prstGeom prst="rect">
                      <a:avLst/>
                    </a:prstGeom>
                    <a:ln>
                      <a:noFill/>
                    </a:ln>
                    <a:extLst>
                      <a:ext uri="{53640926-AAD7-44D8-BBD7-CCE9431645EC}">
                        <a14:shadowObscured xmlns:a14="http://schemas.microsoft.com/office/drawing/2010/main"/>
                      </a:ext>
                    </a:extLst>
                  </pic:spPr>
                </pic:pic>
              </a:graphicData>
            </a:graphic>
          </wp:inline>
        </w:drawing>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En este contexto, se advierte que se desea acceder a la información que con motivo de la nómina que genera el Sujeto Obligado, misma que es enviada al OSFEM para su análisis y evaluación, a través de la documentación siguiente:</w:t>
      </w:r>
    </w:p>
    <w:p w:rsidR="0057651C" w:rsidRPr="001545C8" w:rsidRDefault="0057651C" w:rsidP="0057651C">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21DD161C" wp14:editId="39A5E3A6">
                <wp:simplePos x="0" y="0"/>
                <wp:positionH relativeFrom="margin">
                  <wp:posOffset>136415</wp:posOffset>
                </wp:positionH>
                <wp:positionV relativeFrom="paragraph">
                  <wp:posOffset>2111706</wp:posOffset>
                </wp:positionV>
                <wp:extent cx="3482672" cy="1113183"/>
                <wp:effectExtent l="19050" t="19050" r="22860" b="10795"/>
                <wp:wrapNone/>
                <wp:docPr id="2" name="Rectángulo 2"/>
                <wp:cNvGraphicFramePr/>
                <a:graphic xmlns:a="http://schemas.openxmlformats.org/drawingml/2006/main">
                  <a:graphicData uri="http://schemas.microsoft.com/office/word/2010/wordprocessingShape">
                    <wps:wsp>
                      <wps:cNvSpPr/>
                      <wps:spPr>
                        <a:xfrm>
                          <a:off x="0" y="0"/>
                          <a:ext cx="3482672" cy="1113183"/>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06E4" id="Rectángulo 2" o:spid="_x0000_s1026" style="position:absolute;margin-left:10.75pt;margin-top:166.3pt;width:274.25pt;height:8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" filled="f" strokecolor="#c00000" strokeweight="3pt">
                <w10:wrap anchorx="margin"/>
              </v:rect>
            </w:pict>
          </mc:Fallback>
        </mc:AlternateContent>
      </w:r>
      <w:r w:rsidRPr="001545C8">
        <w:rPr>
          <w:rFonts w:ascii="Palatino Linotype" w:hAnsi="Palatino Linotype"/>
          <w:noProof/>
          <w:lang w:eastAsia="es-MX"/>
        </w:rPr>
        <w:drawing>
          <wp:inline distT="0" distB="0" distL="0" distR="0" wp14:anchorId="2C1B28FA" wp14:editId="28FFD836">
            <wp:extent cx="5502303" cy="3901957"/>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54" t="16462" r="29044" b="28570"/>
                    <a:stretch/>
                  </pic:blipFill>
                  <pic:spPr bwMode="auto">
                    <a:xfrm>
                      <a:off x="0" y="0"/>
                      <a:ext cx="5515589" cy="3911379"/>
                    </a:xfrm>
                    <a:prstGeom prst="rect">
                      <a:avLst/>
                    </a:prstGeom>
                    <a:ln>
                      <a:noFill/>
                    </a:ln>
                    <a:extLst>
                      <a:ext uri="{53640926-AAD7-44D8-BBD7-CCE9431645EC}">
                        <a14:shadowObscured xmlns:a14="http://schemas.microsoft.com/office/drawing/2010/main"/>
                      </a:ext>
                    </a:extLst>
                  </pic:spPr>
                </pic:pic>
              </a:graphicData>
            </a:graphic>
          </wp:inline>
        </w:drawing>
      </w:r>
      <w:r w:rsidRPr="001545C8">
        <w:rPr>
          <w:rFonts w:ascii="Palatino Linotype" w:eastAsia="MS Mincho" w:hAnsi="Palatino Linotype" w:cs="Times New Roman"/>
          <w:noProof/>
          <w:sz w:val="24"/>
          <w:szCs w:val="24"/>
          <w:lang w:eastAsia="es-MX"/>
        </w:rPr>
        <w:t xml:space="preserve"> </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2C56E5"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rsidR="0057651C" w:rsidRPr="001545C8" w:rsidRDefault="0057651C" w:rsidP="0057651C">
      <w:pPr>
        <w:spacing w:after="0" w:line="360" w:lineRule="auto"/>
        <w:contextualSpacing/>
        <w:jc w:val="both"/>
        <w:rPr>
          <w:rFonts w:ascii="Palatino Linotype" w:eastAsia="MS Mincho" w:hAnsi="Palatino Linotype" w:cs="Times New Roman"/>
          <w:sz w:val="24"/>
          <w:szCs w:val="24"/>
          <w:lang w:eastAsia="es-ES"/>
        </w:rPr>
      </w:pPr>
    </w:p>
    <w:p w:rsidR="003C1D15" w:rsidRPr="001545C8" w:rsidRDefault="003C1D15" w:rsidP="001545C8">
      <w:pPr>
        <w:pStyle w:val="Prrafodelista"/>
        <w:numPr>
          <w:ilvl w:val="0"/>
          <w:numId w:val="11"/>
        </w:numPr>
        <w:tabs>
          <w:tab w:val="left" w:pos="567"/>
        </w:tabs>
        <w:spacing w:after="0" w:line="360" w:lineRule="auto"/>
        <w:ind w:left="0" w:right="49" w:firstLine="0"/>
        <w:jc w:val="both"/>
        <w:rPr>
          <w:rFonts w:ascii="Palatino Linotype" w:eastAsia="MS Mincho" w:hAnsi="Palatino Linotype" w:cs="Times New Roman"/>
          <w:sz w:val="24"/>
          <w:szCs w:val="24"/>
          <w:lang w:val="es-ES"/>
        </w:rPr>
      </w:pPr>
      <w:r w:rsidRPr="001545C8">
        <w:rPr>
          <w:rFonts w:ascii="Palatino Linotype" w:eastAsia="MS Mincho" w:hAnsi="Palatino Linotype" w:cs="Times New Roman"/>
          <w:sz w:val="24"/>
          <w:szCs w:val="24"/>
          <w:lang w:eastAsia="es-ES"/>
        </w:rPr>
        <w:t>Ahora bien, resulta necesario precisa que derivado de la información requerida correspondiente al personal contratado bajo modalidad de honorarios y lista de raya, en cuanto a</w:t>
      </w:r>
      <w:r w:rsidRPr="001545C8">
        <w:rPr>
          <w:rFonts w:ascii="Palatino Linotype" w:eastAsia="MS Mincho" w:hAnsi="Palatino Linotype" w:cs="Times New Roman"/>
        </w:rPr>
        <w:t xml:space="preserve"> </w:t>
      </w:r>
      <w:r w:rsidRPr="001545C8">
        <w:rPr>
          <w:rFonts w:ascii="Palatino Linotype" w:hAnsi="Palatino Linotype" w:cs="Times New Roman"/>
        </w:rPr>
        <w:t xml:space="preserve">la </w:t>
      </w:r>
      <w:r w:rsidRPr="001545C8">
        <w:rPr>
          <w:rFonts w:ascii="Palatino Linotype" w:hAnsi="Palatino Linotype" w:cs="Times New Roman"/>
          <w:b/>
          <w:i/>
        </w:rPr>
        <w:t xml:space="preserve">lista de raya </w:t>
      </w:r>
      <w:r w:rsidRPr="001545C8">
        <w:rPr>
          <w:rFonts w:ascii="Palatino Linotype" w:hAnsi="Palatino Linotype" w:cs="Arial"/>
          <w:sz w:val="24"/>
          <w:szCs w:val="24"/>
        </w:rPr>
        <w:t xml:space="preserve">en nuestra legislación no existe como tal una definición; </w:t>
      </w:r>
      <w:r w:rsidRPr="001545C8">
        <w:rPr>
          <w:rFonts w:ascii="Palatino Linotype" w:hAnsi="Palatino Linotype" w:cs="Arial"/>
          <w:sz w:val="24"/>
          <w:szCs w:val="24"/>
          <w:lang w:eastAsia="es-MX"/>
        </w:rPr>
        <w:t xml:space="preserve">sin embargo, de acuerdo al </w:t>
      </w:r>
      <w:r w:rsidRPr="001545C8">
        <w:rPr>
          <w:rFonts w:ascii="Palatino Linotype" w:hAnsi="Palatino Linotype" w:cs="Times New Roman"/>
          <w:sz w:val="24"/>
          <w:szCs w:val="24"/>
        </w:rPr>
        <w:t>“</w:t>
      </w:r>
      <w:r w:rsidRPr="001545C8">
        <w:rPr>
          <w:rFonts w:ascii="Palatino Linotype" w:hAnsi="Palatino Linotype" w:cs="Times New Roman"/>
          <w:i/>
          <w:sz w:val="24"/>
          <w:szCs w:val="24"/>
        </w:rPr>
        <w:t>Glosario de Términos Administrativos</w:t>
      </w:r>
      <w:r w:rsidRPr="001545C8">
        <w:rPr>
          <w:rFonts w:ascii="Palatino Linotype" w:hAnsi="Palatino Linotype" w:cs="Times New Roman"/>
          <w:sz w:val="24"/>
          <w:szCs w:val="24"/>
        </w:rPr>
        <w:t>”</w:t>
      </w:r>
      <w:r w:rsidRPr="001545C8">
        <w:rPr>
          <w:rFonts w:ascii="Palatino Linotype" w:eastAsia="MS Mincho" w:hAnsi="Palatino Linotype" w:cs="Times New Roman"/>
          <w:sz w:val="24"/>
          <w:szCs w:val="24"/>
          <w:vertAlign w:val="superscript"/>
        </w:rPr>
        <w:footnoteReference w:id="2"/>
      </w:r>
      <w:r w:rsidRPr="001545C8">
        <w:rPr>
          <w:rFonts w:ascii="Palatino Linotype" w:hAnsi="Palatino Linotype" w:cs="Times New Roman"/>
          <w:sz w:val="24"/>
          <w:szCs w:val="24"/>
        </w:rPr>
        <w:t>, señala la siguiente definición:</w:t>
      </w:r>
    </w:p>
    <w:p w:rsidR="003C1D15" w:rsidRPr="001545C8" w:rsidRDefault="003C1D15" w:rsidP="001545C8">
      <w:pPr>
        <w:pStyle w:val="Prrafodelista"/>
        <w:spacing w:after="0" w:line="360" w:lineRule="auto"/>
        <w:rPr>
          <w:rFonts w:ascii="Palatino Linotype" w:eastAsia="MS Mincho" w:hAnsi="Palatino Linotype" w:cs="Times New Roman"/>
          <w:lang w:val="es-ES"/>
        </w:rPr>
      </w:pPr>
    </w:p>
    <w:p w:rsidR="003C1D15" w:rsidRPr="001545C8" w:rsidRDefault="003C1D15" w:rsidP="001545C8">
      <w:pPr>
        <w:spacing w:after="0" w:line="360" w:lineRule="auto"/>
        <w:ind w:left="567" w:right="567"/>
        <w:jc w:val="both"/>
        <w:rPr>
          <w:rFonts w:ascii="Palatino Linotype" w:eastAsia="MS Mincho" w:hAnsi="Palatino Linotype" w:cs="Times New Roman"/>
          <w:i/>
          <w:szCs w:val="24"/>
          <w:lang w:val="es-ES_tradnl" w:eastAsia="es-ES"/>
        </w:rPr>
      </w:pPr>
      <w:r w:rsidRPr="001545C8">
        <w:rPr>
          <w:rFonts w:ascii="Palatino Linotype" w:eastAsia="MS Mincho" w:hAnsi="Palatino Linotype" w:cs="Times New Roman"/>
          <w:b/>
          <w:i/>
          <w:szCs w:val="24"/>
          <w:lang w:val="es-ES_tradnl" w:eastAsia="es-ES"/>
        </w:rPr>
        <w:t>“PERSONAL A LISTA DE RAYA.</w:t>
      </w:r>
      <w:r w:rsidRPr="001545C8">
        <w:rPr>
          <w:rFonts w:ascii="Palatino Linotype" w:eastAsia="MS Mincho" w:hAnsi="Palatino Linotype" w:cs="Times New Roman"/>
          <w:i/>
          <w:szCs w:val="24"/>
          <w:lang w:val="es-ES_tradnl" w:eastAsia="es-ES"/>
        </w:rPr>
        <w:t xml:space="preserve"> Lo integran los trabajadores temporales cuya relación laboral se formaliza por su inclusión en nómina o documentos denominados "Lista de Raya" y que, por lo tanto, carecen de nombramiento.”</w:t>
      </w:r>
    </w:p>
    <w:p w:rsidR="003C1D15" w:rsidRPr="001545C8" w:rsidRDefault="003C1D15" w:rsidP="001545C8">
      <w:pPr>
        <w:spacing w:after="0" w:line="360" w:lineRule="auto"/>
        <w:ind w:right="49"/>
        <w:contextualSpacing/>
        <w:jc w:val="both"/>
        <w:rPr>
          <w:rFonts w:ascii="Palatino Linotype" w:eastAsia="MS Mincho" w:hAnsi="Palatino Linotype" w:cs="Times New Roman"/>
          <w:sz w:val="24"/>
          <w:szCs w:val="24"/>
          <w:lang w:eastAsia="es-ES"/>
        </w:rPr>
      </w:pPr>
    </w:p>
    <w:p w:rsidR="003C1D15" w:rsidRPr="001545C8" w:rsidRDefault="003C1D15" w:rsidP="001545C8">
      <w:pPr>
        <w:numPr>
          <w:ilvl w:val="0"/>
          <w:numId w:val="11"/>
        </w:numPr>
        <w:spacing w:after="0" w:line="360" w:lineRule="auto"/>
        <w:ind w:left="0" w:right="49" w:firstLine="0"/>
        <w:contextualSpacing/>
        <w:jc w:val="both"/>
        <w:rPr>
          <w:rFonts w:ascii="Palatino Linotype" w:eastAsia="MS Mincho" w:hAnsi="Palatino Linotype" w:cs="Times New Roman"/>
          <w:sz w:val="24"/>
          <w:szCs w:val="24"/>
          <w:lang w:eastAsia="es-ES"/>
        </w:rPr>
      </w:pPr>
      <w:r w:rsidRPr="001545C8">
        <w:rPr>
          <w:rFonts w:ascii="Palatino Linotype" w:eastAsia="MS Mincho" w:hAnsi="Palatino Linotype" w:cs="Arial"/>
          <w:sz w:val="24"/>
          <w:szCs w:val="24"/>
          <w:lang w:val="es-ES_tradnl" w:eastAsia="es-ES"/>
        </w:rPr>
        <w:t>Aunado a ello</w:t>
      </w:r>
      <w:r w:rsidRPr="001545C8">
        <w:rPr>
          <w:rFonts w:ascii="Palatino Linotype" w:eastAsia="Times New Roman" w:hAnsi="Palatino Linotype" w:cs="Arial"/>
          <w:sz w:val="24"/>
          <w:szCs w:val="24"/>
          <w:lang w:val="es-ES_tradnl" w:eastAsia="es-MX"/>
        </w:rPr>
        <w:t xml:space="preserve"> el artículo 804 fracción II de la Ley Federal de Trabajo, establece en su contenido el </w:t>
      </w:r>
      <w:proofErr w:type="spellStart"/>
      <w:r w:rsidRPr="001545C8">
        <w:rPr>
          <w:rFonts w:ascii="Palatino Linotype" w:eastAsia="Times New Roman" w:hAnsi="Palatino Linotype" w:cs="Arial"/>
          <w:sz w:val="24"/>
          <w:szCs w:val="24"/>
          <w:lang w:val="es-ES_tradnl" w:eastAsia="es-MX"/>
        </w:rPr>
        <w:t>multireferido</w:t>
      </w:r>
      <w:proofErr w:type="spellEnd"/>
      <w:r w:rsidRPr="001545C8">
        <w:rPr>
          <w:rFonts w:ascii="Palatino Linotype" w:hAnsi="Palatino Linotype"/>
          <w:sz w:val="24"/>
          <w:szCs w:val="24"/>
          <w:lang w:val="es-ES"/>
        </w:rPr>
        <w:t xml:space="preserve"> </w:t>
      </w:r>
      <w:r w:rsidRPr="001545C8">
        <w:rPr>
          <w:rFonts w:ascii="Palatino Linotype" w:eastAsia="Times New Roman" w:hAnsi="Palatino Linotype" w:cs="Arial"/>
          <w:sz w:val="24"/>
          <w:szCs w:val="24"/>
          <w:lang w:val="es-ES" w:eastAsia="es-MX"/>
        </w:rPr>
        <w:t>término de</w:t>
      </w:r>
      <w:r w:rsidRPr="001545C8">
        <w:rPr>
          <w:rFonts w:ascii="Palatino Linotype" w:eastAsia="Times New Roman" w:hAnsi="Palatino Linotype" w:cs="Arial"/>
          <w:sz w:val="24"/>
          <w:szCs w:val="24"/>
          <w:lang w:val="es-ES_tradnl" w:eastAsia="es-MX"/>
        </w:rPr>
        <w:t xml:space="preserve"> lista de raya</w:t>
      </w:r>
      <w:r w:rsidRPr="001545C8">
        <w:rPr>
          <w:rFonts w:ascii="Palatino Linotype" w:hAnsi="Palatino Linotype"/>
          <w:sz w:val="24"/>
          <w:szCs w:val="24"/>
          <w:lang w:val="es-ES"/>
        </w:rPr>
        <w:t xml:space="preserve"> es mencionado en diferentes ordenamientos legales, como es en el presente caso:</w:t>
      </w:r>
    </w:p>
    <w:p w:rsidR="003C1D15" w:rsidRPr="001545C8" w:rsidRDefault="003C1D15" w:rsidP="001545C8">
      <w:pPr>
        <w:spacing w:after="0" w:line="360" w:lineRule="auto"/>
        <w:ind w:right="49"/>
        <w:contextualSpacing/>
        <w:jc w:val="both"/>
        <w:rPr>
          <w:rFonts w:ascii="Palatino Linotype" w:eastAsia="MS Mincho" w:hAnsi="Palatino Linotype" w:cs="Times New Roman"/>
          <w:sz w:val="24"/>
          <w:szCs w:val="24"/>
          <w:lang w:eastAsia="es-ES"/>
        </w:rPr>
      </w:pPr>
    </w:p>
    <w:p w:rsidR="003C1D15" w:rsidRPr="001545C8" w:rsidRDefault="003C1D15" w:rsidP="001545C8">
      <w:pPr>
        <w:pStyle w:val="Sinespaciado"/>
        <w:spacing w:line="360" w:lineRule="auto"/>
        <w:ind w:left="567" w:right="567"/>
        <w:jc w:val="both"/>
        <w:rPr>
          <w:rFonts w:ascii="Palatino Linotype" w:hAnsi="Palatino Linotype"/>
          <w:i/>
          <w:sz w:val="22"/>
          <w:lang w:val="es-ES"/>
        </w:rPr>
      </w:pPr>
      <w:r w:rsidRPr="001545C8">
        <w:rPr>
          <w:rFonts w:ascii="Palatino Linotype" w:hAnsi="Palatino Linotype"/>
          <w:i/>
          <w:sz w:val="22"/>
          <w:lang w:val="es-ES"/>
        </w:rPr>
        <w:t xml:space="preserve"> “</w:t>
      </w:r>
      <w:r w:rsidRPr="001545C8">
        <w:rPr>
          <w:rFonts w:ascii="Palatino Linotype" w:hAnsi="Palatino Linotype"/>
          <w:b/>
          <w:i/>
          <w:sz w:val="22"/>
          <w:lang w:val="es-ES"/>
        </w:rPr>
        <w:t>Artículo 804.-</w:t>
      </w:r>
      <w:r w:rsidRPr="001545C8">
        <w:rPr>
          <w:rFonts w:ascii="Palatino Linotype" w:hAnsi="Palatino Linotype"/>
          <w:i/>
          <w:sz w:val="22"/>
          <w:lang w:val="es-ES"/>
        </w:rPr>
        <w:t xml:space="preserve"> El patrón tiene obligación de conservar y exhibir en juicio los documentos que a continuación se precisan:</w:t>
      </w:r>
    </w:p>
    <w:p w:rsidR="003C1D15" w:rsidRPr="001545C8" w:rsidRDefault="003C1D15" w:rsidP="001545C8">
      <w:pPr>
        <w:pStyle w:val="Sinespaciado"/>
        <w:spacing w:line="360" w:lineRule="auto"/>
        <w:ind w:left="567" w:right="567"/>
        <w:jc w:val="both"/>
        <w:rPr>
          <w:rFonts w:ascii="Palatino Linotype" w:hAnsi="Palatino Linotype"/>
          <w:i/>
          <w:sz w:val="22"/>
          <w:lang w:val="es-ES"/>
        </w:rPr>
      </w:pPr>
      <w:r w:rsidRPr="001545C8">
        <w:rPr>
          <w:rFonts w:ascii="Palatino Linotype" w:hAnsi="Palatino Linotype"/>
          <w:i/>
          <w:sz w:val="22"/>
          <w:lang w:val="es-ES"/>
        </w:rPr>
        <w:t>(…)</w:t>
      </w:r>
    </w:p>
    <w:p w:rsidR="003C1D15" w:rsidRPr="001545C8" w:rsidRDefault="003C1D15" w:rsidP="001545C8">
      <w:pPr>
        <w:pStyle w:val="Sinespaciado"/>
        <w:spacing w:line="360" w:lineRule="auto"/>
        <w:ind w:left="567" w:right="567"/>
        <w:jc w:val="both"/>
        <w:rPr>
          <w:rFonts w:ascii="Palatino Linotype" w:hAnsi="Palatino Linotype"/>
          <w:i/>
          <w:sz w:val="22"/>
          <w:lang w:val="es-ES"/>
        </w:rPr>
      </w:pPr>
      <w:r w:rsidRPr="001545C8">
        <w:rPr>
          <w:rFonts w:ascii="Palatino Linotype" w:hAnsi="Palatino Linotype"/>
          <w:i/>
          <w:sz w:val="22"/>
          <w:lang w:val="es-ES"/>
        </w:rPr>
        <w:t xml:space="preserve">II. </w:t>
      </w:r>
      <w:r w:rsidRPr="001545C8">
        <w:rPr>
          <w:rFonts w:ascii="Palatino Linotype" w:hAnsi="Palatino Linotype"/>
          <w:b/>
          <w:i/>
          <w:sz w:val="22"/>
          <w:lang w:val="es-ES"/>
        </w:rPr>
        <w:t>Listas de raya</w:t>
      </w:r>
      <w:r w:rsidRPr="001545C8">
        <w:rPr>
          <w:rFonts w:ascii="Palatino Linotype" w:hAnsi="Palatino Linotype"/>
          <w:i/>
          <w:sz w:val="22"/>
          <w:lang w:val="es-ES"/>
        </w:rPr>
        <w:t xml:space="preserve"> o </w:t>
      </w:r>
      <w:r w:rsidRPr="001545C8">
        <w:rPr>
          <w:rFonts w:ascii="Palatino Linotype" w:hAnsi="Palatino Linotype"/>
          <w:b/>
          <w:i/>
          <w:sz w:val="22"/>
          <w:lang w:val="es-ES"/>
        </w:rPr>
        <w:t>nómina</w:t>
      </w:r>
      <w:r w:rsidRPr="001545C8">
        <w:rPr>
          <w:rFonts w:ascii="Palatino Linotype" w:hAnsi="Palatino Linotype"/>
          <w:i/>
          <w:sz w:val="22"/>
          <w:lang w:val="es-ES"/>
        </w:rPr>
        <w:t xml:space="preserve"> de personal, cuando se lleven en el centro de trabajo; o recibos de pagos de salarios;</w:t>
      </w:r>
    </w:p>
    <w:p w:rsidR="003C1D15" w:rsidRPr="001545C8" w:rsidRDefault="003C1D15" w:rsidP="001545C8">
      <w:pPr>
        <w:pStyle w:val="Sinespaciado"/>
        <w:spacing w:line="360" w:lineRule="auto"/>
        <w:ind w:left="567" w:right="567"/>
        <w:jc w:val="both"/>
        <w:rPr>
          <w:rFonts w:ascii="Palatino Linotype" w:hAnsi="Palatino Linotype"/>
          <w:i/>
          <w:sz w:val="22"/>
          <w:lang w:val="es-ES"/>
        </w:rPr>
      </w:pPr>
      <w:r w:rsidRPr="001545C8">
        <w:rPr>
          <w:rFonts w:ascii="Palatino Linotype" w:hAnsi="Palatino Linotype"/>
          <w:i/>
          <w:sz w:val="22"/>
          <w:lang w:val="es-ES"/>
        </w:rPr>
        <w:t>(…)</w:t>
      </w:r>
    </w:p>
    <w:p w:rsidR="003C1D15" w:rsidRPr="001545C8" w:rsidRDefault="003C1D15" w:rsidP="001545C8">
      <w:pPr>
        <w:pStyle w:val="Sinespaciado"/>
        <w:spacing w:line="360" w:lineRule="auto"/>
        <w:ind w:left="567" w:right="567"/>
        <w:jc w:val="both"/>
        <w:rPr>
          <w:rFonts w:ascii="Palatino Linotype" w:hAnsi="Palatino Linotype"/>
          <w:sz w:val="22"/>
          <w:lang w:val="es-ES"/>
        </w:rPr>
      </w:pPr>
      <w:r w:rsidRPr="001545C8">
        <w:rPr>
          <w:rFonts w:ascii="Palatino Linotype" w:hAnsi="Palatino Linotype"/>
          <w:i/>
          <w:sz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3C1D15" w:rsidRPr="001545C8" w:rsidRDefault="003C1D15" w:rsidP="001545C8">
      <w:pPr>
        <w:pStyle w:val="Sinespaciado"/>
        <w:spacing w:line="360" w:lineRule="auto"/>
        <w:ind w:left="567" w:right="567"/>
        <w:jc w:val="both"/>
        <w:rPr>
          <w:rFonts w:ascii="Palatino Linotype" w:hAnsi="Palatino Linotype"/>
          <w:sz w:val="22"/>
          <w:lang w:val="es-ES"/>
        </w:rPr>
      </w:pPr>
      <w:r w:rsidRPr="001545C8">
        <w:rPr>
          <w:rFonts w:ascii="Palatino Linotype" w:hAnsi="Palatino Linotype"/>
          <w:sz w:val="22"/>
          <w:lang w:val="es-ES"/>
        </w:rPr>
        <w:t>(Énfasis añadido)</w:t>
      </w:r>
    </w:p>
    <w:p w:rsidR="003C1D15" w:rsidRPr="001545C8" w:rsidRDefault="003C1D15" w:rsidP="001545C8">
      <w:pPr>
        <w:pStyle w:val="Prrafodelista"/>
        <w:tabs>
          <w:tab w:val="left" w:pos="851"/>
        </w:tabs>
        <w:spacing w:after="0" w:line="360" w:lineRule="auto"/>
        <w:ind w:left="567" w:right="49"/>
        <w:jc w:val="both"/>
        <w:rPr>
          <w:rFonts w:ascii="Palatino Linotype" w:hAnsi="Palatino Linotype"/>
          <w:sz w:val="24"/>
          <w:szCs w:val="24"/>
          <w:lang w:val="es-ES"/>
        </w:rPr>
      </w:pPr>
    </w:p>
    <w:p w:rsidR="003C1D15" w:rsidRPr="001545C8" w:rsidRDefault="003C1D15" w:rsidP="001545C8">
      <w:pPr>
        <w:numPr>
          <w:ilvl w:val="0"/>
          <w:numId w:val="11"/>
        </w:numPr>
        <w:spacing w:after="0" w:line="360" w:lineRule="auto"/>
        <w:ind w:left="0" w:right="49" w:firstLine="0"/>
        <w:contextualSpacing/>
        <w:jc w:val="both"/>
        <w:rPr>
          <w:rFonts w:ascii="Palatino Linotype" w:eastAsia="MS Mincho" w:hAnsi="Palatino Linotype" w:cs="Times New Roman"/>
          <w:sz w:val="24"/>
          <w:szCs w:val="24"/>
          <w:lang w:eastAsia="es-ES"/>
        </w:rPr>
      </w:pPr>
      <w:r w:rsidRPr="001545C8">
        <w:rPr>
          <w:rFonts w:ascii="Palatino Linotype" w:hAnsi="Palatino Linotype"/>
          <w:sz w:val="24"/>
          <w:szCs w:val="24"/>
          <w:lang w:val="es-ES"/>
        </w:rPr>
        <w:t>Derivado de lo anterior, se puede llegar a la conclusión de que los recibos de pago o nómina, resultan ser un registro conformado por el conjunto de trabajadores a los cuáles se les debe remunerar fruto de los servicios que éstos desempeñan para los entes públicos a los que estén adscritos, en el cual se asientan las percepciones brutas, deducciones y monto neto recibido de dichos empleados.</w:t>
      </w:r>
    </w:p>
    <w:p w:rsidR="003C1D15" w:rsidRPr="001545C8" w:rsidRDefault="003C1D15" w:rsidP="001545C8">
      <w:pPr>
        <w:spacing w:after="0" w:line="360" w:lineRule="auto"/>
        <w:ind w:right="49"/>
        <w:contextualSpacing/>
        <w:jc w:val="both"/>
        <w:rPr>
          <w:rFonts w:ascii="Palatino Linotype" w:eastAsia="MS Mincho" w:hAnsi="Palatino Linotype" w:cs="Times New Roman"/>
          <w:sz w:val="24"/>
          <w:szCs w:val="24"/>
          <w:lang w:eastAsia="es-ES"/>
        </w:rPr>
      </w:pPr>
    </w:p>
    <w:p w:rsidR="003C1D15" w:rsidRPr="001545C8" w:rsidRDefault="003C1D15" w:rsidP="001545C8">
      <w:pPr>
        <w:numPr>
          <w:ilvl w:val="0"/>
          <w:numId w:val="11"/>
        </w:numPr>
        <w:spacing w:after="0" w:line="360" w:lineRule="auto"/>
        <w:ind w:left="0" w:right="49" w:firstLine="0"/>
        <w:contextualSpacing/>
        <w:jc w:val="both"/>
        <w:rPr>
          <w:rFonts w:ascii="Palatino Linotype" w:eastAsia="MS Mincho" w:hAnsi="Palatino Linotype" w:cs="Times New Roman"/>
          <w:sz w:val="24"/>
          <w:szCs w:val="24"/>
          <w:lang w:eastAsia="es-ES"/>
        </w:rPr>
      </w:pPr>
      <w:r w:rsidRPr="001545C8">
        <w:rPr>
          <w:rFonts w:ascii="Palatino Linotype" w:hAnsi="Palatino Linotype" w:cs="Arial"/>
          <w:sz w:val="24"/>
          <w:szCs w:val="24"/>
        </w:rPr>
        <w:t>De igual manera, Ley del Trabajo de los Servidores Públicos del Estado y Municipios contempla lo siguiente:</w:t>
      </w:r>
    </w:p>
    <w:p w:rsidR="003C1D15" w:rsidRPr="001545C8" w:rsidRDefault="003C1D15" w:rsidP="001545C8">
      <w:pPr>
        <w:spacing w:after="0" w:line="360" w:lineRule="auto"/>
        <w:ind w:right="49"/>
        <w:jc w:val="both"/>
        <w:rPr>
          <w:rFonts w:ascii="Palatino Linotype" w:hAnsi="Palatino Linotype"/>
        </w:rPr>
      </w:pPr>
    </w:p>
    <w:p w:rsidR="003C1D15" w:rsidRPr="001545C8" w:rsidRDefault="0057651C" w:rsidP="001545C8">
      <w:pPr>
        <w:spacing w:after="0" w:line="360" w:lineRule="auto"/>
        <w:ind w:left="567" w:right="616"/>
        <w:jc w:val="both"/>
        <w:rPr>
          <w:rFonts w:ascii="Palatino Linotype" w:hAnsi="Palatino Linotype" w:cs="Arial"/>
          <w:i/>
        </w:rPr>
      </w:pPr>
      <w:r>
        <w:rPr>
          <w:rFonts w:ascii="Palatino Linotype" w:hAnsi="Palatino Linotype" w:cs="Arial"/>
          <w:b/>
          <w:i/>
        </w:rPr>
        <w:t>“</w:t>
      </w:r>
      <w:r w:rsidR="003C1D15" w:rsidRPr="001545C8">
        <w:rPr>
          <w:rFonts w:ascii="Palatino Linotype" w:hAnsi="Palatino Linotype" w:cs="Arial"/>
          <w:b/>
          <w:i/>
        </w:rPr>
        <w:t>ARTÍCULO 50.-</w:t>
      </w:r>
      <w:r w:rsidR="003C1D15" w:rsidRPr="001545C8">
        <w:rPr>
          <w:rFonts w:ascii="Palatino Linotype" w:hAnsi="Palatino Linotype" w:cs="Arial"/>
          <w:i/>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rsidR="003C1D15" w:rsidRDefault="003C1D15" w:rsidP="001545C8">
      <w:pPr>
        <w:spacing w:after="0" w:line="360" w:lineRule="auto"/>
        <w:ind w:left="567" w:right="616"/>
        <w:jc w:val="both"/>
        <w:rPr>
          <w:rFonts w:ascii="Palatino Linotype" w:hAnsi="Palatino Linotype" w:cs="Arial"/>
          <w:b/>
          <w:i/>
        </w:rPr>
      </w:pPr>
      <w:r w:rsidRPr="001545C8">
        <w:rPr>
          <w:rFonts w:ascii="Palatino Linotype" w:hAnsi="Palatino Linotype" w:cs="Arial"/>
          <w:i/>
        </w:rPr>
        <w:t xml:space="preserve">Iguales consecuencias se generarán para todos los servidores públicos, cuando la relación de trabajo se formalice mediante un contrato o por </w:t>
      </w:r>
      <w:r w:rsidRPr="001545C8">
        <w:rPr>
          <w:rFonts w:ascii="Palatino Linotype" w:hAnsi="Palatino Linotype" w:cs="Arial"/>
          <w:b/>
          <w:i/>
        </w:rPr>
        <w:t>encontrarse en lista de raya.</w:t>
      </w:r>
      <w:r w:rsidR="0057651C">
        <w:rPr>
          <w:rFonts w:ascii="Palatino Linotype" w:hAnsi="Palatino Linotype" w:cs="Arial"/>
          <w:b/>
          <w:i/>
        </w:rPr>
        <w:t>”</w:t>
      </w:r>
    </w:p>
    <w:p w:rsidR="0057651C" w:rsidRPr="001545C8" w:rsidRDefault="0057651C" w:rsidP="001545C8">
      <w:pPr>
        <w:spacing w:after="0" w:line="360" w:lineRule="auto"/>
        <w:ind w:left="567" w:right="616"/>
        <w:jc w:val="both"/>
        <w:rPr>
          <w:rFonts w:ascii="Palatino Linotype" w:hAnsi="Palatino Linotype" w:cs="Arial"/>
          <w:b/>
          <w:i/>
        </w:rPr>
      </w:pPr>
    </w:p>
    <w:p w:rsidR="003C1D15" w:rsidRPr="001545C8" w:rsidRDefault="003C1D15" w:rsidP="001545C8">
      <w:pPr>
        <w:pStyle w:val="Sinespaciado"/>
        <w:numPr>
          <w:ilvl w:val="0"/>
          <w:numId w:val="11"/>
        </w:numPr>
        <w:spacing w:line="360" w:lineRule="auto"/>
        <w:ind w:left="0" w:firstLine="0"/>
        <w:jc w:val="both"/>
        <w:rPr>
          <w:rFonts w:ascii="Palatino Linotype" w:hAnsi="Palatino Linotype" w:cs="Arial"/>
        </w:rPr>
      </w:pPr>
      <w:r w:rsidRPr="001545C8">
        <w:rPr>
          <w:rFonts w:ascii="Palatino Linotype" w:hAnsi="Palatino Linotype" w:cs="Arial"/>
          <w:lang w:val="es-MX"/>
        </w:rPr>
        <w:t xml:space="preserve">Conforme a lo anterior, no se tiene certeza de que el Municipio de Valle de Chalco de Solidaridad posea o genere la información relativa a la lista de raya, toda vez que sea posible que no cuente con trabajadores temporales a su servicio. </w:t>
      </w:r>
    </w:p>
    <w:p w:rsidR="003C1D15" w:rsidRPr="001545C8" w:rsidRDefault="003C1D15" w:rsidP="001545C8">
      <w:pPr>
        <w:pStyle w:val="Sinespaciado"/>
        <w:spacing w:line="360" w:lineRule="auto"/>
        <w:jc w:val="both"/>
        <w:rPr>
          <w:rFonts w:ascii="Palatino Linotype" w:hAnsi="Palatino Linotype" w:cs="Arial"/>
        </w:rPr>
      </w:pPr>
    </w:p>
    <w:p w:rsidR="003C1D15" w:rsidRPr="001545C8" w:rsidRDefault="003C1D15" w:rsidP="001545C8">
      <w:pPr>
        <w:pStyle w:val="Sinespaciado"/>
        <w:numPr>
          <w:ilvl w:val="0"/>
          <w:numId w:val="11"/>
        </w:numPr>
        <w:spacing w:line="360" w:lineRule="auto"/>
        <w:ind w:left="0" w:firstLine="0"/>
        <w:jc w:val="both"/>
        <w:rPr>
          <w:rFonts w:ascii="Palatino Linotype" w:hAnsi="Palatino Linotype" w:cs="Arial"/>
        </w:rPr>
      </w:pPr>
      <w:r w:rsidRPr="001545C8">
        <w:rPr>
          <w:rFonts w:ascii="Palatino Linotype" w:hAnsi="Palatino Linotype"/>
          <w:lang w:val="es-ES"/>
        </w:rPr>
        <w:t>Dicho lo anterior</w:t>
      </w:r>
      <w:r w:rsidRPr="001545C8">
        <w:rPr>
          <w:rFonts w:ascii="Palatino Linotype" w:eastAsia="Times New Roman" w:hAnsi="Palatino Linotype" w:cs="Arial"/>
          <w:lang w:eastAsia="es-MX"/>
        </w:rPr>
        <w:t xml:space="preserve">, se puede llegar a la conclusión de que tanto la nómina  general, comprobantes por concepto de honorarios y la lista de raya consisten en registros conformados por el conjunto de trabajadores a los cuales se les remunerará por los </w:t>
      </w:r>
      <w:hyperlink r:id="rId16" w:history="1">
        <w:r w:rsidRPr="001545C8">
          <w:rPr>
            <w:rFonts w:ascii="Palatino Linotype" w:eastAsia="Times New Roman" w:hAnsi="Palatino Linotype" w:cs="Arial"/>
            <w:lang w:eastAsia="es-MX"/>
          </w:rPr>
          <w:t>servicios</w:t>
        </w:r>
      </w:hyperlink>
      <w:r w:rsidRPr="001545C8">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w:t>
      </w:r>
      <w:r w:rsidRPr="001545C8">
        <w:rPr>
          <w:rFonts w:ascii="Palatino Linotype" w:eastAsia="Times New Roman" w:hAnsi="Palatino Linotype" w:cs="Arial"/>
          <w:b/>
          <w:u w:val="single"/>
          <w:lang w:eastAsia="es-MX"/>
        </w:rPr>
        <w:t>temporales</w:t>
      </w:r>
      <w:r w:rsidRPr="001545C8">
        <w:rPr>
          <w:rFonts w:ascii="Palatino Linotype" w:eastAsia="Times New Roman" w:hAnsi="Palatino Linotype" w:cs="Arial"/>
          <w:lang w:eastAsia="es-MX"/>
        </w:rPr>
        <w:t>.</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eastAsia="es-ES"/>
        </w:rPr>
      </w:pPr>
    </w:p>
    <w:p w:rsidR="003C1D15" w:rsidRPr="001545C8" w:rsidRDefault="003C1D15" w:rsidP="001545C8">
      <w:pPr>
        <w:numPr>
          <w:ilvl w:val="0"/>
          <w:numId w:val="11"/>
        </w:numPr>
        <w:spacing w:after="0" w:line="360" w:lineRule="auto"/>
        <w:ind w:left="0" w:right="49" w:firstLine="0"/>
        <w:contextualSpacing/>
        <w:jc w:val="both"/>
        <w:rPr>
          <w:rFonts w:ascii="Palatino Linotype" w:eastAsia="MS Mincho" w:hAnsi="Palatino Linotype" w:cs="Times New Roman"/>
          <w:b/>
          <w:sz w:val="24"/>
          <w:szCs w:val="24"/>
          <w:lang w:eastAsia="es-ES"/>
        </w:rPr>
      </w:pPr>
      <w:r w:rsidRPr="001545C8">
        <w:rPr>
          <w:rFonts w:ascii="Palatino Linotype" w:eastAsia="MS Mincho" w:hAnsi="Palatino Linotype" w:cs="Times New Roman"/>
          <w:sz w:val="24"/>
          <w:szCs w:val="24"/>
          <w:lang w:eastAsia="es-ES"/>
        </w:rPr>
        <w:t xml:space="preserve">Luego entonces, es de observar que la información que fue solicitada se encuentra dentro del catálogo de obligaciones de transparencia común, por lo tanto el </w:t>
      </w:r>
      <w:r w:rsidRPr="001545C8">
        <w:rPr>
          <w:rFonts w:ascii="Palatino Linotype" w:eastAsia="MS Mincho" w:hAnsi="Palatino Linotype" w:cs="Times New Roman"/>
          <w:b/>
          <w:sz w:val="24"/>
          <w:szCs w:val="24"/>
          <w:lang w:eastAsia="es-ES"/>
        </w:rPr>
        <w:t>SUJETO OBLIGADO</w:t>
      </w:r>
      <w:r w:rsidRPr="001545C8">
        <w:rPr>
          <w:rFonts w:ascii="Palatino Linotype" w:eastAsia="MS Mincho" w:hAnsi="Palatino Linotype" w:cs="Times New Roman"/>
          <w:sz w:val="24"/>
          <w:szCs w:val="24"/>
          <w:lang w:eastAsia="es-ES"/>
        </w:rPr>
        <w:t xml:space="preserve"> para dar cumplimiento al derecho de acceso a la información deberá de proporcionar la información correspondiente a la Nómina General de todo el personal que labora en el Ayuntamiento, correspondiente a la primer quincena de octubre y segunda quincena de septiembre de la presente anualidad, </w:t>
      </w:r>
      <w:r w:rsidRPr="001545C8">
        <w:rPr>
          <w:rFonts w:ascii="Palatino Linotype" w:eastAsia="MS Mincho" w:hAnsi="Palatino Linotype" w:cs="Times New Roman"/>
          <w:b/>
          <w:sz w:val="24"/>
          <w:szCs w:val="24"/>
          <w:lang w:val="es-ES_tradnl" w:eastAsia="es-ES"/>
        </w:rPr>
        <w:t>en versión pública y de manera disociada,</w:t>
      </w:r>
      <w:r w:rsidRPr="001545C8">
        <w:rPr>
          <w:rFonts w:ascii="Palatino Linotype" w:eastAsia="MS Mincho" w:hAnsi="Palatino Linotype" w:cs="Times New Roman"/>
          <w:sz w:val="24"/>
          <w:szCs w:val="24"/>
          <w:lang w:eastAsia="es-ES"/>
        </w:rPr>
        <w:t xml:space="preserve"> información que es generada de manera mensual y remita al Órgano de Fiscalización del Estado de México (OSFEM), así como las listas de honorarios y de raya, misma que a la fecha del cumplimiento de presente resolución ya de obrar en los archivo el </w:t>
      </w:r>
      <w:r w:rsidRPr="001545C8">
        <w:rPr>
          <w:rFonts w:ascii="Palatino Linotype" w:eastAsia="MS Mincho" w:hAnsi="Palatino Linotype" w:cs="Times New Roman"/>
          <w:b/>
          <w:sz w:val="24"/>
          <w:szCs w:val="24"/>
          <w:lang w:eastAsia="es-ES"/>
        </w:rPr>
        <w:t>SUJETO OBLIGADO.</w:t>
      </w:r>
    </w:p>
    <w:p w:rsidR="003C1D15" w:rsidRPr="001545C8" w:rsidRDefault="003C1D15" w:rsidP="001545C8">
      <w:pPr>
        <w:spacing w:after="0" w:line="360" w:lineRule="auto"/>
        <w:contextualSpacing/>
        <w:jc w:val="both"/>
        <w:rPr>
          <w:rFonts w:ascii="Palatino Linotype" w:eastAsia="MS Mincho" w:hAnsi="Palatino Linotype" w:cs="Times New Roman"/>
          <w:sz w:val="24"/>
          <w:szCs w:val="24"/>
          <w:lang w:eastAsia="es-ES"/>
        </w:rPr>
      </w:pPr>
    </w:p>
    <w:p w:rsidR="002C56E5" w:rsidRPr="001545C8" w:rsidRDefault="002C56E5" w:rsidP="001545C8">
      <w:pPr>
        <w:keepNext/>
        <w:keepLines/>
        <w:spacing w:after="0" w:line="360" w:lineRule="auto"/>
        <w:outlineLvl w:val="0"/>
        <w:rPr>
          <w:rFonts w:ascii="Palatino Linotype" w:eastAsia="MS Mincho" w:hAnsi="Palatino Linotype" w:cstheme="majorBidi"/>
          <w:b/>
          <w:sz w:val="24"/>
          <w:szCs w:val="24"/>
          <w:lang w:val="es-ES_tradnl" w:eastAsia="es-ES"/>
        </w:rPr>
      </w:pPr>
      <w:bookmarkStart w:id="77" w:name="_Toc31282551"/>
      <w:r w:rsidRPr="001545C8">
        <w:rPr>
          <w:rFonts w:ascii="Palatino Linotype" w:eastAsia="MS Mincho" w:hAnsi="Palatino Linotype" w:cstheme="majorBidi"/>
          <w:b/>
          <w:sz w:val="24"/>
          <w:szCs w:val="24"/>
          <w:lang w:val="es-ES_tradnl" w:eastAsia="es-ES"/>
        </w:rPr>
        <w:t>QUINTO. De versión pública.</w:t>
      </w:r>
      <w:bookmarkEnd w:id="77"/>
      <w:r w:rsidRPr="001545C8">
        <w:rPr>
          <w:rFonts w:ascii="Palatino Linotype" w:eastAsia="MS Mincho" w:hAnsi="Palatino Linotype" w:cstheme="majorBidi"/>
          <w:b/>
          <w:sz w:val="24"/>
          <w:szCs w:val="24"/>
          <w:lang w:val="es-ES_tradnl" w:eastAsia="es-ES"/>
        </w:rPr>
        <w:t xml:space="preserve">  </w:t>
      </w:r>
    </w:p>
    <w:p w:rsidR="002C56E5" w:rsidRPr="001545C8" w:rsidRDefault="002C56E5" w:rsidP="001545C8">
      <w:pPr>
        <w:keepNext/>
        <w:keepLines/>
        <w:spacing w:after="0" w:line="360" w:lineRule="auto"/>
        <w:outlineLvl w:val="0"/>
        <w:rPr>
          <w:rFonts w:ascii="Palatino Linotype" w:eastAsia="MS Mincho" w:hAnsi="Palatino Linotype" w:cstheme="majorBidi"/>
          <w:b/>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Calibri" w:hAnsi="Palatino Linotype" w:cs="Arial"/>
          <w:sz w:val="24"/>
          <w:lang w:val="es-ES_tradnl" w:eastAsia="es-MX"/>
        </w:rPr>
        <w:t xml:space="preserve">Como ya se ha señalado en el considerando anteriormente </w:t>
      </w:r>
      <w:r w:rsidRPr="001545C8">
        <w:rPr>
          <w:rFonts w:ascii="Palatino Linotype" w:eastAsia="Calibri" w:hAnsi="Palatino Linotype" w:cs="Arial"/>
          <w:sz w:val="24"/>
          <w:lang w:val="es-ES" w:eastAsia="es-MX"/>
        </w:rPr>
        <w:t xml:space="preserve">el </w:t>
      </w:r>
      <w:r w:rsidRPr="001545C8">
        <w:rPr>
          <w:rFonts w:ascii="Palatino Linotype" w:eastAsia="Calibri" w:hAnsi="Palatino Linotype" w:cs="Arial"/>
          <w:b/>
          <w:sz w:val="24"/>
          <w:lang w:val="es-ES" w:eastAsia="es-MX"/>
        </w:rPr>
        <w:t>SUJETO OBLIGADO,</w:t>
      </w:r>
      <w:r w:rsidRPr="001545C8">
        <w:rPr>
          <w:rFonts w:ascii="Palatino Linotype" w:eastAsia="Calibri" w:hAnsi="Palatino Linotype" w:cs="Arial"/>
          <w:sz w:val="24"/>
          <w:lang w:val="es-ES" w:eastAsia="es-MX"/>
        </w:rPr>
        <w:t xml:space="preserve"> deberá entregar </w:t>
      </w:r>
      <w:r w:rsidR="00D1261B" w:rsidRPr="001545C8">
        <w:rPr>
          <w:rFonts w:ascii="Palatino Linotype" w:eastAsia="Calibri" w:hAnsi="Palatino Linotype" w:cs="Arial"/>
          <w:sz w:val="24"/>
          <w:lang w:val="es-ES" w:eastAsia="es-MX"/>
        </w:rPr>
        <w:t xml:space="preserve">las documentales de referencia y derivado de su naturaleza la misma </w:t>
      </w:r>
      <w:r w:rsidRPr="001545C8">
        <w:rPr>
          <w:rFonts w:ascii="Palatino Linotype" w:eastAsia="MS Mincho" w:hAnsi="Palatino Linotype" w:cs="Arial"/>
          <w:color w:val="000000"/>
          <w:sz w:val="24"/>
          <w:szCs w:val="24"/>
          <w:lang w:val="es-ES_tradnl" w:eastAsia="es-ES"/>
        </w:rPr>
        <w:t xml:space="preserve">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545C8">
        <w:rPr>
          <w:rFonts w:ascii="Palatino Linotype" w:eastAsia="MS Mincho" w:hAnsi="Palatino Linotype" w:cs="Arial"/>
          <w:b/>
          <w:color w:val="000000"/>
          <w:sz w:val="24"/>
          <w:szCs w:val="24"/>
          <w:u w:val="single"/>
          <w:lang w:val="es-ES_tradnl" w:eastAsia="es-ES"/>
        </w:rPr>
        <w:t>versión pública</w:t>
      </w:r>
      <w:r w:rsidRPr="001545C8">
        <w:rPr>
          <w:rFonts w:ascii="Palatino Linotype" w:eastAsia="MS Mincho" w:hAnsi="Palatino Linotype" w:cs="Arial"/>
          <w:color w:val="000000"/>
          <w:sz w:val="24"/>
          <w:szCs w:val="24"/>
          <w:lang w:val="es-ES_tradnl" w:eastAsia="es-ES"/>
        </w:rPr>
        <w:t xml:space="preserve"> </w:t>
      </w:r>
      <w:r w:rsidRPr="001545C8">
        <w:rPr>
          <w:rFonts w:ascii="Palatino Linotype" w:eastAsia="MS Mincho" w:hAnsi="Palatino Linotype" w:cs="Arial"/>
          <w:sz w:val="24"/>
          <w:szCs w:val="24"/>
          <w:lang w:val="es-ES_tradnl" w:eastAsia="es-ES"/>
        </w:rPr>
        <w:t>del</w:t>
      </w:r>
      <w:r w:rsidRPr="001545C8">
        <w:rPr>
          <w:rFonts w:ascii="Palatino Linotype" w:eastAsia="MS Mincho" w:hAnsi="Palatino Linotype" w:cs="Arial"/>
          <w:color w:val="000000"/>
          <w:sz w:val="24"/>
          <w:szCs w:val="24"/>
          <w:lang w:val="es-ES_tradnl" w:eastAsia="es-ES"/>
        </w:rPr>
        <w:t xml:space="preserve"> documento por las consideraciones que se estimen pertinentes.</w:t>
      </w:r>
      <w:r w:rsidRPr="001545C8">
        <w:rPr>
          <w:rFonts w:ascii="Palatino Linotype" w:eastAsia="Calibri" w:hAnsi="Palatino Linotype" w:cs="Arial"/>
          <w:sz w:val="24"/>
          <w:lang w:val="es-ES_tradnl" w:eastAsia="es-MX"/>
        </w:rPr>
        <w:t xml:space="preserve"> </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545C8">
        <w:rPr>
          <w:rFonts w:ascii="Palatino Linotype" w:eastAsia="MS Mincho" w:hAnsi="Palatino Linotype" w:cs="Arial"/>
          <w:b/>
          <w:color w:val="000000"/>
          <w:sz w:val="24"/>
          <w:szCs w:val="24"/>
          <w:u w:val="single"/>
          <w:lang w:val="es-ES_tradnl" w:eastAsia="es-ES"/>
        </w:rPr>
        <w:t>versión pública</w:t>
      </w:r>
      <w:r w:rsidRPr="001545C8">
        <w:rPr>
          <w:rFonts w:ascii="Palatino Linotype" w:eastAsia="MS Mincho" w:hAnsi="Palatino Linotype" w:cs="Arial"/>
          <w:color w:val="000000"/>
          <w:sz w:val="24"/>
          <w:szCs w:val="24"/>
          <w:lang w:val="es-ES_tradnl" w:eastAsia="es-ES"/>
        </w:rPr>
        <w:t xml:space="preserve"> </w:t>
      </w:r>
      <w:r w:rsidRPr="001545C8">
        <w:rPr>
          <w:rFonts w:ascii="Palatino Linotype" w:eastAsia="MS Mincho" w:hAnsi="Palatino Linotype" w:cs="Arial"/>
          <w:sz w:val="24"/>
          <w:szCs w:val="24"/>
          <w:lang w:val="es-ES_tradnl" w:eastAsia="es-ES"/>
        </w:rPr>
        <w:t>del</w:t>
      </w:r>
      <w:r w:rsidRPr="001545C8">
        <w:rPr>
          <w:rFonts w:ascii="Palatino Linotype" w:eastAsia="MS Mincho" w:hAnsi="Palatino Linotype" w:cs="Arial"/>
          <w:color w:val="000000"/>
          <w:sz w:val="24"/>
          <w:szCs w:val="24"/>
          <w:lang w:val="es-ES_tradnl" w:eastAsia="es-ES"/>
        </w:rPr>
        <w:t xml:space="preserve"> documento por las consideraciones que se estimen pertinentes.</w:t>
      </w:r>
    </w:p>
    <w:p w:rsidR="002C56E5" w:rsidRPr="001545C8" w:rsidRDefault="002C56E5" w:rsidP="001545C8">
      <w:pPr>
        <w:spacing w:after="0" w:line="360" w:lineRule="auto"/>
        <w:contextualSpacing/>
        <w:jc w:val="both"/>
        <w:rPr>
          <w:rFonts w:ascii="Palatino Linotype" w:eastAsia="MS Mincho" w:hAnsi="Palatino Linotype" w:cs="Times New Roman"/>
          <w:sz w:val="24"/>
          <w:szCs w:val="24"/>
          <w:lang w:val="es-ES_tradnl" w:eastAsia="es-ES"/>
        </w:rPr>
      </w:pPr>
    </w:p>
    <w:p w:rsidR="002C56E5" w:rsidRPr="001545C8" w:rsidRDefault="002C56E5" w:rsidP="001545C8">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78" w:name="_Toc487025371"/>
      <w:bookmarkStart w:id="79" w:name="_Toc493790439"/>
      <w:bookmarkStart w:id="80" w:name="_Toc495606559"/>
      <w:bookmarkStart w:id="81" w:name="_Toc517362231"/>
      <w:bookmarkStart w:id="82" w:name="_Toc523159043"/>
      <w:bookmarkStart w:id="83" w:name="_Toc536726466"/>
      <w:r w:rsidRPr="001545C8">
        <w:rPr>
          <w:rFonts w:ascii="Palatino Linotype" w:eastAsia="MS Gothic" w:hAnsi="Palatino Linotype" w:cs="Times New Roman"/>
          <w:b/>
          <w:sz w:val="24"/>
          <w:szCs w:val="26"/>
          <w:lang w:val="es-ES_tradnl"/>
        </w:rPr>
        <w:t>Requisitos previos.</w:t>
      </w:r>
      <w:bookmarkEnd w:id="78"/>
      <w:bookmarkEnd w:id="79"/>
      <w:bookmarkEnd w:id="80"/>
      <w:bookmarkEnd w:id="81"/>
      <w:bookmarkEnd w:id="82"/>
      <w:bookmarkEnd w:id="83"/>
    </w:p>
    <w:p w:rsidR="002C56E5" w:rsidRPr="001545C8" w:rsidRDefault="002C56E5" w:rsidP="001545C8">
      <w:pPr>
        <w:spacing w:after="0" w:line="360" w:lineRule="auto"/>
        <w:rPr>
          <w:rFonts w:ascii="Palatino Linotype" w:eastAsia="MS Mincho" w:hAnsi="Palatino Linotype" w:cs="Times New Roman"/>
          <w:noProof/>
          <w:sz w:val="24"/>
          <w:szCs w:val="24"/>
          <w:lang w:val="es-ES_tradnl"/>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2C56E5" w:rsidRPr="001545C8" w:rsidRDefault="002C56E5" w:rsidP="001545C8">
      <w:pPr>
        <w:spacing w:after="0" w:line="360" w:lineRule="auto"/>
        <w:contextualSpacing/>
        <w:jc w:val="both"/>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2C56E5" w:rsidRPr="001545C8" w:rsidRDefault="002C56E5" w:rsidP="001545C8">
      <w:pPr>
        <w:spacing w:after="0" w:line="360" w:lineRule="auto"/>
        <w:contextualSpacing/>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C56E5" w:rsidRPr="001545C8" w:rsidRDefault="002C56E5" w:rsidP="001545C8">
      <w:pPr>
        <w:spacing w:after="0" w:line="360" w:lineRule="auto"/>
        <w:contextualSpacing/>
        <w:rPr>
          <w:rFonts w:ascii="Palatino Linotype" w:eastAsia="Calibri" w:hAnsi="Palatino Linotype" w:cs="Arial"/>
          <w:sz w:val="24"/>
          <w:lang w:val="es-ES_tradnl" w:eastAsia="es-MX"/>
        </w:rPr>
      </w:pPr>
    </w:p>
    <w:p w:rsidR="002C56E5" w:rsidRPr="001545C8" w:rsidRDefault="002C56E5" w:rsidP="001545C8">
      <w:pPr>
        <w:numPr>
          <w:ilvl w:val="0"/>
          <w:numId w:val="6"/>
        </w:numPr>
        <w:spacing w:after="0" w:line="360" w:lineRule="auto"/>
        <w:ind w:left="0" w:firstLine="0"/>
        <w:contextualSpacing/>
        <w:rPr>
          <w:rFonts w:ascii="Palatino Linotype" w:eastAsia="MS Gothic" w:hAnsi="Palatino Linotype" w:cs="Times New Roman"/>
          <w:b/>
          <w:sz w:val="24"/>
          <w:szCs w:val="26"/>
          <w:lang w:val="es-ES_tradnl"/>
        </w:rPr>
      </w:pPr>
      <w:bookmarkStart w:id="84" w:name="_Toc487025372"/>
      <w:bookmarkStart w:id="85" w:name="_Toc493790440"/>
      <w:bookmarkStart w:id="86" w:name="_Toc495606560"/>
      <w:bookmarkStart w:id="87" w:name="_Toc517362232"/>
      <w:bookmarkStart w:id="88" w:name="_Toc523159044"/>
      <w:bookmarkStart w:id="89" w:name="_Toc536726467"/>
      <w:r w:rsidRPr="001545C8">
        <w:rPr>
          <w:rFonts w:ascii="Palatino Linotype" w:eastAsia="MS Gothic" w:hAnsi="Palatino Linotype" w:cs="Times New Roman"/>
          <w:b/>
          <w:sz w:val="24"/>
          <w:szCs w:val="26"/>
          <w:lang w:val="es-ES_tradnl"/>
        </w:rPr>
        <w:t>Supuesto de clasificación.</w:t>
      </w:r>
      <w:bookmarkEnd w:id="84"/>
      <w:bookmarkEnd w:id="85"/>
      <w:bookmarkEnd w:id="86"/>
      <w:bookmarkEnd w:id="87"/>
      <w:bookmarkEnd w:id="88"/>
      <w:bookmarkEnd w:id="89"/>
    </w:p>
    <w:p w:rsidR="002C56E5" w:rsidRPr="001545C8" w:rsidRDefault="002C56E5" w:rsidP="001545C8">
      <w:pPr>
        <w:spacing w:after="0" w:line="360" w:lineRule="auto"/>
        <w:rPr>
          <w:rFonts w:ascii="Palatino Linotype" w:eastAsia="MS Mincho" w:hAnsi="Palatino Linotype" w:cs="Times New Roman"/>
          <w:noProof/>
          <w:sz w:val="24"/>
          <w:szCs w:val="24"/>
          <w:lang w:val="es-ES_tradnl"/>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1545C8">
        <w:rPr>
          <w:rFonts w:ascii="Palatino Linotype" w:eastAsia="MS Mincho" w:hAnsi="Palatino Linotype" w:cs="Arial"/>
          <w:sz w:val="24"/>
          <w:szCs w:val="24"/>
          <w:lang w:val="es-ES_tradnl" w:eastAsia="es-ES"/>
        </w:rPr>
        <w:t>Acceso</w:t>
      </w:r>
      <w:r w:rsidRPr="001545C8">
        <w:rPr>
          <w:rFonts w:ascii="Palatino Linotype" w:eastAsia="Calibri" w:hAnsi="Palatino Linotype" w:cs="Arial"/>
          <w:sz w:val="24"/>
          <w:lang w:val="es-ES_tradnl" w:eastAsia="es-MX"/>
        </w:rPr>
        <w:t xml:space="preserve"> a la Información Pública del Estado de México y Municipios.</w:t>
      </w:r>
    </w:p>
    <w:p w:rsidR="002C56E5" w:rsidRPr="001545C8" w:rsidRDefault="002C56E5" w:rsidP="001545C8">
      <w:pPr>
        <w:spacing w:after="0" w:line="360" w:lineRule="auto"/>
        <w:contextualSpacing/>
        <w:jc w:val="both"/>
        <w:rPr>
          <w:rFonts w:ascii="Palatino Linotype" w:eastAsia="Calibri" w:hAnsi="Palatino Linotype" w:cs="Arial"/>
          <w:sz w:val="24"/>
          <w:lang w:val="es-ES_tradnl" w:eastAsia="es-MX"/>
        </w:rPr>
      </w:pPr>
    </w:p>
    <w:p w:rsidR="002C56E5" w:rsidRPr="001545C8" w:rsidRDefault="0057651C" w:rsidP="001545C8">
      <w:pPr>
        <w:autoSpaceDE w:val="0"/>
        <w:autoSpaceDN w:val="0"/>
        <w:adjustRightInd w:val="0"/>
        <w:spacing w:after="0" w:line="360" w:lineRule="auto"/>
        <w:ind w:left="567" w:right="709"/>
        <w:jc w:val="both"/>
        <w:rPr>
          <w:rFonts w:ascii="Palatino Linotype" w:eastAsia="MS Mincho" w:hAnsi="Palatino Linotype" w:cs="Arial"/>
          <w:i/>
          <w:szCs w:val="24"/>
          <w:lang w:val="es-ES_tradnl" w:eastAsia="es-ES"/>
        </w:rPr>
      </w:pPr>
      <w:r>
        <w:rPr>
          <w:rFonts w:ascii="Palatino Linotype" w:eastAsia="MS Mincho" w:hAnsi="Palatino Linotype" w:cs="Arial"/>
          <w:b/>
          <w:bCs/>
          <w:i/>
          <w:szCs w:val="24"/>
          <w:lang w:val="es-ES_tradnl" w:eastAsia="es-ES"/>
        </w:rPr>
        <w:t>“</w:t>
      </w:r>
      <w:r w:rsidR="002C56E5" w:rsidRPr="001545C8">
        <w:rPr>
          <w:rFonts w:ascii="Palatino Linotype" w:eastAsia="MS Mincho" w:hAnsi="Palatino Linotype" w:cs="Arial"/>
          <w:b/>
          <w:bCs/>
          <w:i/>
          <w:szCs w:val="24"/>
          <w:lang w:val="es-ES_tradnl" w:eastAsia="es-ES"/>
        </w:rPr>
        <w:t xml:space="preserve">Artículo 3. </w:t>
      </w:r>
      <w:r w:rsidR="002C56E5" w:rsidRPr="001545C8">
        <w:rPr>
          <w:rFonts w:ascii="Palatino Linotype" w:eastAsia="MS Mincho" w:hAnsi="Palatino Linotype" w:cs="Arial"/>
          <w:i/>
          <w:szCs w:val="24"/>
          <w:lang w:val="es-ES_tradnl" w:eastAsia="es-ES"/>
        </w:rPr>
        <w:t>Para los efectos de la presente Ley se entenderá por:</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XX. Información clasificada: Aquella considerada por la presente Ley como reservada o confidencial;</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R="0057651C">
        <w:rPr>
          <w:rFonts w:ascii="Palatino Linotype" w:eastAsia="Calibri" w:hAnsi="Palatino Linotype" w:cs="Arial"/>
          <w:i/>
          <w:lang w:val="es-ES_tradnl" w:eastAsia="es-MX"/>
        </w:rPr>
        <w:t>”</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p>
    <w:p w:rsidR="002C56E5" w:rsidRPr="001545C8" w:rsidRDefault="0057651C"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Pr>
          <w:rFonts w:ascii="Palatino Linotype" w:eastAsia="Calibri" w:hAnsi="Palatino Linotype" w:cs="Arial"/>
          <w:i/>
          <w:lang w:val="es-ES_tradnl" w:eastAsia="es-MX"/>
        </w:rPr>
        <w:t>“</w:t>
      </w:r>
      <w:r w:rsidR="002C56E5" w:rsidRPr="0057651C">
        <w:rPr>
          <w:rFonts w:ascii="Palatino Linotype" w:eastAsia="Calibri" w:hAnsi="Palatino Linotype" w:cs="Arial"/>
          <w:b/>
          <w:i/>
          <w:lang w:val="es-ES_tradnl" w:eastAsia="es-MX"/>
        </w:rPr>
        <w:t>Artículo 143.</w:t>
      </w:r>
      <w:r w:rsidR="002C56E5" w:rsidRPr="001545C8">
        <w:rPr>
          <w:rFonts w:ascii="Palatino Linotype" w:eastAsia="Calibri" w:hAnsi="Palatino Linotype" w:cs="Arial"/>
          <w:i/>
          <w:lang w:val="es-ES_tradnl" w:eastAsia="es-MX"/>
        </w:rPr>
        <w:t xml:space="preserve"> Para los efectos de esta Ley se considera información confidencial, la clasificada como tal, de manera permanente, por su naturaleza, cuando:</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1545C8">
        <w:rPr>
          <w:rFonts w:ascii="Palatino Linotype" w:eastAsia="Calibri" w:hAnsi="Palatino Linotype" w:cs="Arial"/>
          <w:i/>
          <w:lang w:val="es-ES_tradnl" w:eastAsia="es-MX"/>
        </w:rPr>
        <w:t>jurídico</w:t>
      </w:r>
      <w:proofErr w:type="gramEnd"/>
      <w:r w:rsidRPr="001545C8">
        <w:rPr>
          <w:rFonts w:ascii="Palatino Linotype" w:eastAsia="Calibri" w:hAnsi="Palatino Linotype" w:cs="Arial"/>
          <w:i/>
          <w:lang w:val="es-ES_tradnl" w:eastAsia="es-MX"/>
        </w:rPr>
        <w:t xml:space="preserve"> colectiva identificada o identificable;</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2C56E5" w:rsidRPr="001545C8" w:rsidRDefault="002C56E5" w:rsidP="001545C8">
      <w:pPr>
        <w:autoSpaceDE w:val="0"/>
        <w:autoSpaceDN w:val="0"/>
        <w:adjustRightInd w:val="0"/>
        <w:spacing w:after="0" w:line="360" w:lineRule="auto"/>
        <w:ind w:left="567" w:right="709"/>
        <w:jc w:val="both"/>
        <w:rPr>
          <w:rFonts w:ascii="Palatino Linotype" w:eastAsia="Calibri" w:hAnsi="Palatino Linotype" w:cs="Arial"/>
          <w:i/>
          <w:lang w:val="es-ES_tradnl" w:eastAsia="es-MX"/>
        </w:rPr>
      </w:pPr>
      <w:r w:rsidRPr="001545C8">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r w:rsidR="0057651C">
        <w:rPr>
          <w:rFonts w:ascii="Palatino Linotype" w:eastAsia="Calibri" w:hAnsi="Palatino Linotype" w:cs="Arial"/>
          <w:i/>
          <w:lang w:val="es-ES_tradnl" w:eastAsia="es-MX"/>
        </w:rPr>
        <w:t>”</w:t>
      </w:r>
    </w:p>
    <w:p w:rsidR="002C56E5" w:rsidRPr="001545C8" w:rsidRDefault="002C56E5" w:rsidP="001545C8">
      <w:pPr>
        <w:autoSpaceDE w:val="0"/>
        <w:autoSpaceDN w:val="0"/>
        <w:adjustRightInd w:val="0"/>
        <w:spacing w:after="0" w:line="360" w:lineRule="auto"/>
        <w:jc w:val="both"/>
        <w:rPr>
          <w:rFonts w:ascii="Palatino Linotype" w:eastAsia="Calibri" w:hAnsi="Palatino Linotype" w:cs="Arial"/>
          <w:i/>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C56E5" w:rsidRPr="001545C8" w:rsidRDefault="002C56E5" w:rsidP="001545C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1545C8">
        <w:rPr>
          <w:rFonts w:ascii="Palatino Linotype" w:eastAsia="MS Mincho" w:hAnsi="Palatino Linotype" w:cs="Arial"/>
          <w:sz w:val="24"/>
          <w:szCs w:val="24"/>
          <w:vertAlign w:val="superscript"/>
          <w:lang w:val="es-ES_tradnl" w:eastAsia="es-ES"/>
        </w:rPr>
        <w:footnoteReference w:id="3"/>
      </w:r>
      <w:r w:rsidRPr="001545C8">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C56E5" w:rsidRPr="001545C8" w:rsidRDefault="002C56E5" w:rsidP="001545C8">
      <w:pPr>
        <w:spacing w:after="0" w:line="360" w:lineRule="auto"/>
        <w:contextualSpacing/>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 xml:space="preserve">Una vez hecho lo </w:t>
      </w:r>
      <w:r w:rsidRPr="001545C8">
        <w:rPr>
          <w:rFonts w:ascii="Palatino Linotype" w:eastAsia="MS Mincho" w:hAnsi="Palatino Linotype" w:cs="Times New Roman"/>
          <w:sz w:val="24"/>
          <w:szCs w:val="24"/>
          <w:lang w:val="es-ES_tradnl" w:eastAsia="es-ES"/>
        </w:rPr>
        <w:t>anterior</w:t>
      </w:r>
      <w:r w:rsidRPr="001545C8">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2C56E5" w:rsidRPr="001545C8" w:rsidRDefault="002C56E5" w:rsidP="001545C8">
      <w:pPr>
        <w:spacing w:after="0" w:line="360" w:lineRule="auto"/>
        <w:rPr>
          <w:rFonts w:ascii="Palatino Linotype" w:eastAsia="Calibri" w:hAnsi="Palatino Linotype" w:cs="Arial"/>
          <w:sz w:val="24"/>
          <w:lang w:val="es-ES_tradnl" w:eastAsia="es-MX"/>
        </w:rPr>
      </w:pPr>
    </w:p>
    <w:p w:rsidR="002C56E5" w:rsidRPr="001545C8" w:rsidRDefault="002C56E5" w:rsidP="001545C8">
      <w:pPr>
        <w:spacing w:after="0" w:line="360" w:lineRule="auto"/>
        <w:rPr>
          <w:rFonts w:ascii="Palatino Linotype" w:eastAsia="MS Gothic" w:hAnsi="Palatino Linotype" w:cs="Times New Roman"/>
          <w:b/>
          <w:sz w:val="24"/>
          <w:szCs w:val="26"/>
          <w:lang w:val="es-ES_tradnl"/>
        </w:rPr>
      </w:pPr>
      <w:bookmarkStart w:id="90" w:name="_Toc486509923"/>
      <w:bookmarkStart w:id="91" w:name="_Toc487025373"/>
      <w:bookmarkStart w:id="92" w:name="_Toc493790441"/>
      <w:bookmarkStart w:id="93" w:name="_Toc495606561"/>
      <w:bookmarkStart w:id="94" w:name="_Toc517362233"/>
      <w:bookmarkStart w:id="95" w:name="_Toc523159045"/>
      <w:bookmarkStart w:id="96" w:name="_Toc536726468"/>
      <w:r w:rsidRPr="001545C8">
        <w:rPr>
          <w:rFonts w:ascii="Palatino Linotype" w:eastAsia="MS Gothic" w:hAnsi="Palatino Linotype" w:cs="Times New Roman"/>
          <w:b/>
          <w:sz w:val="24"/>
          <w:szCs w:val="26"/>
          <w:lang w:val="es-ES_tradnl"/>
        </w:rPr>
        <w:t>La intervención del Comité de Transparencia.</w:t>
      </w:r>
      <w:bookmarkEnd w:id="90"/>
      <w:bookmarkEnd w:id="91"/>
      <w:bookmarkEnd w:id="92"/>
      <w:bookmarkEnd w:id="93"/>
      <w:bookmarkEnd w:id="94"/>
      <w:bookmarkEnd w:id="95"/>
      <w:bookmarkEnd w:id="96"/>
    </w:p>
    <w:p w:rsidR="002C56E5" w:rsidRPr="001545C8" w:rsidRDefault="002C56E5" w:rsidP="001545C8">
      <w:pPr>
        <w:spacing w:after="0" w:line="360" w:lineRule="auto"/>
        <w:rPr>
          <w:rFonts w:ascii="Palatino Linotype" w:eastAsia="MS Mincho" w:hAnsi="Palatino Linotype" w:cs="Times New Roman"/>
          <w:noProof/>
          <w:sz w:val="24"/>
          <w:szCs w:val="24"/>
          <w:lang w:val="es-ES_tradnl"/>
        </w:rPr>
      </w:pPr>
    </w:p>
    <w:p w:rsidR="002C56E5" w:rsidRPr="001545C8" w:rsidRDefault="002C56E5" w:rsidP="001545C8">
      <w:pPr>
        <w:numPr>
          <w:ilvl w:val="0"/>
          <w:numId w:val="7"/>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7" w:name="_Toc487025374"/>
      <w:bookmarkStart w:id="98" w:name="_Toc493790442"/>
      <w:bookmarkStart w:id="99" w:name="_Toc495606562"/>
      <w:bookmarkStart w:id="100" w:name="_Toc517362234"/>
      <w:bookmarkStart w:id="101" w:name="_Toc523159046"/>
      <w:bookmarkStart w:id="102" w:name="_Toc536726469"/>
      <w:r w:rsidRPr="001545C8">
        <w:rPr>
          <w:rFonts w:ascii="Palatino Linotype" w:eastAsia="MS Gothic" w:hAnsi="Palatino Linotype" w:cs="Times New Roman"/>
          <w:b/>
          <w:sz w:val="24"/>
          <w:szCs w:val="24"/>
          <w:lang w:val="es-ES_tradnl" w:eastAsia="es-ES"/>
        </w:rPr>
        <w:t>Formalidades para emitir el acuerdo de clasificación.</w:t>
      </w:r>
      <w:bookmarkEnd w:id="97"/>
      <w:bookmarkEnd w:id="98"/>
      <w:bookmarkEnd w:id="99"/>
      <w:bookmarkEnd w:id="100"/>
      <w:bookmarkEnd w:id="101"/>
      <w:bookmarkEnd w:id="102"/>
    </w:p>
    <w:p w:rsidR="002C56E5" w:rsidRPr="001545C8" w:rsidRDefault="002C56E5" w:rsidP="001545C8">
      <w:pPr>
        <w:spacing w:after="0" w:line="360" w:lineRule="auto"/>
        <w:rPr>
          <w:rFonts w:ascii="Palatino Linotype" w:eastAsia="MS Mincho" w:hAnsi="Palatino Linotype" w:cs="Times New Roman"/>
          <w:noProof/>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1545C8">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1545C8">
        <w:rPr>
          <w:rFonts w:ascii="Palatino Linotype" w:eastAsia="MS Mincho" w:hAnsi="Palatino Linotype" w:cs="Times New Roman"/>
          <w:sz w:val="24"/>
          <w:szCs w:val="24"/>
          <w:lang w:val="es-ES_tradnl" w:eastAsia="es-ES"/>
        </w:rPr>
        <w:t>Desclasificación</w:t>
      </w:r>
      <w:r w:rsidRPr="001545C8">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2C56E5" w:rsidRPr="001545C8" w:rsidRDefault="002C56E5" w:rsidP="001545C8">
      <w:pPr>
        <w:spacing w:after="0" w:line="360" w:lineRule="auto"/>
        <w:contextualSpacing/>
        <w:jc w:val="both"/>
        <w:rPr>
          <w:rFonts w:ascii="Palatino Linotype" w:eastAsia="Calibri" w:hAnsi="Palatino Linotype" w:cs="Arial"/>
          <w:sz w:val="24"/>
          <w:lang w:val="es-ES_tradnl" w:eastAsia="es-MX"/>
        </w:rPr>
      </w:pPr>
    </w:p>
    <w:p w:rsidR="0057651C" w:rsidRDefault="0057651C" w:rsidP="0057651C">
      <w:pPr>
        <w:autoSpaceDE w:val="0"/>
        <w:autoSpaceDN w:val="0"/>
        <w:adjustRightInd w:val="0"/>
        <w:spacing w:after="0" w:line="360" w:lineRule="auto"/>
        <w:ind w:left="567" w:right="567"/>
        <w:jc w:val="both"/>
        <w:rPr>
          <w:rFonts w:ascii="Palatino Linotype" w:eastAsia="MS Mincho" w:hAnsi="Palatino Linotype" w:cs="Bookman Old Style"/>
          <w:i/>
          <w:szCs w:val="20"/>
          <w:u w:val="single"/>
          <w:lang w:val="es-ES_tradnl" w:eastAsia="es-ES"/>
        </w:rPr>
      </w:pPr>
      <w:r>
        <w:rPr>
          <w:rFonts w:ascii="Palatino Linotype" w:eastAsia="MS Mincho" w:hAnsi="Palatino Linotype" w:cs="Bookman Old Style,Bold"/>
          <w:b/>
          <w:bCs/>
          <w:i/>
          <w:szCs w:val="20"/>
          <w:lang w:val="es-ES_tradnl" w:eastAsia="es-ES"/>
        </w:rPr>
        <w:t>“</w:t>
      </w:r>
      <w:r w:rsidR="002C56E5" w:rsidRPr="001545C8">
        <w:rPr>
          <w:rFonts w:ascii="Palatino Linotype" w:eastAsia="MS Mincho" w:hAnsi="Palatino Linotype" w:cs="Bookman Old Style,Bold"/>
          <w:b/>
          <w:bCs/>
          <w:i/>
          <w:szCs w:val="20"/>
          <w:lang w:val="es-ES_tradnl" w:eastAsia="es-ES"/>
        </w:rPr>
        <w:t xml:space="preserve">Artículo 128. </w:t>
      </w:r>
      <w:r w:rsidR="002C56E5" w:rsidRPr="001545C8">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2C56E5" w:rsidRPr="001545C8">
        <w:rPr>
          <w:rFonts w:ascii="Palatino Linotype" w:eastAsia="MS Mincho" w:hAnsi="Palatino Linotype" w:cs="Bookman Old Style"/>
          <w:i/>
          <w:szCs w:val="20"/>
          <w:u w:val="single"/>
          <w:lang w:val="es-ES_tradnl" w:eastAsia="es-ES"/>
        </w:rPr>
        <w:t>, el Comité de Transparencia deberá confirmar, modificar o revocar la decisión.</w:t>
      </w:r>
      <w:r>
        <w:rPr>
          <w:rFonts w:ascii="Palatino Linotype" w:eastAsia="MS Mincho" w:hAnsi="Palatino Linotype" w:cs="Bookman Old Style"/>
          <w:i/>
          <w:szCs w:val="20"/>
          <w:u w:val="single"/>
          <w:lang w:val="es-ES_tradnl" w:eastAsia="es-ES"/>
        </w:rPr>
        <w:t>”</w:t>
      </w:r>
    </w:p>
    <w:p w:rsidR="0057651C" w:rsidRPr="0057651C" w:rsidRDefault="0057651C" w:rsidP="0057651C">
      <w:pPr>
        <w:autoSpaceDE w:val="0"/>
        <w:autoSpaceDN w:val="0"/>
        <w:adjustRightInd w:val="0"/>
        <w:spacing w:after="0" w:line="360" w:lineRule="auto"/>
        <w:ind w:left="567" w:right="567"/>
        <w:jc w:val="both"/>
        <w:rPr>
          <w:rFonts w:ascii="Palatino Linotype" w:eastAsia="MS Mincho" w:hAnsi="Palatino Linotype" w:cs="Bookman Old Style"/>
          <w:i/>
          <w:szCs w:val="20"/>
          <w:u w:val="single"/>
          <w:lang w:val="es-ES_tradnl" w:eastAsia="es-ES"/>
        </w:rPr>
      </w:pPr>
    </w:p>
    <w:p w:rsidR="002C56E5" w:rsidRPr="001545C8" w:rsidRDefault="0057651C" w:rsidP="001545C8">
      <w:pPr>
        <w:shd w:val="clear" w:color="auto" w:fill="FFFFFF"/>
        <w:spacing w:after="0" w:line="360" w:lineRule="auto"/>
        <w:ind w:left="567" w:right="567"/>
        <w:jc w:val="both"/>
        <w:rPr>
          <w:rFonts w:ascii="Palatino Linotype" w:eastAsia="MS Mincho" w:hAnsi="Palatino Linotype" w:cs="Arial"/>
          <w:i/>
          <w:lang w:val="es-ES_tradnl"/>
        </w:rPr>
      </w:pPr>
      <w:r>
        <w:rPr>
          <w:rFonts w:ascii="Palatino Linotype" w:eastAsia="MS Mincho" w:hAnsi="Palatino Linotype" w:cs="Arial"/>
          <w:b/>
          <w:i/>
          <w:lang w:val="es-ES_tradnl"/>
        </w:rPr>
        <w:t>“</w:t>
      </w:r>
      <w:r w:rsidR="002C56E5" w:rsidRPr="001545C8">
        <w:rPr>
          <w:rFonts w:ascii="Palatino Linotype" w:eastAsia="MS Mincho" w:hAnsi="Palatino Linotype" w:cs="Arial"/>
          <w:b/>
          <w:i/>
          <w:lang w:val="es-ES_tradnl"/>
        </w:rPr>
        <w:t>Artículo 149</w:t>
      </w:r>
      <w:r w:rsidR="002C56E5" w:rsidRPr="001545C8">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Times New Roman"/>
          <w:i/>
          <w:szCs w:val="24"/>
          <w:lang w:val="es-ES_tradnl" w:eastAsia="es-ES"/>
        </w:rPr>
      </w:pPr>
      <w:r w:rsidRPr="001545C8">
        <w:rPr>
          <w:rFonts w:ascii="Palatino Linotype" w:eastAsia="MS Mincho" w:hAnsi="Palatino Linotype" w:cs="Times New Roman"/>
          <w:b/>
          <w:i/>
          <w:szCs w:val="24"/>
          <w:lang w:val="es-ES_tradnl" w:eastAsia="es-ES"/>
        </w:rPr>
        <w:t>Segundo</w:t>
      </w:r>
      <w:r w:rsidRPr="001545C8">
        <w:rPr>
          <w:rFonts w:ascii="Palatino Linotype" w:eastAsia="MS Mincho" w:hAnsi="Palatino Linotype" w:cs="Times New Roman"/>
          <w:i/>
          <w:szCs w:val="24"/>
          <w:lang w:val="es-ES_tradnl" w:eastAsia="es-ES"/>
        </w:rPr>
        <w:t>. Para efectos de los presentes Lineamientos Generales, se entenderá por:</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sz w:val="20"/>
          <w:lang w:val="es-ES_tradnl"/>
        </w:rPr>
      </w:pPr>
      <w:r w:rsidRPr="001545C8">
        <w:rPr>
          <w:rFonts w:ascii="Palatino Linotype" w:eastAsia="MS Mincho" w:hAnsi="Palatino Linotype" w:cs="Times New Roman"/>
          <w:b/>
          <w:i/>
          <w:szCs w:val="24"/>
          <w:lang w:val="es-ES_tradnl" w:eastAsia="es-ES"/>
        </w:rPr>
        <w:t>IV. Comité de Transparencia</w:t>
      </w:r>
      <w:r w:rsidRPr="001545C8">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1545C8">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1545C8">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rPr>
      </w:pPr>
      <w:r w:rsidRPr="001545C8">
        <w:rPr>
          <w:rFonts w:ascii="Palatino Linotype" w:eastAsia="MS Mincho" w:hAnsi="Palatino Linotype" w:cs="Arial"/>
          <w:b/>
          <w:i/>
          <w:lang w:val="es-ES_tradnl"/>
        </w:rPr>
        <w:t>Quincuagésimo sexto</w:t>
      </w:r>
      <w:r w:rsidRPr="001545C8">
        <w:rPr>
          <w:rFonts w:ascii="Palatino Linotype" w:eastAsia="MS Mincho" w:hAnsi="Palatino Linotype" w:cs="Arial"/>
          <w:i/>
          <w:lang w:val="es-ES_tradnl"/>
        </w:rPr>
        <w:t xml:space="preserve">. La versión pública del documento o expediente que contenga partes o secciones reservadas o </w:t>
      </w:r>
      <w:r w:rsidRPr="001545C8">
        <w:rPr>
          <w:rFonts w:ascii="Palatino Linotype" w:eastAsia="MS Mincho" w:hAnsi="Palatino Linotype" w:cs="Arial"/>
          <w:b/>
          <w:i/>
          <w:lang w:val="es-ES_tradnl"/>
        </w:rPr>
        <w:t>confidenciales</w:t>
      </w:r>
      <w:r w:rsidRPr="001545C8">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rPr>
      </w:pPr>
      <w:r w:rsidRPr="001545C8">
        <w:rPr>
          <w:rFonts w:ascii="Palatino Linotype" w:eastAsia="MS Mincho" w:hAnsi="Palatino Linotype" w:cs="Arial"/>
          <w:b/>
          <w:i/>
          <w:lang w:val="es-ES_tradnl"/>
        </w:rPr>
        <w:t>Quincuagésimo séptimo</w:t>
      </w:r>
      <w:r w:rsidRPr="001545C8">
        <w:rPr>
          <w:rFonts w:ascii="Palatino Linotype" w:eastAsia="MS Mincho" w:hAnsi="Palatino Linotype" w:cs="Arial"/>
          <w:i/>
          <w:lang w:val="es-ES_tradnl"/>
        </w:rPr>
        <w:t>. Se considera, en principio, como información pública y no podrá omitirse de las  versiones públicas la siguiente:</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rPr>
      </w:pPr>
      <w:r w:rsidRPr="001545C8">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rPr>
      </w:pPr>
      <w:r w:rsidRPr="001545C8">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2C56E5" w:rsidRPr="001545C8" w:rsidRDefault="002C56E5" w:rsidP="001545C8">
      <w:pPr>
        <w:shd w:val="clear" w:color="auto" w:fill="FFFFFF"/>
        <w:spacing w:after="0" w:line="360" w:lineRule="auto"/>
        <w:ind w:left="567" w:right="567"/>
        <w:jc w:val="both"/>
        <w:rPr>
          <w:rFonts w:ascii="Palatino Linotype" w:eastAsia="MS Mincho" w:hAnsi="Palatino Linotype" w:cs="Arial"/>
          <w:i/>
          <w:lang w:val="es-ES_tradnl" w:eastAsia="es-ES"/>
        </w:rPr>
      </w:pPr>
      <w:r w:rsidRPr="001545C8">
        <w:rPr>
          <w:rFonts w:ascii="Palatino Linotype" w:eastAsia="MS Mincho" w:hAnsi="Palatino Linotype" w:cs="Arial"/>
          <w:b/>
          <w:i/>
          <w:lang w:val="es-ES_tradnl" w:eastAsia="es-ES"/>
        </w:rPr>
        <w:t>Quincuagésimo octavo.</w:t>
      </w:r>
      <w:r w:rsidRPr="001545C8">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57651C">
        <w:rPr>
          <w:rFonts w:ascii="Palatino Linotype" w:eastAsia="MS Mincho" w:hAnsi="Palatino Linotype" w:cs="Arial"/>
          <w:i/>
          <w:lang w:val="es-ES_tradnl" w:eastAsia="es-ES"/>
        </w:rPr>
        <w:t>”</w:t>
      </w:r>
    </w:p>
    <w:p w:rsidR="002C56E5" w:rsidRPr="001545C8" w:rsidRDefault="002C56E5" w:rsidP="001545C8">
      <w:pPr>
        <w:shd w:val="clear" w:color="auto" w:fill="FFFFFF"/>
        <w:spacing w:after="0" w:line="360" w:lineRule="auto"/>
        <w:jc w:val="both"/>
        <w:rPr>
          <w:rFonts w:ascii="Palatino Linotype" w:eastAsia="MS Mincho" w:hAnsi="Palatino Linotype" w:cs="Arial"/>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1545C8">
        <w:rPr>
          <w:rFonts w:ascii="Palatino Linotype" w:eastAsia="MS Mincho" w:hAnsi="Palatino Linotype" w:cs="Times New Roman"/>
          <w:sz w:val="24"/>
          <w:szCs w:val="24"/>
          <w:lang w:val="es-ES_tradnl" w:eastAsia="es-ES"/>
        </w:rPr>
        <w:t>integrantes</w:t>
      </w:r>
      <w:r w:rsidRPr="001545C8">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2C56E5" w:rsidRPr="001545C8" w:rsidRDefault="002C56E5" w:rsidP="001545C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C56E5" w:rsidRPr="001545C8" w:rsidRDefault="002C56E5" w:rsidP="001545C8">
      <w:pPr>
        <w:spacing w:after="0" w:line="360" w:lineRule="auto"/>
        <w:contextualSpacing/>
        <w:rPr>
          <w:rFonts w:ascii="Palatino Linotype" w:eastAsia="Calibri" w:hAnsi="Palatino Linotype" w:cs="Arial"/>
          <w:sz w:val="24"/>
          <w:lang w:val="es-ES_tradnl" w:eastAsia="es-MX"/>
        </w:rPr>
      </w:pPr>
    </w:p>
    <w:p w:rsidR="002C56E5" w:rsidRPr="001545C8" w:rsidRDefault="002C56E5" w:rsidP="001545C8">
      <w:pPr>
        <w:spacing w:after="0" w:line="360" w:lineRule="auto"/>
        <w:rPr>
          <w:rFonts w:ascii="Palatino Linotype" w:eastAsia="MS Gothic" w:hAnsi="Palatino Linotype" w:cs="Times New Roman"/>
          <w:b/>
          <w:szCs w:val="24"/>
          <w:lang w:val="es-ES_tradnl" w:eastAsia="es-ES"/>
        </w:rPr>
      </w:pPr>
      <w:bookmarkStart w:id="103" w:name="_Toc486509925"/>
      <w:bookmarkStart w:id="104" w:name="_Toc487025375"/>
      <w:bookmarkStart w:id="105" w:name="_Toc493790443"/>
      <w:bookmarkStart w:id="106" w:name="_Toc495606563"/>
      <w:bookmarkStart w:id="107" w:name="_Toc517362235"/>
      <w:bookmarkStart w:id="108" w:name="_Toc523159047"/>
      <w:bookmarkStart w:id="109" w:name="_Toc536726470"/>
      <w:r w:rsidRPr="001545C8">
        <w:rPr>
          <w:rFonts w:ascii="Palatino Linotype" w:eastAsia="MS Gothic" w:hAnsi="Palatino Linotype" w:cs="Times New Roman"/>
          <w:b/>
          <w:sz w:val="24"/>
          <w:szCs w:val="24"/>
          <w:lang w:val="es-ES_tradnl" w:eastAsia="es-ES"/>
        </w:rPr>
        <w:t>II. Requisitos de fondo del acuerdo de clasificación</w:t>
      </w:r>
      <w:bookmarkEnd w:id="103"/>
      <w:bookmarkEnd w:id="104"/>
      <w:bookmarkEnd w:id="105"/>
      <w:bookmarkEnd w:id="106"/>
      <w:bookmarkEnd w:id="107"/>
      <w:bookmarkEnd w:id="108"/>
      <w:bookmarkEnd w:id="109"/>
    </w:p>
    <w:p w:rsidR="002C56E5" w:rsidRPr="001545C8" w:rsidRDefault="002C56E5" w:rsidP="001545C8">
      <w:pPr>
        <w:spacing w:after="0" w:line="360" w:lineRule="auto"/>
        <w:contextualSpacing/>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Arial"/>
          <w:sz w:val="24"/>
          <w:szCs w:val="24"/>
          <w:lang w:val="es-ES_tradnl" w:eastAsia="es-ES"/>
        </w:rPr>
        <w:t xml:space="preserve">Como se ha señalado antes, al hacer el juicio de subsunción o encaje entre el </w:t>
      </w:r>
      <w:r w:rsidRPr="001545C8">
        <w:rPr>
          <w:rFonts w:ascii="Palatino Linotype" w:eastAsia="Times New Roman" w:hAnsi="Palatino Linotype" w:cs="Arial"/>
          <w:sz w:val="24"/>
          <w:szCs w:val="24"/>
          <w:lang w:val="es-ES_tradnl" w:eastAsia="es-MX"/>
        </w:rPr>
        <w:t>supuesto</w:t>
      </w:r>
      <w:r w:rsidRPr="001545C8">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2C56E5" w:rsidRPr="001545C8" w:rsidRDefault="002C56E5" w:rsidP="001545C8">
      <w:pPr>
        <w:spacing w:after="0" w:line="360" w:lineRule="auto"/>
        <w:contextualSpacing/>
        <w:jc w:val="both"/>
        <w:rPr>
          <w:rFonts w:ascii="Palatino Linotype" w:eastAsia="Calibri" w:hAnsi="Palatino Linotype" w:cs="Arial"/>
          <w:sz w:val="24"/>
          <w:lang w:val="es-ES_tradnl" w:eastAsia="es-MX"/>
        </w:rPr>
      </w:pPr>
    </w:p>
    <w:p w:rsidR="002C56E5" w:rsidRPr="001545C8" w:rsidRDefault="0057651C" w:rsidP="001545C8">
      <w:pPr>
        <w:tabs>
          <w:tab w:val="left" w:pos="567"/>
        </w:tabs>
        <w:autoSpaceDE w:val="0"/>
        <w:autoSpaceDN w:val="0"/>
        <w:adjustRightInd w:val="0"/>
        <w:spacing w:after="0" w:line="360" w:lineRule="auto"/>
        <w:ind w:left="567" w:right="709"/>
        <w:jc w:val="both"/>
        <w:rPr>
          <w:rFonts w:ascii="Palatino Linotype" w:eastAsia="MS Mincho" w:hAnsi="Palatino Linotype" w:cs="Arial"/>
          <w:i/>
          <w:sz w:val="28"/>
          <w:szCs w:val="24"/>
          <w:lang w:val="es-ES_tradnl" w:eastAsia="es-ES"/>
        </w:rPr>
      </w:pPr>
      <w:r>
        <w:rPr>
          <w:rFonts w:ascii="Palatino Linotype" w:eastAsia="MS Mincho" w:hAnsi="Palatino Linotype" w:cs="Bookman Old Style,Bold"/>
          <w:b/>
          <w:bCs/>
          <w:i/>
          <w:szCs w:val="20"/>
          <w:lang w:val="es-ES_tradnl" w:eastAsia="es-ES"/>
        </w:rPr>
        <w:t>“</w:t>
      </w:r>
      <w:r w:rsidR="002C56E5" w:rsidRPr="001545C8">
        <w:rPr>
          <w:rFonts w:ascii="Palatino Linotype" w:eastAsia="MS Mincho" w:hAnsi="Palatino Linotype" w:cs="Bookman Old Style,Bold"/>
          <w:b/>
          <w:bCs/>
          <w:i/>
          <w:szCs w:val="20"/>
          <w:lang w:val="es-ES_tradnl" w:eastAsia="es-ES"/>
        </w:rPr>
        <w:t xml:space="preserve">Artículo 131. </w:t>
      </w:r>
      <w:r w:rsidR="002C56E5" w:rsidRPr="001545C8">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002C56E5" w:rsidRPr="001545C8">
        <w:rPr>
          <w:rFonts w:ascii="Palatino Linotype" w:eastAsia="MS Mincho" w:hAnsi="Palatino Linotype" w:cs="Bookman Old Style"/>
          <w:b/>
          <w:i/>
          <w:szCs w:val="20"/>
          <w:lang w:val="es-ES_tradnl" w:eastAsia="es-ES"/>
        </w:rPr>
        <w:t>en tal caso deberá fundar y motivar debidamente la clasificación de la información,</w:t>
      </w:r>
      <w:r w:rsidR="002C56E5" w:rsidRPr="001545C8">
        <w:rPr>
          <w:rFonts w:ascii="Palatino Linotype" w:eastAsia="MS Mincho" w:hAnsi="Palatino Linotype" w:cs="Bookman Old Style"/>
          <w:i/>
          <w:szCs w:val="20"/>
          <w:lang w:val="es-ES_tradnl" w:eastAsia="es-ES"/>
        </w:rPr>
        <w:t xml:space="preserve"> de conformidad con lo previsto en la presente Ley.</w:t>
      </w:r>
      <w:r>
        <w:rPr>
          <w:rFonts w:ascii="Palatino Linotype" w:eastAsia="MS Mincho" w:hAnsi="Palatino Linotype" w:cs="Bookman Old Style"/>
          <w:i/>
          <w:szCs w:val="20"/>
          <w:lang w:val="es-ES_tradnl" w:eastAsia="es-ES"/>
        </w:rPr>
        <w:t>”</w:t>
      </w:r>
    </w:p>
    <w:p w:rsidR="002C56E5" w:rsidRPr="001545C8" w:rsidRDefault="002C56E5" w:rsidP="001545C8">
      <w:pPr>
        <w:tabs>
          <w:tab w:val="left" w:pos="2031"/>
        </w:tabs>
        <w:autoSpaceDE w:val="0"/>
        <w:autoSpaceDN w:val="0"/>
        <w:adjustRightInd w:val="0"/>
        <w:spacing w:after="0" w:line="360" w:lineRule="auto"/>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Arial"/>
          <w:sz w:val="24"/>
          <w:szCs w:val="24"/>
          <w:lang w:val="es-ES_tradnl" w:eastAsia="es-ES"/>
        </w:rPr>
        <w:tab/>
      </w: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1545C8">
        <w:rPr>
          <w:rFonts w:ascii="Palatino Linotype" w:eastAsia="Times New Roman" w:hAnsi="Palatino Linotype" w:cs="Arial"/>
          <w:sz w:val="24"/>
          <w:szCs w:val="24"/>
          <w:lang w:val="es-ES_tradnl" w:eastAsia="es-MX"/>
        </w:rPr>
        <w:t>la</w:t>
      </w:r>
      <w:r w:rsidRPr="001545C8">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2C56E5" w:rsidRPr="001545C8" w:rsidRDefault="002C56E5" w:rsidP="001545C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sz w:val="24"/>
          <w:lang w:val="es-ES_tradnl" w:eastAsia="es-MX"/>
        </w:rPr>
      </w:pPr>
      <w:r w:rsidRPr="001545C8">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2C56E5" w:rsidRPr="001545C8" w:rsidRDefault="002C56E5" w:rsidP="001545C8">
      <w:pPr>
        <w:spacing w:after="0" w:line="360" w:lineRule="auto"/>
        <w:ind w:left="567" w:right="567"/>
        <w:contextualSpacing/>
        <w:jc w:val="both"/>
        <w:rPr>
          <w:rFonts w:ascii="Palatino Linotype" w:eastAsia="Calibri" w:hAnsi="Palatino Linotype" w:cs="Arial"/>
          <w:sz w:val="24"/>
          <w:lang w:val="es-ES_tradnl" w:eastAsia="es-MX"/>
        </w:rPr>
      </w:pP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b/>
          <w:i/>
          <w:lang w:val="es-ES_tradnl" w:eastAsia="es-ES"/>
        </w:rPr>
        <w:t>FUNDAMENTACIÓN Y MOTIVACIÓN.</w:t>
      </w:r>
      <w:r w:rsidRPr="001545C8">
        <w:rPr>
          <w:rFonts w:ascii="Palatino Linotype" w:eastAsia="MS Mincho" w:hAnsi="Palatino Linotype" w:cs="Arial"/>
          <w:i/>
          <w:lang w:val="es-ES_tradnl" w:eastAsia="es-ES"/>
        </w:rPr>
        <w:t xml:space="preserve"> La </w:t>
      </w:r>
      <w:r w:rsidRPr="001545C8">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45C8">
        <w:rPr>
          <w:rFonts w:ascii="Palatino Linotype" w:eastAsia="MS Mincho" w:hAnsi="Palatino Linotype" w:cs="Arial"/>
          <w:i/>
          <w:lang w:val="es-ES_tradnl" w:eastAsia="es-ES"/>
        </w:rPr>
        <w:t>.</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SEGUNDO TRIBUNAL COLEGIADO DEL SEXTO CIRCUITO.</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1545C8">
        <w:rPr>
          <w:rFonts w:ascii="Palatino Linotype" w:eastAsia="MS Mincho" w:hAnsi="Palatino Linotype" w:cs="Arial"/>
          <w:i/>
          <w:lang w:val="es-ES_tradnl" w:eastAsia="es-ES"/>
        </w:rPr>
        <w:t>Esponda</w:t>
      </w:r>
      <w:proofErr w:type="spellEnd"/>
      <w:r w:rsidRPr="001545C8">
        <w:rPr>
          <w:rFonts w:ascii="Palatino Linotype" w:eastAsia="MS Mincho" w:hAnsi="Palatino Linotype" w:cs="Arial"/>
          <w:i/>
          <w:lang w:val="es-ES_tradnl" w:eastAsia="es-ES"/>
        </w:rPr>
        <w:t xml:space="preserve"> Rincón.</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 xml:space="preserve">Amparo en revisión 333/88. </w:t>
      </w:r>
      <w:proofErr w:type="spellStart"/>
      <w:r w:rsidRPr="001545C8">
        <w:rPr>
          <w:rFonts w:ascii="Palatino Linotype" w:eastAsia="MS Mincho" w:hAnsi="Palatino Linotype" w:cs="Arial"/>
          <w:i/>
          <w:lang w:val="es-ES_tradnl" w:eastAsia="es-ES"/>
        </w:rPr>
        <w:t>Adilia</w:t>
      </w:r>
      <w:proofErr w:type="spellEnd"/>
      <w:r w:rsidRPr="001545C8">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1545C8">
        <w:rPr>
          <w:rFonts w:ascii="Palatino Linotype" w:eastAsia="MS Mincho" w:hAnsi="Palatino Linotype" w:cs="Arial"/>
          <w:i/>
          <w:lang w:val="es-ES_tradnl" w:eastAsia="es-ES"/>
        </w:rPr>
        <w:t>Goyzueta</w:t>
      </w:r>
      <w:proofErr w:type="spellEnd"/>
      <w:r w:rsidRPr="001545C8">
        <w:rPr>
          <w:rFonts w:ascii="Palatino Linotype" w:eastAsia="MS Mincho" w:hAnsi="Palatino Linotype" w:cs="Arial"/>
          <w:i/>
          <w:lang w:val="es-ES_tradnl" w:eastAsia="es-ES"/>
        </w:rPr>
        <w:t>. Secretario: Gonzalo Carrera Molina.</w:t>
      </w:r>
    </w:p>
    <w:p w:rsidR="002C56E5" w:rsidRPr="001545C8" w:rsidRDefault="002C56E5" w:rsidP="001545C8">
      <w:pPr>
        <w:spacing w:after="0" w:line="360" w:lineRule="auto"/>
        <w:ind w:left="567" w:right="567"/>
        <w:contextualSpacing/>
        <w:jc w:val="both"/>
        <w:rPr>
          <w:rFonts w:ascii="Palatino Linotype" w:eastAsia="MS Mincho" w:hAnsi="Palatino Linotype" w:cs="Arial"/>
          <w:i/>
          <w:lang w:val="es-ES_tradnl" w:eastAsia="es-ES"/>
        </w:rPr>
      </w:pPr>
      <w:r w:rsidRPr="001545C8">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1545C8">
        <w:rPr>
          <w:rFonts w:ascii="Palatino Linotype" w:eastAsia="MS Mincho" w:hAnsi="Palatino Linotype" w:cs="Arial"/>
          <w:i/>
          <w:lang w:val="es-ES_tradnl" w:eastAsia="es-ES"/>
        </w:rPr>
        <w:t>Baigts</w:t>
      </w:r>
      <w:proofErr w:type="spellEnd"/>
      <w:r w:rsidRPr="001545C8">
        <w:rPr>
          <w:rFonts w:ascii="Palatino Linotype" w:eastAsia="MS Mincho" w:hAnsi="Palatino Linotype" w:cs="Arial"/>
          <w:i/>
          <w:lang w:val="es-ES_tradnl" w:eastAsia="es-ES"/>
        </w:rPr>
        <w:t xml:space="preserve"> Muñoz.</w:t>
      </w:r>
    </w:p>
    <w:p w:rsidR="002C56E5" w:rsidRPr="001545C8" w:rsidRDefault="002C56E5" w:rsidP="001545C8">
      <w:pPr>
        <w:spacing w:after="0" w:line="360" w:lineRule="auto"/>
        <w:contextualSpacing/>
        <w:jc w:val="both"/>
        <w:rPr>
          <w:rFonts w:ascii="Palatino Linotype" w:eastAsia="MS Mincho" w:hAnsi="Palatino Linotype" w:cs="Arial"/>
          <w:i/>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1545C8">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C56E5" w:rsidRPr="001545C8" w:rsidRDefault="002C56E5" w:rsidP="001545C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545C8">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1545C8">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1545C8">
        <w:rPr>
          <w:rFonts w:ascii="Palatino Linotype" w:eastAsia="MS Mincho" w:hAnsi="Palatino Linotype" w:cs="Times New Roman"/>
          <w:color w:val="000000"/>
          <w:sz w:val="24"/>
          <w:szCs w:val="24"/>
          <w:lang w:val="es-ES_tradnl" w:eastAsia="es-ES"/>
        </w:rPr>
        <w:footnoteReference w:id="4"/>
      </w:r>
      <w:r w:rsidRPr="001545C8">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1545C8">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1545C8">
        <w:rPr>
          <w:rFonts w:ascii="Palatino Linotype" w:eastAsia="MS Mincho" w:hAnsi="Palatino Linotype" w:cs="Times New Roman"/>
          <w:color w:val="000000"/>
          <w:sz w:val="24"/>
          <w:szCs w:val="24"/>
          <w:lang w:val="es-ES_tradnl" w:eastAsia="es-ES"/>
        </w:rPr>
        <w:t xml:space="preserve"> </w:t>
      </w:r>
      <w:r w:rsidRPr="001545C8">
        <w:rPr>
          <w:rFonts w:ascii="Palatino Linotype" w:eastAsia="MS Mincho" w:hAnsi="Palatino Linotype" w:cs="Times New Roman"/>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Pr="001545C8">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1545C8">
        <w:rPr>
          <w:rFonts w:ascii="Palatino Linotype" w:eastAsia="Calibri" w:hAnsi="Palatino Linotype" w:cs="Arial"/>
          <w:bCs/>
          <w:sz w:val="24"/>
          <w:szCs w:val="24"/>
          <w:lang w:val="es-ES_tradnl" w:eastAsia="es-ES"/>
        </w:rPr>
        <w:t xml:space="preserve">ofrezcan la información requerida. </w:t>
      </w:r>
    </w:p>
    <w:p w:rsidR="002C56E5" w:rsidRPr="001545C8" w:rsidRDefault="002C56E5" w:rsidP="001545C8">
      <w:pPr>
        <w:spacing w:after="0" w:line="360" w:lineRule="auto"/>
        <w:contextualSpacing/>
        <w:rPr>
          <w:rFonts w:ascii="Palatino Linotype" w:eastAsia="Calibri" w:hAnsi="Palatino Linotype" w:cs="Arial"/>
          <w:bCs/>
          <w:sz w:val="24"/>
          <w:szCs w:val="24"/>
          <w:lang w:val="es-ES_tradnl" w:eastAsia="es-ES"/>
        </w:rPr>
      </w:pPr>
    </w:p>
    <w:p w:rsidR="002C56E5" w:rsidRPr="001545C8" w:rsidRDefault="002C56E5" w:rsidP="001545C8">
      <w:pPr>
        <w:numPr>
          <w:ilvl w:val="0"/>
          <w:numId w:val="1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Arial"/>
          <w:sz w:val="24"/>
          <w:szCs w:val="24"/>
          <w:lang w:val="es-ES_tradnl" w:eastAsia="es-MX"/>
        </w:rPr>
        <w:t xml:space="preserve">Por cuanto hace al </w:t>
      </w:r>
      <w:r w:rsidRPr="001545C8">
        <w:rPr>
          <w:rFonts w:ascii="Palatino Linotype" w:eastAsia="MS Mincho" w:hAnsi="Palatino Linotype" w:cs="Arial"/>
          <w:b/>
          <w:sz w:val="24"/>
          <w:szCs w:val="24"/>
          <w:lang w:val="es-ES_tradnl" w:eastAsia="es-MX"/>
        </w:rPr>
        <w:t>Registro Federal de Contribuyentes</w:t>
      </w:r>
      <w:r w:rsidRPr="001545C8">
        <w:rPr>
          <w:rFonts w:ascii="Palatino Linotype" w:eastAsia="MS Mincho" w:hAnsi="Palatino Linotype" w:cs="Arial"/>
          <w:sz w:val="24"/>
          <w:szCs w:val="24"/>
          <w:lang w:val="es-ES_tradnl" w:eastAsia="es-MX"/>
        </w:rPr>
        <w:t xml:space="preserve"> </w:t>
      </w:r>
      <w:r w:rsidRPr="001545C8">
        <w:rPr>
          <w:rFonts w:ascii="Palatino Linotype" w:eastAsia="MS Mincho" w:hAnsi="Palatino Linotype" w:cs="Arial"/>
          <w:b/>
          <w:sz w:val="24"/>
          <w:szCs w:val="24"/>
          <w:lang w:val="es-ES_tradnl" w:eastAsia="es-MX"/>
        </w:rPr>
        <w:t>de las personas físicas</w:t>
      </w:r>
      <w:r w:rsidRPr="001545C8">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545C8">
        <w:rPr>
          <w:rFonts w:ascii="Palatino Linotype" w:eastAsia="MS Mincho" w:hAnsi="Palatino Linotype" w:cs="Times New Roman"/>
          <w:sz w:val="24"/>
          <w:szCs w:val="24"/>
          <w:lang w:val="es-ES_tradnl" w:eastAsia="es-ES"/>
        </w:rPr>
        <w:t xml:space="preserve"> y finalmente la </w:t>
      </w:r>
      <w:proofErr w:type="spellStart"/>
      <w:r w:rsidRPr="001545C8">
        <w:rPr>
          <w:rFonts w:ascii="Palatino Linotype" w:eastAsia="MS Mincho" w:hAnsi="Palatino Linotype" w:cs="Times New Roman"/>
          <w:sz w:val="24"/>
          <w:szCs w:val="24"/>
          <w:lang w:val="es-ES_tradnl" w:eastAsia="es-ES"/>
        </w:rPr>
        <w:t>homoclave</w:t>
      </w:r>
      <w:proofErr w:type="spellEnd"/>
      <w:r w:rsidRPr="001545C8">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2C56E5" w:rsidRPr="001545C8" w:rsidRDefault="002C56E5" w:rsidP="001545C8">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2C56E5" w:rsidRPr="001545C8" w:rsidRDefault="002C56E5" w:rsidP="001545C8">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w:t>
      </w:r>
      <w:r w:rsidRPr="001545C8">
        <w:rPr>
          <w:rFonts w:ascii="Palatino Linotype" w:eastAsia="MS Mincho" w:hAnsi="Palatino Linotype" w:cs="Arial"/>
          <w:b/>
          <w:bCs/>
          <w:i/>
          <w:szCs w:val="24"/>
          <w:lang w:val="es-ES_tradnl" w:eastAsia="es-ES"/>
        </w:rPr>
        <w:t>Registro Federal de Contribuyentes (RFC) de personas físicas</w:t>
      </w:r>
      <w:r w:rsidRPr="001545C8">
        <w:rPr>
          <w:rFonts w:ascii="Palatino Linotype" w:eastAsia="MS Mincho" w:hAnsi="Palatino Linotype" w:cs="Arial"/>
          <w:bCs/>
          <w:i/>
          <w:szCs w:val="24"/>
          <w:lang w:val="es-ES_tradnl" w:eastAsia="es-ES"/>
        </w:rPr>
        <w:t xml:space="preserve">. El RFC es una clave de carácter fiscal, </w:t>
      </w:r>
      <w:proofErr w:type="gramStart"/>
      <w:r w:rsidRPr="001545C8">
        <w:rPr>
          <w:rFonts w:ascii="Palatino Linotype" w:eastAsia="MS Mincho" w:hAnsi="Palatino Linotype" w:cs="Arial"/>
          <w:bCs/>
          <w:i/>
          <w:szCs w:val="24"/>
          <w:lang w:val="es-ES_tradnl" w:eastAsia="es-ES"/>
        </w:rPr>
        <w:t>única</w:t>
      </w:r>
      <w:proofErr w:type="gramEnd"/>
      <w:r w:rsidRPr="001545C8">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rsidR="002C56E5" w:rsidRPr="001545C8" w:rsidRDefault="002C56E5" w:rsidP="001545C8">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Resoluciones:</w:t>
      </w:r>
    </w:p>
    <w:p w:rsidR="002C56E5" w:rsidRPr="001545C8" w:rsidRDefault="002C56E5" w:rsidP="001545C8">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w:t>
      </w:r>
      <w:r w:rsidRPr="001545C8">
        <w:rPr>
          <w:rFonts w:ascii="Palatino Linotype" w:eastAsia="MS Mincho" w:hAnsi="Palatino Linotype" w:cs="Arial"/>
          <w:bCs/>
          <w:i/>
          <w:szCs w:val="24"/>
          <w:lang w:val="es-ES_tradnl" w:eastAsia="es-ES"/>
        </w:rPr>
        <w:tab/>
        <w:t>RRA 0189/17. Morena. 08 de febrero de 2017. Por unanimidad. Comisionado Ponente Joel Salas Suárez.</w:t>
      </w:r>
    </w:p>
    <w:p w:rsidR="002C56E5" w:rsidRPr="001545C8" w:rsidRDefault="002C56E5" w:rsidP="001545C8">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w:t>
      </w:r>
      <w:r w:rsidRPr="001545C8">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1545C8">
        <w:rPr>
          <w:rFonts w:ascii="Palatino Linotype" w:eastAsia="MS Mincho" w:hAnsi="Palatino Linotype" w:cs="Arial"/>
          <w:bCs/>
          <w:i/>
          <w:szCs w:val="24"/>
          <w:lang w:val="es-ES_tradnl" w:eastAsia="es-ES"/>
        </w:rPr>
        <w:t>Rosendoevgueni</w:t>
      </w:r>
      <w:proofErr w:type="spellEnd"/>
      <w:r w:rsidRPr="001545C8">
        <w:rPr>
          <w:rFonts w:ascii="Palatino Linotype" w:eastAsia="MS Mincho" w:hAnsi="Palatino Linotype" w:cs="Arial"/>
          <w:bCs/>
          <w:i/>
          <w:szCs w:val="24"/>
          <w:lang w:val="es-ES_tradnl" w:eastAsia="es-ES"/>
        </w:rPr>
        <w:t xml:space="preserve"> Monterrey </w:t>
      </w:r>
      <w:proofErr w:type="spellStart"/>
      <w:r w:rsidRPr="001545C8">
        <w:rPr>
          <w:rFonts w:ascii="Palatino Linotype" w:eastAsia="MS Mincho" w:hAnsi="Palatino Linotype" w:cs="Arial"/>
          <w:bCs/>
          <w:i/>
          <w:szCs w:val="24"/>
          <w:lang w:val="es-ES_tradnl" w:eastAsia="es-ES"/>
        </w:rPr>
        <w:t>Chepov</w:t>
      </w:r>
      <w:proofErr w:type="spellEnd"/>
      <w:r w:rsidRPr="001545C8">
        <w:rPr>
          <w:rFonts w:ascii="Palatino Linotype" w:eastAsia="MS Mincho" w:hAnsi="Palatino Linotype" w:cs="Arial"/>
          <w:bCs/>
          <w:i/>
          <w:szCs w:val="24"/>
          <w:lang w:val="es-ES_tradnl" w:eastAsia="es-ES"/>
        </w:rPr>
        <w:t xml:space="preserve">. </w:t>
      </w:r>
    </w:p>
    <w:p w:rsidR="002C56E5" w:rsidRPr="001545C8" w:rsidRDefault="002C56E5" w:rsidP="001545C8">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w:t>
      </w:r>
      <w:r w:rsidRPr="001545C8">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2C56E5" w:rsidRPr="001545C8" w:rsidRDefault="002C56E5" w:rsidP="001545C8">
      <w:pPr>
        <w:spacing w:after="0" w:line="360" w:lineRule="auto"/>
        <w:ind w:left="567" w:right="567"/>
        <w:jc w:val="both"/>
        <w:rPr>
          <w:rFonts w:ascii="Palatino Linotype" w:eastAsia="MS Mincho" w:hAnsi="Palatino Linotype" w:cs="Arial"/>
          <w:bCs/>
          <w:szCs w:val="24"/>
          <w:lang w:val="es-ES_tradnl" w:eastAsia="es-ES"/>
        </w:rPr>
      </w:pPr>
      <w:r w:rsidRPr="001545C8">
        <w:rPr>
          <w:rFonts w:ascii="Palatino Linotype" w:eastAsia="MS Mincho" w:hAnsi="Palatino Linotype" w:cs="Arial"/>
          <w:bCs/>
          <w:szCs w:val="24"/>
          <w:lang w:val="es-ES_tradnl" w:eastAsia="es-ES"/>
        </w:rPr>
        <w:t>(Énfasis añadido)</w:t>
      </w:r>
    </w:p>
    <w:p w:rsidR="002C56E5" w:rsidRPr="001545C8" w:rsidRDefault="002C56E5" w:rsidP="001545C8">
      <w:pPr>
        <w:spacing w:after="0" w:line="360" w:lineRule="auto"/>
        <w:jc w:val="both"/>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1545C8">
        <w:rPr>
          <w:rFonts w:ascii="Palatino Linotype" w:eastAsia="MS Mincho" w:hAnsi="Palatino Linotype" w:cs="Arial"/>
          <w:sz w:val="24"/>
          <w:szCs w:val="24"/>
          <w:lang w:val="es-ES_tradnl" w:eastAsia="es-MX"/>
        </w:rPr>
        <w:t>homoclave</w:t>
      </w:r>
      <w:proofErr w:type="spellEnd"/>
      <w:r w:rsidRPr="001545C8">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545C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545C8">
        <w:rPr>
          <w:rFonts w:ascii="Palatino Linotype" w:eastAsia="MS Mincho" w:hAnsi="Palatino Linotype" w:cs="Arial"/>
          <w:sz w:val="24"/>
          <w:szCs w:val="24"/>
          <w:lang w:val="es-ES_tradnl" w:eastAsia="es-MX"/>
        </w:rPr>
        <w:t>.</w:t>
      </w:r>
    </w:p>
    <w:p w:rsidR="002C56E5" w:rsidRPr="001545C8" w:rsidRDefault="002C56E5" w:rsidP="001545C8">
      <w:pPr>
        <w:spacing w:after="0" w:line="360" w:lineRule="auto"/>
        <w:contextualSpacing/>
        <w:jc w:val="both"/>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 xml:space="preserve">Por cuanto hace a la </w:t>
      </w:r>
      <w:r w:rsidRPr="001545C8">
        <w:rPr>
          <w:rFonts w:ascii="Palatino Linotype" w:eastAsia="MS Mincho" w:hAnsi="Palatino Linotype" w:cs="Arial"/>
          <w:b/>
          <w:sz w:val="24"/>
          <w:szCs w:val="24"/>
          <w:lang w:val="es-ES_tradnl" w:eastAsia="es-ES"/>
        </w:rPr>
        <w:t xml:space="preserve">Clave Única de Registro de Población, </w:t>
      </w:r>
      <w:r w:rsidRPr="001545C8">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C56E5" w:rsidRPr="001545C8" w:rsidRDefault="002C56E5" w:rsidP="001545C8">
      <w:pPr>
        <w:spacing w:after="0" w:line="360" w:lineRule="auto"/>
        <w:jc w:val="both"/>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2C56E5" w:rsidRPr="001545C8" w:rsidRDefault="002C56E5" w:rsidP="001545C8">
      <w:pPr>
        <w:spacing w:after="0" w:line="360" w:lineRule="auto"/>
        <w:rPr>
          <w:rFonts w:ascii="Palatino Linotype" w:eastAsia="MS Mincho" w:hAnsi="Palatino Linotype" w:cs="Arial"/>
          <w:sz w:val="24"/>
          <w:szCs w:val="24"/>
          <w:lang w:val="es-ES_tradnl" w:eastAsia="es-MX"/>
        </w:rPr>
      </w:pPr>
    </w:p>
    <w:p w:rsidR="002C56E5" w:rsidRPr="001545C8" w:rsidRDefault="002C56E5" w:rsidP="001545C8">
      <w:pPr>
        <w:spacing w:after="0" w:line="360" w:lineRule="auto"/>
        <w:ind w:left="567" w:right="567"/>
        <w:jc w:val="both"/>
        <w:rPr>
          <w:rFonts w:ascii="Palatino Linotype" w:eastAsia="MS Mincho" w:hAnsi="Palatino Linotype" w:cs="Arial"/>
          <w:i/>
          <w:szCs w:val="24"/>
          <w:lang w:val="es-ES_tradnl" w:eastAsia="es-MX"/>
        </w:rPr>
      </w:pPr>
      <w:r w:rsidRPr="001545C8">
        <w:rPr>
          <w:rFonts w:ascii="Palatino Linotype" w:eastAsia="MS Mincho" w:hAnsi="Palatino Linotype" w:cs="Arial,Bold"/>
          <w:b/>
          <w:bCs/>
          <w:i/>
          <w:szCs w:val="24"/>
          <w:lang w:val="es-ES_tradnl" w:eastAsia="es-MX"/>
        </w:rPr>
        <w:t xml:space="preserve">“Artículo 86. </w:t>
      </w:r>
      <w:r w:rsidRPr="001545C8">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2C56E5" w:rsidRPr="001545C8" w:rsidRDefault="002C56E5" w:rsidP="001545C8">
      <w:pPr>
        <w:spacing w:after="0" w:line="360" w:lineRule="auto"/>
        <w:ind w:left="567" w:right="567"/>
        <w:jc w:val="both"/>
        <w:rPr>
          <w:rFonts w:ascii="Palatino Linotype" w:eastAsia="MS Mincho" w:hAnsi="Palatino Linotype" w:cs="Arial"/>
          <w:i/>
          <w:szCs w:val="24"/>
          <w:lang w:val="es-ES_tradnl" w:eastAsia="es-MX"/>
        </w:rPr>
      </w:pPr>
    </w:p>
    <w:p w:rsidR="002C56E5" w:rsidRPr="001545C8" w:rsidRDefault="002C56E5" w:rsidP="001545C8">
      <w:pPr>
        <w:spacing w:after="0" w:line="360" w:lineRule="auto"/>
        <w:ind w:left="567" w:right="567"/>
        <w:jc w:val="both"/>
        <w:rPr>
          <w:rFonts w:ascii="Palatino Linotype" w:eastAsia="MS Mincho" w:hAnsi="Palatino Linotype" w:cs="Arial"/>
          <w:i/>
          <w:szCs w:val="24"/>
          <w:lang w:val="es-ES_tradnl" w:eastAsia="es-MX"/>
        </w:rPr>
      </w:pPr>
      <w:r w:rsidRPr="001545C8">
        <w:rPr>
          <w:rFonts w:ascii="Palatino Linotype" w:eastAsia="MS Mincho" w:hAnsi="Palatino Linotype" w:cs="Arial,Bold"/>
          <w:b/>
          <w:bCs/>
          <w:i/>
          <w:szCs w:val="24"/>
          <w:lang w:val="es-ES_tradnl" w:eastAsia="es-MX"/>
        </w:rPr>
        <w:t xml:space="preserve">Artículo 91. </w:t>
      </w:r>
      <w:r w:rsidRPr="001545C8">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2C56E5" w:rsidRPr="001545C8" w:rsidRDefault="002C56E5" w:rsidP="001545C8">
      <w:pPr>
        <w:spacing w:after="0" w:line="360" w:lineRule="auto"/>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1545C8">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545C8">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1545C8">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2C56E5" w:rsidRPr="001545C8" w:rsidRDefault="002C56E5" w:rsidP="001545C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2C56E5" w:rsidRPr="001545C8" w:rsidRDefault="002C56E5" w:rsidP="001545C8">
      <w:pPr>
        <w:spacing w:after="0" w:line="360" w:lineRule="auto"/>
        <w:jc w:val="both"/>
        <w:rPr>
          <w:rFonts w:ascii="Palatino Linotype" w:eastAsia="MS Mincho" w:hAnsi="Palatino Linotype" w:cs="Arial"/>
          <w:sz w:val="24"/>
          <w:szCs w:val="24"/>
          <w:lang w:val="es-ES_tradnl" w:eastAsia="es-MX"/>
        </w:rPr>
      </w:pPr>
    </w:p>
    <w:p w:rsidR="002C56E5" w:rsidRPr="001545C8" w:rsidRDefault="002C56E5" w:rsidP="001545C8">
      <w:pPr>
        <w:spacing w:after="0" w:line="360" w:lineRule="auto"/>
        <w:jc w:val="both"/>
        <w:rPr>
          <w:rFonts w:ascii="Palatino Linotype" w:eastAsia="MS Mincho" w:hAnsi="Palatino Linotype" w:cs="Arial"/>
          <w:bCs/>
          <w:i/>
          <w:szCs w:val="24"/>
          <w:lang w:val="es-ES_tradnl" w:eastAsia="es-MX"/>
        </w:rPr>
      </w:pPr>
      <w:r w:rsidRPr="001545C8">
        <w:rPr>
          <w:rFonts w:ascii="Palatino Linotype" w:eastAsia="MS Mincho" w:hAnsi="Palatino Linotype" w:cs="Arial"/>
          <w:bCs/>
          <w:i/>
          <w:szCs w:val="24"/>
          <w:lang w:val="es-ES_tradnl" w:eastAsia="es-MX"/>
        </w:rPr>
        <w:t>“</w:t>
      </w:r>
      <w:r w:rsidRPr="001545C8">
        <w:rPr>
          <w:rFonts w:ascii="Palatino Linotype" w:eastAsia="MS Mincho" w:hAnsi="Palatino Linotype" w:cs="Arial"/>
          <w:b/>
          <w:bCs/>
          <w:i/>
          <w:szCs w:val="24"/>
          <w:lang w:val="es-ES_tradnl" w:eastAsia="es-MX"/>
        </w:rPr>
        <w:t>Clave Única de Registro de Población (CURP)</w:t>
      </w:r>
      <w:r w:rsidRPr="001545C8">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C56E5" w:rsidRPr="001545C8" w:rsidRDefault="002C56E5" w:rsidP="001545C8">
      <w:pPr>
        <w:spacing w:after="0" w:line="360" w:lineRule="auto"/>
        <w:jc w:val="both"/>
        <w:rPr>
          <w:rFonts w:ascii="Palatino Linotype" w:eastAsia="MS Mincho" w:hAnsi="Palatino Linotype" w:cs="Arial"/>
          <w:bCs/>
          <w:i/>
          <w:szCs w:val="24"/>
          <w:lang w:val="es-ES_tradnl" w:eastAsia="es-MX"/>
        </w:rPr>
      </w:pPr>
      <w:r w:rsidRPr="001545C8">
        <w:rPr>
          <w:rFonts w:ascii="Palatino Linotype" w:eastAsia="MS Mincho" w:hAnsi="Palatino Linotype" w:cs="Arial"/>
          <w:bCs/>
          <w:i/>
          <w:szCs w:val="24"/>
          <w:lang w:val="es-ES_tradnl" w:eastAsia="es-MX"/>
        </w:rPr>
        <w:t>Resoluciones:</w:t>
      </w:r>
    </w:p>
    <w:p w:rsidR="002C56E5" w:rsidRPr="001545C8" w:rsidRDefault="002C56E5" w:rsidP="001545C8">
      <w:pPr>
        <w:spacing w:after="0" w:line="360" w:lineRule="auto"/>
        <w:jc w:val="both"/>
        <w:rPr>
          <w:rFonts w:ascii="Palatino Linotype" w:eastAsia="MS Mincho" w:hAnsi="Palatino Linotype" w:cs="Arial"/>
          <w:bCs/>
          <w:i/>
          <w:szCs w:val="24"/>
          <w:lang w:val="es-ES_tradnl" w:eastAsia="es-MX"/>
        </w:rPr>
      </w:pPr>
      <w:r w:rsidRPr="001545C8">
        <w:rPr>
          <w:rFonts w:ascii="Palatino Linotype" w:eastAsia="MS Mincho" w:hAnsi="Palatino Linotype" w:cs="Arial"/>
          <w:bCs/>
          <w:i/>
          <w:szCs w:val="24"/>
          <w:lang w:val="es-ES_tradnl" w:eastAsia="es-MX"/>
        </w:rPr>
        <w:t>•</w:t>
      </w:r>
      <w:r w:rsidRPr="001545C8">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1545C8">
        <w:rPr>
          <w:rFonts w:ascii="Palatino Linotype" w:eastAsia="MS Mincho" w:hAnsi="Palatino Linotype" w:cs="Arial"/>
          <w:bCs/>
          <w:i/>
          <w:szCs w:val="24"/>
          <w:lang w:val="es-ES_tradnl" w:eastAsia="es-MX"/>
        </w:rPr>
        <w:t>Rosendoevgueni</w:t>
      </w:r>
      <w:proofErr w:type="spellEnd"/>
      <w:r w:rsidRPr="001545C8">
        <w:rPr>
          <w:rFonts w:ascii="Palatino Linotype" w:eastAsia="MS Mincho" w:hAnsi="Palatino Linotype" w:cs="Arial"/>
          <w:bCs/>
          <w:i/>
          <w:szCs w:val="24"/>
          <w:lang w:val="es-ES_tradnl" w:eastAsia="es-MX"/>
        </w:rPr>
        <w:t xml:space="preserve"> Monterrey </w:t>
      </w:r>
      <w:proofErr w:type="spellStart"/>
      <w:r w:rsidRPr="001545C8">
        <w:rPr>
          <w:rFonts w:ascii="Palatino Linotype" w:eastAsia="MS Mincho" w:hAnsi="Palatino Linotype" w:cs="Arial"/>
          <w:bCs/>
          <w:i/>
          <w:szCs w:val="24"/>
          <w:lang w:val="es-ES_tradnl" w:eastAsia="es-MX"/>
        </w:rPr>
        <w:t>Chepov</w:t>
      </w:r>
      <w:proofErr w:type="spellEnd"/>
      <w:r w:rsidRPr="001545C8">
        <w:rPr>
          <w:rFonts w:ascii="Palatino Linotype" w:eastAsia="MS Mincho" w:hAnsi="Palatino Linotype" w:cs="Arial"/>
          <w:bCs/>
          <w:i/>
          <w:szCs w:val="24"/>
          <w:lang w:val="es-ES_tradnl" w:eastAsia="es-MX"/>
        </w:rPr>
        <w:t>.</w:t>
      </w:r>
    </w:p>
    <w:p w:rsidR="002C56E5" w:rsidRPr="001545C8" w:rsidRDefault="002C56E5" w:rsidP="001545C8">
      <w:pPr>
        <w:spacing w:after="0" w:line="360" w:lineRule="auto"/>
        <w:jc w:val="both"/>
        <w:rPr>
          <w:rFonts w:ascii="Palatino Linotype" w:eastAsia="MS Mincho" w:hAnsi="Palatino Linotype" w:cs="Arial"/>
          <w:bCs/>
          <w:i/>
          <w:szCs w:val="24"/>
          <w:lang w:val="es-ES_tradnl" w:eastAsia="es-MX"/>
        </w:rPr>
      </w:pPr>
      <w:r w:rsidRPr="001545C8">
        <w:rPr>
          <w:rFonts w:ascii="Palatino Linotype" w:eastAsia="MS Mincho" w:hAnsi="Palatino Linotype" w:cs="Arial"/>
          <w:bCs/>
          <w:i/>
          <w:szCs w:val="24"/>
          <w:lang w:val="es-ES_tradnl" w:eastAsia="es-MX"/>
        </w:rPr>
        <w:t>•</w:t>
      </w:r>
      <w:r w:rsidRPr="001545C8">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2C56E5" w:rsidRPr="001545C8" w:rsidRDefault="002C56E5" w:rsidP="001545C8">
      <w:pPr>
        <w:spacing w:after="0" w:line="360" w:lineRule="auto"/>
        <w:jc w:val="both"/>
        <w:rPr>
          <w:rFonts w:ascii="Palatino Linotype" w:eastAsia="MS Mincho" w:hAnsi="Palatino Linotype" w:cs="Arial"/>
          <w:i/>
          <w:szCs w:val="24"/>
          <w:lang w:val="es-ES_tradnl" w:eastAsia="es-MX"/>
        </w:rPr>
      </w:pPr>
      <w:r w:rsidRPr="001545C8">
        <w:rPr>
          <w:rFonts w:ascii="Palatino Linotype" w:eastAsia="MS Mincho" w:hAnsi="Palatino Linotype" w:cs="Arial"/>
          <w:bCs/>
          <w:i/>
          <w:szCs w:val="24"/>
          <w:lang w:val="es-ES_tradnl" w:eastAsia="es-MX"/>
        </w:rPr>
        <w:t>•</w:t>
      </w:r>
      <w:r w:rsidRPr="001545C8">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1545C8">
        <w:rPr>
          <w:rFonts w:ascii="Palatino Linotype" w:eastAsia="MS Mincho" w:hAnsi="Palatino Linotype" w:cs="Arial"/>
          <w:i/>
          <w:szCs w:val="24"/>
          <w:lang w:val="es-ES_tradnl" w:eastAsia="es-MX"/>
        </w:rPr>
        <w:t>” (SIC)</w:t>
      </w:r>
    </w:p>
    <w:p w:rsidR="002C56E5" w:rsidRPr="001545C8" w:rsidRDefault="002C56E5" w:rsidP="001545C8">
      <w:pPr>
        <w:spacing w:after="0" w:line="360" w:lineRule="auto"/>
        <w:jc w:val="both"/>
        <w:rPr>
          <w:rFonts w:ascii="Palatino Linotype" w:eastAsia="MS Mincho" w:hAnsi="Palatino Linotype" w:cs="Arial"/>
          <w:i/>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 xml:space="preserve">De lo anterior, se desprende que la </w:t>
      </w:r>
      <w:r w:rsidRPr="001545C8">
        <w:rPr>
          <w:rFonts w:ascii="Palatino Linotype" w:eastAsia="MS Mincho" w:hAnsi="Palatino Linotype" w:cs="Times New Roman"/>
          <w:sz w:val="24"/>
          <w:szCs w:val="24"/>
          <w:lang w:val="es-ES_tradnl" w:eastAsia="es-MX"/>
        </w:rPr>
        <w:t xml:space="preserve">Clave Única de Registro de Población, </w:t>
      </w:r>
      <w:r w:rsidRPr="001545C8">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C56E5" w:rsidRPr="001545C8" w:rsidRDefault="002C56E5" w:rsidP="001545C8">
      <w:pPr>
        <w:spacing w:after="0" w:line="360" w:lineRule="auto"/>
        <w:contextualSpacing/>
        <w:jc w:val="both"/>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 xml:space="preserve">Por cuanto hace a la </w:t>
      </w:r>
      <w:r w:rsidRPr="001545C8">
        <w:rPr>
          <w:rFonts w:ascii="Palatino Linotype" w:eastAsia="MS Mincho" w:hAnsi="Palatino Linotype" w:cs="Arial"/>
          <w:b/>
          <w:sz w:val="24"/>
          <w:szCs w:val="24"/>
          <w:lang w:val="es-ES_tradnl" w:eastAsia="es-ES"/>
        </w:rPr>
        <w:t>Clave de cualquier tipo de seguridad social</w:t>
      </w:r>
      <w:r w:rsidRPr="001545C8">
        <w:rPr>
          <w:rFonts w:ascii="Palatino Linotype" w:eastAsia="MS Mincho" w:hAnsi="Palatino Linotype" w:cs="Arial"/>
          <w:sz w:val="24"/>
          <w:szCs w:val="24"/>
          <w:lang w:val="es-ES_tradnl" w:eastAsia="es-ES"/>
        </w:rPr>
        <w:t xml:space="preserve"> (ISSEMYM, u otros), está integrado por una </w:t>
      </w:r>
      <w:r w:rsidRPr="001545C8">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545C8">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545C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545C8">
        <w:rPr>
          <w:rFonts w:ascii="Palatino Linotype" w:eastAsia="MS Mincho" w:hAnsi="Palatino Linotype" w:cs="Arial"/>
          <w:sz w:val="24"/>
          <w:szCs w:val="24"/>
          <w:lang w:val="es-ES_tradnl" w:eastAsia="es-MX"/>
        </w:rPr>
        <w:t>.</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ES"/>
        </w:rPr>
        <w:t xml:space="preserve">Respecto de los </w:t>
      </w:r>
      <w:r w:rsidRPr="001545C8">
        <w:rPr>
          <w:rFonts w:ascii="Palatino Linotype" w:eastAsia="MS Mincho" w:hAnsi="Palatino Linotype" w:cs="Arial"/>
          <w:b/>
          <w:sz w:val="24"/>
          <w:szCs w:val="24"/>
          <w:lang w:val="es-ES_tradnl" w:eastAsia="es-ES"/>
        </w:rPr>
        <w:t>préstamos o descuentos</w:t>
      </w:r>
      <w:r w:rsidRPr="001545C8">
        <w:rPr>
          <w:rFonts w:ascii="Palatino Linotype" w:eastAsia="MS Mincho" w:hAnsi="Palatino Linotype" w:cs="Arial"/>
          <w:sz w:val="24"/>
          <w:szCs w:val="24"/>
          <w:lang w:val="es-ES_tradnl" w:eastAsia="es-ES"/>
        </w:rPr>
        <w:t xml:space="preserve"> </w:t>
      </w:r>
      <w:r w:rsidRPr="001545C8">
        <w:rPr>
          <w:rFonts w:ascii="Palatino Linotype" w:eastAsia="MS Mincho" w:hAnsi="Palatino Linotype" w:cs="Arial"/>
          <w:b/>
          <w:sz w:val="24"/>
          <w:szCs w:val="24"/>
          <w:lang w:val="es-ES_tradnl" w:eastAsia="es-ES"/>
        </w:rPr>
        <w:t>de carácter personal</w:t>
      </w:r>
      <w:r w:rsidRPr="001545C8">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1545C8">
        <w:rPr>
          <w:rFonts w:ascii="Palatino Linotype" w:eastAsia="MS Mincho" w:hAnsi="Palatino Linotype" w:cs="Arial"/>
          <w:sz w:val="24"/>
          <w:szCs w:val="24"/>
          <w:lang w:val="es-ES_tradnl" w:eastAsia="es-MX"/>
        </w:rPr>
        <w:t>favorecer  en la transparencia y rendición de cuentas, sino, por el contrario con ello se violentaría la</w:t>
      </w:r>
      <w:r w:rsidRPr="001545C8">
        <w:rPr>
          <w:rFonts w:ascii="Palatino Linotype" w:eastAsia="MS Mincho" w:hAnsi="Palatino Linotype" w:cs="Times New Roman"/>
          <w:sz w:val="24"/>
          <w:szCs w:val="24"/>
          <w:lang w:val="es-ES_tradnl" w:eastAsia="es-ES"/>
        </w:rPr>
        <w:t xml:space="preserve"> </w:t>
      </w:r>
      <w:r w:rsidRPr="001545C8">
        <w:rPr>
          <w:rFonts w:ascii="Palatino Linotype" w:eastAsia="MS Mincho" w:hAnsi="Palatino Linotype" w:cs="Arial"/>
          <w:sz w:val="24"/>
          <w:szCs w:val="24"/>
          <w:lang w:val="es-ES_tradnl" w:eastAsia="es-MX"/>
        </w:rPr>
        <w:t>protección de información confidencial, porque incide en la intimidad de un individuo</w:t>
      </w:r>
      <w:r w:rsidRPr="001545C8">
        <w:rPr>
          <w:rFonts w:ascii="Palatino Linotype" w:eastAsia="MS Mincho" w:hAnsi="Palatino Linotype" w:cs="Times New Roman"/>
          <w:sz w:val="24"/>
          <w:szCs w:val="24"/>
          <w:lang w:val="es-ES_tradnl" w:eastAsia="es-ES"/>
        </w:rPr>
        <w:t xml:space="preserve"> </w:t>
      </w:r>
      <w:r w:rsidRPr="001545C8">
        <w:rPr>
          <w:rFonts w:ascii="Palatino Linotype" w:eastAsia="MS Mincho" w:hAnsi="Palatino Linotype" w:cs="Arial"/>
          <w:sz w:val="24"/>
          <w:szCs w:val="24"/>
          <w:lang w:val="es-ES_tradnl" w:eastAsia="es-MX"/>
        </w:rPr>
        <w:t>identificado.</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MX"/>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MS Mincho" w:hAnsi="Palatino Linotype" w:cs="Arial"/>
          <w:sz w:val="24"/>
          <w:szCs w:val="24"/>
          <w:lang w:val="es-ES_tradnl" w:eastAsia="es-MX"/>
        </w:rPr>
        <w:t xml:space="preserve">Por su parte, el </w:t>
      </w:r>
      <w:r w:rsidRPr="001545C8">
        <w:rPr>
          <w:rFonts w:ascii="Palatino Linotype" w:eastAsia="MS Mincho" w:hAnsi="Palatino Linotype" w:cs="Arial"/>
          <w:sz w:val="24"/>
          <w:szCs w:val="24"/>
          <w:lang w:val="es-ES_tradnl" w:eastAsia="es-ES"/>
        </w:rPr>
        <w:t>artículo 84 de la Ley del Trabajo de los Servidores Públicos del Estado y Municipios, señala:</w:t>
      </w:r>
    </w:p>
    <w:p w:rsidR="002C56E5" w:rsidRPr="001545C8" w:rsidRDefault="002C56E5" w:rsidP="001545C8">
      <w:pPr>
        <w:spacing w:after="0" w:line="360" w:lineRule="auto"/>
        <w:jc w:val="both"/>
        <w:rPr>
          <w:rFonts w:ascii="Palatino Linotype" w:eastAsia="MS Mincho" w:hAnsi="Palatino Linotype" w:cs="Arial"/>
          <w:sz w:val="24"/>
          <w:szCs w:val="24"/>
          <w:lang w:val="es-ES_tradnl" w:eastAsia="es-ES"/>
        </w:rPr>
      </w:pPr>
    </w:p>
    <w:p w:rsidR="002C56E5" w:rsidRDefault="002C56E5" w:rsidP="003A203B">
      <w:pPr>
        <w:tabs>
          <w:tab w:val="left" w:pos="7938"/>
        </w:tabs>
        <w:spacing w:after="0" w:line="360" w:lineRule="auto"/>
        <w:ind w:left="567" w:right="567"/>
        <w:jc w:val="both"/>
        <w:rPr>
          <w:rFonts w:ascii="Palatino Linotype" w:eastAsia="MS Mincho" w:hAnsi="Palatino Linotype" w:cs="Arial"/>
          <w:b/>
          <w:bCs/>
          <w:i/>
          <w:szCs w:val="24"/>
          <w:lang w:val="es-ES_tradnl" w:eastAsia="es-ES"/>
        </w:rPr>
      </w:pPr>
      <w:r w:rsidRPr="001545C8">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rsidR="0057651C" w:rsidRPr="001545C8" w:rsidRDefault="0057651C" w:rsidP="001545C8">
      <w:pPr>
        <w:tabs>
          <w:tab w:val="left" w:pos="7938"/>
        </w:tabs>
        <w:spacing w:after="0" w:line="360" w:lineRule="auto"/>
        <w:jc w:val="both"/>
        <w:rPr>
          <w:rFonts w:ascii="Palatino Linotype" w:eastAsia="MS Mincho" w:hAnsi="Palatino Linotype" w:cs="Arial"/>
          <w:b/>
          <w:bCs/>
          <w:i/>
          <w:szCs w:val="24"/>
          <w:lang w:val="es-ES_tradnl" w:eastAsia="es-ES"/>
        </w:rPr>
      </w:pPr>
    </w:p>
    <w:p w:rsidR="002C56E5" w:rsidRPr="001545C8" w:rsidRDefault="002C56E5" w:rsidP="003A203B">
      <w:pPr>
        <w:tabs>
          <w:tab w:val="left" w:pos="7938"/>
        </w:tabs>
        <w:spacing w:after="0" w:line="360" w:lineRule="auto"/>
        <w:ind w:lef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I. Gravámenes fiscales relacionados con el sueldo;</w:t>
      </w:r>
    </w:p>
    <w:p w:rsidR="002C56E5" w:rsidRPr="001545C8" w:rsidRDefault="002C56E5" w:rsidP="003A203B">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rsidR="002C56E5" w:rsidRPr="001545C8" w:rsidRDefault="002C56E5" w:rsidP="003A203B">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III. Cuotas sindicales;</w:t>
      </w:r>
    </w:p>
    <w:p w:rsidR="002C56E5" w:rsidRPr="001545C8" w:rsidRDefault="002C56E5" w:rsidP="003A203B">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rsidR="002C56E5" w:rsidRPr="001545C8" w:rsidRDefault="002C56E5" w:rsidP="003A203B">
      <w:pPr>
        <w:tabs>
          <w:tab w:val="left" w:pos="7938"/>
        </w:tabs>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V. Descuentos ordenados por el Instituto de Seguridad Social del Estado de México y Municipios, con motivo de cuotas y obligaciones contraídas con éste por los servidores públicos;</w:t>
      </w:r>
    </w:p>
    <w:p w:rsidR="002C56E5" w:rsidRPr="001545C8" w:rsidRDefault="002C56E5" w:rsidP="003A203B">
      <w:pPr>
        <w:tabs>
          <w:tab w:val="left" w:pos="7938"/>
        </w:tabs>
        <w:spacing w:after="0" w:line="360" w:lineRule="auto"/>
        <w:ind w:left="567" w:right="567"/>
        <w:jc w:val="both"/>
        <w:rPr>
          <w:rFonts w:ascii="Palatino Linotype" w:eastAsia="MS Mincho" w:hAnsi="Palatino Linotype" w:cs="Arial"/>
          <w:b/>
          <w:bCs/>
          <w:i/>
          <w:szCs w:val="24"/>
          <w:lang w:val="es-ES_tradnl" w:eastAsia="es-ES"/>
        </w:rPr>
      </w:pPr>
      <w:r w:rsidRPr="001545C8">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rsidR="002C56E5" w:rsidRPr="001545C8" w:rsidRDefault="002C56E5" w:rsidP="003A203B">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VII. Faltas de puntualidad o de asistencia injustificadas;</w:t>
      </w:r>
    </w:p>
    <w:p w:rsidR="002C56E5" w:rsidRPr="001545C8" w:rsidRDefault="002C56E5" w:rsidP="003A203B">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
          <w:bCs/>
          <w:i/>
          <w:szCs w:val="24"/>
          <w:lang w:val="es-ES_tradnl" w:eastAsia="es-ES"/>
        </w:rPr>
        <w:t>VIII. Pensiones alimenticias ordenadas por la autoridad judicial;</w:t>
      </w:r>
      <w:r w:rsidRPr="001545C8">
        <w:rPr>
          <w:rFonts w:ascii="Palatino Linotype" w:eastAsia="MS Mincho" w:hAnsi="Palatino Linotype" w:cs="Arial"/>
          <w:bCs/>
          <w:i/>
          <w:szCs w:val="24"/>
          <w:lang w:val="es-ES_tradnl" w:eastAsia="es-ES"/>
        </w:rPr>
        <w:t xml:space="preserve"> o</w:t>
      </w:r>
    </w:p>
    <w:p w:rsidR="002C56E5" w:rsidRDefault="002C56E5" w:rsidP="003A203B">
      <w:pPr>
        <w:spacing w:after="0" w:line="360" w:lineRule="auto"/>
        <w:ind w:left="567" w:right="567"/>
        <w:jc w:val="both"/>
        <w:rPr>
          <w:rFonts w:ascii="Palatino Linotype" w:eastAsia="MS Mincho" w:hAnsi="Palatino Linotype" w:cs="Arial"/>
          <w:b/>
          <w:bCs/>
          <w:i/>
          <w:szCs w:val="24"/>
          <w:lang w:val="es-ES_tradnl" w:eastAsia="es-ES"/>
        </w:rPr>
      </w:pPr>
      <w:r w:rsidRPr="001545C8">
        <w:rPr>
          <w:rFonts w:ascii="Palatino Linotype" w:eastAsia="MS Mincho" w:hAnsi="Palatino Linotype" w:cs="Arial"/>
          <w:b/>
          <w:bCs/>
          <w:i/>
          <w:szCs w:val="24"/>
          <w:lang w:val="es-ES_tradnl" w:eastAsia="es-ES"/>
        </w:rPr>
        <w:t>IX. Cualquier otro convenido con instituciones de servicios y aceptado por el servidor público.</w:t>
      </w:r>
    </w:p>
    <w:p w:rsidR="0057651C" w:rsidRPr="001545C8" w:rsidRDefault="0057651C" w:rsidP="003A203B">
      <w:pPr>
        <w:spacing w:after="0" w:line="360" w:lineRule="auto"/>
        <w:ind w:left="567" w:right="567"/>
        <w:jc w:val="both"/>
        <w:rPr>
          <w:rFonts w:ascii="Palatino Linotype" w:eastAsia="MS Mincho" w:hAnsi="Palatino Linotype" w:cs="Arial"/>
          <w:b/>
          <w:bCs/>
          <w:i/>
          <w:szCs w:val="24"/>
          <w:lang w:val="es-ES_tradnl" w:eastAsia="es-ES"/>
        </w:rPr>
      </w:pPr>
    </w:p>
    <w:p w:rsidR="002C56E5" w:rsidRPr="001545C8" w:rsidRDefault="002C56E5" w:rsidP="003A203B">
      <w:pPr>
        <w:spacing w:after="0" w:line="360" w:lineRule="auto"/>
        <w:ind w:left="567" w:right="567"/>
        <w:jc w:val="both"/>
        <w:rPr>
          <w:rFonts w:ascii="Palatino Linotype" w:eastAsia="MS Mincho" w:hAnsi="Palatino Linotype" w:cs="Arial"/>
          <w:bCs/>
          <w:i/>
          <w:szCs w:val="24"/>
          <w:lang w:val="es-ES_tradnl" w:eastAsia="es-ES"/>
        </w:rPr>
      </w:pPr>
      <w:r w:rsidRPr="001545C8">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2C56E5" w:rsidRPr="001545C8" w:rsidRDefault="002C56E5" w:rsidP="001545C8">
      <w:pPr>
        <w:spacing w:after="0" w:line="360" w:lineRule="auto"/>
        <w:jc w:val="both"/>
        <w:rPr>
          <w:rFonts w:ascii="Palatino Linotype" w:eastAsia="MS Mincho" w:hAnsi="Palatino Linotype" w:cs="Arial"/>
          <w:b/>
          <w:bCs/>
          <w:i/>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1545C8">
        <w:rPr>
          <w:rFonts w:ascii="Palatino Linotype" w:eastAsia="MS Mincho" w:hAnsi="Palatino Linotype" w:cs="Arial"/>
          <w:b/>
          <w:sz w:val="24"/>
          <w:szCs w:val="24"/>
          <w:lang w:val="es-ES_tradnl" w:eastAsia="es-ES"/>
        </w:rPr>
        <w:t>descuentos por pensiones alimenticias o créditos adquiridos</w:t>
      </w:r>
      <w:r w:rsidRPr="001545C8">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2C56E5" w:rsidRPr="001545C8" w:rsidRDefault="002C56E5" w:rsidP="001545C8">
      <w:pPr>
        <w:spacing w:after="0" w:line="360" w:lineRule="auto"/>
        <w:contextualSpacing/>
        <w:jc w:val="both"/>
        <w:rPr>
          <w:rFonts w:ascii="Palatino Linotype" w:eastAsia="MS Mincho" w:hAnsi="Palatino Linotype" w:cs="Arial"/>
          <w:sz w:val="24"/>
          <w:szCs w:val="24"/>
          <w:lang w:val="es-ES_tradnl" w:eastAsia="es-ES"/>
        </w:rPr>
      </w:pPr>
    </w:p>
    <w:p w:rsidR="00D9236F" w:rsidRPr="001545C8" w:rsidRDefault="00D1261B"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Arial"/>
          <w:sz w:val="24"/>
          <w:szCs w:val="24"/>
          <w:lang w:val="es-ES_tradnl" w:eastAsia="es-ES"/>
        </w:rPr>
        <w:t xml:space="preserve">Ese contexto es de precisar que se tendrá a bien ordenar la entrega de la información </w:t>
      </w:r>
      <w:r w:rsidR="00951DF1" w:rsidRPr="001545C8">
        <w:rPr>
          <w:rFonts w:ascii="Palatino Linotype" w:eastAsia="MS Mincho" w:hAnsi="Palatino Linotype" w:cs="Arial"/>
          <w:sz w:val="24"/>
          <w:szCs w:val="24"/>
          <w:lang w:val="es-ES_tradnl" w:eastAsia="es-ES"/>
        </w:rPr>
        <w:t>correspondiente</w:t>
      </w:r>
      <w:r w:rsidRPr="001545C8">
        <w:rPr>
          <w:rFonts w:ascii="Palatino Linotype" w:eastAsia="MS Mincho" w:hAnsi="Palatino Linotype" w:cs="Arial"/>
          <w:sz w:val="24"/>
          <w:szCs w:val="24"/>
          <w:lang w:val="es-ES_tradnl" w:eastAsia="es-ES"/>
        </w:rPr>
        <w:t xml:space="preserve"> a los recibos </w:t>
      </w:r>
      <w:r w:rsidR="00951DF1" w:rsidRPr="001545C8">
        <w:rPr>
          <w:rFonts w:ascii="Palatino Linotype" w:eastAsia="MS Mincho" w:hAnsi="Palatino Linotype" w:cs="Arial"/>
          <w:sz w:val="24"/>
          <w:szCs w:val="24"/>
          <w:lang w:val="es-ES_tradnl" w:eastAsia="es-ES"/>
        </w:rPr>
        <w:t>de nómina de todos el personal adscrito a la administración pública municipal actual de manera disociada,</w:t>
      </w:r>
      <w:r w:rsidR="00951DF1" w:rsidRPr="001545C8">
        <w:rPr>
          <w:rFonts w:ascii="Palatino Linotype" w:hAnsi="Palatino Linotype"/>
          <w:shd w:val="clear" w:color="auto" w:fill="FFFF00"/>
        </w:rPr>
        <w:t xml:space="preserve"> </w:t>
      </w:r>
      <w:r w:rsidR="00951DF1" w:rsidRPr="001545C8">
        <w:rPr>
          <w:rFonts w:ascii="Palatino Linotype" w:eastAsia="MS Mincho" w:hAnsi="Palatino Linotype" w:cs="Arial"/>
          <w:sz w:val="24"/>
          <w:szCs w:val="24"/>
          <w:lang w:val="es-ES_tradnl" w:eastAsia="es-ES"/>
        </w:rPr>
        <w:t>ello obedece a que es un criterio que predomina en la mayoría de los integrantes del Pleno de este Instituto, y no así por ser un criterio adoptado</w:t>
      </w:r>
      <w:r w:rsidR="00D9236F" w:rsidRPr="001545C8">
        <w:rPr>
          <w:rFonts w:ascii="Palatino Linotype" w:eastAsia="MS Mincho" w:hAnsi="Palatino Linotype" w:cs="Arial"/>
          <w:sz w:val="24"/>
          <w:szCs w:val="24"/>
          <w:lang w:val="es-ES_tradnl" w:eastAsia="es-ES"/>
        </w:rPr>
        <w:t xml:space="preserve"> por esta Ponencia que resuelve</w:t>
      </w:r>
      <w:r w:rsidR="00951DF1" w:rsidRPr="001545C8">
        <w:rPr>
          <w:rFonts w:ascii="Palatino Linotype" w:eastAsia="MS Mincho" w:hAnsi="Palatino Linotype" w:cs="Arial"/>
          <w:sz w:val="24"/>
          <w:szCs w:val="24"/>
          <w:lang w:val="es-ES_tradnl" w:eastAsia="es-ES"/>
        </w:rPr>
        <w:t>, motivo por el cual en su momento se emitirá el voto que corresponda.</w:t>
      </w:r>
    </w:p>
    <w:p w:rsidR="00D9236F" w:rsidRPr="001545C8" w:rsidRDefault="00D9236F" w:rsidP="001545C8">
      <w:pPr>
        <w:pStyle w:val="Prrafodelista"/>
        <w:spacing w:after="0" w:line="360" w:lineRule="auto"/>
        <w:rPr>
          <w:rFonts w:ascii="Palatino Linotype" w:eastAsia="Times New Roman" w:hAnsi="Palatino Linotype" w:cs="Arial"/>
          <w:sz w:val="24"/>
          <w:szCs w:val="24"/>
          <w:lang w:eastAsia="es-MX"/>
        </w:rPr>
      </w:pPr>
    </w:p>
    <w:p w:rsidR="00D9236F" w:rsidRPr="001545C8" w:rsidRDefault="00D9236F" w:rsidP="001545C8">
      <w:pPr>
        <w:numPr>
          <w:ilvl w:val="0"/>
          <w:numId w:val="1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545C8">
        <w:rPr>
          <w:rFonts w:ascii="Palatino Linotype" w:eastAsia="Times New Roman" w:hAnsi="Palatino Linotype" w:cs="Arial"/>
          <w:color w:val="222222"/>
          <w:sz w:val="24"/>
          <w:szCs w:val="24"/>
          <w:lang w:eastAsia="es-MX"/>
        </w:rPr>
        <w:t xml:space="preserve">En caso concreto es de observarse que la información que deberá entregar el </w:t>
      </w:r>
      <w:r w:rsidRPr="001545C8">
        <w:rPr>
          <w:rFonts w:ascii="Palatino Linotype" w:eastAsia="Times New Roman" w:hAnsi="Palatino Linotype" w:cs="Arial"/>
          <w:b/>
          <w:color w:val="222222"/>
          <w:sz w:val="24"/>
          <w:szCs w:val="24"/>
          <w:lang w:eastAsia="es-MX"/>
        </w:rPr>
        <w:t xml:space="preserve">SUJETO OBLIGADO </w:t>
      </w:r>
      <w:r w:rsidRPr="001545C8">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1545C8">
        <w:rPr>
          <w:rFonts w:ascii="Palatino Linotype" w:hAnsi="Palatino Linotype"/>
          <w:sz w:val="24"/>
          <w:szCs w:val="24"/>
        </w:rPr>
        <w:t xml:space="preserve"> la </w:t>
      </w:r>
      <w:r w:rsidRPr="001545C8">
        <w:rPr>
          <w:rFonts w:ascii="Palatino Linotype" w:hAnsi="Palatino Linotype"/>
          <w:b/>
          <w:sz w:val="24"/>
          <w:szCs w:val="24"/>
          <w:u w:val="single"/>
        </w:rPr>
        <w:t>Dirección de Seguridad Pública y Tránsito Municipal del Ayuntamiento de Valle de Chalco Solidaridad</w:t>
      </w:r>
      <w:r w:rsidRPr="001545C8">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1545C8">
        <w:rPr>
          <w:rFonts w:ascii="Palatino Linotype" w:hAnsi="Palatino Linotype"/>
          <w:b/>
          <w:sz w:val="24"/>
          <w:szCs w:val="24"/>
          <w:u w:val="double"/>
        </w:rPr>
        <w:t>DISOCIARSE</w:t>
      </w:r>
      <w:r w:rsidRPr="001545C8">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1545C8">
        <w:rPr>
          <w:rFonts w:ascii="Palatino Linotype" w:hAnsi="Palatino Linotype"/>
          <w:b/>
          <w:sz w:val="24"/>
          <w:szCs w:val="24"/>
        </w:rPr>
        <w:t xml:space="preserve"> </w:t>
      </w:r>
      <w:r w:rsidRPr="001545C8">
        <w:rPr>
          <w:rFonts w:ascii="Palatino Linotype" w:hAnsi="Palatino Linotype"/>
          <w:b/>
          <w:sz w:val="24"/>
          <w:szCs w:val="24"/>
          <w:shd w:val="clear" w:color="auto" w:fill="FFFFFF"/>
        </w:rPr>
        <w:t>Ley de Protección de Datos Personales en Posesión de Sujetos Obligados del Estado de México y Municipio</w:t>
      </w:r>
      <w:r w:rsidRPr="001545C8">
        <w:rPr>
          <w:rFonts w:ascii="Palatino Linotype" w:hAnsi="Palatino Linotype"/>
          <w:b/>
          <w:sz w:val="24"/>
          <w:szCs w:val="24"/>
        </w:rPr>
        <w:t>s,</w:t>
      </w:r>
      <w:r w:rsidRPr="001545C8">
        <w:rPr>
          <w:rFonts w:ascii="Palatino Linotype" w:hAnsi="Palatino Linotype"/>
          <w:sz w:val="24"/>
          <w:szCs w:val="24"/>
        </w:rPr>
        <w:t xml:space="preserve"> que refiere:</w:t>
      </w:r>
    </w:p>
    <w:p w:rsidR="00D9236F" w:rsidRPr="001545C8" w:rsidRDefault="00D9236F" w:rsidP="001545C8">
      <w:pPr>
        <w:spacing w:after="0" w:line="360" w:lineRule="auto"/>
        <w:ind w:left="567" w:right="616"/>
        <w:jc w:val="both"/>
        <w:rPr>
          <w:rFonts w:ascii="Palatino Linotype" w:hAnsi="Palatino Linotype"/>
        </w:rPr>
      </w:pPr>
    </w:p>
    <w:p w:rsidR="00D9236F" w:rsidRPr="001545C8" w:rsidRDefault="00D9236F" w:rsidP="001545C8">
      <w:pPr>
        <w:spacing w:after="0" w:line="360" w:lineRule="auto"/>
        <w:ind w:left="567" w:right="616"/>
        <w:jc w:val="both"/>
        <w:rPr>
          <w:rFonts w:ascii="Palatino Linotype" w:hAnsi="Palatino Linotype"/>
          <w:i/>
        </w:rPr>
      </w:pPr>
      <w:r w:rsidRPr="001545C8">
        <w:rPr>
          <w:rFonts w:ascii="Palatino Linotype" w:hAnsi="Palatino Linotype"/>
          <w:i/>
        </w:rPr>
        <w:t>“</w:t>
      </w:r>
      <w:r w:rsidRPr="001545C8">
        <w:rPr>
          <w:rFonts w:ascii="Palatino Linotype" w:hAnsi="Palatino Linotype"/>
          <w:b/>
          <w:i/>
        </w:rPr>
        <w:t>Artículo 4</w:t>
      </w:r>
      <w:r w:rsidRPr="001545C8">
        <w:rPr>
          <w:rFonts w:ascii="Palatino Linotype" w:hAnsi="Palatino Linotype"/>
          <w:i/>
        </w:rPr>
        <w:t>.- Para los efectos de esta Ley se entenderá por:</w:t>
      </w:r>
    </w:p>
    <w:p w:rsidR="00D9236F" w:rsidRPr="001545C8" w:rsidRDefault="00D9236F" w:rsidP="001545C8">
      <w:pPr>
        <w:spacing w:after="0" w:line="360" w:lineRule="auto"/>
        <w:ind w:left="567" w:right="616"/>
        <w:jc w:val="both"/>
        <w:rPr>
          <w:rFonts w:ascii="Palatino Linotype" w:hAnsi="Palatino Linotype"/>
          <w:i/>
        </w:rPr>
      </w:pPr>
      <w:r w:rsidRPr="001545C8">
        <w:rPr>
          <w:rFonts w:ascii="Palatino Linotype" w:hAnsi="Palatino Linotype"/>
          <w:i/>
        </w:rPr>
        <w:t>…</w:t>
      </w:r>
    </w:p>
    <w:p w:rsidR="00D9236F" w:rsidRPr="001545C8" w:rsidRDefault="00D9236F" w:rsidP="001545C8">
      <w:pPr>
        <w:spacing w:after="0" w:line="360" w:lineRule="auto"/>
        <w:ind w:left="567" w:right="616"/>
        <w:jc w:val="both"/>
        <w:rPr>
          <w:rFonts w:ascii="Palatino Linotype" w:hAnsi="Palatino Linotype"/>
          <w:i/>
        </w:rPr>
      </w:pPr>
      <w:r w:rsidRPr="001545C8">
        <w:rPr>
          <w:rFonts w:ascii="Palatino Linotype" w:hAnsi="Palatino Linotype"/>
          <w:b/>
          <w:i/>
        </w:rPr>
        <w:t>XVI. Disociación:</w:t>
      </w:r>
      <w:r w:rsidRPr="001545C8">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D9236F" w:rsidRPr="001545C8" w:rsidRDefault="00D9236F" w:rsidP="001545C8">
      <w:pPr>
        <w:pStyle w:val="Prrafodelista"/>
        <w:shd w:val="clear" w:color="auto" w:fill="FFFFFF"/>
        <w:spacing w:after="0" w:line="360" w:lineRule="auto"/>
        <w:ind w:left="0"/>
        <w:jc w:val="both"/>
        <w:rPr>
          <w:rFonts w:ascii="Palatino Linotype" w:hAnsi="Palatino Linotype"/>
          <w:sz w:val="24"/>
          <w:szCs w:val="24"/>
        </w:rPr>
      </w:pPr>
    </w:p>
    <w:p w:rsidR="00D9236F" w:rsidRDefault="00D9236F" w:rsidP="001545C8">
      <w:pPr>
        <w:pStyle w:val="Prrafodelista"/>
        <w:numPr>
          <w:ilvl w:val="0"/>
          <w:numId w:val="11"/>
        </w:numPr>
        <w:shd w:val="clear" w:color="auto" w:fill="FFFFFF"/>
        <w:spacing w:after="0" w:line="360" w:lineRule="auto"/>
        <w:ind w:left="0" w:firstLine="0"/>
        <w:jc w:val="both"/>
        <w:rPr>
          <w:rFonts w:ascii="Palatino Linotype" w:hAnsi="Palatino Linotype"/>
          <w:sz w:val="24"/>
          <w:szCs w:val="24"/>
        </w:rPr>
      </w:pPr>
      <w:r w:rsidRPr="001545C8">
        <w:rPr>
          <w:rFonts w:ascii="Palatino Linotype" w:hAnsi="Palatino Linotype"/>
          <w:sz w:val="24"/>
          <w:szCs w:val="24"/>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57651C" w:rsidRPr="001545C8" w:rsidRDefault="0057651C" w:rsidP="0057651C">
      <w:pPr>
        <w:pStyle w:val="Prrafodelista"/>
        <w:shd w:val="clear" w:color="auto" w:fill="FFFFFF"/>
        <w:spacing w:after="0" w:line="360" w:lineRule="auto"/>
        <w:ind w:left="0"/>
        <w:jc w:val="both"/>
        <w:rPr>
          <w:rFonts w:ascii="Palatino Linotype" w:hAnsi="Palatino Linotype"/>
          <w:sz w:val="24"/>
          <w:szCs w:val="24"/>
        </w:rPr>
      </w:pPr>
    </w:p>
    <w:p w:rsidR="00D9236F" w:rsidRPr="001545C8" w:rsidRDefault="00D9236F" w:rsidP="001545C8">
      <w:pPr>
        <w:numPr>
          <w:ilvl w:val="0"/>
          <w:numId w:val="11"/>
        </w:numPr>
        <w:shd w:val="clear" w:color="auto" w:fill="FFFFFF"/>
        <w:spacing w:after="0" w:line="360" w:lineRule="auto"/>
        <w:ind w:left="0" w:firstLine="0"/>
        <w:contextualSpacing/>
        <w:jc w:val="both"/>
        <w:rPr>
          <w:rFonts w:ascii="Palatino Linotype" w:hAnsi="Palatino Linotype"/>
          <w:sz w:val="24"/>
          <w:szCs w:val="24"/>
        </w:rPr>
      </w:pPr>
      <w:r w:rsidRPr="001545C8">
        <w:rPr>
          <w:rFonts w:ascii="Palatino Linotype" w:hAnsi="Palatino Linotype"/>
          <w:sz w:val="24"/>
          <w:szCs w:val="24"/>
        </w:rPr>
        <w:t xml:space="preserve">Por lo que, ante ésta situación, el </w:t>
      </w:r>
      <w:r w:rsidRPr="001545C8">
        <w:rPr>
          <w:rFonts w:ascii="Palatino Linotype" w:hAnsi="Palatino Linotype"/>
          <w:b/>
          <w:sz w:val="24"/>
          <w:szCs w:val="24"/>
        </w:rPr>
        <w:t>SUJETO OBLIGADO</w:t>
      </w:r>
      <w:r w:rsidRPr="001545C8">
        <w:rPr>
          <w:rFonts w:ascii="Palatino Linotype" w:hAnsi="Palatino Linotype"/>
          <w:sz w:val="24"/>
          <w:szCs w:val="24"/>
        </w:rPr>
        <w:t xml:space="preserve"> deberá disociar dicha información en dos partes, la primera </w:t>
      </w:r>
      <w:r w:rsidRPr="001545C8">
        <w:rPr>
          <w:rFonts w:ascii="Palatino Linotype" w:hAnsi="Palatino Linotype"/>
          <w:sz w:val="24"/>
          <w:szCs w:val="24"/>
          <w:u w:val="single"/>
        </w:rPr>
        <w:t>deberá contener el nombre de los elementos de seguridad</w:t>
      </w:r>
      <w:r w:rsidRPr="001545C8">
        <w:rPr>
          <w:rFonts w:ascii="Palatino Linotype" w:hAnsi="Palatino Linotype"/>
          <w:sz w:val="24"/>
          <w:szCs w:val="24"/>
        </w:rPr>
        <w:t xml:space="preserve">; y la </w:t>
      </w:r>
      <w:r w:rsidRPr="001545C8">
        <w:rPr>
          <w:rFonts w:ascii="Palatino Linotype" w:hAnsi="Palatino Linotype"/>
          <w:sz w:val="24"/>
          <w:szCs w:val="24"/>
          <w:u w:val="single"/>
        </w:rPr>
        <w:t>segunda contendrá remuneración bruta y neta</w:t>
      </w:r>
      <w:r w:rsidRPr="001545C8">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D9236F" w:rsidRPr="001545C8" w:rsidRDefault="00D9236F" w:rsidP="001545C8">
      <w:pPr>
        <w:spacing w:after="0" w:line="360" w:lineRule="auto"/>
        <w:ind w:left="720"/>
        <w:contextualSpacing/>
        <w:rPr>
          <w:rFonts w:ascii="Palatino Linotype" w:hAnsi="Palatino Linotype"/>
        </w:rPr>
      </w:pPr>
    </w:p>
    <w:p w:rsidR="00D9236F" w:rsidRPr="001545C8" w:rsidRDefault="00D9236F" w:rsidP="001545C8">
      <w:pPr>
        <w:numPr>
          <w:ilvl w:val="0"/>
          <w:numId w:val="11"/>
        </w:numPr>
        <w:shd w:val="clear" w:color="auto" w:fill="FFFFFF"/>
        <w:spacing w:after="0" w:line="360" w:lineRule="auto"/>
        <w:ind w:left="0" w:firstLine="0"/>
        <w:contextualSpacing/>
        <w:jc w:val="both"/>
        <w:rPr>
          <w:rFonts w:ascii="Palatino Linotype" w:hAnsi="Palatino Linotype"/>
          <w:b/>
          <w:sz w:val="24"/>
          <w:szCs w:val="24"/>
        </w:rPr>
      </w:pPr>
      <w:r w:rsidRPr="001545C8">
        <w:rPr>
          <w:rFonts w:ascii="Palatino Linotype" w:hAnsi="Palatino Linotype"/>
          <w:b/>
          <w:sz w:val="24"/>
          <w:szCs w:val="24"/>
        </w:rPr>
        <w:t>En ese sentido la documentación que deberá proporcionar el SUJETO OBLIGADO, con los datos disociados podrá consistir, a efecto de no hacer identificable a los servidores públicos, en un listado que contenga el nombre y otro que contenga la remuneración.</w:t>
      </w:r>
    </w:p>
    <w:p w:rsidR="00D9236F" w:rsidRPr="001545C8" w:rsidRDefault="00D9236F" w:rsidP="001545C8">
      <w:pPr>
        <w:spacing w:after="0" w:line="360" w:lineRule="auto"/>
        <w:ind w:left="720"/>
        <w:contextualSpacing/>
        <w:rPr>
          <w:rFonts w:ascii="Palatino Linotype" w:hAnsi="Palatino Linotype"/>
          <w:b/>
          <w:sz w:val="24"/>
          <w:szCs w:val="24"/>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545C8">
        <w:rPr>
          <w:rFonts w:ascii="Palatino Linotype" w:eastAsia="MS Mincho" w:hAnsi="Palatino Linotype" w:cs="Arial"/>
          <w:sz w:val="24"/>
          <w:szCs w:val="24"/>
          <w:lang w:val="es-ES_tradnl" w:eastAsia="es-ES"/>
        </w:rPr>
        <w:t xml:space="preserve">Por ende, en el presente caso, </w:t>
      </w:r>
      <w:r w:rsidRPr="001545C8">
        <w:rPr>
          <w:rFonts w:ascii="Palatino Linotype" w:eastAsia="MS Mincho" w:hAnsi="Palatino Linotype" w:cs="Arial"/>
          <w:b/>
          <w:sz w:val="24"/>
          <w:szCs w:val="24"/>
          <w:lang w:val="es-ES_tradnl" w:eastAsia="es-ES"/>
        </w:rPr>
        <w:t>EL SUJETO OBLIGADO</w:t>
      </w:r>
      <w:r w:rsidRPr="001545C8">
        <w:rPr>
          <w:rFonts w:ascii="Palatino Linotype" w:eastAsia="MS Mincho" w:hAnsi="Palatino Linotype" w:cs="Arial"/>
          <w:sz w:val="24"/>
          <w:szCs w:val="24"/>
          <w:lang w:val="es-ES_tradnl" w:eastAsia="es-ES"/>
        </w:rPr>
        <w:t xml:space="preserve"> debe </w:t>
      </w:r>
      <w:r w:rsidRPr="001545C8">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545C8">
        <w:rPr>
          <w:rFonts w:ascii="Palatino Linotype" w:eastAsia="MS Mincho" w:hAnsi="Palatino Linotype" w:cs="Arial"/>
          <w:b/>
          <w:sz w:val="24"/>
          <w:szCs w:val="24"/>
          <w:lang w:val="es-ES_tradnl" w:eastAsia="es-MX"/>
        </w:rPr>
        <w:t>EL SUJETO OBLIGADO</w:t>
      </w:r>
      <w:r w:rsidRPr="001545C8">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545C8">
        <w:rPr>
          <w:rFonts w:ascii="Palatino Linotype" w:eastAsia="MS Mincho" w:hAnsi="Palatino Linotype" w:cs="Arial"/>
          <w:b/>
          <w:sz w:val="24"/>
          <w:szCs w:val="24"/>
          <w:lang w:val="es-ES_tradnl" w:eastAsia="es-MX"/>
        </w:rPr>
        <w:t>SUJETO OBLIGADO</w:t>
      </w:r>
      <w:r w:rsidRPr="001545C8">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1545C8">
        <w:rPr>
          <w:rFonts w:ascii="Palatino Linotype" w:eastAsia="MS Mincho" w:hAnsi="Palatino Linotype" w:cs="Arial"/>
          <w:color w:val="FF0000"/>
          <w:sz w:val="24"/>
          <w:szCs w:val="24"/>
          <w:lang w:val="es-ES_tradnl" w:eastAsia="es-MX"/>
        </w:rPr>
        <w:t>.</w:t>
      </w:r>
    </w:p>
    <w:p w:rsidR="002C56E5" w:rsidRPr="001545C8" w:rsidRDefault="002C56E5" w:rsidP="001545C8">
      <w:pPr>
        <w:spacing w:after="0" w:line="360" w:lineRule="auto"/>
        <w:contextualSpacing/>
        <w:rPr>
          <w:rFonts w:ascii="Palatino Linotype" w:eastAsia="MS Mincho" w:hAnsi="Palatino Linotype" w:cs="Arial"/>
          <w:color w:val="FF0000"/>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545C8">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C56E5" w:rsidRPr="001545C8" w:rsidRDefault="002C56E5" w:rsidP="001545C8">
      <w:pPr>
        <w:spacing w:after="0" w:line="360" w:lineRule="auto"/>
        <w:contextualSpacing/>
        <w:jc w:val="both"/>
        <w:rPr>
          <w:rFonts w:ascii="Palatino Linotype" w:eastAsia="Calibri" w:hAnsi="Palatino Linotype" w:cs="Arial"/>
          <w:bCs/>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545C8">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C56E5" w:rsidRPr="001545C8" w:rsidRDefault="002C56E5" w:rsidP="001545C8">
      <w:pPr>
        <w:spacing w:after="0" w:line="360" w:lineRule="auto"/>
        <w:contextualSpacing/>
        <w:jc w:val="both"/>
        <w:rPr>
          <w:rFonts w:ascii="Palatino Linotype" w:eastAsia="Calibri" w:hAnsi="Palatino Linotype" w:cs="Arial"/>
          <w:bCs/>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MS Mincho" w:hAnsi="Palatino Linotype" w:cs="Arial"/>
          <w:sz w:val="24"/>
          <w:szCs w:val="24"/>
          <w:lang w:val="es-ES_tradnl" w:eastAsia="es-MX"/>
        </w:rPr>
      </w:pPr>
      <w:r w:rsidRPr="001545C8">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C56E5" w:rsidRPr="001545C8" w:rsidRDefault="002C56E5" w:rsidP="001545C8">
      <w:pPr>
        <w:spacing w:after="0" w:line="360" w:lineRule="auto"/>
        <w:contextualSpacing/>
        <w:rPr>
          <w:rFonts w:ascii="Palatino Linotype" w:eastAsia="MS Mincho" w:hAnsi="Palatino Linotype" w:cs="Arial"/>
          <w:sz w:val="24"/>
          <w:szCs w:val="24"/>
          <w:lang w:val="es-ES_tradnl" w:eastAsia="es-MX"/>
        </w:rPr>
      </w:pPr>
    </w:p>
    <w:p w:rsidR="00D9236F" w:rsidRPr="001545C8" w:rsidRDefault="00D9236F" w:rsidP="001545C8">
      <w:pPr>
        <w:keepNext/>
        <w:keepLines/>
        <w:spacing w:after="0" w:line="360" w:lineRule="auto"/>
        <w:outlineLvl w:val="0"/>
        <w:rPr>
          <w:rFonts w:ascii="Palatino Linotype" w:eastAsia="MS Gothic" w:hAnsi="Palatino Linotype" w:cstheme="majorBidi"/>
          <w:b/>
          <w:sz w:val="24"/>
          <w:szCs w:val="24"/>
          <w:lang w:val="es-ES_tradnl"/>
        </w:rPr>
      </w:pPr>
      <w:bookmarkStart w:id="110" w:name="_Toc7696375"/>
      <w:bookmarkStart w:id="111" w:name="_Toc12457341"/>
      <w:bookmarkStart w:id="112" w:name="_Toc31282552"/>
      <w:bookmarkStart w:id="113" w:name="_Toc454968928"/>
      <w:bookmarkStart w:id="114" w:name="_Toc455743517"/>
      <w:bookmarkStart w:id="115" w:name="_Toc458016386"/>
      <w:bookmarkStart w:id="116" w:name="_Toc461555893"/>
      <w:bookmarkStart w:id="117" w:name="_Toc462307690"/>
      <w:bookmarkStart w:id="118" w:name="_Toc475005143"/>
      <w:bookmarkStart w:id="119" w:name="_Toc499659080"/>
      <w:bookmarkEnd w:id="61"/>
      <w:bookmarkEnd w:id="62"/>
      <w:bookmarkEnd w:id="63"/>
      <w:bookmarkEnd w:id="64"/>
      <w:bookmarkEnd w:id="65"/>
      <w:bookmarkEnd w:id="66"/>
      <w:bookmarkEnd w:id="67"/>
      <w:bookmarkEnd w:id="68"/>
      <w:r w:rsidRPr="001545C8">
        <w:rPr>
          <w:rFonts w:ascii="Palatino Linotype" w:eastAsia="MS Gothic" w:hAnsi="Palatino Linotype" w:cstheme="majorBidi"/>
          <w:b/>
          <w:sz w:val="24"/>
          <w:szCs w:val="24"/>
          <w:lang w:val="es-ES_tradnl"/>
        </w:rPr>
        <w:t>SEXTO.</w:t>
      </w:r>
      <w:bookmarkStart w:id="120" w:name="_Toc486525259"/>
      <w:bookmarkStart w:id="121" w:name="_Toc503367745"/>
      <w:bookmarkStart w:id="122" w:name="_Toc509505058"/>
      <w:r w:rsidRPr="001545C8">
        <w:rPr>
          <w:rFonts w:ascii="Palatino Linotype" w:eastAsia="MS Gothic" w:hAnsi="Palatino Linotype" w:cstheme="majorBidi"/>
          <w:b/>
          <w:sz w:val="24"/>
          <w:szCs w:val="24"/>
          <w:lang w:val="es-ES_tradnl"/>
        </w:rPr>
        <w:t xml:space="preserve"> Vista a los órganos de control interno</w:t>
      </w:r>
      <w:bookmarkEnd w:id="110"/>
      <w:bookmarkEnd w:id="120"/>
      <w:bookmarkEnd w:id="121"/>
      <w:bookmarkEnd w:id="122"/>
      <w:r w:rsidRPr="001545C8">
        <w:rPr>
          <w:rFonts w:ascii="Palatino Linotype" w:eastAsia="MS Gothic" w:hAnsi="Palatino Linotype" w:cstheme="majorBidi"/>
          <w:b/>
          <w:sz w:val="24"/>
          <w:szCs w:val="24"/>
          <w:lang w:val="es-ES_tradnl"/>
        </w:rPr>
        <w:t>.</w:t>
      </w:r>
      <w:bookmarkEnd w:id="111"/>
      <w:bookmarkEnd w:id="112"/>
    </w:p>
    <w:p w:rsidR="00D9236F" w:rsidRPr="001545C8" w:rsidRDefault="00D9236F" w:rsidP="001545C8">
      <w:pPr>
        <w:spacing w:after="0" w:line="360" w:lineRule="auto"/>
        <w:rPr>
          <w:rFonts w:ascii="Palatino Linotype" w:eastAsia="MS Mincho" w:hAnsi="Palatino Linotype" w:cs="Times New Roman"/>
          <w:sz w:val="24"/>
          <w:szCs w:val="24"/>
          <w:lang w:val="es-ES_tradnl"/>
        </w:rPr>
      </w:pPr>
    </w:p>
    <w:p w:rsidR="00D9236F" w:rsidRPr="001545C8" w:rsidRDefault="00D9236F" w:rsidP="001545C8">
      <w:pPr>
        <w:pStyle w:val="Prrafodelista"/>
        <w:numPr>
          <w:ilvl w:val="0"/>
          <w:numId w:val="11"/>
        </w:numPr>
        <w:spacing w:after="0" w:line="360" w:lineRule="auto"/>
        <w:ind w:left="0" w:firstLine="0"/>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 xml:space="preserve">Es </w:t>
      </w:r>
      <w:r w:rsidRPr="001545C8">
        <w:rPr>
          <w:rFonts w:ascii="Palatino Linotype" w:eastAsia="Times New Roman" w:hAnsi="Palatino Linotype" w:cs="Arial"/>
          <w:sz w:val="24"/>
          <w:szCs w:val="24"/>
          <w:lang w:val="es-ES_tradnl" w:eastAsia="es-ES"/>
        </w:rPr>
        <w:t>necesario</w:t>
      </w:r>
      <w:r w:rsidRPr="001545C8">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1545C8">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00B1179A" w:rsidRPr="001545C8">
        <w:rPr>
          <w:rFonts w:ascii="Palatino Linotype" w:eastAsia="MS Mincho" w:hAnsi="Palatino Linotype" w:cs="Times New Roman"/>
          <w:b/>
          <w:sz w:val="24"/>
          <w:szCs w:val="24"/>
          <w:u w:val="single"/>
          <w:lang w:val="es-ES_tradnl" w:eastAsia="es-ES"/>
        </w:rPr>
        <w:t xml:space="preserve"> asimismo el particular solicitó en sus motivos de inconformidad que </w:t>
      </w:r>
      <w:r w:rsidR="00B1179A" w:rsidRPr="001545C8">
        <w:rPr>
          <w:rFonts w:ascii="Palatino Linotype" w:eastAsia="MS Mincho" w:hAnsi="Palatino Linotype" w:cs="Times New Roman"/>
          <w:sz w:val="24"/>
          <w:szCs w:val="24"/>
          <w:u w:val="single"/>
          <w:lang w:val="es-ES_tradnl" w:eastAsia="es-ES"/>
        </w:rPr>
        <w:t>“</w:t>
      </w:r>
      <w:r w:rsidR="00B1179A" w:rsidRPr="001545C8">
        <w:rPr>
          <w:rFonts w:ascii="Palatino Linotype" w:eastAsia="MS Mincho" w:hAnsi="Palatino Linotype" w:cs="Times New Roman"/>
          <w:i/>
          <w:sz w:val="24"/>
          <w:szCs w:val="24"/>
          <w:u w:val="single"/>
          <w:lang w:eastAsia="es-ES"/>
        </w:rPr>
        <w:t xml:space="preserve">se pide al Pleno del </w:t>
      </w:r>
      <w:proofErr w:type="spellStart"/>
      <w:r w:rsidR="00B1179A" w:rsidRPr="001545C8">
        <w:rPr>
          <w:rFonts w:ascii="Palatino Linotype" w:eastAsia="MS Mincho" w:hAnsi="Palatino Linotype" w:cs="Times New Roman"/>
          <w:i/>
          <w:sz w:val="24"/>
          <w:szCs w:val="24"/>
          <w:u w:val="single"/>
          <w:lang w:eastAsia="es-ES"/>
        </w:rPr>
        <w:t>Infoem</w:t>
      </w:r>
      <w:proofErr w:type="spellEnd"/>
      <w:r w:rsidR="00B1179A" w:rsidRPr="001545C8">
        <w:rPr>
          <w:rFonts w:ascii="Palatino Linotype" w:eastAsia="MS Mincho" w:hAnsi="Palatino Linotype" w:cs="Times New Roman"/>
          <w:i/>
          <w:sz w:val="24"/>
          <w:szCs w:val="24"/>
          <w:u w:val="single"/>
          <w:lang w:eastAsia="es-ES"/>
        </w:rPr>
        <w:t xml:space="preserve"> determinen las sanciones que marca la Ley de Transparencia Local por el incumplimiento al derecho a la información pública</w:t>
      </w:r>
      <w:r w:rsidR="00B1179A" w:rsidRPr="001545C8">
        <w:rPr>
          <w:rFonts w:ascii="Palatino Linotype" w:eastAsia="MS Mincho" w:hAnsi="Palatino Linotype" w:cs="Times New Roman"/>
          <w:sz w:val="24"/>
          <w:szCs w:val="24"/>
          <w:u w:val="single"/>
          <w:lang w:val="es-ES_tradnl" w:eastAsia="es-ES"/>
        </w:rPr>
        <w:t xml:space="preserve"> ”</w:t>
      </w:r>
      <w:r w:rsidRPr="001545C8">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D9236F" w:rsidRPr="001545C8" w:rsidRDefault="00D9236F" w:rsidP="001545C8">
      <w:pPr>
        <w:spacing w:after="0" w:line="360" w:lineRule="auto"/>
        <w:contextualSpacing/>
        <w:jc w:val="both"/>
        <w:rPr>
          <w:rFonts w:ascii="Palatino Linotype" w:eastAsia="MS Mincho" w:hAnsi="Palatino Linotype" w:cs="Times New Roman"/>
          <w:sz w:val="16"/>
          <w:szCs w:val="24"/>
          <w:lang w:val="es-ES_tradnl" w:eastAsia="es-ES"/>
        </w:rPr>
      </w:pPr>
    </w:p>
    <w:p w:rsidR="00D9236F" w:rsidRPr="001545C8" w:rsidRDefault="00D9236F" w:rsidP="001545C8">
      <w:pPr>
        <w:numPr>
          <w:ilvl w:val="0"/>
          <w:numId w:val="11"/>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D9236F" w:rsidRPr="001545C8" w:rsidRDefault="00D9236F" w:rsidP="001545C8">
      <w:pPr>
        <w:spacing w:after="0" w:line="360" w:lineRule="auto"/>
        <w:ind w:right="567"/>
        <w:contextualSpacing/>
        <w:rPr>
          <w:rFonts w:ascii="Palatino Linotype" w:eastAsia="MS Mincho" w:hAnsi="Palatino Linotype" w:cs="Times New Roman"/>
          <w:noProof/>
          <w:sz w:val="24"/>
          <w:szCs w:val="24"/>
          <w:lang w:val="es-ES_tradnl" w:eastAsia="es-ES"/>
        </w:rPr>
      </w:pPr>
    </w:p>
    <w:p w:rsidR="00D9236F" w:rsidRPr="001545C8" w:rsidRDefault="00D9236F" w:rsidP="001545C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545C8">
        <w:rPr>
          <w:rFonts w:ascii="Palatino Linotype" w:eastAsia="MS Mincho" w:hAnsi="Palatino Linotype" w:cs="Times New Roman"/>
          <w:i/>
          <w:sz w:val="24"/>
          <w:szCs w:val="24"/>
          <w:lang w:val="es-ES_tradnl" w:eastAsia="es-ES"/>
        </w:rPr>
        <w:t>“</w:t>
      </w:r>
      <w:r w:rsidRPr="0057651C">
        <w:rPr>
          <w:rFonts w:ascii="Palatino Linotype" w:eastAsia="MS Mincho" w:hAnsi="Palatino Linotype" w:cs="Times New Roman"/>
          <w:b/>
          <w:i/>
          <w:sz w:val="24"/>
          <w:szCs w:val="24"/>
          <w:lang w:val="es-ES_tradnl" w:eastAsia="es-ES"/>
        </w:rPr>
        <w:t>Artículo 36</w:t>
      </w:r>
      <w:r w:rsidRPr="001545C8">
        <w:rPr>
          <w:rFonts w:ascii="Palatino Linotype" w:eastAsia="MS Mincho" w:hAnsi="Palatino Linotype" w:cs="Times New Roman"/>
          <w:i/>
          <w:sz w:val="24"/>
          <w:szCs w:val="24"/>
          <w:lang w:val="es-ES_tradnl" w:eastAsia="es-ES"/>
        </w:rPr>
        <w:t>. El Instituto tendrá, en el ámbito de su competencia, las siguientes atribuciones:</w:t>
      </w:r>
    </w:p>
    <w:p w:rsidR="00D9236F" w:rsidRPr="001545C8" w:rsidRDefault="00D9236F" w:rsidP="001545C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545C8">
        <w:rPr>
          <w:rFonts w:ascii="Palatino Linotype" w:eastAsia="MS Mincho" w:hAnsi="Palatino Linotype" w:cs="Times New Roman"/>
          <w:i/>
          <w:sz w:val="24"/>
          <w:szCs w:val="24"/>
          <w:lang w:val="es-ES_tradnl" w:eastAsia="es-ES"/>
        </w:rPr>
        <w:t>…</w:t>
      </w:r>
    </w:p>
    <w:p w:rsidR="00D9236F" w:rsidRPr="001545C8" w:rsidRDefault="00D9236F" w:rsidP="001545C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545C8">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D9236F" w:rsidRPr="001545C8" w:rsidRDefault="00D9236F" w:rsidP="001545C8">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545C8">
        <w:rPr>
          <w:rFonts w:ascii="Palatino Linotype" w:eastAsia="MS Mincho" w:hAnsi="Palatino Linotype" w:cs="Times New Roman"/>
          <w:i/>
          <w:sz w:val="24"/>
          <w:szCs w:val="24"/>
          <w:lang w:val="es-ES_tradnl" w:eastAsia="es-ES"/>
        </w:rPr>
        <w:t>…”</w:t>
      </w:r>
    </w:p>
    <w:p w:rsidR="00D9236F" w:rsidRPr="001545C8" w:rsidRDefault="00D9236F" w:rsidP="001545C8">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D9236F" w:rsidRPr="001545C8" w:rsidRDefault="00D9236F" w:rsidP="001545C8">
      <w:pPr>
        <w:numPr>
          <w:ilvl w:val="0"/>
          <w:numId w:val="11"/>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1545C8">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1545C8">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D9236F" w:rsidRPr="001545C8" w:rsidRDefault="00D9236F" w:rsidP="001545C8">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D9236F" w:rsidRPr="001545C8" w:rsidRDefault="00D9236F" w:rsidP="001545C8">
      <w:pPr>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i/>
          <w:lang w:val="es-ES_tradnl" w:eastAsia="es-ES"/>
        </w:rPr>
        <w:t>“</w:t>
      </w:r>
      <w:r w:rsidRPr="0057651C">
        <w:rPr>
          <w:rFonts w:ascii="Palatino Linotype" w:eastAsia="MS Mincho" w:hAnsi="Palatino Linotype" w:cs="Times New Roman"/>
          <w:b/>
          <w:i/>
          <w:lang w:val="es-ES_tradnl" w:eastAsia="es-ES"/>
        </w:rPr>
        <w:t>Artículo 190</w:t>
      </w:r>
      <w:r w:rsidRPr="001545C8">
        <w:rPr>
          <w:rFonts w:ascii="Palatino Linotype" w:eastAsia="MS Mincho" w:hAnsi="Palatino Linotype" w:cs="Times New Roman"/>
          <w:i/>
          <w:lang w:val="es-ES_tradnl" w:eastAsia="es-ES"/>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0057651C">
        <w:rPr>
          <w:rFonts w:ascii="Palatino Linotype" w:eastAsia="MS Mincho" w:hAnsi="Palatino Linotype" w:cs="Times New Roman"/>
          <w:i/>
          <w:lang w:val="es-ES_tradnl" w:eastAsia="es-ES"/>
        </w:rPr>
        <w:t>”</w:t>
      </w:r>
    </w:p>
    <w:p w:rsidR="00D9236F" w:rsidRPr="001545C8" w:rsidRDefault="00D9236F"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p>
    <w:p w:rsidR="00D9236F" w:rsidRPr="001545C8" w:rsidRDefault="0057651C"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Pr>
          <w:rFonts w:ascii="Palatino Linotype" w:eastAsia="MS Mincho" w:hAnsi="Palatino Linotype" w:cs="Times New Roman"/>
          <w:b/>
          <w:i/>
          <w:lang w:val="es-ES_tradnl" w:eastAsia="es-ES"/>
        </w:rPr>
        <w:t>“</w:t>
      </w:r>
      <w:r w:rsidR="00D9236F" w:rsidRPr="0057651C">
        <w:rPr>
          <w:rFonts w:ascii="Palatino Linotype" w:eastAsia="MS Mincho" w:hAnsi="Palatino Linotype" w:cs="Times New Roman"/>
          <w:b/>
          <w:i/>
          <w:lang w:val="es-ES_tradnl" w:eastAsia="es-ES"/>
        </w:rPr>
        <w:t>Artículo 222.</w:t>
      </w:r>
      <w:r w:rsidR="00D9236F" w:rsidRPr="001545C8">
        <w:rPr>
          <w:rFonts w:ascii="Palatino Linotype" w:eastAsia="MS Mincho" w:hAnsi="Palatino Linotype" w:cs="Times New Roman"/>
          <w:i/>
          <w:lang w:val="es-ES_tradnl" w:eastAsia="es-ES"/>
        </w:rPr>
        <w:t xml:space="preserve"> Son causas de responsabilidad administrativa de los servidores públicos de los sujetos obligados, por incumplimiento de las obligaciones establecidas en la materia de la presente Ley, las siguientes:</w:t>
      </w:r>
    </w:p>
    <w:p w:rsidR="00D9236F" w:rsidRPr="001545C8" w:rsidRDefault="00D9236F"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i/>
          <w:lang w:val="es-ES_tradnl" w:eastAsia="es-ES"/>
        </w:rPr>
        <w:t>…</w:t>
      </w:r>
    </w:p>
    <w:p w:rsidR="00D9236F" w:rsidRPr="001545C8" w:rsidRDefault="00D9236F"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b/>
          <w:i/>
          <w:lang w:val="es-ES_tradnl" w:eastAsia="es-ES"/>
        </w:rPr>
        <w:t>I. Cualquier acto u omisión que provoque la suspensión o deficiencia en la atención de las solicitudes de información</w:t>
      </w:r>
      <w:r w:rsidRPr="001545C8">
        <w:rPr>
          <w:rFonts w:ascii="Palatino Linotype" w:eastAsia="MS Mincho" w:hAnsi="Palatino Linotype" w:cs="Times New Roman"/>
          <w:i/>
          <w:lang w:val="es-ES_tradnl" w:eastAsia="es-ES"/>
        </w:rPr>
        <w:t>;</w:t>
      </w:r>
    </w:p>
    <w:p w:rsidR="00D9236F" w:rsidRPr="001545C8" w:rsidRDefault="00D9236F"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b/>
          <w:i/>
          <w:lang w:val="es-ES_tradnl" w:eastAsia="es-ES"/>
        </w:rPr>
        <w:t>II. La falta de respuesta a las solicitudes de información en los plazos señalados en la normatividad aplicable</w:t>
      </w:r>
      <w:r w:rsidRPr="001545C8">
        <w:rPr>
          <w:rFonts w:ascii="Palatino Linotype" w:eastAsia="MS Mincho" w:hAnsi="Palatino Linotype" w:cs="Times New Roman"/>
          <w:i/>
          <w:lang w:val="es-ES_tradnl" w:eastAsia="es-ES"/>
        </w:rPr>
        <w:t>;</w:t>
      </w:r>
    </w:p>
    <w:p w:rsidR="00D9236F" w:rsidRPr="001545C8" w:rsidRDefault="00D9236F"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i/>
          <w:lang w:val="es-ES_tradnl" w:eastAsia="es-ES"/>
        </w:rPr>
        <w:t>…</w:t>
      </w:r>
      <w:r w:rsidR="0057651C">
        <w:rPr>
          <w:rFonts w:ascii="Palatino Linotype" w:eastAsia="MS Mincho" w:hAnsi="Palatino Linotype" w:cs="Times New Roman"/>
          <w:i/>
          <w:lang w:val="es-ES_tradnl" w:eastAsia="es-ES"/>
        </w:rPr>
        <w:t>”</w:t>
      </w:r>
    </w:p>
    <w:p w:rsidR="00D9236F" w:rsidRPr="001545C8" w:rsidRDefault="0057651C" w:rsidP="001545C8">
      <w:pPr>
        <w:tabs>
          <w:tab w:val="left" w:pos="8080"/>
        </w:tabs>
        <w:spacing w:after="0" w:line="360" w:lineRule="auto"/>
        <w:ind w:left="567" w:right="616"/>
        <w:contextualSpacing/>
        <w:jc w:val="both"/>
        <w:rPr>
          <w:rFonts w:ascii="Palatino Linotype" w:eastAsia="MS Mincho" w:hAnsi="Palatino Linotype" w:cs="Times New Roman"/>
          <w:i/>
          <w:lang w:val="es-ES_tradnl" w:eastAsia="es-ES"/>
        </w:rPr>
      </w:pPr>
      <w:r>
        <w:rPr>
          <w:rFonts w:ascii="Palatino Linotype" w:eastAsia="MS Mincho" w:hAnsi="Palatino Linotype" w:cs="Times New Roman"/>
          <w:b/>
          <w:i/>
          <w:lang w:val="es-ES_tradnl" w:eastAsia="es-ES"/>
        </w:rPr>
        <w:t>“</w:t>
      </w:r>
      <w:r w:rsidR="00D9236F" w:rsidRPr="0057651C">
        <w:rPr>
          <w:rFonts w:ascii="Palatino Linotype" w:eastAsia="MS Mincho" w:hAnsi="Palatino Linotype" w:cs="Times New Roman"/>
          <w:b/>
          <w:i/>
          <w:lang w:val="es-ES_tradnl" w:eastAsia="es-ES"/>
        </w:rPr>
        <w:t>Artículo 223</w:t>
      </w:r>
      <w:r w:rsidR="00D9236F" w:rsidRPr="001545C8">
        <w:rPr>
          <w:rFonts w:ascii="Palatino Linotype" w:eastAsia="MS Mincho" w:hAnsi="Palatino Linotype" w:cs="Times New Roman"/>
          <w:i/>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D9236F" w:rsidRPr="001545C8" w:rsidRDefault="00D9236F" w:rsidP="001545C8">
      <w:pPr>
        <w:spacing w:after="0" w:line="360" w:lineRule="auto"/>
        <w:ind w:left="567" w:right="616"/>
        <w:contextualSpacing/>
        <w:jc w:val="both"/>
        <w:rPr>
          <w:rFonts w:ascii="Palatino Linotype" w:eastAsia="MS Mincho" w:hAnsi="Palatino Linotype" w:cs="Times New Roman"/>
          <w:i/>
          <w:lang w:val="es-ES_tradnl" w:eastAsia="es-ES"/>
        </w:rPr>
      </w:pPr>
      <w:r w:rsidRPr="001545C8">
        <w:rPr>
          <w:rFonts w:ascii="Palatino Linotype" w:eastAsia="MS Mincho" w:hAnsi="Palatino Linotype" w:cs="Times New Roman"/>
          <w:i/>
          <w:lang w:val="es-ES_tradnl" w:eastAsia="es-ES"/>
        </w:rPr>
        <w:t>(Énfasis añadido)</w:t>
      </w:r>
    </w:p>
    <w:p w:rsidR="00D9236F" w:rsidRPr="001545C8" w:rsidRDefault="00D9236F" w:rsidP="001545C8">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D9236F" w:rsidRPr="001545C8" w:rsidRDefault="00D9236F" w:rsidP="001545C8">
      <w:pPr>
        <w:numPr>
          <w:ilvl w:val="0"/>
          <w:numId w:val="11"/>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sz w:val="24"/>
          <w:szCs w:val="24"/>
          <w:lang w:val="es-ES_tradnl" w:eastAsia="es-ES"/>
        </w:rPr>
        <w:t>Consecuentemente</w:t>
      </w:r>
      <w:r w:rsidRPr="001545C8">
        <w:rPr>
          <w:rFonts w:ascii="Palatino Linotype" w:eastAsia="MS Mincho" w:hAnsi="Palatino Linotype" w:cs="Arial"/>
          <w:color w:val="000000"/>
          <w:sz w:val="24"/>
          <w:szCs w:val="24"/>
          <w:lang w:val="es-ES_tradnl" w:eastAsia="es-ES"/>
        </w:rPr>
        <w:t xml:space="preserve">, en términos del artículo 179 fracciones VII y XI </w:t>
      </w:r>
      <w:r w:rsidRPr="001545C8">
        <w:rPr>
          <w:rFonts w:ascii="Palatino Linotype" w:eastAsia="MS Mincho" w:hAnsi="Palatino Linotype" w:cs="Times New Roman"/>
          <w:sz w:val="24"/>
          <w:szCs w:val="24"/>
          <w:lang w:val="es-ES_tradnl" w:eastAsia="es-ES"/>
        </w:rPr>
        <w:t xml:space="preserve">resultan </w:t>
      </w:r>
      <w:r w:rsidRPr="001545C8">
        <w:rPr>
          <w:rFonts w:ascii="Palatino Linotype" w:eastAsia="Times New Roman" w:hAnsi="Palatino Linotype" w:cs="Arial"/>
          <w:sz w:val="24"/>
          <w:szCs w:val="24"/>
          <w:lang w:val="es-ES_tradnl" w:eastAsia="es-ES"/>
        </w:rPr>
        <w:t>fundadas las</w:t>
      </w:r>
      <w:r w:rsidRPr="001545C8">
        <w:rPr>
          <w:rFonts w:ascii="Palatino Linotype" w:eastAsia="Times New Roman" w:hAnsi="Palatino Linotype" w:cs="Arial"/>
          <w:b/>
          <w:sz w:val="24"/>
          <w:szCs w:val="24"/>
          <w:lang w:val="es-ES_tradnl" w:eastAsia="es-ES"/>
        </w:rPr>
        <w:t xml:space="preserve"> </w:t>
      </w:r>
      <w:r w:rsidRPr="001545C8">
        <w:rPr>
          <w:rFonts w:ascii="Palatino Linotype" w:eastAsia="Times New Roman" w:hAnsi="Palatino Linotype" w:cs="Arial"/>
          <w:sz w:val="24"/>
          <w:szCs w:val="24"/>
          <w:lang w:val="es-ES_tradnl" w:eastAsia="es-ES"/>
        </w:rPr>
        <w:t xml:space="preserve">razones o motivos de inconformidad hechos valer por la recurrente </w:t>
      </w:r>
      <w:r w:rsidRPr="001545C8">
        <w:rPr>
          <w:rFonts w:ascii="Palatino Linotype" w:eastAsia="Calibri" w:hAnsi="Palatino Linotype" w:cs="Arial"/>
          <w:sz w:val="24"/>
          <w:szCs w:val="24"/>
          <w:lang w:val="es-ES_tradnl" w:eastAsia="es-ES"/>
        </w:rPr>
        <w:t xml:space="preserve">en el recurso de revisión en merito, </w:t>
      </w:r>
      <w:r w:rsidRPr="001545C8">
        <w:rPr>
          <w:rFonts w:ascii="Palatino Linotype" w:eastAsia="Calibri" w:hAnsi="Palatino Linotype" w:cs="Arial"/>
          <w:b/>
          <w:sz w:val="24"/>
          <w:szCs w:val="24"/>
          <w:lang w:val="es-ES_tradnl" w:eastAsia="es-ES"/>
        </w:rPr>
        <w:t>en razón de la falta de respuesta a la información solicitada así como de la falta de trámite de una solicitud.</w:t>
      </w:r>
      <w:r w:rsidRPr="001545C8">
        <w:rPr>
          <w:rFonts w:ascii="Palatino Linotype" w:eastAsia="Calibri" w:hAnsi="Palatino Linotype" w:cs="Arial"/>
          <w:sz w:val="24"/>
          <w:szCs w:val="24"/>
          <w:lang w:val="es-ES_tradnl" w:eastAsia="es-ES"/>
        </w:rPr>
        <w:t xml:space="preserve"> </w:t>
      </w:r>
    </w:p>
    <w:p w:rsidR="00D9236F" w:rsidRPr="001545C8" w:rsidRDefault="00D9236F" w:rsidP="001545C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D9236F" w:rsidRPr="001545C8" w:rsidRDefault="00D9236F" w:rsidP="001545C8">
      <w:pPr>
        <w:numPr>
          <w:ilvl w:val="0"/>
          <w:numId w:val="1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545C8">
        <w:rPr>
          <w:rFonts w:ascii="Palatino Linotype" w:eastAsia="Times New Roman" w:hAnsi="Palatino Linotype" w:cs="Arial"/>
          <w:sz w:val="24"/>
          <w:szCs w:val="24"/>
          <w:lang w:val="es-ES_tradnl" w:eastAsia="es-ES"/>
        </w:rPr>
        <w:t>Finalmente</w:t>
      </w:r>
      <w:r w:rsidRPr="001545C8">
        <w:rPr>
          <w:rFonts w:ascii="Palatino Linotype" w:eastAsia="MS Mincho" w:hAnsi="Palatino Linotype" w:cs="Times New Roman"/>
          <w:sz w:val="24"/>
          <w:szCs w:val="24"/>
          <w:lang w:val="es-ES_tradnl" w:eastAsia="es-ES"/>
        </w:rPr>
        <w:t xml:space="preserve">, en términos del artículo 186 fracción IV este Pleno determina </w:t>
      </w:r>
      <w:r w:rsidRPr="001545C8">
        <w:rPr>
          <w:rFonts w:ascii="Palatino Linotype" w:eastAsia="MS Mincho" w:hAnsi="Palatino Linotype" w:cs="Times New Roman"/>
          <w:b/>
          <w:sz w:val="24"/>
          <w:szCs w:val="24"/>
          <w:lang w:val="es-ES_tradnl" w:eastAsia="es-ES"/>
        </w:rPr>
        <w:t>ORDENAR</w:t>
      </w:r>
      <w:r w:rsidRPr="001545C8">
        <w:rPr>
          <w:rFonts w:ascii="Palatino Linotype" w:eastAsia="MS Mincho" w:hAnsi="Palatino Linotype" w:cs="Times New Roman"/>
          <w:sz w:val="24"/>
          <w:szCs w:val="24"/>
          <w:lang w:val="es-ES_tradnl" w:eastAsia="es-ES"/>
        </w:rPr>
        <w:t xml:space="preserve"> la entrega de la información que fue requerida en la solicitud, toda vez que hubo afectación al derecho de acceso a la información pública establecido constitucionalmente a favor del particular.</w:t>
      </w:r>
    </w:p>
    <w:p w:rsidR="00D9236F" w:rsidRPr="001545C8" w:rsidRDefault="00D9236F" w:rsidP="001545C8">
      <w:pPr>
        <w:tabs>
          <w:tab w:val="left" w:pos="66"/>
        </w:tabs>
        <w:spacing w:after="0" w:line="360" w:lineRule="auto"/>
        <w:contextualSpacing/>
        <w:jc w:val="both"/>
        <w:rPr>
          <w:rFonts w:ascii="Palatino Linotype" w:eastAsia="MS Mincho" w:hAnsi="Palatino Linotype" w:cs="Times New Roman"/>
          <w:color w:val="000000"/>
          <w:sz w:val="24"/>
          <w:szCs w:val="24"/>
          <w:lang w:val="es-ES_tradnl" w:eastAsia="es-ES"/>
        </w:rPr>
      </w:pPr>
    </w:p>
    <w:p w:rsidR="002C56E5" w:rsidRPr="001545C8" w:rsidRDefault="002C56E5" w:rsidP="001545C8">
      <w:pPr>
        <w:numPr>
          <w:ilvl w:val="0"/>
          <w:numId w:val="11"/>
        </w:numPr>
        <w:spacing w:after="0" w:line="360" w:lineRule="auto"/>
        <w:ind w:left="0" w:firstLine="0"/>
        <w:contextualSpacing/>
        <w:jc w:val="both"/>
        <w:rPr>
          <w:rFonts w:ascii="Palatino Linotype" w:eastAsia="Times New Roman" w:hAnsi="Palatino Linotype"/>
          <w:sz w:val="24"/>
          <w:szCs w:val="24"/>
          <w:lang w:val="es-ES_tradnl" w:eastAsia="es-ES"/>
        </w:rPr>
      </w:pPr>
      <w:r w:rsidRPr="001545C8">
        <w:rPr>
          <w:rFonts w:ascii="Palatino Linotype" w:eastAsia="Times New Roman" w:hAnsi="Palatino Linotype"/>
          <w:sz w:val="24"/>
          <w:szCs w:val="24"/>
          <w:lang w:val="es-ES_tradnl" w:eastAsia="es-ES"/>
        </w:rPr>
        <w:t xml:space="preserve">Por lo anteriormente expuesto y fundado este </w:t>
      </w:r>
      <w:r w:rsidRPr="001545C8">
        <w:rPr>
          <w:rFonts w:ascii="Palatino Linotype" w:eastAsia="Times New Roman" w:hAnsi="Palatino Linotype"/>
          <w:b/>
          <w:sz w:val="24"/>
          <w:szCs w:val="24"/>
          <w:lang w:val="es-ES_tradnl" w:eastAsia="es-ES"/>
        </w:rPr>
        <w:t>ÓRGANO GARANTE</w:t>
      </w:r>
      <w:r w:rsidRPr="001545C8">
        <w:rPr>
          <w:rFonts w:ascii="Palatino Linotype" w:eastAsia="Times New Roman" w:hAnsi="Palatino Linotype"/>
          <w:sz w:val="24"/>
          <w:szCs w:val="24"/>
          <w:lang w:val="es-ES_tradnl" w:eastAsia="es-ES"/>
        </w:rPr>
        <w:t xml:space="preserve"> emite los siguientes.</w:t>
      </w:r>
    </w:p>
    <w:p w:rsidR="002C56E5" w:rsidRPr="001545C8" w:rsidRDefault="0057651C" w:rsidP="001545C8">
      <w:pPr>
        <w:spacing w:after="0" w:line="360" w:lineRule="auto"/>
        <w:contextualSpacing/>
        <w:rPr>
          <w:rFonts w:ascii="Palatino Linotype" w:eastAsia="Times New Roman" w:hAnsi="Palatino Linotype"/>
          <w:sz w:val="24"/>
          <w:szCs w:val="24"/>
          <w:lang w:val="es-ES_tradnl" w:eastAsia="es-ES"/>
        </w:rPr>
      </w:pPr>
      <w:r>
        <w:rPr>
          <w:rFonts w:ascii="Palatino Linotype" w:eastAsia="Times New Roman" w:hAnsi="Palatino Linotype"/>
          <w:noProof/>
          <w:sz w:val="24"/>
          <w:szCs w:val="24"/>
          <w:lang w:eastAsia="es-MX"/>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61224</wp:posOffset>
                </wp:positionV>
                <wp:extent cx="5537770" cy="3452117"/>
                <wp:effectExtent l="19050" t="19050" r="25400" b="34290"/>
                <wp:wrapNone/>
                <wp:docPr id="14" name="Conector recto 14"/>
                <wp:cNvGraphicFramePr/>
                <a:graphic xmlns:a="http://schemas.openxmlformats.org/drawingml/2006/main">
                  <a:graphicData uri="http://schemas.microsoft.com/office/word/2010/wordprocessingShape">
                    <wps:wsp>
                      <wps:cNvCnPr/>
                      <wps:spPr>
                        <a:xfrm>
                          <a:off x="0" y="0"/>
                          <a:ext cx="5537770" cy="345211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A9D06" id="Conector recto 14" o:spid="_x0000_s1026"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85pt,4.8pt" to="820.9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" strokecolor="#5b9bd5 [3204]" strokeweight="3pt">
                <v:stroke joinstyle="miter"/>
                <w10:wrap anchorx="margin"/>
              </v:line>
            </w:pict>
          </mc:Fallback>
        </mc:AlternateContent>
      </w:r>
    </w:p>
    <w:p w:rsidR="002C56E5" w:rsidRPr="001545C8" w:rsidRDefault="002C56E5" w:rsidP="001545C8">
      <w:pPr>
        <w:spacing w:after="0" w:line="360" w:lineRule="auto"/>
        <w:contextualSpacing/>
        <w:jc w:val="both"/>
        <w:rPr>
          <w:rFonts w:ascii="Palatino Linotype" w:eastAsia="Times New Roman" w:hAnsi="Palatino Linotype"/>
          <w:sz w:val="24"/>
          <w:szCs w:val="24"/>
          <w:lang w:val="es-ES_tradnl" w:eastAsia="es-ES"/>
        </w:rPr>
      </w:pPr>
    </w:p>
    <w:p w:rsidR="002C56E5" w:rsidRPr="001545C8" w:rsidRDefault="002C56E5" w:rsidP="001545C8">
      <w:pPr>
        <w:spacing w:after="0" w:line="360" w:lineRule="auto"/>
        <w:contextualSpacing/>
        <w:jc w:val="both"/>
        <w:rPr>
          <w:rFonts w:ascii="Palatino Linotype" w:eastAsia="Times New Roman" w:hAnsi="Palatino Linotype"/>
          <w:sz w:val="24"/>
          <w:szCs w:val="24"/>
          <w:lang w:val="es-ES_tradnl" w:eastAsia="es-ES"/>
        </w:rPr>
      </w:pPr>
    </w:p>
    <w:p w:rsidR="002C56E5" w:rsidRPr="001545C8" w:rsidRDefault="002C56E5" w:rsidP="001545C8">
      <w:pPr>
        <w:spacing w:after="0" w:line="360" w:lineRule="auto"/>
        <w:contextualSpacing/>
        <w:jc w:val="both"/>
        <w:rPr>
          <w:rFonts w:ascii="Palatino Linotype" w:eastAsia="Times New Roman" w:hAnsi="Palatino Linotype"/>
          <w:sz w:val="24"/>
          <w:szCs w:val="24"/>
          <w:lang w:val="es-ES_tradnl" w:eastAsia="es-ES"/>
        </w:rPr>
      </w:pPr>
    </w:p>
    <w:p w:rsidR="002C56E5" w:rsidRPr="001545C8" w:rsidRDefault="002C56E5" w:rsidP="001545C8">
      <w:pPr>
        <w:spacing w:after="0" w:line="360" w:lineRule="auto"/>
        <w:contextualSpacing/>
        <w:jc w:val="both"/>
        <w:rPr>
          <w:rFonts w:ascii="Palatino Linotype" w:eastAsia="Times New Roman" w:hAnsi="Palatino Linotype"/>
          <w:sz w:val="24"/>
          <w:szCs w:val="24"/>
          <w:lang w:val="es-ES_tradnl" w:eastAsia="es-ES"/>
        </w:rPr>
      </w:pPr>
    </w:p>
    <w:p w:rsidR="00B1179A" w:rsidRPr="001545C8" w:rsidRDefault="00B1179A" w:rsidP="001545C8">
      <w:pPr>
        <w:spacing w:after="0" w:line="360" w:lineRule="auto"/>
        <w:contextualSpacing/>
        <w:jc w:val="both"/>
        <w:rPr>
          <w:rFonts w:ascii="Palatino Linotype" w:eastAsia="Times New Roman" w:hAnsi="Palatino Linotype"/>
          <w:sz w:val="24"/>
          <w:szCs w:val="24"/>
          <w:lang w:val="es-ES_tradnl" w:eastAsia="es-ES"/>
        </w:rPr>
      </w:pPr>
    </w:p>
    <w:p w:rsidR="002C56E5" w:rsidRPr="001545C8" w:rsidRDefault="002C56E5" w:rsidP="001545C8">
      <w:pPr>
        <w:spacing w:after="0" w:line="360" w:lineRule="auto"/>
        <w:contextualSpacing/>
        <w:jc w:val="both"/>
        <w:rPr>
          <w:rFonts w:ascii="Palatino Linotype" w:eastAsia="Times New Roman" w:hAnsi="Palatino Linotype"/>
          <w:sz w:val="24"/>
          <w:szCs w:val="24"/>
          <w:lang w:val="es-ES_tradnl" w:eastAsia="es-ES"/>
        </w:rPr>
      </w:pPr>
    </w:p>
    <w:p w:rsidR="002C56E5" w:rsidRDefault="002C56E5" w:rsidP="001545C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7651C" w:rsidRPr="001545C8" w:rsidRDefault="0057651C" w:rsidP="001545C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C56E5" w:rsidRPr="001545C8" w:rsidRDefault="002C56E5" w:rsidP="001545C8">
      <w:pPr>
        <w:keepNext/>
        <w:keepLines/>
        <w:tabs>
          <w:tab w:val="left" w:pos="3043"/>
          <w:tab w:val="center" w:pos="4490"/>
        </w:tabs>
        <w:spacing w:after="0" w:line="360" w:lineRule="auto"/>
        <w:outlineLvl w:val="0"/>
        <w:rPr>
          <w:rFonts w:ascii="Palatino Linotype" w:eastAsia="Calibri" w:hAnsi="Palatino Linotype" w:cstheme="majorBidi"/>
          <w:b/>
          <w:sz w:val="24"/>
          <w:szCs w:val="24"/>
          <w:lang w:val="es-ES" w:eastAsia="es-ES"/>
        </w:rPr>
      </w:pPr>
      <w:bookmarkStart w:id="123" w:name="_Toc447183492"/>
      <w:bookmarkStart w:id="124" w:name="_Toc450120667"/>
      <w:bookmarkStart w:id="125" w:name="_Toc461555895"/>
      <w:bookmarkEnd w:id="113"/>
      <w:bookmarkEnd w:id="114"/>
      <w:bookmarkEnd w:id="115"/>
      <w:bookmarkEnd w:id="116"/>
      <w:bookmarkEnd w:id="117"/>
      <w:bookmarkEnd w:id="118"/>
      <w:bookmarkEnd w:id="119"/>
      <w:r w:rsidRPr="001545C8">
        <w:rPr>
          <w:rFonts w:ascii="Palatino Linotype" w:eastAsia="Calibri" w:hAnsi="Palatino Linotype" w:cstheme="majorBidi"/>
          <w:b/>
          <w:sz w:val="24"/>
          <w:szCs w:val="24"/>
          <w:lang w:val="es-ES" w:eastAsia="es-ES"/>
        </w:rPr>
        <w:tab/>
      </w:r>
      <w:bookmarkStart w:id="126" w:name="_Toc31282553"/>
      <w:r w:rsidRPr="001545C8">
        <w:rPr>
          <w:rFonts w:ascii="Palatino Linotype" w:eastAsia="Calibri" w:hAnsi="Palatino Linotype" w:cstheme="majorBidi"/>
          <w:b/>
          <w:sz w:val="24"/>
          <w:szCs w:val="24"/>
          <w:lang w:val="es-ES" w:eastAsia="es-ES"/>
        </w:rPr>
        <w:t>R E S O L U T I V O S</w:t>
      </w:r>
      <w:bookmarkEnd w:id="123"/>
      <w:bookmarkEnd w:id="124"/>
      <w:bookmarkEnd w:id="125"/>
      <w:bookmarkEnd w:id="126"/>
      <w:r w:rsidRPr="001545C8">
        <w:rPr>
          <w:rFonts w:ascii="Palatino Linotype" w:eastAsia="Calibri" w:hAnsi="Palatino Linotype" w:cstheme="majorBidi"/>
          <w:b/>
          <w:sz w:val="24"/>
          <w:szCs w:val="24"/>
          <w:lang w:val="es-ES" w:eastAsia="es-ES"/>
        </w:rPr>
        <w:t xml:space="preserve"> </w:t>
      </w:r>
    </w:p>
    <w:p w:rsidR="002C56E5" w:rsidRPr="00743529" w:rsidRDefault="002C56E5" w:rsidP="001545C8">
      <w:pPr>
        <w:spacing w:after="0" w:line="360" w:lineRule="auto"/>
        <w:rPr>
          <w:rFonts w:ascii="Palatino Linotype" w:eastAsiaTheme="minorEastAsia" w:hAnsi="Palatino Linotype"/>
          <w:sz w:val="20"/>
          <w:szCs w:val="24"/>
          <w:lang w:val="es-ES" w:eastAsia="es-ES"/>
        </w:rPr>
      </w:pPr>
    </w:p>
    <w:p w:rsidR="002C56E5" w:rsidRDefault="002C56E5" w:rsidP="001545C8">
      <w:pPr>
        <w:spacing w:after="0" w:line="360" w:lineRule="auto"/>
        <w:jc w:val="both"/>
        <w:rPr>
          <w:rFonts w:ascii="Palatino Linotype" w:hAnsi="Palatino Linotype" w:cs="Arial"/>
          <w:bCs/>
          <w:sz w:val="24"/>
          <w:szCs w:val="24"/>
          <w:lang w:eastAsia="es-MX"/>
        </w:rPr>
      </w:pPr>
      <w:r w:rsidRPr="001545C8">
        <w:rPr>
          <w:rFonts w:ascii="Palatino Linotype" w:eastAsia="Times New Roman" w:hAnsi="Palatino Linotype" w:cs="Arial"/>
          <w:b/>
          <w:sz w:val="24"/>
          <w:szCs w:val="24"/>
          <w:lang w:val="es-ES_tradnl" w:eastAsia="es-ES"/>
        </w:rPr>
        <w:t>PRIMERO</w:t>
      </w:r>
      <w:r w:rsidRPr="001545C8">
        <w:rPr>
          <w:rFonts w:ascii="Palatino Linotype" w:eastAsia="Times New Roman" w:hAnsi="Palatino Linotype" w:cs="Arial"/>
          <w:sz w:val="24"/>
          <w:szCs w:val="24"/>
          <w:lang w:val="es-ES" w:eastAsia="es-ES"/>
        </w:rPr>
        <w:t xml:space="preserve">. </w:t>
      </w:r>
      <w:r w:rsidRPr="001545C8">
        <w:rPr>
          <w:rFonts w:ascii="Palatino Linotype" w:eastAsia="Times New Roman" w:hAnsi="Palatino Linotype" w:cs="Arial"/>
          <w:sz w:val="24"/>
          <w:szCs w:val="24"/>
        </w:rPr>
        <w:t>Resultan fundadas las</w:t>
      </w:r>
      <w:r w:rsidRPr="001545C8">
        <w:rPr>
          <w:rFonts w:ascii="Palatino Linotype" w:eastAsia="Times New Roman" w:hAnsi="Palatino Linotype" w:cs="Arial"/>
          <w:b/>
          <w:sz w:val="24"/>
          <w:szCs w:val="24"/>
        </w:rPr>
        <w:t xml:space="preserve"> </w:t>
      </w:r>
      <w:r w:rsidRPr="001545C8">
        <w:rPr>
          <w:rFonts w:ascii="Palatino Linotype" w:eastAsia="Times New Roman" w:hAnsi="Palatino Linotype" w:cs="Arial"/>
          <w:sz w:val="24"/>
          <w:szCs w:val="24"/>
          <w:lang w:val="es-ES"/>
        </w:rPr>
        <w:t xml:space="preserve">razones o motivos de inconformidad hechos valer </w:t>
      </w:r>
      <w:r w:rsidRPr="001545C8">
        <w:rPr>
          <w:rFonts w:ascii="Palatino Linotype" w:eastAsia="Calibri" w:hAnsi="Palatino Linotype" w:cs="Arial"/>
          <w:sz w:val="24"/>
          <w:szCs w:val="24"/>
          <w:lang w:val="es-ES"/>
        </w:rPr>
        <w:t xml:space="preserve">en los recursos de revisión </w:t>
      </w:r>
      <w:r w:rsidR="00C817BE" w:rsidRPr="001545C8">
        <w:rPr>
          <w:rFonts w:ascii="Palatino Linotype" w:eastAsia="Calibri" w:hAnsi="Palatino Linotype" w:cs="Arial"/>
          <w:b/>
          <w:sz w:val="24"/>
          <w:szCs w:val="24"/>
          <w:lang w:val="es-ES"/>
        </w:rPr>
        <w:t>08188</w:t>
      </w:r>
      <w:r w:rsidRPr="001545C8">
        <w:rPr>
          <w:rFonts w:ascii="Palatino Linotype" w:eastAsia="Calibri" w:hAnsi="Palatino Linotype" w:cs="Arial"/>
          <w:b/>
          <w:sz w:val="24"/>
          <w:szCs w:val="24"/>
          <w:lang w:val="es-ES"/>
        </w:rPr>
        <w:t>/INFO</w:t>
      </w:r>
      <w:r w:rsidR="00C817BE" w:rsidRPr="001545C8">
        <w:rPr>
          <w:rFonts w:ascii="Palatino Linotype" w:eastAsia="Calibri" w:hAnsi="Palatino Linotype" w:cs="Arial"/>
          <w:b/>
          <w:sz w:val="24"/>
          <w:szCs w:val="24"/>
          <w:lang w:val="es-ES"/>
        </w:rPr>
        <w:t>EM/IP/RR/2019, 08189</w:t>
      </w:r>
      <w:r w:rsidRPr="001545C8">
        <w:rPr>
          <w:rFonts w:ascii="Palatino Linotype" w:eastAsia="Calibri" w:hAnsi="Palatino Linotype" w:cs="Arial"/>
          <w:b/>
          <w:sz w:val="24"/>
          <w:szCs w:val="24"/>
          <w:lang w:val="es-ES"/>
        </w:rPr>
        <w:t>/INFOEM/IP/RR/2019</w:t>
      </w:r>
      <w:r w:rsidR="00C817BE" w:rsidRPr="001545C8">
        <w:rPr>
          <w:rFonts w:ascii="Palatino Linotype" w:eastAsia="Calibri" w:hAnsi="Palatino Linotype" w:cs="Arial"/>
          <w:b/>
          <w:sz w:val="24"/>
          <w:szCs w:val="24"/>
          <w:lang w:val="es-ES"/>
        </w:rPr>
        <w:t>, 08191/INFOEM/IP/RR/2019</w:t>
      </w:r>
      <w:r w:rsidR="00C817BE" w:rsidRPr="001545C8">
        <w:rPr>
          <w:rFonts w:ascii="Palatino Linotype" w:hAnsi="Palatino Linotype" w:cs="Arial"/>
          <w:b/>
          <w:bCs/>
          <w:sz w:val="24"/>
          <w:szCs w:val="24"/>
          <w:lang w:eastAsia="es-MX"/>
        </w:rPr>
        <w:t xml:space="preserve"> </w:t>
      </w:r>
      <w:r w:rsidR="00C817BE" w:rsidRPr="001545C8">
        <w:rPr>
          <w:rFonts w:ascii="Palatino Linotype" w:eastAsia="Calibri" w:hAnsi="Palatino Linotype" w:cs="Arial"/>
          <w:b/>
          <w:sz w:val="24"/>
          <w:szCs w:val="24"/>
          <w:lang w:val="es-ES"/>
        </w:rPr>
        <w:t xml:space="preserve"> y 08611</w:t>
      </w:r>
      <w:r w:rsidRPr="001545C8">
        <w:rPr>
          <w:rFonts w:ascii="Palatino Linotype" w:eastAsia="Calibri" w:hAnsi="Palatino Linotype" w:cs="Arial"/>
          <w:b/>
          <w:sz w:val="24"/>
          <w:szCs w:val="24"/>
          <w:lang w:val="es-ES"/>
        </w:rPr>
        <w:t>/INFOEM/IP/RR/2019</w:t>
      </w:r>
      <w:r w:rsidRPr="001545C8">
        <w:rPr>
          <w:rFonts w:ascii="Palatino Linotype" w:hAnsi="Palatino Linotype" w:cs="Arial"/>
          <w:b/>
          <w:bCs/>
          <w:sz w:val="24"/>
          <w:szCs w:val="24"/>
          <w:lang w:eastAsia="es-MX"/>
        </w:rPr>
        <w:t xml:space="preserve"> </w:t>
      </w:r>
      <w:r w:rsidRPr="001545C8">
        <w:rPr>
          <w:rFonts w:ascii="Palatino Linotype" w:hAnsi="Palatino Linotype" w:cs="Arial"/>
          <w:bCs/>
          <w:sz w:val="24"/>
          <w:szCs w:val="24"/>
          <w:lang w:eastAsia="es-MX"/>
        </w:rPr>
        <w:t xml:space="preserve">en términos de los </w:t>
      </w:r>
      <w:r w:rsidRPr="001545C8">
        <w:rPr>
          <w:rFonts w:ascii="Palatino Linotype" w:hAnsi="Palatino Linotype" w:cs="Arial"/>
          <w:b/>
          <w:bCs/>
          <w:sz w:val="24"/>
          <w:szCs w:val="24"/>
          <w:lang w:eastAsia="es-MX"/>
        </w:rPr>
        <w:t xml:space="preserve">Considerandos CUARTO y QUINTO </w:t>
      </w:r>
      <w:r w:rsidRPr="001545C8">
        <w:rPr>
          <w:rFonts w:ascii="Palatino Linotype" w:hAnsi="Palatino Linotype" w:cs="Arial"/>
          <w:bCs/>
          <w:sz w:val="24"/>
          <w:szCs w:val="24"/>
          <w:lang w:eastAsia="es-MX"/>
        </w:rPr>
        <w:t>de la presente resolución.</w:t>
      </w:r>
    </w:p>
    <w:p w:rsidR="0057651C" w:rsidRPr="00743529" w:rsidRDefault="0057651C" w:rsidP="001545C8">
      <w:pPr>
        <w:spacing w:after="0" w:line="360" w:lineRule="auto"/>
        <w:jc w:val="both"/>
        <w:rPr>
          <w:rFonts w:ascii="Palatino Linotype" w:eastAsia="Times New Roman" w:hAnsi="Palatino Linotype" w:cs="Arial"/>
          <w:szCs w:val="24"/>
          <w:lang w:val="es-ES" w:eastAsia="es-ES"/>
        </w:rPr>
      </w:pPr>
    </w:p>
    <w:p w:rsidR="002C56E5" w:rsidRPr="001545C8" w:rsidRDefault="002C56E5" w:rsidP="001545C8">
      <w:pPr>
        <w:spacing w:after="0" w:line="360" w:lineRule="auto"/>
        <w:jc w:val="both"/>
        <w:rPr>
          <w:rFonts w:ascii="Palatino Linotype" w:eastAsia="Calibri" w:hAnsi="Palatino Linotype" w:cs="Arial"/>
          <w:sz w:val="24"/>
          <w:szCs w:val="24"/>
          <w:lang w:val="es-ES" w:eastAsia="es-ES"/>
        </w:rPr>
      </w:pPr>
      <w:r w:rsidRPr="001545C8">
        <w:rPr>
          <w:rFonts w:ascii="Palatino Linotype" w:eastAsiaTheme="minorEastAsia" w:hAnsi="Palatino Linotype"/>
          <w:b/>
          <w:sz w:val="24"/>
          <w:szCs w:val="24"/>
          <w:lang w:val="es-ES_tradnl" w:eastAsia="es-ES"/>
        </w:rPr>
        <w:t>SEGUNDO.</w:t>
      </w:r>
      <w:r w:rsidRPr="001545C8">
        <w:rPr>
          <w:rFonts w:ascii="Palatino Linotype" w:eastAsiaTheme="majorEastAsia" w:hAnsi="Palatino Linotype" w:cstheme="majorBidi"/>
          <w:b/>
          <w:sz w:val="26"/>
          <w:szCs w:val="26"/>
          <w:lang w:val="es-ES_tradnl" w:eastAsia="es-ES"/>
        </w:rPr>
        <w:t xml:space="preserve"> </w:t>
      </w:r>
      <w:r w:rsidRPr="001545C8">
        <w:rPr>
          <w:rFonts w:ascii="Palatino Linotype" w:eastAsia="Calibri" w:hAnsi="Palatino Linotype" w:cs="Arial"/>
          <w:sz w:val="24"/>
          <w:szCs w:val="24"/>
          <w:lang w:val="es-ES" w:eastAsia="es-ES"/>
        </w:rPr>
        <w:t>Se</w:t>
      </w:r>
      <w:r w:rsidRPr="001545C8">
        <w:rPr>
          <w:rFonts w:ascii="Palatino Linotype" w:eastAsia="Calibri" w:hAnsi="Palatino Linotype" w:cs="Arial"/>
          <w:b/>
          <w:sz w:val="24"/>
          <w:szCs w:val="24"/>
          <w:lang w:val="es-ES" w:eastAsia="es-ES"/>
        </w:rPr>
        <w:t xml:space="preserve"> </w:t>
      </w:r>
      <w:r w:rsidR="00C817BE" w:rsidRPr="001545C8">
        <w:rPr>
          <w:rFonts w:ascii="Palatino Linotype" w:eastAsia="Calibri" w:hAnsi="Palatino Linotype" w:cs="Arial"/>
          <w:b/>
          <w:sz w:val="24"/>
          <w:szCs w:val="24"/>
          <w:lang w:val="es-ES" w:eastAsia="es-ES"/>
        </w:rPr>
        <w:t xml:space="preserve">ORDENA </w:t>
      </w:r>
      <w:r w:rsidR="00B1179A" w:rsidRPr="001545C8">
        <w:rPr>
          <w:rFonts w:ascii="Palatino Linotype" w:eastAsia="Calibri" w:hAnsi="Palatino Linotype" w:cs="Arial"/>
          <w:b/>
          <w:sz w:val="24"/>
          <w:szCs w:val="24"/>
          <w:lang w:val="es-ES" w:eastAsia="es-ES"/>
        </w:rPr>
        <w:t>a</w:t>
      </w:r>
      <w:r w:rsidRPr="001545C8">
        <w:rPr>
          <w:rFonts w:ascii="Palatino Linotype" w:eastAsia="Calibri" w:hAnsi="Palatino Linotype" w:cs="Arial"/>
          <w:b/>
          <w:sz w:val="24"/>
          <w:szCs w:val="24"/>
          <w:lang w:val="es-ES" w:eastAsia="es-ES"/>
        </w:rPr>
        <w:t xml:space="preserve">l </w:t>
      </w:r>
      <w:r w:rsidRPr="001545C8">
        <w:rPr>
          <w:rFonts w:ascii="Palatino Linotype" w:hAnsi="Palatino Linotype"/>
          <w:b/>
          <w:sz w:val="24"/>
          <w:szCs w:val="24"/>
        </w:rPr>
        <w:t xml:space="preserve">Ayuntamiento de Valle de Chalco Solidaridad </w:t>
      </w:r>
      <w:r w:rsidRPr="001545C8">
        <w:rPr>
          <w:rFonts w:ascii="Palatino Linotype" w:eastAsia="Calibri" w:hAnsi="Palatino Linotype" w:cs="Arial"/>
          <w:sz w:val="24"/>
          <w:szCs w:val="24"/>
          <w:lang w:val="es-ES" w:eastAsia="es-ES"/>
        </w:rPr>
        <w:t xml:space="preserve">entregar vía Sistema de Acceso a la Información Mexiquense </w:t>
      </w:r>
      <w:r w:rsidRPr="001545C8">
        <w:rPr>
          <w:rFonts w:ascii="Palatino Linotype" w:eastAsia="Calibri" w:hAnsi="Palatino Linotype" w:cs="Arial"/>
          <w:b/>
          <w:sz w:val="24"/>
          <w:szCs w:val="24"/>
          <w:lang w:val="es-ES" w:eastAsia="es-ES"/>
        </w:rPr>
        <w:t>(SAIMEX)</w:t>
      </w:r>
      <w:r w:rsidRPr="001545C8">
        <w:rPr>
          <w:rFonts w:ascii="Palatino Linotype" w:eastAsia="Calibri" w:hAnsi="Palatino Linotype" w:cs="Arial"/>
          <w:sz w:val="24"/>
          <w:szCs w:val="24"/>
          <w:lang w:val="es-ES" w:eastAsia="es-ES"/>
        </w:rPr>
        <w:t>, en versión pública,</w:t>
      </w:r>
      <w:r w:rsidR="00C817BE" w:rsidRPr="001545C8">
        <w:rPr>
          <w:rFonts w:ascii="Palatino Linotype" w:eastAsia="Calibri" w:hAnsi="Palatino Linotype" w:cs="Arial"/>
          <w:sz w:val="24"/>
          <w:szCs w:val="24"/>
          <w:lang w:val="es-ES" w:eastAsia="es-ES"/>
        </w:rPr>
        <w:t xml:space="preserve"> la siguiente información</w:t>
      </w:r>
      <w:r w:rsidRPr="001545C8">
        <w:rPr>
          <w:rFonts w:ascii="Palatino Linotype" w:eastAsia="Calibri" w:hAnsi="Palatino Linotype" w:cs="Arial"/>
          <w:sz w:val="24"/>
          <w:szCs w:val="24"/>
          <w:lang w:val="es-ES" w:eastAsia="es-ES"/>
        </w:rPr>
        <w:t xml:space="preserve">: </w:t>
      </w:r>
    </w:p>
    <w:p w:rsidR="002C56E5" w:rsidRPr="00743529" w:rsidRDefault="002C56E5" w:rsidP="001545C8">
      <w:pPr>
        <w:spacing w:after="0" w:line="360" w:lineRule="auto"/>
        <w:contextualSpacing/>
        <w:jc w:val="both"/>
        <w:rPr>
          <w:rFonts w:ascii="Palatino Linotype" w:eastAsia="Calibri" w:hAnsi="Palatino Linotype" w:cs="Arial"/>
          <w:b/>
          <w:sz w:val="16"/>
          <w:szCs w:val="24"/>
          <w:lang w:val="es-ES" w:eastAsia="es-ES"/>
        </w:rPr>
      </w:pPr>
    </w:p>
    <w:p w:rsidR="00C817BE" w:rsidRPr="001545C8" w:rsidRDefault="00B1179A" w:rsidP="001545C8">
      <w:pPr>
        <w:numPr>
          <w:ilvl w:val="0"/>
          <w:numId w:val="4"/>
        </w:numPr>
        <w:spacing w:after="0" w:line="360" w:lineRule="auto"/>
        <w:ind w:left="0" w:firstLine="0"/>
        <w:contextualSpacing/>
        <w:jc w:val="both"/>
        <w:rPr>
          <w:rFonts w:ascii="Palatino Linotype" w:eastAsia="Calibri" w:hAnsi="Palatino Linotype" w:cs="Arial"/>
          <w:b/>
          <w:sz w:val="24"/>
          <w:szCs w:val="24"/>
          <w:lang w:val="es-ES" w:eastAsia="es-ES"/>
        </w:rPr>
      </w:pPr>
      <w:r w:rsidRPr="001545C8">
        <w:rPr>
          <w:rFonts w:ascii="Palatino Linotype" w:eastAsia="Calibri" w:hAnsi="Palatino Linotype" w:cs="Arial"/>
          <w:b/>
          <w:sz w:val="24"/>
          <w:szCs w:val="24"/>
          <w:lang w:val="es-ES" w:eastAsia="es-ES"/>
        </w:rPr>
        <w:t xml:space="preserve">En formato Excel, el </w:t>
      </w:r>
      <w:r w:rsidR="00C817BE" w:rsidRPr="001545C8">
        <w:rPr>
          <w:rFonts w:ascii="Palatino Linotype" w:eastAsia="Calibri" w:hAnsi="Palatino Linotype" w:cs="Arial"/>
          <w:b/>
          <w:sz w:val="24"/>
          <w:szCs w:val="24"/>
          <w:lang w:val="es-ES" w:eastAsia="es-ES"/>
        </w:rPr>
        <w:t>Reporte de altas y bajas de personal, correspondientes a los meses de enero a s</w:t>
      </w:r>
      <w:r w:rsidRPr="001545C8">
        <w:rPr>
          <w:rFonts w:ascii="Palatino Linotype" w:eastAsia="Calibri" w:hAnsi="Palatino Linotype" w:cs="Arial"/>
          <w:b/>
          <w:sz w:val="24"/>
          <w:szCs w:val="24"/>
          <w:lang w:val="es-ES" w:eastAsia="es-ES"/>
        </w:rPr>
        <w:t>eptiembre de dos mil diecinueve.</w:t>
      </w:r>
    </w:p>
    <w:p w:rsidR="00C817BE" w:rsidRPr="00743529" w:rsidRDefault="00C817BE" w:rsidP="001545C8">
      <w:pPr>
        <w:spacing w:after="0" w:line="360" w:lineRule="auto"/>
        <w:contextualSpacing/>
        <w:jc w:val="both"/>
        <w:rPr>
          <w:rFonts w:ascii="Palatino Linotype" w:eastAsia="Calibri" w:hAnsi="Palatino Linotype" w:cs="Arial"/>
          <w:b/>
          <w:sz w:val="18"/>
          <w:szCs w:val="24"/>
          <w:lang w:val="es-ES" w:eastAsia="es-ES"/>
        </w:rPr>
      </w:pPr>
    </w:p>
    <w:p w:rsidR="00743529" w:rsidRDefault="00C817BE" w:rsidP="00743529">
      <w:pPr>
        <w:numPr>
          <w:ilvl w:val="0"/>
          <w:numId w:val="4"/>
        </w:numPr>
        <w:spacing w:after="0" w:line="360" w:lineRule="auto"/>
        <w:ind w:left="0" w:firstLine="0"/>
        <w:contextualSpacing/>
        <w:jc w:val="both"/>
        <w:rPr>
          <w:rFonts w:ascii="Palatino Linotype" w:eastAsia="Calibri" w:hAnsi="Palatino Linotype" w:cs="Arial"/>
          <w:b/>
          <w:sz w:val="24"/>
          <w:szCs w:val="24"/>
          <w:lang w:val="es-ES" w:eastAsia="es-ES"/>
        </w:rPr>
      </w:pPr>
      <w:r w:rsidRPr="001545C8">
        <w:rPr>
          <w:rFonts w:ascii="Palatino Linotype" w:eastAsia="Calibri" w:hAnsi="Palatino Linotype" w:cs="Arial"/>
          <w:b/>
          <w:sz w:val="24"/>
          <w:szCs w:val="24"/>
          <w:lang w:val="es-ES" w:eastAsia="es-ES"/>
        </w:rPr>
        <w:t>Las pólizas cheques por concepto de pagos de finiquitos por renuncias de servidores públicos, correspondientes a los meses de enero a septiembre de dos mil diecinueve.</w:t>
      </w:r>
    </w:p>
    <w:p w:rsidR="00743529" w:rsidRPr="00743529" w:rsidRDefault="00743529" w:rsidP="00743529">
      <w:pPr>
        <w:spacing w:after="0" w:line="360" w:lineRule="auto"/>
        <w:contextualSpacing/>
        <w:jc w:val="both"/>
        <w:rPr>
          <w:rFonts w:ascii="Palatino Linotype" w:eastAsia="Calibri" w:hAnsi="Palatino Linotype" w:cs="Arial"/>
          <w:b/>
          <w:sz w:val="16"/>
          <w:szCs w:val="24"/>
          <w:lang w:val="es-ES" w:eastAsia="es-ES"/>
        </w:rPr>
      </w:pPr>
    </w:p>
    <w:p w:rsidR="00C817BE" w:rsidRPr="003A203B" w:rsidRDefault="002C56E5" w:rsidP="001545C8">
      <w:pPr>
        <w:numPr>
          <w:ilvl w:val="0"/>
          <w:numId w:val="4"/>
        </w:numPr>
        <w:spacing w:after="0" w:line="360" w:lineRule="auto"/>
        <w:ind w:left="0" w:firstLine="0"/>
        <w:contextualSpacing/>
        <w:jc w:val="both"/>
        <w:rPr>
          <w:rFonts w:ascii="Palatino Linotype" w:eastAsia="Calibri" w:hAnsi="Palatino Linotype" w:cs="Arial"/>
          <w:b/>
          <w:sz w:val="24"/>
          <w:szCs w:val="24"/>
          <w:lang w:val="es-ES" w:eastAsia="es-ES"/>
        </w:rPr>
      </w:pPr>
      <w:r w:rsidRPr="001545C8">
        <w:rPr>
          <w:rFonts w:ascii="Palatino Linotype" w:eastAsia="Calibri" w:hAnsi="Palatino Linotype" w:cs="Arial"/>
          <w:b/>
          <w:sz w:val="24"/>
          <w:szCs w:val="24"/>
          <w:lang w:eastAsia="es-ES"/>
        </w:rPr>
        <w:t xml:space="preserve">Los recibos de nómina </w:t>
      </w:r>
      <w:r w:rsidR="00FD679B" w:rsidRPr="001545C8">
        <w:rPr>
          <w:rFonts w:ascii="Palatino Linotype" w:eastAsia="Calibri" w:hAnsi="Palatino Linotype" w:cs="Arial"/>
          <w:b/>
          <w:sz w:val="24"/>
          <w:szCs w:val="24"/>
          <w:lang w:eastAsia="es-ES"/>
        </w:rPr>
        <w:t xml:space="preserve"> </w:t>
      </w:r>
      <w:r w:rsidR="00B1179A" w:rsidRPr="001545C8">
        <w:rPr>
          <w:rFonts w:ascii="Palatino Linotype" w:eastAsia="Calibri" w:hAnsi="Palatino Linotype" w:cs="Arial"/>
          <w:b/>
          <w:sz w:val="24"/>
          <w:szCs w:val="24"/>
          <w:lang w:eastAsia="es-ES"/>
        </w:rPr>
        <w:t xml:space="preserve">y honorarios </w:t>
      </w:r>
      <w:r w:rsidRPr="001545C8">
        <w:rPr>
          <w:rFonts w:ascii="Palatino Linotype" w:eastAsia="Calibri" w:hAnsi="Palatino Linotype" w:cs="Arial"/>
          <w:b/>
          <w:sz w:val="24"/>
          <w:szCs w:val="24"/>
          <w:lang w:eastAsia="es-ES"/>
        </w:rPr>
        <w:t xml:space="preserve">de todo el personal </w:t>
      </w:r>
      <w:r w:rsidR="00C817BE" w:rsidRPr="001545C8">
        <w:rPr>
          <w:rFonts w:ascii="Palatino Linotype" w:eastAsia="Calibri" w:hAnsi="Palatino Linotype" w:cs="Arial"/>
          <w:b/>
          <w:sz w:val="24"/>
          <w:szCs w:val="24"/>
          <w:lang w:eastAsia="es-ES"/>
        </w:rPr>
        <w:t>adscrito a</w:t>
      </w:r>
      <w:r w:rsidRPr="001545C8">
        <w:rPr>
          <w:rFonts w:ascii="Palatino Linotype" w:eastAsia="Calibri" w:hAnsi="Palatino Linotype" w:cs="Arial"/>
          <w:b/>
          <w:sz w:val="24"/>
          <w:szCs w:val="24"/>
          <w:lang w:eastAsia="es-ES"/>
        </w:rPr>
        <w:t xml:space="preserve">l </w:t>
      </w:r>
      <w:r w:rsidRPr="001545C8">
        <w:rPr>
          <w:rFonts w:ascii="Palatino Linotype" w:hAnsi="Palatino Linotype"/>
          <w:b/>
          <w:sz w:val="24"/>
          <w:szCs w:val="24"/>
        </w:rPr>
        <w:t>Ayuntamiento de Valle de Chalco Solidaridad</w:t>
      </w:r>
      <w:r w:rsidRPr="001545C8">
        <w:rPr>
          <w:rFonts w:ascii="Palatino Linotype" w:eastAsia="Calibri" w:hAnsi="Palatino Linotype" w:cs="Arial"/>
          <w:b/>
          <w:sz w:val="24"/>
          <w:szCs w:val="24"/>
          <w:lang w:eastAsia="es-ES"/>
        </w:rPr>
        <w:t xml:space="preserve">, correspondientes </w:t>
      </w:r>
      <w:r w:rsidR="00C817BE" w:rsidRPr="001545C8">
        <w:rPr>
          <w:rFonts w:ascii="Palatino Linotype" w:eastAsia="Calibri" w:hAnsi="Palatino Linotype" w:cs="Arial"/>
          <w:b/>
          <w:sz w:val="24"/>
          <w:szCs w:val="24"/>
          <w:lang w:eastAsia="es-ES"/>
        </w:rPr>
        <w:t xml:space="preserve">a la segunda quincena </w:t>
      </w:r>
      <w:r w:rsidR="008C41F6" w:rsidRPr="001545C8">
        <w:rPr>
          <w:rFonts w:ascii="Palatino Linotype" w:eastAsia="Calibri" w:hAnsi="Palatino Linotype" w:cs="Arial"/>
          <w:b/>
          <w:sz w:val="24"/>
          <w:szCs w:val="24"/>
          <w:lang w:eastAsia="es-ES"/>
        </w:rPr>
        <w:t xml:space="preserve">de </w:t>
      </w:r>
      <w:r w:rsidR="00C817BE" w:rsidRPr="001545C8">
        <w:rPr>
          <w:rFonts w:ascii="Palatino Linotype" w:eastAsia="Calibri" w:hAnsi="Palatino Linotype" w:cs="Arial"/>
          <w:b/>
          <w:sz w:val="24"/>
          <w:szCs w:val="24"/>
          <w:lang w:eastAsia="es-ES"/>
        </w:rPr>
        <w:t xml:space="preserve">septiembre </w:t>
      </w:r>
      <w:r w:rsidR="00B1179A" w:rsidRPr="001545C8">
        <w:rPr>
          <w:rFonts w:ascii="Palatino Linotype" w:eastAsia="Calibri" w:hAnsi="Palatino Linotype" w:cs="Arial"/>
          <w:b/>
          <w:sz w:val="24"/>
          <w:szCs w:val="24"/>
          <w:lang w:eastAsia="es-ES"/>
        </w:rPr>
        <w:t xml:space="preserve">y primera quincena de octubre  </w:t>
      </w:r>
      <w:r w:rsidR="00C817BE" w:rsidRPr="001545C8">
        <w:rPr>
          <w:rFonts w:ascii="Palatino Linotype" w:eastAsia="Calibri" w:hAnsi="Palatino Linotype" w:cs="Arial"/>
          <w:b/>
          <w:sz w:val="24"/>
          <w:szCs w:val="24"/>
          <w:lang w:eastAsia="es-ES"/>
        </w:rPr>
        <w:t>de 2</w:t>
      </w:r>
      <w:r w:rsidRPr="001545C8">
        <w:rPr>
          <w:rFonts w:ascii="Palatino Linotype" w:eastAsia="Calibri" w:hAnsi="Palatino Linotype" w:cs="Arial"/>
          <w:b/>
          <w:sz w:val="24"/>
          <w:szCs w:val="24"/>
          <w:lang w:eastAsia="es-ES"/>
        </w:rPr>
        <w:t xml:space="preserve">019. </w:t>
      </w:r>
    </w:p>
    <w:p w:rsidR="003A203B" w:rsidRPr="001545C8" w:rsidRDefault="003A203B" w:rsidP="003A203B">
      <w:pPr>
        <w:spacing w:after="0" w:line="360" w:lineRule="auto"/>
        <w:contextualSpacing/>
        <w:jc w:val="both"/>
        <w:rPr>
          <w:rFonts w:ascii="Palatino Linotype" w:eastAsia="Calibri" w:hAnsi="Palatino Linotype" w:cs="Arial"/>
          <w:b/>
          <w:sz w:val="24"/>
          <w:szCs w:val="24"/>
          <w:lang w:val="es-ES" w:eastAsia="es-ES"/>
        </w:rPr>
      </w:pPr>
    </w:p>
    <w:p w:rsidR="00C817BE" w:rsidRPr="001545C8" w:rsidRDefault="00C817BE" w:rsidP="001545C8">
      <w:pPr>
        <w:numPr>
          <w:ilvl w:val="0"/>
          <w:numId w:val="4"/>
        </w:numPr>
        <w:spacing w:after="0" w:line="360" w:lineRule="auto"/>
        <w:ind w:left="0" w:firstLine="0"/>
        <w:contextualSpacing/>
        <w:jc w:val="both"/>
        <w:rPr>
          <w:rFonts w:ascii="Palatino Linotype" w:eastAsia="Calibri" w:hAnsi="Palatino Linotype" w:cs="Arial"/>
          <w:b/>
          <w:sz w:val="24"/>
          <w:szCs w:val="24"/>
          <w:lang w:val="es-ES" w:eastAsia="es-ES"/>
        </w:rPr>
      </w:pPr>
      <w:r w:rsidRPr="001545C8">
        <w:rPr>
          <w:rFonts w:ascii="Palatino Linotype" w:eastAsia="MS Mincho" w:hAnsi="Palatino Linotype" w:cs="Times New Roman"/>
          <w:b/>
          <w:sz w:val="24"/>
          <w:szCs w:val="24"/>
          <w:lang w:val="es-ES_tradnl" w:eastAsia="es-ES"/>
        </w:rPr>
        <w:t xml:space="preserve">El o los documentos donde conste o se advierta la lista de raya </w:t>
      </w:r>
      <w:r w:rsidRPr="001545C8">
        <w:rPr>
          <w:rFonts w:ascii="Palatino Linotype" w:eastAsia="Calibri" w:hAnsi="Palatino Linotype" w:cs="Arial"/>
          <w:b/>
          <w:sz w:val="24"/>
          <w:szCs w:val="24"/>
          <w:lang w:eastAsia="es-ES"/>
        </w:rPr>
        <w:t>del Ayuntamiento de Val</w:t>
      </w:r>
      <w:r w:rsidR="008C41F6" w:rsidRPr="001545C8">
        <w:rPr>
          <w:rFonts w:ascii="Palatino Linotype" w:eastAsia="Calibri" w:hAnsi="Palatino Linotype" w:cs="Arial"/>
          <w:b/>
          <w:sz w:val="24"/>
          <w:szCs w:val="24"/>
          <w:lang w:eastAsia="es-ES"/>
        </w:rPr>
        <w:t xml:space="preserve">le de Chalco Solidaridad, correspondientes a la segunda quincena de septiembre </w:t>
      </w:r>
      <w:r w:rsidR="00B1179A" w:rsidRPr="001545C8">
        <w:rPr>
          <w:rFonts w:ascii="Palatino Linotype" w:eastAsia="Calibri" w:hAnsi="Palatino Linotype" w:cs="Arial"/>
          <w:b/>
          <w:sz w:val="24"/>
          <w:szCs w:val="24"/>
          <w:lang w:eastAsia="es-ES"/>
        </w:rPr>
        <w:t xml:space="preserve">y primera quincena de octubre </w:t>
      </w:r>
      <w:r w:rsidR="008C41F6" w:rsidRPr="001545C8">
        <w:rPr>
          <w:rFonts w:ascii="Palatino Linotype" w:eastAsia="Calibri" w:hAnsi="Palatino Linotype" w:cs="Arial"/>
          <w:b/>
          <w:sz w:val="24"/>
          <w:szCs w:val="24"/>
          <w:lang w:eastAsia="es-ES"/>
        </w:rPr>
        <w:t>de 2019.</w:t>
      </w:r>
    </w:p>
    <w:p w:rsidR="00C817BE" w:rsidRPr="001545C8" w:rsidRDefault="00C817BE" w:rsidP="001545C8">
      <w:pPr>
        <w:spacing w:after="0" w:line="360" w:lineRule="auto"/>
        <w:contextualSpacing/>
        <w:jc w:val="both"/>
        <w:rPr>
          <w:rFonts w:ascii="Palatino Linotype" w:eastAsia="Calibri" w:hAnsi="Palatino Linotype" w:cs="Arial"/>
          <w:b/>
          <w:sz w:val="24"/>
          <w:szCs w:val="24"/>
          <w:lang w:val="es-ES" w:eastAsia="es-ES"/>
        </w:rPr>
      </w:pPr>
    </w:p>
    <w:p w:rsidR="002C56E5" w:rsidRPr="001545C8" w:rsidRDefault="002C56E5" w:rsidP="001545C8">
      <w:pPr>
        <w:spacing w:after="0" w:line="360" w:lineRule="auto"/>
        <w:contextualSpacing/>
        <w:jc w:val="both"/>
        <w:rPr>
          <w:rFonts w:ascii="Palatino Linotype" w:eastAsia="Calibri" w:hAnsi="Palatino Linotype" w:cs="Arial"/>
          <w:sz w:val="24"/>
          <w:szCs w:val="24"/>
        </w:rPr>
      </w:pPr>
      <w:r w:rsidRPr="001545C8">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w:t>
      </w:r>
    </w:p>
    <w:p w:rsidR="002C56E5" w:rsidRPr="001545C8" w:rsidRDefault="002C56E5" w:rsidP="001545C8">
      <w:pPr>
        <w:spacing w:after="0" w:line="360" w:lineRule="auto"/>
        <w:contextualSpacing/>
        <w:jc w:val="both"/>
        <w:rPr>
          <w:rFonts w:ascii="Palatino Linotype" w:eastAsia="Calibri" w:hAnsi="Palatino Linotype" w:cs="Arial"/>
          <w:sz w:val="24"/>
          <w:szCs w:val="24"/>
        </w:rPr>
      </w:pPr>
    </w:p>
    <w:p w:rsidR="002C56E5" w:rsidRDefault="002C56E5" w:rsidP="003A203B">
      <w:pPr>
        <w:tabs>
          <w:tab w:val="left" w:pos="8080"/>
        </w:tabs>
        <w:spacing w:after="0" w:line="360" w:lineRule="auto"/>
        <w:contextualSpacing/>
        <w:jc w:val="both"/>
        <w:rPr>
          <w:rFonts w:ascii="Palatino Linotype" w:eastAsiaTheme="minorEastAsia" w:hAnsi="Palatino Linotype"/>
          <w:sz w:val="24"/>
          <w:szCs w:val="24"/>
          <w:shd w:val="clear" w:color="auto" w:fill="FFFFFF"/>
          <w:lang w:val="es-ES_tradnl" w:eastAsia="es-ES"/>
        </w:rPr>
      </w:pPr>
      <w:bookmarkStart w:id="127" w:name="_Toc503891610"/>
      <w:bookmarkStart w:id="128" w:name="_Toc453696503"/>
      <w:bookmarkStart w:id="129" w:name="_Toc454301156"/>
      <w:bookmarkStart w:id="130" w:name="_Toc462653938"/>
      <w:bookmarkStart w:id="131" w:name="_Toc477891769"/>
      <w:bookmarkStart w:id="132" w:name="_Toc477891859"/>
      <w:bookmarkStart w:id="133" w:name="_Toc481576260"/>
      <w:bookmarkStart w:id="134" w:name="_Toc492590392"/>
      <w:r w:rsidRPr="001545C8">
        <w:rPr>
          <w:rFonts w:ascii="Palatino Linotype" w:eastAsia="Palatino Linotype" w:hAnsi="Palatino Linotype" w:cs="Palatino Linotype"/>
          <w:b/>
          <w:sz w:val="24"/>
          <w:szCs w:val="24"/>
          <w:lang w:val="es-ES_tradnl" w:eastAsia="es-ES"/>
        </w:rPr>
        <w:t xml:space="preserve">TERCERO. Notifíquese </w:t>
      </w:r>
      <w:r w:rsidRPr="001545C8">
        <w:rPr>
          <w:rFonts w:ascii="Palatino Linotype" w:eastAsia="Palatino Linotype" w:hAnsi="Palatino Linotype" w:cs="Palatino Linotype"/>
          <w:sz w:val="24"/>
          <w:szCs w:val="24"/>
          <w:lang w:val="es-ES_tradnl" w:eastAsia="es-ES"/>
        </w:rPr>
        <w:t xml:space="preserve">al Titular de la Unidad de Transparencia del </w:t>
      </w:r>
      <w:r w:rsidRPr="001545C8">
        <w:rPr>
          <w:rFonts w:ascii="Palatino Linotype" w:eastAsia="Palatino Linotype" w:hAnsi="Palatino Linotype" w:cs="Palatino Linotype"/>
          <w:b/>
          <w:sz w:val="24"/>
          <w:szCs w:val="24"/>
          <w:lang w:val="es-ES_tradnl" w:eastAsia="es-ES"/>
        </w:rPr>
        <w:t>SUJETO OBLIGADO</w:t>
      </w:r>
      <w:r w:rsidRPr="001545C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545C8">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743529" w:rsidRPr="003A203B" w:rsidRDefault="00743529" w:rsidP="003A203B">
      <w:pPr>
        <w:tabs>
          <w:tab w:val="left" w:pos="8080"/>
        </w:tabs>
        <w:spacing w:after="0" w:line="360" w:lineRule="auto"/>
        <w:contextualSpacing/>
        <w:jc w:val="both"/>
        <w:rPr>
          <w:rFonts w:ascii="Palatino Linotype" w:eastAsia="Palatino Linotype" w:hAnsi="Palatino Linotype" w:cs="Palatino Linotype"/>
          <w:b/>
          <w:sz w:val="24"/>
          <w:szCs w:val="24"/>
          <w:lang w:val="es-ES_tradnl" w:eastAsia="es-ES"/>
        </w:rPr>
      </w:pPr>
    </w:p>
    <w:p w:rsidR="002C56E5" w:rsidRPr="001545C8" w:rsidRDefault="002C56E5" w:rsidP="001545C8">
      <w:pPr>
        <w:shd w:val="clear" w:color="auto" w:fill="FFFFFF"/>
        <w:spacing w:after="0" w:line="360" w:lineRule="auto"/>
        <w:jc w:val="both"/>
        <w:rPr>
          <w:rFonts w:ascii="Palatino Linotype" w:eastAsiaTheme="minorEastAsia" w:hAnsi="Palatino Linotype"/>
          <w:sz w:val="24"/>
          <w:szCs w:val="24"/>
          <w:lang w:val="es-ES_tradnl" w:eastAsia="es-ES"/>
        </w:rPr>
      </w:pPr>
      <w:r w:rsidRPr="001545C8">
        <w:rPr>
          <w:rFonts w:ascii="Palatino Linotype" w:eastAsia="Times New Roman" w:hAnsi="Palatino Linotype" w:cs="Arial"/>
          <w:b/>
          <w:sz w:val="24"/>
          <w:szCs w:val="24"/>
          <w:lang w:val="es-ES_tradnl" w:eastAsia="es-ES"/>
        </w:rPr>
        <w:t xml:space="preserve">CUARTO. </w:t>
      </w:r>
      <w:r w:rsidRPr="001545C8">
        <w:rPr>
          <w:rFonts w:ascii="Palatino Linotype" w:eastAsia="Times New Roman" w:hAnsi="Palatino Linotype" w:cs="Times New Roman"/>
          <w:b/>
          <w:bCs/>
          <w:sz w:val="24"/>
          <w:szCs w:val="24"/>
          <w:lang w:val="es-ES" w:eastAsia="es-ES"/>
        </w:rPr>
        <w:t>Notifíquese</w:t>
      </w:r>
      <w:r w:rsidR="008C41F6" w:rsidRPr="001545C8">
        <w:rPr>
          <w:rFonts w:ascii="Palatino Linotype" w:eastAsia="Times New Roman" w:hAnsi="Palatino Linotype" w:cs="Times New Roman"/>
          <w:b/>
          <w:bCs/>
          <w:sz w:val="24"/>
          <w:szCs w:val="24"/>
          <w:lang w:val="es-ES" w:eastAsia="es-ES"/>
        </w:rPr>
        <w:t xml:space="preserve"> </w:t>
      </w:r>
      <w:r w:rsidR="00797F7F" w:rsidRPr="00797F7F">
        <w:rPr>
          <w:rFonts w:ascii="Palatino Linotype" w:eastAsia="Times New Roman" w:hAnsi="Palatino Linotype" w:cs="Times New Roman"/>
          <w:b/>
          <w:bCs/>
          <w:sz w:val="24"/>
          <w:szCs w:val="24"/>
          <w:highlight w:val="black"/>
          <w:lang w:val="es-ES" w:eastAsia="es-ES"/>
        </w:rPr>
        <w:t>-------------------------------------------</w:t>
      </w:r>
      <w:r w:rsidRPr="001545C8">
        <w:rPr>
          <w:rFonts w:ascii="Palatino Linotype" w:eastAsiaTheme="minorEastAsia" w:hAnsi="Palatino Linotype"/>
          <w:b/>
          <w:sz w:val="24"/>
          <w:szCs w:val="24"/>
          <w:lang w:val="es-ES_tradnl" w:eastAsia="es-ES"/>
        </w:rPr>
        <w:t xml:space="preserve">, </w:t>
      </w:r>
      <w:r w:rsidRPr="001545C8">
        <w:rPr>
          <w:rFonts w:ascii="Palatino Linotype" w:eastAsiaTheme="minorEastAsia" w:hAnsi="Palatino Linotype"/>
          <w:sz w:val="24"/>
          <w:szCs w:val="24"/>
          <w:lang w:val="es-ES_tradnl" w:eastAsia="es-ES"/>
        </w:rPr>
        <w:t xml:space="preserve">la presente resolución. </w:t>
      </w:r>
    </w:p>
    <w:p w:rsidR="002C56E5" w:rsidRPr="001545C8" w:rsidRDefault="002C56E5" w:rsidP="001545C8">
      <w:pPr>
        <w:shd w:val="clear" w:color="auto" w:fill="FFFFFF"/>
        <w:spacing w:after="0" w:line="360" w:lineRule="auto"/>
        <w:jc w:val="both"/>
        <w:rPr>
          <w:rFonts w:ascii="Palatino Linotype" w:eastAsiaTheme="minorEastAsia" w:hAnsi="Palatino Linotype"/>
          <w:sz w:val="24"/>
          <w:szCs w:val="24"/>
          <w:lang w:val="es-ES_tradnl" w:eastAsia="es-ES"/>
        </w:rPr>
      </w:pPr>
    </w:p>
    <w:p w:rsidR="002C56E5" w:rsidRPr="001545C8" w:rsidRDefault="002C56E5" w:rsidP="001545C8">
      <w:pPr>
        <w:shd w:val="clear" w:color="auto" w:fill="FFFFFF"/>
        <w:spacing w:after="0" w:line="360" w:lineRule="auto"/>
        <w:jc w:val="both"/>
        <w:rPr>
          <w:rFonts w:ascii="Palatino Linotype" w:eastAsia="MS Mincho" w:hAnsi="Palatino Linotype" w:cs="Times New Roman"/>
          <w:sz w:val="24"/>
          <w:szCs w:val="24"/>
          <w:lang w:val="es-ES" w:eastAsia="es-ES"/>
        </w:rPr>
      </w:pPr>
      <w:r w:rsidRPr="001545C8">
        <w:rPr>
          <w:rFonts w:ascii="Palatino Linotype" w:eastAsia="MS Mincho" w:hAnsi="Palatino Linotype" w:cs="Times New Roman"/>
          <w:b/>
          <w:sz w:val="24"/>
          <w:szCs w:val="24"/>
          <w:lang w:eastAsia="es-ES"/>
        </w:rPr>
        <w:t>QUINTO.</w:t>
      </w:r>
      <w:r w:rsidRPr="001545C8">
        <w:rPr>
          <w:rFonts w:ascii="Palatino Linotype" w:eastAsia="MS Mincho" w:hAnsi="Palatino Linotype" w:cs="Times New Roman"/>
          <w:sz w:val="24"/>
          <w:szCs w:val="24"/>
          <w:lang w:eastAsia="es-ES"/>
        </w:rPr>
        <w:t xml:space="preserve"> </w:t>
      </w:r>
      <w:r w:rsidRPr="001545C8">
        <w:rPr>
          <w:rFonts w:ascii="Palatino Linotype" w:eastAsia="MS Mincho" w:hAnsi="Palatino Linotype" w:cs="Times New Roman"/>
          <w:sz w:val="24"/>
          <w:szCs w:val="24"/>
          <w:lang w:val="es-ES" w:eastAsia="es-ES"/>
        </w:rPr>
        <w:t xml:space="preserve">Se hace del conocimiento de </w:t>
      </w:r>
      <w:r w:rsidR="00797F7F" w:rsidRPr="00797F7F">
        <w:rPr>
          <w:rFonts w:ascii="Palatino Linotype" w:eastAsia="MS Mincho" w:hAnsi="Palatino Linotype" w:cs="Times New Roman"/>
          <w:b/>
          <w:sz w:val="24"/>
          <w:szCs w:val="24"/>
          <w:highlight w:val="black"/>
          <w:lang w:val="es-ES_tradnl" w:eastAsia="es-ES"/>
        </w:rPr>
        <w:t>-------------------------------------------</w:t>
      </w:r>
      <w:r w:rsidRPr="001545C8">
        <w:rPr>
          <w:rFonts w:ascii="Palatino Linotype" w:eastAsia="MS Mincho" w:hAnsi="Palatino Linotype" w:cs="Times New Roman"/>
          <w:b/>
          <w:sz w:val="24"/>
          <w:szCs w:val="24"/>
          <w:lang w:val="es-ES_tradnl" w:eastAsia="es-ES"/>
        </w:rPr>
        <w:t xml:space="preserve"> </w:t>
      </w:r>
      <w:r w:rsidRPr="001545C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545C8">
        <w:rPr>
          <w:rFonts w:ascii="Palatino Linotype" w:eastAsia="MS Mincho" w:hAnsi="Palatino Linotype" w:cs="Times New Roman"/>
          <w:bCs/>
          <w:sz w:val="24"/>
          <w:szCs w:val="24"/>
          <w:lang w:val="es-ES" w:eastAsia="es-ES"/>
        </w:rPr>
        <w:t>vía juicio de amparo</w:t>
      </w:r>
      <w:r w:rsidRPr="001545C8">
        <w:rPr>
          <w:rFonts w:ascii="Palatino Linotype" w:eastAsia="MS Mincho" w:hAnsi="Palatino Linotype" w:cs="Times New Roman"/>
          <w:sz w:val="24"/>
          <w:szCs w:val="24"/>
          <w:lang w:val="es-ES" w:eastAsia="es-ES"/>
        </w:rPr>
        <w:t> en los términos de las leyes aplicables.</w:t>
      </w:r>
    </w:p>
    <w:p w:rsidR="008C41F6" w:rsidRPr="001545C8" w:rsidRDefault="008C41F6" w:rsidP="001545C8">
      <w:pPr>
        <w:shd w:val="clear" w:color="auto" w:fill="FFFFFF"/>
        <w:spacing w:after="0" w:line="360" w:lineRule="auto"/>
        <w:jc w:val="both"/>
        <w:rPr>
          <w:rFonts w:ascii="Palatino Linotype" w:eastAsia="MS Mincho" w:hAnsi="Palatino Linotype" w:cs="Times New Roman"/>
          <w:sz w:val="24"/>
          <w:szCs w:val="24"/>
          <w:lang w:val="es-ES" w:eastAsia="es-ES"/>
        </w:rPr>
      </w:pPr>
    </w:p>
    <w:p w:rsidR="008C41F6" w:rsidRPr="001545C8" w:rsidRDefault="008C41F6" w:rsidP="001545C8">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545C8">
        <w:rPr>
          <w:rFonts w:ascii="Palatino Linotype" w:eastAsia="MS Mincho" w:hAnsi="Palatino Linotype" w:cs="Times New Roman"/>
          <w:b/>
          <w:sz w:val="24"/>
          <w:szCs w:val="24"/>
          <w:lang w:val="es-ES_tradnl" w:eastAsia="es-ES"/>
        </w:rPr>
        <w:t xml:space="preserve">SEXTO. </w:t>
      </w:r>
      <w:r w:rsidRPr="001545C8">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1545C8">
        <w:rPr>
          <w:rFonts w:ascii="Palatino Linotype" w:eastAsia="MS Mincho" w:hAnsi="Palatino Linotype" w:cs="Times New Roman"/>
          <w:b/>
          <w:sz w:val="24"/>
          <w:szCs w:val="24"/>
          <w:lang w:val="es-ES_tradnl" w:eastAsia="es-ES"/>
        </w:rPr>
        <w:t xml:space="preserve"> SEXTO</w:t>
      </w:r>
      <w:r w:rsidRPr="001545C8">
        <w:rPr>
          <w:rFonts w:ascii="Palatino Linotype" w:eastAsia="MS Mincho" w:hAnsi="Palatino Linotype" w:cs="Times New Roman"/>
          <w:sz w:val="24"/>
          <w:szCs w:val="24"/>
          <w:lang w:val="es-ES_tradnl" w:eastAsia="es-ES"/>
        </w:rPr>
        <w:t>.</w:t>
      </w:r>
    </w:p>
    <w:p w:rsidR="002C56E5" w:rsidRPr="001545C8" w:rsidRDefault="002C56E5" w:rsidP="001545C8">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7"/>
    <w:bookmarkEnd w:id="128"/>
    <w:bookmarkEnd w:id="129"/>
    <w:bookmarkEnd w:id="130"/>
    <w:bookmarkEnd w:id="131"/>
    <w:bookmarkEnd w:id="132"/>
    <w:bookmarkEnd w:id="133"/>
    <w:bookmarkEnd w:id="134"/>
    <w:p w:rsidR="002C56E5" w:rsidRPr="003A203B" w:rsidRDefault="002C56E5" w:rsidP="001545C8">
      <w:pPr>
        <w:shd w:val="clear" w:color="auto" w:fill="FFFFFF"/>
        <w:spacing w:after="0" w:line="360" w:lineRule="auto"/>
        <w:jc w:val="both"/>
        <w:rPr>
          <w:rFonts w:ascii="Palatino Linotype" w:eastAsiaTheme="minorEastAsia" w:hAnsi="Palatino Linotype" w:cs="Arial"/>
          <w:lang w:val="es-ES_tradnl" w:eastAsia="es-ES"/>
        </w:rPr>
      </w:pPr>
      <w:r w:rsidRPr="003A203B">
        <w:rPr>
          <w:rFonts w:ascii="Palatino Linotype" w:eastAsiaTheme="minorEastAsia" w:hAnsi="Palatino Linotype"/>
          <w:lang w:val="es-ES_tradnl" w:eastAsia="es-ES"/>
        </w:rPr>
        <w:t>ASÍ LO RESUELVE, POR UNANIMIDAD DE VOTOS, EL PLENO DEL INSTITUTO DE TRANSPARENCIA, ACCESO A LA INFORMACIÓN PÚBLICA Y PROTECCIÓN DE DATOS PERSONALES DEL ESTADO DE MÉXICO Y MUNICIPIOS, CONFORMADO P</w:t>
      </w:r>
      <w:r w:rsidR="001545C8" w:rsidRPr="003A203B">
        <w:rPr>
          <w:rFonts w:ascii="Palatino Linotype" w:eastAsiaTheme="minorEastAsia" w:hAnsi="Palatino Linotype"/>
          <w:lang w:val="es-ES_tradnl" w:eastAsia="es-ES"/>
        </w:rPr>
        <w:t>OR LOS COMISIONADOS ZULEMA MARTÍNEZ SÁ</w:t>
      </w:r>
      <w:r w:rsidRPr="003A203B">
        <w:rPr>
          <w:rFonts w:ascii="Palatino Linotype" w:eastAsiaTheme="minorEastAsia" w:hAnsi="Palatino Linotype"/>
          <w:lang w:val="es-ES_tradnl" w:eastAsia="es-ES"/>
        </w:rPr>
        <w:t>NCHEZ; EVA ABAID YAPUR; JOSÉ GUADALUPE LUNA HERNÁNDEZ</w:t>
      </w:r>
      <w:r w:rsidR="00581DF6">
        <w:rPr>
          <w:rFonts w:ascii="Palatino Linotype" w:eastAsiaTheme="minorEastAsia" w:hAnsi="Palatino Linotype"/>
          <w:lang w:val="es-ES_tradnl" w:eastAsia="es-ES"/>
        </w:rPr>
        <w:t xml:space="preserve"> EMITIENDO VOTO PARTICULAR</w:t>
      </w:r>
      <w:r w:rsidRPr="003A203B">
        <w:rPr>
          <w:rFonts w:ascii="Palatino Linotype" w:eastAsiaTheme="minorEastAsia" w:hAnsi="Palatino Linotype"/>
          <w:lang w:val="es-ES_tradnl" w:eastAsia="es-ES"/>
        </w:rPr>
        <w:t xml:space="preserve">; JAVIER MARTÍNEZ CRUZ </w:t>
      </w:r>
      <w:r w:rsidR="00581DF6">
        <w:rPr>
          <w:rFonts w:ascii="Palatino Linotype" w:eastAsiaTheme="minorEastAsia" w:hAnsi="Palatino Linotype"/>
          <w:lang w:val="es-ES_tradnl" w:eastAsia="es-ES"/>
        </w:rPr>
        <w:t xml:space="preserve">EMITIENDO VOTO PARTICULAR </w:t>
      </w:r>
      <w:r w:rsidRPr="003A203B">
        <w:rPr>
          <w:rFonts w:ascii="Palatino Linotype" w:eastAsiaTheme="minorEastAsia" w:hAnsi="Palatino Linotype"/>
          <w:lang w:val="es-ES_tradnl" w:eastAsia="es-ES"/>
        </w:rPr>
        <w:t>Y LUIS GUSTAVO PARRA NORIEGA</w:t>
      </w:r>
      <w:r w:rsidR="00581DF6">
        <w:rPr>
          <w:rFonts w:ascii="Palatino Linotype" w:eastAsiaTheme="minorEastAsia" w:hAnsi="Palatino Linotype"/>
          <w:lang w:val="es-ES_tradnl" w:eastAsia="es-ES"/>
        </w:rPr>
        <w:t xml:space="preserve"> EMITIENDO VOTO PARTICULAR</w:t>
      </w:r>
      <w:r w:rsidRPr="003A203B">
        <w:rPr>
          <w:rFonts w:ascii="Palatino Linotype" w:eastAsiaTheme="minorEastAsia" w:hAnsi="Palatino Linotype"/>
          <w:lang w:val="es-ES_tradnl" w:eastAsia="es-ES"/>
        </w:rPr>
        <w:t>; EN LA TERCERA SESIÓN ORDINARIA CELEBRADA EL VEINTINU</w:t>
      </w:r>
      <w:r w:rsidR="00581DF6">
        <w:rPr>
          <w:rFonts w:ascii="Palatino Linotype" w:eastAsiaTheme="minorEastAsia" w:hAnsi="Palatino Linotype"/>
          <w:lang w:val="es-ES_tradnl" w:eastAsia="es-ES"/>
        </w:rPr>
        <w:t>E</w:t>
      </w:r>
      <w:r w:rsidRPr="003A203B">
        <w:rPr>
          <w:rFonts w:ascii="Palatino Linotype" w:eastAsiaTheme="minorEastAsia" w:hAnsi="Palatino Linotype"/>
          <w:lang w:val="es-ES_tradnl" w:eastAsia="es-ES"/>
        </w:rPr>
        <w:t>VE (29) DE ENERO DE DOS MIL VEINTE, ANTE EL SECRETARIO TÉCNICO DEL PLENO ALEXIS TAPIA RAMÍREZ.</w:t>
      </w:r>
      <w:r w:rsidRPr="003A203B">
        <w:rPr>
          <w:rFonts w:ascii="Palatino Linotype" w:eastAsiaTheme="minorEastAsia" w:hAnsi="Palatino Linotype" w:cs="Arial"/>
          <w:lang w:val="es-ES_tradnl" w:eastAsia="es-ES"/>
        </w:rPr>
        <w:t xml:space="preserve">  </w:t>
      </w:r>
    </w:p>
    <w:tbl>
      <w:tblPr>
        <w:tblStyle w:val="Tablaconcuadrcula1"/>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570"/>
      </w:tblGrid>
      <w:tr w:rsidR="002C56E5" w:rsidRPr="001545C8" w:rsidTr="003A203B">
        <w:trPr>
          <w:trHeight w:val="1168"/>
        </w:trPr>
        <w:tc>
          <w:tcPr>
            <w:tcW w:w="11057" w:type="dxa"/>
            <w:gridSpan w:val="2"/>
            <w:vAlign w:val="center"/>
          </w:tcPr>
          <w:p w:rsidR="002C56E5" w:rsidRDefault="002C56E5" w:rsidP="003A203B">
            <w:pPr>
              <w:spacing w:line="276" w:lineRule="auto"/>
              <w:rPr>
                <w:rFonts w:ascii="Palatino Linotype" w:eastAsiaTheme="minorEastAsia" w:hAnsi="Palatino Linotype" w:cs="Times New Roman"/>
                <w:b/>
              </w:rPr>
            </w:pPr>
          </w:p>
          <w:p w:rsidR="003A203B" w:rsidRDefault="003A203B" w:rsidP="003A203B">
            <w:pPr>
              <w:spacing w:line="276" w:lineRule="auto"/>
              <w:rPr>
                <w:rFonts w:ascii="Palatino Linotype" w:eastAsiaTheme="minorEastAsia" w:hAnsi="Palatino Linotype" w:cs="Times New Roman"/>
                <w:b/>
              </w:rPr>
            </w:pPr>
          </w:p>
          <w:p w:rsidR="003A203B" w:rsidRPr="001545C8" w:rsidRDefault="003A203B"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Zulema Martínez Sánchez</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Comisionada Presidenta</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(Rúbrica)</w:t>
            </w:r>
          </w:p>
        </w:tc>
      </w:tr>
      <w:tr w:rsidR="002C56E5" w:rsidRPr="001545C8" w:rsidTr="003A203B">
        <w:trPr>
          <w:trHeight w:val="1395"/>
        </w:trPr>
        <w:tc>
          <w:tcPr>
            <w:tcW w:w="5487" w:type="dxa"/>
            <w:vAlign w:val="center"/>
          </w:tcPr>
          <w:p w:rsidR="002C56E5" w:rsidRDefault="002C56E5" w:rsidP="003A203B">
            <w:pPr>
              <w:spacing w:line="276" w:lineRule="auto"/>
              <w:rPr>
                <w:rFonts w:ascii="Palatino Linotype" w:eastAsiaTheme="minorEastAsia" w:hAnsi="Palatino Linotype" w:cs="Times New Roman"/>
                <w:b/>
              </w:rPr>
            </w:pPr>
          </w:p>
          <w:p w:rsidR="003A203B" w:rsidRPr="001545C8" w:rsidRDefault="003A203B"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 xml:space="preserve">Eva </w:t>
            </w:r>
            <w:proofErr w:type="spellStart"/>
            <w:r w:rsidRPr="001545C8">
              <w:rPr>
                <w:rFonts w:ascii="Palatino Linotype" w:eastAsiaTheme="minorEastAsia" w:hAnsi="Palatino Linotype" w:cs="Times New Roman"/>
                <w:b/>
              </w:rPr>
              <w:t>Abaid</w:t>
            </w:r>
            <w:proofErr w:type="spellEnd"/>
            <w:r w:rsidRPr="001545C8">
              <w:rPr>
                <w:rFonts w:ascii="Palatino Linotype" w:eastAsiaTheme="minorEastAsia" w:hAnsi="Palatino Linotype" w:cs="Times New Roman"/>
                <w:b/>
              </w:rPr>
              <w:t xml:space="preserve"> </w:t>
            </w:r>
            <w:proofErr w:type="spellStart"/>
            <w:r w:rsidRPr="001545C8">
              <w:rPr>
                <w:rFonts w:ascii="Palatino Linotype" w:eastAsiaTheme="minorEastAsia" w:hAnsi="Palatino Linotype" w:cs="Times New Roman"/>
                <w:b/>
              </w:rPr>
              <w:t>Yapur</w:t>
            </w:r>
            <w:proofErr w:type="spellEnd"/>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Comisionada</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(Rúbrica)</w:t>
            </w:r>
          </w:p>
        </w:tc>
        <w:tc>
          <w:tcPr>
            <w:tcW w:w="5570" w:type="dxa"/>
            <w:vAlign w:val="center"/>
          </w:tcPr>
          <w:p w:rsidR="002C56E5" w:rsidRDefault="002C56E5" w:rsidP="003A203B">
            <w:pPr>
              <w:spacing w:line="276" w:lineRule="auto"/>
              <w:rPr>
                <w:rFonts w:ascii="Palatino Linotype" w:eastAsiaTheme="minorEastAsia" w:hAnsi="Palatino Linotype" w:cs="Times New Roman"/>
                <w:b/>
              </w:rPr>
            </w:pPr>
          </w:p>
          <w:p w:rsidR="003A203B" w:rsidRPr="001545C8" w:rsidRDefault="003A203B"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José Guadalupe Luna Hernández</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Comisionado</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(Rúbrica)</w:t>
            </w:r>
          </w:p>
        </w:tc>
      </w:tr>
      <w:tr w:rsidR="002C56E5" w:rsidRPr="001545C8" w:rsidTr="003A203B">
        <w:trPr>
          <w:trHeight w:val="1451"/>
        </w:trPr>
        <w:tc>
          <w:tcPr>
            <w:tcW w:w="5487" w:type="dxa"/>
            <w:vAlign w:val="center"/>
          </w:tcPr>
          <w:p w:rsidR="002C56E5" w:rsidRDefault="002C56E5" w:rsidP="003A203B">
            <w:pPr>
              <w:spacing w:line="276" w:lineRule="auto"/>
              <w:rPr>
                <w:rFonts w:ascii="Palatino Linotype" w:eastAsiaTheme="minorEastAsia" w:hAnsi="Palatino Linotype" w:cs="Times New Roman"/>
                <w:b/>
              </w:rPr>
            </w:pPr>
          </w:p>
          <w:p w:rsidR="003A203B" w:rsidRDefault="003A203B" w:rsidP="003A203B">
            <w:pPr>
              <w:spacing w:line="276" w:lineRule="auto"/>
              <w:rPr>
                <w:rFonts w:ascii="Palatino Linotype" w:eastAsiaTheme="minorEastAsia" w:hAnsi="Palatino Linotype" w:cs="Times New Roman"/>
                <w:b/>
              </w:rPr>
            </w:pPr>
          </w:p>
          <w:p w:rsidR="003A203B" w:rsidRDefault="003A203B" w:rsidP="003A203B">
            <w:pPr>
              <w:spacing w:line="276" w:lineRule="auto"/>
              <w:rPr>
                <w:rFonts w:ascii="Palatino Linotype" w:eastAsiaTheme="minorEastAsia" w:hAnsi="Palatino Linotype" w:cs="Times New Roman"/>
                <w:b/>
              </w:rPr>
            </w:pPr>
          </w:p>
          <w:p w:rsidR="003A203B" w:rsidRPr="001545C8" w:rsidRDefault="003A203B"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Javier Martínez Cruz</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Comisionado</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(Rúbrica)</w:t>
            </w:r>
          </w:p>
        </w:tc>
        <w:tc>
          <w:tcPr>
            <w:tcW w:w="5570" w:type="dxa"/>
            <w:vAlign w:val="center"/>
          </w:tcPr>
          <w:p w:rsidR="002C56E5" w:rsidRDefault="002C56E5" w:rsidP="003A203B">
            <w:pPr>
              <w:spacing w:line="276" w:lineRule="auto"/>
              <w:jc w:val="center"/>
              <w:rPr>
                <w:rFonts w:ascii="Palatino Linotype" w:eastAsiaTheme="minorEastAsia" w:hAnsi="Palatino Linotype" w:cs="Times New Roman"/>
                <w:b/>
              </w:rPr>
            </w:pPr>
          </w:p>
          <w:p w:rsidR="003A203B" w:rsidRPr="001545C8" w:rsidRDefault="003A203B" w:rsidP="003A203B">
            <w:pPr>
              <w:spacing w:line="276" w:lineRule="auto"/>
              <w:jc w:val="center"/>
              <w:rPr>
                <w:rFonts w:ascii="Palatino Linotype" w:eastAsiaTheme="minorEastAsia" w:hAnsi="Palatino Linotype" w:cs="Times New Roman"/>
                <w:b/>
              </w:rPr>
            </w:pPr>
          </w:p>
          <w:p w:rsidR="002C56E5" w:rsidRPr="001545C8" w:rsidRDefault="002C56E5"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Luis Gustavo Parra Noriega</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Comisionado</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(Rúbrica)</w:t>
            </w:r>
          </w:p>
        </w:tc>
      </w:tr>
      <w:tr w:rsidR="002C56E5" w:rsidRPr="001545C8" w:rsidTr="003A203B">
        <w:trPr>
          <w:trHeight w:val="1263"/>
        </w:trPr>
        <w:tc>
          <w:tcPr>
            <w:tcW w:w="11057" w:type="dxa"/>
            <w:gridSpan w:val="2"/>
            <w:vAlign w:val="center"/>
          </w:tcPr>
          <w:p w:rsidR="002C56E5" w:rsidRDefault="002C56E5" w:rsidP="003A203B">
            <w:pPr>
              <w:spacing w:line="276" w:lineRule="auto"/>
              <w:rPr>
                <w:rFonts w:ascii="Palatino Linotype" w:eastAsiaTheme="minorEastAsia" w:hAnsi="Palatino Linotype" w:cs="Times New Roman"/>
                <w:b/>
              </w:rPr>
            </w:pPr>
          </w:p>
          <w:p w:rsidR="003A203B" w:rsidRPr="001545C8" w:rsidRDefault="003A203B" w:rsidP="003A203B">
            <w:pPr>
              <w:spacing w:line="276" w:lineRule="auto"/>
              <w:rPr>
                <w:rFonts w:ascii="Palatino Linotype" w:eastAsiaTheme="minorEastAsia" w:hAnsi="Palatino Linotype" w:cs="Times New Roman"/>
                <w:b/>
              </w:rPr>
            </w:pPr>
          </w:p>
          <w:p w:rsidR="002C56E5" w:rsidRPr="001545C8" w:rsidRDefault="002C56E5" w:rsidP="003A203B">
            <w:pPr>
              <w:spacing w:line="276" w:lineRule="auto"/>
              <w:jc w:val="center"/>
              <w:rPr>
                <w:rFonts w:ascii="Palatino Linotype" w:eastAsiaTheme="minorEastAsia" w:hAnsi="Palatino Linotype" w:cs="Times New Roman"/>
                <w:b/>
              </w:rPr>
            </w:pPr>
            <w:r w:rsidRPr="001545C8">
              <w:rPr>
                <w:rFonts w:ascii="Palatino Linotype" w:eastAsiaTheme="minorEastAsia" w:hAnsi="Palatino Linotype" w:cs="Times New Roman"/>
                <w:b/>
              </w:rPr>
              <w:t>Alexis Tapia Ramírez</w:t>
            </w:r>
          </w:p>
          <w:p w:rsidR="002C56E5" w:rsidRPr="001545C8" w:rsidRDefault="002C56E5" w:rsidP="003A203B">
            <w:pPr>
              <w:spacing w:line="276" w:lineRule="auto"/>
              <w:jc w:val="center"/>
              <w:rPr>
                <w:rFonts w:ascii="Palatino Linotype" w:eastAsiaTheme="minorEastAsia" w:hAnsi="Palatino Linotype" w:cs="Times New Roman"/>
              </w:rPr>
            </w:pPr>
            <w:r w:rsidRPr="001545C8">
              <w:rPr>
                <w:rFonts w:ascii="Palatino Linotype" w:eastAsiaTheme="minorEastAsia" w:hAnsi="Palatino Linotype" w:cs="Times New Roman"/>
              </w:rPr>
              <w:t>Secretario Técnico del Pleno</w:t>
            </w:r>
          </w:p>
          <w:p w:rsidR="002C56E5" w:rsidRPr="001545C8" w:rsidRDefault="003A203B" w:rsidP="003A203B">
            <w:pPr>
              <w:spacing w:line="276" w:lineRule="auto"/>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2C56E5" w:rsidRPr="001545C8" w:rsidRDefault="002C56E5" w:rsidP="001545C8">
      <w:pPr>
        <w:spacing w:after="0" w:line="360" w:lineRule="auto"/>
        <w:jc w:val="both"/>
        <w:rPr>
          <w:rFonts w:ascii="Palatino Linotype" w:eastAsia="Times New Roman" w:hAnsi="Palatino Linotype" w:cs="Arial"/>
          <w:lang w:val="es-ES_tradnl" w:eastAsia="es-ES"/>
        </w:rPr>
      </w:pPr>
    </w:p>
    <w:p w:rsidR="00A81657" w:rsidRPr="001545C8" w:rsidRDefault="002C56E5" w:rsidP="003A203B">
      <w:pPr>
        <w:spacing w:after="0" w:line="360" w:lineRule="auto"/>
        <w:jc w:val="both"/>
        <w:rPr>
          <w:rFonts w:ascii="Palatino Linotype" w:hAnsi="Palatino Linotype"/>
        </w:rPr>
      </w:pPr>
      <w:r w:rsidRPr="001545C8">
        <w:rPr>
          <w:rFonts w:ascii="Palatino Linotype" w:eastAsia="Times New Roman" w:hAnsi="Palatino Linotype" w:cs="Arial"/>
          <w:lang w:val="es-ES_tradnl" w:eastAsia="es-ES"/>
        </w:rPr>
        <w:t xml:space="preserve">Esta hoja corresponde a la resolución de fecha veintinueve (29) de enero de dos mil veinte, emitida en el recurso de revisión </w:t>
      </w:r>
      <w:r w:rsidR="008C41F6" w:rsidRPr="001545C8">
        <w:rPr>
          <w:rFonts w:ascii="Palatino Linotype" w:eastAsia="Times New Roman" w:hAnsi="Palatino Linotype" w:cs="Arial"/>
          <w:b/>
          <w:lang w:val="es-ES_tradnl" w:eastAsia="es-ES"/>
        </w:rPr>
        <w:t>08188</w:t>
      </w:r>
      <w:r w:rsidRPr="001545C8">
        <w:rPr>
          <w:rFonts w:ascii="Palatino Linotype" w:eastAsia="Times New Roman" w:hAnsi="Palatino Linotype" w:cs="Arial"/>
          <w:b/>
          <w:lang w:val="es-ES_tradnl" w:eastAsia="es-ES"/>
        </w:rPr>
        <w:t>/INFOEM/IP/RR/2019 y Acumulados</w:t>
      </w:r>
      <w:r w:rsidR="008C41F6" w:rsidRPr="001545C8">
        <w:rPr>
          <w:rFonts w:ascii="Palatino Linotype" w:eastAsia="Times New Roman" w:hAnsi="Palatino Linotype" w:cs="Arial"/>
          <w:b/>
          <w:lang w:val="es-ES_tradnl" w:eastAsia="es-ES"/>
        </w:rPr>
        <w:t>.</w:t>
      </w:r>
    </w:p>
    <w:sectPr w:rsidR="00A81657" w:rsidRPr="001545C8" w:rsidSect="002C56E5">
      <w:headerReference w:type="default" r:id="rId17"/>
      <w:footerReference w:type="default" r:id="rId18"/>
      <w:headerReference w:type="first" r:id="rId19"/>
      <w:footerReference w:type="first" r:id="rId20"/>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268" w:rsidRDefault="00106268" w:rsidP="002C56E5">
      <w:pPr>
        <w:spacing w:after="0" w:line="240" w:lineRule="auto"/>
      </w:pPr>
      <w:r>
        <w:separator/>
      </w:r>
    </w:p>
  </w:endnote>
  <w:endnote w:type="continuationSeparator" w:id="0">
    <w:p w:rsidR="00106268" w:rsidRDefault="00106268" w:rsidP="002C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1545C8" w:rsidRPr="00883450" w:rsidRDefault="001545C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97F7F">
              <w:rPr>
                <w:rFonts w:ascii="Palatino Linotype" w:hAnsi="Palatino Linotype"/>
                <w:b/>
                <w:bCs/>
                <w:noProof/>
                <w:szCs w:val="20"/>
              </w:rPr>
              <w:t>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97F7F">
              <w:rPr>
                <w:rFonts w:ascii="Palatino Linotype" w:hAnsi="Palatino Linotype"/>
                <w:b/>
                <w:bCs/>
                <w:noProof/>
                <w:szCs w:val="20"/>
              </w:rPr>
              <w:t>74</w:t>
            </w:r>
            <w:r w:rsidRPr="00883450">
              <w:rPr>
                <w:rFonts w:ascii="Palatino Linotype" w:hAnsi="Palatino Linotype"/>
                <w:b/>
                <w:bCs/>
                <w:szCs w:val="20"/>
              </w:rPr>
              <w:fldChar w:fldCharType="end"/>
            </w:r>
          </w:p>
        </w:sdtContent>
      </w:sdt>
    </w:sdtContent>
  </w:sdt>
  <w:p w:rsidR="001545C8" w:rsidRDefault="001545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5C8" w:rsidRPr="00883450" w:rsidRDefault="001545C8" w:rsidP="002C56E5">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97F7F" w:rsidRPr="00797F7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97F7F" w:rsidRPr="00797F7F">
      <w:rPr>
        <w:rFonts w:ascii="Palatino Linotype" w:hAnsi="Palatino Linotype"/>
        <w:noProof/>
        <w:lang w:val="es-ES"/>
      </w:rPr>
      <w:t>74</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268" w:rsidRDefault="00106268" w:rsidP="002C56E5">
      <w:pPr>
        <w:spacing w:after="0" w:line="240" w:lineRule="auto"/>
      </w:pPr>
      <w:r>
        <w:separator/>
      </w:r>
    </w:p>
  </w:footnote>
  <w:footnote w:type="continuationSeparator" w:id="0">
    <w:p w:rsidR="00106268" w:rsidRDefault="00106268" w:rsidP="002C56E5">
      <w:pPr>
        <w:spacing w:after="0" w:line="240" w:lineRule="auto"/>
      </w:pPr>
      <w:r>
        <w:continuationSeparator/>
      </w:r>
    </w:p>
  </w:footnote>
  <w:footnote w:id="1">
    <w:p w:rsidR="001545C8" w:rsidRDefault="001545C8" w:rsidP="002C56E5">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545C8" w:rsidRPr="008D2908" w:rsidRDefault="001545C8" w:rsidP="003C1D15">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rsidR="001545C8" w:rsidRPr="008D2908" w:rsidRDefault="001545C8" w:rsidP="003C1D15">
      <w:pPr>
        <w:pStyle w:val="Textonotapie"/>
        <w:rPr>
          <w:lang w:val="es-ES"/>
        </w:rPr>
      </w:pPr>
    </w:p>
  </w:footnote>
  <w:footnote w:id="3">
    <w:p w:rsidR="001545C8" w:rsidRDefault="001545C8" w:rsidP="002C56E5">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545C8" w:rsidRDefault="001545C8" w:rsidP="002C56E5">
      <w:pPr>
        <w:pStyle w:val="ADB1"/>
        <w:jc w:val="both"/>
        <w:rPr>
          <w:lang w:val="es-ES"/>
        </w:rPr>
      </w:pPr>
      <w:r>
        <w:rPr>
          <w:lang w:val="es-ES"/>
        </w:rPr>
        <w:t xml:space="preserve">“También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w:t>
      </w:r>
      <w:proofErr w:type="spellStart"/>
      <w:r>
        <w:rPr>
          <w:lang w:val="es-ES"/>
        </w:rPr>
        <w:t>imprudentementeNueva</w:t>
      </w:r>
      <w:proofErr w:type="spellEnd"/>
      <w:r>
        <w:rPr>
          <w:lang w:val="es-ES"/>
        </w:rPr>
        <w:t xml:space="preserve"> Generación Valle </w:t>
      </w:r>
      <w:proofErr w:type="spellStart"/>
      <w:r>
        <w:rPr>
          <w:lang w:val="es-ES"/>
        </w:rPr>
        <w:t>Xico</w:t>
      </w:r>
      <w:proofErr w:type="spellEnd"/>
    </w:p>
    <w:p w:rsidR="001545C8" w:rsidRPr="001E1F95" w:rsidRDefault="001545C8" w:rsidP="002C56E5">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1545C8" w:rsidRPr="00034B44" w:rsidRDefault="001545C8" w:rsidP="002C56E5">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1545C8" w:rsidRPr="00034B44" w:rsidRDefault="001545C8" w:rsidP="002C56E5">
      <w:pPr>
        <w:pStyle w:val="ADB1"/>
        <w:jc w:val="both"/>
        <w:rPr>
          <w:rFonts w:ascii="Palatino Linotype" w:hAnsi="Palatino Linotype"/>
          <w:sz w:val="18"/>
        </w:rPr>
      </w:pPr>
      <w:r w:rsidRPr="00034B44">
        <w:rPr>
          <w:rFonts w:ascii="Palatino Linotype" w:hAnsi="Palatino Linotype"/>
          <w:sz w:val="18"/>
        </w:rPr>
        <w:t xml:space="preserve"> (</w:t>
      </w:r>
      <w:r>
        <w:rPr>
          <w:rFonts w:ascii="Palatino Linotype" w:hAnsi="Palatino Linotype"/>
          <w:sz w:val="18"/>
        </w:rPr>
        <w:t xml:space="preserve">Nueva Generación Valle </w:t>
      </w:r>
      <w:proofErr w:type="spellStart"/>
      <w:r>
        <w:rPr>
          <w:rFonts w:ascii="Palatino Linotype" w:hAnsi="Palatino Linotype"/>
          <w:sz w:val="18"/>
        </w:rPr>
        <w:t>Xico</w:t>
      </w:r>
      <w:proofErr w:type="spellEnd"/>
      <w:r w:rsidRPr="00034B44">
        <w:rPr>
          <w:rFonts w:ascii="Palatino Linotype" w:hAnsi="Palatino Linotype"/>
          <w:sz w:val="18"/>
        </w:rPr>
        <w:t>)</w:t>
      </w:r>
    </w:p>
    <w:p w:rsidR="001545C8" w:rsidRPr="00034B44" w:rsidRDefault="001545C8" w:rsidP="002C56E5">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5C8" w:rsidRDefault="001545C8">
    <w:pPr>
      <w:pStyle w:val="Encabezado"/>
    </w:pPr>
  </w:p>
  <w:p w:rsidR="001545C8" w:rsidRDefault="001545C8">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1545C8" w:rsidRPr="00EF13C1" w:rsidTr="002C56E5">
      <w:trPr>
        <w:gridAfter w:val="1"/>
        <w:wAfter w:w="425" w:type="dxa"/>
        <w:trHeight w:val="138"/>
      </w:trPr>
      <w:tc>
        <w:tcPr>
          <w:tcW w:w="2977" w:type="dxa"/>
          <w:vAlign w:val="center"/>
        </w:tcPr>
        <w:p w:rsidR="001545C8" w:rsidRPr="00EF13C1" w:rsidRDefault="001545C8" w:rsidP="002C56E5">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rsidR="001545C8" w:rsidRPr="00EF13C1" w:rsidRDefault="001545C8" w:rsidP="002C56E5">
          <w:pPr>
            <w:pStyle w:val="Encabezado"/>
            <w:tabs>
              <w:tab w:val="clear" w:pos="4419"/>
              <w:tab w:val="center" w:pos="3328"/>
            </w:tabs>
            <w:rPr>
              <w:rFonts w:ascii="Palatino Linotype" w:hAnsi="Palatino Linotype"/>
              <w:b/>
              <w:sz w:val="22"/>
              <w:szCs w:val="22"/>
            </w:rPr>
          </w:pPr>
          <w:r>
            <w:rPr>
              <w:rFonts w:ascii="Palatino Linotype" w:hAnsi="Palatino Linotype" w:cs="Arial"/>
              <w:b/>
              <w:bCs/>
              <w:sz w:val="22"/>
              <w:szCs w:val="22"/>
              <w:lang w:eastAsia="es-MX"/>
            </w:rPr>
            <w:t>08188/INFOEM/IP/RR/2019 y Acumulados.</w:t>
          </w:r>
        </w:p>
      </w:tc>
    </w:tr>
    <w:tr w:rsidR="001545C8" w:rsidRPr="00EF13C1" w:rsidTr="002C56E5">
      <w:trPr>
        <w:trHeight w:val="321"/>
      </w:trPr>
      <w:tc>
        <w:tcPr>
          <w:tcW w:w="2977" w:type="dxa"/>
          <w:vAlign w:val="center"/>
        </w:tcPr>
        <w:p w:rsidR="001545C8" w:rsidRPr="00EF13C1" w:rsidRDefault="001545C8" w:rsidP="002C56E5">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rsidR="00743529" w:rsidRDefault="001545C8" w:rsidP="002C56E5">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 xml:space="preserve">Ayuntamiento de Valle de </w:t>
          </w:r>
        </w:p>
        <w:p w:rsidR="001545C8" w:rsidRPr="00EF13C1" w:rsidRDefault="001545C8" w:rsidP="002C56E5">
          <w:pPr>
            <w:pStyle w:val="Encabezado"/>
            <w:tabs>
              <w:tab w:val="clear" w:pos="4419"/>
              <w:tab w:val="center" w:pos="3328"/>
            </w:tabs>
            <w:ind w:right="-108"/>
            <w:jc w:val="both"/>
            <w:rPr>
              <w:rFonts w:ascii="Palatino Linotype" w:hAnsi="Palatino Linotype"/>
              <w:b/>
              <w:sz w:val="22"/>
              <w:szCs w:val="22"/>
            </w:rPr>
          </w:pPr>
          <w:r>
            <w:rPr>
              <w:rFonts w:ascii="Palatino Linotype" w:hAnsi="Palatino Linotype"/>
              <w:b/>
              <w:sz w:val="22"/>
              <w:szCs w:val="22"/>
            </w:rPr>
            <w:t>Chalco Solidaridad.</w:t>
          </w:r>
        </w:p>
      </w:tc>
    </w:tr>
    <w:tr w:rsidR="001545C8" w:rsidRPr="00EF13C1" w:rsidTr="002C56E5">
      <w:trPr>
        <w:gridAfter w:val="1"/>
        <w:wAfter w:w="425" w:type="dxa"/>
        <w:trHeight w:val="321"/>
      </w:trPr>
      <w:tc>
        <w:tcPr>
          <w:tcW w:w="2977" w:type="dxa"/>
          <w:vAlign w:val="center"/>
        </w:tcPr>
        <w:p w:rsidR="001545C8" w:rsidRPr="00EF13C1" w:rsidRDefault="001545C8" w:rsidP="002C56E5">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rsidR="001545C8" w:rsidRPr="00EF13C1" w:rsidRDefault="001545C8" w:rsidP="002C56E5">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1545C8" w:rsidRDefault="001545C8" w:rsidP="002C56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5C8" w:rsidRDefault="001545C8" w:rsidP="002C56E5">
    <w:pPr>
      <w:pStyle w:val="Encabezado"/>
      <w:tabs>
        <w:tab w:val="left" w:pos="3103"/>
      </w:tabs>
    </w:pPr>
    <w:r>
      <w:tab/>
    </w:r>
    <w:r>
      <w:tab/>
    </w:r>
  </w:p>
  <w:tbl>
    <w:tblPr>
      <w:tblStyle w:val="Tablaconcuadrcula"/>
      <w:tblW w:w="6595" w:type="dxa"/>
      <w:tblInd w:w="19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827"/>
    </w:tblGrid>
    <w:tr w:rsidR="001545C8" w:rsidRPr="00182113" w:rsidTr="002C56E5">
      <w:trPr>
        <w:trHeight w:val="138"/>
      </w:trPr>
      <w:tc>
        <w:tcPr>
          <w:tcW w:w="2532" w:type="dxa"/>
          <w:vAlign w:val="center"/>
        </w:tcPr>
        <w:p w:rsidR="001545C8" w:rsidRPr="00182113" w:rsidRDefault="001545C8" w:rsidP="002C56E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1545C8" w:rsidRPr="00182113" w:rsidRDefault="001545C8" w:rsidP="002C56E5">
          <w:pPr>
            <w:pStyle w:val="Encabezado"/>
            <w:jc w:val="center"/>
            <w:rPr>
              <w:rFonts w:ascii="Palatino Linotype" w:hAnsi="Palatino Linotype"/>
              <w:b/>
              <w:sz w:val="22"/>
              <w:szCs w:val="22"/>
            </w:rPr>
          </w:pPr>
        </w:p>
      </w:tc>
      <w:tc>
        <w:tcPr>
          <w:tcW w:w="3827" w:type="dxa"/>
          <w:vAlign w:val="center"/>
        </w:tcPr>
        <w:p w:rsidR="001545C8" w:rsidRPr="005143E6" w:rsidRDefault="001545C8" w:rsidP="002C56E5">
          <w:pPr>
            <w:pStyle w:val="Encabezado"/>
            <w:tabs>
              <w:tab w:val="clear" w:pos="4419"/>
              <w:tab w:val="center" w:pos="4286"/>
            </w:tabs>
            <w:rPr>
              <w:rFonts w:ascii="Palatino Linotype" w:hAnsi="Palatino Linotype" w:cs="Arial"/>
              <w:b/>
              <w:bCs/>
              <w:lang w:eastAsia="es-MX"/>
            </w:rPr>
          </w:pPr>
          <w:r>
            <w:rPr>
              <w:rFonts w:ascii="Palatino Linotype" w:hAnsi="Palatino Linotype" w:cs="Arial"/>
              <w:b/>
              <w:bCs/>
              <w:lang w:eastAsia="es-MX"/>
            </w:rPr>
            <w:t>08188/</w:t>
          </w:r>
          <w:r w:rsidRPr="00182113">
            <w:rPr>
              <w:rFonts w:ascii="Palatino Linotype" w:hAnsi="Palatino Linotype" w:cs="Arial"/>
              <w:b/>
              <w:bCs/>
              <w:lang w:eastAsia="es-MX"/>
            </w:rPr>
            <w:t>INFOEM/IP/RR/</w:t>
          </w:r>
          <w:r>
            <w:rPr>
              <w:rFonts w:ascii="Palatino Linotype" w:hAnsi="Palatino Linotype" w:cs="Arial"/>
              <w:b/>
              <w:bCs/>
              <w:lang w:eastAsia="es-MX"/>
            </w:rPr>
            <w:t>2019 y Acumulados.</w:t>
          </w:r>
        </w:p>
      </w:tc>
    </w:tr>
    <w:tr w:rsidR="001545C8" w:rsidRPr="00182113" w:rsidTr="002C56E5">
      <w:trPr>
        <w:trHeight w:val="227"/>
      </w:trPr>
      <w:tc>
        <w:tcPr>
          <w:tcW w:w="2532" w:type="dxa"/>
          <w:vAlign w:val="center"/>
        </w:tcPr>
        <w:p w:rsidR="001545C8" w:rsidRPr="00182113" w:rsidRDefault="001545C8" w:rsidP="002C56E5">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1545C8" w:rsidRPr="00182113" w:rsidRDefault="001545C8" w:rsidP="002C56E5">
          <w:pPr>
            <w:pStyle w:val="Encabezado"/>
            <w:jc w:val="center"/>
            <w:rPr>
              <w:rFonts w:ascii="Palatino Linotype" w:hAnsi="Palatino Linotype"/>
              <w:b/>
              <w:sz w:val="22"/>
              <w:szCs w:val="22"/>
            </w:rPr>
          </w:pPr>
        </w:p>
      </w:tc>
      <w:tc>
        <w:tcPr>
          <w:tcW w:w="3827" w:type="dxa"/>
          <w:vAlign w:val="center"/>
        </w:tcPr>
        <w:p w:rsidR="001545C8" w:rsidRPr="00182113" w:rsidRDefault="00196FAF" w:rsidP="002C56E5">
          <w:pPr>
            <w:pStyle w:val="Encabezado"/>
            <w:ind w:right="34"/>
            <w:jc w:val="both"/>
            <w:rPr>
              <w:rFonts w:ascii="Palatino Linotype" w:hAnsi="Palatino Linotype"/>
              <w:b/>
              <w:sz w:val="22"/>
              <w:szCs w:val="22"/>
            </w:rPr>
          </w:pPr>
          <w:r w:rsidRPr="00196FAF">
            <w:rPr>
              <w:rFonts w:ascii="Palatino Linotype" w:hAnsi="Palatino Linotype"/>
              <w:b/>
              <w:sz w:val="22"/>
              <w:szCs w:val="22"/>
              <w:highlight w:val="black"/>
            </w:rPr>
            <w:t>-------------------------------------------</w:t>
          </w:r>
        </w:p>
      </w:tc>
    </w:tr>
    <w:tr w:rsidR="001545C8" w:rsidRPr="00182113" w:rsidTr="002C56E5">
      <w:trPr>
        <w:trHeight w:val="232"/>
      </w:trPr>
      <w:tc>
        <w:tcPr>
          <w:tcW w:w="2532" w:type="dxa"/>
          <w:vAlign w:val="center"/>
        </w:tcPr>
        <w:p w:rsidR="001545C8" w:rsidRPr="00182113" w:rsidRDefault="001545C8" w:rsidP="002C56E5">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1545C8" w:rsidRPr="00182113" w:rsidRDefault="001545C8" w:rsidP="002C56E5">
          <w:pPr>
            <w:pStyle w:val="Encabezado"/>
            <w:jc w:val="center"/>
            <w:rPr>
              <w:rFonts w:ascii="Palatino Linotype" w:hAnsi="Palatino Linotype"/>
              <w:b/>
              <w:sz w:val="22"/>
              <w:szCs w:val="22"/>
            </w:rPr>
          </w:pPr>
        </w:p>
      </w:tc>
      <w:tc>
        <w:tcPr>
          <w:tcW w:w="3827" w:type="dxa"/>
          <w:vAlign w:val="center"/>
        </w:tcPr>
        <w:p w:rsidR="001545C8" w:rsidRPr="00182113" w:rsidRDefault="001545C8" w:rsidP="002C56E5">
          <w:pPr>
            <w:pStyle w:val="Encabezado"/>
            <w:ind w:right="3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1545C8" w:rsidRPr="00182113" w:rsidTr="002C56E5">
      <w:trPr>
        <w:trHeight w:val="320"/>
      </w:trPr>
      <w:tc>
        <w:tcPr>
          <w:tcW w:w="2532" w:type="dxa"/>
          <w:vAlign w:val="center"/>
        </w:tcPr>
        <w:p w:rsidR="001545C8" w:rsidRPr="00182113" w:rsidRDefault="001545C8" w:rsidP="002C56E5">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1545C8" w:rsidRPr="00182113" w:rsidRDefault="001545C8" w:rsidP="002C56E5">
          <w:pPr>
            <w:pStyle w:val="Encabezado"/>
            <w:jc w:val="center"/>
            <w:rPr>
              <w:rFonts w:ascii="Palatino Linotype" w:hAnsi="Palatino Linotype"/>
              <w:b/>
              <w:sz w:val="22"/>
              <w:szCs w:val="22"/>
            </w:rPr>
          </w:pPr>
        </w:p>
      </w:tc>
      <w:tc>
        <w:tcPr>
          <w:tcW w:w="3827" w:type="dxa"/>
          <w:vAlign w:val="center"/>
        </w:tcPr>
        <w:p w:rsidR="001545C8" w:rsidRPr="00182113" w:rsidRDefault="001545C8" w:rsidP="002C56E5">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1545C8" w:rsidRDefault="001545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B82DC6"/>
    <w:multiLevelType w:val="hybridMultilevel"/>
    <w:tmpl w:val="9908448C"/>
    <w:lvl w:ilvl="0" w:tplc="2D0C803E">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A82325"/>
    <w:multiLevelType w:val="hybridMultilevel"/>
    <w:tmpl w:val="034CDB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BD007D"/>
    <w:multiLevelType w:val="hybridMultilevel"/>
    <w:tmpl w:val="12440984"/>
    <w:lvl w:ilvl="0" w:tplc="7E702ABA">
      <w:start w:val="1"/>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7378EB"/>
    <w:multiLevelType w:val="hybridMultilevel"/>
    <w:tmpl w:val="C5FE3A18"/>
    <w:lvl w:ilvl="0" w:tplc="29588632">
      <w:start w:val="1"/>
      <w:numFmt w:val="upperLetter"/>
      <w:lvlText w:val="%1."/>
      <w:lvlJc w:val="left"/>
      <w:pPr>
        <w:ind w:left="1080" w:hanging="360"/>
      </w:pPr>
      <w:rPr>
        <w:rFonts w:eastAsiaTheme="minorHAnsi" w:cstheme="minorBidi"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2970592"/>
    <w:multiLevelType w:val="hybridMultilevel"/>
    <w:tmpl w:val="E558F25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255A8B"/>
    <w:multiLevelType w:val="hybridMultilevel"/>
    <w:tmpl w:val="605415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12"/>
  </w:num>
  <w:num w:numId="5">
    <w:abstractNumId w:val="10"/>
  </w:num>
  <w:num w:numId="6">
    <w:abstractNumId w:val="1"/>
  </w:num>
  <w:num w:numId="7">
    <w:abstractNumId w:val="8"/>
  </w:num>
  <w:num w:numId="8">
    <w:abstractNumId w:val="3"/>
  </w:num>
  <w:num w:numId="9">
    <w:abstractNumId w:val="0"/>
  </w:num>
  <w:num w:numId="10">
    <w:abstractNumId w:val="9"/>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6E5"/>
    <w:rsid w:val="00010A76"/>
    <w:rsid w:val="00014CD7"/>
    <w:rsid w:val="00104B03"/>
    <w:rsid w:val="00106268"/>
    <w:rsid w:val="001545C8"/>
    <w:rsid w:val="00196FAF"/>
    <w:rsid w:val="001D1E37"/>
    <w:rsid w:val="00216C9F"/>
    <w:rsid w:val="002A3EEF"/>
    <w:rsid w:val="002C56E5"/>
    <w:rsid w:val="002F0684"/>
    <w:rsid w:val="002F5DB6"/>
    <w:rsid w:val="003522EC"/>
    <w:rsid w:val="003A203B"/>
    <w:rsid w:val="003C1D15"/>
    <w:rsid w:val="003C2A95"/>
    <w:rsid w:val="003D226C"/>
    <w:rsid w:val="004645CF"/>
    <w:rsid w:val="004E2B49"/>
    <w:rsid w:val="005610E6"/>
    <w:rsid w:val="0057060E"/>
    <w:rsid w:val="0057651C"/>
    <w:rsid w:val="00581DF6"/>
    <w:rsid w:val="00583F90"/>
    <w:rsid w:val="005D1F77"/>
    <w:rsid w:val="005D652A"/>
    <w:rsid w:val="0068016D"/>
    <w:rsid w:val="00743529"/>
    <w:rsid w:val="00770175"/>
    <w:rsid w:val="00797F7F"/>
    <w:rsid w:val="007A42E7"/>
    <w:rsid w:val="008556C4"/>
    <w:rsid w:val="00871CAF"/>
    <w:rsid w:val="008C41F6"/>
    <w:rsid w:val="00951DF1"/>
    <w:rsid w:val="009C1021"/>
    <w:rsid w:val="00A01353"/>
    <w:rsid w:val="00A81657"/>
    <w:rsid w:val="00B1179A"/>
    <w:rsid w:val="00B64516"/>
    <w:rsid w:val="00B85917"/>
    <w:rsid w:val="00C52D2B"/>
    <w:rsid w:val="00C70E57"/>
    <w:rsid w:val="00C817BE"/>
    <w:rsid w:val="00D1261B"/>
    <w:rsid w:val="00D24694"/>
    <w:rsid w:val="00D9236F"/>
    <w:rsid w:val="00E15553"/>
    <w:rsid w:val="00E26381"/>
    <w:rsid w:val="00F07E3C"/>
    <w:rsid w:val="00FD67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75F9418-7EA3-4B0E-B700-A9C56F83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645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2C56E5"/>
  </w:style>
  <w:style w:type="paragraph" w:styleId="Encabezado">
    <w:name w:val="header"/>
    <w:basedOn w:val="Normal"/>
    <w:link w:val="EncabezadoCar"/>
    <w:uiPriority w:val="99"/>
    <w:unhideWhenUsed/>
    <w:rsid w:val="002C5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6E5"/>
  </w:style>
  <w:style w:type="paragraph" w:styleId="Piedepgina">
    <w:name w:val="footer"/>
    <w:basedOn w:val="Normal"/>
    <w:link w:val="PiedepginaCar"/>
    <w:uiPriority w:val="99"/>
    <w:unhideWhenUsed/>
    <w:rsid w:val="002C5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56E5"/>
  </w:style>
  <w:style w:type="table" w:styleId="Tablaconcuadrcula">
    <w:name w:val="Table Grid"/>
    <w:basedOn w:val="Tablanormal"/>
    <w:uiPriority w:val="39"/>
    <w:rsid w:val="002C56E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C56E5"/>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2C56E5"/>
    <w:rPr>
      <w:vertAlign w:val="superscript"/>
    </w:rPr>
  </w:style>
  <w:style w:type="paragraph" w:customStyle="1" w:styleId="ADB1">
    <w:name w:val="ADB1"/>
    <w:basedOn w:val="Normal"/>
    <w:next w:val="Textonotapie"/>
    <w:uiPriority w:val="99"/>
    <w:unhideWhenUsed/>
    <w:qFormat/>
    <w:rsid w:val="002C56E5"/>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C56E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C56E5"/>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C56E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56E5"/>
  </w:style>
  <w:style w:type="paragraph" w:customStyle="1" w:styleId="Textonotapie1">
    <w:name w:val="Texto nota pie1"/>
    <w:basedOn w:val="Normal"/>
    <w:next w:val="Textonotapie"/>
    <w:rsid w:val="002C56E5"/>
    <w:pPr>
      <w:spacing w:after="0" w:line="240" w:lineRule="auto"/>
    </w:pPr>
    <w:rPr>
      <w:rFonts w:ascii="Calibri" w:eastAsia="Cambria" w:hAnsi="Calibri" w:cs="Times New Roman"/>
      <w:sz w:val="20"/>
      <w:szCs w:val="20"/>
    </w:rPr>
  </w:style>
  <w:style w:type="paragraph" w:styleId="Textodeglobo">
    <w:name w:val="Balloon Text"/>
    <w:basedOn w:val="Normal"/>
    <w:link w:val="TextodegloboCar"/>
    <w:uiPriority w:val="99"/>
    <w:semiHidden/>
    <w:unhideWhenUsed/>
    <w:rsid w:val="002C56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56E5"/>
    <w:rPr>
      <w:rFonts w:ascii="Segoe UI" w:hAnsi="Segoe UI" w:cs="Segoe UI"/>
      <w:sz w:val="18"/>
      <w:szCs w:val="18"/>
    </w:rPr>
  </w:style>
  <w:style w:type="paragraph" w:styleId="TDC1">
    <w:name w:val="toc 1"/>
    <w:basedOn w:val="Normal"/>
    <w:next w:val="Normal"/>
    <w:autoRedefine/>
    <w:uiPriority w:val="39"/>
    <w:unhideWhenUsed/>
    <w:rsid w:val="002C56E5"/>
    <w:pPr>
      <w:spacing w:after="100"/>
    </w:pPr>
  </w:style>
  <w:style w:type="paragraph" w:styleId="TDC2">
    <w:name w:val="toc 2"/>
    <w:basedOn w:val="Normal"/>
    <w:next w:val="Normal"/>
    <w:autoRedefine/>
    <w:uiPriority w:val="39"/>
    <w:unhideWhenUsed/>
    <w:rsid w:val="001545C8"/>
    <w:pPr>
      <w:tabs>
        <w:tab w:val="right" w:leader="dot" w:pos="8779"/>
      </w:tabs>
      <w:spacing w:after="100"/>
    </w:pPr>
  </w:style>
  <w:style w:type="character" w:styleId="Hipervnculo">
    <w:name w:val="Hyperlink"/>
    <w:basedOn w:val="Fuentedeprrafopredeter"/>
    <w:uiPriority w:val="99"/>
    <w:unhideWhenUsed/>
    <w:rsid w:val="002C56E5"/>
    <w:rPr>
      <w:color w:val="0563C1" w:themeColor="hyperlink"/>
      <w:u w:val="single"/>
    </w:rPr>
  </w:style>
  <w:style w:type="character" w:customStyle="1" w:styleId="Ttulo1Car">
    <w:name w:val="Título 1 Car"/>
    <w:basedOn w:val="Fuentedeprrafopredeter"/>
    <w:link w:val="Ttulo1"/>
    <w:uiPriority w:val="9"/>
    <w:rsid w:val="004645CF"/>
    <w:rPr>
      <w:rFonts w:asciiTheme="majorHAnsi" w:eastAsiaTheme="majorEastAsia" w:hAnsiTheme="majorHAnsi" w:cstheme="majorBidi"/>
      <w:color w:val="2E74B5" w:themeColor="accent1" w:themeShade="BF"/>
      <w:sz w:val="32"/>
      <w:szCs w:val="32"/>
    </w:rPr>
  </w:style>
  <w:style w:type="paragraph" w:styleId="Sinespaciado">
    <w:name w:val="No Spacing"/>
    <w:aliases w:val="Francesa"/>
    <w:link w:val="SinespaciadoCar"/>
    <w:uiPriority w:val="1"/>
    <w:qFormat/>
    <w:rsid w:val="003C1D15"/>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3C1D15"/>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83260');"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onografias.com/trabajos14/verific-servicios/verific-servicios.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RR('28326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C6A75-644E-428B-9E97-F4697963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74</Pages>
  <Words>13506</Words>
  <Characters>74285</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2020-01-24T21:09:00Z</dcterms:created>
  <dcterms:modified xsi:type="dcterms:W3CDTF">2020-02-28T19:52:00Z</dcterms:modified>
</cp:coreProperties>
</file>