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47DA" w:rsidRPr="001E318A" w:rsidRDefault="00EE47DA" w:rsidP="00613213">
      <w:pPr>
        <w:shd w:val="clear" w:color="auto" w:fill="FFFFFF"/>
        <w:spacing w:after="0" w:line="360" w:lineRule="auto"/>
        <w:jc w:val="both"/>
        <w:rPr>
          <w:rFonts w:ascii="Palatino Linotype" w:eastAsia="Times New Roman" w:hAnsi="Palatino Linotype" w:cs="Arial"/>
          <w:color w:val="000000"/>
          <w:sz w:val="24"/>
          <w:szCs w:val="24"/>
          <w:lang w:eastAsia="es-MX"/>
        </w:rPr>
      </w:pPr>
      <w:r w:rsidRPr="001E318A">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9B0224" w:rsidRPr="001E318A">
        <w:rPr>
          <w:rFonts w:ascii="Palatino Linotype" w:eastAsia="Times New Roman" w:hAnsi="Palatino Linotype" w:cs="Arial"/>
          <w:color w:val="000000"/>
          <w:sz w:val="24"/>
          <w:szCs w:val="24"/>
          <w:lang w:eastAsia="es-MX"/>
        </w:rPr>
        <w:t>veintinueve</w:t>
      </w:r>
      <w:r w:rsidR="00861676" w:rsidRPr="001E318A">
        <w:rPr>
          <w:rFonts w:ascii="Palatino Linotype" w:eastAsia="Times New Roman" w:hAnsi="Palatino Linotype" w:cs="Arial"/>
          <w:color w:val="000000"/>
          <w:sz w:val="24"/>
          <w:szCs w:val="24"/>
          <w:lang w:eastAsia="es-MX"/>
        </w:rPr>
        <w:t xml:space="preserve"> de </w:t>
      </w:r>
      <w:r w:rsidR="00333BE4" w:rsidRPr="001E318A">
        <w:rPr>
          <w:rFonts w:ascii="Palatino Linotype" w:eastAsia="Times New Roman" w:hAnsi="Palatino Linotype" w:cs="Arial"/>
          <w:color w:val="000000"/>
          <w:sz w:val="24"/>
          <w:szCs w:val="24"/>
          <w:lang w:eastAsia="es-MX"/>
        </w:rPr>
        <w:t>mayo</w:t>
      </w:r>
      <w:r w:rsidR="00D76CA3" w:rsidRPr="001E318A">
        <w:rPr>
          <w:rFonts w:ascii="Palatino Linotype" w:eastAsia="Times New Roman" w:hAnsi="Palatino Linotype" w:cs="Arial"/>
          <w:color w:val="000000"/>
          <w:sz w:val="24"/>
          <w:szCs w:val="24"/>
          <w:lang w:eastAsia="es-MX"/>
        </w:rPr>
        <w:t xml:space="preserve"> de dos mil diecinueve</w:t>
      </w:r>
      <w:r w:rsidRPr="001E318A">
        <w:rPr>
          <w:rFonts w:ascii="Palatino Linotype" w:eastAsia="Times New Roman" w:hAnsi="Palatino Linotype" w:cs="Arial"/>
          <w:color w:val="000000"/>
          <w:sz w:val="24"/>
          <w:szCs w:val="24"/>
          <w:lang w:eastAsia="es-MX"/>
        </w:rPr>
        <w:t>.</w:t>
      </w:r>
    </w:p>
    <w:p w:rsidR="00333BE4" w:rsidRPr="001E318A" w:rsidRDefault="00333BE4" w:rsidP="00613213">
      <w:pPr>
        <w:shd w:val="clear" w:color="auto" w:fill="FFFFFF"/>
        <w:spacing w:after="0" w:line="360" w:lineRule="auto"/>
        <w:jc w:val="both"/>
        <w:rPr>
          <w:rFonts w:ascii="Palatino Linotype" w:eastAsia="Times New Roman" w:hAnsi="Palatino Linotype" w:cs="Arial"/>
          <w:color w:val="000000"/>
          <w:sz w:val="24"/>
          <w:szCs w:val="24"/>
          <w:lang w:eastAsia="es-MX"/>
        </w:rPr>
      </w:pPr>
    </w:p>
    <w:p w:rsidR="00EE47DA" w:rsidRPr="001E318A" w:rsidRDefault="00EE47DA" w:rsidP="00613213">
      <w:pPr>
        <w:shd w:val="clear" w:color="auto" w:fill="FFFFFF"/>
        <w:spacing w:after="0" w:line="360" w:lineRule="auto"/>
        <w:jc w:val="both"/>
        <w:rPr>
          <w:rFonts w:ascii="Palatino Linotype" w:eastAsia="Times New Roman" w:hAnsi="Palatino Linotype" w:cs="Arial"/>
          <w:color w:val="000000"/>
          <w:sz w:val="4"/>
          <w:szCs w:val="24"/>
          <w:lang w:eastAsia="es-MX"/>
        </w:rPr>
      </w:pPr>
    </w:p>
    <w:p w:rsidR="00EE47DA" w:rsidRPr="001E318A" w:rsidRDefault="00EE47DA" w:rsidP="00613213">
      <w:pPr>
        <w:tabs>
          <w:tab w:val="left" w:pos="1701"/>
        </w:tabs>
        <w:spacing w:after="0" w:line="360" w:lineRule="auto"/>
        <w:jc w:val="both"/>
        <w:rPr>
          <w:rFonts w:ascii="Palatino Linotype" w:hAnsi="Palatino Linotype" w:cs="Arial"/>
          <w:sz w:val="24"/>
        </w:rPr>
      </w:pPr>
      <w:r w:rsidRPr="001E318A">
        <w:rPr>
          <w:rFonts w:ascii="Palatino Linotype" w:hAnsi="Palatino Linotype" w:cs="Arial"/>
          <w:b/>
          <w:sz w:val="24"/>
        </w:rPr>
        <w:t>VISTO</w:t>
      </w:r>
      <w:r w:rsidRPr="001E318A">
        <w:rPr>
          <w:rFonts w:ascii="Palatino Linotype" w:hAnsi="Palatino Linotype" w:cs="Arial"/>
          <w:sz w:val="24"/>
        </w:rPr>
        <w:t xml:space="preserve"> el expediente electrónico formado con motivo del recurso de revisión número </w:t>
      </w:r>
      <w:r w:rsidR="005F6B9D" w:rsidRPr="001E318A">
        <w:rPr>
          <w:rFonts w:ascii="Palatino Linotype" w:hAnsi="Palatino Linotype" w:cs="Arial"/>
          <w:b/>
          <w:bCs/>
          <w:sz w:val="24"/>
          <w:lang w:eastAsia="es-MX"/>
        </w:rPr>
        <w:t>0</w:t>
      </w:r>
      <w:r w:rsidR="00333BE4" w:rsidRPr="001E318A">
        <w:rPr>
          <w:rFonts w:ascii="Palatino Linotype" w:hAnsi="Palatino Linotype" w:cs="Arial"/>
          <w:b/>
          <w:bCs/>
          <w:sz w:val="24"/>
          <w:lang w:eastAsia="es-MX"/>
        </w:rPr>
        <w:t>1825/INFOEM/IP/RR/2019</w:t>
      </w:r>
      <w:r w:rsidRPr="001E318A">
        <w:rPr>
          <w:rFonts w:ascii="Palatino Linotype" w:hAnsi="Palatino Linotype" w:cs="Arial"/>
          <w:sz w:val="24"/>
        </w:rPr>
        <w:t>, interpuesto por</w:t>
      </w:r>
      <w:r w:rsidR="005943FA" w:rsidRPr="001E318A">
        <w:rPr>
          <w:rFonts w:ascii="Palatino Linotype" w:hAnsi="Palatino Linotype" w:cs="Arial"/>
          <w:sz w:val="24"/>
        </w:rPr>
        <w:t xml:space="preserve"> </w:t>
      </w:r>
      <w:r w:rsidR="00B26F38" w:rsidRPr="001E318A">
        <w:rPr>
          <w:rFonts w:ascii="Palatino Linotype" w:hAnsi="Palatino Linotype" w:cs="Arial"/>
          <w:sz w:val="24"/>
        </w:rPr>
        <w:t>la</w:t>
      </w:r>
      <w:r w:rsidR="005943FA" w:rsidRPr="001E318A">
        <w:rPr>
          <w:rFonts w:ascii="Palatino Linotype" w:hAnsi="Palatino Linotype" w:cs="Arial"/>
          <w:sz w:val="24"/>
        </w:rPr>
        <w:t xml:space="preserve"> </w:t>
      </w:r>
      <w:r w:rsidR="005943FA" w:rsidRPr="001E318A">
        <w:rPr>
          <w:rFonts w:ascii="Palatino Linotype" w:hAnsi="Palatino Linotype" w:cs="Arial"/>
          <w:b/>
          <w:sz w:val="24"/>
        </w:rPr>
        <w:t>C.</w:t>
      </w:r>
      <w:r w:rsidRPr="001E318A">
        <w:rPr>
          <w:rFonts w:ascii="Palatino Linotype" w:hAnsi="Palatino Linotype" w:cs="Arial"/>
          <w:sz w:val="24"/>
        </w:rPr>
        <w:t xml:space="preserve"> </w:t>
      </w:r>
      <w:r w:rsidR="00CD07D9">
        <w:rPr>
          <w:rFonts w:ascii="Palatino Linotype" w:hAnsi="Palatino Linotype" w:cs="Arial"/>
          <w:b/>
          <w:sz w:val="24"/>
        </w:rPr>
        <w:t>XXXXXX XXXXXXX XXXXX</w:t>
      </w:r>
      <w:r w:rsidR="001952D9" w:rsidRPr="001E318A">
        <w:rPr>
          <w:rFonts w:ascii="Palatino Linotype" w:hAnsi="Palatino Linotype" w:cs="Arial"/>
          <w:sz w:val="24"/>
        </w:rPr>
        <w:t>,</w:t>
      </w:r>
      <w:r w:rsidRPr="001E318A">
        <w:rPr>
          <w:rFonts w:ascii="Palatino Linotype" w:hAnsi="Palatino Linotype" w:cs="Arial"/>
          <w:b/>
          <w:sz w:val="24"/>
          <w:szCs w:val="24"/>
        </w:rPr>
        <w:t xml:space="preserve"> </w:t>
      </w:r>
      <w:r w:rsidRPr="001E318A">
        <w:rPr>
          <w:rFonts w:ascii="Palatino Linotype" w:hAnsi="Palatino Linotype" w:cs="Arial"/>
          <w:sz w:val="24"/>
        </w:rPr>
        <w:t xml:space="preserve">en lo sucesivo </w:t>
      </w:r>
      <w:r w:rsidR="001952D9" w:rsidRPr="001E318A">
        <w:rPr>
          <w:rFonts w:ascii="Palatino Linotype" w:hAnsi="Palatino Linotype" w:cs="Arial"/>
          <w:b/>
          <w:sz w:val="24"/>
        </w:rPr>
        <w:t>La</w:t>
      </w:r>
      <w:r w:rsidR="00861676" w:rsidRPr="001E318A">
        <w:rPr>
          <w:rFonts w:ascii="Palatino Linotype" w:hAnsi="Palatino Linotype" w:cs="Arial"/>
          <w:b/>
          <w:sz w:val="24"/>
        </w:rPr>
        <w:t xml:space="preserve"> Recurrente</w:t>
      </w:r>
      <w:r w:rsidRPr="001E318A">
        <w:rPr>
          <w:rFonts w:ascii="Palatino Linotype" w:hAnsi="Palatino Linotype" w:cs="Arial"/>
          <w:sz w:val="24"/>
        </w:rPr>
        <w:t xml:space="preserve">, en contra de la </w:t>
      </w:r>
      <w:r w:rsidR="00364822" w:rsidRPr="001E318A">
        <w:rPr>
          <w:rFonts w:ascii="Palatino Linotype" w:hAnsi="Palatino Linotype" w:cs="Arial"/>
          <w:sz w:val="24"/>
          <w:szCs w:val="24"/>
        </w:rPr>
        <w:t>respuesta del</w:t>
      </w:r>
      <w:r w:rsidRPr="001E318A">
        <w:rPr>
          <w:rFonts w:ascii="Palatino Linotype" w:hAnsi="Palatino Linotype" w:cs="Arial"/>
          <w:sz w:val="24"/>
          <w:szCs w:val="24"/>
        </w:rPr>
        <w:t xml:space="preserve"> </w:t>
      </w:r>
      <w:r w:rsidR="00B26F38" w:rsidRPr="001E318A">
        <w:rPr>
          <w:rFonts w:ascii="Palatino Linotype" w:hAnsi="Palatino Linotype" w:cs="Arial"/>
          <w:b/>
          <w:sz w:val="24"/>
          <w:szCs w:val="24"/>
        </w:rPr>
        <w:t xml:space="preserve">Ayuntamiento de </w:t>
      </w:r>
      <w:r w:rsidR="00333BE4" w:rsidRPr="001E318A">
        <w:rPr>
          <w:rFonts w:ascii="Palatino Linotype" w:hAnsi="Palatino Linotype" w:cs="Arial"/>
          <w:b/>
          <w:sz w:val="24"/>
          <w:szCs w:val="24"/>
        </w:rPr>
        <w:t>Toluca</w:t>
      </w:r>
      <w:r w:rsidRPr="001E318A">
        <w:rPr>
          <w:rFonts w:ascii="Palatino Linotype" w:hAnsi="Palatino Linotype" w:cs="Arial"/>
          <w:sz w:val="28"/>
          <w:szCs w:val="24"/>
        </w:rPr>
        <w:t xml:space="preserve">, </w:t>
      </w:r>
      <w:r w:rsidRPr="001E318A">
        <w:rPr>
          <w:rFonts w:ascii="Palatino Linotype" w:hAnsi="Palatino Linotype" w:cs="Arial"/>
          <w:sz w:val="24"/>
          <w:szCs w:val="24"/>
        </w:rPr>
        <w:t>en lo subsecuente</w:t>
      </w:r>
      <w:r w:rsidRPr="001E318A">
        <w:rPr>
          <w:rFonts w:ascii="Palatino Linotype" w:hAnsi="Palatino Linotype" w:cs="Arial"/>
          <w:b/>
          <w:sz w:val="24"/>
          <w:szCs w:val="24"/>
        </w:rPr>
        <w:t xml:space="preserve"> El Sujeto Obligado, </w:t>
      </w:r>
      <w:r w:rsidRPr="001E318A">
        <w:rPr>
          <w:rFonts w:ascii="Palatino Linotype" w:hAnsi="Palatino Linotype" w:cs="Arial"/>
          <w:sz w:val="24"/>
          <w:szCs w:val="24"/>
        </w:rPr>
        <w:t>se procede a</w:t>
      </w:r>
      <w:r w:rsidRPr="001E318A">
        <w:rPr>
          <w:rFonts w:ascii="Palatino Linotype" w:hAnsi="Palatino Linotype" w:cs="Arial"/>
          <w:sz w:val="24"/>
        </w:rPr>
        <w:t xml:space="preserve"> dictar la presente resolución.</w:t>
      </w:r>
    </w:p>
    <w:p w:rsidR="00333BE4" w:rsidRPr="001E318A" w:rsidRDefault="00333BE4" w:rsidP="00613213">
      <w:pPr>
        <w:tabs>
          <w:tab w:val="left" w:pos="1701"/>
        </w:tabs>
        <w:spacing w:after="0" w:line="360" w:lineRule="auto"/>
        <w:jc w:val="both"/>
        <w:rPr>
          <w:rFonts w:ascii="Palatino Linotype" w:hAnsi="Palatino Linotype" w:cs="Arial"/>
          <w:b/>
          <w:bCs/>
          <w:sz w:val="24"/>
          <w:lang w:eastAsia="es-MX"/>
        </w:rPr>
      </w:pPr>
    </w:p>
    <w:p w:rsidR="00EE47DA" w:rsidRPr="001E318A" w:rsidRDefault="00EE47DA" w:rsidP="00613213">
      <w:pPr>
        <w:pStyle w:val="Sinespaciado"/>
        <w:rPr>
          <w:sz w:val="2"/>
        </w:rPr>
      </w:pPr>
    </w:p>
    <w:p w:rsidR="00EE47DA" w:rsidRPr="001E318A" w:rsidRDefault="00EE47DA" w:rsidP="00613213">
      <w:pPr>
        <w:spacing w:after="0" w:line="360" w:lineRule="auto"/>
        <w:jc w:val="center"/>
        <w:rPr>
          <w:rFonts w:ascii="Palatino Linotype" w:hAnsi="Palatino Linotype"/>
          <w:b/>
          <w:sz w:val="28"/>
        </w:rPr>
      </w:pPr>
      <w:r w:rsidRPr="001E318A">
        <w:rPr>
          <w:rFonts w:ascii="Palatino Linotype" w:hAnsi="Palatino Linotype"/>
          <w:b/>
          <w:sz w:val="28"/>
        </w:rPr>
        <w:t>A N T E C E D E N T E S   D E L   A S U N T O</w:t>
      </w:r>
    </w:p>
    <w:p w:rsidR="00333BE4" w:rsidRPr="001E318A" w:rsidRDefault="00333BE4" w:rsidP="00613213">
      <w:pPr>
        <w:spacing w:after="0" w:line="360" w:lineRule="auto"/>
        <w:jc w:val="center"/>
        <w:rPr>
          <w:rFonts w:ascii="Palatino Linotype" w:hAnsi="Palatino Linotype"/>
          <w:b/>
          <w:sz w:val="28"/>
        </w:rPr>
      </w:pPr>
    </w:p>
    <w:p w:rsidR="00EE47DA" w:rsidRPr="001E318A" w:rsidRDefault="00EE47DA" w:rsidP="00613213">
      <w:pPr>
        <w:spacing w:after="0" w:line="360" w:lineRule="auto"/>
        <w:jc w:val="both"/>
        <w:rPr>
          <w:rFonts w:ascii="Palatino Linotype" w:hAnsi="Palatino Linotype"/>
        </w:rPr>
      </w:pPr>
      <w:r w:rsidRPr="001E318A">
        <w:rPr>
          <w:rFonts w:ascii="Palatino Linotype" w:hAnsi="Palatino Linotype" w:cs="Arial"/>
          <w:b/>
          <w:sz w:val="28"/>
        </w:rPr>
        <w:t>PRIMERO.</w:t>
      </w:r>
      <w:r w:rsidRPr="001E318A">
        <w:rPr>
          <w:rFonts w:ascii="Palatino Linotype" w:hAnsi="Palatino Linotype" w:cs="Arial"/>
        </w:rPr>
        <w:t xml:space="preserve"> </w:t>
      </w:r>
      <w:r w:rsidRPr="001E318A">
        <w:rPr>
          <w:rFonts w:ascii="Palatino Linotype" w:hAnsi="Palatino Linotype"/>
          <w:b/>
          <w:sz w:val="28"/>
          <w:szCs w:val="28"/>
        </w:rPr>
        <w:t>De la Solicitud de Información.</w:t>
      </w:r>
    </w:p>
    <w:p w:rsidR="00EE47DA" w:rsidRPr="001E318A" w:rsidRDefault="00EE47DA" w:rsidP="00613213">
      <w:pPr>
        <w:spacing w:after="0" w:line="360" w:lineRule="auto"/>
        <w:jc w:val="both"/>
        <w:rPr>
          <w:rFonts w:ascii="Palatino Linotype" w:hAnsi="Palatino Linotype" w:cs="Arial"/>
          <w:sz w:val="24"/>
        </w:rPr>
      </w:pPr>
      <w:r w:rsidRPr="001E318A">
        <w:rPr>
          <w:rFonts w:ascii="Palatino Linotype" w:hAnsi="Palatino Linotype" w:cs="Arial"/>
          <w:sz w:val="24"/>
        </w:rPr>
        <w:t xml:space="preserve">Con fecha </w:t>
      </w:r>
      <w:r w:rsidR="00333BE4" w:rsidRPr="001E318A">
        <w:rPr>
          <w:rFonts w:ascii="Palatino Linotype" w:hAnsi="Palatino Linotype" w:cs="Arial"/>
          <w:sz w:val="24"/>
        </w:rPr>
        <w:t>seis</w:t>
      </w:r>
      <w:r w:rsidR="00884EEA" w:rsidRPr="001E318A">
        <w:rPr>
          <w:rFonts w:ascii="Palatino Linotype" w:hAnsi="Palatino Linotype" w:cs="Arial"/>
          <w:sz w:val="24"/>
        </w:rPr>
        <w:t xml:space="preserve"> de </w:t>
      </w:r>
      <w:r w:rsidR="00333BE4" w:rsidRPr="001E318A">
        <w:rPr>
          <w:rFonts w:ascii="Palatino Linotype" w:hAnsi="Palatino Linotype" w:cs="Arial"/>
          <w:sz w:val="24"/>
        </w:rPr>
        <w:t>febrero</w:t>
      </w:r>
      <w:r w:rsidR="00861676" w:rsidRPr="001E318A">
        <w:rPr>
          <w:rFonts w:ascii="Palatino Linotype" w:hAnsi="Palatino Linotype" w:cs="Arial"/>
          <w:sz w:val="24"/>
        </w:rPr>
        <w:t xml:space="preserve"> </w:t>
      </w:r>
      <w:r w:rsidR="00333BE4" w:rsidRPr="001E318A">
        <w:rPr>
          <w:rFonts w:ascii="Palatino Linotype" w:hAnsi="Palatino Linotype" w:cs="Arial"/>
          <w:sz w:val="24"/>
        </w:rPr>
        <w:t>de dos mil diecinueve</w:t>
      </w:r>
      <w:r w:rsidRPr="001E318A">
        <w:rPr>
          <w:rFonts w:ascii="Palatino Linotype" w:hAnsi="Palatino Linotype" w:cs="Arial"/>
          <w:sz w:val="24"/>
        </w:rPr>
        <w:t xml:space="preserve">, </w:t>
      </w:r>
      <w:r w:rsidR="00B26F38" w:rsidRPr="001E318A">
        <w:rPr>
          <w:rFonts w:ascii="Palatino Linotype" w:hAnsi="Palatino Linotype" w:cs="Arial"/>
          <w:b/>
          <w:sz w:val="24"/>
        </w:rPr>
        <w:t>La</w:t>
      </w:r>
      <w:r w:rsidR="00861676" w:rsidRPr="001E318A">
        <w:rPr>
          <w:rFonts w:ascii="Palatino Linotype" w:hAnsi="Palatino Linotype" w:cs="Arial"/>
          <w:b/>
          <w:sz w:val="24"/>
        </w:rPr>
        <w:t xml:space="preserve"> Recurrente</w:t>
      </w:r>
      <w:r w:rsidRPr="001E318A">
        <w:rPr>
          <w:rFonts w:ascii="Palatino Linotype" w:hAnsi="Palatino Linotype" w:cs="Arial"/>
          <w:sz w:val="24"/>
        </w:rPr>
        <w:t xml:space="preserve"> presentó a </w:t>
      </w:r>
      <w:r w:rsidR="00861676" w:rsidRPr="001E318A">
        <w:rPr>
          <w:rFonts w:ascii="Palatino Linotype" w:hAnsi="Palatino Linotype" w:cs="Arial"/>
          <w:sz w:val="24"/>
        </w:rPr>
        <w:t xml:space="preserve">través del </w:t>
      </w:r>
      <w:r w:rsidR="00884EEA" w:rsidRPr="001E318A">
        <w:rPr>
          <w:rFonts w:ascii="Palatino Linotype" w:hAnsi="Palatino Linotype" w:cs="Arial"/>
          <w:sz w:val="24"/>
        </w:rPr>
        <w:t xml:space="preserve">Sistema de Acceso a la Información Mexiquense </w:t>
      </w:r>
      <w:r w:rsidRPr="001E318A">
        <w:rPr>
          <w:rFonts w:ascii="Palatino Linotype" w:hAnsi="Palatino Linotype" w:cs="Arial"/>
          <w:sz w:val="24"/>
        </w:rPr>
        <w:t>(</w:t>
      </w:r>
      <w:r w:rsidRPr="001E318A">
        <w:rPr>
          <w:rFonts w:ascii="Palatino Linotype" w:hAnsi="Palatino Linotype" w:cs="Arial"/>
          <w:b/>
          <w:sz w:val="24"/>
        </w:rPr>
        <w:t>SA</w:t>
      </w:r>
      <w:r w:rsidR="00884EEA" w:rsidRPr="001E318A">
        <w:rPr>
          <w:rFonts w:ascii="Palatino Linotype" w:hAnsi="Palatino Linotype" w:cs="Arial"/>
          <w:b/>
          <w:sz w:val="24"/>
        </w:rPr>
        <w:t>IMEX</w:t>
      </w:r>
      <w:r w:rsidRPr="001E318A">
        <w:rPr>
          <w:rFonts w:ascii="Palatino Linotype" w:hAnsi="Palatino Linotype" w:cs="Arial"/>
          <w:sz w:val="24"/>
        </w:rPr>
        <w:t xml:space="preserve">) ante </w:t>
      </w:r>
      <w:r w:rsidRPr="001E318A">
        <w:rPr>
          <w:rFonts w:ascii="Palatino Linotype" w:hAnsi="Palatino Linotype" w:cs="Arial"/>
          <w:b/>
          <w:sz w:val="24"/>
        </w:rPr>
        <w:t>El Sujeto Obligado</w:t>
      </w:r>
      <w:r w:rsidRPr="001E318A">
        <w:rPr>
          <w:rFonts w:ascii="Palatino Linotype" w:hAnsi="Palatino Linotype" w:cs="Arial"/>
          <w:sz w:val="24"/>
        </w:rPr>
        <w:t xml:space="preserve">, </w:t>
      </w:r>
      <w:r w:rsidR="00884EEA" w:rsidRPr="001E318A">
        <w:rPr>
          <w:rFonts w:ascii="Palatino Linotype" w:hAnsi="Palatino Linotype" w:cs="Arial"/>
          <w:sz w:val="24"/>
        </w:rPr>
        <w:t xml:space="preserve">la </w:t>
      </w:r>
      <w:r w:rsidRPr="001E318A">
        <w:rPr>
          <w:rFonts w:ascii="Palatino Linotype" w:hAnsi="Palatino Linotype" w:cs="Arial"/>
          <w:sz w:val="24"/>
        </w:rPr>
        <w:t xml:space="preserve">solicitud de acceso a </w:t>
      </w:r>
      <w:r w:rsidR="00884EEA" w:rsidRPr="001E318A">
        <w:rPr>
          <w:rFonts w:ascii="Palatino Linotype" w:hAnsi="Palatino Linotype" w:cs="Arial"/>
          <w:sz w:val="24"/>
        </w:rPr>
        <w:t>la información</w:t>
      </w:r>
      <w:r w:rsidRPr="001E318A">
        <w:rPr>
          <w:rFonts w:ascii="Palatino Linotype" w:hAnsi="Palatino Linotype" w:cs="Arial"/>
          <w:sz w:val="24"/>
        </w:rPr>
        <w:t>, registrada bajo el número de expediente</w:t>
      </w:r>
      <w:r w:rsidRPr="001E318A">
        <w:rPr>
          <w:rFonts w:ascii="Palatino Linotype" w:hAnsi="Palatino Linotype" w:cs="Arial"/>
          <w:b/>
          <w:sz w:val="24"/>
        </w:rPr>
        <w:t xml:space="preserve"> </w:t>
      </w:r>
      <w:r w:rsidR="00F722E8" w:rsidRPr="001E318A">
        <w:rPr>
          <w:rFonts w:ascii="Palatino Linotype" w:hAnsi="Palatino Linotype" w:cs="Arial"/>
          <w:b/>
          <w:sz w:val="24"/>
        </w:rPr>
        <w:t>00049/TOLUCA/IP/2019</w:t>
      </w:r>
      <w:r w:rsidRPr="001E318A">
        <w:rPr>
          <w:rFonts w:ascii="Palatino Linotype" w:hAnsi="Palatino Linotype" w:cs="Arial"/>
          <w:sz w:val="24"/>
          <w:lang w:eastAsia="es-MX"/>
        </w:rPr>
        <w:t xml:space="preserve">, </w:t>
      </w:r>
      <w:r w:rsidRPr="001E318A">
        <w:rPr>
          <w:rFonts w:ascii="Palatino Linotype" w:hAnsi="Palatino Linotype" w:cs="Arial"/>
          <w:sz w:val="24"/>
        </w:rPr>
        <w:t xml:space="preserve">mediante la cual solicitó </w:t>
      </w:r>
      <w:r w:rsidR="00861676" w:rsidRPr="001E318A">
        <w:rPr>
          <w:rFonts w:ascii="Palatino Linotype" w:hAnsi="Palatino Linotype" w:cs="Arial"/>
          <w:sz w:val="24"/>
        </w:rPr>
        <w:t>lo siguiente</w:t>
      </w:r>
      <w:r w:rsidRPr="001E318A">
        <w:rPr>
          <w:rFonts w:ascii="Palatino Linotype" w:hAnsi="Palatino Linotype" w:cs="Arial"/>
          <w:sz w:val="24"/>
        </w:rPr>
        <w:t>:</w:t>
      </w:r>
    </w:p>
    <w:p w:rsidR="00333BE4" w:rsidRPr="001E318A" w:rsidRDefault="00333BE4" w:rsidP="00613213">
      <w:pPr>
        <w:spacing w:after="0" w:line="360" w:lineRule="auto"/>
        <w:jc w:val="both"/>
        <w:rPr>
          <w:rFonts w:ascii="Palatino Linotype" w:hAnsi="Palatino Linotype" w:cs="Arial"/>
          <w:sz w:val="24"/>
        </w:rPr>
      </w:pPr>
    </w:p>
    <w:p w:rsidR="003923DA" w:rsidRPr="001E318A" w:rsidRDefault="003923DA" w:rsidP="00613213">
      <w:pPr>
        <w:spacing w:after="0"/>
        <w:rPr>
          <w:sz w:val="2"/>
        </w:rPr>
      </w:pPr>
    </w:p>
    <w:p w:rsidR="001952D9" w:rsidRPr="001E318A" w:rsidRDefault="00035B6B" w:rsidP="00613213">
      <w:pPr>
        <w:spacing w:after="0" w:line="240" w:lineRule="auto"/>
        <w:ind w:left="851" w:right="851"/>
        <w:jc w:val="both"/>
        <w:rPr>
          <w:rFonts w:ascii="Palatino Linotype" w:eastAsia="Calibri" w:hAnsi="Palatino Linotype" w:cs="Arial"/>
          <w:i/>
          <w:szCs w:val="24"/>
          <w:lang w:val="es-ES" w:eastAsia="es-ES"/>
        </w:rPr>
      </w:pPr>
      <w:r w:rsidRPr="001E318A">
        <w:rPr>
          <w:rFonts w:ascii="Palatino Linotype" w:eastAsia="Calibri" w:hAnsi="Palatino Linotype" w:cs="Arial"/>
          <w:i/>
          <w:szCs w:val="24"/>
          <w:lang w:val="es-ES" w:eastAsia="es-ES"/>
        </w:rPr>
        <w:t>“</w:t>
      </w:r>
      <w:r w:rsidR="00F722E8" w:rsidRPr="001E318A">
        <w:rPr>
          <w:rFonts w:ascii="Palatino Linotype" w:eastAsia="Calibri" w:hAnsi="Palatino Linotype" w:cs="Arial"/>
          <w:i/>
          <w:szCs w:val="24"/>
          <w:lang w:val="es-ES" w:eastAsia="es-ES"/>
        </w:rPr>
        <w:t>REQUIERO LA PLANTILLA ACTUALIZADA DE LA ADMINISTRACION MUNICIPAL, INCLUIDOS DIF, AGUA, DEPORTE, DERECHOS HUMANOS, SOLICITO EL ORGANIGRAMA ACTUALIZADO DE LA ADMINISTRACION CON NOMBRE DE LOS TITULARES O ENCARGADOS DEL DESPACHO</w:t>
      </w:r>
      <w:r w:rsidRPr="001E318A">
        <w:rPr>
          <w:rFonts w:ascii="Palatino Linotype" w:eastAsia="Calibri" w:hAnsi="Palatino Linotype" w:cs="Arial"/>
          <w:i/>
          <w:szCs w:val="24"/>
          <w:lang w:val="es-ES" w:eastAsia="es-ES"/>
        </w:rPr>
        <w:t>” (Sic.)</w:t>
      </w:r>
    </w:p>
    <w:p w:rsidR="00B26F38" w:rsidRPr="001E318A" w:rsidRDefault="00B26F38" w:rsidP="00613213">
      <w:pPr>
        <w:spacing w:after="0" w:line="240" w:lineRule="auto"/>
        <w:ind w:right="851"/>
        <w:jc w:val="both"/>
        <w:rPr>
          <w:rFonts w:ascii="Palatino Linotype" w:eastAsia="Times New Roman" w:hAnsi="Palatino Linotype" w:cs="Times New Roman"/>
          <w:b/>
          <w:sz w:val="24"/>
          <w:szCs w:val="24"/>
          <w:lang w:val="es-ES_tradnl" w:eastAsia="es-ES"/>
        </w:rPr>
      </w:pPr>
    </w:p>
    <w:p w:rsidR="00F722E8" w:rsidRPr="001E318A" w:rsidRDefault="00F722E8" w:rsidP="00613213">
      <w:pPr>
        <w:spacing w:after="0" w:line="240" w:lineRule="auto"/>
        <w:ind w:right="851"/>
        <w:jc w:val="both"/>
        <w:rPr>
          <w:rFonts w:ascii="Palatino Linotype" w:eastAsia="Times New Roman" w:hAnsi="Palatino Linotype" w:cs="Times New Roman"/>
          <w:b/>
          <w:sz w:val="24"/>
          <w:szCs w:val="24"/>
          <w:lang w:val="es-ES_tradnl" w:eastAsia="es-ES"/>
        </w:rPr>
      </w:pPr>
    </w:p>
    <w:p w:rsidR="00B106E8" w:rsidRPr="001E318A" w:rsidRDefault="00884EEA" w:rsidP="00613213">
      <w:pPr>
        <w:spacing w:after="0" w:line="240" w:lineRule="auto"/>
        <w:ind w:right="851"/>
        <w:jc w:val="both"/>
        <w:rPr>
          <w:rFonts w:ascii="Palatino Linotype" w:eastAsia="Times New Roman" w:hAnsi="Palatino Linotype" w:cs="Times New Roman"/>
          <w:sz w:val="24"/>
          <w:szCs w:val="24"/>
          <w:lang w:val="es-ES_tradnl" w:eastAsia="es-ES"/>
        </w:rPr>
      </w:pPr>
      <w:r w:rsidRPr="001E318A">
        <w:rPr>
          <w:rFonts w:ascii="Palatino Linotype" w:eastAsia="Times New Roman" w:hAnsi="Palatino Linotype" w:cs="Times New Roman"/>
          <w:b/>
          <w:sz w:val="24"/>
          <w:szCs w:val="24"/>
          <w:lang w:val="es-ES_tradnl" w:eastAsia="es-ES"/>
        </w:rPr>
        <w:t>MODALIDAD DE ENTREGA</w:t>
      </w:r>
      <w:r w:rsidR="00EE47DA" w:rsidRPr="001E318A">
        <w:rPr>
          <w:rFonts w:ascii="Palatino Linotype" w:eastAsia="Times New Roman" w:hAnsi="Palatino Linotype" w:cs="Times New Roman"/>
          <w:sz w:val="24"/>
          <w:szCs w:val="24"/>
          <w:lang w:val="es-ES_tradnl" w:eastAsia="es-ES"/>
        </w:rPr>
        <w:t xml:space="preserve">: </w:t>
      </w:r>
      <w:r w:rsidRPr="001E318A">
        <w:rPr>
          <w:rFonts w:ascii="Palatino Linotype" w:eastAsia="Times New Roman" w:hAnsi="Palatino Linotype" w:cs="Times New Roman"/>
          <w:sz w:val="24"/>
          <w:szCs w:val="24"/>
          <w:lang w:val="es-ES_tradnl" w:eastAsia="es-ES"/>
        </w:rPr>
        <w:t>A</w:t>
      </w:r>
      <w:r w:rsidR="00EE47DA" w:rsidRPr="001E318A">
        <w:rPr>
          <w:rFonts w:ascii="Palatino Linotype" w:eastAsia="Times New Roman" w:hAnsi="Palatino Linotype" w:cs="Times New Roman"/>
          <w:sz w:val="24"/>
          <w:szCs w:val="24"/>
          <w:lang w:val="es-ES_tradnl" w:eastAsia="es-ES"/>
        </w:rPr>
        <w:t xml:space="preserve"> través del </w:t>
      </w:r>
      <w:r w:rsidR="0084300B" w:rsidRPr="001E318A">
        <w:rPr>
          <w:rFonts w:ascii="Palatino Linotype" w:eastAsia="Times New Roman" w:hAnsi="Palatino Linotype" w:cs="Times New Roman"/>
          <w:b/>
          <w:sz w:val="24"/>
          <w:szCs w:val="24"/>
          <w:lang w:val="es-ES_tradnl" w:eastAsia="es-ES"/>
        </w:rPr>
        <w:t>SA</w:t>
      </w:r>
      <w:r w:rsidRPr="001E318A">
        <w:rPr>
          <w:rFonts w:ascii="Palatino Linotype" w:eastAsia="Times New Roman" w:hAnsi="Palatino Linotype" w:cs="Times New Roman"/>
          <w:b/>
          <w:sz w:val="24"/>
          <w:szCs w:val="24"/>
          <w:lang w:val="es-ES_tradnl" w:eastAsia="es-ES"/>
        </w:rPr>
        <w:t>IMEX</w:t>
      </w:r>
      <w:r w:rsidR="00EE47DA" w:rsidRPr="001E318A">
        <w:rPr>
          <w:rFonts w:ascii="Palatino Linotype" w:eastAsia="Times New Roman" w:hAnsi="Palatino Linotype" w:cs="Times New Roman"/>
          <w:sz w:val="24"/>
          <w:szCs w:val="24"/>
          <w:lang w:val="es-ES_tradnl" w:eastAsia="es-ES"/>
        </w:rPr>
        <w:t>.</w:t>
      </w:r>
    </w:p>
    <w:p w:rsidR="00B26F38" w:rsidRPr="001E318A" w:rsidRDefault="00B26F38" w:rsidP="00613213">
      <w:pPr>
        <w:spacing w:after="0" w:line="360" w:lineRule="auto"/>
        <w:jc w:val="both"/>
        <w:rPr>
          <w:rFonts w:ascii="Palatino Linotype" w:hAnsi="Palatino Linotype" w:cs="Arial"/>
          <w:b/>
          <w:sz w:val="28"/>
        </w:rPr>
      </w:pPr>
    </w:p>
    <w:p w:rsidR="00884EEA" w:rsidRPr="001E318A" w:rsidRDefault="00F722E8" w:rsidP="00613213">
      <w:pPr>
        <w:spacing w:after="0" w:line="360" w:lineRule="auto"/>
        <w:jc w:val="both"/>
        <w:rPr>
          <w:rFonts w:ascii="Palatino Linotype" w:hAnsi="Palatino Linotype" w:cs="Arial"/>
          <w:b/>
          <w:sz w:val="28"/>
        </w:rPr>
      </w:pPr>
      <w:r w:rsidRPr="001E318A">
        <w:rPr>
          <w:rFonts w:ascii="Palatino Linotype" w:hAnsi="Palatino Linotype" w:cs="Arial"/>
          <w:b/>
          <w:sz w:val="28"/>
        </w:rPr>
        <w:lastRenderedPageBreak/>
        <w:t>SEGUND</w:t>
      </w:r>
      <w:r w:rsidR="00834F6C" w:rsidRPr="001E318A">
        <w:rPr>
          <w:rFonts w:ascii="Palatino Linotype" w:hAnsi="Palatino Linotype" w:cs="Arial"/>
          <w:b/>
          <w:sz w:val="28"/>
        </w:rPr>
        <w:t>O</w:t>
      </w:r>
      <w:r w:rsidR="00884EEA" w:rsidRPr="001E318A">
        <w:rPr>
          <w:rFonts w:ascii="Palatino Linotype" w:hAnsi="Palatino Linotype" w:cs="Arial"/>
          <w:b/>
          <w:sz w:val="28"/>
        </w:rPr>
        <w:t xml:space="preserve">. </w:t>
      </w:r>
      <w:r w:rsidR="00884EEA" w:rsidRPr="001E318A">
        <w:rPr>
          <w:rFonts w:ascii="Palatino Linotype" w:hAnsi="Palatino Linotype" w:cs="Arial"/>
          <w:b/>
          <w:sz w:val="28"/>
          <w:szCs w:val="20"/>
        </w:rPr>
        <w:t>De la respuesta del Sujeto Obligado.</w:t>
      </w:r>
    </w:p>
    <w:p w:rsidR="00B106E8" w:rsidRPr="001E318A" w:rsidRDefault="00884EEA" w:rsidP="00613213">
      <w:pPr>
        <w:spacing w:after="0" w:line="360" w:lineRule="auto"/>
        <w:jc w:val="both"/>
        <w:rPr>
          <w:rFonts w:ascii="Palatino Linotype" w:hAnsi="Palatino Linotype" w:cs="Arial"/>
          <w:sz w:val="24"/>
          <w:szCs w:val="24"/>
        </w:rPr>
      </w:pPr>
      <w:r w:rsidRPr="001E318A">
        <w:rPr>
          <w:rFonts w:ascii="Palatino Linotype" w:hAnsi="Palatino Linotype" w:cs="Arial"/>
          <w:sz w:val="24"/>
        </w:rPr>
        <w:t xml:space="preserve">En el expediente electrónico </w:t>
      </w:r>
      <w:r w:rsidRPr="001E318A">
        <w:rPr>
          <w:rFonts w:ascii="Palatino Linotype" w:hAnsi="Palatino Linotype" w:cs="Arial"/>
          <w:b/>
          <w:sz w:val="24"/>
        </w:rPr>
        <w:t>SAIMEX</w:t>
      </w:r>
      <w:r w:rsidRPr="001E318A">
        <w:rPr>
          <w:rFonts w:ascii="Palatino Linotype" w:hAnsi="Palatino Linotype" w:cs="Arial"/>
          <w:sz w:val="24"/>
        </w:rPr>
        <w:t xml:space="preserve">, se aprecia que </w:t>
      </w:r>
      <w:r w:rsidRPr="001E318A">
        <w:rPr>
          <w:rFonts w:ascii="Palatino Linotype" w:hAnsi="Palatino Linotype" w:cs="Arial"/>
          <w:b/>
          <w:sz w:val="24"/>
        </w:rPr>
        <w:t>El Sujeto Obligado</w:t>
      </w:r>
      <w:r w:rsidRPr="001E318A">
        <w:rPr>
          <w:rFonts w:ascii="Palatino Linotype" w:hAnsi="Palatino Linotype" w:cs="Arial"/>
          <w:sz w:val="24"/>
        </w:rPr>
        <w:t xml:space="preserve"> </w:t>
      </w:r>
      <w:r w:rsidR="00B106E8" w:rsidRPr="001E318A">
        <w:rPr>
          <w:rFonts w:ascii="Palatino Linotype" w:hAnsi="Palatino Linotype" w:cs="Arial"/>
          <w:sz w:val="24"/>
        </w:rPr>
        <w:t xml:space="preserve">en fecha </w:t>
      </w:r>
      <w:r w:rsidR="00FC0A96" w:rsidRPr="001E318A">
        <w:rPr>
          <w:rFonts w:ascii="Palatino Linotype" w:hAnsi="Palatino Linotype" w:cs="Arial"/>
          <w:sz w:val="24"/>
        </w:rPr>
        <w:t>veintisiete</w:t>
      </w:r>
      <w:r w:rsidR="00B106E8" w:rsidRPr="001E318A">
        <w:rPr>
          <w:rFonts w:ascii="Palatino Linotype" w:hAnsi="Palatino Linotype" w:cs="Arial"/>
          <w:sz w:val="24"/>
        </w:rPr>
        <w:t xml:space="preserve"> de </w:t>
      </w:r>
      <w:r w:rsidR="00FC0A96" w:rsidRPr="001E318A">
        <w:rPr>
          <w:rFonts w:ascii="Palatino Linotype" w:hAnsi="Palatino Linotype" w:cs="Arial"/>
          <w:sz w:val="24"/>
        </w:rPr>
        <w:t>febrero de dos mil diecinueve</w:t>
      </w:r>
      <w:r w:rsidR="00B106E8" w:rsidRPr="001E318A">
        <w:rPr>
          <w:rFonts w:ascii="Palatino Linotype" w:hAnsi="Palatino Linotype" w:cs="Arial"/>
          <w:sz w:val="24"/>
        </w:rPr>
        <w:t xml:space="preserve">, </w:t>
      </w:r>
      <w:r w:rsidR="00B106E8" w:rsidRPr="001E318A">
        <w:rPr>
          <w:rFonts w:ascii="Palatino Linotype" w:hAnsi="Palatino Linotype" w:cs="Arial"/>
          <w:b/>
          <w:sz w:val="24"/>
        </w:rPr>
        <w:t>El Sujeto Obligado</w:t>
      </w:r>
      <w:r w:rsidR="00B106E8" w:rsidRPr="001E318A">
        <w:rPr>
          <w:rFonts w:ascii="Palatino Linotype" w:hAnsi="Palatino Linotype" w:cs="Arial"/>
          <w:sz w:val="24"/>
        </w:rPr>
        <w:t xml:space="preserve"> </w:t>
      </w:r>
      <w:r w:rsidR="00B106E8" w:rsidRPr="001E318A">
        <w:rPr>
          <w:rFonts w:ascii="Palatino Linotype" w:hAnsi="Palatino Linotype" w:cs="Arial"/>
          <w:sz w:val="24"/>
          <w:szCs w:val="24"/>
        </w:rPr>
        <w:t>dio respuesta a la solicitud de información señalando lo siguiente:</w:t>
      </w:r>
    </w:p>
    <w:p w:rsidR="005B5871" w:rsidRPr="001E318A" w:rsidRDefault="005B5871" w:rsidP="00613213">
      <w:pPr>
        <w:pStyle w:val="Sinespaciado"/>
        <w:rPr>
          <w:sz w:val="14"/>
        </w:rPr>
      </w:pPr>
    </w:p>
    <w:p w:rsidR="00FC0A96" w:rsidRPr="001E318A" w:rsidRDefault="00843EF0" w:rsidP="00FC0A96">
      <w:pPr>
        <w:spacing w:after="0" w:line="240" w:lineRule="auto"/>
        <w:ind w:left="567" w:right="708"/>
        <w:jc w:val="both"/>
        <w:rPr>
          <w:rFonts w:ascii="Palatino Linotype" w:hAnsi="Palatino Linotype" w:cs="Arial"/>
          <w:i/>
        </w:rPr>
      </w:pPr>
      <w:r w:rsidRPr="001E318A">
        <w:rPr>
          <w:rFonts w:ascii="Palatino Linotype" w:hAnsi="Palatino Linotype" w:cs="Arial"/>
          <w:i/>
        </w:rPr>
        <w:t>“</w:t>
      </w:r>
      <w:r w:rsidR="00FC0A96" w:rsidRPr="001E318A">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C0A96" w:rsidRPr="001E318A" w:rsidRDefault="00FC0A96" w:rsidP="00FC0A96">
      <w:pPr>
        <w:spacing w:after="0" w:line="240" w:lineRule="auto"/>
        <w:ind w:left="567" w:right="708"/>
        <w:jc w:val="both"/>
        <w:rPr>
          <w:rFonts w:ascii="Palatino Linotype" w:hAnsi="Palatino Linotype" w:cs="Arial"/>
          <w:i/>
        </w:rPr>
      </w:pPr>
    </w:p>
    <w:p w:rsidR="00FC0A96" w:rsidRPr="001E318A" w:rsidRDefault="00FC0A96" w:rsidP="00FC0A96">
      <w:pPr>
        <w:spacing w:after="0" w:line="240" w:lineRule="auto"/>
        <w:ind w:left="567" w:right="708"/>
        <w:jc w:val="both"/>
        <w:rPr>
          <w:rFonts w:ascii="Palatino Linotype" w:hAnsi="Palatino Linotype" w:cs="Arial"/>
          <w:i/>
        </w:rPr>
      </w:pPr>
      <w:r w:rsidRPr="001E318A">
        <w:rPr>
          <w:rFonts w:ascii="Palatino Linotype" w:hAnsi="Palatino Linotype" w:cs="Arial"/>
          <w:i/>
        </w:rPr>
        <w:t xml:space="preserve">Con fundamento en los artículos 4, 7, 23 fracción lV, 53 fracciones ll, lV y V de la Ley de Transparencia y Acceso a la Información Pública del Estado de México y Municipios, y en atención a su solicitud 00049/TOLUCA/IP/2019 mediante la cual requiere lo siguiente: “REQUIERO LA PLANTILLA ACTUALIZADA DE LA ADMINISTRACION MUNICIPAL, INCLUIDOS DIF, AGUA, DEPORTE, DERECHOS HUMANOS, SOLICITO EL ORGANIGRAMA ACTUALIZADO DE LA ADMINISTRACION CON NOMBRE DE LOS TITULARES O ENCARGADOS DEL DESPACHO” Sic Al respecto la Secretaría Técnica de la Presidencia, comenta que, respecto del organigrama hago de su conocimiento que derivado de la reestructura orgánica de la Administración Pública Municipal, se encuentran en proceso de integración los manuales administrativos de las distintas áreas que conforman el Ayuntamiento de Toluca; dichos documentos traen consigo, entre otros elementos, los organigramas y objetivos de las unidades administrativas; en tal sentido, no se cuenta todavía con esa información disponible. La Dirección General de Administración y el Instituto Municipal de Cultura Física y Deporte anexan información en medio magnético. Así mismo le comento que de acuerdo a Ley de Seguridad del Estado de México. Artículo 81.- Toda información para la seguridad pública generada o en poder de Instituciones de Seguridad Pública o de cualquier instancia del Sistema Estatal debe registrarse, clasificarse y tratarse de conformidad con las disposiciones aplicables, por lo anterior se omite la información de la Dirección General de Seguridad Ciudadana. Así mismo y con fundamento en los Artículos 150, 156 y 167 de la Ley de Transparencia y Acceso a la Información Pública del Estado de México y Municipios, me permito hacer de su conocimiento que, con respecto a la información solicitada de la plantilla actualizada, los organigramas y nombre de los titulares o encargados de despacho, del Sistema Municipal para el Desarrollo Integral de la Familia de Toluca y el Organismo de Agua y Saneamiento de Toluca, no obra en los archivos de este sujeto obligado, y atendiendo al principio de orientación, sugerimos a usted presente su solicitud de información ante los organismos antes mencionados, dependencias que pueden atender su solicitud, por ser </w:t>
      </w:r>
      <w:r w:rsidRPr="001E318A">
        <w:rPr>
          <w:rFonts w:ascii="Palatino Linotype" w:hAnsi="Palatino Linotype" w:cs="Arial"/>
          <w:i/>
        </w:rPr>
        <w:lastRenderedPageBreak/>
        <w:t>sujeto obligado de la Ley de Transparencia y Acceso a la Información Pública del Estado de México y Municipios. Se adjunta link: www.saimex.org.mx Sin más por el momento reciba un cordial saludo.</w:t>
      </w:r>
    </w:p>
    <w:p w:rsidR="00FC0A96" w:rsidRPr="001E318A" w:rsidRDefault="00FC0A96" w:rsidP="00FC0A96">
      <w:pPr>
        <w:spacing w:after="0" w:line="240" w:lineRule="auto"/>
        <w:ind w:left="567" w:right="708"/>
        <w:jc w:val="both"/>
        <w:rPr>
          <w:rFonts w:ascii="Palatino Linotype" w:hAnsi="Palatino Linotype" w:cs="Arial"/>
          <w:i/>
        </w:rPr>
      </w:pPr>
    </w:p>
    <w:p w:rsidR="00FC0A96" w:rsidRPr="001E318A" w:rsidRDefault="00FC0A96" w:rsidP="00FC0A96">
      <w:pPr>
        <w:spacing w:after="0" w:line="240" w:lineRule="auto"/>
        <w:ind w:left="567" w:right="708"/>
        <w:jc w:val="both"/>
        <w:rPr>
          <w:rFonts w:ascii="Palatino Linotype" w:hAnsi="Palatino Linotype" w:cs="Arial"/>
          <w:i/>
        </w:rPr>
      </w:pPr>
      <w:r w:rsidRPr="001E318A">
        <w:rPr>
          <w:rFonts w:ascii="Palatino Linotype" w:hAnsi="Palatino Linotype" w:cs="Arial"/>
          <w:i/>
        </w:rPr>
        <w:t>ATENTAMENTE</w:t>
      </w:r>
    </w:p>
    <w:p w:rsidR="00843EF0" w:rsidRPr="001E318A" w:rsidRDefault="00FC0A96" w:rsidP="00FC0A96">
      <w:pPr>
        <w:spacing w:after="0" w:line="240" w:lineRule="auto"/>
        <w:ind w:left="567" w:right="708"/>
        <w:jc w:val="both"/>
        <w:rPr>
          <w:rFonts w:ascii="Palatino Linotype" w:hAnsi="Palatino Linotype" w:cs="Arial"/>
          <w:i/>
        </w:rPr>
      </w:pPr>
      <w:r w:rsidRPr="001E318A">
        <w:rPr>
          <w:rFonts w:ascii="Palatino Linotype" w:hAnsi="Palatino Linotype" w:cs="Arial"/>
          <w:i/>
        </w:rPr>
        <w:t>MTRA. LORENA NAVARRETE CASTAÑEDA</w:t>
      </w:r>
      <w:r w:rsidR="00843EF0" w:rsidRPr="001E318A">
        <w:rPr>
          <w:rFonts w:ascii="Palatino Linotype" w:hAnsi="Palatino Linotype" w:cs="Arial"/>
          <w:i/>
        </w:rPr>
        <w:t>”</w:t>
      </w:r>
      <w:r w:rsidR="001F0285" w:rsidRPr="001E318A">
        <w:rPr>
          <w:rFonts w:ascii="Palatino Linotype" w:hAnsi="Palatino Linotype" w:cs="Arial"/>
          <w:i/>
        </w:rPr>
        <w:t xml:space="preserve"> (Sic).</w:t>
      </w:r>
    </w:p>
    <w:p w:rsidR="00FC0A96" w:rsidRPr="001E318A" w:rsidRDefault="00FC0A96" w:rsidP="00FC0A96">
      <w:pPr>
        <w:spacing w:after="0" w:line="240" w:lineRule="auto"/>
        <w:ind w:left="567" w:right="708"/>
        <w:jc w:val="both"/>
        <w:rPr>
          <w:rFonts w:ascii="Palatino Linotype" w:hAnsi="Palatino Linotype" w:cs="Arial"/>
          <w:i/>
        </w:rPr>
      </w:pPr>
    </w:p>
    <w:p w:rsidR="00FF0D71" w:rsidRPr="001E318A" w:rsidRDefault="00FF0D71" w:rsidP="00613213">
      <w:pPr>
        <w:pStyle w:val="Sinespaciado"/>
        <w:rPr>
          <w:sz w:val="12"/>
        </w:rPr>
      </w:pPr>
    </w:p>
    <w:p w:rsidR="005B5871" w:rsidRPr="001E318A" w:rsidRDefault="00207404" w:rsidP="00FC0A96">
      <w:pPr>
        <w:pStyle w:val="Prrafodelista"/>
        <w:numPr>
          <w:ilvl w:val="0"/>
          <w:numId w:val="44"/>
        </w:numPr>
        <w:spacing w:line="276" w:lineRule="auto"/>
        <w:jc w:val="both"/>
        <w:rPr>
          <w:rFonts w:ascii="Palatino Linotype" w:hAnsi="Palatino Linotype" w:cs="Arial"/>
        </w:rPr>
      </w:pPr>
      <w:r w:rsidRPr="001E318A">
        <w:rPr>
          <w:rFonts w:ascii="Palatino Linotype" w:hAnsi="Palatino Linotype"/>
          <w:b/>
          <w:lang w:val="es-ES_tradnl"/>
        </w:rPr>
        <w:t>A</w:t>
      </w:r>
      <w:r w:rsidR="005B5871" w:rsidRPr="001E318A">
        <w:rPr>
          <w:rFonts w:ascii="Palatino Linotype" w:hAnsi="Palatino Linotype"/>
          <w:b/>
          <w:lang w:val="es-ES_tradnl"/>
        </w:rPr>
        <w:t>d</w:t>
      </w:r>
      <w:r w:rsidR="00834F6C" w:rsidRPr="001E318A">
        <w:rPr>
          <w:rFonts w:ascii="Palatino Linotype" w:hAnsi="Palatino Linotype"/>
          <w:b/>
          <w:lang w:val="es-ES_tradnl"/>
        </w:rPr>
        <w:t xml:space="preserve">juntando </w:t>
      </w:r>
      <w:r w:rsidR="00B26F38" w:rsidRPr="001E318A">
        <w:rPr>
          <w:rFonts w:ascii="Palatino Linotype" w:hAnsi="Palatino Linotype"/>
          <w:b/>
          <w:lang w:val="es-ES_tradnl"/>
        </w:rPr>
        <w:t>los</w:t>
      </w:r>
      <w:r w:rsidR="00834F6C" w:rsidRPr="001E318A">
        <w:rPr>
          <w:rFonts w:ascii="Palatino Linotype" w:hAnsi="Palatino Linotype"/>
          <w:b/>
          <w:lang w:val="es-ES_tradnl"/>
        </w:rPr>
        <w:t xml:space="preserve"> archivo</w:t>
      </w:r>
      <w:r w:rsidR="00B26F38" w:rsidRPr="001E318A">
        <w:rPr>
          <w:rFonts w:ascii="Palatino Linotype" w:hAnsi="Palatino Linotype"/>
          <w:b/>
          <w:lang w:val="es-ES_tradnl"/>
        </w:rPr>
        <w:t>s</w:t>
      </w:r>
      <w:r w:rsidR="00834F6C" w:rsidRPr="001E318A">
        <w:rPr>
          <w:rFonts w:ascii="Palatino Linotype" w:hAnsi="Palatino Linotype"/>
          <w:b/>
          <w:lang w:val="es-ES_tradnl"/>
        </w:rPr>
        <w:t xml:space="preserve"> denominado</w:t>
      </w:r>
      <w:r w:rsidR="00B26F38" w:rsidRPr="001E318A">
        <w:rPr>
          <w:rFonts w:ascii="Palatino Linotype" w:hAnsi="Palatino Linotype"/>
          <w:b/>
          <w:lang w:val="es-ES_tradnl"/>
        </w:rPr>
        <w:t>s</w:t>
      </w:r>
      <w:r w:rsidRPr="001E318A">
        <w:rPr>
          <w:rFonts w:ascii="Palatino Linotype" w:hAnsi="Palatino Linotype"/>
          <w:b/>
          <w:lang w:val="es-ES_tradnl"/>
        </w:rPr>
        <w:t>:</w:t>
      </w:r>
      <w:r w:rsidR="00FF0D71" w:rsidRPr="001E318A">
        <w:rPr>
          <w:rFonts w:ascii="Palatino Linotype" w:hAnsi="Palatino Linotype"/>
          <w:b/>
          <w:lang w:val="es-ES_tradnl"/>
        </w:rPr>
        <w:t xml:space="preserve"> </w:t>
      </w:r>
      <w:r w:rsidR="001952D9" w:rsidRPr="001E318A">
        <w:rPr>
          <w:rFonts w:ascii="Palatino Linotype" w:hAnsi="Palatino Linotype" w:cs="Arial"/>
          <w:i/>
        </w:rPr>
        <w:t>“</w:t>
      </w:r>
      <w:r w:rsidR="00FC0A96" w:rsidRPr="001E318A">
        <w:rPr>
          <w:rFonts w:ascii="Palatino Linotype" w:hAnsi="Palatino Linotype" w:cs="Arial"/>
          <w:i/>
        </w:rPr>
        <w:t>qna 02 2019.pdf</w:t>
      </w:r>
      <w:r w:rsidR="0075307B" w:rsidRPr="001E318A">
        <w:rPr>
          <w:rFonts w:ascii="Palatino Linotype" w:hAnsi="Palatino Linotype" w:cs="Arial"/>
          <w:i/>
        </w:rPr>
        <w:t>”</w:t>
      </w:r>
      <w:r w:rsidR="00B26F38" w:rsidRPr="001E318A">
        <w:rPr>
          <w:rFonts w:ascii="Palatino Linotype" w:hAnsi="Palatino Linotype" w:cs="Arial"/>
          <w:i/>
        </w:rPr>
        <w:t>, “</w:t>
      </w:r>
      <w:r w:rsidR="00FC0A96" w:rsidRPr="001E318A">
        <w:rPr>
          <w:rFonts w:ascii="Palatino Linotype" w:hAnsi="Palatino Linotype" w:cs="Arial"/>
          <w:i/>
        </w:rPr>
        <w:t>OFICIO.pdf</w:t>
      </w:r>
      <w:r w:rsidR="00B26F38" w:rsidRPr="001E318A">
        <w:rPr>
          <w:rFonts w:ascii="Palatino Linotype" w:hAnsi="Palatino Linotype" w:cs="Arial"/>
          <w:i/>
        </w:rPr>
        <w:t>”, “</w:t>
      </w:r>
      <w:r w:rsidR="00FC0A96" w:rsidRPr="001E318A">
        <w:rPr>
          <w:rFonts w:ascii="Palatino Linotype" w:hAnsi="Palatino Linotype" w:cs="Arial"/>
          <w:i/>
        </w:rPr>
        <w:t>ORGANIGRAMA 2019-2021.pdf</w:t>
      </w:r>
      <w:r w:rsidR="00B26F38" w:rsidRPr="001E318A">
        <w:rPr>
          <w:rFonts w:ascii="Palatino Linotype" w:hAnsi="Palatino Linotype" w:cs="Arial"/>
          <w:i/>
        </w:rPr>
        <w:t>”, “</w:t>
      </w:r>
      <w:r w:rsidR="00FC0A96" w:rsidRPr="001E318A">
        <w:rPr>
          <w:rFonts w:ascii="Palatino Linotype" w:hAnsi="Palatino Linotype" w:cs="Arial"/>
          <w:i/>
        </w:rPr>
        <w:t xml:space="preserve">PLANTILLA PERSONAL 2019.pdf” </w:t>
      </w:r>
      <w:r w:rsidR="00B26F38" w:rsidRPr="001E318A">
        <w:rPr>
          <w:rFonts w:ascii="Palatino Linotype" w:hAnsi="Palatino Linotype" w:cs="Arial"/>
        </w:rPr>
        <w:t>y</w:t>
      </w:r>
      <w:r w:rsidR="00B26F38" w:rsidRPr="001E318A">
        <w:rPr>
          <w:rFonts w:ascii="Palatino Linotype" w:hAnsi="Palatino Linotype" w:cs="Arial"/>
          <w:i/>
        </w:rPr>
        <w:t xml:space="preserve"> “</w:t>
      </w:r>
      <w:r w:rsidR="00FC0A96" w:rsidRPr="001E318A">
        <w:rPr>
          <w:rFonts w:ascii="Palatino Linotype" w:hAnsi="Palatino Linotype" w:cs="Arial"/>
          <w:i/>
        </w:rPr>
        <w:t>saimex 049 final.pdf</w:t>
      </w:r>
      <w:r w:rsidR="009F706A" w:rsidRPr="001E318A">
        <w:rPr>
          <w:rFonts w:ascii="Palatino Linotype" w:hAnsi="Palatino Linotype" w:cs="Arial"/>
          <w:i/>
        </w:rPr>
        <w:t>”</w:t>
      </w:r>
      <w:r w:rsidR="001952D9" w:rsidRPr="001E318A">
        <w:rPr>
          <w:rFonts w:ascii="Palatino Linotype" w:hAnsi="Palatino Linotype" w:cs="Arial"/>
        </w:rPr>
        <w:t>;</w:t>
      </w:r>
      <w:r w:rsidR="00FF0D71" w:rsidRPr="001E318A">
        <w:rPr>
          <w:rFonts w:ascii="Palatino Linotype" w:hAnsi="Palatino Linotype" w:cs="Arial"/>
        </w:rPr>
        <w:t xml:space="preserve"> en</w:t>
      </w:r>
      <w:r w:rsidR="001952D9" w:rsidRPr="001E318A">
        <w:rPr>
          <w:rFonts w:ascii="Palatino Linotype" w:hAnsi="Palatino Linotype" w:cs="Arial"/>
        </w:rPr>
        <w:t xml:space="preserve"> </w:t>
      </w:r>
      <w:r w:rsidR="009F706A" w:rsidRPr="001E318A">
        <w:rPr>
          <w:rFonts w:ascii="Palatino Linotype" w:hAnsi="Palatino Linotype" w:cs="Arial"/>
        </w:rPr>
        <w:t>los</w:t>
      </w:r>
      <w:r w:rsidR="00FF0D71" w:rsidRPr="001E318A">
        <w:rPr>
          <w:rFonts w:ascii="Palatino Linotype" w:hAnsi="Palatino Linotype" w:cs="Arial"/>
        </w:rPr>
        <w:t xml:space="preserve"> </w:t>
      </w:r>
      <w:r w:rsidR="005B5871" w:rsidRPr="001E318A">
        <w:rPr>
          <w:rFonts w:ascii="Palatino Linotype" w:hAnsi="Palatino Linotype" w:cs="Arial"/>
        </w:rPr>
        <w:t>cual</w:t>
      </w:r>
      <w:r w:rsidR="009F706A" w:rsidRPr="001E318A">
        <w:rPr>
          <w:rFonts w:ascii="Palatino Linotype" w:hAnsi="Palatino Linotype" w:cs="Arial"/>
        </w:rPr>
        <w:t>es</w:t>
      </w:r>
      <w:r w:rsidR="00FF0D71" w:rsidRPr="001E318A">
        <w:rPr>
          <w:rFonts w:ascii="Palatino Linotype" w:hAnsi="Palatino Linotype" w:cs="Arial"/>
        </w:rPr>
        <w:t xml:space="preserve"> consta la</w:t>
      </w:r>
      <w:r w:rsidR="005B5871" w:rsidRPr="001E318A">
        <w:rPr>
          <w:rFonts w:ascii="Palatino Linotype" w:hAnsi="Palatino Linotype" w:cs="Arial"/>
        </w:rPr>
        <w:t xml:space="preserve"> respuesta proporcionada por </w:t>
      </w:r>
      <w:r w:rsidR="00FC0A96" w:rsidRPr="001E318A">
        <w:rPr>
          <w:rFonts w:ascii="Palatino Linotype" w:hAnsi="Palatino Linotype" w:cs="Arial"/>
        </w:rPr>
        <w:t>la</w:t>
      </w:r>
      <w:r w:rsidR="005B5871" w:rsidRPr="001E318A">
        <w:rPr>
          <w:rFonts w:ascii="Palatino Linotype" w:hAnsi="Palatino Linotype" w:cs="Arial"/>
        </w:rPr>
        <w:t xml:space="preserve"> </w:t>
      </w:r>
      <w:r w:rsidR="00F9265D" w:rsidRPr="001E318A">
        <w:rPr>
          <w:rFonts w:ascii="Palatino Linotype" w:hAnsi="Palatino Linotype" w:cs="Arial"/>
        </w:rPr>
        <w:t>Titular de la Unidad de Tra</w:t>
      </w:r>
      <w:r w:rsidR="009F706A" w:rsidRPr="001E318A">
        <w:rPr>
          <w:rFonts w:ascii="Palatino Linotype" w:hAnsi="Palatino Linotype" w:cs="Arial"/>
        </w:rPr>
        <w:t xml:space="preserve">nsparencia del </w:t>
      </w:r>
      <w:r w:rsidR="009F706A" w:rsidRPr="001E318A">
        <w:rPr>
          <w:rFonts w:ascii="Palatino Linotype" w:hAnsi="Palatino Linotype" w:cs="Arial"/>
          <w:b/>
        </w:rPr>
        <w:t>Sujeto Obligado</w:t>
      </w:r>
      <w:r w:rsidR="009F706A" w:rsidRPr="001E318A">
        <w:rPr>
          <w:rFonts w:ascii="Palatino Linotype" w:hAnsi="Palatino Linotype" w:cs="Arial"/>
        </w:rPr>
        <w:t>; y por ser del conocimiento de las partes y en obvio de repeticiones innecesarios no se insertan, máxime que será motivo de estudio en párrafos subsecuentes.</w:t>
      </w:r>
    </w:p>
    <w:p w:rsidR="00FC0A96" w:rsidRPr="001E318A" w:rsidRDefault="00FC0A96" w:rsidP="00FC0A96">
      <w:pPr>
        <w:pStyle w:val="Prrafodelista"/>
        <w:spacing w:line="276" w:lineRule="auto"/>
        <w:ind w:left="720"/>
        <w:jc w:val="both"/>
        <w:rPr>
          <w:rFonts w:ascii="Palatino Linotype" w:hAnsi="Palatino Linotype"/>
          <w:b/>
          <w:lang w:val="es-ES_tradnl"/>
        </w:rPr>
      </w:pPr>
    </w:p>
    <w:p w:rsidR="00FC0A96" w:rsidRPr="001E318A" w:rsidRDefault="00FC0A96" w:rsidP="00FC0A96">
      <w:pPr>
        <w:pStyle w:val="Sinespaciado"/>
      </w:pPr>
    </w:p>
    <w:p w:rsidR="00884EEA" w:rsidRPr="001E318A" w:rsidRDefault="00FC0A96" w:rsidP="00613213">
      <w:pPr>
        <w:spacing w:after="0" w:line="360" w:lineRule="auto"/>
        <w:jc w:val="both"/>
        <w:rPr>
          <w:rFonts w:ascii="Palatino Linotype" w:hAnsi="Palatino Linotype" w:cs="Arial"/>
          <w:b/>
          <w:sz w:val="28"/>
        </w:rPr>
      </w:pPr>
      <w:r w:rsidRPr="001E318A">
        <w:rPr>
          <w:rFonts w:ascii="Palatino Linotype" w:hAnsi="Palatino Linotype" w:cs="Arial"/>
          <w:b/>
          <w:sz w:val="28"/>
        </w:rPr>
        <w:t>TERCERO</w:t>
      </w:r>
      <w:r w:rsidR="00884EEA" w:rsidRPr="001E318A">
        <w:rPr>
          <w:rFonts w:ascii="Palatino Linotype" w:hAnsi="Palatino Linotype" w:cs="Arial"/>
          <w:b/>
          <w:sz w:val="28"/>
        </w:rPr>
        <w:t xml:space="preserve">. </w:t>
      </w:r>
      <w:r w:rsidR="00884EEA" w:rsidRPr="001E318A">
        <w:rPr>
          <w:rFonts w:ascii="Palatino Linotype" w:hAnsi="Palatino Linotype"/>
          <w:b/>
          <w:sz w:val="28"/>
        </w:rPr>
        <w:t>Del recurso de revisión.</w:t>
      </w:r>
    </w:p>
    <w:p w:rsidR="00884EEA" w:rsidRPr="001E318A" w:rsidRDefault="00884EEA" w:rsidP="00613213">
      <w:pPr>
        <w:spacing w:after="0" w:line="360" w:lineRule="auto"/>
        <w:jc w:val="both"/>
        <w:rPr>
          <w:rFonts w:ascii="Palatino Linotype" w:hAnsi="Palatino Linotype" w:cs="Arial"/>
          <w:sz w:val="24"/>
        </w:rPr>
      </w:pPr>
      <w:r w:rsidRPr="001E318A">
        <w:rPr>
          <w:rFonts w:ascii="Palatino Linotype" w:hAnsi="Palatino Linotype" w:cs="Arial"/>
          <w:sz w:val="24"/>
          <w:szCs w:val="24"/>
        </w:rPr>
        <w:t xml:space="preserve">Inconforme con la respuesta notificada por </w:t>
      </w:r>
      <w:r w:rsidR="00843EF0" w:rsidRPr="001E318A">
        <w:rPr>
          <w:rFonts w:ascii="Palatino Linotype" w:hAnsi="Palatino Linotype" w:cs="Arial"/>
          <w:b/>
          <w:sz w:val="24"/>
          <w:szCs w:val="24"/>
        </w:rPr>
        <w:t>El Sujeto Obligado</w:t>
      </w:r>
      <w:r w:rsidRPr="001E318A">
        <w:rPr>
          <w:rFonts w:ascii="Palatino Linotype" w:hAnsi="Palatino Linotype" w:cs="Arial"/>
          <w:sz w:val="24"/>
          <w:szCs w:val="24"/>
        </w:rPr>
        <w:t xml:space="preserve">, </w:t>
      </w:r>
      <w:r w:rsidR="009F706A" w:rsidRPr="001E318A">
        <w:rPr>
          <w:rFonts w:ascii="Palatino Linotype" w:hAnsi="Palatino Linotype" w:cs="Arial"/>
          <w:b/>
          <w:sz w:val="24"/>
          <w:szCs w:val="24"/>
        </w:rPr>
        <w:t>La</w:t>
      </w:r>
      <w:r w:rsidRPr="001E318A">
        <w:rPr>
          <w:rFonts w:ascii="Palatino Linotype" w:hAnsi="Palatino Linotype" w:cs="Arial"/>
          <w:b/>
          <w:sz w:val="24"/>
          <w:szCs w:val="24"/>
        </w:rPr>
        <w:t xml:space="preserve"> Recurrente </w:t>
      </w:r>
      <w:r w:rsidRPr="001E318A">
        <w:rPr>
          <w:rFonts w:ascii="Palatino Linotype" w:hAnsi="Palatino Linotype" w:cs="Arial"/>
          <w:sz w:val="24"/>
          <w:szCs w:val="24"/>
        </w:rPr>
        <w:t xml:space="preserve">interpuso el recurso de revisión, en fecha </w:t>
      </w:r>
      <w:r w:rsidR="00FC0A96" w:rsidRPr="001E318A">
        <w:rPr>
          <w:rFonts w:ascii="Palatino Linotype" w:hAnsi="Palatino Linotype" w:cs="Arial"/>
          <w:sz w:val="24"/>
          <w:szCs w:val="24"/>
        </w:rPr>
        <w:t>diecinueve</w:t>
      </w:r>
      <w:r w:rsidR="00207404" w:rsidRPr="001E318A">
        <w:rPr>
          <w:rFonts w:ascii="Palatino Linotype" w:hAnsi="Palatino Linotype" w:cs="Arial"/>
          <w:sz w:val="24"/>
          <w:szCs w:val="24"/>
        </w:rPr>
        <w:t xml:space="preserve"> de</w:t>
      </w:r>
      <w:r w:rsidR="00FC0A96" w:rsidRPr="001E318A">
        <w:rPr>
          <w:rFonts w:ascii="Palatino Linotype" w:hAnsi="Palatino Linotype" w:cs="Arial"/>
          <w:sz w:val="24"/>
          <w:szCs w:val="24"/>
        </w:rPr>
        <w:t xml:space="preserve"> marzo dos mil diecinueve</w:t>
      </w:r>
      <w:r w:rsidRPr="001E318A">
        <w:rPr>
          <w:rFonts w:ascii="Palatino Linotype" w:hAnsi="Palatino Linotype" w:cs="Arial"/>
          <w:sz w:val="24"/>
          <w:szCs w:val="24"/>
        </w:rPr>
        <w:t>, el cual fue registrado</w:t>
      </w:r>
      <w:r w:rsidRPr="001E318A">
        <w:rPr>
          <w:rFonts w:ascii="Palatino Linotype" w:hAnsi="Palatino Linotype" w:cs="Arial"/>
          <w:b/>
          <w:sz w:val="24"/>
          <w:szCs w:val="24"/>
        </w:rPr>
        <w:t xml:space="preserve"> </w:t>
      </w:r>
      <w:r w:rsidRPr="001E318A">
        <w:rPr>
          <w:rFonts w:ascii="Palatino Linotype" w:hAnsi="Palatino Linotype" w:cs="Arial"/>
          <w:sz w:val="24"/>
          <w:szCs w:val="24"/>
        </w:rPr>
        <w:t xml:space="preserve">en el sistema electrónico con el expediente número </w:t>
      </w:r>
      <w:r w:rsidR="00207404" w:rsidRPr="001E318A">
        <w:rPr>
          <w:rFonts w:ascii="Palatino Linotype" w:hAnsi="Palatino Linotype" w:cs="Arial"/>
          <w:b/>
          <w:bCs/>
          <w:sz w:val="24"/>
          <w:szCs w:val="24"/>
          <w:lang w:eastAsia="es-MX"/>
        </w:rPr>
        <w:t>0</w:t>
      </w:r>
      <w:r w:rsidR="00FC0A96" w:rsidRPr="001E318A">
        <w:rPr>
          <w:rFonts w:ascii="Palatino Linotype" w:hAnsi="Palatino Linotype" w:cs="Arial"/>
          <w:b/>
          <w:bCs/>
          <w:sz w:val="24"/>
          <w:szCs w:val="24"/>
          <w:lang w:eastAsia="es-MX"/>
        </w:rPr>
        <w:t>1825</w:t>
      </w:r>
      <w:r w:rsidR="001F0285" w:rsidRPr="001E318A">
        <w:rPr>
          <w:rFonts w:ascii="Palatino Linotype" w:hAnsi="Palatino Linotype" w:cs="Arial"/>
          <w:b/>
          <w:bCs/>
          <w:sz w:val="24"/>
          <w:szCs w:val="24"/>
          <w:lang w:eastAsia="es-MX"/>
        </w:rPr>
        <w:t>/INFOEM/IP/RR/2018</w:t>
      </w:r>
      <w:r w:rsidRPr="001E318A">
        <w:rPr>
          <w:rFonts w:ascii="Palatino Linotype" w:hAnsi="Palatino Linotype" w:cs="Arial"/>
          <w:sz w:val="24"/>
          <w:szCs w:val="24"/>
        </w:rPr>
        <w:t xml:space="preserve">, en el cual </w:t>
      </w:r>
      <w:r w:rsidRPr="001E318A">
        <w:rPr>
          <w:rFonts w:ascii="Palatino Linotype" w:hAnsi="Palatino Linotype" w:cs="Arial"/>
          <w:sz w:val="24"/>
        </w:rPr>
        <w:t>arguye, las siguientes manifestaciones:</w:t>
      </w:r>
    </w:p>
    <w:p w:rsidR="00FC0A96" w:rsidRPr="001E318A" w:rsidRDefault="00FC0A96" w:rsidP="00FC0A96">
      <w:pPr>
        <w:pStyle w:val="Sinespaciado"/>
      </w:pPr>
    </w:p>
    <w:p w:rsidR="008F0299" w:rsidRPr="001E318A" w:rsidRDefault="008F0299" w:rsidP="00613213">
      <w:pPr>
        <w:pStyle w:val="Sinespaciado"/>
        <w:rPr>
          <w:sz w:val="2"/>
        </w:rPr>
      </w:pPr>
    </w:p>
    <w:p w:rsidR="00884EEA" w:rsidRPr="001E318A" w:rsidRDefault="00884EEA" w:rsidP="00613213">
      <w:pPr>
        <w:pStyle w:val="Prrafodelista"/>
        <w:numPr>
          <w:ilvl w:val="0"/>
          <w:numId w:val="4"/>
        </w:numPr>
        <w:jc w:val="both"/>
        <w:rPr>
          <w:rFonts w:ascii="Palatino Linotype" w:hAnsi="Palatino Linotype" w:cs="Arial"/>
          <w:b/>
        </w:rPr>
      </w:pPr>
      <w:r w:rsidRPr="001E318A">
        <w:rPr>
          <w:rFonts w:ascii="Palatino Linotype" w:hAnsi="Palatino Linotype" w:cs="Arial"/>
          <w:b/>
        </w:rPr>
        <w:t>Acto Impugnado:</w:t>
      </w:r>
    </w:p>
    <w:p w:rsidR="00207404" w:rsidRPr="001E318A" w:rsidRDefault="00884EEA" w:rsidP="00613213">
      <w:pPr>
        <w:spacing w:after="0"/>
        <w:ind w:left="851" w:right="850"/>
        <w:jc w:val="both"/>
        <w:rPr>
          <w:rFonts w:ascii="Palatino Linotype" w:hAnsi="Palatino Linotype"/>
          <w:i/>
          <w:color w:val="000000"/>
        </w:rPr>
      </w:pPr>
      <w:r w:rsidRPr="001E318A">
        <w:rPr>
          <w:rFonts w:ascii="Palatino Linotype" w:hAnsi="Palatino Linotype"/>
          <w:i/>
          <w:color w:val="000000"/>
        </w:rPr>
        <w:t>“</w:t>
      </w:r>
      <w:r w:rsidR="00FC0A96" w:rsidRPr="001E318A">
        <w:rPr>
          <w:rFonts w:ascii="Palatino Linotype" w:hAnsi="Palatino Linotype"/>
          <w:i/>
          <w:color w:val="000000"/>
        </w:rPr>
        <w:t>requiero organigrama actualizado con nombres de los titulares o encargados del despacho</w:t>
      </w:r>
      <w:r w:rsidRPr="001E318A">
        <w:rPr>
          <w:rFonts w:ascii="Palatino Linotype" w:hAnsi="Palatino Linotype"/>
          <w:i/>
          <w:color w:val="000000"/>
        </w:rPr>
        <w:t>"</w:t>
      </w:r>
      <w:r w:rsidR="005B5871" w:rsidRPr="001E318A">
        <w:rPr>
          <w:rFonts w:ascii="Palatino Linotype" w:hAnsi="Palatino Linotype"/>
          <w:i/>
          <w:color w:val="000000"/>
        </w:rPr>
        <w:t xml:space="preserve"> [S</w:t>
      </w:r>
      <w:r w:rsidRPr="001E318A">
        <w:rPr>
          <w:rFonts w:ascii="Palatino Linotype" w:hAnsi="Palatino Linotype"/>
          <w:i/>
          <w:color w:val="000000"/>
        </w:rPr>
        <w:t>ic]</w:t>
      </w:r>
    </w:p>
    <w:p w:rsidR="00FC0A96" w:rsidRPr="001E318A" w:rsidRDefault="00FC0A96" w:rsidP="00613213">
      <w:pPr>
        <w:spacing w:after="0"/>
        <w:ind w:left="851" w:right="850"/>
        <w:jc w:val="both"/>
        <w:rPr>
          <w:rFonts w:ascii="Palatino Linotype" w:hAnsi="Palatino Linotype"/>
          <w:i/>
          <w:color w:val="000000"/>
        </w:rPr>
      </w:pPr>
    </w:p>
    <w:p w:rsidR="00884EEA" w:rsidRPr="001E318A" w:rsidRDefault="00884EEA" w:rsidP="00613213">
      <w:pPr>
        <w:pStyle w:val="Prrafodelista"/>
        <w:numPr>
          <w:ilvl w:val="0"/>
          <w:numId w:val="4"/>
        </w:numPr>
        <w:jc w:val="both"/>
        <w:rPr>
          <w:rFonts w:ascii="Palatino Linotype" w:hAnsi="Palatino Linotype" w:cs="Arial"/>
        </w:rPr>
      </w:pPr>
      <w:r w:rsidRPr="001E318A">
        <w:rPr>
          <w:rFonts w:ascii="Palatino Linotype" w:hAnsi="Palatino Linotype" w:cs="Arial"/>
          <w:b/>
        </w:rPr>
        <w:t>Razones o Motivos de Inconformidad</w:t>
      </w:r>
      <w:r w:rsidRPr="001E318A">
        <w:rPr>
          <w:rFonts w:ascii="Palatino Linotype" w:hAnsi="Palatino Linotype" w:cs="Arial"/>
        </w:rPr>
        <w:t xml:space="preserve">: </w:t>
      </w:r>
    </w:p>
    <w:p w:rsidR="003923DA" w:rsidRPr="001E318A" w:rsidRDefault="00884EEA" w:rsidP="00613213">
      <w:pPr>
        <w:spacing w:after="0"/>
        <w:ind w:left="851" w:right="850"/>
        <w:jc w:val="both"/>
        <w:rPr>
          <w:rFonts w:ascii="Palatino Linotype" w:hAnsi="Palatino Linotype" w:cs="Arial"/>
          <w:i/>
        </w:rPr>
      </w:pPr>
      <w:r w:rsidRPr="001E318A">
        <w:rPr>
          <w:rFonts w:ascii="Palatino Linotype" w:hAnsi="Palatino Linotype" w:cs="Arial"/>
          <w:i/>
        </w:rPr>
        <w:t>“</w:t>
      </w:r>
      <w:r w:rsidR="00FC0A96" w:rsidRPr="001E318A">
        <w:rPr>
          <w:rFonts w:ascii="Palatino Linotype" w:hAnsi="Palatino Linotype" w:cs="Arial"/>
          <w:i/>
        </w:rPr>
        <w:t xml:space="preserve">COMENTAN QUE POR LA RESTRUCTURACION NO PUEDEN PROPORCIONARME EL ORGANIGRAMA ACTUALIZADO, EN BASE AL LA LEY DE TRASSPARENCIA YA ACCESO A LA INFORMACION PUBLICA DEL ESTADO DE MEXICO Y MUNICIPIOS EN SU TITULO QUINTO DE LAS OBLIGACIONES DE TRANSPARENCIA CAPITULO II ART 92 PARRAFO II EL SUJETO OBLIGADO EN ESTE CASO EL MINICIPIOP DEBE DE PONER A DISPOSICION DEL PUBLICO *DE MANERA PERMANENTE* </w:t>
      </w:r>
      <w:r w:rsidR="00FC0A96" w:rsidRPr="001E318A">
        <w:rPr>
          <w:rFonts w:ascii="Palatino Linotype" w:hAnsi="Palatino Linotype" w:cs="Arial"/>
          <w:i/>
        </w:rPr>
        <w:lastRenderedPageBreak/>
        <w:t>Y ACTUALIZADA DE FORMA SENCILLA, PRECISA Y ENTENDIBLE EL ORGANIGRAMA</w:t>
      </w:r>
      <w:r w:rsidR="005B5871" w:rsidRPr="001E318A">
        <w:rPr>
          <w:rFonts w:ascii="Palatino Linotype" w:hAnsi="Palatino Linotype" w:cs="Arial"/>
          <w:i/>
        </w:rPr>
        <w:t>”[S</w:t>
      </w:r>
      <w:r w:rsidRPr="001E318A">
        <w:rPr>
          <w:rFonts w:ascii="Palatino Linotype" w:hAnsi="Palatino Linotype" w:cs="Arial"/>
          <w:i/>
        </w:rPr>
        <w:t>ic]</w:t>
      </w:r>
    </w:p>
    <w:p w:rsidR="005B5871" w:rsidRPr="001E318A" w:rsidRDefault="005B5871" w:rsidP="00FC0A96">
      <w:pPr>
        <w:rPr>
          <w:sz w:val="32"/>
        </w:rPr>
      </w:pPr>
    </w:p>
    <w:p w:rsidR="00884EEA" w:rsidRPr="001E318A" w:rsidRDefault="00FC0A96" w:rsidP="00613213">
      <w:pPr>
        <w:spacing w:after="0" w:line="360" w:lineRule="auto"/>
        <w:jc w:val="both"/>
        <w:rPr>
          <w:rFonts w:ascii="Palatino Linotype" w:hAnsi="Palatino Linotype" w:cs="Arial"/>
          <w:b/>
          <w:sz w:val="24"/>
          <w:szCs w:val="24"/>
        </w:rPr>
      </w:pPr>
      <w:r w:rsidRPr="001E318A">
        <w:rPr>
          <w:rFonts w:ascii="Palatino Linotype" w:hAnsi="Palatino Linotype" w:cs="Arial"/>
          <w:b/>
          <w:sz w:val="28"/>
        </w:rPr>
        <w:t>CUAR</w:t>
      </w:r>
      <w:r w:rsidR="00884EEA" w:rsidRPr="001E318A">
        <w:rPr>
          <w:rFonts w:ascii="Palatino Linotype" w:hAnsi="Palatino Linotype" w:cs="Arial"/>
          <w:b/>
          <w:sz w:val="28"/>
        </w:rPr>
        <w:t>TO</w:t>
      </w:r>
      <w:r w:rsidR="00884EEA" w:rsidRPr="001E318A">
        <w:rPr>
          <w:rFonts w:ascii="Palatino Linotype" w:hAnsi="Palatino Linotype" w:cs="Arial"/>
          <w:b/>
          <w:sz w:val="24"/>
          <w:szCs w:val="24"/>
        </w:rPr>
        <w:t xml:space="preserve">. </w:t>
      </w:r>
      <w:r w:rsidR="00884EEA" w:rsidRPr="001E318A">
        <w:rPr>
          <w:rFonts w:ascii="Palatino Linotype" w:hAnsi="Palatino Linotype" w:cs="Arial"/>
          <w:b/>
          <w:sz w:val="28"/>
          <w:szCs w:val="28"/>
        </w:rPr>
        <w:t>Del turno del recurso de revisión.</w:t>
      </w:r>
    </w:p>
    <w:p w:rsidR="00884EEA" w:rsidRPr="001E318A" w:rsidRDefault="00884EEA" w:rsidP="00613213">
      <w:pPr>
        <w:spacing w:after="0" w:line="360" w:lineRule="auto"/>
        <w:jc w:val="both"/>
        <w:rPr>
          <w:rFonts w:ascii="Palatino Linotype" w:hAnsi="Palatino Linotype" w:cs="Arial"/>
          <w:sz w:val="24"/>
          <w:szCs w:val="24"/>
        </w:rPr>
      </w:pPr>
      <w:r w:rsidRPr="001E318A">
        <w:rPr>
          <w:rFonts w:ascii="Palatino Linotype" w:hAnsi="Palatino Linotype" w:cs="Arial"/>
          <w:sz w:val="24"/>
          <w:szCs w:val="24"/>
        </w:rPr>
        <w:t>Medio de i</w:t>
      </w:r>
      <w:r w:rsidR="004614A3" w:rsidRPr="001E318A">
        <w:rPr>
          <w:rFonts w:ascii="Palatino Linotype" w:hAnsi="Palatino Linotype" w:cs="Arial"/>
          <w:sz w:val="24"/>
          <w:szCs w:val="24"/>
        </w:rPr>
        <w:t>mpugnación que le fue turnado a la</w:t>
      </w:r>
      <w:r w:rsidR="008E64A8" w:rsidRPr="001E318A">
        <w:rPr>
          <w:rFonts w:ascii="Palatino Linotype" w:hAnsi="Palatino Linotype" w:cs="Arial"/>
          <w:sz w:val="24"/>
          <w:szCs w:val="24"/>
        </w:rPr>
        <w:t xml:space="preserve"> Comisionad</w:t>
      </w:r>
      <w:r w:rsidR="004614A3" w:rsidRPr="001E318A">
        <w:rPr>
          <w:rFonts w:ascii="Palatino Linotype" w:hAnsi="Palatino Linotype" w:cs="Arial"/>
          <w:sz w:val="24"/>
          <w:szCs w:val="24"/>
        </w:rPr>
        <w:t>a</w:t>
      </w:r>
      <w:r w:rsidRPr="001E318A">
        <w:rPr>
          <w:rFonts w:ascii="Palatino Linotype" w:hAnsi="Palatino Linotype" w:cs="Arial"/>
          <w:sz w:val="24"/>
          <w:szCs w:val="24"/>
        </w:rPr>
        <w:t xml:space="preserve"> </w:t>
      </w:r>
      <w:r w:rsidR="004614A3" w:rsidRPr="001E318A">
        <w:rPr>
          <w:rFonts w:ascii="Palatino Linotype" w:hAnsi="Palatino Linotype" w:cs="Arial"/>
          <w:b/>
          <w:sz w:val="24"/>
          <w:szCs w:val="24"/>
        </w:rPr>
        <w:t>Zulema Martínez Sánchez</w:t>
      </w:r>
      <w:r w:rsidRPr="001E318A">
        <w:rPr>
          <w:rFonts w:ascii="Palatino Linotype" w:hAnsi="Palatino Linotype" w:cs="Arial"/>
          <w:sz w:val="24"/>
          <w:szCs w:val="24"/>
        </w:rPr>
        <w:t>, por medio del sistema electrónico en términos del arábigo 185</w:t>
      </w:r>
      <w:r w:rsidR="00B767F1" w:rsidRPr="001E318A">
        <w:rPr>
          <w:rFonts w:ascii="Palatino Linotype" w:hAnsi="Palatino Linotype" w:cs="Arial"/>
          <w:sz w:val="24"/>
          <w:szCs w:val="24"/>
        </w:rPr>
        <w:t>,</w:t>
      </w:r>
      <w:r w:rsidRPr="001E318A">
        <w:rPr>
          <w:rFonts w:ascii="Palatino Linotype" w:hAnsi="Palatino Linotype" w:cs="Arial"/>
          <w:sz w:val="24"/>
          <w:szCs w:val="24"/>
        </w:rPr>
        <w:t xml:space="preserve"> fracción I</w:t>
      </w:r>
      <w:r w:rsidR="00B767F1" w:rsidRPr="001E318A">
        <w:rPr>
          <w:rFonts w:ascii="Palatino Linotype" w:hAnsi="Palatino Linotype" w:cs="Arial"/>
          <w:sz w:val="24"/>
          <w:szCs w:val="24"/>
        </w:rPr>
        <w:t>,</w:t>
      </w:r>
      <w:r w:rsidRPr="001E318A">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FC0A96" w:rsidRPr="001E318A">
        <w:rPr>
          <w:rFonts w:ascii="Palatino Linotype" w:hAnsi="Palatino Linotype" w:cs="Arial"/>
          <w:sz w:val="24"/>
          <w:szCs w:val="24"/>
        </w:rPr>
        <w:t>veinticinco de marzo</w:t>
      </w:r>
      <w:r w:rsidR="00207404" w:rsidRPr="001E318A">
        <w:rPr>
          <w:rFonts w:ascii="Palatino Linotype" w:hAnsi="Palatino Linotype" w:cs="Arial"/>
          <w:sz w:val="24"/>
          <w:szCs w:val="24"/>
        </w:rPr>
        <w:t xml:space="preserve"> del</w:t>
      </w:r>
      <w:r w:rsidRPr="001E318A">
        <w:rPr>
          <w:rFonts w:ascii="Palatino Linotype" w:hAnsi="Palatino Linotype" w:cs="Arial"/>
          <w:sz w:val="24"/>
          <w:szCs w:val="24"/>
        </w:rPr>
        <w:t xml:space="preserve"> </w:t>
      </w:r>
      <w:r w:rsidR="00207404" w:rsidRPr="001E318A">
        <w:rPr>
          <w:rFonts w:ascii="Palatino Linotype" w:hAnsi="Palatino Linotype" w:cs="Arial"/>
          <w:sz w:val="24"/>
          <w:szCs w:val="24"/>
        </w:rPr>
        <w:t>año en curso</w:t>
      </w:r>
      <w:r w:rsidRPr="001E318A">
        <w:rPr>
          <w:rFonts w:ascii="Palatino Linotype" w:hAnsi="Palatino Linotype" w:cs="Arial"/>
          <w:sz w:val="24"/>
          <w:szCs w:val="24"/>
        </w:rPr>
        <w:t>, determinándose en él, un plazo de siete días para que las partes manifestaran lo que a su derecho corresponda en términos del numeral ya citado.</w:t>
      </w:r>
    </w:p>
    <w:p w:rsidR="00FC0A96" w:rsidRPr="001E318A" w:rsidRDefault="00FC0A96" w:rsidP="00FC0A96">
      <w:pPr>
        <w:rPr>
          <w:sz w:val="28"/>
        </w:rPr>
      </w:pPr>
    </w:p>
    <w:p w:rsidR="00884EEA" w:rsidRPr="001E318A" w:rsidRDefault="00FC0A96" w:rsidP="00613213">
      <w:pPr>
        <w:spacing w:after="0" w:line="360" w:lineRule="auto"/>
        <w:jc w:val="both"/>
        <w:rPr>
          <w:rFonts w:ascii="Palatino Linotype" w:hAnsi="Palatino Linotype" w:cs="Arial"/>
          <w:b/>
          <w:sz w:val="24"/>
          <w:szCs w:val="24"/>
        </w:rPr>
      </w:pPr>
      <w:r w:rsidRPr="001E318A">
        <w:rPr>
          <w:rFonts w:ascii="Palatino Linotype" w:hAnsi="Palatino Linotype" w:cs="Arial"/>
          <w:b/>
          <w:sz w:val="28"/>
        </w:rPr>
        <w:t>QUIN</w:t>
      </w:r>
      <w:r w:rsidR="00E143C6" w:rsidRPr="001E318A">
        <w:rPr>
          <w:rFonts w:ascii="Palatino Linotype" w:hAnsi="Palatino Linotype" w:cs="Arial"/>
          <w:b/>
          <w:sz w:val="28"/>
        </w:rPr>
        <w:t>T</w:t>
      </w:r>
      <w:r w:rsidR="00884EEA" w:rsidRPr="001E318A">
        <w:rPr>
          <w:rFonts w:ascii="Palatino Linotype" w:hAnsi="Palatino Linotype" w:cs="Arial"/>
          <w:b/>
          <w:sz w:val="28"/>
        </w:rPr>
        <w:t>O</w:t>
      </w:r>
      <w:r w:rsidR="00884EEA" w:rsidRPr="001E318A">
        <w:rPr>
          <w:rFonts w:ascii="Palatino Linotype" w:hAnsi="Palatino Linotype" w:cs="Arial"/>
          <w:b/>
          <w:sz w:val="24"/>
          <w:szCs w:val="24"/>
        </w:rPr>
        <w:t xml:space="preserve">. </w:t>
      </w:r>
      <w:r w:rsidR="00884EEA" w:rsidRPr="001E318A">
        <w:rPr>
          <w:rFonts w:ascii="Palatino Linotype" w:hAnsi="Palatino Linotype" w:cs="Arial"/>
          <w:b/>
          <w:sz w:val="28"/>
          <w:szCs w:val="28"/>
        </w:rPr>
        <w:t>De la etapa de instrucción.</w:t>
      </w:r>
    </w:p>
    <w:p w:rsidR="009F706A" w:rsidRPr="001E318A" w:rsidRDefault="00884EEA" w:rsidP="00613213">
      <w:pPr>
        <w:spacing w:after="0" w:line="360" w:lineRule="auto"/>
        <w:jc w:val="both"/>
        <w:rPr>
          <w:rFonts w:ascii="Palatino Linotype" w:hAnsi="Palatino Linotype"/>
          <w:sz w:val="24"/>
          <w:szCs w:val="24"/>
        </w:rPr>
      </w:pPr>
      <w:r w:rsidRPr="001E318A">
        <w:rPr>
          <w:rFonts w:ascii="Palatino Linotype" w:hAnsi="Palatino Linotype" w:cs="Arial"/>
          <w:sz w:val="24"/>
          <w:szCs w:val="24"/>
        </w:rPr>
        <w:t>Así, una vez abierta la etapa de instrucción, en el sumario se observa que</w:t>
      </w:r>
      <w:r w:rsidR="004614A3" w:rsidRPr="001E318A">
        <w:rPr>
          <w:rFonts w:ascii="Palatino Linotype" w:hAnsi="Palatino Linotype" w:cs="Arial"/>
          <w:sz w:val="24"/>
          <w:szCs w:val="24"/>
        </w:rPr>
        <w:t xml:space="preserve"> </w:t>
      </w:r>
      <w:r w:rsidR="00207404" w:rsidRPr="001E318A">
        <w:rPr>
          <w:rFonts w:ascii="Palatino Linotype" w:hAnsi="Palatino Linotype" w:cs="Arial"/>
          <w:b/>
          <w:sz w:val="24"/>
          <w:szCs w:val="24"/>
        </w:rPr>
        <w:t xml:space="preserve">El </w:t>
      </w:r>
      <w:r w:rsidRPr="001E318A">
        <w:rPr>
          <w:rFonts w:ascii="Palatino Linotype" w:hAnsi="Palatino Linotype" w:cs="Arial"/>
          <w:b/>
          <w:sz w:val="24"/>
          <w:szCs w:val="24"/>
        </w:rPr>
        <w:t>Sujeto Obligado</w:t>
      </w:r>
      <w:r w:rsidRPr="001E318A">
        <w:rPr>
          <w:rFonts w:ascii="Palatino Linotype" w:hAnsi="Palatino Linotype" w:cs="Arial"/>
          <w:sz w:val="24"/>
          <w:szCs w:val="24"/>
        </w:rPr>
        <w:t xml:space="preserve"> </w:t>
      </w:r>
      <w:r w:rsidR="00207404" w:rsidRPr="001E318A">
        <w:rPr>
          <w:rFonts w:ascii="Palatino Linotype" w:hAnsi="Palatino Linotype" w:cs="Arial"/>
          <w:sz w:val="24"/>
          <w:szCs w:val="24"/>
        </w:rPr>
        <w:t>en fecha</w:t>
      </w:r>
      <w:r w:rsidRPr="001E318A">
        <w:rPr>
          <w:rFonts w:ascii="Palatino Linotype" w:hAnsi="Palatino Linotype" w:cs="Arial"/>
          <w:sz w:val="24"/>
          <w:szCs w:val="24"/>
        </w:rPr>
        <w:t xml:space="preserve"> </w:t>
      </w:r>
      <w:r w:rsidR="00FC0A96" w:rsidRPr="001E318A">
        <w:rPr>
          <w:rFonts w:ascii="Palatino Linotype" w:hAnsi="Palatino Linotype" w:cs="Arial"/>
          <w:sz w:val="24"/>
          <w:szCs w:val="24"/>
        </w:rPr>
        <w:t>tres de abril de dos mil diecinueve</w:t>
      </w:r>
      <w:r w:rsidR="00207404" w:rsidRPr="001E318A">
        <w:rPr>
          <w:rFonts w:ascii="Palatino Linotype" w:hAnsi="Palatino Linotype" w:cs="Arial"/>
          <w:sz w:val="24"/>
          <w:szCs w:val="24"/>
        </w:rPr>
        <w:t>, presentó</w:t>
      </w:r>
      <w:r w:rsidRPr="001E318A">
        <w:rPr>
          <w:rFonts w:ascii="Palatino Linotype" w:hAnsi="Palatino Linotype" w:cs="Arial"/>
          <w:sz w:val="24"/>
          <w:szCs w:val="24"/>
        </w:rPr>
        <w:t xml:space="preserve"> </w:t>
      </w:r>
      <w:r w:rsidR="009F706A" w:rsidRPr="001E318A">
        <w:rPr>
          <w:rFonts w:ascii="Palatino Linotype" w:hAnsi="Palatino Linotype" w:cs="Arial"/>
          <w:sz w:val="24"/>
          <w:szCs w:val="24"/>
        </w:rPr>
        <w:t xml:space="preserve">su </w:t>
      </w:r>
      <w:r w:rsidRPr="001E318A">
        <w:rPr>
          <w:rFonts w:ascii="Palatino Linotype" w:hAnsi="Palatino Linotype" w:cs="Arial"/>
          <w:sz w:val="24"/>
          <w:szCs w:val="24"/>
        </w:rPr>
        <w:t xml:space="preserve">informe </w:t>
      </w:r>
      <w:r w:rsidR="00AC471B" w:rsidRPr="001E318A">
        <w:rPr>
          <w:rFonts w:ascii="Palatino Linotype" w:hAnsi="Palatino Linotype" w:cs="Arial"/>
          <w:sz w:val="24"/>
          <w:szCs w:val="24"/>
        </w:rPr>
        <w:t>justificado</w:t>
      </w:r>
      <w:r w:rsidRPr="001E318A">
        <w:rPr>
          <w:rFonts w:ascii="Palatino Linotype" w:hAnsi="Palatino Linotype" w:cs="Arial"/>
          <w:sz w:val="24"/>
          <w:szCs w:val="24"/>
        </w:rPr>
        <w:t xml:space="preserve">, por lo cual </w:t>
      </w:r>
      <w:r w:rsidR="00E431FA" w:rsidRPr="001E318A">
        <w:rPr>
          <w:rFonts w:ascii="Palatino Linotype" w:hAnsi="Palatino Linotype" w:cs="Arial"/>
          <w:sz w:val="24"/>
          <w:szCs w:val="24"/>
        </w:rPr>
        <w:t>el día</w:t>
      </w:r>
      <w:r w:rsidRPr="001E318A">
        <w:rPr>
          <w:rFonts w:ascii="Palatino Linotype" w:hAnsi="Palatino Linotype" w:cs="Arial"/>
          <w:sz w:val="24"/>
          <w:szCs w:val="24"/>
        </w:rPr>
        <w:t xml:space="preserve"> </w:t>
      </w:r>
      <w:r w:rsidR="00FC0A96" w:rsidRPr="001E318A">
        <w:rPr>
          <w:rFonts w:ascii="Palatino Linotype" w:hAnsi="Palatino Linotype" w:cs="Arial"/>
          <w:sz w:val="24"/>
          <w:szCs w:val="24"/>
        </w:rPr>
        <w:t>cuatro</w:t>
      </w:r>
      <w:r w:rsidR="00AC471B" w:rsidRPr="001E318A">
        <w:rPr>
          <w:rFonts w:ascii="Palatino Linotype" w:hAnsi="Palatino Linotype" w:cs="Arial"/>
          <w:sz w:val="24"/>
          <w:szCs w:val="24"/>
        </w:rPr>
        <w:t xml:space="preserve"> </w:t>
      </w:r>
      <w:r w:rsidR="004614A3" w:rsidRPr="001E318A">
        <w:rPr>
          <w:rFonts w:ascii="Palatino Linotype" w:hAnsi="Palatino Linotype" w:cs="Arial"/>
          <w:sz w:val="24"/>
          <w:szCs w:val="24"/>
        </w:rPr>
        <w:t xml:space="preserve">del mismo </w:t>
      </w:r>
      <w:r w:rsidR="00AC471B" w:rsidRPr="001E318A">
        <w:rPr>
          <w:rFonts w:ascii="Palatino Linotype" w:hAnsi="Palatino Linotype" w:cs="Arial"/>
          <w:sz w:val="24"/>
          <w:szCs w:val="24"/>
        </w:rPr>
        <w:t xml:space="preserve">mes y </w:t>
      </w:r>
      <w:r w:rsidR="004614A3" w:rsidRPr="001E318A">
        <w:rPr>
          <w:rFonts w:ascii="Palatino Linotype" w:hAnsi="Palatino Linotype" w:cs="Arial"/>
          <w:sz w:val="24"/>
          <w:szCs w:val="24"/>
        </w:rPr>
        <w:t>año</w:t>
      </w:r>
      <w:r w:rsidR="00207404" w:rsidRPr="001E318A">
        <w:rPr>
          <w:rFonts w:ascii="Palatino Linotype" w:hAnsi="Palatino Linotype" w:cs="Arial"/>
          <w:sz w:val="24"/>
          <w:szCs w:val="24"/>
        </w:rPr>
        <w:t>,</w:t>
      </w:r>
      <w:r w:rsidRPr="001E318A">
        <w:rPr>
          <w:rFonts w:ascii="Palatino Linotype" w:hAnsi="Palatino Linotype" w:cs="Arial"/>
          <w:sz w:val="24"/>
          <w:szCs w:val="24"/>
        </w:rPr>
        <w:t xml:space="preserve"> se puso a la vista </w:t>
      </w:r>
      <w:r w:rsidR="009F706A" w:rsidRPr="001E318A">
        <w:rPr>
          <w:rFonts w:ascii="Palatino Linotype" w:hAnsi="Palatino Linotype" w:cs="Arial"/>
          <w:sz w:val="24"/>
          <w:szCs w:val="24"/>
        </w:rPr>
        <w:t>dicho</w:t>
      </w:r>
      <w:r w:rsidRPr="001E318A">
        <w:rPr>
          <w:rFonts w:ascii="Palatino Linotype" w:hAnsi="Palatino Linotype" w:cs="Arial"/>
          <w:sz w:val="24"/>
          <w:szCs w:val="24"/>
        </w:rPr>
        <w:t xml:space="preserve"> informe justificado, para que en un término de tres días </w:t>
      </w:r>
      <w:r w:rsidR="009F706A" w:rsidRPr="001E318A">
        <w:rPr>
          <w:rFonts w:ascii="Palatino Linotype" w:hAnsi="Palatino Linotype" w:cs="Arial"/>
          <w:b/>
          <w:sz w:val="24"/>
          <w:szCs w:val="24"/>
        </w:rPr>
        <w:t>La</w:t>
      </w:r>
      <w:r w:rsidR="008F0299" w:rsidRPr="001E318A">
        <w:rPr>
          <w:rFonts w:ascii="Palatino Linotype" w:hAnsi="Palatino Linotype" w:cs="Arial"/>
          <w:b/>
          <w:sz w:val="24"/>
          <w:szCs w:val="24"/>
        </w:rPr>
        <w:t xml:space="preserve"> </w:t>
      </w:r>
      <w:r w:rsidRPr="001E318A">
        <w:rPr>
          <w:rFonts w:ascii="Palatino Linotype" w:hAnsi="Palatino Linotype" w:cs="Arial"/>
          <w:b/>
          <w:sz w:val="24"/>
          <w:szCs w:val="24"/>
        </w:rPr>
        <w:t>Recurrente</w:t>
      </w:r>
      <w:r w:rsidR="009F706A" w:rsidRPr="001E318A">
        <w:rPr>
          <w:rFonts w:ascii="Palatino Linotype" w:hAnsi="Palatino Linotype" w:cs="Arial"/>
          <w:sz w:val="24"/>
          <w:szCs w:val="24"/>
        </w:rPr>
        <w:t xml:space="preserve"> adujera manifestaciones;</w:t>
      </w:r>
      <w:r w:rsidR="00E431FA" w:rsidRPr="001E318A">
        <w:rPr>
          <w:rFonts w:ascii="Palatino Linotype" w:hAnsi="Palatino Linotype" w:cs="Arial"/>
          <w:sz w:val="24"/>
          <w:szCs w:val="24"/>
        </w:rPr>
        <w:t xml:space="preserve"> </w:t>
      </w:r>
      <w:r w:rsidR="009F706A" w:rsidRPr="001E318A">
        <w:rPr>
          <w:rFonts w:ascii="Palatino Linotype" w:hAnsi="Palatino Linotype" w:cs="Arial"/>
          <w:sz w:val="24"/>
          <w:szCs w:val="24"/>
        </w:rPr>
        <w:t xml:space="preserve">asimismo, </w:t>
      </w:r>
      <w:r w:rsidR="009F706A" w:rsidRPr="001E318A">
        <w:rPr>
          <w:rFonts w:ascii="Palatino Linotype" w:hAnsi="Palatino Linotype"/>
          <w:sz w:val="24"/>
          <w:szCs w:val="24"/>
        </w:rPr>
        <w:t>se hace constar que la R</w:t>
      </w:r>
      <w:r w:rsidR="009F706A" w:rsidRPr="001E318A">
        <w:rPr>
          <w:rFonts w:ascii="Palatino Linotype" w:hAnsi="Palatino Linotype"/>
          <w:b/>
          <w:sz w:val="24"/>
          <w:szCs w:val="24"/>
        </w:rPr>
        <w:t>ecurrente</w:t>
      </w:r>
      <w:r w:rsidR="009F706A" w:rsidRPr="001E318A">
        <w:rPr>
          <w:rFonts w:ascii="Palatino Linotype" w:hAnsi="Palatino Linotype"/>
          <w:sz w:val="24"/>
          <w:szCs w:val="24"/>
        </w:rPr>
        <w:t xml:space="preserve"> fue omiso en presentar sus manifestaciones respecto al informe justificado remitido por el </w:t>
      </w:r>
      <w:r w:rsidR="009F706A" w:rsidRPr="001E318A">
        <w:rPr>
          <w:rFonts w:ascii="Palatino Linotype" w:hAnsi="Palatino Linotype"/>
          <w:b/>
          <w:sz w:val="24"/>
          <w:szCs w:val="24"/>
        </w:rPr>
        <w:t>Sujeto Obligado</w:t>
      </w:r>
      <w:r w:rsidR="009F706A" w:rsidRPr="001E318A">
        <w:rPr>
          <w:rFonts w:ascii="Palatino Linotype" w:hAnsi="Palatino Linotype"/>
          <w:sz w:val="24"/>
          <w:szCs w:val="24"/>
        </w:rPr>
        <w:t xml:space="preserve">. </w:t>
      </w:r>
    </w:p>
    <w:p w:rsidR="009F706A" w:rsidRPr="001E318A" w:rsidRDefault="009F706A" w:rsidP="00613213">
      <w:pPr>
        <w:pStyle w:val="Sinespaciado"/>
      </w:pPr>
    </w:p>
    <w:p w:rsidR="00B767F1" w:rsidRPr="001E318A" w:rsidRDefault="009F706A" w:rsidP="00613213">
      <w:pPr>
        <w:spacing w:after="0" w:line="360" w:lineRule="auto"/>
        <w:jc w:val="both"/>
        <w:rPr>
          <w:rFonts w:ascii="Palatino Linotype" w:hAnsi="Palatino Linotype" w:cs="Arial"/>
          <w:sz w:val="24"/>
          <w:szCs w:val="24"/>
        </w:rPr>
      </w:pPr>
      <w:r w:rsidRPr="001E318A">
        <w:rPr>
          <w:rFonts w:ascii="Palatino Linotype" w:hAnsi="Palatino Linotype"/>
          <w:sz w:val="24"/>
          <w:szCs w:val="24"/>
        </w:rPr>
        <w:t xml:space="preserve">Finalmente se advierte de las constancias que integran el presente expediente, que no existe prueba alguna que deba desahogarse, </w:t>
      </w:r>
      <w:r w:rsidR="00207404" w:rsidRPr="001E318A">
        <w:rPr>
          <w:rFonts w:ascii="Palatino Linotype" w:hAnsi="Palatino Linotype" w:cs="Arial"/>
          <w:sz w:val="24"/>
          <w:szCs w:val="24"/>
        </w:rPr>
        <w:t>de conformidad con la siguiente imagen:</w:t>
      </w:r>
    </w:p>
    <w:p w:rsidR="00F9265D" w:rsidRPr="001E318A" w:rsidRDefault="00F9265D" w:rsidP="00613213">
      <w:pPr>
        <w:spacing w:after="0"/>
      </w:pPr>
    </w:p>
    <w:p w:rsidR="00F9265D" w:rsidRPr="001E318A" w:rsidRDefault="00FC0A96" w:rsidP="00613213">
      <w:pPr>
        <w:spacing w:after="0" w:line="360" w:lineRule="auto"/>
        <w:jc w:val="both"/>
        <w:rPr>
          <w:rFonts w:ascii="Palatino Linotype" w:hAnsi="Palatino Linotype" w:cs="Arial"/>
          <w:noProof/>
          <w:sz w:val="24"/>
          <w:szCs w:val="24"/>
          <w:lang w:eastAsia="es-MX"/>
        </w:rPr>
      </w:pPr>
      <w:r w:rsidRPr="001E318A">
        <w:rPr>
          <w:rFonts w:ascii="Palatino Linotype" w:hAnsi="Palatino Linotype" w:cs="Arial"/>
          <w:noProof/>
          <w:sz w:val="24"/>
          <w:szCs w:val="24"/>
          <w:lang w:eastAsia="es-MX"/>
        </w:rPr>
        <w:lastRenderedPageBreak/>
        <mc:AlternateContent>
          <mc:Choice Requires="wps">
            <w:drawing>
              <wp:anchor distT="0" distB="0" distL="114300" distR="114300" simplePos="0" relativeHeight="251691008" behindDoc="0" locked="0" layoutInCell="1" allowOverlap="1">
                <wp:simplePos x="0" y="0"/>
                <wp:positionH relativeFrom="column">
                  <wp:posOffset>2507532</wp:posOffset>
                </wp:positionH>
                <wp:positionV relativeFrom="paragraph">
                  <wp:posOffset>612664</wp:posOffset>
                </wp:positionV>
                <wp:extent cx="914400" cy="190195"/>
                <wp:effectExtent l="0" t="0" r="0" b="635"/>
                <wp:wrapNone/>
                <wp:docPr id="13" name="Flecha izquierda 13"/>
                <wp:cNvGraphicFramePr/>
                <a:graphic xmlns:a="http://schemas.openxmlformats.org/drawingml/2006/main">
                  <a:graphicData uri="http://schemas.microsoft.com/office/word/2010/wordprocessingShape">
                    <wps:wsp>
                      <wps:cNvSpPr/>
                      <wps:spPr>
                        <a:xfrm>
                          <a:off x="0" y="0"/>
                          <a:ext cx="914400" cy="190195"/>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6A1985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3" o:spid="_x0000_s1026" type="#_x0000_t66" style="position:absolute;margin-left:197.45pt;margin-top:48.25pt;width:1in;height:1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" adj="2246" fillcolor="red" stroked="f" strokeweight="1pt"/>
            </w:pict>
          </mc:Fallback>
        </mc:AlternateContent>
      </w:r>
      <w:r w:rsidRPr="001E318A">
        <w:rPr>
          <w:rFonts w:ascii="Palatino Linotype" w:hAnsi="Palatino Linotype" w:cs="Arial"/>
          <w:noProof/>
          <w:sz w:val="24"/>
          <w:szCs w:val="24"/>
          <w:lang w:eastAsia="es-MX"/>
        </w:rPr>
        <w:drawing>
          <wp:inline distT="0" distB="0" distL="0" distR="0">
            <wp:extent cx="5756910" cy="40474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4047490"/>
                    </a:xfrm>
                    <a:prstGeom prst="rect">
                      <a:avLst/>
                    </a:prstGeom>
                    <a:noFill/>
                    <a:ln>
                      <a:noFill/>
                    </a:ln>
                  </pic:spPr>
                </pic:pic>
              </a:graphicData>
            </a:graphic>
          </wp:inline>
        </w:drawing>
      </w:r>
    </w:p>
    <w:p w:rsidR="009F706A" w:rsidRPr="001E318A" w:rsidRDefault="009F706A" w:rsidP="00613213">
      <w:pPr>
        <w:spacing w:after="0" w:line="360" w:lineRule="auto"/>
        <w:jc w:val="both"/>
        <w:rPr>
          <w:rFonts w:ascii="Palatino Linotype" w:hAnsi="Palatino Linotype" w:cs="Arial"/>
          <w:sz w:val="24"/>
          <w:szCs w:val="24"/>
        </w:rPr>
      </w:pPr>
    </w:p>
    <w:p w:rsidR="00E431FA" w:rsidRPr="001E318A" w:rsidRDefault="00FC0A96" w:rsidP="00613213">
      <w:pPr>
        <w:spacing w:after="0" w:line="360" w:lineRule="auto"/>
        <w:jc w:val="both"/>
        <w:rPr>
          <w:rFonts w:ascii="Palatino Linotype" w:hAnsi="Palatino Linotype"/>
          <w:b/>
          <w:sz w:val="28"/>
          <w:szCs w:val="24"/>
        </w:rPr>
      </w:pPr>
      <w:r w:rsidRPr="001E318A">
        <w:rPr>
          <w:rFonts w:ascii="Palatino Linotype" w:hAnsi="Palatino Linotype"/>
          <w:b/>
          <w:sz w:val="28"/>
          <w:szCs w:val="24"/>
        </w:rPr>
        <w:t>SEXT</w:t>
      </w:r>
      <w:r w:rsidR="00D4794E" w:rsidRPr="001E318A">
        <w:rPr>
          <w:rFonts w:ascii="Palatino Linotype" w:hAnsi="Palatino Linotype"/>
          <w:b/>
          <w:sz w:val="28"/>
          <w:szCs w:val="24"/>
        </w:rPr>
        <w:t>O. Del Cierre de Instrucción.</w:t>
      </w:r>
    </w:p>
    <w:p w:rsidR="005943FA" w:rsidRPr="001E318A" w:rsidRDefault="00207404" w:rsidP="00613213">
      <w:pPr>
        <w:spacing w:after="0" w:line="360" w:lineRule="auto"/>
        <w:jc w:val="both"/>
        <w:rPr>
          <w:rFonts w:ascii="Palatino Linotype" w:hAnsi="Palatino Linotype" w:cs="Arial"/>
          <w:sz w:val="24"/>
          <w:szCs w:val="24"/>
        </w:rPr>
      </w:pPr>
      <w:r w:rsidRPr="001E318A">
        <w:rPr>
          <w:rFonts w:ascii="Palatino Linotype" w:hAnsi="Palatino Linotype" w:cs="Arial"/>
          <w:sz w:val="24"/>
          <w:szCs w:val="24"/>
        </w:rPr>
        <w:t>P</w:t>
      </w:r>
      <w:r w:rsidR="00884EEA" w:rsidRPr="001E318A">
        <w:rPr>
          <w:rFonts w:ascii="Palatino Linotype" w:hAnsi="Palatino Linotype" w:cs="Arial"/>
          <w:sz w:val="24"/>
          <w:szCs w:val="24"/>
        </w:rPr>
        <w:t>or lo cual</w:t>
      </w:r>
      <w:r w:rsidR="00CD146D" w:rsidRPr="001E318A">
        <w:rPr>
          <w:rFonts w:ascii="Palatino Linotype" w:hAnsi="Palatino Linotype" w:cs="Arial"/>
          <w:sz w:val="24"/>
          <w:szCs w:val="24"/>
        </w:rPr>
        <w:t>,</w:t>
      </w:r>
      <w:r w:rsidR="00884EEA" w:rsidRPr="001E318A">
        <w:rPr>
          <w:rFonts w:ascii="Palatino Linotype" w:hAnsi="Palatino Linotype" w:cs="Arial"/>
          <w:sz w:val="24"/>
          <w:szCs w:val="24"/>
        </w:rPr>
        <w:t xml:space="preserve"> se decretó </w:t>
      </w:r>
      <w:r w:rsidR="00CD146D" w:rsidRPr="001E318A">
        <w:rPr>
          <w:rFonts w:ascii="Palatino Linotype" w:hAnsi="Palatino Linotype" w:cs="Arial"/>
          <w:sz w:val="24"/>
          <w:szCs w:val="24"/>
        </w:rPr>
        <w:t xml:space="preserve">el </w:t>
      </w:r>
      <w:r w:rsidR="00884EEA" w:rsidRPr="001E318A">
        <w:rPr>
          <w:rFonts w:ascii="Palatino Linotype" w:hAnsi="Palatino Linotype" w:cs="Arial"/>
          <w:sz w:val="24"/>
          <w:szCs w:val="24"/>
        </w:rPr>
        <w:t xml:space="preserve">cierre de instrucción mediante acuerdo </w:t>
      </w:r>
      <w:r w:rsidR="00CD146D" w:rsidRPr="001E318A">
        <w:rPr>
          <w:rFonts w:ascii="Palatino Linotype" w:hAnsi="Palatino Linotype" w:cs="Arial"/>
          <w:sz w:val="24"/>
          <w:szCs w:val="24"/>
        </w:rPr>
        <w:t>de</w:t>
      </w:r>
      <w:r w:rsidR="00884EEA" w:rsidRPr="001E318A">
        <w:rPr>
          <w:rFonts w:ascii="Palatino Linotype" w:hAnsi="Palatino Linotype" w:cs="Arial"/>
          <w:sz w:val="24"/>
          <w:szCs w:val="24"/>
        </w:rPr>
        <w:t xml:space="preserve"> fecha </w:t>
      </w:r>
      <w:r w:rsidR="00FC0A96" w:rsidRPr="001E318A">
        <w:rPr>
          <w:rFonts w:ascii="Palatino Linotype" w:hAnsi="Palatino Linotype" w:cs="Arial"/>
          <w:sz w:val="24"/>
          <w:szCs w:val="24"/>
        </w:rPr>
        <w:t>diez</w:t>
      </w:r>
      <w:r w:rsidR="00884EEA" w:rsidRPr="001E318A">
        <w:rPr>
          <w:rFonts w:ascii="Palatino Linotype" w:hAnsi="Palatino Linotype" w:cs="Arial"/>
          <w:sz w:val="24"/>
          <w:szCs w:val="24"/>
        </w:rPr>
        <w:t xml:space="preserve"> de </w:t>
      </w:r>
      <w:r w:rsidR="00FC0A96" w:rsidRPr="001E318A">
        <w:rPr>
          <w:rFonts w:ascii="Palatino Linotype" w:hAnsi="Palatino Linotype" w:cs="Arial"/>
          <w:sz w:val="24"/>
          <w:szCs w:val="24"/>
        </w:rPr>
        <w:t>abril</w:t>
      </w:r>
      <w:r w:rsidR="00884EEA" w:rsidRPr="001E318A">
        <w:rPr>
          <w:rFonts w:ascii="Palatino Linotype" w:hAnsi="Palatino Linotype" w:cs="Arial"/>
          <w:sz w:val="24"/>
          <w:szCs w:val="24"/>
        </w:rPr>
        <w:t xml:space="preserve"> de </w:t>
      </w:r>
      <w:r w:rsidR="00FC0A96" w:rsidRPr="001E318A">
        <w:rPr>
          <w:rFonts w:ascii="Palatino Linotype" w:hAnsi="Palatino Linotype" w:cs="Arial"/>
          <w:sz w:val="24"/>
          <w:szCs w:val="24"/>
        </w:rPr>
        <w:t>dos mil diecinueve</w:t>
      </w:r>
      <w:r w:rsidR="00884EEA" w:rsidRPr="001E318A">
        <w:rPr>
          <w:rFonts w:ascii="Palatino Linotype" w:hAnsi="Palatino Linotype" w:cs="Arial"/>
          <w:sz w:val="24"/>
          <w:szCs w:val="24"/>
        </w:rPr>
        <w:t>, en términos del artículo 185</w:t>
      </w:r>
      <w:r w:rsidR="004614A3" w:rsidRPr="001E318A">
        <w:rPr>
          <w:rFonts w:ascii="Palatino Linotype" w:hAnsi="Palatino Linotype" w:cs="Arial"/>
          <w:sz w:val="24"/>
          <w:szCs w:val="24"/>
        </w:rPr>
        <w:t>,</w:t>
      </w:r>
      <w:r w:rsidR="00884EEA" w:rsidRPr="001E318A">
        <w:rPr>
          <w:rFonts w:ascii="Palatino Linotype" w:hAnsi="Palatino Linotype" w:cs="Arial"/>
          <w:sz w:val="24"/>
          <w:szCs w:val="24"/>
        </w:rPr>
        <w:t xml:space="preserve"> fracción VI</w:t>
      </w:r>
      <w:r w:rsidR="004614A3" w:rsidRPr="001E318A">
        <w:rPr>
          <w:rFonts w:ascii="Palatino Linotype" w:hAnsi="Palatino Linotype" w:cs="Arial"/>
          <w:sz w:val="24"/>
          <w:szCs w:val="24"/>
        </w:rPr>
        <w:t>,</w:t>
      </w:r>
      <w:r w:rsidR="00884EEA" w:rsidRPr="001E318A">
        <w:rPr>
          <w:rFonts w:ascii="Palatino Linotype" w:hAnsi="Palatino Linotype" w:cs="Arial"/>
          <w:sz w:val="24"/>
          <w:szCs w:val="24"/>
        </w:rPr>
        <w:t xml:space="preserve"> de la Ley de Transparencia y Acceso a la Información Pública del Estado de México y Municipios, iniciando el término legal para dictar resolución definitiva del asunto.</w:t>
      </w:r>
    </w:p>
    <w:p w:rsidR="00D76CA3" w:rsidRPr="001E318A" w:rsidRDefault="00D76CA3" w:rsidP="00613213">
      <w:pPr>
        <w:pStyle w:val="Sinespaciado"/>
      </w:pPr>
    </w:p>
    <w:p w:rsidR="00E431FA" w:rsidRPr="001E318A" w:rsidRDefault="00D76CA3" w:rsidP="00FC0A96">
      <w:pPr>
        <w:spacing w:after="0" w:line="360" w:lineRule="auto"/>
        <w:jc w:val="both"/>
        <w:rPr>
          <w:rFonts w:ascii="Palatino Linotype" w:hAnsi="Palatino Linotype" w:cs="Arial"/>
          <w:sz w:val="24"/>
          <w:szCs w:val="24"/>
        </w:rPr>
      </w:pPr>
      <w:r w:rsidRPr="001E318A">
        <w:rPr>
          <w:rFonts w:ascii="Palatino Linotype" w:hAnsi="Palatino Linotype" w:cs="Arial"/>
          <w:sz w:val="24"/>
          <w:szCs w:val="24"/>
        </w:rPr>
        <w:t xml:space="preserve">Cabe señalar que en fecha </w:t>
      </w:r>
      <w:r w:rsidR="00FC0A96" w:rsidRPr="001E318A">
        <w:rPr>
          <w:rFonts w:ascii="Palatino Linotype" w:hAnsi="Palatino Linotype" w:cs="Arial"/>
          <w:sz w:val="24"/>
          <w:szCs w:val="24"/>
        </w:rPr>
        <w:t>quince</w:t>
      </w:r>
      <w:r w:rsidRPr="001E318A">
        <w:rPr>
          <w:rFonts w:ascii="Palatino Linotype" w:hAnsi="Palatino Linotype" w:cs="Arial"/>
          <w:sz w:val="24"/>
          <w:szCs w:val="24"/>
        </w:rPr>
        <w:t xml:space="preserve"> de </w:t>
      </w:r>
      <w:r w:rsidR="00FC0A96" w:rsidRPr="001E318A">
        <w:rPr>
          <w:rFonts w:ascii="Palatino Linotype" w:hAnsi="Palatino Linotype" w:cs="Arial"/>
          <w:sz w:val="24"/>
          <w:szCs w:val="24"/>
        </w:rPr>
        <w:t>mayo</w:t>
      </w:r>
      <w:r w:rsidRPr="001E318A">
        <w:rPr>
          <w:rFonts w:ascii="Palatino Linotype" w:hAnsi="Palatino Linotype" w:cs="Arial"/>
          <w:sz w:val="24"/>
          <w:szCs w:val="24"/>
        </w:rPr>
        <w:t xml:space="preserve"> dos mil diecinueve, se amplió el término para resolver los recursos de revisión en términos del artículo 180, párrafo tercero, de la Ley de Transparencia y Acceso a la Información Pública del Estado de México y Municipios por un plazo de quince días hábiles.</w:t>
      </w:r>
    </w:p>
    <w:p w:rsidR="00884EEA" w:rsidRPr="001E318A" w:rsidRDefault="00884EEA" w:rsidP="00613213">
      <w:pPr>
        <w:spacing w:after="0" w:line="360" w:lineRule="auto"/>
        <w:jc w:val="center"/>
        <w:rPr>
          <w:rFonts w:ascii="Palatino Linotype" w:hAnsi="Palatino Linotype" w:cs="Arial"/>
          <w:b/>
          <w:sz w:val="28"/>
        </w:rPr>
      </w:pPr>
      <w:r w:rsidRPr="001E318A">
        <w:rPr>
          <w:rFonts w:ascii="Palatino Linotype" w:hAnsi="Palatino Linotype" w:cs="Arial"/>
          <w:b/>
          <w:sz w:val="28"/>
        </w:rPr>
        <w:lastRenderedPageBreak/>
        <w:t xml:space="preserve">C O N S I D E R A N D O </w:t>
      </w:r>
    </w:p>
    <w:p w:rsidR="00E143C6" w:rsidRPr="001E318A" w:rsidRDefault="00E143C6" w:rsidP="00613213">
      <w:pPr>
        <w:pStyle w:val="Sinespaciado"/>
        <w:rPr>
          <w:sz w:val="6"/>
        </w:rPr>
      </w:pPr>
    </w:p>
    <w:p w:rsidR="00FC0A96" w:rsidRPr="001E318A" w:rsidRDefault="00FC0A96" w:rsidP="00FC0A96">
      <w:pPr>
        <w:pStyle w:val="Sinespaciado"/>
      </w:pPr>
    </w:p>
    <w:p w:rsidR="00884EEA" w:rsidRPr="001E318A" w:rsidRDefault="00884EEA" w:rsidP="00613213">
      <w:pPr>
        <w:spacing w:after="0" w:line="360" w:lineRule="auto"/>
        <w:jc w:val="both"/>
        <w:rPr>
          <w:rFonts w:ascii="Palatino Linotype" w:hAnsi="Palatino Linotype" w:cs="Arial"/>
          <w:sz w:val="24"/>
        </w:rPr>
      </w:pPr>
      <w:r w:rsidRPr="001E318A">
        <w:rPr>
          <w:rFonts w:ascii="Palatino Linotype" w:hAnsi="Palatino Linotype" w:cs="Arial"/>
          <w:b/>
          <w:sz w:val="28"/>
        </w:rPr>
        <w:t>PRIMERO.</w:t>
      </w:r>
      <w:r w:rsidRPr="001E318A">
        <w:rPr>
          <w:rFonts w:ascii="Palatino Linotype" w:hAnsi="Palatino Linotype" w:cs="Arial"/>
          <w:b/>
        </w:rPr>
        <w:t xml:space="preserve"> </w:t>
      </w:r>
      <w:r w:rsidRPr="001E318A">
        <w:rPr>
          <w:rFonts w:ascii="Palatino Linotype" w:hAnsi="Palatino Linotype" w:cs="Arial"/>
          <w:b/>
          <w:sz w:val="28"/>
          <w:szCs w:val="28"/>
        </w:rPr>
        <w:t>De la competencia</w:t>
      </w:r>
      <w:r w:rsidRPr="001E318A">
        <w:rPr>
          <w:rFonts w:ascii="Palatino Linotype" w:hAnsi="Palatino Linotype" w:cs="Arial"/>
          <w:sz w:val="28"/>
          <w:szCs w:val="28"/>
        </w:rPr>
        <w:t>.</w:t>
      </w:r>
    </w:p>
    <w:p w:rsidR="00884EEA" w:rsidRPr="001E318A" w:rsidRDefault="00884EEA" w:rsidP="00613213">
      <w:pPr>
        <w:spacing w:after="0" w:line="360" w:lineRule="auto"/>
        <w:jc w:val="both"/>
        <w:rPr>
          <w:rFonts w:ascii="Palatino Linotype" w:hAnsi="Palatino Linotype" w:cs="Arial"/>
          <w:sz w:val="24"/>
        </w:rPr>
      </w:pPr>
      <w:r w:rsidRPr="001E318A">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377AA3" w:rsidRPr="001E318A">
        <w:rPr>
          <w:rFonts w:ascii="Palatino Linotype" w:hAnsi="Palatino Linotype" w:cs="Arial"/>
          <w:b/>
          <w:sz w:val="24"/>
        </w:rPr>
        <w:t>La</w:t>
      </w:r>
      <w:r w:rsidRPr="001E318A">
        <w:rPr>
          <w:rFonts w:ascii="Palatino Linotype" w:hAnsi="Palatino Linotype" w:cs="Arial"/>
          <w:b/>
          <w:sz w:val="24"/>
        </w:rPr>
        <w:t xml:space="preserve"> Recurrente</w:t>
      </w:r>
      <w:r w:rsidRPr="001E318A">
        <w:rPr>
          <w:rFonts w:ascii="Palatino Linotype" w:hAnsi="Palatino Linotype" w:cs="Arial"/>
          <w:b/>
          <w:sz w:val="24"/>
          <w:szCs w:val="24"/>
        </w:rPr>
        <w:t xml:space="preserve"> </w:t>
      </w:r>
      <w:r w:rsidRPr="001E318A">
        <w:rPr>
          <w:rFonts w:ascii="Palatino Linotype" w:hAnsi="Palatino Linotype" w:cs="Arial"/>
          <w:sz w:val="24"/>
        </w:rPr>
        <w:t xml:space="preserve">conforme a lo dispuesto en los artículos 6, apartado A, fracción IV de la Constitución Política de los Estados Unidos Mexicanos, 5, párrafos vigésimo, vigesimoprimero y vigesimosegundo fracción IV de la Constitución Política del Estado Libre y Soberano de México, </w:t>
      </w:r>
      <w:r w:rsidRPr="001E318A">
        <w:rPr>
          <w:rFonts w:ascii="Palatino Linotype" w:hAnsi="Palatino Linotype" w:cs="Arial"/>
          <w:sz w:val="24"/>
          <w:szCs w:val="24"/>
        </w:rPr>
        <w:t xml:space="preserve">1, 2 fracción II, 13, 29, 36 fracciones II y III, 176, 178, 179 fracción I, 181 párrafo tercero, 182, 185, 188 y 194 </w:t>
      </w:r>
      <w:r w:rsidRPr="001E318A">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4614A3" w:rsidRPr="001E318A" w:rsidRDefault="004614A3" w:rsidP="00613213">
      <w:pPr>
        <w:spacing w:after="0"/>
        <w:rPr>
          <w:rFonts w:ascii="Palatino Linotype" w:hAnsi="Palatino Linotype"/>
          <w:sz w:val="32"/>
        </w:rPr>
      </w:pPr>
    </w:p>
    <w:p w:rsidR="0024290F" w:rsidRPr="001E318A" w:rsidRDefault="0024290F" w:rsidP="00613213">
      <w:pPr>
        <w:pStyle w:val="Prrafodelista"/>
        <w:autoSpaceDE w:val="0"/>
        <w:autoSpaceDN w:val="0"/>
        <w:adjustRightInd w:val="0"/>
        <w:spacing w:line="360" w:lineRule="auto"/>
        <w:ind w:left="0"/>
        <w:jc w:val="both"/>
        <w:rPr>
          <w:rFonts w:ascii="Palatino Linotype" w:hAnsi="Palatino Linotype" w:cs="Arial"/>
          <w:b/>
          <w:sz w:val="28"/>
          <w:szCs w:val="28"/>
        </w:rPr>
      </w:pPr>
      <w:r w:rsidRPr="001E318A">
        <w:rPr>
          <w:rFonts w:ascii="Palatino Linotype" w:hAnsi="Palatino Linotype" w:cs="Arial"/>
          <w:b/>
          <w:sz w:val="28"/>
          <w:szCs w:val="28"/>
        </w:rPr>
        <w:t xml:space="preserve">SEGUNDO. Sobre los alcances del recurso de revisión. </w:t>
      </w:r>
    </w:p>
    <w:p w:rsidR="0024290F" w:rsidRPr="001E318A" w:rsidRDefault="0024290F" w:rsidP="00613213">
      <w:pPr>
        <w:pStyle w:val="Prrafodelista"/>
        <w:autoSpaceDE w:val="0"/>
        <w:autoSpaceDN w:val="0"/>
        <w:adjustRightInd w:val="0"/>
        <w:spacing w:line="360" w:lineRule="auto"/>
        <w:ind w:left="0"/>
        <w:jc w:val="both"/>
        <w:rPr>
          <w:rFonts w:ascii="Palatino Linotype" w:hAnsi="Palatino Linotype" w:cs="Arial"/>
        </w:rPr>
      </w:pPr>
      <w:r w:rsidRPr="001E318A">
        <w:rPr>
          <w:rFonts w:ascii="Palatino Linotype" w:hAnsi="Palatino Linotype" w:cs="Arial"/>
        </w:rPr>
        <w:t>Anterior a todo debe destacarse que el recurso de revisión tiene el fin y alcance que señalan los numerales 176, 179, 181 párrafo cuarto, 194 y 195</w:t>
      </w:r>
      <w:r w:rsidR="00D4794E" w:rsidRPr="001E318A">
        <w:rPr>
          <w:rFonts w:ascii="Palatino Linotype" w:hAnsi="Palatino Linotype" w:cs="Arial"/>
        </w:rPr>
        <w:t>,</w:t>
      </w:r>
      <w:r w:rsidRPr="001E318A">
        <w:rPr>
          <w:rFonts w:ascii="Palatino Linotype" w:hAnsi="Palatino Linotype" w:cs="Arial"/>
        </w:rPr>
        <w:t xml:space="preserve">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24290F" w:rsidRPr="001E318A" w:rsidRDefault="0024290F" w:rsidP="00613213">
      <w:pPr>
        <w:pStyle w:val="Prrafodelista"/>
        <w:autoSpaceDE w:val="0"/>
        <w:autoSpaceDN w:val="0"/>
        <w:adjustRightInd w:val="0"/>
        <w:spacing w:line="360" w:lineRule="auto"/>
        <w:ind w:left="0"/>
        <w:jc w:val="both"/>
        <w:rPr>
          <w:rFonts w:ascii="Palatino Linotype" w:hAnsi="Palatino Linotype" w:cs="Arial"/>
          <w:sz w:val="12"/>
        </w:rPr>
      </w:pPr>
    </w:p>
    <w:p w:rsidR="0024290F" w:rsidRPr="001E318A" w:rsidRDefault="0024290F" w:rsidP="00613213">
      <w:pPr>
        <w:pStyle w:val="Prrafodelista"/>
        <w:autoSpaceDE w:val="0"/>
        <w:autoSpaceDN w:val="0"/>
        <w:adjustRightInd w:val="0"/>
        <w:spacing w:line="360" w:lineRule="auto"/>
        <w:ind w:left="0"/>
        <w:jc w:val="both"/>
        <w:rPr>
          <w:rFonts w:ascii="Palatino Linotype" w:hAnsi="Palatino Linotype" w:cs="Arial"/>
          <w:sz w:val="12"/>
        </w:rPr>
      </w:pPr>
    </w:p>
    <w:p w:rsidR="0007610F" w:rsidRPr="001E318A" w:rsidRDefault="0007610F" w:rsidP="00613213">
      <w:pPr>
        <w:pStyle w:val="Prrafodelista"/>
        <w:autoSpaceDE w:val="0"/>
        <w:autoSpaceDN w:val="0"/>
        <w:adjustRightInd w:val="0"/>
        <w:spacing w:line="360" w:lineRule="auto"/>
        <w:ind w:left="0"/>
        <w:jc w:val="both"/>
        <w:rPr>
          <w:rFonts w:ascii="Palatino Linotype" w:hAnsi="Palatino Linotype" w:cs="Arial"/>
          <w:b/>
          <w:sz w:val="28"/>
        </w:rPr>
      </w:pPr>
      <w:r w:rsidRPr="001E318A">
        <w:rPr>
          <w:rFonts w:ascii="Palatino Linotype" w:hAnsi="Palatino Linotype" w:cs="Arial"/>
          <w:b/>
          <w:sz w:val="28"/>
        </w:rPr>
        <w:lastRenderedPageBreak/>
        <w:t>TERCERO. Del estudio de las causas de improcedencia y sobreseimiento.</w:t>
      </w:r>
    </w:p>
    <w:p w:rsidR="0007610F" w:rsidRPr="001E318A" w:rsidRDefault="0007610F" w:rsidP="00613213">
      <w:pPr>
        <w:pStyle w:val="Prrafodelista"/>
        <w:autoSpaceDE w:val="0"/>
        <w:autoSpaceDN w:val="0"/>
        <w:adjustRightInd w:val="0"/>
        <w:spacing w:line="360" w:lineRule="auto"/>
        <w:ind w:left="0"/>
        <w:jc w:val="both"/>
        <w:rPr>
          <w:rFonts w:ascii="Palatino Linotype" w:hAnsi="Palatino Linotype" w:cs="Arial"/>
        </w:rPr>
      </w:pPr>
      <w:r w:rsidRPr="001E318A">
        <w:rPr>
          <w:rFonts w:ascii="Palatino Linotype" w:hAnsi="Palatino Linotype" w:cs="Aria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w:t>
      </w:r>
      <w:r w:rsidR="00E431FA" w:rsidRPr="001E318A">
        <w:rPr>
          <w:rFonts w:ascii="Palatino Linotype" w:hAnsi="Palatino Linotype" w:cs="Arial"/>
        </w:rPr>
        <w:t>,</w:t>
      </w:r>
      <w:r w:rsidRPr="001E318A">
        <w:rPr>
          <w:rFonts w:ascii="Palatino Linotype" w:hAnsi="Palatino Linotype" w:cs="Arial"/>
        </w:rPr>
        <w:t xml:space="preserve"> de Ley de Transparencia y Acceso a la Información Pública del Estado de México y Municipios, en correlación con la seguridad jurídica que debe generar lo actuado ante este Organismo garante.</w:t>
      </w:r>
    </w:p>
    <w:p w:rsidR="0007610F" w:rsidRPr="001E318A" w:rsidRDefault="0007610F" w:rsidP="00613213">
      <w:pPr>
        <w:pStyle w:val="Sinespaciado"/>
      </w:pPr>
    </w:p>
    <w:p w:rsidR="0007610F" w:rsidRPr="001E318A" w:rsidRDefault="0007610F" w:rsidP="00613213">
      <w:pPr>
        <w:pStyle w:val="Prrafodelista"/>
        <w:autoSpaceDE w:val="0"/>
        <w:autoSpaceDN w:val="0"/>
        <w:adjustRightInd w:val="0"/>
        <w:spacing w:line="360" w:lineRule="auto"/>
        <w:ind w:left="0"/>
        <w:jc w:val="both"/>
        <w:rPr>
          <w:rFonts w:ascii="Palatino Linotype" w:hAnsi="Palatino Linotype" w:cs="Arial"/>
        </w:rPr>
      </w:pPr>
      <w:r w:rsidRPr="001E318A">
        <w:rPr>
          <w:rFonts w:ascii="Palatino Linotype" w:hAnsi="Palatino Linotype" w:cs="Arial"/>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rsidR="005E4CD1" w:rsidRPr="001E318A" w:rsidRDefault="005E4CD1" w:rsidP="00613213">
      <w:pPr>
        <w:pStyle w:val="Prrafodelista"/>
        <w:autoSpaceDE w:val="0"/>
        <w:autoSpaceDN w:val="0"/>
        <w:adjustRightInd w:val="0"/>
        <w:spacing w:line="360" w:lineRule="auto"/>
        <w:ind w:left="0"/>
        <w:jc w:val="both"/>
        <w:rPr>
          <w:rFonts w:ascii="Palatino Linotype" w:hAnsi="Palatino Linotype" w:cs="Arial"/>
        </w:rPr>
      </w:pPr>
    </w:p>
    <w:p w:rsidR="00D4794E" w:rsidRPr="001E318A" w:rsidRDefault="0007610F" w:rsidP="00FC0A96">
      <w:pPr>
        <w:pStyle w:val="Prrafodelista"/>
        <w:autoSpaceDE w:val="0"/>
        <w:autoSpaceDN w:val="0"/>
        <w:adjustRightInd w:val="0"/>
        <w:spacing w:line="360" w:lineRule="auto"/>
        <w:ind w:left="0"/>
        <w:jc w:val="both"/>
        <w:rPr>
          <w:rFonts w:ascii="Palatino Linotype" w:hAnsi="Palatino Linotype" w:cs="Arial"/>
        </w:rPr>
      </w:pPr>
      <w:r w:rsidRPr="001E318A">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1E318A">
        <w:rPr>
          <w:rStyle w:val="Refdenotaalpie"/>
          <w:rFonts w:ascii="Palatino Linotype" w:hAnsi="Palatino Linotype" w:cs="Arial"/>
        </w:rPr>
        <w:footnoteReference w:id="1"/>
      </w:r>
      <w:r w:rsidRPr="001E318A">
        <w:rPr>
          <w:rFonts w:ascii="Palatino Linotype" w:hAnsi="Palatino Linotype" w:cs="Arial"/>
        </w:rPr>
        <w:t>.</w:t>
      </w:r>
    </w:p>
    <w:p w:rsidR="00E431FA" w:rsidRPr="001E318A" w:rsidRDefault="0007610F" w:rsidP="00613213">
      <w:pPr>
        <w:autoSpaceDE w:val="0"/>
        <w:autoSpaceDN w:val="0"/>
        <w:adjustRightInd w:val="0"/>
        <w:spacing w:after="0" w:line="360" w:lineRule="auto"/>
        <w:jc w:val="both"/>
        <w:rPr>
          <w:rFonts w:ascii="Palatino Linotype" w:hAnsi="Palatino Linotype" w:cs="Arial"/>
          <w:sz w:val="24"/>
          <w:szCs w:val="24"/>
        </w:rPr>
      </w:pPr>
      <w:r w:rsidRPr="001E318A">
        <w:rPr>
          <w:rFonts w:ascii="Palatino Linotype" w:hAnsi="Palatino Linotype" w:cs="Arial"/>
          <w:sz w:val="24"/>
          <w:szCs w:val="24"/>
        </w:rPr>
        <w:lastRenderedPageBreak/>
        <w:t>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rsidR="0007610F" w:rsidRPr="001E318A" w:rsidRDefault="0007610F" w:rsidP="00613213">
      <w:pPr>
        <w:pStyle w:val="Prrafodelista"/>
        <w:autoSpaceDE w:val="0"/>
        <w:autoSpaceDN w:val="0"/>
        <w:adjustRightInd w:val="0"/>
        <w:spacing w:line="360" w:lineRule="auto"/>
        <w:ind w:left="0"/>
        <w:jc w:val="both"/>
        <w:rPr>
          <w:rFonts w:ascii="Palatino Linotype" w:hAnsi="Palatino Linotype" w:cs="Arial"/>
        </w:rPr>
      </w:pPr>
      <w:r w:rsidRPr="001E318A">
        <w:rPr>
          <w:rFonts w:ascii="Palatino Linotype" w:hAnsi="Palatino Linotype" w:cs="Arial"/>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rsidR="0007610F" w:rsidRPr="001E318A" w:rsidRDefault="0007610F" w:rsidP="00613213">
      <w:pPr>
        <w:spacing w:after="0"/>
      </w:pPr>
    </w:p>
    <w:p w:rsidR="0007610F" w:rsidRPr="001E318A" w:rsidRDefault="0007610F" w:rsidP="00613213">
      <w:pPr>
        <w:tabs>
          <w:tab w:val="left" w:pos="709"/>
        </w:tabs>
        <w:spacing w:after="0" w:line="360" w:lineRule="auto"/>
        <w:jc w:val="both"/>
        <w:rPr>
          <w:rFonts w:ascii="Palatino Linotype" w:hAnsi="Palatino Linotype" w:cs="Arial"/>
          <w:sz w:val="24"/>
          <w:szCs w:val="24"/>
        </w:rPr>
      </w:pPr>
      <w:r w:rsidRPr="001E318A">
        <w:rPr>
          <w:rFonts w:ascii="Palatino Linotype" w:hAnsi="Palatino Linotype" w:cs="Arial"/>
          <w:sz w:val="24"/>
          <w:szCs w:val="24"/>
        </w:rPr>
        <w:t>La Ley de Transparencia de la entidad, en su artículo 192</w:t>
      </w:r>
      <w:r w:rsidR="00E431FA" w:rsidRPr="001E318A">
        <w:rPr>
          <w:rFonts w:ascii="Palatino Linotype" w:hAnsi="Palatino Linotype" w:cs="Arial"/>
          <w:sz w:val="24"/>
          <w:szCs w:val="24"/>
        </w:rPr>
        <w:t>,</w:t>
      </w:r>
      <w:r w:rsidRPr="001E318A">
        <w:rPr>
          <w:rFonts w:ascii="Palatino Linotype" w:hAnsi="Palatino Linotype" w:cs="Arial"/>
          <w:sz w:val="24"/>
          <w:szCs w:val="24"/>
        </w:rPr>
        <w:t xml:space="preserve"> contempla la figura jurídica del sobreseimiento, y específicamente </w:t>
      </w:r>
      <w:r w:rsidR="00454A17" w:rsidRPr="001E318A">
        <w:rPr>
          <w:rFonts w:ascii="Palatino Linotype" w:hAnsi="Palatino Linotype" w:cs="Arial"/>
          <w:sz w:val="24"/>
          <w:szCs w:val="24"/>
        </w:rPr>
        <w:t>en sus hipótesis inmersas en la fracción III</w:t>
      </w:r>
      <w:r w:rsidR="00E431FA" w:rsidRPr="001E318A">
        <w:rPr>
          <w:rFonts w:ascii="Palatino Linotype" w:hAnsi="Palatino Linotype" w:cs="Arial"/>
          <w:sz w:val="24"/>
          <w:szCs w:val="24"/>
        </w:rPr>
        <w:t>,</w:t>
      </w:r>
      <w:r w:rsidRPr="001E318A">
        <w:rPr>
          <w:rFonts w:ascii="Palatino Linotype" w:hAnsi="Palatino Linotype" w:cs="Arial"/>
          <w:sz w:val="24"/>
          <w:szCs w:val="24"/>
        </w:rPr>
        <w:t xml:space="preserve"> </w:t>
      </w:r>
      <w:r w:rsidRPr="001E318A">
        <w:rPr>
          <w:rFonts w:ascii="Palatino Linotype" w:hAnsi="Palatino Linotype" w:cs="Arial"/>
          <w:sz w:val="24"/>
          <w:szCs w:val="24"/>
        </w:rPr>
        <w:lastRenderedPageBreak/>
        <w:t xml:space="preserve">refieren que se sobreseerá el asunto cuando </w:t>
      </w:r>
      <w:r w:rsidRPr="001E318A">
        <w:rPr>
          <w:rFonts w:ascii="Palatino Linotype" w:hAnsi="Palatino Linotype" w:cs="Arial"/>
          <w:b/>
          <w:sz w:val="24"/>
          <w:szCs w:val="24"/>
        </w:rPr>
        <w:t>El Sujeto Obligado</w:t>
      </w:r>
      <w:r w:rsidRPr="001E318A">
        <w:rPr>
          <w:rFonts w:ascii="Palatino Linotype" w:hAnsi="Palatino Linotype" w:cs="Arial"/>
          <w:sz w:val="24"/>
          <w:szCs w:val="24"/>
        </w:rPr>
        <w:t xml:space="preserve"> responsable del acto lo modifique o revoque de tal manera que el recurso de revisión quede sin materia o admitido el recurso de revisión, aparezca alguna causal de improcedencia en los términos de la presente Ley.</w:t>
      </w:r>
    </w:p>
    <w:p w:rsidR="0007610F" w:rsidRPr="001E318A" w:rsidRDefault="0007610F" w:rsidP="00613213">
      <w:pPr>
        <w:pStyle w:val="Sinespaciado"/>
        <w:rPr>
          <w:rFonts w:ascii="Palatino Linotype" w:hAnsi="Palatino Linotype" w:cs="Arial"/>
          <w:sz w:val="18"/>
          <w:szCs w:val="24"/>
        </w:rPr>
      </w:pPr>
    </w:p>
    <w:p w:rsidR="0007610F" w:rsidRPr="001E318A" w:rsidRDefault="0007610F" w:rsidP="00613213">
      <w:pPr>
        <w:tabs>
          <w:tab w:val="left" w:pos="709"/>
        </w:tabs>
        <w:spacing w:after="0" w:line="360" w:lineRule="auto"/>
        <w:jc w:val="both"/>
        <w:rPr>
          <w:rFonts w:ascii="Palatino Linotype" w:hAnsi="Palatino Linotype" w:cs="Arial"/>
          <w:sz w:val="24"/>
          <w:szCs w:val="24"/>
        </w:rPr>
      </w:pPr>
      <w:r w:rsidRPr="001E318A">
        <w:rPr>
          <w:rFonts w:ascii="Palatino Linotype" w:hAnsi="Palatino Linotype" w:cs="Arial"/>
          <w:sz w:val="24"/>
          <w:szCs w:val="24"/>
        </w:rPr>
        <w:t xml:space="preserve">Bajo esa línea, con la finalidad de determinar si se modificó o revocó el acto u omisión del </w:t>
      </w:r>
      <w:r w:rsidRPr="001E318A">
        <w:rPr>
          <w:rFonts w:ascii="Palatino Linotype" w:hAnsi="Palatino Linotype" w:cs="Arial"/>
          <w:b/>
          <w:sz w:val="24"/>
          <w:szCs w:val="24"/>
        </w:rPr>
        <w:t>Sujeto Obligado</w:t>
      </w:r>
      <w:r w:rsidRPr="001E318A">
        <w:rPr>
          <w:rFonts w:ascii="Palatino Linotype" w:hAnsi="Palatino Linotype" w:cs="Arial"/>
          <w:sz w:val="24"/>
          <w:szCs w:val="24"/>
        </w:rPr>
        <w:t>, para el efecto de que quede sin materia el recurso de revisión, es necesario realizar una valoración de la información remitida en informe justificado y determinar si dicha consecuencia se subsume en el presupu</w:t>
      </w:r>
      <w:r w:rsidR="00D4794E" w:rsidRPr="001E318A">
        <w:rPr>
          <w:rFonts w:ascii="Palatino Linotype" w:hAnsi="Palatino Linotype" w:cs="Arial"/>
          <w:sz w:val="24"/>
          <w:szCs w:val="24"/>
        </w:rPr>
        <w:t>esto procesal que establece</w:t>
      </w:r>
      <w:r w:rsidR="00454A17" w:rsidRPr="001E318A">
        <w:rPr>
          <w:rFonts w:ascii="Palatino Linotype" w:hAnsi="Palatino Linotype" w:cs="Arial"/>
          <w:sz w:val="24"/>
          <w:szCs w:val="24"/>
        </w:rPr>
        <w:t xml:space="preserve"> la fracción</w:t>
      </w:r>
      <w:r w:rsidRPr="001E318A">
        <w:rPr>
          <w:rFonts w:ascii="Palatino Linotype" w:hAnsi="Palatino Linotype" w:cs="Arial"/>
          <w:sz w:val="24"/>
          <w:szCs w:val="24"/>
        </w:rPr>
        <w:t xml:space="preserve"> III</w:t>
      </w:r>
      <w:r w:rsidR="00454A17" w:rsidRPr="001E318A">
        <w:rPr>
          <w:rFonts w:ascii="Palatino Linotype" w:hAnsi="Palatino Linotype" w:cs="Arial"/>
          <w:sz w:val="24"/>
          <w:szCs w:val="24"/>
        </w:rPr>
        <w:t>,</w:t>
      </w:r>
      <w:r w:rsidRPr="001E318A">
        <w:rPr>
          <w:rFonts w:ascii="Palatino Linotype" w:hAnsi="Palatino Linotype" w:cs="Arial"/>
          <w:sz w:val="24"/>
          <w:szCs w:val="24"/>
        </w:rPr>
        <w:t xml:space="preserve"> del artículo 192</w:t>
      </w:r>
      <w:r w:rsidR="00E431FA" w:rsidRPr="001E318A">
        <w:rPr>
          <w:rFonts w:ascii="Palatino Linotype" w:hAnsi="Palatino Linotype" w:cs="Arial"/>
          <w:sz w:val="24"/>
          <w:szCs w:val="24"/>
        </w:rPr>
        <w:t>,</w:t>
      </w:r>
      <w:r w:rsidRPr="001E318A">
        <w:rPr>
          <w:rFonts w:ascii="Palatino Linotype" w:hAnsi="Palatino Linotype" w:cs="Arial"/>
          <w:sz w:val="24"/>
          <w:szCs w:val="24"/>
        </w:rPr>
        <w:t xml:space="preserve">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rsidR="0024290F" w:rsidRPr="001E318A" w:rsidRDefault="0024290F" w:rsidP="00613213">
      <w:pPr>
        <w:pStyle w:val="Sinespaciado"/>
        <w:rPr>
          <w:rFonts w:ascii="Palatino Linotype" w:hAnsi="Palatino Linotype" w:cs="Arial"/>
          <w:b/>
          <w:sz w:val="2"/>
        </w:rPr>
      </w:pPr>
    </w:p>
    <w:p w:rsidR="002C3309" w:rsidRPr="001E318A" w:rsidRDefault="002C3309" w:rsidP="00613213">
      <w:pPr>
        <w:pStyle w:val="Sinespaciado"/>
      </w:pPr>
    </w:p>
    <w:p w:rsidR="00DE7DE2" w:rsidRPr="001E318A" w:rsidRDefault="00DE7DE2" w:rsidP="00613213">
      <w:pPr>
        <w:pStyle w:val="Prrafodelista"/>
        <w:autoSpaceDE w:val="0"/>
        <w:autoSpaceDN w:val="0"/>
        <w:adjustRightInd w:val="0"/>
        <w:spacing w:line="360" w:lineRule="auto"/>
        <w:ind w:left="0"/>
        <w:jc w:val="both"/>
        <w:rPr>
          <w:rFonts w:ascii="Palatino Linotype" w:hAnsi="Palatino Linotype" w:cs="Arial"/>
        </w:rPr>
      </w:pPr>
      <w:r w:rsidRPr="001E318A">
        <w:rPr>
          <w:rFonts w:ascii="Palatino Linotype" w:hAnsi="Palatino Linotype" w:cs="Arial"/>
        </w:rPr>
        <w:t xml:space="preserve">En primera instancia, es necesario hacer referencia a los motivos o razones de inconformidad que expresa </w:t>
      </w:r>
      <w:r w:rsidR="00D4794E" w:rsidRPr="001E318A">
        <w:rPr>
          <w:rFonts w:ascii="Palatino Linotype" w:hAnsi="Palatino Linotype" w:cs="Arial"/>
          <w:b/>
        </w:rPr>
        <w:t>La</w:t>
      </w:r>
      <w:r w:rsidRPr="001E318A">
        <w:rPr>
          <w:rFonts w:ascii="Palatino Linotype" w:hAnsi="Palatino Linotype" w:cs="Arial"/>
          <w:b/>
        </w:rPr>
        <w:t xml:space="preserve"> Recurrente</w:t>
      </w:r>
      <w:r w:rsidRPr="001E318A">
        <w:rPr>
          <w:rFonts w:ascii="Palatino Linotype" w:hAnsi="Palatino Linotype" w:cs="Arial"/>
        </w:rPr>
        <w:t xml:space="preserve">, los cuales </w:t>
      </w:r>
      <w:r w:rsidR="00D4794E" w:rsidRPr="001E318A">
        <w:rPr>
          <w:rFonts w:ascii="Palatino Linotype" w:hAnsi="Palatino Linotype" w:cs="Arial"/>
        </w:rPr>
        <w:t>concatenados</w:t>
      </w:r>
      <w:r w:rsidRPr="001E318A">
        <w:rPr>
          <w:rFonts w:ascii="Palatino Linotype" w:hAnsi="Palatino Linotype" w:cs="Arial"/>
        </w:rPr>
        <w:t xml:space="preserve"> con el acto impugnado, señalan </w:t>
      </w:r>
      <w:r w:rsidR="002307A9" w:rsidRPr="001E318A">
        <w:rPr>
          <w:rFonts w:ascii="Palatino Linotype" w:hAnsi="Palatino Linotype" w:cs="Arial"/>
        </w:rPr>
        <w:t>que</w:t>
      </w:r>
      <w:r w:rsidR="00AB4984" w:rsidRPr="001E318A">
        <w:rPr>
          <w:rFonts w:ascii="Palatino Linotype" w:hAnsi="Palatino Linotype" w:cs="Arial"/>
        </w:rPr>
        <w:t xml:space="preserve"> la respuesta emitida por </w:t>
      </w:r>
      <w:r w:rsidR="00AB4984" w:rsidRPr="001E318A">
        <w:rPr>
          <w:rFonts w:ascii="Palatino Linotype" w:hAnsi="Palatino Linotype" w:cs="Arial"/>
          <w:b/>
        </w:rPr>
        <w:t>El Sujeto Obligado</w:t>
      </w:r>
      <w:r w:rsidR="002307A9" w:rsidRPr="001E318A">
        <w:rPr>
          <w:rFonts w:ascii="Palatino Linotype" w:hAnsi="Palatino Linotype" w:cs="Arial"/>
        </w:rPr>
        <w:t xml:space="preserve">, </w:t>
      </w:r>
      <w:r w:rsidR="001A034D" w:rsidRPr="001E318A">
        <w:rPr>
          <w:rFonts w:ascii="Palatino Linotype" w:hAnsi="Palatino Linotype" w:cs="Arial"/>
        </w:rPr>
        <w:t xml:space="preserve">es </w:t>
      </w:r>
      <w:r w:rsidR="00E431FA" w:rsidRPr="001E318A">
        <w:rPr>
          <w:rFonts w:ascii="Palatino Linotype" w:hAnsi="Palatino Linotype" w:cs="Arial"/>
        </w:rPr>
        <w:t xml:space="preserve">la entrega de información </w:t>
      </w:r>
      <w:r w:rsidR="0013132F" w:rsidRPr="001E318A">
        <w:rPr>
          <w:rFonts w:ascii="Palatino Linotype" w:hAnsi="Palatino Linotype" w:cs="Arial"/>
        </w:rPr>
        <w:t>incompleta</w:t>
      </w:r>
      <w:r w:rsidR="00AB4984" w:rsidRPr="001E318A">
        <w:rPr>
          <w:rFonts w:ascii="Palatino Linotype" w:hAnsi="Palatino Linotype" w:cs="Arial"/>
        </w:rPr>
        <w:t>.</w:t>
      </w:r>
    </w:p>
    <w:p w:rsidR="00D76CA3" w:rsidRPr="001E318A" w:rsidRDefault="00D76CA3" w:rsidP="00613213">
      <w:pPr>
        <w:pStyle w:val="Prrafodelista"/>
        <w:autoSpaceDE w:val="0"/>
        <w:autoSpaceDN w:val="0"/>
        <w:adjustRightInd w:val="0"/>
        <w:spacing w:line="360" w:lineRule="auto"/>
        <w:ind w:left="0"/>
        <w:jc w:val="both"/>
        <w:rPr>
          <w:rFonts w:ascii="Palatino Linotype" w:hAnsi="Palatino Linotype" w:cs="Arial"/>
        </w:rPr>
      </w:pPr>
    </w:p>
    <w:p w:rsidR="00DE7DE2" w:rsidRPr="001E318A" w:rsidRDefault="00DE7DE2" w:rsidP="00613213">
      <w:pPr>
        <w:pStyle w:val="Prrafodelista"/>
        <w:autoSpaceDE w:val="0"/>
        <w:autoSpaceDN w:val="0"/>
        <w:adjustRightInd w:val="0"/>
        <w:spacing w:line="360" w:lineRule="auto"/>
        <w:ind w:left="0"/>
        <w:jc w:val="both"/>
        <w:rPr>
          <w:rFonts w:ascii="Palatino Linotype" w:hAnsi="Palatino Linotype" w:cs="Arial"/>
        </w:rPr>
      </w:pPr>
      <w:r w:rsidRPr="001E318A">
        <w:rPr>
          <w:rFonts w:ascii="Palatino Linotype" w:hAnsi="Palatino Linotype" w:cs="Arial"/>
        </w:rPr>
        <w:t xml:space="preserve">Resultando procedente la interposición del recurso de revisión cuando </w:t>
      </w:r>
      <w:r w:rsidR="0035001C" w:rsidRPr="001E318A">
        <w:rPr>
          <w:rFonts w:ascii="Palatino Linotype" w:hAnsi="Palatino Linotype" w:cs="Arial"/>
          <w:b/>
        </w:rPr>
        <w:t>El Sujeto Obligado</w:t>
      </w:r>
      <w:r w:rsidRPr="001E318A">
        <w:rPr>
          <w:rFonts w:ascii="Palatino Linotype" w:hAnsi="Palatino Linotype" w:cs="Arial"/>
        </w:rPr>
        <w:t xml:space="preserve"> </w:t>
      </w:r>
      <w:r w:rsidR="001A034D" w:rsidRPr="001E318A">
        <w:rPr>
          <w:rFonts w:ascii="Palatino Linotype" w:hAnsi="Palatino Linotype" w:cs="Arial"/>
        </w:rPr>
        <w:t xml:space="preserve">no </w:t>
      </w:r>
      <w:r w:rsidRPr="001E318A">
        <w:rPr>
          <w:rFonts w:ascii="Palatino Linotype" w:hAnsi="Palatino Linotype" w:cs="Arial"/>
        </w:rPr>
        <w:t xml:space="preserve">hace entrega de </w:t>
      </w:r>
      <w:r w:rsidR="002C3309" w:rsidRPr="001E318A">
        <w:rPr>
          <w:rFonts w:ascii="Palatino Linotype" w:hAnsi="Palatino Linotype" w:cs="Arial"/>
        </w:rPr>
        <w:t xml:space="preserve">la </w:t>
      </w:r>
      <w:r w:rsidRPr="001E318A">
        <w:rPr>
          <w:rFonts w:ascii="Palatino Linotype" w:hAnsi="Palatino Linotype" w:cs="Arial"/>
        </w:rPr>
        <w:t>información</w:t>
      </w:r>
      <w:r w:rsidR="0035001C" w:rsidRPr="001E318A">
        <w:rPr>
          <w:rFonts w:ascii="Palatino Linotype" w:hAnsi="Palatino Linotype" w:cs="Arial"/>
        </w:rPr>
        <w:t xml:space="preserve"> con lo solicitado</w:t>
      </w:r>
      <w:r w:rsidRPr="001E318A">
        <w:rPr>
          <w:rFonts w:ascii="Palatino Linotype" w:hAnsi="Palatino Linotype" w:cs="Arial"/>
        </w:rPr>
        <w:t xml:space="preserve">; en ese tenor se precisa que la materia sobre la cual versará el estudio del asunto, consiste en verificar si </w:t>
      </w:r>
      <w:r w:rsidRPr="001E318A">
        <w:rPr>
          <w:rFonts w:ascii="Palatino Linotype" w:hAnsi="Palatino Linotype" w:cs="Arial"/>
          <w:b/>
        </w:rPr>
        <w:t>El Sujeto Obligado</w:t>
      </w:r>
      <w:r w:rsidRPr="001E318A">
        <w:rPr>
          <w:rFonts w:ascii="Palatino Linotype" w:hAnsi="Palatino Linotype" w:cs="Arial"/>
        </w:rPr>
        <w:t xml:space="preserve"> atendió el requerimiento formulado por </w:t>
      </w:r>
      <w:r w:rsidR="00D4794E" w:rsidRPr="001E318A">
        <w:rPr>
          <w:rFonts w:ascii="Palatino Linotype" w:hAnsi="Palatino Linotype" w:cs="Arial"/>
        </w:rPr>
        <w:t>la</w:t>
      </w:r>
      <w:r w:rsidRPr="001E318A">
        <w:rPr>
          <w:rFonts w:ascii="Palatino Linotype" w:hAnsi="Palatino Linotype" w:cs="Arial"/>
        </w:rPr>
        <w:t xml:space="preserve"> hoy </w:t>
      </w:r>
      <w:r w:rsidRPr="001E318A">
        <w:rPr>
          <w:rFonts w:ascii="Palatino Linotype" w:hAnsi="Palatino Linotype" w:cs="Arial"/>
          <w:b/>
        </w:rPr>
        <w:t>Recurrente</w:t>
      </w:r>
      <w:r w:rsidRPr="001E318A">
        <w:rPr>
          <w:rFonts w:ascii="Palatino Linotype" w:hAnsi="Palatino Linotype" w:cs="Arial"/>
        </w:rPr>
        <w:t>, otorgando la respuesta que en derecho corresponde.</w:t>
      </w:r>
    </w:p>
    <w:p w:rsidR="0007610F" w:rsidRPr="001E318A" w:rsidRDefault="0007610F" w:rsidP="00613213">
      <w:pPr>
        <w:pStyle w:val="Prrafodelista"/>
        <w:autoSpaceDE w:val="0"/>
        <w:autoSpaceDN w:val="0"/>
        <w:adjustRightInd w:val="0"/>
        <w:spacing w:line="360" w:lineRule="auto"/>
        <w:ind w:left="0"/>
        <w:jc w:val="both"/>
        <w:rPr>
          <w:rFonts w:ascii="Palatino Linotype" w:hAnsi="Palatino Linotype" w:cs="Arial"/>
          <w:color w:val="000000" w:themeColor="text1"/>
        </w:rPr>
      </w:pPr>
    </w:p>
    <w:p w:rsidR="00DE7DE2" w:rsidRPr="001E318A" w:rsidRDefault="00DE7DE2" w:rsidP="00613213">
      <w:pPr>
        <w:pStyle w:val="Prrafodelista"/>
        <w:autoSpaceDE w:val="0"/>
        <w:autoSpaceDN w:val="0"/>
        <w:adjustRightInd w:val="0"/>
        <w:spacing w:line="360" w:lineRule="auto"/>
        <w:ind w:left="0"/>
        <w:jc w:val="both"/>
        <w:rPr>
          <w:rFonts w:ascii="Palatino Linotype" w:hAnsi="Palatino Linotype" w:cs="Arial"/>
        </w:rPr>
      </w:pPr>
      <w:r w:rsidRPr="001E318A">
        <w:rPr>
          <w:rFonts w:ascii="Palatino Linotype" w:hAnsi="Palatino Linotype" w:cs="Arial"/>
          <w:color w:val="000000" w:themeColor="text1"/>
        </w:rPr>
        <w:lastRenderedPageBreak/>
        <w:t xml:space="preserve">Como señalamos en el antecedente </w:t>
      </w:r>
      <w:r w:rsidRPr="001E318A">
        <w:rPr>
          <w:rFonts w:ascii="Palatino Linotype" w:hAnsi="Palatino Linotype" w:cs="Arial"/>
          <w:b/>
        </w:rPr>
        <w:t>PRIMERO</w:t>
      </w:r>
      <w:r w:rsidR="00997021" w:rsidRPr="001E318A">
        <w:rPr>
          <w:rFonts w:ascii="Palatino Linotype" w:hAnsi="Palatino Linotype" w:cs="Arial"/>
        </w:rPr>
        <w:t>;</w:t>
      </w:r>
      <w:r w:rsidRPr="001E318A">
        <w:rPr>
          <w:rFonts w:ascii="Palatino Linotype" w:hAnsi="Palatino Linotype" w:cs="Arial"/>
        </w:rPr>
        <w:t xml:space="preserve"> </w:t>
      </w:r>
      <w:r w:rsidR="00CF627D" w:rsidRPr="001E318A">
        <w:rPr>
          <w:rFonts w:ascii="Palatino Linotype" w:hAnsi="Palatino Linotype" w:cs="Arial"/>
        </w:rPr>
        <w:t>en</w:t>
      </w:r>
      <w:r w:rsidRPr="001E318A">
        <w:rPr>
          <w:rFonts w:ascii="Palatino Linotype" w:hAnsi="Palatino Linotype" w:cs="Arial"/>
        </w:rPr>
        <w:t xml:space="preserve"> fecha </w:t>
      </w:r>
      <w:r w:rsidR="0013132F" w:rsidRPr="001E318A">
        <w:rPr>
          <w:rFonts w:ascii="Palatino Linotype" w:hAnsi="Palatino Linotype" w:cs="Arial"/>
        </w:rPr>
        <w:t>seis de febrero de dos mil diecinueve</w:t>
      </w:r>
      <w:r w:rsidRPr="001E318A">
        <w:rPr>
          <w:rFonts w:ascii="Palatino Linotype" w:hAnsi="Palatino Linotype" w:cs="Arial"/>
        </w:rPr>
        <w:t xml:space="preserve">, </w:t>
      </w:r>
      <w:r w:rsidR="00997021" w:rsidRPr="001E318A">
        <w:rPr>
          <w:rFonts w:ascii="Palatino Linotype" w:hAnsi="Palatino Linotype" w:cs="Arial"/>
          <w:b/>
        </w:rPr>
        <w:t>La</w:t>
      </w:r>
      <w:r w:rsidRPr="001E318A">
        <w:rPr>
          <w:rFonts w:ascii="Palatino Linotype" w:hAnsi="Palatino Linotype" w:cs="Arial"/>
        </w:rPr>
        <w:t xml:space="preserve"> </w:t>
      </w:r>
      <w:r w:rsidRPr="001E318A">
        <w:rPr>
          <w:rFonts w:ascii="Palatino Linotype" w:hAnsi="Palatino Linotype" w:cs="Arial"/>
          <w:b/>
        </w:rPr>
        <w:t>Recurrente</w:t>
      </w:r>
      <w:r w:rsidRPr="001E318A">
        <w:rPr>
          <w:rFonts w:ascii="Palatino Linotype" w:hAnsi="Palatino Linotype" w:cs="Arial"/>
        </w:rPr>
        <w:t xml:space="preserve"> </w:t>
      </w:r>
      <w:r w:rsidRPr="001E318A">
        <w:rPr>
          <w:rFonts w:ascii="Palatino Linotype" w:hAnsi="Palatino Linotype" w:cs="Arial"/>
          <w:color w:val="000000" w:themeColor="text1"/>
        </w:rPr>
        <w:t>realizó</w:t>
      </w:r>
      <w:r w:rsidRPr="001E318A">
        <w:rPr>
          <w:rFonts w:ascii="Palatino Linotype" w:hAnsi="Palatino Linotype" w:cs="Arial"/>
          <w:b/>
          <w:color w:val="000000" w:themeColor="text1"/>
        </w:rPr>
        <w:t xml:space="preserve"> </w:t>
      </w:r>
      <w:r w:rsidRPr="001E318A">
        <w:rPr>
          <w:rFonts w:ascii="Palatino Linotype" w:hAnsi="Palatino Linotype" w:cs="Arial"/>
          <w:color w:val="000000" w:themeColor="text1"/>
        </w:rPr>
        <w:t xml:space="preserve">la solicitud de acceso a la información </w:t>
      </w:r>
      <w:r w:rsidR="006C01A4" w:rsidRPr="001E318A">
        <w:rPr>
          <w:rFonts w:ascii="Palatino Linotype" w:hAnsi="Palatino Linotype" w:cs="Arial"/>
          <w:color w:val="000000" w:themeColor="text1"/>
        </w:rPr>
        <w:t>con</w:t>
      </w:r>
      <w:r w:rsidRPr="001E318A">
        <w:rPr>
          <w:rFonts w:ascii="Palatino Linotype" w:hAnsi="Palatino Linotype" w:cs="Arial"/>
          <w:color w:val="000000" w:themeColor="text1"/>
        </w:rPr>
        <w:t xml:space="preserve"> folio</w:t>
      </w:r>
      <w:r w:rsidR="00E431FA" w:rsidRPr="001E318A">
        <w:rPr>
          <w:rFonts w:ascii="Palatino Linotype" w:hAnsi="Palatino Linotype" w:cs="Arial"/>
          <w:b/>
        </w:rPr>
        <w:t xml:space="preserve"> </w:t>
      </w:r>
      <w:r w:rsidR="0013132F" w:rsidRPr="001E318A">
        <w:rPr>
          <w:rFonts w:ascii="Palatino Linotype" w:hAnsi="Palatino Linotype" w:cs="Arial"/>
          <w:b/>
        </w:rPr>
        <w:t>00049/TOLUCA/IP/2019</w:t>
      </w:r>
      <w:r w:rsidRPr="001E318A">
        <w:rPr>
          <w:rFonts w:ascii="Palatino Linotype" w:hAnsi="Palatino Linotype" w:cs="Arial"/>
          <w:lang w:eastAsia="es-MX"/>
        </w:rPr>
        <w:t>,</w:t>
      </w:r>
      <w:r w:rsidRPr="001E318A">
        <w:rPr>
          <w:rFonts w:ascii="Palatino Linotype" w:hAnsi="Palatino Linotype" w:cs="Arial"/>
          <w:b/>
          <w:lang w:eastAsia="es-MX"/>
        </w:rPr>
        <w:t xml:space="preserve"> </w:t>
      </w:r>
      <w:r w:rsidRPr="001E318A">
        <w:rPr>
          <w:rFonts w:ascii="Palatino Linotype" w:hAnsi="Palatino Linotype" w:cs="Arial"/>
        </w:rPr>
        <w:t>requiriendo lo siguiente:</w:t>
      </w:r>
    </w:p>
    <w:p w:rsidR="000A6EF4" w:rsidRPr="001E318A" w:rsidRDefault="000A6EF4" w:rsidP="00613213">
      <w:pPr>
        <w:pStyle w:val="Prrafodelista"/>
        <w:autoSpaceDE w:val="0"/>
        <w:autoSpaceDN w:val="0"/>
        <w:adjustRightInd w:val="0"/>
        <w:spacing w:line="360" w:lineRule="auto"/>
        <w:ind w:left="0"/>
        <w:jc w:val="both"/>
        <w:rPr>
          <w:rFonts w:ascii="Verdana" w:hAnsi="Verdana"/>
          <w:color w:val="000000"/>
          <w:sz w:val="14"/>
          <w:szCs w:val="14"/>
        </w:rPr>
      </w:pPr>
    </w:p>
    <w:p w:rsidR="008B7970" w:rsidRPr="001E318A" w:rsidRDefault="0013132F" w:rsidP="00613213">
      <w:pPr>
        <w:pStyle w:val="Prrafodelista"/>
        <w:autoSpaceDE w:val="0"/>
        <w:autoSpaceDN w:val="0"/>
        <w:adjustRightInd w:val="0"/>
        <w:spacing w:line="360" w:lineRule="auto"/>
        <w:ind w:left="567" w:right="567"/>
        <w:jc w:val="both"/>
        <w:rPr>
          <w:rFonts w:ascii="Palatino Linotype" w:hAnsi="Palatino Linotype"/>
          <w:i/>
          <w:color w:val="000000"/>
          <w:sz w:val="22"/>
          <w:szCs w:val="22"/>
        </w:rPr>
      </w:pPr>
      <w:r w:rsidRPr="001E318A">
        <w:rPr>
          <w:rFonts w:ascii="Palatino Linotype" w:hAnsi="Palatino Linotype"/>
          <w:i/>
          <w:color w:val="000000"/>
          <w:sz w:val="22"/>
          <w:szCs w:val="22"/>
        </w:rPr>
        <w:t>“REQUIERO LA PLANTILLA ACTUALIZADA DE LA ADMINISTRACION MUNICIPAL, INCLUIDOS DIF, AGUA, DEPORTE, DERECHOS HUMANOS, SOLICITO EL ORGANIGRAMA ACTUALIZADO DE LA ADMINISTRACION CON NOMBRE DE LOS TITULARES O ENCARGADOS DEL DESPACHO</w:t>
      </w:r>
      <w:r w:rsidR="00997021" w:rsidRPr="001E318A">
        <w:rPr>
          <w:rFonts w:ascii="Palatino Linotype" w:hAnsi="Palatino Linotype"/>
          <w:i/>
          <w:color w:val="000000"/>
          <w:sz w:val="22"/>
          <w:szCs w:val="22"/>
        </w:rPr>
        <w:t>.</w:t>
      </w:r>
      <w:r w:rsidRPr="001E318A">
        <w:rPr>
          <w:rFonts w:ascii="Palatino Linotype" w:hAnsi="Palatino Linotype"/>
          <w:i/>
          <w:color w:val="000000"/>
          <w:sz w:val="22"/>
          <w:szCs w:val="22"/>
        </w:rPr>
        <w:t>” (Sic).</w:t>
      </w:r>
    </w:p>
    <w:p w:rsidR="00997021" w:rsidRPr="001E318A" w:rsidRDefault="00997021" w:rsidP="00613213">
      <w:pPr>
        <w:pStyle w:val="Prrafodelista"/>
        <w:autoSpaceDE w:val="0"/>
        <w:autoSpaceDN w:val="0"/>
        <w:adjustRightInd w:val="0"/>
        <w:spacing w:line="360" w:lineRule="auto"/>
        <w:ind w:left="0"/>
        <w:jc w:val="both"/>
        <w:rPr>
          <w:rFonts w:ascii="Palatino Linotype" w:hAnsi="Palatino Linotype"/>
          <w:b/>
          <w:i/>
          <w:color w:val="000000"/>
          <w:sz w:val="22"/>
          <w:szCs w:val="22"/>
        </w:rPr>
      </w:pPr>
    </w:p>
    <w:p w:rsidR="0035001C" w:rsidRPr="001E318A" w:rsidRDefault="00DA31C7" w:rsidP="00613213">
      <w:pPr>
        <w:pStyle w:val="Prrafodelista"/>
        <w:autoSpaceDE w:val="0"/>
        <w:autoSpaceDN w:val="0"/>
        <w:adjustRightInd w:val="0"/>
        <w:spacing w:line="360" w:lineRule="auto"/>
        <w:ind w:left="0"/>
        <w:jc w:val="both"/>
        <w:rPr>
          <w:rFonts w:ascii="Palatino Linotype" w:hAnsi="Palatino Linotype" w:cs="Arial"/>
        </w:rPr>
      </w:pPr>
      <w:r w:rsidRPr="001E318A">
        <w:rPr>
          <w:rFonts w:ascii="Palatino Linotype" w:hAnsi="Palatino Linotype" w:cs="Arial"/>
        </w:rPr>
        <w:t xml:space="preserve">A lo que </w:t>
      </w:r>
      <w:r w:rsidRPr="001E318A">
        <w:rPr>
          <w:rFonts w:ascii="Palatino Linotype" w:hAnsi="Palatino Linotype" w:cs="Arial"/>
          <w:b/>
        </w:rPr>
        <w:t>El Sujeto Obligado</w:t>
      </w:r>
      <w:r w:rsidR="00812F3C" w:rsidRPr="001E318A">
        <w:rPr>
          <w:rFonts w:ascii="Palatino Linotype" w:hAnsi="Palatino Linotype" w:cs="Arial"/>
        </w:rPr>
        <w:t xml:space="preserve">, </w:t>
      </w:r>
      <w:r w:rsidR="00345A35" w:rsidRPr="001E318A">
        <w:rPr>
          <w:rFonts w:ascii="Palatino Linotype" w:hAnsi="Palatino Linotype" w:cs="Arial"/>
        </w:rPr>
        <w:t xml:space="preserve">respondió </w:t>
      </w:r>
      <w:r w:rsidR="00997021" w:rsidRPr="001E318A">
        <w:rPr>
          <w:rFonts w:ascii="Palatino Linotype" w:hAnsi="Palatino Linotype" w:cs="Arial"/>
        </w:rPr>
        <w:t>lo siguiente</w:t>
      </w:r>
      <w:r w:rsidR="00681980" w:rsidRPr="001E318A">
        <w:rPr>
          <w:rFonts w:ascii="Palatino Linotype" w:hAnsi="Palatino Linotype" w:cs="Arial"/>
        </w:rPr>
        <w:t>:</w:t>
      </w:r>
    </w:p>
    <w:p w:rsidR="00997021" w:rsidRPr="001E318A" w:rsidRDefault="00997021" w:rsidP="00613213">
      <w:pPr>
        <w:pStyle w:val="Prrafodelista"/>
        <w:autoSpaceDE w:val="0"/>
        <w:autoSpaceDN w:val="0"/>
        <w:adjustRightInd w:val="0"/>
        <w:spacing w:line="360" w:lineRule="auto"/>
        <w:ind w:left="0"/>
        <w:jc w:val="both"/>
        <w:rPr>
          <w:rFonts w:ascii="Palatino Linotype" w:hAnsi="Palatino Linotype" w:cs="Arial"/>
          <w:noProof/>
          <w:lang w:val="es-MX" w:eastAsia="es-MX"/>
        </w:rPr>
      </w:pPr>
    </w:p>
    <w:p w:rsidR="000A6EF4" w:rsidRPr="001E318A" w:rsidRDefault="0013132F" w:rsidP="00A07919">
      <w:pPr>
        <w:pStyle w:val="Prrafodelista"/>
        <w:autoSpaceDE w:val="0"/>
        <w:autoSpaceDN w:val="0"/>
        <w:adjustRightInd w:val="0"/>
        <w:spacing w:line="360" w:lineRule="auto"/>
        <w:ind w:left="426" w:right="567"/>
        <w:jc w:val="both"/>
        <w:rPr>
          <w:rFonts w:ascii="Palatino Linotype" w:hAnsi="Palatino Linotype" w:cs="Arial"/>
          <w:i/>
          <w:noProof/>
          <w:lang w:val="es-MX" w:eastAsia="es-MX"/>
        </w:rPr>
      </w:pPr>
      <w:r w:rsidRPr="001E318A">
        <w:rPr>
          <w:rFonts w:ascii="Palatino Linotype" w:hAnsi="Palatino Linotype" w:cs="Arial"/>
          <w:i/>
          <w:noProof/>
          <w:lang w:val="es-MX" w:eastAsia="es-MX"/>
        </w:rPr>
        <w:t>“…</w:t>
      </w:r>
      <w:r w:rsidRPr="001E318A">
        <w:rPr>
          <w:rFonts w:ascii="Palatino Linotype" w:hAnsi="Palatino Linotype" w:cs="Arial"/>
          <w:b/>
          <w:i/>
          <w:noProof/>
          <w:u w:val="single"/>
          <w:lang w:val="es-MX" w:eastAsia="es-MX"/>
        </w:rPr>
        <w:t>Al respecto la Secretaría Técnica de la Presidencia, comenta que, respecto del organigrama hago de su conocimiento que derivado de la reestructura orgánica de la Administración Pública Municipal, se encuentran en proceso de integración los manuales administrativos de las distintas áreas que conforman el Ayuntamiento de Toluca; dichos documentos traen consigo, entre otros elementos, los organigramas y objetivos de las unidades administrativas; en tal sentido, no se cuenta todavía con esa información disponible. La Dirección General de Administración y el Instituto Municipal de Cultura Física y Deporte anexan información en medio magnético</w:t>
      </w:r>
      <w:r w:rsidRPr="001E318A">
        <w:rPr>
          <w:rFonts w:ascii="Palatino Linotype" w:hAnsi="Palatino Linotype" w:cs="Arial"/>
          <w:i/>
          <w:noProof/>
          <w:lang w:val="es-MX" w:eastAsia="es-MX"/>
        </w:rPr>
        <w:t xml:space="preserve">. Así mismo le comento que de acuerdo a Ley de Seguridad del Estado de México. Artículo 81.- Toda información para la seguridad pública generada o en poder de Instituciones de Seguridad Pública o de cualquier instancia del Sistema Estatal debe registrarse, clasificarse y tratarse de conformidad con las disposiciones aplicables, por lo anterior se omite la información de la Dirección General de Seguridad Ciudadana. </w:t>
      </w:r>
      <w:r w:rsidRPr="001E318A">
        <w:rPr>
          <w:rFonts w:ascii="Palatino Linotype" w:hAnsi="Palatino Linotype" w:cs="Arial"/>
          <w:b/>
          <w:i/>
          <w:noProof/>
          <w:u w:val="single"/>
          <w:lang w:val="es-MX" w:eastAsia="es-MX"/>
        </w:rPr>
        <w:t xml:space="preserve">Así </w:t>
      </w:r>
      <w:r w:rsidRPr="001E318A">
        <w:rPr>
          <w:rFonts w:ascii="Palatino Linotype" w:hAnsi="Palatino Linotype" w:cs="Arial"/>
          <w:b/>
          <w:i/>
          <w:noProof/>
          <w:u w:val="single"/>
          <w:lang w:val="es-MX" w:eastAsia="es-MX"/>
        </w:rPr>
        <w:lastRenderedPageBreak/>
        <w:t>mismo y con fundamento en los Artículos 150, 156 y 167 de la Ley de Transparencia y Acceso a la Información Pública del Estado de México y Municipios, me permito hacer de su conocimiento que, con respecto a la información solicitada de la plantilla actualizada, los organigramas y nombre de los titulares o encargados de despacho, del Sistema Municipal para el Desarrollo Integral de la Familia de Toluca y el Organismo de Agua y Saneamiento de Toluca, no obra en los archivos de este sujeto obligado, y atendiendo al principio de orientación, sugerimos a usted presente su solicitud de información ante los organismos antes mencionados, dependencias que pueden atender su solicitud, por ser sujeto obligado de la Ley de Transparencia y Acceso a la Información Pública del Estado de México y Municipios</w:t>
      </w:r>
      <w:r w:rsidRPr="001E318A">
        <w:rPr>
          <w:rFonts w:ascii="Palatino Linotype" w:hAnsi="Palatino Linotype" w:cs="Arial"/>
          <w:i/>
          <w:noProof/>
          <w:lang w:val="es-MX" w:eastAsia="es-MX"/>
        </w:rPr>
        <w:t>. Se adjunta link: www.saimex.org.mx Sin más por el momento reciba un cordial saludo.” (Sic).</w:t>
      </w:r>
    </w:p>
    <w:p w:rsidR="00F9265D" w:rsidRPr="001E318A" w:rsidRDefault="00F9265D" w:rsidP="00A07919">
      <w:pPr>
        <w:pStyle w:val="Prrafodelista"/>
        <w:autoSpaceDE w:val="0"/>
        <w:autoSpaceDN w:val="0"/>
        <w:adjustRightInd w:val="0"/>
        <w:spacing w:line="360" w:lineRule="auto"/>
        <w:ind w:left="426" w:right="567"/>
        <w:jc w:val="both"/>
        <w:rPr>
          <w:rFonts w:ascii="Palatino Linotype" w:hAnsi="Palatino Linotype" w:cs="Arial"/>
          <w:i/>
        </w:rPr>
      </w:pPr>
    </w:p>
    <w:p w:rsidR="000A6EF4" w:rsidRPr="001E318A" w:rsidRDefault="00997021" w:rsidP="00613213">
      <w:pPr>
        <w:pStyle w:val="Prrafodelista"/>
        <w:autoSpaceDE w:val="0"/>
        <w:autoSpaceDN w:val="0"/>
        <w:adjustRightInd w:val="0"/>
        <w:spacing w:line="360" w:lineRule="auto"/>
        <w:ind w:left="0"/>
        <w:jc w:val="both"/>
        <w:rPr>
          <w:rFonts w:ascii="Palatino Linotype" w:hAnsi="Palatino Linotype" w:cs="Arial"/>
        </w:rPr>
      </w:pPr>
      <w:r w:rsidRPr="001E318A">
        <w:rPr>
          <w:rFonts w:ascii="Palatino Linotype" w:hAnsi="Palatino Linotype"/>
          <w:b/>
          <w:lang w:val="es-ES_tradnl"/>
        </w:rPr>
        <w:t xml:space="preserve">Adjuntando los archivos denominados: </w:t>
      </w:r>
      <w:r w:rsidR="00A07919" w:rsidRPr="001E318A">
        <w:rPr>
          <w:rFonts w:ascii="Palatino Linotype" w:hAnsi="Palatino Linotype" w:cs="Arial"/>
          <w:i/>
        </w:rPr>
        <w:t xml:space="preserve">“qna 02 2019.pdf”, “OFICIO.pdf”, “ORGANIGRAMA 2019-2021.pdf”, “PLANTILLA PERSONAL 2019.pdf” </w:t>
      </w:r>
      <w:r w:rsidR="00A07919" w:rsidRPr="001E318A">
        <w:rPr>
          <w:rFonts w:ascii="Palatino Linotype" w:hAnsi="Palatino Linotype" w:cs="Arial"/>
        </w:rPr>
        <w:t>y</w:t>
      </w:r>
      <w:r w:rsidR="00A07919" w:rsidRPr="001E318A">
        <w:rPr>
          <w:rFonts w:ascii="Palatino Linotype" w:hAnsi="Palatino Linotype" w:cs="Arial"/>
          <w:i/>
        </w:rPr>
        <w:t xml:space="preserve"> “saimex 049 final.pdf”</w:t>
      </w:r>
      <w:r w:rsidR="00A07919" w:rsidRPr="001E318A">
        <w:rPr>
          <w:rFonts w:ascii="Palatino Linotype" w:hAnsi="Palatino Linotype" w:cs="Arial"/>
        </w:rPr>
        <w:t xml:space="preserve">; en los cuales consta la respuesta proporcionada por la Titular de la Unidad de Transparencia del </w:t>
      </w:r>
      <w:r w:rsidR="00A07919" w:rsidRPr="001E318A">
        <w:rPr>
          <w:rFonts w:ascii="Palatino Linotype" w:hAnsi="Palatino Linotype" w:cs="Arial"/>
          <w:b/>
        </w:rPr>
        <w:t>Sujeto Obligado</w:t>
      </w:r>
      <w:r w:rsidRPr="001E318A">
        <w:rPr>
          <w:rFonts w:ascii="Palatino Linotype" w:hAnsi="Palatino Linotype" w:cs="Arial"/>
          <w:i/>
        </w:rPr>
        <w:t xml:space="preserve">, </w:t>
      </w:r>
      <w:r w:rsidRPr="001E318A">
        <w:rPr>
          <w:rFonts w:ascii="Palatino Linotype" w:hAnsi="Palatino Linotype" w:cs="Arial"/>
        </w:rPr>
        <w:t>y a manera de ejemplo, se insertan algunas capturas de pantalla:</w:t>
      </w:r>
    </w:p>
    <w:p w:rsidR="00F9265D" w:rsidRPr="001E318A" w:rsidRDefault="00F9265D" w:rsidP="00613213">
      <w:pPr>
        <w:pStyle w:val="Prrafodelista"/>
        <w:autoSpaceDE w:val="0"/>
        <w:autoSpaceDN w:val="0"/>
        <w:adjustRightInd w:val="0"/>
        <w:spacing w:line="360" w:lineRule="auto"/>
        <w:ind w:left="0"/>
        <w:jc w:val="both"/>
        <w:rPr>
          <w:rFonts w:ascii="Palatino Linotype" w:hAnsi="Palatino Linotype" w:cs="Arial"/>
        </w:rPr>
      </w:pPr>
    </w:p>
    <w:p w:rsidR="000A6EF4" w:rsidRPr="001E318A" w:rsidRDefault="000A6EF4" w:rsidP="00613213">
      <w:pPr>
        <w:pStyle w:val="Prrafodelista"/>
        <w:autoSpaceDE w:val="0"/>
        <w:autoSpaceDN w:val="0"/>
        <w:adjustRightInd w:val="0"/>
        <w:spacing w:line="360" w:lineRule="auto"/>
        <w:ind w:left="0"/>
        <w:jc w:val="center"/>
        <w:rPr>
          <w:rFonts w:ascii="Palatino Linotype" w:hAnsi="Palatino Linotype" w:cs="Arial"/>
        </w:rPr>
      </w:pPr>
    </w:p>
    <w:p w:rsidR="00997021" w:rsidRPr="001E318A" w:rsidRDefault="00997021" w:rsidP="00613213">
      <w:pPr>
        <w:pStyle w:val="Prrafodelista"/>
        <w:autoSpaceDE w:val="0"/>
        <w:autoSpaceDN w:val="0"/>
        <w:adjustRightInd w:val="0"/>
        <w:spacing w:line="360" w:lineRule="auto"/>
        <w:ind w:left="0"/>
        <w:jc w:val="both"/>
        <w:rPr>
          <w:rFonts w:ascii="Palatino Linotype" w:hAnsi="Palatino Linotype"/>
          <w:color w:val="000000"/>
        </w:rPr>
      </w:pPr>
    </w:p>
    <w:p w:rsidR="00997021" w:rsidRPr="001E318A" w:rsidRDefault="00BC7CFC" w:rsidP="00613213">
      <w:pPr>
        <w:pStyle w:val="Prrafodelista"/>
        <w:autoSpaceDE w:val="0"/>
        <w:autoSpaceDN w:val="0"/>
        <w:adjustRightInd w:val="0"/>
        <w:spacing w:line="360" w:lineRule="auto"/>
        <w:ind w:left="0"/>
        <w:jc w:val="center"/>
        <w:rPr>
          <w:rFonts w:ascii="Palatino Linotype" w:hAnsi="Palatino Linotype"/>
          <w:color w:val="000000"/>
        </w:rPr>
      </w:pPr>
      <w:r w:rsidRPr="001E318A">
        <w:rPr>
          <w:rFonts w:ascii="Palatino Linotype" w:hAnsi="Palatino Linotype"/>
          <w:noProof/>
          <w:color w:val="000000"/>
          <w:lang w:val="es-MX" w:eastAsia="es-MX"/>
        </w:rPr>
        <w:lastRenderedPageBreak/>
        <mc:AlternateContent>
          <mc:Choice Requires="wps">
            <w:drawing>
              <wp:anchor distT="0" distB="0" distL="114300" distR="114300" simplePos="0" relativeHeight="251704320" behindDoc="0" locked="0" layoutInCell="1" allowOverlap="1">
                <wp:simplePos x="0" y="0"/>
                <wp:positionH relativeFrom="column">
                  <wp:posOffset>2664929</wp:posOffset>
                </wp:positionH>
                <wp:positionV relativeFrom="paragraph">
                  <wp:posOffset>220704</wp:posOffset>
                </wp:positionV>
                <wp:extent cx="2289948" cy="429370"/>
                <wp:effectExtent l="19050" t="19050" r="15240" b="27940"/>
                <wp:wrapNone/>
                <wp:docPr id="8" name="Rectángulo redondeado 8"/>
                <wp:cNvGraphicFramePr/>
                <a:graphic xmlns:a="http://schemas.openxmlformats.org/drawingml/2006/main">
                  <a:graphicData uri="http://schemas.microsoft.com/office/word/2010/wordprocessingShape">
                    <wps:wsp>
                      <wps:cNvSpPr/>
                      <wps:spPr>
                        <a:xfrm>
                          <a:off x="0" y="0"/>
                          <a:ext cx="2289948" cy="42937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03BE0D" id="Rectángulo redondeado 8" o:spid="_x0000_s1026" style="position:absolute;margin-left:209.85pt;margin-top:17.4pt;width:180.3pt;height:33.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" filled="f" strokecolor="red" strokeweight="3pt">
                <v:stroke joinstyle="miter"/>
              </v:roundrect>
            </w:pict>
          </mc:Fallback>
        </mc:AlternateContent>
      </w:r>
      <w:r w:rsidRPr="001E318A">
        <w:rPr>
          <w:rFonts w:ascii="Palatino Linotype" w:hAnsi="Palatino Linotype"/>
          <w:noProof/>
          <w:color w:val="000000"/>
          <w:lang w:val="es-MX" w:eastAsia="es-MX"/>
        </w:rPr>
        <mc:AlternateContent>
          <mc:Choice Requires="wps">
            <w:drawing>
              <wp:anchor distT="0" distB="0" distL="114300" distR="114300" simplePos="0" relativeHeight="251703296" behindDoc="0" locked="0" layoutInCell="1" allowOverlap="1">
                <wp:simplePos x="0" y="0"/>
                <wp:positionH relativeFrom="column">
                  <wp:posOffset>764568</wp:posOffset>
                </wp:positionH>
                <wp:positionV relativeFrom="paragraph">
                  <wp:posOffset>3186540</wp:posOffset>
                </wp:positionV>
                <wp:extent cx="4277801" cy="1518092"/>
                <wp:effectExtent l="19050" t="19050" r="27940" b="25400"/>
                <wp:wrapNone/>
                <wp:docPr id="5" name="Rectángulo 5"/>
                <wp:cNvGraphicFramePr/>
                <a:graphic xmlns:a="http://schemas.openxmlformats.org/drawingml/2006/main">
                  <a:graphicData uri="http://schemas.microsoft.com/office/word/2010/wordprocessingShape">
                    <wps:wsp>
                      <wps:cNvSpPr/>
                      <wps:spPr>
                        <a:xfrm>
                          <a:off x="0" y="0"/>
                          <a:ext cx="4277801" cy="151809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52DDB" id="Rectángulo 5" o:spid="_x0000_s1026" style="position:absolute;margin-left:60.2pt;margin-top:250.9pt;width:336.85pt;height:119.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" filled="f" strokecolor="red" strokeweight="2.25pt"/>
            </w:pict>
          </mc:Fallback>
        </mc:AlternateContent>
      </w:r>
      <w:r w:rsidRPr="001E318A">
        <w:rPr>
          <w:rFonts w:ascii="Palatino Linotype" w:hAnsi="Palatino Linotype"/>
          <w:noProof/>
          <w:color w:val="000000"/>
          <w:lang w:val="es-MX" w:eastAsia="es-MX"/>
        </w:rPr>
        <w:drawing>
          <wp:inline distT="0" distB="0" distL="0" distR="0">
            <wp:extent cx="5760085" cy="698054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1714" b="4198"/>
                    <a:stretch/>
                  </pic:blipFill>
                  <pic:spPr bwMode="auto">
                    <a:xfrm>
                      <a:off x="0" y="0"/>
                      <a:ext cx="5760720" cy="6981316"/>
                    </a:xfrm>
                    <a:prstGeom prst="rect">
                      <a:avLst/>
                    </a:prstGeom>
                    <a:noFill/>
                    <a:ln>
                      <a:noFill/>
                    </a:ln>
                    <a:extLst>
                      <a:ext uri="{53640926-AAD7-44D8-BBD7-CCE9431645EC}">
                        <a14:shadowObscured xmlns:a14="http://schemas.microsoft.com/office/drawing/2010/main"/>
                      </a:ext>
                    </a:extLst>
                  </pic:spPr>
                </pic:pic>
              </a:graphicData>
            </a:graphic>
          </wp:inline>
        </w:drawing>
      </w:r>
    </w:p>
    <w:p w:rsidR="00BC7CFC" w:rsidRPr="001E318A" w:rsidRDefault="00BC7CFC" w:rsidP="00613213">
      <w:pPr>
        <w:pStyle w:val="Prrafodelista"/>
        <w:autoSpaceDE w:val="0"/>
        <w:autoSpaceDN w:val="0"/>
        <w:adjustRightInd w:val="0"/>
        <w:spacing w:line="360" w:lineRule="auto"/>
        <w:ind w:left="0"/>
        <w:jc w:val="both"/>
        <w:rPr>
          <w:rFonts w:ascii="Palatino Linotype" w:hAnsi="Palatino Linotype" w:cs="Arial"/>
        </w:rPr>
      </w:pPr>
    </w:p>
    <w:p w:rsidR="00BC7CFC" w:rsidRPr="001E318A" w:rsidRDefault="00BC7CFC" w:rsidP="00613213">
      <w:pPr>
        <w:pStyle w:val="Prrafodelista"/>
        <w:autoSpaceDE w:val="0"/>
        <w:autoSpaceDN w:val="0"/>
        <w:adjustRightInd w:val="0"/>
        <w:spacing w:line="360" w:lineRule="auto"/>
        <w:ind w:left="0"/>
        <w:jc w:val="both"/>
        <w:rPr>
          <w:rFonts w:ascii="Palatino Linotype" w:hAnsi="Palatino Linotype" w:cs="Arial"/>
        </w:rPr>
      </w:pPr>
      <w:r w:rsidRPr="001E318A">
        <w:rPr>
          <w:rFonts w:ascii="Palatino Linotype" w:hAnsi="Palatino Linotype" w:cs="Arial"/>
          <w:noProof/>
          <w:lang w:val="es-MX" w:eastAsia="es-MX"/>
        </w:rPr>
        <w:lastRenderedPageBreak/>
        <mc:AlternateContent>
          <mc:Choice Requires="wps">
            <w:drawing>
              <wp:anchor distT="0" distB="0" distL="114300" distR="114300" simplePos="0" relativeHeight="251705344" behindDoc="0" locked="0" layoutInCell="1" allowOverlap="1">
                <wp:simplePos x="0" y="0"/>
                <wp:positionH relativeFrom="column">
                  <wp:posOffset>2426390</wp:posOffset>
                </wp:positionH>
                <wp:positionV relativeFrom="paragraph">
                  <wp:posOffset>109386</wp:posOffset>
                </wp:positionV>
                <wp:extent cx="2480780" cy="389614"/>
                <wp:effectExtent l="19050" t="19050" r="15240" b="10795"/>
                <wp:wrapNone/>
                <wp:docPr id="11" name="Rectángulo redondeado 11"/>
                <wp:cNvGraphicFramePr/>
                <a:graphic xmlns:a="http://schemas.openxmlformats.org/drawingml/2006/main">
                  <a:graphicData uri="http://schemas.microsoft.com/office/word/2010/wordprocessingShape">
                    <wps:wsp>
                      <wps:cNvSpPr/>
                      <wps:spPr>
                        <a:xfrm>
                          <a:off x="0" y="0"/>
                          <a:ext cx="2480780" cy="38961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40CC04" id="Rectángulo redondeado 11" o:spid="_x0000_s1026" style="position:absolute;margin-left:191.05pt;margin-top:8.6pt;width:195.35pt;height:30.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" filled="f" strokecolor="red" strokeweight="3pt">
                <v:stroke joinstyle="miter"/>
              </v:roundrect>
            </w:pict>
          </mc:Fallback>
        </mc:AlternateContent>
      </w:r>
      <w:r w:rsidRPr="001E318A">
        <w:rPr>
          <w:rFonts w:ascii="Palatino Linotype" w:hAnsi="Palatino Linotype" w:cs="Arial"/>
          <w:noProof/>
          <w:lang w:val="es-MX" w:eastAsia="es-MX"/>
        </w:rPr>
        <w:drawing>
          <wp:inline distT="0" distB="0" distL="0" distR="0">
            <wp:extent cx="5759921" cy="40790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b="5228"/>
                    <a:stretch/>
                  </pic:blipFill>
                  <pic:spPr bwMode="auto">
                    <a:xfrm>
                      <a:off x="0" y="0"/>
                      <a:ext cx="5760720" cy="4079586"/>
                    </a:xfrm>
                    <a:prstGeom prst="rect">
                      <a:avLst/>
                    </a:prstGeom>
                    <a:noFill/>
                    <a:ln>
                      <a:noFill/>
                    </a:ln>
                    <a:extLst>
                      <a:ext uri="{53640926-AAD7-44D8-BBD7-CCE9431645EC}">
                        <a14:shadowObscured xmlns:a14="http://schemas.microsoft.com/office/drawing/2010/main"/>
                      </a:ext>
                    </a:extLst>
                  </pic:spPr>
                </pic:pic>
              </a:graphicData>
            </a:graphic>
          </wp:inline>
        </w:drawing>
      </w:r>
    </w:p>
    <w:p w:rsidR="00BC7CFC" w:rsidRPr="001E318A" w:rsidRDefault="00BC7CFC" w:rsidP="00613213">
      <w:pPr>
        <w:pStyle w:val="Prrafodelista"/>
        <w:autoSpaceDE w:val="0"/>
        <w:autoSpaceDN w:val="0"/>
        <w:adjustRightInd w:val="0"/>
        <w:spacing w:line="360" w:lineRule="auto"/>
        <w:ind w:left="0"/>
        <w:jc w:val="both"/>
        <w:rPr>
          <w:rFonts w:ascii="Palatino Linotype" w:hAnsi="Palatino Linotype" w:cs="Arial"/>
        </w:rPr>
      </w:pPr>
      <w:r w:rsidRPr="001E318A">
        <w:rPr>
          <w:rFonts w:ascii="Palatino Linotype" w:hAnsi="Palatino Linotype" w:cs="Arial"/>
          <w:noProof/>
          <w:lang w:val="es-MX" w:eastAsia="es-MX"/>
        </w:rPr>
        <w:drawing>
          <wp:inline distT="0" distB="0" distL="0" distR="0">
            <wp:extent cx="5760085" cy="326003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5636" cy="3263177"/>
                    </a:xfrm>
                    <a:prstGeom prst="rect">
                      <a:avLst/>
                    </a:prstGeom>
                    <a:noFill/>
                    <a:ln>
                      <a:noFill/>
                    </a:ln>
                  </pic:spPr>
                </pic:pic>
              </a:graphicData>
            </a:graphic>
          </wp:inline>
        </w:drawing>
      </w:r>
    </w:p>
    <w:p w:rsidR="00BC7CFC" w:rsidRPr="001E318A" w:rsidRDefault="00370EF5" w:rsidP="00613213">
      <w:pPr>
        <w:pStyle w:val="Prrafodelista"/>
        <w:autoSpaceDE w:val="0"/>
        <w:autoSpaceDN w:val="0"/>
        <w:adjustRightInd w:val="0"/>
        <w:spacing w:line="360" w:lineRule="auto"/>
        <w:ind w:left="0"/>
        <w:jc w:val="both"/>
        <w:rPr>
          <w:rFonts w:ascii="Palatino Linotype" w:hAnsi="Palatino Linotype" w:cs="Arial"/>
        </w:rPr>
      </w:pPr>
      <w:r w:rsidRPr="001E318A">
        <w:rPr>
          <w:rFonts w:ascii="Palatino Linotype" w:hAnsi="Palatino Linotype" w:cs="Arial"/>
          <w:noProof/>
          <w:lang w:val="es-MX" w:eastAsia="es-MX"/>
        </w:rPr>
        <w:lastRenderedPageBreak/>
        <w:drawing>
          <wp:inline distT="0" distB="0" distL="0" distR="0">
            <wp:extent cx="5760720" cy="3442547"/>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442547"/>
                    </a:xfrm>
                    <a:prstGeom prst="rect">
                      <a:avLst/>
                    </a:prstGeom>
                    <a:noFill/>
                    <a:ln>
                      <a:noFill/>
                    </a:ln>
                  </pic:spPr>
                </pic:pic>
              </a:graphicData>
            </a:graphic>
          </wp:inline>
        </w:drawing>
      </w:r>
    </w:p>
    <w:p w:rsidR="00BC7CFC" w:rsidRPr="001E318A" w:rsidRDefault="00BC7CFC" w:rsidP="00613213">
      <w:pPr>
        <w:pStyle w:val="Prrafodelista"/>
        <w:autoSpaceDE w:val="0"/>
        <w:autoSpaceDN w:val="0"/>
        <w:adjustRightInd w:val="0"/>
        <w:spacing w:line="360" w:lineRule="auto"/>
        <w:ind w:left="0"/>
        <w:jc w:val="both"/>
        <w:rPr>
          <w:rFonts w:ascii="Palatino Linotype" w:hAnsi="Palatino Linotype" w:cs="Arial"/>
        </w:rPr>
      </w:pPr>
    </w:p>
    <w:p w:rsidR="00DB45A8" w:rsidRPr="001E318A" w:rsidRDefault="00B57322" w:rsidP="00613213">
      <w:pPr>
        <w:pStyle w:val="Prrafodelista"/>
        <w:autoSpaceDE w:val="0"/>
        <w:autoSpaceDN w:val="0"/>
        <w:adjustRightInd w:val="0"/>
        <w:spacing w:line="360" w:lineRule="auto"/>
        <w:ind w:left="0"/>
        <w:jc w:val="both"/>
        <w:rPr>
          <w:rFonts w:ascii="Palatino Linotype" w:hAnsi="Palatino Linotype" w:cs="Arial"/>
        </w:rPr>
      </w:pPr>
      <w:r w:rsidRPr="001E318A">
        <w:rPr>
          <w:rFonts w:ascii="Palatino Linotype" w:hAnsi="Palatino Linotype" w:cs="Arial"/>
        </w:rPr>
        <w:t>Por lo anterior y</w:t>
      </w:r>
      <w:r w:rsidR="00502E92" w:rsidRPr="001E318A">
        <w:rPr>
          <w:rFonts w:ascii="Palatino Linotype" w:hAnsi="Palatino Linotype" w:cs="Arial"/>
        </w:rPr>
        <w:t xml:space="preserve"> toda vez que </w:t>
      </w:r>
      <w:r w:rsidR="00502E92" w:rsidRPr="001E318A">
        <w:rPr>
          <w:rFonts w:ascii="Palatino Linotype" w:hAnsi="Palatino Linotype" w:cs="Arial"/>
          <w:b/>
        </w:rPr>
        <w:t>El Sujeto Obligado</w:t>
      </w:r>
      <w:r w:rsidR="00502E92" w:rsidRPr="001E318A">
        <w:rPr>
          <w:rFonts w:ascii="Palatino Linotype" w:hAnsi="Palatino Linotype" w:cs="Arial"/>
        </w:rPr>
        <w:t xml:space="preserve"> acepta la existencia de la información solicitada, es factible obviar el estudio de su naturaleza jurídica y de la fuente obligacional que constriñe al </w:t>
      </w:r>
      <w:r w:rsidR="00502E92" w:rsidRPr="001E318A">
        <w:rPr>
          <w:rFonts w:ascii="Palatino Linotype" w:hAnsi="Palatino Linotype" w:cs="Arial"/>
          <w:b/>
        </w:rPr>
        <w:t>Sujeto Obligado</w:t>
      </w:r>
      <w:r w:rsidR="009B713A" w:rsidRPr="001E318A">
        <w:rPr>
          <w:rFonts w:ascii="Palatino Linotype" w:hAnsi="Palatino Linotype" w:cs="Arial"/>
        </w:rPr>
        <w:t xml:space="preserve"> a contar con dicha información;</w:t>
      </w:r>
      <w:r w:rsidR="00370EF5" w:rsidRPr="001E318A">
        <w:rPr>
          <w:rFonts w:ascii="Palatino Linotype" w:hAnsi="Palatino Linotype" w:cs="Arial"/>
        </w:rPr>
        <w:t xml:space="preserve"> a excepción de la información relativa a la plantilla actualizada, los organigramas y nombre de los titulares o encargados de despacho, del </w:t>
      </w:r>
      <w:r w:rsidR="00370EF5" w:rsidRPr="001E318A">
        <w:rPr>
          <w:rFonts w:ascii="Palatino Linotype" w:hAnsi="Palatino Linotype" w:cs="Arial"/>
          <w:b/>
          <w:i/>
          <w:u w:val="single"/>
        </w:rPr>
        <w:t>Sistema Municipal para el Desarrollo Integral de la Familia de Toluca</w:t>
      </w:r>
      <w:r w:rsidR="00370EF5" w:rsidRPr="001E318A">
        <w:rPr>
          <w:rFonts w:ascii="Palatino Linotype" w:hAnsi="Palatino Linotype" w:cs="Arial"/>
        </w:rPr>
        <w:t xml:space="preserve"> y el </w:t>
      </w:r>
      <w:r w:rsidR="00370EF5" w:rsidRPr="001E318A">
        <w:rPr>
          <w:rFonts w:ascii="Palatino Linotype" w:hAnsi="Palatino Linotype" w:cs="Arial"/>
          <w:b/>
          <w:i/>
          <w:u w:val="single"/>
        </w:rPr>
        <w:t>Organismo de Agua y Saneamiento de Toluca</w:t>
      </w:r>
      <w:r w:rsidR="00370EF5" w:rsidRPr="001E318A">
        <w:rPr>
          <w:rFonts w:ascii="Palatino Linotype" w:hAnsi="Palatino Linotype" w:cs="Arial"/>
        </w:rPr>
        <w:t xml:space="preserve">, comunicando que no obra en los archivos del </w:t>
      </w:r>
      <w:r w:rsidR="00370EF5" w:rsidRPr="001E318A">
        <w:rPr>
          <w:rFonts w:ascii="Palatino Linotype" w:hAnsi="Palatino Linotype" w:cs="Arial"/>
          <w:b/>
        </w:rPr>
        <w:t>Sujeto Obligado</w:t>
      </w:r>
      <w:r w:rsidR="00370EF5" w:rsidRPr="001E318A">
        <w:rPr>
          <w:rFonts w:ascii="Palatino Linotype" w:hAnsi="Palatino Linotype" w:cs="Arial"/>
        </w:rPr>
        <w:t xml:space="preserve"> </w:t>
      </w:r>
      <w:r w:rsidR="00370EF5" w:rsidRPr="001E318A">
        <w:rPr>
          <w:rFonts w:ascii="Palatino Linotype" w:hAnsi="Palatino Linotype" w:cs="Arial"/>
          <w:i/>
        </w:rPr>
        <w:t>(Ayuntamiento de Toluca)</w:t>
      </w:r>
      <w:r w:rsidR="00370EF5" w:rsidRPr="001E318A">
        <w:rPr>
          <w:rFonts w:ascii="Palatino Linotype" w:hAnsi="Palatino Linotype" w:cs="Arial"/>
        </w:rPr>
        <w:t>, y atendiendo al principio de orientación, sugirieron a la solicitante que presentara su solicitud de información ante los organismos antes mencionados, dependencias que pueden atender su solicitud;</w:t>
      </w:r>
      <w:r w:rsidR="009B713A" w:rsidRPr="001E318A">
        <w:rPr>
          <w:rFonts w:ascii="Palatino Linotype" w:hAnsi="Palatino Linotype" w:cs="Arial"/>
        </w:rPr>
        <w:t xml:space="preserve"> i</w:t>
      </w:r>
      <w:r w:rsidR="000B2AA5" w:rsidRPr="001E318A">
        <w:rPr>
          <w:rFonts w:ascii="Palatino Linotype" w:hAnsi="Palatino Linotype" w:cs="Arial"/>
        </w:rPr>
        <w:t xml:space="preserve">nconforme con la respuesta emitida por </w:t>
      </w:r>
      <w:r w:rsidR="000B2AA5" w:rsidRPr="001E318A">
        <w:rPr>
          <w:rFonts w:ascii="Palatino Linotype" w:hAnsi="Palatino Linotype" w:cs="Arial"/>
          <w:b/>
        </w:rPr>
        <w:t>El Sujeto Obligado</w:t>
      </w:r>
      <w:r w:rsidR="000B2AA5" w:rsidRPr="001E318A">
        <w:rPr>
          <w:rFonts w:ascii="Palatino Linotype" w:hAnsi="Palatino Linotype" w:cs="Arial"/>
        </w:rPr>
        <w:t>,</w:t>
      </w:r>
      <w:r w:rsidR="000B2AA5" w:rsidRPr="001E318A">
        <w:rPr>
          <w:rFonts w:ascii="Palatino Linotype" w:hAnsi="Palatino Linotype" w:cs="Arial"/>
          <w:b/>
        </w:rPr>
        <w:t xml:space="preserve"> </w:t>
      </w:r>
      <w:r w:rsidRPr="001E318A">
        <w:rPr>
          <w:rFonts w:ascii="Palatino Linotype" w:hAnsi="Palatino Linotype" w:cs="Arial"/>
          <w:b/>
        </w:rPr>
        <w:t>La</w:t>
      </w:r>
      <w:r w:rsidR="00681980" w:rsidRPr="001E318A">
        <w:rPr>
          <w:rFonts w:ascii="Palatino Linotype" w:hAnsi="Palatino Linotype" w:cs="Arial"/>
          <w:b/>
        </w:rPr>
        <w:t xml:space="preserve"> </w:t>
      </w:r>
      <w:r w:rsidR="000B2AA5" w:rsidRPr="001E318A">
        <w:rPr>
          <w:rFonts w:ascii="Palatino Linotype" w:hAnsi="Palatino Linotype" w:cs="Arial"/>
          <w:b/>
        </w:rPr>
        <w:t xml:space="preserve">Recurrente </w:t>
      </w:r>
      <w:r w:rsidR="000B2AA5" w:rsidRPr="001E318A">
        <w:rPr>
          <w:rFonts w:ascii="Palatino Linotype" w:hAnsi="Palatino Linotype" w:cs="Arial"/>
        </w:rPr>
        <w:t>interpuso el presente recurso de revisión, señalando como</w:t>
      </w:r>
      <w:r w:rsidR="00370EF5" w:rsidRPr="001E318A">
        <w:rPr>
          <w:rFonts w:ascii="Palatino Linotype" w:hAnsi="Palatino Linotype" w:cs="Arial"/>
        </w:rPr>
        <w:t xml:space="preserve"> </w:t>
      </w:r>
      <w:r w:rsidR="00370EF5" w:rsidRPr="001E318A">
        <w:rPr>
          <w:rFonts w:ascii="Palatino Linotype" w:hAnsi="Palatino Linotype" w:cs="Arial"/>
          <w:b/>
          <w:i/>
        </w:rPr>
        <w:t>Acto Impugnado</w:t>
      </w:r>
      <w:r w:rsidR="00370EF5" w:rsidRPr="001E318A">
        <w:rPr>
          <w:rFonts w:ascii="Palatino Linotype" w:hAnsi="Palatino Linotype" w:cs="Arial"/>
        </w:rPr>
        <w:t xml:space="preserve"> y</w:t>
      </w:r>
      <w:r w:rsidR="000B2AA5" w:rsidRPr="001E318A">
        <w:rPr>
          <w:rFonts w:ascii="Palatino Linotype" w:hAnsi="Palatino Linotype" w:cs="Arial"/>
        </w:rPr>
        <w:t xml:space="preserve"> </w:t>
      </w:r>
      <w:r w:rsidR="00370EF5" w:rsidRPr="001E318A">
        <w:rPr>
          <w:rFonts w:ascii="Palatino Linotype" w:hAnsi="Palatino Linotype" w:cs="Arial"/>
          <w:b/>
          <w:i/>
        </w:rPr>
        <w:t>Motivos de Inconformidad</w:t>
      </w:r>
      <w:r w:rsidR="00370EF5" w:rsidRPr="001E318A">
        <w:rPr>
          <w:rFonts w:ascii="Palatino Linotype" w:hAnsi="Palatino Linotype" w:cs="Arial"/>
        </w:rPr>
        <w:t xml:space="preserve"> </w:t>
      </w:r>
      <w:r w:rsidR="000B2AA5" w:rsidRPr="001E318A">
        <w:rPr>
          <w:rFonts w:ascii="Palatino Linotype" w:hAnsi="Palatino Linotype" w:cs="Arial"/>
        </w:rPr>
        <w:t xml:space="preserve">lo </w:t>
      </w:r>
      <w:r w:rsidR="000B2AA5" w:rsidRPr="001E318A">
        <w:rPr>
          <w:rFonts w:ascii="Palatino Linotype" w:hAnsi="Palatino Linotype" w:cs="Arial"/>
        </w:rPr>
        <w:lastRenderedPageBreak/>
        <w:t xml:space="preserve">siguiente: </w:t>
      </w:r>
      <w:r w:rsidR="000B2AA5" w:rsidRPr="001E318A">
        <w:rPr>
          <w:rFonts w:ascii="Palatino Linotype" w:hAnsi="Palatino Linotype" w:cs="Arial"/>
          <w:i/>
        </w:rPr>
        <w:t>“</w:t>
      </w:r>
      <w:r w:rsidR="00370EF5" w:rsidRPr="001E318A">
        <w:rPr>
          <w:rFonts w:ascii="Palatino Linotype" w:hAnsi="Palatino Linotype" w:cs="Arial"/>
          <w:i/>
        </w:rPr>
        <w:t>requiero organigrama actualizado con nombres de los titulares o encargados del despacho</w:t>
      </w:r>
      <w:r w:rsidR="000B2AA5" w:rsidRPr="001E318A">
        <w:rPr>
          <w:rFonts w:ascii="Palatino Linotype" w:hAnsi="Palatino Linotype" w:cs="Arial"/>
          <w:i/>
        </w:rPr>
        <w:t>”</w:t>
      </w:r>
      <w:r w:rsidR="00370EF5" w:rsidRPr="001E318A">
        <w:rPr>
          <w:rFonts w:ascii="Palatino Linotype" w:hAnsi="Palatino Linotype" w:cs="Arial"/>
          <w:i/>
        </w:rPr>
        <w:t xml:space="preserve"> </w:t>
      </w:r>
      <w:r w:rsidR="00370EF5" w:rsidRPr="001E318A">
        <w:rPr>
          <w:rFonts w:ascii="Palatino Linotype" w:hAnsi="Palatino Linotype" w:cs="Arial"/>
        </w:rPr>
        <w:t xml:space="preserve">y </w:t>
      </w:r>
      <w:r w:rsidR="00370EF5" w:rsidRPr="001E318A">
        <w:rPr>
          <w:rFonts w:ascii="Palatino Linotype" w:hAnsi="Palatino Linotype" w:cs="Arial"/>
          <w:i/>
        </w:rPr>
        <w:t>“COMENTAN QUE POR LA RESTRUCTURACION NO PUEDEN PROPORCIONARME EL ORGANIGRAMA ACTUALIZADO, EN BASE AL LA LEY DE TRASSPARENCIA YA ACCESO A LA INFORMACION PUBLICA DEL ESTADO DE MEXICO Y MUNICIPIOS EN SU TITULO QUINTO DE LAS OBLIGACIONES DE TRANSPARENCIA CAPITULO II ART 92 PARRAFO II EL SUJETO OBLIGADO EN ESTE CASO EL MINICIPIOP DEBE DE PONER A DISPOSICION DEL PUBLICO *DE MANERA PERMANENTE* Y ACTUALIZADA DE FORMA SENCILLA, PRECISA Y ENTENDIBLE EL ORGANIGRAMA”</w:t>
      </w:r>
      <w:r w:rsidR="00370EF5" w:rsidRPr="001E318A">
        <w:rPr>
          <w:rFonts w:ascii="Palatino Linotype" w:hAnsi="Palatino Linotype" w:cs="Arial"/>
        </w:rPr>
        <w:t>, respectivamente</w:t>
      </w:r>
      <w:r w:rsidR="00D13260" w:rsidRPr="001E318A">
        <w:rPr>
          <w:rFonts w:ascii="Palatino Linotype" w:hAnsi="Palatino Linotype" w:cs="Arial"/>
          <w:i/>
        </w:rPr>
        <w:t xml:space="preserve"> (Sic).</w:t>
      </w:r>
    </w:p>
    <w:p w:rsidR="00446557" w:rsidRPr="001E318A" w:rsidRDefault="00446557" w:rsidP="00613213">
      <w:pPr>
        <w:spacing w:after="0"/>
        <w:rPr>
          <w:rFonts w:ascii="Palatino Linotype" w:hAnsi="Palatino Linotype"/>
          <w:sz w:val="24"/>
        </w:rPr>
      </w:pPr>
    </w:p>
    <w:p w:rsidR="00370EF5" w:rsidRPr="001E318A" w:rsidRDefault="00B57322" w:rsidP="00613213">
      <w:pPr>
        <w:spacing w:after="0" w:line="360" w:lineRule="auto"/>
        <w:jc w:val="both"/>
        <w:rPr>
          <w:rFonts w:ascii="Palatino Linotype" w:hAnsi="Palatino Linotype" w:cs="Arial"/>
          <w:sz w:val="24"/>
          <w:szCs w:val="24"/>
        </w:rPr>
      </w:pPr>
      <w:r w:rsidRPr="001E318A">
        <w:rPr>
          <w:rFonts w:ascii="Palatino Linotype" w:hAnsi="Palatino Linotype" w:cs="Arial"/>
          <w:sz w:val="24"/>
          <w:szCs w:val="24"/>
        </w:rPr>
        <w:t xml:space="preserve">Derivado de lo anterior, se colige que </w:t>
      </w:r>
      <w:r w:rsidRPr="001E318A">
        <w:rPr>
          <w:rFonts w:ascii="Palatino Linotype" w:hAnsi="Palatino Linotype" w:cs="Arial"/>
          <w:b/>
          <w:sz w:val="24"/>
          <w:szCs w:val="24"/>
        </w:rPr>
        <w:t>La Recurrente</w:t>
      </w:r>
      <w:r w:rsidRPr="001E318A">
        <w:rPr>
          <w:rFonts w:ascii="Palatino Linotype" w:hAnsi="Palatino Linotype" w:cs="Arial"/>
          <w:sz w:val="24"/>
          <w:szCs w:val="24"/>
        </w:rPr>
        <w:t xml:space="preserve"> está parcialmente conforme con la respuesta emitida por </w:t>
      </w:r>
      <w:r w:rsidRPr="001E318A">
        <w:rPr>
          <w:rFonts w:ascii="Palatino Linotype" w:hAnsi="Palatino Linotype" w:cs="Arial"/>
          <w:b/>
          <w:sz w:val="24"/>
          <w:szCs w:val="24"/>
        </w:rPr>
        <w:t>El Sujeto Obligado</w:t>
      </w:r>
      <w:r w:rsidRPr="001E318A">
        <w:rPr>
          <w:rFonts w:ascii="Palatino Linotype" w:hAnsi="Palatino Linotype" w:cs="Arial"/>
          <w:sz w:val="24"/>
          <w:szCs w:val="24"/>
        </w:rPr>
        <w:t>, ya que expresamente manifestó en</w:t>
      </w:r>
      <w:r w:rsidR="00370EF5" w:rsidRPr="001E318A">
        <w:rPr>
          <w:rFonts w:ascii="Palatino Linotype" w:hAnsi="Palatino Linotype" w:cs="Arial"/>
          <w:sz w:val="24"/>
          <w:szCs w:val="24"/>
        </w:rPr>
        <w:t xml:space="preserve"> el Acto Impugnado que “</w:t>
      </w:r>
      <w:r w:rsidR="00370EF5" w:rsidRPr="001E318A">
        <w:rPr>
          <w:rFonts w:ascii="Palatino Linotype" w:hAnsi="Palatino Linotype" w:cs="Arial"/>
          <w:i/>
          <w:sz w:val="24"/>
        </w:rPr>
        <w:t>requiere el organigrama actualizado con nombres de los titulares o encargados del despacho”</w:t>
      </w:r>
      <w:r w:rsidRPr="001E318A">
        <w:rPr>
          <w:rFonts w:ascii="Palatino Linotype" w:hAnsi="Palatino Linotype" w:cs="Arial"/>
          <w:sz w:val="24"/>
          <w:szCs w:val="24"/>
        </w:rPr>
        <w:t xml:space="preserve">; y </w:t>
      </w:r>
      <w:r w:rsidRPr="001E318A">
        <w:rPr>
          <w:rFonts w:ascii="Palatino Linotype" w:hAnsi="Palatino Linotype" w:cs="Arial"/>
          <w:sz w:val="24"/>
          <w:szCs w:val="24"/>
          <w:lang w:eastAsia="es-MX"/>
        </w:rPr>
        <w:t xml:space="preserve">toda vez que no impugnó lo relativo a </w:t>
      </w:r>
      <w:r w:rsidR="00370EF5" w:rsidRPr="001E318A">
        <w:rPr>
          <w:rFonts w:ascii="Palatino Linotype" w:hAnsi="Palatino Linotype" w:cs="Arial"/>
          <w:b/>
          <w:i/>
          <w:sz w:val="24"/>
          <w:szCs w:val="24"/>
          <w:lang w:eastAsia="es-MX"/>
        </w:rPr>
        <w:t>LA PLANTILLA ACTUALIZADA DE LA ADMINISTRACION MUNICIPAL, INCLUIDOS DIF, AGUA, DEPORTE, DERECHOS HUMANOS</w:t>
      </w:r>
      <w:r w:rsidR="00370EF5" w:rsidRPr="001E318A">
        <w:rPr>
          <w:rFonts w:ascii="Palatino Linotype" w:hAnsi="Palatino Linotype" w:cs="Arial"/>
          <w:sz w:val="24"/>
          <w:szCs w:val="24"/>
          <w:lang w:eastAsia="es-MX"/>
        </w:rPr>
        <w:t xml:space="preserve"> (Sic), </w:t>
      </w:r>
      <w:r w:rsidRPr="001E318A">
        <w:rPr>
          <w:rFonts w:ascii="Palatino Linotype" w:hAnsi="Palatino Linotype" w:cs="Arial"/>
          <w:sz w:val="24"/>
          <w:szCs w:val="24"/>
          <w:lang w:eastAsia="es-MX"/>
        </w:rPr>
        <w:t xml:space="preserve">dichas cuestiones, se considera que </w:t>
      </w:r>
      <w:r w:rsidRPr="001E318A">
        <w:rPr>
          <w:rFonts w:ascii="Palatino Linotype" w:hAnsi="Palatino Linotype" w:cs="Arial"/>
          <w:b/>
          <w:sz w:val="24"/>
          <w:szCs w:val="24"/>
          <w:lang w:eastAsia="es-MX"/>
        </w:rPr>
        <w:t>La Recurrente</w:t>
      </w:r>
      <w:r w:rsidRPr="001E318A">
        <w:rPr>
          <w:rFonts w:ascii="Palatino Linotype" w:hAnsi="Palatino Linotype" w:cs="Arial"/>
          <w:sz w:val="24"/>
          <w:szCs w:val="24"/>
          <w:lang w:eastAsia="es-MX"/>
        </w:rPr>
        <w:t xml:space="preserve"> consintió la parte de la respuesta. </w:t>
      </w:r>
    </w:p>
    <w:p w:rsidR="00370EF5" w:rsidRPr="001E318A" w:rsidRDefault="00370EF5" w:rsidP="00613213">
      <w:pPr>
        <w:spacing w:after="0" w:line="360" w:lineRule="auto"/>
        <w:jc w:val="both"/>
        <w:rPr>
          <w:rFonts w:ascii="Palatino Linotype" w:hAnsi="Palatino Linotype" w:cs="Arial"/>
          <w:sz w:val="24"/>
          <w:szCs w:val="24"/>
        </w:rPr>
      </w:pPr>
    </w:p>
    <w:p w:rsidR="00B57322" w:rsidRPr="001E318A" w:rsidRDefault="00B57322" w:rsidP="00613213">
      <w:pPr>
        <w:spacing w:after="0" w:line="360" w:lineRule="auto"/>
        <w:jc w:val="both"/>
        <w:rPr>
          <w:rFonts w:ascii="Palatino Linotype" w:hAnsi="Palatino Linotype" w:cs="Arial"/>
          <w:sz w:val="24"/>
          <w:szCs w:val="24"/>
        </w:rPr>
      </w:pPr>
      <w:r w:rsidRPr="001E318A">
        <w:rPr>
          <w:rFonts w:ascii="Palatino Linotype" w:hAnsi="Palatino Linotype" w:cs="Arial"/>
          <w:sz w:val="24"/>
          <w:szCs w:val="24"/>
          <w:lang w:eastAsia="es-MX"/>
        </w:rPr>
        <w:t xml:space="preserve">Lo anterior es así, debido a que cuando </w:t>
      </w:r>
      <w:r w:rsidR="00411640" w:rsidRPr="001E318A">
        <w:rPr>
          <w:rFonts w:ascii="Palatino Linotype" w:hAnsi="Palatino Linotype" w:cs="Arial"/>
          <w:sz w:val="24"/>
          <w:szCs w:val="24"/>
          <w:lang w:eastAsia="es-MX"/>
        </w:rPr>
        <w:t>la</w:t>
      </w:r>
      <w:r w:rsidRPr="001E318A">
        <w:rPr>
          <w:rFonts w:ascii="Palatino Linotype" w:hAnsi="Palatino Linotype" w:cs="Arial"/>
          <w:sz w:val="24"/>
          <w:szCs w:val="24"/>
          <w:lang w:eastAsia="es-MX"/>
        </w:rPr>
        <w:t xml:space="preserve">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B57322" w:rsidRPr="001E318A" w:rsidRDefault="00B57322" w:rsidP="00613213">
      <w:pPr>
        <w:pStyle w:val="Sinespaciado"/>
      </w:pPr>
    </w:p>
    <w:p w:rsidR="00B57322" w:rsidRPr="001E318A" w:rsidRDefault="00B57322" w:rsidP="00613213">
      <w:pPr>
        <w:spacing w:after="0" w:line="240" w:lineRule="auto"/>
        <w:ind w:left="567" w:right="567"/>
        <w:jc w:val="both"/>
        <w:rPr>
          <w:rFonts w:ascii="Palatino Linotype" w:hAnsi="Palatino Linotype" w:cs="Arial"/>
          <w:i/>
          <w:szCs w:val="24"/>
          <w:lang w:eastAsia="es-MX"/>
        </w:rPr>
      </w:pPr>
      <w:r w:rsidRPr="001E318A">
        <w:rPr>
          <w:rFonts w:ascii="Palatino Linotype" w:hAnsi="Palatino Linotype" w:cs="Arial"/>
          <w:szCs w:val="24"/>
          <w:lang w:eastAsia="es-MX"/>
        </w:rPr>
        <w:lastRenderedPageBreak/>
        <w:t>“</w:t>
      </w:r>
      <w:r w:rsidRPr="001E318A">
        <w:rPr>
          <w:rFonts w:ascii="Palatino Linotype" w:hAnsi="Palatino Linotype" w:cs="Arial"/>
          <w:b/>
          <w:i/>
          <w:szCs w:val="24"/>
          <w:lang w:eastAsia="es-MX"/>
        </w:rPr>
        <w:t>REVISIÓN EN AMPARO. LOS RESOLUTIVOS NO COMBATIDOS DEBEN DECLARARSE FIRMES</w:t>
      </w:r>
      <w:r w:rsidRPr="001E318A">
        <w:rPr>
          <w:rFonts w:ascii="Palatino Linotype" w:hAnsi="Palatino Linotype" w:cs="Arial"/>
          <w:i/>
          <w:szCs w:val="24"/>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B57322" w:rsidRPr="001E318A" w:rsidRDefault="00B57322" w:rsidP="00613213">
      <w:pPr>
        <w:pStyle w:val="Sinespaciado"/>
      </w:pPr>
    </w:p>
    <w:p w:rsidR="00B57322" w:rsidRPr="001E318A" w:rsidRDefault="00B57322" w:rsidP="00613213">
      <w:pPr>
        <w:pStyle w:val="Sinespaciado"/>
      </w:pPr>
    </w:p>
    <w:p w:rsidR="00B57322" w:rsidRPr="001E318A" w:rsidRDefault="00B57322" w:rsidP="00613213">
      <w:pPr>
        <w:spacing w:after="0" w:line="360" w:lineRule="auto"/>
        <w:jc w:val="both"/>
        <w:rPr>
          <w:rFonts w:ascii="Palatino Linotype" w:hAnsi="Palatino Linotype" w:cs="Arial"/>
          <w:sz w:val="24"/>
          <w:szCs w:val="24"/>
          <w:lang w:eastAsia="es-MX"/>
        </w:rPr>
      </w:pPr>
      <w:r w:rsidRPr="001E318A">
        <w:rPr>
          <w:rFonts w:ascii="Palatino Linotype" w:hAnsi="Palatino Linotype" w:cs="Arial"/>
          <w:sz w:val="24"/>
          <w:szCs w:val="24"/>
          <w:lang w:eastAsia="es-MX"/>
        </w:rPr>
        <w:t xml:space="preserve">Así, la parte de la solicitud sobre la que no se expresó inconformidad, debe declararse consentida por la hoy </w:t>
      </w:r>
      <w:r w:rsidRPr="001E318A">
        <w:rPr>
          <w:rFonts w:ascii="Palatino Linotype" w:hAnsi="Palatino Linotype" w:cs="Arial"/>
          <w:b/>
          <w:sz w:val="24"/>
          <w:szCs w:val="24"/>
          <w:lang w:eastAsia="es-MX"/>
        </w:rPr>
        <w:t>Recurrente</w:t>
      </w:r>
      <w:r w:rsidRPr="001E318A">
        <w:rPr>
          <w:rFonts w:ascii="Palatino Linotype" w:hAnsi="Palatino Linotype" w:cs="Arial"/>
          <w:sz w:val="24"/>
          <w:szCs w:val="24"/>
          <w:lang w:eastAsia="es-MX"/>
        </w:rPr>
        <w:t>,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rsidR="00B57322" w:rsidRPr="001E318A" w:rsidRDefault="00B57322" w:rsidP="00613213">
      <w:pPr>
        <w:pStyle w:val="Sinespaciado"/>
      </w:pPr>
    </w:p>
    <w:p w:rsidR="00B57322" w:rsidRPr="001E318A" w:rsidRDefault="00B57322" w:rsidP="00613213">
      <w:pPr>
        <w:spacing w:after="0" w:line="240" w:lineRule="auto"/>
        <w:ind w:left="567" w:right="567"/>
        <w:jc w:val="both"/>
        <w:rPr>
          <w:rFonts w:ascii="Palatino Linotype" w:hAnsi="Palatino Linotype" w:cs="Arial"/>
          <w:i/>
          <w:szCs w:val="24"/>
          <w:lang w:eastAsia="es-MX"/>
        </w:rPr>
      </w:pPr>
      <w:r w:rsidRPr="001E318A">
        <w:rPr>
          <w:rFonts w:ascii="Palatino Linotype" w:hAnsi="Palatino Linotype" w:cs="Arial"/>
          <w:i/>
          <w:szCs w:val="24"/>
          <w:lang w:eastAsia="es-MX"/>
        </w:rPr>
        <w:t>“</w:t>
      </w:r>
      <w:r w:rsidRPr="001E318A">
        <w:rPr>
          <w:rFonts w:ascii="Palatino Linotype" w:hAnsi="Palatino Linotype" w:cs="Arial"/>
          <w:b/>
          <w:i/>
          <w:szCs w:val="24"/>
          <w:lang w:eastAsia="es-MX"/>
        </w:rPr>
        <w:t>ACTOS CONSENTIDOS. SON LOS QUE NO SE IMPUGNAN MEDIANTE EL RECURSO IDÓNEO</w:t>
      </w:r>
      <w:r w:rsidRPr="001E318A">
        <w:rPr>
          <w:rFonts w:ascii="Palatino Linotype" w:hAnsi="Palatino Linotype" w:cs="Arial"/>
          <w:i/>
          <w:szCs w:val="24"/>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B57322" w:rsidRPr="001E318A" w:rsidRDefault="00B57322" w:rsidP="00613213">
      <w:pPr>
        <w:spacing w:after="0" w:line="360" w:lineRule="auto"/>
        <w:jc w:val="both"/>
        <w:rPr>
          <w:rFonts w:ascii="Palatino Linotype" w:hAnsi="Palatino Linotype" w:cs="Arial"/>
          <w:sz w:val="24"/>
          <w:szCs w:val="24"/>
          <w:lang w:eastAsia="es-MX"/>
        </w:rPr>
      </w:pPr>
    </w:p>
    <w:p w:rsidR="00422E20" w:rsidRPr="001E318A" w:rsidRDefault="00613419" w:rsidP="00411640">
      <w:pPr>
        <w:spacing w:after="0" w:line="360" w:lineRule="auto"/>
        <w:jc w:val="both"/>
        <w:rPr>
          <w:rFonts w:ascii="Palatino Linotype" w:hAnsi="Palatino Linotype" w:cs="Arial"/>
          <w:sz w:val="24"/>
          <w:szCs w:val="24"/>
        </w:rPr>
      </w:pPr>
      <w:r w:rsidRPr="001E318A">
        <w:rPr>
          <w:rFonts w:ascii="Palatino Linotype" w:hAnsi="Palatino Linotype" w:cs="Arial"/>
          <w:sz w:val="24"/>
          <w:szCs w:val="24"/>
          <w:lang w:eastAsia="es-MX"/>
        </w:rPr>
        <w:t xml:space="preserve">No obstante, como ya ha quedado establecido, </w:t>
      </w:r>
      <w:r w:rsidRPr="001E318A">
        <w:rPr>
          <w:rFonts w:ascii="Palatino Linotype" w:hAnsi="Palatino Linotype" w:cs="Arial"/>
          <w:b/>
          <w:sz w:val="24"/>
          <w:szCs w:val="24"/>
          <w:lang w:eastAsia="es-MX"/>
        </w:rPr>
        <w:t>La Recurrente</w:t>
      </w:r>
      <w:r w:rsidRPr="001E318A">
        <w:rPr>
          <w:rFonts w:ascii="Palatino Linotype" w:hAnsi="Palatino Linotype" w:cs="Arial"/>
          <w:sz w:val="24"/>
          <w:szCs w:val="24"/>
          <w:lang w:eastAsia="es-MX"/>
        </w:rPr>
        <w:t xml:space="preserve"> se inconforma únicamente ante la</w:t>
      </w:r>
      <w:r w:rsidR="00411640" w:rsidRPr="001E318A">
        <w:rPr>
          <w:rFonts w:ascii="Palatino Linotype" w:hAnsi="Palatino Linotype" w:cs="Arial"/>
          <w:sz w:val="24"/>
          <w:szCs w:val="24"/>
          <w:lang w:eastAsia="es-MX"/>
        </w:rPr>
        <w:t xml:space="preserve"> falta del organigrama actualizado del </w:t>
      </w:r>
      <w:r w:rsidR="00411640" w:rsidRPr="001E318A">
        <w:rPr>
          <w:rFonts w:ascii="Palatino Linotype" w:hAnsi="Palatino Linotype" w:cs="Arial"/>
          <w:b/>
          <w:sz w:val="24"/>
          <w:szCs w:val="24"/>
          <w:lang w:eastAsia="es-MX"/>
        </w:rPr>
        <w:t>Sujeto Obligado</w:t>
      </w:r>
      <w:r w:rsidR="00411640" w:rsidRPr="001E318A">
        <w:rPr>
          <w:rFonts w:ascii="Palatino Linotype" w:hAnsi="Palatino Linotype" w:cs="Arial"/>
          <w:sz w:val="24"/>
          <w:szCs w:val="24"/>
          <w:lang w:eastAsia="es-MX"/>
        </w:rPr>
        <w:t>;</w:t>
      </w:r>
      <w:r w:rsidR="00411640" w:rsidRPr="001E318A">
        <w:rPr>
          <w:rFonts w:ascii="Palatino Linotype" w:hAnsi="Palatino Linotype" w:cs="Arial"/>
          <w:sz w:val="24"/>
          <w:szCs w:val="24"/>
        </w:rPr>
        <w:t xml:space="preserve"> a</w:t>
      </w:r>
      <w:r w:rsidR="00422E20" w:rsidRPr="001E318A">
        <w:rPr>
          <w:rFonts w:ascii="Palatino Linotype" w:hAnsi="Palatino Linotype" w:cs="Arial"/>
          <w:sz w:val="24"/>
          <w:szCs w:val="24"/>
        </w:rPr>
        <w:t xml:space="preserve">simismo, </w:t>
      </w:r>
      <w:r w:rsidR="00422E20" w:rsidRPr="001E318A">
        <w:rPr>
          <w:rFonts w:ascii="Palatino Linotype" w:eastAsia="Times New Roman" w:hAnsi="Palatino Linotype" w:cs="Arial"/>
          <w:b/>
          <w:sz w:val="24"/>
          <w:szCs w:val="24"/>
          <w:lang w:val="es-ES" w:eastAsia="es-ES"/>
        </w:rPr>
        <w:t>El Sujeto Obligado</w:t>
      </w:r>
      <w:r w:rsidR="00422E20" w:rsidRPr="001E318A">
        <w:rPr>
          <w:rFonts w:ascii="Palatino Linotype" w:eastAsia="Times New Roman" w:hAnsi="Palatino Linotype" w:cs="Arial"/>
          <w:sz w:val="24"/>
          <w:szCs w:val="24"/>
          <w:lang w:val="es-ES" w:eastAsia="es-ES"/>
        </w:rPr>
        <w:t xml:space="preserve"> en fecha </w:t>
      </w:r>
      <w:r w:rsidR="00411640" w:rsidRPr="001E318A">
        <w:rPr>
          <w:rFonts w:ascii="Palatino Linotype" w:eastAsia="Times New Roman" w:hAnsi="Palatino Linotype" w:cs="Arial"/>
          <w:sz w:val="24"/>
          <w:szCs w:val="24"/>
          <w:lang w:val="es-ES" w:eastAsia="es-ES"/>
        </w:rPr>
        <w:t>tres de abril de dos mil diecinueve</w:t>
      </w:r>
      <w:r w:rsidR="00422E20" w:rsidRPr="001E318A">
        <w:rPr>
          <w:rFonts w:ascii="Palatino Linotype" w:eastAsia="Times New Roman" w:hAnsi="Palatino Linotype" w:cs="Arial"/>
          <w:sz w:val="24"/>
          <w:szCs w:val="24"/>
          <w:lang w:val="es-ES" w:eastAsia="es-ES"/>
        </w:rPr>
        <w:t>, remitió los archivos electrónicos denominados “</w:t>
      </w:r>
      <w:r w:rsidR="00411640" w:rsidRPr="001E318A">
        <w:rPr>
          <w:rFonts w:ascii="Palatino Linotype" w:eastAsia="Times New Roman" w:hAnsi="Palatino Linotype" w:cs="Arial"/>
          <w:sz w:val="24"/>
          <w:szCs w:val="24"/>
          <w:lang w:val="es-ES" w:eastAsia="es-ES"/>
        </w:rPr>
        <w:t>INFORME JUSTIFICADO RR 01825.pdf</w:t>
      </w:r>
      <w:r w:rsidR="003E1EB5" w:rsidRPr="001E318A">
        <w:rPr>
          <w:rFonts w:ascii="Palatino Linotype" w:eastAsia="Times New Roman" w:hAnsi="Palatino Linotype" w:cs="Arial"/>
          <w:sz w:val="24"/>
          <w:szCs w:val="24"/>
          <w:lang w:val="es-ES" w:eastAsia="es-ES"/>
        </w:rPr>
        <w:t>” y “RECURSO 01825 ANEXOS.pdf</w:t>
      </w:r>
      <w:r w:rsidR="00422E20" w:rsidRPr="001E318A">
        <w:rPr>
          <w:rFonts w:ascii="Palatino Linotype" w:eastAsia="Times New Roman" w:hAnsi="Palatino Linotype" w:cs="Arial"/>
          <w:sz w:val="24"/>
          <w:szCs w:val="24"/>
          <w:lang w:val="es-ES" w:eastAsia="es-ES"/>
        </w:rPr>
        <w:t>”, por el cual modificó su respuesta, en los términos siguientes:</w:t>
      </w:r>
    </w:p>
    <w:p w:rsidR="00DD297A" w:rsidRPr="001E318A" w:rsidRDefault="00DD297A" w:rsidP="00613213">
      <w:pPr>
        <w:tabs>
          <w:tab w:val="left" w:pos="709"/>
        </w:tabs>
        <w:spacing w:after="0" w:line="360" w:lineRule="auto"/>
        <w:jc w:val="both"/>
        <w:rPr>
          <w:rFonts w:ascii="Palatino Linotype" w:hAnsi="Palatino Linotype" w:cs="Arial"/>
          <w:noProof/>
          <w:sz w:val="4"/>
          <w:szCs w:val="24"/>
          <w:lang w:eastAsia="es-MX"/>
        </w:rPr>
      </w:pPr>
    </w:p>
    <w:p w:rsidR="00B57322" w:rsidRPr="001E318A" w:rsidRDefault="003E1EB5" w:rsidP="00613213">
      <w:pPr>
        <w:tabs>
          <w:tab w:val="left" w:pos="709"/>
        </w:tabs>
        <w:spacing w:after="0" w:line="360" w:lineRule="auto"/>
        <w:jc w:val="both"/>
        <w:rPr>
          <w:rFonts w:ascii="Palatino Linotype" w:hAnsi="Palatino Linotype" w:cs="Arial"/>
          <w:sz w:val="24"/>
          <w:szCs w:val="24"/>
        </w:rPr>
      </w:pPr>
      <w:r w:rsidRPr="001E318A">
        <w:rPr>
          <w:rFonts w:ascii="Palatino Linotype" w:hAnsi="Palatino Linotype" w:cs="Arial"/>
          <w:noProof/>
          <w:sz w:val="24"/>
          <w:szCs w:val="24"/>
          <w:lang w:eastAsia="es-MX"/>
        </w:rPr>
        <w:lastRenderedPageBreak/>
        <mc:AlternateContent>
          <mc:Choice Requires="wps">
            <w:drawing>
              <wp:anchor distT="0" distB="0" distL="114300" distR="114300" simplePos="0" relativeHeight="251706368" behindDoc="0" locked="0" layoutInCell="1" allowOverlap="1">
                <wp:simplePos x="0" y="0"/>
                <wp:positionH relativeFrom="column">
                  <wp:posOffset>780470</wp:posOffset>
                </wp:positionH>
                <wp:positionV relativeFrom="paragraph">
                  <wp:posOffset>3305811</wp:posOffset>
                </wp:positionV>
                <wp:extent cx="4500438" cy="738892"/>
                <wp:effectExtent l="19050" t="19050" r="14605" b="23495"/>
                <wp:wrapNone/>
                <wp:docPr id="17" name="Rectángulo 17"/>
                <wp:cNvGraphicFramePr/>
                <a:graphic xmlns:a="http://schemas.openxmlformats.org/drawingml/2006/main">
                  <a:graphicData uri="http://schemas.microsoft.com/office/word/2010/wordprocessingShape">
                    <wps:wsp>
                      <wps:cNvSpPr/>
                      <wps:spPr>
                        <a:xfrm>
                          <a:off x="0" y="0"/>
                          <a:ext cx="4500438" cy="73889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EA2999" id="Rectángulo 17" o:spid="_x0000_s1026" style="position:absolute;margin-left:61.45pt;margin-top:260.3pt;width:354.35pt;height:58.2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" filled="f" strokecolor="red" strokeweight="3pt"/>
            </w:pict>
          </mc:Fallback>
        </mc:AlternateContent>
      </w:r>
      <w:r w:rsidRPr="001E318A">
        <w:rPr>
          <w:rFonts w:ascii="Palatino Linotype" w:hAnsi="Palatino Linotype" w:cs="Arial"/>
          <w:noProof/>
          <w:sz w:val="24"/>
          <w:szCs w:val="24"/>
          <w:lang w:eastAsia="es-MX"/>
        </w:rPr>
        <w:drawing>
          <wp:inline distT="0" distB="0" distL="0" distR="0">
            <wp:extent cx="5760720" cy="7402592"/>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7402592"/>
                    </a:xfrm>
                    <a:prstGeom prst="rect">
                      <a:avLst/>
                    </a:prstGeom>
                    <a:noFill/>
                    <a:ln>
                      <a:noFill/>
                    </a:ln>
                  </pic:spPr>
                </pic:pic>
              </a:graphicData>
            </a:graphic>
          </wp:inline>
        </w:drawing>
      </w:r>
    </w:p>
    <w:p w:rsidR="006C7492" w:rsidRPr="001E318A" w:rsidRDefault="003E1EB5" w:rsidP="002F1183">
      <w:pPr>
        <w:spacing w:line="360" w:lineRule="auto"/>
        <w:ind w:right="51"/>
        <w:jc w:val="both"/>
        <w:rPr>
          <w:rFonts w:ascii="Palatino Linotype" w:hAnsi="Palatino Linotype" w:cs="Arial"/>
          <w:color w:val="000000" w:themeColor="text1"/>
          <w:sz w:val="24"/>
        </w:rPr>
      </w:pPr>
      <w:r w:rsidRPr="001E318A">
        <w:rPr>
          <w:rFonts w:ascii="Palatino Linotype" w:hAnsi="Palatino Linotype" w:cs="Arial"/>
          <w:color w:val="000000" w:themeColor="text1"/>
          <w:sz w:val="24"/>
          <w:szCs w:val="24"/>
        </w:rPr>
        <w:lastRenderedPageBreak/>
        <w:t xml:space="preserve">Por lo anterior, </w:t>
      </w:r>
      <w:r w:rsidR="00322AB0" w:rsidRPr="001E318A">
        <w:rPr>
          <w:rFonts w:ascii="Palatino Linotype" w:hAnsi="Palatino Linotype" w:cs="Arial"/>
          <w:color w:val="000000" w:themeColor="text1"/>
          <w:sz w:val="24"/>
          <w:szCs w:val="24"/>
        </w:rPr>
        <w:t xml:space="preserve">se </w:t>
      </w:r>
      <w:r w:rsidR="00163F01" w:rsidRPr="001E318A">
        <w:rPr>
          <w:rFonts w:ascii="Palatino Linotype" w:hAnsi="Palatino Linotype" w:cs="Arial"/>
          <w:color w:val="000000" w:themeColor="text1"/>
          <w:sz w:val="24"/>
          <w:szCs w:val="24"/>
        </w:rPr>
        <w:t xml:space="preserve">aprecia que </w:t>
      </w:r>
      <w:r w:rsidR="00050376" w:rsidRPr="001E318A">
        <w:rPr>
          <w:rFonts w:ascii="Palatino Linotype" w:hAnsi="Palatino Linotype" w:cs="Arial"/>
          <w:b/>
          <w:color w:val="000000" w:themeColor="text1"/>
          <w:sz w:val="24"/>
          <w:szCs w:val="24"/>
        </w:rPr>
        <w:t>El Sujeto Obligado</w:t>
      </w:r>
      <w:r w:rsidR="00050376" w:rsidRPr="001E318A">
        <w:rPr>
          <w:rFonts w:ascii="Palatino Linotype" w:hAnsi="Palatino Linotype" w:cs="Arial"/>
          <w:color w:val="000000" w:themeColor="text1"/>
          <w:sz w:val="24"/>
          <w:szCs w:val="24"/>
        </w:rPr>
        <w:t xml:space="preserve"> mediante </w:t>
      </w:r>
      <w:r w:rsidR="003434AB" w:rsidRPr="001E318A">
        <w:rPr>
          <w:rFonts w:ascii="Palatino Linotype" w:hAnsi="Palatino Linotype" w:cs="Arial"/>
          <w:color w:val="000000" w:themeColor="text1"/>
          <w:sz w:val="24"/>
          <w:szCs w:val="24"/>
        </w:rPr>
        <w:t>los</w:t>
      </w:r>
      <w:r w:rsidR="00050376" w:rsidRPr="001E318A">
        <w:rPr>
          <w:rFonts w:ascii="Palatino Linotype" w:hAnsi="Palatino Linotype" w:cs="Arial"/>
          <w:color w:val="000000" w:themeColor="text1"/>
          <w:sz w:val="24"/>
          <w:szCs w:val="24"/>
        </w:rPr>
        <w:t xml:space="preserve"> archivo</w:t>
      </w:r>
      <w:r w:rsidR="003434AB" w:rsidRPr="001E318A">
        <w:rPr>
          <w:rFonts w:ascii="Palatino Linotype" w:hAnsi="Palatino Linotype" w:cs="Arial"/>
          <w:color w:val="000000" w:themeColor="text1"/>
          <w:sz w:val="24"/>
          <w:szCs w:val="24"/>
        </w:rPr>
        <w:t>s</w:t>
      </w:r>
      <w:r w:rsidR="00050376" w:rsidRPr="001E318A">
        <w:rPr>
          <w:rFonts w:ascii="Palatino Linotype" w:hAnsi="Palatino Linotype" w:cs="Arial"/>
          <w:color w:val="000000" w:themeColor="text1"/>
          <w:sz w:val="24"/>
          <w:szCs w:val="24"/>
        </w:rPr>
        <w:t xml:space="preserve"> electrónico</w:t>
      </w:r>
      <w:r w:rsidR="003434AB" w:rsidRPr="001E318A">
        <w:rPr>
          <w:rFonts w:ascii="Palatino Linotype" w:hAnsi="Palatino Linotype" w:cs="Arial"/>
          <w:color w:val="000000" w:themeColor="text1"/>
          <w:sz w:val="24"/>
          <w:szCs w:val="24"/>
        </w:rPr>
        <w:t>s</w:t>
      </w:r>
      <w:r w:rsidR="00050376" w:rsidRPr="001E318A">
        <w:rPr>
          <w:rFonts w:ascii="Palatino Linotype" w:hAnsi="Palatino Linotype" w:cs="Arial"/>
          <w:color w:val="000000" w:themeColor="text1"/>
          <w:sz w:val="24"/>
          <w:szCs w:val="24"/>
        </w:rPr>
        <w:t xml:space="preserve"> </w:t>
      </w:r>
      <w:r w:rsidR="003434AB" w:rsidRPr="001E318A">
        <w:rPr>
          <w:rFonts w:ascii="Palatino Linotype" w:hAnsi="Palatino Linotype" w:cs="Arial"/>
          <w:color w:val="000000" w:themeColor="text1"/>
          <w:sz w:val="24"/>
          <w:szCs w:val="24"/>
        </w:rPr>
        <w:t xml:space="preserve">remitidos en su Informe Justificado, </w:t>
      </w:r>
      <w:r w:rsidR="00050376" w:rsidRPr="001E318A">
        <w:rPr>
          <w:rFonts w:ascii="Palatino Linotype" w:hAnsi="Palatino Linotype" w:cs="Arial"/>
          <w:color w:val="000000" w:themeColor="text1"/>
          <w:sz w:val="24"/>
          <w:szCs w:val="24"/>
        </w:rPr>
        <w:t>colmó la solicitud de información referente</w:t>
      </w:r>
      <w:r w:rsidR="00163F01" w:rsidRPr="001E318A">
        <w:rPr>
          <w:rFonts w:ascii="Palatino Linotype" w:hAnsi="Palatino Linotype" w:cs="Arial"/>
          <w:color w:val="000000" w:themeColor="text1"/>
          <w:sz w:val="24"/>
          <w:szCs w:val="24"/>
        </w:rPr>
        <w:t xml:space="preserve"> al organigrama actualizado con nombres de los titulares o encargados del despacho, adscritos al </w:t>
      </w:r>
      <w:r w:rsidR="00163F01" w:rsidRPr="001E318A">
        <w:rPr>
          <w:rFonts w:ascii="Palatino Linotype" w:hAnsi="Palatino Linotype" w:cs="Arial"/>
          <w:b/>
          <w:color w:val="000000" w:themeColor="text1"/>
          <w:sz w:val="24"/>
          <w:szCs w:val="24"/>
        </w:rPr>
        <w:t>Ayuntamiento de Toluca</w:t>
      </w:r>
      <w:r w:rsidR="006C7492" w:rsidRPr="001E318A">
        <w:rPr>
          <w:rFonts w:ascii="Palatino Linotype" w:hAnsi="Palatino Linotype" w:cs="Arial"/>
          <w:color w:val="000000" w:themeColor="text1"/>
          <w:sz w:val="24"/>
          <w:szCs w:val="24"/>
        </w:rPr>
        <w:t xml:space="preserve">; por lo que con el afán de dar cumplimiento con lo solicitado, </w:t>
      </w:r>
      <w:r w:rsidR="006C7492" w:rsidRPr="001E318A">
        <w:rPr>
          <w:rFonts w:ascii="Palatino Linotype" w:hAnsi="Palatino Linotype" w:cs="Arial"/>
          <w:b/>
          <w:color w:val="000000" w:themeColor="text1"/>
          <w:sz w:val="24"/>
          <w:szCs w:val="24"/>
        </w:rPr>
        <w:t>El Sujeto Obligado</w:t>
      </w:r>
      <w:r w:rsidR="006C7492" w:rsidRPr="001E318A">
        <w:rPr>
          <w:rFonts w:ascii="Palatino Linotype" w:hAnsi="Palatino Linotype" w:cs="Arial"/>
          <w:color w:val="000000" w:themeColor="text1"/>
          <w:sz w:val="24"/>
          <w:szCs w:val="24"/>
        </w:rPr>
        <w:t xml:space="preserve"> proporcionó las ligas electrónicas</w:t>
      </w:r>
      <w:r w:rsidR="006C7492" w:rsidRPr="001E318A">
        <w:rPr>
          <w:rFonts w:ascii="Palatino Linotype" w:hAnsi="Palatino Linotype" w:cs="Arial"/>
          <w:color w:val="000000" w:themeColor="text1"/>
        </w:rPr>
        <w:t xml:space="preserve"> </w:t>
      </w:r>
      <w:hyperlink r:id="rId14" w:history="1">
        <w:r w:rsidR="006C7492" w:rsidRPr="001E318A">
          <w:rPr>
            <w:rFonts w:ascii="Palatino Linotype" w:hAnsi="Palatino Linotype"/>
            <w:color w:val="0000FF"/>
          </w:rPr>
          <w:t>https://www.ipomex.org.mx/ipo3/lgt/indice/TOLUCA/organigramas.web</w:t>
        </w:r>
      </w:hyperlink>
      <w:r w:rsidR="006C7492" w:rsidRPr="001E318A">
        <w:rPr>
          <w:color w:val="000000" w:themeColor="text1"/>
        </w:rPr>
        <w:t xml:space="preserve"> </w:t>
      </w:r>
      <w:r w:rsidR="006C7492" w:rsidRPr="001E318A">
        <w:rPr>
          <w:rFonts w:ascii="Palatino Linotype" w:hAnsi="Palatino Linotype"/>
          <w:color w:val="000000" w:themeColor="text1"/>
          <w:sz w:val="24"/>
        </w:rPr>
        <w:t xml:space="preserve">y </w:t>
      </w:r>
      <w:hyperlink r:id="rId15" w:history="1">
        <w:r w:rsidR="002F1183" w:rsidRPr="001E318A">
          <w:rPr>
            <w:rFonts w:ascii="Palatino Linotype" w:hAnsi="Palatino Linotype"/>
            <w:color w:val="0000FF"/>
          </w:rPr>
          <w:t>https://www.ipomex.org.mx/ipo3/lgt/indice/TOLUCA/art_92_ii_b.web</w:t>
        </w:r>
      </w:hyperlink>
      <w:r w:rsidR="006C7492" w:rsidRPr="001E318A">
        <w:rPr>
          <w:rFonts w:ascii="Palatino Linotype" w:hAnsi="Palatino Linotype" w:cs="Arial"/>
          <w:color w:val="000000" w:themeColor="text1"/>
        </w:rPr>
        <w:t>,</w:t>
      </w:r>
      <w:r w:rsidR="002F1183" w:rsidRPr="001E318A">
        <w:rPr>
          <w:rFonts w:ascii="Palatino Linotype" w:hAnsi="Palatino Linotype" w:cs="Arial"/>
          <w:color w:val="000000" w:themeColor="text1"/>
        </w:rPr>
        <w:t xml:space="preserve"> </w:t>
      </w:r>
      <w:r w:rsidR="006C7492" w:rsidRPr="001E318A">
        <w:rPr>
          <w:rFonts w:ascii="Palatino Linotype" w:hAnsi="Palatino Linotype" w:cs="Arial"/>
          <w:color w:val="000000" w:themeColor="text1"/>
          <w:sz w:val="24"/>
        </w:rPr>
        <w:t>argumentando que es en donde se puede realizar la consulta.</w:t>
      </w:r>
    </w:p>
    <w:p w:rsidR="006C7492" w:rsidRPr="001E318A" w:rsidRDefault="006C7492" w:rsidP="003A61E5">
      <w:pPr>
        <w:pStyle w:val="Sinespaciado"/>
      </w:pPr>
    </w:p>
    <w:p w:rsidR="006C7492" w:rsidRPr="001E318A" w:rsidRDefault="006C7492" w:rsidP="006C7492">
      <w:pPr>
        <w:spacing w:line="360" w:lineRule="auto"/>
        <w:ind w:right="51"/>
        <w:jc w:val="both"/>
        <w:rPr>
          <w:rFonts w:ascii="Palatino Linotype" w:eastAsia="Times New Roman" w:hAnsi="Palatino Linotype" w:cs="Arial"/>
          <w:sz w:val="24"/>
          <w:szCs w:val="24"/>
          <w:lang w:val="es-ES" w:eastAsia="es-ES"/>
        </w:rPr>
      </w:pPr>
      <w:r w:rsidRPr="001E318A">
        <w:rPr>
          <w:rFonts w:ascii="Palatino Linotype" w:hAnsi="Palatino Linotype" w:cs="Arial"/>
          <w:color w:val="000000" w:themeColor="text1"/>
          <w:sz w:val="24"/>
          <w:szCs w:val="24"/>
        </w:rPr>
        <w:t xml:space="preserve">Al respecto, los </w:t>
      </w:r>
      <w:r w:rsidRPr="001E318A">
        <w:rPr>
          <w:rFonts w:ascii="Palatino Linotype" w:eastAsia="Times New Roman" w:hAnsi="Palatino Linotype" w:cs="Arial"/>
          <w:sz w:val="24"/>
          <w:szCs w:val="24"/>
          <w:lang w:val="es-ES" w:eastAsia="es-ES"/>
        </w:rPr>
        <w:t>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a saber:</w:t>
      </w:r>
    </w:p>
    <w:p w:rsidR="006C7492" w:rsidRPr="001E318A" w:rsidRDefault="006C7492" w:rsidP="006C7492">
      <w:pPr>
        <w:spacing w:line="360" w:lineRule="auto"/>
        <w:ind w:right="51"/>
        <w:jc w:val="both"/>
        <w:rPr>
          <w:rFonts w:ascii="Palatino Linotype" w:eastAsia="Times New Roman" w:hAnsi="Palatino Linotype" w:cs="Arial"/>
          <w:sz w:val="2"/>
          <w:szCs w:val="24"/>
          <w:lang w:val="es-ES" w:eastAsia="es-ES"/>
        </w:rPr>
      </w:pPr>
    </w:p>
    <w:p w:rsidR="006C7492" w:rsidRPr="001E318A" w:rsidRDefault="006C7492" w:rsidP="006C7492">
      <w:pPr>
        <w:spacing w:line="276" w:lineRule="auto"/>
        <w:ind w:left="851" w:right="850"/>
        <w:jc w:val="both"/>
        <w:rPr>
          <w:rFonts w:ascii="Palatino Linotype" w:hAnsi="Palatino Linotype"/>
          <w:i/>
        </w:rPr>
      </w:pPr>
      <w:r w:rsidRPr="001E318A">
        <w:rPr>
          <w:rFonts w:ascii="Palatino Linotype" w:hAnsi="Palatino Linotype"/>
          <w:b/>
          <w:i/>
        </w:rPr>
        <w:t>Artículo 11.</w:t>
      </w:r>
      <w:r w:rsidRPr="001E318A">
        <w:rPr>
          <w:rFonts w:ascii="Palatino Linotype" w:hAnsi="Palatino Linotype"/>
          <w:i/>
        </w:rPr>
        <w:t xml:space="preserve"> En la generación, publicación y</w:t>
      </w:r>
      <w:r w:rsidRPr="001E318A">
        <w:rPr>
          <w:rFonts w:ascii="Palatino Linotype" w:hAnsi="Palatino Linotype"/>
          <w:b/>
          <w:i/>
        </w:rPr>
        <w:t xml:space="preserve"> </w:t>
      </w:r>
      <w:r w:rsidRPr="001E318A">
        <w:rPr>
          <w:rFonts w:ascii="Palatino Linotype" w:hAnsi="Palatino Linotype"/>
          <w:b/>
          <w:i/>
          <w:u w:val="single"/>
        </w:rPr>
        <w:t>entrega de información se deberá</w:t>
      </w:r>
      <w:r w:rsidRPr="001E318A">
        <w:rPr>
          <w:rFonts w:ascii="Palatino Linotype" w:hAnsi="Palatino Linotype"/>
          <w:i/>
        </w:rPr>
        <w:t xml:space="preserve"> </w:t>
      </w:r>
      <w:r w:rsidRPr="001E318A">
        <w:rPr>
          <w:rFonts w:ascii="Palatino Linotype" w:hAnsi="Palatino Linotype"/>
          <w:b/>
          <w:i/>
          <w:u w:val="single"/>
        </w:rPr>
        <w:t>garantizar que ésta sea accesible, actualizada, completa, congruente, confiable, verificable, veraz, integral, oportuna y expedita</w:t>
      </w:r>
      <w:r w:rsidRPr="001E318A">
        <w:rPr>
          <w:rFonts w:ascii="Palatino Linotype" w:hAnsi="Palatino Linotype"/>
          <w:i/>
        </w:rPr>
        <w:t>, sujeta a un claro régimen de excepciones que deberá estar definido y ser además legítima y estrictamente necesaria en una sociedad democrática, por lo que atenderá las necesidades del derecho de acceso a la información de toda persona.</w:t>
      </w:r>
    </w:p>
    <w:p w:rsidR="006C7492" w:rsidRPr="001E318A" w:rsidRDefault="006C7492" w:rsidP="006C7492">
      <w:pPr>
        <w:spacing w:line="276" w:lineRule="auto"/>
        <w:ind w:left="851" w:right="850"/>
        <w:jc w:val="both"/>
        <w:rPr>
          <w:rFonts w:ascii="Palatino Linotype" w:hAnsi="Palatino Linotype"/>
          <w:b/>
          <w:i/>
        </w:rPr>
      </w:pPr>
      <w:r w:rsidRPr="001E318A">
        <w:rPr>
          <w:rFonts w:ascii="Palatino Linotype" w:hAnsi="Palatino Linotype"/>
          <w:b/>
          <w:i/>
        </w:rPr>
        <w:t>[…]</w:t>
      </w:r>
    </w:p>
    <w:p w:rsidR="006C7492" w:rsidRPr="001E318A" w:rsidRDefault="006C7492" w:rsidP="006C7492">
      <w:pPr>
        <w:spacing w:line="276" w:lineRule="auto"/>
        <w:ind w:left="851" w:right="850"/>
        <w:jc w:val="both"/>
        <w:rPr>
          <w:rFonts w:ascii="Palatino Linotype" w:hAnsi="Palatino Linotype"/>
          <w:b/>
          <w:i/>
          <w:u w:val="single"/>
        </w:rPr>
      </w:pPr>
      <w:r w:rsidRPr="001E318A">
        <w:rPr>
          <w:rFonts w:ascii="Palatino Linotype" w:hAnsi="Palatino Linotype"/>
          <w:b/>
          <w:i/>
        </w:rPr>
        <w:t>Artículo 161.</w:t>
      </w:r>
      <w:r w:rsidRPr="001E318A">
        <w:rPr>
          <w:rFonts w:ascii="Palatino Linotype" w:hAnsi="Palatino Linotype"/>
          <w:i/>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1E318A">
        <w:rPr>
          <w:rFonts w:ascii="Palatino Linotype" w:hAnsi="Palatino Linotype"/>
          <w:b/>
          <w:i/>
        </w:rPr>
        <w:t xml:space="preserve">la fuente, el lugar y la forma en que puede consultar, reproducir o adquirir dicha información en un plazo no mayor a cinco días hábiles. </w:t>
      </w:r>
      <w:r w:rsidRPr="001E318A">
        <w:rPr>
          <w:rFonts w:ascii="Palatino Linotype" w:hAnsi="Palatino Linotype"/>
          <w:b/>
          <w:i/>
          <w:u w:val="single"/>
        </w:rPr>
        <w:t xml:space="preserve">La fuente deberá ser precisa y concreta </w:t>
      </w:r>
      <w:r w:rsidRPr="001E318A">
        <w:rPr>
          <w:rFonts w:ascii="Palatino Linotype" w:hAnsi="Palatino Linotype"/>
          <w:b/>
          <w:i/>
          <w:u w:val="single"/>
        </w:rPr>
        <w:lastRenderedPageBreak/>
        <w:t>y no debe implicar que el solicitante realice una búsqueda en toda la información que se encuentre disponible.</w:t>
      </w:r>
    </w:p>
    <w:p w:rsidR="006C7492" w:rsidRPr="001E318A" w:rsidRDefault="006C7492" w:rsidP="006C7492">
      <w:pPr>
        <w:spacing w:line="360" w:lineRule="auto"/>
        <w:ind w:right="51"/>
        <w:jc w:val="both"/>
        <w:rPr>
          <w:rFonts w:ascii="Palatino Linotype" w:eastAsia="Times New Roman" w:hAnsi="Palatino Linotype" w:cs="Arial"/>
          <w:sz w:val="8"/>
          <w:szCs w:val="24"/>
          <w:lang w:val="es-ES" w:eastAsia="es-ES"/>
        </w:rPr>
      </w:pPr>
    </w:p>
    <w:p w:rsidR="006C7492" w:rsidRPr="001E318A" w:rsidRDefault="006C7492" w:rsidP="006C7492">
      <w:pPr>
        <w:spacing w:line="360" w:lineRule="auto"/>
        <w:ind w:right="51"/>
        <w:jc w:val="both"/>
        <w:rPr>
          <w:rFonts w:ascii="Palatino Linotype" w:eastAsia="Times New Roman" w:hAnsi="Palatino Linotype" w:cs="Arial"/>
          <w:sz w:val="24"/>
          <w:szCs w:val="24"/>
          <w:lang w:val="es-ES" w:eastAsia="es-ES"/>
        </w:rPr>
      </w:pPr>
      <w:r w:rsidRPr="001E318A">
        <w:rPr>
          <w:rFonts w:ascii="Palatino Linotype" w:eastAsia="Times New Roman" w:hAnsi="Palatino Linotype" w:cs="Arial"/>
          <w:sz w:val="24"/>
          <w:szCs w:val="24"/>
          <w:lang w:val="es-ES" w:eastAsia="es-ES"/>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1E318A">
        <w:rPr>
          <w:rFonts w:ascii="Palatino Linotype" w:eastAsia="Times New Roman" w:hAnsi="Palatino Linotype" w:cs="Arial"/>
          <w:b/>
          <w:sz w:val="24"/>
          <w:szCs w:val="24"/>
          <w:u w:val="single"/>
          <w:lang w:val="es-ES" w:eastAsia="es-ES"/>
        </w:rPr>
        <w:t>haciéndole saber al solicitante como podrá consultar, reproducir o adquirir la información, en un plazo no mayor a cinco días hábiles</w:t>
      </w:r>
      <w:r w:rsidRPr="001E318A">
        <w:rPr>
          <w:rFonts w:ascii="Palatino Linotype" w:eastAsia="Times New Roman" w:hAnsi="Palatino Linotype" w:cs="Arial"/>
          <w:sz w:val="24"/>
          <w:szCs w:val="24"/>
          <w:lang w:val="es-ES" w:eastAsia="es-ES"/>
        </w:rPr>
        <w:t>, comprendiendo:</w:t>
      </w:r>
    </w:p>
    <w:p w:rsidR="006C7492" w:rsidRPr="001E318A" w:rsidRDefault="006C7492" w:rsidP="006C7492">
      <w:pPr>
        <w:pStyle w:val="Prrafodelista"/>
        <w:numPr>
          <w:ilvl w:val="0"/>
          <w:numId w:val="17"/>
        </w:numPr>
        <w:spacing w:line="360" w:lineRule="auto"/>
        <w:ind w:right="51"/>
        <w:jc w:val="both"/>
        <w:rPr>
          <w:rFonts w:ascii="Palatino Linotype" w:hAnsi="Palatino Linotype" w:cs="Arial"/>
        </w:rPr>
      </w:pPr>
      <w:r w:rsidRPr="001E318A">
        <w:rPr>
          <w:rFonts w:ascii="Palatino Linotype" w:hAnsi="Palatino Linotype" w:cs="Arial"/>
        </w:rPr>
        <w:t>La fuente</w:t>
      </w:r>
    </w:p>
    <w:p w:rsidR="006C7492" w:rsidRPr="001E318A" w:rsidRDefault="006C7492" w:rsidP="006C7492">
      <w:pPr>
        <w:pStyle w:val="Prrafodelista"/>
        <w:numPr>
          <w:ilvl w:val="0"/>
          <w:numId w:val="17"/>
        </w:numPr>
        <w:spacing w:line="360" w:lineRule="auto"/>
        <w:ind w:right="51"/>
        <w:jc w:val="both"/>
        <w:rPr>
          <w:rFonts w:ascii="Palatino Linotype" w:hAnsi="Palatino Linotype" w:cs="Arial"/>
        </w:rPr>
      </w:pPr>
      <w:r w:rsidRPr="001E318A">
        <w:rPr>
          <w:rFonts w:ascii="Palatino Linotype" w:hAnsi="Palatino Linotype" w:cs="Arial"/>
        </w:rPr>
        <w:t>El lugar y</w:t>
      </w:r>
    </w:p>
    <w:p w:rsidR="006C7492" w:rsidRPr="001E318A" w:rsidRDefault="006C7492" w:rsidP="006C7492">
      <w:pPr>
        <w:pStyle w:val="Prrafodelista"/>
        <w:numPr>
          <w:ilvl w:val="0"/>
          <w:numId w:val="17"/>
        </w:numPr>
        <w:spacing w:line="360" w:lineRule="auto"/>
        <w:ind w:right="51"/>
        <w:jc w:val="both"/>
        <w:rPr>
          <w:rFonts w:ascii="Palatino Linotype" w:hAnsi="Palatino Linotype" w:cs="Arial"/>
        </w:rPr>
      </w:pPr>
      <w:r w:rsidRPr="001E318A">
        <w:rPr>
          <w:rFonts w:ascii="Palatino Linotype" w:hAnsi="Palatino Linotype" w:cs="Arial"/>
        </w:rPr>
        <w:t xml:space="preserve">La forma </w:t>
      </w:r>
    </w:p>
    <w:p w:rsidR="006C7492" w:rsidRPr="001E318A" w:rsidRDefault="006C7492" w:rsidP="006C7492">
      <w:pPr>
        <w:pStyle w:val="Sinespaciado"/>
        <w:rPr>
          <w:lang w:val="es-ES"/>
        </w:rPr>
      </w:pPr>
    </w:p>
    <w:p w:rsidR="006C7492" w:rsidRPr="001E318A" w:rsidRDefault="006C7492" w:rsidP="006C7492">
      <w:pPr>
        <w:spacing w:line="360" w:lineRule="auto"/>
        <w:ind w:right="51"/>
        <w:jc w:val="both"/>
        <w:rPr>
          <w:rFonts w:ascii="Palatino Linotype" w:eastAsia="Times New Roman" w:hAnsi="Palatino Linotype" w:cs="Arial"/>
          <w:sz w:val="24"/>
          <w:szCs w:val="24"/>
          <w:lang w:val="es-ES" w:eastAsia="es-ES"/>
        </w:rPr>
      </w:pPr>
      <w:r w:rsidRPr="001E318A">
        <w:rPr>
          <w:rFonts w:ascii="Palatino Linotype" w:eastAsia="Times New Roman" w:hAnsi="Palatino Linotype" w:cs="Arial"/>
          <w:sz w:val="24"/>
          <w:szCs w:val="24"/>
          <w:lang w:val="es-ES" w:eastAsia="es-ES"/>
        </w:rPr>
        <w:t xml:space="preserve">Asimismo, se establece que la fuente de la información </w:t>
      </w:r>
      <w:r w:rsidRPr="001E318A">
        <w:rPr>
          <w:rFonts w:ascii="Palatino Linotype" w:eastAsia="Times New Roman" w:hAnsi="Palatino Linotype" w:cs="Arial"/>
          <w:b/>
          <w:sz w:val="24"/>
          <w:szCs w:val="24"/>
          <w:lang w:val="es-ES" w:eastAsia="es-ES"/>
        </w:rPr>
        <w:t>deberá ser</w:t>
      </w:r>
      <w:r w:rsidRPr="001E318A">
        <w:rPr>
          <w:rFonts w:ascii="Palatino Linotype" w:eastAsia="Times New Roman" w:hAnsi="Palatino Linotype" w:cs="Arial"/>
          <w:sz w:val="24"/>
          <w:szCs w:val="24"/>
          <w:lang w:val="es-ES" w:eastAsia="es-ES"/>
        </w:rPr>
        <w:t>:</w:t>
      </w:r>
    </w:p>
    <w:p w:rsidR="006C7492" w:rsidRPr="001E318A" w:rsidRDefault="006C7492" w:rsidP="006C7492">
      <w:pPr>
        <w:pStyle w:val="Prrafodelista"/>
        <w:numPr>
          <w:ilvl w:val="0"/>
          <w:numId w:val="18"/>
        </w:numPr>
        <w:spacing w:line="360" w:lineRule="auto"/>
        <w:ind w:right="51"/>
        <w:jc w:val="both"/>
        <w:rPr>
          <w:rFonts w:ascii="Palatino Linotype" w:hAnsi="Palatino Linotype" w:cs="Arial"/>
        </w:rPr>
      </w:pPr>
      <w:r w:rsidRPr="001E318A">
        <w:rPr>
          <w:rFonts w:ascii="Palatino Linotype" w:hAnsi="Palatino Linotype" w:cs="Arial"/>
        </w:rPr>
        <w:t>Precisa</w:t>
      </w:r>
    </w:p>
    <w:p w:rsidR="006C7492" w:rsidRPr="001E318A" w:rsidRDefault="006C7492" w:rsidP="006C7492">
      <w:pPr>
        <w:pStyle w:val="Prrafodelista"/>
        <w:numPr>
          <w:ilvl w:val="0"/>
          <w:numId w:val="18"/>
        </w:numPr>
        <w:spacing w:line="360" w:lineRule="auto"/>
        <w:ind w:right="51"/>
        <w:jc w:val="both"/>
        <w:rPr>
          <w:rFonts w:ascii="Palatino Linotype" w:hAnsi="Palatino Linotype" w:cs="Arial"/>
        </w:rPr>
      </w:pPr>
      <w:r w:rsidRPr="001E318A">
        <w:rPr>
          <w:rFonts w:ascii="Palatino Linotype" w:hAnsi="Palatino Linotype" w:cs="Arial"/>
        </w:rPr>
        <w:t>Concreta</w:t>
      </w:r>
    </w:p>
    <w:p w:rsidR="006C7492" w:rsidRPr="001E318A" w:rsidRDefault="006C7492" w:rsidP="006C7492">
      <w:pPr>
        <w:pStyle w:val="Prrafodelista"/>
        <w:numPr>
          <w:ilvl w:val="0"/>
          <w:numId w:val="18"/>
        </w:numPr>
        <w:spacing w:line="360" w:lineRule="auto"/>
        <w:ind w:right="51"/>
        <w:jc w:val="both"/>
        <w:rPr>
          <w:rFonts w:ascii="Palatino Linotype" w:hAnsi="Palatino Linotype" w:cs="Arial"/>
        </w:rPr>
      </w:pPr>
      <w:r w:rsidRPr="001E318A">
        <w:rPr>
          <w:rFonts w:ascii="Palatino Linotype" w:hAnsi="Palatino Linotype" w:cs="Arial"/>
        </w:rPr>
        <w:t>Y NO debe implicar que el solicitante realice una búsqueda en toda la información que se encuentre disponible.</w:t>
      </w:r>
    </w:p>
    <w:p w:rsidR="006C7492" w:rsidRPr="001E318A" w:rsidRDefault="006C7492" w:rsidP="006C7492">
      <w:pPr>
        <w:pStyle w:val="Sinespaciado"/>
        <w:rPr>
          <w:sz w:val="12"/>
        </w:rPr>
      </w:pPr>
    </w:p>
    <w:p w:rsidR="006C7492" w:rsidRPr="001E318A" w:rsidRDefault="006C7492" w:rsidP="006C7492">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1E318A">
        <w:rPr>
          <w:rFonts w:ascii="Palatino Linotype" w:hAnsi="Palatino Linotype" w:cs="Arial"/>
          <w:color w:val="000000" w:themeColor="text1"/>
        </w:rPr>
        <w:t>De lo anterior, se desprende que la Ley de Transparencia posibilita a los Sujetos Obligado atender las solicitudes de información mediante la consulta a través de una determinada página de internet; así, lo procedente será determinar si dicho sitio electrónico conlleva a la información solicitada.</w:t>
      </w:r>
    </w:p>
    <w:p w:rsidR="006C7492" w:rsidRPr="001E318A" w:rsidRDefault="006C7492" w:rsidP="006C7492">
      <w:pPr>
        <w:pStyle w:val="Prrafodelista"/>
        <w:autoSpaceDE w:val="0"/>
        <w:autoSpaceDN w:val="0"/>
        <w:adjustRightInd w:val="0"/>
        <w:spacing w:before="240" w:after="240" w:line="360" w:lineRule="auto"/>
        <w:ind w:left="0"/>
        <w:jc w:val="both"/>
        <w:rPr>
          <w:rFonts w:ascii="Palatino Linotype" w:hAnsi="Palatino Linotype"/>
          <w:lang w:eastAsia="es-MX"/>
        </w:rPr>
      </w:pPr>
      <w:r w:rsidRPr="001E318A">
        <w:rPr>
          <w:rFonts w:ascii="Palatino Linotype" w:hAnsi="Palatino Linotype" w:cs="Arial"/>
          <w:color w:val="000000" w:themeColor="text1"/>
        </w:rPr>
        <w:lastRenderedPageBreak/>
        <w:t>Primeramente, al introducir en el navegador de internet los links antes mencionados</w:t>
      </w:r>
      <w:r w:rsidRPr="001E318A">
        <w:rPr>
          <w:rFonts w:ascii="Palatino Linotype" w:hAnsi="Palatino Linotype"/>
          <w:lang w:eastAsia="es-MX"/>
        </w:rPr>
        <w:t xml:space="preserve">, </w:t>
      </w:r>
      <w:r w:rsidRPr="001E318A">
        <w:rPr>
          <w:rFonts w:ascii="Palatino Linotype" w:hAnsi="Palatino Linotype" w:cs="Arial"/>
          <w:color w:val="000000" w:themeColor="text1"/>
        </w:rPr>
        <w:t xml:space="preserve">se tiene que </w:t>
      </w:r>
      <w:r w:rsidRPr="001E318A">
        <w:rPr>
          <w:rFonts w:ascii="Palatino Linotype" w:hAnsi="Palatino Linotype"/>
          <w:lang w:eastAsia="es-MX"/>
        </w:rPr>
        <w:t xml:space="preserve">remite al portal </w:t>
      </w:r>
      <w:r w:rsidRPr="001E318A">
        <w:rPr>
          <w:rFonts w:ascii="Palatino Linotype" w:hAnsi="Palatino Linotype"/>
          <w:i/>
          <w:lang w:eastAsia="es-MX"/>
        </w:rPr>
        <w:t>Información Pública de Oficio Mexiquense</w:t>
      </w:r>
      <w:r w:rsidRPr="001E318A">
        <w:rPr>
          <w:rFonts w:ascii="Palatino Linotype" w:hAnsi="Palatino Linotype"/>
          <w:lang w:eastAsia="es-MX"/>
        </w:rPr>
        <w:t xml:space="preserve"> (en lo subsecuente IPOMEX), de conformidad con las siguientes imágenes:</w:t>
      </w:r>
    </w:p>
    <w:p w:rsidR="00446557" w:rsidRPr="001E318A" w:rsidRDefault="006E0D7F" w:rsidP="006E0D7F">
      <w:pPr>
        <w:tabs>
          <w:tab w:val="left" w:pos="709"/>
        </w:tabs>
        <w:spacing w:after="0" w:line="360" w:lineRule="auto"/>
        <w:jc w:val="center"/>
        <w:rPr>
          <w:rFonts w:ascii="Palatino Linotype" w:hAnsi="Palatino Linotype" w:cs="Arial"/>
          <w:noProof/>
          <w:sz w:val="24"/>
          <w:szCs w:val="24"/>
          <w:lang w:eastAsia="es-MX"/>
        </w:rPr>
      </w:pPr>
      <w:r w:rsidRPr="001E318A">
        <w:rPr>
          <w:noProof/>
          <w:lang w:eastAsia="es-MX"/>
        </w:rPr>
        <mc:AlternateContent>
          <mc:Choice Requires="wps">
            <w:drawing>
              <wp:anchor distT="0" distB="0" distL="114300" distR="114300" simplePos="0" relativeHeight="251709440" behindDoc="0" locked="0" layoutInCell="1" allowOverlap="1" wp14:anchorId="17B93817" wp14:editId="37A996EF">
                <wp:simplePos x="0" y="0"/>
                <wp:positionH relativeFrom="column">
                  <wp:posOffset>4351517</wp:posOffset>
                </wp:positionH>
                <wp:positionV relativeFrom="paragraph">
                  <wp:posOffset>296987</wp:posOffset>
                </wp:positionV>
                <wp:extent cx="1343439" cy="309687"/>
                <wp:effectExtent l="19050" t="19050" r="47625" b="33655"/>
                <wp:wrapNone/>
                <wp:docPr id="7" name="Rectángulo redondeado 7"/>
                <wp:cNvGraphicFramePr/>
                <a:graphic xmlns:a="http://schemas.openxmlformats.org/drawingml/2006/main">
                  <a:graphicData uri="http://schemas.microsoft.com/office/word/2010/wordprocessingShape">
                    <wps:wsp>
                      <wps:cNvSpPr/>
                      <wps:spPr>
                        <a:xfrm>
                          <a:off x="0" y="0"/>
                          <a:ext cx="1343439" cy="309687"/>
                        </a:xfrm>
                        <a:prstGeom prst="round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3093D5" id="Rectángulo redondeado 7" o:spid="_x0000_s1026" style="position:absolute;margin-left:342.65pt;margin-top:23.4pt;width:105.8pt;height:24.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" filled="f" strokecolor="#1f4d78 [1604]" strokeweight="4.5pt">
                <v:stroke joinstyle="miter"/>
              </v:roundrect>
            </w:pict>
          </mc:Fallback>
        </mc:AlternateContent>
      </w:r>
      <w:r w:rsidR="006C7492" w:rsidRPr="001E318A">
        <w:rPr>
          <w:rFonts w:ascii="Palatino Linotype" w:hAnsi="Palatino Linotype" w:cs="Arial"/>
          <w:noProof/>
          <w:sz w:val="24"/>
          <w:szCs w:val="24"/>
          <w:lang w:eastAsia="es-MX"/>
        </w:rPr>
        <w:drawing>
          <wp:inline distT="0" distB="0" distL="0" distR="0">
            <wp:extent cx="5215890" cy="294198"/>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5576" cy="298129"/>
                    </a:xfrm>
                    <a:prstGeom prst="rect">
                      <a:avLst/>
                    </a:prstGeom>
                    <a:noFill/>
                    <a:ln>
                      <a:noFill/>
                    </a:ln>
                  </pic:spPr>
                </pic:pic>
              </a:graphicData>
            </a:graphic>
          </wp:inline>
        </w:drawing>
      </w:r>
    </w:p>
    <w:p w:rsidR="00050376" w:rsidRPr="001E318A" w:rsidRDefault="006E0D7F" w:rsidP="00613213">
      <w:pPr>
        <w:tabs>
          <w:tab w:val="left" w:pos="709"/>
        </w:tabs>
        <w:spacing w:after="0" w:line="360" w:lineRule="auto"/>
        <w:jc w:val="both"/>
        <w:rPr>
          <w:noProof/>
          <w:lang w:eastAsia="es-MX"/>
        </w:rPr>
      </w:pPr>
      <w:r w:rsidRPr="001E318A">
        <w:rPr>
          <w:noProof/>
          <w:lang w:eastAsia="es-MX"/>
        </w:rPr>
        <mc:AlternateContent>
          <mc:Choice Requires="wps">
            <w:drawing>
              <wp:anchor distT="0" distB="0" distL="114300" distR="114300" simplePos="0" relativeHeight="251707392" behindDoc="0" locked="0" layoutInCell="1" allowOverlap="1">
                <wp:simplePos x="0" y="0"/>
                <wp:positionH relativeFrom="column">
                  <wp:posOffset>621444</wp:posOffset>
                </wp:positionH>
                <wp:positionV relativeFrom="paragraph">
                  <wp:posOffset>845378</wp:posOffset>
                </wp:positionV>
                <wp:extent cx="1343439" cy="309687"/>
                <wp:effectExtent l="19050" t="19050" r="47625" b="33655"/>
                <wp:wrapNone/>
                <wp:docPr id="6" name="Rectángulo redondeado 6"/>
                <wp:cNvGraphicFramePr/>
                <a:graphic xmlns:a="http://schemas.openxmlformats.org/drawingml/2006/main">
                  <a:graphicData uri="http://schemas.microsoft.com/office/word/2010/wordprocessingShape">
                    <wps:wsp>
                      <wps:cNvSpPr/>
                      <wps:spPr>
                        <a:xfrm>
                          <a:off x="0" y="0"/>
                          <a:ext cx="1343439" cy="309687"/>
                        </a:xfrm>
                        <a:prstGeom prst="round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249800" id="Rectángulo redondeado 6" o:spid="_x0000_s1026" style="position:absolute;margin-left:48.95pt;margin-top:66.55pt;width:105.8pt;height:24.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" filled="f" strokecolor="#1f4d78 [1604]" strokeweight="4.5pt">
                <v:stroke joinstyle="miter"/>
              </v:roundrect>
            </w:pict>
          </mc:Fallback>
        </mc:AlternateContent>
      </w:r>
      <w:r w:rsidR="006C7492" w:rsidRPr="001E318A">
        <w:rPr>
          <w:noProof/>
          <w:lang w:eastAsia="es-MX"/>
        </w:rPr>
        <w:drawing>
          <wp:inline distT="0" distB="0" distL="0" distR="0">
            <wp:extent cx="5756783" cy="58521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6577" cy="5862116"/>
                    </a:xfrm>
                    <a:prstGeom prst="rect">
                      <a:avLst/>
                    </a:prstGeom>
                    <a:noFill/>
                    <a:ln>
                      <a:noFill/>
                    </a:ln>
                  </pic:spPr>
                </pic:pic>
              </a:graphicData>
            </a:graphic>
          </wp:inline>
        </w:drawing>
      </w:r>
    </w:p>
    <w:p w:rsidR="003E1EB5" w:rsidRPr="001E318A" w:rsidRDefault="000D5731" w:rsidP="00613213">
      <w:pPr>
        <w:tabs>
          <w:tab w:val="left" w:pos="709"/>
        </w:tabs>
        <w:spacing w:after="0" w:line="360" w:lineRule="auto"/>
        <w:jc w:val="both"/>
        <w:rPr>
          <w:rFonts w:ascii="Palatino Linotype" w:hAnsi="Palatino Linotype" w:cs="Arial"/>
          <w:noProof/>
          <w:sz w:val="24"/>
          <w:szCs w:val="24"/>
          <w:lang w:eastAsia="es-MX"/>
        </w:rPr>
      </w:pPr>
      <w:r w:rsidRPr="001E318A">
        <w:rPr>
          <w:noProof/>
          <w:lang w:eastAsia="es-MX"/>
        </w:rPr>
        <w:lastRenderedPageBreak/>
        <mc:AlternateContent>
          <mc:Choice Requires="wps">
            <w:drawing>
              <wp:anchor distT="0" distB="0" distL="114300" distR="114300" simplePos="0" relativeHeight="251713536" behindDoc="0" locked="0" layoutInCell="1" allowOverlap="1" wp14:anchorId="02162049" wp14:editId="25E147AB">
                <wp:simplePos x="0" y="0"/>
                <wp:positionH relativeFrom="column">
                  <wp:posOffset>4406265</wp:posOffset>
                </wp:positionH>
                <wp:positionV relativeFrom="paragraph">
                  <wp:posOffset>332022</wp:posOffset>
                </wp:positionV>
                <wp:extent cx="1192088" cy="262145"/>
                <wp:effectExtent l="19050" t="19050" r="46355" b="43180"/>
                <wp:wrapNone/>
                <wp:docPr id="19" name="Rectángulo redondeado 19"/>
                <wp:cNvGraphicFramePr/>
                <a:graphic xmlns:a="http://schemas.openxmlformats.org/drawingml/2006/main">
                  <a:graphicData uri="http://schemas.microsoft.com/office/word/2010/wordprocessingShape">
                    <wps:wsp>
                      <wps:cNvSpPr/>
                      <wps:spPr>
                        <a:xfrm>
                          <a:off x="0" y="0"/>
                          <a:ext cx="1192088" cy="262145"/>
                        </a:xfrm>
                        <a:prstGeom prst="round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143221" id="Rectángulo redondeado 19" o:spid="_x0000_s1026" style="position:absolute;margin-left:346.95pt;margin-top:26.15pt;width:93.85pt;height:20.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" filled="f" strokecolor="#1f4d78 [1604]" strokeweight="4.5pt">
                <v:stroke joinstyle="miter"/>
              </v:roundrect>
            </w:pict>
          </mc:Fallback>
        </mc:AlternateContent>
      </w:r>
      <w:r w:rsidRPr="001E318A">
        <w:rPr>
          <w:rFonts w:ascii="Palatino Linotype" w:hAnsi="Palatino Linotype" w:cs="Arial"/>
          <w:noProof/>
          <w:sz w:val="24"/>
          <w:szCs w:val="24"/>
          <w:lang w:eastAsia="es-MX"/>
        </w:rPr>
        <w:drawing>
          <wp:inline distT="0" distB="0" distL="0" distR="0">
            <wp:extent cx="4993640" cy="28638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3640" cy="286385"/>
                    </a:xfrm>
                    <a:prstGeom prst="rect">
                      <a:avLst/>
                    </a:prstGeom>
                    <a:noFill/>
                    <a:ln>
                      <a:noFill/>
                    </a:ln>
                  </pic:spPr>
                </pic:pic>
              </a:graphicData>
            </a:graphic>
          </wp:inline>
        </w:drawing>
      </w:r>
    </w:p>
    <w:p w:rsidR="003E1EB5" w:rsidRPr="001E318A" w:rsidRDefault="000D5731" w:rsidP="00613213">
      <w:pPr>
        <w:tabs>
          <w:tab w:val="left" w:pos="709"/>
        </w:tabs>
        <w:spacing w:after="0" w:line="360" w:lineRule="auto"/>
        <w:jc w:val="both"/>
        <w:rPr>
          <w:rFonts w:ascii="Palatino Linotype" w:hAnsi="Palatino Linotype" w:cs="Arial"/>
          <w:noProof/>
          <w:sz w:val="24"/>
          <w:szCs w:val="24"/>
          <w:lang w:eastAsia="es-MX"/>
        </w:rPr>
      </w:pPr>
      <w:r w:rsidRPr="001E318A">
        <w:rPr>
          <w:noProof/>
          <w:lang w:eastAsia="es-MX"/>
        </w:rPr>
        <mc:AlternateContent>
          <mc:Choice Requires="wps">
            <w:drawing>
              <wp:anchor distT="0" distB="0" distL="114300" distR="114300" simplePos="0" relativeHeight="251711488" behindDoc="0" locked="0" layoutInCell="1" allowOverlap="1" wp14:anchorId="42B0A5BE" wp14:editId="0DD33B79">
                <wp:simplePos x="0" y="0"/>
                <wp:positionH relativeFrom="column">
                  <wp:posOffset>478321</wp:posOffset>
                </wp:positionH>
                <wp:positionV relativeFrom="paragraph">
                  <wp:posOffset>1191122</wp:posOffset>
                </wp:positionV>
                <wp:extent cx="1343439" cy="477078"/>
                <wp:effectExtent l="19050" t="19050" r="47625" b="37465"/>
                <wp:wrapNone/>
                <wp:docPr id="18" name="Rectángulo redondeado 18"/>
                <wp:cNvGraphicFramePr/>
                <a:graphic xmlns:a="http://schemas.openxmlformats.org/drawingml/2006/main">
                  <a:graphicData uri="http://schemas.microsoft.com/office/word/2010/wordprocessingShape">
                    <wps:wsp>
                      <wps:cNvSpPr/>
                      <wps:spPr>
                        <a:xfrm>
                          <a:off x="0" y="0"/>
                          <a:ext cx="1343439" cy="477078"/>
                        </a:xfrm>
                        <a:prstGeom prst="round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BF6ECE" id="Rectángulo redondeado 18" o:spid="_x0000_s1026" style="position:absolute;margin-left:37.65pt;margin-top:93.8pt;width:105.8pt;height:37.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" filled="f" strokecolor="#1f4d78 [1604]" strokeweight="4.5pt">
                <v:stroke joinstyle="miter"/>
              </v:roundrect>
            </w:pict>
          </mc:Fallback>
        </mc:AlternateContent>
      </w:r>
      <w:r w:rsidRPr="001E318A">
        <w:rPr>
          <w:rFonts w:ascii="Palatino Linotype" w:hAnsi="Palatino Linotype" w:cs="Arial"/>
          <w:noProof/>
          <w:sz w:val="24"/>
          <w:szCs w:val="24"/>
          <w:lang w:eastAsia="es-MX"/>
        </w:rPr>
        <w:drawing>
          <wp:inline distT="0" distB="0" distL="0" distR="0">
            <wp:extent cx="5756910" cy="5231765"/>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910" cy="5231765"/>
                    </a:xfrm>
                    <a:prstGeom prst="rect">
                      <a:avLst/>
                    </a:prstGeom>
                    <a:noFill/>
                    <a:ln>
                      <a:noFill/>
                    </a:ln>
                  </pic:spPr>
                </pic:pic>
              </a:graphicData>
            </a:graphic>
          </wp:inline>
        </w:drawing>
      </w:r>
    </w:p>
    <w:p w:rsidR="003E1EB5" w:rsidRPr="001E318A" w:rsidRDefault="003E1EB5" w:rsidP="00613213">
      <w:pPr>
        <w:tabs>
          <w:tab w:val="left" w:pos="709"/>
        </w:tabs>
        <w:spacing w:after="0" w:line="360" w:lineRule="auto"/>
        <w:jc w:val="both"/>
        <w:rPr>
          <w:rFonts w:ascii="Palatino Linotype" w:hAnsi="Palatino Linotype" w:cs="Arial"/>
          <w:noProof/>
          <w:sz w:val="24"/>
          <w:szCs w:val="24"/>
          <w:lang w:eastAsia="es-MX"/>
        </w:rPr>
      </w:pPr>
    </w:p>
    <w:p w:rsidR="002F1183" w:rsidRPr="001E318A" w:rsidRDefault="002F1183" w:rsidP="00613213">
      <w:pPr>
        <w:tabs>
          <w:tab w:val="left" w:pos="709"/>
        </w:tabs>
        <w:spacing w:after="0" w:line="360" w:lineRule="auto"/>
        <w:jc w:val="both"/>
        <w:rPr>
          <w:rFonts w:ascii="Palatino Linotype" w:hAnsi="Palatino Linotype" w:cs="Bookman Old Style"/>
          <w:bCs/>
          <w:color w:val="000000"/>
          <w:sz w:val="24"/>
        </w:rPr>
      </w:pPr>
      <w:r w:rsidRPr="001E318A">
        <w:rPr>
          <w:rFonts w:ascii="Palatino Linotype" w:hAnsi="Palatino Linotype" w:cs="Bookman Old Style"/>
          <w:bCs/>
          <w:noProof/>
          <w:color w:val="000000"/>
          <w:sz w:val="24"/>
          <w:lang w:eastAsia="es-MX"/>
        </w:rPr>
        <w:lastRenderedPageBreak/>
        <w:drawing>
          <wp:inline distT="0" distB="0" distL="0" distR="0">
            <wp:extent cx="5760720" cy="2926080"/>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926080"/>
                    </a:xfrm>
                    <a:prstGeom prst="rect">
                      <a:avLst/>
                    </a:prstGeom>
                    <a:noFill/>
                    <a:ln>
                      <a:noFill/>
                    </a:ln>
                  </pic:spPr>
                </pic:pic>
              </a:graphicData>
            </a:graphic>
          </wp:inline>
        </w:drawing>
      </w:r>
    </w:p>
    <w:p w:rsidR="002F1183" w:rsidRPr="001E318A" w:rsidRDefault="002F1183" w:rsidP="00613213">
      <w:pPr>
        <w:tabs>
          <w:tab w:val="left" w:pos="709"/>
        </w:tabs>
        <w:spacing w:after="0" w:line="360" w:lineRule="auto"/>
        <w:jc w:val="both"/>
        <w:rPr>
          <w:rFonts w:ascii="Palatino Linotype" w:hAnsi="Palatino Linotype" w:cs="Bookman Old Style"/>
          <w:bCs/>
          <w:color w:val="000000"/>
          <w:sz w:val="24"/>
        </w:rPr>
      </w:pPr>
    </w:p>
    <w:p w:rsidR="003434AB" w:rsidRPr="001E318A" w:rsidRDefault="003F6F67" w:rsidP="00613213">
      <w:pPr>
        <w:tabs>
          <w:tab w:val="left" w:pos="709"/>
        </w:tabs>
        <w:spacing w:after="0" w:line="360" w:lineRule="auto"/>
        <w:jc w:val="both"/>
        <w:rPr>
          <w:rFonts w:ascii="Palatino Linotype" w:hAnsi="Palatino Linotype" w:cs="Arial"/>
          <w:noProof/>
          <w:sz w:val="28"/>
          <w:szCs w:val="24"/>
          <w:lang w:eastAsia="es-MX"/>
        </w:rPr>
      </w:pPr>
      <w:r w:rsidRPr="001E318A">
        <w:rPr>
          <w:rFonts w:ascii="Palatino Linotype" w:hAnsi="Palatino Linotype" w:cs="Bookman Old Style"/>
          <w:bCs/>
          <w:color w:val="000000"/>
          <w:sz w:val="24"/>
        </w:rPr>
        <w:t xml:space="preserve">Por lo anterior, al ejecutar en el navegador de internet </w:t>
      </w:r>
      <w:r w:rsidR="002F1183" w:rsidRPr="001E318A">
        <w:rPr>
          <w:rFonts w:ascii="Palatino Linotype" w:hAnsi="Palatino Linotype" w:cs="Bookman Old Style"/>
          <w:bCs/>
          <w:color w:val="000000"/>
          <w:sz w:val="24"/>
        </w:rPr>
        <w:t xml:space="preserve">los </w:t>
      </w:r>
      <w:r w:rsidRPr="001E318A">
        <w:rPr>
          <w:rFonts w:ascii="Palatino Linotype" w:hAnsi="Palatino Linotype" w:cs="Bookman Old Style"/>
          <w:bCs/>
          <w:color w:val="000000"/>
          <w:sz w:val="24"/>
        </w:rPr>
        <w:t>sitio</w:t>
      </w:r>
      <w:r w:rsidR="002F1183" w:rsidRPr="001E318A">
        <w:rPr>
          <w:rFonts w:ascii="Palatino Linotype" w:hAnsi="Palatino Linotype" w:cs="Bookman Old Style"/>
          <w:bCs/>
          <w:color w:val="000000"/>
          <w:sz w:val="24"/>
        </w:rPr>
        <w:t>s</w:t>
      </w:r>
      <w:r w:rsidRPr="001E318A">
        <w:rPr>
          <w:rFonts w:ascii="Palatino Linotype" w:hAnsi="Palatino Linotype" w:cs="Bookman Old Style"/>
          <w:bCs/>
          <w:color w:val="000000"/>
          <w:sz w:val="24"/>
        </w:rPr>
        <w:t xml:space="preserve"> expuesto</w:t>
      </w:r>
      <w:r w:rsidR="002F1183" w:rsidRPr="001E318A">
        <w:rPr>
          <w:rFonts w:ascii="Palatino Linotype" w:hAnsi="Palatino Linotype" w:cs="Bookman Old Style"/>
          <w:bCs/>
          <w:color w:val="000000"/>
          <w:sz w:val="24"/>
        </w:rPr>
        <w:t>s</w:t>
      </w:r>
      <w:r w:rsidRPr="001E318A">
        <w:rPr>
          <w:rFonts w:ascii="Palatino Linotype" w:hAnsi="Palatino Linotype" w:cs="Bookman Old Style"/>
          <w:bCs/>
          <w:color w:val="000000"/>
          <w:sz w:val="24"/>
        </w:rPr>
        <w:t xml:space="preserve"> por el </w:t>
      </w:r>
      <w:r w:rsidRPr="001E318A">
        <w:rPr>
          <w:rFonts w:ascii="Palatino Linotype" w:hAnsi="Palatino Linotype" w:cs="Bookman Old Style"/>
          <w:b/>
          <w:bCs/>
          <w:color w:val="000000"/>
          <w:sz w:val="24"/>
        </w:rPr>
        <w:t>Sujeto Obligado</w:t>
      </w:r>
      <w:r w:rsidRPr="001E318A">
        <w:rPr>
          <w:rFonts w:ascii="Palatino Linotype" w:hAnsi="Palatino Linotype" w:cs="Bookman Old Style"/>
          <w:bCs/>
          <w:color w:val="000000"/>
          <w:sz w:val="24"/>
        </w:rPr>
        <w:t>, se apertura un determinado sitio del portal IPOMEX el cual puede evidenciarse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r w:rsidR="002F1183" w:rsidRPr="001E318A">
        <w:rPr>
          <w:rFonts w:ascii="Palatino Linotype" w:hAnsi="Palatino Linotype" w:cs="Bookman Old Style"/>
          <w:bCs/>
          <w:color w:val="000000"/>
          <w:sz w:val="24"/>
        </w:rPr>
        <w:t xml:space="preserve"> y el Organigrama del Ayuntamiento de Toluca 2019 - 2021.</w:t>
      </w:r>
    </w:p>
    <w:p w:rsidR="003F6F67" w:rsidRPr="001E318A" w:rsidRDefault="003F6F67" w:rsidP="00613213">
      <w:pPr>
        <w:autoSpaceDE w:val="0"/>
        <w:autoSpaceDN w:val="0"/>
        <w:adjustRightInd w:val="0"/>
        <w:spacing w:after="0" w:line="360" w:lineRule="auto"/>
        <w:jc w:val="both"/>
        <w:rPr>
          <w:rFonts w:ascii="Palatino Linotype" w:hAnsi="Palatino Linotype" w:cs="Arial"/>
          <w:sz w:val="24"/>
          <w:szCs w:val="24"/>
        </w:rPr>
      </w:pPr>
    </w:p>
    <w:p w:rsidR="002B519E" w:rsidRPr="001E318A" w:rsidRDefault="005F6F54" w:rsidP="00613213">
      <w:pPr>
        <w:autoSpaceDE w:val="0"/>
        <w:autoSpaceDN w:val="0"/>
        <w:adjustRightInd w:val="0"/>
        <w:spacing w:after="0" w:line="360" w:lineRule="auto"/>
        <w:jc w:val="both"/>
        <w:rPr>
          <w:rFonts w:ascii="Palatino Linotype" w:hAnsi="Palatino Linotype" w:cs="Arial"/>
          <w:sz w:val="24"/>
          <w:szCs w:val="24"/>
        </w:rPr>
      </w:pPr>
      <w:r w:rsidRPr="001E318A">
        <w:rPr>
          <w:rFonts w:ascii="Palatino Linotype" w:hAnsi="Palatino Linotype" w:cs="Arial"/>
          <w:sz w:val="24"/>
          <w:szCs w:val="24"/>
        </w:rPr>
        <w:t xml:space="preserve">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w:t>
      </w:r>
      <w:r w:rsidRPr="001E318A">
        <w:rPr>
          <w:rFonts w:ascii="Palatino Linotype" w:hAnsi="Palatino Linotype" w:cs="Arial"/>
          <w:sz w:val="24"/>
          <w:szCs w:val="24"/>
        </w:rPr>
        <w:lastRenderedPageBreak/>
        <w:t>estado en que ésta se encuentre, sin que se comprenda el procesamiento de la misma, el presentarla conforme al interés del solicitante, ni generarla, resumirla, efectuar cálculos o practicar investigaciones.</w:t>
      </w:r>
    </w:p>
    <w:p w:rsidR="003F6F67" w:rsidRPr="001E318A" w:rsidRDefault="003F6F67" w:rsidP="00613213">
      <w:pPr>
        <w:pStyle w:val="Prrafodelista"/>
        <w:autoSpaceDE w:val="0"/>
        <w:autoSpaceDN w:val="0"/>
        <w:adjustRightInd w:val="0"/>
        <w:spacing w:line="360" w:lineRule="auto"/>
        <w:ind w:left="0"/>
        <w:jc w:val="both"/>
        <w:rPr>
          <w:rFonts w:ascii="Palatino Linotype" w:hAnsi="Palatino Linotype"/>
        </w:rPr>
      </w:pPr>
    </w:p>
    <w:p w:rsidR="00267632" w:rsidRPr="001E318A" w:rsidRDefault="002B519E" w:rsidP="00613213">
      <w:pPr>
        <w:pStyle w:val="Prrafodelista"/>
        <w:autoSpaceDE w:val="0"/>
        <w:autoSpaceDN w:val="0"/>
        <w:adjustRightInd w:val="0"/>
        <w:spacing w:line="360" w:lineRule="auto"/>
        <w:ind w:left="0"/>
        <w:jc w:val="both"/>
        <w:rPr>
          <w:rFonts w:ascii="Palatino Linotype" w:hAnsi="Palatino Linotype"/>
        </w:rPr>
      </w:pPr>
      <w:r w:rsidRPr="001E318A">
        <w:rPr>
          <w:rFonts w:ascii="Palatino Linotype" w:hAnsi="Palatino Linotype"/>
        </w:rPr>
        <w:t>En primer término, el Pleno de este Instituto considera que respecto a</w:t>
      </w:r>
      <w:r w:rsidR="00942557" w:rsidRPr="001E318A">
        <w:rPr>
          <w:rFonts w:ascii="Palatino Linotype" w:hAnsi="Palatino Linotype"/>
        </w:rPr>
        <w:t xml:space="preserve"> la</w:t>
      </w:r>
      <w:r w:rsidR="00267632" w:rsidRPr="001E318A">
        <w:rPr>
          <w:rFonts w:ascii="Palatino Linotype" w:hAnsi="Palatino Linotype"/>
        </w:rPr>
        <w:t xml:space="preserve">s razones o motivos de la inconformidad por parte de </w:t>
      </w:r>
      <w:r w:rsidR="0027093D" w:rsidRPr="001E318A">
        <w:rPr>
          <w:rFonts w:ascii="Palatino Linotype" w:hAnsi="Palatino Linotype"/>
          <w:b/>
        </w:rPr>
        <w:t>La</w:t>
      </w:r>
      <w:r w:rsidR="00267632" w:rsidRPr="001E318A">
        <w:rPr>
          <w:rFonts w:ascii="Palatino Linotype" w:hAnsi="Palatino Linotype"/>
          <w:b/>
        </w:rPr>
        <w:t xml:space="preserve"> Recurrente</w:t>
      </w:r>
      <w:r w:rsidR="00A11B58" w:rsidRPr="001E318A">
        <w:rPr>
          <w:rFonts w:ascii="Palatino Linotype" w:hAnsi="Palatino Linotype"/>
        </w:rPr>
        <w:t>, relativa a</w:t>
      </w:r>
      <w:r w:rsidR="00267632" w:rsidRPr="001E318A">
        <w:rPr>
          <w:rFonts w:ascii="Palatino Linotype" w:hAnsi="Palatino Linotype"/>
        </w:rPr>
        <w:t xml:space="preserve">l </w:t>
      </w:r>
      <w:r w:rsidR="00A11B58" w:rsidRPr="001E318A">
        <w:rPr>
          <w:rFonts w:ascii="Palatino Linotype" w:hAnsi="Palatino Linotype"/>
        </w:rPr>
        <w:t>organigrama actualizado con nombres de los titulares o encargados del despacho</w:t>
      </w:r>
      <w:r w:rsidR="00267632" w:rsidRPr="001E318A">
        <w:rPr>
          <w:rFonts w:ascii="Palatino Linotype" w:hAnsi="Palatino Linotype"/>
        </w:rPr>
        <w:t xml:space="preserve">; </w:t>
      </w:r>
      <w:r w:rsidR="00E162AB" w:rsidRPr="001E318A">
        <w:rPr>
          <w:rFonts w:ascii="Palatino Linotype" w:hAnsi="Palatino Linotype"/>
        </w:rPr>
        <w:t>la información proporcionada mediante</w:t>
      </w:r>
      <w:r w:rsidR="00267632" w:rsidRPr="001E318A">
        <w:rPr>
          <w:rFonts w:ascii="Palatino Linotype" w:hAnsi="Palatino Linotype" w:cs="Arial"/>
        </w:rPr>
        <w:t xml:space="preserve"> Informe Justificado, </w:t>
      </w:r>
      <w:r w:rsidR="00267632" w:rsidRPr="001E318A">
        <w:rPr>
          <w:rFonts w:ascii="Palatino Linotype" w:hAnsi="Palatino Linotype" w:cs="Arial"/>
          <w:b/>
        </w:rPr>
        <w:t>El</w:t>
      </w:r>
      <w:r w:rsidR="00267632" w:rsidRPr="001E318A">
        <w:rPr>
          <w:rFonts w:ascii="Palatino Linotype" w:hAnsi="Palatino Linotype" w:cs="Arial"/>
        </w:rPr>
        <w:t xml:space="preserve"> </w:t>
      </w:r>
      <w:r w:rsidR="00267632" w:rsidRPr="001E318A">
        <w:rPr>
          <w:rFonts w:ascii="Palatino Linotype" w:hAnsi="Palatino Linotype" w:cs="Arial"/>
          <w:b/>
        </w:rPr>
        <w:t>Sujeto Obligado</w:t>
      </w:r>
      <w:r w:rsidR="00267632" w:rsidRPr="001E318A">
        <w:rPr>
          <w:rFonts w:ascii="Palatino Linotype" w:hAnsi="Palatino Linotype" w:cs="Arial"/>
        </w:rPr>
        <w:t xml:space="preserve"> se estima que esta colmó el requerimiento original formulado por la solicitante, </w:t>
      </w:r>
      <w:r w:rsidR="00267632" w:rsidRPr="001E318A">
        <w:rPr>
          <w:rFonts w:ascii="Palatino Linotype" w:hAnsi="Palatino Linotype" w:cs="Arial"/>
          <w:b/>
          <w:u w:val="single"/>
        </w:rPr>
        <w:t xml:space="preserve">al </w:t>
      </w:r>
      <w:r w:rsidR="008B0D05" w:rsidRPr="001E318A">
        <w:rPr>
          <w:rFonts w:ascii="Palatino Linotype" w:hAnsi="Palatino Linotype" w:cs="Arial"/>
          <w:b/>
          <w:u w:val="single"/>
        </w:rPr>
        <w:t xml:space="preserve">remitir </w:t>
      </w:r>
      <w:r w:rsidR="0027093D" w:rsidRPr="001E318A">
        <w:rPr>
          <w:rFonts w:ascii="Palatino Linotype" w:hAnsi="Palatino Linotype" w:cs="Arial"/>
          <w:b/>
          <w:u w:val="single"/>
        </w:rPr>
        <w:t xml:space="preserve">los </w:t>
      </w:r>
      <w:r w:rsidR="00A11B58" w:rsidRPr="001E318A">
        <w:rPr>
          <w:rFonts w:ascii="Palatino Linotype" w:hAnsi="Palatino Linotype" w:cs="Arial"/>
          <w:b/>
          <w:u w:val="single"/>
        </w:rPr>
        <w:t>links correspondientes a su página de IPOMEX, en donde consta dicho requerimiento</w:t>
      </w:r>
      <w:r w:rsidR="0027093D" w:rsidRPr="001E318A">
        <w:rPr>
          <w:rFonts w:ascii="Palatino Linotype" w:hAnsi="Palatino Linotype" w:cs="Arial"/>
          <w:b/>
          <w:u w:val="single"/>
        </w:rPr>
        <w:t>.</w:t>
      </w:r>
      <w:r w:rsidR="008B0D05" w:rsidRPr="001E318A">
        <w:rPr>
          <w:rFonts w:ascii="Palatino Linotype" w:hAnsi="Palatino Linotype" w:cs="Arial"/>
          <w:b/>
          <w:u w:val="single"/>
        </w:rPr>
        <w:t xml:space="preserve"> </w:t>
      </w:r>
    </w:p>
    <w:p w:rsidR="00551543" w:rsidRPr="001E318A" w:rsidRDefault="00551543" w:rsidP="00613213">
      <w:pPr>
        <w:autoSpaceDE w:val="0"/>
        <w:autoSpaceDN w:val="0"/>
        <w:adjustRightInd w:val="0"/>
        <w:spacing w:after="0" w:line="360" w:lineRule="auto"/>
        <w:jc w:val="both"/>
        <w:rPr>
          <w:rFonts w:ascii="Palatino Linotype" w:hAnsi="Palatino Linotype"/>
          <w:sz w:val="24"/>
        </w:rPr>
      </w:pPr>
    </w:p>
    <w:p w:rsidR="00883C71" w:rsidRPr="001E318A" w:rsidRDefault="00883C71" w:rsidP="00613213">
      <w:pPr>
        <w:autoSpaceDE w:val="0"/>
        <w:autoSpaceDN w:val="0"/>
        <w:adjustRightInd w:val="0"/>
        <w:spacing w:after="0" w:line="360" w:lineRule="auto"/>
        <w:jc w:val="both"/>
        <w:rPr>
          <w:rFonts w:ascii="Palatino Linotype" w:hAnsi="Palatino Linotype"/>
          <w:sz w:val="24"/>
        </w:rPr>
      </w:pPr>
      <w:r w:rsidRPr="001E318A">
        <w:rPr>
          <w:rFonts w:ascii="Palatino Linotype" w:hAnsi="Palatino Linotype"/>
          <w:sz w:val="24"/>
        </w:rPr>
        <w:t xml:space="preserve">En virtud del análisis efectuado a las manifestaciones esgrimidas mediante </w:t>
      </w:r>
      <w:r w:rsidR="00542385" w:rsidRPr="001E318A">
        <w:rPr>
          <w:rFonts w:ascii="Palatino Linotype" w:hAnsi="Palatino Linotype"/>
          <w:sz w:val="24"/>
        </w:rPr>
        <w:t xml:space="preserve">su respuesta y el </w:t>
      </w:r>
      <w:r w:rsidRPr="001E318A">
        <w:rPr>
          <w:rFonts w:ascii="Palatino Linotype" w:hAnsi="Palatino Linotype"/>
          <w:sz w:val="24"/>
        </w:rPr>
        <w:t xml:space="preserve">informe justificado, se advierte que </w:t>
      </w:r>
      <w:r w:rsidRPr="001E318A">
        <w:rPr>
          <w:rFonts w:ascii="Palatino Linotype" w:hAnsi="Palatino Linotype"/>
          <w:b/>
          <w:sz w:val="24"/>
        </w:rPr>
        <w:t>El Sujeto Obligado</w:t>
      </w:r>
      <w:r w:rsidR="00542385" w:rsidRPr="001E318A">
        <w:rPr>
          <w:rFonts w:ascii="Palatino Linotype" w:hAnsi="Palatino Linotype"/>
          <w:sz w:val="24"/>
        </w:rPr>
        <w:t xml:space="preserve"> </w:t>
      </w:r>
      <w:r w:rsidR="005C5ABF" w:rsidRPr="001E318A">
        <w:rPr>
          <w:rFonts w:ascii="Palatino Linotype" w:hAnsi="Palatino Linotype"/>
          <w:sz w:val="24"/>
        </w:rPr>
        <w:t xml:space="preserve">colma en su totalidad lo solicitado por la </w:t>
      </w:r>
      <w:r w:rsidR="00542385" w:rsidRPr="001E318A">
        <w:rPr>
          <w:rFonts w:ascii="Palatino Linotype" w:hAnsi="Palatino Linotype"/>
          <w:sz w:val="24"/>
        </w:rPr>
        <w:t>particular, como se desarrolló</w:t>
      </w:r>
      <w:r w:rsidRPr="001E318A">
        <w:rPr>
          <w:rFonts w:ascii="Palatino Linotype" w:hAnsi="Palatino Linotype"/>
          <w:sz w:val="24"/>
        </w:rPr>
        <w:t xml:space="preserve"> en los párrafos</w:t>
      </w:r>
      <w:r w:rsidR="00542385" w:rsidRPr="001E318A">
        <w:rPr>
          <w:rFonts w:ascii="Palatino Linotype" w:hAnsi="Palatino Linotype"/>
          <w:sz w:val="24"/>
        </w:rPr>
        <w:t xml:space="preserve"> anteriores</w:t>
      </w:r>
      <w:r w:rsidRPr="001E318A">
        <w:rPr>
          <w:rFonts w:ascii="Palatino Linotype" w:hAnsi="Palatino Linotype"/>
          <w:sz w:val="24"/>
        </w:rPr>
        <w:t>.</w:t>
      </w:r>
    </w:p>
    <w:p w:rsidR="00883C71" w:rsidRPr="001E318A" w:rsidRDefault="00883C71" w:rsidP="00613213">
      <w:pPr>
        <w:spacing w:after="0"/>
        <w:rPr>
          <w:rFonts w:ascii="Palatino Linotype" w:hAnsi="Palatino Linotype"/>
          <w:sz w:val="24"/>
        </w:rPr>
      </w:pPr>
    </w:p>
    <w:p w:rsidR="00D40F57" w:rsidRPr="001E318A" w:rsidRDefault="00542385" w:rsidP="00613213">
      <w:pPr>
        <w:tabs>
          <w:tab w:val="left" w:pos="709"/>
        </w:tabs>
        <w:spacing w:after="0" w:line="360" w:lineRule="auto"/>
        <w:jc w:val="both"/>
        <w:rPr>
          <w:rFonts w:ascii="Palatino Linotype" w:hAnsi="Palatino Linotype" w:cs="Arial"/>
          <w:sz w:val="24"/>
          <w:szCs w:val="24"/>
        </w:rPr>
      </w:pPr>
      <w:r w:rsidRPr="001E318A">
        <w:rPr>
          <w:rFonts w:ascii="Palatino Linotype" w:hAnsi="Palatino Linotype"/>
          <w:sz w:val="24"/>
          <w:szCs w:val="24"/>
        </w:rPr>
        <w:t xml:space="preserve">Por lo que, los sujetos obligado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 </w:t>
      </w:r>
      <w:r w:rsidRPr="001E318A">
        <w:rPr>
          <w:rFonts w:ascii="Palatino Linotype" w:hAnsi="Palatino Linotype" w:cs="Arial"/>
          <w:sz w:val="24"/>
          <w:szCs w:val="24"/>
        </w:rPr>
        <w:t>con</w:t>
      </w:r>
      <w:r w:rsidR="00D40F57" w:rsidRPr="001E318A">
        <w:rPr>
          <w:rFonts w:ascii="Palatino Linotype" w:hAnsi="Palatino Linotype" w:cs="Arial"/>
          <w:sz w:val="24"/>
          <w:szCs w:val="24"/>
        </w:rPr>
        <w:t xml:space="preserve"> fundamento en lo establecido en el artículo 12, párrafo segundo de la Ley de Transparencia y Acceso a la Información Pública de</w:t>
      </w:r>
      <w:r w:rsidRPr="001E318A">
        <w:rPr>
          <w:rFonts w:ascii="Palatino Linotype" w:hAnsi="Palatino Linotype" w:cs="Arial"/>
          <w:sz w:val="24"/>
          <w:szCs w:val="24"/>
        </w:rPr>
        <w:t>l Estado de México y Municipios</w:t>
      </w:r>
      <w:r w:rsidR="00D40F57" w:rsidRPr="001E318A">
        <w:rPr>
          <w:rFonts w:ascii="Palatino Linotype" w:hAnsi="Palatino Linotype" w:cs="Arial"/>
          <w:sz w:val="24"/>
          <w:szCs w:val="24"/>
        </w:rPr>
        <w:t>.</w:t>
      </w:r>
    </w:p>
    <w:p w:rsidR="00D40F57" w:rsidRPr="001E318A" w:rsidRDefault="00D40F57" w:rsidP="00613213">
      <w:pPr>
        <w:spacing w:after="0"/>
        <w:rPr>
          <w:rFonts w:ascii="Palatino Linotype" w:hAnsi="Palatino Linotype"/>
          <w:sz w:val="24"/>
        </w:rPr>
      </w:pPr>
    </w:p>
    <w:p w:rsidR="003F6F67" w:rsidRPr="001E318A" w:rsidRDefault="003F6F67" w:rsidP="003F6F67">
      <w:pPr>
        <w:spacing w:line="360" w:lineRule="auto"/>
        <w:jc w:val="both"/>
        <w:rPr>
          <w:rFonts w:ascii="Palatino Linotype" w:hAnsi="Palatino Linotype" w:cs="Arial"/>
          <w:color w:val="000000"/>
          <w:sz w:val="24"/>
        </w:rPr>
      </w:pPr>
      <w:r w:rsidRPr="001E318A">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1E318A">
        <w:rPr>
          <w:rFonts w:ascii="Palatino Linotype" w:hAnsi="Palatino Linotype" w:cs="Arial"/>
          <w:b/>
          <w:color w:val="000000"/>
          <w:sz w:val="24"/>
        </w:rPr>
        <w:t xml:space="preserve"> </w:t>
      </w:r>
      <w:r w:rsidRPr="001E318A">
        <w:rPr>
          <w:rFonts w:ascii="Palatino Linotype" w:hAnsi="Palatino Linotype" w:cs="Arial"/>
          <w:color w:val="000000"/>
          <w:sz w:val="24"/>
        </w:rPr>
        <w:t xml:space="preserve">no tienen el deber de generar, poseer o administrar la </w:t>
      </w:r>
      <w:r w:rsidRPr="001E318A">
        <w:rPr>
          <w:rFonts w:ascii="Palatino Linotype" w:hAnsi="Palatino Linotype" w:cs="Arial"/>
          <w:color w:val="000000"/>
          <w:sz w:val="24"/>
        </w:rPr>
        <w:lastRenderedPageBreak/>
        <w:t xml:space="preserve">información pública con el grado de detalle solicitado; esto es, que no tienen el deber de generar un documento </w:t>
      </w:r>
      <w:r w:rsidRPr="001E318A">
        <w:rPr>
          <w:rFonts w:ascii="Palatino Linotype" w:hAnsi="Palatino Linotype" w:cs="Arial"/>
          <w:i/>
          <w:color w:val="000000"/>
          <w:sz w:val="24"/>
        </w:rPr>
        <w:t>ad hoc</w:t>
      </w:r>
      <w:r w:rsidRPr="001E318A">
        <w:rPr>
          <w:rFonts w:ascii="Palatino Linotype" w:hAnsi="Palatino Linotype" w:cs="Arial"/>
          <w:color w:val="000000"/>
          <w:sz w:val="24"/>
        </w:rPr>
        <w:t>, para satisfacer el derecho de acceso a la información pública.</w:t>
      </w:r>
    </w:p>
    <w:p w:rsidR="003F6F67" w:rsidRPr="001E318A" w:rsidRDefault="003F6F67" w:rsidP="003F6F67">
      <w:pPr>
        <w:pStyle w:val="Sinespaciado"/>
      </w:pPr>
    </w:p>
    <w:p w:rsidR="003F6F67" w:rsidRPr="001E318A" w:rsidRDefault="003F6F67" w:rsidP="003F6F67">
      <w:pPr>
        <w:spacing w:line="360" w:lineRule="auto"/>
        <w:jc w:val="both"/>
        <w:rPr>
          <w:rFonts w:ascii="Palatino Linotype" w:hAnsi="Palatino Linotype" w:cs="Arial"/>
          <w:color w:val="000000"/>
          <w:sz w:val="24"/>
        </w:rPr>
      </w:pPr>
      <w:r w:rsidRPr="001E318A">
        <w:rPr>
          <w:rFonts w:ascii="Palatino Linotype" w:hAnsi="Palatino Linotype" w:cs="Arial"/>
          <w:color w:val="000000"/>
          <w:sz w:val="24"/>
        </w:rPr>
        <w:t xml:space="preserve">Como apoyo a lo anterior, es aplicable el Criterio 03-17, emitido por </w:t>
      </w:r>
      <w:r w:rsidRPr="001E318A">
        <w:rPr>
          <w:rFonts w:ascii="Palatino Linotype" w:eastAsia="Arial Unicode MS" w:hAnsi="Palatino Linotype" w:cs="Arial"/>
          <w:color w:val="000000"/>
          <w:sz w:val="24"/>
        </w:rPr>
        <w:t>el Instituto Nacional de Transparencia, Acceso a la Información y Protección de Datos Personales,</w:t>
      </w:r>
      <w:r w:rsidRPr="001E318A">
        <w:rPr>
          <w:rFonts w:ascii="Palatino Linotype" w:hAnsi="Palatino Linotype"/>
          <w:bCs/>
          <w:color w:val="000000"/>
          <w:sz w:val="24"/>
        </w:rPr>
        <w:t xml:space="preserve"> que dice:</w:t>
      </w:r>
      <w:r w:rsidRPr="001E318A">
        <w:rPr>
          <w:rFonts w:ascii="Palatino Linotype" w:hAnsi="Palatino Linotype"/>
          <w:b/>
          <w:bCs/>
          <w:color w:val="000000"/>
          <w:sz w:val="24"/>
        </w:rPr>
        <w:t xml:space="preserve"> </w:t>
      </w:r>
    </w:p>
    <w:p w:rsidR="003F6F67" w:rsidRPr="001E318A" w:rsidRDefault="003F6F67" w:rsidP="003F6F67">
      <w:pPr>
        <w:ind w:left="851" w:right="850"/>
        <w:jc w:val="both"/>
        <w:rPr>
          <w:rFonts w:ascii="Palatino Linotype" w:hAnsi="Palatino Linotype" w:cs="Arial"/>
          <w:color w:val="000000"/>
          <w:sz w:val="2"/>
        </w:rPr>
      </w:pPr>
    </w:p>
    <w:p w:rsidR="003F6F67" w:rsidRPr="001E318A" w:rsidRDefault="003F6F67" w:rsidP="003F6F67">
      <w:pPr>
        <w:ind w:left="567" w:right="567"/>
        <w:jc w:val="both"/>
        <w:rPr>
          <w:rFonts w:ascii="Palatino Linotype" w:hAnsi="Palatino Linotype" w:cs="Arial"/>
          <w:i/>
          <w:color w:val="000000"/>
        </w:rPr>
      </w:pPr>
      <w:r w:rsidRPr="001E318A">
        <w:rPr>
          <w:rFonts w:ascii="Palatino Linotype" w:hAnsi="Palatino Linotype" w:cs="Arial"/>
          <w:i/>
          <w:color w:val="000000"/>
        </w:rPr>
        <w:t>“</w:t>
      </w:r>
      <w:r w:rsidRPr="001E318A">
        <w:rPr>
          <w:rFonts w:ascii="Palatino Linotype" w:hAnsi="Palatino Linotype" w:cs="Arial"/>
          <w:b/>
          <w:i/>
          <w:color w:val="000000"/>
        </w:rPr>
        <w:t>No existe obligación de elaborar documentos ad hoc para atender las solicitudes de acceso a la información.</w:t>
      </w:r>
      <w:r w:rsidRPr="001E318A">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3F6F67" w:rsidRPr="001E318A" w:rsidRDefault="003F6F67" w:rsidP="003F6F67">
      <w:pPr>
        <w:ind w:left="567" w:right="567"/>
        <w:jc w:val="both"/>
        <w:rPr>
          <w:rFonts w:ascii="Palatino Linotype" w:hAnsi="Palatino Linotype" w:cs="Arial"/>
          <w:i/>
          <w:color w:val="000000"/>
          <w:sz w:val="2"/>
        </w:rPr>
      </w:pPr>
    </w:p>
    <w:p w:rsidR="003F6F67" w:rsidRPr="001E318A" w:rsidRDefault="003F6F67" w:rsidP="003F6F67">
      <w:pPr>
        <w:ind w:left="567" w:right="567"/>
        <w:jc w:val="both"/>
        <w:rPr>
          <w:rFonts w:ascii="Palatino Linotype" w:hAnsi="Palatino Linotype" w:cs="Arial"/>
          <w:i/>
          <w:color w:val="000000"/>
        </w:rPr>
      </w:pPr>
      <w:r w:rsidRPr="001E318A">
        <w:rPr>
          <w:rFonts w:ascii="Palatino Linotype" w:hAnsi="Palatino Linotype" w:cs="Arial"/>
          <w:i/>
          <w:color w:val="000000"/>
        </w:rPr>
        <w:t xml:space="preserve">Resoluciones: </w:t>
      </w:r>
    </w:p>
    <w:p w:rsidR="003F6F67" w:rsidRPr="001E318A" w:rsidRDefault="003F6F67" w:rsidP="003F6F67">
      <w:pPr>
        <w:spacing w:line="240" w:lineRule="auto"/>
        <w:ind w:left="567" w:right="567"/>
        <w:jc w:val="both"/>
        <w:rPr>
          <w:rFonts w:ascii="Palatino Linotype" w:hAnsi="Palatino Linotype" w:cs="Arial"/>
          <w:i/>
          <w:color w:val="000000"/>
        </w:rPr>
      </w:pPr>
      <w:r w:rsidRPr="001E318A">
        <w:rPr>
          <w:rFonts w:ascii="Palatino Linotype" w:hAnsi="Palatino Linotype" w:cs="Arial"/>
          <w:i/>
          <w:color w:val="000000"/>
        </w:rPr>
        <w:sym w:font="Symbol" w:char="F0B7"/>
      </w:r>
      <w:r w:rsidRPr="001E318A">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3F6F67" w:rsidRPr="001E318A" w:rsidRDefault="003F6F67" w:rsidP="003F6F67">
      <w:pPr>
        <w:spacing w:line="240" w:lineRule="auto"/>
        <w:ind w:left="567" w:right="567"/>
        <w:jc w:val="both"/>
        <w:rPr>
          <w:rFonts w:ascii="Palatino Linotype" w:hAnsi="Palatino Linotype" w:cs="Arial"/>
          <w:i/>
          <w:color w:val="000000"/>
        </w:rPr>
      </w:pPr>
      <w:r w:rsidRPr="001E318A">
        <w:rPr>
          <w:rFonts w:ascii="Palatino Linotype" w:hAnsi="Palatino Linotype" w:cs="Arial"/>
          <w:i/>
          <w:color w:val="000000"/>
        </w:rPr>
        <w:sym w:font="Symbol" w:char="F0B7"/>
      </w:r>
      <w:r w:rsidRPr="001E318A">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3F6F67" w:rsidRPr="001E318A" w:rsidRDefault="003F6F67" w:rsidP="003F6F67">
      <w:pPr>
        <w:spacing w:line="240" w:lineRule="auto"/>
        <w:ind w:left="567" w:right="567"/>
        <w:jc w:val="both"/>
        <w:rPr>
          <w:rFonts w:ascii="Palatino Linotype" w:hAnsi="Palatino Linotype" w:cs="Arial"/>
          <w:i/>
          <w:color w:val="000000"/>
        </w:rPr>
      </w:pPr>
      <w:r w:rsidRPr="001E318A">
        <w:rPr>
          <w:rFonts w:ascii="Palatino Linotype" w:hAnsi="Palatino Linotype" w:cs="Arial"/>
          <w:i/>
          <w:color w:val="000000"/>
        </w:rPr>
        <w:sym w:font="Symbol" w:char="F0B7"/>
      </w:r>
      <w:r w:rsidRPr="001E318A">
        <w:rPr>
          <w:rFonts w:ascii="Palatino Linotype" w:hAnsi="Palatino Linotype" w:cs="Arial"/>
          <w:i/>
          <w:color w:val="000000"/>
        </w:rPr>
        <w:t xml:space="preserve"> RRA 1889/16. Secretaría de Hacienda y Crédito Público. 05 de octubre de 2016. Por unanimidad. Comisionada Ponente. Ximena Puente de la Mora.”</w:t>
      </w:r>
    </w:p>
    <w:p w:rsidR="003F6F67" w:rsidRPr="001E318A" w:rsidRDefault="003F6F67" w:rsidP="00613213">
      <w:pPr>
        <w:autoSpaceDE w:val="0"/>
        <w:autoSpaceDN w:val="0"/>
        <w:adjustRightInd w:val="0"/>
        <w:spacing w:after="0" w:line="360" w:lineRule="auto"/>
        <w:jc w:val="both"/>
        <w:rPr>
          <w:rFonts w:ascii="Palatino Linotype" w:hAnsi="Palatino Linotype" w:cs="Arial"/>
          <w:sz w:val="24"/>
          <w:szCs w:val="24"/>
        </w:rPr>
      </w:pPr>
    </w:p>
    <w:p w:rsidR="00D40F57" w:rsidRPr="001E318A" w:rsidRDefault="00D40F57" w:rsidP="00613213">
      <w:pPr>
        <w:autoSpaceDE w:val="0"/>
        <w:autoSpaceDN w:val="0"/>
        <w:adjustRightInd w:val="0"/>
        <w:spacing w:after="0" w:line="360" w:lineRule="auto"/>
        <w:jc w:val="both"/>
        <w:rPr>
          <w:rFonts w:ascii="Palatino Linotype" w:hAnsi="Palatino Linotype" w:cs="Arial"/>
          <w:sz w:val="24"/>
          <w:szCs w:val="24"/>
        </w:rPr>
      </w:pPr>
      <w:r w:rsidRPr="001E318A">
        <w:rPr>
          <w:rFonts w:ascii="Palatino Linotype" w:hAnsi="Palatino Linotype" w:cs="Arial"/>
          <w:sz w:val="24"/>
          <w:szCs w:val="24"/>
        </w:rPr>
        <w:lastRenderedPageBreak/>
        <w:t xml:space="preserve">En ese tenor, la respuesta emitida por </w:t>
      </w:r>
      <w:r w:rsidRPr="001E318A">
        <w:rPr>
          <w:rFonts w:ascii="Palatino Linotype" w:hAnsi="Palatino Linotype" w:cs="Arial"/>
          <w:b/>
          <w:sz w:val="24"/>
          <w:szCs w:val="24"/>
        </w:rPr>
        <w:t>El Sujeto Obligado</w:t>
      </w:r>
      <w:r w:rsidRPr="001E318A">
        <w:rPr>
          <w:rFonts w:ascii="Palatino Linotype" w:hAnsi="Palatino Linotype" w:cs="Arial"/>
          <w:sz w:val="24"/>
          <w:szCs w:val="24"/>
        </w:rPr>
        <w:t xml:space="preserve"> tiene la presunción legal de ser verídica, considerado que fue emitida por un servidor público en ejercicio de sus funciones, lo que conlleva la presunción de veracidad de todo acto administrativo.</w:t>
      </w:r>
    </w:p>
    <w:p w:rsidR="00D40F57" w:rsidRPr="001E318A" w:rsidRDefault="00D40F57" w:rsidP="00613213">
      <w:pPr>
        <w:spacing w:after="0"/>
        <w:rPr>
          <w:rFonts w:ascii="Palatino Linotype" w:hAnsi="Palatino Linotype"/>
          <w:sz w:val="24"/>
        </w:rPr>
      </w:pPr>
    </w:p>
    <w:p w:rsidR="00324E64" w:rsidRPr="001E318A" w:rsidRDefault="00C733C9" w:rsidP="00613213">
      <w:pPr>
        <w:pStyle w:val="Sinespaciado"/>
        <w:spacing w:line="360" w:lineRule="auto"/>
        <w:jc w:val="both"/>
        <w:rPr>
          <w:rFonts w:ascii="Palatino Linotype" w:hAnsi="Palatino Linotype" w:cs="Arial"/>
          <w:bCs/>
          <w:sz w:val="24"/>
          <w:szCs w:val="24"/>
        </w:rPr>
      </w:pPr>
      <w:r w:rsidRPr="001E318A">
        <w:rPr>
          <w:rFonts w:ascii="Palatino Linotype" w:hAnsi="Palatino Linotype" w:cs="Arial"/>
          <w:bCs/>
          <w:sz w:val="24"/>
          <w:szCs w:val="24"/>
        </w:rPr>
        <w:t xml:space="preserve">Adicionalmente, es de destacar que </w:t>
      </w:r>
      <w:r w:rsidR="00324E64" w:rsidRPr="001E318A">
        <w:rPr>
          <w:rFonts w:ascii="Palatino Linotype" w:hAnsi="Palatino Linotype" w:cs="Arial"/>
          <w:bCs/>
          <w:sz w:val="24"/>
          <w:szCs w:val="24"/>
        </w:rPr>
        <w:t xml:space="preserve">este Órgano Garante no está facultado para manifestarse sobre la veracidad de lo afirmado por parte del </w:t>
      </w:r>
      <w:r w:rsidR="00324E64" w:rsidRPr="001E318A">
        <w:rPr>
          <w:rFonts w:ascii="Palatino Linotype" w:hAnsi="Palatino Linotype" w:cs="Arial"/>
          <w:b/>
          <w:bCs/>
          <w:sz w:val="24"/>
          <w:szCs w:val="24"/>
        </w:rPr>
        <w:t>Sujeto Obligado</w:t>
      </w:r>
      <w:r w:rsidR="00324E64" w:rsidRPr="001E318A">
        <w:rPr>
          <w:rFonts w:ascii="Palatino Linotype" w:hAnsi="Palatino Linotype" w:cs="Arial"/>
          <w:bCs/>
          <w:sz w:val="24"/>
          <w:szCs w:val="24"/>
        </w:rPr>
        <w:t xml:space="preserve"> pues no existe precepto legal alguno en la Ley de la materia que lo faculte para ello. </w:t>
      </w:r>
    </w:p>
    <w:p w:rsidR="00324E64" w:rsidRPr="001E318A" w:rsidRDefault="00324E64" w:rsidP="00613213">
      <w:pPr>
        <w:pStyle w:val="Sinespaciado"/>
        <w:rPr>
          <w:sz w:val="2"/>
        </w:rPr>
      </w:pPr>
    </w:p>
    <w:p w:rsidR="00542385" w:rsidRPr="001E318A" w:rsidRDefault="00542385" w:rsidP="00613213">
      <w:pPr>
        <w:pStyle w:val="Sinespaciado"/>
        <w:rPr>
          <w:sz w:val="2"/>
        </w:rPr>
      </w:pPr>
    </w:p>
    <w:p w:rsidR="00542385" w:rsidRPr="001E318A" w:rsidRDefault="00542385" w:rsidP="00613213">
      <w:pPr>
        <w:pStyle w:val="Sinespaciado"/>
        <w:rPr>
          <w:sz w:val="2"/>
        </w:rPr>
      </w:pPr>
    </w:p>
    <w:p w:rsidR="00542385" w:rsidRPr="001E318A" w:rsidRDefault="00542385" w:rsidP="00613213">
      <w:pPr>
        <w:pStyle w:val="Sinespaciado"/>
        <w:rPr>
          <w:sz w:val="2"/>
        </w:rPr>
      </w:pPr>
    </w:p>
    <w:p w:rsidR="00542385" w:rsidRPr="001E318A" w:rsidRDefault="00542385" w:rsidP="00613213">
      <w:pPr>
        <w:pStyle w:val="Sinespaciado"/>
        <w:rPr>
          <w:sz w:val="2"/>
        </w:rPr>
      </w:pPr>
    </w:p>
    <w:p w:rsidR="00542385" w:rsidRPr="001E318A" w:rsidRDefault="00542385" w:rsidP="00613213">
      <w:pPr>
        <w:pStyle w:val="Sinespaciado"/>
        <w:rPr>
          <w:sz w:val="24"/>
        </w:rPr>
      </w:pPr>
    </w:p>
    <w:p w:rsidR="00324E64" w:rsidRPr="001E318A" w:rsidRDefault="00324E64" w:rsidP="00613213">
      <w:pPr>
        <w:spacing w:after="0" w:line="360" w:lineRule="auto"/>
        <w:jc w:val="both"/>
        <w:rPr>
          <w:rFonts w:ascii="Palatino Linotype" w:hAnsi="Palatino Linotype"/>
          <w:sz w:val="24"/>
        </w:rPr>
      </w:pPr>
      <w:r w:rsidRPr="001E318A">
        <w:rPr>
          <w:rFonts w:ascii="Palatino Linotype" w:hAnsi="Palatino Linotype" w:cs="Arial"/>
          <w:sz w:val="24"/>
        </w:rPr>
        <w:t>Lo anterior se robustece con lo plasmado en el criterio</w:t>
      </w:r>
      <w:r w:rsidRPr="001E318A">
        <w:rPr>
          <w:rFonts w:ascii="Palatino Linotype" w:hAnsi="Palatino Linotype"/>
          <w:sz w:val="24"/>
        </w:rPr>
        <w:t xml:space="preserve"> 31-10 emitido por el entonces Instituto Federal de Acceso a la Información y Protección de Datos (IFAI) ahora Instituto Nacional de Transparencia, Acceso a la Información, y Protecci</w:t>
      </w:r>
      <w:r w:rsidR="007B037B" w:rsidRPr="001E318A">
        <w:rPr>
          <w:rFonts w:ascii="Palatino Linotype" w:hAnsi="Palatino Linotype"/>
          <w:sz w:val="24"/>
        </w:rPr>
        <w:t xml:space="preserve">ón de Datos Personales (INAI), </w:t>
      </w:r>
      <w:r w:rsidRPr="001E318A">
        <w:rPr>
          <w:rFonts w:ascii="Palatino Linotype" w:hAnsi="Palatino Linotype"/>
          <w:sz w:val="24"/>
        </w:rPr>
        <w:t xml:space="preserve">que lleva por rubro y texto los siguientes: </w:t>
      </w:r>
    </w:p>
    <w:p w:rsidR="003E1EB5" w:rsidRPr="001E318A" w:rsidRDefault="003E1EB5" w:rsidP="003E1EB5">
      <w:pPr>
        <w:pStyle w:val="Sinespaciado"/>
      </w:pPr>
    </w:p>
    <w:p w:rsidR="00324E64" w:rsidRPr="001E318A" w:rsidRDefault="00324E64" w:rsidP="00613213">
      <w:pPr>
        <w:pStyle w:val="Sinespaciado"/>
        <w:rPr>
          <w:sz w:val="6"/>
        </w:rPr>
      </w:pPr>
    </w:p>
    <w:p w:rsidR="00324E64" w:rsidRPr="001E318A" w:rsidRDefault="00324E64" w:rsidP="00613213">
      <w:pPr>
        <w:pStyle w:val="Prrafodelista"/>
        <w:spacing w:line="276" w:lineRule="auto"/>
        <w:ind w:left="1068" w:right="1043"/>
        <w:jc w:val="both"/>
        <w:rPr>
          <w:rFonts w:ascii="Palatino Linotype" w:hAnsi="Palatino Linotype"/>
          <w:i/>
          <w:sz w:val="22"/>
        </w:rPr>
      </w:pPr>
      <w:r w:rsidRPr="001E318A">
        <w:rPr>
          <w:rFonts w:ascii="Palatino Linotype" w:hAnsi="Palatino Linotype"/>
          <w:i/>
          <w:sz w:val="22"/>
        </w:rPr>
        <w:t>“</w:t>
      </w:r>
      <w:r w:rsidRPr="001E318A">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1E318A">
        <w:rPr>
          <w:rFonts w:ascii="Palatino Linotype" w:hAnsi="Palatino Linotype"/>
          <w:b/>
          <w:i/>
          <w:sz w:val="22"/>
        </w:rPr>
        <w:t>.</w:t>
      </w:r>
      <w:r w:rsidRPr="001E318A">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1C3CC9" w:rsidRPr="001E318A" w:rsidRDefault="001C3CC9" w:rsidP="00613213">
      <w:pPr>
        <w:pStyle w:val="Sinespaciado"/>
      </w:pPr>
    </w:p>
    <w:p w:rsidR="003E1EB5" w:rsidRPr="001E318A" w:rsidRDefault="003E1EB5" w:rsidP="00613213">
      <w:pPr>
        <w:autoSpaceDE w:val="0"/>
        <w:autoSpaceDN w:val="0"/>
        <w:adjustRightInd w:val="0"/>
        <w:spacing w:after="0" w:line="360" w:lineRule="auto"/>
        <w:jc w:val="both"/>
        <w:rPr>
          <w:rFonts w:ascii="Palatino Linotype" w:hAnsi="Palatino Linotype" w:cs="Arial"/>
          <w:sz w:val="24"/>
          <w:szCs w:val="24"/>
        </w:rPr>
      </w:pPr>
    </w:p>
    <w:p w:rsidR="003E1EB5" w:rsidRPr="001E318A" w:rsidRDefault="00793C6D" w:rsidP="00A11B58">
      <w:pPr>
        <w:spacing w:line="360" w:lineRule="auto"/>
        <w:ind w:right="51"/>
        <w:jc w:val="both"/>
        <w:rPr>
          <w:rFonts w:ascii="Palatino Linotype" w:hAnsi="Palatino Linotype" w:cs="Arial"/>
          <w:color w:val="000000" w:themeColor="text1"/>
          <w:sz w:val="24"/>
        </w:rPr>
      </w:pPr>
      <w:r w:rsidRPr="001E318A">
        <w:rPr>
          <w:rFonts w:ascii="Palatino Linotype" w:hAnsi="Palatino Linotype" w:cs="Arial"/>
          <w:sz w:val="24"/>
          <w:szCs w:val="24"/>
        </w:rPr>
        <w:lastRenderedPageBreak/>
        <w:t xml:space="preserve">En esa tesitura, de acuerdo a lo inmerso en el expediente que nos ocupa se advierte que </w:t>
      </w:r>
      <w:r w:rsidRPr="001E318A">
        <w:rPr>
          <w:rFonts w:ascii="Palatino Linotype" w:hAnsi="Palatino Linotype" w:cs="Arial"/>
          <w:b/>
          <w:sz w:val="24"/>
          <w:szCs w:val="24"/>
        </w:rPr>
        <w:t>El Sujeto Obligado</w:t>
      </w:r>
      <w:r w:rsidRPr="001E318A">
        <w:rPr>
          <w:rFonts w:ascii="Palatino Linotype" w:hAnsi="Palatino Linotype" w:cs="Arial"/>
          <w:sz w:val="24"/>
          <w:szCs w:val="24"/>
        </w:rPr>
        <w:t xml:space="preserve"> ha modificado el acto, </w:t>
      </w:r>
      <w:r w:rsidR="00542385" w:rsidRPr="001E318A">
        <w:rPr>
          <w:rFonts w:ascii="Palatino Linotype" w:hAnsi="Palatino Linotype" w:cs="Arial"/>
          <w:sz w:val="24"/>
          <w:szCs w:val="24"/>
        </w:rPr>
        <w:t xml:space="preserve">remitiendo </w:t>
      </w:r>
      <w:r w:rsidR="00A11B58" w:rsidRPr="001E318A">
        <w:rPr>
          <w:rFonts w:ascii="Palatino Linotype" w:hAnsi="Palatino Linotype" w:cs="Arial"/>
          <w:color w:val="000000" w:themeColor="text1"/>
          <w:sz w:val="24"/>
          <w:szCs w:val="24"/>
        </w:rPr>
        <w:t>las ligas electrónicas</w:t>
      </w:r>
      <w:r w:rsidR="00A11B58" w:rsidRPr="001E318A">
        <w:rPr>
          <w:rStyle w:val="Refdenotaalpie"/>
          <w:rFonts w:ascii="Palatino Linotype" w:hAnsi="Palatino Linotype" w:cs="Arial"/>
          <w:color w:val="000000" w:themeColor="text1"/>
          <w:sz w:val="24"/>
          <w:szCs w:val="24"/>
        </w:rPr>
        <w:footnoteReference w:id="2"/>
      </w:r>
      <w:r w:rsidR="00A11B58" w:rsidRPr="001E318A">
        <w:rPr>
          <w:rFonts w:ascii="Palatino Linotype" w:hAnsi="Palatino Linotype" w:cs="Arial"/>
          <w:color w:val="000000" w:themeColor="text1"/>
        </w:rPr>
        <w:t xml:space="preserve">, </w:t>
      </w:r>
      <w:r w:rsidR="00A11B58" w:rsidRPr="001E318A">
        <w:rPr>
          <w:rFonts w:ascii="Palatino Linotype" w:hAnsi="Palatino Linotype" w:cs="Arial"/>
          <w:color w:val="000000" w:themeColor="text1"/>
          <w:sz w:val="24"/>
        </w:rPr>
        <w:t>argumentando que es en donde se puede realizar la consulta</w:t>
      </w:r>
      <w:r w:rsidRPr="001E318A">
        <w:rPr>
          <w:rFonts w:ascii="Palatino Linotype" w:hAnsi="Palatino Linotype" w:cs="Arial"/>
          <w:sz w:val="24"/>
          <w:szCs w:val="24"/>
        </w:rPr>
        <w:t>, como ya ha sido demostrado en los párrafos que anteceden.</w:t>
      </w:r>
    </w:p>
    <w:p w:rsidR="003E1EB5" w:rsidRPr="001E318A" w:rsidRDefault="003E1EB5" w:rsidP="00A82E18">
      <w:pPr>
        <w:pStyle w:val="Sinespaciado"/>
      </w:pPr>
    </w:p>
    <w:p w:rsidR="00324E64" w:rsidRPr="001E318A" w:rsidRDefault="00324E64" w:rsidP="00613213">
      <w:pPr>
        <w:autoSpaceDE w:val="0"/>
        <w:autoSpaceDN w:val="0"/>
        <w:adjustRightInd w:val="0"/>
        <w:spacing w:after="0" w:line="360" w:lineRule="auto"/>
        <w:jc w:val="both"/>
        <w:rPr>
          <w:rFonts w:ascii="Palatino Linotype" w:hAnsi="Palatino Linotype" w:cs="Arial"/>
          <w:sz w:val="24"/>
          <w:szCs w:val="24"/>
        </w:rPr>
      </w:pPr>
      <w:r w:rsidRPr="001E318A">
        <w:rPr>
          <w:rFonts w:ascii="Palatino Linotype" w:hAnsi="Palatino Linotype" w:cs="Arial"/>
          <w:sz w:val="24"/>
          <w:szCs w:val="24"/>
        </w:rPr>
        <w:t xml:space="preserve">Hasta lo aquí expuesto, se concluye que </w:t>
      </w:r>
      <w:r w:rsidRPr="001E318A">
        <w:rPr>
          <w:rFonts w:ascii="Palatino Linotype" w:hAnsi="Palatino Linotype" w:cs="Arial"/>
          <w:b/>
          <w:sz w:val="24"/>
          <w:szCs w:val="24"/>
        </w:rPr>
        <w:t>El Sujeto Obligado</w:t>
      </w:r>
      <w:r w:rsidRPr="001E318A">
        <w:rPr>
          <w:rFonts w:ascii="Palatino Linotype" w:hAnsi="Palatino Linotype" w:cs="Arial"/>
          <w:sz w:val="24"/>
          <w:szCs w:val="24"/>
        </w:rPr>
        <w:t xml:space="preserve"> satisfizo el derecho de acceso a la información mediante la </w:t>
      </w:r>
      <w:r w:rsidR="00D40F57" w:rsidRPr="001E318A">
        <w:rPr>
          <w:rFonts w:ascii="Palatino Linotype" w:hAnsi="Palatino Linotype" w:cs="Arial"/>
          <w:sz w:val="24"/>
          <w:szCs w:val="24"/>
        </w:rPr>
        <w:t xml:space="preserve">respuesta primigenia y la </w:t>
      </w:r>
      <w:r w:rsidRPr="001E318A">
        <w:rPr>
          <w:rFonts w:ascii="Palatino Linotype" w:hAnsi="Palatino Linotype" w:cs="Arial"/>
          <w:sz w:val="24"/>
          <w:szCs w:val="24"/>
        </w:rPr>
        <w:t xml:space="preserve">modificación </w:t>
      </w:r>
      <w:r w:rsidR="00D40F57" w:rsidRPr="001E318A">
        <w:rPr>
          <w:rFonts w:ascii="Palatino Linotype" w:hAnsi="Palatino Linotype" w:cs="Arial"/>
          <w:sz w:val="24"/>
          <w:szCs w:val="24"/>
        </w:rPr>
        <w:t>de la misma en</w:t>
      </w:r>
      <w:r w:rsidR="002A16A4" w:rsidRPr="001E318A">
        <w:rPr>
          <w:rFonts w:ascii="Palatino Linotype" w:hAnsi="Palatino Linotype" w:cs="Arial"/>
          <w:sz w:val="24"/>
          <w:szCs w:val="24"/>
        </w:rPr>
        <w:t xml:space="preserve"> su</w:t>
      </w:r>
      <w:r w:rsidRPr="001E318A">
        <w:rPr>
          <w:rFonts w:ascii="Palatino Linotype" w:hAnsi="Palatino Linotype" w:cs="Arial"/>
          <w:sz w:val="24"/>
          <w:szCs w:val="24"/>
        </w:rPr>
        <w:t xml:space="preserve"> informe justificado, actualizándose la fracción III</w:t>
      </w:r>
      <w:r w:rsidR="001C3CC9" w:rsidRPr="001E318A">
        <w:rPr>
          <w:rFonts w:ascii="Palatino Linotype" w:hAnsi="Palatino Linotype" w:cs="Arial"/>
          <w:sz w:val="24"/>
          <w:szCs w:val="24"/>
        </w:rPr>
        <w:t>,</w:t>
      </w:r>
      <w:r w:rsidRPr="001E318A">
        <w:rPr>
          <w:rFonts w:ascii="Palatino Linotype" w:hAnsi="Palatino Linotype" w:cs="Arial"/>
          <w:sz w:val="24"/>
          <w:szCs w:val="24"/>
        </w:rPr>
        <w:t xml:space="preserve"> del arábigo 192</w:t>
      </w:r>
      <w:r w:rsidR="001C3CC9" w:rsidRPr="001E318A">
        <w:rPr>
          <w:rFonts w:ascii="Palatino Linotype" w:hAnsi="Palatino Linotype" w:cs="Arial"/>
          <w:sz w:val="24"/>
          <w:szCs w:val="24"/>
        </w:rPr>
        <w:t>,</w:t>
      </w:r>
      <w:r w:rsidRPr="001E318A">
        <w:rPr>
          <w:rFonts w:ascii="Palatino Linotype" w:hAnsi="Palatino Linotype" w:cs="Arial"/>
          <w:sz w:val="24"/>
          <w:szCs w:val="24"/>
        </w:rPr>
        <w:t xml:space="preserve"> de la Ley de Transparencia vigente en la entidad</w:t>
      </w:r>
      <w:r w:rsidRPr="001E318A">
        <w:rPr>
          <w:rFonts w:ascii="Palatino Linotype" w:hAnsi="Palatino Linotype"/>
          <w:sz w:val="24"/>
          <w:szCs w:val="24"/>
        </w:rPr>
        <w:t xml:space="preserve">, por darse por satisfechos los elementos que integran dicha hipótesis, </w:t>
      </w:r>
      <w:r w:rsidRPr="001E318A">
        <w:rPr>
          <w:rFonts w:ascii="Palatino Linotype" w:hAnsi="Palatino Linotype" w:cs="Arial"/>
          <w:sz w:val="24"/>
          <w:szCs w:val="24"/>
        </w:rPr>
        <w:t xml:space="preserve">a saber: </w:t>
      </w:r>
    </w:p>
    <w:p w:rsidR="003E1EB5" w:rsidRPr="001E318A" w:rsidRDefault="003E1EB5" w:rsidP="00613213">
      <w:pPr>
        <w:autoSpaceDE w:val="0"/>
        <w:autoSpaceDN w:val="0"/>
        <w:adjustRightInd w:val="0"/>
        <w:spacing w:after="0" w:line="360" w:lineRule="auto"/>
        <w:jc w:val="both"/>
        <w:rPr>
          <w:rFonts w:ascii="Palatino Linotype" w:hAnsi="Palatino Linotype" w:cs="Arial"/>
          <w:sz w:val="24"/>
          <w:szCs w:val="24"/>
        </w:rPr>
      </w:pPr>
    </w:p>
    <w:p w:rsidR="00324E64" w:rsidRPr="001E318A" w:rsidRDefault="00324E64" w:rsidP="00613213">
      <w:pPr>
        <w:pStyle w:val="Prrafodelista"/>
        <w:numPr>
          <w:ilvl w:val="0"/>
          <w:numId w:val="2"/>
        </w:numPr>
        <w:tabs>
          <w:tab w:val="left" w:pos="709"/>
        </w:tabs>
        <w:spacing w:line="360" w:lineRule="auto"/>
        <w:ind w:right="51"/>
        <w:jc w:val="both"/>
        <w:rPr>
          <w:rFonts w:ascii="Palatino Linotype" w:hAnsi="Palatino Linotype" w:cs="Arial"/>
        </w:rPr>
      </w:pPr>
      <w:r w:rsidRPr="001E318A">
        <w:rPr>
          <w:rFonts w:ascii="Palatino Linotype" w:hAnsi="Palatino Linotype" w:cs="Arial"/>
        </w:rPr>
        <w:t xml:space="preserve">El primero de ellos es que el sujeto obligado responsable del acto lo modifique o revoque, lo que se demuestra con </w:t>
      </w:r>
      <w:r w:rsidR="001C3CC9" w:rsidRPr="001E318A">
        <w:rPr>
          <w:rFonts w:ascii="Palatino Linotype" w:hAnsi="Palatino Linotype" w:cs="Arial"/>
        </w:rPr>
        <w:t>la</w:t>
      </w:r>
      <w:r w:rsidR="005C5ABF" w:rsidRPr="001E318A">
        <w:rPr>
          <w:rFonts w:ascii="Palatino Linotype" w:hAnsi="Palatino Linotype" w:cs="Arial"/>
        </w:rPr>
        <w:t>s</w:t>
      </w:r>
      <w:r w:rsidR="001C3CC9" w:rsidRPr="001E318A">
        <w:rPr>
          <w:rFonts w:ascii="Palatino Linotype" w:hAnsi="Palatino Linotype" w:cs="Arial"/>
        </w:rPr>
        <w:t xml:space="preserve"> documental</w:t>
      </w:r>
      <w:r w:rsidR="005C5ABF" w:rsidRPr="001E318A">
        <w:rPr>
          <w:rFonts w:ascii="Palatino Linotype" w:hAnsi="Palatino Linotype" w:cs="Arial"/>
        </w:rPr>
        <w:t>es</w:t>
      </w:r>
      <w:r w:rsidRPr="001E318A">
        <w:rPr>
          <w:rFonts w:ascii="Palatino Linotype" w:hAnsi="Palatino Linotype" w:cs="Arial"/>
        </w:rPr>
        <w:t xml:space="preserve"> en</w:t>
      </w:r>
      <w:r w:rsidR="001C3CC9" w:rsidRPr="001E318A">
        <w:rPr>
          <w:rFonts w:ascii="Palatino Linotype" w:hAnsi="Palatino Linotype" w:cs="Arial"/>
        </w:rPr>
        <w:t xml:space="preserve"> el</w:t>
      </w:r>
      <w:r w:rsidRPr="001E318A">
        <w:rPr>
          <w:rFonts w:ascii="Palatino Linotype" w:hAnsi="Palatino Linotype" w:cs="Arial"/>
        </w:rPr>
        <w:t xml:space="preserve"> informe justificado de </w:t>
      </w:r>
      <w:r w:rsidR="005C5ABF" w:rsidRPr="001E318A">
        <w:rPr>
          <w:rFonts w:ascii="Palatino Linotype" w:hAnsi="Palatino Linotype" w:cs="Arial"/>
        </w:rPr>
        <w:t>fecha</w:t>
      </w:r>
      <w:r w:rsidRPr="001E318A">
        <w:rPr>
          <w:rFonts w:ascii="Palatino Linotype" w:hAnsi="Palatino Linotype" w:cs="Arial"/>
        </w:rPr>
        <w:t xml:space="preserve"> </w:t>
      </w:r>
      <w:r w:rsidR="00A11B58" w:rsidRPr="001E318A">
        <w:rPr>
          <w:rFonts w:ascii="Palatino Linotype" w:hAnsi="Palatino Linotype" w:cs="Arial"/>
          <w:b/>
        </w:rPr>
        <w:t>tres de abril de dos mil diecinueve</w:t>
      </w:r>
      <w:r w:rsidRPr="001E318A">
        <w:rPr>
          <w:rFonts w:ascii="Palatino Linotype" w:hAnsi="Palatino Linotype" w:cs="Arial"/>
        </w:rPr>
        <w:t>, el cual deviene de la autoridad quien emitió el acto impugnado.</w:t>
      </w:r>
    </w:p>
    <w:p w:rsidR="00324E64" w:rsidRPr="001E318A" w:rsidRDefault="00324E64" w:rsidP="00613213">
      <w:pPr>
        <w:pStyle w:val="Sinespaciado"/>
      </w:pPr>
    </w:p>
    <w:p w:rsidR="0053082A" w:rsidRPr="001E318A" w:rsidRDefault="00324E64" w:rsidP="00613213">
      <w:pPr>
        <w:pStyle w:val="Prrafodelista"/>
        <w:numPr>
          <w:ilvl w:val="0"/>
          <w:numId w:val="2"/>
        </w:numPr>
        <w:spacing w:line="360" w:lineRule="auto"/>
        <w:ind w:right="51"/>
        <w:jc w:val="both"/>
        <w:rPr>
          <w:rFonts w:ascii="Palatino Linotype" w:hAnsi="Palatino Linotype"/>
        </w:rPr>
      </w:pPr>
      <w:r w:rsidRPr="001E318A">
        <w:rPr>
          <w:rFonts w:ascii="Palatino Linotype" w:hAnsi="Palatino Linotype" w:cs="Arial"/>
        </w:rPr>
        <w:t xml:space="preserve">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w:t>
      </w:r>
      <w:r w:rsidRPr="001E318A">
        <w:rPr>
          <w:rFonts w:ascii="Palatino Linotype" w:hAnsi="Palatino Linotype"/>
          <w:bCs/>
        </w:rPr>
        <w:t xml:space="preserve">proporcionar </w:t>
      </w:r>
      <w:r w:rsidR="00A11B58" w:rsidRPr="001E318A">
        <w:rPr>
          <w:rFonts w:ascii="Palatino Linotype" w:hAnsi="Palatino Linotype"/>
          <w:bCs/>
        </w:rPr>
        <w:t xml:space="preserve">las ligas electrónicas del IPOMEX, en donde consta </w:t>
      </w:r>
      <w:r w:rsidR="00A11B58" w:rsidRPr="001E318A">
        <w:rPr>
          <w:rFonts w:ascii="Palatino Linotype" w:hAnsi="Palatino Linotype" w:cs="Arial"/>
        </w:rPr>
        <w:t xml:space="preserve">el </w:t>
      </w:r>
      <w:r w:rsidR="00A11B58" w:rsidRPr="001E318A">
        <w:rPr>
          <w:rFonts w:ascii="Palatino Linotype" w:hAnsi="Palatino Linotype" w:cs="Arial"/>
          <w:b/>
        </w:rPr>
        <w:t>Organigrama actualizado de la Administración actual del Ayuntamiento de Toluca</w:t>
      </w:r>
      <w:r w:rsidRPr="001E318A">
        <w:rPr>
          <w:rFonts w:ascii="Palatino Linotype" w:hAnsi="Palatino Linotype"/>
          <w:bCs/>
        </w:rPr>
        <w:t>;</w:t>
      </w:r>
      <w:r w:rsidRPr="001E318A">
        <w:rPr>
          <w:rFonts w:ascii="Palatino Linotype" w:hAnsi="Palatino Linotype" w:cs="Arial"/>
        </w:rPr>
        <w:t xml:space="preserve"> </w:t>
      </w:r>
      <w:r w:rsidR="004A06FF" w:rsidRPr="001E318A">
        <w:rPr>
          <w:rFonts w:ascii="Palatino Linotype" w:hAnsi="Palatino Linotype" w:cs="Arial"/>
        </w:rPr>
        <w:t>lo que se vio superado con la</w:t>
      </w:r>
      <w:r w:rsidR="00A11B58" w:rsidRPr="001E318A">
        <w:rPr>
          <w:rFonts w:ascii="Palatino Linotype" w:hAnsi="Palatino Linotype" w:cs="Arial"/>
        </w:rPr>
        <w:t>s referencias electrónicas</w:t>
      </w:r>
      <w:r w:rsidR="004A06FF" w:rsidRPr="001E318A">
        <w:rPr>
          <w:rFonts w:ascii="Palatino Linotype" w:hAnsi="Palatino Linotype" w:cs="Arial"/>
        </w:rPr>
        <w:t xml:space="preserve"> </w:t>
      </w:r>
      <w:r w:rsidR="00A11B58" w:rsidRPr="001E318A">
        <w:rPr>
          <w:rFonts w:ascii="Palatino Linotype" w:hAnsi="Palatino Linotype" w:cs="Arial"/>
        </w:rPr>
        <w:t>se</w:t>
      </w:r>
      <w:r w:rsidR="004A06FF" w:rsidRPr="001E318A">
        <w:rPr>
          <w:rFonts w:ascii="Palatino Linotype" w:hAnsi="Palatino Linotype" w:cs="Arial"/>
        </w:rPr>
        <w:t>ñalada</w:t>
      </w:r>
      <w:r w:rsidR="00A11B58" w:rsidRPr="001E318A">
        <w:rPr>
          <w:rFonts w:ascii="Palatino Linotype" w:hAnsi="Palatino Linotype" w:cs="Arial"/>
        </w:rPr>
        <w:t>s</w:t>
      </w:r>
      <w:r w:rsidRPr="001E318A">
        <w:rPr>
          <w:rFonts w:ascii="Palatino Linotype" w:hAnsi="Palatino Linotype" w:cs="Arial"/>
        </w:rPr>
        <w:t xml:space="preserve"> en el inciso anterior.</w:t>
      </w:r>
    </w:p>
    <w:p w:rsidR="00324E64" w:rsidRPr="001E318A" w:rsidRDefault="00324E64" w:rsidP="0061321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E318A">
        <w:rPr>
          <w:rFonts w:ascii="Palatino Linotype" w:hAnsi="Palatino Linotype" w:cs="Arial"/>
          <w:sz w:val="24"/>
        </w:rPr>
        <w:lastRenderedPageBreak/>
        <w:t xml:space="preserve">En conclusión, la ley de la materia establece </w:t>
      </w:r>
      <w:r w:rsidR="00D75330" w:rsidRPr="001E318A">
        <w:rPr>
          <w:rFonts w:ascii="Palatino Linotype" w:eastAsia="Times New Roman" w:hAnsi="Palatino Linotype" w:cs="Arial"/>
          <w:sz w:val="24"/>
          <w:szCs w:val="24"/>
          <w:lang w:val="es-ES" w:eastAsia="es-ES"/>
        </w:rPr>
        <w:t xml:space="preserve">en la fracción III, </w:t>
      </w:r>
      <w:r w:rsidRPr="001E318A">
        <w:rPr>
          <w:rFonts w:ascii="Palatino Linotype" w:eastAsia="Times New Roman" w:hAnsi="Palatino Linotype" w:cs="Arial"/>
          <w:sz w:val="24"/>
          <w:szCs w:val="24"/>
          <w:lang w:val="es-ES" w:eastAsia="es-ES"/>
        </w:rPr>
        <w:t xml:space="preserve">del </w:t>
      </w:r>
      <w:r w:rsidR="00D40F57" w:rsidRPr="001E318A">
        <w:rPr>
          <w:rFonts w:ascii="Palatino Linotype" w:eastAsia="Times New Roman" w:hAnsi="Palatino Linotype" w:cs="Arial"/>
          <w:sz w:val="24"/>
          <w:szCs w:val="24"/>
          <w:lang w:val="es-ES" w:eastAsia="es-ES"/>
        </w:rPr>
        <w:t xml:space="preserve">artículo </w:t>
      </w:r>
      <w:r w:rsidRPr="001E318A">
        <w:rPr>
          <w:rFonts w:ascii="Palatino Linotype" w:eastAsia="Times New Roman" w:hAnsi="Palatino Linotype" w:cs="Arial"/>
          <w:sz w:val="24"/>
          <w:szCs w:val="24"/>
          <w:lang w:val="es-ES" w:eastAsia="es-ES"/>
        </w:rPr>
        <w:t>192</w:t>
      </w:r>
      <w:r w:rsidR="00D40F57" w:rsidRPr="001E318A">
        <w:rPr>
          <w:rFonts w:ascii="Palatino Linotype" w:eastAsia="Times New Roman" w:hAnsi="Palatino Linotype" w:cs="Arial"/>
          <w:sz w:val="24"/>
          <w:szCs w:val="24"/>
          <w:lang w:val="es-ES" w:eastAsia="es-ES"/>
        </w:rPr>
        <w:t>,</w:t>
      </w:r>
      <w:r w:rsidRPr="001E318A">
        <w:rPr>
          <w:rFonts w:ascii="Palatino Linotype" w:eastAsia="Times New Roman" w:hAnsi="Palatino Linotype" w:cs="Arial"/>
          <w:sz w:val="24"/>
          <w:szCs w:val="24"/>
          <w:lang w:val="es-ES" w:eastAsia="es-ES"/>
        </w:rPr>
        <w:t xml:space="preserve"> de la Ley de Transparencia vigente en la entidad, que a la letra establecen:</w:t>
      </w:r>
    </w:p>
    <w:p w:rsidR="00324E64" w:rsidRPr="001E318A" w:rsidRDefault="00324E64" w:rsidP="00613213">
      <w:pPr>
        <w:spacing w:after="0"/>
        <w:rPr>
          <w:lang w:val="es-ES" w:eastAsia="es-ES"/>
        </w:rPr>
      </w:pPr>
    </w:p>
    <w:p w:rsidR="00324E64" w:rsidRPr="001E318A" w:rsidRDefault="00324E64" w:rsidP="00613213">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r w:rsidRPr="001E318A">
        <w:rPr>
          <w:rFonts w:ascii="Palatino Linotype" w:eastAsia="Times New Roman" w:hAnsi="Palatino Linotype" w:cs="Times New Roman"/>
          <w:b/>
          <w:i/>
          <w:szCs w:val="24"/>
          <w:lang w:val="es-ES" w:eastAsia="es-ES"/>
        </w:rPr>
        <w:t xml:space="preserve">“Artículo 192. </w:t>
      </w:r>
      <w:r w:rsidRPr="001E318A">
        <w:rPr>
          <w:rFonts w:ascii="Palatino Linotype" w:eastAsia="Times New Roman" w:hAnsi="Palatino Linotype" w:cs="Times New Roman"/>
          <w:b/>
          <w:i/>
          <w:szCs w:val="24"/>
          <w:u w:val="single"/>
          <w:lang w:val="es-ES" w:eastAsia="es-ES"/>
        </w:rPr>
        <w:t>El recurso será sobreseído, en todo o en parte, cuando una vez admitido, se actualicen alguno de los siguientes supuestos</w:t>
      </w:r>
      <w:r w:rsidRPr="001E318A">
        <w:rPr>
          <w:rFonts w:ascii="Palatino Linotype" w:eastAsia="Times New Roman" w:hAnsi="Palatino Linotype" w:cs="Times New Roman"/>
          <w:i/>
          <w:szCs w:val="24"/>
          <w:lang w:val="es-ES" w:eastAsia="es-ES"/>
        </w:rPr>
        <w:t>:</w:t>
      </w:r>
    </w:p>
    <w:p w:rsidR="00324E64" w:rsidRPr="001E318A" w:rsidRDefault="00324E64" w:rsidP="00613213">
      <w:pPr>
        <w:numPr>
          <w:ilvl w:val="0"/>
          <w:numId w:val="38"/>
        </w:numPr>
        <w:autoSpaceDE w:val="0"/>
        <w:autoSpaceDN w:val="0"/>
        <w:adjustRightInd w:val="0"/>
        <w:spacing w:after="0" w:line="240" w:lineRule="auto"/>
        <w:jc w:val="both"/>
        <w:rPr>
          <w:rFonts w:ascii="Palatino Linotype" w:eastAsia="Times New Roman" w:hAnsi="Palatino Linotype" w:cs="Times New Roman"/>
          <w:i/>
          <w:szCs w:val="24"/>
          <w:lang w:val="es-ES" w:eastAsia="es-ES"/>
        </w:rPr>
      </w:pPr>
      <w:r w:rsidRPr="001E318A">
        <w:rPr>
          <w:rFonts w:ascii="Palatino Linotype" w:eastAsia="Times New Roman" w:hAnsi="Palatino Linotype" w:cs="Times New Roman"/>
          <w:i/>
          <w:szCs w:val="24"/>
          <w:lang w:val="es-ES" w:eastAsia="es-ES"/>
        </w:rPr>
        <w:t xml:space="preserve">El recurrente se desista expresamente del recurso; </w:t>
      </w:r>
    </w:p>
    <w:p w:rsidR="00324E64" w:rsidRPr="001E318A" w:rsidRDefault="00324E64" w:rsidP="00613213">
      <w:pPr>
        <w:numPr>
          <w:ilvl w:val="0"/>
          <w:numId w:val="38"/>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1E318A">
        <w:rPr>
          <w:rFonts w:ascii="Palatino Linotype" w:eastAsia="Times New Roman" w:hAnsi="Palatino Linotype" w:cs="Times New Roman"/>
          <w:i/>
          <w:szCs w:val="24"/>
          <w:lang w:val="es-ES" w:eastAsia="es-ES"/>
        </w:rPr>
        <w:t xml:space="preserve">El recurrente fallezca o, tratándose de personas jurídicas colectivas, se disuelva; </w:t>
      </w:r>
    </w:p>
    <w:p w:rsidR="00324E64" w:rsidRPr="001E318A" w:rsidRDefault="00324E64" w:rsidP="00613213">
      <w:pPr>
        <w:numPr>
          <w:ilvl w:val="0"/>
          <w:numId w:val="38"/>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1E318A">
        <w:rPr>
          <w:rFonts w:ascii="Palatino Linotype" w:eastAsia="Times New Roman" w:hAnsi="Palatino Linotype" w:cs="Times New Roman"/>
          <w:b/>
          <w:i/>
          <w:szCs w:val="24"/>
          <w:u w:val="single"/>
          <w:lang w:val="es-ES" w:eastAsia="es-ES"/>
        </w:rPr>
        <w:t>El sujeto obligado responsable del acto lo modifique o revoque de tal manera que el recurso de revisión quede sin materia</w:t>
      </w:r>
      <w:r w:rsidRPr="001E318A">
        <w:rPr>
          <w:rFonts w:ascii="Palatino Linotype" w:eastAsia="Times New Roman" w:hAnsi="Palatino Linotype" w:cs="Times New Roman"/>
          <w:i/>
          <w:szCs w:val="24"/>
          <w:lang w:val="es-ES" w:eastAsia="es-ES"/>
        </w:rPr>
        <w:t xml:space="preserve">; </w:t>
      </w:r>
    </w:p>
    <w:p w:rsidR="00324E64" w:rsidRPr="001E318A" w:rsidRDefault="00324E64" w:rsidP="00613213">
      <w:pPr>
        <w:numPr>
          <w:ilvl w:val="0"/>
          <w:numId w:val="38"/>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1E318A">
        <w:rPr>
          <w:rFonts w:ascii="Palatino Linotype" w:eastAsia="Times New Roman" w:hAnsi="Palatino Linotype" w:cs="Times New Roman"/>
          <w:i/>
          <w:szCs w:val="24"/>
          <w:lang w:val="es-ES" w:eastAsia="es-ES"/>
        </w:rPr>
        <w:t xml:space="preserve">Admitido el recurso de revisión, aparezca alguna causal de improcedencia en los términos de la presente Ley; y </w:t>
      </w:r>
    </w:p>
    <w:p w:rsidR="00324E64" w:rsidRPr="001E318A" w:rsidRDefault="00324E64" w:rsidP="00613213">
      <w:pPr>
        <w:numPr>
          <w:ilvl w:val="0"/>
          <w:numId w:val="38"/>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1E318A">
        <w:rPr>
          <w:rFonts w:ascii="Palatino Linotype" w:eastAsia="Times New Roman" w:hAnsi="Palatino Linotype" w:cs="Times New Roman"/>
          <w:i/>
          <w:szCs w:val="24"/>
          <w:lang w:val="es-ES" w:eastAsia="es-ES"/>
        </w:rPr>
        <w:t>Cuando por cualquier motivo quede sin materia el recurso.”</w:t>
      </w:r>
    </w:p>
    <w:p w:rsidR="00324E64" w:rsidRPr="001E318A" w:rsidRDefault="00324E64" w:rsidP="00A11B58">
      <w:pPr>
        <w:rPr>
          <w:rFonts w:ascii="Palatino Linotype" w:hAnsi="Palatino Linotype"/>
          <w:sz w:val="24"/>
          <w:lang w:val="es-ES" w:eastAsia="es-ES"/>
        </w:rPr>
      </w:pPr>
    </w:p>
    <w:p w:rsidR="00324E64" w:rsidRPr="001E318A" w:rsidRDefault="00324E64" w:rsidP="0061321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E318A">
        <w:rPr>
          <w:rFonts w:ascii="Palatino Linotype" w:eastAsia="Times New Roman" w:hAnsi="Palatino Linotype" w:cs="Arial"/>
          <w:sz w:val="24"/>
          <w:szCs w:val="24"/>
          <w:lang w:val="es-ES" w:eastAsia="es-ES"/>
        </w:rPr>
        <w:t>Por lo que hace a los requisitos de procedencia del sobreseimie</w:t>
      </w:r>
      <w:r w:rsidR="002E5FE9" w:rsidRPr="001E318A">
        <w:rPr>
          <w:rFonts w:ascii="Palatino Linotype" w:eastAsia="Times New Roman" w:hAnsi="Palatino Linotype" w:cs="Arial"/>
          <w:sz w:val="24"/>
          <w:szCs w:val="24"/>
          <w:lang w:val="es-ES" w:eastAsia="es-ES"/>
        </w:rPr>
        <w:t>nto en términos del artículo 192</w:t>
      </w:r>
      <w:r w:rsidR="004A06FF" w:rsidRPr="001E318A">
        <w:rPr>
          <w:rFonts w:ascii="Palatino Linotype" w:eastAsia="Times New Roman" w:hAnsi="Palatino Linotype" w:cs="Arial"/>
          <w:sz w:val="24"/>
          <w:szCs w:val="24"/>
          <w:lang w:val="es-ES" w:eastAsia="es-ES"/>
        </w:rPr>
        <w:t>,</w:t>
      </w:r>
      <w:r w:rsidRPr="001E318A">
        <w:rPr>
          <w:rFonts w:ascii="Palatino Linotype" w:eastAsia="Times New Roman" w:hAnsi="Palatino Linotype" w:cs="Arial"/>
          <w:sz w:val="24"/>
          <w:szCs w:val="24"/>
          <w:lang w:val="es-ES" w:eastAsia="es-ES"/>
        </w:rPr>
        <w:t xml:space="preserve"> de la </w:t>
      </w:r>
      <w:r w:rsidR="00D75330" w:rsidRPr="001E318A">
        <w:rPr>
          <w:rFonts w:ascii="Palatino Linotype" w:eastAsia="Times New Roman" w:hAnsi="Palatino Linotype" w:cs="Arial"/>
          <w:sz w:val="24"/>
          <w:szCs w:val="24"/>
          <w:lang w:val="es-ES" w:eastAsia="es-ES"/>
        </w:rPr>
        <w:t>L</w:t>
      </w:r>
      <w:r w:rsidRPr="001E318A">
        <w:rPr>
          <w:rFonts w:ascii="Palatino Linotype" w:eastAsia="Times New Roman" w:hAnsi="Palatino Linotype" w:cs="Arial"/>
          <w:sz w:val="24"/>
          <w:szCs w:val="24"/>
          <w:lang w:val="es-ES" w:eastAsia="es-ES"/>
        </w:rPr>
        <w:t xml:space="preserve">ey de </w:t>
      </w:r>
      <w:r w:rsidR="00D75330" w:rsidRPr="001E318A">
        <w:rPr>
          <w:rFonts w:ascii="Palatino Linotype" w:eastAsia="Times New Roman" w:hAnsi="Palatino Linotype" w:cs="Arial"/>
          <w:sz w:val="24"/>
          <w:szCs w:val="24"/>
          <w:lang w:val="es-ES" w:eastAsia="es-ES"/>
        </w:rPr>
        <w:t>T</w:t>
      </w:r>
      <w:r w:rsidRPr="001E318A">
        <w:rPr>
          <w:rFonts w:ascii="Palatino Linotype" w:eastAsia="Times New Roman" w:hAnsi="Palatino Linotype" w:cs="Arial"/>
          <w:sz w:val="24"/>
          <w:szCs w:val="24"/>
          <w:lang w:val="es-ES" w:eastAsia="es-ES"/>
        </w:rPr>
        <w:t>ransparencia estatal se establece lo siguiente:</w:t>
      </w:r>
    </w:p>
    <w:p w:rsidR="003F6F67" w:rsidRPr="001E318A" w:rsidRDefault="003F6F67" w:rsidP="003F6F67">
      <w:pPr>
        <w:pStyle w:val="Sinespaciado"/>
        <w:rPr>
          <w:lang w:val="es-ES" w:eastAsia="es-ES"/>
        </w:rPr>
      </w:pPr>
    </w:p>
    <w:p w:rsidR="00324E64" w:rsidRPr="001E318A" w:rsidRDefault="00324E64" w:rsidP="00613213">
      <w:pPr>
        <w:numPr>
          <w:ilvl w:val="0"/>
          <w:numId w:val="40"/>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1E318A">
        <w:rPr>
          <w:rFonts w:ascii="Palatino Linotype" w:eastAsia="Times New Roman" w:hAnsi="Palatino Linotype" w:cs="Arial"/>
          <w:sz w:val="24"/>
          <w:szCs w:val="24"/>
          <w:lang w:val="es-ES" w:eastAsia="es-ES"/>
        </w:rPr>
        <w:t xml:space="preserve">Mediante acuerdo de fecha </w:t>
      </w:r>
      <w:r w:rsidR="00A11B58" w:rsidRPr="001E318A">
        <w:rPr>
          <w:rFonts w:ascii="Palatino Linotype" w:eastAsia="Times New Roman" w:hAnsi="Palatino Linotype" w:cs="Arial"/>
          <w:b/>
          <w:sz w:val="24"/>
          <w:szCs w:val="24"/>
          <w:lang w:val="es-ES" w:eastAsia="es-ES"/>
        </w:rPr>
        <w:t>veinticinco de marzo de dos mil diecinueve</w:t>
      </w:r>
      <w:r w:rsidRPr="001E318A">
        <w:rPr>
          <w:rFonts w:ascii="Palatino Linotype" w:eastAsia="Times New Roman" w:hAnsi="Palatino Linotype" w:cs="Arial"/>
          <w:sz w:val="24"/>
          <w:szCs w:val="24"/>
          <w:lang w:val="es-ES" w:eastAsia="es-ES"/>
        </w:rPr>
        <w:t xml:space="preserve">, </w:t>
      </w:r>
      <w:r w:rsidR="004A06FF" w:rsidRPr="001E318A">
        <w:rPr>
          <w:rFonts w:ascii="Palatino Linotype" w:eastAsia="Times New Roman" w:hAnsi="Palatino Linotype" w:cs="Arial"/>
          <w:sz w:val="24"/>
          <w:szCs w:val="24"/>
          <w:lang w:val="es-ES" w:eastAsia="es-ES"/>
        </w:rPr>
        <w:t>la Comisionada</w:t>
      </w:r>
      <w:r w:rsidRPr="001E318A">
        <w:rPr>
          <w:rFonts w:ascii="Palatino Linotype" w:eastAsia="Times New Roman" w:hAnsi="Palatino Linotype" w:cs="Arial"/>
          <w:sz w:val="24"/>
          <w:szCs w:val="24"/>
          <w:lang w:val="es-ES" w:eastAsia="es-ES"/>
        </w:rPr>
        <w:t xml:space="preserve"> </w:t>
      </w:r>
      <w:r w:rsidR="004A06FF" w:rsidRPr="001E318A">
        <w:rPr>
          <w:rFonts w:ascii="Palatino Linotype" w:eastAsia="Times New Roman" w:hAnsi="Palatino Linotype" w:cs="Arial"/>
          <w:b/>
          <w:sz w:val="24"/>
          <w:szCs w:val="24"/>
          <w:lang w:val="es-ES" w:eastAsia="es-ES"/>
        </w:rPr>
        <w:t>Zulema Martínez Sánchez</w:t>
      </w:r>
      <w:r w:rsidR="001F5FBB" w:rsidRPr="001E318A">
        <w:rPr>
          <w:rFonts w:ascii="Palatino Linotype" w:eastAsia="Times New Roman" w:hAnsi="Palatino Linotype" w:cs="Arial"/>
          <w:sz w:val="24"/>
          <w:szCs w:val="24"/>
          <w:lang w:val="es-ES" w:eastAsia="es-ES"/>
        </w:rPr>
        <w:t>,</w:t>
      </w:r>
      <w:r w:rsidRPr="001E318A">
        <w:rPr>
          <w:rFonts w:ascii="Palatino Linotype" w:eastAsia="Times New Roman" w:hAnsi="Palatino Linotype" w:cs="Arial"/>
          <w:sz w:val="24"/>
          <w:szCs w:val="24"/>
          <w:lang w:val="es-ES" w:eastAsia="es-ES"/>
        </w:rPr>
        <w:t xml:space="preserve"> admitió a trámite el recurso de</w:t>
      </w:r>
      <w:r w:rsidR="004A06FF" w:rsidRPr="001E318A">
        <w:rPr>
          <w:rFonts w:ascii="Palatino Linotype" w:eastAsia="Times New Roman" w:hAnsi="Palatino Linotype" w:cs="Arial"/>
          <w:sz w:val="24"/>
          <w:szCs w:val="24"/>
          <w:lang w:val="es-ES" w:eastAsia="es-ES"/>
        </w:rPr>
        <w:t xml:space="preserve"> revisión que nos ocupa</w:t>
      </w:r>
      <w:r w:rsidR="001F5FBB" w:rsidRPr="001E318A">
        <w:rPr>
          <w:rFonts w:ascii="Palatino Linotype" w:eastAsia="Times New Roman" w:hAnsi="Palatino Linotype" w:cs="Arial"/>
          <w:sz w:val="24"/>
          <w:szCs w:val="24"/>
          <w:lang w:eastAsia="es-ES"/>
        </w:rPr>
        <w:t>.</w:t>
      </w:r>
    </w:p>
    <w:p w:rsidR="00324E64" w:rsidRPr="001E318A" w:rsidRDefault="00324E64" w:rsidP="003F6F67">
      <w:pPr>
        <w:pStyle w:val="Sinespaciado"/>
      </w:pPr>
    </w:p>
    <w:p w:rsidR="00324E64" w:rsidRPr="001E318A" w:rsidRDefault="00324E64" w:rsidP="00613213">
      <w:pPr>
        <w:pStyle w:val="Prrafodelista"/>
        <w:numPr>
          <w:ilvl w:val="0"/>
          <w:numId w:val="40"/>
        </w:numPr>
        <w:autoSpaceDE w:val="0"/>
        <w:autoSpaceDN w:val="0"/>
        <w:adjustRightInd w:val="0"/>
        <w:spacing w:line="360" w:lineRule="auto"/>
        <w:ind w:left="851" w:right="850" w:firstLine="10"/>
        <w:jc w:val="both"/>
        <w:rPr>
          <w:rFonts w:ascii="Palatino Linotype" w:hAnsi="Palatino Linotype" w:cs="Arial"/>
        </w:rPr>
      </w:pPr>
      <w:r w:rsidRPr="001E318A">
        <w:rPr>
          <w:rFonts w:ascii="Palatino Linotype" w:hAnsi="Palatino Linotype" w:cs="Arial"/>
        </w:rPr>
        <w:t xml:space="preserve">Lo esgrimido por </w:t>
      </w:r>
      <w:r w:rsidR="005C5ABF" w:rsidRPr="001E318A">
        <w:rPr>
          <w:rFonts w:ascii="Palatino Linotype" w:hAnsi="Palatino Linotype" w:cs="Arial"/>
          <w:b/>
        </w:rPr>
        <w:t>La</w:t>
      </w:r>
      <w:r w:rsidR="00631932" w:rsidRPr="001E318A">
        <w:rPr>
          <w:rFonts w:ascii="Palatino Linotype" w:hAnsi="Palatino Linotype" w:cs="Arial"/>
          <w:b/>
        </w:rPr>
        <w:t xml:space="preserve"> </w:t>
      </w:r>
      <w:r w:rsidRPr="001E318A">
        <w:rPr>
          <w:rFonts w:ascii="Palatino Linotype" w:hAnsi="Palatino Linotype" w:cs="Arial"/>
          <w:b/>
        </w:rPr>
        <w:t>Recurrente</w:t>
      </w:r>
      <w:r w:rsidRPr="001E318A">
        <w:rPr>
          <w:rFonts w:ascii="Palatino Linotype" w:hAnsi="Palatino Linotype" w:cs="Arial"/>
        </w:rPr>
        <w:t xml:space="preserve"> dentro del recurso de revisión impugnado queda sin materia, toda vez que </w:t>
      </w:r>
      <w:r w:rsidRPr="001E318A">
        <w:rPr>
          <w:rFonts w:ascii="Palatino Linotype" w:hAnsi="Palatino Linotype" w:cs="Arial"/>
          <w:b/>
        </w:rPr>
        <w:t>El Sujeto Obligado</w:t>
      </w:r>
      <w:r w:rsidRPr="001E318A">
        <w:rPr>
          <w:rFonts w:ascii="Palatino Linotype" w:hAnsi="Palatino Linotype" w:cs="Arial"/>
        </w:rPr>
        <w:t xml:space="preserve"> colmó el derech</w:t>
      </w:r>
      <w:r w:rsidR="00631932" w:rsidRPr="001E318A">
        <w:rPr>
          <w:rFonts w:ascii="Palatino Linotype" w:hAnsi="Palatino Linotype" w:cs="Arial"/>
        </w:rPr>
        <w:t>o de acceso a la información de</w:t>
      </w:r>
      <w:r w:rsidR="00D40F57" w:rsidRPr="001E318A">
        <w:rPr>
          <w:rFonts w:ascii="Palatino Linotype" w:hAnsi="Palatino Linotype" w:cs="Arial"/>
        </w:rPr>
        <w:t xml:space="preserve"> </w:t>
      </w:r>
      <w:r w:rsidR="00D40F57" w:rsidRPr="001E318A">
        <w:rPr>
          <w:rFonts w:ascii="Palatino Linotype" w:hAnsi="Palatino Linotype" w:cs="Arial"/>
          <w:b/>
        </w:rPr>
        <w:t>La</w:t>
      </w:r>
      <w:r w:rsidR="00631932" w:rsidRPr="001E318A">
        <w:rPr>
          <w:rFonts w:ascii="Palatino Linotype" w:hAnsi="Palatino Linotype" w:cs="Arial"/>
        </w:rPr>
        <w:t xml:space="preserve"> </w:t>
      </w:r>
      <w:r w:rsidRPr="001E318A">
        <w:rPr>
          <w:rFonts w:ascii="Palatino Linotype" w:hAnsi="Palatino Linotype" w:cs="Arial"/>
          <w:b/>
        </w:rPr>
        <w:t>Recurrente</w:t>
      </w:r>
      <w:r w:rsidRPr="001E318A">
        <w:rPr>
          <w:rFonts w:ascii="Palatino Linotype" w:hAnsi="Palatino Linotype" w:cs="Arial"/>
        </w:rPr>
        <w:t>,</w:t>
      </w:r>
      <w:r w:rsidRPr="001E318A">
        <w:rPr>
          <w:rFonts w:ascii="Palatino Linotype" w:hAnsi="Palatino Linotype" w:cs="Arial"/>
          <w:b/>
        </w:rPr>
        <w:t xml:space="preserve"> </w:t>
      </w:r>
      <w:r w:rsidRPr="001E318A">
        <w:rPr>
          <w:rFonts w:ascii="Palatino Linotype" w:hAnsi="Palatino Linotype" w:cs="Arial"/>
        </w:rPr>
        <w:t xml:space="preserve">ello al </w:t>
      </w:r>
      <w:r w:rsidR="00891BC3" w:rsidRPr="001E318A">
        <w:rPr>
          <w:rFonts w:ascii="Palatino Linotype" w:hAnsi="Palatino Linotype" w:cs="Arial"/>
        </w:rPr>
        <w:t>modificar</w:t>
      </w:r>
      <w:r w:rsidRPr="001E318A">
        <w:rPr>
          <w:rFonts w:ascii="Palatino Linotype" w:hAnsi="Palatino Linotype" w:cs="Arial"/>
        </w:rPr>
        <w:t xml:space="preserve"> su respuesta primigenia, mediante la información remitida en su informe justificado, en fecha </w:t>
      </w:r>
      <w:r w:rsidR="00CF6C67" w:rsidRPr="001E318A">
        <w:rPr>
          <w:rFonts w:ascii="Palatino Linotype" w:hAnsi="Palatino Linotype" w:cs="Arial"/>
          <w:b/>
        </w:rPr>
        <w:t>tres de abril</w:t>
      </w:r>
      <w:r w:rsidR="005C5ABF" w:rsidRPr="001E318A">
        <w:rPr>
          <w:rFonts w:ascii="Palatino Linotype" w:hAnsi="Palatino Linotype" w:cs="Arial"/>
          <w:b/>
        </w:rPr>
        <w:t xml:space="preserve"> </w:t>
      </w:r>
      <w:r w:rsidR="00CF6C67" w:rsidRPr="001E318A">
        <w:rPr>
          <w:rFonts w:ascii="Palatino Linotype" w:hAnsi="Palatino Linotype" w:cs="Arial"/>
          <w:b/>
        </w:rPr>
        <w:t>de dos mil diecinueve</w:t>
      </w:r>
      <w:r w:rsidRPr="001E318A">
        <w:rPr>
          <w:rFonts w:ascii="Palatino Linotype" w:hAnsi="Palatino Linotype" w:cs="Arial"/>
        </w:rPr>
        <w:t>.</w:t>
      </w:r>
    </w:p>
    <w:p w:rsidR="00A82E18" w:rsidRPr="001E318A" w:rsidRDefault="00A82E18" w:rsidP="00A82E18">
      <w:pPr>
        <w:pStyle w:val="Sinespaciado"/>
      </w:pPr>
    </w:p>
    <w:p w:rsidR="00324E64" w:rsidRPr="001E318A" w:rsidRDefault="00324E64" w:rsidP="00613213">
      <w:pPr>
        <w:numPr>
          <w:ilvl w:val="0"/>
          <w:numId w:val="40"/>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1E318A">
        <w:rPr>
          <w:rFonts w:ascii="Palatino Linotype" w:eastAsia="Times New Roman" w:hAnsi="Palatino Linotype" w:cs="Arial"/>
          <w:sz w:val="24"/>
          <w:szCs w:val="24"/>
          <w:lang w:val="es-ES" w:eastAsia="es-ES"/>
        </w:rPr>
        <w:t xml:space="preserve">El recurso </w:t>
      </w:r>
      <w:r w:rsidRPr="001E318A">
        <w:rPr>
          <w:rFonts w:ascii="Palatino Linotype" w:eastAsia="Times New Roman" w:hAnsi="Palatino Linotype" w:cs="Arial"/>
          <w:b/>
          <w:bCs/>
          <w:sz w:val="24"/>
          <w:szCs w:val="24"/>
          <w:lang w:val="es-ES" w:eastAsia="es-MX"/>
        </w:rPr>
        <w:t>0</w:t>
      </w:r>
      <w:r w:rsidR="00CF6C67" w:rsidRPr="001E318A">
        <w:rPr>
          <w:rFonts w:ascii="Palatino Linotype" w:eastAsia="Times New Roman" w:hAnsi="Palatino Linotype" w:cs="Arial"/>
          <w:b/>
          <w:bCs/>
          <w:sz w:val="24"/>
          <w:szCs w:val="24"/>
          <w:lang w:val="es-ES" w:eastAsia="es-MX"/>
        </w:rPr>
        <w:t>1825/INFOEM/IP/RR/2019</w:t>
      </w:r>
      <w:r w:rsidR="00CF6C67" w:rsidRPr="001E318A">
        <w:rPr>
          <w:rFonts w:ascii="Palatino Linotype" w:eastAsia="Times New Roman" w:hAnsi="Palatino Linotype" w:cs="Arial"/>
          <w:bCs/>
          <w:sz w:val="24"/>
          <w:szCs w:val="24"/>
          <w:lang w:val="es-ES" w:eastAsia="es-MX"/>
        </w:rPr>
        <w:t>,</w:t>
      </w:r>
      <w:r w:rsidRPr="001E318A">
        <w:rPr>
          <w:rFonts w:ascii="Palatino Linotype" w:eastAsia="Times New Roman" w:hAnsi="Palatino Linotype" w:cs="Arial"/>
          <w:sz w:val="24"/>
          <w:szCs w:val="24"/>
          <w:lang w:val="es-ES" w:eastAsia="es-ES"/>
        </w:rPr>
        <w:t xml:space="preserve"> no actualiza ninguna hipótesis de las inmersas en el numeral 179</w:t>
      </w:r>
      <w:r w:rsidR="004A06FF" w:rsidRPr="001E318A">
        <w:rPr>
          <w:rFonts w:ascii="Palatino Linotype" w:eastAsia="Times New Roman" w:hAnsi="Palatino Linotype" w:cs="Arial"/>
          <w:sz w:val="24"/>
          <w:szCs w:val="24"/>
          <w:lang w:val="es-ES" w:eastAsia="es-ES"/>
        </w:rPr>
        <w:t>,</w:t>
      </w:r>
      <w:r w:rsidRPr="001E318A">
        <w:rPr>
          <w:rFonts w:ascii="Palatino Linotype" w:eastAsia="Times New Roman" w:hAnsi="Palatino Linotype" w:cs="Arial"/>
          <w:sz w:val="24"/>
          <w:szCs w:val="24"/>
          <w:lang w:val="es-ES" w:eastAsia="es-ES"/>
        </w:rPr>
        <w:t xml:space="preserve"> de la Ley en materia vigente en la entidad.</w:t>
      </w:r>
      <w:bookmarkStart w:id="0" w:name="_GoBack"/>
      <w:bookmarkEnd w:id="0"/>
    </w:p>
    <w:p w:rsidR="00287283" w:rsidRPr="001E318A" w:rsidRDefault="00324E64" w:rsidP="00613213">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1E318A">
        <w:rPr>
          <w:rFonts w:ascii="Palatino Linotype" w:eastAsia="Times New Roman" w:hAnsi="Palatino Linotype" w:cs="Times New Roman"/>
          <w:sz w:val="24"/>
          <w:szCs w:val="24"/>
          <w:lang w:val="es-ES" w:eastAsia="es-ES"/>
        </w:rPr>
        <w:lastRenderedPageBreak/>
        <w:t xml:space="preserve">Es importante resaltar a manera de analogía que la Suprema Corte de Justicia de la Nación mediante el número 2 de la Serie </w:t>
      </w:r>
      <w:r w:rsidRPr="001E318A">
        <w:rPr>
          <w:rFonts w:ascii="Palatino Linotype" w:eastAsia="Times New Roman" w:hAnsi="Palatino Linotype" w:cs="Times New Roman"/>
          <w:i/>
          <w:sz w:val="24"/>
          <w:szCs w:val="24"/>
          <w:lang w:val="es-ES" w:eastAsia="es-ES"/>
        </w:rPr>
        <w:t xml:space="preserve">Estudios Introductorios sobre el Juicio de Amparo </w:t>
      </w:r>
      <w:r w:rsidRPr="001E318A">
        <w:rPr>
          <w:rFonts w:ascii="Palatino Linotype" w:eastAsia="Times New Roman" w:hAnsi="Palatino Linotype" w:cs="Times New Roman"/>
          <w:sz w:val="24"/>
          <w:szCs w:val="24"/>
          <w:lang w:val="es-ES" w:eastAsia="es-ES"/>
        </w:rPr>
        <w:t xml:space="preserve">relativo a </w:t>
      </w:r>
      <w:r w:rsidRPr="001E318A">
        <w:rPr>
          <w:rFonts w:ascii="Palatino Linotype" w:eastAsia="Times New Roman" w:hAnsi="Palatino Linotype" w:cs="Times New Roman"/>
          <w:i/>
          <w:sz w:val="24"/>
          <w:szCs w:val="24"/>
          <w:lang w:val="es-ES" w:eastAsia="es-ES"/>
        </w:rPr>
        <w:t xml:space="preserve">LA IMPROCEDENCIA DE LA ACCIÓN DE AMPARO </w:t>
      </w:r>
      <w:r w:rsidRPr="001E318A">
        <w:rPr>
          <w:rFonts w:ascii="Palatino Linotype" w:eastAsia="Times New Roman" w:hAnsi="Palatino Linotype" w:cs="Times New Roman"/>
          <w:sz w:val="24"/>
          <w:szCs w:val="24"/>
          <w:lang w:val="es-ES" w:eastAsia="es-ES"/>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1E318A">
        <w:rPr>
          <w:rFonts w:ascii="Palatino Linotype" w:eastAsia="Times New Roman" w:hAnsi="Palatino Linotype" w:cs="Times New Roman"/>
          <w:b/>
          <w:sz w:val="24"/>
          <w:szCs w:val="24"/>
          <w:u w:val="single"/>
          <w:lang w:val="es-ES" w:eastAsia="es-ES"/>
        </w:rPr>
        <w:t>lo que generará que la demanda sea desechada; o bien, después de admitida la demanda, lo que tendrá como consecuencia que se sobresea en el juicio.</w:t>
      </w:r>
    </w:p>
    <w:p w:rsidR="003F6F67" w:rsidRPr="001E318A" w:rsidRDefault="003F6F67" w:rsidP="00A82E18">
      <w:pPr>
        <w:rPr>
          <w:sz w:val="24"/>
        </w:rPr>
      </w:pPr>
    </w:p>
    <w:p w:rsidR="00DF727B" w:rsidRPr="001E318A" w:rsidRDefault="00DF727B" w:rsidP="00DF727B">
      <w:pPr>
        <w:spacing w:line="360" w:lineRule="auto"/>
        <w:jc w:val="both"/>
        <w:rPr>
          <w:rFonts w:ascii="Palatino Linotype" w:hAnsi="Palatino Linotype"/>
          <w:color w:val="000000"/>
          <w:sz w:val="24"/>
          <w:szCs w:val="24"/>
        </w:rPr>
      </w:pPr>
      <w:r w:rsidRPr="001E318A">
        <w:rPr>
          <w:rFonts w:ascii="Palatino Linotype" w:hAnsi="Palatino Linotype" w:cs="Arial"/>
          <w:sz w:val="24"/>
          <w:szCs w:val="24"/>
        </w:rPr>
        <w:t xml:space="preserve">Finalmente, respecto de la información solicitada concerniente al </w:t>
      </w:r>
      <w:r w:rsidRPr="001E318A">
        <w:rPr>
          <w:rFonts w:ascii="Palatino Linotype" w:hAnsi="Palatino Linotype" w:cs="Arial"/>
          <w:b/>
          <w:sz w:val="24"/>
          <w:szCs w:val="24"/>
        </w:rPr>
        <w:t>Organismo Agua y Saneamiento de Toluca</w:t>
      </w:r>
      <w:r w:rsidRPr="001E318A">
        <w:rPr>
          <w:rFonts w:ascii="Palatino Linotype" w:hAnsi="Palatino Linotype" w:cs="Arial"/>
          <w:sz w:val="24"/>
          <w:szCs w:val="24"/>
        </w:rPr>
        <w:t xml:space="preserve"> y al </w:t>
      </w:r>
      <w:r w:rsidRPr="001E318A">
        <w:rPr>
          <w:rFonts w:ascii="Palatino Linotype" w:hAnsi="Palatino Linotype" w:cs="Arial"/>
          <w:b/>
          <w:sz w:val="24"/>
          <w:szCs w:val="24"/>
        </w:rPr>
        <w:t>Sistema Municipal para el Desarrollo Integral de la Familia de Toluca (DIF)</w:t>
      </w:r>
      <w:r w:rsidRPr="001E318A">
        <w:rPr>
          <w:rFonts w:ascii="Palatino Linotype" w:hAnsi="Palatino Linotype" w:cs="Arial"/>
          <w:sz w:val="24"/>
          <w:szCs w:val="24"/>
        </w:rPr>
        <w:t xml:space="preserve">; </w:t>
      </w:r>
      <w:r w:rsidRPr="001E318A">
        <w:rPr>
          <w:rFonts w:ascii="Palatino Linotype" w:hAnsi="Palatino Linotype"/>
          <w:color w:val="000000"/>
          <w:sz w:val="24"/>
          <w:szCs w:val="24"/>
        </w:rPr>
        <w:t>es menester comentar que en fecha veintisiete de noviembre de dos mil diecisiete, se publicó en el Periódico Oficial “Gaceta del Gobierno”, el Acuerdo mediante el cual, el Pleno del Instituto de Transparencia, Acceso a la Información Pública y Protección de Datos Personales del Estado de México y Municipios, Modificó el Padrón de Sujetos Obligados en Materia de Transparencia y Acceso a la Información Pública del Estado de México y Municipios, entrando en vigor al día siguiente de su publicación; esto es, el veintiocho de noviembre de dos mil diecisiete.</w:t>
      </w:r>
    </w:p>
    <w:p w:rsidR="00DF727B" w:rsidRPr="001E318A" w:rsidRDefault="00DF727B" w:rsidP="00DF727B">
      <w:pPr>
        <w:pStyle w:val="Sinespaciado"/>
        <w:rPr>
          <w:rFonts w:ascii="Palatino Linotype" w:hAnsi="Palatino Linotype"/>
          <w:color w:val="000000"/>
          <w:szCs w:val="14"/>
        </w:rPr>
      </w:pPr>
    </w:p>
    <w:p w:rsidR="00DF727B" w:rsidRPr="001E318A" w:rsidRDefault="00DF727B" w:rsidP="00DF727B">
      <w:pPr>
        <w:pStyle w:val="Sinespaciado"/>
        <w:spacing w:line="360" w:lineRule="auto"/>
        <w:jc w:val="both"/>
        <w:rPr>
          <w:rFonts w:ascii="Palatino Linotype" w:hAnsi="Palatino Linotype"/>
          <w:sz w:val="24"/>
        </w:rPr>
      </w:pPr>
      <w:r w:rsidRPr="001E318A">
        <w:rPr>
          <w:rFonts w:ascii="Palatino Linotype" w:hAnsi="Palatino Linotype"/>
          <w:sz w:val="24"/>
        </w:rPr>
        <w:t xml:space="preserve">Padrón, que permite identificar a los Sujetos Obligados que deben cumplir con las obligaciones, procesos, procedimientos, y responsabilidades establecidas tanto en la </w:t>
      </w:r>
      <w:r w:rsidRPr="001E318A">
        <w:rPr>
          <w:rFonts w:ascii="Palatino Linotype" w:hAnsi="Palatino Linotype"/>
          <w:sz w:val="24"/>
        </w:rPr>
        <w:lastRenderedPageBreak/>
        <w:t>Ley General de Transparencia, como en la Ley de Transparencia y Acceso a la Información Pública de nuestra entidad y, por éste Organismo Garante, en los términos que las mismas determinen.</w:t>
      </w:r>
    </w:p>
    <w:p w:rsidR="00DF727B" w:rsidRPr="001E318A" w:rsidRDefault="00DF727B" w:rsidP="00DF727B">
      <w:pPr>
        <w:pStyle w:val="Sinespaciado"/>
        <w:spacing w:line="360" w:lineRule="auto"/>
        <w:jc w:val="both"/>
        <w:rPr>
          <w:rFonts w:ascii="Palatino Linotype" w:hAnsi="Palatino Linotype"/>
          <w:sz w:val="24"/>
        </w:rPr>
      </w:pPr>
    </w:p>
    <w:p w:rsidR="00DF727B" w:rsidRPr="001E318A" w:rsidRDefault="00DF727B" w:rsidP="00DF727B">
      <w:pPr>
        <w:pStyle w:val="Sinespaciado"/>
        <w:spacing w:line="360" w:lineRule="auto"/>
        <w:jc w:val="both"/>
        <w:rPr>
          <w:rFonts w:ascii="Palatino Linotype" w:hAnsi="Palatino Linotype"/>
          <w:sz w:val="24"/>
        </w:rPr>
      </w:pPr>
      <w:r w:rsidRPr="001E318A">
        <w:rPr>
          <w:rFonts w:ascii="Palatino Linotype" w:hAnsi="Palatino Linotype"/>
          <w:sz w:val="24"/>
        </w:rPr>
        <w:t>Por lo que en el citado Padrón, se advierte que el Ayuntamiento de Toluca, el Organismo Agua y Saneamiento de Toluca y el Sistema Municipal para el Desarrollo Integral de la Familia de Toluca (DIF), como Sujetos Obligados distintos, tal y como a continuación se indica:</w:t>
      </w:r>
    </w:p>
    <w:p w:rsidR="00DF727B" w:rsidRPr="001E318A" w:rsidRDefault="00DF727B" w:rsidP="00613213">
      <w:pPr>
        <w:pStyle w:val="Prrafodelista"/>
        <w:spacing w:line="360" w:lineRule="auto"/>
        <w:ind w:left="0" w:right="51"/>
        <w:jc w:val="both"/>
        <w:rPr>
          <w:rFonts w:ascii="Palatino Linotype" w:hAnsi="Palatino Linotype" w:cs="Arial"/>
        </w:rPr>
      </w:pPr>
    </w:p>
    <w:p w:rsidR="00DF727B" w:rsidRPr="001E318A" w:rsidRDefault="00DF727B" w:rsidP="00613213">
      <w:pPr>
        <w:pStyle w:val="Prrafodelista"/>
        <w:spacing w:line="360" w:lineRule="auto"/>
        <w:ind w:left="0" w:right="51"/>
        <w:jc w:val="both"/>
        <w:rPr>
          <w:rFonts w:ascii="Palatino Linotype" w:hAnsi="Palatino Linotype" w:cs="Arial"/>
        </w:rPr>
      </w:pPr>
      <w:r w:rsidRPr="001E318A">
        <w:rPr>
          <w:rFonts w:ascii="Palatino Linotype" w:hAnsi="Palatino Linotype"/>
          <w:noProof/>
          <w:lang w:val="es-MX" w:eastAsia="es-MX"/>
        </w:rPr>
        <w:drawing>
          <wp:inline distT="0" distB="0" distL="0" distR="0" wp14:anchorId="7BE0426E" wp14:editId="656177BC">
            <wp:extent cx="5756910" cy="234569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910" cy="2345690"/>
                    </a:xfrm>
                    <a:prstGeom prst="rect">
                      <a:avLst/>
                    </a:prstGeom>
                    <a:noFill/>
                    <a:ln>
                      <a:noFill/>
                    </a:ln>
                  </pic:spPr>
                </pic:pic>
              </a:graphicData>
            </a:graphic>
          </wp:inline>
        </w:drawing>
      </w:r>
    </w:p>
    <w:p w:rsidR="00DF727B" w:rsidRPr="001E318A" w:rsidRDefault="00DF727B" w:rsidP="00613213">
      <w:pPr>
        <w:pStyle w:val="Prrafodelista"/>
        <w:spacing w:line="360" w:lineRule="auto"/>
        <w:ind w:left="0" w:right="51"/>
        <w:jc w:val="both"/>
        <w:rPr>
          <w:rFonts w:ascii="Palatino Linotype" w:hAnsi="Palatino Linotype" w:cs="Arial"/>
        </w:rPr>
      </w:pPr>
      <w:r w:rsidRPr="001E318A">
        <w:rPr>
          <w:rFonts w:ascii="Palatino Linotype" w:hAnsi="Palatino Linotype" w:cs="Arial"/>
          <w:noProof/>
          <w:lang w:val="es-MX" w:eastAsia="es-MX"/>
        </w:rPr>
        <mc:AlternateContent>
          <mc:Choice Requires="wps">
            <w:drawing>
              <wp:anchor distT="0" distB="0" distL="114300" distR="114300" simplePos="0" relativeHeight="251715584" behindDoc="0" locked="0" layoutInCell="1" allowOverlap="1">
                <wp:simplePos x="0" y="0"/>
                <wp:positionH relativeFrom="column">
                  <wp:posOffset>1242</wp:posOffset>
                </wp:positionH>
                <wp:positionV relativeFrom="paragraph">
                  <wp:posOffset>85394</wp:posOffset>
                </wp:positionV>
                <wp:extent cx="5756910" cy="2393342"/>
                <wp:effectExtent l="19050" t="19050" r="34290" b="26035"/>
                <wp:wrapNone/>
                <wp:docPr id="23" name="Conector recto 23"/>
                <wp:cNvGraphicFramePr/>
                <a:graphic xmlns:a="http://schemas.openxmlformats.org/drawingml/2006/main">
                  <a:graphicData uri="http://schemas.microsoft.com/office/word/2010/wordprocessingShape">
                    <wps:wsp>
                      <wps:cNvCnPr/>
                      <wps:spPr>
                        <a:xfrm>
                          <a:off x="0" y="0"/>
                          <a:ext cx="5756910" cy="2393342"/>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AB886C" id="Conector recto 23"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pt,6.7pt" to="453.4pt,1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" strokecolor="#5b9bd5 [3204]" strokeweight="2.25pt">
                <v:stroke joinstyle="miter"/>
              </v:line>
            </w:pict>
          </mc:Fallback>
        </mc:AlternateContent>
      </w:r>
    </w:p>
    <w:p w:rsidR="00DF727B" w:rsidRPr="001E318A" w:rsidRDefault="00DF727B" w:rsidP="00613213">
      <w:pPr>
        <w:pStyle w:val="Prrafodelista"/>
        <w:spacing w:line="360" w:lineRule="auto"/>
        <w:ind w:left="0" w:right="51"/>
        <w:jc w:val="both"/>
        <w:rPr>
          <w:rFonts w:ascii="Palatino Linotype" w:hAnsi="Palatino Linotype" w:cs="Arial"/>
        </w:rPr>
      </w:pPr>
      <w:r w:rsidRPr="001E318A">
        <w:rPr>
          <w:rFonts w:ascii="Palatino Linotype" w:hAnsi="Palatino Linotype" w:cs="Arial"/>
          <w:noProof/>
          <w:lang w:val="es-MX" w:eastAsia="es-MX"/>
        </w:rPr>
        <w:lastRenderedPageBreak/>
        <mc:AlternateContent>
          <mc:Choice Requires="wps">
            <w:drawing>
              <wp:anchor distT="0" distB="0" distL="114300" distR="114300" simplePos="0" relativeHeight="251714560" behindDoc="0" locked="0" layoutInCell="1" allowOverlap="1">
                <wp:simplePos x="0" y="0"/>
                <wp:positionH relativeFrom="column">
                  <wp:posOffset>454467</wp:posOffset>
                </wp:positionH>
                <wp:positionV relativeFrom="paragraph">
                  <wp:posOffset>5420857</wp:posOffset>
                </wp:positionV>
                <wp:extent cx="4858247" cy="198865"/>
                <wp:effectExtent l="19050" t="19050" r="19050" b="10795"/>
                <wp:wrapNone/>
                <wp:docPr id="22" name="Rectángulo 22"/>
                <wp:cNvGraphicFramePr/>
                <a:graphic xmlns:a="http://schemas.openxmlformats.org/drawingml/2006/main">
                  <a:graphicData uri="http://schemas.microsoft.com/office/word/2010/wordprocessingShape">
                    <wps:wsp>
                      <wps:cNvSpPr/>
                      <wps:spPr>
                        <a:xfrm>
                          <a:off x="0" y="0"/>
                          <a:ext cx="4858247" cy="19886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320C35" id="Rectángulo 22" o:spid="_x0000_s1026" style="position:absolute;margin-left:35.8pt;margin-top:426.85pt;width:382.55pt;height:15.6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" filled="f" strokecolor="red" strokeweight="3pt"/>
            </w:pict>
          </mc:Fallback>
        </mc:AlternateContent>
      </w:r>
      <w:r w:rsidRPr="001E318A">
        <w:rPr>
          <w:rFonts w:ascii="Palatino Linotype" w:hAnsi="Palatino Linotype" w:cs="Arial"/>
          <w:noProof/>
          <w:lang w:val="es-MX" w:eastAsia="es-MX"/>
        </w:rPr>
        <w:drawing>
          <wp:inline distT="0" distB="0" distL="0" distR="0">
            <wp:extent cx="5760720" cy="562187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5621878"/>
                    </a:xfrm>
                    <a:prstGeom prst="rect">
                      <a:avLst/>
                    </a:prstGeom>
                    <a:noFill/>
                    <a:ln>
                      <a:noFill/>
                    </a:ln>
                  </pic:spPr>
                </pic:pic>
              </a:graphicData>
            </a:graphic>
          </wp:inline>
        </w:drawing>
      </w:r>
    </w:p>
    <w:p w:rsidR="00DF727B" w:rsidRPr="001E318A" w:rsidRDefault="00DF727B" w:rsidP="00613213">
      <w:pPr>
        <w:pStyle w:val="Prrafodelista"/>
        <w:spacing w:line="360" w:lineRule="auto"/>
        <w:ind w:left="0" w:right="51"/>
        <w:jc w:val="both"/>
        <w:rPr>
          <w:rFonts w:ascii="Palatino Linotype" w:hAnsi="Palatino Linotype" w:cs="Arial"/>
        </w:rPr>
      </w:pPr>
    </w:p>
    <w:p w:rsidR="00DF727B" w:rsidRPr="001E318A" w:rsidRDefault="00DF727B" w:rsidP="00613213">
      <w:pPr>
        <w:pStyle w:val="Prrafodelista"/>
        <w:spacing w:line="360" w:lineRule="auto"/>
        <w:ind w:left="0" w:right="51"/>
        <w:jc w:val="both"/>
        <w:rPr>
          <w:rFonts w:ascii="Palatino Linotype" w:hAnsi="Palatino Linotype" w:cs="Arial"/>
        </w:rPr>
      </w:pPr>
    </w:p>
    <w:p w:rsidR="00DF727B" w:rsidRPr="001E318A" w:rsidRDefault="00DF727B" w:rsidP="00613213">
      <w:pPr>
        <w:pStyle w:val="Prrafodelista"/>
        <w:spacing w:line="360" w:lineRule="auto"/>
        <w:ind w:left="0" w:right="51"/>
        <w:jc w:val="both"/>
        <w:rPr>
          <w:rFonts w:ascii="Palatino Linotype" w:hAnsi="Palatino Linotype" w:cs="Arial"/>
        </w:rPr>
      </w:pPr>
      <w:r w:rsidRPr="001E318A">
        <w:rPr>
          <w:rFonts w:ascii="Palatino Linotype" w:hAnsi="Palatino Linotype" w:cs="Arial"/>
          <w:noProof/>
          <w:lang w:val="es-MX" w:eastAsia="es-MX"/>
        </w:rPr>
        <w:lastRenderedPageBreak/>
        <mc:AlternateContent>
          <mc:Choice Requires="wps">
            <w:drawing>
              <wp:anchor distT="0" distB="0" distL="114300" distR="114300" simplePos="0" relativeHeight="251716608" behindDoc="0" locked="0" layoutInCell="1" allowOverlap="1">
                <wp:simplePos x="0" y="0"/>
                <wp:positionH relativeFrom="column">
                  <wp:posOffset>-141881</wp:posOffset>
                </wp:positionH>
                <wp:positionV relativeFrom="paragraph">
                  <wp:posOffset>5031243</wp:posOffset>
                </wp:positionV>
                <wp:extent cx="580445" cy="675861"/>
                <wp:effectExtent l="0" t="0" r="0" b="0"/>
                <wp:wrapNone/>
                <wp:docPr id="25" name="Flecha derecha 25"/>
                <wp:cNvGraphicFramePr/>
                <a:graphic xmlns:a="http://schemas.openxmlformats.org/drawingml/2006/main">
                  <a:graphicData uri="http://schemas.microsoft.com/office/word/2010/wordprocessingShape">
                    <wps:wsp>
                      <wps:cNvSpPr/>
                      <wps:spPr>
                        <a:xfrm>
                          <a:off x="0" y="0"/>
                          <a:ext cx="580445" cy="675861"/>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5B53ED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5" o:spid="_x0000_s1026" type="#_x0000_t13" style="position:absolute;margin-left:-11.15pt;margin-top:396.15pt;width:45.7pt;height:53.2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" adj="10800" fillcolor="red" stroked="f" strokeweight="1pt"/>
            </w:pict>
          </mc:Fallback>
        </mc:AlternateContent>
      </w:r>
      <w:r w:rsidRPr="001E318A">
        <w:rPr>
          <w:rFonts w:ascii="Palatino Linotype" w:hAnsi="Palatino Linotype" w:cs="Arial"/>
          <w:noProof/>
          <w:lang w:val="es-MX" w:eastAsia="es-MX"/>
        </w:rPr>
        <w:drawing>
          <wp:inline distT="0" distB="0" distL="0" distR="0">
            <wp:extent cx="5760720" cy="7257117"/>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7257117"/>
                    </a:xfrm>
                    <a:prstGeom prst="rect">
                      <a:avLst/>
                    </a:prstGeom>
                    <a:noFill/>
                    <a:ln>
                      <a:noFill/>
                    </a:ln>
                  </pic:spPr>
                </pic:pic>
              </a:graphicData>
            </a:graphic>
          </wp:inline>
        </w:drawing>
      </w:r>
    </w:p>
    <w:p w:rsidR="00DF727B" w:rsidRPr="001E318A" w:rsidRDefault="00DF727B" w:rsidP="00613213">
      <w:pPr>
        <w:pStyle w:val="Prrafodelista"/>
        <w:spacing w:line="360" w:lineRule="auto"/>
        <w:ind w:left="0" w:right="51"/>
        <w:jc w:val="both"/>
        <w:rPr>
          <w:rFonts w:ascii="Palatino Linotype" w:hAnsi="Palatino Linotype" w:cs="Arial"/>
        </w:rPr>
      </w:pPr>
      <w:r w:rsidRPr="001E318A">
        <w:rPr>
          <w:rFonts w:ascii="Palatino Linotype" w:hAnsi="Palatino Linotype" w:cs="Arial"/>
          <w:noProof/>
          <w:lang w:val="es-MX" w:eastAsia="es-MX"/>
        </w:rPr>
        <w:lastRenderedPageBreak/>
        <mc:AlternateContent>
          <mc:Choice Requires="wps">
            <w:drawing>
              <wp:anchor distT="0" distB="0" distL="114300" distR="114300" simplePos="0" relativeHeight="251718656" behindDoc="0" locked="0" layoutInCell="1" allowOverlap="1" wp14:anchorId="64859DB8" wp14:editId="75007F7F">
                <wp:simplePos x="0" y="0"/>
                <wp:positionH relativeFrom="column">
                  <wp:posOffset>-118634</wp:posOffset>
                </wp:positionH>
                <wp:positionV relativeFrom="paragraph">
                  <wp:posOffset>2598171</wp:posOffset>
                </wp:positionV>
                <wp:extent cx="580445" cy="675861"/>
                <wp:effectExtent l="0" t="0" r="0" b="0"/>
                <wp:wrapNone/>
                <wp:docPr id="27" name="Flecha derecha 27"/>
                <wp:cNvGraphicFramePr/>
                <a:graphic xmlns:a="http://schemas.openxmlformats.org/drawingml/2006/main">
                  <a:graphicData uri="http://schemas.microsoft.com/office/word/2010/wordprocessingShape">
                    <wps:wsp>
                      <wps:cNvSpPr/>
                      <wps:spPr>
                        <a:xfrm>
                          <a:off x="0" y="0"/>
                          <a:ext cx="580445" cy="675861"/>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EFE258" id="Flecha derecha 27" o:spid="_x0000_s1026" type="#_x0000_t13" style="position:absolute;margin-left:-9.35pt;margin-top:204.6pt;width:45.7pt;height:53.2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" adj="10800" fillcolor="red" stroked="f" strokeweight="1pt"/>
            </w:pict>
          </mc:Fallback>
        </mc:AlternateContent>
      </w:r>
      <w:r w:rsidRPr="001E318A">
        <w:rPr>
          <w:rFonts w:ascii="Palatino Linotype" w:hAnsi="Palatino Linotype" w:cs="Arial"/>
          <w:noProof/>
          <w:lang w:val="es-MX" w:eastAsia="es-MX"/>
        </w:rPr>
        <w:drawing>
          <wp:inline distT="0" distB="0" distL="0" distR="0">
            <wp:extent cx="5760720" cy="450392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4503925"/>
                    </a:xfrm>
                    <a:prstGeom prst="rect">
                      <a:avLst/>
                    </a:prstGeom>
                    <a:noFill/>
                    <a:ln>
                      <a:noFill/>
                    </a:ln>
                  </pic:spPr>
                </pic:pic>
              </a:graphicData>
            </a:graphic>
          </wp:inline>
        </w:drawing>
      </w:r>
    </w:p>
    <w:p w:rsidR="00DF727B" w:rsidRPr="001E318A" w:rsidRDefault="00DF727B" w:rsidP="00613213">
      <w:pPr>
        <w:pStyle w:val="Prrafodelista"/>
        <w:spacing w:line="360" w:lineRule="auto"/>
        <w:ind w:left="0" w:right="51"/>
        <w:jc w:val="both"/>
        <w:rPr>
          <w:rFonts w:ascii="Palatino Linotype" w:hAnsi="Palatino Linotype" w:cs="Arial"/>
        </w:rPr>
      </w:pPr>
    </w:p>
    <w:p w:rsidR="00DF727B" w:rsidRPr="001E318A" w:rsidRDefault="00DF727B" w:rsidP="00DF727B">
      <w:pPr>
        <w:spacing w:line="360" w:lineRule="auto"/>
        <w:jc w:val="both"/>
        <w:rPr>
          <w:rFonts w:ascii="Palatino Linotype" w:hAnsi="Palatino Linotype" w:cs="Arial"/>
          <w:bCs/>
          <w:sz w:val="24"/>
        </w:rPr>
      </w:pPr>
      <w:r w:rsidRPr="001E318A">
        <w:rPr>
          <w:rFonts w:ascii="Palatino Linotype" w:hAnsi="Palatino Linotype" w:cs="Arial"/>
          <w:bCs/>
          <w:sz w:val="24"/>
        </w:rPr>
        <w:t>De esta guisa se desprende que las instituciones que conocen d</w:t>
      </w:r>
      <w:r w:rsidR="00367414" w:rsidRPr="001E318A">
        <w:rPr>
          <w:rFonts w:ascii="Palatino Linotype" w:hAnsi="Palatino Linotype" w:cs="Arial"/>
          <w:bCs/>
          <w:sz w:val="24"/>
        </w:rPr>
        <w:t>e la información solicitada es el Organismo Agua y Saneamiento de Toluca y el Sistema Municipal para el Desarrollo Integral de la Familia de Toluca (DIF)</w:t>
      </w:r>
      <w:r w:rsidRPr="001E318A">
        <w:rPr>
          <w:rFonts w:ascii="Palatino Linotype" w:hAnsi="Palatino Linotype" w:cs="Arial"/>
          <w:bCs/>
          <w:sz w:val="24"/>
        </w:rPr>
        <w:t>, toda vez que cuenta</w:t>
      </w:r>
      <w:r w:rsidR="00367414" w:rsidRPr="001E318A">
        <w:rPr>
          <w:rFonts w:ascii="Palatino Linotype" w:hAnsi="Palatino Linotype" w:cs="Arial"/>
          <w:bCs/>
          <w:sz w:val="24"/>
        </w:rPr>
        <w:t>n</w:t>
      </w:r>
      <w:r w:rsidRPr="001E318A">
        <w:rPr>
          <w:rFonts w:ascii="Palatino Linotype" w:hAnsi="Palatino Linotype" w:cs="Arial"/>
          <w:bCs/>
          <w:sz w:val="24"/>
        </w:rPr>
        <w:t xml:space="preserve"> con las facultades otorgadas por la ley para ello y </w:t>
      </w:r>
      <w:r w:rsidR="00367414" w:rsidRPr="001E318A">
        <w:rPr>
          <w:rFonts w:ascii="Palatino Linotype" w:hAnsi="Palatino Linotype" w:cs="Arial"/>
          <w:b/>
          <w:bCs/>
          <w:sz w:val="24"/>
        </w:rPr>
        <w:t>La</w:t>
      </w:r>
      <w:r w:rsidRPr="001E318A">
        <w:rPr>
          <w:rFonts w:ascii="Palatino Linotype" w:hAnsi="Palatino Linotype" w:cs="Arial"/>
          <w:b/>
          <w:bCs/>
          <w:sz w:val="24"/>
        </w:rPr>
        <w:t xml:space="preserve"> Recurrente</w:t>
      </w:r>
      <w:r w:rsidRPr="001E318A">
        <w:rPr>
          <w:rFonts w:ascii="Palatino Linotype" w:hAnsi="Palatino Linotype" w:cs="Arial"/>
          <w:bCs/>
          <w:sz w:val="24"/>
        </w:rPr>
        <w:t xml:space="preserve"> requirió información de dichos Organismos Auxiliares</w:t>
      </w:r>
      <w:r w:rsidR="00367414" w:rsidRPr="001E318A">
        <w:rPr>
          <w:rFonts w:ascii="Palatino Linotype" w:hAnsi="Palatino Linotype" w:cs="Arial"/>
          <w:bCs/>
          <w:sz w:val="24"/>
        </w:rPr>
        <w:t>; por lo que se le dejan a salvo sus derechos a fin de haga las solicitudes de información correspondientes a dichos Sujetos Obligados</w:t>
      </w:r>
      <w:r w:rsidRPr="001E318A">
        <w:rPr>
          <w:rFonts w:ascii="Palatino Linotype" w:hAnsi="Palatino Linotype" w:cs="Arial"/>
          <w:bCs/>
          <w:sz w:val="24"/>
        </w:rPr>
        <w:t>.</w:t>
      </w:r>
    </w:p>
    <w:p w:rsidR="00DF727B" w:rsidRPr="001E318A" w:rsidRDefault="00DF727B" w:rsidP="00613213">
      <w:pPr>
        <w:pStyle w:val="Prrafodelista"/>
        <w:spacing w:line="360" w:lineRule="auto"/>
        <w:ind w:left="0" w:right="51"/>
        <w:jc w:val="both"/>
        <w:rPr>
          <w:rFonts w:ascii="Palatino Linotype" w:hAnsi="Palatino Linotype" w:cs="Arial"/>
        </w:rPr>
      </w:pPr>
    </w:p>
    <w:p w:rsidR="00C77044" w:rsidRPr="001E318A" w:rsidRDefault="00C77044" w:rsidP="00613213">
      <w:pPr>
        <w:pStyle w:val="Prrafodelista"/>
        <w:spacing w:line="360" w:lineRule="auto"/>
        <w:ind w:left="0" w:right="51"/>
        <w:jc w:val="both"/>
        <w:rPr>
          <w:rFonts w:ascii="Palatino Linotype" w:hAnsi="Palatino Linotype" w:cs="Arial"/>
        </w:rPr>
      </w:pPr>
    </w:p>
    <w:p w:rsidR="00C77044" w:rsidRPr="001E318A" w:rsidRDefault="00C77044" w:rsidP="00C77044">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1E318A">
        <w:rPr>
          <w:rFonts w:ascii="Palatino Linotype" w:hAnsi="Palatino Linotype" w:cs="Arial"/>
          <w:color w:val="000000" w:themeColor="text1"/>
        </w:rPr>
        <w:lastRenderedPageBreak/>
        <w:t xml:space="preserve">Por otro lado, no pasa desapercibido para esta ponencia que el plazo transcurrido entre la solicitud de información y la respuesta del </w:t>
      </w:r>
      <w:r w:rsidRPr="001E318A">
        <w:rPr>
          <w:rFonts w:ascii="Palatino Linotype" w:hAnsi="Palatino Linotype" w:cs="Arial"/>
          <w:b/>
          <w:color w:val="000000" w:themeColor="text1"/>
        </w:rPr>
        <w:t>Sujeto Obligado</w:t>
      </w:r>
      <w:r w:rsidRPr="001E318A">
        <w:rPr>
          <w:rFonts w:ascii="Palatino Linotype" w:hAnsi="Palatino Linotype" w:cs="Arial"/>
          <w:color w:val="000000" w:themeColor="text1"/>
        </w:rPr>
        <w:t xml:space="preserve"> fue de quince días hábiles; al respecto, el artículo 161, de la Ley de Transparencia local indica que cuando la información requerida esté disponible en internet, el </w:t>
      </w:r>
      <w:r w:rsidRPr="001E318A">
        <w:rPr>
          <w:rFonts w:ascii="Palatino Linotype" w:hAnsi="Palatino Linotype" w:cs="Arial"/>
          <w:b/>
          <w:color w:val="000000" w:themeColor="text1"/>
        </w:rPr>
        <w:t>Sujeto Obligado</w:t>
      </w:r>
      <w:r w:rsidRPr="001E318A">
        <w:rPr>
          <w:rFonts w:ascii="Palatino Linotype" w:hAnsi="Palatino Linotype" w:cs="Arial"/>
          <w:color w:val="000000" w:themeColor="text1"/>
        </w:rPr>
        <w:t xml:space="preserve"> deberá hacerlo saber al solicitante en un plazo no mayor a cinco días hábiles; bajo esa premisa, la respuesta del </w:t>
      </w:r>
      <w:r w:rsidRPr="001E318A">
        <w:rPr>
          <w:rFonts w:ascii="Palatino Linotype" w:hAnsi="Palatino Linotype" w:cs="Arial"/>
          <w:b/>
          <w:color w:val="000000" w:themeColor="text1"/>
        </w:rPr>
        <w:t>Sujeto Obligado</w:t>
      </w:r>
      <w:r w:rsidRPr="001E318A">
        <w:rPr>
          <w:rFonts w:ascii="Palatino Linotype" w:hAnsi="Palatino Linotype" w:cs="Arial"/>
          <w:color w:val="000000" w:themeColor="text1"/>
        </w:rPr>
        <w:t xml:space="preserve"> </w:t>
      </w:r>
      <w:r w:rsidRPr="001E318A">
        <w:rPr>
          <w:rFonts w:ascii="Palatino Linotype" w:hAnsi="Palatino Linotype" w:cs="Arial"/>
        </w:rPr>
        <w:t xml:space="preserve">vulneró el referido dispositivo de la Ley de Transparencia, toda vez que lo correcto era pronunciarse dentro de los cinco días hábiles posteriores al ingreso de la solicitud y no hasta el día quince; no obstante, debido a que los motivos de inconformidad versan sólo en la falta de actualización de la información de IPOMEX (situación que ya fue aclarada con antelación), se exhorta al </w:t>
      </w:r>
      <w:r w:rsidRPr="001E318A">
        <w:rPr>
          <w:rFonts w:ascii="Palatino Linotype" w:hAnsi="Palatino Linotype" w:cs="Arial"/>
          <w:b/>
        </w:rPr>
        <w:t>Sujeto Obligado</w:t>
      </w:r>
      <w:r w:rsidRPr="001E318A">
        <w:rPr>
          <w:rFonts w:ascii="Palatino Linotype" w:hAnsi="Palatino Linotype" w:cs="Arial"/>
        </w:rPr>
        <w:t xml:space="preserve"> para que en el futuro atienda las solicitudes de información con la mayor diligencia posible, orientando debidamente a los solicitantes dentro del plazo legalmente establecido. </w:t>
      </w:r>
    </w:p>
    <w:p w:rsidR="00C77044" w:rsidRPr="001E318A" w:rsidRDefault="00C77044" w:rsidP="00C77044">
      <w:pPr>
        <w:pStyle w:val="Sinespaciado"/>
      </w:pPr>
    </w:p>
    <w:p w:rsidR="00324E64" w:rsidRPr="001E318A" w:rsidRDefault="00324E64" w:rsidP="00613213">
      <w:pPr>
        <w:pStyle w:val="Prrafodelista"/>
        <w:spacing w:line="360" w:lineRule="auto"/>
        <w:ind w:left="0" w:right="51"/>
        <w:jc w:val="both"/>
        <w:rPr>
          <w:rFonts w:ascii="Palatino Linotype" w:hAnsi="Palatino Linotype" w:cs="Arial"/>
          <w:bCs/>
          <w:lang w:eastAsia="es-MX"/>
        </w:rPr>
      </w:pPr>
      <w:r w:rsidRPr="001E318A">
        <w:rPr>
          <w:rFonts w:ascii="Palatino Linotype" w:hAnsi="Palatino Linotype" w:cs="Arial"/>
        </w:rPr>
        <w:t>En mérito de lo expuesto en líneas anteriores</w:t>
      </w:r>
      <w:r w:rsidRPr="001E318A">
        <w:rPr>
          <w:rFonts w:ascii="Palatino Linotype" w:hAnsi="Palatino Linotype"/>
          <w:noProof/>
          <w:lang w:eastAsia="es-MX"/>
        </w:rPr>
        <w:t xml:space="preserve">, resultan </w:t>
      </w:r>
      <w:r w:rsidR="007B037B" w:rsidRPr="001E318A">
        <w:rPr>
          <w:rFonts w:ascii="Palatino Linotype" w:hAnsi="Palatino Linotype"/>
          <w:noProof/>
          <w:lang w:eastAsia="es-MX"/>
        </w:rPr>
        <w:t xml:space="preserve">parcialmente procedentes </w:t>
      </w:r>
      <w:r w:rsidRPr="001E318A">
        <w:rPr>
          <w:rFonts w:ascii="Palatino Linotype" w:hAnsi="Palatino Linotype"/>
          <w:noProof/>
          <w:lang w:eastAsia="es-MX"/>
        </w:rPr>
        <w:t xml:space="preserve">los motivos de inconformidad que arguye </w:t>
      </w:r>
      <w:r w:rsidR="00CF6C67" w:rsidRPr="001E318A">
        <w:rPr>
          <w:rFonts w:ascii="Palatino Linotype" w:hAnsi="Palatino Linotype"/>
          <w:b/>
          <w:noProof/>
          <w:lang w:eastAsia="es-MX"/>
        </w:rPr>
        <w:t>La</w:t>
      </w:r>
      <w:r w:rsidRPr="001E318A">
        <w:rPr>
          <w:rFonts w:ascii="Palatino Linotype" w:hAnsi="Palatino Linotype"/>
          <w:b/>
          <w:noProof/>
          <w:lang w:eastAsia="es-MX"/>
        </w:rPr>
        <w:t xml:space="preserve"> Recurrente</w:t>
      </w:r>
      <w:r w:rsidRPr="001E318A">
        <w:rPr>
          <w:rFonts w:ascii="Palatino Linotype" w:hAnsi="Palatino Linotype"/>
          <w:noProof/>
          <w:lang w:eastAsia="es-MX"/>
        </w:rPr>
        <w:t xml:space="preserve"> en su medio de impugnación que fue materia de estudio, </w:t>
      </w:r>
      <w:r w:rsidRPr="001E318A">
        <w:rPr>
          <w:rFonts w:ascii="Palatino Linotype" w:hAnsi="Palatino Linotype" w:cs="Arial"/>
        </w:rPr>
        <w:t>por ello con fundamento en el artículo</w:t>
      </w:r>
      <w:r w:rsidR="00350C89" w:rsidRPr="001E318A">
        <w:rPr>
          <w:rFonts w:ascii="Palatino Linotype" w:hAnsi="Palatino Linotype" w:cs="Arial"/>
        </w:rPr>
        <w:t xml:space="preserve"> 186, fracción I, en concordancia con el artículo</w:t>
      </w:r>
      <w:r w:rsidRPr="001E318A">
        <w:rPr>
          <w:rFonts w:ascii="Palatino Linotype" w:hAnsi="Palatino Linotype" w:cs="Arial"/>
        </w:rPr>
        <w:t xml:space="preserve"> 192, fracción </w:t>
      </w:r>
      <w:r w:rsidR="00D75330" w:rsidRPr="001E318A">
        <w:rPr>
          <w:rFonts w:ascii="Palatino Linotype" w:hAnsi="Palatino Linotype" w:cs="Arial"/>
        </w:rPr>
        <w:t>III</w:t>
      </w:r>
      <w:r w:rsidR="00D40F57" w:rsidRPr="001E318A">
        <w:rPr>
          <w:rFonts w:ascii="Palatino Linotype" w:hAnsi="Palatino Linotype" w:cs="Arial"/>
        </w:rPr>
        <w:t>,</w:t>
      </w:r>
      <w:r w:rsidRPr="001E318A">
        <w:rPr>
          <w:rFonts w:ascii="Palatino Linotype" w:hAnsi="Palatino Linotype" w:cs="Arial"/>
        </w:rPr>
        <w:t xml:space="preserve"> de la Ley de Transparencia y Acceso a la Información Pública del Estado de México y Municipios, se </w:t>
      </w:r>
      <w:r w:rsidRPr="001E318A">
        <w:rPr>
          <w:rFonts w:ascii="Palatino Linotype" w:hAnsi="Palatino Linotype" w:cs="Arial"/>
          <w:b/>
        </w:rPr>
        <w:t>SOBRESEE</w:t>
      </w:r>
      <w:r w:rsidRPr="001E318A">
        <w:rPr>
          <w:rFonts w:ascii="Palatino Linotype" w:hAnsi="Palatino Linotype" w:cs="Arial"/>
        </w:rPr>
        <w:t xml:space="preserve"> el recurso de revisión </w:t>
      </w:r>
      <w:r w:rsidRPr="001E318A">
        <w:rPr>
          <w:rFonts w:ascii="Palatino Linotype" w:eastAsiaTheme="minorEastAsia" w:hAnsi="Palatino Linotype" w:cstheme="minorBidi"/>
          <w:b/>
          <w:lang w:val="es-ES_tradnl"/>
        </w:rPr>
        <w:t>0</w:t>
      </w:r>
      <w:r w:rsidR="00CF6C67" w:rsidRPr="001E318A">
        <w:rPr>
          <w:rFonts w:ascii="Palatino Linotype" w:eastAsiaTheme="minorEastAsia" w:hAnsi="Palatino Linotype" w:cstheme="minorBidi"/>
          <w:b/>
          <w:lang w:val="es-ES_tradnl"/>
        </w:rPr>
        <w:t>1825/INFOEM/IP/RR/2019</w:t>
      </w:r>
      <w:r w:rsidRPr="001E318A">
        <w:rPr>
          <w:rFonts w:ascii="Palatino Linotype" w:eastAsiaTheme="minorEastAsia" w:hAnsi="Palatino Linotype" w:cstheme="minorBidi"/>
          <w:lang w:val="es-ES_tradnl"/>
        </w:rPr>
        <w:t>,</w:t>
      </w:r>
      <w:r w:rsidRPr="001E318A">
        <w:rPr>
          <w:rFonts w:ascii="Palatino Linotype" w:eastAsiaTheme="minorEastAsia" w:hAnsi="Palatino Linotype" w:cstheme="minorBidi"/>
          <w:b/>
          <w:lang w:val="es-ES_tradnl"/>
        </w:rPr>
        <w:t xml:space="preserve"> </w:t>
      </w:r>
      <w:r w:rsidRPr="001E318A">
        <w:rPr>
          <w:rFonts w:ascii="Palatino Linotype" w:hAnsi="Palatino Linotype" w:cs="Arial"/>
          <w:bCs/>
          <w:lang w:eastAsia="es-MX"/>
        </w:rPr>
        <w:t>que ha sido materia del presente fallo.</w:t>
      </w:r>
    </w:p>
    <w:p w:rsidR="00631932" w:rsidRPr="001E318A" w:rsidRDefault="00631932" w:rsidP="00613213">
      <w:pPr>
        <w:pStyle w:val="Sinespaciado"/>
        <w:rPr>
          <w:rFonts w:ascii="Palatino Linotype" w:hAnsi="Palatino Linotype"/>
          <w:sz w:val="24"/>
          <w:lang w:eastAsia="es-MX"/>
        </w:rPr>
      </w:pPr>
    </w:p>
    <w:p w:rsidR="00324E64" w:rsidRPr="001E318A" w:rsidRDefault="00631932" w:rsidP="00613213">
      <w:pPr>
        <w:tabs>
          <w:tab w:val="left" w:pos="8931"/>
        </w:tabs>
        <w:spacing w:after="0" w:line="360" w:lineRule="auto"/>
        <w:ind w:right="51"/>
        <w:jc w:val="both"/>
        <w:rPr>
          <w:rFonts w:ascii="Palatino Linotype" w:hAnsi="Palatino Linotype"/>
          <w:sz w:val="24"/>
          <w:szCs w:val="24"/>
        </w:rPr>
      </w:pPr>
      <w:r w:rsidRPr="001E318A">
        <w:rPr>
          <w:rFonts w:ascii="Palatino Linotype" w:hAnsi="Palatino Linotype"/>
          <w:sz w:val="24"/>
          <w:szCs w:val="24"/>
        </w:rPr>
        <w:t>Por lo antes expuesto y fundado es de resolverse y,</w:t>
      </w:r>
    </w:p>
    <w:p w:rsidR="00631932" w:rsidRPr="001E318A" w:rsidRDefault="00631932" w:rsidP="00613213">
      <w:pPr>
        <w:pStyle w:val="Sinespaciado"/>
        <w:rPr>
          <w:sz w:val="8"/>
        </w:rPr>
      </w:pPr>
    </w:p>
    <w:p w:rsidR="00CF6C67" w:rsidRPr="001E318A" w:rsidRDefault="00CF6C67" w:rsidP="00613213">
      <w:pPr>
        <w:spacing w:after="0"/>
        <w:rPr>
          <w:rFonts w:ascii="Palatino Linotype" w:hAnsi="Palatino Linotype"/>
          <w:sz w:val="24"/>
        </w:rPr>
      </w:pPr>
    </w:p>
    <w:p w:rsidR="00C77044" w:rsidRPr="001E318A" w:rsidRDefault="00C77044" w:rsidP="00613213">
      <w:pPr>
        <w:spacing w:after="0"/>
        <w:rPr>
          <w:rFonts w:ascii="Palatino Linotype" w:hAnsi="Palatino Linotype"/>
          <w:sz w:val="24"/>
        </w:rPr>
      </w:pPr>
    </w:p>
    <w:p w:rsidR="00C77044" w:rsidRPr="001E318A" w:rsidRDefault="00C77044" w:rsidP="00613213">
      <w:pPr>
        <w:spacing w:after="0"/>
        <w:rPr>
          <w:rFonts w:ascii="Palatino Linotype" w:hAnsi="Palatino Linotype"/>
          <w:sz w:val="24"/>
        </w:rPr>
      </w:pPr>
    </w:p>
    <w:p w:rsidR="008F411C" w:rsidRPr="001E318A" w:rsidRDefault="00631932" w:rsidP="003F6F67">
      <w:pPr>
        <w:spacing w:after="0" w:line="360" w:lineRule="auto"/>
        <w:jc w:val="center"/>
        <w:rPr>
          <w:rFonts w:ascii="Palatino Linotype" w:eastAsia="Times New Roman" w:hAnsi="Palatino Linotype"/>
          <w:b/>
          <w:bCs/>
          <w:spacing w:val="60"/>
          <w:sz w:val="28"/>
          <w:lang w:val="es-ES_tradnl"/>
        </w:rPr>
      </w:pPr>
      <w:r w:rsidRPr="001E318A">
        <w:rPr>
          <w:rFonts w:ascii="Palatino Linotype" w:eastAsia="Times New Roman" w:hAnsi="Palatino Linotype"/>
          <w:b/>
          <w:bCs/>
          <w:spacing w:val="60"/>
          <w:sz w:val="28"/>
          <w:lang w:val="es-ES_tradnl"/>
        </w:rPr>
        <w:lastRenderedPageBreak/>
        <w:t>SE    RESUELVE</w:t>
      </w:r>
    </w:p>
    <w:p w:rsidR="00CF6C67" w:rsidRPr="001E318A" w:rsidRDefault="00CF6C67" w:rsidP="00CF6C67">
      <w:pPr>
        <w:pStyle w:val="Sinespaciado"/>
        <w:rPr>
          <w:rFonts w:ascii="Palatino Linotype" w:hAnsi="Palatino Linotype"/>
          <w:sz w:val="24"/>
          <w:lang w:eastAsia="es-MX"/>
        </w:rPr>
      </w:pPr>
    </w:p>
    <w:p w:rsidR="003F6F67" w:rsidRPr="001E318A" w:rsidRDefault="00631932" w:rsidP="00A82E18">
      <w:pPr>
        <w:spacing w:after="0" w:line="360" w:lineRule="auto"/>
        <w:jc w:val="both"/>
        <w:rPr>
          <w:rFonts w:ascii="Palatino Linotype" w:hAnsi="Palatino Linotype" w:cs="Arial"/>
          <w:sz w:val="24"/>
          <w:szCs w:val="24"/>
          <w:lang w:val="es-ES_tradnl"/>
        </w:rPr>
      </w:pPr>
      <w:r w:rsidRPr="001E318A">
        <w:rPr>
          <w:rFonts w:ascii="Palatino Linotype" w:eastAsia="Times New Roman" w:hAnsi="Palatino Linotype"/>
          <w:b/>
          <w:bCs/>
          <w:sz w:val="28"/>
          <w:lang w:eastAsia="es-MX"/>
        </w:rPr>
        <w:t>PRIMERO</w:t>
      </w:r>
      <w:r w:rsidRPr="001E318A">
        <w:rPr>
          <w:rFonts w:ascii="Palatino Linotype" w:eastAsia="Times New Roman" w:hAnsi="Palatino Linotype"/>
          <w:sz w:val="28"/>
          <w:lang w:eastAsia="es-MX"/>
        </w:rPr>
        <w:t xml:space="preserve">. </w:t>
      </w:r>
      <w:r w:rsidRPr="001E318A">
        <w:rPr>
          <w:rFonts w:ascii="Palatino Linotype" w:hAnsi="Palatino Linotype" w:cs="Arial"/>
          <w:sz w:val="24"/>
          <w:szCs w:val="24"/>
          <w:lang w:val="es-ES_tradnl"/>
        </w:rPr>
        <w:t xml:space="preserve">Se </w:t>
      </w:r>
      <w:r w:rsidRPr="001E318A">
        <w:rPr>
          <w:rFonts w:ascii="Palatino Linotype" w:hAnsi="Palatino Linotype" w:cs="Arial"/>
          <w:b/>
          <w:sz w:val="24"/>
          <w:szCs w:val="24"/>
          <w:lang w:val="es-ES_tradnl"/>
        </w:rPr>
        <w:t>SOBRESEE</w:t>
      </w:r>
      <w:r w:rsidRPr="001E318A">
        <w:rPr>
          <w:rFonts w:ascii="Palatino Linotype" w:hAnsi="Palatino Linotype" w:cs="Arial"/>
          <w:sz w:val="24"/>
          <w:szCs w:val="24"/>
          <w:lang w:val="es-ES_tradnl"/>
        </w:rPr>
        <w:t xml:space="preserve"> el recurso de revisión número </w:t>
      </w:r>
      <w:r w:rsidRPr="001E318A">
        <w:rPr>
          <w:rFonts w:ascii="Palatino Linotype" w:eastAsiaTheme="minorEastAsia" w:hAnsi="Palatino Linotype"/>
          <w:b/>
          <w:sz w:val="24"/>
          <w:szCs w:val="24"/>
          <w:lang w:val="es-ES_tradnl"/>
        </w:rPr>
        <w:t>0</w:t>
      </w:r>
      <w:r w:rsidR="00CF6C67" w:rsidRPr="001E318A">
        <w:rPr>
          <w:rFonts w:ascii="Palatino Linotype" w:eastAsiaTheme="minorEastAsia" w:hAnsi="Palatino Linotype"/>
          <w:b/>
          <w:sz w:val="24"/>
          <w:szCs w:val="24"/>
          <w:lang w:val="es-ES_tradnl"/>
        </w:rPr>
        <w:t>1825</w:t>
      </w:r>
      <w:r w:rsidRPr="001E318A">
        <w:rPr>
          <w:rFonts w:ascii="Palatino Linotype" w:eastAsiaTheme="minorEastAsia" w:hAnsi="Palatino Linotype"/>
          <w:b/>
          <w:sz w:val="24"/>
          <w:szCs w:val="24"/>
          <w:lang w:val="es-ES_tradnl"/>
        </w:rPr>
        <w:t>/INFOEM/IP/RR/201</w:t>
      </w:r>
      <w:r w:rsidR="00CF6C67" w:rsidRPr="001E318A">
        <w:rPr>
          <w:rFonts w:ascii="Palatino Linotype" w:eastAsiaTheme="minorEastAsia" w:hAnsi="Palatino Linotype"/>
          <w:b/>
          <w:sz w:val="24"/>
          <w:szCs w:val="24"/>
          <w:lang w:val="es-ES_tradnl"/>
        </w:rPr>
        <w:t>9</w:t>
      </w:r>
      <w:r w:rsidRPr="001E318A">
        <w:rPr>
          <w:rFonts w:ascii="Palatino Linotype" w:eastAsiaTheme="minorEastAsia" w:hAnsi="Palatino Linotype"/>
          <w:sz w:val="24"/>
          <w:szCs w:val="24"/>
          <w:lang w:val="es-ES_tradnl"/>
        </w:rPr>
        <w:t xml:space="preserve">, </w:t>
      </w:r>
      <w:r w:rsidR="00D75330" w:rsidRPr="001E318A">
        <w:rPr>
          <w:rFonts w:ascii="Palatino Linotype" w:eastAsiaTheme="minorEastAsia" w:hAnsi="Palatino Linotype"/>
          <w:sz w:val="24"/>
          <w:szCs w:val="24"/>
          <w:lang w:val="es-ES_tradnl"/>
        </w:rPr>
        <w:t>porque al modificar la respuesta el recurso quedó</w:t>
      </w:r>
      <w:r w:rsidR="007B037B" w:rsidRPr="001E318A">
        <w:rPr>
          <w:rFonts w:ascii="Palatino Linotype" w:eastAsiaTheme="minorEastAsia" w:hAnsi="Palatino Linotype"/>
          <w:sz w:val="24"/>
          <w:szCs w:val="24"/>
          <w:lang w:val="es-ES_tradnl"/>
        </w:rPr>
        <w:t xml:space="preserve"> sin materia en términos del</w:t>
      </w:r>
      <w:r w:rsidRPr="001E318A">
        <w:rPr>
          <w:rFonts w:ascii="Palatino Linotype" w:eastAsiaTheme="minorEastAsia" w:hAnsi="Palatino Linotype"/>
          <w:sz w:val="24"/>
          <w:szCs w:val="24"/>
          <w:lang w:val="es-ES_tradnl"/>
        </w:rPr>
        <w:t xml:space="preserve"> Considerando </w:t>
      </w:r>
      <w:r w:rsidR="006A1DA8" w:rsidRPr="001E318A">
        <w:rPr>
          <w:rFonts w:ascii="Palatino Linotype" w:eastAsiaTheme="minorEastAsia" w:hAnsi="Palatino Linotype"/>
          <w:b/>
          <w:sz w:val="24"/>
          <w:szCs w:val="24"/>
          <w:lang w:val="es-ES_tradnl"/>
        </w:rPr>
        <w:t>TERCERO</w:t>
      </w:r>
      <w:r w:rsidRPr="001E318A">
        <w:rPr>
          <w:rFonts w:ascii="Palatino Linotype" w:eastAsiaTheme="minorEastAsia" w:hAnsi="Palatino Linotype"/>
          <w:b/>
          <w:sz w:val="24"/>
          <w:szCs w:val="24"/>
          <w:lang w:val="es-ES_tradnl"/>
        </w:rPr>
        <w:t xml:space="preserve"> </w:t>
      </w:r>
      <w:r w:rsidRPr="001E318A">
        <w:rPr>
          <w:rFonts w:ascii="Palatino Linotype" w:eastAsiaTheme="minorEastAsia" w:hAnsi="Palatino Linotype"/>
          <w:sz w:val="24"/>
          <w:szCs w:val="24"/>
          <w:lang w:val="es-ES_tradnl"/>
        </w:rPr>
        <w:t>de la presente resolución.</w:t>
      </w:r>
    </w:p>
    <w:p w:rsidR="00367414" w:rsidRPr="001E318A" w:rsidRDefault="00367414" w:rsidP="00613213">
      <w:pPr>
        <w:pStyle w:val="Textoindependiente"/>
        <w:spacing w:after="0" w:line="360" w:lineRule="auto"/>
        <w:jc w:val="both"/>
        <w:rPr>
          <w:rFonts w:ascii="Palatino Linotype" w:hAnsi="Palatino Linotype"/>
          <w:b/>
          <w:sz w:val="24"/>
          <w:szCs w:val="24"/>
        </w:rPr>
      </w:pPr>
    </w:p>
    <w:p w:rsidR="004A06FF" w:rsidRPr="001E318A" w:rsidRDefault="00631932" w:rsidP="00613213">
      <w:pPr>
        <w:pStyle w:val="Textoindependiente"/>
        <w:spacing w:after="0" w:line="360" w:lineRule="auto"/>
        <w:jc w:val="both"/>
        <w:rPr>
          <w:rFonts w:ascii="Palatino Linotype" w:hAnsi="Palatino Linotype"/>
          <w:sz w:val="24"/>
          <w:szCs w:val="24"/>
        </w:rPr>
      </w:pPr>
      <w:r w:rsidRPr="001E318A">
        <w:rPr>
          <w:rFonts w:ascii="Palatino Linotype" w:hAnsi="Palatino Linotype"/>
          <w:b/>
          <w:sz w:val="28"/>
          <w:szCs w:val="24"/>
        </w:rPr>
        <w:t>SEGUNDO.</w:t>
      </w:r>
      <w:r w:rsidRPr="001E318A">
        <w:rPr>
          <w:rFonts w:ascii="Palatino Linotype" w:hAnsi="Palatino Linotype" w:cs="Arial"/>
          <w:sz w:val="28"/>
          <w:szCs w:val="24"/>
        </w:rPr>
        <w:t xml:space="preserve"> </w:t>
      </w:r>
      <w:r w:rsidR="004A06FF" w:rsidRPr="001E318A">
        <w:rPr>
          <w:rFonts w:ascii="Palatino Linotype" w:hAnsi="Palatino Linotype"/>
          <w:b/>
          <w:sz w:val="24"/>
          <w:szCs w:val="24"/>
        </w:rPr>
        <w:t>NOTIFÍQUESE</w:t>
      </w:r>
      <w:r w:rsidR="004A06FF" w:rsidRPr="001E318A">
        <w:rPr>
          <w:rFonts w:ascii="Palatino Linotype" w:hAnsi="Palatino Linotype"/>
          <w:sz w:val="24"/>
          <w:szCs w:val="24"/>
        </w:rPr>
        <w:t xml:space="preserve"> vía </w:t>
      </w:r>
      <w:r w:rsidR="004A06FF" w:rsidRPr="001E318A">
        <w:rPr>
          <w:rFonts w:ascii="Palatino Linotype" w:hAnsi="Palatino Linotype"/>
          <w:b/>
          <w:sz w:val="24"/>
          <w:szCs w:val="24"/>
        </w:rPr>
        <w:t>SAIMEX</w:t>
      </w:r>
      <w:r w:rsidR="004A06FF" w:rsidRPr="001E318A">
        <w:rPr>
          <w:rFonts w:ascii="Palatino Linotype" w:hAnsi="Palatino Linotype"/>
          <w:sz w:val="24"/>
          <w:szCs w:val="24"/>
        </w:rPr>
        <w:t xml:space="preserve">, la presente resolución al Titular de la Unidad de Transparencia del </w:t>
      </w:r>
      <w:r w:rsidR="006A1DA8" w:rsidRPr="001E318A">
        <w:rPr>
          <w:rFonts w:ascii="Palatino Linotype" w:hAnsi="Palatino Linotype"/>
          <w:b/>
          <w:sz w:val="24"/>
          <w:szCs w:val="24"/>
        </w:rPr>
        <w:t>Sujeto Obligado</w:t>
      </w:r>
      <w:r w:rsidR="004A06FF" w:rsidRPr="001E318A">
        <w:rPr>
          <w:rFonts w:ascii="Palatino Linotype" w:hAnsi="Palatino Linotype"/>
          <w:sz w:val="24"/>
          <w:szCs w:val="24"/>
        </w:rPr>
        <w:t>.</w:t>
      </w:r>
    </w:p>
    <w:p w:rsidR="00631932" w:rsidRPr="001E318A" w:rsidRDefault="00631932" w:rsidP="00613213">
      <w:pPr>
        <w:spacing w:after="0" w:line="360" w:lineRule="auto"/>
        <w:jc w:val="both"/>
        <w:rPr>
          <w:rFonts w:ascii="Palatino Linotype" w:hAnsi="Palatino Linotype" w:cs="Arial"/>
          <w:sz w:val="6"/>
          <w:szCs w:val="16"/>
          <w:lang w:val="es-ES_tradnl"/>
        </w:rPr>
      </w:pPr>
    </w:p>
    <w:p w:rsidR="003F6F67" w:rsidRPr="001E318A" w:rsidRDefault="003F6F67" w:rsidP="00613213">
      <w:pPr>
        <w:pStyle w:val="Textoindependiente"/>
        <w:spacing w:after="0" w:line="360" w:lineRule="auto"/>
        <w:jc w:val="both"/>
        <w:rPr>
          <w:rFonts w:ascii="Palatino Linotype" w:hAnsi="Palatino Linotype" w:cs="Arial"/>
          <w:b/>
          <w:sz w:val="24"/>
          <w:szCs w:val="24"/>
        </w:rPr>
      </w:pPr>
    </w:p>
    <w:p w:rsidR="00785C58" w:rsidRPr="001E318A" w:rsidRDefault="00631932" w:rsidP="00613213">
      <w:pPr>
        <w:pStyle w:val="Textoindependiente"/>
        <w:spacing w:after="0" w:line="360" w:lineRule="auto"/>
        <w:jc w:val="both"/>
        <w:rPr>
          <w:rFonts w:ascii="Palatino Linotype" w:hAnsi="Palatino Linotype"/>
          <w:sz w:val="24"/>
          <w:szCs w:val="24"/>
        </w:rPr>
      </w:pPr>
      <w:r w:rsidRPr="001E318A">
        <w:rPr>
          <w:rFonts w:ascii="Palatino Linotype" w:hAnsi="Palatino Linotype" w:cs="Arial"/>
          <w:b/>
          <w:sz w:val="28"/>
          <w:szCs w:val="24"/>
        </w:rPr>
        <w:t xml:space="preserve">TERCERO. </w:t>
      </w:r>
      <w:r w:rsidR="006A1DA8" w:rsidRPr="001E318A">
        <w:rPr>
          <w:rFonts w:ascii="Palatino Linotype" w:hAnsi="Palatino Linotype"/>
          <w:b/>
          <w:sz w:val="24"/>
          <w:szCs w:val="24"/>
        </w:rPr>
        <w:t>NOTIFÍQUESE</w:t>
      </w:r>
      <w:r w:rsidR="005C5ABF" w:rsidRPr="001E318A">
        <w:rPr>
          <w:rFonts w:ascii="Palatino Linotype" w:hAnsi="Palatino Linotype"/>
          <w:sz w:val="24"/>
          <w:szCs w:val="24"/>
        </w:rPr>
        <w:t xml:space="preserve"> a </w:t>
      </w:r>
      <w:r w:rsidR="005C5ABF" w:rsidRPr="001E318A">
        <w:rPr>
          <w:rFonts w:ascii="Palatino Linotype" w:hAnsi="Palatino Linotype"/>
          <w:b/>
          <w:sz w:val="24"/>
          <w:szCs w:val="24"/>
        </w:rPr>
        <w:t>La</w:t>
      </w:r>
      <w:r w:rsidR="00093DBB" w:rsidRPr="001E318A">
        <w:rPr>
          <w:rFonts w:ascii="Palatino Linotype" w:hAnsi="Palatino Linotype"/>
          <w:sz w:val="24"/>
          <w:szCs w:val="24"/>
        </w:rPr>
        <w:t xml:space="preserve"> </w:t>
      </w:r>
      <w:r w:rsidR="006A1DA8" w:rsidRPr="001E318A">
        <w:rPr>
          <w:rFonts w:ascii="Palatino Linotype" w:hAnsi="Palatino Linotype"/>
          <w:b/>
          <w:sz w:val="24"/>
          <w:szCs w:val="24"/>
        </w:rPr>
        <w:t xml:space="preserve">Recurrente </w:t>
      </w:r>
      <w:r w:rsidR="006A1DA8" w:rsidRPr="001E318A">
        <w:rPr>
          <w:rFonts w:ascii="Palatino Linotype" w:hAnsi="Palatino Linotype"/>
          <w:sz w:val="24"/>
          <w:szCs w:val="24"/>
        </w:rPr>
        <w:t xml:space="preserve">la presente resolución, </w:t>
      </w:r>
      <w:r w:rsidR="00785C58" w:rsidRPr="001E318A">
        <w:rPr>
          <w:rFonts w:ascii="Palatino Linotype" w:hAnsi="Palatino Linotype"/>
          <w:sz w:val="24"/>
          <w:szCs w:val="24"/>
        </w:rPr>
        <w:t xml:space="preserve">y </w:t>
      </w:r>
      <w:r w:rsidR="00785C58" w:rsidRPr="001E318A">
        <w:rPr>
          <w:rFonts w:ascii="Palatino Linotype" w:hAnsi="Palatino Linotype" w:cs="Arial"/>
          <w:sz w:val="24"/>
          <w:szCs w:val="24"/>
        </w:rPr>
        <w:t>hágase</w:t>
      </w:r>
      <w:r w:rsidR="00785C58" w:rsidRPr="001E318A">
        <w:rPr>
          <w:rFonts w:ascii="Palatino Linotype" w:hAnsi="Palatino Linotype"/>
          <w:sz w:val="24"/>
          <w:szCs w:val="24"/>
        </w:rPr>
        <w:t xml:space="preserve"> </w:t>
      </w:r>
      <w:r w:rsidR="006A1DA8" w:rsidRPr="001E318A">
        <w:rPr>
          <w:rFonts w:ascii="Palatino Linotype" w:hAnsi="Palatino Linotype"/>
          <w:sz w:val="24"/>
          <w:szCs w:val="24"/>
        </w:rPr>
        <w:t>de</w:t>
      </w:r>
      <w:r w:rsidR="007837D3" w:rsidRPr="001E318A">
        <w:rPr>
          <w:rFonts w:ascii="Palatino Linotype" w:hAnsi="Palatino Linotype"/>
          <w:sz w:val="24"/>
          <w:szCs w:val="24"/>
        </w:rPr>
        <w:t xml:space="preserve"> su</w:t>
      </w:r>
      <w:r w:rsidR="006A1DA8" w:rsidRPr="001E318A">
        <w:rPr>
          <w:rFonts w:ascii="Palatino Linotype" w:hAnsi="Palatino Linotype"/>
          <w:sz w:val="24"/>
          <w:szCs w:val="24"/>
        </w:rPr>
        <w:t xml:space="preserve"> conocimiento</w:t>
      </w:r>
      <w:r w:rsidR="008F411C" w:rsidRPr="001E318A">
        <w:rPr>
          <w:rFonts w:ascii="Palatino Linotype" w:hAnsi="Palatino Linotype"/>
          <w:sz w:val="24"/>
          <w:szCs w:val="24"/>
        </w:rPr>
        <w:t xml:space="preserve"> </w:t>
      </w:r>
      <w:r w:rsidR="006A1DA8" w:rsidRPr="001E318A">
        <w:rPr>
          <w:rFonts w:ascii="Palatino Linotype" w:hAnsi="Palatino Linotype"/>
          <w:sz w:val="24"/>
          <w:szCs w:val="24"/>
        </w:rPr>
        <w:t>que en ca</w:t>
      </w:r>
      <w:r w:rsidR="000401A6" w:rsidRPr="001E318A">
        <w:rPr>
          <w:rFonts w:ascii="Palatino Linotype" w:hAnsi="Palatino Linotype"/>
          <w:sz w:val="24"/>
          <w:szCs w:val="24"/>
        </w:rPr>
        <w:t>so de que considere que le cause</w:t>
      </w:r>
      <w:r w:rsidR="006A1DA8" w:rsidRPr="001E318A">
        <w:rPr>
          <w:rFonts w:ascii="Palatino Linotype" w:hAnsi="Palatino Linotype"/>
          <w:sz w:val="24"/>
          <w:szCs w:val="24"/>
        </w:rPr>
        <w:t xml:space="preserve"> algún perjuicio</w:t>
      </w:r>
      <w:r w:rsidR="008F411C" w:rsidRPr="001E318A">
        <w:rPr>
          <w:rFonts w:ascii="Palatino Linotype" w:hAnsi="Palatino Linotype"/>
          <w:sz w:val="24"/>
          <w:szCs w:val="24"/>
        </w:rPr>
        <w:t xml:space="preserve"> la presente resolución</w:t>
      </w:r>
      <w:r w:rsidR="006A1DA8" w:rsidRPr="001E318A">
        <w:rPr>
          <w:rFonts w:ascii="Palatino Linotype" w:hAnsi="Palatino Linotype"/>
          <w:sz w:val="24"/>
          <w:szCs w:val="24"/>
        </w:rPr>
        <w:t>, podrá promover el Juicio de Amparo en los términos de las leyes aplicables, de acuerdo a lo estipulado por el artículo 196</w:t>
      </w:r>
      <w:r w:rsidR="008F411C" w:rsidRPr="001E318A">
        <w:rPr>
          <w:rFonts w:ascii="Palatino Linotype" w:hAnsi="Palatino Linotype"/>
          <w:sz w:val="24"/>
          <w:szCs w:val="24"/>
        </w:rPr>
        <w:t>,</w:t>
      </w:r>
      <w:r w:rsidR="006A1DA8" w:rsidRPr="001E318A">
        <w:rPr>
          <w:rFonts w:ascii="Palatino Linotype" w:hAnsi="Palatino Linotype"/>
          <w:sz w:val="24"/>
          <w:szCs w:val="24"/>
        </w:rPr>
        <w:t xml:space="preserve"> de la Ley de Transparencia y Acceso a la Información Pública del Estado de México y Municipios.</w:t>
      </w:r>
    </w:p>
    <w:p w:rsidR="003F6F67" w:rsidRPr="001E318A" w:rsidRDefault="003F6F67" w:rsidP="00613213">
      <w:pPr>
        <w:spacing w:after="0" w:line="360" w:lineRule="auto"/>
        <w:jc w:val="both"/>
        <w:rPr>
          <w:rFonts w:ascii="Palatino Linotype" w:hAnsi="Palatino Linotype" w:cs="Arial"/>
          <w:sz w:val="24"/>
        </w:rPr>
      </w:pPr>
    </w:p>
    <w:p w:rsidR="00B170D3" w:rsidRPr="001E318A" w:rsidRDefault="00884EEA" w:rsidP="00613213">
      <w:pPr>
        <w:spacing w:after="0" w:line="360" w:lineRule="auto"/>
        <w:jc w:val="both"/>
        <w:rPr>
          <w:rFonts w:ascii="Palatino Linotype" w:hAnsi="Palatino Linotype" w:cs="Arial"/>
          <w:sz w:val="24"/>
        </w:rPr>
      </w:pPr>
      <w:r w:rsidRPr="001E318A">
        <w:rPr>
          <w:rFonts w:ascii="Palatino Linotype" w:hAnsi="Palatino Linotype" w:cs="Arial"/>
          <w:sz w:val="24"/>
        </w:rPr>
        <w:t>ASÍ LO RESUELVE, POR UNANIMIDAD DE VOTOS EL PLENO DEL</w:t>
      </w:r>
      <w:r w:rsidRPr="001E318A">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1E318A">
        <w:rPr>
          <w:rFonts w:ascii="Palatino Linotype" w:hAnsi="Palatino Linotype" w:cs="Arial"/>
          <w:sz w:val="24"/>
        </w:rPr>
        <w:t xml:space="preserve">, CONFORMADO POR LOS COMISIONADOS </w:t>
      </w:r>
      <w:r w:rsidR="00250EB0" w:rsidRPr="001E318A">
        <w:rPr>
          <w:rFonts w:ascii="Palatino Linotype" w:hAnsi="Palatino Linotype" w:cs="Arial"/>
          <w:sz w:val="24"/>
        </w:rPr>
        <w:t>ZULEMA MARTÍNEZ SÁNCHEZ</w:t>
      </w:r>
      <w:r w:rsidRPr="001E318A">
        <w:rPr>
          <w:rFonts w:ascii="Palatino Linotype" w:hAnsi="Palatino Linotype" w:cs="Arial"/>
          <w:sz w:val="24"/>
        </w:rPr>
        <w:t xml:space="preserve">, </w:t>
      </w:r>
      <w:r w:rsidR="001E318A" w:rsidRPr="001E318A">
        <w:rPr>
          <w:rFonts w:ascii="Palatino Linotype" w:hAnsi="Palatino Linotype" w:cs="Arial"/>
          <w:sz w:val="24"/>
        </w:rPr>
        <w:t>EVA ABAID YAPUR</w:t>
      </w:r>
      <w:r w:rsidR="001E318A">
        <w:rPr>
          <w:rFonts w:ascii="Palatino Linotype" w:hAnsi="Palatino Linotype" w:cs="Arial"/>
          <w:sz w:val="24"/>
        </w:rPr>
        <w:t xml:space="preserve"> (CON AUSENCIA JUSTIFICADA)</w:t>
      </w:r>
      <w:r w:rsidR="001E318A" w:rsidRPr="001E318A">
        <w:rPr>
          <w:rFonts w:ascii="Palatino Linotype" w:hAnsi="Palatino Linotype" w:cs="Arial"/>
          <w:sz w:val="24"/>
        </w:rPr>
        <w:t>, JOSÉ GUADALUPE LUNA HERNÁNDEZ</w:t>
      </w:r>
      <w:r w:rsidR="001E318A">
        <w:rPr>
          <w:rFonts w:ascii="Palatino Linotype" w:hAnsi="Palatino Linotype" w:cs="Arial"/>
          <w:sz w:val="24"/>
        </w:rPr>
        <w:t xml:space="preserve"> (EMITIENDO VOTO PARTICULAR)</w:t>
      </w:r>
      <w:r w:rsidR="001E318A" w:rsidRPr="001E318A">
        <w:rPr>
          <w:rFonts w:ascii="Palatino Linotype" w:hAnsi="Palatino Linotype" w:cs="Arial"/>
          <w:sz w:val="24"/>
        </w:rPr>
        <w:t xml:space="preserve">, JAVIER MARTÍNEZ CRUZ </w:t>
      </w:r>
      <w:r w:rsidR="00E758AB" w:rsidRPr="001E318A">
        <w:rPr>
          <w:rFonts w:ascii="Palatino Linotype" w:hAnsi="Palatino Linotype" w:cs="Arial"/>
          <w:sz w:val="24"/>
        </w:rPr>
        <w:t>Y LUIS GUSTAVO PARRA NORIEGA</w:t>
      </w:r>
      <w:r w:rsidRPr="001E318A">
        <w:rPr>
          <w:rFonts w:ascii="Palatino Linotype" w:hAnsi="Palatino Linotype" w:cs="Arial"/>
          <w:sz w:val="24"/>
        </w:rPr>
        <w:t xml:space="preserve">, EN LA </w:t>
      </w:r>
      <w:r w:rsidR="009B0224" w:rsidRPr="001E318A">
        <w:rPr>
          <w:rFonts w:ascii="Palatino Linotype" w:hAnsi="Palatino Linotype" w:cs="Arial"/>
          <w:sz w:val="24"/>
        </w:rPr>
        <w:t>VIGÉSIMA</w:t>
      </w:r>
      <w:r w:rsidR="008F411C" w:rsidRPr="001E318A">
        <w:rPr>
          <w:rFonts w:ascii="Palatino Linotype" w:hAnsi="Palatino Linotype" w:cs="Arial"/>
          <w:sz w:val="24"/>
        </w:rPr>
        <w:t xml:space="preserve"> </w:t>
      </w:r>
      <w:r w:rsidRPr="001E318A">
        <w:rPr>
          <w:rFonts w:ascii="Palatino Linotype" w:hAnsi="Palatino Linotype" w:cs="Arial"/>
          <w:sz w:val="24"/>
        </w:rPr>
        <w:t xml:space="preserve">SESIÓN </w:t>
      </w:r>
      <w:r w:rsidR="00D76CA3" w:rsidRPr="001E318A">
        <w:rPr>
          <w:rFonts w:ascii="Palatino Linotype" w:hAnsi="Palatino Linotype" w:cs="Arial"/>
          <w:sz w:val="24"/>
        </w:rPr>
        <w:t xml:space="preserve">ORDINARIA CELEBRADA EL </w:t>
      </w:r>
      <w:r w:rsidR="003A61E5" w:rsidRPr="001E318A">
        <w:rPr>
          <w:rFonts w:ascii="Palatino Linotype" w:hAnsi="Palatino Linotype" w:cs="Arial"/>
          <w:sz w:val="24"/>
        </w:rPr>
        <w:t>VEINTINUEVE</w:t>
      </w:r>
      <w:r w:rsidR="00CF6C67" w:rsidRPr="001E318A">
        <w:rPr>
          <w:rFonts w:ascii="Palatino Linotype" w:hAnsi="Palatino Linotype" w:cs="Arial"/>
          <w:sz w:val="24"/>
        </w:rPr>
        <w:t xml:space="preserve"> DE MAYO</w:t>
      </w:r>
      <w:r w:rsidR="00D76CA3" w:rsidRPr="001E318A">
        <w:rPr>
          <w:rFonts w:ascii="Palatino Linotype" w:hAnsi="Palatino Linotype" w:cs="Arial"/>
          <w:sz w:val="24"/>
        </w:rPr>
        <w:t xml:space="preserve"> DE DOS MIL DIECINUEVE, ANTE </w:t>
      </w:r>
      <w:r w:rsidR="00250EB0" w:rsidRPr="001E318A">
        <w:rPr>
          <w:rFonts w:ascii="Palatino Linotype" w:hAnsi="Palatino Linotype" w:cs="Arial"/>
          <w:sz w:val="24"/>
        </w:rPr>
        <w:t>EL SECRETARIO TÉCNICO</w:t>
      </w:r>
      <w:r w:rsidRPr="001E318A">
        <w:rPr>
          <w:rFonts w:ascii="Palatino Linotype" w:hAnsi="Palatino Linotype" w:cs="Arial"/>
          <w:sz w:val="24"/>
        </w:rPr>
        <w:t xml:space="preserve"> DEL PLENO, </w:t>
      </w:r>
      <w:r w:rsidR="00250EB0" w:rsidRPr="001E318A">
        <w:rPr>
          <w:rFonts w:ascii="Palatino Linotype" w:hAnsi="Palatino Linotype" w:cs="Arial"/>
          <w:sz w:val="24"/>
        </w:rPr>
        <w:t>ALEXIS TAPIA RAMÍREZ</w:t>
      </w:r>
      <w:r w:rsidRPr="001E318A">
        <w:rPr>
          <w:rFonts w:ascii="Palatino Linotype" w:hAnsi="Palatino Linotype" w:cs="Arial"/>
          <w:sz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9"/>
        <w:gridCol w:w="4533"/>
      </w:tblGrid>
      <w:tr w:rsidR="008665C8" w:rsidRPr="001E318A" w:rsidTr="00E758AB">
        <w:tc>
          <w:tcPr>
            <w:tcW w:w="9062" w:type="dxa"/>
            <w:gridSpan w:val="2"/>
          </w:tcPr>
          <w:p w:rsidR="008665C8" w:rsidRPr="001E318A" w:rsidRDefault="008665C8" w:rsidP="00613213">
            <w:pPr>
              <w:rPr>
                <w:rFonts w:ascii="Palatino Linotype" w:hAnsi="Palatino Linotype"/>
                <w:b/>
                <w:sz w:val="40"/>
                <w:szCs w:val="24"/>
              </w:rPr>
            </w:pPr>
          </w:p>
          <w:p w:rsidR="008665C8" w:rsidRPr="001E318A" w:rsidRDefault="008665C8" w:rsidP="00613213">
            <w:pPr>
              <w:jc w:val="center"/>
              <w:rPr>
                <w:rFonts w:ascii="Palatino Linotype" w:hAnsi="Palatino Linotype"/>
                <w:b/>
                <w:sz w:val="24"/>
                <w:szCs w:val="24"/>
              </w:rPr>
            </w:pPr>
          </w:p>
          <w:p w:rsidR="00E162AB" w:rsidRPr="001E318A" w:rsidRDefault="00E162AB" w:rsidP="00613213">
            <w:pPr>
              <w:jc w:val="center"/>
              <w:rPr>
                <w:rFonts w:ascii="Palatino Linotype" w:hAnsi="Palatino Linotype"/>
                <w:b/>
                <w:sz w:val="24"/>
                <w:szCs w:val="24"/>
              </w:rPr>
            </w:pPr>
          </w:p>
          <w:p w:rsidR="00E162AB" w:rsidRPr="001E318A" w:rsidRDefault="00E162AB" w:rsidP="00613213">
            <w:pPr>
              <w:jc w:val="center"/>
              <w:rPr>
                <w:rFonts w:ascii="Palatino Linotype" w:hAnsi="Palatino Linotype"/>
                <w:b/>
                <w:sz w:val="24"/>
                <w:szCs w:val="24"/>
              </w:rPr>
            </w:pPr>
          </w:p>
          <w:p w:rsidR="008665C8" w:rsidRPr="001E318A" w:rsidRDefault="008665C8" w:rsidP="00613213">
            <w:pPr>
              <w:jc w:val="center"/>
              <w:rPr>
                <w:rFonts w:ascii="Palatino Linotype" w:hAnsi="Palatino Linotype"/>
                <w:b/>
                <w:sz w:val="24"/>
                <w:szCs w:val="24"/>
              </w:rPr>
            </w:pPr>
          </w:p>
          <w:p w:rsidR="008665C8" w:rsidRPr="001E318A" w:rsidRDefault="008665C8" w:rsidP="00613213">
            <w:pPr>
              <w:jc w:val="center"/>
              <w:rPr>
                <w:rFonts w:ascii="Palatino Linotype" w:hAnsi="Palatino Linotype"/>
                <w:b/>
                <w:sz w:val="24"/>
                <w:szCs w:val="24"/>
              </w:rPr>
            </w:pPr>
            <w:r w:rsidRPr="001E318A">
              <w:rPr>
                <w:rFonts w:ascii="Palatino Linotype" w:hAnsi="Palatino Linotype"/>
                <w:b/>
                <w:sz w:val="24"/>
                <w:szCs w:val="24"/>
              </w:rPr>
              <w:t>Zulema Martínez Sánchez</w:t>
            </w:r>
          </w:p>
          <w:p w:rsidR="008665C8" w:rsidRPr="001E318A" w:rsidRDefault="008665C8" w:rsidP="00613213">
            <w:pPr>
              <w:jc w:val="center"/>
              <w:rPr>
                <w:rFonts w:ascii="Palatino Linotype" w:hAnsi="Palatino Linotype"/>
                <w:sz w:val="24"/>
                <w:szCs w:val="24"/>
              </w:rPr>
            </w:pPr>
            <w:r w:rsidRPr="001E318A">
              <w:rPr>
                <w:rFonts w:ascii="Palatino Linotype" w:hAnsi="Palatino Linotype"/>
                <w:sz w:val="24"/>
                <w:szCs w:val="24"/>
              </w:rPr>
              <w:t>Comisionada Presidenta</w:t>
            </w:r>
          </w:p>
          <w:p w:rsidR="008665C8" w:rsidRPr="001E318A" w:rsidRDefault="008665C8" w:rsidP="00613213">
            <w:pPr>
              <w:jc w:val="center"/>
              <w:rPr>
                <w:rFonts w:ascii="Palatino Linotype" w:hAnsi="Palatino Linotype"/>
                <w:b/>
                <w:sz w:val="24"/>
                <w:szCs w:val="24"/>
              </w:rPr>
            </w:pPr>
            <w:r w:rsidRPr="001E318A">
              <w:rPr>
                <w:rFonts w:ascii="Palatino Linotype" w:hAnsi="Palatino Linotype"/>
                <w:b/>
                <w:sz w:val="24"/>
                <w:szCs w:val="24"/>
              </w:rPr>
              <w:t>(Rúbrica).</w:t>
            </w:r>
          </w:p>
        </w:tc>
      </w:tr>
      <w:tr w:rsidR="008665C8" w:rsidRPr="001E318A" w:rsidTr="00E758AB">
        <w:tc>
          <w:tcPr>
            <w:tcW w:w="4529" w:type="dxa"/>
          </w:tcPr>
          <w:p w:rsidR="008665C8" w:rsidRPr="001E318A" w:rsidRDefault="008665C8" w:rsidP="00613213">
            <w:pPr>
              <w:jc w:val="center"/>
              <w:rPr>
                <w:rFonts w:ascii="Palatino Linotype" w:hAnsi="Palatino Linotype"/>
                <w:b/>
                <w:szCs w:val="24"/>
              </w:rPr>
            </w:pPr>
          </w:p>
          <w:p w:rsidR="008665C8" w:rsidRPr="001E318A" w:rsidRDefault="008665C8" w:rsidP="00613213">
            <w:pPr>
              <w:jc w:val="center"/>
              <w:rPr>
                <w:rFonts w:ascii="Palatino Linotype" w:hAnsi="Palatino Linotype"/>
                <w:b/>
                <w:sz w:val="24"/>
                <w:szCs w:val="24"/>
              </w:rPr>
            </w:pPr>
          </w:p>
          <w:p w:rsidR="008665C8" w:rsidRPr="001E318A" w:rsidRDefault="008665C8" w:rsidP="00613213">
            <w:pPr>
              <w:jc w:val="center"/>
              <w:rPr>
                <w:rFonts w:ascii="Palatino Linotype" w:hAnsi="Palatino Linotype"/>
                <w:b/>
                <w:szCs w:val="24"/>
              </w:rPr>
            </w:pPr>
          </w:p>
          <w:p w:rsidR="008665C8" w:rsidRPr="001E318A" w:rsidRDefault="008665C8" w:rsidP="00613213">
            <w:pPr>
              <w:jc w:val="center"/>
              <w:rPr>
                <w:rFonts w:ascii="Palatino Linotype" w:hAnsi="Palatino Linotype"/>
                <w:b/>
                <w:sz w:val="24"/>
                <w:szCs w:val="24"/>
              </w:rPr>
            </w:pPr>
          </w:p>
          <w:p w:rsidR="008665C8" w:rsidRPr="001E318A" w:rsidRDefault="008665C8" w:rsidP="00613213">
            <w:pPr>
              <w:jc w:val="center"/>
              <w:rPr>
                <w:rFonts w:ascii="Palatino Linotype" w:hAnsi="Palatino Linotype"/>
                <w:b/>
                <w:sz w:val="24"/>
                <w:szCs w:val="24"/>
              </w:rPr>
            </w:pPr>
          </w:p>
          <w:p w:rsidR="008665C8" w:rsidRPr="001E318A" w:rsidRDefault="008665C8" w:rsidP="00613213">
            <w:pPr>
              <w:jc w:val="center"/>
              <w:rPr>
                <w:rFonts w:ascii="Palatino Linotype" w:hAnsi="Palatino Linotype"/>
                <w:b/>
                <w:sz w:val="24"/>
                <w:szCs w:val="24"/>
              </w:rPr>
            </w:pPr>
          </w:p>
          <w:p w:rsidR="008665C8" w:rsidRPr="001E318A" w:rsidRDefault="008665C8" w:rsidP="00613213">
            <w:pPr>
              <w:jc w:val="center"/>
              <w:rPr>
                <w:rFonts w:ascii="Palatino Linotype" w:hAnsi="Palatino Linotype"/>
                <w:b/>
                <w:sz w:val="24"/>
                <w:szCs w:val="24"/>
              </w:rPr>
            </w:pPr>
            <w:r w:rsidRPr="001E318A">
              <w:rPr>
                <w:rFonts w:ascii="Palatino Linotype" w:hAnsi="Palatino Linotype"/>
                <w:b/>
                <w:sz w:val="24"/>
                <w:szCs w:val="24"/>
              </w:rPr>
              <w:t>Eva Abaid Yapur</w:t>
            </w:r>
          </w:p>
          <w:p w:rsidR="008665C8" w:rsidRPr="001E318A" w:rsidRDefault="008665C8" w:rsidP="00613213">
            <w:pPr>
              <w:jc w:val="center"/>
              <w:rPr>
                <w:rFonts w:ascii="Palatino Linotype" w:hAnsi="Palatino Linotype"/>
                <w:sz w:val="24"/>
                <w:szCs w:val="24"/>
              </w:rPr>
            </w:pPr>
            <w:r w:rsidRPr="001E318A">
              <w:rPr>
                <w:rFonts w:ascii="Palatino Linotype" w:hAnsi="Palatino Linotype"/>
                <w:sz w:val="24"/>
                <w:szCs w:val="24"/>
              </w:rPr>
              <w:t>Comisionada</w:t>
            </w:r>
          </w:p>
          <w:p w:rsidR="008665C8" w:rsidRPr="001E318A" w:rsidRDefault="001E318A" w:rsidP="00613213">
            <w:pPr>
              <w:jc w:val="center"/>
              <w:rPr>
                <w:rFonts w:ascii="Palatino Linotype" w:hAnsi="Palatino Linotype"/>
                <w:b/>
                <w:sz w:val="24"/>
                <w:szCs w:val="24"/>
              </w:rPr>
            </w:pPr>
            <w:r>
              <w:rPr>
                <w:rFonts w:ascii="Palatino Linotype" w:hAnsi="Palatino Linotype"/>
                <w:b/>
                <w:sz w:val="24"/>
                <w:szCs w:val="24"/>
              </w:rPr>
              <w:t>(Ausencia Justificada</w:t>
            </w:r>
            <w:r w:rsidR="008665C8" w:rsidRPr="001E318A">
              <w:rPr>
                <w:rFonts w:ascii="Palatino Linotype" w:hAnsi="Palatino Linotype"/>
                <w:b/>
                <w:sz w:val="24"/>
                <w:szCs w:val="24"/>
              </w:rPr>
              <w:t>).</w:t>
            </w:r>
          </w:p>
        </w:tc>
        <w:tc>
          <w:tcPr>
            <w:tcW w:w="4533" w:type="dxa"/>
          </w:tcPr>
          <w:p w:rsidR="008665C8" w:rsidRPr="001E318A" w:rsidRDefault="008665C8" w:rsidP="00613213">
            <w:pPr>
              <w:jc w:val="center"/>
              <w:rPr>
                <w:rFonts w:ascii="Palatino Linotype" w:hAnsi="Palatino Linotype"/>
                <w:b/>
                <w:szCs w:val="24"/>
              </w:rPr>
            </w:pPr>
          </w:p>
          <w:p w:rsidR="008665C8" w:rsidRPr="001E318A" w:rsidRDefault="008665C8" w:rsidP="00613213">
            <w:pPr>
              <w:jc w:val="center"/>
              <w:rPr>
                <w:rFonts w:ascii="Palatino Linotype" w:hAnsi="Palatino Linotype"/>
                <w:b/>
                <w:sz w:val="24"/>
                <w:szCs w:val="24"/>
              </w:rPr>
            </w:pPr>
          </w:p>
          <w:p w:rsidR="008665C8" w:rsidRPr="001E318A" w:rsidRDefault="008665C8" w:rsidP="00613213">
            <w:pPr>
              <w:jc w:val="center"/>
              <w:rPr>
                <w:rFonts w:ascii="Palatino Linotype" w:hAnsi="Palatino Linotype"/>
                <w:b/>
                <w:sz w:val="24"/>
                <w:szCs w:val="24"/>
              </w:rPr>
            </w:pPr>
          </w:p>
          <w:p w:rsidR="008665C8" w:rsidRPr="001E318A" w:rsidRDefault="008665C8" w:rsidP="00613213">
            <w:pPr>
              <w:jc w:val="center"/>
              <w:rPr>
                <w:rFonts w:ascii="Palatino Linotype" w:hAnsi="Palatino Linotype"/>
                <w:b/>
                <w:szCs w:val="24"/>
              </w:rPr>
            </w:pPr>
          </w:p>
          <w:p w:rsidR="008665C8" w:rsidRPr="001E318A" w:rsidRDefault="008665C8" w:rsidP="00613213">
            <w:pPr>
              <w:jc w:val="center"/>
              <w:rPr>
                <w:rFonts w:ascii="Palatino Linotype" w:hAnsi="Palatino Linotype"/>
                <w:b/>
                <w:sz w:val="24"/>
                <w:szCs w:val="24"/>
              </w:rPr>
            </w:pPr>
          </w:p>
          <w:p w:rsidR="008665C8" w:rsidRPr="001E318A" w:rsidRDefault="008665C8" w:rsidP="00613213">
            <w:pPr>
              <w:jc w:val="center"/>
              <w:rPr>
                <w:rFonts w:ascii="Palatino Linotype" w:hAnsi="Palatino Linotype"/>
                <w:b/>
                <w:sz w:val="24"/>
                <w:szCs w:val="24"/>
              </w:rPr>
            </w:pPr>
          </w:p>
          <w:p w:rsidR="008665C8" w:rsidRPr="001E318A" w:rsidRDefault="008665C8" w:rsidP="00613213">
            <w:pPr>
              <w:jc w:val="center"/>
              <w:rPr>
                <w:rFonts w:ascii="Palatino Linotype" w:hAnsi="Palatino Linotype"/>
                <w:sz w:val="24"/>
                <w:szCs w:val="24"/>
              </w:rPr>
            </w:pPr>
            <w:r w:rsidRPr="001E318A">
              <w:rPr>
                <w:rFonts w:ascii="Palatino Linotype" w:hAnsi="Palatino Linotype"/>
                <w:b/>
                <w:sz w:val="24"/>
                <w:szCs w:val="24"/>
              </w:rPr>
              <w:t>José Guadalupe Luna Hernández</w:t>
            </w:r>
          </w:p>
          <w:p w:rsidR="008665C8" w:rsidRPr="001E318A" w:rsidRDefault="008665C8" w:rsidP="00613213">
            <w:pPr>
              <w:jc w:val="center"/>
              <w:rPr>
                <w:rFonts w:ascii="Palatino Linotype" w:hAnsi="Palatino Linotype"/>
                <w:sz w:val="24"/>
                <w:szCs w:val="24"/>
              </w:rPr>
            </w:pPr>
            <w:r w:rsidRPr="001E318A">
              <w:rPr>
                <w:rFonts w:ascii="Palatino Linotype" w:hAnsi="Palatino Linotype"/>
                <w:sz w:val="24"/>
                <w:szCs w:val="24"/>
              </w:rPr>
              <w:t>Comisionado</w:t>
            </w:r>
          </w:p>
          <w:p w:rsidR="008665C8" w:rsidRPr="001E318A" w:rsidRDefault="008665C8" w:rsidP="00613213">
            <w:pPr>
              <w:jc w:val="center"/>
              <w:rPr>
                <w:rFonts w:ascii="Palatino Linotype" w:hAnsi="Palatino Linotype"/>
                <w:b/>
                <w:sz w:val="24"/>
                <w:szCs w:val="24"/>
              </w:rPr>
            </w:pPr>
            <w:r w:rsidRPr="001E318A">
              <w:rPr>
                <w:rFonts w:ascii="Palatino Linotype" w:hAnsi="Palatino Linotype"/>
                <w:b/>
                <w:sz w:val="24"/>
                <w:szCs w:val="24"/>
              </w:rPr>
              <w:t>(Rúbrica).</w:t>
            </w:r>
          </w:p>
        </w:tc>
      </w:tr>
      <w:tr w:rsidR="00E758AB" w:rsidRPr="001E318A" w:rsidTr="00E758AB">
        <w:tc>
          <w:tcPr>
            <w:tcW w:w="4529" w:type="dxa"/>
          </w:tcPr>
          <w:p w:rsidR="00E758AB" w:rsidRPr="001E318A" w:rsidRDefault="00E758AB" w:rsidP="00613213">
            <w:pPr>
              <w:jc w:val="center"/>
              <w:rPr>
                <w:rFonts w:ascii="Palatino Linotype" w:hAnsi="Palatino Linotype"/>
                <w:b/>
                <w:sz w:val="24"/>
                <w:szCs w:val="24"/>
              </w:rPr>
            </w:pPr>
          </w:p>
          <w:p w:rsidR="00E758AB" w:rsidRPr="001E318A" w:rsidRDefault="00E758AB" w:rsidP="00613213">
            <w:pPr>
              <w:jc w:val="center"/>
              <w:rPr>
                <w:rFonts w:ascii="Palatino Linotype" w:hAnsi="Palatino Linotype"/>
                <w:b/>
                <w:sz w:val="24"/>
                <w:szCs w:val="24"/>
              </w:rPr>
            </w:pPr>
          </w:p>
          <w:p w:rsidR="00E758AB" w:rsidRPr="001E318A" w:rsidRDefault="00E758AB" w:rsidP="00613213">
            <w:pPr>
              <w:jc w:val="center"/>
              <w:rPr>
                <w:rFonts w:ascii="Palatino Linotype" w:hAnsi="Palatino Linotype"/>
                <w:b/>
                <w:sz w:val="32"/>
                <w:szCs w:val="24"/>
              </w:rPr>
            </w:pPr>
          </w:p>
          <w:p w:rsidR="00E758AB" w:rsidRPr="001E318A" w:rsidRDefault="00E758AB" w:rsidP="00613213">
            <w:pPr>
              <w:jc w:val="center"/>
              <w:rPr>
                <w:rFonts w:ascii="Palatino Linotype" w:hAnsi="Palatino Linotype"/>
                <w:b/>
                <w:sz w:val="24"/>
                <w:szCs w:val="24"/>
              </w:rPr>
            </w:pPr>
          </w:p>
          <w:p w:rsidR="00E758AB" w:rsidRPr="001E318A" w:rsidRDefault="00E758AB" w:rsidP="00613213">
            <w:pPr>
              <w:jc w:val="center"/>
              <w:rPr>
                <w:rFonts w:ascii="Palatino Linotype" w:hAnsi="Palatino Linotype"/>
                <w:b/>
                <w:sz w:val="28"/>
                <w:szCs w:val="24"/>
              </w:rPr>
            </w:pPr>
          </w:p>
          <w:p w:rsidR="00E758AB" w:rsidRPr="001E318A" w:rsidRDefault="00E758AB" w:rsidP="00613213">
            <w:pPr>
              <w:jc w:val="center"/>
              <w:rPr>
                <w:rFonts w:ascii="Palatino Linotype" w:hAnsi="Palatino Linotype"/>
                <w:sz w:val="24"/>
                <w:szCs w:val="24"/>
              </w:rPr>
            </w:pPr>
            <w:r w:rsidRPr="001E318A">
              <w:rPr>
                <w:rFonts w:ascii="Palatino Linotype" w:hAnsi="Palatino Linotype"/>
                <w:b/>
                <w:sz w:val="24"/>
                <w:szCs w:val="24"/>
              </w:rPr>
              <w:t>Javier Martínez Cruz</w:t>
            </w:r>
          </w:p>
          <w:p w:rsidR="00E758AB" w:rsidRPr="001E318A" w:rsidRDefault="00E758AB" w:rsidP="00613213">
            <w:pPr>
              <w:jc w:val="center"/>
              <w:rPr>
                <w:rFonts w:ascii="Palatino Linotype" w:hAnsi="Palatino Linotype"/>
                <w:sz w:val="24"/>
                <w:szCs w:val="24"/>
              </w:rPr>
            </w:pPr>
            <w:r w:rsidRPr="001E318A">
              <w:rPr>
                <w:rFonts w:ascii="Palatino Linotype" w:hAnsi="Palatino Linotype"/>
                <w:sz w:val="24"/>
                <w:szCs w:val="24"/>
              </w:rPr>
              <w:t>Comisionado</w:t>
            </w:r>
          </w:p>
          <w:p w:rsidR="00E758AB" w:rsidRPr="001E318A" w:rsidRDefault="00E758AB" w:rsidP="00613213">
            <w:pPr>
              <w:jc w:val="center"/>
              <w:rPr>
                <w:rFonts w:ascii="Palatino Linotype" w:hAnsi="Palatino Linotype"/>
                <w:b/>
                <w:sz w:val="24"/>
                <w:szCs w:val="24"/>
              </w:rPr>
            </w:pPr>
            <w:r w:rsidRPr="001E318A">
              <w:rPr>
                <w:rFonts w:ascii="Palatino Linotype" w:hAnsi="Palatino Linotype"/>
                <w:b/>
                <w:sz w:val="24"/>
                <w:szCs w:val="24"/>
              </w:rPr>
              <w:t>(Rúbrica).</w:t>
            </w:r>
          </w:p>
        </w:tc>
        <w:tc>
          <w:tcPr>
            <w:tcW w:w="4533" w:type="dxa"/>
          </w:tcPr>
          <w:p w:rsidR="00E758AB" w:rsidRPr="001E318A" w:rsidRDefault="00E758AB" w:rsidP="00613213">
            <w:pPr>
              <w:rPr>
                <w:rFonts w:ascii="Palatino Linotype" w:hAnsi="Palatino Linotype"/>
                <w:b/>
                <w:sz w:val="24"/>
                <w:szCs w:val="24"/>
              </w:rPr>
            </w:pPr>
          </w:p>
          <w:p w:rsidR="00E758AB" w:rsidRPr="001E318A" w:rsidRDefault="00E758AB" w:rsidP="00613213">
            <w:pPr>
              <w:jc w:val="center"/>
              <w:rPr>
                <w:rFonts w:ascii="Palatino Linotype" w:hAnsi="Palatino Linotype"/>
                <w:b/>
                <w:sz w:val="24"/>
                <w:szCs w:val="24"/>
              </w:rPr>
            </w:pPr>
          </w:p>
          <w:p w:rsidR="00E758AB" w:rsidRPr="001E318A" w:rsidRDefault="00E758AB" w:rsidP="00613213">
            <w:pPr>
              <w:jc w:val="center"/>
              <w:rPr>
                <w:rFonts w:ascii="Palatino Linotype" w:hAnsi="Palatino Linotype"/>
                <w:b/>
                <w:sz w:val="24"/>
                <w:szCs w:val="24"/>
              </w:rPr>
            </w:pPr>
          </w:p>
          <w:p w:rsidR="00E758AB" w:rsidRPr="001E318A" w:rsidRDefault="00E758AB" w:rsidP="00613213">
            <w:pPr>
              <w:jc w:val="center"/>
              <w:rPr>
                <w:rFonts w:ascii="Palatino Linotype" w:hAnsi="Palatino Linotype"/>
                <w:b/>
                <w:sz w:val="24"/>
                <w:szCs w:val="24"/>
              </w:rPr>
            </w:pPr>
          </w:p>
          <w:p w:rsidR="00E758AB" w:rsidRPr="001E318A" w:rsidRDefault="00E758AB" w:rsidP="00613213">
            <w:pPr>
              <w:jc w:val="center"/>
              <w:rPr>
                <w:rFonts w:ascii="Palatino Linotype" w:hAnsi="Palatino Linotype"/>
                <w:b/>
                <w:sz w:val="36"/>
                <w:szCs w:val="24"/>
              </w:rPr>
            </w:pPr>
          </w:p>
          <w:p w:rsidR="00E758AB" w:rsidRPr="001E318A" w:rsidRDefault="00E758AB" w:rsidP="00613213">
            <w:pPr>
              <w:jc w:val="center"/>
              <w:rPr>
                <w:rFonts w:ascii="Palatino Linotype" w:hAnsi="Palatino Linotype"/>
                <w:sz w:val="24"/>
                <w:szCs w:val="24"/>
              </w:rPr>
            </w:pPr>
            <w:r w:rsidRPr="001E318A">
              <w:rPr>
                <w:rFonts w:ascii="Palatino Linotype" w:hAnsi="Palatino Linotype"/>
                <w:b/>
                <w:sz w:val="24"/>
                <w:szCs w:val="24"/>
              </w:rPr>
              <w:t>Luis Gustavo Parra Noriega</w:t>
            </w:r>
          </w:p>
          <w:p w:rsidR="00E758AB" w:rsidRPr="001E318A" w:rsidRDefault="00E758AB" w:rsidP="00613213">
            <w:pPr>
              <w:jc w:val="center"/>
              <w:rPr>
                <w:rFonts w:ascii="Palatino Linotype" w:hAnsi="Palatino Linotype"/>
                <w:sz w:val="24"/>
                <w:szCs w:val="24"/>
              </w:rPr>
            </w:pPr>
            <w:r w:rsidRPr="001E318A">
              <w:rPr>
                <w:rFonts w:ascii="Palatino Linotype" w:hAnsi="Palatino Linotype"/>
                <w:sz w:val="24"/>
                <w:szCs w:val="24"/>
              </w:rPr>
              <w:t>Comisionado</w:t>
            </w:r>
          </w:p>
          <w:p w:rsidR="00E758AB" w:rsidRPr="001E318A" w:rsidRDefault="00E758AB" w:rsidP="00613213">
            <w:pPr>
              <w:jc w:val="center"/>
              <w:rPr>
                <w:rFonts w:ascii="Palatino Linotype" w:hAnsi="Palatino Linotype"/>
                <w:b/>
                <w:sz w:val="24"/>
                <w:szCs w:val="24"/>
              </w:rPr>
            </w:pPr>
            <w:r w:rsidRPr="001E318A">
              <w:rPr>
                <w:rFonts w:ascii="Palatino Linotype" w:hAnsi="Palatino Linotype"/>
                <w:b/>
                <w:sz w:val="24"/>
                <w:szCs w:val="24"/>
              </w:rPr>
              <w:t>(Rúbrica).</w:t>
            </w:r>
          </w:p>
        </w:tc>
      </w:tr>
      <w:tr w:rsidR="008665C8" w:rsidRPr="001E318A" w:rsidTr="00E758AB">
        <w:tc>
          <w:tcPr>
            <w:tcW w:w="9062" w:type="dxa"/>
            <w:gridSpan w:val="2"/>
          </w:tcPr>
          <w:p w:rsidR="008665C8" w:rsidRPr="001E318A" w:rsidRDefault="008665C8" w:rsidP="00613213">
            <w:pPr>
              <w:jc w:val="center"/>
              <w:rPr>
                <w:rFonts w:ascii="Palatino Linotype" w:hAnsi="Palatino Linotype"/>
                <w:b/>
                <w:sz w:val="24"/>
                <w:szCs w:val="24"/>
              </w:rPr>
            </w:pPr>
          </w:p>
          <w:p w:rsidR="008665C8" w:rsidRPr="001E318A" w:rsidRDefault="008665C8" w:rsidP="00613213">
            <w:pPr>
              <w:jc w:val="center"/>
              <w:rPr>
                <w:rFonts w:ascii="Palatino Linotype" w:hAnsi="Palatino Linotype"/>
                <w:b/>
                <w:sz w:val="24"/>
                <w:szCs w:val="24"/>
              </w:rPr>
            </w:pPr>
          </w:p>
          <w:p w:rsidR="008665C8" w:rsidRPr="001E318A" w:rsidRDefault="008665C8" w:rsidP="00613213">
            <w:pPr>
              <w:jc w:val="center"/>
              <w:rPr>
                <w:rFonts w:ascii="Palatino Linotype" w:hAnsi="Palatino Linotype"/>
                <w:b/>
                <w:sz w:val="24"/>
                <w:szCs w:val="24"/>
              </w:rPr>
            </w:pPr>
          </w:p>
          <w:p w:rsidR="008665C8" w:rsidRPr="001E318A" w:rsidRDefault="008665C8" w:rsidP="00613213">
            <w:pPr>
              <w:jc w:val="center"/>
              <w:rPr>
                <w:rFonts w:ascii="Palatino Linotype" w:hAnsi="Palatino Linotype"/>
                <w:b/>
                <w:sz w:val="24"/>
                <w:szCs w:val="24"/>
              </w:rPr>
            </w:pPr>
          </w:p>
          <w:p w:rsidR="008665C8" w:rsidRPr="001E318A" w:rsidRDefault="008665C8" w:rsidP="00613213">
            <w:pPr>
              <w:rPr>
                <w:rFonts w:ascii="Palatino Linotype" w:hAnsi="Palatino Linotype"/>
                <w:b/>
                <w:sz w:val="28"/>
                <w:szCs w:val="24"/>
              </w:rPr>
            </w:pPr>
          </w:p>
          <w:p w:rsidR="008665C8" w:rsidRPr="001E318A" w:rsidRDefault="008665C8" w:rsidP="00613213">
            <w:pPr>
              <w:jc w:val="center"/>
              <w:rPr>
                <w:rFonts w:ascii="Palatino Linotype" w:hAnsi="Palatino Linotype"/>
                <w:b/>
                <w:sz w:val="24"/>
                <w:szCs w:val="24"/>
              </w:rPr>
            </w:pPr>
            <w:r w:rsidRPr="001E318A">
              <w:rPr>
                <w:rFonts w:ascii="Palatino Linotype" w:hAnsi="Palatino Linotype"/>
                <w:b/>
                <w:sz w:val="24"/>
                <w:szCs w:val="24"/>
              </w:rPr>
              <w:t>Alexis Tapia Ramírez</w:t>
            </w:r>
          </w:p>
          <w:p w:rsidR="008665C8" w:rsidRPr="001E318A" w:rsidRDefault="008665C8" w:rsidP="00613213">
            <w:pPr>
              <w:jc w:val="center"/>
              <w:rPr>
                <w:rFonts w:ascii="Palatino Linotype" w:hAnsi="Palatino Linotype"/>
                <w:sz w:val="24"/>
                <w:szCs w:val="24"/>
              </w:rPr>
            </w:pPr>
            <w:r w:rsidRPr="001E318A">
              <w:rPr>
                <w:rFonts w:ascii="Palatino Linotype" w:hAnsi="Palatino Linotype"/>
                <w:sz w:val="24"/>
                <w:szCs w:val="24"/>
              </w:rPr>
              <w:t>Secretario Técnico del Pleno</w:t>
            </w:r>
          </w:p>
          <w:p w:rsidR="008665C8" w:rsidRPr="001E318A" w:rsidRDefault="008665C8" w:rsidP="00613213">
            <w:pPr>
              <w:jc w:val="center"/>
              <w:rPr>
                <w:rFonts w:ascii="Palatino Linotype" w:hAnsi="Palatino Linotype"/>
                <w:b/>
                <w:sz w:val="24"/>
                <w:szCs w:val="24"/>
              </w:rPr>
            </w:pPr>
            <w:r w:rsidRPr="001E318A">
              <w:rPr>
                <w:rFonts w:ascii="Palatino Linotype" w:hAnsi="Palatino Linotype"/>
                <w:b/>
                <w:sz w:val="24"/>
                <w:szCs w:val="24"/>
              </w:rPr>
              <w:t>(Rúbrica).</w:t>
            </w:r>
          </w:p>
        </w:tc>
      </w:tr>
    </w:tbl>
    <w:p w:rsidR="00882BCB" w:rsidRPr="001E318A" w:rsidRDefault="00882BCB" w:rsidP="00613213">
      <w:pPr>
        <w:spacing w:after="0" w:line="240" w:lineRule="auto"/>
        <w:jc w:val="both"/>
        <w:rPr>
          <w:rFonts w:ascii="Palatino Linotype" w:hAnsi="Palatino Linotype" w:cs="Arial"/>
          <w:sz w:val="2"/>
          <w:szCs w:val="18"/>
        </w:rPr>
      </w:pPr>
    </w:p>
    <w:p w:rsidR="00882BCB" w:rsidRPr="001E318A" w:rsidRDefault="00882BCB" w:rsidP="00613213">
      <w:pPr>
        <w:spacing w:after="0" w:line="240" w:lineRule="auto"/>
        <w:jc w:val="both"/>
        <w:rPr>
          <w:rFonts w:ascii="Palatino Linotype" w:hAnsi="Palatino Linotype" w:cs="Arial"/>
          <w:sz w:val="4"/>
          <w:szCs w:val="16"/>
        </w:rPr>
      </w:pPr>
    </w:p>
    <w:p w:rsidR="006A1DA8" w:rsidRPr="001E318A" w:rsidRDefault="006A1DA8" w:rsidP="00613213">
      <w:pPr>
        <w:spacing w:after="0" w:line="240" w:lineRule="auto"/>
        <w:jc w:val="both"/>
        <w:rPr>
          <w:rFonts w:ascii="Palatino Linotype" w:hAnsi="Palatino Linotype" w:cs="Arial"/>
          <w:sz w:val="2"/>
          <w:szCs w:val="16"/>
        </w:rPr>
      </w:pPr>
    </w:p>
    <w:p w:rsidR="00EE47DA" w:rsidRPr="001E318A" w:rsidRDefault="00EE47DA" w:rsidP="00613213">
      <w:pPr>
        <w:spacing w:after="0" w:line="240" w:lineRule="auto"/>
        <w:jc w:val="both"/>
        <w:rPr>
          <w:rFonts w:ascii="Palatino Linotype" w:hAnsi="Palatino Linotype" w:cs="Arial"/>
          <w:sz w:val="16"/>
          <w:szCs w:val="16"/>
        </w:rPr>
      </w:pPr>
      <w:r w:rsidRPr="001E318A">
        <w:rPr>
          <w:rFonts w:ascii="Palatino Linotype" w:hAnsi="Palatino Linotype" w:cs="Arial"/>
          <w:sz w:val="16"/>
          <w:szCs w:val="16"/>
        </w:rPr>
        <w:t xml:space="preserve">Esta hoja corresponde a la resolución de fecha </w:t>
      </w:r>
      <w:r w:rsidR="009B0224" w:rsidRPr="001E318A">
        <w:rPr>
          <w:rFonts w:ascii="Palatino Linotype" w:hAnsi="Palatino Linotype" w:cs="Arial"/>
          <w:sz w:val="16"/>
          <w:szCs w:val="16"/>
        </w:rPr>
        <w:t>veintinueve</w:t>
      </w:r>
      <w:r w:rsidR="00CF6C67" w:rsidRPr="001E318A">
        <w:rPr>
          <w:rFonts w:ascii="Palatino Linotype" w:hAnsi="Palatino Linotype" w:cs="Arial"/>
          <w:sz w:val="16"/>
          <w:szCs w:val="16"/>
        </w:rPr>
        <w:t xml:space="preserve"> de mayo</w:t>
      </w:r>
      <w:r w:rsidR="00D76CA3" w:rsidRPr="001E318A">
        <w:rPr>
          <w:rFonts w:ascii="Palatino Linotype" w:hAnsi="Palatino Linotype" w:cs="Arial"/>
          <w:sz w:val="16"/>
          <w:szCs w:val="16"/>
        </w:rPr>
        <w:t xml:space="preserve"> de dos mil diecinueve</w:t>
      </w:r>
      <w:r w:rsidRPr="001E318A">
        <w:rPr>
          <w:rFonts w:ascii="Palatino Linotype" w:hAnsi="Palatino Linotype" w:cs="Arial"/>
          <w:sz w:val="16"/>
          <w:szCs w:val="16"/>
        </w:rPr>
        <w:t xml:space="preserve">, emitida en el recurso de revisión </w:t>
      </w:r>
      <w:r w:rsidR="00C0663E" w:rsidRPr="001E318A">
        <w:rPr>
          <w:rFonts w:ascii="Palatino Linotype" w:hAnsi="Palatino Linotype" w:cs="Arial"/>
          <w:b/>
          <w:bCs/>
          <w:sz w:val="16"/>
          <w:szCs w:val="16"/>
          <w:lang w:eastAsia="es-MX"/>
        </w:rPr>
        <w:t>0</w:t>
      </w:r>
      <w:r w:rsidR="00CF6C67" w:rsidRPr="001E318A">
        <w:rPr>
          <w:rFonts w:ascii="Palatino Linotype" w:hAnsi="Palatino Linotype" w:cs="Arial"/>
          <w:b/>
          <w:bCs/>
          <w:sz w:val="16"/>
          <w:szCs w:val="16"/>
          <w:lang w:eastAsia="es-MX"/>
        </w:rPr>
        <w:t>1825/INFOEM/IP/RR/2019</w:t>
      </w:r>
      <w:r w:rsidRPr="001E318A">
        <w:rPr>
          <w:rFonts w:ascii="Palatino Linotype" w:hAnsi="Palatino Linotype" w:cs="Arial"/>
          <w:sz w:val="16"/>
          <w:szCs w:val="16"/>
        </w:rPr>
        <w:t>.</w:t>
      </w:r>
    </w:p>
    <w:p w:rsidR="00DD13E2" w:rsidRPr="00556551" w:rsidRDefault="00110D5D" w:rsidP="00613213">
      <w:pPr>
        <w:spacing w:after="0" w:line="240" w:lineRule="auto"/>
        <w:jc w:val="both"/>
        <w:rPr>
          <w:rFonts w:ascii="Palatino Linotype" w:hAnsi="Palatino Linotype" w:cs="Arial"/>
          <w:sz w:val="16"/>
          <w:szCs w:val="16"/>
        </w:rPr>
      </w:pPr>
      <w:r w:rsidRPr="001E318A">
        <w:rPr>
          <w:rFonts w:ascii="Palatino Linotype" w:hAnsi="Palatino Linotype" w:cs="Arial"/>
          <w:sz w:val="16"/>
          <w:szCs w:val="16"/>
        </w:rPr>
        <w:t>ZMS/OSAM/jasm</w:t>
      </w:r>
    </w:p>
    <w:sectPr w:rsidR="00DD13E2" w:rsidRPr="00556551" w:rsidSect="00BD2519">
      <w:headerReference w:type="default" r:id="rId25"/>
      <w:footerReference w:type="default" r:id="rId26"/>
      <w:headerReference w:type="first" r:id="rId27"/>
      <w:footerReference w:type="first" r:id="rId2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018C" w:rsidRDefault="00C2018C" w:rsidP="00EE47DA">
      <w:pPr>
        <w:spacing w:after="0" w:line="240" w:lineRule="auto"/>
      </w:pPr>
      <w:r>
        <w:separator/>
      </w:r>
    </w:p>
  </w:endnote>
  <w:endnote w:type="continuationSeparator" w:id="0">
    <w:p w:rsidR="00C2018C" w:rsidRDefault="00C2018C" w:rsidP="00EE4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AA3" w:rsidRPr="000B69FA" w:rsidRDefault="00377AA3"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860D1">
      <w:rPr>
        <w:rFonts w:ascii="Palatino Linotype" w:hAnsi="Palatino Linotype"/>
        <w:bCs/>
        <w:noProof/>
        <w:sz w:val="20"/>
      </w:rPr>
      <w:t>35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860D1">
      <w:rPr>
        <w:rFonts w:ascii="Palatino Linotype" w:hAnsi="Palatino Linotype"/>
        <w:bCs/>
        <w:noProof/>
        <w:sz w:val="20"/>
      </w:rPr>
      <w:t>35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AA3" w:rsidRPr="000B69FA" w:rsidRDefault="00377AA3"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D07D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D07D9">
      <w:rPr>
        <w:rFonts w:ascii="Palatino Linotype" w:hAnsi="Palatino Linotype"/>
        <w:bCs/>
        <w:noProof/>
        <w:sz w:val="20"/>
      </w:rPr>
      <w:t>35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018C" w:rsidRDefault="00C2018C" w:rsidP="00EE47DA">
      <w:pPr>
        <w:spacing w:after="0" w:line="240" w:lineRule="auto"/>
      </w:pPr>
      <w:r>
        <w:separator/>
      </w:r>
    </w:p>
  </w:footnote>
  <w:footnote w:type="continuationSeparator" w:id="0">
    <w:p w:rsidR="00C2018C" w:rsidRDefault="00C2018C" w:rsidP="00EE47DA">
      <w:pPr>
        <w:spacing w:after="0" w:line="240" w:lineRule="auto"/>
      </w:pPr>
      <w:r>
        <w:continuationSeparator/>
      </w:r>
    </w:p>
  </w:footnote>
  <w:footnote w:id="1">
    <w:p w:rsidR="0007610F" w:rsidRPr="00911081" w:rsidRDefault="0007610F" w:rsidP="0007610F">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07610F" w:rsidRPr="00911081" w:rsidRDefault="0007610F" w:rsidP="0007610F">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A11B58" w:rsidRPr="00A11B58" w:rsidRDefault="00A11B58">
      <w:pPr>
        <w:pStyle w:val="Textonotapie"/>
        <w:rPr>
          <w:i/>
          <w:sz w:val="18"/>
          <w:szCs w:val="18"/>
        </w:rPr>
      </w:pPr>
      <w:r>
        <w:rPr>
          <w:rStyle w:val="Refdenotaalpie"/>
        </w:rPr>
        <w:footnoteRef/>
      </w:r>
      <w:r>
        <w:t xml:space="preserve"> </w:t>
      </w:r>
      <w:hyperlink r:id="rId3" w:history="1">
        <w:r w:rsidRPr="00A11B58">
          <w:rPr>
            <w:rFonts w:ascii="Palatino Linotype" w:hAnsi="Palatino Linotype"/>
            <w:i/>
            <w:color w:val="0000FF"/>
            <w:sz w:val="18"/>
            <w:szCs w:val="18"/>
          </w:rPr>
          <w:t>https://www.ipomex.org.mx/ipo3/lgt/indice/TOLUCA/organigramas.web</w:t>
        </w:r>
      </w:hyperlink>
      <w:r w:rsidRPr="00A11B58">
        <w:rPr>
          <w:i/>
          <w:color w:val="000000" w:themeColor="text1"/>
          <w:sz w:val="18"/>
          <w:szCs w:val="18"/>
        </w:rPr>
        <w:t xml:space="preserve"> </w:t>
      </w:r>
      <w:hyperlink r:id="rId4" w:history="1">
        <w:r w:rsidRPr="00A11B58">
          <w:rPr>
            <w:rFonts w:ascii="Palatino Linotype" w:hAnsi="Palatino Linotype"/>
            <w:i/>
            <w:color w:val="0000FF"/>
            <w:sz w:val="18"/>
            <w:szCs w:val="18"/>
          </w:rPr>
          <w:t>https://www.ipomex.org.mx/ipo3/lgt/indice/TOLUCA/art_92_ii_b.web</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AA3" w:rsidRDefault="00377AA3">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377AA3" w:rsidTr="00BD2519">
      <w:trPr>
        <w:trHeight w:val="227"/>
      </w:trPr>
      <w:tc>
        <w:tcPr>
          <w:tcW w:w="5529" w:type="dxa"/>
          <w:hideMark/>
        </w:tcPr>
        <w:p w:rsidR="00377AA3" w:rsidRDefault="00377AA3"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377AA3" w:rsidRPr="003416ED" w:rsidRDefault="00377AA3" w:rsidP="004952AC">
          <w:pPr>
            <w:spacing w:after="120" w:line="256" w:lineRule="auto"/>
            <w:ind w:left="-486" w:right="214" w:firstLine="1585"/>
            <w:jc w:val="right"/>
            <w:rPr>
              <w:rFonts w:ascii="Palatino Linotype" w:hAnsi="Palatino Linotype" w:cs="Arial"/>
            </w:rPr>
          </w:pPr>
          <w:r>
            <w:rPr>
              <w:rFonts w:ascii="Palatino Linotype" w:hAnsi="Palatino Linotype" w:cs="Arial"/>
              <w:bCs/>
              <w:lang w:eastAsia="es-MX"/>
            </w:rPr>
            <w:t>0</w:t>
          </w:r>
          <w:r w:rsidR="00613213">
            <w:rPr>
              <w:rFonts w:ascii="Palatino Linotype" w:hAnsi="Palatino Linotype" w:cs="Arial"/>
              <w:bCs/>
              <w:lang w:eastAsia="es-MX"/>
            </w:rPr>
            <w:t>1825/INFOEM/IP/RR/2019</w:t>
          </w:r>
        </w:p>
      </w:tc>
    </w:tr>
    <w:tr w:rsidR="00377AA3" w:rsidTr="00BD2519">
      <w:trPr>
        <w:trHeight w:val="242"/>
      </w:trPr>
      <w:tc>
        <w:tcPr>
          <w:tcW w:w="5529" w:type="dxa"/>
          <w:hideMark/>
        </w:tcPr>
        <w:p w:rsidR="00377AA3" w:rsidRDefault="00377AA3"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377AA3" w:rsidRPr="003416ED" w:rsidRDefault="00613213" w:rsidP="00613213">
          <w:pPr>
            <w:spacing w:after="120" w:line="256" w:lineRule="auto"/>
            <w:ind w:left="-486" w:right="214" w:firstLine="284"/>
            <w:jc w:val="right"/>
            <w:rPr>
              <w:rFonts w:ascii="Palatino Linotype" w:hAnsi="Palatino Linotype" w:cs="Arial"/>
            </w:rPr>
          </w:pPr>
          <w:r>
            <w:rPr>
              <w:rFonts w:ascii="Palatino Linotype" w:hAnsi="Palatino Linotype" w:cs="Arial"/>
              <w:bCs/>
              <w:lang w:eastAsia="es-MX"/>
            </w:rPr>
            <w:t>Ayuntamiento de Toluca</w:t>
          </w:r>
        </w:p>
      </w:tc>
    </w:tr>
    <w:tr w:rsidR="00377AA3" w:rsidTr="00BD2519">
      <w:trPr>
        <w:trHeight w:val="342"/>
      </w:trPr>
      <w:tc>
        <w:tcPr>
          <w:tcW w:w="5529" w:type="dxa"/>
          <w:hideMark/>
        </w:tcPr>
        <w:p w:rsidR="00377AA3" w:rsidRDefault="00377AA3" w:rsidP="00BD251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377AA3" w:rsidRPr="003416ED" w:rsidRDefault="00377AA3" w:rsidP="00BD2519">
          <w:pPr>
            <w:spacing w:after="120" w:line="256" w:lineRule="auto"/>
            <w:ind w:left="-486" w:right="214" w:firstLine="567"/>
            <w:jc w:val="right"/>
            <w:rPr>
              <w:rFonts w:ascii="Palatino Linotype" w:hAnsi="Palatino Linotype" w:cs="Arial"/>
            </w:rPr>
          </w:pPr>
          <w:r w:rsidRPr="003416ED">
            <w:rPr>
              <w:rFonts w:ascii="Palatino Linotype" w:hAnsi="Palatino Linotype" w:cs="Arial"/>
            </w:rPr>
            <w:t>Zulema Martínez Sánchez</w:t>
          </w:r>
        </w:p>
      </w:tc>
    </w:tr>
  </w:tbl>
  <w:p w:rsidR="00377AA3" w:rsidRDefault="00377AA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382"/>
      <w:gridCol w:w="4683"/>
    </w:tblGrid>
    <w:tr w:rsidR="00377AA3" w:rsidTr="003416ED">
      <w:trPr>
        <w:trHeight w:val="227"/>
      </w:trPr>
      <w:tc>
        <w:tcPr>
          <w:tcW w:w="5382" w:type="dxa"/>
          <w:hideMark/>
        </w:tcPr>
        <w:p w:rsidR="00377AA3" w:rsidRDefault="00377AA3"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83" w:type="dxa"/>
          <w:hideMark/>
        </w:tcPr>
        <w:p w:rsidR="00377AA3" w:rsidRPr="003416ED" w:rsidRDefault="00377AA3" w:rsidP="00613213">
          <w:pPr>
            <w:spacing w:after="120" w:line="256" w:lineRule="auto"/>
            <w:ind w:left="-486" w:right="214" w:firstLine="1408"/>
            <w:jc w:val="right"/>
            <w:rPr>
              <w:rFonts w:ascii="Palatino Linotype" w:hAnsi="Palatino Linotype" w:cs="Arial"/>
            </w:rPr>
          </w:pPr>
          <w:r w:rsidRPr="003416ED">
            <w:rPr>
              <w:rFonts w:ascii="Palatino Linotype" w:hAnsi="Palatino Linotype" w:cs="Arial"/>
              <w:bCs/>
              <w:lang w:eastAsia="es-MX"/>
            </w:rPr>
            <w:t>0</w:t>
          </w:r>
          <w:r w:rsidR="00613213">
            <w:rPr>
              <w:rFonts w:ascii="Palatino Linotype" w:hAnsi="Palatino Linotype" w:cs="Arial"/>
              <w:bCs/>
              <w:lang w:eastAsia="es-MX"/>
            </w:rPr>
            <w:t>1825/INFOEM/IP/RR/2019</w:t>
          </w:r>
        </w:p>
      </w:tc>
    </w:tr>
    <w:tr w:rsidR="00377AA3" w:rsidTr="003416ED">
      <w:trPr>
        <w:trHeight w:val="196"/>
      </w:trPr>
      <w:tc>
        <w:tcPr>
          <w:tcW w:w="5382" w:type="dxa"/>
          <w:hideMark/>
        </w:tcPr>
        <w:p w:rsidR="00377AA3" w:rsidRDefault="00377AA3" w:rsidP="003416E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683" w:type="dxa"/>
          <w:hideMark/>
        </w:tcPr>
        <w:p w:rsidR="00377AA3" w:rsidRPr="003416ED" w:rsidRDefault="00CD07D9" w:rsidP="003416ED">
          <w:pPr>
            <w:spacing w:after="120" w:line="256" w:lineRule="auto"/>
            <w:ind w:left="-486" w:right="214" w:firstLine="1408"/>
            <w:jc w:val="right"/>
          </w:pPr>
          <w:r>
            <w:rPr>
              <w:rFonts w:ascii="Palatino Linotype" w:hAnsi="Palatino Linotype" w:cs="Arial"/>
              <w:bCs/>
              <w:lang w:eastAsia="es-MX"/>
            </w:rPr>
            <w:t>XXXXXX XXXXXXX XXXXX</w:t>
          </w:r>
        </w:p>
      </w:tc>
    </w:tr>
    <w:tr w:rsidR="00377AA3" w:rsidTr="003416ED">
      <w:trPr>
        <w:trHeight w:val="242"/>
      </w:trPr>
      <w:tc>
        <w:tcPr>
          <w:tcW w:w="5382" w:type="dxa"/>
          <w:hideMark/>
        </w:tcPr>
        <w:p w:rsidR="00377AA3" w:rsidRDefault="00377AA3" w:rsidP="003416E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83" w:type="dxa"/>
          <w:hideMark/>
        </w:tcPr>
        <w:p w:rsidR="00377AA3" w:rsidRPr="003416ED" w:rsidRDefault="00613213" w:rsidP="0019218C">
          <w:pPr>
            <w:spacing w:after="120" w:line="256" w:lineRule="auto"/>
            <w:ind w:left="-486" w:right="214"/>
            <w:jc w:val="right"/>
          </w:pPr>
          <w:r>
            <w:rPr>
              <w:rFonts w:ascii="Palatino Linotype" w:hAnsi="Palatino Linotype" w:cs="Arial"/>
              <w:bCs/>
              <w:lang w:eastAsia="es-MX"/>
            </w:rPr>
            <w:t>Ayuntamiento de Toluca</w:t>
          </w:r>
        </w:p>
      </w:tc>
    </w:tr>
    <w:tr w:rsidR="00377AA3" w:rsidTr="003416ED">
      <w:trPr>
        <w:trHeight w:val="342"/>
      </w:trPr>
      <w:tc>
        <w:tcPr>
          <w:tcW w:w="5382" w:type="dxa"/>
          <w:hideMark/>
        </w:tcPr>
        <w:p w:rsidR="00377AA3" w:rsidRDefault="00377AA3" w:rsidP="00BD251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83" w:type="dxa"/>
          <w:hideMark/>
        </w:tcPr>
        <w:p w:rsidR="00377AA3" w:rsidRPr="003416ED" w:rsidRDefault="00377AA3" w:rsidP="00BD2519">
          <w:pPr>
            <w:spacing w:after="120" w:line="256" w:lineRule="auto"/>
            <w:ind w:left="-486" w:right="214" w:firstLine="567"/>
            <w:jc w:val="right"/>
            <w:rPr>
              <w:rFonts w:ascii="Palatino Linotype" w:hAnsi="Palatino Linotype" w:cs="Arial"/>
            </w:rPr>
          </w:pPr>
          <w:r w:rsidRPr="003416ED">
            <w:rPr>
              <w:rFonts w:ascii="Palatino Linotype" w:hAnsi="Palatino Linotype" w:cs="Arial"/>
            </w:rPr>
            <w:t>Zulema Martínez Sánchez</w:t>
          </w:r>
        </w:p>
      </w:tc>
    </w:tr>
  </w:tbl>
  <w:p w:rsidR="00377AA3" w:rsidRPr="003416ED" w:rsidRDefault="00377AA3">
    <w:pPr>
      <w:pStyle w:val="Encabezado"/>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F152F"/>
    <w:multiLevelType w:val="hybridMultilevel"/>
    <w:tmpl w:val="85800A8A"/>
    <w:lvl w:ilvl="0" w:tplc="A23411A8">
      <w:start w:val="5"/>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30773F"/>
    <w:multiLevelType w:val="hybridMultilevel"/>
    <w:tmpl w:val="7E9CC218"/>
    <w:lvl w:ilvl="0" w:tplc="810ABD9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0704EC07"/>
    <w:multiLevelType w:val="hybridMultilevel"/>
    <w:tmpl w:val="16E7DF8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683260"/>
    <w:multiLevelType w:val="hybridMultilevel"/>
    <w:tmpl w:val="D2CEFA64"/>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06A6DAA"/>
    <w:multiLevelType w:val="hybridMultilevel"/>
    <w:tmpl w:val="BD645E7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7" w15:restartNumberingAfterBreak="0">
    <w:nsid w:val="12EB7846"/>
    <w:multiLevelType w:val="hybridMultilevel"/>
    <w:tmpl w:val="806C1AA2"/>
    <w:lvl w:ilvl="0" w:tplc="ED489B20">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856639"/>
    <w:multiLevelType w:val="hybridMultilevel"/>
    <w:tmpl w:val="3260DF76"/>
    <w:lvl w:ilvl="0" w:tplc="3882652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3D7936"/>
    <w:multiLevelType w:val="hybridMultilevel"/>
    <w:tmpl w:val="10865280"/>
    <w:lvl w:ilvl="0" w:tplc="6C2C47C6">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94C1C54"/>
    <w:multiLevelType w:val="hybridMultilevel"/>
    <w:tmpl w:val="D7789794"/>
    <w:lvl w:ilvl="0" w:tplc="080A0017">
      <w:start w:val="5"/>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A7940E4"/>
    <w:multiLevelType w:val="hybridMultilevel"/>
    <w:tmpl w:val="3DAA0614"/>
    <w:lvl w:ilvl="0" w:tplc="8108B5A6">
      <w:numFmt w:val="bullet"/>
      <w:lvlText w:val=""/>
      <w:lvlJc w:val="left"/>
      <w:pPr>
        <w:ind w:left="720" w:hanging="360"/>
      </w:pPr>
      <w:rPr>
        <w:rFonts w:ascii="Symbol" w:eastAsia="Times New Roman" w:hAnsi="Symbol" w:cs="Times New Roman" w:hint="default"/>
        <w:b/>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CEF3059"/>
    <w:multiLevelType w:val="hybridMultilevel"/>
    <w:tmpl w:val="2AC66AD4"/>
    <w:lvl w:ilvl="0" w:tplc="B0D09CD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2E31E21"/>
    <w:multiLevelType w:val="hybridMultilevel"/>
    <w:tmpl w:val="FCA040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6676D99"/>
    <w:multiLevelType w:val="hybridMultilevel"/>
    <w:tmpl w:val="80B2839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293D373F"/>
    <w:multiLevelType w:val="hybridMultilevel"/>
    <w:tmpl w:val="4C385454"/>
    <w:lvl w:ilvl="0" w:tplc="829CFB6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EC41BC"/>
    <w:multiLevelType w:val="hybridMultilevel"/>
    <w:tmpl w:val="360E2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9" w15:restartNumberingAfterBreak="0">
    <w:nsid w:val="34317490"/>
    <w:multiLevelType w:val="hybridMultilevel"/>
    <w:tmpl w:val="F3BE47C8"/>
    <w:lvl w:ilvl="0" w:tplc="50A2BCFA">
      <w:start w:val="1"/>
      <w:numFmt w:val="decimal"/>
      <w:lvlText w:val="%1."/>
      <w:lvlJc w:val="left"/>
      <w:pPr>
        <w:ind w:left="433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21" w15:restartNumberingAfterBreak="0">
    <w:nsid w:val="38CB7782"/>
    <w:multiLevelType w:val="hybridMultilevel"/>
    <w:tmpl w:val="C570E60C"/>
    <w:lvl w:ilvl="0" w:tplc="F6969C9A">
      <w:start w:val="7"/>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D923D0E"/>
    <w:multiLevelType w:val="hybridMultilevel"/>
    <w:tmpl w:val="FDC876B8"/>
    <w:lvl w:ilvl="0" w:tplc="F828A78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F265FBF"/>
    <w:multiLevelType w:val="hybridMultilevel"/>
    <w:tmpl w:val="EE14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09C5851"/>
    <w:multiLevelType w:val="hybridMultilevel"/>
    <w:tmpl w:val="7DC4459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74C6035"/>
    <w:multiLevelType w:val="hybridMultilevel"/>
    <w:tmpl w:val="49186CFC"/>
    <w:lvl w:ilvl="0" w:tplc="92F8C6D4">
      <w:start w:val="9"/>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AA138DB"/>
    <w:multiLevelType w:val="multilevel"/>
    <w:tmpl w:val="AC9C8096"/>
    <w:lvl w:ilvl="0">
      <w:start w:val="1"/>
      <w:numFmt w:val="decimal"/>
      <w:lvlText w:val="%1."/>
      <w:lvlJc w:val="left"/>
      <w:pPr>
        <w:ind w:left="600" w:hanging="600"/>
      </w:pPr>
      <w:rPr>
        <w:rFonts w:hint="default"/>
      </w:rPr>
    </w:lvl>
    <w:lvl w:ilvl="1">
      <w:start w:val="1"/>
      <w:numFmt w:val="decimal"/>
      <w:lvlText w:val="%1.%2."/>
      <w:lvlJc w:val="left"/>
      <w:pPr>
        <w:ind w:left="1025" w:hanging="60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7" w15:restartNumberingAfterBreak="0">
    <w:nsid w:val="4CBC0CA1"/>
    <w:multiLevelType w:val="hybridMultilevel"/>
    <w:tmpl w:val="60422E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06742A2"/>
    <w:multiLevelType w:val="hybridMultilevel"/>
    <w:tmpl w:val="680CF69E"/>
    <w:lvl w:ilvl="0" w:tplc="48147DA4">
      <w:start w:val="1"/>
      <w:numFmt w:val="decimal"/>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9" w15:restartNumberingAfterBreak="0">
    <w:nsid w:val="516019B2"/>
    <w:multiLevelType w:val="multilevel"/>
    <w:tmpl w:val="D7789794"/>
    <w:lvl w:ilvl="0">
      <w:start w:val="5"/>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2030671"/>
    <w:multiLevelType w:val="hybridMultilevel"/>
    <w:tmpl w:val="D3D2B982"/>
    <w:lvl w:ilvl="0" w:tplc="25521C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2BA5F03"/>
    <w:multiLevelType w:val="hybridMultilevel"/>
    <w:tmpl w:val="EAF8AAE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1110660"/>
    <w:multiLevelType w:val="hybridMultilevel"/>
    <w:tmpl w:val="93AA7D94"/>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3"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4AA0A9E"/>
    <w:multiLevelType w:val="hybridMultilevel"/>
    <w:tmpl w:val="2AC66AD4"/>
    <w:lvl w:ilvl="0" w:tplc="B0D09CD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E504B6F"/>
    <w:multiLevelType w:val="hybridMultilevel"/>
    <w:tmpl w:val="156AED04"/>
    <w:lvl w:ilvl="0" w:tplc="5BC2B554">
      <w:start w:val="1"/>
      <w:numFmt w:val="decimal"/>
      <w:lvlText w:val="%1."/>
      <w:lvlJc w:val="lef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7" w15:restartNumberingAfterBreak="0">
    <w:nsid w:val="75DC77FD"/>
    <w:multiLevelType w:val="hybridMultilevel"/>
    <w:tmpl w:val="F3FEEA91"/>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770136A0"/>
    <w:multiLevelType w:val="hybridMultilevel"/>
    <w:tmpl w:val="E7763FC2"/>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8EB2B8B"/>
    <w:multiLevelType w:val="hybridMultilevel"/>
    <w:tmpl w:val="1464AC1C"/>
    <w:lvl w:ilvl="0" w:tplc="2B8AB89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A7B8EB0"/>
    <w:multiLevelType w:val="hybridMultilevel"/>
    <w:tmpl w:val="4E8C4695"/>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7AB66428"/>
    <w:multiLevelType w:val="hybridMultilevel"/>
    <w:tmpl w:val="586A641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E9C7029"/>
    <w:multiLevelType w:val="hybridMultilevel"/>
    <w:tmpl w:val="0CD0F372"/>
    <w:lvl w:ilvl="0" w:tplc="241472B2">
      <w:start w:val="7"/>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42"/>
  </w:num>
  <w:num w:numId="3">
    <w:abstractNumId w:val="9"/>
  </w:num>
  <w:num w:numId="4">
    <w:abstractNumId w:val="30"/>
  </w:num>
  <w:num w:numId="5">
    <w:abstractNumId w:val="13"/>
  </w:num>
  <w:num w:numId="6">
    <w:abstractNumId w:val="34"/>
  </w:num>
  <w:num w:numId="7">
    <w:abstractNumId w:val="38"/>
  </w:num>
  <w:num w:numId="8">
    <w:abstractNumId w:val="39"/>
  </w:num>
  <w:num w:numId="9">
    <w:abstractNumId w:val="24"/>
  </w:num>
  <w:num w:numId="10">
    <w:abstractNumId w:val="0"/>
  </w:num>
  <w:num w:numId="11">
    <w:abstractNumId w:val="29"/>
  </w:num>
  <w:num w:numId="12">
    <w:abstractNumId w:val="10"/>
  </w:num>
  <w:num w:numId="13">
    <w:abstractNumId w:val="21"/>
  </w:num>
  <w:num w:numId="14">
    <w:abstractNumId w:val="43"/>
  </w:num>
  <w:num w:numId="15">
    <w:abstractNumId w:val="25"/>
  </w:num>
  <w:num w:numId="16">
    <w:abstractNumId w:val="22"/>
  </w:num>
  <w:num w:numId="17">
    <w:abstractNumId w:val="33"/>
  </w:num>
  <w:num w:numId="18">
    <w:abstractNumId w:val="35"/>
  </w:num>
  <w:num w:numId="19">
    <w:abstractNumId w:val="27"/>
  </w:num>
  <w:num w:numId="20">
    <w:abstractNumId w:val="8"/>
  </w:num>
  <w:num w:numId="21">
    <w:abstractNumId w:val="40"/>
  </w:num>
  <w:num w:numId="22">
    <w:abstractNumId w:val="37"/>
  </w:num>
  <w:num w:numId="23">
    <w:abstractNumId w:val="4"/>
  </w:num>
  <w:num w:numId="24">
    <w:abstractNumId w:val="2"/>
  </w:num>
  <w:num w:numId="25">
    <w:abstractNumId w:val="15"/>
  </w:num>
  <w:num w:numId="26">
    <w:abstractNumId w:val="7"/>
  </w:num>
  <w:num w:numId="27">
    <w:abstractNumId w:val="31"/>
  </w:num>
  <w:num w:numId="28">
    <w:abstractNumId w:val="19"/>
  </w:num>
  <w:num w:numId="29">
    <w:abstractNumId w:val="26"/>
  </w:num>
  <w:num w:numId="30">
    <w:abstractNumId w:val="41"/>
  </w:num>
  <w:num w:numId="31">
    <w:abstractNumId w:val="23"/>
  </w:num>
  <w:num w:numId="32">
    <w:abstractNumId w:val="5"/>
  </w:num>
  <w:num w:numId="33">
    <w:abstractNumId w:val="14"/>
  </w:num>
  <w:num w:numId="34">
    <w:abstractNumId w:val="32"/>
  </w:num>
  <w:num w:numId="35">
    <w:abstractNumId w:val="3"/>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num>
  <w:num w:numId="38">
    <w:abstractNumId w:val="20"/>
  </w:num>
  <w:num w:numId="39">
    <w:abstractNumId w:val="1"/>
  </w:num>
  <w:num w:numId="40">
    <w:abstractNumId w:val="18"/>
  </w:num>
  <w:num w:numId="41">
    <w:abstractNumId w:val="17"/>
  </w:num>
  <w:num w:numId="42">
    <w:abstractNumId w:val="36"/>
  </w:num>
  <w:num w:numId="43">
    <w:abstractNumId w:val="28"/>
  </w:num>
  <w:num w:numId="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7DA"/>
    <w:rsid w:val="00002716"/>
    <w:rsid w:val="00006A85"/>
    <w:rsid w:val="000078B4"/>
    <w:rsid w:val="0001530E"/>
    <w:rsid w:val="00017E9A"/>
    <w:rsid w:val="00035B6B"/>
    <w:rsid w:val="000401A6"/>
    <w:rsid w:val="0004373F"/>
    <w:rsid w:val="00050376"/>
    <w:rsid w:val="00060C4E"/>
    <w:rsid w:val="000639C0"/>
    <w:rsid w:val="00071FDA"/>
    <w:rsid w:val="00072693"/>
    <w:rsid w:val="00074EF7"/>
    <w:rsid w:val="0007610F"/>
    <w:rsid w:val="00093DBB"/>
    <w:rsid w:val="000A6EF4"/>
    <w:rsid w:val="000B2AA5"/>
    <w:rsid w:val="000D20B6"/>
    <w:rsid w:val="000D45ED"/>
    <w:rsid w:val="000D5731"/>
    <w:rsid w:val="000E6376"/>
    <w:rsid w:val="000E780C"/>
    <w:rsid w:val="000F6AEB"/>
    <w:rsid w:val="00100A63"/>
    <w:rsid w:val="001025F3"/>
    <w:rsid w:val="00110D5D"/>
    <w:rsid w:val="0012137C"/>
    <w:rsid w:val="00124567"/>
    <w:rsid w:val="0013132F"/>
    <w:rsid w:val="001363B8"/>
    <w:rsid w:val="00142989"/>
    <w:rsid w:val="001430E8"/>
    <w:rsid w:val="00160EE9"/>
    <w:rsid w:val="001619EA"/>
    <w:rsid w:val="00163F01"/>
    <w:rsid w:val="00170866"/>
    <w:rsid w:val="0019218C"/>
    <w:rsid w:val="001952D9"/>
    <w:rsid w:val="001A034D"/>
    <w:rsid w:val="001B0A86"/>
    <w:rsid w:val="001C251C"/>
    <w:rsid w:val="001C3CC9"/>
    <w:rsid w:val="001D2513"/>
    <w:rsid w:val="001D37EC"/>
    <w:rsid w:val="001D632E"/>
    <w:rsid w:val="001E318A"/>
    <w:rsid w:val="001E5118"/>
    <w:rsid w:val="001F0285"/>
    <w:rsid w:val="001F56EF"/>
    <w:rsid w:val="001F5F8D"/>
    <w:rsid w:val="001F5FBB"/>
    <w:rsid w:val="00207404"/>
    <w:rsid w:val="002307A9"/>
    <w:rsid w:val="0023453D"/>
    <w:rsid w:val="0024290F"/>
    <w:rsid w:val="00250EB0"/>
    <w:rsid w:val="0025203A"/>
    <w:rsid w:val="00252D20"/>
    <w:rsid w:val="00265019"/>
    <w:rsid w:val="00265501"/>
    <w:rsid w:val="00267632"/>
    <w:rsid w:val="0027093D"/>
    <w:rsid w:val="002724D8"/>
    <w:rsid w:val="00285B10"/>
    <w:rsid w:val="00286CEF"/>
    <w:rsid w:val="00287283"/>
    <w:rsid w:val="002926B9"/>
    <w:rsid w:val="002A16A4"/>
    <w:rsid w:val="002B4EDF"/>
    <w:rsid w:val="002B519E"/>
    <w:rsid w:val="002B769A"/>
    <w:rsid w:val="002C3309"/>
    <w:rsid w:val="002D031D"/>
    <w:rsid w:val="002D6084"/>
    <w:rsid w:val="002E5FE9"/>
    <w:rsid w:val="002E65A6"/>
    <w:rsid w:val="002F1183"/>
    <w:rsid w:val="002F3AC5"/>
    <w:rsid w:val="002F738E"/>
    <w:rsid w:val="00305BBA"/>
    <w:rsid w:val="0031456D"/>
    <w:rsid w:val="00322AB0"/>
    <w:rsid w:val="0032308A"/>
    <w:rsid w:val="00324E64"/>
    <w:rsid w:val="00333BE4"/>
    <w:rsid w:val="00336CEB"/>
    <w:rsid w:val="003416ED"/>
    <w:rsid w:val="00341A63"/>
    <w:rsid w:val="003434AB"/>
    <w:rsid w:val="003439C4"/>
    <w:rsid w:val="00345A35"/>
    <w:rsid w:val="00345B5B"/>
    <w:rsid w:val="0035001C"/>
    <w:rsid w:val="00350C89"/>
    <w:rsid w:val="00355459"/>
    <w:rsid w:val="003636FE"/>
    <w:rsid w:val="00364822"/>
    <w:rsid w:val="00367414"/>
    <w:rsid w:val="00370D95"/>
    <w:rsid w:val="00370EF5"/>
    <w:rsid w:val="00372758"/>
    <w:rsid w:val="00374232"/>
    <w:rsid w:val="00377AA3"/>
    <w:rsid w:val="003923DA"/>
    <w:rsid w:val="00393118"/>
    <w:rsid w:val="003A61E5"/>
    <w:rsid w:val="003B708B"/>
    <w:rsid w:val="003C56AC"/>
    <w:rsid w:val="003C5C21"/>
    <w:rsid w:val="003D150C"/>
    <w:rsid w:val="003E1EB5"/>
    <w:rsid w:val="003E1F80"/>
    <w:rsid w:val="003F6F67"/>
    <w:rsid w:val="00411640"/>
    <w:rsid w:val="004162FC"/>
    <w:rsid w:val="0042004D"/>
    <w:rsid w:val="00422E20"/>
    <w:rsid w:val="004272A2"/>
    <w:rsid w:val="004434F7"/>
    <w:rsid w:val="00446557"/>
    <w:rsid w:val="00454A17"/>
    <w:rsid w:val="00461236"/>
    <w:rsid w:val="004614A3"/>
    <w:rsid w:val="00467487"/>
    <w:rsid w:val="00472720"/>
    <w:rsid w:val="00473B0B"/>
    <w:rsid w:val="004860D1"/>
    <w:rsid w:val="004904FD"/>
    <w:rsid w:val="00490645"/>
    <w:rsid w:val="00490AE4"/>
    <w:rsid w:val="004952AC"/>
    <w:rsid w:val="00496344"/>
    <w:rsid w:val="004A06FF"/>
    <w:rsid w:val="004B3C09"/>
    <w:rsid w:val="004C5331"/>
    <w:rsid w:val="004E1D10"/>
    <w:rsid w:val="00500BD0"/>
    <w:rsid w:val="00502E92"/>
    <w:rsid w:val="0051417D"/>
    <w:rsid w:val="00520F54"/>
    <w:rsid w:val="00522515"/>
    <w:rsid w:val="0053082A"/>
    <w:rsid w:val="00542385"/>
    <w:rsid w:val="00542D79"/>
    <w:rsid w:val="005441FC"/>
    <w:rsid w:val="00551543"/>
    <w:rsid w:val="00555C68"/>
    <w:rsid w:val="00556551"/>
    <w:rsid w:val="00565137"/>
    <w:rsid w:val="005733EB"/>
    <w:rsid w:val="005748FA"/>
    <w:rsid w:val="005930C8"/>
    <w:rsid w:val="005943FA"/>
    <w:rsid w:val="005953B8"/>
    <w:rsid w:val="005B5871"/>
    <w:rsid w:val="005C56E8"/>
    <w:rsid w:val="005C5ABF"/>
    <w:rsid w:val="005C7664"/>
    <w:rsid w:val="005D4845"/>
    <w:rsid w:val="005D7035"/>
    <w:rsid w:val="005D79A1"/>
    <w:rsid w:val="005E23FE"/>
    <w:rsid w:val="005E44E0"/>
    <w:rsid w:val="005E4CD1"/>
    <w:rsid w:val="005E7C2F"/>
    <w:rsid w:val="005F6B9D"/>
    <w:rsid w:val="005F6F54"/>
    <w:rsid w:val="00600542"/>
    <w:rsid w:val="0060290A"/>
    <w:rsid w:val="00611F39"/>
    <w:rsid w:val="00613213"/>
    <w:rsid w:val="00613419"/>
    <w:rsid w:val="00631932"/>
    <w:rsid w:val="00632371"/>
    <w:rsid w:val="00633A1C"/>
    <w:rsid w:val="006370F9"/>
    <w:rsid w:val="00640869"/>
    <w:rsid w:val="00641ABD"/>
    <w:rsid w:val="00643117"/>
    <w:rsid w:val="00670AE6"/>
    <w:rsid w:val="00670B92"/>
    <w:rsid w:val="00670FBE"/>
    <w:rsid w:val="00677952"/>
    <w:rsid w:val="00681980"/>
    <w:rsid w:val="00692CF0"/>
    <w:rsid w:val="00694487"/>
    <w:rsid w:val="00694DCC"/>
    <w:rsid w:val="006A1DA8"/>
    <w:rsid w:val="006A397F"/>
    <w:rsid w:val="006C01A4"/>
    <w:rsid w:val="006C5B02"/>
    <w:rsid w:val="006C6746"/>
    <w:rsid w:val="006C7492"/>
    <w:rsid w:val="006D5B4C"/>
    <w:rsid w:val="006E0D7F"/>
    <w:rsid w:val="00702452"/>
    <w:rsid w:val="007162D9"/>
    <w:rsid w:val="00724501"/>
    <w:rsid w:val="007362A4"/>
    <w:rsid w:val="00737813"/>
    <w:rsid w:val="00751833"/>
    <w:rsid w:val="0075307B"/>
    <w:rsid w:val="00753F39"/>
    <w:rsid w:val="007634D3"/>
    <w:rsid w:val="00770436"/>
    <w:rsid w:val="007739D9"/>
    <w:rsid w:val="007837D3"/>
    <w:rsid w:val="00785581"/>
    <w:rsid w:val="00785C58"/>
    <w:rsid w:val="007860CB"/>
    <w:rsid w:val="00792BF6"/>
    <w:rsid w:val="00793C6D"/>
    <w:rsid w:val="007A32F9"/>
    <w:rsid w:val="007B037B"/>
    <w:rsid w:val="007B40D8"/>
    <w:rsid w:val="007C5589"/>
    <w:rsid w:val="007E33C8"/>
    <w:rsid w:val="00810356"/>
    <w:rsid w:val="00812F3C"/>
    <w:rsid w:val="00816091"/>
    <w:rsid w:val="008215C3"/>
    <w:rsid w:val="00823EBF"/>
    <w:rsid w:val="00832F47"/>
    <w:rsid w:val="00834F6C"/>
    <w:rsid w:val="00835647"/>
    <w:rsid w:val="0084300B"/>
    <w:rsid w:val="00843EF0"/>
    <w:rsid w:val="00852896"/>
    <w:rsid w:val="00861676"/>
    <w:rsid w:val="008638AB"/>
    <w:rsid w:val="008665C8"/>
    <w:rsid w:val="008813E5"/>
    <w:rsid w:val="00882BCB"/>
    <w:rsid w:val="00883C71"/>
    <w:rsid w:val="00884EEA"/>
    <w:rsid w:val="00891BC3"/>
    <w:rsid w:val="008925D6"/>
    <w:rsid w:val="00893956"/>
    <w:rsid w:val="008B0D05"/>
    <w:rsid w:val="008B2E3B"/>
    <w:rsid w:val="008B7970"/>
    <w:rsid w:val="008D142F"/>
    <w:rsid w:val="008D6214"/>
    <w:rsid w:val="008E173E"/>
    <w:rsid w:val="008E50ED"/>
    <w:rsid w:val="008E58A8"/>
    <w:rsid w:val="008E5EC1"/>
    <w:rsid w:val="008E64A8"/>
    <w:rsid w:val="008F0299"/>
    <w:rsid w:val="008F411C"/>
    <w:rsid w:val="009000C6"/>
    <w:rsid w:val="0090563C"/>
    <w:rsid w:val="00911EDF"/>
    <w:rsid w:val="009135AE"/>
    <w:rsid w:val="00917F7E"/>
    <w:rsid w:val="0093510F"/>
    <w:rsid w:val="00940883"/>
    <w:rsid w:val="00942557"/>
    <w:rsid w:val="00944567"/>
    <w:rsid w:val="00956E21"/>
    <w:rsid w:val="00975F56"/>
    <w:rsid w:val="009841A8"/>
    <w:rsid w:val="00992F89"/>
    <w:rsid w:val="009953B5"/>
    <w:rsid w:val="00995EC5"/>
    <w:rsid w:val="00997021"/>
    <w:rsid w:val="009B0224"/>
    <w:rsid w:val="009B0875"/>
    <w:rsid w:val="009B1C66"/>
    <w:rsid w:val="009B713A"/>
    <w:rsid w:val="009C191F"/>
    <w:rsid w:val="009C2BAB"/>
    <w:rsid w:val="009D72F8"/>
    <w:rsid w:val="009D73FD"/>
    <w:rsid w:val="009F706A"/>
    <w:rsid w:val="00A005FF"/>
    <w:rsid w:val="00A04002"/>
    <w:rsid w:val="00A07919"/>
    <w:rsid w:val="00A11B58"/>
    <w:rsid w:val="00A2760F"/>
    <w:rsid w:val="00A30F29"/>
    <w:rsid w:val="00A32AA6"/>
    <w:rsid w:val="00A638F4"/>
    <w:rsid w:val="00A82E18"/>
    <w:rsid w:val="00A83575"/>
    <w:rsid w:val="00A96A9D"/>
    <w:rsid w:val="00AB4984"/>
    <w:rsid w:val="00AB6286"/>
    <w:rsid w:val="00AC2E47"/>
    <w:rsid w:val="00AC471B"/>
    <w:rsid w:val="00AC5C3F"/>
    <w:rsid w:val="00AC5CD9"/>
    <w:rsid w:val="00AE4F87"/>
    <w:rsid w:val="00AF3499"/>
    <w:rsid w:val="00B06E89"/>
    <w:rsid w:val="00B106E8"/>
    <w:rsid w:val="00B170D3"/>
    <w:rsid w:val="00B20511"/>
    <w:rsid w:val="00B248CA"/>
    <w:rsid w:val="00B26F38"/>
    <w:rsid w:val="00B27019"/>
    <w:rsid w:val="00B2738B"/>
    <w:rsid w:val="00B3388F"/>
    <w:rsid w:val="00B52B98"/>
    <w:rsid w:val="00B54DFA"/>
    <w:rsid w:val="00B57322"/>
    <w:rsid w:val="00B62A93"/>
    <w:rsid w:val="00B64929"/>
    <w:rsid w:val="00B74D82"/>
    <w:rsid w:val="00B767F1"/>
    <w:rsid w:val="00B81A2B"/>
    <w:rsid w:val="00B8792A"/>
    <w:rsid w:val="00B93E62"/>
    <w:rsid w:val="00B975CC"/>
    <w:rsid w:val="00BA088B"/>
    <w:rsid w:val="00BA5FE2"/>
    <w:rsid w:val="00BA73BA"/>
    <w:rsid w:val="00BB0995"/>
    <w:rsid w:val="00BB249E"/>
    <w:rsid w:val="00BB4BC5"/>
    <w:rsid w:val="00BC7CFC"/>
    <w:rsid w:val="00BD2519"/>
    <w:rsid w:val="00BD78FD"/>
    <w:rsid w:val="00BE6D11"/>
    <w:rsid w:val="00BF001D"/>
    <w:rsid w:val="00BF2956"/>
    <w:rsid w:val="00C05C3E"/>
    <w:rsid w:val="00C0663E"/>
    <w:rsid w:val="00C07CD9"/>
    <w:rsid w:val="00C144D1"/>
    <w:rsid w:val="00C2018C"/>
    <w:rsid w:val="00C24298"/>
    <w:rsid w:val="00C733C9"/>
    <w:rsid w:val="00C77044"/>
    <w:rsid w:val="00CA0299"/>
    <w:rsid w:val="00CA2AEC"/>
    <w:rsid w:val="00CA342C"/>
    <w:rsid w:val="00CB46B4"/>
    <w:rsid w:val="00CC2336"/>
    <w:rsid w:val="00CC43C0"/>
    <w:rsid w:val="00CD07D9"/>
    <w:rsid w:val="00CD10BD"/>
    <w:rsid w:val="00CD146D"/>
    <w:rsid w:val="00CE0B33"/>
    <w:rsid w:val="00CE7AB2"/>
    <w:rsid w:val="00CF2A63"/>
    <w:rsid w:val="00CF627D"/>
    <w:rsid w:val="00CF6C67"/>
    <w:rsid w:val="00D02FB0"/>
    <w:rsid w:val="00D039C0"/>
    <w:rsid w:val="00D11624"/>
    <w:rsid w:val="00D13260"/>
    <w:rsid w:val="00D150EF"/>
    <w:rsid w:val="00D36A0D"/>
    <w:rsid w:val="00D40F57"/>
    <w:rsid w:val="00D4794E"/>
    <w:rsid w:val="00D7087B"/>
    <w:rsid w:val="00D7296F"/>
    <w:rsid w:val="00D75330"/>
    <w:rsid w:val="00D76CA3"/>
    <w:rsid w:val="00D81473"/>
    <w:rsid w:val="00D93B4A"/>
    <w:rsid w:val="00D97525"/>
    <w:rsid w:val="00DA31C7"/>
    <w:rsid w:val="00DB45A8"/>
    <w:rsid w:val="00DB4653"/>
    <w:rsid w:val="00DC053F"/>
    <w:rsid w:val="00DC63BC"/>
    <w:rsid w:val="00DD13E2"/>
    <w:rsid w:val="00DD1850"/>
    <w:rsid w:val="00DD2569"/>
    <w:rsid w:val="00DD297A"/>
    <w:rsid w:val="00DD37B6"/>
    <w:rsid w:val="00DE0102"/>
    <w:rsid w:val="00DE7DE2"/>
    <w:rsid w:val="00DF727B"/>
    <w:rsid w:val="00E13249"/>
    <w:rsid w:val="00E143C6"/>
    <w:rsid w:val="00E162AB"/>
    <w:rsid w:val="00E2287F"/>
    <w:rsid w:val="00E431FA"/>
    <w:rsid w:val="00E62014"/>
    <w:rsid w:val="00E758AB"/>
    <w:rsid w:val="00E84C37"/>
    <w:rsid w:val="00EA101D"/>
    <w:rsid w:val="00EA1E08"/>
    <w:rsid w:val="00EB48B7"/>
    <w:rsid w:val="00EC1B65"/>
    <w:rsid w:val="00EC2665"/>
    <w:rsid w:val="00EE0ACA"/>
    <w:rsid w:val="00EE47DA"/>
    <w:rsid w:val="00EF1FD3"/>
    <w:rsid w:val="00EF27B5"/>
    <w:rsid w:val="00EF3497"/>
    <w:rsid w:val="00EF5335"/>
    <w:rsid w:val="00F1403B"/>
    <w:rsid w:val="00F40714"/>
    <w:rsid w:val="00F44741"/>
    <w:rsid w:val="00F62590"/>
    <w:rsid w:val="00F67C0F"/>
    <w:rsid w:val="00F722E8"/>
    <w:rsid w:val="00F735C8"/>
    <w:rsid w:val="00F80493"/>
    <w:rsid w:val="00F821F3"/>
    <w:rsid w:val="00F91063"/>
    <w:rsid w:val="00F9265D"/>
    <w:rsid w:val="00F937E1"/>
    <w:rsid w:val="00FA1F4B"/>
    <w:rsid w:val="00FC0A96"/>
    <w:rsid w:val="00FC502C"/>
    <w:rsid w:val="00FD1C71"/>
    <w:rsid w:val="00FF03A0"/>
    <w:rsid w:val="00FF0D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C99A71-DAD6-4184-B1F0-1529658D8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47D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E47D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E47D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EE47D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EE47D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E47D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E47DA"/>
    <w:rPr>
      <w:vertAlign w:val="superscript"/>
    </w:rPr>
  </w:style>
  <w:style w:type="character" w:styleId="Hipervnculo">
    <w:name w:val="Hyperlink"/>
    <w:basedOn w:val="Fuentedeprrafopredeter"/>
    <w:uiPriority w:val="99"/>
    <w:unhideWhenUsed/>
    <w:rsid w:val="00EE47DA"/>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E47D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E47DA"/>
    <w:rPr>
      <w:sz w:val="20"/>
      <w:szCs w:val="20"/>
    </w:rPr>
  </w:style>
  <w:style w:type="paragraph" w:customStyle="1" w:styleId="Default">
    <w:name w:val="Default"/>
    <w:rsid w:val="00EE47DA"/>
    <w:pPr>
      <w:autoSpaceDE w:val="0"/>
      <w:autoSpaceDN w:val="0"/>
      <w:adjustRightInd w:val="0"/>
      <w:spacing w:after="0" w:line="240" w:lineRule="auto"/>
    </w:pPr>
    <w:rPr>
      <w:rFonts w:ascii="Arial" w:hAnsi="Arial" w:cs="Arial"/>
      <w:color w:val="000000"/>
      <w:sz w:val="24"/>
      <w:szCs w:val="24"/>
    </w:rPr>
  </w:style>
  <w:style w:type="character" w:customStyle="1" w:styleId="lbl-encabezado-negro">
    <w:name w:val="lbl-encabezado-negro"/>
    <w:basedOn w:val="Fuentedeprrafopredeter"/>
    <w:rsid w:val="00CC43C0"/>
  </w:style>
  <w:style w:type="paragraph" w:styleId="Textodeglobo">
    <w:name w:val="Balloon Text"/>
    <w:basedOn w:val="Normal"/>
    <w:link w:val="TextodegloboCar"/>
    <w:uiPriority w:val="99"/>
    <w:semiHidden/>
    <w:unhideWhenUsed/>
    <w:rsid w:val="007378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37813"/>
    <w:rPr>
      <w:rFonts w:ascii="Segoe UI" w:hAnsi="Segoe UI" w:cs="Segoe UI"/>
      <w:sz w:val="18"/>
      <w:szCs w:val="18"/>
    </w:rPr>
  </w:style>
  <w:style w:type="table" w:styleId="Tablaconcuadrcula">
    <w:name w:val="Table Grid"/>
    <w:basedOn w:val="Tablanormal"/>
    <w:uiPriority w:val="39"/>
    <w:rsid w:val="00A96A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Fuentedeprrafopredeter"/>
    <w:rsid w:val="0012137C"/>
  </w:style>
  <w:style w:type="paragraph" w:styleId="Sinespaciado">
    <w:name w:val="No Spacing"/>
    <w:aliases w:val="Francesa"/>
    <w:link w:val="SinespaciadoCar"/>
    <w:uiPriority w:val="1"/>
    <w:qFormat/>
    <w:rsid w:val="001F0285"/>
    <w:pPr>
      <w:spacing w:after="0" w:line="240" w:lineRule="auto"/>
    </w:pPr>
  </w:style>
  <w:style w:type="character" w:customStyle="1" w:styleId="SinespaciadoCar">
    <w:name w:val="Sin espaciado Car"/>
    <w:aliases w:val="Francesa Car"/>
    <w:link w:val="Sinespaciado"/>
    <w:uiPriority w:val="1"/>
    <w:locked/>
    <w:rsid w:val="00FA1F4B"/>
  </w:style>
  <w:style w:type="paragraph" w:styleId="Textoindependiente">
    <w:name w:val="Body Text"/>
    <w:basedOn w:val="Normal"/>
    <w:link w:val="TextoindependienteCar"/>
    <w:uiPriority w:val="99"/>
    <w:unhideWhenUsed/>
    <w:rsid w:val="004A06FF"/>
    <w:pPr>
      <w:spacing w:after="120"/>
    </w:pPr>
  </w:style>
  <w:style w:type="character" w:customStyle="1" w:styleId="TextoindependienteCar">
    <w:name w:val="Texto independiente Car"/>
    <w:basedOn w:val="Fuentedeprrafopredeter"/>
    <w:link w:val="Textoindependiente"/>
    <w:uiPriority w:val="99"/>
    <w:rsid w:val="004A06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755834">
      <w:bodyDiv w:val="1"/>
      <w:marLeft w:val="0"/>
      <w:marRight w:val="0"/>
      <w:marTop w:val="0"/>
      <w:marBottom w:val="0"/>
      <w:divBdr>
        <w:top w:val="none" w:sz="0" w:space="0" w:color="auto"/>
        <w:left w:val="none" w:sz="0" w:space="0" w:color="auto"/>
        <w:bottom w:val="none" w:sz="0" w:space="0" w:color="auto"/>
        <w:right w:val="none" w:sz="0" w:space="0" w:color="auto"/>
      </w:divBdr>
    </w:div>
    <w:div w:id="741637381">
      <w:bodyDiv w:val="1"/>
      <w:marLeft w:val="0"/>
      <w:marRight w:val="0"/>
      <w:marTop w:val="0"/>
      <w:marBottom w:val="0"/>
      <w:divBdr>
        <w:top w:val="none" w:sz="0" w:space="0" w:color="auto"/>
        <w:left w:val="none" w:sz="0" w:space="0" w:color="auto"/>
        <w:bottom w:val="none" w:sz="0" w:space="0" w:color="auto"/>
        <w:right w:val="none" w:sz="0" w:space="0" w:color="auto"/>
      </w:divBdr>
    </w:div>
    <w:div w:id="1184518946">
      <w:bodyDiv w:val="1"/>
      <w:marLeft w:val="0"/>
      <w:marRight w:val="0"/>
      <w:marTop w:val="0"/>
      <w:marBottom w:val="0"/>
      <w:divBdr>
        <w:top w:val="none" w:sz="0" w:space="0" w:color="auto"/>
        <w:left w:val="none" w:sz="0" w:space="0" w:color="auto"/>
        <w:bottom w:val="none" w:sz="0" w:space="0" w:color="auto"/>
        <w:right w:val="none" w:sz="0" w:space="0" w:color="auto"/>
      </w:divBdr>
      <w:divsChild>
        <w:div w:id="379092135">
          <w:marLeft w:val="0"/>
          <w:marRight w:val="0"/>
          <w:marTop w:val="0"/>
          <w:marBottom w:val="0"/>
          <w:divBdr>
            <w:top w:val="none" w:sz="0" w:space="0" w:color="auto"/>
            <w:left w:val="none" w:sz="0" w:space="0" w:color="auto"/>
            <w:bottom w:val="none" w:sz="0" w:space="0" w:color="auto"/>
            <w:right w:val="none" w:sz="0" w:space="0" w:color="auto"/>
          </w:divBdr>
        </w:div>
      </w:divsChild>
    </w:div>
    <w:div w:id="1874802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hyperlink" Target="https://www.ipomex.org.mx/ipo3/lgt/indice/TOLUCA/art_92_ii_b.web" TargetMode="External"/><Relationship Id="rId23" Type="http://schemas.openxmlformats.org/officeDocument/2006/relationships/image" Target="media/image14.emf"/><Relationship Id="rId28"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ipomex.org.mx/ipo3/lgt/indice/TOLUCA/organigramas.web" TargetMode="External"/><Relationship Id="rId22" Type="http://schemas.openxmlformats.org/officeDocument/2006/relationships/image" Target="media/image13.emf"/><Relationship Id="rId27" Type="http://schemas.openxmlformats.org/officeDocument/2006/relationships/header" Target="head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ipomex.org.mx/ipo3/lgt/indice/TOLUCA/organigramas.web"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 Id="rId4" Type="http://schemas.openxmlformats.org/officeDocument/2006/relationships/hyperlink" Target="https://www.ipomex.org.mx/ipo3/lgt/indice/TOLUCA/art_92_ii_b.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CB6016-96FA-46B6-BFEF-9D8262841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6133</Words>
  <Characters>33736</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2018-05-04T15:44:00Z</cp:lastPrinted>
  <dcterms:created xsi:type="dcterms:W3CDTF">2019-07-03T00:35:00Z</dcterms:created>
  <dcterms:modified xsi:type="dcterms:W3CDTF">2019-07-03T00:35:00Z</dcterms:modified>
</cp:coreProperties>
</file>