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057" w:rsidRPr="00EC1085"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r w:rsidRPr="00EC108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94CBE" w:rsidRPr="00EC1085">
        <w:rPr>
          <w:rFonts w:ascii="Palatino Linotype" w:eastAsia="Times New Roman" w:hAnsi="Palatino Linotype" w:cs="Arial"/>
          <w:color w:val="000000"/>
          <w:sz w:val="24"/>
          <w:szCs w:val="24"/>
          <w:lang w:eastAsia="es-MX"/>
        </w:rPr>
        <w:t>treinta y uno</w:t>
      </w:r>
      <w:r w:rsidR="004409B9" w:rsidRPr="00EC1085">
        <w:rPr>
          <w:rFonts w:ascii="Palatino Linotype" w:eastAsia="Times New Roman" w:hAnsi="Palatino Linotype" w:cs="Arial"/>
          <w:color w:val="000000"/>
          <w:sz w:val="24"/>
          <w:szCs w:val="24"/>
          <w:lang w:eastAsia="es-MX"/>
        </w:rPr>
        <w:t xml:space="preserve"> de julio</w:t>
      </w:r>
      <w:r w:rsidR="0041558F" w:rsidRPr="00EC1085">
        <w:rPr>
          <w:rFonts w:ascii="Palatino Linotype" w:eastAsia="Times New Roman" w:hAnsi="Palatino Linotype" w:cs="Arial"/>
          <w:color w:val="000000"/>
          <w:sz w:val="24"/>
          <w:szCs w:val="24"/>
          <w:lang w:eastAsia="es-MX"/>
        </w:rPr>
        <w:t xml:space="preserve"> </w:t>
      </w:r>
      <w:r w:rsidR="004409B9" w:rsidRPr="00EC1085">
        <w:rPr>
          <w:rFonts w:ascii="Palatino Linotype" w:eastAsia="Times New Roman" w:hAnsi="Palatino Linotype" w:cs="Arial"/>
          <w:color w:val="000000"/>
          <w:sz w:val="24"/>
          <w:szCs w:val="24"/>
          <w:lang w:eastAsia="es-MX"/>
        </w:rPr>
        <w:t>de dos mil diecinueve</w:t>
      </w:r>
      <w:r w:rsidRPr="00EC1085">
        <w:rPr>
          <w:rFonts w:ascii="Palatino Linotype" w:eastAsia="Times New Roman" w:hAnsi="Palatino Linotype" w:cs="Arial"/>
          <w:color w:val="000000"/>
          <w:sz w:val="24"/>
          <w:szCs w:val="24"/>
          <w:lang w:eastAsia="es-MX"/>
        </w:rPr>
        <w:t>.</w:t>
      </w:r>
    </w:p>
    <w:p w:rsidR="00D34057" w:rsidRPr="00EC1085"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D34057" w:rsidRPr="00EC1085" w:rsidRDefault="00D34057" w:rsidP="004409B9">
      <w:pPr>
        <w:tabs>
          <w:tab w:val="left" w:pos="1701"/>
        </w:tabs>
        <w:spacing w:after="0" w:line="360" w:lineRule="auto"/>
        <w:jc w:val="both"/>
        <w:rPr>
          <w:rFonts w:ascii="Palatino Linotype" w:hAnsi="Palatino Linotype" w:cs="Arial"/>
          <w:sz w:val="24"/>
        </w:rPr>
      </w:pPr>
      <w:r w:rsidRPr="00EC1085">
        <w:rPr>
          <w:rFonts w:ascii="Palatino Linotype" w:hAnsi="Palatino Linotype" w:cs="Arial"/>
          <w:b/>
          <w:sz w:val="24"/>
        </w:rPr>
        <w:t>VISTO</w:t>
      </w:r>
      <w:r w:rsidRPr="00EC1085">
        <w:rPr>
          <w:rFonts w:ascii="Palatino Linotype" w:hAnsi="Palatino Linotype" w:cs="Arial"/>
          <w:sz w:val="24"/>
        </w:rPr>
        <w:t xml:space="preserve"> el expediente electrónico formado con motivo del recurso de revisión número </w:t>
      </w:r>
      <w:r w:rsidR="00860479" w:rsidRPr="00EC1085">
        <w:rPr>
          <w:rFonts w:ascii="Palatino Linotype" w:hAnsi="Palatino Linotype" w:cs="Arial"/>
          <w:b/>
          <w:bCs/>
          <w:sz w:val="24"/>
          <w:lang w:eastAsia="es-MX"/>
        </w:rPr>
        <w:t>03605/INFOEM/IP/RR/2019</w:t>
      </w:r>
      <w:r w:rsidR="000D4CB2" w:rsidRPr="00EC1085">
        <w:rPr>
          <w:rFonts w:ascii="Palatino Linotype" w:hAnsi="Palatino Linotype" w:cs="Arial"/>
          <w:sz w:val="24"/>
        </w:rPr>
        <w:t xml:space="preserve">, interpuesto por </w:t>
      </w:r>
      <w:r w:rsidR="00860479" w:rsidRPr="00EC1085">
        <w:rPr>
          <w:rFonts w:ascii="Palatino Linotype" w:hAnsi="Palatino Linotype" w:cs="Arial"/>
          <w:sz w:val="24"/>
        </w:rPr>
        <w:t xml:space="preserve">la </w:t>
      </w:r>
      <w:r w:rsidRPr="00EC1085">
        <w:rPr>
          <w:rFonts w:ascii="Palatino Linotype" w:hAnsi="Palatino Linotype" w:cs="Arial"/>
          <w:b/>
          <w:sz w:val="24"/>
          <w:szCs w:val="24"/>
        </w:rPr>
        <w:t xml:space="preserve">C. </w:t>
      </w:r>
      <w:r w:rsidR="00696FA2">
        <w:rPr>
          <w:rFonts w:ascii="Palatino Linotype" w:hAnsi="Palatino Linotype" w:cs="Arial"/>
          <w:b/>
          <w:sz w:val="24"/>
          <w:szCs w:val="24"/>
        </w:rPr>
        <w:t>XXXXXXXXXXXXXXXXX</w:t>
      </w:r>
      <w:bookmarkStart w:id="0" w:name="_GoBack"/>
      <w:bookmarkEnd w:id="0"/>
      <w:r w:rsidRPr="00EC1085">
        <w:rPr>
          <w:rFonts w:ascii="Palatino Linotype" w:hAnsi="Palatino Linotype" w:cs="Arial"/>
          <w:sz w:val="24"/>
        </w:rPr>
        <w:t xml:space="preserve"> en lo sucesivo </w:t>
      </w:r>
      <w:r w:rsidR="00860479" w:rsidRPr="00EC1085">
        <w:rPr>
          <w:rFonts w:ascii="Palatino Linotype" w:hAnsi="Palatino Linotype" w:cs="Arial"/>
          <w:b/>
          <w:sz w:val="24"/>
        </w:rPr>
        <w:t>La</w:t>
      </w:r>
      <w:r w:rsidRPr="00EC1085">
        <w:rPr>
          <w:rFonts w:ascii="Palatino Linotype" w:hAnsi="Palatino Linotype" w:cs="Arial"/>
          <w:b/>
          <w:sz w:val="24"/>
        </w:rPr>
        <w:t xml:space="preserve"> Recurrente</w:t>
      </w:r>
      <w:r w:rsidRPr="00EC1085">
        <w:rPr>
          <w:rFonts w:ascii="Palatino Linotype" w:hAnsi="Palatino Linotype" w:cs="Arial"/>
          <w:sz w:val="24"/>
        </w:rPr>
        <w:t xml:space="preserve">, en contra de la respuesta </w:t>
      </w:r>
      <w:r w:rsidR="000D4CB2" w:rsidRPr="00EC1085">
        <w:rPr>
          <w:rFonts w:ascii="Palatino Linotype" w:hAnsi="Palatino Linotype" w:cs="Arial"/>
          <w:sz w:val="24"/>
          <w:szCs w:val="24"/>
        </w:rPr>
        <w:t>de</w:t>
      </w:r>
      <w:r w:rsidR="00860479" w:rsidRPr="00EC1085">
        <w:rPr>
          <w:rFonts w:ascii="Palatino Linotype" w:hAnsi="Palatino Linotype" w:cs="Arial"/>
          <w:sz w:val="24"/>
          <w:szCs w:val="24"/>
        </w:rPr>
        <w:t>l</w:t>
      </w:r>
      <w:r w:rsidR="00600F5C" w:rsidRPr="00EC1085">
        <w:rPr>
          <w:rFonts w:ascii="Palatino Linotype" w:hAnsi="Palatino Linotype" w:cs="Arial"/>
          <w:sz w:val="24"/>
          <w:szCs w:val="24"/>
        </w:rPr>
        <w:t xml:space="preserve"> </w:t>
      </w:r>
      <w:r w:rsidR="00860479" w:rsidRPr="00EC1085">
        <w:rPr>
          <w:rFonts w:ascii="Palatino Linotype" w:hAnsi="Palatino Linotype" w:cs="Arial"/>
          <w:b/>
          <w:sz w:val="24"/>
          <w:szCs w:val="24"/>
        </w:rPr>
        <w:t>Poder Legislativo</w:t>
      </w:r>
      <w:r w:rsidRPr="00EC1085">
        <w:rPr>
          <w:rFonts w:ascii="Palatino Linotype" w:hAnsi="Palatino Linotype" w:cs="Arial"/>
          <w:sz w:val="24"/>
          <w:szCs w:val="24"/>
        </w:rPr>
        <w:t>,</w:t>
      </w:r>
      <w:r w:rsidRPr="00EC1085">
        <w:rPr>
          <w:rFonts w:ascii="Palatino Linotype" w:hAnsi="Palatino Linotype" w:cs="Arial"/>
          <w:sz w:val="28"/>
          <w:szCs w:val="24"/>
        </w:rPr>
        <w:t xml:space="preserve"> </w:t>
      </w:r>
      <w:r w:rsidRPr="00EC1085">
        <w:rPr>
          <w:rFonts w:ascii="Palatino Linotype" w:hAnsi="Palatino Linotype" w:cs="Arial"/>
          <w:sz w:val="24"/>
          <w:szCs w:val="24"/>
        </w:rPr>
        <w:t>en lo subsecuente</w:t>
      </w:r>
      <w:r w:rsidRPr="00EC1085">
        <w:rPr>
          <w:rFonts w:ascii="Palatino Linotype" w:hAnsi="Palatino Linotype" w:cs="Arial"/>
          <w:b/>
          <w:sz w:val="24"/>
          <w:szCs w:val="24"/>
        </w:rPr>
        <w:t xml:space="preserve"> El Sujeto Obligado, </w:t>
      </w:r>
      <w:r w:rsidRPr="00EC1085">
        <w:rPr>
          <w:rFonts w:ascii="Palatino Linotype" w:hAnsi="Palatino Linotype" w:cs="Arial"/>
          <w:sz w:val="24"/>
          <w:szCs w:val="24"/>
        </w:rPr>
        <w:t>se procede a</w:t>
      </w:r>
      <w:r w:rsidRPr="00EC1085">
        <w:rPr>
          <w:rFonts w:ascii="Palatino Linotype" w:hAnsi="Palatino Linotype" w:cs="Arial"/>
          <w:sz w:val="24"/>
        </w:rPr>
        <w:t xml:space="preserve"> dictar la presente resolución.</w:t>
      </w:r>
    </w:p>
    <w:p w:rsidR="00D34057" w:rsidRPr="00EC1085" w:rsidRDefault="00D34057" w:rsidP="004409B9">
      <w:pPr>
        <w:tabs>
          <w:tab w:val="left" w:pos="1701"/>
        </w:tabs>
        <w:spacing w:after="0" w:line="360" w:lineRule="auto"/>
        <w:jc w:val="both"/>
        <w:rPr>
          <w:rFonts w:ascii="Palatino Linotype" w:hAnsi="Palatino Linotype" w:cs="Arial"/>
          <w:sz w:val="24"/>
        </w:rPr>
      </w:pPr>
    </w:p>
    <w:p w:rsidR="00D34057" w:rsidRPr="00EC1085" w:rsidRDefault="00D34057" w:rsidP="004409B9">
      <w:pPr>
        <w:spacing w:after="0" w:line="360" w:lineRule="auto"/>
        <w:jc w:val="center"/>
        <w:rPr>
          <w:rFonts w:ascii="Palatino Linotype" w:hAnsi="Palatino Linotype"/>
          <w:b/>
          <w:sz w:val="28"/>
        </w:rPr>
      </w:pPr>
      <w:r w:rsidRPr="00EC1085">
        <w:rPr>
          <w:rFonts w:ascii="Palatino Linotype" w:hAnsi="Palatino Linotype"/>
          <w:b/>
          <w:sz w:val="28"/>
        </w:rPr>
        <w:t>A N T E C E D E N T E S   D E L   A S U N T O</w:t>
      </w:r>
    </w:p>
    <w:p w:rsidR="00972636" w:rsidRPr="00EC1085" w:rsidRDefault="00972636" w:rsidP="004409B9">
      <w:pPr>
        <w:spacing w:after="0" w:line="360" w:lineRule="auto"/>
        <w:jc w:val="center"/>
        <w:rPr>
          <w:rFonts w:ascii="Palatino Linotype" w:hAnsi="Palatino Linotype"/>
          <w:b/>
          <w:sz w:val="20"/>
        </w:rPr>
      </w:pPr>
    </w:p>
    <w:p w:rsidR="00D34057" w:rsidRPr="00EC1085" w:rsidRDefault="00D34057" w:rsidP="004409B9">
      <w:pPr>
        <w:spacing w:after="0" w:line="360" w:lineRule="auto"/>
        <w:jc w:val="both"/>
        <w:rPr>
          <w:rFonts w:ascii="Palatino Linotype" w:hAnsi="Palatino Linotype"/>
        </w:rPr>
      </w:pPr>
      <w:r w:rsidRPr="00EC1085">
        <w:rPr>
          <w:rFonts w:ascii="Palatino Linotype" w:hAnsi="Palatino Linotype" w:cs="Arial"/>
          <w:b/>
          <w:sz w:val="28"/>
        </w:rPr>
        <w:t>PRIMERO.</w:t>
      </w:r>
      <w:r w:rsidRPr="00EC1085">
        <w:rPr>
          <w:rFonts w:ascii="Palatino Linotype" w:hAnsi="Palatino Linotype" w:cs="Arial"/>
        </w:rPr>
        <w:t xml:space="preserve"> </w:t>
      </w:r>
      <w:r w:rsidRPr="00EC1085">
        <w:rPr>
          <w:rFonts w:ascii="Palatino Linotype" w:hAnsi="Palatino Linotype"/>
          <w:b/>
          <w:sz w:val="28"/>
          <w:szCs w:val="28"/>
        </w:rPr>
        <w:t>De la Solicitud de Información.</w:t>
      </w:r>
    </w:p>
    <w:p w:rsidR="00D34057" w:rsidRPr="00EC1085" w:rsidRDefault="00D34057" w:rsidP="004409B9">
      <w:pPr>
        <w:spacing w:after="0" w:line="360" w:lineRule="auto"/>
        <w:jc w:val="both"/>
        <w:rPr>
          <w:rFonts w:ascii="Palatino Linotype" w:hAnsi="Palatino Linotype" w:cs="Arial"/>
          <w:sz w:val="24"/>
        </w:rPr>
      </w:pPr>
      <w:r w:rsidRPr="00EC1085">
        <w:rPr>
          <w:rFonts w:ascii="Palatino Linotype" w:hAnsi="Palatino Linotype" w:cs="Arial"/>
          <w:sz w:val="24"/>
        </w:rPr>
        <w:t xml:space="preserve">Con fecha </w:t>
      </w:r>
      <w:r w:rsidR="00860479" w:rsidRPr="00EC1085">
        <w:rPr>
          <w:rFonts w:ascii="Palatino Linotype" w:hAnsi="Palatino Linotype" w:cs="Arial"/>
          <w:sz w:val="24"/>
        </w:rPr>
        <w:t>dos de abril de dos mil diecinueve</w:t>
      </w:r>
      <w:r w:rsidRPr="00EC1085">
        <w:rPr>
          <w:rFonts w:ascii="Palatino Linotype" w:hAnsi="Palatino Linotype" w:cs="Arial"/>
          <w:sz w:val="24"/>
        </w:rPr>
        <w:t xml:space="preserve">, </w:t>
      </w:r>
      <w:r w:rsidR="00860479" w:rsidRPr="00EC1085">
        <w:rPr>
          <w:rFonts w:ascii="Palatino Linotype" w:hAnsi="Palatino Linotype" w:cs="Arial"/>
          <w:b/>
          <w:sz w:val="24"/>
        </w:rPr>
        <w:t>La</w:t>
      </w:r>
      <w:r w:rsidRPr="00EC1085">
        <w:rPr>
          <w:rFonts w:ascii="Palatino Linotype" w:hAnsi="Palatino Linotype" w:cs="Arial"/>
          <w:b/>
          <w:sz w:val="24"/>
        </w:rPr>
        <w:t xml:space="preserve"> Recurrente</w:t>
      </w:r>
      <w:r w:rsidRPr="00EC1085">
        <w:rPr>
          <w:rFonts w:ascii="Palatino Linotype" w:hAnsi="Palatino Linotype" w:cs="Arial"/>
          <w:sz w:val="24"/>
        </w:rPr>
        <w:t>, presentó a través del Sistema de Acceso a la Información Mexiquense (</w:t>
      </w:r>
      <w:r w:rsidRPr="00EC1085">
        <w:rPr>
          <w:rFonts w:ascii="Palatino Linotype" w:hAnsi="Palatino Linotype" w:cs="Arial"/>
          <w:b/>
          <w:sz w:val="24"/>
        </w:rPr>
        <w:t>SAIMEX)</w:t>
      </w:r>
      <w:r w:rsidRPr="00EC1085">
        <w:rPr>
          <w:rFonts w:ascii="Palatino Linotype" w:hAnsi="Palatino Linotype" w:cs="Arial"/>
          <w:sz w:val="24"/>
        </w:rPr>
        <w:t xml:space="preserve"> ante </w:t>
      </w:r>
      <w:r w:rsidRPr="00EC1085">
        <w:rPr>
          <w:rFonts w:ascii="Palatino Linotype" w:hAnsi="Palatino Linotype" w:cs="Arial"/>
          <w:b/>
          <w:sz w:val="24"/>
        </w:rPr>
        <w:t>El Sujeto Obligado</w:t>
      </w:r>
      <w:r w:rsidRPr="00EC1085">
        <w:rPr>
          <w:rFonts w:ascii="Palatino Linotype" w:hAnsi="Palatino Linotype" w:cs="Arial"/>
          <w:sz w:val="24"/>
        </w:rPr>
        <w:t xml:space="preserve">, </w:t>
      </w:r>
      <w:r w:rsidR="00480FEA" w:rsidRPr="00EC1085">
        <w:rPr>
          <w:rFonts w:ascii="Palatino Linotype" w:hAnsi="Palatino Linotype" w:cs="Arial"/>
          <w:sz w:val="24"/>
        </w:rPr>
        <w:t xml:space="preserve">la </w:t>
      </w:r>
      <w:r w:rsidRPr="00EC1085">
        <w:rPr>
          <w:rFonts w:ascii="Palatino Linotype" w:hAnsi="Palatino Linotype" w:cs="Arial"/>
          <w:sz w:val="24"/>
        </w:rPr>
        <w:t>solicitud de acceso a la información pública, registrada bajo el número de expediente</w:t>
      </w:r>
      <w:r w:rsidR="000D4CB2" w:rsidRPr="00EC1085">
        <w:rPr>
          <w:rFonts w:ascii="Palatino Linotype" w:hAnsi="Palatino Linotype" w:cs="Arial"/>
          <w:b/>
          <w:sz w:val="24"/>
        </w:rPr>
        <w:t xml:space="preserve"> </w:t>
      </w:r>
      <w:r w:rsidR="007F0FD2" w:rsidRPr="00EC1085">
        <w:rPr>
          <w:rFonts w:ascii="Palatino Linotype" w:hAnsi="Palatino Linotype" w:cs="Arial"/>
          <w:b/>
          <w:sz w:val="24"/>
        </w:rPr>
        <w:t>00256/PLEGISLA/IP/2019</w:t>
      </w:r>
      <w:r w:rsidRPr="00EC1085">
        <w:rPr>
          <w:rFonts w:ascii="Palatino Linotype" w:hAnsi="Palatino Linotype" w:cs="Arial"/>
          <w:sz w:val="24"/>
          <w:lang w:eastAsia="es-MX"/>
        </w:rPr>
        <w:t>,</w:t>
      </w:r>
      <w:r w:rsidRPr="00EC1085">
        <w:rPr>
          <w:rFonts w:ascii="Palatino Linotype" w:hAnsi="Palatino Linotype" w:cs="Arial"/>
          <w:b/>
          <w:sz w:val="24"/>
          <w:lang w:eastAsia="es-MX"/>
        </w:rPr>
        <w:t xml:space="preserve"> </w:t>
      </w:r>
      <w:r w:rsidRPr="00EC1085">
        <w:rPr>
          <w:rFonts w:ascii="Palatino Linotype" w:hAnsi="Palatino Linotype" w:cs="Arial"/>
          <w:sz w:val="24"/>
        </w:rPr>
        <w:t>mediante la cual solicitó información en el tenor siguiente:</w:t>
      </w:r>
    </w:p>
    <w:p w:rsidR="00860479" w:rsidRPr="00EC1085" w:rsidRDefault="00860479" w:rsidP="00860479">
      <w:pPr>
        <w:pStyle w:val="Sinespaciado"/>
      </w:pPr>
    </w:p>
    <w:p w:rsidR="00D34057" w:rsidRPr="00EC1085" w:rsidRDefault="00D34057" w:rsidP="004409B9">
      <w:pPr>
        <w:spacing w:after="0" w:line="360" w:lineRule="auto"/>
        <w:ind w:left="851" w:right="850"/>
        <w:jc w:val="both"/>
        <w:rPr>
          <w:rFonts w:ascii="Palatino Linotype" w:eastAsia="Times New Roman" w:hAnsi="Palatino Linotype" w:cs="Times New Roman"/>
          <w:i/>
          <w:sz w:val="24"/>
          <w:lang w:val="es-ES_tradnl" w:eastAsia="es-ES"/>
        </w:rPr>
      </w:pPr>
      <w:r w:rsidRPr="00EC1085">
        <w:rPr>
          <w:rFonts w:ascii="Palatino Linotype" w:eastAsia="Times New Roman" w:hAnsi="Palatino Linotype" w:cs="Times New Roman"/>
          <w:i/>
          <w:sz w:val="24"/>
          <w:lang w:val="es-ES_tradnl" w:eastAsia="es-ES"/>
        </w:rPr>
        <w:t>“</w:t>
      </w:r>
      <w:r w:rsidR="00B26AE7" w:rsidRPr="00EC1085">
        <w:rPr>
          <w:rFonts w:ascii="Palatino Linotype" w:hAnsi="Palatino Linotype"/>
          <w:i/>
          <w:color w:val="000000"/>
          <w:sz w:val="24"/>
        </w:rPr>
        <w:t>Numero de contratos adjudicados por licitacion publica por ayuntamientos en el año 2018 y montos Numero de contratos adjudicados por adjudicación directa por ayuntamientos en el año 2018 y montos Numero de contratos adjudicados por invitación restringida por ayuntamientos en el año 2018 y montos</w:t>
      </w:r>
      <w:r w:rsidR="00016BB6" w:rsidRPr="00EC1085">
        <w:rPr>
          <w:rFonts w:ascii="Palatino Linotype" w:eastAsia="Times New Roman" w:hAnsi="Palatino Linotype" w:cs="Times New Roman"/>
          <w:i/>
          <w:sz w:val="24"/>
          <w:lang w:val="es-ES_tradnl" w:eastAsia="es-ES"/>
        </w:rPr>
        <w:t>”</w:t>
      </w:r>
      <w:r w:rsidR="00600F5C" w:rsidRPr="00EC1085">
        <w:rPr>
          <w:rFonts w:ascii="Palatino Linotype" w:eastAsia="Times New Roman" w:hAnsi="Palatino Linotype" w:cs="Times New Roman"/>
          <w:i/>
          <w:sz w:val="24"/>
          <w:lang w:val="es-ES_tradnl" w:eastAsia="es-ES"/>
        </w:rPr>
        <w:t xml:space="preserve"> (Sic).</w:t>
      </w:r>
    </w:p>
    <w:p w:rsidR="00B26AE7" w:rsidRPr="00EC1085" w:rsidRDefault="00B26AE7" w:rsidP="00B26AE7">
      <w:pPr>
        <w:pStyle w:val="Sinespaciado"/>
        <w:rPr>
          <w:lang w:val="es-ES_tradnl"/>
        </w:rPr>
      </w:pPr>
    </w:p>
    <w:p w:rsidR="00D34057" w:rsidRPr="00EC1085" w:rsidRDefault="003F3CC8" w:rsidP="004409B9">
      <w:pPr>
        <w:spacing w:after="0" w:line="360" w:lineRule="auto"/>
        <w:ind w:right="850"/>
        <w:jc w:val="both"/>
        <w:rPr>
          <w:rFonts w:ascii="Palatino Linotype" w:eastAsia="Times New Roman" w:hAnsi="Palatino Linotype" w:cs="Times New Roman"/>
          <w:sz w:val="24"/>
          <w:szCs w:val="24"/>
          <w:lang w:val="es-ES_tradnl" w:eastAsia="es-ES"/>
        </w:rPr>
      </w:pPr>
      <w:r w:rsidRPr="00EC1085">
        <w:rPr>
          <w:rFonts w:ascii="Palatino Linotype" w:eastAsia="Times New Roman" w:hAnsi="Palatino Linotype" w:cs="Times New Roman"/>
          <w:b/>
          <w:sz w:val="24"/>
          <w:szCs w:val="24"/>
          <w:lang w:val="es-ES_tradnl" w:eastAsia="es-ES"/>
        </w:rPr>
        <w:t>MODALIDAD DE ENTREGA:</w:t>
      </w:r>
      <w:r w:rsidRPr="00EC1085">
        <w:rPr>
          <w:rFonts w:ascii="Palatino Linotype" w:eastAsia="Times New Roman" w:hAnsi="Palatino Linotype" w:cs="Times New Roman"/>
          <w:sz w:val="24"/>
          <w:szCs w:val="24"/>
          <w:lang w:val="es-ES_tradnl" w:eastAsia="es-ES"/>
        </w:rPr>
        <w:t xml:space="preserve"> </w:t>
      </w:r>
      <w:r w:rsidR="00480FEA" w:rsidRPr="00EC1085">
        <w:rPr>
          <w:rFonts w:ascii="Palatino Linotype" w:eastAsia="Times New Roman" w:hAnsi="Palatino Linotype" w:cs="Times New Roman"/>
          <w:sz w:val="24"/>
          <w:szCs w:val="24"/>
          <w:lang w:val="es-ES_tradnl" w:eastAsia="es-ES"/>
        </w:rPr>
        <w:t>A</w:t>
      </w:r>
      <w:r w:rsidR="00D34057" w:rsidRPr="00EC1085">
        <w:rPr>
          <w:rFonts w:ascii="Palatino Linotype" w:eastAsia="Times New Roman" w:hAnsi="Palatino Linotype" w:cs="Times New Roman"/>
          <w:sz w:val="24"/>
          <w:szCs w:val="24"/>
          <w:lang w:val="es-ES_tradnl" w:eastAsia="es-ES"/>
        </w:rPr>
        <w:t xml:space="preserve"> través del SAIMEX.</w:t>
      </w:r>
    </w:p>
    <w:p w:rsidR="00E91EE4" w:rsidRPr="00EC1085" w:rsidRDefault="00E91EE4" w:rsidP="004409B9">
      <w:pPr>
        <w:spacing w:after="0" w:line="360" w:lineRule="auto"/>
        <w:ind w:right="850"/>
        <w:jc w:val="both"/>
        <w:rPr>
          <w:rFonts w:ascii="Palatino Linotype" w:eastAsia="Times New Roman" w:hAnsi="Palatino Linotype" w:cs="Times New Roman"/>
          <w:sz w:val="6"/>
          <w:szCs w:val="24"/>
          <w:lang w:val="es-ES_tradnl" w:eastAsia="es-ES"/>
        </w:rPr>
      </w:pPr>
    </w:p>
    <w:p w:rsidR="00D34057" w:rsidRPr="00EC1085" w:rsidRDefault="00D34057" w:rsidP="004409B9">
      <w:pPr>
        <w:spacing w:after="0" w:line="360" w:lineRule="auto"/>
        <w:jc w:val="both"/>
        <w:rPr>
          <w:rFonts w:ascii="Palatino Linotype" w:hAnsi="Palatino Linotype" w:cs="Arial"/>
          <w:b/>
          <w:sz w:val="28"/>
          <w:szCs w:val="20"/>
        </w:rPr>
      </w:pPr>
      <w:r w:rsidRPr="00EC1085">
        <w:rPr>
          <w:rFonts w:ascii="Palatino Linotype" w:hAnsi="Palatino Linotype" w:cs="Arial"/>
          <w:b/>
          <w:sz w:val="28"/>
        </w:rPr>
        <w:lastRenderedPageBreak/>
        <w:t xml:space="preserve">SEGUNDO. </w:t>
      </w:r>
      <w:r w:rsidRPr="00EC1085">
        <w:rPr>
          <w:rFonts w:ascii="Palatino Linotype" w:hAnsi="Palatino Linotype" w:cs="Arial"/>
          <w:b/>
          <w:sz w:val="28"/>
          <w:szCs w:val="20"/>
        </w:rPr>
        <w:t xml:space="preserve">De </w:t>
      </w:r>
      <w:r w:rsidR="00480FEA" w:rsidRPr="00EC1085">
        <w:rPr>
          <w:rFonts w:ascii="Palatino Linotype" w:hAnsi="Palatino Linotype" w:cs="Arial"/>
          <w:b/>
          <w:sz w:val="28"/>
          <w:szCs w:val="20"/>
        </w:rPr>
        <w:t>la respuesta del Sujeto O</w:t>
      </w:r>
      <w:r w:rsidRPr="00EC1085">
        <w:rPr>
          <w:rFonts w:ascii="Palatino Linotype" w:hAnsi="Palatino Linotype" w:cs="Arial"/>
          <w:b/>
          <w:sz w:val="28"/>
          <w:szCs w:val="20"/>
        </w:rPr>
        <w:t>bligado</w:t>
      </w:r>
    </w:p>
    <w:p w:rsidR="00972636" w:rsidRPr="00EC1085" w:rsidRDefault="0050427F" w:rsidP="004409B9">
      <w:pPr>
        <w:spacing w:after="0" w:line="360" w:lineRule="auto"/>
        <w:jc w:val="both"/>
        <w:rPr>
          <w:rFonts w:ascii="Palatino Linotype" w:hAnsi="Palatino Linotype" w:cs="Arial"/>
          <w:sz w:val="24"/>
        </w:rPr>
      </w:pPr>
      <w:r w:rsidRPr="00EC1085">
        <w:rPr>
          <w:rFonts w:ascii="Palatino Linotype" w:hAnsi="Palatino Linotype" w:cs="Arial"/>
          <w:sz w:val="24"/>
        </w:rPr>
        <w:t xml:space="preserve">En el expediente electrónico </w:t>
      </w:r>
      <w:r w:rsidRPr="00EC1085">
        <w:rPr>
          <w:rFonts w:ascii="Palatino Linotype" w:hAnsi="Palatino Linotype" w:cs="Arial"/>
          <w:b/>
          <w:sz w:val="24"/>
        </w:rPr>
        <w:t>SAIMEX</w:t>
      </w:r>
      <w:r w:rsidRPr="00EC1085">
        <w:rPr>
          <w:rFonts w:ascii="Palatino Linotype" w:hAnsi="Palatino Linotype" w:cs="Arial"/>
          <w:sz w:val="24"/>
        </w:rPr>
        <w:t xml:space="preserve">, se aprecia que el día </w:t>
      </w:r>
      <w:r w:rsidR="00B26AE7" w:rsidRPr="00EC1085">
        <w:rPr>
          <w:rFonts w:ascii="Palatino Linotype" w:hAnsi="Palatino Linotype" w:cs="Arial"/>
          <w:sz w:val="24"/>
        </w:rPr>
        <w:t>nueve de abril del año dos mil diecinueve</w:t>
      </w:r>
      <w:r w:rsidRPr="00EC1085">
        <w:rPr>
          <w:rFonts w:ascii="Palatino Linotype" w:hAnsi="Palatino Linotype" w:cs="Arial"/>
          <w:sz w:val="24"/>
        </w:rPr>
        <w:t xml:space="preserve">, </w:t>
      </w:r>
      <w:r w:rsidRPr="00EC1085">
        <w:rPr>
          <w:rFonts w:ascii="Palatino Linotype" w:hAnsi="Palatino Linotype" w:cs="Arial"/>
          <w:b/>
          <w:sz w:val="24"/>
        </w:rPr>
        <w:t>El Sujeto Obligado</w:t>
      </w:r>
      <w:r w:rsidRPr="00EC1085">
        <w:rPr>
          <w:rFonts w:ascii="Palatino Linotype" w:hAnsi="Palatino Linotype" w:cs="Arial"/>
          <w:sz w:val="24"/>
        </w:rPr>
        <w:t xml:space="preserve"> dio respuesta a la solicitud de información.</w:t>
      </w:r>
    </w:p>
    <w:p w:rsidR="003F3CC8" w:rsidRPr="00EC1085" w:rsidRDefault="003F3CC8" w:rsidP="004409B9">
      <w:pPr>
        <w:spacing w:after="0" w:line="360" w:lineRule="auto"/>
        <w:jc w:val="both"/>
        <w:rPr>
          <w:rFonts w:ascii="Palatino Linotype" w:hAnsi="Palatino Linotype" w:cs="Arial"/>
          <w:sz w:val="6"/>
        </w:rPr>
      </w:pPr>
    </w:p>
    <w:p w:rsidR="00B26AE7" w:rsidRPr="00EC1085" w:rsidRDefault="003F3CC8" w:rsidP="00B26AE7">
      <w:pPr>
        <w:spacing w:after="0" w:line="276" w:lineRule="auto"/>
        <w:ind w:left="567" w:right="567"/>
        <w:jc w:val="both"/>
        <w:rPr>
          <w:rFonts w:ascii="Palatino Linotype" w:hAnsi="Palatino Linotype" w:cs="Arial"/>
          <w:i/>
          <w:sz w:val="24"/>
        </w:rPr>
      </w:pPr>
      <w:r w:rsidRPr="00EC1085">
        <w:rPr>
          <w:rFonts w:ascii="Palatino Linotype" w:hAnsi="Palatino Linotype" w:cs="Arial"/>
          <w:i/>
          <w:sz w:val="24"/>
        </w:rPr>
        <w:t>“</w:t>
      </w:r>
      <w:r w:rsidR="00B26AE7" w:rsidRPr="00EC1085">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26AE7" w:rsidRPr="00EC1085" w:rsidRDefault="00B26AE7" w:rsidP="00B26AE7">
      <w:pPr>
        <w:spacing w:after="0" w:line="276" w:lineRule="auto"/>
        <w:ind w:left="567" w:right="567"/>
        <w:jc w:val="both"/>
        <w:rPr>
          <w:rFonts w:ascii="Palatino Linotype" w:hAnsi="Palatino Linotype" w:cs="Arial"/>
          <w:i/>
          <w:sz w:val="24"/>
        </w:rPr>
      </w:pPr>
    </w:p>
    <w:p w:rsidR="00B26AE7" w:rsidRPr="00EC1085" w:rsidRDefault="00B26AE7" w:rsidP="00B26AE7">
      <w:pPr>
        <w:spacing w:after="0" w:line="276" w:lineRule="auto"/>
        <w:ind w:left="567" w:right="567"/>
        <w:jc w:val="both"/>
        <w:rPr>
          <w:rFonts w:ascii="Palatino Linotype" w:hAnsi="Palatino Linotype" w:cs="Arial"/>
          <w:i/>
          <w:sz w:val="24"/>
        </w:rPr>
      </w:pPr>
      <w:r w:rsidRPr="00EC1085">
        <w:rPr>
          <w:rFonts w:ascii="Palatino Linotype" w:hAnsi="Palatino Linotype" w:cs="Arial"/>
          <w:i/>
          <w:sz w:val="24"/>
        </w:rPr>
        <w:t>SE EMITE RESPUESTA</w:t>
      </w:r>
    </w:p>
    <w:p w:rsidR="00B26AE7" w:rsidRPr="00EC1085" w:rsidRDefault="00B26AE7" w:rsidP="00B26AE7">
      <w:pPr>
        <w:spacing w:after="0" w:line="276" w:lineRule="auto"/>
        <w:ind w:left="567" w:right="567"/>
        <w:jc w:val="both"/>
        <w:rPr>
          <w:rFonts w:ascii="Palatino Linotype" w:hAnsi="Palatino Linotype" w:cs="Arial"/>
          <w:i/>
          <w:sz w:val="24"/>
        </w:rPr>
      </w:pPr>
    </w:p>
    <w:p w:rsidR="00B26AE7" w:rsidRPr="00EC1085" w:rsidRDefault="00B26AE7" w:rsidP="00B26AE7">
      <w:pPr>
        <w:spacing w:after="0" w:line="276" w:lineRule="auto"/>
        <w:ind w:left="567" w:right="567"/>
        <w:jc w:val="both"/>
        <w:rPr>
          <w:rFonts w:ascii="Palatino Linotype" w:hAnsi="Palatino Linotype" w:cs="Arial"/>
          <w:i/>
          <w:sz w:val="24"/>
        </w:rPr>
      </w:pPr>
      <w:r w:rsidRPr="00EC1085">
        <w:rPr>
          <w:rFonts w:ascii="Palatino Linotype" w:hAnsi="Palatino Linotype" w:cs="Arial"/>
          <w:i/>
          <w:sz w:val="24"/>
        </w:rPr>
        <w:t>ATENTAMENTE</w:t>
      </w:r>
    </w:p>
    <w:p w:rsidR="003F3CC8" w:rsidRPr="00EC1085" w:rsidRDefault="00B26AE7" w:rsidP="00B26AE7">
      <w:pPr>
        <w:spacing w:after="0" w:line="276" w:lineRule="auto"/>
        <w:ind w:left="567" w:right="567"/>
        <w:jc w:val="both"/>
        <w:rPr>
          <w:rFonts w:ascii="Palatino Linotype" w:hAnsi="Palatino Linotype" w:cs="Arial"/>
          <w:i/>
          <w:sz w:val="24"/>
        </w:rPr>
      </w:pPr>
      <w:r w:rsidRPr="00EC1085">
        <w:rPr>
          <w:rFonts w:ascii="Palatino Linotype" w:hAnsi="Palatino Linotype" w:cs="Arial"/>
          <w:i/>
          <w:sz w:val="24"/>
        </w:rPr>
        <w:t>Jesús Felipe Borja Coronel</w:t>
      </w:r>
      <w:r w:rsidR="003F3CC8" w:rsidRPr="00EC1085">
        <w:rPr>
          <w:rFonts w:ascii="Palatino Linotype" w:hAnsi="Palatino Linotype" w:cs="Arial"/>
          <w:i/>
          <w:sz w:val="24"/>
        </w:rPr>
        <w:t>”</w:t>
      </w:r>
    </w:p>
    <w:p w:rsidR="00B26AE7" w:rsidRPr="00EC1085" w:rsidRDefault="00B26AE7" w:rsidP="00B26AE7">
      <w:pPr>
        <w:spacing w:after="0" w:line="276" w:lineRule="auto"/>
        <w:ind w:right="567"/>
        <w:jc w:val="both"/>
        <w:rPr>
          <w:rFonts w:ascii="Palatino Linotype" w:hAnsi="Palatino Linotype" w:cs="Arial"/>
          <w:i/>
          <w:sz w:val="24"/>
        </w:rPr>
      </w:pPr>
    </w:p>
    <w:p w:rsidR="00B26AE7" w:rsidRPr="00EC1085" w:rsidRDefault="00B26AE7" w:rsidP="00B26AE7">
      <w:pPr>
        <w:pStyle w:val="Prrafodelista"/>
        <w:numPr>
          <w:ilvl w:val="0"/>
          <w:numId w:val="13"/>
        </w:numPr>
        <w:spacing w:line="276" w:lineRule="auto"/>
        <w:jc w:val="both"/>
        <w:rPr>
          <w:rFonts w:ascii="Palatino Linotype" w:hAnsi="Palatino Linotype" w:cs="Arial"/>
        </w:rPr>
      </w:pPr>
      <w:r w:rsidRPr="00EC1085">
        <w:rPr>
          <w:rFonts w:ascii="Palatino Linotype" w:hAnsi="Palatino Linotype" w:cs="Arial"/>
        </w:rPr>
        <w:t xml:space="preserve">Adjuntando a dicha respuesta, los archivos electrónicos denominados </w:t>
      </w:r>
      <w:r w:rsidRPr="00EC1085">
        <w:rPr>
          <w:rFonts w:ascii="Palatino Linotype" w:hAnsi="Palatino Linotype" w:cs="Arial"/>
          <w:i/>
        </w:rPr>
        <w:t>“INFORMACIÓN PÚBLICA DE OFICIO MEXIQUENSE.docx”</w:t>
      </w:r>
      <w:r w:rsidRPr="00EC1085">
        <w:rPr>
          <w:rFonts w:ascii="Palatino Linotype" w:hAnsi="Palatino Linotype" w:cs="Arial"/>
        </w:rPr>
        <w:t xml:space="preserve">, </w:t>
      </w:r>
      <w:r w:rsidRPr="00EC1085">
        <w:rPr>
          <w:rFonts w:ascii="Palatino Linotype" w:hAnsi="Palatino Linotype" w:cs="Arial"/>
          <w:i/>
        </w:rPr>
        <w:t>“256-PLEGISLA-IP-2019.pdf”</w:t>
      </w:r>
      <w:r w:rsidRPr="00EC1085">
        <w:rPr>
          <w:rFonts w:ascii="Palatino Linotype" w:hAnsi="Palatino Linotype" w:cs="Arial"/>
        </w:rPr>
        <w:t xml:space="preserve"> y </w:t>
      </w:r>
      <w:r w:rsidRPr="00EC1085">
        <w:rPr>
          <w:rFonts w:ascii="Palatino Linotype" w:hAnsi="Palatino Linotype" w:cs="Arial"/>
          <w:i/>
        </w:rPr>
        <w:t>“256 RESPUESTA OSFEM.pdf”</w:t>
      </w:r>
      <w:r w:rsidRPr="00EC1085">
        <w:rPr>
          <w:rFonts w:ascii="Palatino Linotype" w:hAnsi="Palatino Linotype" w:cs="Arial"/>
        </w:rPr>
        <w:t>, que por economía procesal no se insertan por ser del conocimiento de las partes; sin embrago, se serán parte del estudio pertinente de esta resolución más adelante.</w:t>
      </w:r>
    </w:p>
    <w:p w:rsidR="00D95458" w:rsidRPr="00EC1085" w:rsidRDefault="00D95458" w:rsidP="00B26AE7">
      <w:pPr>
        <w:spacing w:after="0" w:line="276" w:lineRule="auto"/>
        <w:jc w:val="both"/>
        <w:rPr>
          <w:rFonts w:ascii="Palatino Linotype" w:hAnsi="Palatino Linotype" w:cs="Arial"/>
          <w:sz w:val="24"/>
        </w:rPr>
      </w:pPr>
    </w:p>
    <w:p w:rsidR="00D34057" w:rsidRPr="00EC1085" w:rsidRDefault="00D34057" w:rsidP="004409B9">
      <w:pPr>
        <w:spacing w:after="0" w:line="360" w:lineRule="auto"/>
        <w:jc w:val="both"/>
        <w:rPr>
          <w:rFonts w:ascii="Palatino Linotype" w:hAnsi="Palatino Linotype" w:cs="Arial"/>
          <w:b/>
          <w:sz w:val="28"/>
        </w:rPr>
      </w:pPr>
      <w:r w:rsidRPr="00EC1085">
        <w:rPr>
          <w:rFonts w:ascii="Palatino Linotype" w:hAnsi="Palatino Linotype" w:cs="Arial"/>
          <w:b/>
          <w:sz w:val="28"/>
        </w:rPr>
        <w:t xml:space="preserve">TERCERO. </w:t>
      </w:r>
      <w:r w:rsidRPr="00EC1085">
        <w:rPr>
          <w:rFonts w:ascii="Palatino Linotype" w:hAnsi="Palatino Linotype"/>
          <w:b/>
          <w:sz w:val="28"/>
        </w:rPr>
        <w:t>Del recurso de revisión.</w:t>
      </w:r>
    </w:p>
    <w:p w:rsidR="003708E1" w:rsidRPr="00EC1085" w:rsidRDefault="00D34057" w:rsidP="004409B9">
      <w:pPr>
        <w:spacing w:after="0" w:line="360" w:lineRule="auto"/>
        <w:jc w:val="both"/>
        <w:rPr>
          <w:rFonts w:ascii="Palatino Linotype" w:hAnsi="Palatino Linotype" w:cs="Arial"/>
          <w:sz w:val="24"/>
        </w:rPr>
      </w:pPr>
      <w:r w:rsidRPr="00EC1085">
        <w:rPr>
          <w:rFonts w:ascii="Palatino Linotype" w:hAnsi="Palatino Linotype" w:cs="Arial"/>
          <w:sz w:val="24"/>
          <w:szCs w:val="24"/>
        </w:rPr>
        <w:t xml:space="preserve">Inconforme con la respuesta del </w:t>
      </w:r>
      <w:r w:rsidR="003D002D" w:rsidRPr="00EC1085">
        <w:rPr>
          <w:rFonts w:ascii="Palatino Linotype" w:hAnsi="Palatino Linotype" w:cs="Arial"/>
          <w:b/>
          <w:sz w:val="24"/>
          <w:szCs w:val="24"/>
        </w:rPr>
        <w:t>Sujeto Obligado</w:t>
      </w:r>
      <w:r w:rsidRPr="00EC1085">
        <w:rPr>
          <w:rFonts w:ascii="Palatino Linotype" w:hAnsi="Palatino Linotype" w:cs="Arial"/>
          <w:sz w:val="24"/>
          <w:szCs w:val="24"/>
        </w:rPr>
        <w:t xml:space="preserve">, </w:t>
      </w:r>
      <w:r w:rsidR="004E2E4F" w:rsidRPr="00EC1085">
        <w:rPr>
          <w:rFonts w:ascii="Palatino Linotype" w:hAnsi="Palatino Linotype" w:cs="Arial"/>
          <w:b/>
          <w:sz w:val="24"/>
          <w:szCs w:val="24"/>
        </w:rPr>
        <w:t>La</w:t>
      </w:r>
      <w:r w:rsidRPr="00EC1085">
        <w:rPr>
          <w:rFonts w:ascii="Palatino Linotype" w:hAnsi="Palatino Linotype" w:cs="Arial"/>
          <w:b/>
          <w:sz w:val="24"/>
          <w:szCs w:val="24"/>
        </w:rPr>
        <w:t xml:space="preserve"> Recurrente </w:t>
      </w:r>
      <w:r w:rsidRPr="00EC1085">
        <w:rPr>
          <w:rFonts w:ascii="Palatino Linotype" w:hAnsi="Palatino Linotype" w:cs="Arial"/>
          <w:sz w:val="24"/>
          <w:szCs w:val="24"/>
        </w:rPr>
        <w:t xml:space="preserve">interpuso el recurso de revisión, en fecha </w:t>
      </w:r>
      <w:r w:rsidR="004E2E4F" w:rsidRPr="00EC1085">
        <w:rPr>
          <w:rFonts w:ascii="Palatino Linotype" w:hAnsi="Palatino Linotype" w:cs="Arial"/>
          <w:sz w:val="24"/>
          <w:szCs w:val="24"/>
        </w:rPr>
        <w:t>siete de mayo de dos mil diecinueve</w:t>
      </w:r>
      <w:r w:rsidRPr="00EC1085">
        <w:rPr>
          <w:rFonts w:ascii="Palatino Linotype" w:hAnsi="Palatino Linotype" w:cs="Arial"/>
          <w:sz w:val="24"/>
          <w:szCs w:val="24"/>
        </w:rPr>
        <w:t>, el cual fue registrado</w:t>
      </w:r>
      <w:r w:rsidRPr="00EC1085">
        <w:rPr>
          <w:rFonts w:ascii="Palatino Linotype" w:hAnsi="Palatino Linotype" w:cs="Arial"/>
          <w:b/>
          <w:sz w:val="24"/>
          <w:szCs w:val="24"/>
        </w:rPr>
        <w:t xml:space="preserve"> </w:t>
      </w:r>
      <w:r w:rsidRPr="00EC1085">
        <w:rPr>
          <w:rFonts w:ascii="Palatino Linotype" w:hAnsi="Palatino Linotype" w:cs="Arial"/>
          <w:sz w:val="24"/>
          <w:szCs w:val="24"/>
        </w:rPr>
        <w:t xml:space="preserve">en el sistema electrónico con el expediente número </w:t>
      </w:r>
      <w:r w:rsidR="004E2E4F" w:rsidRPr="00EC1085">
        <w:rPr>
          <w:rFonts w:ascii="Palatino Linotype" w:hAnsi="Palatino Linotype" w:cs="Arial"/>
          <w:b/>
          <w:bCs/>
          <w:sz w:val="24"/>
          <w:szCs w:val="24"/>
          <w:lang w:eastAsia="es-MX"/>
        </w:rPr>
        <w:t>03605</w:t>
      </w:r>
      <w:r w:rsidR="00BD28E3" w:rsidRPr="00EC1085">
        <w:rPr>
          <w:rFonts w:ascii="Palatino Linotype" w:hAnsi="Palatino Linotype" w:cs="Arial"/>
          <w:b/>
          <w:bCs/>
          <w:sz w:val="24"/>
          <w:szCs w:val="24"/>
          <w:lang w:eastAsia="es-MX"/>
        </w:rPr>
        <w:t>/INFOEM/IP/RR/201</w:t>
      </w:r>
      <w:r w:rsidR="004E2E4F" w:rsidRPr="00EC1085">
        <w:rPr>
          <w:rFonts w:ascii="Palatino Linotype" w:hAnsi="Palatino Linotype" w:cs="Arial"/>
          <w:b/>
          <w:bCs/>
          <w:sz w:val="24"/>
          <w:szCs w:val="24"/>
          <w:lang w:eastAsia="es-MX"/>
        </w:rPr>
        <w:t>9</w:t>
      </w:r>
      <w:r w:rsidRPr="00EC1085">
        <w:rPr>
          <w:rFonts w:ascii="Palatino Linotype" w:hAnsi="Palatino Linotype" w:cs="Arial"/>
          <w:sz w:val="24"/>
          <w:szCs w:val="24"/>
        </w:rPr>
        <w:t xml:space="preserve">, en el cual </w:t>
      </w:r>
      <w:r w:rsidRPr="00EC1085">
        <w:rPr>
          <w:rFonts w:ascii="Palatino Linotype" w:hAnsi="Palatino Linotype" w:cs="Arial"/>
          <w:sz w:val="24"/>
        </w:rPr>
        <w:t>arguye, las siguientes manifestaciones:</w:t>
      </w:r>
    </w:p>
    <w:p w:rsidR="00B26AE7" w:rsidRPr="00EC1085" w:rsidRDefault="00B26AE7" w:rsidP="004E2E4F">
      <w:pPr>
        <w:pStyle w:val="Sinespaciado"/>
      </w:pPr>
    </w:p>
    <w:p w:rsidR="004E2E4F" w:rsidRPr="00EC1085" w:rsidRDefault="004E2E4F" w:rsidP="004E2E4F">
      <w:pPr>
        <w:pStyle w:val="Sinespaciado"/>
      </w:pPr>
    </w:p>
    <w:p w:rsidR="00BD28E3" w:rsidRPr="00EC1085" w:rsidRDefault="00D34057" w:rsidP="004E2E4F">
      <w:pPr>
        <w:pStyle w:val="Prrafodelista"/>
        <w:numPr>
          <w:ilvl w:val="0"/>
          <w:numId w:val="3"/>
        </w:numPr>
        <w:jc w:val="both"/>
        <w:rPr>
          <w:rFonts w:ascii="Palatino Linotype" w:hAnsi="Palatino Linotype" w:cs="Arial"/>
          <w:b/>
        </w:rPr>
      </w:pPr>
      <w:r w:rsidRPr="00EC1085">
        <w:rPr>
          <w:rFonts w:ascii="Palatino Linotype" w:hAnsi="Palatino Linotype" w:cs="Arial"/>
          <w:b/>
        </w:rPr>
        <w:t>Acto Impugnado:</w:t>
      </w:r>
    </w:p>
    <w:p w:rsidR="00BD28E3" w:rsidRPr="00EC1085" w:rsidRDefault="00D34057" w:rsidP="004E2E4F">
      <w:pPr>
        <w:spacing w:after="0" w:line="240" w:lineRule="auto"/>
        <w:ind w:left="851" w:right="850"/>
        <w:jc w:val="both"/>
        <w:rPr>
          <w:rFonts w:ascii="Palatino Linotype" w:hAnsi="Palatino Linotype" w:cs="Arial"/>
          <w:i/>
          <w:sz w:val="24"/>
          <w:szCs w:val="24"/>
        </w:rPr>
      </w:pPr>
      <w:r w:rsidRPr="00EC1085">
        <w:rPr>
          <w:rFonts w:ascii="Palatino Linotype" w:hAnsi="Palatino Linotype" w:cs="Arial"/>
          <w:i/>
          <w:sz w:val="24"/>
          <w:szCs w:val="24"/>
        </w:rPr>
        <w:t>“</w:t>
      </w:r>
      <w:r w:rsidR="004E2E4F" w:rsidRPr="00EC1085">
        <w:rPr>
          <w:rFonts w:ascii="Palatino Linotype" w:hAnsi="Palatino Linotype"/>
          <w:i/>
          <w:color w:val="000000"/>
          <w:sz w:val="24"/>
          <w:szCs w:val="24"/>
        </w:rPr>
        <w:t>00256/PLEGISLA/IP/2019</w:t>
      </w:r>
      <w:r w:rsidRPr="00EC1085">
        <w:rPr>
          <w:rFonts w:ascii="Palatino Linotype" w:hAnsi="Palatino Linotype" w:cs="Arial"/>
          <w:i/>
          <w:sz w:val="24"/>
          <w:szCs w:val="24"/>
        </w:rPr>
        <w:t>”</w:t>
      </w:r>
      <w:r w:rsidR="001F5885" w:rsidRPr="00EC1085">
        <w:rPr>
          <w:rFonts w:ascii="Palatino Linotype" w:hAnsi="Palatino Linotype" w:cs="Arial"/>
          <w:i/>
          <w:sz w:val="24"/>
          <w:szCs w:val="24"/>
        </w:rPr>
        <w:t xml:space="preserve"> [S</w:t>
      </w:r>
      <w:r w:rsidRPr="00EC1085">
        <w:rPr>
          <w:rFonts w:ascii="Palatino Linotype" w:hAnsi="Palatino Linotype" w:cs="Arial"/>
          <w:i/>
          <w:sz w:val="24"/>
          <w:szCs w:val="24"/>
        </w:rPr>
        <w:t>ic]</w:t>
      </w:r>
    </w:p>
    <w:p w:rsidR="004E2E4F" w:rsidRPr="00EC1085" w:rsidRDefault="004E2E4F" w:rsidP="004E2E4F">
      <w:pPr>
        <w:spacing w:after="0" w:line="240" w:lineRule="auto"/>
        <w:ind w:right="850"/>
        <w:jc w:val="both"/>
        <w:rPr>
          <w:rFonts w:ascii="Palatino Linotype" w:hAnsi="Palatino Linotype" w:cs="Arial"/>
          <w:i/>
          <w:sz w:val="24"/>
          <w:szCs w:val="24"/>
        </w:rPr>
      </w:pPr>
    </w:p>
    <w:p w:rsidR="00B619DB" w:rsidRPr="00EC1085" w:rsidRDefault="00B619DB" w:rsidP="004E2E4F">
      <w:pPr>
        <w:spacing w:after="0" w:line="240" w:lineRule="auto"/>
        <w:ind w:left="851" w:right="850"/>
        <w:jc w:val="both"/>
        <w:rPr>
          <w:rFonts w:ascii="Palatino Linotype" w:hAnsi="Palatino Linotype" w:cs="Arial"/>
          <w:i/>
          <w:sz w:val="4"/>
          <w:szCs w:val="24"/>
        </w:rPr>
      </w:pPr>
    </w:p>
    <w:p w:rsidR="00D34057" w:rsidRPr="00EC1085" w:rsidRDefault="00D34057" w:rsidP="004E2E4F">
      <w:pPr>
        <w:pStyle w:val="Prrafodelista"/>
        <w:numPr>
          <w:ilvl w:val="0"/>
          <w:numId w:val="3"/>
        </w:numPr>
        <w:jc w:val="both"/>
        <w:rPr>
          <w:rFonts w:ascii="Palatino Linotype" w:hAnsi="Palatino Linotype" w:cs="Arial"/>
        </w:rPr>
      </w:pPr>
      <w:r w:rsidRPr="00EC1085">
        <w:rPr>
          <w:rFonts w:ascii="Palatino Linotype" w:hAnsi="Palatino Linotype" w:cs="Arial"/>
          <w:b/>
        </w:rPr>
        <w:lastRenderedPageBreak/>
        <w:t>Razones o Motivos de Inconformidad</w:t>
      </w:r>
      <w:r w:rsidRPr="00EC1085">
        <w:rPr>
          <w:rFonts w:ascii="Palatino Linotype" w:hAnsi="Palatino Linotype" w:cs="Arial"/>
        </w:rPr>
        <w:t xml:space="preserve">: </w:t>
      </w:r>
    </w:p>
    <w:p w:rsidR="00D34057" w:rsidRPr="00EC1085" w:rsidRDefault="00D34057" w:rsidP="004E2E4F">
      <w:pPr>
        <w:spacing w:after="0" w:line="240" w:lineRule="auto"/>
        <w:ind w:left="851" w:right="850"/>
        <w:jc w:val="both"/>
        <w:rPr>
          <w:rFonts w:ascii="Palatino Linotype" w:hAnsi="Palatino Linotype" w:cs="Arial"/>
          <w:i/>
          <w:sz w:val="24"/>
          <w:szCs w:val="24"/>
        </w:rPr>
      </w:pPr>
      <w:r w:rsidRPr="00EC1085">
        <w:rPr>
          <w:rFonts w:ascii="Palatino Linotype" w:hAnsi="Palatino Linotype" w:cs="Arial"/>
          <w:i/>
          <w:sz w:val="24"/>
          <w:szCs w:val="24"/>
        </w:rPr>
        <w:t>“</w:t>
      </w:r>
      <w:r w:rsidR="004E2E4F" w:rsidRPr="00EC1085">
        <w:rPr>
          <w:rFonts w:ascii="Palatino Linotype" w:hAnsi="Palatino Linotype"/>
          <w:i/>
          <w:color w:val="000000"/>
          <w:sz w:val="24"/>
          <w:szCs w:val="24"/>
        </w:rPr>
        <w:t>De acuerdo al art. 1 de la Ley de Fiscalización Superior del Estado de México el Órgano Superior de Fiscalización del Estado de México es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 Asimismo, el art. 4 fracc. II, de dicho ordenamiento legal, dice que los municipios del Estado de México son sujetos de fiscalización. De conformidad al art. 4 de Ley de Transparencia y Acceso a la Información Pública del Estado de México y Municipios, el derecho humano de acceso a la información pública es la prerrogativa de las personas para buscar, difundir, investigar, recabar, recibir y solicitar información pública, sin necesidad de acreditar personalidad ni interés jurídico.</w:t>
      </w:r>
      <w:r w:rsidR="001F5885" w:rsidRPr="00EC1085">
        <w:rPr>
          <w:rFonts w:ascii="Palatino Linotype" w:hAnsi="Palatino Linotype" w:cs="Arial"/>
          <w:i/>
          <w:sz w:val="24"/>
          <w:szCs w:val="24"/>
        </w:rPr>
        <w:t>” [S</w:t>
      </w:r>
      <w:r w:rsidRPr="00EC1085">
        <w:rPr>
          <w:rFonts w:ascii="Palatino Linotype" w:hAnsi="Palatino Linotype" w:cs="Arial"/>
          <w:i/>
          <w:sz w:val="24"/>
          <w:szCs w:val="24"/>
        </w:rPr>
        <w:t>ic]</w:t>
      </w:r>
    </w:p>
    <w:p w:rsidR="003708E1" w:rsidRPr="00EC1085" w:rsidRDefault="003708E1" w:rsidP="004409B9">
      <w:pPr>
        <w:spacing w:after="0" w:line="360" w:lineRule="auto"/>
        <w:ind w:right="851"/>
        <w:jc w:val="both"/>
        <w:rPr>
          <w:rFonts w:ascii="Palatino Linotype" w:hAnsi="Palatino Linotype"/>
          <w:color w:val="000000"/>
          <w:sz w:val="24"/>
        </w:rPr>
      </w:pPr>
    </w:p>
    <w:p w:rsidR="00D34057" w:rsidRPr="00EC1085" w:rsidRDefault="00D34057" w:rsidP="004409B9">
      <w:pPr>
        <w:spacing w:after="0" w:line="360" w:lineRule="auto"/>
        <w:jc w:val="both"/>
        <w:rPr>
          <w:rFonts w:ascii="Palatino Linotype" w:hAnsi="Palatino Linotype" w:cs="Arial"/>
          <w:b/>
          <w:sz w:val="24"/>
          <w:szCs w:val="24"/>
        </w:rPr>
      </w:pPr>
      <w:r w:rsidRPr="00EC1085">
        <w:rPr>
          <w:rFonts w:ascii="Palatino Linotype" w:hAnsi="Palatino Linotype" w:cs="Arial"/>
          <w:b/>
          <w:sz w:val="28"/>
        </w:rPr>
        <w:t>CUARTO</w:t>
      </w:r>
      <w:r w:rsidRPr="00EC1085">
        <w:rPr>
          <w:rFonts w:ascii="Palatino Linotype" w:hAnsi="Palatino Linotype" w:cs="Arial"/>
          <w:b/>
          <w:sz w:val="24"/>
          <w:szCs w:val="24"/>
        </w:rPr>
        <w:t xml:space="preserve">. </w:t>
      </w:r>
      <w:r w:rsidRPr="00EC1085">
        <w:rPr>
          <w:rFonts w:ascii="Palatino Linotype" w:hAnsi="Palatino Linotype" w:cs="Arial"/>
          <w:b/>
          <w:sz w:val="28"/>
          <w:szCs w:val="28"/>
        </w:rPr>
        <w:t>Del turno del recurso de revisión.</w:t>
      </w:r>
    </w:p>
    <w:p w:rsidR="00BD28E3" w:rsidRPr="00EC1085" w:rsidRDefault="00D34057" w:rsidP="004409B9">
      <w:pPr>
        <w:spacing w:after="0" w:line="360" w:lineRule="auto"/>
        <w:jc w:val="both"/>
        <w:rPr>
          <w:rFonts w:ascii="Palatino Linotype" w:hAnsi="Palatino Linotype" w:cs="Arial"/>
          <w:sz w:val="24"/>
          <w:szCs w:val="24"/>
        </w:rPr>
      </w:pPr>
      <w:r w:rsidRPr="00EC1085">
        <w:rPr>
          <w:rFonts w:ascii="Palatino Linotype" w:hAnsi="Palatino Linotype" w:cs="Arial"/>
          <w:sz w:val="24"/>
          <w:szCs w:val="24"/>
        </w:rPr>
        <w:t xml:space="preserve">Medio de impugnación que le fue turnado a la Comisionada </w:t>
      </w:r>
      <w:r w:rsidRPr="00EC1085">
        <w:rPr>
          <w:rFonts w:ascii="Palatino Linotype" w:hAnsi="Palatino Linotype" w:cs="Arial"/>
          <w:b/>
          <w:sz w:val="24"/>
          <w:szCs w:val="24"/>
        </w:rPr>
        <w:t>Zulema Martínez Sánchez</w:t>
      </w:r>
      <w:r w:rsidRPr="00EC1085">
        <w:rPr>
          <w:rFonts w:ascii="Palatino Linotype" w:hAnsi="Palatino Linotype" w:cs="Arial"/>
          <w:sz w:val="24"/>
          <w:szCs w:val="24"/>
        </w:rPr>
        <w:t>, por medio del sistema electrónico en términos del arábigo 185</w:t>
      </w:r>
      <w:r w:rsidR="004E2E4F" w:rsidRPr="00EC1085">
        <w:rPr>
          <w:rFonts w:ascii="Palatino Linotype" w:hAnsi="Palatino Linotype" w:cs="Arial"/>
          <w:sz w:val="24"/>
          <w:szCs w:val="24"/>
        </w:rPr>
        <w:t>,</w:t>
      </w:r>
      <w:r w:rsidRPr="00EC1085">
        <w:rPr>
          <w:rFonts w:ascii="Palatino Linotype" w:hAnsi="Palatino Linotype" w:cs="Arial"/>
          <w:sz w:val="24"/>
          <w:szCs w:val="24"/>
        </w:rPr>
        <w:t xml:space="preserve"> fracción I</w:t>
      </w:r>
      <w:r w:rsidR="004E2E4F" w:rsidRPr="00EC1085">
        <w:rPr>
          <w:rFonts w:ascii="Palatino Linotype" w:hAnsi="Palatino Linotype" w:cs="Arial"/>
          <w:sz w:val="24"/>
          <w:szCs w:val="24"/>
        </w:rPr>
        <w:t>,</w:t>
      </w:r>
      <w:r w:rsidRPr="00EC1085">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4E2E4F" w:rsidRPr="00EC1085">
        <w:rPr>
          <w:rFonts w:ascii="Palatino Linotype" w:hAnsi="Palatino Linotype" w:cs="Arial"/>
          <w:sz w:val="24"/>
          <w:szCs w:val="24"/>
        </w:rPr>
        <w:t>trece</w:t>
      </w:r>
      <w:r w:rsidRPr="00EC1085">
        <w:rPr>
          <w:rFonts w:ascii="Palatino Linotype" w:hAnsi="Palatino Linotype" w:cs="Arial"/>
          <w:sz w:val="24"/>
          <w:szCs w:val="24"/>
        </w:rPr>
        <w:t xml:space="preserve"> de </w:t>
      </w:r>
      <w:r w:rsidR="004E2E4F" w:rsidRPr="00EC1085">
        <w:rPr>
          <w:rFonts w:ascii="Palatino Linotype" w:hAnsi="Palatino Linotype" w:cs="Arial"/>
          <w:sz w:val="24"/>
          <w:szCs w:val="24"/>
        </w:rPr>
        <w:t>mayo</w:t>
      </w:r>
      <w:r w:rsidRPr="00EC1085">
        <w:rPr>
          <w:rFonts w:ascii="Palatino Linotype" w:hAnsi="Palatino Linotype" w:cs="Arial"/>
          <w:sz w:val="24"/>
          <w:szCs w:val="24"/>
        </w:rPr>
        <w:t xml:space="preserve"> de</w:t>
      </w:r>
      <w:r w:rsidR="00BD28E3" w:rsidRPr="00EC1085">
        <w:rPr>
          <w:rFonts w:ascii="Palatino Linotype" w:hAnsi="Palatino Linotype" w:cs="Arial"/>
          <w:sz w:val="24"/>
          <w:szCs w:val="24"/>
        </w:rPr>
        <w:t>l</w:t>
      </w:r>
      <w:r w:rsidRPr="00EC1085">
        <w:rPr>
          <w:rFonts w:ascii="Palatino Linotype" w:hAnsi="Palatino Linotype" w:cs="Arial"/>
          <w:sz w:val="24"/>
          <w:szCs w:val="24"/>
        </w:rPr>
        <w:t xml:space="preserve"> </w:t>
      </w:r>
      <w:r w:rsidR="00BD28E3" w:rsidRPr="00EC1085">
        <w:rPr>
          <w:rFonts w:ascii="Palatino Linotype" w:hAnsi="Palatino Linotype" w:cs="Arial"/>
          <w:sz w:val="24"/>
          <w:szCs w:val="24"/>
        </w:rPr>
        <w:t>año en curso</w:t>
      </w:r>
      <w:r w:rsidRPr="00EC1085">
        <w:rPr>
          <w:rFonts w:ascii="Palatino Linotype" w:hAnsi="Palatino Linotype" w:cs="Arial"/>
          <w:sz w:val="24"/>
          <w:szCs w:val="24"/>
        </w:rPr>
        <w:t>, determinándose en él, un plazo de siete días para que las partes manifestaran lo que a su derecho corresponda en términos del numeral ya citado.</w:t>
      </w:r>
    </w:p>
    <w:p w:rsidR="00C07D77" w:rsidRPr="00EC1085" w:rsidRDefault="00C07D77" w:rsidP="004409B9">
      <w:pPr>
        <w:spacing w:after="0" w:line="360" w:lineRule="auto"/>
        <w:jc w:val="both"/>
        <w:rPr>
          <w:rFonts w:ascii="Palatino Linotype" w:hAnsi="Palatino Linotype" w:cs="Arial"/>
          <w:sz w:val="24"/>
          <w:szCs w:val="24"/>
        </w:rPr>
      </w:pPr>
    </w:p>
    <w:p w:rsidR="00D34057" w:rsidRPr="00EC1085" w:rsidRDefault="00D34057" w:rsidP="004409B9">
      <w:pPr>
        <w:spacing w:after="0" w:line="360" w:lineRule="auto"/>
        <w:jc w:val="both"/>
        <w:rPr>
          <w:rFonts w:ascii="Palatino Linotype" w:hAnsi="Palatino Linotype" w:cs="Arial"/>
          <w:b/>
          <w:sz w:val="24"/>
          <w:szCs w:val="24"/>
        </w:rPr>
      </w:pPr>
      <w:r w:rsidRPr="00EC1085">
        <w:rPr>
          <w:rFonts w:ascii="Palatino Linotype" w:hAnsi="Palatino Linotype" w:cs="Arial"/>
          <w:b/>
          <w:sz w:val="28"/>
        </w:rPr>
        <w:t>QUINTO</w:t>
      </w:r>
      <w:r w:rsidRPr="00EC1085">
        <w:rPr>
          <w:rFonts w:ascii="Palatino Linotype" w:hAnsi="Palatino Linotype" w:cs="Arial"/>
          <w:b/>
          <w:sz w:val="24"/>
          <w:szCs w:val="24"/>
        </w:rPr>
        <w:t xml:space="preserve">. </w:t>
      </w:r>
      <w:r w:rsidRPr="00EC1085">
        <w:rPr>
          <w:rFonts w:ascii="Palatino Linotype" w:hAnsi="Palatino Linotype" w:cs="Arial"/>
          <w:b/>
          <w:sz w:val="28"/>
          <w:szCs w:val="28"/>
        </w:rPr>
        <w:t>De la etapa de instrucción.</w:t>
      </w:r>
    </w:p>
    <w:p w:rsidR="009E6C93" w:rsidRPr="00EC1085" w:rsidRDefault="00ED7F4C" w:rsidP="004409B9">
      <w:pPr>
        <w:spacing w:after="0" w:line="360" w:lineRule="auto"/>
        <w:jc w:val="both"/>
        <w:rPr>
          <w:rFonts w:ascii="Palatino Linotype" w:hAnsi="Palatino Linotype" w:cs="Arial"/>
          <w:sz w:val="24"/>
          <w:szCs w:val="24"/>
        </w:rPr>
      </w:pPr>
      <w:r w:rsidRPr="00EC1085">
        <w:rPr>
          <w:rFonts w:ascii="Palatino Linotype" w:hAnsi="Palatino Linotype" w:cs="Arial"/>
          <w:noProof/>
          <w:sz w:val="24"/>
          <w:szCs w:val="24"/>
          <w:lang w:eastAsia="es-MX"/>
        </w:rPr>
        <mc:AlternateContent>
          <mc:Choice Requires="wps">
            <w:drawing>
              <wp:anchor distT="0" distB="0" distL="114300" distR="114300" simplePos="0" relativeHeight="251698176" behindDoc="0" locked="0" layoutInCell="1" allowOverlap="1">
                <wp:simplePos x="0" y="0"/>
                <wp:positionH relativeFrom="column">
                  <wp:posOffset>48949</wp:posOffset>
                </wp:positionH>
                <wp:positionV relativeFrom="paragraph">
                  <wp:posOffset>1971039</wp:posOffset>
                </wp:positionV>
                <wp:extent cx="5589767" cy="3371353"/>
                <wp:effectExtent l="0" t="0" r="30480" b="19685"/>
                <wp:wrapNone/>
                <wp:docPr id="15" name="Conector recto 15"/>
                <wp:cNvGraphicFramePr/>
                <a:graphic xmlns:a="http://schemas.openxmlformats.org/drawingml/2006/main">
                  <a:graphicData uri="http://schemas.microsoft.com/office/word/2010/wordprocessingShape">
                    <wps:wsp>
                      <wps:cNvCnPr/>
                      <wps:spPr>
                        <a:xfrm>
                          <a:off x="0" y="0"/>
                          <a:ext cx="5589767" cy="337135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92E2A" id="Conector recto 1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155.2pt" to="444pt,4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" strokecolor="#5b9bd5 [3204]" strokeweight="1.5pt">
                <v:stroke joinstyle="miter"/>
              </v:line>
            </w:pict>
          </mc:Fallback>
        </mc:AlternateContent>
      </w:r>
      <w:r w:rsidR="00BD28E3" w:rsidRPr="00EC1085">
        <w:rPr>
          <w:rFonts w:ascii="Palatino Linotype" w:hAnsi="Palatino Linotype" w:cs="Arial"/>
          <w:sz w:val="24"/>
          <w:szCs w:val="24"/>
        </w:rPr>
        <w:t xml:space="preserve">Así, una vez abierta la etapa de instrucción, en el sumario obra </w:t>
      </w:r>
      <w:r w:rsidR="00EA53C7" w:rsidRPr="00EC1085">
        <w:rPr>
          <w:rFonts w:ascii="Palatino Linotype" w:hAnsi="Palatino Linotype" w:cs="Arial"/>
          <w:sz w:val="24"/>
          <w:szCs w:val="24"/>
        </w:rPr>
        <w:t>que</w:t>
      </w:r>
      <w:r w:rsidR="003708E1" w:rsidRPr="00EC1085">
        <w:rPr>
          <w:rFonts w:ascii="Palatino Linotype" w:hAnsi="Palatino Linotype" w:cs="Arial"/>
          <w:sz w:val="24"/>
          <w:szCs w:val="24"/>
        </w:rPr>
        <w:t xml:space="preserve"> </w:t>
      </w:r>
      <w:r w:rsidR="003708E1" w:rsidRPr="00EC1085">
        <w:rPr>
          <w:rFonts w:ascii="Palatino Linotype" w:hAnsi="Palatino Linotype" w:cs="Arial"/>
          <w:b/>
          <w:sz w:val="24"/>
          <w:szCs w:val="24"/>
        </w:rPr>
        <w:t>El Sujeto Obligado</w:t>
      </w:r>
      <w:r w:rsidR="003708E1" w:rsidRPr="00EC1085">
        <w:rPr>
          <w:rFonts w:ascii="Palatino Linotype" w:hAnsi="Palatino Linotype" w:cs="Arial"/>
          <w:sz w:val="24"/>
          <w:szCs w:val="24"/>
        </w:rPr>
        <w:t xml:space="preserve">, adjuntó informe justificado el </w:t>
      </w:r>
      <w:r w:rsidR="004E2E4F" w:rsidRPr="00EC1085">
        <w:rPr>
          <w:rFonts w:ascii="Palatino Linotype" w:hAnsi="Palatino Linotype" w:cs="Arial"/>
          <w:sz w:val="24"/>
          <w:szCs w:val="24"/>
        </w:rPr>
        <w:t>veintidós</w:t>
      </w:r>
      <w:r w:rsidR="003708E1" w:rsidRPr="00EC1085">
        <w:rPr>
          <w:rFonts w:ascii="Palatino Linotype" w:hAnsi="Palatino Linotype" w:cs="Arial"/>
          <w:sz w:val="24"/>
          <w:szCs w:val="24"/>
        </w:rPr>
        <w:t xml:space="preserve"> de </w:t>
      </w:r>
      <w:r w:rsidR="004E2E4F" w:rsidRPr="00EC1085">
        <w:rPr>
          <w:rFonts w:ascii="Palatino Linotype" w:hAnsi="Palatino Linotype" w:cs="Arial"/>
          <w:sz w:val="24"/>
          <w:szCs w:val="24"/>
        </w:rPr>
        <w:t>mayo</w:t>
      </w:r>
      <w:r w:rsidRPr="00EC1085">
        <w:rPr>
          <w:rFonts w:ascii="Palatino Linotype" w:hAnsi="Palatino Linotype" w:cs="Arial"/>
          <w:sz w:val="24"/>
          <w:szCs w:val="24"/>
        </w:rPr>
        <w:t xml:space="preserve"> del presente año</w:t>
      </w:r>
      <w:r w:rsidR="003708E1" w:rsidRPr="00EC1085">
        <w:rPr>
          <w:rFonts w:ascii="Palatino Linotype" w:hAnsi="Palatino Linotype" w:cs="Arial"/>
          <w:sz w:val="24"/>
          <w:szCs w:val="24"/>
        </w:rPr>
        <w:t xml:space="preserve">, mediante </w:t>
      </w:r>
      <w:r w:rsidR="004E2E4F" w:rsidRPr="00EC1085">
        <w:rPr>
          <w:rFonts w:ascii="Palatino Linotype" w:hAnsi="Palatino Linotype" w:cs="Arial"/>
          <w:sz w:val="24"/>
          <w:szCs w:val="24"/>
        </w:rPr>
        <w:t>los</w:t>
      </w:r>
      <w:r w:rsidR="003708E1" w:rsidRPr="00EC1085">
        <w:rPr>
          <w:rFonts w:ascii="Palatino Linotype" w:hAnsi="Palatino Linotype" w:cs="Arial"/>
          <w:sz w:val="24"/>
          <w:szCs w:val="24"/>
        </w:rPr>
        <w:t xml:space="preserve"> archivo</w:t>
      </w:r>
      <w:r w:rsidR="004E2E4F" w:rsidRPr="00EC1085">
        <w:rPr>
          <w:rFonts w:ascii="Palatino Linotype" w:hAnsi="Palatino Linotype" w:cs="Arial"/>
          <w:sz w:val="24"/>
          <w:szCs w:val="24"/>
        </w:rPr>
        <w:t>s</w:t>
      </w:r>
      <w:r w:rsidR="003708E1" w:rsidRPr="00EC1085">
        <w:rPr>
          <w:rFonts w:ascii="Palatino Linotype" w:hAnsi="Palatino Linotype" w:cs="Arial"/>
          <w:sz w:val="24"/>
          <w:szCs w:val="24"/>
        </w:rPr>
        <w:t xml:space="preserve"> denominado</w:t>
      </w:r>
      <w:r w:rsidR="004E2E4F" w:rsidRPr="00EC1085">
        <w:rPr>
          <w:rFonts w:ascii="Palatino Linotype" w:hAnsi="Palatino Linotype" w:cs="Arial"/>
          <w:sz w:val="24"/>
          <w:szCs w:val="24"/>
        </w:rPr>
        <w:t>s</w:t>
      </w:r>
      <w:r w:rsidR="003708E1" w:rsidRPr="00EC1085">
        <w:rPr>
          <w:rFonts w:ascii="Palatino Linotype" w:hAnsi="Palatino Linotype" w:cs="Arial"/>
          <w:sz w:val="24"/>
          <w:szCs w:val="24"/>
        </w:rPr>
        <w:t xml:space="preserve"> </w:t>
      </w:r>
      <w:r w:rsidR="003708E1" w:rsidRPr="00EC1085">
        <w:rPr>
          <w:rFonts w:ascii="Palatino Linotype" w:hAnsi="Palatino Linotype" w:cs="Arial"/>
          <w:i/>
          <w:sz w:val="24"/>
          <w:szCs w:val="24"/>
        </w:rPr>
        <w:t>“</w:t>
      </w:r>
      <w:r w:rsidR="004E2E4F" w:rsidRPr="00EC1085">
        <w:rPr>
          <w:rFonts w:ascii="Palatino Linotype" w:hAnsi="Palatino Linotype" w:cs="Arial"/>
          <w:i/>
          <w:sz w:val="24"/>
          <w:szCs w:val="24"/>
        </w:rPr>
        <w:t>INFORME OSFEM RR. 03605.pdf</w:t>
      </w:r>
      <w:r w:rsidR="003708E1" w:rsidRPr="00EC1085">
        <w:rPr>
          <w:rFonts w:ascii="Palatino Linotype" w:hAnsi="Palatino Linotype" w:cs="Arial"/>
          <w:i/>
          <w:sz w:val="24"/>
          <w:szCs w:val="24"/>
        </w:rPr>
        <w:t>”</w:t>
      </w:r>
      <w:r w:rsidR="004E2E4F" w:rsidRPr="00EC1085">
        <w:rPr>
          <w:rFonts w:ascii="Palatino Linotype" w:hAnsi="Palatino Linotype" w:cs="Arial"/>
          <w:sz w:val="24"/>
          <w:szCs w:val="24"/>
        </w:rPr>
        <w:t xml:space="preserve">e </w:t>
      </w:r>
      <w:r w:rsidR="004E2E4F" w:rsidRPr="00EC1085">
        <w:rPr>
          <w:rFonts w:ascii="Palatino Linotype" w:hAnsi="Palatino Linotype" w:cs="Arial"/>
          <w:i/>
          <w:sz w:val="24"/>
          <w:szCs w:val="24"/>
        </w:rPr>
        <w:t xml:space="preserve">“Informe Justificado RR. </w:t>
      </w:r>
      <w:r w:rsidR="004E2E4F" w:rsidRPr="00EC1085">
        <w:rPr>
          <w:rFonts w:ascii="Palatino Linotype" w:hAnsi="Palatino Linotype" w:cs="Arial"/>
          <w:i/>
          <w:sz w:val="24"/>
          <w:szCs w:val="24"/>
        </w:rPr>
        <w:lastRenderedPageBreak/>
        <w:t>3605-2019.pdf”</w:t>
      </w:r>
      <w:r w:rsidR="004E2E4F" w:rsidRPr="00EC1085">
        <w:rPr>
          <w:rFonts w:ascii="Palatino Linotype" w:hAnsi="Palatino Linotype" w:cs="Arial"/>
          <w:sz w:val="24"/>
          <w:szCs w:val="24"/>
        </w:rPr>
        <w:t>;</w:t>
      </w:r>
      <w:r w:rsidR="003708E1" w:rsidRPr="00EC1085">
        <w:rPr>
          <w:rFonts w:ascii="Palatino Linotype" w:hAnsi="Palatino Linotype" w:cs="Arial"/>
          <w:sz w:val="24"/>
          <w:szCs w:val="24"/>
        </w:rPr>
        <w:t xml:space="preserve"> </w:t>
      </w:r>
      <w:r w:rsidR="004E2E4F" w:rsidRPr="00EC1085">
        <w:rPr>
          <w:rFonts w:ascii="Palatino Linotype" w:hAnsi="Palatino Linotype" w:cs="Arial"/>
          <w:sz w:val="24"/>
          <w:szCs w:val="24"/>
        </w:rPr>
        <w:t>los</w:t>
      </w:r>
      <w:r w:rsidR="003708E1" w:rsidRPr="00EC1085">
        <w:rPr>
          <w:rFonts w:ascii="Palatino Linotype" w:hAnsi="Palatino Linotype" w:cs="Arial"/>
          <w:sz w:val="24"/>
          <w:szCs w:val="24"/>
        </w:rPr>
        <w:t xml:space="preserve"> cual</w:t>
      </w:r>
      <w:r w:rsidR="004E2E4F" w:rsidRPr="00EC1085">
        <w:rPr>
          <w:rFonts w:ascii="Palatino Linotype" w:hAnsi="Palatino Linotype" w:cs="Arial"/>
          <w:sz w:val="24"/>
          <w:szCs w:val="24"/>
        </w:rPr>
        <w:t>es, se pusieron</w:t>
      </w:r>
      <w:r w:rsidR="003708E1" w:rsidRPr="00EC1085">
        <w:rPr>
          <w:rFonts w:ascii="Palatino Linotype" w:hAnsi="Palatino Linotype" w:cs="Arial"/>
          <w:sz w:val="24"/>
          <w:szCs w:val="24"/>
        </w:rPr>
        <w:t xml:space="preserve"> a la vista </w:t>
      </w:r>
      <w:r w:rsidR="004E2E4F" w:rsidRPr="00EC1085">
        <w:rPr>
          <w:rFonts w:ascii="Palatino Linotype" w:hAnsi="Palatino Linotype" w:cs="Arial"/>
          <w:sz w:val="24"/>
          <w:szCs w:val="24"/>
        </w:rPr>
        <w:t>de la</w:t>
      </w:r>
      <w:r w:rsidR="003708E1" w:rsidRPr="00EC1085">
        <w:rPr>
          <w:rFonts w:ascii="Palatino Linotype" w:hAnsi="Palatino Linotype" w:cs="Arial"/>
          <w:sz w:val="24"/>
          <w:szCs w:val="24"/>
        </w:rPr>
        <w:t xml:space="preserve"> solicitante </w:t>
      </w:r>
      <w:r w:rsidR="004E2E4F" w:rsidRPr="00EC1085">
        <w:rPr>
          <w:rFonts w:ascii="Palatino Linotype" w:hAnsi="Palatino Linotype" w:cs="Arial"/>
          <w:sz w:val="24"/>
          <w:szCs w:val="24"/>
        </w:rPr>
        <w:t>el día veintitrés del mismo mes y año</w:t>
      </w:r>
      <w:r w:rsidR="003708E1" w:rsidRPr="00EC1085">
        <w:rPr>
          <w:rFonts w:ascii="Palatino Linotype" w:hAnsi="Palatino Linotype" w:cs="Arial"/>
          <w:sz w:val="24"/>
          <w:szCs w:val="24"/>
        </w:rPr>
        <w:t xml:space="preserve">, para que en un término de tres días </w:t>
      </w:r>
      <w:r w:rsidR="004E2E4F" w:rsidRPr="00EC1085">
        <w:rPr>
          <w:rFonts w:ascii="Palatino Linotype" w:hAnsi="Palatino Linotype" w:cs="Arial"/>
          <w:b/>
          <w:sz w:val="24"/>
          <w:szCs w:val="24"/>
        </w:rPr>
        <w:t>La</w:t>
      </w:r>
      <w:r w:rsidR="003708E1" w:rsidRPr="00EC1085">
        <w:rPr>
          <w:rFonts w:ascii="Palatino Linotype" w:hAnsi="Palatino Linotype" w:cs="Arial"/>
          <w:b/>
          <w:sz w:val="24"/>
          <w:szCs w:val="24"/>
        </w:rPr>
        <w:t xml:space="preserve"> Recurrente</w:t>
      </w:r>
      <w:r w:rsidR="003708E1" w:rsidRPr="00EC1085">
        <w:rPr>
          <w:rFonts w:ascii="Palatino Linotype" w:hAnsi="Palatino Linotype" w:cs="Arial"/>
          <w:sz w:val="24"/>
          <w:szCs w:val="24"/>
        </w:rPr>
        <w:t xml:space="preserve"> manifestara</w:t>
      </w:r>
      <w:r w:rsidRPr="00EC1085">
        <w:rPr>
          <w:rFonts w:ascii="Palatino Linotype" w:hAnsi="Palatino Linotype" w:cs="Arial"/>
          <w:sz w:val="24"/>
          <w:szCs w:val="24"/>
        </w:rPr>
        <w:t xml:space="preserve"> lo que a su derecho conviniera</w:t>
      </w:r>
      <w:r w:rsidR="00EA53C7" w:rsidRPr="00EC1085">
        <w:rPr>
          <w:rFonts w:ascii="Palatino Linotype" w:hAnsi="Palatino Linotype" w:cs="Arial"/>
          <w:sz w:val="24"/>
          <w:szCs w:val="24"/>
        </w:rPr>
        <w:t>,</w:t>
      </w:r>
      <w:r w:rsidR="00BD28E3" w:rsidRPr="00EC1085">
        <w:rPr>
          <w:rFonts w:ascii="Palatino Linotype" w:hAnsi="Palatino Linotype" w:cs="Arial"/>
          <w:sz w:val="24"/>
          <w:szCs w:val="24"/>
        </w:rPr>
        <w:t xml:space="preserve"> sin que éste adujera manifestación alguna</w:t>
      </w:r>
      <w:r w:rsidRPr="00EC1085">
        <w:rPr>
          <w:rFonts w:ascii="Palatino Linotype" w:hAnsi="Palatino Linotype" w:cs="Arial"/>
          <w:sz w:val="24"/>
          <w:szCs w:val="24"/>
        </w:rPr>
        <w:t>, de conformidad con la siguiente imagen:</w:t>
      </w:r>
    </w:p>
    <w:p w:rsidR="004E2E4F" w:rsidRPr="00EC1085" w:rsidRDefault="004E2E4F" w:rsidP="004E2E4F">
      <w:pPr>
        <w:pStyle w:val="Sinespaciado"/>
      </w:pPr>
    </w:p>
    <w:p w:rsidR="004E2E4F" w:rsidRPr="00EC1085" w:rsidRDefault="004E2E4F" w:rsidP="004409B9">
      <w:pPr>
        <w:spacing w:after="0" w:line="360" w:lineRule="auto"/>
        <w:jc w:val="both"/>
        <w:rPr>
          <w:rFonts w:ascii="Palatino Linotype" w:hAnsi="Palatino Linotype" w:cs="Arial"/>
          <w:sz w:val="24"/>
          <w:szCs w:val="24"/>
        </w:rPr>
      </w:pPr>
      <w:r w:rsidRPr="00EC1085">
        <w:rPr>
          <w:rFonts w:ascii="Palatino Linotype" w:hAnsi="Palatino Linotype" w:cs="Arial"/>
          <w:noProof/>
          <w:sz w:val="24"/>
          <w:szCs w:val="24"/>
          <w:lang w:eastAsia="es-MX"/>
        </w:rPr>
        <w:drawing>
          <wp:inline distT="0" distB="0" distL="0" distR="0">
            <wp:extent cx="5756910" cy="41268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126865"/>
                    </a:xfrm>
                    <a:prstGeom prst="rect">
                      <a:avLst/>
                    </a:prstGeom>
                    <a:noFill/>
                    <a:ln>
                      <a:noFill/>
                    </a:ln>
                  </pic:spPr>
                </pic:pic>
              </a:graphicData>
            </a:graphic>
          </wp:inline>
        </w:drawing>
      </w:r>
    </w:p>
    <w:p w:rsidR="00EA53C7" w:rsidRPr="00EC1085" w:rsidRDefault="00EA53C7" w:rsidP="004409B9">
      <w:pPr>
        <w:spacing w:after="0" w:line="360" w:lineRule="auto"/>
        <w:jc w:val="both"/>
        <w:rPr>
          <w:rFonts w:ascii="Palatino Linotype" w:hAnsi="Palatino Linotype" w:cs="Arial"/>
          <w:noProof/>
          <w:sz w:val="24"/>
          <w:szCs w:val="24"/>
          <w:lang w:eastAsia="es-MX"/>
        </w:rPr>
      </w:pPr>
    </w:p>
    <w:p w:rsidR="00ED7F4C" w:rsidRPr="00EC1085" w:rsidRDefault="004E2E4F" w:rsidP="004409B9">
      <w:pPr>
        <w:spacing w:after="0" w:line="360" w:lineRule="auto"/>
        <w:jc w:val="both"/>
        <w:rPr>
          <w:rFonts w:ascii="Palatino Linotype" w:hAnsi="Palatino Linotype" w:cs="Arial"/>
          <w:b/>
          <w:sz w:val="24"/>
          <w:szCs w:val="24"/>
        </w:rPr>
      </w:pPr>
      <w:r w:rsidRPr="00EC1085">
        <w:rPr>
          <w:rFonts w:ascii="Palatino Linotype" w:hAnsi="Palatino Linotype" w:cs="Arial"/>
          <w:b/>
          <w:sz w:val="28"/>
        </w:rPr>
        <w:t>SEXTO</w:t>
      </w:r>
      <w:r w:rsidRPr="00EC1085">
        <w:rPr>
          <w:rFonts w:ascii="Palatino Linotype" w:hAnsi="Palatino Linotype" w:cs="Arial"/>
          <w:b/>
          <w:sz w:val="24"/>
          <w:szCs w:val="24"/>
        </w:rPr>
        <w:t xml:space="preserve">. </w:t>
      </w:r>
      <w:r w:rsidRPr="00EC1085">
        <w:rPr>
          <w:rFonts w:ascii="Palatino Linotype" w:hAnsi="Palatino Linotype" w:cs="Arial"/>
          <w:b/>
          <w:sz w:val="28"/>
          <w:szCs w:val="28"/>
        </w:rPr>
        <w:t>Del cierre de la etapa de instrucción.</w:t>
      </w:r>
    </w:p>
    <w:p w:rsidR="003708E1" w:rsidRPr="00EC1085" w:rsidRDefault="009E6C93" w:rsidP="004409B9">
      <w:pPr>
        <w:spacing w:after="0" w:line="360" w:lineRule="auto"/>
        <w:jc w:val="both"/>
        <w:rPr>
          <w:rFonts w:ascii="Palatino Linotype" w:hAnsi="Palatino Linotype" w:cs="Arial"/>
          <w:sz w:val="24"/>
          <w:szCs w:val="24"/>
        </w:rPr>
      </w:pPr>
      <w:r w:rsidRPr="00EC1085">
        <w:rPr>
          <w:rFonts w:ascii="Palatino Linotype" w:hAnsi="Palatino Linotype" w:cs="Arial"/>
          <w:sz w:val="24"/>
          <w:szCs w:val="24"/>
        </w:rPr>
        <w:t>L</w:t>
      </w:r>
      <w:r w:rsidR="00BD28E3" w:rsidRPr="00EC1085">
        <w:rPr>
          <w:rFonts w:ascii="Palatino Linotype" w:hAnsi="Palatino Linotype" w:cs="Arial"/>
          <w:sz w:val="24"/>
          <w:szCs w:val="24"/>
        </w:rPr>
        <w:t xml:space="preserve">o que permitió decretar el cierre de la misma en fecha </w:t>
      </w:r>
      <w:r w:rsidR="004E2E4F" w:rsidRPr="00EC1085">
        <w:rPr>
          <w:rFonts w:ascii="Palatino Linotype" w:hAnsi="Palatino Linotype" w:cs="Arial"/>
          <w:sz w:val="24"/>
          <w:szCs w:val="24"/>
        </w:rPr>
        <w:t>veintinueve de mayo</w:t>
      </w:r>
      <w:r w:rsidR="00BD28E3" w:rsidRPr="00EC1085">
        <w:rPr>
          <w:rFonts w:ascii="Palatino Linotype" w:hAnsi="Palatino Linotype" w:cs="Arial"/>
          <w:sz w:val="24"/>
          <w:szCs w:val="24"/>
        </w:rPr>
        <w:t xml:space="preserve"> de</w:t>
      </w:r>
      <w:r w:rsidR="00EA53C7" w:rsidRPr="00EC1085">
        <w:rPr>
          <w:rFonts w:ascii="Palatino Linotype" w:hAnsi="Palatino Linotype" w:cs="Arial"/>
          <w:sz w:val="24"/>
          <w:szCs w:val="24"/>
        </w:rPr>
        <w:t>l año en curso</w:t>
      </w:r>
      <w:r w:rsidR="00BD28E3" w:rsidRPr="00EC1085">
        <w:rPr>
          <w:rFonts w:ascii="Palatino Linotype" w:hAnsi="Palatino Linotype" w:cs="Arial"/>
          <w:sz w:val="24"/>
          <w:szCs w:val="24"/>
        </w:rPr>
        <w:t>, en términos del artículo 185</w:t>
      </w:r>
      <w:r w:rsidR="004E2E4F" w:rsidRPr="00EC1085">
        <w:rPr>
          <w:rFonts w:ascii="Palatino Linotype" w:hAnsi="Palatino Linotype" w:cs="Arial"/>
          <w:sz w:val="24"/>
          <w:szCs w:val="24"/>
        </w:rPr>
        <w:t>,</w:t>
      </w:r>
      <w:r w:rsidR="00BD28E3" w:rsidRPr="00EC1085">
        <w:rPr>
          <w:rFonts w:ascii="Palatino Linotype" w:hAnsi="Palatino Linotype" w:cs="Arial"/>
          <w:sz w:val="24"/>
          <w:szCs w:val="24"/>
        </w:rPr>
        <w:t xml:space="preserve"> fracción VI</w:t>
      </w:r>
      <w:r w:rsidR="004E2E4F" w:rsidRPr="00EC1085">
        <w:rPr>
          <w:rFonts w:ascii="Palatino Linotype" w:hAnsi="Palatino Linotype" w:cs="Arial"/>
          <w:sz w:val="24"/>
          <w:szCs w:val="24"/>
        </w:rPr>
        <w:t>,</w:t>
      </w:r>
      <w:r w:rsidR="00BD28E3" w:rsidRPr="00EC1085">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4E2E4F" w:rsidRPr="00EC1085" w:rsidRDefault="004E2E4F" w:rsidP="004E2E4F">
      <w:pPr>
        <w:pStyle w:val="Sinespaciado"/>
        <w:spacing w:line="360" w:lineRule="auto"/>
        <w:jc w:val="both"/>
        <w:rPr>
          <w:rFonts w:ascii="Palatino Linotype" w:hAnsi="Palatino Linotype"/>
        </w:rPr>
      </w:pPr>
      <w:r w:rsidRPr="00EC1085">
        <w:rPr>
          <w:rFonts w:ascii="Palatino Linotype" w:hAnsi="Palatino Linotype" w:cs="Arial"/>
        </w:rPr>
        <w:lastRenderedPageBreak/>
        <w:t xml:space="preserve">Asimismo, </w:t>
      </w:r>
      <w:r w:rsidRPr="00EC1085">
        <w:rPr>
          <w:rFonts w:ascii="Palatino Linotype" w:hAnsi="Palatino Linotype"/>
        </w:rPr>
        <w:t>en fecha veinticuatro de junio de dos mil diecinueve, se amplió el término para resolver los recursos de revisión en términos del artículo 181, párrafo tercero, de la Ley de Transparencia y Acceso a la Información Pública del Estado de México y Municipios por un plazo de quince días hábiles.</w:t>
      </w:r>
    </w:p>
    <w:p w:rsidR="004E2E4F" w:rsidRPr="00EC1085" w:rsidRDefault="004E2E4F" w:rsidP="004409B9">
      <w:pPr>
        <w:spacing w:after="0" w:line="360" w:lineRule="auto"/>
        <w:jc w:val="both"/>
        <w:rPr>
          <w:rFonts w:ascii="Palatino Linotype" w:hAnsi="Palatino Linotype" w:cs="Arial"/>
          <w:sz w:val="24"/>
          <w:szCs w:val="24"/>
        </w:rPr>
      </w:pPr>
    </w:p>
    <w:p w:rsidR="00D34057" w:rsidRPr="00EC1085" w:rsidRDefault="00D34057" w:rsidP="004409B9">
      <w:pPr>
        <w:spacing w:after="0" w:line="360" w:lineRule="auto"/>
        <w:jc w:val="both"/>
        <w:rPr>
          <w:rFonts w:ascii="Palatino Linotype" w:hAnsi="Palatino Linotype" w:cs="Arial"/>
          <w:sz w:val="2"/>
          <w:szCs w:val="24"/>
        </w:rPr>
      </w:pPr>
    </w:p>
    <w:p w:rsidR="00D34057" w:rsidRPr="00EC1085" w:rsidRDefault="00D34057" w:rsidP="004409B9">
      <w:pPr>
        <w:spacing w:after="0" w:line="360" w:lineRule="auto"/>
        <w:jc w:val="center"/>
        <w:rPr>
          <w:rFonts w:ascii="Palatino Linotype" w:hAnsi="Palatino Linotype" w:cs="Arial"/>
          <w:b/>
          <w:sz w:val="28"/>
        </w:rPr>
      </w:pPr>
      <w:r w:rsidRPr="00EC1085">
        <w:rPr>
          <w:rFonts w:ascii="Palatino Linotype" w:hAnsi="Palatino Linotype" w:cs="Arial"/>
          <w:b/>
          <w:sz w:val="28"/>
        </w:rPr>
        <w:t xml:space="preserve">C O N S I D E R A N D O </w:t>
      </w:r>
    </w:p>
    <w:p w:rsidR="004E2E4F" w:rsidRPr="00EC1085" w:rsidRDefault="004E2E4F" w:rsidP="004409B9">
      <w:pPr>
        <w:spacing w:after="0" w:line="360" w:lineRule="auto"/>
        <w:jc w:val="both"/>
        <w:rPr>
          <w:rFonts w:ascii="Palatino Linotype" w:hAnsi="Palatino Linotype" w:cs="Arial"/>
          <w:b/>
          <w:sz w:val="24"/>
        </w:rPr>
      </w:pPr>
    </w:p>
    <w:p w:rsidR="00D34057" w:rsidRPr="00EC1085" w:rsidRDefault="00D34057" w:rsidP="004409B9">
      <w:pPr>
        <w:spacing w:after="0" w:line="360" w:lineRule="auto"/>
        <w:jc w:val="both"/>
        <w:rPr>
          <w:rFonts w:ascii="Palatino Linotype" w:hAnsi="Palatino Linotype" w:cs="Arial"/>
          <w:sz w:val="24"/>
        </w:rPr>
      </w:pPr>
      <w:r w:rsidRPr="00EC1085">
        <w:rPr>
          <w:rFonts w:ascii="Palatino Linotype" w:hAnsi="Palatino Linotype" w:cs="Arial"/>
          <w:b/>
          <w:sz w:val="28"/>
        </w:rPr>
        <w:t>PRIMERO.</w:t>
      </w:r>
      <w:r w:rsidRPr="00EC1085">
        <w:rPr>
          <w:rFonts w:ascii="Palatino Linotype" w:hAnsi="Palatino Linotype" w:cs="Arial"/>
          <w:b/>
        </w:rPr>
        <w:t xml:space="preserve"> </w:t>
      </w:r>
      <w:r w:rsidRPr="00EC1085">
        <w:rPr>
          <w:rFonts w:ascii="Palatino Linotype" w:hAnsi="Palatino Linotype" w:cs="Arial"/>
          <w:b/>
          <w:sz w:val="28"/>
          <w:szCs w:val="28"/>
        </w:rPr>
        <w:t>De la competencia</w:t>
      </w:r>
      <w:r w:rsidRPr="00EC1085">
        <w:rPr>
          <w:rFonts w:ascii="Palatino Linotype" w:hAnsi="Palatino Linotype" w:cs="Arial"/>
          <w:sz w:val="28"/>
          <w:szCs w:val="28"/>
        </w:rPr>
        <w:t>.</w:t>
      </w:r>
    </w:p>
    <w:p w:rsidR="00D34057" w:rsidRPr="00EC1085" w:rsidRDefault="00D34057" w:rsidP="004409B9">
      <w:pPr>
        <w:spacing w:after="0" w:line="360" w:lineRule="auto"/>
        <w:jc w:val="both"/>
        <w:rPr>
          <w:rFonts w:ascii="Palatino Linotype" w:hAnsi="Palatino Linotype" w:cs="Arial"/>
          <w:sz w:val="24"/>
        </w:rPr>
      </w:pPr>
      <w:r w:rsidRPr="00EC1085">
        <w:rPr>
          <w:rFonts w:ascii="Palatino Linotype" w:hAnsi="Palatino Linotype" w:cs="Arial"/>
          <w:sz w:val="24"/>
        </w:rPr>
        <w:t xml:space="preserve">Que este Instituto de Transparencia, Acceso a la Información Pública y Protección de Datos Personales del Estado de México, es competente para conocer y resolver el presente recurso de revisión interpuesto por </w:t>
      </w:r>
      <w:r w:rsidRPr="00EC1085">
        <w:rPr>
          <w:rFonts w:ascii="Palatino Linotype" w:hAnsi="Palatino Linotype" w:cs="Arial"/>
          <w:b/>
          <w:sz w:val="24"/>
        </w:rPr>
        <w:t>El Recurrente</w:t>
      </w:r>
      <w:r w:rsidRPr="00EC1085">
        <w:rPr>
          <w:rFonts w:ascii="Palatino Linotype" w:hAnsi="Palatino Linotype" w:cs="Arial"/>
          <w:b/>
          <w:sz w:val="24"/>
          <w:szCs w:val="24"/>
        </w:rPr>
        <w:t xml:space="preserve"> </w:t>
      </w:r>
      <w:r w:rsidRPr="00EC1085">
        <w:rPr>
          <w:rFonts w:ascii="Palatino Linotype" w:hAnsi="Palatino Linotype" w:cs="Arial"/>
          <w:sz w:val="24"/>
        </w:rPr>
        <w:t xml:space="preserve">conforme a lo dispuesto en los artículos 6, apartado A, fracción IV de la Constitución Política de los Estados Unidos Mexicanos, 5, párrafos </w:t>
      </w:r>
      <w:r w:rsidR="004204BB" w:rsidRPr="00EC1085">
        <w:rPr>
          <w:rFonts w:ascii="Palatino Linotype" w:hAnsi="Palatino Linotype" w:cs="Arial"/>
          <w:sz w:val="24"/>
        </w:rPr>
        <w:t>vigésimo segundo</w:t>
      </w:r>
      <w:r w:rsidR="005665FD" w:rsidRPr="00EC1085">
        <w:rPr>
          <w:rFonts w:ascii="Palatino Linotype" w:hAnsi="Palatino Linotype" w:cs="Arial"/>
          <w:sz w:val="24"/>
        </w:rPr>
        <w:t>, vigésimo tercero y vigésimo cuarto</w:t>
      </w:r>
      <w:r w:rsidRPr="00EC1085">
        <w:rPr>
          <w:rFonts w:ascii="Palatino Linotype" w:hAnsi="Palatino Linotype" w:cs="Arial"/>
          <w:sz w:val="24"/>
        </w:rPr>
        <w:t xml:space="preserve"> fracción IV de la Constitución Política del Estado Libre y Soberano de México, </w:t>
      </w:r>
      <w:r w:rsidRPr="00EC1085">
        <w:rPr>
          <w:rFonts w:ascii="Palatino Linotype" w:hAnsi="Palatino Linotype" w:cs="Arial"/>
          <w:sz w:val="24"/>
          <w:szCs w:val="24"/>
        </w:rPr>
        <w:t xml:space="preserve">1, 2 fracción II, 13, 29, 36 fracciones II y III, 176, 178, 179 fracción I, 181 párrafo tercero, 182, 185, 188 y 194 </w:t>
      </w:r>
      <w:r w:rsidRPr="00EC1085">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3708E1" w:rsidRPr="00EC1085" w:rsidRDefault="003708E1" w:rsidP="004409B9">
      <w:pPr>
        <w:spacing w:after="0" w:line="360" w:lineRule="auto"/>
        <w:jc w:val="both"/>
        <w:rPr>
          <w:rFonts w:ascii="Palatino Linotype" w:hAnsi="Palatino Linotype" w:cs="Arial"/>
          <w:sz w:val="24"/>
        </w:rPr>
      </w:pPr>
    </w:p>
    <w:p w:rsidR="00D34057" w:rsidRPr="00EC1085" w:rsidRDefault="00D34057" w:rsidP="004409B9">
      <w:pPr>
        <w:pStyle w:val="Prrafodelista"/>
        <w:autoSpaceDE w:val="0"/>
        <w:autoSpaceDN w:val="0"/>
        <w:adjustRightInd w:val="0"/>
        <w:spacing w:line="360" w:lineRule="auto"/>
        <w:ind w:left="0"/>
        <w:jc w:val="both"/>
        <w:rPr>
          <w:rFonts w:ascii="Palatino Linotype" w:hAnsi="Palatino Linotype" w:cs="Arial"/>
          <w:b/>
        </w:rPr>
      </w:pPr>
      <w:r w:rsidRPr="00EC1085">
        <w:rPr>
          <w:rFonts w:ascii="Palatino Linotype" w:hAnsi="Palatino Linotype" w:cs="Arial"/>
          <w:b/>
          <w:sz w:val="28"/>
        </w:rPr>
        <w:t>SEGUNDO</w:t>
      </w:r>
      <w:r w:rsidRPr="00EC1085">
        <w:rPr>
          <w:rFonts w:ascii="Palatino Linotype" w:hAnsi="Palatino Linotype" w:cs="Arial"/>
          <w:b/>
        </w:rPr>
        <w:t xml:space="preserve">. </w:t>
      </w:r>
      <w:r w:rsidRPr="00EC1085">
        <w:rPr>
          <w:rFonts w:ascii="Palatino Linotype" w:hAnsi="Palatino Linotype" w:cs="Arial"/>
          <w:b/>
          <w:sz w:val="28"/>
          <w:szCs w:val="28"/>
        </w:rPr>
        <w:t>Sobre los alcances del recurso de revisión.</w:t>
      </w:r>
      <w:r w:rsidRPr="00EC1085">
        <w:rPr>
          <w:rFonts w:ascii="Palatino Linotype" w:hAnsi="Palatino Linotype" w:cs="Arial"/>
          <w:b/>
        </w:rPr>
        <w:t xml:space="preserve"> </w:t>
      </w:r>
    </w:p>
    <w:p w:rsidR="00A47E40" w:rsidRPr="00EC1085" w:rsidRDefault="00D34057" w:rsidP="004409B9">
      <w:pPr>
        <w:pStyle w:val="Prrafodelista"/>
        <w:autoSpaceDE w:val="0"/>
        <w:autoSpaceDN w:val="0"/>
        <w:adjustRightInd w:val="0"/>
        <w:spacing w:line="360" w:lineRule="auto"/>
        <w:ind w:left="0"/>
        <w:jc w:val="both"/>
        <w:rPr>
          <w:rFonts w:ascii="Palatino Linotype" w:hAnsi="Palatino Linotype" w:cs="Arial"/>
        </w:rPr>
      </w:pPr>
      <w:r w:rsidRPr="00EC1085">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EC1085">
        <w:rPr>
          <w:rFonts w:ascii="Palatino Linotype" w:hAnsi="Palatino Linotype" w:cs="Arial"/>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708E1" w:rsidRPr="00EC1085" w:rsidRDefault="003708E1" w:rsidP="004409B9">
      <w:pPr>
        <w:pStyle w:val="Prrafodelista"/>
        <w:autoSpaceDE w:val="0"/>
        <w:autoSpaceDN w:val="0"/>
        <w:adjustRightInd w:val="0"/>
        <w:spacing w:line="360" w:lineRule="auto"/>
        <w:ind w:left="0"/>
        <w:jc w:val="both"/>
        <w:rPr>
          <w:rFonts w:ascii="Palatino Linotype" w:hAnsi="Palatino Linotype" w:cs="Arial"/>
        </w:rPr>
      </w:pPr>
    </w:p>
    <w:p w:rsidR="00C5068D" w:rsidRPr="00EC1085" w:rsidRDefault="00C5068D" w:rsidP="004409B9">
      <w:pPr>
        <w:spacing w:after="0" w:line="360" w:lineRule="auto"/>
        <w:ind w:right="49"/>
        <w:jc w:val="both"/>
        <w:rPr>
          <w:rFonts w:ascii="Palatino Linotype" w:hAnsi="Palatino Linotype" w:cs="Arial"/>
          <w:b/>
          <w:sz w:val="28"/>
          <w:szCs w:val="28"/>
        </w:rPr>
      </w:pPr>
      <w:r w:rsidRPr="00EC1085">
        <w:rPr>
          <w:rFonts w:ascii="Palatino Linotype" w:hAnsi="Palatino Linotype" w:cs="Arial"/>
          <w:b/>
          <w:sz w:val="28"/>
          <w:szCs w:val="28"/>
        </w:rPr>
        <w:t>TERCERO.</w:t>
      </w:r>
      <w:r w:rsidRPr="00EC1085">
        <w:rPr>
          <w:rFonts w:ascii="Palatino Linotype" w:hAnsi="Palatino Linotype" w:cs="Arial"/>
          <w:sz w:val="28"/>
          <w:szCs w:val="28"/>
        </w:rPr>
        <w:t xml:space="preserve"> </w:t>
      </w:r>
      <w:r w:rsidRPr="00EC1085">
        <w:rPr>
          <w:rFonts w:ascii="Palatino Linotype" w:hAnsi="Palatino Linotype" w:cs="Arial"/>
          <w:b/>
          <w:sz w:val="28"/>
          <w:szCs w:val="28"/>
        </w:rPr>
        <w:t xml:space="preserve">De las causas de improcedencia. </w:t>
      </w:r>
    </w:p>
    <w:p w:rsidR="00C5068D" w:rsidRPr="00EC1085" w:rsidRDefault="00C5068D" w:rsidP="004409B9">
      <w:pPr>
        <w:spacing w:after="0" w:line="360" w:lineRule="auto"/>
        <w:ind w:right="49"/>
        <w:jc w:val="both"/>
        <w:rPr>
          <w:rFonts w:ascii="Palatino Linotype" w:hAnsi="Palatino Linotype" w:cs="Arial"/>
          <w:sz w:val="24"/>
          <w:szCs w:val="24"/>
        </w:rPr>
      </w:pPr>
      <w:r w:rsidRPr="00EC108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EC1085">
        <w:rPr>
          <w:rStyle w:val="Refdenotaalpie"/>
          <w:rFonts w:ascii="Palatino Linotype" w:hAnsi="Palatino Linotype" w:cs="Arial"/>
          <w:sz w:val="24"/>
          <w:szCs w:val="24"/>
        </w:rPr>
        <w:footnoteReference w:id="1"/>
      </w:r>
      <w:r w:rsidRPr="00EC1085">
        <w:rPr>
          <w:rFonts w:ascii="Palatino Linotype" w:hAnsi="Palatino Linotype" w:cs="Arial"/>
          <w:sz w:val="24"/>
          <w:szCs w:val="24"/>
        </w:rPr>
        <w:t>.</w:t>
      </w:r>
    </w:p>
    <w:p w:rsidR="00C5068D" w:rsidRPr="00EC1085" w:rsidRDefault="00C5068D" w:rsidP="004409B9">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EC1085">
        <w:rPr>
          <w:rFonts w:ascii="Palatino Linotype" w:hAnsi="Palatino Linotype" w:cs="Arial"/>
        </w:rPr>
        <w:lastRenderedPageBreak/>
        <w:t>Así las cosas, del análisis del expediente electrónico no se actualiza ninguna causa de improcedencia de las referidas en el artículo 191</w:t>
      </w:r>
      <w:r w:rsidR="007F0FD2" w:rsidRPr="00EC1085">
        <w:rPr>
          <w:rFonts w:ascii="Palatino Linotype" w:hAnsi="Palatino Linotype" w:cs="Arial"/>
        </w:rPr>
        <w:t>,</w:t>
      </w:r>
      <w:r w:rsidRPr="00EC1085">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9D7D7B" w:rsidRPr="00EC1085" w:rsidRDefault="009D7D7B" w:rsidP="004409B9">
      <w:pPr>
        <w:pStyle w:val="Prrafodelista"/>
        <w:autoSpaceDE w:val="0"/>
        <w:autoSpaceDN w:val="0"/>
        <w:adjustRightInd w:val="0"/>
        <w:spacing w:line="360" w:lineRule="auto"/>
        <w:ind w:left="0"/>
        <w:jc w:val="both"/>
        <w:rPr>
          <w:rFonts w:ascii="Palatino Linotype" w:hAnsi="Palatino Linotype" w:cs="Arial"/>
        </w:rPr>
      </w:pPr>
    </w:p>
    <w:p w:rsidR="00C5068D" w:rsidRPr="00EC1085" w:rsidRDefault="00C5068D" w:rsidP="004409B9">
      <w:pPr>
        <w:autoSpaceDE w:val="0"/>
        <w:autoSpaceDN w:val="0"/>
        <w:adjustRightInd w:val="0"/>
        <w:spacing w:after="0" w:line="360" w:lineRule="auto"/>
        <w:jc w:val="both"/>
        <w:rPr>
          <w:rFonts w:ascii="Palatino Linotype" w:hAnsi="Palatino Linotype" w:cs="Arial"/>
          <w:b/>
          <w:sz w:val="28"/>
          <w:szCs w:val="28"/>
        </w:rPr>
      </w:pPr>
      <w:r w:rsidRPr="00EC1085">
        <w:rPr>
          <w:rFonts w:ascii="Palatino Linotype" w:eastAsia="Times New Roman" w:hAnsi="Palatino Linotype" w:cs="Arial"/>
          <w:b/>
          <w:sz w:val="28"/>
          <w:szCs w:val="28"/>
          <w:lang w:val="es-ES" w:eastAsia="es-ES"/>
        </w:rPr>
        <w:t xml:space="preserve">CUARTO. </w:t>
      </w:r>
      <w:r w:rsidRPr="00EC1085">
        <w:rPr>
          <w:rFonts w:ascii="Palatino Linotype" w:hAnsi="Palatino Linotype" w:cs="Arial"/>
          <w:b/>
          <w:sz w:val="28"/>
          <w:szCs w:val="28"/>
        </w:rPr>
        <w:t>Del estudio y resolución del asunto</w:t>
      </w:r>
      <w:r w:rsidRPr="00EC1085">
        <w:rPr>
          <w:rFonts w:ascii="Palatino Linotype" w:eastAsia="Times New Roman" w:hAnsi="Palatino Linotype" w:cs="Arial"/>
          <w:b/>
          <w:sz w:val="28"/>
          <w:szCs w:val="28"/>
          <w:lang w:val="es-ES" w:eastAsia="es-ES"/>
        </w:rPr>
        <w:t>.</w:t>
      </w:r>
    </w:p>
    <w:p w:rsidR="00C57CB5" w:rsidRPr="00EC1085" w:rsidRDefault="00C57CB5" w:rsidP="004409B9">
      <w:pPr>
        <w:pStyle w:val="Prrafodelista"/>
        <w:autoSpaceDE w:val="0"/>
        <w:autoSpaceDN w:val="0"/>
        <w:adjustRightInd w:val="0"/>
        <w:spacing w:line="360" w:lineRule="auto"/>
        <w:ind w:left="0"/>
        <w:jc w:val="both"/>
        <w:rPr>
          <w:rFonts w:ascii="Palatino Linotype" w:hAnsi="Palatino Linotype" w:cs="Arial"/>
        </w:rPr>
      </w:pPr>
      <w:r w:rsidRPr="00EC1085">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4E2E4F" w:rsidRPr="00EC1085">
        <w:rPr>
          <w:rFonts w:ascii="Palatino Linotype" w:hAnsi="Palatino Linotype" w:cs="Arial"/>
        </w:rPr>
        <w:t>,</w:t>
      </w:r>
      <w:r w:rsidRPr="00EC1085">
        <w:rPr>
          <w:rFonts w:ascii="Palatino Linotype" w:hAnsi="Palatino Linotype" w:cs="Arial"/>
        </w:rPr>
        <w:t xml:space="preserve"> de la Constitución Federal y el diverso 8</w:t>
      </w:r>
      <w:r w:rsidR="00720C40" w:rsidRPr="00EC1085">
        <w:rPr>
          <w:rFonts w:ascii="Palatino Linotype" w:hAnsi="Palatino Linotype" w:cs="Arial"/>
        </w:rPr>
        <w:t>,</w:t>
      </w:r>
      <w:r w:rsidRPr="00EC1085">
        <w:rPr>
          <w:rFonts w:ascii="Palatino Linotype" w:hAnsi="Palatino Linotype" w:cs="Arial"/>
        </w:rPr>
        <w:t xml:space="preserve"> de la Ley de Transparencia local.</w:t>
      </w:r>
    </w:p>
    <w:p w:rsidR="00ED7F4C" w:rsidRPr="00EC1085" w:rsidRDefault="00ED7F4C" w:rsidP="004409B9">
      <w:pPr>
        <w:tabs>
          <w:tab w:val="left" w:pos="709"/>
        </w:tabs>
        <w:spacing w:after="0" w:line="360" w:lineRule="auto"/>
        <w:jc w:val="both"/>
        <w:rPr>
          <w:rFonts w:ascii="Palatino Linotype" w:hAnsi="Palatino Linotype" w:cs="Arial"/>
          <w:sz w:val="24"/>
        </w:rPr>
      </w:pPr>
    </w:p>
    <w:p w:rsidR="00751C25" w:rsidRPr="00EC1085" w:rsidRDefault="00C57CB5" w:rsidP="004409B9">
      <w:pPr>
        <w:pStyle w:val="Prrafodelista"/>
        <w:autoSpaceDE w:val="0"/>
        <w:autoSpaceDN w:val="0"/>
        <w:adjustRightInd w:val="0"/>
        <w:spacing w:line="360" w:lineRule="auto"/>
        <w:ind w:left="0"/>
        <w:jc w:val="both"/>
        <w:rPr>
          <w:rFonts w:ascii="Palatino Linotype" w:hAnsi="Palatino Linotype" w:cs="Arial"/>
        </w:rPr>
      </w:pPr>
      <w:r w:rsidRPr="00EC1085">
        <w:rPr>
          <w:rFonts w:ascii="Palatino Linotype" w:hAnsi="Palatino Linotype" w:cs="Arial"/>
        </w:rPr>
        <w:lastRenderedPageBreak/>
        <w:t>De antecedentes del asunto</w:t>
      </w:r>
      <w:r w:rsidR="008B1F8A" w:rsidRPr="00EC1085">
        <w:rPr>
          <w:rFonts w:ascii="Palatino Linotype" w:hAnsi="Palatino Linotype" w:cs="Arial"/>
        </w:rPr>
        <w:t xml:space="preserve"> que nos ocupa</w:t>
      </w:r>
      <w:r w:rsidRPr="00EC1085">
        <w:rPr>
          <w:rFonts w:ascii="Palatino Linotype" w:hAnsi="Palatino Linotype" w:cs="Arial"/>
        </w:rPr>
        <w:t>, s</w:t>
      </w:r>
      <w:r w:rsidR="00751C25" w:rsidRPr="00EC1085">
        <w:rPr>
          <w:rFonts w:ascii="Palatino Linotype" w:hAnsi="Palatino Linotype" w:cs="Arial"/>
        </w:rPr>
        <w:t>e desprende el requerimiento de los si</w:t>
      </w:r>
      <w:r w:rsidR="00B35972" w:rsidRPr="00EC1085">
        <w:rPr>
          <w:rFonts w:ascii="Palatino Linotype" w:hAnsi="Palatino Linotype" w:cs="Arial"/>
        </w:rPr>
        <w:t>guientes puntos:</w:t>
      </w:r>
    </w:p>
    <w:p w:rsidR="004E2E4F" w:rsidRPr="00EC1085" w:rsidRDefault="004E2E4F" w:rsidP="004409B9">
      <w:pPr>
        <w:pStyle w:val="Prrafodelista"/>
        <w:autoSpaceDE w:val="0"/>
        <w:autoSpaceDN w:val="0"/>
        <w:adjustRightInd w:val="0"/>
        <w:spacing w:line="360" w:lineRule="auto"/>
        <w:ind w:left="0"/>
        <w:jc w:val="both"/>
        <w:rPr>
          <w:rFonts w:ascii="Palatino Linotype" w:hAnsi="Palatino Linotype" w:cs="Arial"/>
        </w:rPr>
      </w:pPr>
    </w:p>
    <w:p w:rsidR="00720C40" w:rsidRPr="00EC1085" w:rsidRDefault="00720C40" w:rsidP="00720C40">
      <w:pPr>
        <w:pStyle w:val="Prrafodelista"/>
        <w:numPr>
          <w:ilvl w:val="0"/>
          <w:numId w:val="7"/>
        </w:numPr>
        <w:autoSpaceDE w:val="0"/>
        <w:autoSpaceDN w:val="0"/>
        <w:adjustRightInd w:val="0"/>
        <w:spacing w:line="360" w:lineRule="auto"/>
        <w:jc w:val="both"/>
        <w:rPr>
          <w:rFonts w:ascii="Palatino Linotype" w:hAnsi="Palatino Linotype" w:cs="Arial"/>
        </w:rPr>
      </w:pPr>
      <w:r w:rsidRPr="00EC1085">
        <w:rPr>
          <w:rFonts w:ascii="Palatino Linotype" w:hAnsi="Palatino Linotype" w:cs="Arial"/>
        </w:rPr>
        <w:t xml:space="preserve">Número de </w:t>
      </w:r>
      <w:r w:rsidRPr="00EC1085">
        <w:rPr>
          <w:rFonts w:ascii="Palatino Linotype" w:hAnsi="Palatino Linotype" w:cs="Arial"/>
          <w:b/>
          <w:u w:val="single"/>
        </w:rPr>
        <w:t>Contratos Adjudicados Por Licitación Pública</w:t>
      </w:r>
      <w:r w:rsidRPr="00EC1085">
        <w:rPr>
          <w:rFonts w:ascii="Palatino Linotype" w:hAnsi="Palatino Linotype" w:cs="Arial"/>
        </w:rPr>
        <w:t>, por ayuntamientos en el año 2018, y montos.</w:t>
      </w:r>
    </w:p>
    <w:p w:rsidR="00720C40" w:rsidRPr="00EC1085" w:rsidRDefault="00720C40" w:rsidP="00720C40">
      <w:pPr>
        <w:pStyle w:val="Prrafodelista"/>
        <w:numPr>
          <w:ilvl w:val="0"/>
          <w:numId w:val="7"/>
        </w:numPr>
        <w:autoSpaceDE w:val="0"/>
        <w:autoSpaceDN w:val="0"/>
        <w:adjustRightInd w:val="0"/>
        <w:spacing w:line="360" w:lineRule="auto"/>
        <w:jc w:val="both"/>
        <w:rPr>
          <w:rFonts w:ascii="Palatino Linotype" w:hAnsi="Palatino Linotype" w:cs="Arial"/>
        </w:rPr>
      </w:pPr>
      <w:r w:rsidRPr="00EC1085">
        <w:rPr>
          <w:rFonts w:ascii="Palatino Linotype" w:hAnsi="Palatino Linotype" w:cs="Arial"/>
        </w:rPr>
        <w:t xml:space="preserve"> Número de </w:t>
      </w:r>
      <w:r w:rsidRPr="00EC1085">
        <w:rPr>
          <w:rFonts w:ascii="Palatino Linotype" w:hAnsi="Palatino Linotype" w:cs="Arial"/>
          <w:b/>
          <w:u w:val="single"/>
        </w:rPr>
        <w:t>Contratos Adjudicados Por Adjudicación Directa</w:t>
      </w:r>
      <w:r w:rsidRPr="00EC1085">
        <w:rPr>
          <w:rFonts w:ascii="Palatino Linotype" w:hAnsi="Palatino Linotype" w:cs="Arial"/>
        </w:rPr>
        <w:t>, por ayuntamientos en el año 2018 y montos.</w:t>
      </w:r>
    </w:p>
    <w:p w:rsidR="00720C40" w:rsidRPr="00EC1085" w:rsidRDefault="00720C40" w:rsidP="00720C40">
      <w:pPr>
        <w:pStyle w:val="Prrafodelista"/>
        <w:numPr>
          <w:ilvl w:val="0"/>
          <w:numId w:val="7"/>
        </w:numPr>
        <w:autoSpaceDE w:val="0"/>
        <w:autoSpaceDN w:val="0"/>
        <w:adjustRightInd w:val="0"/>
        <w:spacing w:line="360" w:lineRule="auto"/>
        <w:jc w:val="both"/>
        <w:rPr>
          <w:rFonts w:ascii="Palatino Linotype" w:hAnsi="Palatino Linotype" w:cs="Arial"/>
        </w:rPr>
      </w:pPr>
      <w:r w:rsidRPr="00EC1085">
        <w:rPr>
          <w:rFonts w:ascii="Palatino Linotype" w:hAnsi="Palatino Linotype" w:cs="Arial"/>
        </w:rPr>
        <w:t xml:space="preserve"> Número de </w:t>
      </w:r>
      <w:r w:rsidRPr="00EC1085">
        <w:rPr>
          <w:rFonts w:ascii="Palatino Linotype" w:hAnsi="Palatino Linotype" w:cs="Arial"/>
          <w:b/>
          <w:u w:val="single"/>
        </w:rPr>
        <w:t>Contratos Adjudicados Por Invitación Restringida</w:t>
      </w:r>
      <w:r w:rsidRPr="00EC1085">
        <w:rPr>
          <w:rFonts w:ascii="Palatino Linotype" w:hAnsi="Palatino Linotype" w:cs="Arial"/>
        </w:rPr>
        <w:t>, por ayuntamientos en el año 2018 y montos.</w:t>
      </w:r>
    </w:p>
    <w:p w:rsidR="00B35972" w:rsidRPr="00EC1085" w:rsidRDefault="00B35972" w:rsidP="00720C40">
      <w:pPr>
        <w:pStyle w:val="Prrafodelista"/>
        <w:autoSpaceDE w:val="0"/>
        <w:autoSpaceDN w:val="0"/>
        <w:adjustRightInd w:val="0"/>
        <w:spacing w:line="360" w:lineRule="auto"/>
        <w:ind w:left="720"/>
        <w:jc w:val="both"/>
        <w:rPr>
          <w:rFonts w:ascii="Palatino Linotype" w:hAnsi="Palatino Linotype" w:cs="Arial"/>
        </w:rPr>
      </w:pPr>
    </w:p>
    <w:p w:rsidR="00720C40" w:rsidRPr="00EC1085" w:rsidRDefault="00B35972" w:rsidP="004409B9">
      <w:pPr>
        <w:spacing w:after="0" w:line="360" w:lineRule="auto"/>
        <w:jc w:val="both"/>
        <w:rPr>
          <w:rFonts w:ascii="Palatino Linotype" w:hAnsi="Palatino Linotype" w:cs="Arial"/>
          <w:sz w:val="24"/>
        </w:rPr>
      </w:pPr>
      <w:r w:rsidRPr="00EC1085">
        <w:rPr>
          <w:rFonts w:ascii="Palatino Linotype" w:hAnsi="Palatino Linotype" w:cs="Arial"/>
          <w:sz w:val="24"/>
        </w:rPr>
        <w:t xml:space="preserve">De la respuesta que el Titular de la Unidad de Transparencia del </w:t>
      </w:r>
      <w:r w:rsidRPr="00EC1085">
        <w:rPr>
          <w:rFonts w:ascii="Palatino Linotype" w:hAnsi="Palatino Linotype" w:cs="Arial"/>
          <w:b/>
          <w:sz w:val="24"/>
        </w:rPr>
        <w:t>Sujeto Obligado</w:t>
      </w:r>
      <w:r w:rsidRPr="00EC1085">
        <w:rPr>
          <w:rFonts w:ascii="Palatino Linotype" w:hAnsi="Palatino Linotype" w:cs="Arial"/>
          <w:sz w:val="24"/>
        </w:rPr>
        <w:t xml:space="preserve"> generó, se </w:t>
      </w:r>
      <w:r w:rsidR="00021358" w:rsidRPr="00EC1085">
        <w:rPr>
          <w:rFonts w:ascii="Palatino Linotype" w:hAnsi="Palatino Linotype" w:cs="Arial"/>
          <w:sz w:val="24"/>
        </w:rPr>
        <w:t>desglosa lo siguiente:</w:t>
      </w:r>
    </w:p>
    <w:p w:rsidR="00720C40" w:rsidRPr="00EC1085" w:rsidRDefault="00720C40" w:rsidP="004409B9">
      <w:pPr>
        <w:spacing w:after="0" w:line="360" w:lineRule="auto"/>
        <w:jc w:val="both"/>
        <w:rPr>
          <w:rFonts w:ascii="Palatino Linotype" w:hAnsi="Palatino Linotype" w:cs="Arial"/>
          <w:sz w:val="24"/>
        </w:rPr>
      </w:pPr>
      <w:r w:rsidRPr="00EC1085">
        <w:rPr>
          <w:rFonts w:ascii="Palatino Linotype" w:hAnsi="Palatino Linotype" w:cs="Arial"/>
          <w:noProof/>
          <w:sz w:val="24"/>
          <w:lang w:eastAsia="es-MX"/>
        </w:rPr>
        <mc:AlternateContent>
          <mc:Choice Requires="wps">
            <w:drawing>
              <wp:anchor distT="0" distB="0" distL="114300" distR="114300" simplePos="0" relativeHeight="251701248" behindDoc="0" locked="0" layoutInCell="1" allowOverlap="1">
                <wp:simplePos x="0" y="0"/>
                <wp:positionH relativeFrom="column">
                  <wp:posOffset>581688</wp:posOffset>
                </wp:positionH>
                <wp:positionV relativeFrom="paragraph">
                  <wp:posOffset>3172653</wp:posOffset>
                </wp:positionV>
                <wp:extent cx="4738977" cy="628153"/>
                <wp:effectExtent l="19050" t="19050" r="24130" b="19685"/>
                <wp:wrapNone/>
                <wp:docPr id="4" name="Rectángulo 4"/>
                <wp:cNvGraphicFramePr/>
                <a:graphic xmlns:a="http://schemas.openxmlformats.org/drawingml/2006/main">
                  <a:graphicData uri="http://schemas.microsoft.com/office/word/2010/wordprocessingShape">
                    <wps:wsp>
                      <wps:cNvSpPr/>
                      <wps:spPr>
                        <a:xfrm>
                          <a:off x="0" y="0"/>
                          <a:ext cx="4738977" cy="6281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ADDA3" id="Rectángulo 4" o:spid="_x0000_s1026" style="position:absolute;margin-left:45.8pt;margin-top:249.8pt;width:373.15pt;height:49.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" filled="f" strokecolor="red" strokeweight="2.25pt"/>
            </w:pict>
          </mc:Fallback>
        </mc:AlternateContent>
      </w:r>
      <w:r w:rsidRPr="00EC1085">
        <w:rPr>
          <w:rFonts w:ascii="Palatino Linotype" w:hAnsi="Palatino Linotype" w:cs="Arial"/>
          <w:noProof/>
          <w:sz w:val="24"/>
          <w:lang w:eastAsia="es-MX"/>
        </w:rPr>
        <w:drawing>
          <wp:inline distT="0" distB="0" distL="0" distR="0">
            <wp:extent cx="5758664" cy="37609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919" b="38522"/>
                    <a:stretch/>
                  </pic:blipFill>
                  <pic:spPr bwMode="auto">
                    <a:xfrm>
                      <a:off x="0" y="0"/>
                      <a:ext cx="5773361" cy="3770565"/>
                    </a:xfrm>
                    <a:prstGeom prst="rect">
                      <a:avLst/>
                    </a:prstGeom>
                    <a:noFill/>
                    <a:ln>
                      <a:noFill/>
                    </a:ln>
                    <a:extLst>
                      <a:ext uri="{53640926-AAD7-44D8-BBD7-CCE9431645EC}">
                        <a14:shadowObscured xmlns:a14="http://schemas.microsoft.com/office/drawing/2010/main"/>
                      </a:ext>
                    </a:extLst>
                  </pic:spPr>
                </pic:pic>
              </a:graphicData>
            </a:graphic>
          </wp:inline>
        </w:drawing>
      </w:r>
    </w:p>
    <w:p w:rsidR="00720C40" w:rsidRPr="00EC1085" w:rsidRDefault="00720C40" w:rsidP="004409B9">
      <w:pPr>
        <w:spacing w:after="0" w:line="360" w:lineRule="auto"/>
        <w:jc w:val="both"/>
        <w:rPr>
          <w:rFonts w:ascii="Palatino Linotype" w:hAnsi="Palatino Linotype" w:cs="Arial"/>
          <w:sz w:val="24"/>
        </w:rPr>
      </w:pPr>
      <w:r w:rsidRPr="00EC1085">
        <w:rPr>
          <w:rFonts w:ascii="Palatino Linotype" w:hAnsi="Palatino Linotype" w:cs="Arial"/>
          <w:noProof/>
          <w:sz w:val="24"/>
          <w:lang w:eastAsia="es-MX"/>
        </w:rPr>
        <w:lastRenderedPageBreak/>
        <mc:AlternateContent>
          <mc:Choice Requires="wps">
            <w:drawing>
              <wp:anchor distT="0" distB="0" distL="114300" distR="114300" simplePos="0" relativeHeight="251702272" behindDoc="0" locked="0" layoutInCell="1" allowOverlap="1">
                <wp:simplePos x="0" y="0"/>
                <wp:positionH relativeFrom="column">
                  <wp:posOffset>589639</wp:posOffset>
                </wp:positionH>
                <wp:positionV relativeFrom="paragraph">
                  <wp:posOffset>3506</wp:posOffset>
                </wp:positionV>
                <wp:extent cx="4770783" cy="3005593"/>
                <wp:effectExtent l="19050" t="19050" r="10795" b="23495"/>
                <wp:wrapNone/>
                <wp:docPr id="6" name="Rectángulo 6"/>
                <wp:cNvGraphicFramePr/>
                <a:graphic xmlns:a="http://schemas.openxmlformats.org/drawingml/2006/main">
                  <a:graphicData uri="http://schemas.microsoft.com/office/word/2010/wordprocessingShape">
                    <wps:wsp>
                      <wps:cNvSpPr/>
                      <wps:spPr>
                        <a:xfrm>
                          <a:off x="0" y="0"/>
                          <a:ext cx="4770783" cy="300559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6F107" id="Rectángulo 6" o:spid="_x0000_s1026" style="position:absolute;margin-left:46.45pt;margin-top:.3pt;width:375.65pt;height:23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" filled="f" strokecolor="red" strokeweight="3pt"/>
            </w:pict>
          </mc:Fallback>
        </mc:AlternateContent>
      </w:r>
      <w:r w:rsidRPr="00EC1085">
        <w:rPr>
          <w:rFonts w:ascii="Palatino Linotype" w:hAnsi="Palatino Linotype" w:cs="Arial"/>
          <w:noProof/>
          <w:sz w:val="24"/>
          <w:lang w:eastAsia="es-MX"/>
        </w:rPr>
        <w:drawing>
          <wp:inline distT="0" distB="0" distL="0" distR="0">
            <wp:extent cx="5759641" cy="1956021"/>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61362" b="12428"/>
                    <a:stretch/>
                  </pic:blipFill>
                  <pic:spPr bwMode="auto">
                    <a:xfrm>
                      <a:off x="0" y="0"/>
                      <a:ext cx="5760720" cy="1956387"/>
                    </a:xfrm>
                    <a:prstGeom prst="rect">
                      <a:avLst/>
                    </a:prstGeom>
                    <a:noFill/>
                    <a:ln>
                      <a:noFill/>
                    </a:ln>
                    <a:extLst>
                      <a:ext uri="{53640926-AAD7-44D8-BBD7-CCE9431645EC}">
                        <a14:shadowObscured xmlns:a14="http://schemas.microsoft.com/office/drawing/2010/main"/>
                      </a:ext>
                    </a:extLst>
                  </pic:spPr>
                </pic:pic>
              </a:graphicData>
            </a:graphic>
          </wp:inline>
        </w:drawing>
      </w:r>
    </w:p>
    <w:p w:rsidR="00720C40" w:rsidRPr="00EC1085" w:rsidRDefault="00720C40" w:rsidP="004409B9">
      <w:pPr>
        <w:spacing w:after="0" w:line="360" w:lineRule="auto"/>
        <w:jc w:val="both"/>
        <w:rPr>
          <w:rFonts w:ascii="Palatino Linotype" w:hAnsi="Palatino Linotype" w:cs="Arial"/>
          <w:sz w:val="20"/>
        </w:rPr>
      </w:pPr>
      <w:r w:rsidRPr="00EC1085">
        <w:rPr>
          <w:rFonts w:ascii="Palatino Linotype" w:hAnsi="Palatino Linotype" w:cs="Arial"/>
          <w:noProof/>
          <w:sz w:val="20"/>
          <w:lang w:eastAsia="es-MX"/>
        </w:rPr>
        <w:drawing>
          <wp:inline distT="0" distB="0" distL="0" distR="0">
            <wp:extent cx="5759662" cy="2798859"/>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19815" b="42682"/>
                    <a:stretch/>
                  </pic:blipFill>
                  <pic:spPr bwMode="auto">
                    <a:xfrm>
                      <a:off x="0" y="0"/>
                      <a:ext cx="5760720" cy="2799373"/>
                    </a:xfrm>
                    <a:prstGeom prst="rect">
                      <a:avLst/>
                    </a:prstGeom>
                    <a:noFill/>
                    <a:ln>
                      <a:noFill/>
                    </a:ln>
                    <a:extLst>
                      <a:ext uri="{53640926-AAD7-44D8-BBD7-CCE9431645EC}">
                        <a14:shadowObscured xmlns:a14="http://schemas.microsoft.com/office/drawing/2010/main"/>
                      </a:ext>
                    </a:extLst>
                  </pic:spPr>
                </pic:pic>
              </a:graphicData>
            </a:graphic>
          </wp:inline>
        </w:drawing>
      </w:r>
    </w:p>
    <w:p w:rsidR="00720C40" w:rsidRPr="00EC1085" w:rsidRDefault="00720C40" w:rsidP="004409B9">
      <w:pPr>
        <w:spacing w:after="0" w:line="360" w:lineRule="auto"/>
        <w:jc w:val="both"/>
        <w:rPr>
          <w:rFonts w:ascii="Palatino Linotype" w:hAnsi="Palatino Linotype" w:cs="Arial"/>
          <w:sz w:val="24"/>
          <w:szCs w:val="24"/>
          <w:lang w:eastAsia="es-MX"/>
        </w:rPr>
      </w:pPr>
      <w:r w:rsidRPr="00EC1085">
        <w:rPr>
          <w:rFonts w:ascii="Palatino Linotype" w:hAnsi="Palatino Linotype" w:cs="Arial"/>
          <w:sz w:val="24"/>
          <w:szCs w:val="24"/>
          <w:lang w:eastAsia="es-MX"/>
        </w:rPr>
        <w:t xml:space="preserve">Asimismo, remitió la </w:t>
      </w:r>
      <w:r w:rsidR="0097113C" w:rsidRPr="00EC1085">
        <w:rPr>
          <w:rFonts w:ascii="Palatino Linotype" w:hAnsi="Palatino Linotype" w:cs="Arial"/>
          <w:sz w:val="24"/>
          <w:szCs w:val="24"/>
          <w:lang w:eastAsia="es-MX"/>
        </w:rPr>
        <w:t xml:space="preserve">liga electrónica </w:t>
      </w:r>
      <w:hyperlink r:id="rId11" w:history="1">
        <w:r w:rsidR="0097113C" w:rsidRPr="00EC1085">
          <w:rPr>
            <w:rStyle w:val="Hipervnculo"/>
            <w:rFonts w:ascii="Palatino Linotype" w:hAnsi="Palatino Linotype" w:cs="Arial"/>
            <w:sz w:val="24"/>
            <w:szCs w:val="24"/>
            <w:lang w:eastAsia="es-MX"/>
          </w:rPr>
          <w:t>https://www.ipomex.org.mx/portal.htm#</w:t>
        </w:r>
      </w:hyperlink>
      <w:r w:rsidR="0097113C" w:rsidRPr="00EC1085">
        <w:rPr>
          <w:rFonts w:ascii="Palatino Linotype" w:hAnsi="Palatino Linotype" w:cs="Arial"/>
          <w:sz w:val="24"/>
          <w:szCs w:val="24"/>
          <w:lang w:eastAsia="es-MX"/>
        </w:rPr>
        <w:t xml:space="preserve">, en la que el </w:t>
      </w:r>
      <w:r w:rsidR="0097113C" w:rsidRPr="00EC1085">
        <w:rPr>
          <w:rFonts w:ascii="Palatino Linotype" w:hAnsi="Palatino Linotype" w:cs="Arial"/>
          <w:b/>
          <w:sz w:val="24"/>
          <w:szCs w:val="24"/>
          <w:lang w:eastAsia="es-MX"/>
        </w:rPr>
        <w:t>Sujeto Obligado</w:t>
      </w:r>
      <w:r w:rsidR="0097113C" w:rsidRPr="00EC1085">
        <w:rPr>
          <w:rFonts w:ascii="Palatino Linotype" w:hAnsi="Palatino Linotype" w:cs="Arial"/>
          <w:sz w:val="24"/>
          <w:szCs w:val="24"/>
          <w:lang w:eastAsia="es-MX"/>
        </w:rPr>
        <w:t>, indica que en dicha dirección electrónica se despliegan los 125 ayuntamientos del Estado de México, en donde cada uno publica información para dar cumplimiento a lo dispuesto en el numeral 92, de la Ley de Transparencia local, con relación a la solicitud que nos ocupa, se deberá consultar la fracción XXIX para obtener la información solicitada.</w:t>
      </w:r>
    </w:p>
    <w:p w:rsidR="00720C40" w:rsidRPr="00EC1085" w:rsidRDefault="00720C40" w:rsidP="004409B9">
      <w:pPr>
        <w:spacing w:after="0" w:line="360" w:lineRule="auto"/>
        <w:jc w:val="both"/>
        <w:rPr>
          <w:rFonts w:ascii="Palatino Linotype" w:hAnsi="Palatino Linotype" w:cs="Arial"/>
          <w:sz w:val="24"/>
          <w:szCs w:val="24"/>
          <w:lang w:eastAsia="es-MX"/>
        </w:rPr>
      </w:pPr>
    </w:p>
    <w:p w:rsidR="00720C40" w:rsidRPr="00EC1085" w:rsidRDefault="00720C40" w:rsidP="004409B9">
      <w:pPr>
        <w:spacing w:after="0" w:line="360" w:lineRule="auto"/>
        <w:jc w:val="both"/>
        <w:rPr>
          <w:rFonts w:ascii="Palatino Linotype" w:hAnsi="Palatino Linotype" w:cs="Arial"/>
          <w:sz w:val="24"/>
          <w:szCs w:val="24"/>
          <w:lang w:eastAsia="es-MX"/>
        </w:rPr>
      </w:pPr>
    </w:p>
    <w:p w:rsidR="0097113C" w:rsidRPr="00EC1085" w:rsidRDefault="0097113C" w:rsidP="004409B9">
      <w:pPr>
        <w:spacing w:after="0" w:line="360" w:lineRule="auto"/>
        <w:jc w:val="both"/>
        <w:rPr>
          <w:rFonts w:ascii="Palatino Linotype" w:hAnsi="Palatino Linotype" w:cs="Arial"/>
          <w:sz w:val="24"/>
          <w:szCs w:val="24"/>
          <w:lang w:eastAsia="es-MX"/>
        </w:rPr>
      </w:pPr>
      <w:r w:rsidRPr="00EC1085">
        <w:rPr>
          <w:rFonts w:ascii="Palatino Linotype" w:hAnsi="Palatino Linotype" w:cs="Arial"/>
          <w:sz w:val="24"/>
          <w:szCs w:val="24"/>
          <w:lang w:eastAsia="es-MX"/>
        </w:rPr>
        <w:lastRenderedPageBreak/>
        <w:t>En primer plano, d</w:t>
      </w:r>
      <w:r w:rsidR="00477598" w:rsidRPr="00EC1085">
        <w:rPr>
          <w:rFonts w:ascii="Palatino Linotype" w:hAnsi="Palatino Linotype" w:cs="Arial"/>
          <w:sz w:val="24"/>
          <w:szCs w:val="24"/>
          <w:lang w:eastAsia="es-MX"/>
        </w:rPr>
        <w:t>e la lectura de</w:t>
      </w:r>
      <w:r w:rsidR="00021358" w:rsidRPr="00EC1085">
        <w:rPr>
          <w:rFonts w:ascii="Palatino Linotype" w:hAnsi="Palatino Linotype" w:cs="Arial"/>
          <w:sz w:val="24"/>
          <w:szCs w:val="24"/>
          <w:lang w:eastAsia="es-MX"/>
        </w:rPr>
        <w:t xml:space="preserve"> la</w:t>
      </w:r>
      <w:r w:rsidR="00477598" w:rsidRPr="00EC1085">
        <w:rPr>
          <w:rFonts w:ascii="Palatino Linotype" w:hAnsi="Palatino Linotype" w:cs="Arial"/>
          <w:sz w:val="24"/>
          <w:szCs w:val="24"/>
          <w:lang w:eastAsia="es-MX"/>
        </w:rPr>
        <w:t xml:space="preserve"> </w:t>
      </w:r>
      <w:r w:rsidR="00021358" w:rsidRPr="00EC1085">
        <w:rPr>
          <w:rFonts w:ascii="Palatino Linotype" w:hAnsi="Palatino Linotype" w:cs="Arial"/>
          <w:sz w:val="24"/>
          <w:szCs w:val="24"/>
          <w:lang w:eastAsia="es-MX"/>
        </w:rPr>
        <w:t xml:space="preserve">respuesta emitida por </w:t>
      </w:r>
      <w:r w:rsidR="00477598" w:rsidRPr="00EC1085">
        <w:rPr>
          <w:rFonts w:ascii="Palatino Linotype" w:hAnsi="Palatino Linotype" w:cs="Arial"/>
          <w:b/>
          <w:sz w:val="24"/>
          <w:szCs w:val="24"/>
          <w:lang w:eastAsia="es-MX"/>
        </w:rPr>
        <w:t>El Sujeto Obligado</w:t>
      </w:r>
      <w:r w:rsidR="00021358" w:rsidRPr="00EC1085">
        <w:rPr>
          <w:rFonts w:ascii="Palatino Linotype" w:hAnsi="Palatino Linotype" w:cs="Arial"/>
          <w:sz w:val="24"/>
          <w:szCs w:val="24"/>
          <w:lang w:eastAsia="es-MX"/>
        </w:rPr>
        <w:t xml:space="preserve">, </w:t>
      </w:r>
      <w:r w:rsidR="00474382" w:rsidRPr="00EC1085">
        <w:rPr>
          <w:rFonts w:ascii="Palatino Linotype" w:hAnsi="Palatino Linotype" w:cs="Arial"/>
          <w:sz w:val="24"/>
          <w:szCs w:val="24"/>
          <w:lang w:eastAsia="es-MX"/>
        </w:rPr>
        <w:t xml:space="preserve">se aduce </w:t>
      </w:r>
      <w:r w:rsidR="00C91EB2" w:rsidRPr="00EC1085">
        <w:rPr>
          <w:rFonts w:ascii="Palatino Linotype" w:hAnsi="Palatino Linotype" w:cs="Arial"/>
          <w:sz w:val="24"/>
          <w:szCs w:val="24"/>
          <w:lang w:eastAsia="es-MX"/>
        </w:rPr>
        <w:t>que no genera la información solicitada y sugiere que</w:t>
      </w:r>
      <w:r w:rsidRPr="00EC1085">
        <w:rPr>
          <w:rFonts w:ascii="Palatino Linotype" w:hAnsi="Palatino Linotype" w:cs="Arial"/>
          <w:sz w:val="24"/>
          <w:szCs w:val="24"/>
          <w:lang w:eastAsia="es-MX"/>
        </w:rPr>
        <w:t xml:space="preserve"> la búsqueda de la información solicitada, se haga a través de la página de internet remitida, cuya información es pública y de oficio, de conformidad con el artículo 92, de la Ley en la materia. </w:t>
      </w:r>
    </w:p>
    <w:p w:rsidR="0097113C" w:rsidRPr="00EC1085" w:rsidRDefault="0097113C" w:rsidP="004409B9">
      <w:pPr>
        <w:spacing w:after="0" w:line="360" w:lineRule="auto"/>
        <w:jc w:val="both"/>
        <w:rPr>
          <w:rFonts w:ascii="Palatino Linotype" w:hAnsi="Palatino Linotype" w:cs="Arial"/>
          <w:sz w:val="24"/>
          <w:szCs w:val="24"/>
          <w:lang w:eastAsia="es-MX"/>
        </w:rPr>
      </w:pPr>
    </w:p>
    <w:p w:rsidR="0097113C" w:rsidRPr="00EC1085" w:rsidRDefault="004D296C" w:rsidP="004409B9">
      <w:pPr>
        <w:spacing w:after="0" w:line="360" w:lineRule="auto"/>
        <w:jc w:val="both"/>
        <w:rPr>
          <w:rFonts w:ascii="Palatino Linotype" w:hAnsi="Palatino Linotype" w:cs="Arial"/>
          <w:sz w:val="24"/>
          <w:szCs w:val="24"/>
          <w:lang w:eastAsia="es-MX"/>
        </w:rPr>
      </w:pPr>
      <w:r w:rsidRPr="00EC1085">
        <w:rPr>
          <w:rFonts w:ascii="Palatino Linotype" w:hAnsi="Palatino Linotype" w:cs="Arial"/>
          <w:sz w:val="24"/>
          <w:szCs w:val="24"/>
          <w:lang w:eastAsia="es-MX"/>
        </w:rPr>
        <w:t>Por otra parte, El Sujeto Obligado comunicó que, entre otra información, lo solicitado por el particular, deberá consultarse en los discos que integran los informes mensuales que han presentado los entes fiscalizables del Estado de México; sin embargo, tomando en consideración que se está pidiendo la información concerniente al ejercicio fiscal 2018, estos son considerados temporalmente información reservada, ya que en el año en curso se encontraría en proceso de revisión y fiscalización de dicho ejercicio fiscal, conforme al numeral 50 de la Ley de fiscalización del Estado de México, que estipula lo siguiente:</w:t>
      </w:r>
    </w:p>
    <w:p w:rsidR="004D296C" w:rsidRPr="00EC1085" w:rsidRDefault="004D296C" w:rsidP="004D296C">
      <w:pPr>
        <w:pStyle w:val="Sinespaciado"/>
      </w:pPr>
    </w:p>
    <w:p w:rsidR="004D296C" w:rsidRPr="00EC1085" w:rsidRDefault="004D296C" w:rsidP="004D296C">
      <w:pPr>
        <w:spacing w:after="0" w:line="240" w:lineRule="auto"/>
        <w:ind w:left="567" w:right="567"/>
        <w:jc w:val="both"/>
        <w:rPr>
          <w:rFonts w:ascii="Palatino Linotype" w:hAnsi="Palatino Linotype" w:cs="Arial"/>
          <w:b/>
          <w:i/>
          <w:u w:val="single"/>
          <w:lang w:eastAsia="es-MX"/>
        </w:rPr>
      </w:pPr>
      <w:r w:rsidRPr="00EC1085">
        <w:rPr>
          <w:rFonts w:ascii="Palatino Linotype" w:hAnsi="Palatino Linotype" w:cs="Arial"/>
          <w:b/>
          <w:i/>
          <w:lang w:eastAsia="es-MX"/>
        </w:rPr>
        <w:t>Artículo 50.-</w:t>
      </w:r>
      <w:r w:rsidRPr="00EC1085">
        <w:rPr>
          <w:rFonts w:ascii="Palatino Linotype" w:hAnsi="Palatino Linotype" w:cs="Arial"/>
          <w:i/>
          <w:lang w:eastAsia="es-MX"/>
        </w:rPr>
        <w:t xml:space="preserve"> </w:t>
      </w:r>
      <w:r w:rsidRPr="00EC1085">
        <w:rPr>
          <w:rFonts w:ascii="Palatino Linotype" w:hAnsi="Palatino Linotype" w:cs="Arial"/>
          <w:b/>
          <w:i/>
          <w:u w:val="single"/>
          <w:lang w:eastAsia="es-MX"/>
        </w:rPr>
        <w:t>El Órgano Superior tendrá un plazo improrrogable que vence el 30 de septiembre del año en que se entreguen las cuentas públicas, para realizar su examen, presentar ante la Comisión de Vigilancia del Órgano Superior de Fiscalización, transparentar sus resultados y rendir a la Legislatura, por conducto de la Comisión de Vigilancia, el correspondiente Informe de Resultados, mismo que tendrá inmediatamente después a su entrega, el carácter público y, en consecuencia, deberá ser publicado en medios electrónicos de manera inmediatamente posterior a la entrega que haga el Órgano Superior a la Comisión de Vigilancia; mientras ello no suceda, el Órgano Superior deberá guardar reserva de sus actuaciones e informaciones.</w:t>
      </w:r>
    </w:p>
    <w:p w:rsidR="004D296C" w:rsidRPr="00EC1085" w:rsidRDefault="004D296C" w:rsidP="004D296C">
      <w:pPr>
        <w:spacing w:after="0" w:line="240" w:lineRule="auto"/>
        <w:ind w:left="567" w:right="567"/>
        <w:jc w:val="both"/>
        <w:rPr>
          <w:rFonts w:ascii="Palatino Linotype" w:hAnsi="Palatino Linotype" w:cs="Arial"/>
          <w:i/>
          <w:lang w:eastAsia="es-MX"/>
        </w:rPr>
      </w:pPr>
    </w:p>
    <w:p w:rsidR="0097113C" w:rsidRPr="00EC1085" w:rsidRDefault="004D296C" w:rsidP="004D296C">
      <w:pPr>
        <w:spacing w:after="0" w:line="240" w:lineRule="auto"/>
        <w:ind w:left="567" w:right="567"/>
        <w:jc w:val="both"/>
        <w:rPr>
          <w:rFonts w:ascii="Palatino Linotype" w:hAnsi="Palatino Linotype" w:cs="Arial"/>
          <w:i/>
          <w:lang w:eastAsia="es-MX"/>
        </w:rPr>
      </w:pPr>
      <w:r w:rsidRPr="00EC1085">
        <w:rPr>
          <w:rFonts w:ascii="Palatino Linotype" w:hAnsi="Palatino Linotype" w:cs="Arial"/>
          <w:i/>
          <w:lang w:eastAsia="es-MX"/>
        </w:rPr>
        <w:t>La revisión, análisis, aclaración y discusión del informe a que hace referencia el párrafo anterior, la Comisión de Vigilancia del Órgano Superior de Fiscalización, deberá presentarla ante el Pleno de la Legislatura para su votación y emisión del decreto que tenga por revisadas y fiscalizadas las cuentas públicas del Estado y Municipios, a más tardar el 15 de noviembre del año en que se presente dicho informe, debiéndose realizar previamente, reuniones de trabajo de la propia Comisión.</w:t>
      </w:r>
    </w:p>
    <w:p w:rsidR="004D296C" w:rsidRPr="00EC1085" w:rsidRDefault="004D296C" w:rsidP="004D296C">
      <w:pPr>
        <w:autoSpaceDE w:val="0"/>
        <w:autoSpaceDN w:val="0"/>
        <w:adjustRightInd w:val="0"/>
        <w:spacing w:after="0" w:line="240" w:lineRule="auto"/>
        <w:ind w:left="567" w:right="567"/>
        <w:rPr>
          <w:rFonts w:ascii="Palatino Linotype" w:hAnsi="Palatino Linotype" w:cs="Bookman Old Style"/>
          <w:i/>
          <w:color w:val="000000"/>
        </w:rPr>
      </w:pPr>
      <w:r w:rsidRPr="00EC1085">
        <w:rPr>
          <w:rFonts w:ascii="Palatino Linotype" w:hAnsi="Palatino Linotype" w:cs="Bookman Old Style"/>
          <w:i/>
          <w:color w:val="000000"/>
        </w:rPr>
        <w:lastRenderedPageBreak/>
        <w:t xml:space="preserve">La Comisión vigilara la publicación del Informe de Resultados, de todas y cada una de las reuniones de trabajo que realice para analizarlo y del decreto que emita la Legislatura, de manera inmediata a que cada uno acontezca. </w:t>
      </w:r>
    </w:p>
    <w:p w:rsidR="004D296C" w:rsidRPr="00EC1085" w:rsidRDefault="004D296C" w:rsidP="004D296C">
      <w:pPr>
        <w:autoSpaceDE w:val="0"/>
        <w:autoSpaceDN w:val="0"/>
        <w:adjustRightInd w:val="0"/>
        <w:spacing w:after="0" w:line="240" w:lineRule="auto"/>
        <w:ind w:left="567" w:right="567"/>
        <w:rPr>
          <w:rFonts w:ascii="Palatino Linotype" w:hAnsi="Palatino Linotype" w:cs="Bookman Old Style"/>
          <w:i/>
          <w:color w:val="000000"/>
        </w:rPr>
      </w:pPr>
      <w:r w:rsidRPr="00EC1085">
        <w:rPr>
          <w:rFonts w:ascii="Palatino Linotype" w:hAnsi="Palatino Linotype" w:cs="Bookman Old Style"/>
          <w:i/>
          <w:color w:val="000000"/>
        </w:rPr>
        <w:t xml:space="preserve">La Comisión dará seguimiento a los informes emitidos por el Órgano Superior, que incluirán de forma cualitativa y cuantitativa las observaciones y recomendaciones así como a los procedimientos resarcitorios y demás acciones promovidas, por el OSFEM de la siguiente forma: </w:t>
      </w:r>
    </w:p>
    <w:p w:rsidR="004D296C" w:rsidRPr="00EC1085" w:rsidRDefault="004D296C" w:rsidP="004D296C">
      <w:pPr>
        <w:autoSpaceDE w:val="0"/>
        <w:autoSpaceDN w:val="0"/>
        <w:adjustRightInd w:val="0"/>
        <w:spacing w:after="0" w:line="240" w:lineRule="auto"/>
        <w:ind w:left="567" w:right="567"/>
        <w:rPr>
          <w:rFonts w:ascii="Palatino Linotype" w:hAnsi="Palatino Linotype" w:cs="Bookman Old Style"/>
          <w:i/>
          <w:color w:val="000000"/>
        </w:rPr>
      </w:pPr>
    </w:p>
    <w:p w:rsidR="004D296C" w:rsidRPr="00EC1085" w:rsidRDefault="004D296C" w:rsidP="004D296C">
      <w:pPr>
        <w:autoSpaceDE w:val="0"/>
        <w:autoSpaceDN w:val="0"/>
        <w:adjustRightInd w:val="0"/>
        <w:spacing w:after="0" w:line="240" w:lineRule="auto"/>
        <w:ind w:left="567" w:right="567"/>
        <w:rPr>
          <w:rFonts w:ascii="Palatino Linotype" w:hAnsi="Palatino Linotype" w:cs="Bookman Old Style"/>
          <w:i/>
          <w:color w:val="000000"/>
        </w:rPr>
      </w:pPr>
      <w:r w:rsidRPr="00EC1085">
        <w:rPr>
          <w:rFonts w:ascii="Palatino Linotype" w:hAnsi="Palatino Linotype" w:cs="Bookman Old Style"/>
          <w:b/>
          <w:bCs/>
          <w:i/>
          <w:color w:val="000000"/>
        </w:rPr>
        <w:t xml:space="preserve">a) </w:t>
      </w:r>
      <w:r w:rsidRPr="00EC1085">
        <w:rPr>
          <w:rFonts w:ascii="Palatino Linotype" w:hAnsi="Palatino Linotype" w:cs="Bookman Old Style"/>
          <w:i/>
          <w:color w:val="000000"/>
        </w:rPr>
        <w:t xml:space="preserve">Número de auditorías, tipo de auditoria, alcance y planeación de la misma. </w:t>
      </w:r>
    </w:p>
    <w:p w:rsidR="004D296C" w:rsidRPr="00EC1085" w:rsidRDefault="004D296C" w:rsidP="004D296C">
      <w:pPr>
        <w:autoSpaceDE w:val="0"/>
        <w:autoSpaceDN w:val="0"/>
        <w:adjustRightInd w:val="0"/>
        <w:spacing w:after="0" w:line="240" w:lineRule="auto"/>
        <w:ind w:left="567" w:right="567"/>
        <w:rPr>
          <w:rFonts w:ascii="Palatino Linotype" w:hAnsi="Palatino Linotype" w:cs="Bookman Old Style"/>
          <w:i/>
          <w:color w:val="000000"/>
        </w:rPr>
      </w:pPr>
      <w:r w:rsidRPr="00EC1085">
        <w:rPr>
          <w:rFonts w:ascii="Palatino Linotype" w:hAnsi="Palatino Linotype" w:cs="Bookman Old Style"/>
          <w:b/>
          <w:bCs/>
          <w:i/>
          <w:color w:val="000000"/>
        </w:rPr>
        <w:t xml:space="preserve">b) </w:t>
      </w:r>
      <w:r w:rsidRPr="00EC1085">
        <w:rPr>
          <w:rFonts w:ascii="Palatino Linotype" w:hAnsi="Palatino Linotype" w:cs="Bookman Old Style"/>
          <w:i/>
          <w:color w:val="000000"/>
        </w:rPr>
        <w:t xml:space="preserve">La identificación de la entidad fiscalizable. </w:t>
      </w:r>
    </w:p>
    <w:p w:rsidR="004D296C" w:rsidRPr="00EC1085" w:rsidRDefault="004D296C" w:rsidP="004D296C">
      <w:pPr>
        <w:autoSpaceDE w:val="0"/>
        <w:autoSpaceDN w:val="0"/>
        <w:adjustRightInd w:val="0"/>
        <w:spacing w:after="0" w:line="240" w:lineRule="auto"/>
        <w:ind w:left="567" w:right="567"/>
        <w:rPr>
          <w:rFonts w:ascii="Palatino Linotype" w:hAnsi="Palatino Linotype" w:cs="Bookman Old Style"/>
          <w:i/>
          <w:color w:val="000000"/>
        </w:rPr>
      </w:pPr>
      <w:r w:rsidRPr="00EC1085">
        <w:rPr>
          <w:rFonts w:ascii="Palatino Linotype" w:hAnsi="Palatino Linotype" w:cs="Bookman Old Style"/>
          <w:b/>
          <w:bCs/>
          <w:i/>
          <w:color w:val="000000"/>
        </w:rPr>
        <w:t xml:space="preserve">c) </w:t>
      </w:r>
      <w:r w:rsidRPr="00EC1085">
        <w:rPr>
          <w:rFonts w:ascii="Palatino Linotype" w:hAnsi="Palatino Linotype" w:cs="Bookman Old Style"/>
          <w:i/>
          <w:color w:val="000000"/>
        </w:rPr>
        <w:t xml:space="preserve">Las observaciones resarcitorias y el seguimiento de los mismos hasta su total conclusión. </w:t>
      </w:r>
    </w:p>
    <w:p w:rsidR="004D296C" w:rsidRPr="00EC1085" w:rsidRDefault="004D296C" w:rsidP="004D296C">
      <w:pPr>
        <w:autoSpaceDE w:val="0"/>
        <w:autoSpaceDN w:val="0"/>
        <w:adjustRightInd w:val="0"/>
        <w:spacing w:after="0" w:line="240" w:lineRule="auto"/>
        <w:ind w:left="567" w:right="567"/>
        <w:rPr>
          <w:rFonts w:ascii="Palatino Linotype" w:hAnsi="Palatino Linotype" w:cs="Bookman Old Style"/>
          <w:i/>
          <w:color w:val="000000"/>
        </w:rPr>
      </w:pPr>
      <w:r w:rsidRPr="00EC1085">
        <w:rPr>
          <w:rFonts w:ascii="Palatino Linotype" w:hAnsi="Palatino Linotype" w:cs="Bookman Old Style"/>
          <w:b/>
          <w:bCs/>
          <w:i/>
          <w:color w:val="000000"/>
        </w:rPr>
        <w:t xml:space="preserve">d) </w:t>
      </w:r>
      <w:r w:rsidRPr="00EC1085">
        <w:rPr>
          <w:rFonts w:ascii="Palatino Linotype" w:hAnsi="Palatino Linotype" w:cs="Bookman Old Style"/>
          <w:i/>
          <w:color w:val="000000"/>
        </w:rPr>
        <w:t xml:space="preserve">El comportamiento de la entidad fiscalizable respecto a las observaciones realizadas. </w:t>
      </w:r>
    </w:p>
    <w:p w:rsidR="0097113C" w:rsidRPr="00EC1085" w:rsidRDefault="004D296C" w:rsidP="004D296C">
      <w:pPr>
        <w:spacing w:after="0" w:line="240" w:lineRule="auto"/>
        <w:ind w:left="567" w:right="567"/>
        <w:jc w:val="both"/>
        <w:rPr>
          <w:rFonts w:ascii="Palatino Linotype" w:hAnsi="Palatino Linotype" w:cs="Arial"/>
          <w:i/>
          <w:lang w:eastAsia="es-MX"/>
        </w:rPr>
      </w:pPr>
      <w:r w:rsidRPr="00EC1085">
        <w:rPr>
          <w:rFonts w:ascii="Palatino Linotype" w:hAnsi="Palatino Linotype" w:cs="Bookman Old Style"/>
          <w:b/>
          <w:bCs/>
          <w:i/>
          <w:color w:val="000000"/>
        </w:rPr>
        <w:t xml:space="preserve">e) </w:t>
      </w:r>
      <w:r w:rsidRPr="00EC1085">
        <w:rPr>
          <w:rFonts w:ascii="Palatino Linotype" w:hAnsi="Palatino Linotype" w:cs="Bookman Old Style"/>
          <w:i/>
          <w:color w:val="000000"/>
        </w:rPr>
        <w:t>El cumplimiento de los programas auditados mediante auditoria del desempeño.</w:t>
      </w:r>
    </w:p>
    <w:p w:rsidR="0097113C" w:rsidRPr="00EC1085" w:rsidRDefault="0097113C" w:rsidP="004409B9">
      <w:pPr>
        <w:spacing w:after="0" w:line="360" w:lineRule="auto"/>
        <w:jc w:val="both"/>
        <w:rPr>
          <w:rFonts w:ascii="Palatino Linotype" w:hAnsi="Palatino Linotype" w:cs="Arial"/>
          <w:sz w:val="24"/>
          <w:szCs w:val="24"/>
          <w:lang w:eastAsia="es-MX"/>
        </w:rPr>
      </w:pPr>
    </w:p>
    <w:p w:rsidR="0097113C" w:rsidRPr="00EC1085" w:rsidRDefault="006C3F43" w:rsidP="004409B9">
      <w:pPr>
        <w:spacing w:after="0" w:line="360" w:lineRule="auto"/>
        <w:jc w:val="both"/>
        <w:rPr>
          <w:rFonts w:ascii="Palatino Linotype" w:hAnsi="Palatino Linotype" w:cs="Arial"/>
          <w:sz w:val="24"/>
          <w:szCs w:val="24"/>
          <w:lang w:eastAsia="es-MX"/>
        </w:rPr>
      </w:pPr>
      <w:r w:rsidRPr="00EC1085">
        <w:rPr>
          <w:rFonts w:ascii="Palatino Linotype" w:hAnsi="Palatino Linotype" w:cs="Arial"/>
          <w:sz w:val="24"/>
          <w:szCs w:val="24"/>
          <w:lang w:eastAsia="es-MX"/>
        </w:rPr>
        <w:t>Concluyendo que, la información requerida se encuentra disponible para su consulta en la plataforma de IPOMEX de cada Municipio del Estado de México, específicamente en la fracción XXIX, relativa a la información sobre los procesos y resultados sobre procedimientos de adjudicación directa, invitación restringida y licitación de cualquier naturaleza, en donde se puede consultar entre otros datos, el número y monto de los realizados en cada entidad municipal durante el año 2018.</w:t>
      </w:r>
    </w:p>
    <w:p w:rsidR="0097113C" w:rsidRPr="00EC1085" w:rsidRDefault="0097113C" w:rsidP="004409B9">
      <w:pPr>
        <w:spacing w:after="0" w:line="360" w:lineRule="auto"/>
        <w:jc w:val="both"/>
        <w:rPr>
          <w:rFonts w:ascii="Palatino Linotype" w:hAnsi="Palatino Linotype" w:cs="Arial"/>
          <w:sz w:val="24"/>
          <w:szCs w:val="24"/>
          <w:lang w:eastAsia="es-MX"/>
        </w:rPr>
      </w:pPr>
    </w:p>
    <w:p w:rsidR="006C3F43" w:rsidRPr="00EC1085" w:rsidRDefault="006C3F43" w:rsidP="006C3F43">
      <w:pPr>
        <w:spacing w:after="0" w:line="360" w:lineRule="auto"/>
        <w:jc w:val="both"/>
        <w:rPr>
          <w:rFonts w:ascii="Palatino Linotype" w:hAnsi="Palatino Linotype" w:cs="Arial"/>
          <w:sz w:val="24"/>
        </w:rPr>
      </w:pPr>
      <w:r w:rsidRPr="00EC1085">
        <w:rPr>
          <w:rFonts w:ascii="Palatino Linotype" w:eastAsia="Times New Roman" w:hAnsi="Palatino Linotype" w:cs="Arial"/>
          <w:sz w:val="24"/>
          <w:szCs w:val="24"/>
          <w:lang w:val="es-ES" w:eastAsia="es-ES"/>
        </w:rPr>
        <w:t xml:space="preserve">Por lo que, inconforme con la respuesta emitida por </w:t>
      </w:r>
      <w:r w:rsidRPr="00EC1085">
        <w:rPr>
          <w:rFonts w:ascii="Palatino Linotype" w:eastAsia="Times New Roman" w:hAnsi="Palatino Linotype" w:cs="Arial"/>
          <w:b/>
          <w:sz w:val="24"/>
          <w:szCs w:val="24"/>
          <w:lang w:val="es-ES" w:eastAsia="es-ES"/>
        </w:rPr>
        <w:t>El Sujeto Obligado</w:t>
      </w:r>
      <w:r w:rsidRPr="00EC1085">
        <w:rPr>
          <w:rFonts w:ascii="Palatino Linotype" w:eastAsia="Times New Roman" w:hAnsi="Palatino Linotype" w:cs="Arial"/>
          <w:sz w:val="24"/>
          <w:szCs w:val="24"/>
          <w:lang w:val="es-ES" w:eastAsia="es-ES"/>
        </w:rPr>
        <w:t xml:space="preserve">, </w:t>
      </w:r>
      <w:r w:rsidRPr="00EC1085">
        <w:rPr>
          <w:rFonts w:ascii="Palatino Linotype" w:eastAsia="Times New Roman" w:hAnsi="Palatino Linotype" w:cs="Arial"/>
          <w:b/>
          <w:sz w:val="24"/>
          <w:szCs w:val="24"/>
          <w:lang w:val="es-ES" w:eastAsia="es-ES"/>
        </w:rPr>
        <w:t xml:space="preserve">La Recurrente </w:t>
      </w:r>
      <w:r w:rsidRPr="00EC1085">
        <w:rPr>
          <w:rFonts w:ascii="Palatino Linotype" w:eastAsia="Times New Roman" w:hAnsi="Palatino Linotype" w:cs="Arial"/>
          <w:sz w:val="24"/>
          <w:szCs w:val="24"/>
          <w:lang w:val="es-ES" w:eastAsia="es-ES"/>
        </w:rPr>
        <w:t xml:space="preserve">interpuso el presente recurso de revisión, señalando como motivos de inconformidad, </w:t>
      </w:r>
      <w:r w:rsidRPr="00EC1085">
        <w:rPr>
          <w:rFonts w:ascii="Palatino Linotype" w:eastAsia="Times New Roman" w:hAnsi="Palatino Linotype" w:cs="Arial"/>
          <w:i/>
          <w:sz w:val="24"/>
          <w:szCs w:val="24"/>
          <w:lang w:val="es-ES" w:eastAsia="es-ES"/>
        </w:rPr>
        <w:t>“</w:t>
      </w:r>
      <w:r w:rsidR="00F849A1" w:rsidRPr="00EC1085">
        <w:rPr>
          <w:rFonts w:ascii="Palatino Linotype" w:eastAsia="Times New Roman" w:hAnsi="Palatino Linotype" w:cs="Arial"/>
          <w:i/>
          <w:sz w:val="24"/>
          <w:szCs w:val="24"/>
          <w:lang w:val="es-ES" w:eastAsia="es-ES"/>
        </w:rPr>
        <w:t xml:space="preserve">De acuerdo al art. 1 de la Ley de Fiscalización Superior del Estado de México el Órgano Superior de Fiscalización del Estado de México es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w:t>
      </w:r>
      <w:r w:rsidR="00F849A1" w:rsidRPr="00EC1085">
        <w:rPr>
          <w:rFonts w:ascii="Palatino Linotype" w:eastAsia="Times New Roman" w:hAnsi="Palatino Linotype" w:cs="Arial"/>
          <w:i/>
          <w:sz w:val="24"/>
          <w:szCs w:val="24"/>
          <w:lang w:val="es-ES" w:eastAsia="es-ES"/>
        </w:rPr>
        <w:lastRenderedPageBreak/>
        <w:t>regular su organización, funcionamiento y atribuciones. Asimismo, el art. 4 fracc. II, de dicho ordenamiento legal, dice que los municipios del Estado de México son sujetos de fiscalización. De conformidad al art. 4 de Ley de Transparencia y Acceso a la Información Pública del Estado de México y Municipios, el derecho humano de acceso a la información pública es la prerrogativa de las personas para buscar, difundir, investigar, recabar, recibir y solicitar información pública, sin necesidad de acreditar personalidad ni interés jurídico.</w:t>
      </w:r>
      <w:r w:rsidRPr="00EC1085">
        <w:rPr>
          <w:rFonts w:ascii="Palatino Linotype" w:eastAsia="Times New Roman" w:hAnsi="Palatino Linotype" w:cs="Arial"/>
          <w:i/>
          <w:sz w:val="24"/>
          <w:szCs w:val="24"/>
          <w:lang w:val="es-ES" w:eastAsia="es-ES"/>
        </w:rPr>
        <w:t>”</w:t>
      </w:r>
      <w:r w:rsidRPr="00EC1085">
        <w:rPr>
          <w:rFonts w:ascii="Palatino Linotype" w:eastAsia="Times New Roman" w:hAnsi="Palatino Linotype" w:cs="Arial"/>
          <w:sz w:val="24"/>
          <w:szCs w:val="24"/>
          <w:lang w:val="es-ES" w:eastAsia="es-ES"/>
        </w:rPr>
        <w:t>.</w:t>
      </w:r>
    </w:p>
    <w:p w:rsidR="006C3F43" w:rsidRPr="00EC1085" w:rsidRDefault="006C3F43" w:rsidP="006C3F4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C3F43" w:rsidRPr="00EC1085" w:rsidRDefault="006C3F43" w:rsidP="006C3F4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C1085">
        <w:rPr>
          <w:rFonts w:ascii="Palatino Linotype" w:eastAsia="Times New Roman" w:hAnsi="Palatino Linotype" w:cs="Arial"/>
          <w:sz w:val="24"/>
          <w:szCs w:val="24"/>
          <w:lang w:val="es-ES" w:eastAsia="es-ES"/>
        </w:rPr>
        <w:t xml:space="preserve">Vistas las manifestaciones hechas valer por </w:t>
      </w:r>
      <w:r w:rsidR="00F849A1" w:rsidRPr="00EC1085">
        <w:rPr>
          <w:rFonts w:ascii="Palatino Linotype" w:eastAsia="Times New Roman" w:hAnsi="Palatino Linotype" w:cs="Arial"/>
          <w:b/>
          <w:sz w:val="24"/>
          <w:szCs w:val="24"/>
          <w:lang w:val="es-ES" w:eastAsia="es-ES"/>
        </w:rPr>
        <w:t>La</w:t>
      </w:r>
      <w:r w:rsidRPr="00EC1085">
        <w:rPr>
          <w:rFonts w:ascii="Palatino Linotype" w:eastAsia="Times New Roman" w:hAnsi="Palatino Linotype" w:cs="Arial"/>
          <w:b/>
          <w:sz w:val="24"/>
          <w:szCs w:val="24"/>
          <w:lang w:val="es-ES" w:eastAsia="es-ES"/>
        </w:rPr>
        <w:t xml:space="preserve"> Recurrente</w:t>
      </w:r>
      <w:r w:rsidRPr="00EC1085">
        <w:rPr>
          <w:rFonts w:ascii="Palatino Linotype" w:eastAsia="Times New Roman" w:hAnsi="Palatino Linotype" w:cs="Arial"/>
          <w:sz w:val="24"/>
          <w:szCs w:val="24"/>
          <w:lang w:val="es-ES" w:eastAsia="es-ES"/>
        </w:rPr>
        <w:t>,</w:t>
      </w:r>
      <w:r w:rsidRPr="00EC1085">
        <w:rPr>
          <w:rFonts w:ascii="Palatino Linotype" w:eastAsia="Times New Roman" w:hAnsi="Palatino Linotype" w:cs="Arial"/>
          <w:b/>
          <w:sz w:val="24"/>
          <w:szCs w:val="24"/>
          <w:lang w:val="es-ES" w:eastAsia="es-ES"/>
        </w:rPr>
        <w:t xml:space="preserve"> El Sujeto Obligado</w:t>
      </w:r>
      <w:r w:rsidRPr="00EC1085">
        <w:rPr>
          <w:rFonts w:ascii="Palatino Linotype" w:eastAsia="Times New Roman" w:hAnsi="Palatino Linotype" w:cs="Arial"/>
          <w:sz w:val="24"/>
          <w:szCs w:val="24"/>
          <w:lang w:val="es-ES" w:eastAsia="es-ES"/>
        </w:rPr>
        <w:t xml:space="preserve"> presento su informe justificado, con el cual </w:t>
      </w:r>
      <w:r w:rsidR="00F849A1" w:rsidRPr="00EC1085">
        <w:rPr>
          <w:rFonts w:ascii="Palatino Linotype" w:eastAsia="Times New Roman" w:hAnsi="Palatino Linotype" w:cs="Arial"/>
          <w:sz w:val="24"/>
          <w:szCs w:val="24"/>
          <w:lang w:val="es-ES" w:eastAsia="es-ES"/>
        </w:rPr>
        <w:t>ratifica</w:t>
      </w:r>
      <w:r w:rsidRPr="00EC1085">
        <w:rPr>
          <w:rFonts w:ascii="Palatino Linotype" w:eastAsia="Times New Roman" w:hAnsi="Palatino Linotype" w:cs="Arial"/>
          <w:sz w:val="24"/>
          <w:szCs w:val="24"/>
          <w:lang w:val="es-ES" w:eastAsia="es-ES"/>
        </w:rPr>
        <w:t xml:space="preserve"> su respuesta primigenia, remitiendo </w:t>
      </w:r>
      <w:r w:rsidR="00F849A1" w:rsidRPr="00EC1085">
        <w:rPr>
          <w:rFonts w:ascii="Palatino Linotype" w:eastAsia="Times New Roman" w:hAnsi="Palatino Linotype" w:cs="Arial"/>
          <w:sz w:val="24"/>
          <w:szCs w:val="24"/>
          <w:lang w:val="es-ES" w:eastAsia="es-ES"/>
        </w:rPr>
        <w:t>los</w:t>
      </w:r>
      <w:r w:rsidRPr="00EC1085">
        <w:rPr>
          <w:rFonts w:ascii="Palatino Linotype" w:eastAsia="Times New Roman" w:hAnsi="Palatino Linotype" w:cs="Arial"/>
          <w:sz w:val="24"/>
          <w:szCs w:val="24"/>
          <w:lang w:val="es-ES" w:eastAsia="es-ES"/>
        </w:rPr>
        <w:t xml:space="preserve"> archivo</w:t>
      </w:r>
      <w:r w:rsidR="00F849A1" w:rsidRPr="00EC1085">
        <w:rPr>
          <w:rFonts w:ascii="Palatino Linotype" w:eastAsia="Times New Roman" w:hAnsi="Palatino Linotype" w:cs="Arial"/>
          <w:sz w:val="24"/>
          <w:szCs w:val="24"/>
          <w:lang w:val="es-ES" w:eastAsia="es-ES"/>
        </w:rPr>
        <w:t>s</w:t>
      </w:r>
      <w:r w:rsidRPr="00EC1085">
        <w:rPr>
          <w:rFonts w:ascii="Palatino Linotype" w:eastAsia="Times New Roman" w:hAnsi="Palatino Linotype" w:cs="Arial"/>
          <w:sz w:val="24"/>
          <w:szCs w:val="24"/>
          <w:lang w:val="es-ES" w:eastAsia="es-ES"/>
        </w:rPr>
        <w:t xml:space="preserve"> electrónico</w:t>
      </w:r>
      <w:r w:rsidR="00F849A1" w:rsidRPr="00EC1085">
        <w:rPr>
          <w:rFonts w:ascii="Palatino Linotype" w:eastAsia="Times New Roman" w:hAnsi="Palatino Linotype" w:cs="Arial"/>
          <w:sz w:val="24"/>
          <w:szCs w:val="24"/>
          <w:lang w:val="es-ES" w:eastAsia="es-ES"/>
        </w:rPr>
        <w:t>s</w:t>
      </w:r>
      <w:r w:rsidRPr="00EC1085">
        <w:rPr>
          <w:rFonts w:ascii="Palatino Linotype" w:eastAsia="Times New Roman" w:hAnsi="Palatino Linotype" w:cs="Arial"/>
          <w:sz w:val="24"/>
          <w:szCs w:val="24"/>
          <w:lang w:val="es-ES" w:eastAsia="es-ES"/>
        </w:rPr>
        <w:t xml:space="preserve"> denominado</w:t>
      </w:r>
      <w:r w:rsidR="00F849A1" w:rsidRPr="00EC1085">
        <w:rPr>
          <w:rFonts w:ascii="Palatino Linotype" w:eastAsia="Times New Roman" w:hAnsi="Palatino Linotype" w:cs="Arial"/>
          <w:sz w:val="24"/>
          <w:szCs w:val="24"/>
          <w:lang w:val="es-ES" w:eastAsia="es-ES"/>
        </w:rPr>
        <w:t>s</w:t>
      </w:r>
      <w:r w:rsidRPr="00EC1085">
        <w:rPr>
          <w:rFonts w:ascii="Palatino Linotype" w:eastAsia="Times New Roman" w:hAnsi="Palatino Linotype" w:cs="Arial"/>
          <w:sz w:val="24"/>
          <w:szCs w:val="24"/>
          <w:lang w:val="es-ES" w:eastAsia="es-ES"/>
        </w:rPr>
        <w:t xml:space="preserve"> “</w:t>
      </w:r>
      <w:r w:rsidR="00F849A1" w:rsidRPr="00EC1085">
        <w:rPr>
          <w:rFonts w:ascii="Palatino Linotype" w:eastAsia="Times New Roman" w:hAnsi="Palatino Linotype" w:cs="Arial"/>
          <w:sz w:val="24"/>
          <w:szCs w:val="24"/>
          <w:lang w:val="es-ES" w:eastAsia="es-ES"/>
        </w:rPr>
        <w:t>INFORME OSFEM RR. 03605.pdf</w:t>
      </w:r>
      <w:r w:rsidRPr="00EC1085">
        <w:rPr>
          <w:rFonts w:ascii="Palatino Linotype" w:eastAsia="Times New Roman" w:hAnsi="Palatino Linotype" w:cs="Arial"/>
          <w:sz w:val="24"/>
          <w:szCs w:val="24"/>
          <w:lang w:val="es-ES" w:eastAsia="es-ES"/>
        </w:rPr>
        <w:t>”</w:t>
      </w:r>
      <w:r w:rsidR="00F849A1" w:rsidRPr="00EC1085">
        <w:rPr>
          <w:rFonts w:ascii="Palatino Linotype" w:eastAsia="Times New Roman" w:hAnsi="Palatino Linotype" w:cs="Arial"/>
          <w:sz w:val="24"/>
          <w:szCs w:val="24"/>
          <w:lang w:val="es-ES" w:eastAsia="es-ES"/>
        </w:rPr>
        <w:t xml:space="preserve"> e “Informe Justificado RR. 3605-2019.pdf”</w:t>
      </w:r>
      <w:r w:rsidRPr="00EC1085">
        <w:rPr>
          <w:rFonts w:ascii="Palatino Linotype" w:eastAsia="Times New Roman" w:hAnsi="Palatino Linotype" w:cs="Arial"/>
          <w:sz w:val="24"/>
          <w:szCs w:val="24"/>
          <w:lang w:val="es-ES" w:eastAsia="es-ES"/>
        </w:rPr>
        <w:t>, esencialmente en los términos siguientes:</w:t>
      </w:r>
    </w:p>
    <w:p w:rsidR="0097113C" w:rsidRPr="00EC1085" w:rsidRDefault="00F849A1" w:rsidP="004409B9">
      <w:pPr>
        <w:spacing w:after="0" w:line="360" w:lineRule="auto"/>
        <w:jc w:val="both"/>
        <w:rPr>
          <w:rFonts w:ascii="Palatino Linotype" w:hAnsi="Palatino Linotype" w:cs="Arial"/>
          <w:sz w:val="24"/>
          <w:szCs w:val="24"/>
          <w:lang w:eastAsia="es-MX"/>
        </w:rPr>
      </w:pPr>
      <w:r w:rsidRPr="00EC1085">
        <w:rPr>
          <w:rFonts w:ascii="Palatino Linotype" w:hAnsi="Palatino Linotype" w:cs="Arial"/>
          <w:noProof/>
          <w:sz w:val="24"/>
          <w:szCs w:val="24"/>
          <w:lang w:eastAsia="es-MX"/>
        </w:rPr>
        <mc:AlternateContent>
          <mc:Choice Requires="wps">
            <w:drawing>
              <wp:anchor distT="0" distB="0" distL="114300" distR="114300" simplePos="0" relativeHeight="251703296" behindDoc="0" locked="0" layoutInCell="1" allowOverlap="1">
                <wp:simplePos x="0" y="0"/>
                <wp:positionH relativeFrom="column">
                  <wp:posOffset>-70318</wp:posOffset>
                </wp:positionH>
                <wp:positionV relativeFrom="paragraph">
                  <wp:posOffset>189423</wp:posOffset>
                </wp:positionV>
                <wp:extent cx="5831426" cy="3506525"/>
                <wp:effectExtent l="19050" t="19050" r="17145" b="17780"/>
                <wp:wrapNone/>
                <wp:docPr id="9" name="Rectángulo 9"/>
                <wp:cNvGraphicFramePr/>
                <a:graphic xmlns:a="http://schemas.openxmlformats.org/drawingml/2006/main">
                  <a:graphicData uri="http://schemas.microsoft.com/office/word/2010/wordprocessingShape">
                    <wps:wsp>
                      <wps:cNvSpPr/>
                      <wps:spPr>
                        <a:xfrm>
                          <a:off x="0" y="0"/>
                          <a:ext cx="5831426" cy="3506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78D0DD" id="Rectángulo 9" o:spid="_x0000_s1026" style="position:absolute;margin-left:-5.55pt;margin-top:14.9pt;width:459.15pt;height:276.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geowIAAJIFAAAOAAAAZHJzL2Uyb0RvYy54bWysVMFu2zAMvQ/YPwi6r7bTpGu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" filled="f" strokecolor="red" strokeweight="3pt"/>
            </w:pict>
          </mc:Fallback>
        </mc:AlternateContent>
      </w:r>
      <w:r w:rsidRPr="00EC1085">
        <w:rPr>
          <w:rFonts w:ascii="Palatino Linotype" w:hAnsi="Palatino Linotype" w:cs="Arial"/>
          <w:noProof/>
          <w:sz w:val="24"/>
          <w:szCs w:val="24"/>
          <w:lang w:eastAsia="es-MX"/>
        </w:rPr>
        <w:drawing>
          <wp:inline distT="0" distB="0" distL="0" distR="0">
            <wp:extent cx="5760417" cy="4094922"/>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673" cy="4095815"/>
                    </a:xfrm>
                    <a:prstGeom prst="rect">
                      <a:avLst/>
                    </a:prstGeom>
                    <a:noFill/>
                    <a:ln>
                      <a:noFill/>
                    </a:ln>
                  </pic:spPr>
                </pic:pic>
              </a:graphicData>
            </a:graphic>
          </wp:inline>
        </w:drawing>
      </w:r>
    </w:p>
    <w:p w:rsidR="0097113C" w:rsidRPr="00EC1085" w:rsidRDefault="008A5D62" w:rsidP="004409B9">
      <w:pPr>
        <w:spacing w:after="0" w:line="360" w:lineRule="auto"/>
        <w:jc w:val="both"/>
        <w:rPr>
          <w:rFonts w:ascii="Palatino Linotype" w:hAnsi="Palatino Linotype" w:cs="Arial"/>
          <w:sz w:val="24"/>
          <w:szCs w:val="24"/>
          <w:lang w:eastAsia="es-MX"/>
        </w:rPr>
      </w:pPr>
      <w:r w:rsidRPr="00EC1085">
        <w:rPr>
          <w:rFonts w:ascii="Palatino Linotype" w:hAnsi="Palatino Linotype" w:cs="Arial"/>
          <w:noProof/>
          <w:sz w:val="24"/>
          <w:szCs w:val="24"/>
          <w:lang w:eastAsia="es-MX"/>
        </w:rPr>
        <w:lastRenderedPageBreak/>
        <mc:AlternateContent>
          <mc:Choice Requires="wps">
            <w:drawing>
              <wp:anchor distT="0" distB="0" distL="114300" distR="114300" simplePos="0" relativeHeight="251704320" behindDoc="0" locked="0" layoutInCell="1" allowOverlap="1">
                <wp:simplePos x="0" y="0"/>
                <wp:positionH relativeFrom="column">
                  <wp:posOffset>454468</wp:posOffset>
                </wp:positionH>
                <wp:positionV relativeFrom="paragraph">
                  <wp:posOffset>727075</wp:posOffset>
                </wp:positionV>
                <wp:extent cx="4890052" cy="803054"/>
                <wp:effectExtent l="19050" t="19050" r="25400" b="16510"/>
                <wp:wrapNone/>
                <wp:docPr id="11" name="Rectángulo 11"/>
                <wp:cNvGraphicFramePr/>
                <a:graphic xmlns:a="http://schemas.openxmlformats.org/drawingml/2006/main">
                  <a:graphicData uri="http://schemas.microsoft.com/office/word/2010/wordprocessingShape">
                    <wps:wsp>
                      <wps:cNvSpPr/>
                      <wps:spPr>
                        <a:xfrm>
                          <a:off x="0" y="0"/>
                          <a:ext cx="4890052" cy="80305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D4073" id="Rectángulo 11" o:spid="_x0000_s1026" style="position:absolute;margin-left:35.8pt;margin-top:57.25pt;width:385.05pt;height:6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" filled="f" strokecolor="red" strokeweight="3pt"/>
            </w:pict>
          </mc:Fallback>
        </mc:AlternateContent>
      </w:r>
      <w:r w:rsidR="00F849A1" w:rsidRPr="00EC1085">
        <w:rPr>
          <w:rFonts w:ascii="Palatino Linotype" w:hAnsi="Palatino Linotype" w:cs="Arial"/>
          <w:noProof/>
          <w:sz w:val="24"/>
          <w:szCs w:val="24"/>
          <w:lang w:eastAsia="es-MX"/>
        </w:rPr>
        <w:drawing>
          <wp:inline distT="0" distB="0" distL="0" distR="0">
            <wp:extent cx="5760332" cy="4834393"/>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0052"/>
                    <a:stretch/>
                  </pic:blipFill>
                  <pic:spPr bwMode="auto">
                    <a:xfrm>
                      <a:off x="0" y="0"/>
                      <a:ext cx="5760720" cy="4834719"/>
                    </a:xfrm>
                    <a:prstGeom prst="rect">
                      <a:avLst/>
                    </a:prstGeom>
                    <a:noFill/>
                    <a:ln>
                      <a:noFill/>
                    </a:ln>
                    <a:extLst>
                      <a:ext uri="{53640926-AAD7-44D8-BBD7-CCE9431645EC}">
                        <a14:shadowObscured xmlns:a14="http://schemas.microsoft.com/office/drawing/2010/main"/>
                      </a:ext>
                    </a:extLst>
                  </pic:spPr>
                </pic:pic>
              </a:graphicData>
            </a:graphic>
          </wp:inline>
        </w:drawing>
      </w:r>
    </w:p>
    <w:p w:rsidR="0097113C" w:rsidRPr="00EC1085" w:rsidRDefault="008A5D62" w:rsidP="004409B9">
      <w:pPr>
        <w:spacing w:after="0" w:line="360" w:lineRule="auto"/>
        <w:jc w:val="both"/>
        <w:rPr>
          <w:rFonts w:ascii="Palatino Linotype" w:hAnsi="Palatino Linotype" w:cs="Arial"/>
          <w:sz w:val="24"/>
          <w:szCs w:val="24"/>
          <w:lang w:eastAsia="es-MX"/>
        </w:rPr>
      </w:pPr>
      <w:r w:rsidRPr="00EC1085">
        <w:rPr>
          <w:rFonts w:ascii="Palatino Linotype" w:hAnsi="Palatino Linotype" w:cs="Arial"/>
          <w:noProof/>
          <w:sz w:val="24"/>
          <w:szCs w:val="24"/>
          <w:lang w:eastAsia="es-MX"/>
        </w:rPr>
        <mc:AlternateContent>
          <mc:Choice Requires="wps">
            <w:drawing>
              <wp:anchor distT="0" distB="0" distL="114300" distR="114300" simplePos="0" relativeHeight="251706368" behindDoc="0" locked="0" layoutInCell="1" allowOverlap="1" wp14:anchorId="0447172D" wp14:editId="3650BD3D">
                <wp:simplePos x="0" y="0"/>
                <wp:positionH relativeFrom="column">
                  <wp:posOffset>56902</wp:posOffset>
                </wp:positionH>
                <wp:positionV relativeFrom="paragraph">
                  <wp:posOffset>1765521</wp:posOffset>
                </wp:positionV>
                <wp:extent cx="5645426" cy="691763"/>
                <wp:effectExtent l="19050" t="19050" r="12700" b="13335"/>
                <wp:wrapNone/>
                <wp:docPr id="13" name="Rectángulo 13"/>
                <wp:cNvGraphicFramePr/>
                <a:graphic xmlns:a="http://schemas.openxmlformats.org/drawingml/2006/main">
                  <a:graphicData uri="http://schemas.microsoft.com/office/word/2010/wordprocessingShape">
                    <wps:wsp>
                      <wps:cNvSpPr/>
                      <wps:spPr>
                        <a:xfrm>
                          <a:off x="0" y="0"/>
                          <a:ext cx="5645426" cy="6917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6AA9B" id="Rectángulo 13" o:spid="_x0000_s1026" style="position:absolute;margin-left:4.5pt;margin-top:139pt;width:444.5pt;height:5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" filled="f" strokecolor="red" strokeweight="3pt"/>
            </w:pict>
          </mc:Fallback>
        </mc:AlternateContent>
      </w:r>
      <w:r w:rsidRPr="00EC1085">
        <w:rPr>
          <w:rFonts w:ascii="Palatino Linotype" w:hAnsi="Palatino Linotype" w:cs="Arial"/>
          <w:noProof/>
          <w:sz w:val="24"/>
          <w:szCs w:val="24"/>
          <w:lang w:eastAsia="es-MX"/>
        </w:rPr>
        <w:drawing>
          <wp:inline distT="0" distB="0" distL="0" distR="0">
            <wp:extent cx="5758180" cy="2512612"/>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5728" cy="2524633"/>
                    </a:xfrm>
                    <a:prstGeom prst="rect">
                      <a:avLst/>
                    </a:prstGeom>
                    <a:noFill/>
                    <a:ln>
                      <a:noFill/>
                    </a:ln>
                  </pic:spPr>
                </pic:pic>
              </a:graphicData>
            </a:graphic>
          </wp:inline>
        </w:drawing>
      </w:r>
    </w:p>
    <w:p w:rsidR="00F849A1" w:rsidRPr="00EC1085" w:rsidRDefault="008A5D62" w:rsidP="004409B9">
      <w:pPr>
        <w:spacing w:after="0" w:line="360" w:lineRule="auto"/>
        <w:jc w:val="both"/>
        <w:rPr>
          <w:rFonts w:ascii="Palatino Linotype" w:hAnsi="Palatino Linotype" w:cs="Arial"/>
          <w:sz w:val="24"/>
          <w:szCs w:val="24"/>
          <w:lang w:eastAsia="es-MX"/>
        </w:rPr>
      </w:pPr>
      <w:r w:rsidRPr="00EC1085">
        <w:rPr>
          <w:rFonts w:ascii="Palatino Linotype" w:hAnsi="Palatino Linotype" w:cs="Arial"/>
          <w:noProof/>
          <w:sz w:val="24"/>
          <w:szCs w:val="24"/>
          <w:lang w:eastAsia="es-MX"/>
        </w:rPr>
        <w:lastRenderedPageBreak/>
        <mc:AlternateContent>
          <mc:Choice Requires="wps">
            <w:drawing>
              <wp:anchor distT="0" distB="0" distL="114300" distR="114300" simplePos="0" relativeHeight="251707392" behindDoc="0" locked="0" layoutInCell="1" allowOverlap="1">
                <wp:simplePos x="0" y="0"/>
                <wp:positionH relativeFrom="column">
                  <wp:posOffset>653249</wp:posOffset>
                </wp:positionH>
                <wp:positionV relativeFrom="paragraph">
                  <wp:posOffset>3231736</wp:posOffset>
                </wp:positionV>
                <wp:extent cx="4572000" cy="2297927"/>
                <wp:effectExtent l="19050" t="19050" r="19050" b="26670"/>
                <wp:wrapNone/>
                <wp:docPr id="16" name="Rectángulo 16"/>
                <wp:cNvGraphicFramePr/>
                <a:graphic xmlns:a="http://schemas.openxmlformats.org/drawingml/2006/main">
                  <a:graphicData uri="http://schemas.microsoft.com/office/word/2010/wordprocessingShape">
                    <wps:wsp>
                      <wps:cNvSpPr/>
                      <wps:spPr>
                        <a:xfrm>
                          <a:off x="0" y="0"/>
                          <a:ext cx="4572000" cy="22979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CDFA0" id="Rectángulo 16" o:spid="_x0000_s1026" style="position:absolute;margin-left:51.45pt;margin-top:254.45pt;width:5in;height:180.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" filled="f" strokecolor="red" strokeweight="2.25pt"/>
            </w:pict>
          </mc:Fallback>
        </mc:AlternateContent>
      </w:r>
      <w:r w:rsidRPr="00EC1085">
        <w:rPr>
          <w:rFonts w:ascii="Palatino Linotype" w:hAnsi="Palatino Linotype" w:cs="Arial"/>
          <w:noProof/>
          <w:sz w:val="24"/>
          <w:szCs w:val="24"/>
          <w:lang w:eastAsia="es-MX"/>
        </w:rPr>
        <w:drawing>
          <wp:inline distT="0" distB="0" distL="0" distR="0">
            <wp:extent cx="5760720" cy="7420064"/>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8A5D62" w:rsidRPr="00EC1085" w:rsidRDefault="008A5D62" w:rsidP="008A5D62">
      <w:pPr>
        <w:spacing w:after="0" w:line="360" w:lineRule="auto"/>
        <w:jc w:val="both"/>
        <w:rPr>
          <w:rFonts w:ascii="Palatino Linotype" w:hAnsi="Palatino Linotype" w:cs="Arial"/>
          <w:sz w:val="24"/>
          <w:szCs w:val="24"/>
          <w:lang w:eastAsia="es-MX"/>
        </w:rPr>
      </w:pPr>
      <w:r w:rsidRPr="00EC1085">
        <w:rPr>
          <w:rFonts w:ascii="Palatino Linotype" w:hAnsi="Palatino Linotype" w:cs="Arial"/>
          <w:sz w:val="24"/>
          <w:szCs w:val="24"/>
          <w:lang w:eastAsia="es-MX"/>
        </w:rPr>
        <w:lastRenderedPageBreak/>
        <w:t xml:space="preserve">Por lo antes expuesto, se deduce que </w:t>
      </w:r>
      <w:r w:rsidR="00C91EB2" w:rsidRPr="00EC1085">
        <w:rPr>
          <w:rFonts w:ascii="Palatino Linotype" w:hAnsi="Palatino Linotype" w:cs="Arial"/>
          <w:sz w:val="24"/>
          <w:szCs w:val="24"/>
          <w:lang w:eastAsia="es-MX"/>
        </w:rPr>
        <w:t>dicha solicitud de información deberá realizarse a otro</w:t>
      </w:r>
      <w:r w:rsidRPr="00EC1085">
        <w:rPr>
          <w:rFonts w:ascii="Palatino Linotype" w:hAnsi="Palatino Linotype" w:cs="Arial"/>
          <w:sz w:val="24"/>
          <w:szCs w:val="24"/>
          <w:lang w:eastAsia="es-MX"/>
        </w:rPr>
        <w:t>s</w:t>
      </w:r>
      <w:r w:rsidR="00C91EB2" w:rsidRPr="00EC1085">
        <w:rPr>
          <w:rFonts w:ascii="Palatino Linotype" w:hAnsi="Palatino Linotype" w:cs="Arial"/>
          <w:sz w:val="24"/>
          <w:szCs w:val="24"/>
          <w:lang w:eastAsia="es-MX"/>
        </w:rPr>
        <w:t xml:space="preserve"> </w:t>
      </w:r>
      <w:r w:rsidR="00C91EB2" w:rsidRPr="00EC1085">
        <w:rPr>
          <w:rFonts w:ascii="Palatino Linotype" w:hAnsi="Palatino Linotype" w:cs="Arial"/>
          <w:b/>
          <w:sz w:val="24"/>
          <w:szCs w:val="24"/>
          <w:lang w:eastAsia="es-MX"/>
        </w:rPr>
        <w:t>Sujeto</w:t>
      </w:r>
      <w:r w:rsidRPr="00EC1085">
        <w:rPr>
          <w:rFonts w:ascii="Palatino Linotype" w:hAnsi="Palatino Linotype" w:cs="Arial"/>
          <w:b/>
          <w:sz w:val="24"/>
          <w:szCs w:val="24"/>
          <w:lang w:eastAsia="es-MX"/>
        </w:rPr>
        <w:t>s</w:t>
      </w:r>
      <w:r w:rsidR="00C91EB2" w:rsidRPr="00EC1085">
        <w:rPr>
          <w:rFonts w:ascii="Palatino Linotype" w:hAnsi="Palatino Linotype" w:cs="Arial"/>
          <w:b/>
          <w:sz w:val="24"/>
          <w:szCs w:val="24"/>
          <w:lang w:eastAsia="es-MX"/>
        </w:rPr>
        <w:t xml:space="preserve"> Obligado</w:t>
      </w:r>
      <w:r w:rsidRPr="00EC1085">
        <w:rPr>
          <w:rFonts w:ascii="Palatino Linotype" w:hAnsi="Palatino Linotype" w:cs="Arial"/>
          <w:b/>
          <w:sz w:val="24"/>
          <w:szCs w:val="24"/>
          <w:lang w:eastAsia="es-MX"/>
        </w:rPr>
        <w:t>s</w:t>
      </w:r>
      <w:r w:rsidR="00C91EB2" w:rsidRPr="00EC1085">
        <w:rPr>
          <w:rFonts w:ascii="Palatino Linotype" w:hAnsi="Palatino Linotype" w:cs="Arial"/>
          <w:sz w:val="24"/>
          <w:szCs w:val="24"/>
          <w:lang w:eastAsia="es-MX"/>
        </w:rPr>
        <w:t xml:space="preserve">; por lo que </w:t>
      </w:r>
      <w:r w:rsidR="00C91EB2" w:rsidRPr="00EC1085">
        <w:rPr>
          <w:rFonts w:ascii="Palatino Linotype" w:hAnsi="Palatino Linotype" w:cs="Arial"/>
          <w:sz w:val="24"/>
        </w:rPr>
        <w:t xml:space="preserve">nos encontramos ante la presencia de un hecho negativo, en virtud de que la información solicitada no puede fácticamente obrar en los archivos del </w:t>
      </w:r>
      <w:r w:rsidR="00C91EB2" w:rsidRPr="00EC1085">
        <w:rPr>
          <w:rFonts w:ascii="Palatino Linotype" w:hAnsi="Palatino Linotype" w:cs="Arial"/>
          <w:b/>
          <w:sz w:val="24"/>
        </w:rPr>
        <w:t>Sujeto Obligado</w:t>
      </w:r>
      <w:r w:rsidR="00C91EB2" w:rsidRPr="00EC1085">
        <w:rPr>
          <w:rFonts w:ascii="Palatino Linotype" w:hAnsi="Palatino Linotype" w:cs="Arial"/>
          <w:sz w:val="24"/>
        </w:rPr>
        <w:t>, ya que no puede probarse por ser lógica y materialmente imposible.</w:t>
      </w:r>
    </w:p>
    <w:p w:rsidR="008A5D62" w:rsidRPr="00EC1085" w:rsidRDefault="008A5D62" w:rsidP="008A5D62">
      <w:pPr>
        <w:spacing w:after="0" w:line="360" w:lineRule="auto"/>
        <w:jc w:val="both"/>
        <w:rPr>
          <w:rFonts w:ascii="Palatino Linotype" w:hAnsi="Palatino Linotype" w:cs="Arial"/>
          <w:sz w:val="24"/>
          <w:szCs w:val="24"/>
          <w:lang w:eastAsia="es-MX"/>
        </w:rPr>
      </w:pPr>
    </w:p>
    <w:p w:rsidR="00C91EB2" w:rsidRPr="00EC1085" w:rsidRDefault="00C91EB2" w:rsidP="008A5D62">
      <w:pPr>
        <w:spacing w:after="0" w:line="360" w:lineRule="auto"/>
        <w:jc w:val="both"/>
        <w:rPr>
          <w:rFonts w:ascii="Palatino Linotype" w:hAnsi="Palatino Linotype" w:cs="Arial"/>
          <w:sz w:val="24"/>
          <w:szCs w:val="24"/>
          <w:lang w:eastAsia="es-MX"/>
        </w:rPr>
      </w:pPr>
      <w:r w:rsidRPr="00EC1085">
        <w:rPr>
          <w:rFonts w:ascii="Palatino Linotype" w:hAnsi="Palatino Linotype" w:cs="Arial"/>
          <w:sz w:val="24"/>
        </w:rPr>
        <w:t>Asimismo, no se trata de un caso por el cual la negación del hecho implique la afirmación del mismo, simplemente se está ante una notoria y evidente inexistencia de la información solicitada.</w:t>
      </w:r>
    </w:p>
    <w:p w:rsidR="00C91EB2" w:rsidRPr="00EC1085" w:rsidRDefault="00C91EB2" w:rsidP="004409B9">
      <w:pPr>
        <w:autoSpaceDE w:val="0"/>
        <w:autoSpaceDN w:val="0"/>
        <w:adjustRightInd w:val="0"/>
        <w:spacing w:after="0" w:line="360" w:lineRule="auto"/>
        <w:ind w:right="18"/>
        <w:jc w:val="both"/>
        <w:rPr>
          <w:rFonts w:ascii="Palatino Linotype" w:hAnsi="Palatino Linotype" w:cs="Arial"/>
          <w:sz w:val="2"/>
        </w:rPr>
      </w:pPr>
    </w:p>
    <w:p w:rsidR="006C3F43" w:rsidRPr="00EC1085" w:rsidRDefault="006C3F43" w:rsidP="004409B9">
      <w:pPr>
        <w:autoSpaceDE w:val="0"/>
        <w:autoSpaceDN w:val="0"/>
        <w:adjustRightInd w:val="0"/>
        <w:spacing w:after="0" w:line="360" w:lineRule="auto"/>
        <w:ind w:right="18"/>
        <w:jc w:val="both"/>
        <w:rPr>
          <w:rFonts w:ascii="Palatino Linotype" w:hAnsi="Palatino Linotype" w:cs="Arial"/>
          <w:sz w:val="24"/>
        </w:rPr>
      </w:pPr>
    </w:p>
    <w:p w:rsidR="00ED554D" w:rsidRPr="00EC1085" w:rsidRDefault="00C91EB2" w:rsidP="008A5D62">
      <w:pPr>
        <w:spacing w:after="0" w:line="360" w:lineRule="auto"/>
        <w:jc w:val="both"/>
        <w:rPr>
          <w:rFonts w:ascii="Palatino Linotype" w:hAnsi="Palatino Linotype" w:cs="Arial"/>
          <w:sz w:val="24"/>
        </w:rPr>
      </w:pPr>
      <w:r w:rsidRPr="00EC1085">
        <w:rPr>
          <w:rFonts w:ascii="Palatino Linotype" w:eastAsia="Times New Roman" w:hAnsi="Palatino Linotype" w:cs="Times New Roman"/>
          <w:color w:val="000000"/>
          <w:sz w:val="24"/>
          <w:szCs w:val="24"/>
          <w:lang w:eastAsia="es-MX"/>
        </w:rPr>
        <w:t xml:space="preserve">No obstante lo anterior, se le sugirió </w:t>
      </w:r>
      <w:r w:rsidRPr="00EC1085">
        <w:rPr>
          <w:rFonts w:ascii="Palatino Linotype" w:eastAsia="Times New Roman" w:hAnsi="Palatino Linotype" w:cs="Times New Roman"/>
          <w:bCs/>
          <w:color w:val="000000"/>
          <w:sz w:val="24"/>
          <w:szCs w:val="24"/>
          <w:lang w:eastAsia="es-MX"/>
        </w:rPr>
        <w:t>a</w:t>
      </w:r>
      <w:r w:rsidR="00F849A1" w:rsidRPr="00EC1085">
        <w:rPr>
          <w:rFonts w:ascii="Palatino Linotype" w:eastAsia="Times New Roman" w:hAnsi="Palatino Linotype" w:cs="Times New Roman"/>
          <w:bCs/>
          <w:color w:val="000000"/>
          <w:sz w:val="24"/>
          <w:szCs w:val="24"/>
          <w:lang w:eastAsia="es-MX"/>
        </w:rPr>
        <w:t xml:space="preserve"> la</w:t>
      </w:r>
      <w:r w:rsidRPr="00EC1085">
        <w:rPr>
          <w:rFonts w:ascii="Palatino Linotype" w:eastAsia="Times New Roman" w:hAnsi="Palatino Linotype" w:cs="Times New Roman"/>
          <w:b/>
          <w:bCs/>
          <w:color w:val="000000"/>
          <w:sz w:val="24"/>
          <w:szCs w:val="24"/>
          <w:lang w:eastAsia="es-MX"/>
        </w:rPr>
        <w:t xml:space="preserve"> Recurrente </w:t>
      </w:r>
      <w:r w:rsidRPr="00EC1085">
        <w:rPr>
          <w:rFonts w:ascii="Palatino Linotype" w:eastAsia="Times New Roman" w:hAnsi="Palatino Linotype" w:cs="Times New Roman"/>
          <w:color w:val="000000"/>
          <w:sz w:val="24"/>
          <w:szCs w:val="24"/>
          <w:lang w:eastAsia="es-MX"/>
        </w:rPr>
        <w:t xml:space="preserve">ejercitar su derecho de acceso a la información, realizando una nueva solicitud respecto de la información requerida </w:t>
      </w:r>
      <w:r w:rsidR="008A5D62" w:rsidRPr="00EC1085">
        <w:rPr>
          <w:rFonts w:ascii="Palatino Linotype" w:eastAsia="Times New Roman" w:hAnsi="Palatino Linotype" w:cs="Times New Roman"/>
          <w:color w:val="000000"/>
          <w:sz w:val="24"/>
          <w:szCs w:val="24"/>
          <w:lang w:eastAsia="es-MX"/>
        </w:rPr>
        <w:t xml:space="preserve">a los 125 Municipios del Estado de México, por no advertirse su compilación en las atribuciones y funciones que le compete legalmente al Poder Legislativo del Estado de México, de acuerdo con la Ley de Fiscalización Superior del Estado de México, Reglamento Interior del Órgano Superior de Fiscalización del Estado de México y Manual General de Organización del Órgano Superior de </w:t>
      </w:r>
      <w:r w:rsidR="0032654B" w:rsidRPr="00EC1085">
        <w:rPr>
          <w:rFonts w:ascii="Palatino Linotype" w:eastAsia="Times New Roman" w:hAnsi="Palatino Linotype" w:cs="Times New Roman"/>
          <w:color w:val="000000"/>
          <w:sz w:val="24"/>
          <w:szCs w:val="24"/>
          <w:lang w:eastAsia="es-MX"/>
        </w:rPr>
        <w:t>F</w:t>
      </w:r>
      <w:r w:rsidR="008A5D62" w:rsidRPr="00EC1085">
        <w:rPr>
          <w:rFonts w:ascii="Palatino Linotype" w:eastAsia="Times New Roman" w:hAnsi="Palatino Linotype" w:cs="Times New Roman"/>
          <w:color w:val="000000"/>
          <w:sz w:val="24"/>
          <w:szCs w:val="24"/>
          <w:lang w:eastAsia="es-MX"/>
        </w:rPr>
        <w:t>iscalización del Estado de México</w:t>
      </w:r>
      <w:r w:rsidRPr="00EC1085">
        <w:rPr>
          <w:rFonts w:ascii="Palatino Linotype" w:eastAsia="Times New Roman" w:hAnsi="Palatino Linotype" w:cs="Times New Roman"/>
          <w:color w:val="000000"/>
          <w:sz w:val="24"/>
          <w:szCs w:val="24"/>
          <w:lang w:eastAsia="es-MX"/>
        </w:rPr>
        <w:t>.</w:t>
      </w:r>
    </w:p>
    <w:p w:rsidR="008A5D62" w:rsidRPr="00EC1085" w:rsidRDefault="008A5D62" w:rsidP="004409B9">
      <w:pPr>
        <w:spacing w:after="0" w:line="360" w:lineRule="auto"/>
        <w:ind w:right="51"/>
        <w:jc w:val="both"/>
        <w:rPr>
          <w:rFonts w:ascii="Palatino Linotype" w:hAnsi="Palatino Linotype" w:cs="Arial"/>
          <w:sz w:val="24"/>
          <w:szCs w:val="24"/>
        </w:rPr>
      </w:pPr>
    </w:p>
    <w:p w:rsidR="0032654B" w:rsidRPr="00EC1085" w:rsidRDefault="00B32668" w:rsidP="004409B9">
      <w:pPr>
        <w:spacing w:after="0" w:line="360" w:lineRule="auto"/>
        <w:ind w:right="51"/>
        <w:jc w:val="both"/>
        <w:rPr>
          <w:rFonts w:ascii="Palatino Linotype" w:eastAsia="Times New Roman" w:hAnsi="Palatino Linotype" w:cs="Times New Roman"/>
          <w:color w:val="000000"/>
          <w:sz w:val="24"/>
          <w:szCs w:val="24"/>
          <w:lang w:eastAsia="es-MX"/>
        </w:rPr>
      </w:pPr>
      <w:r w:rsidRPr="00EC1085">
        <w:rPr>
          <w:rFonts w:ascii="Palatino Linotype" w:hAnsi="Palatino Linotype" w:cs="Arial"/>
          <w:sz w:val="24"/>
          <w:szCs w:val="24"/>
        </w:rPr>
        <w:t xml:space="preserve">Ahora bien, como se advierte de las capturas de pantalla insertas, se desprende que </w:t>
      </w:r>
      <w:r w:rsidRPr="00EC1085">
        <w:rPr>
          <w:rFonts w:ascii="Palatino Linotype" w:hAnsi="Palatino Linotype" w:cs="Arial"/>
          <w:b/>
          <w:sz w:val="24"/>
          <w:szCs w:val="24"/>
        </w:rPr>
        <w:t>El Sujeto Obligado</w:t>
      </w:r>
      <w:r w:rsidRPr="00EC1085">
        <w:rPr>
          <w:rFonts w:ascii="Palatino Linotype" w:hAnsi="Palatino Linotype" w:cs="Arial"/>
          <w:sz w:val="24"/>
          <w:szCs w:val="24"/>
        </w:rPr>
        <w:t xml:space="preserve"> </w:t>
      </w:r>
      <w:r w:rsidR="00F849A1" w:rsidRPr="00EC1085">
        <w:rPr>
          <w:rFonts w:ascii="Palatino Linotype" w:hAnsi="Palatino Linotype" w:cs="Arial"/>
          <w:sz w:val="24"/>
          <w:szCs w:val="24"/>
        </w:rPr>
        <w:t>ratificó</w:t>
      </w:r>
      <w:r w:rsidRPr="00EC1085">
        <w:rPr>
          <w:rFonts w:ascii="Palatino Linotype" w:hAnsi="Palatino Linotype" w:cs="Arial"/>
          <w:sz w:val="24"/>
          <w:szCs w:val="24"/>
        </w:rPr>
        <w:t xml:space="preserve"> su respuesta primigenia </w:t>
      </w:r>
      <w:r w:rsidR="00ED554D" w:rsidRPr="00EC1085">
        <w:rPr>
          <w:rFonts w:ascii="Palatino Linotype" w:hAnsi="Palatino Linotype" w:cs="Arial"/>
          <w:sz w:val="24"/>
          <w:szCs w:val="24"/>
        </w:rPr>
        <w:t xml:space="preserve">invocando </w:t>
      </w:r>
      <w:r w:rsidR="00997009" w:rsidRPr="00EC1085">
        <w:rPr>
          <w:rFonts w:ascii="Palatino Linotype" w:hAnsi="Palatino Linotype" w:cs="Arial"/>
          <w:sz w:val="24"/>
          <w:szCs w:val="24"/>
        </w:rPr>
        <w:t>su normatividad,</w:t>
      </w:r>
      <w:r w:rsidR="0032654B" w:rsidRPr="00EC1085">
        <w:rPr>
          <w:rFonts w:ascii="Palatino Linotype" w:hAnsi="Palatino Linotype" w:cs="Arial"/>
          <w:sz w:val="24"/>
          <w:szCs w:val="24"/>
        </w:rPr>
        <w:t xml:space="preserve"> tal y como lo estipula el artículo 1, de la Ley </w:t>
      </w:r>
      <w:r w:rsidR="0032654B" w:rsidRPr="00EC1085">
        <w:rPr>
          <w:rFonts w:ascii="Palatino Linotype" w:eastAsia="Times New Roman" w:hAnsi="Palatino Linotype" w:cs="Times New Roman"/>
          <w:color w:val="000000"/>
          <w:sz w:val="24"/>
          <w:szCs w:val="24"/>
          <w:lang w:eastAsia="es-MX"/>
        </w:rPr>
        <w:t>de Fiscalización Superior del Estado de México, en la que a la letra indica lo siguiente:</w:t>
      </w:r>
    </w:p>
    <w:p w:rsidR="0032654B" w:rsidRPr="00EC1085" w:rsidRDefault="0032654B" w:rsidP="0032654B">
      <w:pPr>
        <w:pStyle w:val="Sinespaciado"/>
      </w:pPr>
    </w:p>
    <w:p w:rsidR="0032654B" w:rsidRPr="00EC1085" w:rsidRDefault="0032654B" w:rsidP="0032654B">
      <w:pPr>
        <w:autoSpaceDE w:val="0"/>
        <w:autoSpaceDN w:val="0"/>
        <w:adjustRightInd w:val="0"/>
        <w:spacing w:after="0" w:line="240" w:lineRule="auto"/>
        <w:ind w:left="426" w:right="567"/>
        <w:jc w:val="both"/>
        <w:rPr>
          <w:rFonts w:ascii="Palatino Linotype" w:hAnsi="Palatino Linotype" w:cs="Bookman Old Style"/>
          <w:i/>
          <w:color w:val="000000"/>
          <w:szCs w:val="20"/>
        </w:rPr>
      </w:pPr>
      <w:r w:rsidRPr="00EC1085">
        <w:rPr>
          <w:rFonts w:ascii="Palatino Linotype" w:hAnsi="Palatino Linotype" w:cs="Bookman Old Style"/>
          <w:b/>
          <w:bCs/>
          <w:i/>
          <w:color w:val="000000"/>
          <w:szCs w:val="20"/>
        </w:rPr>
        <w:lastRenderedPageBreak/>
        <w:t xml:space="preserve">Artículo 1. </w:t>
      </w:r>
      <w:r w:rsidRPr="00EC1085">
        <w:rPr>
          <w:rFonts w:ascii="Palatino Linotype" w:hAnsi="Palatino Linotype" w:cs="Bookman Old Style"/>
          <w:i/>
          <w:color w:val="000000"/>
          <w:szCs w:val="20"/>
        </w:rPr>
        <w:t xml:space="preserve">La presente Ley es de orden público e interés general y </w:t>
      </w:r>
      <w:r w:rsidRPr="00EC1085">
        <w:rPr>
          <w:rFonts w:ascii="Palatino Linotype" w:hAnsi="Palatino Linotype" w:cs="Bookman Old Style"/>
          <w:b/>
          <w:i/>
          <w:color w:val="000000"/>
          <w:szCs w:val="20"/>
          <w:u w:val="single"/>
        </w:rPr>
        <w:t>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w:t>
      </w:r>
      <w:r w:rsidRPr="00EC1085">
        <w:rPr>
          <w:rFonts w:ascii="Palatino Linotype" w:hAnsi="Palatino Linotype" w:cs="Bookman Old Style"/>
          <w:i/>
          <w:color w:val="000000"/>
          <w:szCs w:val="20"/>
        </w:rPr>
        <w:t xml:space="preserve">, asimismo, regular su organización, funcionamiento y atribuciones. </w:t>
      </w:r>
    </w:p>
    <w:p w:rsidR="0032654B" w:rsidRPr="00EC1085" w:rsidRDefault="0032654B" w:rsidP="0032654B">
      <w:pPr>
        <w:spacing w:after="0" w:line="240" w:lineRule="auto"/>
        <w:ind w:left="426" w:right="567"/>
        <w:jc w:val="both"/>
        <w:rPr>
          <w:rFonts w:ascii="Palatino Linotype" w:hAnsi="Palatino Linotype" w:cs="Bookman Old Style"/>
          <w:i/>
          <w:color w:val="000000"/>
          <w:szCs w:val="20"/>
        </w:rPr>
      </w:pPr>
    </w:p>
    <w:p w:rsidR="0032654B" w:rsidRPr="00EC1085" w:rsidRDefault="0032654B" w:rsidP="0032654B">
      <w:pPr>
        <w:spacing w:after="0" w:line="240" w:lineRule="auto"/>
        <w:ind w:left="426" w:right="567"/>
        <w:jc w:val="both"/>
        <w:rPr>
          <w:rFonts w:ascii="Palatino Linotype" w:hAnsi="Palatino Linotype" w:cs="Arial"/>
          <w:i/>
          <w:sz w:val="28"/>
          <w:szCs w:val="24"/>
        </w:rPr>
      </w:pPr>
      <w:r w:rsidRPr="00EC1085">
        <w:rPr>
          <w:rFonts w:ascii="Palatino Linotype" w:hAnsi="Palatino Linotype" w:cs="Bookman Old Style"/>
          <w:i/>
          <w:color w:val="000000"/>
          <w:szCs w:val="20"/>
        </w:rPr>
        <w:t>Adicionalmente, la evaluación y vigilancia por parte de la Legislatura; así como sus atribuciones para promover las responsabilidades que sean procedentes ante el Tribunal Estatal de Justicia Administrativa y la Fiscalía Especializada en Combate a la Corrupción y todas aquéllas que se establezcan en otras leyes aplicables.</w:t>
      </w:r>
    </w:p>
    <w:p w:rsidR="0032654B" w:rsidRPr="00EC1085" w:rsidRDefault="0032654B" w:rsidP="0032654B">
      <w:pPr>
        <w:spacing w:after="0" w:line="240" w:lineRule="auto"/>
        <w:ind w:left="426" w:right="567"/>
        <w:jc w:val="both"/>
        <w:rPr>
          <w:rFonts w:ascii="Palatino Linotype" w:hAnsi="Palatino Linotype" w:cs="Arial"/>
          <w:i/>
          <w:sz w:val="28"/>
          <w:szCs w:val="24"/>
        </w:rPr>
      </w:pPr>
    </w:p>
    <w:p w:rsidR="0032654B" w:rsidRPr="00EC1085" w:rsidRDefault="0032654B" w:rsidP="004409B9">
      <w:pPr>
        <w:spacing w:after="0" w:line="360" w:lineRule="auto"/>
        <w:ind w:right="51"/>
        <w:jc w:val="both"/>
        <w:rPr>
          <w:rFonts w:ascii="Palatino Linotype" w:hAnsi="Palatino Linotype" w:cs="Arial"/>
          <w:sz w:val="24"/>
          <w:szCs w:val="24"/>
        </w:rPr>
      </w:pPr>
    </w:p>
    <w:p w:rsidR="0032654B" w:rsidRPr="00EC1085" w:rsidRDefault="0032654B" w:rsidP="004409B9">
      <w:pPr>
        <w:spacing w:after="0" w:line="360" w:lineRule="auto"/>
        <w:ind w:right="51"/>
        <w:jc w:val="both"/>
        <w:rPr>
          <w:rFonts w:ascii="Palatino Linotype" w:hAnsi="Palatino Linotype" w:cs="Arial"/>
          <w:sz w:val="24"/>
          <w:szCs w:val="24"/>
        </w:rPr>
      </w:pPr>
      <w:r w:rsidRPr="00EC1085">
        <w:rPr>
          <w:rFonts w:ascii="Palatino Linotype" w:hAnsi="Palatino Linotype" w:cs="Arial"/>
          <w:sz w:val="24"/>
          <w:szCs w:val="24"/>
        </w:rPr>
        <w:t xml:space="preserve">En el mismo tenor, dentro las atribuciones del </w:t>
      </w:r>
      <w:r w:rsidRPr="00EC1085">
        <w:rPr>
          <w:rFonts w:ascii="Palatino Linotype" w:hAnsi="Palatino Linotype" w:cs="Arial"/>
          <w:b/>
          <w:sz w:val="24"/>
          <w:szCs w:val="24"/>
        </w:rPr>
        <w:t>Sujeto Obligado</w:t>
      </w:r>
      <w:r w:rsidRPr="00EC1085">
        <w:rPr>
          <w:rFonts w:ascii="Palatino Linotype" w:hAnsi="Palatino Linotype" w:cs="Arial"/>
          <w:sz w:val="24"/>
          <w:szCs w:val="24"/>
        </w:rPr>
        <w:t>, se encuentra la de desarrollar la función de fiscalización conforme a los principios de legalidad, definitividad, imparcialidad, confiabilidad y de máxima publicidad. Asimismo, deberá fiscalizar las acciones de las entidades fiscalizables en materia de fondos, recursos públicos y deuda pública de conformidad con las leyes aplicables.</w:t>
      </w:r>
    </w:p>
    <w:p w:rsidR="0032654B" w:rsidRPr="00EC1085" w:rsidRDefault="0032654B" w:rsidP="004409B9">
      <w:pPr>
        <w:spacing w:after="0" w:line="360" w:lineRule="auto"/>
        <w:ind w:right="51"/>
        <w:jc w:val="both"/>
        <w:rPr>
          <w:rFonts w:ascii="Palatino Linotype" w:eastAsia="Times New Roman" w:hAnsi="Palatino Linotype" w:cs="Times New Roman"/>
          <w:color w:val="000000"/>
          <w:sz w:val="24"/>
          <w:szCs w:val="24"/>
          <w:lang w:eastAsia="es-MX"/>
        </w:rPr>
      </w:pPr>
      <w:r w:rsidRPr="00EC1085">
        <w:rPr>
          <w:rFonts w:ascii="Palatino Linotype" w:hAnsi="Palatino Linotype" w:cs="Arial"/>
          <w:sz w:val="24"/>
          <w:szCs w:val="24"/>
        </w:rPr>
        <w:t xml:space="preserve">Es necesario recalcar que, de acuerdo con el artículo 4, de la Ley </w:t>
      </w:r>
      <w:r w:rsidRPr="00EC1085">
        <w:rPr>
          <w:rFonts w:ascii="Palatino Linotype" w:eastAsia="Times New Roman" w:hAnsi="Palatino Linotype" w:cs="Times New Roman"/>
          <w:color w:val="000000"/>
          <w:sz w:val="24"/>
          <w:szCs w:val="24"/>
          <w:lang w:eastAsia="es-MX"/>
        </w:rPr>
        <w:t>de Fiscalización Superior del Estado de México, hay diversos sujetos de fiscalización, tal y como se enuncian a continuación:</w:t>
      </w:r>
    </w:p>
    <w:p w:rsidR="0032654B" w:rsidRPr="00EC1085" w:rsidRDefault="0032654B" w:rsidP="00BC4013">
      <w:pPr>
        <w:pStyle w:val="Sinespaciado"/>
      </w:pPr>
    </w:p>
    <w:p w:rsidR="0032654B" w:rsidRPr="00EC1085" w:rsidRDefault="0032654B" w:rsidP="00BC4013">
      <w:pPr>
        <w:spacing w:after="0" w:line="240" w:lineRule="auto"/>
        <w:ind w:left="567" w:right="708"/>
        <w:jc w:val="both"/>
        <w:rPr>
          <w:rFonts w:ascii="Palatino Linotype" w:hAnsi="Palatino Linotype" w:cs="Arial"/>
          <w:i/>
          <w:szCs w:val="24"/>
        </w:rPr>
      </w:pPr>
      <w:r w:rsidRPr="00EC1085">
        <w:rPr>
          <w:rFonts w:ascii="Palatino Linotype" w:hAnsi="Palatino Linotype" w:cs="Arial"/>
          <w:b/>
          <w:i/>
          <w:szCs w:val="24"/>
        </w:rPr>
        <w:t>Artículo 4.-</w:t>
      </w:r>
      <w:r w:rsidRPr="00EC1085">
        <w:rPr>
          <w:rFonts w:ascii="Palatino Linotype" w:hAnsi="Palatino Linotype" w:cs="Arial"/>
          <w:i/>
          <w:szCs w:val="24"/>
        </w:rPr>
        <w:t xml:space="preserve"> Son sujetos de fiscalización:</w:t>
      </w:r>
    </w:p>
    <w:p w:rsidR="0032654B" w:rsidRPr="00EC1085" w:rsidRDefault="0032654B" w:rsidP="00BC4013">
      <w:pPr>
        <w:spacing w:after="0" w:line="240" w:lineRule="auto"/>
        <w:ind w:left="567" w:right="708"/>
        <w:jc w:val="both"/>
        <w:rPr>
          <w:rFonts w:ascii="Palatino Linotype" w:hAnsi="Palatino Linotype" w:cs="Arial"/>
          <w:i/>
          <w:szCs w:val="24"/>
        </w:rPr>
      </w:pPr>
      <w:r w:rsidRPr="00EC1085">
        <w:rPr>
          <w:rFonts w:ascii="Palatino Linotype" w:hAnsi="Palatino Linotype" w:cs="Arial"/>
          <w:b/>
          <w:i/>
          <w:szCs w:val="24"/>
        </w:rPr>
        <w:t xml:space="preserve">I. </w:t>
      </w:r>
      <w:r w:rsidRPr="00EC1085">
        <w:rPr>
          <w:rFonts w:ascii="Palatino Linotype" w:hAnsi="Palatino Linotype" w:cs="Arial"/>
          <w:i/>
          <w:szCs w:val="24"/>
        </w:rPr>
        <w:t>Los Poderes Públicos del Estado;</w:t>
      </w:r>
    </w:p>
    <w:p w:rsidR="0032654B" w:rsidRPr="00EC1085" w:rsidRDefault="0032654B" w:rsidP="00BC4013">
      <w:pPr>
        <w:spacing w:after="0" w:line="240" w:lineRule="auto"/>
        <w:ind w:left="567" w:right="708"/>
        <w:jc w:val="both"/>
        <w:rPr>
          <w:rFonts w:ascii="Palatino Linotype" w:hAnsi="Palatino Linotype" w:cs="Arial"/>
          <w:i/>
          <w:szCs w:val="24"/>
        </w:rPr>
      </w:pPr>
      <w:r w:rsidRPr="00EC1085">
        <w:rPr>
          <w:rFonts w:ascii="Palatino Linotype" w:hAnsi="Palatino Linotype" w:cs="Arial"/>
          <w:b/>
          <w:i/>
          <w:szCs w:val="24"/>
        </w:rPr>
        <w:t xml:space="preserve">II. </w:t>
      </w:r>
      <w:r w:rsidRPr="00EC1085">
        <w:rPr>
          <w:rFonts w:ascii="Palatino Linotype" w:hAnsi="Palatino Linotype" w:cs="Arial"/>
          <w:b/>
          <w:i/>
          <w:szCs w:val="24"/>
          <w:u w:val="single"/>
        </w:rPr>
        <w:t>Los municipios del Estado de México</w:t>
      </w:r>
      <w:r w:rsidRPr="00EC1085">
        <w:rPr>
          <w:rFonts w:ascii="Palatino Linotype" w:hAnsi="Palatino Linotype" w:cs="Arial"/>
          <w:i/>
          <w:szCs w:val="24"/>
        </w:rPr>
        <w:t>;</w:t>
      </w:r>
    </w:p>
    <w:p w:rsidR="0032654B" w:rsidRPr="00EC1085" w:rsidRDefault="0032654B" w:rsidP="00BC4013">
      <w:pPr>
        <w:spacing w:after="0" w:line="240" w:lineRule="auto"/>
        <w:ind w:left="567" w:right="708"/>
        <w:jc w:val="both"/>
        <w:rPr>
          <w:rFonts w:ascii="Palatino Linotype" w:hAnsi="Palatino Linotype" w:cs="Arial"/>
          <w:i/>
          <w:szCs w:val="24"/>
        </w:rPr>
      </w:pPr>
      <w:r w:rsidRPr="00EC1085">
        <w:rPr>
          <w:rFonts w:ascii="Palatino Linotype" w:hAnsi="Palatino Linotype" w:cs="Arial"/>
          <w:b/>
          <w:i/>
          <w:szCs w:val="24"/>
        </w:rPr>
        <w:t>III.</w:t>
      </w:r>
      <w:r w:rsidRPr="00EC1085">
        <w:rPr>
          <w:rFonts w:ascii="Palatino Linotype" w:hAnsi="Palatino Linotype" w:cs="Arial"/>
          <w:i/>
          <w:szCs w:val="24"/>
        </w:rPr>
        <w:t xml:space="preserve"> Los organismos autónomos;</w:t>
      </w:r>
    </w:p>
    <w:p w:rsidR="0032654B" w:rsidRPr="00EC1085" w:rsidRDefault="0032654B" w:rsidP="00BC4013">
      <w:pPr>
        <w:spacing w:after="0" w:line="240" w:lineRule="auto"/>
        <w:ind w:left="567" w:right="708"/>
        <w:jc w:val="both"/>
        <w:rPr>
          <w:rFonts w:ascii="Palatino Linotype" w:hAnsi="Palatino Linotype" w:cs="Arial"/>
          <w:i/>
          <w:szCs w:val="24"/>
        </w:rPr>
      </w:pPr>
      <w:r w:rsidRPr="00EC1085">
        <w:rPr>
          <w:rFonts w:ascii="Palatino Linotype" w:hAnsi="Palatino Linotype" w:cs="Arial"/>
          <w:b/>
          <w:i/>
          <w:szCs w:val="24"/>
        </w:rPr>
        <w:t>IV.</w:t>
      </w:r>
      <w:r w:rsidRPr="00EC1085">
        <w:rPr>
          <w:rFonts w:ascii="Palatino Linotype" w:hAnsi="Palatino Linotype" w:cs="Arial"/>
          <w:i/>
          <w:szCs w:val="24"/>
        </w:rPr>
        <w:t xml:space="preserve"> Los organismos auxiliares;</w:t>
      </w:r>
    </w:p>
    <w:p w:rsidR="0032654B" w:rsidRPr="00EC1085" w:rsidRDefault="0032654B" w:rsidP="00BC4013">
      <w:pPr>
        <w:spacing w:after="0" w:line="240" w:lineRule="auto"/>
        <w:ind w:left="567" w:right="708"/>
        <w:jc w:val="both"/>
        <w:rPr>
          <w:rFonts w:ascii="Palatino Linotype" w:hAnsi="Palatino Linotype" w:cs="Arial"/>
          <w:i/>
          <w:szCs w:val="24"/>
        </w:rPr>
      </w:pPr>
      <w:r w:rsidRPr="00EC1085">
        <w:rPr>
          <w:rFonts w:ascii="Palatino Linotype" w:hAnsi="Palatino Linotype" w:cs="Arial"/>
          <w:b/>
          <w:i/>
          <w:szCs w:val="24"/>
        </w:rPr>
        <w:t>V.</w:t>
      </w:r>
      <w:r w:rsidRPr="00EC1085">
        <w:rPr>
          <w:rFonts w:ascii="Palatino Linotype" w:hAnsi="Palatino Linotype" w:cs="Arial"/>
          <w:i/>
          <w:szCs w:val="24"/>
        </w:rPr>
        <w:t xml:space="preserve"> Los fideicomisos previstos en el artículo 3 fracción XVII del Código Financiero del Estado de México y Municipios, y aquellos que manejen recursos del Estado, Municipios, o en su caso provenientes de la federación;</w:t>
      </w:r>
    </w:p>
    <w:p w:rsidR="0032654B" w:rsidRPr="00EC1085" w:rsidRDefault="0032654B" w:rsidP="00BC4013">
      <w:pPr>
        <w:spacing w:after="0" w:line="240" w:lineRule="auto"/>
        <w:ind w:left="567" w:right="708"/>
        <w:jc w:val="both"/>
        <w:rPr>
          <w:rFonts w:ascii="Palatino Linotype" w:hAnsi="Palatino Linotype" w:cs="Arial"/>
          <w:i/>
          <w:szCs w:val="24"/>
        </w:rPr>
      </w:pPr>
      <w:r w:rsidRPr="00EC1085">
        <w:rPr>
          <w:rFonts w:ascii="Palatino Linotype" w:hAnsi="Palatino Linotype" w:cs="Arial"/>
          <w:b/>
          <w:i/>
          <w:szCs w:val="24"/>
        </w:rPr>
        <w:lastRenderedPageBreak/>
        <w:t>VI.</w:t>
      </w:r>
      <w:r w:rsidRPr="00EC1085">
        <w:rPr>
          <w:rFonts w:ascii="Palatino Linotype" w:hAnsi="Palatino Linotype" w:cs="Arial"/>
          <w:i/>
          <w:szCs w:val="24"/>
        </w:rPr>
        <w:t xml:space="preserve">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76759C" w:rsidRPr="00EC1085" w:rsidRDefault="0076759C" w:rsidP="004409B9">
      <w:pPr>
        <w:spacing w:after="0" w:line="360" w:lineRule="auto"/>
        <w:ind w:right="51"/>
        <w:jc w:val="both"/>
        <w:rPr>
          <w:rFonts w:ascii="Palatino Linotype" w:hAnsi="Palatino Linotype" w:cs="Arial"/>
          <w:bCs/>
          <w:sz w:val="24"/>
          <w:szCs w:val="24"/>
        </w:rPr>
      </w:pPr>
    </w:p>
    <w:p w:rsidR="00996A1E" w:rsidRPr="00EC1085" w:rsidRDefault="0076759C" w:rsidP="004409B9">
      <w:pPr>
        <w:spacing w:after="0" w:line="360" w:lineRule="auto"/>
        <w:ind w:right="51"/>
        <w:jc w:val="both"/>
        <w:rPr>
          <w:rFonts w:ascii="Palatino Linotype" w:hAnsi="Palatino Linotype" w:cs="Arial"/>
          <w:bCs/>
          <w:sz w:val="24"/>
          <w:szCs w:val="24"/>
        </w:rPr>
      </w:pPr>
      <w:r w:rsidRPr="00EC1085">
        <w:rPr>
          <w:rFonts w:ascii="Palatino Linotype" w:hAnsi="Palatino Linotype" w:cs="Arial"/>
          <w:bCs/>
          <w:sz w:val="24"/>
          <w:szCs w:val="24"/>
        </w:rPr>
        <w:t xml:space="preserve">De la misma forma, </w:t>
      </w:r>
      <w:r w:rsidRPr="00EC1085">
        <w:rPr>
          <w:rFonts w:ascii="Palatino Linotype" w:hAnsi="Palatino Linotype" w:cs="Arial"/>
          <w:b/>
          <w:bCs/>
          <w:sz w:val="24"/>
          <w:szCs w:val="24"/>
        </w:rPr>
        <w:t>El Sujeto Obligado</w:t>
      </w:r>
      <w:r w:rsidRPr="00EC1085">
        <w:rPr>
          <w:rFonts w:ascii="Palatino Linotype" w:hAnsi="Palatino Linotype" w:cs="Arial"/>
          <w:bCs/>
          <w:sz w:val="24"/>
          <w:szCs w:val="24"/>
        </w:rPr>
        <w:t xml:space="preserve"> manifestó que no </w:t>
      </w:r>
      <w:r w:rsidR="00997009" w:rsidRPr="00EC1085">
        <w:rPr>
          <w:rFonts w:ascii="Palatino Linotype" w:hAnsi="Palatino Linotype" w:cs="Arial"/>
          <w:bCs/>
          <w:sz w:val="24"/>
          <w:szCs w:val="24"/>
        </w:rPr>
        <w:t xml:space="preserve">negó </w:t>
      </w:r>
      <w:r w:rsidR="00A03F84" w:rsidRPr="00EC1085">
        <w:rPr>
          <w:rFonts w:ascii="Palatino Linotype" w:hAnsi="Palatino Linotype" w:cs="Arial"/>
          <w:bCs/>
          <w:sz w:val="24"/>
          <w:szCs w:val="24"/>
        </w:rPr>
        <w:t xml:space="preserve">ni omitió proporcionar la información requerida por </w:t>
      </w:r>
      <w:r w:rsidR="00BC4013" w:rsidRPr="00EC1085">
        <w:rPr>
          <w:rFonts w:ascii="Palatino Linotype" w:hAnsi="Palatino Linotype" w:cs="Arial"/>
          <w:b/>
          <w:bCs/>
          <w:sz w:val="24"/>
          <w:szCs w:val="24"/>
        </w:rPr>
        <w:t>La</w:t>
      </w:r>
      <w:r w:rsidR="00A03F84" w:rsidRPr="00EC1085">
        <w:rPr>
          <w:rFonts w:ascii="Palatino Linotype" w:hAnsi="Palatino Linotype" w:cs="Arial"/>
          <w:b/>
          <w:bCs/>
          <w:sz w:val="24"/>
          <w:szCs w:val="24"/>
        </w:rPr>
        <w:t xml:space="preserve"> Recurrente</w:t>
      </w:r>
      <w:r w:rsidR="00A03F84" w:rsidRPr="00EC1085">
        <w:rPr>
          <w:rFonts w:ascii="Palatino Linotype" w:hAnsi="Palatino Linotype" w:cs="Arial"/>
          <w:bCs/>
          <w:sz w:val="24"/>
          <w:szCs w:val="24"/>
        </w:rPr>
        <w:t xml:space="preserve">, toda vez que dio contestación </w:t>
      </w:r>
      <w:r w:rsidR="00996A1E" w:rsidRPr="00EC1085">
        <w:rPr>
          <w:rFonts w:ascii="Palatino Linotype" w:hAnsi="Palatino Linotype" w:cs="Arial"/>
          <w:bCs/>
          <w:sz w:val="24"/>
          <w:szCs w:val="24"/>
        </w:rPr>
        <w:t xml:space="preserve">en tiempo y forma a la solicitud de información, </w:t>
      </w:r>
      <w:r w:rsidR="00A03F84" w:rsidRPr="00EC1085">
        <w:rPr>
          <w:rFonts w:ascii="Palatino Linotype" w:hAnsi="Palatino Linotype" w:cs="Arial"/>
          <w:bCs/>
          <w:sz w:val="24"/>
          <w:szCs w:val="24"/>
        </w:rPr>
        <w:t>en el sentido de que la información requerida</w:t>
      </w:r>
      <w:r w:rsidR="00996A1E" w:rsidRPr="00EC1085">
        <w:rPr>
          <w:rFonts w:ascii="Palatino Linotype" w:hAnsi="Palatino Linotype" w:cs="Arial"/>
          <w:bCs/>
          <w:sz w:val="24"/>
          <w:szCs w:val="24"/>
        </w:rPr>
        <w:t xml:space="preserve"> no la genera</w:t>
      </w:r>
      <w:r w:rsidR="00A03F84" w:rsidRPr="00EC1085">
        <w:rPr>
          <w:rFonts w:ascii="Palatino Linotype" w:hAnsi="Palatino Linotype" w:cs="Arial"/>
          <w:bCs/>
          <w:sz w:val="24"/>
          <w:szCs w:val="24"/>
        </w:rPr>
        <w:t xml:space="preserve">, orientando al solicitante a realizar dicha solicitud </w:t>
      </w:r>
      <w:r w:rsidR="00254AFE" w:rsidRPr="00EC1085">
        <w:rPr>
          <w:rFonts w:ascii="Palatino Linotype" w:hAnsi="Palatino Linotype" w:cs="Arial"/>
          <w:bCs/>
          <w:sz w:val="24"/>
          <w:szCs w:val="24"/>
        </w:rPr>
        <w:t>los diversos Municipios del Estado de México</w:t>
      </w:r>
      <w:r w:rsidR="00A03F84" w:rsidRPr="00EC1085">
        <w:rPr>
          <w:rFonts w:ascii="Palatino Linotype" w:hAnsi="Palatino Linotype" w:cs="Arial"/>
          <w:bCs/>
          <w:sz w:val="24"/>
          <w:szCs w:val="24"/>
        </w:rPr>
        <w:t xml:space="preserve">; </w:t>
      </w:r>
      <w:r w:rsidR="00996A1E" w:rsidRPr="00EC1085">
        <w:rPr>
          <w:rFonts w:ascii="Palatino Linotype" w:hAnsi="Palatino Linotype" w:cs="Arial"/>
          <w:bCs/>
          <w:sz w:val="24"/>
          <w:szCs w:val="24"/>
        </w:rPr>
        <w:t xml:space="preserve">igualmente en el Informe Justificado, </w:t>
      </w:r>
      <w:r w:rsidR="00254AFE" w:rsidRPr="00EC1085">
        <w:rPr>
          <w:rFonts w:ascii="Palatino Linotype" w:hAnsi="Palatino Linotype" w:cs="Arial"/>
          <w:bCs/>
          <w:sz w:val="24"/>
          <w:szCs w:val="24"/>
        </w:rPr>
        <w:t>reitera que no obra de manera concentrada en los archivos de dicho Órgano Técnico, dando una visión más amplia a la</w:t>
      </w:r>
      <w:r w:rsidR="00996A1E" w:rsidRPr="00EC1085">
        <w:rPr>
          <w:rFonts w:ascii="Palatino Linotype" w:hAnsi="Palatino Linotype" w:cs="Arial"/>
          <w:bCs/>
          <w:sz w:val="24"/>
          <w:szCs w:val="24"/>
        </w:rPr>
        <w:t xml:space="preserve"> </w:t>
      </w:r>
      <w:r w:rsidR="00996A1E" w:rsidRPr="00EC1085">
        <w:rPr>
          <w:rFonts w:ascii="Palatino Linotype" w:hAnsi="Palatino Linotype" w:cs="Arial"/>
          <w:b/>
          <w:bCs/>
          <w:sz w:val="24"/>
          <w:szCs w:val="24"/>
        </w:rPr>
        <w:t>Recurrente</w:t>
      </w:r>
      <w:r w:rsidR="00996A1E" w:rsidRPr="00EC1085">
        <w:rPr>
          <w:rFonts w:ascii="Palatino Linotype" w:hAnsi="Palatino Linotype" w:cs="Arial"/>
          <w:bCs/>
          <w:sz w:val="24"/>
          <w:szCs w:val="24"/>
        </w:rPr>
        <w:t xml:space="preserve">, para gestionar una nueva solicitud ante el </w:t>
      </w:r>
      <w:r w:rsidR="00254AFE" w:rsidRPr="00EC1085">
        <w:rPr>
          <w:rFonts w:ascii="Palatino Linotype" w:hAnsi="Palatino Linotype" w:cs="Arial"/>
          <w:bCs/>
          <w:sz w:val="24"/>
          <w:szCs w:val="24"/>
        </w:rPr>
        <w:t xml:space="preserve">o los </w:t>
      </w:r>
      <w:r w:rsidR="00996A1E" w:rsidRPr="00EC1085">
        <w:rPr>
          <w:rFonts w:ascii="Palatino Linotype" w:hAnsi="Palatino Linotype" w:cs="Arial"/>
          <w:bCs/>
          <w:sz w:val="24"/>
          <w:szCs w:val="24"/>
        </w:rPr>
        <w:t>sujeto</w:t>
      </w:r>
      <w:r w:rsidR="00254AFE" w:rsidRPr="00EC1085">
        <w:rPr>
          <w:rFonts w:ascii="Palatino Linotype" w:hAnsi="Palatino Linotype" w:cs="Arial"/>
          <w:bCs/>
          <w:sz w:val="24"/>
          <w:szCs w:val="24"/>
        </w:rPr>
        <w:t>s</w:t>
      </w:r>
      <w:r w:rsidR="00996A1E" w:rsidRPr="00EC1085">
        <w:rPr>
          <w:rFonts w:ascii="Palatino Linotype" w:hAnsi="Palatino Linotype" w:cs="Arial"/>
          <w:bCs/>
          <w:sz w:val="24"/>
          <w:szCs w:val="24"/>
        </w:rPr>
        <w:t xml:space="preserve"> obligado</w:t>
      </w:r>
      <w:r w:rsidR="00254AFE" w:rsidRPr="00EC1085">
        <w:rPr>
          <w:rFonts w:ascii="Palatino Linotype" w:hAnsi="Palatino Linotype" w:cs="Arial"/>
          <w:bCs/>
          <w:sz w:val="24"/>
          <w:szCs w:val="24"/>
        </w:rPr>
        <w:t>s</w:t>
      </w:r>
      <w:r w:rsidR="00996A1E" w:rsidRPr="00EC1085">
        <w:rPr>
          <w:rFonts w:ascii="Palatino Linotype" w:hAnsi="Palatino Linotype" w:cs="Arial"/>
          <w:bCs/>
          <w:sz w:val="24"/>
          <w:szCs w:val="24"/>
        </w:rPr>
        <w:t xml:space="preserve"> correspondiente</w:t>
      </w:r>
      <w:r w:rsidR="00254AFE" w:rsidRPr="00EC1085">
        <w:rPr>
          <w:rFonts w:ascii="Palatino Linotype" w:hAnsi="Palatino Linotype" w:cs="Arial"/>
          <w:bCs/>
          <w:sz w:val="24"/>
          <w:szCs w:val="24"/>
        </w:rPr>
        <w:t>s.</w:t>
      </w:r>
    </w:p>
    <w:p w:rsidR="00996A1E" w:rsidRPr="00EC1085" w:rsidRDefault="00996A1E" w:rsidP="004409B9">
      <w:pPr>
        <w:spacing w:after="0" w:line="360" w:lineRule="auto"/>
        <w:ind w:right="51"/>
        <w:jc w:val="both"/>
        <w:rPr>
          <w:rFonts w:ascii="Palatino Linotype" w:hAnsi="Palatino Linotype" w:cs="Arial"/>
          <w:bCs/>
          <w:sz w:val="24"/>
          <w:szCs w:val="24"/>
        </w:rPr>
      </w:pPr>
    </w:p>
    <w:p w:rsidR="0068529D" w:rsidRPr="00EC1085" w:rsidRDefault="0068529D" w:rsidP="004409B9">
      <w:pPr>
        <w:pStyle w:val="Prrafodelista"/>
        <w:autoSpaceDE w:val="0"/>
        <w:autoSpaceDN w:val="0"/>
        <w:adjustRightInd w:val="0"/>
        <w:spacing w:line="360" w:lineRule="auto"/>
        <w:ind w:left="0"/>
        <w:jc w:val="both"/>
        <w:rPr>
          <w:rFonts w:ascii="Palatino Linotype" w:hAnsi="Palatino Linotype" w:cs="Arial"/>
        </w:rPr>
      </w:pPr>
      <w:r w:rsidRPr="00EC1085">
        <w:rPr>
          <w:rFonts w:ascii="Palatino Linotype" w:hAnsi="Palatino Linotype" w:cs="Arial"/>
        </w:rPr>
        <w:t xml:space="preserve">Visto lo anterior, podemos concluir que la respuesta emitida por </w:t>
      </w:r>
      <w:r w:rsidRPr="00EC1085">
        <w:rPr>
          <w:rFonts w:ascii="Palatino Linotype" w:hAnsi="Palatino Linotype" w:cs="Arial"/>
          <w:b/>
        </w:rPr>
        <w:t>El Sujeto Obligado</w:t>
      </w:r>
      <w:r w:rsidRPr="00EC1085">
        <w:rPr>
          <w:rFonts w:ascii="Palatino Linotype" w:hAnsi="Palatino Linotype" w:cs="Arial"/>
        </w:rPr>
        <w:t xml:space="preserve"> se </w:t>
      </w:r>
      <w:r w:rsidR="00CC73E8" w:rsidRPr="00EC1085">
        <w:rPr>
          <w:rFonts w:ascii="Palatino Linotype" w:hAnsi="Palatino Linotype" w:cs="Arial"/>
        </w:rPr>
        <w:t>encuentra encaminada</w:t>
      </w:r>
      <w:r w:rsidRPr="00EC1085">
        <w:rPr>
          <w:rFonts w:ascii="Palatino Linotype" w:hAnsi="Palatino Linotype" w:cs="Arial"/>
        </w:rPr>
        <w:t xml:space="preserve"> a determinar que de la solicitud de información, se pretende acceder a documento</w:t>
      </w:r>
      <w:r w:rsidR="00254AFE" w:rsidRPr="00EC1085">
        <w:rPr>
          <w:rFonts w:ascii="Palatino Linotype" w:hAnsi="Palatino Linotype" w:cs="Arial"/>
        </w:rPr>
        <w:t>s</w:t>
      </w:r>
      <w:r w:rsidRPr="00EC1085">
        <w:rPr>
          <w:rFonts w:ascii="Palatino Linotype" w:hAnsi="Palatino Linotype" w:cs="Arial"/>
        </w:rPr>
        <w:t xml:space="preserve"> que no genera, en virtud de que la información solicitada no puede fácticamente obrar en los archivos del </w:t>
      </w:r>
      <w:r w:rsidRPr="00EC1085">
        <w:rPr>
          <w:rFonts w:ascii="Palatino Linotype" w:hAnsi="Palatino Linotype" w:cs="Arial"/>
          <w:b/>
        </w:rPr>
        <w:t>Sujeto Obligado</w:t>
      </w:r>
      <w:r w:rsidRPr="00EC1085">
        <w:rPr>
          <w:rFonts w:ascii="Palatino Linotype" w:hAnsi="Palatino Linotype" w:cs="Arial"/>
        </w:rPr>
        <w:t xml:space="preserve">. </w:t>
      </w:r>
    </w:p>
    <w:p w:rsidR="00E53C06" w:rsidRPr="00EC1085" w:rsidRDefault="00E53C06" w:rsidP="004409B9">
      <w:pPr>
        <w:spacing w:after="0" w:line="360" w:lineRule="auto"/>
        <w:jc w:val="both"/>
        <w:rPr>
          <w:rFonts w:ascii="Palatino Linotype" w:hAnsi="Palatino Linotype" w:cs="Arial"/>
          <w:sz w:val="24"/>
          <w:szCs w:val="24"/>
          <w:lang w:eastAsia="es-MX"/>
        </w:rPr>
      </w:pPr>
    </w:p>
    <w:p w:rsidR="00E53C06" w:rsidRPr="00EC1085" w:rsidRDefault="00E53C06" w:rsidP="004409B9">
      <w:pPr>
        <w:spacing w:after="0" w:line="360" w:lineRule="auto"/>
        <w:jc w:val="both"/>
        <w:rPr>
          <w:rFonts w:ascii="Palatino Linotype" w:hAnsi="Palatino Linotype" w:cs="Arial"/>
          <w:sz w:val="24"/>
          <w:szCs w:val="24"/>
          <w:lang w:eastAsia="es-MX"/>
        </w:rPr>
      </w:pPr>
      <w:r w:rsidRPr="00EC1085">
        <w:rPr>
          <w:rFonts w:ascii="Palatino Linotype" w:hAnsi="Palatino Linotype" w:cs="Arial"/>
          <w:sz w:val="24"/>
          <w:szCs w:val="24"/>
          <w:lang w:eastAsia="es-MX"/>
        </w:rPr>
        <w:t>Además, y de conformidad con lo establecido en el artículo 12</w:t>
      </w:r>
      <w:r w:rsidR="00F849A1" w:rsidRPr="00EC1085">
        <w:rPr>
          <w:rFonts w:ascii="Palatino Linotype" w:hAnsi="Palatino Linotype" w:cs="Arial"/>
          <w:sz w:val="24"/>
          <w:szCs w:val="24"/>
          <w:lang w:eastAsia="es-MX"/>
        </w:rPr>
        <w:t>,</w:t>
      </w:r>
      <w:r w:rsidRPr="00EC1085">
        <w:rPr>
          <w:rFonts w:ascii="Palatino Linotype" w:hAnsi="Palatino Linotype" w:cs="Arial"/>
          <w:sz w:val="24"/>
          <w:szCs w:val="24"/>
          <w:lang w:eastAsia="es-MX"/>
        </w:rPr>
        <w:t xml:space="preserve"> de la Ley de Transparencia y Acceso a la Información Pública del Estado de México y Municipios, anteriormente invocado el sujeto obligado sólo proporcionará la información que obra en sus archivos, lo que </w:t>
      </w:r>
      <w:r w:rsidRPr="00EC1085">
        <w:rPr>
          <w:rFonts w:ascii="Palatino Linotype" w:hAnsi="Palatino Linotype" w:cs="Arial"/>
          <w:i/>
          <w:sz w:val="24"/>
          <w:szCs w:val="24"/>
          <w:lang w:eastAsia="es-MX"/>
        </w:rPr>
        <w:t>a contrario sensu</w:t>
      </w:r>
      <w:r w:rsidRPr="00EC1085">
        <w:rPr>
          <w:rFonts w:ascii="Palatino Linotype" w:hAnsi="Palatino Linotype" w:cs="Arial"/>
          <w:sz w:val="24"/>
          <w:szCs w:val="24"/>
          <w:lang w:eastAsia="es-MX"/>
        </w:rPr>
        <w:t xml:space="preserve"> significa que no se está obligado a proporcionar </w:t>
      </w:r>
      <w:r w:rsidR="00BD6588" w:rsidRPr="00EC1085">
        <w:rPr>
          <w:rFonts w:ascii="Palatino Linotype" w:hAnsi="Palatino Linotype" w:cs="Arial"/>
          <w:sz w:val="24"/>
          <w:szCs w:val="24"/>
          <w:lang w:eastAsia="es-MX"/>
        </w:rPr>
        <w:t>lo que no obre en sus archivos.</w:t>
      </w:r>
    </w:p>
    <w:p w:rsidR="00BD6588" w:rsidRPr="00EC1085" w:rsidRDefault="00BD6588" w:rsidP="004409B9">
      <w:pPr>
        <w:spacing w:after="0" w:line="360" w:lineRule="auto"/>
        <w:jc w:val="both"/>
        <w:rPr>
          <w:rFonts w:ascii="Palatino Linotype" w:hAnsi="Palatino Linotype" w:cs="Arial"/>
          <w:sz w:val="24"/>
          <w:szCs w:val="24"/>
          <w:lang w:eastAsia="es-MX"/>
        </w:rPr>
      </w:pPr>
    </w:p>
    <w:p w:rsidR="00B32668" w:rsidRPr="00EC1085" w:rsidRDefault="00B32668" w:rsidP="004409B9">
      <w:pPr>
        <w:spacing w:after="0" w:line="360" w:lineRule="auto"/>
        <w:jc w:val="both"/>
        <w:rPr>
          <w:rFonts w:ascii="Palatino Linotype" w:hAnsi="Palatino Linotype"/>
          <w:sz w:val="24"/>
        </w:rPr>
      </w:pPr>
      <w:r w:rsidRPr="00EC1085">
        <w:rPr>
          <w:rFonts w:ascii="Palatino Linotype" w:hAnsi="Palatino Linotype" w:cs="Arial"/>
          <w:sz w:val="24"/>
        </w:rPr>
        <w:lastRenderedPageBreak/>
        <w:t>Lo anterior se robustece con lo plasmado en el criterio</w:t>
      </w:r>
      <w:r w:rsidRPr="00EC1085">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sidR="008A38A0" w:rsidRPr="00EC1085">
        <w:rPr>
          <w:rFonts w:ascii="Palatino Linotype" w:hAnsi="Palatino Linotype"/>
          <w:sz w:val="24"/>
        </w:rPr>
        <w:t xml:space="preserve">ón de Datos Personales (INAI), </w:t>
      </w:r>
      <w:r w:rsidRPr="00EC1085">
        <w:rPr>
          <w:rFonts w:ascii="Palatino Linotype" w:hAnsi="Palatino Linotype"/>
          <w:sz w:val="24"/>
        </w:rPr>
        <w:t xml:space="preserve">que lleva por rubro y texto los siguientes: </w:t>
      </w:r>
    </w:p>
    <w:p w:rsidR="00254AFE" w:rsidRPr="00EC1085" w:rsidRDefault="00254AFE" w:rsidP="00254AFE">
      <w:pPr>
        <w:pStyle w:val="Sinespaciado"/>
      </w:pPr>
    </w:p>
    <w:p w:rsidR="00B32668" w:rsidRPr="00EC1085" w:rsidRDefault="00B32668" w:rsidP="004409B9">
      <w:pPr>
        <w:spacing w:after="0" w:line="360" w:lineRule="auto"/>
        <w:jc w:val="both"/>
        <w:rPr>
          <w:rFonts w:ascii="Palatino Linotype" w:hAnsi="Palatino Linotype"/>
          <w:sz w:val="2"/>
        </w:rPr>
      </w:pPr>
    </w:p>
    <w:p w:rsidR="00B32668" w:rsidRPr="00EC1085" w:rsidRDefault="00B32668" w:rsidP="00254AFE">
      <w:pPr>
        <w:pStyle w:val="Prrafodelista"/>
        <w:ind w:left="1068" w:right="1043"/>
        <w:jc w:val="both"/>
        <w:rPr>
          <w:rFonts w:ascii="Palatino Linotype" w:hAnsi="Palatino Linotype"/>
          <w:i/>
          <w:sz w:val="22"/>
        </w:rPr>
      </w:pPr>
      <w:r w:rsidRPr="00EC1085">
        <w:rPr>
          <w:rFonts w:ascii="Palatino Linotype" w:hAnsi="Palatino Linotype"/>
          <w:i/>
          <w:sz w:val="22"/>
        </w:rPr>
        <w:t>“</w:t>
      </w:r>
      <w:r w:rsidRPr="00EC1085">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EC1085">
        <w:rPr>
          <w:rFonts w:ascii="Palatino Linotype" w:hAnsi="Palatino Linotype"/>
          <w:b/>
          <w:i/>
          <w:sz w:val="22"/>
        </w:rPr>
        <w:t>.</w:t>
      </w:r>
      <w:r w:rsidRPr="00EC1085">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32668" w:rsidRPr="00EC1085" w:rsidRDefault="00B32668" w:rsidP="004409B9">
      <w:pPr>
        <w:spacing w:after="0" w:line="360" w:lineRule="auto"/>
        <w:ind w:right="1043"/>
        <w:jc w:val="both"/>
        <w:rPr>
          <w:rFonts w:ascii="Palatino Linotype" w:hAnsi="Palatino Linotype"/>
          <w:i/>
          <w:sz w:val="14"/>
        </w:rPr>
      </w:pPr>
    </w:p>
    <w:p w:rsidR="00F457C8" w:rsidRPr="00EC1085" w:rsidRDefault="00F457C8" w:rsidP="004409B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F457C8" w:rsidRPr="00EC1085" w:rsidRDefault="00F457C8" w:rsidP="004409B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C1085">
        <w:rPr>
          <w:rFonts w:ascii="Palatino Linotype" w:eastAsia="Times New Roman" w:hAnsi="Palatino Linotype" w:cs="Arial"/>
          <w:sz w:val="24"/>
          <w:szCs w:val="24"/>
          <w:lang w:val="es-ES" w:eastAsia="es-ES"/>
        </w:rPr>
        <w:t>En</w:t>
      </w:r>
      <w:r w:rsidR="00254AFE" w:rsidRPr="00EC1085">
        <w:rPr>
          <w:rFonts w:ascii="Palatino Linotype" w:eastAsia="Times New Roman" w:hAnsi="Palatino Linotype" w:cs="Arial"/>
          <w:sz w:val="24"/>
          <w:szCs w:val="24"/>
          <w:lang w:val="es-ES" w:eastAsia="es-ES"/>
        </w:rPr>
        <w:t xml:space="preserve"> sustento a lo anterior, </w:t>
      </w:r>
      <w:r w:rsidRPr="00EC1085">
        <w:rPr>
          <w:rFonts w:ascii="Palatino Linotype" w:hAnsi="Palatino Linotype" w:cs="Arial"/>
          <w:sz w:val="24"/>
          <w:szCs w:val="24"/>
        </w:rPr>
        <w:t>se concatena con lo est</w:t>
      </w:r>
      <w:r w:rsidR="00773FDF" w:rsidRPr="00EC1085">
        <w:rPr>
          <w:rFonts w:ascii="Palatino Linotype" w:hAnsi="Palatino Linotype" w:cs="Arial"/>
          <w:sz w:val="24"/>
          <w:szCs w:val="24"/>
        </w:rPr>
        <w:t>ablecido en los artículos 4, 12, 23 y 24</w:t>
      </w:r>
      <w:r w:rsidR="00254AFE" w:rsidRPr="00EC1085">
        <w:rPr>
          <w:rFonts w:ascii="Palatino Linotype" w:hAnsi="Palatino Linotype" w:cs="Arial"/>
          <w:sz w:val="24"/>
          <w:szCs w:val="24"/>
        </w:rPr>
        <w:t>,</w:t>
      </w:r>
      <w:r w:rsidRPr="00EC1085">
        <w:rPr>
          <w:rFonts w:ascii="Palatino Linotype" w:hAnsi="Palatino Linotype" w:cs="Arial"/>
          <w:sz w:val="24"/>
          <w:szCs w:val="24"/>
        </w:rPr>
        <w:t xml:space="preserve"> de la Ley de Transparencia y Acceso a la Información Pública del Estado de México y Municipios, los cuales esgrimen: </w:t>
      </w:r>
    </w:p>
    <w:p w:rsidR="00F457C8" w:rsidRPr="00EC1085" w:rsidRDefault="00F457C8" w:rsidP="00254AFE">
      <w:pPr>
        <w:pStyle w:val="Sinespaciado"/>
      </w:pPr>
    </w:p>
    <w:p w:rsidR="00F457C8" w:rsidRPr="00EC1085" w:rsidRDefault="00F457C8" w:rsidP="00254AFE">
      <w:pPr>
        <w:autoSpaceDE w:val="0"/>
        <w:autoSpaceDN w:val="0"/>
        <w:adjustRightInd w:val="0"/>
        <w:spacing w:after="0" w:line="240" w:lineRule="auto"/>
        <w:ind w:left="567" w:right="567"/>
        <w:jc w:val="both"/>
        <w:rPr>
          <w:rFonts w:ascii="Palatino Linotype" w:hAnsi="Palatino Linotype" w:cs="Arial"/>
          <w:i/>
        </w:rPr>
      </w:pPr>
      <w:r w:rsidRPr="00EC1085">
        <w:rPr>
          <w:rFonts w:ascii="Palatino Linotype" w:hAnsi="Palatino Linotype"/>
          <w:b/>
          <w:i/>
        </w:rPr>
        <w:t>Artículo 4.</w:t>
      </w:r>
      <w:r w:rsidRPr="00EC1085">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F457C8" w:rsidRPr="00EC1085" w:rsidRDefault="00F457C8" w:rsidP="00254AFE">
      <w:pPr>
        <w:autoSpaceDE w:val="0"/>
        <w:autoSpaceDN w:val="0"/>
        <w:adjustRightInd w:val="0"/>
        <w:spacing w:after="0" w:line="240" w:lineRule="auto"/>
        <w:ind w:left="567" w:right="567"/>
        <w:jc w:val="both"/>
        <w:rPr>
          <w:rFonts w:ascii="Palatino Linotype" w:hAnsi="Palatino Linotype" w:cs="Arial"/>
          <w:i/>
        </w:rPr>
      </w:pPr>
      <w:r w:rsidRPr="00EC1085">
        <w:rPr>
          <w:rFonts w:ascii="Palatino Linotype" w:hAnsi="Palatino Linotype"/>
          <w:i/>
          <w:u w:val="single"/>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EC1085">
        <w:rPr>
          <w:rFonts w:ascii="Palatino Linotype" w:hAnsi="Palatino Linotype"/>
          <w:i/>
          <w:u w:val="single"/>
        </w:rPr>
        <w:lastRenderedPageBreak/>
        <w:t>información.</w:t>
      </w:r>
      <w:r w:rsidRPr="00EC1085">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F457C8" w:rsidRPr="00EC1085" w:rsidRDefault="00F457C8" w:rsidP="00254AFE">
      <w:pPr>
        <w:autoSpaceDE w:val="0"/>
        <w:autoSpaceDN w:val="0"/>
        <w:adjustRightInd w:val="0"/>
        <w:spacing w:after="0" w:line="240" w:lineRule="auto"/>
        <w:ind w:left="567" w:right="567"/>
        <w:jc w:val="both"/>
        <w:rPr>
          <w:rFonts w:ascii="Palatino Linotype" w:hAnsi="Palatino Linotype" w:cs="Arial"/>
          <w:i/>
        </w:rPr>
      </w:pPr>
      <w:r w:rsidRPr="00EC1085">
        <w:rPr>
          <w:rFonts w:ascii="Palatino Linotype" w:hAnsi="Palatino Linotype" w:cs="Arial"/>
          <w:i/>
        </w:rPr>
        <w:t>[…]</w:t>
      </w:r>
    </w:p>
    <w:p w:rsidR="00C31842" w:rsidRPr="00EC1085" w:rsidRDefault="00C31842" w:rsidP="00254AFE">
      <w:pPr>
        <w:autoSpaceDE w:val="0"/>
        <w:autoSpaceDN w:val="0"/>
        <w:adjustRightInd w:val="0"/>
        <w:spacing w:after="0" w:line="240" w:lineRule="auto"/>
        <w:ind w:left="567" w:right="567"/>
        <w:jc w:val="both"/>
        <w:rPr>
          <w:rFonts w:ascii="Palatino Linotype" w:hAnsi="Palatino Linotype"/>
          <w:b/>
          <w:i/>
        </w:rPr>
      </w:pPr>
    </w:p>
    <w:p w:rsidR="00F457C8" w:rsidRPr="00EC1085" w:rsidRDefault="00F457C8" w:rsidP="00254AFE">
      <w:pPr>
        <w:autoSpaceDE w:val="0"/>
        <w:autoSpaceDN w:val="0"/>
        <w:adjustRightInd w:val="0"/>
        <w:spacing w:after="0" w:line="240" w:lineRule="auto"/>
        <w:ind w:left="567" w:right="567"/>
        <w:jc w:val="both"/>
        <w:rPr>
          <w:rFonts w:ascii="Palatino Linotype" w:hAnsi="Palatino Linotype" w:cs="Arial"/>
          <w:i/>
        </w:rPr>
      </w:pPr>
      <w:r w:rsidRPr="00EC1085">
        <w:rPr>
          <w:rFonts w:ascii="Palatino Linotype" w:hAnsi="Palatino Linotype"/>
          <w:b/>
          <w:i/>
        </w:rPr>
        <w:t>Artículo 12.</w:t>
      </w:r>
      <w:r w:rsidRPr="00EC1085">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854828" w:rsidRPr="00EC1085" w:rsidRDefault="00854828" w:rsidP="00254AFE">
      <w:pPr>
        <w:autoSpaceDE w:val="0"/>
        <w:autoSpaceDN w:val="0"/>
        <w:adjustRightInd w:val="0"/>
        <w:spacing w:after="0" w:line="240" w:lineRule="auto"/>
        <w:ind w:left="567" w:right="567"/>
        <w:jc w:val="both"/>
        <w:rPr>
          <w:rFonts w:ascii="Palatino Linotype" w:hAnsi="Palatino Linotype"/>
          <w:i/>
          <w:u w:val="single"/>
        </w:rPr>
      </w:pPr>
    </w:p>
    <w:p w:rsidR="00773FDF" w:rsidRPr="00EC1085" w:rsidRDefault="00F457C8" w:rsidP="00773FDF">
      <w:pPr>
        <w:autoSpaceDE w:val="0"/>
        <w:autoSpaceDN w:val="0"/>
        <w:adjustRightInd w:val="0"/>
        <w:spacing w:after="0" w:line="240" w:lineRule="auto"/>
        <w:ind w:left="567" w:right="567"/>
        <w:jc w:val="both"/>
        <w:rPr>
          <w:rFonts w:ascii="Palatino Linotype" w:hAnsi="Palatino Linotype"/>
          <w:i/>
          <w:u w:val="single"/>
        </w:rPr>
      </w:pPr>
      <w:r w:rsidRPr="00EC1085">
        <w:rPr>
          <w:rFonts w:ascii="Palatino Linotype" w:hAnsi="Palatino Linotype"/>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73FDF" w:rsidRPr="00EC1085" w:rsidRDefault="00773FDF" w:rsidP="00773FDF">
      <w:pPr>
        <w:autoSpaceDE w:val="0"/>
        <w:autoSpaceDN w:val="0"/>
        <w:adjustRightInd w:val="0"/>
        <w:spacing w:after="0" w:line="240" w:lineRule="auto"/>
        <w:ind w:left="567" w:right="567"/>
        <w:jc w:val="both"/>
        <w:rPr>
          <w:rFonts w:ascii="Palatino Linotype" w:hAnsi="Palatino Linotype"/>
          <w:i/>
          <w:u w:val="single"/>
        </w:rPr>
      </w:pPr>
    </w:p>
    <w:p w:rsidR="00773FDF" w:rsidRPr="00EC1085" w:rsidRDefault="00773FDF" w:rsidP="00773FDF">
      <w:pPr>
        <w:autoSpaceDE w:val="0"/>
        <w:autoSpaceDN w:val="0"/>
        <w:adjustRightInd w:val="0"/>
        <w:spacing w:after="0" w:line="240" w:lineRule="auto"/>
        <w:ind w:left="567" w:right="567"/>
        <w:jc w:val="both"/>
        <w:rPr>
          <w:rFonts w:ascii="Palatino Linotype" w:hAnsi="Palatino Linotype" w:cs="Arial"/>
          <w:bCs/>
          <w:i/>
        </w:rPr>
      </w:pPr>
      <w:r w:rsidRPr="00EC1085">
        <w:rPr>
          <w:rFonts w:ascii="Palatino Linotype" w:hAnsi="Palatino Linotype" w:cs="Arial"/>
          <w:b/>
          <w:bCs/>
          <w:i/>
        </w:rPr>
        <w:t>Artículo 23</w:t>
      </w:r>
      <w:r w:rsidRPr="00EC1085">
        <w:rPr>
          <w:rFonts w:ascii="Palatino Linotype" w:hAnsi="Palatino Linotype" w:cs="Arial"/>
          <w:bCs/>
          <w:i/>
        </w:rPr>
        <w:t xml:space="preserve">. Son sujetos obligados a transparentar y permitir el acceso a su información y proteger los datos personales que obren en su poder: </w:t>
      </w:r>
    </w:p>
    <w:p w:rsidR="00773FDF" w:rsidRPr="00EC1085" w:rsidRDefault="00773FDF" w:rsidP="00773FDF">
      <w:pPr>
        <w:spacing w:after="0" w:line="240" w:lineRule="auto"/>
        <w:ind w:left="567" w:right="709"/>
        <w:jc w:val="both"/>
        <w:rPr>
          <w:rFonts w:ascii="Palatino Linotype" w:hAnsi="Palatino Linotype" w:cs="Arial"/>
          <w:bCs/>
          <w:i/>
        </w:rPr>
      </w:pPr>
      <w:r w:rsidRPr="00EC1085">
        <w:rPr>
          <w:rFonts w:ascii="Palatino Linotype" w:hAnsi="Palatino Linotype" w:cs="Arial"/>
          <w:bCs/>
          <w:i/>
        </w:rPr>
        <w:t>(…)</w:t>
      </w:r>
    </w:p>
    <w:p w:rsidR="00773FDF" w:rsidRPr="00EC1085" w:rsidRDefault="00773FDF" w:rsidP="00773FDF">
      <w:pPr>
        <w:spacing w:after="0" w:line="240" w:lineRule="auto"/>
        <w:ind w:left="567" w:right="709"/>
        <w:jc w:val="both"/>
        <w:rPr>
          <w:rFonts w:ascii="Palatino Linotype" w:hAnsi="Palatino Linotype" w:cs="Arial"/>
          <w:bCs/>
          <w:i/>
        </w:rPr>
      </w:pPr>
      <w:r w:rsidRPr="00EC1085">
        <w:rPr>
          <w:rFonts w:ascii="Palatino Linotype" w:hAnsi="Palatino Linotype" w:cs="Arial"/>
          <w:b/>
          <w:bCs/>
          <w:i/>
        </w:rPr>
        <w:t xml:space="preserve">IV. </w:t>
      </w:r>
      <w:r w:rsidRPr="00EC1085">
        <w:rPr>
          <w:rFonts w:ascii="Palatino Linotype" w:hAnsi="Palatino Linotype" w:cs="Arial"/>
          <w:b/>
          <w:bCs/>
          <w:i/>
          <w:u w:val="single"/>
        </w:rPr>
        <w:t>Los ayuntamientos y las dependencias, organismos, órganos y entidades de la administración municipal</w:t>
      </w:r>
      <w:r w:rsidRPr="00EC1085">
        <w:rPr>
          <w:rFonts w:ascii="Palatino Linotype" w:hAnsi="Palatino Linotype" w:cs="Arial"/>
          <w:bCs/>
          <w:i/>
        </w:rPr>
        <w:t>;</w:t>
      </w:r>
    </w:p>
    <w:p w:rsidR="00773FDF" w:rsidRPr="00EC1085" w:rsidRDefault="00773FDF" w:rsidP="00773FDF">
      <w:pPr>
        <w:pStyle w:val="Sinespaciado"/>
      </w:pPr>
    </w:p>
    <w:p w:rsidR="00773FDF" w:rsidRPr="00EC1085" w:rsidRDefault="00773FDF" w:rsidP="00773FDF">
      <w:pPr>
        <w:autoSpaceDE w:val="0"/>
        <w:autoSpaceDN w:val="0"/>
        <w:adjustRightInd w:val="0"/>
        <w:spacing w:after="0" w:line="240" w:lineRule="auto"/>
        <w:ind w:left="567" w:right="567"/>
        <w:jc w:val="both"/>
        <w:rPr>
          <w:rFonts w:ascii="Palatino Linotype" w:hAnsi="Palatino Linotype" w:cs="Arial"/>
          <w:b/>
          <w:bCs/>
          <w:i/>
          <w:color w:val="000000" w:themeColor="text1"/>
        </w:rPr>
      </w:pPr>
    </w:p>
    <w:p w:rsidR="00773FDF" w:rsidRPr="00EC1085" w:rsidRDefault="00773FDF" w:rsidP="00773FDF">
      <w:pPr>
        <w:autoSpaceDE w:val="0"/>
        <w:autoSpaceDN w:val="0"/>
        <w:adjustRightInd w:val="0"/>
        <w:spacing w:after="0" w:line="240" w:lineRule="auto"/>
        <w:ind w:left="567" w:right="567"/>
        <w:jc w:val="both"/>
        <w:rPr>
          <w:rFonts w:ascii="Palatino Linotype" w:hAnsi="Palatino Linotype"/>
          <w:i/>
          <w:u w:val="single"/>
        </w:rPr>
      </w:pPr>
      <w:r w:rsidRPr="00EC1085">
        <w:rPr>
          <w:rFonts w:ascii="Palatino Linotype" w:hAnsi="Palatino Linotype" w:cs="Arial"/>
          <w:b/>
          <w:bCs/>
          <w:i/>
          <w:color w:val="000000" w:themeColor="text1"/>
        </w:rPr>
        <w:t xml:space="preserve">Artículo 24. </w:t>
      </w:r>
    </w:p>
    <w:p w:rsidR="00773FDF" w:rsidRPr="00EC1085" w:rsidRDefault="00773FDF" w:rsidP="00773FDF">
      <w:pPr>
        <w:autoSpaceDE w:val="0"/>
        <w:autoSpaceDN w:val="0"/>
        <w:adjustRightInd w:val="0"/>
        <w:spacing w:after="0" w:line="240" w:lineRule="auto"/>
        <w:ind w:left="567" w:right="567"/>
        <w:jc w:val="both"/>
        <w:rPr>
          <w:rFonts w:ascii="Palatino Linotype" w:hAnsi="Palatino Linotype"/>
          <w:i/>
          <w:u w:val="single"/>
        </w:rPr>
      </w:pPr>
      <w:r w:rsidRPr="00EC1085">
        <w:rPr>
          <w:rFonts w:ascii="Palatino Linotype" w:hAnsi="Palatino Linotype" w:cs="Arial"/>
          <w:bCs/>
          <w:i/>
          <w:color w:val="000000" w:themeColor="text1"/>
        </w:rPr>
        <w:t>(…)</w:t>
      </w:r>
    </w:p>
    <w:p w:rsidR="00773FDF" w:rsidRPr="00EC1085" w:rsidRDefault="00773FDF" w:rsidP="00773FDF">
      <w:pPr>
        <w:autoSpaceDE w:val="0"/>
        <w:autoSpaceDN w:val="0"/>
        <w:adjustRightInd w:val="0"/>
        <w:spacing w:after="0" w:line="240" w:lineRule="auto"/>
        <w:ind w:left="567" w:right="567"/>
        <w:jc w:val="both"/>
        <w:rPr>
          <w:rFonts w:ascii="Palatino Linotype" w:hAnsi="Palatino Linotype"/>
          <w:b/>
          <w:i/>
          <w:u w:val="single"/>
        </w:rPr>
      </w:pPr>
      <w:r w:rsidRPr="00EC1085">
        <w:rPr>
          <w:rFonts w:ascii="Palatino Linotype" w:hAnsi="Palatino Linotype" w:cs="Arial"/>
          <w:b/>
          <w:i/>
          <w:color w:val="000000" w:themeColor="text1"/>
          <w:u w:val="single"/>
        </w:rPr>
        <w:t>Los sujetos obligados solo proporcionarán la información pública que generen, administren o posean en el ejercicio de sus atribuciones.”</w:t>
      </w:r>
    </w:p>
    <w:p w:rsidR="00773FDF" w:rsidRPr="00EC1085" w:rsidRDefault="00773FDF" w:rsidP="00773FDF">
      <w:pPr>
        <w:autoSpaceDE w:val="0"/>
        <w:autoSpaceDN w:val="0"/>
        <w:adjustRightInd w:val="0"/>
        <w:spacing w:after="0" w:line="240" w:lineRule="auto"/>
        <w:ind w:left="567" w:right="567"/>
        <w:jc w:val="both"/>
        <w:rPr>
          <w:rFonts w:ascii="Palatino Linotype" w:hAnsi="Palatino Linotype"/>
          <w:i/>
          <w:u w:val="single"/>
        </w:rPr>
      </w:pPr>
      <w:r w:rsidRPr="00EC1085">
        <w:rPr>
          <w:rFonts w:ascii="Palatino Linotype" w:hAnsi="Palatino Linotype" w:cs="Arial"/>
          <w:i/>
          <w:color w:val="000000" w:themeColor="text1"/>
        </w:rPr>
        <w:t>(…)</w:t>
      </w:r>
    </w:p>
    <w:p w:rsidR="00773FDF" w:rsidRPr="00EC1085" w:rsidRDefault="00773FDF" w:rsidP="00254AFE">
      <w:pPr>
        <w:autoSpaceDE w:val="0"/>
        <w:autoSpaceDN w:val="0"/>
        <w:adjustRightInd w:val="0"/>
        <w:spacing w:after="0" w:line="240" w:lineRule="auto"/>
        <w:ind w:left="567" w:right="567"/>
        <w:jc w:val="both"/>
        <w:rPr>
          <w:rFonts w:ascii="Palatino Linotype" w:hAnsi="Palatino Linotype"/>
          <w:i/>
          <w:u w:val="single"/>
        </w:rPr>
      </w:pPr>
    </w:p>
    <w:p w:rsidR="00F457C8" w:rsidRPr="00EC1085" w:rsidRDefault="00F457C8" w:rsidP="00254AFE">
      <w:pPr>
        <w:autoSpaceDE w:val="0"/>
        <w:autoSpaceDN w:val="0"/>
        <w:adjustRightInd w:val="0"/>
        <w:spacing w:after="0" w:line="240" w:lineRule="auto"/>
        <w:ind w:left="567" w:right="567"/>
        <w:jc w:val="right"/>
        <w:rPr>
          <w:rFonts w:ascii="Palatino Linotype" w:hAnsi="Palatino Linotype" w:cs="Arial"/>
          <w:i/>
        </w:rPr>
      </w:pPr>
      <w:r w:rsidRPr="00EC1085">
        <w:rPr>
          <w:rFonts w:ascii="Palatino Linotype" w:hAnsi="Palatino Linotype"/>
          <w:i/>
        </w:rPr>
        <w:t>(Énfasis añadido)</w:t>
      </w:r>
    </w:p>
    <w:p w:rsidR="00254AFE" w:rsidRPr="00EC1085" w:rsidRDefault="00254AFE" w:rsidP="004409B9">
      <w:pPr>
        <w:autoSpaceDE w:val="0"/>
        <w:autoSpaceDN w:val="0"/>
        <w:adjustRightInd w:val="0"/>
        <w:spacing w:after="0" w:line="360" w:lineRule="auto"/>
        <w:jc w:val="both"/>
        <w:rPr>
          <w:rFonts w:ascii="Palatino Linotype" w:hAnsi="Palatino Linotype" w:cs="Arial"/>
          <w:sz w:val="24"/>
          <w:szCs w:val="24"/>
        </w:rPr>
      </w:pPr>
    </w:p>
    <w:p w:rsidR="00F457C8" w:rsidRPr="00EC1085" w:rsidRDefault="00F457C8" w:rsidP="004409B9">
      <w:pPr>
        <w:autoSpaceDE w:val="0"/>
        <w:autoSpaceDN w:val="0"/>
        <w:adjustRightInd w:val="0"/>
        <w:spacing w:after="0" w:line="360" w:lineRule="auto"/>
        <w:jc w:val="both"/>
        <w:rPr>
          <w:rFonts w:ascii="Palatino Linotype" w:hAnsi="Palatino Linotype" w:cs="Arial"/>
          <w:sz w:val="24"/>
          <w:szCs w:val="24"/>
        </w:rPr>
      </w:pPr>
      <w:r w:rsidRPr="00EC1085">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w:t>
      </w:r>
      <w:r w:rsidRPr="00EC1085">
        <w:rPr>
          <w:rFonts w:ascii="Palatino Linotype" w:hAnsi="Palatino Linotype" w:cs="Arial"/>
          <w:sz w:val="24"/>
          <w:szCs w:val="24"/>
        </w:rPr>
        <w:lastRenderedPageBreak/>
        <w:t>el presentarla conforme al interés del solicitante, ni generarla, resumirla, efectuar cálculos o practicar investigaciones.</w:t>
      </w:r>
    </w:p>
    <w:p w:rsidR="00254AFE" w:rsidRPr="00EC1085" w:rsidRDefault="00254AFE" w:rsidP="00254AFE">
      <w:pPr>
        <w:spacing w:after="0" w:line="360" w:lineRule="auto"/>
        <w:ind w:right="141"/>
        <w:jc w:val="both"/>
        <w:rPr>
          <w:rFonts w:ascii="Palatino Linotype" w:hAnsi="Palatino Linotype"/>
          <w:sz w:val="24"/>
          <w:szCs w:val="24"/>
          <w:lang w:eastAsia="es-MX"/>
        </w:rPr>
      </w:pPr>
    </w:p>
    <w:p w:rsidR="00254AFE" w:rsidRPr="00EC1085" w:rsidRDefault="00254AFE" w:rsidP="00254AFE">
      <w:pPr>
        <w:spacing w:after="0" w:line="360" w:lineRule="auto"/>
        <w:ind w:right="141"/>
        <w:jc w:val="both"/>
        <w:rPr>
          <w:rFonts w:ascii="Palatino Linotype" w:eastAsia="Times New Roman" w:hAnsi="Palatino Linotype" w:cs="Times New Roman"/>
          <w:sz w:val="24"/>
          <w:szCs w:val="24"/>
          <w:lang w:val="es-ES_tradnl" w:eastAsia="es-ES"/>
        </w:rPr>
      </w:pPr>
      <w:r w:rsidRPr="00EC1085">
        <w:rPr>
          <w:rFonts w:ascii="Palatino Linotype" w:hAnsi="Palatino Linotype"/>
          <w:sz w:val="24"/>
          <w:szCs w:val="24"/>
          <w:lang w:eastAsia="es-MX"/>
        </w:rPr>
        <w:t xml:space="preserve">Aunado a lo anterior, cabe señalar que la información referida forma parte de las Obligaciones de Transparencia Comunes del </w:t>
      </w:r>
      <w:r w:rsidRPr="00EC1085">
        <w:rPr>
          <w:rFonts w:ascii="Palatino Linotype" w:hAnsi="Palatino Linotype"/>
          <w:b/>
          <w:sz w:val="24"/>
          <w:szCs w:val="24"/>
          <w:lang w:eastAsia="es-MX"/>
        </w:rPr>
        <w:t>Sujeto Obligado</w:t>
      </w:r>
      <w:r w:rsidRPr="00EC1085">
        <w:rPr>
          <w:rFonts w:ascii="Palatino Linotype" w:hAnsi="Palatino Linotype"/>
          <w:sz w:val="24"/>
          <w:szCs w:val="24"/>
          <w:lang w:eastAsia="es-MX"/>
        </w:rPr>
        <w:t>,</w:t>
      </w:r>
      <w:r w:rsidRPr="00EC1085">
        <w:rPr>
          <w:rFonts w:ascii="Palatino Linotype" w:eastAsia="Times New Roman" w:hAnsi="Palatino Linotype" w:cs="Times New Roman"/>
          <w:sz w:val="24"/>
          <w:szCs w:val="24"/>
          <w:lang w:eastAsia="es-MX"/>
        </w:rPr>
        <w:t xml:space="preserve"> lo que nos </w:t>
      </w:r>
      <w:r w:rsidRPr="00EC1085">
        <w:rPr>
          <w:rFonts w:ascii="Palatino Linotype" w:eastAsia="Times New Roman" w:hAnsi="Palatino Linotype" w:cs="Times New Roman"/>
          <w:sz w:val="24"/>
          <w:szCs w:val="24"/>
          <w:lang w:val="es-ES_tradnl" w:eastAsia="es-ES"/>
        </w:rPr>
        <w:t>permite traer a colación lo dispuesto por la fracción XXIX y XXXII del artículo 92 de la Ley de Transparencia y Acceso a la Información Pública del Estado de México y Municipios en el cual se aprecia lo siguiente:</w:t>
      </w:r>
    </w:p>
    <w:p w:rsidR="00773FDF" w:rsidRPr="00EC1085" w:rsidRDefault="00773FDF" w:rsidP="00773FDF">
      <w:pPr>
        <w:pStyle w:val="Sinespaciado"/>
      </w:pPr>
    </w:p>
    <w:p w:rsidR="00254AFE" w:rsidRPr="00EC1085" w:rsidRDefault="00254AFE" w:rsidP="00254AFE">
      <w:pPr>
        <w:tabs>
          <w:tab w:val="left" w:pos="851"/>
        </w:tabs>
        <w:spacing w:before="120" w:after="120"/>
        <w:ind w:left="709" w:right="709"/>
        <w:jc w:val="both"/>
        <w:rPr>
          <w:rFonts w:ascii="Palatino Linotype" w:hAnsi="Palatino Linotype" w:cs="Arial"/>
          <w:i/>
        </w:rPr>
      </w:pPr>
      <w:r w:rsidRPr="00EC1085">
        <w:rPr>
          <w:rFonts w:ascii="Palatino Linotype" w:hAnsi="Palatino Linotype" w:cs="Arial"/>
          <w:i/>
        </w:rPr>
        <w:t>“</w:t>
      </w:r>
      <w:r w:rsidRPr="00EC1085">
        <w:rPr>
          <w:rFonts w:ascii="Palatino Linotype" w:hAnsi="Palatino Linotype" w:cs="Arial"/>
          <w:b/>
          <w:i/>
        </w:rPr>
        <w:t>Artículo 92</w:t>
      </w:r>
      <w:r w:rsidRPr="00EC1085">
        <w:rPr>
          <w:rFonts w:ascii="Palatino Linotype" w:hAnsi="Palatino Linotype" w:cs="Arial"/>
          <w:i/>
        </w:rPr>
        <w:t xml:space="preserve">. </w:t>
      </w:r>
      <w:r w:rsidRPr="00EC1085">
        <w:rPr>
          <w:rFonts w:ascii="Palatino Linotype" w:hAnsi="Palatino Linotype" w:cs="Arial"/>
          <w:b/>
          <w:i/>
          <w:u w:val="single"/>
        </w:rPr>
        <w:t>Los sujetos obligados deberán poner a disposición del público de manera permanente y actualizada de forma sencilla, precisa y entendible, en los respectivos medios electrónicos</w:t>
      </w:r>
      <w:r w:rsidRPr="00EC1085">
        <w:rPr>
          <w:rFonts w:ascii="Palatino Linotype" w:hAnsi="Palatino Linotype" w:cs="Arial"/>
          <w:i/>
        </w:rPr>
        <w:t xml:space="preserve">, de acuerdo con sus facultades, atribuciones, funciones u objeto social, según corresponda, la información, </w:t>
      </w:r>
      <w:r w:rsidRPr="00EC1085">
        <w:rPr>
          <w:rFonts w:ascii="Palatino Linotype" w:hAnsi="Palatino Linotype" w:cs="Arial"/>
          <w:b/>
          <w:i/>
          <w:u w:val="single"/>
        </w:rPr>
        <w:t>por lo menos, de los temas, documentos y políticas que a continuación se señalan</w:t>
      </w:r>
      <w:r w:rsidRPr="00EC1085">
        <w:rPr>
          <w:rFonts w:ascii="Palatino Linotype" w:hAnsi="Palatino Linotype" w:cs="Arial"/>
          <w:i/>
        </w:rPr>
        <w:t>:</w:t>
      </w:r>
    </w:p>
    <w:p w:rsidR="00254AFE" w:rsidRPr="00EC1085" w:rsidRDefault="00254AFE" w:rsidP="00254AFE">
      <w:pPr>
        <w:tabs>
          <w:tab w:val="left" w:pos="851"/>
        </w:tabs>
        <w:spacing w:before="120" w:after="120"/>
        <w:ind w:left="709" w:right="709"/>
        <w:jc w:val="both"/>
        <w:rPr>
          <w:rFonts w:ascii="Palatino Linotype" w:hAnsi="Palatino Linotype" w:cs="Arial"/>
          <w:i/>
        </w:rPr>
      </w:pPr>
      <w:r w:rsidRPr="00EC1085">
        <w:rPr>
          <w:rFonts w:ascii="Palatino Linotype" w:hAnsi="Palatino Linotype" w:cs="Arial"/>
          <w:i/>
        </w:rPr>
        <w:t>(…)</w:t>
      </w:r>
    </w:p>
    <w:p w:rsidR="00254AFE" w:rsidRPr="00EC1085" w:rsidRDefault="00254AFE" w:rsidP="00254AFE">
      <w:pPr>
        <w:tabs>
          <w:tab w:val="left" w:pos="851"/>
        </w:tabs>
        <w:spacing w:before="120" w:after="120"/>
        <w:ind w:left="709" w:right="709"/>
        <w:jc w:val="both"/>
        <w:rPr>
          <w:rFonts w:ascii="Palatino Linotype" w:hAnsi="Palatino Linotype" w:cs="Arial"/>
          <w:i/>
        </w:rPr>
      </w:pPr>
      <w:r w:rsidRPr="00EC1085">
        <w:rPr>
          <w:rFonts w:ascii="Palatino Linotype" w:hAnsi="Palatino Linotype" w:cs="Arial"/>
          <w:b/>
          <w:i/>
        </w:rPr>
        <w:t>XXIX.</w:t>
      </w:r>
      <w:r w:rsidRPr="00EC1085">
        <w:rPr>
          <w:rFonts w:ascii="Palatino Linotype" w:hAnsi="Palatino Linotype" w:cs="Arial"/>
          <w:b/>
          <w:i/>
        </w:rPr>
        <w:tab/>
      </w:r>
      <w:r w:rsidRPr="00EC1085">
        <w:rPr>
          <w:rFonts w:ascii="Palatino Linotype" w:hAnsi="Palatino Linotype" w:cs="Arial"/>
          <w:b/>
          <w:i/>
          <w:u w:val="single"/>
        </w:rPr>
        <w:t>La información sobre los procesos y resultados sobre procedimientos de adjudicación directa, invitación restringida y licitación de cualquier naturaleza, incluyendo la versión pública del expediente respectivo y de los contratos celebrados</w:t>
      </w:r>
      <w:r w:rsidRPr="00EC1085">
        <w:rPr>
          <w:rFonts w:ascii="Palatino Linotype" w:hAnsi="Palatino Linotype" w:cs="Arial"/>
          <w:i/>
        </w:rPr>
        <w:t xml:space="preserve">, que deberán contener, por los menos, lo siguiente: </w:t>
      </w:r>
    </w:p>
    <w:p w:rsidR="00254AFE" w:rsidRPr="00EC1085" w:rsidRDefault="00254AFE" w:rsidP="00254AFE">
      <w:pPr>
        <w:tabs>
          <w:tab w:val="left" w:pos="851"/>
        </w:tabs>
        <w:spacing w:before="120" w:after="120"/>
        <w:ind w:left="709" w:right="709"/>
        <w:jc w:val="both"/>
        <w:rPr>
          <w:rFonts w:ascii="Palatino Linotype" w:hAnsi="Palatino Linotype" w:cs="Arial"/>
          <w:i/>
        </w:rPr>
      </w:pPr>
      <w:r w:rsidRPr="00EC1085">
        <w:rPr>
          <w:rFonts w:ascii="Palatino Linotype" w:hAnsi="Palatino Linotype" w:cs="Arial"/>
          <w:b/>
          <w:i/>
        </w:rPr>
        <w:t>a)</w:t>
      </w:r>
      <w:r w:rsidRPr="00EC1085">
        <w:rPr>
          <w:rFonts w:ascii="Palatino Linotype" w:hAnsi="Palatino Linotype" w:cs="Arial"/>
          <w:i/>
        </w:rPr>
        <w:tab/>
      </w:r>
      <w:r w:rsidRPr="00EC1085">
        <w:rPr>
          <w:rFonts w:ascii="Palatino Linotype" w:hAnsi="Palatino Linotype" w:cs="Arial"/>
          <w:b/>
          <w:i/>
          <w:u w:val="single"/>
        </w:rPr>
        <w:t>De licitaciones públicas o procedimientos de invitación restringida:</w:t>
      </w:r>
      <w:r w:rsidRPr="00EC1085">
        <w:rPr>
          <w:rFonts w:ascii="Palatino Linotype" w:hAnsi="Palatino Linotype" w:cs="Arial"/>
          <w:i/>
        </w:rPr>
        <w:t xml:space="preserve">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1)</w:t>
      </w:r>
      <w:r w:rsidRPr="00EC1085">
        <w:rPr>
          <w:rFonts w:ascii="Palatino Linotype" w:hAnsi="Palatino Linotype" w:cs="Arial"/>
          <w:i/>
        </w:rPr>
        <w:tab/>
        <w:t xml:space="preserve">La convocatoria o invitación emitida, así como los fundamentos legales aplicados para llevarla a cabo;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2)</w:t>
      </w:r>
      <w:r w:rsidRPr="00EC1085">
        <w:rPr>
          <w:rFonts w:ascii="Palatino Linotype" w:hAnsi="Palatino Linotype" w:cs="Arial"/>
          <w:i/>
        </w:rPr>
        <w:tab/>
        <w:t xml:space="preserve">Los nombres de los participantes o invitados;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3)</w:t>
      </w:r>
      <w:r w:rsidRPr="00EC1085">
        <w:rPr>
          <w:rFonts w:ascii="Palatino Linotype" w:hAnsi="Palatino Linotype" w:cs="Arial"/>
          <w:i/>
        </w:rPr>
        <w:tab/>
        <w:t xml:space="preserve">El nombre del ganador y las razones que lo justifican;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4)</w:t>
      </w:r>
      <w:r w:rsidRPr="00EC1085">
        <w:rPr>
          <w:rFonts w:ascii="Palatino Linotype" w:hAnsi="Palatino Linotype" w:cs="Arial"/>
          <w:i/>
        </w:rPr>
        <w:tab/>
        <w:t xml:space="preserve">El área solicitante y la responsable de su ejecución;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5)</w:t>
      </w:r>
      <w:r w:rsidRPr="00EC1085">
        <w:rPr>
          <w:rFonts w:ascii="Palatino Linotype" w:hAnsi="Palatino Linotype" w:cs="Arial"/>
          <w:i/>
        </w:rPr>
        <w:tab/>
        <w:t xml:space="preserve">Las convocatorias e invitaciones emitidas;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6)</w:t>
      </w:r>
      <w:r w:rsidRPr="00EC1085">
        <w:rPr>
          <w:rFonts w:ascii="Palatino Linotype" w:hAnsi="Palatino Linotype" w:cs="Arial"/>
          <w:i/>
        </w:rPr>
        <w:tab/>
        <w:t xml:space="preserve">Los dictámenes y fallo de adjudicación;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7)</w:t>
      </w:r>
      <w:r w:rsidRPr="00EC1085">
        <w:rPr>
          <w:rFonts w:ascii="Palatino Linotype" w:hAnsi="Palatino Linotype" w:cs="Arial"/>
          <w:i/>
        </w:rPr>
        <w:tab/>
      </w:r>
      <w:r w:rsidRPr="00EC1085">
        <w:rPr>
          <w:rFonts w:ascii="Palatino Linotype" w:hAnsi="Palatino Linotype" w:cs="Arial"/>
          <w:b/>
          <w:i/>
          <w:u w:val="single"/>
        </w:rPr>
        <w:t>El contrato y, en su caso, sus anexos</w:t>
      </w:r>
      <w:r w:rsidRPr="00EC1085">
        <w:rPr>
          <w:rFonts w:ascii="Palatino Linotype" w:hAnsi="Palatino Linotype" w:cs="Arial"/>
          <w:i/>
        </w:rPr>
        <w:t xml:space="preserve">;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lastRenderedPageBreak/>
        <w:t>8)</w:t>
      </w:r>
      <w:r w:rsidRPr="00EC1085">
        <w:rPr>
          <w:rFonts w:ascii="Palatino Linotype" w:hAnsi="Palatino Linotype" w:cs="Arial"/>
          <w:i/>
        </w:rPr>
        <w:tab/>
        <w:t xml:space="preserve">Los mecanismos de vigilancia y supervisión, incluyendo en su caso, los estudios de impacto urbano y ambiental, según corresponda;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9)</w:t>
      </w:r>
      <w:r w:rsidRPr="00EC1085">
        <w:rPr>
          <w:rFonts w:ascii="Palatino Linotype" w:hAnsi="Palatino Linotype" w:cs="Arial"/>
          <w:i/>
        </w:rPr>
        <w:tab/>
        <w:t xml:space="preserve">La partida presupuestal, de conformidad con el clasificador por objeto del gasto, en el caso de ser aplicable;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10)</w:t>
      </w:r>
      <w:r w:rsidRPr="00EC1085">
        <w:rPr>
          <w:rFonts w:ascii="Palatino Linotype" w:hAnsi="Palatino Linotype" w:cs="Arial"/>
          <w:i/>
        </w:rPr>
        <w:tab/>
        <w:t xml:space="preserve">Origen de los recursos especificando si son federales, estatales o municipales, así como el tipo de fondo de participación o aportación respectiva;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11)</w:t>
      </w:r>
      <w:r w:rsidRPr="00EC1085">
        <w:rPr>
          <w:rFonts w:ascii="Palatino Linotype" w:hAnsi="Palatino Linotype" w:cs="Arial"/>
          <w:i/>
        </w:rPr>
        <w:tab/>
        <w:t xml:space="preserve">Los convenios modificatorios que, en su caso, sean firmados, precisando el objeto y la fecha de celebración;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12)</w:t>
      </w:r>
      <w:r w:rsidRPr="00EC1085">
        <w:rPr>
          <w:rFonts w:ascii="Palatino Linotype" w:hAnsi="Palatino Linotype" w:cs="Arial"/>
          <w:i/>
        </w:rPr>
        <w:tab/>
        <w:t xml:space="preserve">Los informes de avance físico y financiero sobre las obras o servicios contratados;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13)</w:t>
      </w:r>
      <w:r w:rsidRPr="00EC1085">
        <w:rPr>
          <w:rFonts w:ascii="Palatino Linotype" w:hAnsi="Palatino Linotype" w:cs="Arial"/>
          <w:i/>
        </w:rPr>
        <w:tab/>
        <w:t xml:space="preserve">El convenio de terminación; y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14)</w:t>
      </w:r>
      <w:r w:rsidRPr="00EC1085">
        <w:rPr>
          <w:rFonts w:ascii="Palatino Linotype" w:hAnsi="Palatino Linotype" w:cs="Arial"/>
          <w:i/>
        </w:rPr>
        <w:tab/>
        <w:t xml:space="preserve">El finiquito. </w:t>
      </w:r>
    </w:p>
    <w:p w:rsidR="00254AFE" w:rsidRPr="00EC1085" w:rsidRDefault="00254AFE" w:rsidP="00254AFE">
      <w:pPr>
        <w:tabs>
          <w:tab w:val="left" w:pos="851"/>
        </w:tabs>
        <w:spacing w:before="120" w:after="120"/>
        <w:ind w:left="709" w:right="709"/>
        <w:jc w:val="both"/>
        <w:rPr>
          <w:rFonts w:ascii="Palatino Linotype" w:hAnsi="Palatino Linotype" w:cs="Arial"/>
          <w:b/>
          <w:i/>
          <w:u w:val="single"/>
        </w:rPr>
      </w:pPr>
      <w:r w:rsidRPr="00EC1085">
        <w:rPr>
          <w:rFonts w:ascii="Palatino Linotype" w:hAnsi="Palatino Linotype" w:cs="Arial"/>
          <w:b/>
          <w:i/>
        </w:rPr>
        <w:t>b)</w:t>
      </w:r>
      <w:r w:rsidRPr="00EC1085">
        <w:rPr>
          <w:rFonts w:ascii="Palatino Linotype" w:hAnsi="Palatino Linotype" w:cs="Arial"/>
          <w:i/>
        </w:rPr>
        <w:tab/>
      </w:r>
      <w:r w:rsidRPr="00EC1085">
        <w:rPr>
          <w:rFonts w:ascii="Palatino Linotype" w:hAnsi="Palatino Linotype" w:cs="Arial"/>
          <w:b/>
          <w:i/>
          <w:u w:val="single"/>
        </w:rPr>
        <w:t>De las adjudicaciones directas:</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1)</w:t>
      </w:r>
      <w:r w:rsidRPr="00EC1085">
        <w:rPr>
          <w:rFonts w:ascii="Palatino Linotype" w:hAnsi="Palatino Linotype" w:cs="Arial"/>
          <w:i/>
        </w:rPr>
        <w:tab/>
        <w:t xml:space="preserve">La propuesta enviada por el participante;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2)</w:t>
      </w:r>
      <w:r w:rsidRPr="00EC1085">
        <w:rPr>
          <w:rFonts w:ascii="Palatino Linotype" w:hAnsi="Palatino Linotype" w:cs="Arial"/>
          <w:i/>
        </w:rPr>
        <w:tab/>
        <w:t xml:space="preserve">Los motivos y fundamentos legales aplicados para llevarla a cabo;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3)</w:t>
      </w:r>
      <w:r w:rsidRPr="00EC1085">
        <w:rPr>
          <w:rFonts w:ascii="Palatino Linotype" w:hAnsi="Palatino Linotype" w:cs="Arial"/>
          <w:i/>
        </w:rPr>
        <w:tab/>
        <w:t xml:space="preserve">La autorización del ejercicio de la opción;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4)</w:t>
      </w:r>
      <w:r w:rsidRPr="00EC1085">
        <w:rPr>
          <w:rFonts w:ascii="Palatino Linotype" w:hAnsi="Palatino Linotype" w:cs="Arial"/>
          <w:i/>
        </w:rPr>
        <w:tab/>
        <w:t xml:space="preserve">En su caso, las cotizaciones consideradas, especificando los nombres de los proveedores y sus montos;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5)</w:t>
      </w:r>
      <w:r w:rsidRPr="00EC1085">
        <w:rPr>
          <w:rFonts w:ascii="Palatino Linotype" w:hAnsi="Palatino Linotype" w:cs="Arial"/>
          <w:i/>
        </w:rPr>
        <w:tab/>
        <w:t xml:space="preserve">El nombre de la persona física o jurídica colectiva adjudicada;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6)</w:t>
      </w:r>
      <w:r w:rsidRPr="00EC1085">
        <w:rPr>
          <w:rFonts w:ascii="Palatino Linotype" w:hAnsi="Palatino Linotype" w:cs="Arial"/>
          <w:i/>
        </w:rPr>
        <w:tab/>
        <w:t xml:space="preserve">La unidad administrativa solicitante y la responsable de su ejecución;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7)</w:t>
      </w:r>
      <w:r w:rsidRPr="00EC1085">
        <w:rPr>
          <w:rFonts w:ascii="Palatino Linotype" w:hAnsi="Palatino Linotype" w:cs="Arial"/>
          <w:i/>
        </w:rPr>
        <w:tab/>
        <w:t xml:space="preserve">El número, fecha, el monto del contrato y el plazo de entrega o de ejecución de los servicios u obra;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8)</w:t>
      </w:r>
      <w:r w:rsidRPr="00EC1085">
        <w:rPr>
          <w:rFonts w:ascii="Palatino Linotype" w:hAnsi="Palatino Linotype" w:cs="Arial"/>
          <w:i/>
        </w:rPr>
        <w:tab/>
        <w:t xml:space="preserve">Los mecanismos de vigilancia y supervisión, incluyendo, en su caso, los estudios de impacto urbano y ambiental, según corresponda;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9)</w:t>
      </w:r>
      <w:r w:rsidRPr="00EC1085">
        <w:rPr>
          <w:rFonts w:ascii="Palatino Linotype" w:hAnsi="Palatino Linotype" w:cs="Arial"/>
          <w:i/>
        </w:rPr>
        <w:tab/>
        <w:t xml:space="preserve">Los informes de avance sobre las obras o servicios contratados;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10)</w:t>
      </w:r>
      <w:r w:rsidRPr="00EC1085">
        <w:rPr>
          <w:rFonts w:ascii="Palatino Linotype" w:hAnsi="Palatino Linotype" w:cs="Arial"/>
          <w:i/>
        </w:rPr>
        <w:tab/>
        <w:t xml:space="preserve">El convenio de terminación; y </w:t>
      </w:r>
    </w:p>
    <w:p w:rsidR="00254AFE" w:rsidRPr="00EC1085" w:rsidRDefault="00254AFE" w:rsidP="00254AFE">
      <w:pPr>
        <w:tabs>
          <w:tab w:val="left" w:pos="851"/>
        </w:tabs>
        <w:spacing w:before="120" w:after="120"/>
        <w:ind w:left="1416" w:right="709"/>
        <w:jc w:val="both"/>
        <w:rPr>
          <w:rFonts w:ascii="Palatino Linotype" w:hAnsi="Palatino Linotype" w:cs="Arial"/>
          <w:i/>
        </w:rPr>
      </w:pPr>
      <w:r w:rsidRPr="00EC1085">
        <w:rPr>
          <w:rFonts w:ascii="Palatino Linotype" w:hAnsi="Palatino Linotype" w:cs="Arial"/>
          <w:i/>
        </w:rPr>
        <w:t>11)</w:t>
      </w:r>
      <w:r w:rsidRPr="00EC1085">
        <w:rPr>
          <w:rFonts w:ascii="Palatino Linotype" w:hAnsi="Palatino Linotype" w:cs="Arial"/>
          <w:i/>
        </w:rPr>
        <w:tab/>
        <w:t xml:space="preserve">El finiquito. </w:t>
      </w:r>
    </w:p>
    <w:p w:rsidR="00254AFE" w:rsidRPr="00EC1085" w:rsidRDefault="00254AFE" w:rsidP="00254AFE">
      <w:pPr>
        <w:tabs>
          <w:tab w:val="left" w:pos="851"/>
        </w:tabs>
        <w:spacing w:before="120" w:after="120"/>
        <w:ind w:left="851" w:right="709"/>
        <w:jc w:val="both"/>
      </w:pPr>
    </w:p>
    <w:p w:rsidR="00254AFE" w:rsidRPr="00EC1085" w:rsidRDefault="00254AFE" w:rsidP="00254AFE">
      <w:pPr>
        <w:tabs>
          <w:tab w:val="left" w:pos="851"/>
        </w:tabs>
        <w:spacing w:before="120" w:after="120"/>
        <w:ind w:left="851" w:right="709"/>
        <w:jc w:val="both"/>
        <w:rPr>
          <w:rFonts w:ascii="Palatino Linotype" w:hAnsi="Palatino Linotype" w:cs="Arial"/>
          <w:i/>
        </w:rPr>
      </w:pPr>
      <w:r w:rsidRPr="00EC1085">
        <w:rPr>
          <w:rFonts w:ascii="Palatino Linotype" w:hAnsi="Palatino Linotype"/>
          <w:b/>
          <w:i/>
        </w:rPr>
        <w:lastRenderedPageBreak/>
        <w:t>XXXII.</w:t>
      </w:r>
      <w:r w:rsidRPr="00EC1085">
        <w:rPr>
          <w:rFonts w:ascii="Palatino Linotype" w:hAnsi="Palatino Linotype"/>
          <w:i/>
        </w:rPr>
        <w:t xml:space="preserve"> Las concesiones, </w:t>
      </w:r>
      <w:r w:rsidRPr="00EC1085">
        <w:rPr>
          <w:rFonts w:ascii="Palatino Linotype" w:hAnsi="Palatino Linotype"/>
          <w:b/>
          <w:i/>
          <w:u w:val="single"/>
        </w:rPr>
        <w:t>contratos</w:t>
      </w:r>
      <w:r w:rsidRPr="00EC1085">
        <w:rPr>
          <w:rFonts w:ascii="Palatino Linotype" w:hAnsi="Palatino Linotype"/>
          <w:i/>
        </w:rPr>
        <w:t xml:space="preserve">, convenios, permisos, licencias o autorizaciones otorgados, </w:t>
      </w:r>
      <w:r w:rsidRPr="00EC1085">
        <w:rPr>
          <w:rFonts w:ascii="Palatino Linotype" w:hAnsi="Palatino Linotype"/>
          <w:b/>
          <w:i/>
          <w:u w:val="single"/>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EC1085">
        <w:rPr>
          <w:rFonts w:ascii="Palatino Linotype" w:hAnsi="Palatino Linotype"/>
          <w:i/>
        </w:rPr>
        <w:t>;</w:t>
      </w:r>
    </w:p>
    <w:p w:rsidR="00254AFE" w:rsidRPr="00EC1085" w:rsidRDefault="00254AFE" w:rsidP="00254AFE">
      <w:pPr>
        <w:autoSpaceDE w:val="0"/>
        <w:autoSpaceDN w:val="0"/>
        <w:adjustRightInd w:val="0"/>
        <w:spacing w:before="240" w:line="360" w:lineRule="auto"/>
        <w:jc w:val="both"/>
        <w:rPr>
          <w:rFonts w:ascii="Palatino Linotype" w:eastAsia="Times New Roman" w:hAnsi="Palatino Linotype" w:cs="Times New Roman"/>
          <w:sz w:val="24"/>
          <w:szCs w:val="24"/>
          <w:lang w:val="es-ES_tradnl" w:eastAsia="es-ES"/>
        </w:rPr>
      </w:pPr>
    </w:p>
    <w:p w:rsidR="00CC73E8" w:rsidRPr="00EC1085" w:rsidRDefault="00254AFE" w:rsidP="00773FDF">
      <w:pPr>
        <w:spacing w:before="120" w:line="360" w:lineRule="auto"/>
        <w:jc w:val="both"/>
        <w:rPr>
          <w:rFonts w:ascii="Palatino Linotype" w:hAnsi="Palatino Linotype" w:cs="Arial"/>
          <w:sz w:val="24"/>
          <w:szCs w:val="24"/>
        </w:rPr>
      </w:pPr>
      <w:r w:rsidRPr="00EC1085">
        <w:rPr>
          <w:rFonts w:ascii="Palatino Linotype" w:hAnsi="Palatino Linotype"/>
          <w:sz w:val="24"/>
          <w:szCs w:val="24"/>
        </w:rPr>
        <w:t xml:space="preserve">De ese numeral, se observa que </w:t>
      </w:r>
      <w:r w:rsidRPr="00EC1085">
        <w:rPr>
          <w:rFonts w:ascii="Palatino Linotype" w:hAnsi="Palatino Linotype" w:cs="Arial"/>
          <w:sz w:val="24"/>
          <w:szCs w:val="24"/>
          <w:lang w:eastAsia="es-MX"/>
        </w:rPr>
        <w:t xml:space="preserve">la información solicitada forma parte de las Obligaciones de Transparencia Comunes de los Sujetos Obligados, las cuales deben </w:t>
      </w:r>
      <w:r w:rsidRPr="00EC1085">
        <w:rPr>
          <w:rFonts w:ascii="Palatino Linotype" w:hAnsi="Palatino Linotype" w:cs="Arial"/>
          <w:sz w:val="24"/>
          <w:szCs w:val="24"/>
        </w:rPr>
        <w:t>poner a disposición de manera permanente y actualizada en los respectivos medios electrónicos, como lo es el portal de Información Pública de Oficio Mexiquense (IPOMEX), por lo que una vez ingresando al portal, se puede apreciar que no se encuentra la información solicitada,</w:t>
      </w:r>
      <w:r w:rsidR="00773FDF" w:rsidRPr="00EC1085">
        <w:rPr>
          <w:rFonts w:ascii="Palatino Linotype" w:hAnsi="Palatino Linotype" w:cs="Arial"/>
          <w:sz w:val="24"/>
          <w:szCs w:val="24"/>
        </w:rPr>
        <w:t xml:space="preserve"> en versión pública y que cada Sujeto Obligado, tiene la obligación de publicar su información en dicho portal</w:t>
      </w:r>
      <w:r w:rsidR="00CC73E8" w:rsidRPr="00EC1085">
        <w:rPr>
          <w:rFonts w:ascii="Palatino Linotype" w:hAnsi="Palatino Linotype" w:cs="Arial"/>
          <w:bCs/>
          <w:sz w:val="24"/>
        </w:rPr>
        <w:t>, toda vez que cuenta</w:t>
      </w:r>
      <w:r w:rsidR="00773FDF" w:rsidRPr="00EC1085">
        <w:rPr>
          <w:rFonts w:ascii="Palatino Linotype" w:hAnsi="Palatino Linotype" w:cs="Arial"/>
          <w:bCs/>
          <w:sz w:val="24"/>
        </w:rPr>
        <w:t>n</w:t>
      </w:r>
      <w:r w:rsidR="00CC73E8" w:rsidRPr="00EC1085">
        <w:rPr>
          <w:rFonts w:ascii="Palatino Linotype" w:hAnsi="Palatino Linotype" w:cs="Arial"/>
          <w:bCs/>
          <w:sz w:val="24"/>
        </w:rPr>
        <w:t xml:space="preserve"> con las facultades otorgadas por la ley para ello.</w:t>
      </w:r>
    </w:p>
    <w:p w:rsidR="00CC73E8" w:rsidRPr="00EC1085" w:rsidRDefault="00CC73E8" w:rsidP="004409B9">
      <w:pPr>
        <w:pStyle w:val="Prrafodelista"/>
        <w:spacing w:line="360" w:lineRule="auto"/>
        <w:ind w:left="0" w:right="51"/>
        <w:jc w:val="both"/>
        <w:rPr>
          <w:rFonts w:ascii="Palatino Linotype" w:hAnsi="Palatino Linotype" w:cs="Arial"/>
          <w:sz w:val="2"/>
        </w:rPr>
      </w:pPr>
    </w:p>
    <w:p w:rsidR="00254AFE" w:rsidRPr="00EC1085" w:rsidRDefault="00254AFE" w:rsidP="004409B9">
      <w:pPr>
        <w:spacing w:after="0" w:line="360" w:lineRule="auto"/>
        <w:jc w:val="both"/>
        <w:rPr>
          <w:rFonts w:ascii="Palatino Linotype" w:eastAsia="Calibri" w:hAnsi="Palatino Linotype" w:cs="Arial"/>
          <w:sz w:val="24"/>
        </w:rPr>
      </w:pPr>
    </w:p>
    <w:p w:rsidR="00773FDF" w:rsidRPr="00EC1085" w:rsidRDefault="00773FDF" w:rsidP="00773FDF">
      <w:pPr>
        <w:spacing w:after="0" w:line="360" w:lineRule="auto"/>
        <w:jc w:val="both"/>
        <w:rPr>
          <w:rFonts w:ascii="Palatino Linotype" w:eastAsia="Calibri" w:hAnsi="Palatino Linotype" w:cs="Arial"/>
          <w:sz w:val="24"/>
        </w:rPr>
      </w:pPr>
      <w:r w:rsidRPr="00EC1085">
        <w:rPr>
          <w:rFonts w:ascii="Palatino Linotype" w:eastAsia="Calibri" w:hAnsi="Palatino Linotype" w:cs="Arial"/>
          <w:sz w:val="24"/>
        </w:rPr>
        <w:t xml:space="preserve">Sin embargo, </w:t>
      </w:r>
      <w:r w:rsidR="00CC73E8" w:rsidRPr="00EC1085">
        <w:rPr>
          <w:rFonts w:ascii="Palatino Linotype" w:eastAsia="Calibri" w:hAnsi="Palatino Linotype" w:cs="Arial"/>
          <w:sz w:val="24"/>
        </w:rPr>
        <w:t xml:space="preserve">en virtud </w:t>
      </w:r>
      <w:r w:rsidRPr="00EC1085">
        <w:rPr>
          <w:rFonts w:ascii="Palatino Linotype" w:eastAsia="Calibri" w:hAnsi="Palatino Linotype" w:cs="Arial"/>
          <w:sz w:val="24"/>
        </w:rPr>
        <w:t xml:space="preserve">de lo antes expuesto, </w:t>
      </w:r>
      <w:r w:rsidRPr="00EC1085">
        <w:rPr>
          <w:rFonts w:ascii="Palatino Linotype" w:eastAsia="Calibri" w:hAnsi="Palatino Linotype" w:cs="Arial"/>
          <w:b/>
          <w:sz w:val="24"/>
        </w:rPr>
        <w:t>El Sujeto Obligado</w:t>
      </w:r>
      <w:r w:rsidRPr="00EC1085">
        <w:rPr>
          <w:rFonts w:ascii="Palatino Linotype" w:eastAsia="Calibri" w:hAnsi="Palatino Linotype" w:cs="Arial"/>
          <w:sz w:val="24"/>
        </w:rPr>
        <w:t xml:space="preserve"> no se ajustó al contenido del diverso 167, de la Ley de Transparencia y Acceso a la Información Pública del Estado de México y Municipios, el cual establece que cuando las unidades de transparencia determinen la notoria incompetencia por parte delos sujetos obligados, dentro del ámbito de aplicación, para atender la solicitud de acceso a la </w:t>
      </w:r>
      <w:r w:rsidRPr="00EC1085">
        <w:rPr>
          <w:rFonts w:ascii="Palatino Linotype" w:hAnsi="Palatino Linotype" w:cs="Arial"/>
          <w:sz w:val="24"/>
        </w:rPr>
        <w:t xml:space="preserve">información, </w:t>
      </w:r>
      <w:r w:rsidRPr="00EC1085">
        <w:rPr>
          <w:rFonts w:ascii="Palatino Linotype" w:hAnsi="Palatino Linotype" w:cs="Arial"/>
          <w:b/>
          <w:sz w:val="24"/>
          <w:u w:val="single"/>
        </w:rPr>
        <w:t>deberán comunicarlo al solicitante, dentro de los tres días hábiles posteriores a la recepción de la solicitud y, en su caso orientar al solicitante, el o los sujetos obligados competentes</w:t>
      </w:r>
      <w:r w:rsidRPr="00EC1085">
        <w:rPr>
          <w:rFonts w:ascii="Palatino Linotype" w:hAnsi="Palatino Linotype" w:cs="Arial"/>
          <w:sz w:val="24"/>
        </w:rPr>
        <w:t xml:space="preserve">. Situación que no fue prevista por </w:t>
      </w:r>
      <w:r w:rsidRPr="00EC1085">
        <w:rPr>
          <w:rFonts w:ascii="Palatino Linotype" w:hAnsi="Palatino Linotype" w:cs="Arial"/>
          <w:b/>
          <w:sz w:val="24"/>
        </w:rPr>
        <w:t>El Sujeto Obligado</w:t>
      </w:r>
      <w:r w:rsidRPr="00EC1085">
        <w:rPr>
          <w:rFonts w:ascii="Palatino Linotype" w:hAnsi="Palatino Linotype" w:cs="Arial"/>
          <w:sz w:val="24"/>
        </w:rPr>
        <w:t>, ya que su respuesta fue proporcionada al quinto día hábil de aquel en el que tuvo conocimiento de la información.</w:t>
      </w:r>
    </w:p>
    <w:p w:rsidR="00773FDF" w:rsidRPr="00EC1085" w:rsidRDefault="00773FDF" w:rsidP="00773FDF">
      <w:pPr>
        <w:spacing w:after="0" w:line="360" w:lineRule="auto"/>
        <w:jc w:val="both"/>
        <w:rPr>
          <w:rFonts w:ascii="Palatino Linotype" w:eastAsia="Calibri" w:hAnsi="Palatino Linotype" w:cs="Arial"/>
          <w:sz w:val="24"/>
        </w:rPr>
      </w:pPr>
    </w:p>
    <w:p w:rsidR="00A92F82" w:rsidRPr="00EC1085" w:rsidRDefault="00A92F82" w:rsidP="004409B9">
      <w:pPr>
        <w:spacing w:after="0" w:line="360" w:lineRule="auto"/>
        <w:jc w:val="both"/>
        <w:rPr>
          <w:rFonts w:ascii="Palatino Linotype" w:eastAsia="Calibri" w:hAnsi="Palatino Linotype" w:cs="Arial"/>
          <w:sz w:val="24"/>
        </w:rPr>
      </w:pPr>
      <w:r w:rsidRPr="00EC1085">
        <w:rPr>
          <w:rFonts w:ascii="Palatino Linotype" w:eastAsia="Calibri" w:hAnsi="Palatino Linotype" w:cs="Arial"/>
          <w:sz w:val="24"/>
        </w:rPr>
        <w:t xml:space="preserve">En consecuencia, el </w:t>
      </w:r>
      <w:r w:rsidRPr="00EC1085">
        <w:rPr>
          <w:rFonts w:ascii="Palatino Linotype" w:eastAsia="Calibri" w:hAnsi="Palatino Linotype" w:cs="Arial"/>
          <w:b/>
          <w:sz w:val="24"/>
        </w:rPr>
        <w:t>Sujeto Obligado</w:t>
      </w:r>
      <w:r w:rsidRPr="00EC1085">
        <w:rPr>
          <w:rFonts w:ascii="Palatino Linotype" w:eastAsia="Calibri" w:hAnsi="Palatino Linotype" w:cs="Arial"/>
          <w:sz w:val="24"/>
        </w:rPr>
        <w:t xml:space="preserve"> deberá atender el contenido del artículo 49</w:t>
      </w:r>
      <w:r w:rsidR="00773FDF" w:rsidRPr="00EC1085">
        <w:rPr>
          <w:rFonts w:ascii="Palatino Linotype" w:eastAsia="Calibri" w:hAnsi="Palatino Linotype" w:cs="Arial"/>
          <w:sz w:val="24"/>
        </w:rPr>
        <w:t>,</w:t>
      </w:r>
      <w:r w:rsidRPr="00EC1085">
        <w:rPr>
          <w:rFonts w:ascii="Palatino Linotype" w:eastAsia="Calibri" w:hAnsi="Palatino Linotype" w:cs="Arial"/>
          <w:sz w:val="24"/>
        </w:rPr>
        <w:t xml:space="preserve"> de la citada ley, para efectos de que sea declarada por parte del Comité de Transparencia la incompetencia a la que se hace referencia</w:t>
      </w:r>
      <w:r w:rsidR="00773FDF" w:rsidRPr="00EC1085">
        <w:rPr>
          <w:rFonts w:ascii="Palatino Linotype" w:eastAsia="Calibri" w:hAnsi="Palatino Linotype" w:cs="Arial"/>
          <w:sz w:val="24"/>
        </w:rPr>
        <w:t xml:space="preserve"> en la respuesta proporcionada:</w:t>
      </w:r>
    </w:p>
    <w:p w:rsidR="00773FDF" w:rsidRPr="00EC1085" w:rsidRDefault="00773FDF" w:rsidP="00773FDF">
      <w:pPr>
        <w:pStyle w:val="Sinespaciado"/>
        <w:rPr>
          <w:rFonts w:eastAsia="Calibri"/>
        </w:rPr>
      </w:pPr>
    </w:p>
    <w:p w:rsidR="00A92F82" w:rsidRPr="00EC1085" w:rsidRDefault="00A92F82" w:rsidP="00773FDF">
      <w:pPr>
        <w:autoSpaceDE w:val="0"/>
        <w:autoSpaceDN w:val="0"/>
        <w:adjustRightInd w:val="0"/>
        <w:spacing w:after="0" w:line="240" w:lineRule="auto"/>
        <w:ind w:left="851" w:right="899"/>
        <w:jc w:val="both"/>
        <w:rPr>
          <w:rFonts w:ascii="Palatino Linotype" w:hAnsi="Palatino Linotype" w:cs="Arial"/>
          <w:i/>
        </w:rPr>
      </w:pPr>
      <w:r w:rsidRPr="00EC1085">
        <w:rPr>
          <w:rFonts w:ascii="Palatino Linotype" w:hAnsi="Palatino Linotype" w:cs="Arial"/>
          <w:b/>
          <w:bCs/>
          <w:i/>
        </w:rPr>
        <w:t xml:space="preserve">“Artículo 49. </w:t>
      </w:r>
      <w:r w:rsidRPr="00EC1085">
        <w:rPr>
          <w:rFonts w:ascii="Palatino Linotype" w:hAnsi="Palatino Linotype" w:cs="Arial"/>
          <w:i/>
        </w:rPr>
        <w:t>Los Comités de Transparencia tendrán las siguientes atribuciones:</w:t>
      </w:r>
    </w:p>
    <w:p w:rsidR="00A92F82" w:rsidRPr="00EC1085" w:rsidRDefault="00A92F82" w:rsidP="00773FDF">
      <w:pPr>
        <w:autoSpaceDE w:val="0"/>
        <w:autoSpaceDN w:val="0"/>
        <w:adjustRightInd w:val="0"/>
        <w:spacing w:after="0" w:line="240" w:lineRule="auto"/>
        <w:ind w:left="851" w:right="899"/>
        <w:jc w:val="both"/>
        <w:rPr>
          <w:rFonts w:ascii="Palatino Linotype" w:hAnsi="Palatino Linotype" w:cs="Arial"/>
          <w:i/>
        </w:rPr>
      </w:pPr>
      <w:r w:rsidRPr="00EC1085">
        <w:rPr>
          <w:rFonts w:ascii="Palatino Linotype" w:hAnsi="Palatino Linotype" w:cs="Arial"/>
          <w:b/>
          <w:bCs/>
          <w:i/>
        </w:rPr>
        <w:t xml:space="preserve">I. </w:t>
      </w:r>
      <w:r w:rsidRPr="00EC1085">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rsidR="00A92F82" w:rsidRPr="00EC1085" w:rsidRDefault="00A92F82" w:rsidP="00773FDF">
      <w:pPr>
        <w:autoSpaceDE w:val="0"/>
        <w:autoSpaceDN w:val="0"/>
        <w:adjustRightInd w:val="0"/>
        <w:spacing w:after="0" w:line="240" w:lineRule="auto"/>
        <w:ind w:left="851" w:right="899"/>
        <w:jc w:val="both"/>
        <w:rPr>
          <w:rFonts w:ascii="Palatino Linotype" w:hAnsi="Palatino Linotype" w:cs="Arial"/>
          <w:i/>
        </w:rPr>
      </w:pPr>
      <w:r w:rsidRPr="00EC1085">
        <w:rPr>
          <w:rFonts w:ascii="Palatino Linotype" w:hAnsi="Palatino Linotype" w:cs="Arial"/>
          <w:b/>
          <w:bCs/>
          <w:i/>
        </w:rPr>
        <w:t xml:space="preserve">II. </w:t>
      </w:r>
      <w:r w:rsidRPr="00EC1085">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EC1085">
        <w:rPr>
          <w:rFonts w:ascii="Palatino Linotype" w:hAnsi="Palatino Linotype" w:cs="Arial"/>
          <w:b/>
          <w:i/>
        </w:rPr>
        <w:t xml:space="preserve">o </w:t>
      </w:r>
      <w:r w:rsidRPr="00EC1085">
        <w:rPr>
          <w:rFonts w:ascii="Palatino Linotype" w:hAnsi="Palatino Linotype" w:cs="Arial"/>
          <w:b/>
          <w:i/>
          <w:u w:val="single"/>
        </w:rPr>
        <w:t>de incompetencia realicen los titulares de las áreas de los sujetos obligados</w:t>
      </w:r>
      <w:r w:rsidRPr="00EC1085">
        <w:rPr>
          <w:rFonts w:ascii="Palatino Linotype" w:hAnsi="Palatino Linotype" w:cs="Arial"/>
          <w:i/>
        </w:rPr>
        <w:t>;</w:t>
      </w:r>
    </w:p>
    <w:p w:rsidR="00A92F82" w:rsidRPr="00EC1085" w:rsidRDefault="00773FDF" w:rsidP="00773FDF">
      <w:pPr>
        <w:autoSpaceDE w:val="0"/>
        <w:autoSpaceDN w:val="0"/>
        <w:adjustRightInd w:val="0"/>
        <w:spacing w:after="0" w:line="240" w:lineRule="auto"/>
        <w:ind w:left="851" w:right="899"/>
        <w:jc w:val="both"/>
        <w:rPr>
          <w:rFonts w:ascii="Palatino Linotype" w:hAnsi="Palatino Linotype" w:cs="Arial"/>
          <w:i/>
        </w:rPr>
      </w:pPr>
      <w:r w:rsidRPr="00EC1085">
        <w:rPr>
          <w:rFonts w:ascii="Palatino Linotype" w:hAnsi="Palatino Linotype" w:cs="Arial"/>
          <w:b/>
          <w:bCs/>
          <w:i/>
        </w:rPr>
        <w:t>(</w:t>
      </w:r>
      <w:r w:rsidR="00090814" w:rsidRPr="00EC1085">
        <w:rPr>
          <w:rFonts w:ascii="Palatino Linotype" w:hAnsi="Palatino Linotype" w:cs="Arial"/>
          <w:b/>
          <w:bCs/>
          <w:i/>
        </w:rPr>
        <w:t>…</w:t>
      </w:r>
      <w:r w:rsidRPr="00EC1085">
        <w:rPr>
          <w:rFonts w:ascii="Palatino Linotype" w:hAnsi="Palatino Linotype" w:cs="Arial"/>
          <w:b/>
          <w:bCs/>
          <w:i/>
        </w:rPr>
        <w:t>)</w:t>
      </w:r>
      <w:r w:rsidR="00A92F82" w:rsidRPr="00EC1085">
        <w:rPr>
          <w:rFonts w:ascii="Palatino Linotype" w:hAnsi="Palatino Linotype" w:cs="Arial"/>
          <w:i/>
        </w:rPr>
        <w:t>”</w:t>
      </w:r>
    </w:p>
    <w:p w:rsidR="00773FDF" w:rsidRPr="00EC1085" w:rsidRDefault="00773FDF" w:rsidP="00773FDF">
      <w:pPr>
        <w:autoSpaceDE w:val="0"/>
        <w:autoSpaceDN w:val="0"/>
        <w:adjustRightInd w:val="0"/>
        <w:spacing w:after="0" w:line="240" w:lineRule="auto"/>
        <w:ind w:left="851" w:right="899"/>
        <w:jc w:val="both"/>
        <w:rPr>
          <w:rFonts w:ascii="Palatino Linotype" w:hAnsi="Palatino Linotype" w:cs="Arial"/>
          <w:sz w:val="24"/>
        </w:rPr>
      </w:pPr>
    </w:p>
    <w:p w:rsidR="00A92F82" w:rsidRPr="00EC1085" w:rsidRDefault="00A92F82" w:rsidP="004409B9">
      <w:pPr>
        <w:spacing w:after="0" w:line="360" w:lineRule="auto"/>
        <w:jc w:val="both"/>
        <w:rPr>
          <w:rFonts w:ascii="Palatino Linotype" w:eastAsia="Calibri" w:hAnsi="Palatino Linotype" w:cs="Arial"/>
          <w:sz w:val="24"/>
        </w:rPr>
      </w:pPr>
      <w:r w:rsidRPr="00EC1085">
        <w:rPr>
          <w:rFonts w:ascii="Palatino Linotype" w:eastAsia="Calibri" w:hAnsi="Palatino Linotype" w:cs="Arial"/>
          <w:sz w:val="24"/>
        </w:rPr>
        <w:t xml:space="preserve">Es de lo expuesto que el Comité de Transparencia </w:t>
      </w:r>
      <w:r w:rsidRPr="00EC1085">
        <w:rPr>
          <w:rFonts w:ascii="Palatino Linotype" w:eastAsia="Calibri" w:hAnsi="Palatino Linotype" w:cs="Arial"/>
          <w:b/>
          <w:sz w:val="24"/>
          <w:u w:val="single"/>
        </w:rPr>
        <w:t>debe confirmar la incompetencia que en el presente asunto encuadra en el supuesto de la Ley</w:t>
      </w:r>
      <w:r w:rsidRPr="00EC1085">
        <w:rPr>
          <w:rFonts w:ascii="Palatino Linotype" w:eastAsia="Calibri" w:hAnsi="Palatino Linotype" w:cs="Arial"/>
          <w:sz w:val="24"/>
        </w:rPr>
        <w:t>.</w:t>
      </w:r>
    </w:p>
    <w:p w:rsidR="00CC73E8" w:rsidRPr="00EC1085" w:rsidRDefault="00CC73E8" w:rsidP="004409B9">
      <w:pPr>
        <w:pStyle w:val="Prrafodelista"/>
        <w:spacing w:line="360" w:lineRule="auto"/>
        <w:ind w:left="0" w:right="51"/>
        <w:jc w:val="both"/>
        <w:rPr>
          <w:rFonts w:ascii="Palatino Linotype" w:hAnsi="Palatino Linotype" w:cs="Arial"/>
          <w:sz w:val="14"/>
        </w:rPr>
      </w:pPr>
    </w:p>
    <w:p w:rsidR="00C92FAC" w:rsidRPr="00EC1085" w:rsidRDefault="00A92F82" w:rsidP="004409B9">
      <w:pPr>
        <w:spacing w:after="0" w:line="360" w:lineRule="auto"/>
        <w:jc w:val="both"/>
        <w:rPr>
          <w:rFonts w:ascii="Palatino Linotype" w:hAnsi="Palatino Linotype" w:cs="Arial"/>
          <w:bCs/>
          <w:sz w:val="24"/>
          <w:szCs w:val="24"/>
        </w:rPr>
      </w:pPr>
      <w:r w:rsidRPr="00EC1085">
        <w:rPr>
          <w:rFonts w:ascii="Palatino Linotype" w:hAnsi="Palatino Linotype" w:cs="Arial"/>
          <w:bCs/>
          <w:sz w:val="24"/>
          <w:szCs w:val="24"/>
        </w:rPr>
        <w:t xml:space="preserve">En mérito de lo expuesto en líneas anteriores, resultan parcialmente fundados los motivos de inconformidad que arguye </w:t>
      </w:r>
      <w:r w:rsidR="00A94CBE" w:rsidRPr="00EC1085">
        <w:rPr>
          <w:rFonts w:ascii="Palatino Linotype" w:hAnsi="Palatino Linotype" w:cs="Arial"/>
          <w:b/>
          <w:bCs/>
          <w:sz w:val="24"/>
          <w:szCs w:val="24"/>
        </w:rPr>
        <w:t>La</w:t>
      </w:r>
      <w:r w:rsidRPr="00EC1085">
        <w:rPr>
          <w:rFonts w:ascii="Palatino Linotype" w:hAnsi="Palatino Linotype" w:cs="Arial"/>
          <w:bCs/>
          <w:sz w:val="24"/>
          <w:szCs w:val="24"/>
        </w:rPr>
        <w:t xml:space="preserve"> </w:t>
      </w:r>
      <w:r w:rsidRPr="00EC1085">
        <w:rPr>
          <w:rFonts w:ascii="Palatino Linotype" w:hAnsi="Palatino Linotype" w:cs="Arial"/>
          <w:b/>
          <w:bCs/>
          <w:sz w:val="24"/>
          <w:szCs w:val="24"/>
        </w:rPr>
        <w:t>Recurrente</w:t>
      </w:r>
      <w:r w:rsidRPr="00EC1085">
        <w:rPr>
          <w:rFonts w:ascii="Palatino Linotype" w:hAnsi="Palatino Linotype" w:cs="Arial"/>
          <w:bCs/>
          <w:sz w:val="24"/>
          <w:szCs w:val="24"/>
        </w:rPr>
        <w:t xml:space="preserve"> en su medio de impugnación que fue materia de estudio, por ello con fundamento en la </w:t>
      </w:r>
      <w:r w:rsidRPr="00EC1085">
        <w:rPr>
          <w:rFonts w:ascii="Palatino Linotype" w:hAnsi="Palatino Linotype" w:cs="Arial"/>
          <w:bCs/>
          <w:i/>
          <w:sz w:val="24"/>
          <w:szCs w:val="24"/>
        </w:rPr>
        <w:t>segunda hipótesis</w:t>
      </w:r>
      <w:r w:rsidRPr="00EC1085">
        <w:rPr>
          <w:rFonts w:ascii="Palatino Linotype" w:hAnsi="Palatino Linotype" w:cs="Arial"/>
          <w:bCs/>
          <w:sz w:val="24"/>
          <w:szCs w:val="24"/>
        </w:rPr>
        <w:t xml:space="preserve"> de la fracción III</w:t>
      </w:r>
      <w:r w:rsidR="00A94CBE" w:rsidRPr="00EC1085">
        <w:rPr>
          <w:rFonts w:ascii="Palatino Linotype" w:hAnsi="Palatino Linotype" w:cs="Arial"/>
          <w:bCs/>
          <w:sz w:val="24"/>
          <w:szCs w:val="24"/>
        </w:rPr>
        <w:t>,</w:t>
      </w:r>
      <w:r w:rsidRPr="00EC1085">
        <w:rPr>
          <w:rFonts w:ascii="Palatino Linotype" w:hAnsi="Palatino Linotype" w:cs="Arial"/>
          <w:bCs/>
          <w:sz w:val="24"/>
          <w:szCs w:val="24"/>
        </w:rPr>
        <w:t xml:space="preserve"> del artículo 186, de la Ley de Transparencia y Acceso a la Información Pública del Estado de México y Municipios, se </w:t>
      </w:r>
      <w:r w:rsidRPr="00EC1085">
        <w:rPr>
          <w:rFonts w:ascii="Palatino Linotype" w:hAnsi="Palatino Linotype" w:cs="Arial"/>
          <w:b/>
          <w:bCs/>
          <w:sz w:val="24"/>
          <w:szCs w:val="24"/>
        </w:rPr>
        <w:t>MODIFICA</w:t>
      </w:r>
      <w:r w:rsidRPr="00EC1085">
        <w:rPr>
          <w:rFonts w:ascii="Palatino Linotype" w:hAnsi="Palatino Linotype" w:cs="Arial"/>
          <w:bCs/>
          <w:sz w:val="24"/>
          <w:szCs w:val="24"/>
        </w:rPr>
        <w:t xml:space="preserve"> la respuesta a la solicitud de información número </w:t>
      </w:r>
      <w:r w:rsidR="00A94CBE" w:rsidRPr="00EC1085">
        <w:rPr>
          <w:rFonts w:ascii="Palatino Linotype" w:hAnsi="Palatino Linotype" w:cs="Arial"/>
          <w:b/>
          <w:bCs/>
          <w:sz w:val="24"/>
          <w:szCs w:val="24"/>
        </w:rPr>
        <w:t>00256/PLEGISLA/IP/2019</w:t>
      </w:r>
      <w:r w:rsidRPr="00EC1085">
        <w:rPr>
          <w:rFonts w:ascii="Palatino Linotype" w:hAnsi="Palatino Linotype" w:cs="Arial"/>
          <w:bCs/>
          <w:sz w:val="24"/>
          <w:szCs w:val="24"/>
        </w:rPr>
        <w:t>, que ha sido materia del presente fallo.</w:t>
      </w:r>
    </w:p>
    <w:p w:rsidR="00A92F82" w:rsidRPr="00EC1085" w:rsidRDefault="00A92F82" w:rsidP="004409B9">
      <w:pPr>
        <w:autoSpaceDE w:val="0"/>
        <w:autoSpaceDN w:val="0"/>
        <w:adjustRightInd w:val="0"/>
        <w:spacing w:after="0" w:line="360" w:lineRule="auto"/>
        <w:ind w:right="-234"/>
        <w:jc w:val="both"/>
        <w:rPr>
          <w:rFonts w:ascii="Palatino Linotype" w:hAnsi="Palatino Linotype" w:cs="Arial"/>
          <w:sz w:val="24"/>
          <w:szCs w:val="24"/>
          <w:lang w:eastAsia="es-MX"/>
        </w:rPr>
      </w:pPr>
    </w:p>
    <w:p w:rsidR="00C92FAC" w:rsidRPr="00EC1085" w:rsidRDefault="00C92FAC" w:rsidP="004409B9">
      <w:pPr>
        <w:autoSpaceDE w:val="0"/>
        <w:autoSpaceDN w:val="0"/>
        <w:adjustRightInd w:val="0"/>
        <w:spacing w:after="0" w:line="360" w:lineRule="auto"/>
        <w:ind w:right="-234"/>
        <w:jc w:val="both"/>
        <w:rPr>
          <w:rFonts w:ascii="Palatino Linotype" w:hAnsi="Palatino Linotype" w:cs="Arial"/>
          <w:sz w:val="24"/>
          <w:szCs w:val="24"/>
          <w:lang w:eastAsia="es-MX"/>
        </w:rPr>
      </w:pPr>
      <w:r w:rsidRPr="00EC1085">
        <w:rPr>
          <w:rFonts w:ascii="Palatino Linotype" w:hAnsi="Palatino Linotype" w:cs="Arial"/>
          <w:sz w:val="24"/>
          <w:szCs w:val="24"/>
          <w:lang w:eastAsia="es-MX"/>
        </w:rPr>
        <w:t>Por lo antes expuesto y fundado es de resolverse y,</w:t>
      </w:r>
    </w:p>
    <w:p w:rsidR="00A92F82" w:rsidRPr="00EC1085" w:rsidRDefault="00A92F82" w:rsidP="004409B9">
      <w:pPr>
        <w:autoSpaceDE w:val="0"/>
        <w:autoSpaceDN w:val="0"/>
        <w:adjustRightInd w:val="0"/>
        <w:spacing w:after="0" w:line="360" w:lineRule="auto"/>
        <w:ind w:right="-234"/>
        <w:jc w:val="both"/>
        <w:rPr>
          <w:rFonts w:ascii="Palatino Linotype" w:hAnsi="Palatino Linotype" w:cs="Arial"/>
          <w:sz w:val="24"/>
          <w:szCs w:val="24"/>
          <w:lang w:eastAsia="es-MX"/>
        </w:rPr>
      </w:pPr>
    </w:p>
    <w:p w:rsidR="00603350" w:rsidRPr="00EC1085" w:rsidRDefault="00603350" w:rsidP="004409B9">
      <w:pPr>
        <w:autoSpaceDE w:val="0"/>
        <w:autoSpaceDN w:val="0"/>
        <w:adjustRightInd w:val="0"/>
        <w:spacing w:after="0" w:line="360" w:lineRule="auto"/>
        <w:ind w:right="-234"/>
        <w:jc w:val="both"/>
        <w:rPr>
          <w:rFonts w:ascii="Palatino Linotype" w:hAnsi="Palatino Linotype" w:cs="Arial"/>
          <w:sz w:val="24"/>
          <w:szCs w:val="24"/>
          <w:lang w:eastAsia="es-MX"/>
        </w:rPr>
      </w:pPr>
    </w:p>
    <w:p w:rsidR="00C92FAC" w:rsidRPr="00EC1085" w:rsidRDefault="00C92FAC" w:rsidP="004409B9">
      <w:pPr>
        <w:spacing w:after="0" w:line="360" w:lineRule="auto"/>
        <w:ind w:right="-234" w:firstLine="567"/>
        <w:jc w:val="center"/>
        <w:rPr>
          <w:rFonts w:ascii="Palatino Linotype" w:hAnsi="Palatino Linotype"/>
          <w:b/>
          <w:sz w:val="28"/>
          <w:szCs w:val="24"/>
          <w:lang w:val="pt-BR"/>
        </w:rPr>
      </w:pPr>
      <w:r w:rsidRPr="00EC1085">
        <w:rPr>
          <w:rFonts w:ascii="Palatino Linotype" w:hAnsi="Palatino Linotype"/>
          <w:b/>
          <w:sz w:val="28"/>
          <w:szCs w:val="24"/>
          <w:lang w:val="pt-BR"/>
        </w:rPr>
        <w:lastRenderedPageBreak/>
        <w:t>SE   R E S U E L V E</w:t>
      </w:r>
    </w:p>
    <w:p w:rsidR="00C92FAC" w:rsidRPr="00EC1085" w:rsidRDefault="00C92FAC" w:rsidP="004409B9">
      <w:pPr>
        <w:spacing w:after="0" w:line="360" w:lineRule="auto"/>
        <w:ind w:right="-234" w:firstLine="567"/>
        <w:jc w:val="center"/>
        <w:rPr>
          <w:rFonts w:ascii="Palatino Linotype" w:hAnsi="Palatino Linotype"/>
          <w:b/>
          <w:sz w:val="6"/>
          <w:szCs w:val="16"/>
          <w:lang w:val="pt-BR"/>
        </w:rPr>
      </w:pPr>
    </w:p>
    <w:p w:rsidR="00A94CBE" w:rsidRPr="00EC1085" w:rsidRDefault="00C92FAC" w:rsidP="00A94CBE">
      <w:pPr>
        <w:spacing w:after="0" w:line="360" w:lineRule="auto"/>
        <w:jc w:val="both"/>
        <w:rPr>
          <w:rFonts w:ascii="Palatino Linotype" w:hAnsi="Palatino Linotype" w:cs="Arial"/>
          <w:sz w:val="24"/>
          <w:szCs w:val="24"/>
          <w:lang w:val="es-ES_tradnl"/>
        </w:rPr>
      </w:pPr>
      <w:r w:rsidRPr="00EC1085">
        <w:rPr>
          <w:rFonts w:ascii="Palatino Linotype" w:hAnsi="Palatino Linotype" w:cs="Arial"/>
          <w:b/>
          <w:sz w:val="28"/>
          <w:szCs w:val="24"/>
          <w:lang w:val="es-ES_tradnl"/>
        </w:rPr>
        <w:t>PRIMERO.</w:t>
      </w:r>
      <w:r w:rsidRPr="00EC1085">
        <w:rPr>
          <w:rFonts w:ascii="Palatino Linotype" w:hAnsi="Palatino Linotype" w:cs="Arial"/>
          <w:sz w:val="28"/>
          <w:szCs w:val="24"/>
          <w:lang w:val="es-ES_tradnl"/>
        </w:rPr>
        <w:t xml:space="preserve"> </w:t>
      </w:r>
      <w:r w:rsidR="00A92F82" w:rsidRPr="00EC1085">
        <w:rPr>
          <w:rFonts w:ascii="Palatino Linotype" w:hAnsi="Palatino Linotype" w:cs="Arial"/>
          <w:sz w:val="24"/>
          <w:szCs w:val="24"/>
          <w:lang w:val="es-ES_tradnl"/>
        </w:rPr>
        <w:t xml:space="preserve">Se </w:t>
      </w:r>
      <w:r w:rsidR="00A92F82" w:rsidRPr="00EC1085">
        <w:rPr>
          <w:rFonts w:ascii="Palatino Linotype" w:hAnsi="Palatino Linotype" w:cs="Arial"/>
          <w:b/>
          <w:sz w:val="24"/>
          <w:szCs w:val="24"/>
          <w:lang w:val="es-ES_tradnl"/>
        </w:rPr>
        <w:t>MODIFICA</w:t>
      </w:r>
      <w:r w:rsidR="00A92F82" w:rsidRPr="00EC1085">
        <w:rPr>
          <w:rFonts w:ascii="Palatino Linotype" w:hAnsi="Palatino Linotype" w:cs="Arial"/>
          <w:sz w:val="24"/>
          <w:szCs w:val="24"/>
          <w:lang w:val="es-ES_tradnl"/>
        </w:rPr>
        <w:t xml:space="preserve"> la respuesta entregada por </w:t>
      </w:r>
      <w:r w:rsidR="00B619DB" w:rsidRPr="00EC1085">
        <w:rPr>
          <w:rFonts w:ascii="Palatino Linotype" w:hAnsi="Palatino Linotype" w:cs="Arial"/>
          <w:b/>
          <w:sz w:val="24"/>
          <w:szCs w:val="24"/>
          <w:lang w:val="es-ES_tradnl"/>
        </w:rPr>
        <w:t>El Sujeto Obligado</w:t>
      </w:r>
      <w:r w:rsidR="00B619DB" w:rsidRPr="00EC1085">
        <w:rPr>
          <w:rFonts w:ascii="Palatino Linotype" w:hAnsi="Palatino Linotype" w:cs="Arial"/>
          <w:sz w:val="24"/>
          <w:szCs w:val="24"/>
          <w:lang w:val="es-ES_tradnl"/>
        </w:rPr>
        <w:t xml:space="preserve"> </w:t>
      </w:r>
      <w:r w:rsidR="00A92F82" w:rsidRPr="00EC1085">
        <w:rPr>
          <w:rFonts w:ascii="Palatino Linotype" w:hAnsi="Palatino Linotype" w:cs="Arial"/>
          <w:sz w:val="24"/>
          <w:szCs w:val="24"/>
          <w:lang w:val="es-ES_tradnl"/>
        </w:rPr>
        <w:t xml:space="preserve">a la solicitud de información número </w:t>
      </w:r>
      <w:r w:rsidR="00A94CBE" w:rsidRPr="00EC1085">
        <w:rPr>
          <w:rFonts w:ascii="Palatino Linotype" w:hAnsi="Palatino Linotype" w:cs="Arial"/>
          <w:b/>
          <w:sz w:val="24"/>
          <w:szCs w:val="24"/>
          <w:lang w:val="es-ES_tradnl"/>
        </w:rPr>
        <w:t>00256/PLEGISLA/IP/2019</w:t>
      </w:r>
      <w:r w:rsidR="00A92F82" w:rsidRPr="00EC1085">
        <w:rPr>
          <w:rFonts w:ascii="Palatino Linotype" w:hAnsi="Palatino Linotype" w:cs="Arial"/>
          <w:sz w:val="24"/>
          <w:szCs w:val="24"/>
          <w:lang w:val="es-ES_tradnl"/>
        </w:rPr>
        <w:t xml:space="preserve">, por resultar parcialmente fundados los motivos de inconformidad que arguye </w:t>
      </w:r>
      <w:r w:rsidR="00A92F82" w:rsidRPr="00EC1085">
        <w:rPr>
          <w:rFonts w:ascii="Palatino Linotype" w:hAnsi="Palatino Linotype" w:cs="Arial"/>
          <w:b/>
          <w:sz w:val="24"/>
          <w:szCs w:val="24"/>
          <w:lang w:val="es-ES_tradnl"/>
        </w:rPr>
        <w:t>El Recurrente</w:t>
      </w:r>
      <w:r w:rsidR="00A92F82" w:rsidRPr="00EC1085">
        <w:rPr>
          <w:rFonts w:ascii="Palatino Linotype" w:hAnsi="Palatino Linotype" w:cs="Arial"/>
          <w:sz w:val="24"/>
          <w:szCs w:val="24"/>
          <w:lang w:val="es-ES_tradnl"/>
        </w:rPr>
        <w:t xml:space="preserve">, en términos del Considerando </w:t>
      </w:r>
      <w:r w:rsidR="00A92F82" w:rsidRPr="00EC1085">
        <w:rPr>
          <w:rFonts w:ascii="Palatino Linotype" w:hAnsi="Palatino Linotype" w:cs="Arial"/>
          <w:b/>
          <w:sz w:val="24"/>
          <w:szCs w:val="24"/>
          <w:lang w:val="es-ES_tradnl"/>
        </w:rPr>
        <w:t>CUARTO</w:t>
      </w:r>
      <w:r w:rsidR="00A92F82" w:rsidRPr="00EC1085">
        <w:rPr>
          <w:rFonts w:ascii="Palatino Linotype" w:hAnsi="Palatino Linotype" w:cs="Arial"/>
          <w:sz w:val="24"/>
          <w:szCs w:val="24"/>
          <w:lang w:val="es-ES_tradnl"/>
        </w:rPr>
        <w:t xml:space="preserve"> de la presente resolución.</w:t>
      </w:r>
    </w:p>
    <w:p w:rsidR="00A94CBE" w:rsidRPr="00EC1085" w:rsidRDefault="00A94CBE" w:rsidP="00A94CBE">
      <w:pPr>
        <w:spacing w:after="0" w:line="360" w:lineRule="auto"/>
        <w:jc w:val="both"/>
        <w:rPr>
          <w:rFonts w:ascii="Palatino Linotype" w:hAnsi="Palatino Linotype" w:cs="Arial"/>
          <w:sz w:val="24"/>
          <w:szCs w:val="24"/>
          <w:lang w:val="es-ES_tradnl"/>
        </w:rPr>
      </w:pPr>
    </w:p>
    <w:p w:rsidR="00A92F82" w:rsidRPr="00EC1085" w:rsidRDefault="00C92FAC" w:rsidP="00A94CBE">
      <w:pPr>
        <w:spacing w:after="0" w:line="360" w:lineRule="auto"/>
        <w:jc w:val="both"/>
        <w:rPr>
          <w:rFonts w:ascii="Palatino Linotype" w:hAnsi="Palatino Linotype" w:cs="Arial"/>
          <w:sz w:val="24"/>
          <w:szCs w:val="24"/>
          <w:lang w:val="es-ES_tradnl"/>
        </w:rPr>
      </w:pPr>
      <w:r w:rsidRPr="00EC1085">
        <w:rPr>
          <w:rFonts w:ascii="Palatino Linotype" w:hAnsi="Palatino Linotype"/>
          <w:b/>
          <w:sz w:val="28"/>
          <w:szCs w:val="24"/>
        </w:rPr>
        <w:t>SEGUNDO.</w:t>
      </w:r>
      <w:r w:rsidRPr="00EC1085">
        <w:rPr>
          <w:rFonts w:ascii="Palatino Linotype" w:hAnsi="Palatino Linotype" w:cs="Arial"/>
          <w:sz w:val="28"/>
          <w:szCs w:val="24"/>
        </w:rPr>
        <w:t xml:space="preserve"> </w:t>
      </w:r>
      <w:r w:rsidR="00A92F82" w:rsidRPr="00EC1085">
        <w:rPr>
          <w:rFonts w:ascii="Palatino Linotype" w:hAnsi="Palatino Linotype" w:cs="Arial"/>
          <w:bCs/>
          <w:sz w:val="24"/>
          <w:szCs w:val="24"/>
        </w:rPr>
        <w:t xml:space="preserve">Se </w:t>
      </w:r>
      <w:r w:rsidR="00A92F82" w:rsidRPr="00EC1085">
        <w:rPr>
          <w:rFonts w:ascii="Palatino Linotype" w:hAnsi="Palatino Linotype" w:cs="Arial"/>
          <w:b/>
          <w:bCs/>
          <w:sz w:val="24"/>
          <w:szCs w:val="24"/>
        </w:rPr>
        <w:t>ORDENA</w:t>
      </w:r>
      <w:r w:rsidR="00A92F82" w:rsidRPr="00EC1085">
        <w:rPr>
          <w:rFonts w:ascii="Palatino Linotype" w:hAnsi="Palatino Linotype" w:cs="Arial"/>
          <w:bCs/>
          <w:sz w:val="24"/>
          <w:szCs w:val="24"/>
        </w:rPr>
        <w:t xml:space="preserve"> al </w:t>
      </w:r>
      <w:r w:rsidR="00A92F82" w:rsidRPr="00EC1085">
        <w:rPr>
          <w:rFonts w:ascii="Palatino Linotype" w:hAnsi="Palatino Linotype" w:cs="Arial"/>
          <w:b/>
          <w:bCs/>
          <w:sz w:val="24"/>
          <w:szCs w:val="24"/>
        </w:rPr>
        <w:t>Sujeto Obligado</w:t>
      </w:r>
      <w:r w:rsidR="00A92F82" w:rsidRPr="00EC1085">
        <w:rPr>
          <w:rFonts w:ascii="Palatino Linotype" w:hAnsi="Palatino Linotype" w:cs="Arial"/>
          <w:bCs/>
          <w:sz w:val="24"/>
          <w:szCs w:val="24"/>
        </w:rPr>
        <w:t xml:space="preserve">, haga </w:t>
      </w:r>
      <w:r w:rsidR="00A94CBE" w:rsidRPr="00EC1085">
        <w:rPr>
          <w:rFonts w:ascii="Palatino Linotype" w:hAnsi="Palatino Linotype" w:cs="Arial"/>
          <w:bCs/>
          <w:sz w:val="24"/>
          <w:szCs w:val="24"/>
        </w:rPr>
        <w:t xml:space="preserve">entrega a </w:t>
      </w:r>
      <w:r w:rsidR="00A94CBE" w:rsidRPr="00EC1085">
        <w:rPr>
          <w:rFonts w:ascii="Palatino Linotype" w:hAnsi="Palatino Linotype" w:cs="Arial"/>
          <w:b/>
          <w:bCs/>
          <w:sz w:val="24"/>
          <w:szCs w:val="24"/>
        </w:rPr>
        <w:t>La</w:t>
      </w:r>
      <w:r w:rsidR="00A92F82" w:rsidRPr="00EC1085">
        <w:rPr>
          <w:rFonts w:ascii="Palatino Linotype" w:hAnsi="Palatino Linotype" w:cs="Arial"/>
          <w:bCs/>
          <w:sz w:val="24"/>
          <w:szCs w:val="24"/>
        </w:rPr>
        <w:t xml:space="preserve"> </w:t>
      </w:r>
      <w:r w:rsidR="00A92F82" w:rsidRPr="00EC1085">
        <w:rPr>
          <w:rFonts w:ascii="Palatino Linotype" w:hAnsi="Palatino Linotype" w:cs="Arial"/>
          <w:b/>
          <w:bCs/>
          <w:sz w:val="24"/>
          <w:szCs w:val="24"/>
        </w:rPr>
        <w:t>Recurrente</w:t>
      </w:r>
      <w:r w:rsidR="00A92F82" w:rsidRPr="00EC1085">
        <w:rPr>
          <w:rFonts w:ascii="Palatino Linotype" w:hAnsi="Palatino Linotype" w:cs="Arial"/>
          <w:bCs/>
          <w:sz w:val="24"/>
          <w:szCs w:val="24"/>
        </w:rPr>
        <w:t xml:space="preserve">, </w:t>
      </w:r>
      <w:r w:rsidR="00A92F82" w:rsidRPr="00EC1085">
        <w:rPr>
          <w:rFonts w:ascii="Palatino Linotype" w:hAnsi="Palatino Linotype"/>
          <w:sz w:val="24"/>
          <w:szCs w:val="24"/>
        </w:rPr>
        <w:t xml:space="preserve">en términos del Considerando </w:t>
      </w:r>
      <w:r w:rsidR="00A92F82" w:rsidRPr="00EC1085">
        <w:rPr>
          <w:rFonts w:ascii="Palatino Linotype" w:hAnsi="Palatino Linotype"/>
          <w:b/>
          <w:sz w:val="24"/>
          <w:szCs w:val="24"/>
        </w:rPr>
        <w:t xml:space="preserve">CUARTO </w:t>
      </w:r>
      <w:r w:rsidR="00A92F82" w:rsidRPr="00EC1085">
        <w:rPr>
          <w:rFonts w:ascii="Palatino Linotype" w:hAnsi="Palatino Linotype"/>
          <w:sz w:val="24"/>
          <w:szCs w:val="24"/>
        </w:rPr>
        <w:t xml:space="preserve">de esta resolución, </w:t>
      </w:r>
      <w:r w:rsidR="00A92F82" w:rsidRPr="00EC1085">
        <w:rPr>
          <w:rFonts w:ascii="Palatino Linotype" w:hAnsi="Palatino Linotype" w:cs="Arial"/>
          <w:bCs/>
          <w:sz w:val="24"/>
          <w:szCs w:val="24"/>
        </w:rPr>
        <w:t>a través del SAIMEX, lo siguiente</w:t>
      </w:r>
      <w:r w:rsidR="00A92F82" w:rsidRPr="00EC1085">
        <w:rPr>
          <w:rFonts w:ascii="Palatino Linotype" w:hAnsi="Palatino Linotype" w:cs="Arial"/>
          <w:sz w:val="24"/>
          <w:szCs w:val="24"/>
        </w:rPr>
        <w:t>:</w:t>
      </w:r>
    </w:p>
    <w:p w:rsidR="00A92F82" w:rsidRPr="00EC1085" w:rsidRDefault="00A92F82" w:rsidP="00A94CBE">
      <w:pPr>
        <w:pStyle w:val="Sinespaciado"/>
      </w:pPr>
    </w:p>
    <w:p w:rsidR="00C92FAC" w:rsidRPr="00EC1085" w:rsidRDefault="00A92F82" w:rsidP="00A94CBE">
      <w:pPr>
        <w:pStyle w:val="Prrafodelista"/>
        <w:numPr>
          <w:ilvl w:val="0"/>
          <w:numId w:val="12"/>
        </w:numPr>
        <w:autoSpaceDE w:val="0"/>
        <w:autoSpaceDN w:val="0"/>
        <w:adjustRightInd w:val="0"/>
        <w:spacing w:line="276" w:lineRule="auto"/>
        <w:ind w:right="49"/>
        <w:jc w:val="both"/>
        <w:rPr>
          <w:rFonts w:ascii="Palatino Linotype" w:eastAsiaTheme="minorHAnsi" w:hAnsi="Palatino Linotype" w:cs="Arial"/>
          <w:i/>
        </w:rPr>
      </w:pPr>
      <w:r w:rsidRPr="00EC1085">
        <w:rPr>
          <w:rFonts w:ascii="Palatino Linotype" w:eastAsia="Calibri" w:hAnsi="Palatino Linotype" w:cs="Arial"/>
          <w:i/>
        </w:rPr>
        <w:t xml:space="preserve">El Acuerdo que emita el Comité de Transparencia mediante el que confirme la declaratoria de incompetencia del </w:t>
      </w:r>
      <w:r w:rsidRPr="00EC1085">
        <w:rPr>
          <w:rFonts w:ascii="Palatino Linotype" w:eastAsia="Calibri" w:hAnsi="Palatino Linotype" w:cs="Arial"/>
          <w:b/>
          <w:i/>
        </w:rPr>
        <w:t>Sujeto Obligado</w:t>
      </w:r>
      <w:r w:rsidRPr="00EC1085">
        <w:rPr>
          <w:rFonts w:ascii="Palatino Linotype" w:eastAsia="Calibri" w:hAnsi="Palatino Linotype" w:cs="Arial"/>
          <w:i/>
        </w:rPr>
        <w:t>, respecto de la información solicitada</w:t>
      </w:r>
      <w:r w:rsidR="00A94CBE" w:rsidRPr="00EC1085">
        <w:rPr>
          <w:rFonts w:ascii="Palatino Linotype" w:eastAsia="Calibri" w:hAnsi="Palatino Linotype" w:cs="Arial"/>
          <w:i/>
        </w:rPr>
        <w:t>, en el número de Folio 00256/PLEGISLA/IP/2019</w:t>
      </w:r>
      <w:r w:rsidRPr="00EC1085">
        <w:rPr>
          <w:rFonts w:ascii="Palatino Linotype" w:eastAsia="Calibri" w:hAnsi="Palatino Linotype" w:cs="Arial"/>
          <w:i/>
        </w:rPr>
        <w:t>.</w:t>
      </w:r>
    </w:p>
    <w:p w:rsidR="00A94CBE" w:rsidRPr="00EC1085" w:rsidRDefault="00A94CBE" w:rsidP="004409B9">
      <w:pPr>
        <w:spacing w:after="0" w:line="360" w:lineRule="auto"/>
        <w:jc w:val="both"/>
        <w:rPr>
          <w:rFonts w:ascii="Palatino Linotype" w:hAnsi="Palatino Linotype" w:cs="Arial"/>
          <w:b/>
          <w:bCs/>
          <w:sz w:val="24"/>
          <w:szCs w:val="24"/>
        </w:rPr>
      </w:pPr>
    </w:p>
    <w:p w:rsidR="00A92F82" w:rsidRPr="00EC1085" w:rsidRDefault="00A92F82" w:rsidP="004409B9">
      <w:pPr>
        <w:spacing w:after="0" w:line="360" w:lineRule="auto"/>
        <w:jc w:val="both"/>
        <w:rPr>
          <w:rFonts w:ascii="Palatino Linotype" w:hAnsi="Palatino Linotype" w:cs="Arial"/>
          <w:bCs/>
          <w:sz w:val="24"/>
          <w:szCs w:val="24"/>
        </w:rPr>
      </w:pPr>
      <w:r w:rsidRPr="00EC1085">
        <w:rPr>
          <w:rFonts w:ascii="Palatino Linotype" w:hAnsi="Palatino Linotype" w:cs="Arial"/>
          <w:b/>
          <w:bCs/>
          <w:sz w:val="28"/>
          <w:szCs w:val="24"/>
        </w:rPr>
        <w:t>TERCERO</w:t>
      </w:r>
      <w:r w:rsidRPr="00EC1085">
        <w:rPr>
          <w:rFonts w:ascii="Palatino Linotype" w:hAnsi="Palatino Linotype" w:cs="Arial"/>
          <w:bCs/>
          <w:sz w:val="24"/>
          <w:szCs w:val="24"/>
        </w:rPr>
        <w:t xml:space="preserve">. </w:t>
      </w:r>
      <w:r w:rsidRPr="00EC1085">
        <w:rPr>
          <w:rFonts w:ascii="Palatino Linotype" w:hAnsi="Palatino Linotype" w:cs="Arial"/>
          <w:b/>
          <w:bCs/>
          <w:sz w:val="24"/>
          <w:szCs w:val="24"/>
        </w:rPr>
        <w:t>NOTIFÍQUESE</w:t>
      </w:r>
      <w:r w:rsidRPr="00EC1085">
        <w:rPr>
          <w:rFonts w:ascii="Palatino Linotype" w:hAnsi="Palatino Linotype" w:cs="Arial"/>
          <w:bCs/>
          <w:sz w:val="24"/>
          <w:szCs w:val="24"/>
        </w:rPr>
        <w:t xml:space="preserve"> al Titular de la Unidad de Transparencia del </w:t>
      </w:r>
      <w:r w:rsidRPr="00EC1085">
        <w:rPr>
          <w:rFonts w:ascii="Palatino Linotype" w:hAnsi="Palatino Linotype" w:cs="Arial"/>
          <w:b/>
          <w:bCs/>
          <w:sz w:val="24"/>
          <w:szCs w:val="24"/>
        </w:rPr>
        <w:t>Sujeto Obligado</w:t>
      </w:r>
      <w:r w:rsidRPr="00EC1085">
        <w:rPr>
          <w:rFonts w:ascii="Palatino Linotype" w:hAnsi="Palatino Linotype" w:cs="Arial"/>
          <w:bCs/>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92F82" w:rsidRPr="00EC1085" w:rsidRDefault="00A92F82" w:rsidP="004409B9">
      <w:pPr>
        <w:spacing w:after="0" w:line="360" w:lineRule="auto"/>
        <w:jc w:val="both"/>
        <w:rPr>
          <w:rFonts w:ascii="Palatino Linotype" w:hAnsi="Palatino Linotype" w:cs="Arial"/>
          <w:bCs/>
          <w:sz w:val="24"/>
          <w:szCs w:val="24"/>
        </w:rPr>
      </w:pPr>
    </w:p>
    <w:p w:rsidR="00A92F82" w:rsidRPr="00EC1085" w:rsidRDefault="00A92F82" w:rsidP="004409B9">
      <w:pPr>
        <w:spacing w:after="0" w:line="360" w:lineRule="auto"/>
        <w:jc w:val="both"/>
        <w:rPr>
          <w:rFonts w:ascii="Palatino Linotype" w:hAnsi="Palatino Linotype" w:cs="Arial"/>
          <w:bCs/>
          <w:sz w:val="24"/>
          <w:szCs w:val="24"/>
        </w:rPr>
      </w:pPr>
      <w:r w:rsidRPr="00EC1085">
        <w:rPr>
          <w:rFonts w:ascii="Palatino Linotype" w:hAnsi="Palatino Linotype" w:cs="Arial"/>
          <w:b/>
          <w:bCs/>
          <w:sz w:val="28"/>
          <w:szCs w:val="24"/>
        </w:rPr>
        <w:t>CUARTO</w:t>
      </w:r>
      <w:r w:rsidRPr="00EC1085">
        <w:rPr>
          <w:rFonts w:ascii="Palatino Linotype" w:hAnsi="Palatino Linotype" w:cs="Arial"/>
          <w:bCs/>
          <w:sz w:val="24"/>
          <w:szCs w:val="24"/>
        </w:rPr>
        <w:t xml:space="preserve">. </w:t>
      </w:r>
      <w:r w:rsidR="007B623E" w:rsidRPr="00EC1085">
        <w:rPr>
          <w:rFonts w:ascii="Palatino Linotype" w:hAnsi="Palatino Linotype" w:cs="Arial"/>
          <w:b/>
          <w:bCs/>
          <w:sz w:val="24"/>
          <w:szCs w:val="24"/>
        </w:rPr>
        <w:t>NOTIFÍQUESE</w:t>
      </w:r>
      <w:r w:rsidRPr="00EC1085">
        <w:rPr>
          <w:rFonts w:ascii="Palatino Linotype" w:hAnsi="Palatino Linotype" w:cs="Arial"/>
          <w:bCs/>
          <w:sz w:val="24"/>
          <w:szCs w:val="24"/>
        </w:rPr>
        <w:t xml:space="preserve"> a</w:t>
      </w:r>
      <w:r w:rsidR="00A94CBE" w:rsidRPr="00EC1085">
        <w:rPr>
          <w:rFonts w:ascii="Palatino Linotype" w:hAnsi="Palatino Linotype" w:cs="Arial"/>
          <w:bCs/>
          <w:sz w:val="24"/>
          <w:szCs w:val="24"/>
        </w:rPr>
        <w:t xml:space="preserve"> </w:t>
      </w:r>
      <w:r w:rsidR="00A94CBE" w:rsidRPr="00EC1085">
        <w:rPr>
          <w:rFonts w:ascii="Palatino Linotype" w:hAnsi="Palatino Linotype" w:cs="Arial"/>
          <w:b/>
          <w:bCs/>
          <w:sz w:val="24"/>
          <w:szCs w:val="24"/>
        </w:rPr>
        <w:t>La</w:t>
      </w:r>
      <w:r w:rsidRPr="00EC1085">
        <w:rPr>
          <w:rFonts w:ascii="Palatino Linotype" w:hAnsi="Palatino Linotype" w:cs="Arial"/>
          <w:bCs/>
          <w:sz w:val="24"/>
          <w:szCs w:val="24"/>
        </w:rPr>
        <w:t xml:space="preserve"> </w:t>
      </w:r>
      <w:r w:rsidR="007B623E" w:rsidRPr="00EC1085">
        <w:rPr>
          <w:rFonts w:ascii="Palatino Linotype" w:hAnsi="Palatino Linotype" w:cs="Arial"/>
          <w:b/>
          <w:bCs/>
          <w:sz w:val="24"/>
          <w:szCs w:val="24"/>
        </w:rPr>
        <w:t>Recurrente</w:t>
      </w:r>
      <w:r w:rsidRPr="00EC1085">
        <w:rPr>
          <w:rFonts w:ascii="Palatino Linotype" w:hAnsi="Palatino Linotype" w:cs="Arial"/>
          <w:bCs/>
          <w:sz w:val="24"/>
          <w:szCs w:val="24"/>
        </w:rPr>
        <w:t xml:space="preserve"> la presente resolución, así mismo de conformidad con lo establecido en el artículo 196</w:t>
      </w:r>
      <w:r w:rsidR="00A94CBE" w:rsidRPr="00EC1085">
        <w:rPr>
          <w:rFonts w:ascii="Palatino Linotype" w:hAnsi="Palatino Linotype" w:cs="Arial"/>
          <w:bCs/>
          <w:sz w:val="24"/>
          <w:szCs w:val="24"/>
        </w:rPr>
        <w:t>,</w:t>
      </w:r>
      <w:r w:rsidRPr="00EC1085">
        <w:rPr>
          <w:rFonts w:ascii="Palatino Linotype" w:hAnsi="Palatino Linotype" w:cs="Arial"/>
          <w:bCs/>
          <w:sz w:val="24"/>
          <w:szCs w:val="24"/>
        </w:rPr>
        <w:t xml:space="preserve"> de la Ley de Transparencia y Acceso </w:t>
      </w:r>
      <w:r w:rsidRPr="00EC1085">
        <w:rPr>
          <w:rFonts w:ascii="Palatino Linotype" w:hAnsi="Palatino Linotype" w:cs="Arial"/>
          <w:bCs/>
          <w:sz w:val="24"/>
          <w:szCs w:val="24"/>
        </w:rPr>
        <w:lastRenderedPageBreak/>
        <w:t>a la Información Pública del Estado de México y Municipios podrá promover el Juicio de Amparo en los términos de las leyes aplicables.</w:t>
      </w:r>
    </w:p>
    <w:p w:rsidR="00A92F82" w:rsidRPr="00EC1085" w:rsidRDefault="00A92F82" w:rsidP="004409B9">
      <w:pPr>
        <w:spacing w:after="0" w:line="360" w:lineRule="auto"/>
        <w:jc w:val="both"/>
        <w:rPr>
          <w:rFonts w:ascii="Palatino Linotype" w:hAnsi="Palatino Linotype" w:cs="Arial"/>
          <w:sz w:val="24"/>
          <w:szCs w:val="24"/>
        </w:rPr>
      </w:pPr>
    </w:p>
    <w:p w:rsidR="007B623E" w:rsidRPr="00EC1085" w:rsidRDefault="009F74E7" w:rsidP="004409B9">
      <w:pPr>
        <w:spacing w:after="0" w:line="360" w:lineRule="auto"/>
        <w:jc w:val="both"/>
        <w:rPr>
          <w:rFonts w:ascii="Palatino Linotype" w:hAnsi="Palatino Linotype" w:cs="Arial"/>
          <w:sz w:val="24"/>
          <w:szCs w:val="24"/>
        </w:rPr>
      </w:pPr>
      <w:r w:rsidRPr="00EC1085">
        <w:rPr>
          <w:rFonts w:ascii="Palatino Linotype" w:hAnsi="Palatino Linotype" w:cs="Arial"/>
          <w:sz w:val="24"/>
          <w:szCs w:val="24"/>
        </w:rPr>
        <w:t>ASÍ LO RESUELVE, POR UNANIMIDAD DE VOTOS EL PLENO DEL</w:t>
      </w:r>
      <w:r w:rsidRPr="00EC108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C1085">
        <w:rPr>
          <w:rFonts w:ascii="Palatino Linotype" w:hAnsi="Palatino Linotype" w:cs="Arial"/>
          <w:sz w:val="24"/>
          <w:szCs w:val="24"/>
        </w:rPr>
        <w:t>, CONFORMADO POR LOS COMISIONADOS ZULEMA MARTÍNEZ SÁNCHEZ, EVA ABAID YAPUR</w:t>
      </w:r>
      <w:r w:rsidR="00A94CBE" w:rsidRPr="00EC1085">
        <w:rPr>
          <w:rFonts w:ascii="Palatino Linotype" w:hAnsi="Palatino Linotype" w:cs="Arial"/>
          <w:sz w:val="24"/>
          <w:szCs w:val="24"/>
        </w:rPr>
        <w:t xml:space="preserve">, JOSÉ GUADALUPE LUNA HERNÁNDEZ, </w:t>
      </w:r>
      <w:r w:rsidRPr="00EC1085">
        <w:rPr>
          <w:rFonts w:ascii="Palatino Linotype" w:hAnsi="Palatino Linotype" w:cs="Arial"/>
          <w:sz w:val="24"/>
          <w:szCs w:val="24"/>
        </w:rPr>
        <w:t>JAVIER MARTÍNEZ CRUZ</w:t>
      </w:r>
      <w:r w:rsidR="00A94CBE" w:rsidRPr="00EC1085">
        <w:rPr>
          <w:rFonts w:ascii="Palatino Linotype" w:hAnsi="Palatino Linotype" w:cs="Arial"/>
          <w:sz w:val="24"/>
          <w:szCs w:val="24"/>
        </w:rPr>
        <w:t xml:space="preserve"> y LUIS GUSTAVO PARRA NORIEGA</w:t>
      </w:r>
      <w:r w:rsidR="008B7EB5">
        <w:rPr>
          <w:rFonts w:ascii="Palatino Linotype" w:hAnsi="Palatino Linotype" w:cs="Arial"/>
          <w:sz w:val="24"/>
          <w:szCs w:val="24"/>
        </w:rPr>
        <w:t xml:space="preserve"> (EMITIENDO VOTO PARTICULAR)</w:t>
      </w:r>
      <w:r w:rsidRPr="00EC1085">
        <w:rPr>
          <w:rFonts w:ascii="Palatino Linotype" w:hAnsi="Palatino Linotype" w:cs="Arial"/>
          <w:sz w:val="24"/>
          <w:szCs w:val="24"/>
        </w:rPr>
        <w:t xml:space="preserve">, EN LA </w:t>
      </w:r>
      <w:r w:rsidR="00A94CBE" w:rsidRPr="00EC1085">
        <w:rPr>
          <w:rFonts w:ascii="Palatino Linotype" w:hAnsi="Palatino Linotype" w:cs="Arial"/>
          <w:sz w:val="24"/>
          <w:szCs w:val="24"/>
        </w:rPr>
        <w:t>VIGÉSIMA SÉPTIMA</w:t>
      </w:r>
      <w:r w:rsidRPr="00EC1085">
        <w:rPr>
          <w:rFonts w:ascii="Palatino Linotype" w:hAnsi="Palatino Linotype" w:cs="Arial"/>
          <w:sz w:val="24"/>
          <w:szCs w:val="24"/>
        </w:rPr>
        <w:t xml:space="preserve"> SESIÓN ORDINARIA CELEBRADA EL </w:t>
      </w:r>
      <w:r w:rsidR="00A94CBE" w:rsidRPr="00EC1085">
        <w:rPr>
          <w:rFonts w:ascii="Palatino Linotype" w:hAnsi="Palatino Linotype" w:cs="Arial"/>
          <w:sz w:val="24"/>
          <w:szCs w:val="24"/>
        </w:rPr>
        <w:t>TREINTA Y UNO DE JULIO</w:t>
      </w:r>
      <w:r w:rsidRPr="00EC1085">
        <w:rPr>
          <w:rFonts w:ascii="Palatino Linotype" w:hAnsi="Palatino Linotype" w:cs="Arial"/>
          <w:sz w:val="24"/>
          <w:szCs w:val="24"/>
        </w:rPr>
        <w:t xml:space="preserve"> DE DOS MIL</w:t>
      </w:r>
      <w:r w:rsidR="00A94CBE" w:rsidRPr="00EC1085">
        <w:rPr>
          <w:rFonts w:ascii="Palatino Linotype" w:hAnsi="Palatino Linotype" w:cs="Arial"/>
          <w:sz w:val="24"/>
          <w:szCs w:val="24"/>
        </w:rPr>
        <w:t xml:space="preserve"> DIECINUEVE</w:t>
      </w:r>
      <w:r w:rsidRPr="00EC1085">
        <w:rPr>
          <w:rFonts w:ascii="Palatino Linotype" w:hAnsi="Palatino Linotype" w:cs="Arial"/>
          <w:sz w:val="24"/>
          <w:szCs w:val="24"/>
        </w:rPr>
        <w:t>, ANTE EL SECRETARIO TÉCNICO DEL PLENO, ALEXIS TAPIA RAMÍREZ</w:t>
      </w:r>
      <w:r w:rsidR="00A94CBE" w:rsidRPr="00EC1085">
        <w:rPr>
          <w:rFonts w:ascii="Palatino Linotype" w:hAnsi="Palatino Linotype" w:cs="Arial"/>
          <w:sz w:val="24"/>
          <w:szCs w:val="24"/>
        </w:rPr>
        <w:t>.</w:t>
      </w:r>
      <w:r w:rsidR="00603350" w:rsidRPr="00EC1085">
        <w:rPr>
          <w:rFonts w:ascii="Palatino Linotype" w:hAnsi="Palatino Linotype" w:cs="Arial"/>
          <w:sz w:val="24"/>
          <w:szCs w:val="24"/>
        </w:rPr>
        <w:t>------------------------------------------------------------------------------------------------------------------------------------------------------------------------------------------------------------------------------------------------------------------------------------------------------------------------------------------------------------------------------------------------------------------------------------------------------------------------------------------------------------------------------------------------------------------------------------------------------------------------------------------------------------------------------------------------------------------------------------------------------------------------------------------------------------------------------------------------------------------------------------------------------------------------------------------------------------------------------------------------------------------------------------------------------------------------------------------------------------------------------------------------------------------------------------------------------------------------------------------------------------------------------------------------------------------------------------------------------------------------------------------------------------------------------------</w:t>
      </w:r>
      <w:r w:rsidR="008B7EB5">
        <w:rPr>
          <w:rFonts w:ascii="Palatino Linotype" w:hAnsi="Palatino Linotype" w:cs="Arial"/>
          <w:sz w:val="24"/>
          <w:szCs w:val="24"/>
        </w:rPr>
        <w:t>-------------------</w:t>
      </w:r>
      <w:r w:rsidR="009306FD">
        <w:rPr>
          <w:rFonts w:ascii="Palatino Linotype" w:hAnsi="Palatino Linotype" w:cs="Arial"/>
          <w:sz w:val="24"/>
          <w:szCs w:val="24"/>
        </w:rPr>
        <w:t>-</w:t>
      </w:r>
    </w:p>
    <w:p w:rsidR="00A94CBE" w:rsidRPr="00EC1085" w:rsidRDefault="00A94CBE" w:rsidP="004409B9">
      <w:pPr>
        <w:spacing w:after="0" w:line="360" w:lineRule="auto"/>
        <w:jc w:val="both"/>
        <w:rPr>
          <w:rFonts w:ascii="Palatino Linotype" w:hAnsi="Palatino Linotype" w:cs="Arial"/>
          <w:sz w:val="24"/>
          <w:szCs w:val="24"/>
        </w:rPr>
      </w:pPr>
    </w:p>
    <w:p w:rsidR="00A94CBE" w:rsidRPr="00EC1085" w:rsidRDefault="00A94CBE" w:rsidP="004409B9">
      <w:pPr>
        <w:spacing w:after="0" w:line="360" w:lineRule="auto"/>
        <w:jc w:val="both"/>
        <w:rPr>
          <w:rFonts w:ascii="Palatino Linotype" w:hAnsi="Palatino Linotype" w:cs="Arial"/>
          <w:sz w:val="24"/>
          <w:szCs w:val="24"/>
        </w:rPr>
      </w:pPr>
    </w:p>
    <w:p w:rsidR="00A94CBE" w:rsidRPr="00EC1085" w:rsidRDefault="00A94CBE" w:rsidP="004409B9">
      <w:pPr>
        <w:spacing w:after="0" w:line="360" w:lineRule="auto"/>
        <w:jc w:val="both"/>
        <w:rPr>
          <w:rFonts w:ascii="Palatino Linotype" w:hAnsi="Palatino Linotype"/>
          <w:sz w:val="16"/>
          <w:szCs w:val="24"/>
        </w:rPr>
      </w:pPr>
    </w:p>
    <w:p w:rsidR="00D34057" w:rsidRPr="00EC1085" w:rsidRDefault="00D34057" w:rsidP="004409B9">
      <w:pPr>
        <w:spacing w:after="0" w:line="360" w:lineRule="auto"/>
        <w:jc w:val="both"/>
        <w:rPr>
          <w:rFonts w:ascii="Palatino Linotype" w:hAnsi="Palatino Linotype"/>
          <w:sz w:val="24"/>
          <w:szCs w:val="24"/>
        </w:rPr>
      </w:pPr>
      <w:r w:rsidRPr="00EC108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3272999" wp14:editId="30739365">
                <wp:simplePos x="0" y="0"/>
                <wp:positionH relativeFrom="page">
                  <wp:posOffset>2592125</wp:posOffset>
                </wp:positionH>
                <wp:positionV relativeFrom="paragraph">
                  <wp:posOffset>123411</wp:posOffset>
                </wp:positionV>
                <wp:extent cx="2551430" cy="723569"/>
                <wp:effectExtent l="0" t="0" r="20320" b="19685"/>
                <wp:wrapNone/>
                <wp:docPr id="21" name="Cuadro de texto 21"/>
                <wp:cNvGraphicFramePr/>
                <a:graphic xmlns:a="http://schemas.openxmlformats.org/drawingml/2006/main">
                  <a:graphicData uri="http://schemas.microsoft.com/office/word/2010/wordprocessingShape">
                    <wps:wsp>
                      <wps:cNvSpPr txBox="1"/>
                      <wps:spPr>
                        <a:xfrm>
                          <a:off x="0" y="0"/>
                          <a:ext cx="2551430"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A94CB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7B623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A94CBE">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72999" id="_x0000_t202" coordsize="21600,21600" o:spt="202" path="m,l,21600r21600,l21600,xe">
                <v:stroke joinstyle="miter"/>
                <v:path gradientshapeok="t" o:connecttype="rect"/>
              </v:shapetype>
              <v:shape id="Cuadro de texto 21" o:spid="_x0000_s1026" type="#_x0000_t202" style="position:absolute;left:0;text-align:left;margin-left:204.1pt;margin-top:9.7pt;width:200.9pt;height:5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" fillcolor="white [3201]" strokecolor="white [3212]" strokeweight=".5pt">
                <v:textbox>
                  <w:txbxContent>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A94CB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7B623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A94CBE">
                      <w:pPr>
                        <w:spacing w:line="240" w:lineRule="auto"/>
                        <w:jc w:val="center"/>
                        <w:rPr>
                          <w:rFonts w:ascii="Palatino Linotype" w:hAnsi="Palatino Linotype"/>
                          <w:b/>
                          <w:sz w:val="24"/>
                          <w:szCs w:val="24"/>
                        </w:rPr>
                      </w:pPr>
                    </w:p>
                  </w:txbxContent>
                </v:textbox>
                <w10:wrap anchorx="page"/>
              </v:shape>
            </w:pict>
          </mc:Fallback>
        </mc:AlternateContent>
      </w:r>
    </w:p>
    <w:p w:rsidR="00D34057" w:rsidRPr="00EC1085" w:rsidRDefault="00D34057" w:rsidP="004409B9">
      <w:pPr>
        <w:spacing w:after="0" w:line="360" w:lineRule="auto"/>
        <w:jc w:val="both"/>
        <w:rPr>
          <w:rFonts w:ascii="Palatino Linotype" w:hAnsi="Palatino Linotype"/>
          <w:sz w:val="24"/>
          <w:szCs w:val="24"/>
        </w:rPr>
      </w:pPr>
    </w:p>
    <w:p w:rsidR="00386844" w:rsidRPr="00EC1085" w:rsidRDefault="00386844" w:rsidP="004409B9">
      <w:pPr>
        <w:spacing w:after="0" w:line="360" w:lineRule="auto"/>
        <w:rPr>
          <w:rFonts w:ascii="Palatino Linotype" w:hAnsi="Palatino Linotype"/>
          <w:b/>
          <w:sz w:val="24"/>
          <w:szCs w:val="24"/>
        </w:rPr>
      </w:pPr>
    </w:p>
    <w:p w:rsidR="009F74E7" w:rsidRPr="00EC1085" w:rsidRDefault="009F74E7" w:rsidP="004409B9">
      <w:pPr>
        <w:spacing w:after="0" w:line="360" w:lineRule="auto"/>
        <w:rPr>
          <w:rFonts w:ascii="Palatino Linotype" w:hAnsi="Palatino Linotype"/>
          <w:b/>
          <w:sz w:val="24"/>
          <w:szCs w:val="24"/>
        </w:rPr>
      </w:pPr>
    </w:p>
    <w:p w:rsidR="00A94CBE" w:rsidRPr="00EC1085" w:rsidRDefault="00A94CBE" w:rsidP="004409B9">
      <w:pPr>
        <w:spacing w:after="0" w:line="360" w:lineRule="auto"/>
        <w:rPr>
          <w:rFonts w:ascii="Palatino Linotype" w:hAnsi="Palatino Linotype"/>
          <w:b/>
          <w:sz w:val="24"/>
          <w:szCs w:val="24"/>
        </w:rPr>
      </w:pPr>
    </w:p>
    <w:p w:rsidR="00362E23" w:rsidRPr="00EC1085" w:rsidRDefault="00362E23" w:rsidP="004409B9">
      <w:pPr>
        <w:spacing w:after="0" w:line="360" w:lineRule="auto"/>
        <w:rPr>
          <w:rFonts w:ascii="Palatino Linotype" w:hAnsi="Palatino Linotype"/>
          <w:b/>
          <w:sz w:val="18"/>
          <w:szCs w:val="24"/>
        </w:rPr>
      </w:pPr>
    </w:p>
    <w:p w:rsidR="00D34057" w:rsidRPr="00EC1085" w:rsidRDefault="00A94CBE" w:rsidP="004409B9">
      <w:pPr>
        <w:spacing w:after="0" w:line="360" w:lineRule="auto"/>
        <w:rPr>
          <w:rFonts w:ascii="Palatino Linotype" w:hAnsi="Palatino Linotype"/>
          <w:b/>
          <w:sz w:val="24"/>
          <w:szCs w:val="24"/>
        </w:rPr>
      </w:pPr>
      <w:r w:rsidRPr="00EC108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95FCC12" wp14:editId="7B24A2C1">
                <wp:simplePos x="0" y="0"/>
                <wp:positionH relativeFrom="margin">
                  <wp:align>left</wp:align>
                </wp:positionH>
                <wp:positionV relativeFrom="paragraph">
                  <wp:posOffset>20956</wp:posOffset>
                </wp:positionV>
                <wp:extent cx="1943100" cy="763326"/>
                <wp:effectExtent l="0" t="0" r="19050" b="17780"/>
                <wp:wrapNone/>
                <wp:docPr id="22" name="Cuadro de texto 22"/>
                <wp:cNvGraphicFramePr/>
                <a:graphic xmlns:a="http://schemas.openxmlformats.org/drawingml/2006/main">
                  <a:graphicData uri="http://schemas.microsoft.com/office/word/2010/wordprocessingShape">
                    <wps:wsp>
                      <wps:cNvSpPr txBox="1"/>
                      <wps:spPr>
                        <a:xfrm>
                          <a:off x="0" y="0"/>
                          <a:ext cx="1943100" cy="7633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A94CB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457C8" w:rsidRDefault="007B623E" w:rsidP="00A94CB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CC12" id="Cuadro de texto 22" o:spid="_x0000_s1027" type="#_x0000_t202" style="position:absolute;margin-left:0;margin-top:1.65pt;width:153pt;height:60.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" fillcolor="white [3201]" strokecolor="white [3212]" strokeweight=".5pt">
                <v:textbox>
                  <w:txbxContent>
                    <w:p w:rsidR="00F457C8" w:rsidRPr="00EF2FC0" w:rsidRDefault="00F457C8" w:rsidP="00A94CB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457C8" w:rsidRDefault="007B623E" w:rsidP="00A94CB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margin"/>
              </v:shape>
            </w:pict>
          </mc:Fallback>
        </mc:AlternateContent>
      </w:r>
      <w:r w:rsidR="009F74E7" w:rsidRPr="00EC108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76A3FF6" wp14:editId="62248620">
                <wp:simplePos x="0" y="0"/>
                <wp:positionH relativeFrom="margin">
                  <wp:align>right</wp:align>
                </wp:positionH>
                <wp:positionV relativeFrom="paragraph">
                  <wp:posOffset>11430</wp:posOffset>
                </wp:positionV>
                <wp:extent cx="2543175" cy="715038"/>
                <wp:effectExtent l="0" t="0" r="28575" b="27940"/>
                <wp:wrapNone/>
                <wp:docPr id="35" name="Cuadro de texto 35"/>
                <wp:cNvGraphicFramePr/>
                <a:graphic xmlns:a="http://schemas.openxmlformats.org/drawingml/2006/main">
                  <a:graphicData uri="http://schemas.microsoft.com/office/word/2010/wordprocessingShape">
                    <wps:wsp>
                      <wps:cNvSpPr txBox="1"/>
                      <wps:spPr>
                        <a:xfrm>
                          <a:off x="0" y="0"/>
                          <a:ext cx="2543175" cy="7150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F127DB">
                              <w:rPr>
                                <w:rFonts w:ascii="Palatino Linotype" w:hAnsi="Palatino Linotype"/>
                                <w:b/>
                                <w:sz w:val="24"/>
                                <w:szCs w:val="24"/>
                              </w:rPr>
                              <w:t>Rúbrica</w:t>
                            </w:r>
                            <w:r w:rsidRPr="009F74E7">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3FF6" id="Cuadro de texto 35" o:spid="_x0000_s1028" type="#_x0000_t202" style="position:absolute;margin-left:149.05pt;margin-top:.9pt;width:200.25pt;height:56.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F127DB">
                        <w:rPr>
                          <w:rFonts w:ascii="Palatino Linotype" w:hAnsi="Palatino Linotype"/>
                          <w:b/>
                          <w:sz w:val="24"/>
                          <w:szCs w:val="24"/>
                        </w:rPr>
                        <w:t>Rúbrica</w:t>
                      </w:r>
                      <w:r w:rsidRPr="009F74E7">
                        <w:rPr>
                          <w:rFonts w:ascii="Palatino Linotype" w:hAnsi="Palatino Linotype"/>
                          <w:b/>
                          <w:sz w:val="24"/>
                          <w:szCs w:val="24"/>
                        </w:rPr>
                        <w:t>)</w:t>
                      </w:r>
                      <w:bookmarkStart w:id="1" w:name="_GoBack"/>
                      <w:bookmarkEnd w:id="1"/>
                    </w:p>
                  </w:txbxContent>
                </v:textbox>
                <w10:wrap anchorx="margin"/>
              </v:shape>
            </w:pict>
          </mc:Fallback>
        </mc:AlternateContent>
      </w:r>
    </w:p>
    <w:p w:rsidR="00D34057" w:rsidRPr="00EC1085" w:rsidRDefault="00D34057" w:rsidP="004409B9">
      <w:pPr>
        <w:spacing w:after="0" w:line="360" w:lineRule="auto"/>
        <w:rPr>
          <w:rFonts w:ascii="Palatino Linotype" w:hAnsi="Palatino Linotype"/>
          <w:b/>
          <w:sz w:val="24"/>
          <w:szCs w:val="24"/>
        </w:rPr>
      </w:pPr>
    </w:p>
    <w:p w:rsidR="00D34057" w:rsidRPr="00EC1085" w:rsidRDefault="00D34057" w:rsidP="004409B9">
      <w:pPr>
        <w:spacing w:after="0" w:line="360" w:lineRule="auto"/>
        <w:rPr>
          <w:rFonts w:ascii="Palatino Linotype" w:hAnsi="Palatino Linotype"/>
          <w:b/>
          <w:sz w:val="16"/>
        </w:rPr>
      </w:pPr>
    </w:p>
    <w:p w:rsidR="00A94CBE" w:rsidRPr="00EC1085" w:rsidRDefault="00A94CBE" w:rsidP="004409B9">
      <w:pPr>
        <w:spacing w:after="0" w:line="360" w:lineRule="auto"/>
        <w:rPr>
          <w:rFonts w:ascii="Palatino Linotype" w:hAnsi="Palatino Linotype"/>
          <w:b/>
          <w:sz w:val="16"/>
        </w:rPr>
      </w:pPr>
    </w:p>
    <w:p w:rsidR="00A94CBE" w:rsidRPr="00EC1085" w:rsidRDefault="00A94CBE" w:rsidP="004409B9">
      <w:pPr>
        <w:spacing w:after="0" w:line="360" w:lineRule="auto"/>
        <w:rPr>
          <w:rFonts w:ascii="Palatino Linotype" w:hAnsi="Palatino Linotype"/>
          <w:b/>
          <w:sz w:val="16"/>
        </w:rPr>
      </w:pPr>
    </w:p>
    <w:p w:rsidR="00386844" w:rsidRPr="00EC1085" w:rsidRDefault="00386844" w:rsidP="004409B9">
      <w:pPr>
        <w:spacing w:after="0" w:line="360" w:lineRule="auto"/>
        <w:rPr>
          <w:rFonts w:ascii="Palatino Linotype" w:hAnsi="Palatino Linotype"/>
          <w:b/>
          <w:sz w:val="16"/>
          <w:szCs w:val="18"/>
        </w:rPr>
      </w:pPr>
    </w:p>
    <w:p w:rsidR="00386844" w:rsidRPr="00EC1085" w:rsidRDefault="00386844" w:rsidP="004409B9">
      <w:pPr>
        <w:spacing w:after="0" w:line="360" w:lineRule="auto"/>
        <w:rPr>
          <w:rFonts w:ascii="Palatino Linotype" w:hAnsi="Palatino Linotype"/>
          <w:b/>
          <w:sz w:val="18"/>
          <w:szCs w:val="18"/>
        </w:rPr>
      </w:pPr>
    </w:p>
    <w:p w:rsidR="00A94CBE" w:rsidRPr="00EC1085" w:rsidRDefault="00A94CBE" w:rsidP="004409B9">
      <w:pPr>
        <w:spacing w:after="0" w:line="360" w:lineRule="auto"/>
        <w:rPr>
          <w:rFonts w:ascii="Palatino Linotype" w:hAnsi="Palatino Linotype"/>
          <w:b/>
          <w:sz w:val="18"/>
          <w:szCs w:val="18"/>
        </w:rPr>
      </w:pPr>
    </w:p>
    <w:p w:rsidR="00362E23" w:rsidRPr="00EC1085" w:rsidRDefault="00A94CBE" w:rsidP="004409B9">
      <w:pPr>
        <w:spacing w:after="0" w:line="360" w:lineRule="auto"/>
        <w:rPr>
          <w:rFonts w:ascii="Palatino Linotype" w:hAnsi="Palatino Linotype"/>
          <w:b/>
          <w:sz w:val="18"/>
          <w:szCs w:val="18"/>
        </w:rPr>
      </w:pPr>
      <w:r w:rsidRPr="00EC108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34EA81" wp14:editId="49151D72">
                <wp:simplePos x="0" y="0"/>
                <wp:positionH relativeFrom="margin">
                  <wp:posOffset>230174</wp:posOffset>
                </wp:positionH>
                <wp:positionV relativeFrom="paragraph">
                  <wp:posOffset>198452</wp:posOffset>
                </wp:positionV>
                <wp:extent cx="2133600" cy="770890"/>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EA81" id="Cuadro de texto 2" o:spid="_x0000_s1029" type="#_x0000_t202" style="position:absolute;margin-left:18.1pt;margin-top:15.65pt;width:168pt;height:60.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v:textbox>
                <w10:wrap anchorx="margin"/>
              </v:shape>
            </w:pict>
          </mc:Fallback>
        </mc:AlternateContent>
      </w:r>
      <w:r w:rsidRPr="00EC1085">
        <w:rPr>
          <w:rFonts w:ascii="Palatino Linotype" w:hAnsi="Palatino Linotype"/>
          <w:noProof/>
          <w:lang w:eastAsia="es-MX"/>
        </w:rPr>
        <mc:AlternateContent>
          <mc:Choice Requires="wps">
            <w:drawing>
              <wp:anchor distT="0" distB="0" distL="114300" distR="114300" simplePos="0" relativeHeight="251709440" behindDoc="0" locked="0" layoutInCell="1" allowOverlap="1" wp14:anchorId="409067F3" wp14:editId="7EF09975">
                <wp:simplePos x="0" y="0"/>
                <wp:positionH relativeFrom="margin">
                  <wp:posOffset>3492804</wp:posOffset>
                </wp:positionH>
                <wp:positionV relativeFrom="paragraph">
                  <wp:posOffset>156845</wp:posOffset>
                </wp:positionV>
                <wp:extent cx="2133600" cy="770890"/>
                <wp:effectExtent l="0" t="0" r="19050" b="10160"/>
                <wp:wrapNone/>
                <wp:docPr id="28" name="Cuadro de texto 28"/>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4CBE" w:rsidRPr="00EF2FC0" w:rsidRDefault="00A94CBE" w:rsidP="00A94CB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A94CBE" w:rsidRPr="00EF2FC0" w:rsidRDefault="00A94CBE"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94CBE" w:rsidRDefault="00A94CB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A94CBE" w:rsidRDefault="00A94CBE" w:rsidP="00A94C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067F3" id="Cuadro de texto 28" o:spid="_x0000_s1030" type="#_x0000_t202" style="position:absolute;margin-left:275pt;margin-top:12.35pt;width:168pt;height:60.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" fillcolor="white [3201]" strokecolor="white [3212]" strokeweight=".5pt">
                <v:textbox>
                  <w:txbxContent>
                    <w:p w:rsidR="00A94CBE" w:rsidRPr="00EF2FC0" w:rsidRDefault="00A94CBE" w:rsidP="00A94CB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A94CBE" w:rsidRPr="00EF2FC0" w:rsidRDefault="00A94CBE"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94CBE" w:rsidRDefault="00A94CB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A94CBE" w:rsidRDefault="00A94CBE" w:rsidP="00A94CBE">
                      <w:pPr>
                        <w:jc w:val="center"/>
                      </w:pPr>
                    </w:p>
                  </w:txbxContent>
                </v:textbox>
                <w10:wrap anchorx="margin"/>
              </v:shape>
            </w:pict>
          </mc:Fallback>
        </mc:AlternateContent>
      </w:r>
    </w:p>
    <w:p w:rsidR="00362E23" w:rsidRPr="00EC1085" w:rsidRDefault="00362E23" w:rsidP="004409B9">
      <w:pPr>
        <w:spacing w:after="0" w:line="360" w:lineRule="auto"/>
        <w:rPr>
          <w:rFonts w:ascii="Palatino Linotype" w:hAnsi="Palatino Linotype" w:cs="Arial"/>
          <w:szCs w:val="20"/>
        </w:rPr>
      </w:pPr>
    </w:p>
    <w:p w:rsidR="00D53DDC" w:rsidRPr="00EC1085" w:rsidRDefault="00D53DDC" w:rsidP="004409B9">
      <w:pPr>
        <w:spacing w:after="0" w:line="360" w:lineRule="auto"/>
        <w:rPr>
          <w:rFonts w:ascii="Palatino Linotype" w:hAnsi="Palatino Linotype" w:cs="Arial"/>
          <w:sz w:val="20"/>
          <w:szCs w:val="20"/>
        </w:rPr>
      </w:pPr>
    </w:p>
    <w:p w:rsidR="00D53DDC" w:rsidRPr="00EC1085" w:rsidRDefault="00D53DDC" w:rsidP="004409B9">
      <w:pPr>
        <w:spacing w:after="0" w:line="360" w:lineRule="auto"/>
        <w:rPr>
          <w:rFonts w:ascii="Palatino Linotype" w:hAnsi="Palatino Linotype" w:cs="Arial"/>
          <w:sz w:val="14"/>
          <w:szCs w:val="20"/>
        </w:rPr>
      </w:pPr>
    </w:p>
    <w:p w:rsidR="00386844" w:rsidRPr="00EC1085" w:rsidRDefault="00386844" w:rsidP="004409B9">
      <w:pPr>
        <w:spacing w:after="0" w:line="360" w:lineRule="auto"/>
        <w:rPr>
          <w:rFonts w:ascii="Palatino Linotype" w:hAnsi="Palatino Linotype" w:cs="Arial"/>
          <w:szCs w:val="20"/>
        </w:rPr>
      </w:pPr>
    </w:p>
    <w:p w:rsidR="00A94CBE" w:rsidRPr="00EC1085" w:rsidRDefault="00A94CBE" w:rsidP="004409B9">
      <w:pPr>
        <w:spacing w:after="0" w:line="360" w:lineRule="auto"/>
        <w:rPr>
          <w:rFonts w:ascii="Palatino Linotype" w:hAnsi="Palatino Linotype" w:cs="Arial"/>
          <w:szCs w:val="20"/>
        </w:rPr>
      </w:pPr>
    </w:p>
    <w:p w:rsidR="00A94CBE" w:rsidRPr="00EC1085" w:rsidRDefault="00A94CBE" w:rsidP="004409B9">
      <w:pPr>
        <w:spacing w:after="0" w:line="360" w:lineRule="auto"/>
        <w:rPr>
          <w:rFonts w:ascii="Palatino Linotype" w:hAnsi="Palatino Linotype" w:cs="Arial"/>
          <w:szCs w:val="20"/>
        </w:rPr>
      </w:pPr>
    </w:p>
    <w:p w:rsidR="00D34057" w:rsidRPr="00EC1085" w:rsidRDefault="00D34057" w:rsidP="004409B9">
      <w:pPr>
        <w:spacing w:after="0" w:line="360" w:lineRule="auto"/>
        <w:rPr>
          <w:rFonts w:ascii="Palatino Linotype" w:hAnsi="Palatino Linotype" w:cs="Arial"/>
          <w:sz w:val="18"/>
          <w:szCs w:val="18"/>
        </w:rPr>
      </w:pPr>
      <w:r w:rsidRPr="00EC108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1DE9E5E" wp14:editId="546E3ADD">
                <wp:simplePos x="0" y="0"/>
                <wp:positionH relativeFrom="page">
                  <wp:posOffset>2210463</wp:posOffset>
                </wp:positionH>
                <wp:positionV relativeFrom="paragraph">
                  <wp:posOffset>61595</wp:posOffset>
                </wp:positionV>
                <wp:extent cx="3152775" cy="707666"/>
                <wp:effectExtent l="0" t="0" r="28575" b="16510"/>
                <wp:wrapNone/>
                <wp:docPr id="24" name="Cuadro de texto 24"/>
                <wp:cNvGraphicFramePr/>
                <a:graphic xmlns:a="http://schemas.openxmlformats.org/drawingml/2006/main">
                  <a:graphicData uri="http://schemas.microsoft.com/office/word/2010/wordprocessingShape">
                    <wps:wsp>
                      <wps:cNvSpPr txBox="1"/>
                      <wps:spPr>
                        <a:xfrm>
                          <a:off x="0" y="0"/>
                          <a:ext cx="3152775"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9E5E" id="Cuadro de texto 24" o:spid="_x0000_s1031" type="#_x0000_t202" style="position:absolute;margin-left:174.05pt;margin-top:4.85pt;width:248.25pt;height:55.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" fillcolor="white [3201]" strokecolor="white [3212]" strokeweight=".5pt">
                <v:textbo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v:textbox>
                <w10:wrap anchorx="page"/>
              </v:shape>
            </w:pict>
          </mc:Fallback>
        </mc:AlternateContent>
      </w:r>
    </w:p>
    <w:p w:rsidR="00D34057" w:rsidRPr="00EC1085" w:rsidRDefault="00D34057" w:rsidP="004409B9">
      <w:pPr>
        <w:spacing w:after="0" w:line="360" w:lineRule="auto"/>
        <w:jc w:val="both"/>
        <w:rPr>
          <w:rFonts w:ascii="Palatino Linotype" w:hAnsi="Palatino Linotype" w:cs="Arial"/>
          <w:sz w:val="16"/>
          <w:szCs w:val="16"/>
        </w:rPr>
      </w:pPr>
    </w:p>
    <w:p w:rsidR="00362E23" w:rsidRPr="00EC1085" w:rsidRDefault="00362E23" w:rsidP="004409B9">
      <w:pPr>
        <w:spacing w:after="0" w:line="360" w:lineRule="auto"/>
        <w:jc w:val="both"/>
        <w:rPr>
          <w:rFonts w:ascii="Palatino Linotype" w:hAnsi="Palatino Linotype" w:cs="Arial"/>
          <w:sz w:val="2"/>
          <w:szCs w:val="16"/>
        </w:rPr>
      </w:pPr>
    </w:p>
    <w:p w:rsidR="00386844" w:rsidRPr="00EC1085" w:rsidRDefault="00386844" w:rsidP="004409B9">
      <w:pPr>
        <w:spacing w:after="0" w:line="360" w:lineRule="auto"/>
        <w:jc w:val="both"/>
        <w:rPr>
          <w:rFonts w:ascii="Palatino Linotype" w:hAnsi="Palatino Linotype" w:cs="Arial"/>
          <w:sz w:val="10"/>
          <w:szCs w:val="16"/>
        </w:rPr>
      </w:pPr>
    </w:p>
    <w:p w:rsidR="00A94CBE" w:rsidRPr="00EC1085" w:rsidRDefault="00A94CBE" w:rsidP="00A94CBE">
      <w:pPr>
        <w:spacing w:after="0" w:line="240" w:lineRule="auto"/>
        <w:jc w:val="both"/>
        <w:rPr>
          <w:rFonts w:ascii="Palatino Linotype" w:hAnsi="Palatino Linotype" w:cs="Arial"/>
          <w:sz w:val="16"/>
          <w:szCs w:val="16"/>
        </w:rPr>
      </w:pPr>
    </w:p>
    <w:p w:rsidR="00A94CBE" w:rsidRPr="00EC1085" w:rsidRDefault="00A94CBE" w:rsidP="00A94CBE">
      <w:pPr>
        <w:spacing w:after="0" w:line="240" w:lineRule="auto"/>
        <w:jc w:val="both"/>
        <w:rPr>
          <w:rFonts w:ascii="Palatino Linotype" w:hAnsi="Palatino Linotype" w:cs="Arial"/>
          <w:sz w:val="8"/>
          <w:szCs w:val="16"/>
        </w:rPr>
      </w:pPr>
    </w:p>
    <w:p w:rsidR="00D34057" w:rsidRPr="00EC1085" w:rsidRDefault="00D34057" w:rsidP="00A94CBE">
      <w:pPr>
        <w:spacing w:after="0" w:line="240" w:lineRule="auto"/>
        <w:jc w:val="both"/>
        <w:rPr>
          <w:rFonts w:ascii="Palatino Linotype" w:hAnsi="Palatino Linotype" w:cs="Arial"/>
          <w:sz w:val="16"/>
          <w:szCs w:val="16"/>
        </w:rPr>
      </w:pPr>
      <w:r w:rsidRPr="00EC1085">
        <w:rPr>
          <w:rFonts w:ascii="Palatino Linotype" w:hAnsi="Palatino Linotype" w:cs="Arial"/>
          <w:sz w:val="16"/>
          <w:szCs w:val="16"/>
        </w:rPr>
        <w:t xml:space="preserve">Esta hoja corresponde a la resolución de fecha </w:t>
      </w:r>
      <w:r w:rsidR="00A94CBE" w:rsidRPr="00EC1085">
        <w:rPr>
          <w:rFonts w:ascii="Palatino Linotype" w:hAnsi="Palatino Linotype" w:cs="Arial"/>
          <w:sz w:val="16"/>
          <w:szCs w:val="16"/>
        </w:rPr>
        <w:t>treinta y uno de julio de dos mil diecinueve</w:t>
      </w:r>
      <w:r w:rsidRPr="00EC1085">
        <w:rPr>
          <w:rFonts w:ascii="Palatino Linotype" w:hAnsi="Palatino Linotype" w:cs="Arial"/>
          <w:sz w:val="16"/>
          <w:szCs w:val="16"/>
        </w:rPr>
        <w:t xml:space="preserve">, emitida en el recurso de revisión </w:t>
      </w:r>
      <w:r w:rsidR="00A94CBE" w:rsidRPr="00EC1085">
        <w:rPr>
          <w:rFonts w:ascii="Palatino Linotype" w:hAnsi="Palatino Linotype" w:cs="Arial"/>
          <w:b/>
          <w:bCs/>
          <w:sz w:val="16"/>
          <w:szCs w:val="16"/>
          <w:lang w:eastAsia="es-MX"/>
        </w:rPr>
        <w:t>03605</w:t>
      </w:r>
      <w:r w:rsidR="00841CCD" w:rsidRPr="00EC1085">
        <w:rPr>
          <w:rFonts w:ascii="Palatino Linotype" w:hAnsi="Palatino Linotype" w:cs="Arial"/>
          <w:b/>
          <w:bCs/>
          <w:sz w:val="16"/>
          <w:szCs w:val="16"/>
          <w:lang w:eastAsia="es-MX"/>
        </w:rPr>
        <w:t>/INFOEM/IP/RR/201</w:t>
      </w:r>
      <w:r w:rsidR="00A94CBE" w:rsidRPr="00EC1085">
        <w:rPr>
          <w:rFonts w:ascii="Palatino Linotype" w:hAnsi="Palatino Linotype" w:cs="Arial"/>
          <w:b/>
          <w:bCs/>
          <w:sz w:val="16"/>
          <w:szCs w:val="16"/>
          <w:lang w:eastAsia="es-MX"/>
        </w:rPr>
        <w:t>9</w:t>
      </w:r>
      <w:r w:rsidRPr="00EC1085">
        <w:rPr>
          <w:rFonts w:ascii="Palatino Linotype" w:hAnsi="Palatino Linotype" w:cs="Arial"/>
          <w:sz w:val="16"/>
          <w:szCs w:val="16"/>
        </w:rPr>
        <w:t>.</w:t>
      </w:r>
    </w:p>
    <w:p w:rsidR="00DD13E2" w:rsidRPr="00755A9B" w:rsidRDefault="00841CCD" w:rsidP="00A94CBE">
      <w:pPr>
        <w:spacing w:after="0" w:line="240" w:lineRule="auto"/>
        <w:rPr>
          <w:sz w:val="20"/>
        </w:rPr>
      </w:pPr>
      <w:r w:rsidRPr="00EC1085">
        <w:rPr>
          <w:rFonts w:ascii="Palatino Linotype" w:hAnsi="Palatino Linotype"/>
          <w:sz w:val="14"/>
          <w:szCs w:val="16"/>
        </w:rPr>
        <w:t>ZMS/OSAM/jasm</w:t>
      </w:r>
    </w:p>
    <w:sectPr w:rsidR="00DD13E2" w:rsidRPr="00755A9B" w:rsidSect="00564DB2">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322" w:rsidRDefault="00E57322" w:rsidP="00D34057">
      <w:pPr>
        <w:spacing w:after="0" w:line="240" w:lineRule="auto"/>
      </w:pPr>
      <w:r>
        <w:separator/>
      </w:r>
    </w:p>
  </w:endnote>
  <w:endnote w:type="continuationSeparator" w:id="0">
    <w:p w:rsidR="00E57322" w:rsidRDefault="00E57322" w:rsidP="00D3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0B69FA" w:rsidRDefault="00F457C8"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6FA2">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96FA2">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8171C2" w:rsidRDefault="00F457C8"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696FA2">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696FA2">
      <w:rPr>
        <w:rFonts w:ascii="Palatino Linotype" w:hAnsi="Palatino Linotype"/>
        <w:b/>
        <w:bCs/>
        <w:noProof/>
        <w:sz w:val="20"/>
      </w:rPr>
      <w:t>26</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322" w:rsidRDefault="00E57322" w:rsidP="00D34057">
      <w:pPr>
        <w:spacing w:after="0" w:line="240" w:lineRule="auto"/>
      </w:pPr>
      <w:r>
        <w:separator/>
      </w:r>
    </w:p>
  </w:footnote>
  <w:footnote w:type="continuationSeparator" w:id="0">
    <w:p w:rsidR="00E57322" w:rsidRDefault="00E57322" w:rsidP="00D34057">
      <w:pPr>
        <w:spacing w:after="0" w:line="240" w:lineRule="auto"/>
      </w:pPr>
      <w:r>
        <w:continuationSeparator/>
      </w:r>
    </w:p>
  </w:footnote>
  <w:footnote w:id="1">
    <w:p w:rsidR="00C5068D" w:rsidRPr="00FB4CD8" w:rsidRDefault="00C5068D" w:rsidP="00C5068D">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C5068D" w:rsidRPr="00FB4CD8" w:rsidRDefault="00C5068D" w:rsidP="00C5068D">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Default="00F457C8">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457C8" w:rsidTr="00564DB2">
      <w:trPr>
        <w:trHeight w:val="227"/>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457C8" w:rsidRDefault="004409B9" w:rsidP="004409B9">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860479">
            <w:rPr>
              <w:rFonts w:ascii="Palatino Linotype" w:hAnsi="Palatino Linotype" w:cs="Arial"/>
              <w:bCs/>
              <w:sz w:val="24"/>
              <w:lang w:eastAsia="es-MX"/>
            </w:rPr>
            <w:t>3605</w:t>
          </w:r>
          <w:r w:rsidR="00F457C8">
            <w:rPr>
              <w:rFonts w:ascii="Palatino Linotype" w:hAnsi="Palatino Linotype" w:cs="Arial"/>
              <w:bCs/>
              <w:sz w:val="24"/>
              <w:lang w:eastAsia="es-MX"/>
            </w:rPr>
            <w:t>/INFOEM/IP/RR/201</w:t>
          </w:r>
          <w:r>
            <w:rPr>
              <w:rFonts w:ascii="Palatino Linotype" w:hAnsi="Palatino Linotype" w:cs="Arial"/>
              <w:bCs/>
              <w:sz w:val="24"/>
              <w:lang w:eastAsia="es-MX"/>
            </w:rPr>
            <w:t>9</w:t>
          </w:r>
        </w:p>
      </w:tc>
    </w:tr>
    <w:tr w:rsidR="00F457C8" w:rsidTr="00564DB2">
      <w:trPr>
        <w:trHeight w:val="242"/>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457C8" w:rsidRDefault="004409B9" w:rsidP="008171C2">
          <w:pPr>
            <w:spacing w:after="0" w:line="256" w:lineRule="auto"/>
            <w:ind w:left="-486" w:right="214" w:firstLine="284"/>
            <w:jc w:val="right"/>
            <w:rPr>
              <w:rFonts w:ascii="Palatino Linotype" w:hAnsi="Palatino Linotype" w:cs="Arial"/>
              <w:szCs w:val="20"/>
            </w:rPr>
          </w:pPr>
          <w:r>
            <w:rPr>
              <w:rFonts w:ascii="Palatino Linotype" w:hAnsi="Palatino Linotype" w:cs="Arial"/>
              <w:szCs w:val="20"/>
            </w:rPr>
            <w:t>Poder Legislativo</w:t>
          </w:r>
        </w:p>
      </w:tc>
    </w:tr>
    <w:tr w:rsidR="00F457C8" w:rsidTr="00564DB2">
      <w:trPr>
        <w:trHeight w:val="342"/>
      </w:trPr>
      <w:tc>
        <w:tcPr>
          <w:tcW w:w="5529" w:type="dxa"/>
          <w:hideMark/>
        </w:tcPr>
        <w:p w:rsidR="00F457C8" w:rsidRDefault="00F457C8"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457C8" w:rsidRDefault="00F457C8"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F457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457C8" w:rsidTr="004409B9">
      <w:trPr>
        <w:trHeight w:val="227"/>
      </w:trPr>
      <w:tc>
        <w:tcPr>
          <w:tcW w:w="5529" w:type="dxa"/>
          <w:vAlign w:val="center"/>
          <w:hideMark/>
        </w:tcPr>
        <w:p w:rsidR="00F457C8" w:rsidRDefault="00F457C8"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vAlign w:val="center"/>
          <w:hideMark/>
        </w:tcPr>
        <w:p w:rsidR="00F457C8" w:rsidRPr="00B4142F" w:rsidRDefault="004409B9" w:rsidP="004409B9">
          <w:pPr>
            <w:spacing w:after="0" w:line="360" w:lineRule="auto"/>
            <w:ind w:left="-486" w:right="214" w:firstLine="1408"/>
            <w:jc w:val="right"/>
            <w:rPr>
              <w:rFonts w:ascii="Palatino Linotype" w:hAnsi="Palatino Linotype" w:cs="Arial"/>
              <w:szCs w:val="20"/>
            </w:rPr>
          </w:pPr>
          <w:r>
            <w:rPr>
              <w:rFonts w:ascii="Palatino Linotype" w:hAnsi="Palatino Linotype" w:cs="Arial"/>
              <w:bCs/>
              <w:sz w:val="24"/>
              <w:lang w:eastAsia="es-MX"/>
            </w:rPr>
            <w:t>03605</w:t>
          </w:r>
          <w:r w:rsidR="00F457C8">
            <w:rPr>
              <w:rFonts w:ascii="Palatino Linotype" w:hAnsi="Palatino Linotype" w:cs="Arial"/>
              <w:bCs/>
              <w:sz w:val="24"/>
              <w:lang w:eastAsia="es-MX"/>
            </w:rPr>
            <w:t>/INFOEM/IP/RR/201</w:t>
          </w:r>
          <w:r>
            <w:rPr>
              <w:rFonts w:ascii="Palatino Linotype" w:hAnsi="Palatino Linotype" w:cs="Arial"/>
              <w:bCs/>
              <w:sz w:val="24"/>
              <w:lang w:eastAsia="es-MX"/>
            </w:rPr>
            <w:t>9</w:t>
          </w:r>
        </w:p>
      </w:tc>
    </w:tr>
    <w:tr w:rsidR="00F457C8" w:rsidTr="004409B9">
      <w:trPr>
        <w:trHeight w:val="196"/>
      </w:trPr>
      <w:tc>
        <w:tcPr>
          <w:tcW w:w="5529" w:type="dxa"/>
          <w:vAlign w:val="center"/>
          <w:hideMark/>
        </w:tcPr>
        <w:p w:rsidR="00F457C8" w:rsidRDefault="00F457C8"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vAlign w:val="center"/>
          <w:hideMark/>
        </w:tcPr>
        <w:p w:rsidR="00F457C8" w:rsidRPr="00F06FED" w:rsidRDefault="00696FA2" w:rsidP="004409B9">
          <w:pPr>
            <w:spacing w:after="0" w:line="360" w:lineRule="auto"/>
            <w:ind w:left="-486" w:right="214" w:firstLine="567"/>
            <w:jc w:val="right"/>
            <w:rPr>
              <w:rFonts w:ascii="Palatino Linotype" w:hAnsi="Palatino Linotype" w:cs="Arial"/>
            </w:rPr>
          </w:pPr>
          <w:r>
            <w:rPr>
              <w:rFonts w:ascii="Palatino Linotype" w:hAnsi="Palatino Linotype" w:cs="Arial"/>
            </w:rPr>
            <w:t>XXXXXXXXXXXXXXXXXX</w:t>
          </w:r>
        </w:p>
      </w:tc>
    </w:tr>
    <w:tr w:rsidR="00F457C8" w:rsidTr="004409B9">
      <w:trPr>
        <w:trHeight w:val="242"/>
      </w:trPr>
      <w:tc>
        <w:tcPr>
          <w:tcW w:w="5529" w:type="dxa"/>
          <w:vAlign w:val="center"/>
          <w:hideMark/>
        </w:tcPr>
        <w:p w:rsidR="00F457C8" w:rsidRDefault="00F457C8"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F457C8" w:rsidRDefault="004409B9" w:rsidP="004409B9">
          <w:pPr>
            <w:spacing w:after="0" w:line="360" w:lineRule="auto"/>
            <w:ind w:left="-495" w:right="214" w:firstLine="567"/>
            <w:jc w:val="right"/>
            <w:rPr>
              <w:rFonts w:ascii="Palatino Linotype" w:hAnsi="Palatino Linotype" w:cs="Arial"/>
              <w:szCs w:val="20"/>
            </w:rPr>
          </w:pPr>
          <w:r>
            <w:rPr>
              <w:rFonts w:ascii="Palatino Linotype" w:hAnsi="Palatino Linotype" w:cs="Arial"/>
              <w:szCs w:val="20"/>
            </w:rPr>
            <w:t>Poder Legislativo</w:t>
          </w:r>
        </w:p>
      </w:tc>
    </w:tr>
    <w:tr w:rsidR="00F457C8" w:rsidTr="004409B9">
      <w:trPr>
        <w:trHeight w:val="342"/>
      </w:trPr>
      <w:tc>
        <w:tcPr>
          <w:tcW w:w="5529" w:type="dxa"/>
          <w:vAlign w:val="center"/>
          <w:hideMark/>
        </w:tcPr>
        <w:p w:rsidR="00F457C8" w:rsidRDefault="00F457C8" w:rsidP="004409B9">
          <w:pPr>
            <w:tabs>
              <w:tab w:val="left" w:pos="4892"/>
            </w:tabs>
            <w:spacing w:after="0" w:line="36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vAlign w:val="center"/>
          <w:hideMark/>
        </w:tcPr>
        <w:p w:rsidR="00F457C8" w:rsidRDefault="00F457C8" w:rsidP="004409B9">
          <w:pPr>
            <w:spacing w:after="0" w:line="36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F457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9" w15:restartNumberingAfterBreak="0">
    <w:nsid w:val="5CD35A91"/>
    <w:multiLevelType w:val="hybridMultilevel"/>
    <w:tmpl w:val="F52C4D36"/>
    <w:lvl w:ilvl="0" w:tplc="B314748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2"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6"/>
  </w:num>
  <w:num w:numId="5">
    <w:abstractNumId w:val="12"/>
  </w:num>
  <w:num w:numId="6">
    <w:abstractNumId w:val="8"/>
  </w:num>
  <w:num w:numId="7">
    <w:abstractNumId w:val="5"/>
  </w:num>
  <w:num w:numId="8">
    <w:abstractNumId w:val="10"/>
  </w:num>
  <w:num w:numId="9">
    <w:abstractNumId w:val="4"/>
  </w:num>
  <w:num w:numId="10">
    <w:abstractNumId w:val="3"/>
  </w:num>
  <w:num w:numId="11">
    <w:abstractNumId w:val="0"/>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6BB6"/>
    <w:rsid w:val="00017B86"/>
    <w:rsid w:val="00021358"/>
    <w:rsid w:val="00041A17"/>
    <w:rsid w:val="00090814"/>
    <w:rsid w:val="000B1582"/>
    <w:rsid w:val="000B3B2B"/>
    <w:rsid w:val="000D006F"/>
    <w:rsid w:val="000D4CB2"/>
    <w:rsid w:val="00135F23"/>
    <w:rsid w:val="001545AD"/>
    <w:rsid w:val="001615BA"/>
    <w:rsid w:val="00184CA8"/>
    <w:rsid w:val="001C2774"/>
    <w:rsid w:val="001D2CE5"/>
    <w:rsid w:val="001D40B1"/>
    <w:rsid w:val="001D66A9"/>
    <w:rsid w:val="001E7A89"/>
    <w:rsid w:val="001F5885"/>
    <w:rsid w:val="002379F2"/>
    <w:rsid w:val="002468A3"/>
    <w:rsid w:val="00254AFE"/>
    <w:rsid w:val="002666B8"/>
    <w:rsid w:val="00272BDD"/>
    <w:rsid w:val="00272D2A"/>
    <w:rsid w:val="0028416A"/>
    <w:rsid w:val="00292097"/>
    <w:rsid w:val="002A7856"/>
    <w:rsid w:val="002B1BB7"/>
    <w:rsid w:val="002B2B95"/>
    <w:rsid w:val="002F33A9"/>
    <w:rsid w:val="002F62E0"/>
    <w:rsid w:val="0032654B"/>
    <w:rsid w:val="00362E23"/>
    <w:rsid w:val="003708E1"/>
    <w:rsid w:val="003756A5"/>
    <w:rsid w:val="00386844"/>
    <w:rsid w:val="003A1A28"/>
    <w:rsid w:val="003B3DD4"/>
    <w:rsid w:val="003C49D6"/>
    <w:rsid w:val="003D002D"/>
    <w:rsid w:val="003F3CC8"/>
    <w:rsid w:val="0041558F"/>
    <w:rsid w:val="00416CE7"/>
    <w:rsid w:val="004204BB"/>
    <w:rsid w:val="0042060D"/>
    <w:rsid w:val="004302BF"/>
    <w:rsid w:val="004308D7"/>
    <w:rsid w:val="00431689"/>
    <w:rsid w:val="004409B9"/>
    <w:rsid w:val="00441D93"/>
    <w:rsid w:val="0044308F"/>
    <w:rsid w:val="0044575A"/>
    <w:rsid w:val="0044703B"/>
    <w:rsid w:val="00473A6A"/>
    <w:rsid w:val="00474382"/>
    <w:rsid w:val="00477598"/>
    <w:rsid w:val="00480FEA"/>
    <w:rsid w:val="004838E7"/>
    <w:rsid w:val="00484C5F"/>
    <w:rsid w:val="004B6B78"/>
    <w:rsid w:val="004C191E"/>
    <w:rsid w:val="004D296C"/>
    <w:rsid w:val="004D498F"/>
    <w:rsid w:val="004D55BA"/>
    <w:rsid w:val="004E2E4F"/>
    <w:rsid w:val="004F643D"/>
    <w:rsid w:val="0050427F"/>
    <w:rsid w:val="00544ADD"/>
    <w:rsid w:val="00564DB2"/>
    <w:rsid w:val="005665FD"/>
    <w:rsid w:val="005733EB"/>
    <w:rsid w:val="00594FEE"/>
    <w:rsid w:val="005B5976"/>
    <w:rsid w:val="00600F5C"/>
    <w:rsid w:val="00603350"/>
    <w:rsid w:val="006054E7"/>
    <w:rsid w:val="00640746"/>
    <w:rsid w:val="00656B46"/>
    <w:rsid w:val="00657723"/>
    <w:rsid w:val="00666716"/>
    <w:rsid w:val="00666B5B"/>
    <w:rsid w:val="006802F0"/>
    <w:rsid w:val="0068529D"/>
    <w:rsid w:val="00696FA2"/>
    <w:rsid w:val="006C3F43"/>
    <w:rsid w:val="007017C7"/>
    <w:rsid w:val="00720C40"/>
    <w:rsid w:val="00722BF3"/>
    <w:rsid w:val="00725027"/>
    <w:rsid w:val="007250E5"/>
    <w:rsid w:val="00751C25"/>
    <w:rsid w:val="00755A9B"/>
    <w:rsid w:val="0076744D"/>
    <w:rsid w:val="0076759C"/>
    <w:rsid w:val="00773FDF"/>
    <w:rsid w:val="00783FD2"/>
    <w:rsid w:val="007B623E"/>
    <w:rsid w:val="007C4C2E"/>
    <w:rsid w:val="007E1970"/>
    <w:rsid w:val="007F0FD2"/>
    <w:rsid w:val="00805DE1"/>
    <w:rsid w:val="00812043"/>
    <w:rsid w:val="00816560"/>
    <w:rsid w:val="008171C2"/>
    <w:rsid w:val="008208B2"/>
    <w:rsid w:val="00841CCD"/>
    <w:rsid w:val="00854828"/>
    <w:rsid w:val="00860479"/>
    <w:rsid w:val="00881E67"/>
    <w:rsid w:val="008A38A0"/>
    <w:rsid w:val="008A5D62"/>
    <w:rsid w:val="008B1F8A"/>
    <w:rsid w:val="008B7EB5"/>
    <w:rsid w:val="008E5AAE"/>
    <w:rsid w:val="00902C13"/>
    <w:rsid w:val="00916EEF"/>
    <w:rsid w:val="00917CAA"/>
    <w:rsid w:val="00926051"/>
    <w:rsid w:val="009306FD"/>
    <w:rsid w:val="00941414"/>
    <w:rsid w:val="009440E4"/>
    <w:rsid w:val="0097113C"/>
    <w:rsid w:val="00972636"/>
    <w:rsid w:val="00996492"/>
    <w:rsid w:val="00996A1E"/>
    <w:rsid w:val="00997009"/>
    <w:rsid w:val="009A3EDE"/>
    <w:rsid w:val="009C3C39"/>
    <w:rsid w:val="009D62BD"/>
    <w:rsid w:val="009D7D7B"/>
    <w:rsid w:val="009E6C93"/>
    <w:rsid w:val="009F47DC"/>
    <w:rsid w:val="009F74E7"/>
    <w:rsid w:val="00A03F84"/>
    <w:rsid w:val="00A435EE"/>
    <w:rsid w:val="00A47E40"/>
    <w:rsid w:val="00A573AC"/>
    <w:rsid w:val="00A76C35"/>
    <w:rsid w:val="00A77940"/>
    <w:rsid w:val="00A864B6"/>
    <w:rsid w:val="00A92F82"/>
    <w:rsid w:val="00A94CBE"/>
    <w:rsid w:val="00AA4F99"/>
    <w:rsid w:val="00AF1B80"/>
    <w:rsid w:val="00B235E2"/>
    <w:rsid w:val="00B26AE7"/>
    <w:rsid w:val="00B32668"/>
    <w:rsid w:val="00B35972"/>
    <w:rsid w:val="00B42E2D"/>
    <w:rsid w:val="00B506F8"/>
    <w:rsid w:val="00B619DB"/>
    <w:rsid w:val="00B61E37"/>
    <w:rsid w:val="00B72016"/>
    <w:rsid w:val="00B7389E"/>
    <w:rsid w:val="00BA06F7"/>
    <w:rsid w:val="00BB7FDD"/>
    <w:rsid w:val="00BC4013"/>
    <w:rsid w:val="00BD28E3"/>
    <w:rsid w:val="00BD6588"/>
    <w:rsid w:val="00C07D77"/>
    <w:rsid w:val="00C31842"/>
    <w:rsid w:val="00C34327"/>
    <w:rsid w:val="00C42C80"/>
    <w:rsid w:val="00C5068D"/>
    <w:rsid w:val="00C5272C"/>
    <w:rsid w:val="00C57CB5"/>
    <w:rsid w:val="00C81700"/>
    <w:rsid w:val="00C91EB2"/>
    <w:rsid w:val="00C92FAC"/>
    <w:rsid w:val="00CB7DC4"/>
    <w:rsid w:val="00CC73E8"/>
    <w:rsid w:val="00CD51C8"/>
    <w:rsid w:val="00CE7764"/>
    <w:rsid w:val="00D34057"/>
    <w:rsid w:val="00D36682"/>
    <w:rsid w:val="00D53DDC"/>
    <w:rsid w:val="00D67A0D"/>
    <w:rsid w:val="00D95458"/>
    <w:rsid w:val="00DA323F"/>
    <w:rsid w:val="00DD13E2"/>
    <w:rsid w:val="00DE2F9E"/>
    <w:rsid w:val="00E02FE0"/>
    <w:rsid w:val="00E2616D"/>
    <w:rsid w:val="00E3262B"/>
    <w:rsid w:val="00E53C06"/>
    <w:rsid w:val="00E55666"/>
    <w:rsid w:val="00E57322"/>
    <w:rsid w:val="00E746BE"/>
    <w:rsid w:val="00E82F11"/>
    <w:rsid w:val="00E84FEC"/>
    <w:rsid w:val="00E91EE4"/>
    <w:rsid w:val="00EA53C7"/>
    <w:rsid w:val="00EB5A3A"/>
    <w:rsid w:val="00EC1085"/>
    <w:rsid w:val="00ED554D"/>
    <w:rsid w:val="00ED6C96"/>
    <w:rsid w:val="00ED7F4C"/>
    <w:rsid w:val="00F11AD3"/>
    <w:rsid w:val="00F127DB"/>
    <w:rsid w:val="00F16EF8"/>
    <w:rsid w:val="00F457C8"/>
    <w:rsid w:val="00F50059"/>
    <w:rsid w:val="00F849A1"/>
    <w:rsid w:val="00FC3BBC"/>
    <w:rsid w:val="00FE027E"/>
    <w:rsid w:val="00FE4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B6ACDA-FB8A-44AC-929E-4474D9225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057"/>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1EB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856455">
      <w:bodyDiv w:val="1"/>
      <w:marLeft w:val="0"/>
      <w:marRight w:val="0"/>
      <w:marTop w:val="0"/>
      <w:marBottom w:val="0"/>
      <w:divBdr>
        <w:top w:val="none" w:sz="0" w:space="0" w:color="auto"/>
        <w:left w:val="none" w:sz="0" w:space="0" w:color="auto"/>
        <w:bottom w:val="none" w:sz="0" w:space="0" w:color="auto"/>
        <w:right w:val="none" w:sz="0" w:space="0" w:color="auto"/>
      </w:divBdr>
    </w:div>
    <w:div w:id="178240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portal.htm" TargetMode="Externa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98A15-E861-41A5-9AFC-0B83415D8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5279</Words>
  <Characters>29035</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2018-04-05T14:31:00Z</cp:lastPrinted>
  <dcterms:created xsi:type="dcterms:W3CDTF">2019-08-22T13:11:00Z</dcterms:created>
  <dcterms:modified xsi:type="dcterms:W3CDTF">2019-08-22T13:11:00Z</dcterms:modified>
</cp:coreProperties>
</file>