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7D15D5FC" w:rsidR="00110E3E" w:rsidRPr="005223A2" w:rsidRDefault="005223A2" w:rsidP="007E0ECF">
      <w:pPr>
        <w:spacing w:line="360" w:lineRule="auto"/>
        <w:ind w:left="708" w:hanging="708"/>
        <w:jc w:val="center"/>
        <w:rPr>
          <w:rFonts w:ascii="Palatino Linotype" w:hAnsi="Palatino Linotype"/>
          <w:b/>
        </w:rPr>
      </w:pPr>
      <w:r w:rsidRPr="005223A2">
        <w:rPr>
          <w:rFonts w:ascii="Palatino Linotype" w:hAnsi="Palatino Linotype"/>
          <w:b/>
        </w:rPr>
        <w:t>LÍNEAS</w:t>
      </w:r>
      <w:r w:rsidR="0061249A" w:rsidRPr="005223A2">
        <w:rPr>
          <w:rFonts w:ascii="Palatino Linotype" w:hAnsi="Palatino Linotype"/>
          <w:b/>
        </w:rPr>
        <w:t xml:space="preserve"> ARGUMENTATIVAS</w:t>
      </w:r>
      <w:r w:rsidR="0088559A" w:rsidRPr="005223A2">
        <w:rPr>
          <w:rFonts w:ascii="Palatino Linotype" w:hAnsi="Palatino Linotype"/>
          <w:b/>
        </w:rPr>
        <w:t xml:space="preserve"> </w:t>
      </w:r>
    </w:p>
    <w:p w14:paraId="54341133" w14:textId="77777777" w:rsidR="00436F7F" w:rsidRPr="005223A2" w:rsidRDefault="00436F7F" w:rsidP="007E0ECF">
      <w:pPr>
        <w:spacing w:line="360" w:lineRule="auto"/>
        <w:ind w:left="708" w:hanging="708"/>
        <w:jc w:val="center"/>
        <w:rPr>
          <w:rFonts w:ascii="Palatino Linotype" w:hAnsi="Palatino Linotype"/>
          <w:b/>
        </w:rPr>
      </w:pPr>
    </w:p>
    <w:p w14:paraId="687AF031" w14:textId="4F5D69F5" w:rsidR="007E0ECF" w:rsidRPr="005223A2" w:rsidRDefault="000F3BFC" w:rsidP="007E0ECF">
      <w:pPr>
        <w:spacing w:line="360" w:lineRule="auto"/>
        <w:jc w:val="both"/>
        <w:rPr>
          <w:rFonts w:ascii="Palatino Linotype" w:eastAsia="MS Mincho" w:hAnsi="Palatino Linotype" w:cs="Times New Roman"/>
          <w:lang w:eastAsia="es-MX"/>
        </w:rPr>
      </w:pPr>
      <w:bookmarkStart w:id="0" w:name="_Toc512340952"/>
      <w:r w:rsidRPr="005223A2">
        <w:rPr>
          <w:rFonts w:ascii="Palatino Linotype" w:eastAsia="MS Mincho" w:hAnsi="Palatino Linotype" w:cs="Times New Roman"/>
          <w:b/>
        </w:rPr>
        <w:t xml:space="preserve">RESPUESTAS IMPRECISAS O INCOMPLETAS, DEBER DE REPARACIÓN. </w:t>
      </w:r>
      <w:r w:rsidRPr="005223A2">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DB6B3E5" w14:textId="77777777" w:rsidR="007E0ECF" w:rsidRPr="005223A2" w:rsidRDefault="007E0ECF" w:rsidP="007E0ECF">
      <w:pPr>
        <w:spacing w:line="360" w:lineRule="auto"/>
        <w:jc w:val="both"/>
        <w:rPr>
          <w:rFonts w:ascii="Palatino Linotype" w:eastAsia="MS Mincho" w:hAnsi="Palatino Linotype" w:cs="Times New Roman"/>
          <w:lang w:eastAsia="es-MX"/>
        </w:rPr>
      </w:pPr>
    </w:p>
    <w:p w14:paraId="6CFA4456" w14:textId="77777777" w:rsidR="000F3BFC" w:rsidRPr="005223A2" w:rsidRDefault="000F3BFC" w:rsidP="007E0ECF">
      <w:pPr>
        <w:spacing w:line="360" w:lineRule="auto"/>
        <w:jc w:val="both"/>
        <w:rPr>
          <w:rFonts w:ascii="Palatino Linotype" w:hAnsi="Palatino Linotype" w:cs="Arial"/>
        </w:rPr>
      </w:pPr>
      <w:r w:rsidRPr="005223A2">
        <w:rPr>
          <w:rFonts w:ascii="Palatino Linotype" w:eastAsia="Calibri" w:hAnsi="Palatino Linotype" w:cs="Arial"/>
          <w:b/>
          <w:lang w:val="es-ES" w:eastAsia="es-MX"/>
        </w:rPr>
        <w:t>DE LAS FORMALIDADES LEGALES DE LA CLASIFICACIÓN DE LA INFORMACIÓN.</w:t>
      </w:r>
      <w:r w:rsidRPr="005223A2">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5223A2">
        <w:rPr>
          <w:rFonts w:ascii="Palatino Linotype" w:eastAsia="Calibri" w:hAnsi="Palatino Linotype" w:cs="Arial"/>
          <w:bCs/>
          <w:lang w:val="es-MX" w:eastAsia="en-US"/>
        </w:rPr>
        <w:t xml:space="preserve"> VIII,</w:t>
      </w:r>
      <w:r w:rsidRPr="005223A2">
        <w:rPr>
          <w:rFonts w:ascii="Palatino Linotype" w:eastAsia="Calibri" w:hAnsi="Palatino Linotype" w:cs="Arial"/>
          <w:lang w:val="es-ES" w:eastAsia="es-MX"/>
        </w:rPr>
        <w:t xml:space="preserve"> 122, 135 </w:t>
      </w:r>
      <w:r w:rsidRPr="005223A2">
        <w:rPr>
          <w:rFonts w:ascii="Palatino Linotype" w:hAnsi="Palatino Linotype" w:cs="Arial"/>
        </w:rPr>
        <w:t>143 y 149, así como los establecido en los Lineamientos Generales en Materia de Clasificación</w:t>
      </w:r>
      <w:r w:rsidRPr="005223A2">
        <w:rPr>
          <w:rFonts w:ascii="Palatino Linotype" w:hAnsi="Palatino Linotype"/>
        </w:rPr>
        <w:t xml:space="preserve"> </w:t>
      </w:r>
      <w:r w:rsidRPr="005223A2">
        <w:rPr>
          <w:rFonts w:ascii="Palatino Linotype" w:hAnsi="Palatino Linotype" w:cs="Arial"/>
        </w:rPr>
        <w:t>y Desclasificación de la Información.</w:t>
      </w:r>
    </w:p>
    <w:p w14:paraId="6910408B" w14:textId="77777777" w:rsidR="00D34214" w:rsidRPr="005223A2" w:rsidRDefault="00D34214" w:rsidP="007E0ECF">
      <w:pPr>
        <w:spacing w:line="360" w:lineRule="auto"/>
        <w:jc w:val="both"/>
        <w:rPr>
          <w:rFonts w:ascii="Palatino Linotype" w:hAnsi="Palatino Linotype" w:cs="Arial"/>
        </w:rPr>
      </w:pPr>
    </w:p>
    <w:p w14:paraId="2F88F71A" w14:textId="77777777" w:rsidR="00D34214" w:rsidRPr="005223A2" w:rsidRDefault="00D34214" w:rsidP="007E0ECF">
      <w:pPr>
        <w:spacing w:line="360" w:lineRule="auto"/>
        <w:jc w:val="both"/>
        <w:rPr>
          <w:rFonts w:ascii="Palatino Linotype" w:hAnsi="Palatino Linotype" w:cs="Arial"/>
        </w:rPr>
      </w:pPr>
    </w:p>
    <w:p w14:paraId="063EBFEB" w14:textId="77777777" w:rsidR="00DB15D4" w:rsidRPr="005223A2" w:rsidRDefault="00DB15D4" w:rsidP="007E0ECF">
      <w:pPr>
        <w:spacing w:line="360" w:lineRule="auto"/>
        <w:jc w:val="both"/>
        <w:rPr>
          <w:rFonts w:ascii="Palatino Linotype" w:hAnsi="Palatino Linotype" w:cs="Arial"/>
        </w:rPr>
      </w:pPr>
    </w:p>
    <w:p w14:paraId="75203480" w14:textId="77777777" w:rsidR="007E0ECF" w:rsidRPr="005223A2" w:rsidRDefault="007E0ECF" w:rsidP="007E0ECF">
      <w:pPr>
        <w:spacing w:line="360" w:lineRule="auto"/>
        <w:jc w:val="both"/>
        <w:rPr>
          <w:rFonts w:ascii="Palatino Linotype" w:hAnsi="Palatino Linotype" w:cs="Arial"/>
        </w:rPr>
      </w:pPr>
    </w:p>
    <w:p w14:paraId="6F8B0A4F" w14:textId="77777777" w:rsidR="007E0ECF" w:rsidRPr="005223A2" w:rsidRDefault="007E0ECF" w:rsidP="007E0ECF">
      <w:pPr>
        <w:spacing w:line="360" w:lineRule="auto"/>
        <w:jc w:val="both"/>
        <w:rPr>
          <w:rFonts w:ascii="Palatino Linotype" w:hAnsi="Palatino Linotype" w:cs="Arial"/>
        </w:rPr>
      </w:pPr>
    </w:p>
    <w:p w14:paraId="4417639F" w14:textId="77777777" w:rsidR="007E0ECF" w:rsidRPr="005223A2" w:rsidRDefault="007E0ECF" w:rsidP="007E0ECF">
      <w:pPr>
        <w:spacing w:line="360" w:lineRule="auto"/>
        <w:jc w:val="both"/>
        <w:rPr>
          <w:rFonts w:ascii="Palatino Linotype" w:hAnsi="Palatino Linotype" w:cs="Arial"/>
        </w:rPr>
      </w:pPr>
    </w:p>
    <w:p w14:paraId="30555125" w14:textId="77777777" w:rsidR="00DB15D4" w:rsidRPr="005223A2" w:rsidRDefault="00DB15D4" w:rsidP="007E0ECF">
      <w:pPr>
        <w:spacing w:line="360" w:lineRule="auto"/>
        <w:jc w:val="both"/>
        <w:rPr>
          <w:rFonts w:ascii="Palatino Linotype" w:hAnsi="Palatino Linotype" w:cs="Arial"/>
        </w:rPr>
      </w:pPr>
    </w:p>
    <w:bookmarkEnd w:id="0"/>
    <w:p w14:paraId="5C6AEE9C" w14:textId="2CC18FF4" w:rsidR="007C37D2" w:rsidRPr="005223A2" w:rsidRDefault="00721F66" w:rsidP="007E0ECF">
      <w:pPr>
        <w:spacing w:line="360" w:lineRule="auto"/>
        <w:jc w:val="center"/>
        <w:rPr>
          <w:rFonts w:ascii="Palatino Linotype" w:hAnsi="Palatino Linotype"/>
        </w:rPr>
      </w:pPr>
      <w:r w:rsidRPr="005223A2">
        <w:rPr>
          <w:rFonts w:ascii="Palatino Linotype" w:hAnsi="Palatino Linotype"/>
          <w:b/>
        </w:rPr>
        <w:lastRenderedPageBreak/>
        <w:t>Índice</w:t>
      </w:r>
      <w:r w:rsidRPr="005223A2">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5223A2" w:rsidRDefault="00DF1386" w:rsidP="005C35B4">
          <w:pPr>
            <w:pStyle w:val="TtulodeTDC"/>
            <w:spacing w:before="0" w:line="360" w:lineRule="auto"/>
            <w:jc w:val="both"/>
            <w:rPr>
              <w:rFonts w:ascii="Palatino Linotype" w:hAnsi="Palatino Linotype"/>
              <w:sz w:val="24"/>
              <w:szCs w:val="24"/>
            </w:rPr>
          </w:pPr>
        </w:p>
        <w:p w14:paraId="04001D11" w14:textId="77777777" w:rsidR="005C35B4" w:rsidRPr="005223A2" w:rsidRDefault="00DF1386">
          <w:pPr>
            <w:pStyle w:val="TDC1"/>
            <w:rPr>
              <w:noProof/>
              <w:sz w:val="22"/>
              <w:szCs w:val="22"/>
              <w:lang w:val="es-MX" w:eastAsia="es-MX"/>
            </w:rPr>
          </w:pPr>
          <w:r w:rsidRPr="005223A2">
            <w:rPr>
              <w:rFonts w:ascii="Palatino Linotype" w:hAnsi="Palatino Linotype"/>
            </w:rPr>
            <w:fldChar w:fldCharType="begin"/>
          </w:r>
          <w:r w:rsidRPr="005223A2">
            <w:rPr>
              <w:rFonts w:ascii="Palatino Linotype" w:hAnsi="Palatino Linotype"/>
            </w:rPr>
            <w:instrText xml:space="preserve"> TOC \o "1-3" \h \z \u </w:instrText>
          </w:r>
          <w:r w:rsidRPr="005223A2">
            <w:rPr>
              <w:rFonts w:ascii="Palatino Linotype" w:hAnsi="Palatino Linotype"/>
            </w:rPr>
            <w:fldChar w:fldCharType="separate"/>
          </w:r>
          <w:hyperlink w:anchor="_Toc34995805" w:history="1">
            <w:r w:rsidR="005C35B4" w:rsidRPr="005223A2">
              <w:rPr>
                <w:rStyle w:val="Hipervnculo"/>
                <w:rFonts w:ascii="Palatino Linotype" w:hAnsi="Palatino Linotype"/>
                <w:b/>
                <w:noProof/>
              </w:rPr>
              <w:t>ANTECEDENTES</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_Toc34995805 \h </w:instrText>
            </w:r>
            <w:r w:rsidR="005C35B4" w:rsidRPr="005223A2">
              <w:rPr>
                <w:noProof/>
                <w:webHidden/>
              </w:rPr>
            </w:r>
            <w:r w:rsidR="005C35B4" w:rsidRPr="005223A2">
              <w:rPr>
                <w:noProof/>
                <w:webHidden/>
              </w:rPr>
              <w:fldChar w:fldCharType="separate"/>
            </w:r>
            <w:r w:rsidR="0001148A" w:rsidRPr="005223A2">
              <w:rPr>
                <w:noProof/>
                <w:webHidden/>
              </w:rPr>
              <w:t>3</w:t>
            </w:r>
            <w:r w:rsidR="005C35B4" w:rsidRPr="005223A2">
              <w:rPr>
                <w:noProof/>
                <w:webHidden/>
              </w:rPr>
              <w:fldChar w:fldCharType="end"/>
            </w:r>
          </w:hyperlink>
        </w:p>
        <w:p w14:paraId="1367C881" w14:textId="77777777" w:rsidR="005C35B4" w:rsidRPr="005223A2" w:rsidRDefault="00DA2266">
          <w:pPr>
            <w:pStyle w:val="TDC1"/>
            <w:rPr>
              <w:noProof/>
              <w:sz w:val="22"/>
              <w:szCs w:val="22"/>
              <w:lang w:val="es-MX" w:eastAsia="es-MX"/>
            </w:rPr>
          </w:pPr>
          <w:hyperlink w:anchor="_Toc34995806" w:history="1">
            <w:r w:rsidR="005C35B4" w:rsidRPr="005223A2">
              <w:rPr>
                <w:rStyle w:val="Hipervnculo"/>
                <w:rFonts w:ascii="Palatino Linotype" w:hAnsi="Palatino Linotype"/>
                <w:b/>
                <w:noProof/>
              </w:rPr>
              <w:t>CONSIDERANDO</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_Toc34995806 \h </w:instrText>
            </w:r>
            <w:r w:rsidR="005C35B4" w:rsidRPr="005223A2">
              <w:rPr>
                <w:noProof/>
                <w:webHidden/>
              </w:rPr>
            </w:r>
            <w:r w:rsidR="005C35B4" w:rsidRPr="005223A2">
              <w:rPr>
                <w:noProof/>
                <w:webHidden/>
              </w:rPr>
              <w:fldChar w:fldCharType="separate"/>
            </w:r>
            <w:r w:rsidR="0001148A" w:rsidRPr="005223A2">
              <w:rPr>
                <w:noProof/>
                <w:webHidden/>
              </w:rPr>
              <w:t>6</w:t>
            </w:r>
            <w:r w:rsidR="005C35B4" w:rsidRPr="005223A2">
              <w:rPr>
                <w:noProof/>
                <w:webHidden/>
              </w:rPr>
              <w:fldChar w:fldCharType="end"/>
            </w:r>
          </w:hyperlink>
        </w:p>
        <w:p w14:paraId="0F83C09A" w14:textId="77777777" w:rsidR="005C35B4" w:rsidRPr="005223A2" w:rsidRDefault="00DA2266">
          <w:pPr>
            <w:pStyle w:val="TDC2"/>
            <w:rPr>
              <w:noProof/>
              <w:sz w:val="22"/>
              <w:szCs w:val="22"/>
              <w:lang w:val="es-MX" w:eastAsia="es-MX"/>
            </w:rPr>
          </w:pPr>
          <w:hyperlink w:anchor="_Toc34995807" w:history="1">
            <w:r w:rsidR="005C35B4" w:rsidRPr="005223A2">
              <w:rPr>
                <w:rStyle w:val="Hipervnculo"/>
                <w:rFonts w:ascii="Palatino Linotype" w:hAnsi="Palatino Linotype"/>
                <w:b/>
                <w:noProof/>
              </w:rPr>
              <w:t>PRIMERO. De la competencia</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_Toc34995807 \h </w:instrText>
            </w:r>
            <w:r w:rsidR="005C35B4" w:rsidRPr="005223A2">
              <w:rPr>
                <w:noProof/>
                <w:webHidden/>
              </w:rPr>
            </w:r>
            <w:r w:rsidR="005C35B4" w:rsidRPr="005223A2">
              <w:rPr>
                <w:noProof/>
                <w:webHidden/>
              </w:rPr>
              <w:fldChar w:fldCharType="separate"/>
            </w:r>
            <w:r w:rsidR="0001148A" w:rsidRPr="005223A2">
              <w:rPr>
                <w:noProof/>
                <w:webHidden/>
              </w:rPr>
              <w:t>6</w:t>
            </w:r>
            <w:r w:rsidR="005C35B4" w:rsidRPr="005223A2">
              <w:rPr>
                <w:noProof/>
                <w:webHidden/>
              </w:rPr>
              <w:fldChar w:fldCharType="end"/>
            </w:r>
          </w:hyperlink>
        </w:p>
        <w:p w14:paraId="4C808F37" w14:textId="77777777" w:rsidR="005C35B4" w:rsidRPr="005223A2" w:rsidRDefault="00DA2266">
          <w:pPr>
            <w:pStyle w:val="TDC2"/>
            <w:rPr>
              <w:noProof/>
              <w:sz w:val="22"/>
              <w:szCs w:val="22"/>
              <w:lang w:val="es-MX" w:eastAsia="es-MX"/>
            </w:rPr>
          </w:pPr>
          <w:hyperlink w:anchor="_Toc34995808" w:history="1">
            <w:r w:rsidR="005C35B4" w:rsidRPr="005223A2">
              <w:rPr>
                <w:rStyle w:val="Hipervnculo"/>
                <w:rFonts w:ascii="Palatino Linotype" w:hAnsi="Palatino Linotype"/>
                <w:b/>
                <w:noProof/>
              </w:rPr>
              <w:t>SEGUNDO. De la oportunidad y procedencia.</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_Toc34995808 \h </w:instrText>
            </w:r>
            <w:r w:rsidR="005C35B4" w:rsidRPr="005223A2">
              <w:rPr>
                <w:noProof/>
                <w:webHidden/>
              </w:rPr>
            </w:r>
            <w:r w:rsidR="005C35B4" w:rsidRPr="005223A2">
              <w:rPr>
                <w:noProof/>
                <w:webHidden/>
              </w:rPr>
              <w:fldChar w:fldCharType="separate"/>
            </w:r>
            <w:r w:rsidR="0001148A" w:rsidRPr="005223A2">
              <w:rPr>
                <w:noProof/>
                <w:webHidden/>
              </w:rPr>
              <w:t>7</w:t>
            </w:r>
            <w:r w:rsidR="005C35B4" w:rsidRPr="005223A2">
              <w:rPr>
                <w:noProof/>
                <w:webHidden/>
              </w:rPr>
              <w:fldChar w:fldCharType="end"/>
            </w:r>
          </w:hyperlink>
        </w:p>
        <w:p w14:paraId="7B02FE74" w14:textId="77777777" w:rsidR="005C35B4" w:rsidRPr="005223A2" w:rsidRDefault="00DA2266">
          <w:pPr>
            <w:pStyle w:val="TDC1"/>
            <w:rPr>
              <w:noProof/>
              <w:sz w:val="22"/>
              <w:szCs w:val="22"/>
              <w:lang w:val="es-MX" w:eastAsia="es-MX"/>
            </w:rPr>
          </w:pPr>
          <w:hyperlink w:anchor="_Toc34995809" w:history="1">
            <w:r w:rsidR="005C35B4" w:rsidRPr="005223A2">
              <w:rPr>
                <w:rStyle w:val="Hipervnculo"/>
                <w:rFonts w:ascii="Palatino Linotype" w:hAnsi="Palatino Linotype"/>
                <w:b/>
                <w:noProof/>
              </w:rPr>
              <w:t>TERCERO. Del planteamiento de la Litis.</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_Toc34995809 \h </w:instrText>
            </w:r>
            <w:r w:rsidR="005C35B4" w:rsidRPr="005223A2">
              <w:rPr>
                <w:noProof/>
                <w:webHidden/>
              </w:rPr>
            </w:r>
            <w:r w:rsidR="005C35B4" w:rsidRPr="005223A2">
              <w:rPr>
                <w:noProof/>
                <w:webHidden/>
              </w:rPr>
              <w:fldChar w:fldCharType="separate"/>
            </w:r>
            <w:r w:rsidR="0001148A" w:rsidRPr="005223A2">
              <w:rPr>
                <w:noProof/>
                <w:webHidden/>
              </w:rPr>
              <w:t>8</w:t>
            </w:r>
            <w:r w:rsidR="005C35B4" w:rsidRPr="005223A2">
              <w:rPr>
                <w:noProof/>
                <w:webHidden/>
              </w:rPr>
              <w:fldChar w:fldCharType="end"/>
            </w:r>
          </w:hyperlink>
        </w:p>
        <w:p w14:paraId="3CE8A14D" w14:textId="77777777" w:rsidR="005C35B4" w:rsidRPr="005223A2" w:rsidRDefault="00DA2266">
          <w:pPr>
            <w:pStyle w:val="TDC1"/>
            <w:rPr>
              <w:noProof/>
              <w:sz w:val="22"/>
              <w:szCs w:val="22"/>
              <w:lang w:val="es-MX" w:eastAsia="es-MX"/>
            </w:rPr>
          </w:pPr>
          <w:hyperlink w:anchor="_Toc34995810" w:history="1">
            <w:r w:rsidR="005C35B4" w:rsidRPr="005223A2">
              <w:rPr>
                <w:rStyle w:val="Hipervnculo"/>
                <w:rFonts w:ascii="Palatino Linotype" w:eastAsia="MS Gothic" w:hAnsi="Palatino Linotype" w:cstheme="majorBidi"/>
                <w:b/>
                <w:noProof/>
              </w:rPr>
              <w:t>CUARTO. Del estudio y resolución del recurso de revisión.</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_Toc34995810 \h </w:instrText>
            </w:r>
            <w:r w:rsidR="005C35B4" w:rsidRPr="005223A2">
              <w:rPr>
                <w:noProof/>
                <w:webHidden/>
              </w:rPr>
            </w:r>
            <w:r w:rsidR="005C35B4" w:rsidRPr="005223A2">
              <w:rPr>
                <w:noProof/>
                <w:webHidden/>
              </w:rPr>
              <w:fldChar w:fldCharType="separate"/>
            </w:r>
            <w:r w:rsidR="0001148A" w:rsidRPr="005223A2">
              <w:rPr>
                <w:noProof/>
                <w:webHidden/>
              </w:rPr>
              <w:t>9</w:t>
            </w:r>
            <w:r w:rsidR="005C35B4" w:rsidRPr="005223A2">
              <w:rPr>
                <w:noProof/>
                <w:webHidden/>
              </w:rPr>
              <w:fldChar w:fldCharType="end"/>
            </w:r>
          </w:hyperlink>
        </w:p>
        <w:p w14:paraId="4380D5DF" w14:textId="77777777" w:rsidR="005C35B4" w:rsidRPr="005223A2" w:rsidRDefault="00DA2266">
          <w:pPr>
            <w:pStyle w:val="TDC1"/>
            <w:rPr>
              <w:noProof/>
              <w:sz w:val="22"/>
              <w:szCs w:val="22"/>
              <w:lang w:val="es-MX" w:eastAsia="es-MX"/>
            </w:rPr>
          </w:pPr>
          <w:hyperlink w:anchor="_Toc34995811" w:history="1">
            <w:r w:rsidR="005C35B4" w:rsidRPr="005223A2">
              <w:rPr>
                <w:rStyle w:val="Hipervnculo"/>
                <w:rFonts w:ascii="Palatino Linotype" w:eastAsia="MS Gothic" w:hAnsi="Palatino Linotype" w:cstheme="majorBidi"/>
                <w:b/>
                <w:noProof/>
              </w:rPr>
              <w:t>I. De la prerrogativa de acceder a la información pública.</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_Toc34995811 \h </w:instrText>
            </w:r>
            <w:r w:rsidR="005C35B4" w:rsidRPr="005223A2">
              <w:rPr>
                <w:noProof/>
                <w:webHidden/>
              </w:rPr>
            </w:r>
            <w:r w:rsidR="005C35B4" w:rsidRPr="005223A2">
              <w:rPr>
                <w:noProof/>
                <w:webHidden/>
              </w:rPr>
              <w:fldChar w:fldCharType="separate"/>
            </w:r>
            <w:r w:rsidR="0001148A" w:rsidRPr="005223A2">
              <w:rPr>
                <w:noProof/>
                <w:webHidden/>
              </w:rPr>
              <w:t>9</w:t>
            </w:r>
            <w:r w:rsidR="005C35B4" w:rsidRPr="005223A2">
              <w:rPr>
                <w:noProof/>
                <w:webHidden/>
              </w:rPr>
              <w:fldChar w:fldCharType="end"/>
            </w:r>
          </w:hyperlink>
        </w:p>
        <w:p w14:paraId="4099B01E" w14:textId="77777777" w:rsidR="005C35B4" w:rsidRPr="005223A2" w:rsidRDefault="00DA2266">
          <w:pPr>
            <w:pStyle w:val="TDC1"/>
            <w:rPr>
              <w:noProof/>
              <w:sz w:val="22"/>
              <w:szCs w:val="22"/>
              <w:lang w:val="es-MX" w:eastAsia="es-MX"/>
            </w:rPr>
          </w:pPr>
          <w:hyperlink w:anchor="_Toc34995812" w:history="1">
            <w:r w:rsidR="005C35B4" w:rsidRPr="005223A2">
              <w:rPr>
                <w:rStyle w:val="Hipervnculo"/>
                <w:rFonts w:ascii="Palatino Linotype" w:eastAsia="MS Gothic" w:hAnsi="Palatino Linotype" w:cstheme="majorBidi"/>
                <w:b/>
                <w:noProof/>
              </w:rPr>
              <w:t>II. De lo solicitado por el recurrente.</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_Toc34995812 \h </w:instrText>
            </w:r>
            <w:r w:rsidR="005C35B4" w:rsidRPr="005223A2">
              <w:rPr>
                <w:noProof/>
                <w:webHidden/>
              </w:rPr>
            </w:r>
            <w:r w:rsidR="005C35B4" w:rsidRPr="005223A2">
              <w:rPr>
                <w:noProof/>
                <w:webHidden/>
              </w:rPr>
              <w:fldChar w:fldCharType="separate"/>
            </w:r>
            <w:r w:rsidR="0001148A" w:rsidRPr="005223A2">
              <w:rPr>
                <w:noProof/>
                <w:webHidden/>
              </w:rPr>
              <w:t>10</w:t>
            </w:r>
            <w:r w:rsidR="005C35B4" w:rsidRPr="005223A2">
              <w:rPr>
                <w:noProof/>
                <w:webHidden/>
              </w:rPr>
              <w:fldChar w:fldCharType="end"/>
            </w:r>
          </w:hyperlink>
        </w:p>
        <w:p w14:paraId="63063C26" w14:textId="77777777" w:rsidR="005C35B4" w:rsidRPr="005223A2" w:rsidRDefault="00DA2266">
          <w:pPr>
            <w:pStyle w:val="TDC2"/>
            <w:rPr>
              <w:noProof/>
              <w:sz w:val="22"/>
              <w:szCs w:val="22"/>
              <w:lang w:val="es-MX" w:eastAsia="es-MX"/>
            </w:rPr>
          </w:pPr>
          <w:hyperlink w:anchor="_Toc34995813" w:history="1">
            <w:r w:rsidR="005C35B4" w:rsidRPr="005223A2">
              <w:rPr>
                <w:rStyle w:val="Hipervnculo"/>
                <w:rFonts w:ascii="Palatino Linotype" w:hAnsi="Palatino Linotype"/>
                <w:b/>
                <w:noProof/>
              </w:rPr>
              <w:t>III. Sanciones administrativas.</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_Toc34995813 \h </w:instrText>
            </w:r>
            <w:r w:rsidR="005C35B4" w:rsidRPr="005223A2">
              <w:rPr>
                <w:noProof/>
                <w:webHidden/>
              </w:rPr>
            </w:r>
            <w:r w:rsidR="005C35B4" w:rsidRPr="005223A2">
              <w:rPr>
                <w:noProof/>
                <w:webHidden/>
              </w:rPr>
              <w:fldChar w:fldCharType="separate"/>
            </w:r>
            <w:r w:rsidR="0001148A" w:rsidRPr="005223A2">
              <w:rPr>
                <w:noProof/>
                <w:webHidden/>
              </w:rPr>
              <w:t>12</w:t>
            </w:r>
            <w:r w:rsidR="005C35B4" w:rsidRPr="005223A2">
              <w:rPr>
                <w:noProof/>
                <w:webHidden/>
              </w:rPr>
              <w:fldChar w:fldCharType="end"/>
            </w:r>
          </w:hyperlink>
        </w:p>
        <w:p w14:paraId="013E6210" w14:textId="77777777" w:rsidR="005C35B4" w:rsidRPr="005223A2" w:rsidRDefault="00DA2266">
          <w:pPr>
            <w:pStyle w:val="TDC2"/>
            <w:rPr>
              <w:noProof/>
              <w:sz w:val="22"/>
              <w:szCs w:val="22"/>
              <w:lang w:val="es-MX" w:eastAsia="es-MX"/>
            </w:rPr>
          </w:pPr>
          <w:hyperlink w:anchor="_Toc34995814" w:history="1">
            <w:r w:rsidR="005C35B4" w:rsidRPr="005223A2">
              <w:rPr>
                <w:rStyle w:val="Hipervnculo"/>
                <w:rFonts w:ascii="Palatino Linotype" w:hAnsi="Palatino Linotype"/>
                <w:b/>
                <w:noProof/>
              </w:rPr>
              <w:t>IV. De la suplencia.</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_Toc34995814 \h </w:instrText>
            </w:r>
            <w:r w:rsidR="005C35B4" w:rsidRPr="005223A2">
              <w:rPr>
                <w:noProof/>
                <w:webHidden/>
              </w:rPr>
            </w:r>
            <w:r w:rsidR="005C35B4" w:rsidRPr="005223A2">
              <w:rPr>
                <w:noProof/>
                <w:webHidden/>
              </w:rPr>
              <w:fldChar w:fldCharType="separate"/>
            </w:r>
            <w:r w:rsidR="0001148A" w:rsidRPr="005223A2">
              <w:rPr>
                <w:noProof/>
                <w:webHidden/>
              </w:rPr>
              <w:t>21</w:t>
            </w:r>
            <w:r w:rsidR="005C35B4" w:rsidRPr="005223A2">
              <w:rPr>
                <w:noProof/>
                <w:webHidden/>
              </w:rPr>
              <w:fldChar w:fldCharType="end"/>
            </w:r>
          </w:hyperlink>
        </w:p>
        <w:p w14:paraId="5144B4A3" w14:textId="77777777" w:rsidR="005C35B4" w:rsidRPr="005223A2" w:rsidRDefault="00DA2266">
          <w:pPr>
            <w:pStyle w:val="TDC2"/>
            <w:rPr>
              <w:noProof/>
              <w:sz w:val="22"/>
              <w:szCs w:val="22"/>
              <w:lang w:val="es-MX" w:eastAsia="es-MX"/>
            </w:rPr>
          </w:pPr>
          <w:hyperlink w:anchor="_Toc34995815" w:history="1">
            <w:r w:rsidR="005C35B4" w:rsidRPr="005223A2">
              <w:rPr>
                <w:rStyle w:val="Hipervnculo"/>
                <w:rFonts w:ascii="Palatino Linotype" w:hAnsi="Palatino Linotype"/>
                <w:b/>
                <w:noProof/>
              </w:rPr>
              <w:t>QUINTO. De la versión pública</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_Toc34995815 \h </w:instrText>
            </w:r>
            <w:r w:rsidR="005C35B4" w:rsidRPr="005223A2">
              <w:rPr>
                <w:noProof/>
                <w:webHidden/>
              </w:rPr>
            </w:r>
            <w:r w:rsidR="005C35B4" w:rsidRPr="005223A2">
              <w:rPr>
                <w:noProof/>
                <w:webHidden/>
              </w:rPr>
              <w:fldChar w:fldCharType="separate"/>
            </w:r>
            <w:r w:rsidR="0001148A" w:rsidRPr="005223A2">
              <w:rPr>
                <w:noProof/>
                <w:webHidden/>
              </w:rPr>
              <w:t>23</w:t>
            </w:r>
            <w:r w:rsidR="005C35B4" w:rsidRPr="005223A2">
              <w:rPr>
                <w:noProof/>
                <w:webHidden/>
              </w:rPr>
              <w:fldChar w:fldCharType="end"/>
            </w:r>
          </w:hyperlink>
        </w:p>
        <w:p w14:paraId="53D2AD3A" w14:textId="77777777" w:rsidR="005C35B4" w:rsidRPr="005223A2" w:rsidRDefault="00DA2266">
          <w:pPr>
            <w:pStyle w:val="TDC3"/>
            <w:tabs>
              <w:tab w:val="left" w:pos="1100"/>
              <w:tab w:val="right" w:leader="dot" w:pos="8779"/>
            </w:tabs>
            <w:rPr>
              <w:noProof/>
              <w:sz w:val="22"/>
              <w:szCs w:val="22"/>
              <w:lang w:val="es-MX" w:eastAsia="es-MX"/>
            </w:rPr>
          </w:pPr>
          <w:hyperlink w:anchor="_Toc34995816" w:history="1">
            <w:r w:rsidR="005C35B4" w:rsidRPr="005223A2">
              <w:rPr>
                <w:rStyle w:val="Hipervnculo"/>
                <w:rFonts w:ascii="Palatino Linotype" w:hAnsi="Palatino Linotype"/>
                <w:b/>
                <w:noProof/>
              </w:rPr>
              <w:t>a.</w:t>
            </w:r>
            <w:r w:rsidR="005C35B4" w:rsidRPr="005223A2">
              <w:rPr>
                <w:noProof/>
                <w:sz w:val="22"/>
                <w:szCs w:val="22"/>
                <w:lang w:val="es-MX" w:eastAsia="es-MX"/>
              </w:rPr>
              <w:tab/>
            </w:r>
            <w:r w:rsidR="005C35B4" w:rsidRPr="005223A2">
              <w:rPr>
                <w:rStyle w:val="Hipervnculo"/>
                <w:rFonts w:ascii="Palatino Linotype" w:hAnsi="Palatino Linotype"/>
                <w:b/>
                <w:noProof/>
              </w:rPr>
              <w:t>Requisitos previos.</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_Toc34995816 \h </w:instrText>
            </w:r>
            <w:r w:rsidR="005C35B4" w:rsidRPr="005223A2">
              <w:rPr>
                <w:noProof/>
                <w:webHidden/>
              </w:rPr>
            </w:r>
            <w:r w:rsidR="005C35B4" w:rsidRPr="005223A2">
              <w:rPr>
                <w:noProof/>
                <w:webHidden/>
              </w:rPr>
              <w:fldChar w:fldCharType="separate"/>
            </w:r>
            <w:r w:rsidR="0001148A" w:rsidRPr="005223A2">
              <w:rPr>
                <w:noProof/>
                <w:webHidden/>
              </w:rPr>
              <w:t>23</w:t>
            </w:r>
            <w:r w:rsidR="005C35B4" w:rsidRPr="005223A2">
              <w:rPr>
                <w:noProof/>
                <w:webHidden/>
              </w:rPr>
              <w:fldChar w:fldCharType="end"/>
            </w:r>
          </w:hyperlink>
        </w:p>
        <w:p w14:paraId="544C7178" w14:textId="77777777" w:rsidR="005C35B4" w:rsidRPr="005223A2" w:rsidRDefault="00DA2266">
          <w:pPr>
            <w:pStyle w:val="TDC3"/>
            <w:tabs>
              <w:tab w:val="left" w:pos="1100"/>
              <w:tab w:val="right" w:leader="dot" w:pos="8779"/>
            </w:tabs>
            <w:rPr>
              <w:noProof/>
              <w:sz w:val="22"/>
              <w:szCs w:val="22"/>
              <w:lang w:val="es-MX" w:eastAsia="es-MX"/>
            </w:rPr>
          </w:pPr>
          <w:hyperlink w:anchor="_Toc34995817" w:history="1">
            <w:r w:rsidR="005C35B4" w:rsidRPr="005223A2">
              <w:rPr>
                <w:rStyle w:val="Hipervnculo"/>
                <w:rFonts w:ascii="Palatino Linotype" w:hAnsi="Palatino Linotype"/>
                <w:b/>
                <w:noProof/>
              </w:rPr>
              <w:t>b.</w:t>
            </w:r>
            <w:r w:rsidR="005C35B4" w:rsidRPr="005223A2">
              <w:rPr>
                <w:noProof/>
                <w:sz w:val="22"/>
                <w:szCs w:val="22"/>
                <w:lang w:val="es-MX" w:eastAsia="es-MX"/>
              </w:rPr>
              <w:tab/>
            </w:r>
            <w:r w:rsidR="005C35B4" w:rsidRPr="005223A2">
              <w:rPr>
                <w:rStyle w:val="Hipervnculo"/>
                <w:rFonts w:ascii="Palatino Linotype" w:hAnsi="Palatino Linotype"/>
                <w:b/>
                <w:noProof/>
              </w:rPr>
              <w:t>Supuesto de clasificación.</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_Toc34995817 \h </w:instrText>
            </w:r>
            <w:r w:rsidR="005C35B4" w:rsidRPr="005223A2">
              <w:rPr>
                <w:noProof/>
                <w:webHidden/>
              </w:rPr>
            </w:r>
            <w:r w:rsidR="005C35B4" w:rsidRPr="005223A2">
              <w:rPr>
                <w:noProof/>
                <w:webHidden/>
              </w:rPr>
              <w:fldChar w:fldCharType="separate"/>
            </w:r>
            <w:r w:rsidR="0001148A" w:rsidRPr="005223A2">
              <w:rPr>
                <w:noProof/>
                <w:webHidden/>
              </w:rPr>
              <w:t>24</w:t>
            </w:r>
            <w:r w:rsidR="005C35B4" w:rsidRPr="005223A2">
              <w:rPr>
                <w:noProof/>
                <w:webHidden/>
              </w:rPr>
              <w:fldChar w:fldCharType="end"/>
            </w:r>
          </w:hyperlink>
        </w:p>
        <w:p w14:paraId="13A9FBE9" w14:textId="77777777" w:rsidR="005C35B4" w:rsidRPr="005223A2" w:rsidRDefault="00DA2266">
          <w:pPr>
            <w:pStyle w:val="TDC3"/>
            <w:tabs>
              <w:tab w:val="left" w:pos="880"/>
              <w:tab w:val="right" w:leader="dot" w:pos="8779"/>
            </w:tabs>
            <w:rPr>
              <w:noProof/>
              <w:sz w:val="22"/>
              <w:szCs w:val="22"/>
              <w:lang w:val="es-MX" w:eastAsia="es-MX"/>
            </w:rPr>
          </w:pPr>
          <w:hyperlink w:anchor="_Toc34995818" w:history="1">
            <w:r w:rsidR="005C35B4" w:rsidRPr="005223A2">
              <w:rPr>
                <w:rStyle w:val="Hipervnculo"/>
                <w:rFonts w:ascii="Palatino Linotype" w:hAnsi="Palatino Linotype"/>
                <w:b/>
                <w:noProof/>
              </w:rPr>
              <w:t>c.</w:t>
            </w:r>
            <w:r w:rsidR="005C35B4" w:rsidRPr="005223A2">
              <w:rPr>
                <w:noProof/>
                <w:sz w:val="22"/>
                <w:szCs w:val="22"/>
                <w:lang w:val="es-MX" w:eastAsia="es-MX"/>
              </w:rPr>
              <w:tab/>
            </w:r>
            <w:r w:rsidR="005C35B4" w:rsidRPr="005223A2">
              <w:rPr>
                <w:rStyle w:val="Hipervnculo"/>
                <w:rFonts w:ascii="Palatino Linotype" w:hAnsi="Palatino Linotype"/>
                <w:b/>
                <w:noProof/>
              </w:rPr>
              <w:t>La intervención del Comité de Transparencia.</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_Toc34995818 \h </w:instrText>
            </w:r>
            <w:r w:rsidR="005C35B4" w:rsidRPr="005223A2">
              <w:rPr>
                <w:noProof/>
                <w:webHidden/>
              </w:rPr>
            </w:r>
            <w:r w:rsidR="005C35B4" w:rsidRPr="005223A2">
              <w:rPr>
                <w:noProof/>
                <w:webHidden/>
              </w:rPr>
              <w:fldChar w:fldCharType="separate"/>
            </w:r>
            <w:r w:rsidR="0001148A" w:rsidRPr="005223A2">
              <w:rPr>
                <w:noProof/>
                <w:webHidden/>
              </w:rPr>
              <w:t>27</w:t>
            </w:r>
            <w:r w:rsidR="005C35B4" w:rsidRPr="005223A2">
              <w:rPr>
                <w:noProof/>
                <w:webHidden/>
              </w:rPr>
              <w:fldChar w:fldCharType="end"/>
            </w:r>
          </w:hyperlink>
        </w:p>
        <w:p w14:paraId="7B31E206" w14:textId="77777777" w:rsidR="005C35B4" w:rsidRPr="005223A2" w:rsidRDefault="00DA2266">
          <w:pPr>
            <w:pStyle w:val="TDC1"/>
            <w:rPr>
              <w:noProof/>
              <w:sz w:val="22"/>
              <w:szCs w:val="22"/>
              <w:lang w:val="es-MX" w:eastAsia="es-MX"/>
            </w:rPr>
          </w:pPr>
          <w:hyperlink w:anchor="_Toc34995819" w:history="1">
            <w:r w:rsidR="005C35B4" w:rsidRPr="005223A2">
              <w:rPr>
                <w:rStyle w:val="Hipervnculo"/>
                <w:rFonts w:ascii="Palatino Linotype" w:eastAsia="Calibri" w:hAnsi="Palatino Linotype"/>
                <w:b/>
                <w:noProof/>
                <w:lang w:val="es-ES"/>
              </w:rPr>
              <w:t>R E S O L U T I V O S</w:t>
            </w:r>
            <w:r w:rsidR="005C35B4" w:rsidRPr="005223A2">
              <w:rPr>
                <w:noProof/>
                <w:webHidden/>
              </w:rPr>
              <w:tab/>
            </w:r>
            <w:r w:rsidR="005C35B4" w:rsidRPr="005223A2">
              <w:rPr>
                <w:noProof/>
                <w:webHidden/>
              </w:rPr>
              <w:fldChar w:fldCharType="begin"/>
            </w:r>
            <w:r w:rsidR="005C35B4" w:rsidRPr="005223A2">
              <w:rPr>
                <w:noProof/>
                <w:webHidden/>
              </w:rPr>
              <w:instrText xml:space="preserve"> PAGEREF _Toc34995819 \h </w:instrText>
            </w:r>
            <w:r w:rsidR="005C35B4" w:rsidRPr="005223A2">
              <w:rPr>
                <w:noProof/>
                <w:webHidden/>
              </w:rPr>
            </w:r>
            <w:r w:rsidR="005C35B4" w:rsidRPr="005223A2">
              <w:rPr>
                <w:noProof/>
                <w:webHidden/>
              </w:rPr>
              <w:fldChar w:fldCharType="separate"/>
            </w:r>
            <w:r w:rsidR="0001148A" w:rsidRPr="005223A2">
              <w:rPr>
                <w:noProof/>
                <w:webHidden/>
              </w:rPr>
              <w:t>33</w:t>
            </w:r>
            <w:r w:rsidR="005C35B4" w:rsidRPr="005223A2">
              <w:rPr>
                <w:noProof/>
                <w:webHidden/>
              </w:rPr>
              <w:fldChar w:fldCharType="end"/>
            </w:r>
          </w:hyperlink>
        </w:p>
        <w:p w14:paraId="72AA7387" w14:textId="4F30E5AB" w:rsidR="00DF1386" w:rsidRPr="005223A2" w:rsidRDefault="00DF1386" w:rsidP="005C35B4">
          <w:pPr>
            <w:spacing w:line="360" w:lineRule="auto"/>
            <w:jc w:val="both"/>
            <w:rPr>
              <w:rFonts w:ascii="Palatino Linotype" w:hAnsi="Palatino Linotype"/>
            </w:rPr>
          </w:pPr>
          <w:r w:rsidRPr="005223A2">
            <w:rPr>
              <w:rFonts w:ascii="Palatino Linotype" w:hAnsi="Palatino Linotype"/>
              <w:b/>
              <w:bCs/>
              <w:lang w:val="es-ES"/>
            </w:rPr>
            <w:fldChar w:fldCharType="end"/>
          </w:r>
        </w:p>
      </w:sdtContent>
    </w:sdt>
    <w:p w14:paraId="2638FCEE" w14:textId="77777777" w:rsidR="00F523F2" w:rsidRPr="005223A2" w:rsidRDefault="00F523F2" w:rsidP="007E0ECF">
      <w:pPr>
        <w:spacing w:line="360" w:lineRule="auto"/>
        <w:jc w:val="both"/>
        <w:rPr>
          <w:rFonts w:ascii="Palatino Linotype" w:hAnsi="Palatino Linotype"/>
        </w:rPr>
      </w:pPr>
    </w:p>
    <w:p w14:paraId="734BFB9E" w14:textId="77777777" w:rsidR="00F523F2" w:rsidRPr="005223A2" w:rsidRDefault="00F523F2" w:rsidP="007E0ECF">
      <w:pPr>
        <w:spacing w:line="360" w:lineRule="auto"/>
        <w:jc w:val="both"/>
        <w:rPr>
          <w:rFonts w:ascii="Palatino Linotype" w:hAnsi="Palatino Linotype"/>
        </w:rPr>
      </w:pPr>
    </w:p>
    <w:p w14:paraId="4500CF57" w14:textId="77777777" w:rsidR="00F523F2" w:rsidRPr="005223A2" w:rsidRDefault="00F523F2" w:rsidP="007E0ECF">
      <w:pPr>
        <w:spacing w:line="360" w:lineRule="auto"/>
        <w:jc w:val="both"/>
        <w:rPr>
          <w:rFonts w:ascii="Palatino Linotype" w:hAnsi="Palatino Linotype"/>
        </w:rPr>
      </w:pPr>
    </w:p>
    <w:p w14:paraId="4B1F08A8" w14:textId="77777777" w:rsidR="00F523F2" w:rsidRPr="005223A2" w:rsidRDefault="00F523F2" w:rsidP="007E0ECF">
      <w:pPr>
        <w:spacing w:line="360" w:lineRule="auto"/>
        <w:jc w:val="both"/>
        <w:rPr>
          <w:rFonts w:ascii="Palatino Linotype" w:hAnsi="Palatino Linotype"/>
        </w:rPr>
      </w:pPr>
    </w:p>
    <w:p w14:paraId="00FB1E17" w14:textId="77777777" w:rsidR="005C35B4" w:rsidRPr="005223A2" w:rsidRDefault="005C35B4" w:rsidP="007E0ECF">
      <w:pPr>
        <w:spacing w:line="360" w:lineRule="auto"/>
        <w:jc w:val="both"/>
        <w:rPr>
          <w:rFonts w:ascii="Palatino Linotype" w:hAnsi="Palatino Linotype"/>
        </w:rPr>
      </w:pPr>
    </w:p>
    <w:p w14:paraId="3CBE15CC" w14:textId="77777777" w:rsidR="005C35B4" w:rsidRPr="005223A2" w:rsidRDefault="005C35B4" w:rsidP="007E0ECF">
      <w:pPr>
        <w:spacing w:line="360" w:lineRule="auto"/>
        <w:jc w:val="both"/>
        <w:rPr>
          <w:rFonts w:ascii="Palatino Linotype" w:hAnsi="Palatino Linotype"/>
        </w:rPr>
      </w:pPr>
    </w:p>
    <w:p w14:paraId="63570ADA" w14:textId="77777777" w:rsidR="005C35B4" w:rsidRPr="005223A2" w:rsidRDefault="005C35B4" w:rsidP="007E0ECF">
      <w:pPr>
        <w:spacing w:line="360" w:lineRule="auto"/>
        <w:jc w:val="both"/>
        <w:rPr>
          <w:rFonts w:ascii="Palatino Linotype" w:hAnsi="Palatino Linotype"/>
        </w:rPr>
      </w:pPr>
    </w:p>
    <w:p w14:paraId="4A1EACD1" w14:textId="77777777" w:rsidR="000068B2" w:rsidRPr="005223A2" w:rsidRDefault="000068B2" w:rsidP="007E0ECF">
      <w:pPr>
        <w:spacing w:line="360" w:lineRule="auto"/>
        <w:jc w:val="both"/>
        <w:rPr>
          <w:rFonts w:ascii="Palatino Linotype" w:hAnsi="Palatino Linotype"/>
        </w:rPr>
      </w:pPr>
    </w:p>
    <w:p w14:paraId="73F7F940" w14:textId="1CA55D35" w:rsidR="00662C69" w:rsidRPr="005223A2" w:rsidRDefault="009B11D6" w:rsidP="007E0ECF">
      <w:pPr>
        <w:spacing w:line="360" w:lineRule="auto"/>
        <w:jc w:val="both"/>
        <w:rPr>
          <w:rFonts w:ascii="Palatino Linotype" w:hAnsi="Palatino Linotype"/>
        </w:rPr>
      </w:pPr>
      <w:r w:rsidRPr="005223A2">
        <w:rPr>
          <w:rFonts w:ascii="Palatino Linotype" w:hAnsi="Palatino Linotype"/>
        </w:rPr>
        <w:lastRenderedPageBreak/>
        <w:t>R</w:t>
      </w:r>
      <w:r w:rsidR="00662C69" w:rsidRPr="005223A2">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5223A2">
        <w:rPr>
          <w:rFonts w:ascii="Palatino Linotype" w:hAnsi="Palatino Linotype"/>
        </w:rPr>
        <w:t xml:space="preserve"> fecha</w:t>
      </w:r>
      <w:r w:rsidR="00662C69" w:rsidRPr="005223A2">
        <w:rPr>
          <w:rFonts w:ascii="Palatino Linotype" w:hAnsi="Palatino Linotype"/>
        </w:rPr>
        <w:t xml:space="preserve"> </w:t>
      </w:r>
      <w:r w:rsidR="00A91A3A" w:rsidRPr="005223A2">
        <w:rPr>
          <w:rFonts w:ascii="Palatino Linotype" w:hAnsi="Palatino Linotype"/>
        </w:rPr>
        <w:t>diecinueve</w:t>
      </w:r>
      <w:r w:rsidR="004D5424" w:rsidRPr="005223A2">
        <w:rPr>
          <w:rFonts w:ascii="Palatino Linotype" w:hAnsi="Palatino Linotype"/>
        </w:rPr>
        <w:t xml:space="preserve"> </w:t>
      </w:r>
      <w:r w:rsidR="00662C69" w:rsidRPr="005223A2">
        <w:rPr>
          <w:rFonts w:ascii="Palatino Linotype" w:hAnsi="Palatino Linotype"/>
        </w:rPr>
        <w:t>(</w:t>
      </w:r>
      <w:r w:rsidR="00A91A3A" w:rsidRPr="005223A2">
        <w:rPr>
          <w:rFonts w:ascii="Palatino Linotype" w:hAnsi="Palatino Linotype"/>
        </w:rPr>
        <w:t>19</w:t>
      </w:r>
      <w:r w:rsidR="00662C69" w:rsidRPr="005223A2">
        <w:rPr>
          <w:rFonts w:ascii="Palatino Linotype" w:hAnsi="Palatino Linotype"/>
        </w:rPr>
        <w:t xml:space="preserve">) de </w:t>
      </w:r>
      <w:r w:rsidR="00A91A3A" w:rsidRPr="005223A2">
        <w:rPr>
          <w:rFonts w:ascii="Palatino Linotype" w:hAnsi="Palatino Linotype"/>
        </w:rPr>
        <w:t xml:space="preserve">marzo de dos mil veinte. </w:t>
      </w:r>
      <w:r w:rsidR="00A67C95" w:rsidRPr="005223A2">
        <w:rPr>
          <w:rFonts w:ascii="Palatino Linotype" w:hAnsi="Palatino Linotype"/>
        </w:rPr>
        <w:t xml:space="preserve"> </w:t>
      </w:r>
    </w:p>
    <w:p w14:paraId="3CDD0198" w14:textId="77777777" w:rsidR="0016091E" w:rsidRPr="005223A2" w:rsidRDefault="0016091E" w:rsidP="007E0ECF">
      <w:pPr>
        <w:spacing w:line="360" w:lineRule="auto"/>
        <w:jc w:val="both"/>
        <w:rPr>
          <w:rFonts w:ascii="Palatino Linotype" w:hAnsi="Palatino Linotype"/>
        </w:rPr>
      </w:pPr>
    </w:p>
    <w:p w14:paraId="02C1324E" w14:textId="04274E3B" w:rsidR="00662C69" w:rsidRPr="005223A2" w:rsidRDefault="00662C69" w:rsidP="007E0ECF">
      <w:pPr>
        <w:spacing w:line="360" w:lineRule="auto"/>
        <w:jc w:val="both"/>
        <w:rPr>
          <w:rFonts w:ascii="Palatino Linotype" w:hAnsi="Palatino Linotype"/>
        </w:rPr>
      </w:pPr>
      <w:r w:rsidRPr="005223A2">
        <w:rPr>
          <w:rFonts w:ascii="Palatino Linotype" w:hAnsi="Palatino Linotype"/>
          <w:b/>
        </w:rPr>
        <w:t>VISTO</w:t>
      </w:r>
      <w:r w:rsidRPr="005223A2">
        <w:rPr>
          <w:rFonts w:ascii="Palatino Linotype" w:hAnsi="Palatino Linotype"/>
        </w:rPr>
        <w:t xml:space="preserve"> el expediente electrónico formado con motivo del recurso de revisión </w:t>
      </w:r>
      <w:r w:rsidR="00A91A3A" w:rsidRPr="005223A2">
        <w:rPr>
          <w:rFonts w:ascii="Palatino Linotype" w:hAnsi="Palatino Linotype" w:cs="Arial"/>
          <w:b/>
          <w:bCs/>
        </w:rPr>
        <w:t>13053</w:t>
      </w:r>
      <w:r w:rsidR="0003063D" w:rsidRPr="005223A2">
        <w:rPr>
          <w:rFonts w:ascii="Palatino Linotype" w:hAnsi="Palatino Linotype" w:cs="Arial"/>
          <w:b/>
          <w:bCs/>
        </w:rPr>
        <w:t>/INFOEM/IP/RR/201</w:t>
      </w:r>
      <w:r w:rsidR="00F67A8D" w:rsidRPr="005223A2">
        <w:rPr>
          <w:rFonts w:ascii="Palatino Linotype" w:hAnsi="Palatino Linotype" w:cs="Arial"/>
          <w:b/>
          <w:bCs/>
        </w:rPr>
        <w:t>9</w:t>
      </w:r>
      <w:r w:rsidRPr="005223A2">
        <w:rPr>
          <w:rFonts w:ascii="Palatino Linotype" w:hAnsi="Palatino Linotype" w:cs="Arial"/>
          <w:b/>
          <w:bCs/>
        </w:rPr>
        <w:t xml:space="preserve">, </w:t>
      </w:r>
      <w:r w:rsidRPr="005223A2">
        <w:rPr>
          <w:rFonts w:ascii="Palatino Linotype" w:hAnsi="Palatino Linotype"/>
        </w:rPr>
        <w:t xml:space="preserve">promovido por </w:t>
      </w:r>
      <w:r w:rsidR="00A91A3A" w:rsidRPr="005223A2">
        <w:rPr>
          <w:rFonts w:ascii="Palatino Linotype" w:hAnsi="Palatino Linotype"/>
          <w:b/>
        </w:rPr>
        <w:t>una persona usuaria del Sistema de Acceso a la Información Mexiquense (SAIMEX), quien no registró nombre o algún medio para ser identificado</w:t>
      </w:r>
      <w:r w:rsidR="00A91A3A" w:rsidRPr="005223A2">
        <w:rPr>
          <w:rFonts w:ascii="Palatino Linotype" w:hAnsi="Palatino Linotype"/>
        </w:rPr>
        <w:t>, por consiguiente se denominará</w:t>
      </w:r>
      <w:r w:rsidR="00A91A3A" w:rsidRPr="005223A2">
        <w:rPr>
          <w:rFonts w:ascii="Palatino Linotype" w:hAnsi="Palatino Linotype"/>
          <w:b/>
        </w:rPr>
        <w:t xml:space="preserve"> </w:t>
      </w:r>
      <w:r w:rsidR="00A91A3A" w:rsidRPr="005223A2">
        <w:rPr>
          <w:rFonts w:ascii="Palatino Linotype" w:hAnsi="Palatino Linotype"/>
        </w:rPr>
        <w:t xml:space="preserve">como </w:t>
      </w:r>
      <w:r w:rsidR="00A91A3A" w:rsidRPr="005223A2">
        <w:rPr>
          <w:rFonts w:ascii="Palatino Linotype" w:hAnsi="Palatino Linotype"/>
          <w:b/>
        </w:rPr>
        <w:t>RECURRE</w:t>
      </w:r>
      <w:r w:rsidRPr="005223A2">
        <w:rPr>
          <w:rFonts w:ascii="Palatino Linotype" w:hAnsi="Palatino Linotype" w:cs="Arial"/>
          <w:b/>
        </w:rPr>
        <w:t>NTE</w:t>
      </w:r>
      <w:r w:rsidR="00BE236A" w:rsidRPr="005223A2">
        <w:rPr>
          <w:rFonts w:ascii="Palatino Linotype" w:hAnsi="Palatino Linotype" w:cs="Arial"/>
        </w:rPr>
        <w:t>,</w:t>
      </w:r>
      <w:r w:rsidR="007716C6" w:rsidRPr="005223A2">
        <w:rPr>
          <w:rFonts w:ascii="Palatino Linotype" w:hAnsi="Palatino Linotype" w:cs="Arial"/>
        </w:rPr>
        <w:t xml:space="preserve"> en contra </w:t>
      </w:r>
      <w:r w:rsidR="00A91A3A" w:rsidRPr="005223A2">
        <w:rPr>
          <w:rFonts w:ascii="Palatino Linotype" w:hAnsi="Palatino Linotype" w:cs="Arial"/>
        </w:rPr>
        <w:t xml:space="preserve">de la respuesta </w:t>
      </w:r>
      <w:r w:rsidR="00FE1F87" w:rsidRPr="005223A2">
        <w:rPr>
          <w:rFonts w:ascii="Palatino Linotype" w:hAnsi="Palatino Linotype" w:cs="Arial"/>
        </w:rPr>
        <w:t>de</w:t>
      </w:r>
      <w:r w:rsidR="004D5424" w:rsidRPr="005223A2">
        <w:rPr>
          <w:rFonts w:ascii="Palatino Linotype" w:hAnsi="Palatino Linotype" w:cs="Arial"/>
        </w:rPr>
        <w:t xml:space="preserve">l </w:t>
      </w:r>
      <w:r w:rsidR="00AF7BA4" w:rsidRPr="005223A2">
        <w:rPr>
          <w:rFonts w:ascii="Palatino Linotype" w:hAnsi="Palatino Linotype"/>
          <w:b/>
          <w:bCs/>
        </w:rPr>
        <w:t xml:space="preserve">Ayuntamiento de </w:t>
      </w:r>
      <w:proofErr w:type="spellStart"/>
      <w:r w:rsidR="00A91A3A" w:rsidRPr="005223A2">
        <w:rPr>
          <w:rFonts w:ascii="Palatino Linotype" w:hAnsi="Palatino Linotype"/>
          <w:b/>
          <w:bCs/>
        </w:rPr>
        <w:t>Nextlalpan</w:t>
      </w:r>
      <w:proofErr w:type="spellEnd"/>
      <w:r w:rsidR="00A91A3A" w:rsidRPr="005223A2">
        <w:rPr>
          <w:rFonts w:ascii="Palatino Linotype" w:hAnsi="Palatino Linotype"/>
          <w:bCs/>
        </w:rPr>
        <w:t xml:space="preserve">, </w:t>
      </w:r>
      <w:r w:rsidRPr="005223A2">
        <w:rPr>
          <w:rFonts w:ascii="Palatino Linotype" w:hAnsi="Palatino Linotype"/>
        </w:rPr>
        <w:t>en lo sucesivo el</w:t>
      </w:r>
      <w:r w:rsidRPr="005223A2">
        <w:rPr>
          <w:rFonts w:ascii="Palatino Linotype" w:hAnsi="Palatino Linotype"/>
          <w:b/>
        </w:rPr>
        <w:t xml:space="preserve"> SUJETO OBLIGADO, </w:t>
      </w:r>
      <w:r w:rsidRPr="005223A2">
        <w:rPr>
          <w:rFonts w:ascii="Palatino Linotype" w:hAnsi="Palatino Linotype"/>
        </w:rPr>
        <w:t>se procede a dictar la presente resolución, con base en los siguientes:</w:t>
      </w:r>
    </w:p>
    <w:p w14:paraId="0592E8EF" w14:textId="77777777" w:rsidR="0016091E" w:rsidRPr="005223A2" w:rsidRDefault="0016091E" w:rsidP="007E0ECF">
      <w:pPr>
        <w:spacing w:line="360" w:lineRule="auto"/>
        <w:jc w:val="both"/>
        <w:rPr>
          <w:rFonts w:ascii="Palatino Linotype" w:hAnsi="Palatino Linotype" w:cs="Arial"/>
          <w:b/>
          <w:bCs/>
        </w:rPr>
      </w:pPr>
    </w:p>
    <w:p w14:paraId="769E1410" w14:textId="5740327F" w:rsidR="00587366" w:rsidRPr="005223A2" w:rsidRDefault="00662C69" w:rsidP="007E0ECF">
      <w:pPr>
        <w:pStyle w:val="Ttulo1"/>
        <w:spacing w:before="0" w:line="360" w:lineRule="auto"/>
        <w:jc w:val="center"/>
        <w:rPr>
          <w:rFonts w:ascii="Palatino Linotype" w:hAnsi="Palatino Linotype"/>
          <w:b/>
          <w:color w:val="auto"/>
          <w:sz w:val="24"/>
          <w:szCs w:val="24"/>
        </w:rPr>
      </w:pPr>
      <w:bookmarkStart w:id="1" w:name="_Toc34995805"/>
      <w:r w:rsidRPr="005223A2">
        <w:rPr>
          <w:rFonts w:ascii="Palatino Linotype" w:hAnsi="Palatino Linotype"/>
          <w:b/>
          <w:color w:val="auto"/>
          <w:sz w:val="24"/>
          <w:szCs w:val="24"/>
        </w:rPr>
        <w:t>ANTECEDENTES</w:t>
      </w:r>
      <w:bookmarkEnd w:id="1"/>
    </w:p>
    <w:p w14:paraId="35C363C2" w14:textId="77777777" w:rsidR="0016091E" w:rsidRPr="005223A2" w:rsidRDefault="0016091E" w:rsidP="007E0ECF">
      <w:pPr>
        <w:spacing w:line="360" w:lineRule="auto"/>
        <w:rPr>
          <w:rFonts w:ascii="Palatino Linotype" w:hAnsi="Palatino Linotype"/>
          <w:lang w:val="es-MX" w:eastAsia="en-US"/>
        </w:rPr>
      </w:pPr>
    </w:p>
    <w:p w14:paraId="1FB60AE9" w14:textId="6A88DCE1" w:rsidR="00DB4BEF" w:rsidRPr="005223A2" w:rsidRDefault="001648EE" w:rsidP="007E0ECF">
      <w:pPr>
        <w:pStyle w:val="Prrafodelista"/>
        <w:numPr>
          <w:ilvl w:val="0"/>
          <w:numId w:val="1"/>
        </w:numPr>
        <w:spacing w:line="360" w:lineRule="auto"/>
        <w:ind w:left="0" w:firstLine="0"/>
        <w:jc w:val="both"/>
        <w:rPr>
          <w:rFonts w:ascii="Palatino Linotype" w:eastAsia="Calibri" w:hAnsi="Palatino Linotype" w:cs="Arial"/>
          <w:lang w:val="es-ES"/>
        </w:rPr>
      </w:pPr>
      <w:r w:rsidRPr="005223A2">
        <w:rPr>
          <w:rFonts w:ascii="Palatino Linotype" w:eastAsia="Calibri" w:hAnsi="Palatino Linotype" w:cs="Arial"/>
          <w:lang w:val="es-ES"/>
        </w:rPr>
        <w:t xml:space="preserve">El día </w:t>
      </w:r>
      <w:r w:rsidR="0001148A" w:rsidRPr="005223A2">
        <w:rPr>
          <w:rFonts w:ascii="Palatino Linotype" w:eastAsia="Calibri" w:hAnsi="Palatino Linotype" w:cs="Arial"/>
          <w:lang w:val="es-ES"/>
        </w:rPr>
        <w:t xml:space="preserve">veintisiete </w:t>
      </w:r>
      <w:r w:rsidR="00A13811" w:rsidRPr="005223A2">
        <w:rPr>
          <w:rFonts w:ascii="Palatino Linotype" w:eastAsia="Calibri" w:hAnsi="Palatino Linotype" w:cs="Arial"/>
          <w:lang w:val="es-ES"/>
        </w:rPr>
        <w:t>(</w:t>
      </w:r>
      <w:r w:rsidR="0001148A" w:rsidRPr="005223A2">
        <w:rPr>
          <w:rFonts w:ascii="Palatino Linotype" w:eastAsia="Calibri" w:hAnsi="Palatino Linotype" w:cs="Arial"/>
          <w:lang w:val="es-ES"/>
        </w:rPr>
        <w:t>27</w:t>
      </w:r>
      <w:r w:rsidR="00A13811" w:rsidRPr="005223A2">
        <w:rPr>
          <w:rFonts w:ascii="Palatino Linotype" w:eastAsia="Calibri" w:hAnsi="Palatino Linotype" w:cs="Arial"/>
          <w:lang w:val="es-ES"/>
        </w:rPr>
        <w:t xml:space="preserve">) de </w:t>
      </w:r>
      <w:r w:rsidR="00A91A3A" w:rsidRPr="005223A2">
        <w:rPr>
          <w:rFonts w:ascii="Palatino Linotype" w:eastAsia="Calibri" w:hAnsi="Palatino Linotype" w:cs="Arial"/>
          <w:lang w:val="es-ES"/>
        </w:rPr>
        <w:t>noviembre</w:t>
      </w:r>
      <w:r w:rsidR="00EF13C1" w:rsidRPr="005223A2">
        <w:rPr>
          <w:rFonts w:ascii="Palatino Linotype" w:eastAsia="Calibri" w:hAnsi="Palatino Linotype" w:cs="Arial"/>
          <w:lang w:val="es-ES"/>
        </w:rPr>
        <w:t xml:space="preserve"> </w:t>
      </w:r>
      <w:r w:rsidR="00A91A3A" w:rsidRPr="005223A2">
        <w:rPr>
          <w:rFonts w:ascii="Palatino Linotype" w:eastAsia="Calibri" w:hAnsi="Palatino Linotype" w:cs="Arial"/>
          <w:lang w:val="es-ES"/>
        </w:rPr>
        <w:t>de</w:t>
      </w:r>
      <w:r w:rsidR="00AB274F" w:rsidRPr="005223A2">
        <w:rPr>
          <w:rFonts w:ascii="Palatino Linotype" w:eastAsia="Calibri" w:hAnsi="Palatino Linotype" w:cs="Arial"/>
          <w:lang w:val="es-ES"/>
        </w:rPr>
        <w:t xml:space="preserve"> </w:t>
      </w:r>
      <w:r w:rsidR="00DB4BEF" w:rsidRPr="005223A2">
        <w:rPr>
          <w:rFonts w:ascii="Palatino Linotype" w:eastAsia="Calibri" w:hAnsi="Palatino Linotype" w:cs="Arial"/>
          <w:lang w:val="es-ES"/>
        </w:rPr>
        <w:t xml:space="preserve">dos mil </w:t>
      </w:r>
      <w:r w:rsidR="008F2C40" w:rsidRPr="005223A2">
        <w:rPr>
          <w:rFonts w:ascii="Palatino Linotype" w:eastAsia="Calibri" w:hAnsi="Palatino Linotype" w:cs="Arial"/>
          <w:lang w:val="es-ES"/>
        </w:rPr>
        <w:t>dieci</w:t>
      </w:r>
      <w:r w:rsidR="00F67A8D" w:rsidRPr="005223A2">
        <w:rPr>
          <w:rFonts w:ascii="Palatino Linotype" w:eastAsia="Calibri" w:hAnsi="Palatino Linotype" w:cs="Arial"/>
          <w:lang w:val="es-ES"/>
        </w:rPr>
        <w:t>nueve,</w:t>
      </w:r>
      <w:r w:rsidR="00DB4BEF" w:rsidRPr="005223A2">
        <w:rPr>
          <w:rFonts w:ascii="Palatino Linotype" w:eastAsia="Calibri" w:hAnsi="Palatino Linotype" w:cs="Times New Roman"/>
          <w:lang w:val="es-ES"/>
        </w:rPr>
        <w:t xml:space="preserve"> </w:t>
      </w:r>
      <w:r w:rsidR="00A91A3A" w:rsidRPr="005223A2">
        <w:rPr>
          <w:rFonts w:ascii="Palatino Linotype" w:hAnsi="Palatino Linotype"/>
        </w:rPr>
        <w:t xml:space="preserve">se </w:t>
      </w:r>
      <w:r w:rsidR="00FB2648" w:rsidRPr="005223A2">
        <w:rPr>
          <w:rFonts w:ascii="Palatino Linotype" w:hAnsi="Palatino Linotype"/>
        </w:rPr>
        <w:t>presentó</w:t>
      </w:r>
      <w:r w:rsidR="00C9545D" w:rsidRPr="005223A2">
        <w:rPr>
          <w:rFonts w:ascii="Palatino Linotype" w:hAnsi="Palatino Linotype"/>
          <w:b/>
        </w:rPr>
        <w:t xml:space="preserve"> </w:t>
      </w:r>
      <w:r w:rsidR="003116A6" w:rsidRPr="005223A2">
        <w:rPr>
          <w:rFonts w:ascii="Palatino Linotype" w:eastAsia="Calibri" w:hAnsi="Palatino Linotype" w:cs="Arial"/>
          <w:lang w:val="es-ES"/>
        </w:rPr>
        <w:t xml:space="preserve">ante el </w:t>
      </w:r>
      <w:r w:rsidR="003116A6" w:rsidRPr="005223A2">
        <w:rPr>
          <w:rFonts w:ascii="Palatino Linotype" w:eastAsia="Calibri" w:hAnsi="Palatino Linotype" w:cs="Arial"/>
          <w:b/>
          <w:lang w:val="es-ES"/>
        </w:rPr>
        <w:t>SUJETO OBLIGADO</w:t>
      </w:r>
      <w:r w:rsidR="003116A6" w:rsidRPr="005223A2">
        <w:rPr>
          <w:rFonts w:ascii="Palatino Linotype" w:eastAsia="Calibri" w:hAnsi="Palatino Linotype" w:cs="Arial"/>
        </w:rPr>
        <w:t xml:space="preserve"> vía</w:t>
      </w:r>
      <w:r w:rsidR="00DB4BEF" w:rsidRPr="005223A2">
        <w:rPr>
          <w:rFonts w:ascii="Palatino Linotype" w:eastAsia="Calibri" w:hAnsi="Palatino Linotype" w:cs="Arial"/>
        </w:rPr>
        <w:t xml:space="preserve"> </w:t>
      </w:r>
      <w:r w:rsidR="00DB4BEF" w:rsidRPr="005223A2">
        <w:rPr>
          <w:rFonts w:ascii="Palatino Linotype" w:eastAsia="Calibri" w:hAnsi="Palatino Linotype" w:cs="Arial"/>
          <w:lang w:val="es-ES"/>
        </w:rPr>
        <w:t xml:space="preserve">Sistema de Acceso a la Información Mexiquense </w:t>
      </w:r>
      <w:r w:rsidR="00FB2648" w:rsidRPr="005223A2">
        <w:rPr>
          <w:rFonts w:ascii="Palatino Linotype" w:eastAsia="Calibri" w:hAnsi="Palatino Linotype" w:cs="Arial"/>
          <w:lang w:val="es-ES"/>
        </w:rPr>
        <w:t>(</w:t>
      </w:r>
      <w:r w:rsidR="00DB4BEF" w:rsidRPr="005223A2">
        <w:rPr>
          <w:rFonts w:ascii="Palatino Linotype" w:eastAsia="Calibri" w:hAnsi="Palatino Linotype" w:cs="Arial"/>
          <w:b/>
          <w:lang w:val="es-ES"/>
        </w:rPr>
        <w:t>SAIMEX</w:t>
      </w:r>
      <w:r w:rsidR="00FB2648" w:rsidRPr="005223A2">
        <w:rPr>
          <w:rFonts w:ascii="Palatino Linotype" w:eastAsia="Calibri" w:hAnsi="Palatino Linotype" w:cs="Arial"/>
          <w:b/>
          <w:lang w:val="es-ES"/>
        </w:rPr>
        <w:t>)</w:t>
      </w:r>
      <w:r w:rsidR="008A66FC" w:rsidRPr="005223A2">
        <w:rPr>
          <w:rFonts w:ascii="Palatino Linotype" w:eastAsia="Calibri" w:hAnsi="Palatino Linotype" w:cs="Arial"/>
          <w:lang w:val="es-ES"/>
        </w:rPr>
        <w:t xml:space="preserve"> </w:t>
      </w:r>
      <w:r w:rsidR="00DB4BEF" w:rsidRPr="005223A2">
        <w:rPr>
          <w:rFonts w:ascii="Palatino Linotype" w:eastAsia="Calibri" w:hAnsi="Palatino Linotype" w:cs="Arial"/>
          <w:lang w:val="es-ES"/>
        </w:rPr>
        <w:t xml:space="preserve">la solicitud de información pública registrada con el número </w:t>
      </w:r>
      <w:r w:rsidR="009453DB" w:rsidRPr="005223A2">
        <w:rPr>
          <w:rFonts w:ascii="Palatino Linotype" w:hAnsi="Palatino Linotype"/>
          <w:b/>
          <w:bCs/>
        </w:rPr>
        <w:t>00</w:t>
      </w:r>
      <w:r w:rsidR="00A91A3A" w:rsidRPr="005223A2">
        <w:rPr>
          <w:rFonts w:ascii="Palatino Linotype" w:hAnsi="Palatino Linotype"/>
          <w:b/>
          <w:bCs/>
        </w:rPr>
        <w:t>388</w:t>
      </w:r>
      <w:r w:rsidR="009453DB" w:rsidRPr="005223A2">
        <w:rPr>
          <w:rFonts w:ascii="Palatino Linotype" w:hAnsi="Palatino Linotype"/>
          <w:b/>
          <w:bCs/>
        </w:rPr>
        <w:t>/</w:t>
      </w:r>
      <w:r w:rsidR="00A91A3A" w:rsidRPr="005223A2">
        <w:rPr>
          <w:rFonts w:ascii="Palatino Linotype" w:hAnsi="Palatino Linotype"/>
          <w:b/>
          <w:bCs/>
        </w:rPr>
        <w:t>NEXTLAL</w:t>
      </w:r>
      <w:r w:rsidR="009B4112" w:rsidRPr="005223A2">
        <w:rPr>
          <w:rFonts w:ascii="Palatino Linotype" w:hAnsi="Palatino Linotype"/>
          <w:b/>
          <w:bCs/>
        </w:rPr>
        <w:t>/</w:t>
      </w:r>
      <w:r w:rsidR="00A94951" w:rsidRPr="005223A2">
        <w:rPr>
          <w:rFonts w:ascii="Palatino Linotype" w:hAnsi="Palatino Linotype"/>
          <w:b/>
          <w:bCs/>
        </w:rPr>
        <w:t>IP</w:t>
      </w:r>
      <w:r w:rsidR="00F67A8D" w:rsidRPr="005223A2">
        <w:rPr>
          <w:rFonts w:ascii="Palatino Linotype" w:hAnsi="Palatino Linotype"/>
          <w:b/>
          <w:bCs/>
        </w:rPr>
        <w:t>/2019</w:t>
      </w:r>
      <w:r w:rsidR="00F65194" w:rsidRPr="005223A2">
        <w:rPr>
          <w:rFonts w:ascii="Palatino Linotype" w:hAnsi="Palatino Linotype"/>
          <w:bCs/>
        </w:rPr>
        <w:t>,</w:t>
      </w:r>
      <w:r w:rsidR="00DB4BEF" w:rsidRPr="005223A2">
        <w:rPr>
          <w:rFonts w:ascii="Palatino Linotype" w:eastAsia="Calibri" w:hAnsi="Palatino Linotype" w:cs="Arial"/>
          <w:lang w:val="es-ES"/>
        </w:rPr>
        <w:t xml:space="preserve"> mediante </w:t>
      </w:r>
      <w:r w:rsidR="003769A7" w:rsidRPr="005223A2">
        <w:rPr>
          <w:rFonts w:ascii="Palatino Linotype" w:eastAsia="Calibri" w:hAnsi="Palatino Linotype" w:cs="Arial"/>
          <w:lang w:val="es-ES"/>
        </w:rPr>
        <w:t>la cual solicitó lo siguiente</w:t>
      </w:r>
      <w:r w:rsidR="00DB4BEF" w:rsidRPr="005223A2">
        <w:rPr>
          <w:rFonts w:ascii="Palatino Linotype" w:eastAsia="Calibri" w:hAnsi="Palatino Linotype" w:cs="Arial"/>
          <w:lang w:val="es-ES"/>
        </w:rPr>
        <w:t>:</w:t>
      </w:r>
    </w:p>
    <w:p w14:paraId="23D6E32B" w14:textId="77777777" w:rsidR="0016091E" w:rsidRPr="005223A2" w:rsidRDefault="0016091E" w:rsidP="007E0ECF">
      <w:pPr>
        <w:pStyle w:val="Prrafodelista"/>
        <w:spacing w:line="360" w:lineRule="auto"/>
        <w:ind w:left="0"/>
        <w:jc w:val="both"/>
        <w:rPr>
          <w:rFonts w:ascii="Palatino Linotype" w:eastAsia="Calibri" w:hAnsi="Palatino Linotype" w:cs="Arial"/>
          <w:lang w:val="es-ES"/>
        </w:rPr>
      </w:pPr>
    </w:p>
    <w:p w14:paraId="1FACC4E2" w14:textId="3B79A85B" w:rsidR="005F0167" w:rsidRPr="005223A2" w:rsidRDefault="00E76AB6" w:rsidP="007E0ECF">
      <w:pPr>
        <w:spacing w:line="360" w:lineRule="auto"/>
        <w:ind w:left="567" w:right="567"/>
        <w:jc w:val="both"/>
        <w:rPr>
          <w:rFonts w:ascii="Palatino Linotype" w:eastAsia="Times New Roman" w:hAnsi="Palatino Linotype" w:cs="Times New Roman"/>
          <w:i/>
          <w:lang w:val="es-ES"/>
        </w:rPr>
      </w:pPr>
      <w:r w:rsidRPr="005223A2">
        <w:rPr>
          <w:rFonts w:ascii="Palatino Linotype" w:eastAsia="Times New Roman" w:hAnsi="Palatino Linotype" w:cs="Times New Roman"/>
          <w:i/>
          <w:lang w:val="es-ES"/>
        </w:rPr>
        <w:t>“</w:t>
      </w:r>
      <w:r w:rsidR="00A91A3A" w:rsidRPr="005223A2">
        <w:rPr>
          <w:rFonts w:ascii="Palatino Linotype" w:eastAsia="Times New Roman" w:hAnsi="Palatino Linotype" w:cs="Times New Roman"/>
          <w:i/>
        </w:rPr>
        <w:t>Solicito las sanciones que ha emitido el municipio por responsabilidad administrativa</w:t>
      </w:r>
      <w:r w:rsidR="005D1CB3" w:rsidRPr="005223A2">
        <w:rPr>
          <w:rFonts w:ascii="Palatino Linotype" w:eastAsia="Times New Roman" w:hAnsi="Palatino Linotype" w:cs="Times New Roman"/>
          <w:i/>
          <w:lang w:val="es-ES"/>
        </w:rPr>
        <w:t>.</w:t>
      </w:r>
      <w:r w:rsidRPr="005223A2">
        <w:rPr>
          <w:rFonts w:ascii="Palatino Linotype" w:eastAsia="Times New Roman" w:hAnsi="Palatino Linotype" w:cs="Times New Roman"/>
          <w:i/>
          <w:lang w:val="es-ES"/>
        </w:rPr>
        <w:t>” (</w:t>
      </w:r>
      <w:r w:rsidR="00C83B8D" w:rsidRPr="005223A2">
        <w:rPr>
          <w:rFonts w:ascii="Palatino Linotype" w:eastAsia="Times New Roman" w:hAnsi="Palatino Linotype" w:cs="Times New Roman"/>
          <w:i/>
          <w:lang w:val="es-ES"/>
        </w:rPr>
        <w:t>Sic)</w:t>
      </w:r>
    </w:p>
    <w:p w14:paraId="2A02542A" w14:textId="77777777" w:rsidR="00C83112" w:rsidRPr="005223A2" w:rsidRDefault="00C83112" w:rsidP="007E0ECF">
      <w:pPr>
        <w:spacing w:line="360" w:lineRule="auto"/>
        <w:ind w:left="567" w:right="567"/>
        <w:jc w:val="both"/>
        <w:rPr>
          <w:rFonts w:ascii="Palatino Linotype" w:eastAsia="Times New Roman" w:hAnsi="Palatino Linotype" w:cs="Times New Roman"/>
          <w:i/>
          <w:lang w:val="es-ES"/>
        </w:rPr>
      </w:pPr>
    </w:p>
    <w:p w14:paraId="3CF7BF43" w14:textId="108E78D4" w:rsidR="00154B1C" w:rsidRPr="005223A2" w:rsidRDefault="008604AA" w:rsidP="007E0ECF">
      <w:pPr>
        <w:pStyle w:val="Prrafodelista"/>
        <w:numPr>
          <w:ilvl w:val="0"/>
          <w:numId w:val="1"/>
        </w:numPr>
        <w:spacing w:line="360" w:lineRule="auto"/>
        <w:ind w:left="0" w:right="34" w:firstLine="0"/>
        <w:jc w:val="both"/>
        <w:rPr>
          <w:rFonts w:ascii="Palatino Linotype" w:hAnsi="Palatino Linotype" w:cs="Arial"/>
        </w:rPr>
      </w:pPr>
      <w:r w:rsidRPr="005223A2">
        <w:rPr>
          <w:rFonts w:ascii="Palatino Linotype" w:hAnsi="Palatino Linotype" w:cs="Arial"/>
        </w:rPr>
        <w:t>El</w:t>
      </w:r>
      <w:r w:rsidR="007173CB" w:rsidRPr="005223A2">
        <w:rPr>
          <w:rFonts w:ascii="Palatino Linotype" w:hAnsi="Palatino Linotype" w:cs="Arial"/>
        </w:rPr>
        <w:t xml:space="preserve"> particular señaló como modalidad de entrega</w:t>
      </w:r>
      <w:r w:rsidR="003E41D1" w:rsidRPr="005223A2">
        <w:rPr>
          <w:rFonts w:ascii="Palatino Linotype" w:hAnsi="Palatino Linotype" w:cs="Arial"/>
        </w:rPr>
        <w:t xml:space="preserve"> de la información</w:t>
      </w:r>
      <w:r w:rsidR="004E6B35" w:rsidRPr="005223A2">
        <w:rPr>
          <w:rFonts w:ascii="Palatino Linotype" w:hAnsi="Palatino Linotype" w:cs="Arial"/>
        </w:rPr>
        <w:t xml:space="preserve">: A través del </w:t>
      </w:r>
      <w:r w:rsidR="004E6B35" w:rsidRPr="005223A2">
        <w:rPr>
          <w:rFonts w:ascii="Palatino Linotype" w:hAnsi="Palatino Linotype" w:cs="Arial"/>
          <w:b/>
        </w:rPr>
        <w:t>SAIMEX</w:t>
      </w:r>
      <w:r w:rsidR="004E6B35" w:rsidRPr="005223A2">
        <w:rPr>
          <w:rFonts w:ascii="Palatino Linotype" w:hAnsi="Palatino Linotype" w:cs="Arial"/>
        </w:rPr>
        <w:t>.</w:t>
      </w:r>
    </w:p>
    <w:p w14:paraId="423C95AE" w14:textId="77777777" w:rsidR="004E6B35" w:rsidRPr="005223A2" w:rsidRDefault="004E6B35" w:rsidP="007E0ECF">
      <w:pPr>
        <w:pStyle w:val="Prrafodelista"/>
        <w:spacing w:line="360" w:lineRule="auto"/>
        <w:ind w:left="0" w:right="34"/>
        <w:jc w:val="both"/>
        <w:rPr>
          <w:rFonts w:ascii="Palatino Linotype" w:hAnsi="Palatino Linotype" w:cs="Arial"/>
        </w:rPr>
      </w:pPr>
    </w:p>
    <w:p w14:paraId="6BC11019" w14:textId="77777777" w:rsidR="005D1CB3" w:rsidRPr="005223A2" w:rsidRDefault="005D1CB3" w:rsidP="007E0ECF">
      <w:pPr>
        <w:spacing w:line="360" w:lineRule="auto"/>
        <w:rPr>
          <w:rFonts w:ascii="Palatino Linotype" w:hAnsi="Palatino Linotype" w:cs="Arial"/>
        </w:rPr>
      </w:pPr>
    </w:p>
    <w:p w14:paraId="23AFD0C3" w14:textId="20B8D384" w:rsidR="002C3BBD" w:rsidRPr="005223A2" w:rsidRDefault="00943FC0" w:rsidP="007E0ECF">
      <w:pPr>
        <w:pStyle w:val="Prrafodelista"/>
        <w:numPr>
          <w:ilvl w:val="0"/>
          <w:numId w:val="1"/>
        </w:numPr>
        <w:spacing w:line="360" w:lineRule="auto"/>
        <w:ind w:left="0" w:right="34" w:firstLine="0"/>
        <w:jc w:val="both"/>
        <w:rPr>
          <w:rFonts w:ascii="Palatino Linotype" w:hAnsi="Palatino Linotype" w:cs="Arial"/>
        </w:rPr>
      </w:pPr>
      <w:r w:rsidRPr="005223A2">
        <w:rPr>
          <w:rFonts w:ascii="Palatino Linotype" w:hAnsi="Palatino Linotype" w:cs="Arial"/>
        </w:rPr>
        <w:t>E</w:t>
      </w:r>
      <w:r w:rsidR="00A91A3A" w:rsidRPr="005223A2">
        <w:rPr>
          <w:rFonts w:ascii="Palatino Linotype" w:hAnsi="Palatino Linotype" w:cs="Arial"/>
        </w:rPr>
        <w:t>l día diecisiete</w:t>
      </w:r>
      <w:r w:rsidRPr="005223A2">
        <w:rPr>
          <w:rFonts w:ascii="Palatino Linotype" w:hAnsi="Palatino Linotype" w:cs="Arial"/>
        </w:rPr>
        <w:t xml:space="preserve"> (</w:t>
      </w:r>
      <w:r w:rsidR="00A91A3A" w:rsidRPr="005223A2">
        <w:rPr>
          <w:rFonts w:ascii="Palatino Linotype" w:hAnsi="Palatino Linotype" w:cs="Arial"/>
        </w:rPr>
        <w:t>17</w:t>
      </w:r>
      <w:r w:rsidRPr="005223A2">
        <w:rPr>
          <w:rFonts w:ascii="Palatino Linotype" w:hAnsi="Palatino Linotype" w:cs="Arial"/>
        </w:rPr>
        <w:t xml:space="preserve">) de </w:t>
      </w:r>
      <w:r w:rsidR="00A91A3A" w:rsidRPr="005223A2">
        <w:rPr>
          <w:rFonts w:ascii="Palatino Linotype" w:hAnsi="Palatino Linotype" w:cs="Arial"/>
        </w:rPr>
        <w:t>diciembre de dos mil diecinueve</w:t>
      </w:r>
      <w:r w:rsidR="002C3BBD" w:rsidRPr="005223A2">
        <w:rPr>
          <w:rFonts w:ascii="Palatino Linotype" w:hAnsi="Palatino Linotype" w:cs="Arial"/>
        </w:rPr>
        <w:t xml:space="preserve">, el </w:t>
      </w:r>
      <w:r w:rsidR="002C3BBD" w:rsidRPr="005223A2">
        <w:rPr>
          <w:rFonts w:ascii="Palatino Linotype" w:hAnsi="Palatino Linotype" w:cs="Arial"/>
          <w:b/>
        </w:rPr>
        <w:t>Sujeto Obligado</w:t>
      </w:r>
      <w:r w:rsidR="002C3BBD" w:rsidRPr="005223A2">
        <w:rPr>
          <w:rFonts w:ascii="Palatino Linotype" w:hAnsi="Palatino Linotype" w:cs="Arial"/>
        </w:rPr>
        <w:t xml:space="preserve"> dio respuesta a la solicitud, en los siguientes términos:</w:t>
      </w:r>
    </w:p>
    <w:p w14:paraId="03B276F5" w14:textId="77777777" w:rsidR="002C3BBD" w:rsidRPr="005223A2" w:rsidRDefault="002C3BBD" w:rsidP="007E0ECF">
      <w:pPr>
        <w:pStyle w:val="Prrafodelista"/>
        <w:spacing w:line="360" w:lineRule="auto"/>
        <w:ind w:left="0" w:right="34"/>
        <w:jc w:val="both"/>
        <w:rPr>
          <w:rFonts w:ascii="Palatino Linotype" w:hAnsi="Palatino Linotype" w:cs="Arial"/>
        </w:rPr>
      </w:pPr>
    </w:p>
    <w:tbl>
      <w:tblPr>
        <w:tblW w:w="8662" w:type="dxa"/>
        <w:tblCellSpacing w:w="0" w:type="dxa"/>
        <w:tblCellMar>
          <w:left w:w="0" w:type="dxa"/>
          <w:right w:w="0" w:type="dxa"/>
        </w:tblCellMar>
        <w:tblLook w:val="04A0" w:firstRow="1" w:lastRow="0" w:firstColumn="1" w:lastColumn="0" w:noHBand="0" w:noVBand="1"/>
      </w:tblPr>
      <w:tblGrid>
        <w:gridCol w:w="8662"/>
      </w:tblGrid>
      <w:tr w:rsidR="00A91A3A" w:rsidRPr="005223A2" w14:paraId="38D2D7EB" w14:textId="77777777" w:rsidTr="00A91A3A">
        <w:trPr>
          <w:trHeight w:val="300"/>
          <w:tblCellSpacing w:w="0" w:type="dxa"/>
        </w:trPr>
        <w:tc>
          <w:tcPr>
            <w:tcW w:w="8662" w:type="dxa"/>
            <w:vAlign w:val="center"/>
            <w:hideMark/>
          </w:tcPr>
          <w:p w14:paraId="51294F45" w14:textId="77777777" w:rsidR="00A91A3A" w:rsidRPr="005223A2" w:rsidRDefault="00A91A3A" w:rsidP="007E0ECF">
            <w:pPr>
              <w:spacing w:line="360" w:lineRule="auto"/>
              <w:jc w:val="right"/>
              <w:rPr>
                <w:rFonts w:ascii="Palatino Linotype" w:eastAsia="Times New Roman" w:hAnsi="Palatino Linotype" w:cs="Times New Roman"/>
                <w:lang w:val="es-MX" w:eastAsia="es-MX"/>
              </w:rPr>
            </w:pPr>
            <w:r w:rsidRPr="005223A2">
              <w:rPr>
                <w:rFonts w:ascii="Palatino Linotype" w:eastAsia="Times New Roman" w:hAnsi="Palatino Linotype" w:cs="Times New Roman"/>
                <w:lang w:val="es-MX" w:eastAsia="es-MX"/>
              </w:rPr>
              <w:br/>
            </w:r>
            <w:proofErr w:type="spellStart"/>
            <w:r w:rsidRPr="005223A2">
              <w:rPr>
                <w:rFonts w:ascii="Palatino Linotype" w:eastAsia="Times New Roman" w:hAnsi="Palatino Linotype" w:cs="Times New Roman"/>
                <w:lang w:val="es-MX" w:eastAsia="es-MX"/>
              </w:rPr>
              <w:t>Nextlalpan</w:t>
            </w:r>
            <w:proofErr w:type="spellEnd"/>
            <w:r w:rsidRPr="005223A2">
              <w:rPr>
                <w:rFonts w:ascii="Palatino Linotype" w:eastAsia="Times New Roman" w:hAnsi="Palatino Linotype" w:cs="Times New Roman"/>
                <w:lang w:val="es-MX" w:eastAsia="es-MX"/>
              </w:rPr>
              <w:t>, México a 17 de Diciembre de 2019</w:t>
            </w:r>
          </w:p>
        </w:tc>
      </w:tr>
      <w:tr w:rsidR="00A91A3A" w:rsidRPr="005223A2" w14:paraId="4BC19786" w14:textId="77777777" w:rsidTr="00A91A3A">
        <w:trPr>
          <w:trHeight w:val="300"/>
          <w:tblCellSpacing w:w="0" w:type="dxa"/>
        </w:trPr>
        <w:tc>
          <w:tcPr>
            <w:tcW w:w="8662" w:type="dxa"/>
            <w:vAlign w:val="center"/>
            <w:hideMark/>
          </w:tcPr>
          <w:p w14:paraId="0BB221A6" w14:textId="6FA344B8" w:rsidR="00A91A3A" w:rsidRPr="005223A2" w:rsidRDefault="00A91A3A" w:rsidP="00DA2266">
            <w:pPr>
              <w:spacing w:line="360" w:lineRule="auto"/>
              <w:jc w:val="right"/>
              <w:rPr>
                <w:rFonts w:ascii="Palatino Linotype" w:eastAsia="Times New Roman" w:hAnsi="Palatino Linotype" w:cs="Times New Roman"/>
                <w:lang w:val="es-MX" w:eastAsia="es-MX"/>
              </w:rPr>
            </w:pPr>
            <w:r w:rsidRPr="005223A2">
              <w:rPr>
                <w:rFonts w:ascii="Palatino Linotype" w:eastAsia="Times New Roman" w:hAnsi="Palatino Linotype" w:cs="Times New Roman"/>
                <w:lang w:val="es-MX" w:eastAsia="es-MX"/>
              </w:rPr>
              <w:t xml:space="preserve">Nombre del solicitante: </w:t>
            </w:r>
            <w:r w:rsidR="00DA2266" w:rsidRPr="00DA2266">
              <w:rPr>
                <w:rFonts w:ascii="Palatino Linotype" w:eastAsia="Times New Roman" w:hAnsi="Palatino Linotype" w:cs="Times New Roman"/>
                <w:highlight w:val="black"/>
                <w:lang w:val="es-MX" w:eastAsia="es-MX"/>
              </w:rPr>
              <w:t>--------</w:t>
            </w:r>
          </w:p>
        </w:tc>
      </w:tr>
      <w:tr w:rsidR="00A91A3A" w:rsidRPr="005223A2" w14:paraId="6AAC1C10" w14:textId="77777777" w:rsidTr="00A91A3A">
        <w:trPr>
          <w:trHeight w:val="300"/>
          <w:tblCellSpacing w:w="0" w:type="dxa"/>
        </w:trPr>
        <w:tc>
          <w:tcPr>
            <w:tcW w:w="8662" w:type="dxa"/>
            <w:vAlign w:val="center"/>
            <w:hideMark/>
          </w:tcPr>
          <w:p w14:paraId="5CDECEB0" w14:textId="77777777" w:rsidR="00A91A3A" w:rsidRPr="005223A2" w:rsidRDefault="00A91A3A" w:rsidP="007E0ECF">
            <w:pPr>
              <w:spacing w:line="360" w:lineRule="auto"/>
              <w:jc w:val="right"/>
              <w:rPr>
                <w:rFonts w:ascii="Palatino Linotype" w:eastAsia="Times New Roman" w:hAnsi="Palatino Linotype" w:cs="Times New Roman"/>
                <w:lang w:val="es-MX" w:eastAsia="es-MX"/>
              </w:rPr>
            </w:pPr>
            <w:r w:rsidRPr="005223A2">
              <w:rPr>
                <w:rFonts w:ascii="Palatino Linotype" w:eastAsia="Times New Roman" w:hAnsi="Palatino Linotype" w:cs="Times New Roman"/>
                <w:lang w:val="es-MX" w:eastAsia="es-MX"/>
              </w:rPr>
              <w:t>Folio de la solicitud: 00388/NEXTLAL/IP/2019</w:t>
            </w:r>
          </w:p>
        </w:tc>
      </w:tr>
      <w:tr w:rsidR="00A91A3A" w:rsidRPr="005223A2" w14:paraId="6C27B130" w14:textId="77777777" w:rsidTr="00A91A3A">
        <w:trPr>
          <w:trHeight w:val="450"/>
          <w:tblCellSpacing w:w="0" w:type="dxa"/>
        </w:trPr>
        <w:tc>
          <w:tcPr>
            <w:tcW w:w="8662" w:type="dxa"/>
            <w:vAlign w:val="center"/>
            <w:hideMark/>
          </w:tcPr>
          <w:p w14:paraId="67BD81C1" w14:textId="77777777" w:rsidR="00A91A3A" w:rsidRPr="005223A2" w:rsidRDefault="00A91A3A" w:rsidP="007E0ECF">
            <w:pPr>
              <w:spacing w:line="360" w:lineRule="auto"/>
              <w:jc w:val="right"/>
              <w:rPr>
                <w:rFonts w:ascii="Palatino Linotype" w:eastAsia="Times New Roman" w:hAnsi="Palatino Linotype" w:cs="Times New Roman"/>
                <w:lang w:val="es-MX" w:eastAsia="es-MX"/>
              </w:rPr>
            </w:pPr>
          </w:p>
        </w:tc>
      </w:tr>
      <w:tr w:rsidR="00A91A3A" w:rsidRPr="005223A2" w14:paraId="6242CF6C" w14:textId="77777777" w:rsidTr="00A91A3A">
        <w:trPr>
          <w:trHeight w:val="150"/>
          <w:tblCellSpacing w:w="0" w:type="dxa"/>
        </w:trPr>
        <w:tc>
          <w:tcPr>
            <w:tcW w:w="8662" w:type="dxa"/>
            <w:vAlign w:val="center"/>
            <w:hideMark/>
          </w:tcPr>
          <w:p w14:paraId="341D2971" w14:textId="77777777" w:rsidR="00A91A3A" w:rsidRPr="005223A2" w:rsidRDefault="00A91A3A" w:rsidP="007E0ECF">
            <w:pPr>
              <w:spacing w:line="360" w:lineRule="auto"/>
              <w:rPr>
                <w:rFonts w:ascii="Palatino Linotype" w:eastAsia="Times New Roman" w:hAnsi="Palatino Linotype" w:cs="Times New Roman"/>
                <w:lang w:val="es-MX" w:eastAsia="es-MX"/>
              </w:rPr>
            </w:pPr>
            <w:proofErr w:type="gramStart"/>
            <w:r w:rsidRPr="005223A2">
              <w:rPr>
                <w:rFonts w:ascii="Palatino Linotype" w:eastAsia="Times New Roman" w:hAnsi="Palatino Linotype" w:cs="Times New Roman"/>
                <w:lang w:val="es-MX" w:eastAsia="es-MX"/>
              </w:rPr>
              <w:t>se</w:t>
            </w:r>
            <w:proofErr w:type="gramEnd"/>
            <w:r w:rsidRPr="005223A2">
              <w:rPr>
                <w:rFonts w:ascii="Palatino Linotype" w:eastAsia="Times New Roman" w:hAnsi="Palatino Linotype" w:cs="Times New Roman"/>
                <w:lang w:val="es-MX" w:eastAsia="es-MX"/>
              </w:rPr>
              <w:t xml:space="preserve"> envía respuesta a la solicitud de información en tiempo y forma.</w:t>
            </w:r>
          </w:p>
          <w:p w14:paraId="0B76A91F" w14:textId="77777777" w:rsidR="00A91A3A" w:rsidRPr="005223A2" w:rsidRDefault="00A91A3A" w:rsidP="007E0ECF">
            <w:pPr>
              <w:spacing w:line="360" w:lineRule="auto"/>
              <w:rPr>
                <w:rFonts w:ascii="Palatino Linotype" w:eastAsia="Times New Roman" w:hAnsi="Palatino Linotype" w:cs="Times New Roman"/>
                <w:lang w:val="es-MX" w:eastAsia="es-MX"/>
              </w:rPr>
            </w:pPr>
          </w:p>
        </w:tc>
      </w:tr>
      <w:tr w:rsidR="00A91A3A" w:rsidRPr="005223A2" w14:paraId="75B70A4B" w14:textId="77777777" w:rsidTr="00A91A3A">
        <w:trPr>
          <w:trHeight w:val="150"/>
          <w:tblCellSpacing w:w="0" w:type="dxa"/>
        </w:trPr>
        <w:tc>
          <w:tcPr>
            <w:tcW w:w="8662" w:type="dxa"/>
            <w:vAlign w:val="center"/>
            <w:hideMark/>
          </w:tcPr>
          <w:p w14:paraId="2743F913" w14:textId="77777777" w:rsidR="00A91A3A" w:rsidRPr="005223A2" w:rsidRDefault="00A91A3A" w:rsidP="007E0ECF">
            <w:pPr>
              <w:spacing w:line="360" w:lineRule="auto"/>
              <w:jc w:val="center"/>
              <w:rPr>
                <w:rFonts w:ascii="Palatino Linotype" w:eastAsia="Times New Roman" w:hAnsi="Palatino Linotype" w:cs="Times New Roman"/>
                <w:lang w:val="es-MX" w:eastAsia="es-MX"/>
              </w:rPr>
            </w:pPr>
            <w:r w:rsidRPr="005223A2">
              <w:rPr>
                <w:rFonts w:ascii="Palatino Linotype" w:eastAsia="Times New Roman" w:hAnsi="Palatino Linotype" w:cs="Times New Roman"/>
                <w:lang w:val="es-MX" w:eastAsia="es-MX"/>
              </w:rPr>
              <w:t>ATENTAMENTE</w:t>
            </w:r>
          </w:p>
        </w:tc>
        <w:bookmarkStart w:id="2" w:name="_GoBack"/>
        <w:bookmarkEnd w:id="2"/>
      </w:tr>
      <w:tr w:rsidR="00A91A3A" w:rsidRPr="005223A2" w14:paraId="0DA3781A" w14:textId="77777777" w:rsidTr="00A91A3A">
        <w:trPr>
          <w:trHeight w:val="225"/>
          <w:tblCellSpacing w:w="0" w:type="dxa"/>
        </w:trPr>
        <w:tc>
          <w:tcPr>
            <w:tcW w:w="8662" w:type="dxa"/>
            <w:vAlign w:val="center"/>
            <w:hideMark/>
          </w:tcPr>
          <w:p w14:paraId="0A12C886" w14:textId="77777777" w:rsidR="00A91A3A" w:rsidRPr="005223A2" w:rsidRDefault="00A91A3A" w:rsidP="007E0ECF">
            <w:pPr>
              <w:spacing w:line="360" w:lineRule="auto"/>
              <w:jc w:val="center"/>
              <w:rPr>
                <w:rFonts w:ascii="Palatino Linotype" w:eastAsia="Times New Roman" w:hAnsi="Palatino Linotype" w:cs="Times New Roman"/>
                <w:lang w:val="es-MX" w:eastAsia="es-MX"/>
              </w:rPr>
            </w:pPr>
          </w:p>
        </w:tc>
      </w:tr>
      <w:tr w:rsidR="00A91A3A" w:rsidRPr="005223A2" w14:paraId="53F4FCB1" w14:textId="77777777" w:rsidTr="00A91A3A">
        <w:trPr>
          <w:trHeight w:val="70"/>
          <w:tblCellSpacing w:w="0" w:type="dxa"/>
        </w:trPr>
        <w:tc>
          <w:tcPr>
            <w:tcW w:w="8662" w:type="dxa"/>
            <w:vAlign w:val="center"/>
            <w:hideMark/>
          </w:tcPr>
          <w:p w14:paraId="5343327E" w14:textId="77777777" w:rsidR="00A91A3A" w:rsidRPr="005223A2" w:rsidRDefault="00A91A3A" w:rsidP="007E0ECF">
            <w:pPr>
              <w:spacing w:line="360" w:lineRule="auto"/>
              <w:jc w:val="center"/>
              <w:rPr>
                <w:rFonts w:ascii="Palatino Linotype" w:eastAsia="Times New Roman" w:hAnsi="Palatino Linotype" w:cs="Times New Roman"/>
                <w:lang w:val="es-MX" w:eastAsia="es-MX"/>
              </w:rPr>
            </w:pPr>
            <w:r w:rsidRPr="005223A2">
              <w:rPr>
                <w:rFonts w:ascii="Palatino Linotype" w:eastAsia="Times New Roman" w:hAnsi="Palatino Linotype" w:cs="Times New Roman"/>
                <w:lang w:val="es-MX" w:eastAsia="es-MX"/>
              </w:rPr>
              <w:t>MARGARITO ZUÑIGA RODRIGUEZ</w:t>
            </w:r>
          </w:p>
        </w:tc>
      </w:tr>
    </w:tbl>
    <w:p w14:paraId="49CC3523" w14:textId="77777777" w:rsidR="002C3BBD" w:rsidRPr="005223A2" w:rsidRDefault="002C3BBD" w:rsidP="007E0ECF">
      <w:pPr>
        <w:pStyle w:val="Prrafodelista"/>
        <w:spacing w:line="360" w:lineRule="auto"/>
        <w:ind w:left="567" w:right="567"/>
        <w:jc w:val="both"/>
        <w:rPr>
          <w:rFonts w:ascii="Palatino Linotype" w:hAnsi="Palatino Linotype" w:cs="Arial"/>
          <w:i/>
        </w:rPr>
      </w:pPr>
    </w:p>
    <w:p w14:paraId="7BFE8671" w14:textId="29318ED1" w:rsidR="00A91A3A" w:rsidRPr="005223A2" w:rsidRDefault="00A91A3A" w:rsidP="007E0ECF">
      <w:pPr>
        <w:pStyle w:val="Prrafodelista"/>
        <w:numPr>
          <w:ilvl w:val="0"/>
          <w:numId w:val="1"/>
        </w:numPr>
        <w:spacing w:line="360" w:lineRule="auto"/>
        <w:ind w:left="0" w:right="34" w:firstLine="0"/>
        <w:jc w:val="both"/>
        <w:rPr>
          <w:rFonts w:ascii="Palatino Linotype" w:hAnsi="Palatino Linotype" w:cs="Arial"/>
          <w:i/>
        </w:rPr>
      </w:pPr>
      <w:r w:rsidRPr="005223A2">
        <w:rPr>
          <w:rFonts w:ascii="Palatino Linotype" w:hAnsi="Palatino Linotype" w:cs="Arial"/>
        </w:rPr>
        <w:t xml:space="preserve">Anexando para tales efectos un archivo de nombre </w:t>
      </w:r>
      <w:r w:rsidRPr="005223A2">
        <w:rPr>
          <w:rFonts w:ascii="Palatino Linotype" w:hAnsi="Palatino Linotype" w:cs="Arial"/>
          <w:b/>
        </w:rPr>
        <w:t xml:space="preserve">“388.pdf” </w:t>
      </w:r>
      <w:r w:rsidRPr="005223A2">
        <w:rPr>
          <w:rFonts w:ascii="Palatino Linotype" w:hAnsi="Palatino Linotype" w:cs="Arial"/>
        </w:rPr>
        <w:t xml:space="preserve">cuyo contenido versa en lo siguiente: </w:t>
      </w:r>
    </w:p>
    <w:p w14:paraId="0781246E" w14:textId="77777777" w:rsidR="00A91A3A" w:rsidRPr="005223A2" w:rsidRDefault="00A91A3A" w:rsidP="007E0ECF">
      <w:pPr>
        <w:pStyle w:val="Prrafodelista"/>
        <w:spacing w:line="360" w:lineRule="auto"/>
        <w:ind w:left="567" w:right="567"/>
        <w:jc w:val="both"/>
        <w:rPr>
          <w:rFonts w:ascii="Palatino Linotype" w:hAnsi="Palatino Linotype" w:cs="Arial"/>
          <w:i/>
        </w:rPr>
      </w:pPr>
    </w:p>
    <w:p w14:paraId="6500DBA7" w14:textId="3E200721" w:rsidR="00A91A3A" w:rsidRPr="005223A2" w:rsidRDefault="00A91A3A" w:rsidP="0001148A">
      <w:pPr>
        <w:pStyle w:val="Prrafodelista"/>
        <w:spacing w:line="360" w:lineRule="auto"/>
        <w:ind w:left="567" w:right="567"/>
        <w:jc w:val="both"/>
        <w:rPr>
          <w:rFonts w:ascii="Palatino Linotype" w:eastAsia="MS Mincho" w:hAnsi="Palatino Linotype" w:cs="Arial"/>
          <w:bCs/>
          <w:i/>
        </w:rPr>
      </w:pPr>
      <w:r w:rsidRPr="005223A2">
        <w:rPr>
          <w:rFonts w:ascii="Palatino Linotype" w:eastAsia="MS Mincho" w:hAnsi="Palatino Linotype" w:cs="Arial"/>
          <w:bCs/>
          <w:i/>
        </w:rPr>
        <w:t xml:space="preserve">“ […] la información solicitada, se trata de información clasificada como reservada o confidencial, al referirse información privada y a datos personales concernientes a una 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 </w:t>
      </w:r>
    </w:p>
    <w:p w14:paraId="0D72311B" w14:textId="75DD691A" w:rsidR="001A67B9" w:rsidRPr="005223A2" w:rsidRDefault="00593F4C" w:rsidP="007E0ECF">
      <w:pPr>
        <w:pStyle w:val="Prrafodelista"/>
        <w:numPr>
          <w:ilvl w:val="0"/>
          <w:numId w:val="1"/>
        </w:numPr>
        <w:spacing w:line="360" w:lineRule="auto"/>
        <w:ind w:left="0" w:right="34" w:firstLine="0"/>
        <w:jc w:val="both"/>
        <w:rPr>
          <w:rFonts w:ascii="Palatino Linotype" w:hAnsi="Palatino Linotype" w:cs="Arial"/>
          <w:i/>
        </w:rPr>
      </w:pPr>
      <w:r w:rsidRPr="005223A2">
        <w:rPr>
          <w:rFonts w:ascii="Palatino Linotype" w:eastAsia="Times New Roman" w:hAnsi="Palatino Linotype" w:cs="Arial"/>
          <w:lang w:val="es-ES"/>
        </w:rPr>
        <w:lastRenderedPageBreak/>
        <w:t xml:space="preserve">El </w:t>
      </w:r>
      <w:r w:rsidR="005D1CB3" w:rsidRPr="005223A2">
        <w:rPr>
          <w:rFonts w:ascii="Palatino Linotype" w:eastAsia="Times New Roman" w:hAnsi="Palatino Linotype" w:cs="Arial"/>
          <w:lang w:val="es-ES"/>
        </w:rPr>
        <w:t>veinte</w:t>
      </w:r>
      <w:r w:rsidR="00CE4A80" w:rsidRPr="005223A2">
        <w:rPr>
          <w:rFonts w:ascii="Palatino Linotype" w:eastAsia="Times New Roman" w:hAnsi="Palatino Linotype" w:cs="Arial"/>
          <w:lang w:val="es-ES"/>
        </w:rPr>
        <w:t xml:space="preserve"> (</w:t>
      </w:r>
      <w:r w:rsidR="005D1CB3" w:rsidRPr="005223A2">
        <w:rPr>
          <w:rFonts w:ascii="Palatino Linotype" w:eastAsia="Times New Roman" w:hAnsi="Palatino Linotype" w:cs="Arial"/>
          <w:lang w:val="es-ES"/>
        </w:rPr>
        <w:t>20</w:t>
      </w:r>
      <w:r w:rsidR="00CE4A80" w:rsidRPr="005223A2">
        <w:rPr>
          <w:rFonts w:ascii="Palatino Linotype" w:eastAsia="Times New Roman" w:hAnsi="Palatino Linotype" w:cs="Arial"/>
          <w:lang w:val="es-ES"/>
        </w:rPr>
        <w:t xml:space="preserve">) de </w:t>
      </w:r>
      <w:r w:rsidR="00A91A3A" w:rsidRPr="005223A2">
        <w:rPr>
          <w:rFonts w:ascii="Palatino Linotype" w:eastAsia="Times New Roman" w:hAnsi="Palatino Linotype" w:cs="Arial"/>
          <w:lang w:val="es-ES"/>
        </w:rPr>
        <w:t>diciembre</w:t>
      </w:r>
      <w:r w:rsidR="00A57EDB" w:rsidRPr="005223A2">
        <w:rPr>
          <w:rFonts w:ascii="Palatino Linotype" w:eastAsia="Times New Roman" w:hAnsi="Palatino Linotype" w:cs="Arial"/>
          <w:lang w:val="es-ES"/>
        </w:rPr>
        <w:t xml:space="preserve"> </w:t>
      </w:r>
      <w:r w:rsidR="00AB2A4A" w:rsidRPr="005223A2">
        <w:rPr>
          <w:rFonts w:ascii="Palatino Linotype" w:eastAsia="Times New Roman" w:hAnsi="Palatino Linotype" w:cs="Arial"/>
          <w:lang w:val="es-ES"/>
        </w:rPr>
        <w:t xml:space="preserve">de dos mil </w:t>
      </w:r>
      <w:r w:rsidR="00F67A8D" w:rsidRPr="005223A2">
        <w:rPr>
          <w:rFonts w:ascii="Palatino Linotype" w:hAnsi="Palatino Linotype" w:cs="Arial"/>
        </w:rPr>
        <w:t>diecinueve</w:t>
      </w:r>
      <w:r w:rsidRPr="005223A2">
        <w:rPr>
          <w:rFonts w:ascii="Palatino Linotype" w:eastAsia="Times New Roman" w:hAnsi="Palatino Linotype" w:cs="Arial"/>
          <w:lang w:val="es-ES"/>
        </w:rPr>
        <w:t xml:space="preserve"> el</w:t>
      </w:r>
      <w:r w:rsidR="00AB2A4A" w:rsidRPr="005223A2">
        <w:rPr>
          <w:rFonts w:ascii="Palatino Linotype" w:eastAsia="Times New Roman" w:hAnsi="Palatino Linotype" w:cs="Arial"/>
          <w:lang w:val="es-ES"/>
        </w:rPr>
        <w:t xml:space="preserve"> particular</w:t>
      </w:r>
      <w:r w:rsidR="00DB4BEF" w:rsidRPr="005223A2">
        <w:rPr>
          <w:rFonts w:ascii="Palatino Linotype" w:eastAsia="Times New Roman" w:hAnsi="Palatino Linotype" w:cs="Arial"/>
          <w:lang w:val="es-ES"/>
        </w:rPr>
        <w:t xml:space="preserve"> interpuso</w:t>
      </w:r>
      <w:r w:rsidR="009316E9" w:rsidRPr="005223A2">
        <w:rPr>
          <w:rFonts w:ascii="Palatino Linotype" w:eastAsia="Times New Roman" w:hAnsi="Palatino Linotype" w:cs="Arial"/>
          <w:lang w:val="es-ES"/>
        </w:rPr>
        <w:t xml:space="preserve"> el</w:t>
      </w:r>
      <w:r w:rsidR="000B1E3D" w:rsidRPr="005223A2">
        <w:rPr>
          <w:rFonts w:ascii="Palatino Linotype" w:eastAsia="Times New Roman" w:hAnsi="Palatino Linotype" w:cs="Arial"/>
          <w:lang w:val="es-ES"/>
        </w:rPr>
        <w:t xml:space="preserve"> recurso de revisión </w:t>
      </w:r>
      <w:r w:rsidR="009316E9" w:rsidRPr="005223A2">
        <w:rPr>
          <w:rFonts w:ascii="Palatino Linotype" w:eastAsia="Times New Roman" w:hAnsi="Palatino Linotype" w:cs="Arial"/>
          <w:lang w:val="es-ES"/>
        </w:rPr>
        <w:t xml:space="preserve">en contra </w:t>
      </w:r>
      <w:r w:rsidR="005E223A" w:rsidRPr="005223A2">
        <w:rPr>
          <w:rFonts w:ascii="Palatino Linotype" w:eastAsia="Times New Roman" w:hAnsi="Palatino Linotype" w:cs="Arial"/>
          <w:lang w:val="es-ES"/>
        </w:rPr>
        <w:t xml:space="preserve">de </w:t>
      </w:r>
      <w:r w:rsidR="00943FC0" w:rsidRPr="005223A2">
        <w:rPr>
          <w:rFonts w:ascii="Palatino Linotype" w:eastAsia="Times New Roman" w:hAnsi="Palatino Linotype" w:cs="Arial"/>
          <w:lang w:val="es-ES"/>
        </w:rPr>
        <w:t xml:space="preserve">la </w:t>
      </w:r>
      <w:r w:rsidR="005E223A" w:rsidRPr="005223A2">
        <w:rPr>
          <w:rFonts w:ascii="Palatino Linotype" w:eastAsia="Times New Roman" w:hAnsi="Palatino Linotype" w:cs="Arial"/>
          <w:lang w:val="es-ES"/>
        </w:rPr>
        <w:t>respuesta del</w:t>
      </w:r>
      <w:r w:rsidR="00B12AA3" w:rsidRPr="005223A2">
        <w:rPr>
          <w:rFonts w:ascii="Palatino Linotype" w:eastAsia="Times New Roman" w:hAnsi="Palatino Linotype" w:cs="Arial"/>
          <w:lang w:val="es-ES"/>
        </w:rPr>
        <w:t xml:space="preserve"> </w:t>
      </w:r>
      <w:r w:rsidR="00CA54E7" w:rsidRPr="005223A2">
        <w:rPr>
          <w:rFonts w:ascii="Palatino Linotype" w:eastAsia="Times New Roman" w:hAnsi="Palatino Linotype" w:cs="Arial"/>
          <w:b/>
          <w:lang w:val="es-ES"/>
        </w:rPr>
        <w:t>Sujeto Obligado</w:t>
      </w:r>
      <w:r w:rsidR="00CA54E7" w:rsidRPr="005223A2">
        <w:rPr>
          <w:rFonts w:ascii="Palatino Linotype" w:eastAsia="Times New Roman" w:hAnsi="Palatino Linotype" w:cs="Arial"/>
          <w:lang w:val="es-ES"/>
        </w:rPr>
        <w:t xml:space="preserve"> </w:t>
      </w:r>
      <w:r w:rsidR="002B2A2E" w:rsidRPr="005223A2">
        <w:rPr>
          <w:rFonts w:ascii="Palatino Linotype" w:eastAsia="Times New Roman" w:hAnsi="Palatino Linotype" w:cs="Arial"/>
          <w:lang w:val="es-ES"/>
        </w:rPr>
        <w:t xml:space="preserve">señalando </w:t>
      </w:r>
      <w:r w:rsidR="009E4942" w:rsidRPr="005223A2">
        <w:rPr>
          <w:rFonts w:ascii="Palatino Linotype" w:eastAsia="Times New Roman" w:hAnsi="Palatino Linotype" w:cs="Arial"/>
          <w:lang w:val="es-ES"/>
        </w:rPr>
        <w:t>como</w:t>
      </w:r>
      <w:r w:rsidR="0099446C" w:rsidRPr="005223A2">
        <w:rPr>
          <w:rFonts w:ascii="Palatino Linotype" w:eastAsia="Times New Roman" w:hAnsi="Palatino Linotype" w:cs="Arial"/>
          <w:lang w:val="es-ES"/>
        </w:rPr>
        <w:t>:</w:t>
      </w:r>
      <w:bookmarkStart w:id="3" w:name="_Toc462307683"/>
      <w:bookmarkStart w:id="4" w:name="_Toc472427085"/>
      <w:bookmarkStart w:id="5" w:name="_Toc472500652"/>
    </w:p>
    <w:p w14:paraId="69F5F367" w14:textId="77777777" w:rsidR="009800C6" w:rsidRPr="005223A2" w:rsidRDefault="009800C6" w:rsidP="007E0ECF">
      <w:pPr>
        <w:pStyle w:val="Prrafodelista"/>
        <w:spacing w:line="360" w:lineRule="auto"/>
        <w:rPr>
          <w:rFonts w:ascii="Palatino Linotype" w:hAnsi="Palatino Linotype" w:cs="Arial"/>
          <w:i/>
        </w:rPr>
      </w:pPr>
    </w:p>
    <w:p w14:paraId="2DDC7870" w14:textId="7B3CD7D0" w:rsidR="00F2273F" w:rsidRPr="005223A2" w:rsidRDefault="001A67B9" w:rsidP="007E0ECF">
      <w:pPr>
        <w:pStyle w:val="Prrafodelista"/>
        <w:spacing w:line="360" w:lineRule="auto"/>
        <w:ind w:left="567" w:right="567"/>
        <w:jc w:val="both"/>
        <w:rPr>
          <w:rFonts w:ascii="Palatino Linotype" w:eastAsia="Calibri" w:hAnsi="Palatino Linotype" w:cs="Arial"/>
          <w:lang w:val="es-ES"/>
        </w:rPr>
      </w:pPr>
      <w:r w:rsidRPr="005223A2">
        <w:rPr>
          <w:rFonts w:ascii="Palatino Linotype" w:hAnsi="Palatino Linotype"/>
          <w:b/>
        </w:rPr>
        <w:t xml:space="preserve">A) </w:t>
      </w:r>
      <w:r w:rsidR="009E4942" w:rsidRPr="005223A2">
        <w:rPr>
          <w:rFonts w:ascii="Palatino Linotype" w:hAnsi="Palatino Linotype"/>
          <w:b/>
        </w:rPr>
        <w:t>Acto impugnado</w:t>
      </w:r>
      <w:bookmarkEnd w:id="3"/>
      <w:bookmarkEnd w:id="4"/>
      <w:bookmarkEnd w:id="5"/>
      <w:r w:rsidR="00161C65" w:rsidRPr="005223A2">
        <w:rPr>
          <w:rFonts w:ascii="Palatino Linotype" w:hAnsi="Palatino Linotype"/>
          <w:b/>
        </w:rPr>
        <w:t>:</w:t>
      </w:r>
      <w:r w:rsidR="00161C65" w:rsidRPr="005223A2">
        <w:rPr>
          <w:rStyle w:val="Ttulo2Car"/>
          <w:rFonts w:ascii="Palatino Linotype" w:hAnsi="Palatino Linotype"/>
          <w:b/>
          <w:i/>
          <w:color w:val="auto"/>
          <w:sz w:val="24"/>
          <w:szCs w:val="24"/>
          <w:lang w:val="es-ES"/>
        </w:rPr>
        <w:t xml:space="preserve"> </w:t>
      </w:r>
      <w:r w:rsidR="00161C65" w:rsidRPr="005223A2">
        <w:rPr>
          <w:rFonts w:ascii="Palatino Linotype" w:hAnsi="Palatino Linotype"/>
          <w:i/>
        </w:rPr>
        <w:t>“</w:t>
      </w:r>
      <w:r w:rsidR="00A91A3A" w:rsidRPr="005223A2">
        <w:rPr>
          <w:rFonts w:ascii="Palatino Linotype" w:hAnsi="Palatino Linotype"/>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5D1CB3" w:rsidRPr="005223A2">
        <w:rPr>
          <w:rFonts w:ascii="Palatino Linotype" w:hAnsi="Palatino Linotype"/>
          <w:i/>
        </w:rPr>
        <w:t xml:space="preserve">. </w:t>
      </w:r>
      <w:r w:rsidR="008A265E" w:rsidRPr="005223A2">
        <w:rPr>
          <w:rFonts w:ascii="Palatino Linotype" w:hAnsi="Palatino Linotype"/>
          <w:i/>
        </w:rPr>
        <w:t>“(</w:t>
      </w:r>
      <w:r w:rsidR="00A056B8" w:rsidRPr="005223A2">
        <w:rPr>
          <w:rFonts w:ascii="Palatino Linotype" w:hAnsi="Palatino Linotype"/>
          <w:i/>
        </w:rPr>
        <w:t>Sic</w:t>
      </w:r>
      <w:r w:rsidR="00C319CD" w:rsidRPr="005223A2">
        <w:rPr>
          <w:rFonts w:ascii="Palatino Linotype" w:hAnsi="Palatino Linotype"/>
          <w:i/>
        </w:rPr>
        <w:t>)</w:t>
      </w:r>
      <w:r w:rsidR="009E4942" w:rsidRPr="005223A2">
        <w:rPr>
          <w:rFonts w:ascii="Palatino Linotype" w:eastAsia="Calibri" w:hAnsi="Palatino Linotype" w:cs="Arial"/>
          <w:i/>
          <w:lang w:val="es-ES"/>
        </w:rPr>
        <w:t>;</w:t>
      </w:r>
      <w:r w:rsidR="00F2273F" w:rsidRPr="005223A2">
        <w:rPr>
          <w:rFonts w:ascii="Palatino Linotype" w:eastAsia="Calibri" w:hAnsi="Palatino Linotype" w:cs="Arial"/>
          <w:i/>
          <w:lang w:val="es-ES"/>
        </w:rPr>
        <w:t xml:space="preserve"> </w:t>
      </w:r>
      <w:r w:rsidR="000B1E3D" w:rsidRPr="005223A2">
        <w:rPr>
          <w:rFonts w:ascii="Palatino Linotype" w:eastAsia="Calibri" w:hAnsi="Palatino Linotype" w:cs="Arial"/>
          <w:lang w:val="es-ES"/>
        </w:rPr>
        <w:t>y</w:t>
      </w:r>
    </w:p>
    <w:p w14:paraId="68304603" w14:textId="77777777" w:rsidR="00A91A3A" w:rsidRPr="005223A2" w:rsidRDefault="00A91A3A" w:rsidP="007E0ECF">
      <w:pPr>
        <w:pStyle w:val="Prrafodelista"/>
        <w:spacing w:line="360" w:lineRule="auto"/>
        <w:ind w:left="567" w:right="567"/>
        <w:jc w:val="both"/>
        <w:rPr>
          <w:rFonts w:ascii="Palatino Linotype" w:hAnsi="Palatino Linotype" w:cs="Arial"/>
          <w:i/>
        </w:rPr>
      </w:pPr>
    </w:p>
    <w:p w14:paraId="07862EB4" w14:textId="35501C33" w:rsidR="00AF6A1C" w:rsidRPr="005223A2" w:rsidRDefault="001A67B9" w:rsidP="007E0ECF">
      <w:pPr>
        <w:spacing w:line="360" w:lineRule="auto"/>
        <w:ind w:left="567" w:right="567"/>
        <w:jc w:val="both"/>
        <w:rPr>
          <w:rFonts w:ascii="Palatino Linotype" w:eastAsia="Times New Roman" w:hAnsi="Palatino Linotype" w:cs="Times New Roman"/>
          <w:lang w:val="es-MX" w:eastAsia="es-MX"/>
        </w:rPr>
      </w:pPr>
      <w:r w:rsidRPr="005223A2">
        <w:rPr>
          <w:rFonts w:ascii="Palatino Linotype" w:hAnsi="Palatino Linotype"/>
          <w:b/>
        </w:rPr>
        <w:t xml:space="preserve">B) </w:t>
      </w:r>
      <w:r w:rsidR="00F2273F" w:rsidRPr="005223A2">
        <w:rPr>
          <w:rFonts w:ascii="Palatino Linotype" w:hAnsi="Palatino Linotype"/>
          <w:b/>
        </w:rPr>
        <w:t xml:space="preserve"> </w:t>
      </w:r>
      <w:bookmarkStart w:id="6" w:name="_Toc462307685"/>
      <w:bookmarkStart w:id="7" w:name="_Toc472427087"/>
      <w:bookmarkStart w:id="8" w:name="_Toc472500654"/>
      <w:r w:rsidR="009E4942" w:rsidRPr="005223A2">
        <w:rPr>
          <w:rFonts w:ascii="Palatino Linotype" w:hAnsi="Palatino Linotype"/>
          <w:b/>
        </w:rPr>
        <w:t>Razones o Motivos de inconformidad:</w:t>
      </w:r>
      <w:bookmarkEnd w:id="6"/>
      <w:bookmarkEnd w:id="7"/>
      <w:bookmarkEnd w:id="8"/>
      <w:r w:rsidRPr="005223A2">
        <w:rPr>
          <w:rStyle w:val="Ttulo2Car"/>
          <w:rFonts w:ascii="Palatino Linotype" w:hAnsi="Palatino Linotype"/>
          <w:b/>
          <w:color w:val="auto"/>
          <w:sz w:val="24"/>
          <w:szCs w:val="24"/>
          <w:lang w:val="es-ES"/>
        </w:rPr>
        <w:t xml:space="preserve"> </w:t>
      </w:r>
      <w:r w:rsidR="0099446C" w:rsidRPr="005223A2">
        <w:rPr>
          <w:rFonts w:ascii="Palatino Linotype" w:hAnsi="Palatino Linotype"/>
          <w:i/>
        </w:rPr>
        <w:t>“</w:t>
      </w:r>
      <w:r w:rsidR="00A91A3A" w:rsidRPr="005223A2">
        <w:rPr>
          <w:rFonts w:ascii="Palatino Linotype" w:eastAsia="Times New Roman" w:hAnsi="Palatino Linotype" w:cs="Times New Roman"/>
          <w:i/>
          <w:lang w:eastAsia="es-MX"/>
        </w:rPr>
        <w:t>No anexan ningún acuerdo de clasificación ni anexan los documentos solicitados en versión pública</w:t>
      </w:r>
      <w:r w:rsidR="005D1CB3" w:rsidRPr="005223A2">
        <w:rPr>
          <w:rFonts w:ascii="Palatino Linotype" w:eastAsia="Times New Roman" w:hAnsi="Palatino Linotype" w:cs="Times New Roman"/>
          <w:i/>
          <w:lang w:val="es-MX" w:eastAsia="es-MX"/>
        </w:rPr>
        <w:t>.</w:t>
      </w:r>
      <w:r w:rsidR="00963DED" w:rsidRPr="005223A2">
        <w:rPr>
          <w:rFonts w:ascii="Palatino Linotype" w:hAnsi="Palatino Linotype"/>
          <w:i/>
        </w:rPr>
        <w:t>”</w:t>
      </w:r>
      <w:r w:rsidR="00FF56C5" w:rsidRPr="005223A2">
        <w:rPr>
          <w:rFonts w:ascii="Palatino Linotype" w:hAnsi="Palatino Linotype"/>
          <w:i/>
        </w:rPr>
        <w:t xml:space="preserve"> </w:t>
      </w:r>
      <w:r w:rsidR="00AB2A4A" w:rsidRPr="005223A2">
        <w:rPr>
          <w:rFonts w:ascii="Palatino Linotype" w:hAnsi="Palatino Linotype" w:cs="Arial"/>
          <w:i/>
        </w:rPr>
        <w:t>(</w:t>
      </w:r>
      <w:r w:rsidR="00A056B8" w:rsidRPr="005223A2">
        <w:rPr>
          <w:rFonts w:ascii="Palatino Linotype" w:hAnsi="Palatino Linotype" w:cs="Arial"/>
          <w:i/>
        </w:rPr>
        <w:t>Sic</w:t>
      </w:r>
      <w:r w:rsidR="00AF6A1C" w:rsidRPr="005223A2">
        <w:rPr>
          <w:rFonts w:ascii="Palatino Linotype" w:hAnsi="Palatino Linotype" w:cs="Arial"/>
          <w:i/>
        </w:rPr>
        <w:t>)</w:t>
      </w:r>
    </w:p>
    <w:p w14:paraId="16E85D5E" w14:textId="77777777" w:rsidR="00951D99" w:rsidRPr="005223A2" w:rsidRDefault="00951D99" w:rsidP="007E0ECF">
      <w:pPr>
        <w:pStyle w:val="Prrafodelista"/>
        <w:spacing w:line="360" w:lineRule="auto"/>
        <w:ind w:left="0"/>
        <w:jc w:val="both"/>
        <w:rPr>
          <w:rFonts w:ascii="Palatino Linotype" w:hAnsi="Palatino Linotype" w:cs="Arial"/>
          <w:i/>
        </w:rPr>
      </w:pPr>
    </w:p>
    <w:p w14:paraId="6E571BB8" w14:textId="1BC494FB" w:rsidR="006D52D1" w:rsidRPr="005223A2" w:rsidRDefault="007E5278" w:rsidP="007E0ECF">
      <w:pPr>
        <w:pStyle w:val="Prrafodelista"/>
        <w:numPr>
          <w:ilvl w:val="0"/>
          <w:numId w:val="1"/>
        </w:numPr>
        <w:spacing w:line="360" w:lineRule="auto"/>
        <w:ind w:left="0" w:firstLine="0"/>
        <w:jc w:val="both"/>
        <w:rPr>
          <w:rFonts w:ascii="Palatino Linotype" w:hAnsi="Palatino Linotype"/>
          <w:i/>
          <w:color w:val="000000"/>
        </w:rPr>
      </w:pPr>
      <w:r w:rsidRPr="005223A2">
        <w:rPr>
          <w:rFonts w:ascii="Palatino Linotype" w:eastAsia="Times New Roman" w:hAnsi="Palatino Linotype" w:cs="Arial"/>
          <w:lang w:val="es-ES"/>
        </w:rPr>
        <w:t xml:space="preserve">Se </w:t>
      </w:r>
      <w:r w:rsidR="002E74CE" w:rsidRPr="005223A2">
        <w:rPr>
          <w:rFonts w:ascii="Palatino Linotype" w:eastAsia="Times New Roman" w:hAnsi="Palatino Linotype" w:cs="Arial"/>
          <w:lang w:val="es-ES"/>
        </w:rPr>
        <w:t xml:space="preserve">registró el recurso de revisión </w:t>
      </w:r>
      <w:r w:rsidR="00F85237" w:rsidRPr="005223A2">
        <w:rPr>
          <w:rFonts w:ascii="Palatino Linotype" w:eastAsia="Times New Roman" w:hAnsi="Palatino Linotype" w:cs="Arial"/>
          <w:lang w:val="es-ES"/>
        </w:rPr>
        <w:t xml:space="preserve">bajo el número de expediente </w:t>
      </w:r>
      <w:r w:rsidR="00F85237" w:rsidRPr="005223A2">
        <w:rPr>
          <w:rFonts w:ascii="Palatino Linotype" w:hAnsi="Palatino Linotype" w:cs="Arial"/>
          <w:bCs/>
        </w:rPr>
        <w:t xml:space="preserve">al rubro indicado, asimismo </w:t>
      </w:r>
      <w:r w:rsidR="005B7C5D" w:rsidRPr="005223A2">
        <w:rPr>
          <w:rFonts w:ascii="Palatino Linotype" w:hAnsi="Palatino Linotype" w:cs="Arial"/>
          <w:bCs/>
        </w:rPr>
        <w:t xml:space="preserve">con fundamento en lo dispuesto por el </w:t>
      </w:r>
      <w:r w:rsidR="005B7C5D" w:rsidRPr="005223A2">
        <w:rPr>
          <w:rFonts w:ascii="Palatino Linotype" w:eastAsia="Calibri" w:hAnsi="Palatino Linotype" w:cs="Arial"/>
          <w:lang w:val="es-ES"/>
        </w:rPr>
        <w:t xml:space="preserve">artículo 185 fracción I de la </w:t>
      </w:r>
      <w:r w:rsidR="005B7C5D" w:rsidRPr="005223A2">
        <w:rPr>
          <w:rFonts w:ascii="Palatino Linotype" w:eastAsia="Calibri" w:hAnsi="Palatino Linotype" w:cs="Arial"/>
          <w:b/>
          <w:lang w:val="es-ES"/>
        </w:rPr>
        <w:t xml:space="preserve">Ley de Transparencia y Acceso a la Información Pública del Estado de México y Municipios </w:t>
      </w:r>
      <w:r w:rsidR="005B7C5D" w:rsidRPr="005223A2">
        <w:rPr>
          <w:rFonts w:ascii="Palatino Linotype" w:eastAsia="Times New Roman" w:hAnsi="Palatino Linotype" w:cs="Arial"/>
          <w:lang w:val="es-ES"/>
        </w:rPr>
        <w:t xml:space="preserve">se turnó al </w:t>
      </w:r>
      <w:r w:rsidR="005B7C5D" w:rsidRPr="005223A2">
        <w:rPr>
          <w:rFonts w:ascii="Palatino Linotype" w:eastAsia="Times New Roman" w:hAnsi="Palatino Linotype" w:cs="Arial"/>
          <w:b/>
          <w:lang w:val="es-ES"/>
        </w:rPr>
        <w:t>Comisionad</w:t>
      </w:r>
      <w:r w:rsidR="005A7720" w:rsidRPr="005223A2">
        <w:rPr>
          <w:rFonts w:ascii="Palatino Linotype" w:eastAsia="Times New Roman" w:hAnsi="Palatino Linotype" w:cs="Arial"/>
          <w:b/>
          <w:lang w:val="es-ES"/>
        </w:rPr>
        <w:t xml:space="preserve">o José Guadalupe Luna Hernández, </w:t>
      </w:r>
      <w:r w:rsidR="005B7C5D" w:rsidRPr="005223A2">
        <w:rPr>
          <w:rFonts w:ascii="Palatino Linotype" w:eastAsia="Times New Roman" w:hAnsi="Palatino Linotype" w:cs="Arial"/>
          <w:lang w:val="es-ES"/>
        </w:rPr>
        <w:t xml:space="preserve">con el objeto de </w:t>
      </w:r>
      <w:r w:rsidRPr="005223A2">
        <w:rPr>
          <w:rFonts w:ascii="Palatino Linotype" w:eastAsia="Times New Roman" w:hAnsi="Palatino Linotype" w:cs="Arial"/>
          <w:lang w:val="es-MX"/>
        </w:rPr>
        <w:t>su análisis.</w:t>
      </w:r>
    </w:p>
    <w:p w14:paraId="29886A8A" w14:textId="77777777" w:rsidR="00A056B8" w:rsidRPr="005223A2" w:rsidRDefault="00A056B8" w:rsidP="007E0ECF">
      <w:pPr>
        <w:pStyle w:val="Prrafodelista"/>
        <w:spacing w:line="360" w:lineRule="auto"/>
        <w:ind w:left="0"/>
        <w:jc w:val="both"/>
        <w:rPr>
          <w:rFonts w:ascii="Palatino Linotype" w:hAnsi="Palatino Linotype"/>
          <w:i/>
          <w:color w:val="000000"/>
        </w:rPr>
      </w:pPr>
    </w:p>
    <w:p w14:paraId="1CB91980" w14:textId="22568C76" w:rsidR="00B12AA3" w:rsidRPr="005223A2" w:rsidRDefault="00FE49E3" w:rsidP="007E0ECF">
      <w:pPr>
        <w:pStyle w:val="Prrafodelista"/>
        <w:numPr>
          <w:ilvl w:val="0"/>
          <w:numId w:val="1"/>
        </w:numPr>
        <w:spacing w:line="360" w:lineRule="auto"/>
        <w:ind w:left="0" w:hanging="11"/>
        <w:jc w:val="both"/>
        <w:rPr>
          <w:rFonts w:ascii="Palatino Linotype" w:hAnsi="Palatino Linotype"/>
          <w:i/>
          <w:color w:val="000000"/>
        </w:rPr>
      </w:pPr>
      <w:r w:rsidRPr="005223A2">
        <w:rPr>
          <w:rFonts w:ascii="Palatino Linotype" w:eastAsia="Calibri" w:hAnsi="Palatino Linotype" w:cs="Arial"/>
          <w:lang w:val="es-ES"/>
        </w:rPr>
        <w:t xml:space="preserve">El </w:t>
      </w:r>
      <w:r w:rsidR="0004686A" w:rsidRPr="005223A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5223A2">
        <w:rPr>
          <w:rFonts w:ascii="Palatino Linotype" w:eastAsia="Calibri" w:hAnsi="Palatino Linotype" w:cs="Arial"/>
          <w:lang w:val="es-ES"/>
        </w:rPr>
        <w:t xml:space="preserve">acuerdo </w:t>
      </w:r>
      <w:r w:rsidR="00F147C6" w:rsidRPr="005223A2">
        <w:rPr>
          <w:rFonts w:ascii="Palatino Linotype" w:eastAsia="Calibri" w:hAnsi="Palatino Linotype" w:cs="Arial"/>
          <w:lang w:val="es-ES"/>
        </w:rPr>
        <w:t xml:space="preserve">de admisión </w:t>
      </w:r>
      <w:r w:rsidR="00B81371" w:rsidRPr="005223A2">
        <w:rPr>
          <w:rFonts w:ascii="Palatino Linotype" w:eastAsia="Calibri" w:hAnsi="Palatino Linotype" w:cs="Arial"/>
          <w:lang w:val="es-ES"/>
        </w:rPr>
        <w:t xml:space="preserve">de </w:t>
      </w:r>
      <w:r w:rsidR="00C71576" w:rsidRPr="005223A2">
        <w:rPr>
          <w:rFonts w:ascii="Palatino Linotype" w:eastAsia="Calibri" w:hAnsi="Palatino Linotype" w:cs="Arial"/>
          <w:lang w:val="es-ES"/>
        </w:rPr>
        <w:t xml:space="preserve">fecha </w:t>
      </w:r>
      <w:r w:rsidR="007E0ECF" w:rsidRPr="005223A2">
        <w:rPr>
          <w:rFonts w:ascii="Palatino Linotype" w:eastAsia="Calibri" w:hAnsi="Palatino Linotype" w:cs="Arial"/>
          <w:lang w:val="es-ES"/>
        </w:rPr>
        <w:t xml:space="preserve">trece </w:t>
      </w:r>
      <w:r w:rsidR="002310DA" w:rsidRPr="005223A2">
        <w:rPr>
          <w:rFonts w:ascii="Palatino Linotype" w:eastAsia="Calibri" w:hAnsi="Palatino Linotype" w:cs="Arial"/>
          <w:lang w:val="es-ES"/>
        </w:rPr>
        <w:t>(</w:t>
      </w:r>
      <w:r w:rsidR="007E0ECF" w:rsidRPr="005223A2">
        <w:rPr>
          <w:rFonts w:ascii="Palatino Linotype" w:eastAsia="Calibri" w:hAnsi="Palatino Linotype" w:cs="Arial"/>
          <w:lang w:val="es-ES"/>
        </w:rPr>
        <w:t>13</w:t>
      </w:r>
      <w:r w:rsidR="00F92687" w:rsidRPr="005223A2">
        <w:rPr>
          <w:rFonts w:ascii="Palatino Linotype" w:eastAsia="Calibri" w:hAnsi="Palatino Linotype" w:cs="Arial"/>
          <w:lang w:val="es-ES"/>
        </w:rPr>
        <w:t xml:space="preserve">) de </w:t>
      </w:r>
      <w:r w:rsidR="007E0ECF" w:rsidRPr="005223A2">
        <w:rPr>
          <w:rFonts w:ascii="Palatino Linotype" w:eastAsia="Calibri" w:hAnsi="Palatino Linotype" w:cs="Arial"/>
          <w:lang w:val="es-ES"/>
        </w:rPr>
        <w:t>enero de dos mil veinte,</w:t>
      </w:r>
      <w:r w:rsidR="00473924" w:rsidRPr="005223A2">
        <w:rPr>
          <w:rFonts w:ascii="Palatino Linotype" w:eastAsia="Calibri" w:hAnsi="Palatino Linotype" w:cs="Arial"/>
          <w:lang w:val="es-ES"/>
        </w:rPr>
        <w:t xml:space="preserve"> </w:t>
      </w:r>
      <w:r w:rsidR="00B81371" w:rsidRPr="005223A2">
        <w:rPr>
          <w:rFonts w:ascii="Palatino Linotype" w:eastAsia="Calibri" w:hAnsi="Palatino Linotype" w:cs="Arial"/>
          <w:lang w:val="es-ES"/>
        </w:rPr>
        <w:t xml:space="preserve">puso a </w:t>
      </w:r>
      <w:r w:rsidR="00875167" w:rsidRPr="005223A2">
        <w:rPr>
          <w:rFonts w:ascii="Palatino Linotype" w:eastAsia="Calibri" w:hAnsi="Palatino Linotype" w:cs="Arial"/>
          <w:lang w:val="es-ES"/>
        </w:rPr>
        <w:t>disposición</w:t>
      </w:r>
      <w:r w:rsidR="00B81371" w:rsidRPr="005223A2">
        <w:rPr>
          <w:rFonts w:ascii="Palatino Linotype" w:eastAsia="Calibri" w:hAnsi="Palatino Linotype" w:cs="Arial"/>
          <w:lang w:val="es-ES"/>
        </w:rPr>
        <w:t xml:space="preserve"> de las partes el expediente electrónico </w:t>
      </w:r>
      <w:r w:rsidR="00B81371" w:rsidRPr="005223A2">
        <w:rPr>
          <w:rFonts w:ascii="Palatino Linotype" w:eastAsia="Calibri" w:hAnsi="Palatino Linotype" w:cs="Arial"/>
        </w:rPr>
        <w:t xml:space="preserve">vía </w:t>
      </w:r>
      <w:r w:rsidR="00B81371" w:rsidRPr="005223A2">
        <w:rPr>
          <w:rFonts w:ascii="Palatino Linotype" w:eastAsia="Calibri" w:hAnsi="Palatino Linotype" w:cs="Arial"/>
          <w:lang w:val="es-ES"/>
        </w:rPr>
        <w:t xml:space="preserve">Sistema de Acceso a la Información Mexiquense </w:t>
      </w:r>
      <w:r w:rsidR="00B81371" w:rsidRPr="005223A2">
        <w:rPr>
          <w:rFonts w:ascii="Palatino Linotype" w:eastAsia="Calibri" w:hAnsi="Palatino Linotype" w:cs="Arial"/>
          <w:b/>
          <w:lang w:val="es-ES"/>
        </w:rPr>
        <w:t xml:space="preserve">SAIMEX </w:t>
      </w:r>
      <w:r w:rsidR="00B81371" w:rsidRPr="005223A2">
        <w:rPr>
          <w:rFonts w:ascii="Palatino Linotype" w:eastAsia="Calibri" w:hAnsi="Palatino Linotype" w:cs="Arial"/>
          <w:lang w:val="es-ES"/>
        </w:rPr>
        <w:t xml:space="preserve">a efecto de que en un plazo máximo de siete días </w:t>
      </w:r>
      <w:r w:rsidR="00875167" w:rsidRPr="005223A2">
        <w:rPr>
          <w:rFonts w:ascii="Palatino Linotype" w:eastAsia="Calibri" w:hAnsi="Palatino Linotype" w:cs="Arial"/>
          <w:lang w:val="es-ES"/>
        </w:rPr>
        <w:t>manifestaran</w:t>
      </w:r>
      <w:r w:rsidR="00B81371" w:rsidRPr="005223A2">
        <w:rPr>
          <w:rFonts w:ascii="Palatino Linotype" w:eastAsia="Calibri" w:hAnsi="Palatino Linotype" w:cs="Arial"/>
          <w:lang w:val="es-ES"/>
        </w:rPr>
        <w:t xml:space="preserve"> lo que a derecho conviniera</w:t>
      </w:r>
      <w:r w:rsidR="00875167" w:rsidRPr="005223A2">
        <w:rPr>
          <w:rFonts w:ascii="Palatino Linotype" w:eastAsia="Calibri" w:hAnsi="Palatino Linotype" w:cs="Arial"/>
          <w:lang w:val="es-ES"/>
        </w:rPr>
        <w:t>n</w:t>
      </w:r>
      <w:r w:rsidR="00032493" w:rsidRPr="005223A2">
        <w:rPr>
          <w:rFonts w:ascii="Palatino Linotype" w:eastAsia="Calibri" w:hAnsi="Palatino Linotype" w:cs="Arial"/>
          <w:lang w:val="es-ES"/>
        </w:rPr>
        <w:t>,</w:t>
      </w:r>
      <w:r w:rsidR="00B81371" w:rsidRPr="005223A2">
        <w:rPr>
          <w:rFonts w:ascii="Palatino Linotype" w:eastAsia="Calibri" w:hAnsi="Palatino Linotype" w:cs="Arial"/>
          <w:lang w:val="es-ES"/>
        </w:rPr>
        <w:t xml:space="preserve"> </w:t>
      </w:r>
      <w:r w:rsidR="00875167" w:rsidRPr="005223A2">
        <w:rPr>
          <w:rFonts w:ascii="Palatino Linotype" w:eastAsia="Calibri" w:hAnsi="Palatino Linotype" w:cs="Arial"/>
          <w:lang w:val="es-ES"/>
        </w:rPr>
        <w:t xml:space="preserve">ofrecieran pruebas y alegatos según corresponda al caso concreto, </w:t>
      </w:r>
      <w:r w:rsidR="00F147C6" w:rsidRPr="005223A2">
        <w:rPr>
          <w:rFonts w:ascii="Palatino Linotype" w:eastAsia="Calibri" w:hAnsi="Palatino Linotype" w:cs="Arial"/>
          <w:lang w:val="es-ES"/>
        </w:rPr>
        <w:t>de esta forma</w:t>
      </w:r>
      <w:r w:rsidR="00875167" w:rsidRPr="005223A2">
        <w:rPr>
          <w:rFonts w:ascii="Palatino Linotype" w:eastAsia="Calibri" w:hAnsi="Palatino Linotype" w:cs="Arial"/>
          <w:lang w:val="es-ES"/>
        </w:rPr>
        <w:t xml:space="preserve"> para que el </w:t>
      </w:r>
      <w:r w:rsidR="003F2675" w:rsidRPr="005223A2">
        <w:rPr>
          <w:rFonts w:ascii="Palatino Linotype" w:eastAsia="Calibri" w:hAnsi="Palatino Linotype" w:cs="Arial"/>
          <w:b/>
          <w:lang w:val="es-ES"/>
        </w:rPr>
        <w:t>Sujeto Obligado</w:t>
      </w:r>
      <w:r w:rsidR="00875167" w:rsidRPr="005223A2">
        <w:rPr>
          <w:rFonts w:ascii="Palatino Linotype" w:eastAsia="Calibri" w:hAnsi="Palatino Linotype" w:cs="Arial"/>
          <w:lang w:val="es-ES"/>
        </w:rPr>
        <w:t xml:space="preserve"> </w:t>
      </w:r>
      <w:r w:rsidR="003F2675" w:rsidRPr="005223A2">
        <w:rPr>
          <w:rFonts w:ascii="Palatino Linotype" w:eastAsia="Calibri" w:hAnsi="Palatino Linotype" w:cs="Arial"/>
          <w:lang w:val="es-ES"/>
        </w:rPr>
        <w:t>presentara</w:t>
      </w:r>
      <w:r w:rsidR="00B81371" w:rsidRPr="005223A2">
        <w:rPr>
          <w:rFonts w:ascii="Palatino Linotype" w:eastAsia="Calibri" w:hAnsi="Palatino Linotype" w:cs="Arial"/>
          <w:lang w:val="es-ES"/>
        </w:rPr>
        <w:t xml:space="preserve"> el Informe Justificado</w:t>
      </w:r>
      <w:r w:rsidR="00875167" w:rsidRPr="005223A2">
        <w:rPr>
          <w:rFonts w:ascii="Palatino Linotype" w:eastAsia="Calibri" w:hAnsi="Palatino Linotype" w:cs="Arial"/>
          <w:lang w:val="es-ES"/>
        </w:rPr>
        <w:t xml:space="preserve"> procedente</w:t>
      </w:r>
      <w:r w:rsidR="00B81371" w:rsidRPr="005223A2">
        <w:rPr>
          <w:rFonts w:ascii="Palatino Linotype" w:eastAsia="Calibri" w:hAnsi="Palatino Linotype" w:cs="Arial"/>
          <w:lang w:val="es-ES"/>
        </w:rPr>
        <w:t>.</w:t>
      </w:r>
    </w:p>
    <w:p w14:paraId="5002A7C5" w14:textId="77777777" w:rsidR="008A265E" w:rsidRPr="005223A2" w:rsidRDefault="008A265E" w:rsidP="007E0ECF">
      <w:pPr>
        <w:pStyle w:val="Prrafodelista"/>
        <w:spacing w:line="360" w:lineRule="auto"/>
        <w:rPr>
          <w:rFonts w:ascii="Palatino Linotype" w:hAnsi="Palatino Linotype"/>
          <w:i/>
          <w:color w:val="000000"/>
        </w:rPr>
      </w:pPr>
    </w:p>
    <w:p w14:paraId="7058CFB6" w14:textId="0595C431" w:rsidR="005D1CB3" w:rsidRPr="005223A2" w:rsidRDefault="005D1CB3" w:rsidP="007E0ECF">
      <w:pPr>
        <w:pStyle w:val="Prrafodelista"/>
        <w:numPr>
          <w:ilvl w:val="0"/>
          <w:numId w:val="1"/>
        </w:numPr>
        <w:spacing w:line="360" w:lineRule="auto"/>
        <w:ind w:left="0" w:hanging="11"/>
        <w:jc w:val="both"/>
        <w:rPr>
          <w:rFonts w:ascii="Palatino Linotype" w:hAnsi="Palatino Linotype"/>
          <w:color w:val="000000"/>
        </w:rPr>
      </w:pPr>
      <w:r w:rsidRPr="005223A2">
        <w:rPr>
          <w:rFonts w:ascii="Palatino Linotype" w:hAnsi="Palatino Linotype"/>
          <w:color w:val="000000"/>
        </w:rPr>
        <w:lastRenderedPageBreak/>
        <w:t xml:space="preserve">De las constancias que obran en el expediente electrónico, se aprecia que, tanto el </w:t>
      </w:r>
      <w:r w:rsidRPr="005223A2">
        <w:rPr>
          <w:rFonts w:ascii="Palatino Linotype" w:hAnsi="Palatino Linotype"/>
          <w:b/>
          <w:color w:val="000000"/>
        </w:rPr>
        <w:t>Sujeto Obligado</w:t>
      </w:r>
      <w:r w:rsidRPr="005223A2">
        <w:rPr>
          <w:rFonts w:ascii="Palatino Linotype" w:hAnsi="Palatino Linotype"/>
          <w:color w:val="000000"/>
        </w:rPr>
        <w:t xml:space="preserve"> como el Recurrente, fueron omisos en presenta</w:t>
      </w:r>
      <w:r w:rsidR="007E0ECF" w:rsidRPr="005223A2">
        <w:rPr>
          <w:rFonts w:ascii="Palatino Linotype" w:hAnsi="Palatino Linotype"/>
          <w:color w:val="000000"/>
        </w:rPr>
        <w:t xml:space="preserve">r manifestaciones. </w:t>
      </w:r>
    </w:p>
    <w:p w14:paraId="1A25616C" w14:textId="77777777" w:rsidR="005D1CB3" w:rsidRPr="005223A2" w:rsidRDefault="005D1CB3" w:rsidP="007E0ECF">
      <w:pPr>
        <w:pStyle w:val="Prrafodelista"/>
        <w:spacing w:line="360" w:lineRule="auto"/>
        <w:rPr>
          <w:rFonts w:ascii="Palatino Linotype" w:hAnsi="Palatino Linotype"/>
          <w:color w:val="000000"/>
        </w:rPr>
      </w:pPr>
    </w:p>
    <w:p w14:paraId="0E400531" w14:textId="0F319AFD" w:rsidR="00AF6A1C" w:rsidRPr="005223A2" w:rsidRDefault="006B4AF4" w:rsidP="007E0ECF">
      <w:pPr>
        <w:pStyle w:val="Prrafodelista"/>
        <w:numPr>
          <w:ilvl w:val="0"/>
          <w:numId w:val="1"/>
        </w:numPr>
        <w:spacing w:line="360" w:lineRule="auto"/>
        <w:ind w:left="0" w:hanging="11"/>
        <w:jc w:val="both"/>
        <w:rPr>
          <w:rFonts w:ascii="Palatino Linotype" w:hAnsi="Palatino Linotype"/>
          <w:b/>
          <w:u w:val="single"/>
        </w:rPr>
      </w:pPr>
      <w:r w:rsidRPr="005223A2">
        <w:rPr>
          <w:rFonts w:ascii="Palatino Linotype" w:hAnsi="Palatino Linotype"/>
        </w:rPr>
        <w:t>E</w:t>
      </w:r>
      <w:r w:rsidR="007237BF" w:rsidRPr="005223A2">
        <w:rPr>
          <w:rFonts w:ascii="Palatino Linotype" w:hAnsi="Palatino Linotype"/>
        </w:rPr>
        <w:t>l Comisionado Ponente decretó el cierre de instrucción</w:t>
      </w:r>
      <w:r w:rsidR="007237BF" w:rsidRPr="005223A2">
        <w:rPr>
          <w:rFonts w:ascii="Palatino Linotype" w:hAnsi="Palatino Linotype" w:cs="Arial"/>
        </w:rPr>
        <w:t xml:space="preserve"> </w:t>
      </w:r>
      <w:r w:rsidR="000267DF" w:rsidRPr="005223A2">
        <w:rPr>
          <w:rFonts w:ascii="Palatino Linotype" w:hAnsi="Palatino Linotype"/>
        </w:rPr>
        <w:t>mediante acuerd</w:t>
      </w:r>
      <w:r w:rsidR="00893E11" w:rsidRPr="005223A2">
        <w:rPr>
          <w:rFonts w:ascii="Palatino Linotype" w:hAnsi="Palatino Linotype"/>
        </w:rPr>
        <w:t xml:space="preserve">o de fecha </w:t>
      </w:r>
      <w:r w:rsidR="007E0ECF" w:rsidRPr="005223A2">
        <w:rPr>
          <w:rFonts w:ascii="Palatino Linotype" w:hAnsi="Palatino Linotype"/>
        </w:rPr>
        <w:t>trece</w:t>
      </w:r>
      <w:r w:rsidR="007E0ECF" w:rsidRPr="005223A2">
        <w:rPr>
          <w:rFonts w:ascii="Palatino Linotype" w:hAnsi="Palatino Linotype"/>
          <w:color w:val="000000" w:themeColor="text1"/>
        </w:rPr>
        <w:t xml:space="preserve"> (13</w:t>
      </w:r>
      <w:r w:rsidR="00211D88" w:rsidRPr="005223A2">
        <w:rPr>
          <w:rFonts w:ascii="Palatino Linotype" w:hAnsi="Palatino Linotype"/>
          <w:color w:val="000000" w:themeColor="text1"/>
        </w:rPr>
        <w:t xml:space="preserve">) de </w:t>
      </w:r>
      <w:r w:rsidR="007E0ECF" w:rsidRPr="005223A2">
        <w:rPr>
          <w:rFonts w:ascii="Palatino Linotype" w:hAnsi="Palatino Linotype"/>
          <w:color w:val="000000" w:themeColor="text1"/>
        </w:rPr>
        <w:t>marzo de dos mil veinte</w:t>
      </w:r>
      <w:r w:rsidR="00C64777" w:rsidRPr="005223A2">
        <w:rPr>
          <w:rFonts w:ascii="Palatino Linotype" w:hAnsi="Palatino Linotype"/>
        </w:rPr>
        <w:t>.</w:t>
      </w:r>
      <w:r w:rsidR="00C64777" w:rsidRPr="005223A2">
        <w:rPr>
          <w:rFonts w:ascii="Palatino Linotype" w:hAnsi="Palatino Linotype" w:cs="Arial"/>
        </w:rPr>
        <w:t xml:space="preserve"> </w:t>
      </w:r>
      <w:r w:rsidR="00211D88" w:rsidRPr="005223A2">
        <w:rPr>
          <w:rFonts w:ascii="Palatino Linotype" w:hAnsi="Palatino Linotype" w:cs="Arial"/>
        </w:rPr>
        <w:t>Asimismo</w:t>
      </w:r>
      <w:r w:rsidR="00211D88" w:rsidRPr="005223A2">
        <w:rPr>
          <w:rFonts w:ascii="Palatino Linotype" w:hAnsi="Palatino Linotype"/>
          <w:color w:val="000000" w:themeColor="text1"/>
        </w:rPr>
        <w:t>,</w:t>
      </w:r>
      <w:r w:rsidR="00C64777" w:rsidRPr="005223A2">
        <w:rPr>
          <w:rFonts w:ascii="Palatino Linotype" w:hAnsi="Palatino Linotype"/>
          <w:color w:val="000000" w:themeColor="text1"/>
        </w:rPr>
        <w:t xml:space="preserve"> </w:t>
      </w:r>
      <w:r w:rsidR="007E598A" w:rsidRPr="005223A2">
        <w:rPr>
          <w:rFonts w:ascii="Palatino Linotype" w:hAnsi="Palatino Linotype"/>
          <w:color w:val="000000" w:themeColor="text1"/>
        </w:rPr>
        <w:t>se amplió el plazo de quince</w:t>
      </w:r>
      <w:r w:rsidR="00593F4C" w:rsidRPr="005223A2">
        <w:rPr>
          <w:rFonts w:ascii="Palatino Linotype" w:hAnsi="Palatino Linotype"/>
          <w:color w:val="000000" w:themeColor="text1"/>
        </w:rPr>
        <w:t xml:space="preserve"> (</w:t>
      </w:r>
      <w:r w:rsidR="007E598A" w:rsidRPr="005223A2">
        <w:rPr>
          <w:rFonts w:ascii="Palatino Linotype" w:hAnsi="Palatino Linotype"/>
          <w:color w:val="000000" w:themeColor="text1"/>
        </w:rPr>
        <w:t>15</w:t>
      </w:r>
      <w:r w:rsidR="00C64777" w:rsidRPr="005223A2">
        <w:rPr>
          <w:rFonts w:ascii="Palatino Linotype" w:hAnsi="Palatino Linotype"/>
          <w:color w:val="000000" w:themeColor="text1"/>
        </w:rPr>
        <w:t xml:space="preserve">) días para resolver el recurso de revisión, </w:t>
      </w:r>
      <w:r w:rsidR="00C64777" w:rsidRPr="005223A2">
        <w:rPr>
          <w:rFonts w:ascii="Palatino Linotype" w:hAnsi="Palatino Linotype" w:cs="Arial"/>
          <w:color w:val="000000" w:themeColor="text1"/>
        </w:rPr>
        <w:t>por lo que ordenó turnar el expediente para su resolución, misma que ahora se p</w:t>
      </w:r>
      <w:r w:rsidR="005D1CB3" w:rsidRPr="005223A2">
        <w:rPr>
          <w:rFonts w:ascii="Palatino Linotype" w:hAnsi="Palatino Linotype" w:cs="Arial"/>
          <w:color w:val="000000" w:themeColor="text1"/>
        </w:rPr>
        <w:t>ronuncia; y  - - - - - - -</w:t>
      </w:r>
      <w:r w:rsidR="007E0ECF" w:rsidRPr="005223A2">
        <w:rPr>
          <w:rFonts w:ascii="Palatino Linotype" w:hAnsi="Palatino Linotype" w:cs="Arial"/>
          <w:color w:val="000000" w:themeColor="text1"/>
        </w:rPr>
        <w:t xml:space="preserve"> - - - -  - -</w:t>
      </w:r>
    </w:p>
    <w:p w14:paraId="641F511C" w14:textId="77777777" w:rsidR="007E598A" w:rsidRPr="005223A2" w:rsidRDefault="007E598A" w:rsidP="007E0ECF">
      <w:pPr>
        <w:pStyle w:val="Prrafodelista"/>
        <w:spacing w:line="360" w:lineRule="auto"/>
        <w:ind w:left="0"/>
        <w:jc w:val="both"/>
        <w:rPr>
          <w:rFonts w:ascii="Palatino Linotype" w:hAnsi="Palatino Linotype"/>
          <w:b/>
          <w:u w:val="single"/>
        </w:rPr>
      </w:pPr>
    </w:p>
    <w:p w14:paraId="15FA8C1A" w14:textId="2933A0F5" w:rsidR="00587366" w:rsidRPr="005223A2" w:rsidRDefault="007C0013" w:rsidP="007E0ECF">
      <w:pPr>
        <w:pStyle w:val="Ttulo1"/>
        <w:spacing w:before="0" w:line="360" w:lineRule="auto"/>
        <w:jc w:val="center"/>
        <w:rPr>
          <w:rFonts w:ascii="Palatino Linotype" w:hAnsi="Palatino Linotype"/>
          <w:b/>
          <w:color w:val="auto"/>
          <w:sz w:val="24"/>
          <w:szCs w:val="24"/>
        </w:rPr>
      </w:pPr>
      <w:bookmarkStart w:id="9" w:name="_Toc34995806"/>
      <w:r w:rsidRPr="005223A2">
        <w:rPr>
          <w:rFonts w:ascii="Palatino Linotype" w:hAnsi="Palatino Linotype"/>
          <w:b/>
          <w:color w:val="auto"/>
          <w:sz w:val="24"/>
          <w:szCs w:val="24"/>
        </w:rPr>
        <w:t>CONSIDERANDO</w:t>
      </w:r>
      <w:bookmarkEnd w:id="9"/>
    </w:p>
    <w:p w14:paraId="10731595" w14:textId="77777777" w:rsidR="008200A3" w:rsidRPr="005223A2" w:rsidRDefault="008200A3" w:rsidP="007E0ECF">
      <w:pPr>
        <w:spacing w:line="360" w:lineRule="auto"/>
        <w:rPr>
          <w:rFonts w:ascii="Palatino Linotype" w:hAnsi="Palatino Linotype"/>
          <w:lang w:val="es-MX" w:eastAsia="en-US"/>
        </w:rPr>
      </w:pPr>
    </w:p>
    <w:p w14:paraId="330724FC" w14:textId="342298F6" w:rsidR="00C64777" w:rsidRPr="005223A2" w:rsidRDefault="007C0013" w:rsidP="007E0ECF">
      <w:pPr>
        <w:pStyle w:val="Ttulo2"/>
        <w:spacing w:before="0" w:line="360" w:lineRule="auto"/>
        <w:rPr>
          <w:rFonts w:ascii="Palatino Linotype" w:hAnsi="Palatino Linotype"/>
          <w:b/>
          <w:color w:val="auto"/>
          <w:sz w:val="24"/>
          <w:szCs w:val="24"/>
        </w:rPr>
      </w:pPr>
      <w:bookmarkStart w:id="10" w:name="_Toc34995807"/>
      <w:r w:rsidRPr="005223A2">
        <w:rPr>
          <w:rFonts w:ascii="Palatino Linotype" w:hAnsi="Palatino Linotype"/>
          <w:b/>
          <w:color w:val="auto"/>
          <w:sz w:val="24"/>
          <w:szCs w:val="24"/>
        </w:rPr>
        <w:t>PRIMERO. De la competencia</w:t>
      </w:r>
      <w:bookmarkEnd w:id="10"/>
    </w:p>
    <w:p w14:paraId="7FDEAD19" w14:textId="77777777" w:rsidR="002C19E0" w:rsidRPr="005223A2" w:rsidRDefault="002C19E0" w:rsidP="007E0ECF">
      <w:pPr>
        <w:spacing w:line="360" w:lineRule="auto"/>
        <w:rPr>
          <w:rFonts w:ascii="Palatino Linotype" w:hAnsi="Palatino Linotype"/>
          <w:lang w:val="es-MX" w:eastAsia="en-US"/>
        </w:rPr>
      </w:pPr>
    </w:p>
    <w:p w14:paraId="327EAD5A" w14:textId="071C59D9" w:rsidR="003654DD" w:rsidRPr="005223A2" w:rsidRDefault="003654DD" w:rsidP="007E0ECF">
      <w:pPr>
        <w:pStyle w:val="Prrafodelista"/>
        <w:numPr>
          <w:ilvl w:val="0"/>
          <w:numId w:val="1"/>
        </w:numPr>
        <w:spacing w:line="360" w:lineRule="auto"/>
        <w:ind w:left="0" w:firstLine="0"/>
        <w:jc w:val="both"/>
        <w:rPr>
          <w:rFonts w:ascii="Palatino Linotype" w:hAnsi="Palatino Linotype"/>
        </w:rPr>
      </w:pPr>
      <w:r w:rsidRPr="005223A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223A2">
        <w:rPr>
          <w:rFonts w:ascii="Palatino Linotype" w:eastAsia="Calibri" w:hAnsi="Palatino Linotype" w:cs="Times New Roman"/>
          <w:b/>
          <w:lang w:val="es-ES"/>
        </w:rPr>
        <w:t>Constitución Política de los Estados Unidos Mexicanos</w:t>
      </w:r>
      <w:r w:rsidRPr="005223A2">
        <w:rPr>
          <w:rFonts w:ascii="Palatino Linotype" w:eastAsia="Calibri" w:hAnsi="Palatino Linotype" w:cs="Times New Roman"/>
          <w:lang w:val="es-ES"/>
        </w:rPr>
        <w:t>; 5, párrafos</w:t>
      </w:r>
      <w:r w:rsidR="002C19E0" w:rsidRPr="005223A2">
        <w:rPr>
          <w:rFonts w:ascii="Palatino Linotype" w:eastAsia="Calibri" w:hAnsi="Palatino Linotype" w:cs="Times New Roman"/>
          <w:lang w:val="es-ES"/>
        </w:rPr>
        <w:t xml:space="preserve"> vigésimo </w:t>
      </w:r>
      <w:r w:rsidR="007E0ECF" w:rsidRPr="005223A2">
        <w:rPr>
          <w:rFonts w:ascii="Palatino Linotype" w:eastAsia="Calibri" w:hAnsi="Palatino Linotype" w:cs="Times New Roman"/>
          <w:lang w:val="es-ES"/>
        </w:rPr>
        <w:t>segundo, vigésimo tercero y vigésimo cuarto</w:t>
      </w:r>
      <w:r w:rsidRPr="005223A2">
        <w:rPr>
          <w:rFonts w:ascii="Palatino Linotype" w:eastAsia="Calibri" w:hAnsi="Palatino Linotype" w:cs="Times New Roman"/>
          <w:lang w:val="es-ES"/>
        </w:rPr>
        <w:t xml:space="preserve"> fracciones IV y V de la </w:t>
      </w:r>
      <w:r w:rsidRPr="005223A2">
        <w:rPr>
          <w:rFonts w:ascii="Palatino Linotype" w:eastAsia="Calibri" w:hAnsi="Palatino Linotype" w:cs="Times New Roman"/>
          <w:b/>
          <w:lang w:val="es-ES"/>
        </w:rPr>
        <w:t>Constitución Política del Estado Libre y Soberano de México</w:t>
      </w:r>
      <w:r w:rsidRPr="005223A2">
        <w:rPr>
          <w:rFonts w:ascii="Palatino Linotype" w:eastAsia="Calibri" w:hAnsi="Palatino Linotype" w:cs="Times New Roman"/>
          <w:lang w:val="es-ES"/>
        </w:rPr>
        <w:t xml:space="preserve">; artículos 1, 2 fracción II, 13, 29, 36 fracciones I y II, 176, 178, 179, 181 párrafo tercero y 185 </w:t>
      </w:r>
      <w:r w:rsidRPr="005223A2">
        <w:rPr>
          <w:rFonts w:ascii="Palatino Linotype" w:eastAsia="Calibri" w:hAnsi="Palatino Linotype" w:cs="Arial"/>
          <w:lang w:val="es-ES"/>
        </w:rPr>
        <w:t xml:space="preserve">de la </w:t>
      </w:r>
      <w:r w:rsidRPr="005223A2">
        <w:rPr>
          <w:rFonts w:ascii="Palatino Linotype" w:eastAsia="Calibri" w:hAnsi="Palatino Linotype" w:cs="Arial"/>
          <w:b/>
          <w:lang w:val="es-ES"/>
        </w:rPr>
        <w:t>Ley de Transparencia y Acceso a la Información Pública del Estado de México y Municipios</w:t>
      </w:r>
      <w:r w:rsidRPr="005223A2">
        <w:rPr>
          <w:rFonts w:ascii="Palatino Linotype" w:eastAsia="Calibri" w:hAnsi="Palatino Linotype" w:cs="Arial"/>
          <w:lang w:val="es-ES"/>
        </w:rPr>
        <w:t xml:space="preserve">; ; y 10, 7, 9 fracciones I y XXIV, y 11 del </w:t>
      </w:r>
      <w:r w:rsidRPr="005223A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5223A2" w:rsidRDefault="00DF1386" w:rsidP="007E0ECF">
      <w:pPr>
        <w:pStyle w:val="Prrafodelista"/>
        <w:spacing w:line="360" w:lineRule="auto"/>
        <w:ind w:left="0"/>
        <w:jc w:val="both"/>
        <w:rPr>
          <w:rFonts w:ascii="Palatino Linotype" w:hAnsi="Palatino Linotype"/>
        </w:rPr>
      </w:pPr>
    </w:p>
    <w:p w14:paraId="5055AC65" w14:textId="01C36C2C" w:rsidR="007E0ECF" w:rsidRPr="005223A2" w:rsidRDefault="007C0013" w:rsidP="007E0ECF">
      <w:pPr>
        <w:pStyle w:val="Ttulo2"/>
        <w:spacing w:before="0" w:line="360" w:lineRule="auto"/>
        <w:rPr>
          <w:rFonts w:ascii="Palatino Linotype" w:hAnsi="Palatino Linotype"/>
          <w:b/>
          <w:color w:val="auto"/>
          <w:sz w:val="24"/>
          <w:szCs w:val="24"/>
        </w:rPr>
      </w:pPr>
      <w:bookmarkStart w:id="11" w:name="_Toc34995808"/>
      <w:r w:rsidRPr="005223A2">
        <w:rPr>
          <w:rFonts w:ascii="Palatino Linotype" w:hAnsi="Palatino Linotype"/>
          <w:b/>
          <w:color w:val="auto"/>
          <w:sz w:val="24"/>
          <w:szCs w:val="24"/>
        </w:rPr>
        <w:lastRenderedPageBreak/>
        <w:t>SEGUNDO. De</w:t>
      </w:r>
      <w:r w:rsidR="00A5224E" w:rsidRPr="005223A2">
        <w:rPr>
          <w:rFonts w:ascii="Palatino Linotype" w:hAnsi="Palatino Linotype"/>
          <w:b/>
          <w:color w:val="auto"/>
          <w:sz w:val="24"/>
          <w:szCs w:val="24"/>
        </w:rPr>
        <w:t xml:space="preserve"> la oportunidad y procedencia</w:t>
      </w:r>
      <w:r w:rsidRPr="005223A2">
        <w:rPr>
          <w:rFonts w:ascii="Palatino Linotype" w:hAnsi="Palatino Linotype"/>
          <w:b/>
          <w:color w:val="auto"/>
          <w:sz w:val="24"/>
          <w:szCs w:val="24"/>
        </w:rPr>
        <w:t>.</w:t>
      </w:r>
      <w:bookmarkEnd w:id="11"/>
    </w:p>
    <w:p w14:paraId="4119806B" w14:textId="77777777" w:rsidR="007E0ECF" w:rsidRPr="005223A2" w:rsidRDefault="007E0ECF" w:rsidP="007E0ECF">
      <w:pPr>
        <w:spacing w:line="360" w:lineRule="auto"/>
        <w:rPr>
          <w:rFonts w:ascii="Palatino Linotype" w:hAnsi="Palatino Linotype"/>
          <w:lang w:val="es-MX" w:eastAsia="en-US"/>
        </w:rPr>
      </w:pPr>
    </w:p>
    <w:p w14:paraId="27AE8DF6" w14:textId="7BDE8EAA" w:rsidR="007E0ECF" w:rsidRPr="005223A2" w:rsidRDefault="007E598A" w:rsidP="007E0ECF">
      <w:pPr>
        <w:pStyle w:val="Prrafodelista"/>
        <w:numPr>
          <w:ilvl w:val="0"/>
          <w:numId w:val="1"/>
        </w:numPr>
        <w:spacing w:line="360" w:lineRule="auto"/>
        <w:ind w:left="0" w:right="49" w:firstLine="0"/>
        <w:jc w:val="both"/>
        <w:rPr>
          <w:rFonts w:ascii="Palatino Linotype" w:hAnsi="Palatino Linotype"/>
        </w:rPr>
      </w:pPr>
      <w:r w:rsidRPr="005223A2">
        <w:rPr>
          <w:rFonts w:ascii="Palatino Linotype" w:eastAsia="Calibri" w:hAnsi="Palatino Linotype" w:cs="Arial"/>
        </w:rPr>
        <w:t xml:space="preserve">El medio de impugnación fue presentado a través del </w:t>
      </w:r>
      <w:r w:rsidRPr="005223A2">
        <w:rPr>
          <w:rFonts w:ascii="Palatino Linotype" w:eastAsia="Calibri" w:hAnsi="Palatino Linotype" w:cs="Arial"/>
          <w:b/>
        </w:rPr>
        <w:t>SAIMEX,</w:t>
      </w:r>
      <w:r w:rsidRPr="005223A2">
        <w:rPr>
          <w:rFonts w:ascii="Palatino Linotype" w:eastAsia="Calibri" w:hAnsi="Palatino Linotype" w:cs="Arial"/>
        </w:rPr>
        <w:t xml:space="preserve"> en el formato previamente aprobado para tal efecto y dentro del plazo legal de quince días hábiles otorgados; siendo así que el </w:t>
      </w:r>
      <w:r w:rsidRPr="005223A2">
        <w:rPr>
          <w:rFonts w:ascii="Palatino Linotype" w:eastAsia="Calibri" w:hAnsi="Palatino Linotype" w:cs="Arial"/>
          <w:b/>
        </w:rPr>
        <w:t>SUJETO OBLIGADO</w:t>
      </w:r>
      <w:r w:rsidRPr="005223A2">
        <w:rPr>
          <w:rFonts w:ascii="Palatino Linotype" w:eastAsia="Calibri" w:hAnsi="Palatino Linotype" w:cs="Arial"/>
        </w:rPr>
        <w:t xml:space="preserve"> entregó respuesta a la solicitud el día</w:t>
      </w:r>
      <w:r w:rsidR="007E0ECF" w:rsidRPr="005223A2">
        <w:rPr>
          <w:rFonts w:ascii="Palatino Linotype" w:eastAsia="Calibri" w:hAnsi="Palatino Linotype" w:cs="Arial"/>
        </w:rPr>
        <w:t xml:space="preserve"> diecisiete</w:t>
      </w:r>
      <w:r w:rsidRPr="005223A2">
        <w:rPr>
          <w:rFonts w:ascii="Palatino Linotype" w:eastAsia="Calibri" w:hAnsi="Palatino Linotype" w:cs="Arial"/>
        </w:rPr>
        <w:t xml:space="preserve"> (</w:t>
      </w:r>
      <w:r w:rsidR="007E0ECF" w:rsidRPr="005223A2">
        <w:rPr>
          <w:rFonts w:ascii="Palatino Linotype" w:eastAsia="Calibri" w:hAnsi="Palatino Linotype" w:cs="Arial"/>
        </w:rPr>
        <w:t>17</w:t>
      </w:r>
      <w:r w:rsidRPr="005223A2">
        <w:rPr>
          <w:rFonts w:ascii="Palatino Linotype" w:eastAsia="Calibri" w:hAnsi="Palatino Linotype" w:cs="Arial"/>
        </w:rPr>
        <w:t xml:space="preserve">) de </w:t>
      </w:r>
      <w:r w:rsidR="007E0ECF" w:rsidRPr="005223A2">
        <w:rPr>
          <w:rFonts w:ascii="Palatino Linotype" w:eastAsia="Calibri" w:hAnsi="Palatino Linotype" w:cs="Arial"/>
        </w:rPr>
        <w:t>diciembre de</w:t>
      </w:r>
      <w:r w:rsidRPr="005223A2">
        <w:rPr>
          <w:rFonts w:ascii="Palatino Linotype" w:eastAsia="Calibri" w:hAnsi="Palatino Linotype" w:cs="Arial"/>
        </w:rPr>
        <w:t xml:space="preserve"> dos mil </w:t>
      </w:r>
      <w:r w:rsidR="00F67A8D" w:rsidRPr="005223A2">
        <w:rPr>
          <w:rFonts w:ascii="Palatino Linotype" w:hAnsi="Palatino Linotype" w:cs="Arial"/>
        </w:rPr>
        <w:t>diecinueve</w:t>
      </w:r>
      <w:r w:rsidRPr="005223A2">
        <w:rPr>
          <w:rFonts w:ascii="Palatino Linotype" w:eastAsia="Calibri" w:hAnsi="Palatino Linotype" w:cs="Arial"/>
        </w:rPr>
        <w:t xml:space="preserve">, </w:t>
      </w:r>
      <w:r w:rsidRPr="005223A2">
        <w:rPr>
          <w:rFonts w:ascii="Palatino Linotype" w:hAnsi="Palatino Linotype" w:cs="Arial"/>
        </w:rPr>
        <w:t>de tal forma que el plazo para interponer el recurso de revisión transcurrió del</w:t>
      </w:r>
      <w:r w:rsidR="007E0ECF" w:rsidRPr="005223A2">
        <w:rPr>
          <w:rFonts w:ascii="Palatino Linotype" w:hAnsi="Palatino Linotype" w:cs="Arial"/>
        </w:rPr>
        <w:t xml:space="preserve"> dieciocho</w:t>
      </w:r>
      <w:r w:rsidRPr="005223A2">
        <w:rPr>
          <w:rFonts w:ascii="Palatino Linotype" w:hAnsi="Palatino Linotype" w:cs="Arial"/>
        </w:rPr>
        <w:t xml:space="preserve"> (</w:t>
      </w:r>
      <w:r w:rsidR="007E0ECF" w:rsidRPr="005223A2">
        <w:rPr>
          <w:rFonts w:ascii="Palatino Linotype" w:hAnsi="Palatino Linotype" w:cs="Arial"/>
        </w:rPr>
        <w:t>18</w:t>
      </w:r>
      <w:r w:rsidRPr="005223A2">
        <w:rPr>
          <w:rFonts w:ascii="Palatino Linotype" w:hAnsi="Palatino Linotype" w:cs="Arial"/>
        </w:rPr>
        <w:t xml:space="preserve">) de </w:t>
      </w:r>
      <w:r w:rsidR="007E0ECF" w:rsidRPr="005223A2">
        <w:rPr>
          <w:rFonts w:ascii="Palatino Linotype" w:hAnsi="Palatino Linotype" w:cs="Arial"/>
        </w:rPr>
        <w:t>diciembre</w:t>
      </w:r>
      <w:r w:rsidRPr="005223A2">
        <w:rPr>
          <w:rFonts w:ascii="Palatino Linotype" w:hAnsi="Palatino Linotype" w:cs="Arial"/>
        </w:rPr>
        <w:t xml:space="preserve"> </w:t>
      </w:r>
      <w:r w:rsidR="005D1CB3" w:rsidRPr="005223A2">
        <w:rPr>
          <w:rFonts w:ascii="Palatino Linotype" w:hAnsi="Palatino Linotype" w:cs="Arial"/>
        </w:rPr>
        <w:t xml:space="preserve">al </w:t>
      </w:r>
      <w:r w:rsidR="007E0ECF" w:rsidRPr="005223A2">
        <w:rPr>
          <w:rFonts w:ascii="Palatino Linotype" w:hAnsi="Palatino Linotype" w:cs="Arial"/>
        </w:rPr>
        <w:t>veintitrés</w:t>
      </w:r>
      <w:r w:rsidRPr="005223A2">
        <w:rPr>
          <w:rFonts w:ascii="Palatino Linotype" w:hAnsi="Palatino Linotype" w:cs="Arial"/>
        </w:rPr>
        <w:t xml:space="preserve"> (</w:t>
      </w:r>
      <w:r w:rsidR="007E0ECF" w:rsidRPr="005223A2">
        <w:rPr>
          <w:rFonts w:ascii="Palatino Linotype" w:hAnsi="Palatino Linotype" w:cs="Arial"/>
        </w:rPr>
        <w:t>23</w:t>
      </w:r>
      <w:r w:rsidRPr="005223A2">
        <w:rPr>
          <w:rFonts w:ascii="Palatino Linotype" w:hAnsi="Palatino Linotype" w:cs="Arial"/>
        </w:rPr>
        <w:t xml:space="preserve">) de </w:t>
      </w:r>
      <w:r w:rsidR="007E0ECF" w:rsidRPr="005223A2">
        <w:rPr>
          <w:rFonts w:ascii="Palatino Linotype" w:hAnsi="Palatino Linotype" w:cs="Arial"/>
        </w:rPr>
        <w:t>enero de dos mil veinte</w:t>
      </w:r>
      <w:r w:rsidRPr="005223A2">
        <w:rPr>
          <w:rFonts w:ascii="Palatino Linotype" w:hAnsi="Palatino Linotype" w:cs="Arial"/>
        </w:rPr>
        <w:t xml:space="preserve">; en consecuencia, presentó su inconformidad el día </w:t>
      </w:r>
      <w:r w:rsidR="005D1CB3" w:rsidRPr="005223A2">
        <w:rPr>
          <w:rFonts w:ascii="Palatino Linotype" w:hAnsi="Palatino Linotype" w:cs="Arial"/>
        </w:rPr>
        <w:t>veinte</w:t>
      </w:r>
      <w:r w:rsidR="002C19E0" w:rsidRPr="005223A2">
        <w:rPr>
          <w:rFonts w:ascii="Palatino Linotype" w:hAnsi="Palatino Linotype" w:cs="Arial"/>
        </w:rPr>
        <w:t xml:space="preserve"> (</w:t>
      </w:r>
      <w:r w:rsidR="005D1CB3" w:rsidRPr="005223A2">
        <w:rPr>
          <w:rFonts w:ascii="Palatino Linotype" w:hAnsi="Palatino Linotype" w:cs="Arial"/>
        </w:rPr>
        <w:t>20</w:t>
      </w:r>
      <w:r w:rsidR="002C19E0" w:rsidRPr="005223A2">
        <w:rPr>
          <w:rFonts w:ascii="Palatino Linotype" w:hAnsi="Palatino Linotype" w:cs="Arial"/>
        </w:rPr>
        <w:t>) de</w:t>
      </w:r>
      <w:r w:rsidR="007E0ECF" w:rsidRPr="005223A2">
        <w:rPr>
          <w:rFonts w:ascii="Palatino Linotype" w:hAnsi="Palatino Linotype" w:cs="Arial"/>
        </w:rPr>
        <w:t xml:space="preserve"> diciembre</w:t>
      </w:r>
      <w:r w:rsidR="002C19E0" w:rsidRPr="005223A2">
        <w:rPr>
          <w:rFonts w:ascii="Palatino Linotype" w:hAnsi="Palatino Linotype" w:cs="Arial"/>
        </w:rPr>
        <w:t xml:space="preserve"> </w:t>
      </w:r>
      <w:r w:rsidR="007E0ECF" w:rsidRPr="005223A2">
        <w:rPr>
          <w:rFonts w:ascii="Palatino Linotype" w:hAnsi="Palatino Linotype" w:cs="Arial"/>
        </w:rPr>
        <w:t>de</w:t>
      </w:r>
      <w:r w:rsidR="00F67A8D" w:rsidRPr="005223A2">
        <w:rPr>
          <w:rFonts w:ascii="Palatino Linotype" w:hAnsi="Palatino Linotype" w:cs="Arial"/>
        </w:rPr>
        <w:t xml:space="preserve"> dos mil  diecinueve</w:t>
      </w:r>
      <w:r w:rsidRPr="005223A2">
        <w:rPr>
          <w:rFonts w:ascii="Palatino Linotype" w:hAnsi="Palatino Linotype" w:cs="Arial"/>
        </w:rPr>
        <w:t xml:space="preserve">, por lo que se encuentra dentro de los márgenes temporales previstos en el artículo 178 de la </w:t>
      </w:r>
      <w:r w:rsidRPr="005223A2">
        <w:rPr>
          <w:rFonts w:ascii="Palatino Linotype" w:hAnsi="Palatino Linotype" w:cs="Arial"/>
          <w:b/>
        </w:rPr>
        <w:t xml:space="preserve">Ley de Transparencia y Acceso a la Información Pública del Estado de México y Municipios </w:t>
      </w:r>
      <w:r w:rsidRPr="005223A2">
        <w:rPr>
          <w:rFonts w:ascii="Palatino Linotype" w:hAnsi="Palatino Linotype" w:cs="Arial"/>
        </w:rPr>
        <w:t>vige</w:t>
      </w:r>
      <w:r w:rsidR="007E0ECF" w:rsidRPr="005223A2">
        <w:rPr>
          <w:rFonts w:ascii="Palatino Linotype" w:hAnsi="Palatino Linotype" w:cs="Arial"/>
        </w:rPr>
        <w:t>nte.</w:t>
      </w:r>
    </w:p>
    <w:p w14:paraId="1124501A" w14:textId="77777777" w:rsidR="007E0ECF" w:rsidRPr="005223A2" w:rsidRDefault="007E0ECF" w:rsidP="007E0ECF">
      <w:pPr>
        <w:pStyle w:val="Prrafodelista"/>
        <w:spacing w:line="360" w:lineRule="auto"/>
        <w:ind w:left="0" w:right="49"/>
        <w:jc w:val="both"/>
        <w:rPr>
          <w:rFonts w:ascii="Palatino Linotype" w:hAnsi="Palatino Linotype"/>
        </w:rPr>
      </w:pPr>
    </w:p>
    <w:p w14:paraId="3E8316D3" w14:textId="5BC59177" w:rsidR="007E0ECF" w:rsidRPr="005223A2" w:rsidRDefault="007E0ECF" w:rsidP="007E0ECF">
      <w:pPr>
        <w:pStyle w:val="Prrafodelista"/>
        <w:numPr>
          <w:ilvl w:val="0"/>
          <w:numId w:val="1"/>
        </w:numPr>
        <w:spacing w:line="360" w:lineRule="auto"/>
        <w:ind w:left="0" w:right="49" w:firstLine="0"/>
        <w:jc w:val="both"/>
        <w:rPr>
          <w:rFonts w:ascii="Palatino Linotype" w:hAnsi="Palatino Linotype"/>
        </w:rPr>
      </w:pPr>
      <w:r w:rsidRPr="005223A2">
        <w:rPr>
          <w:rFonts w:ascii="Palatino Linotype" w:eastAsia="Calibri" w:hAnsi="Palatino Linotype" w:cs="Arial"/>
        </w:rPr>
        <w:t xml:space="preserve">Cabe mencionar que el recurrente no indicó su nombre, ni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460F8075" w14:textId="77777777" w:rsidR="007E0ECF" w:rsidRPr="005223A2" w:rsidRDefault="007E0ECF" w:rsidP="007E0ECF">
      <w:pPr>
        <w:pStyle w:val="Prrafodelista"/>
        <w:spacing w:line="360" w:lineRule="auto"/>
        <w:rPr>
          <w:rFonts w:ascii="Palatino Linotype" w:eastAsia="Calibri" w:hAnsi="Palatino Linotype" w:cs="Arial"/>
          <w:b/>
          <w:iCs/>
        </w:rPr>
      </w:pPr>
    </w:p>
    <w:p w14:paraId="1CAC9ADE" w14:textId="61B3B789" w:rsidR="007E598A" w:rsidRPr="005223A2" w:rsidRDefault="007E0ECF" w:rsidP="007E0ECF">
      <w:pPr>
        <w:tabs>
          <w:tab w:val="left" w:pos="567"/>
        </w:tabs>
        <w:spacing w:line="360" w:lineRule="auto"/>
        <w:ind w:left="567" w:right="616"/>
        <w:jc w:val="both"/>
        <w:rPr>
          <w:rFonts w:ascii="Palatino Linotype" w:eastAsia="Calibri" w:hAnsi="Palatino Linotype" w:cs="Arial"/>
          <w:i/>
          <w:iCs/>
          <w:sz w:val="22"/>
          <w:lang w:val="es-ES"/>
        </w:rPr>
      </w:pPr>
      <w:r w:rsidRPr="005223A2">
        <w:rPr>
          <w:rFonts w:ascii="Palatino Linotype" w:eastAsia="Calibri" w:hAnsi="Palatino Linotype" w:cs="Arial"/>
          <w:i/>
          <w:iCs/>
          <w:sz w:val="22"/>
          <w:lang w:val="es-ES"/>
        </w:rPr>
        <w:t>“</w:t>
      </w:r>
      <w:r w:rsidRPr="005223A2">
        <w:rPr>
          <w:rFonts w:ascii="Palatino Linotype" w:eastAsia="Calibri" w:hAnsi="Palatino Linotype" w:cs="Arial"/>
          <w:b/>
          <w:i/>
          <w:iCs/>
          <w:sz w:val="22"/>
          <w:lang w:val="es-ES"/>
        </w:rPr>
        <w:t>Artículo 155</w:t>
      </w:r>
      <w:r w:rsidRPr="005223A2">
        <w:rPr>
          <w:rFonts w:ascii="Palatino Linotype" w:eastAsia="Calibri" w:hAnsi="Palatino Linotype" w:cs="Arial"/>
          <w:i/>
          <w:iCs/>
          <w:sz w:val="22"/>
          <w:lang w:val="es-ES"/>
        </w:rPr>
        <w:t>. (…) “Las solicitudes anónimas, con</w:t>
      </w:r>
      <w:r w:rsidRPr="005223A2">
        <w:rPr>
          <w:rFonts w:ascii="Palatino Linotype" w:eastAsia="Calibri" w:hAnsi="Palatino Linotype" w:cs="Arial"/>
          <w:b/>
          <w:i/>
          <w:iCs/>
          <w:sz w:val="22"/>
          <w:lang w:val="es-ES"/>
        </w:rPr>
        <w:t xml:space="preserve"> </w:t>
      </w:r>
      <w:r w:rsidRPr="005223A2">
        <w:rPr>
          <w:rFonts w:ascii="Palatino Linotype" w:eastAsia="Calibri" w:hAnsi="Palatino Linotype" w:cs="Arial"/>
          <w:i/>
          <w:iCs/>
          <w:sz w:val="22"/>
          <w:lang w:val="es-ES"/>
        </w:rPr>
        <w:t xml:space="preserve">nombre incompleto o seudónimo serán procedentes para su trámite por parte del sujeto obligado ante quien se presente. No podrá requerirse información adicional con motivo del nombre proporcionado por el solicitante”. </w:t>
      </w:r>
    </w:p>
    <w:p w14:paraId="6B2038FB" w14:textId="77777777" w:rsidR="007E0ECF" w:rsidRPr="005223A2" w:rsidRDefault="007E0ECF" w:rsidP="007E0ECF">
      <w:pPr>
        <w:tabs>
          <w:tab w:val="left" w:pos="567"/>
        </w:tabs>
        <w:spacing w:line="360" w:lineRule="auto"/>
        <w:ind w:left="567" w:right="616"/>
        <w:jc w:val="both"/>
        <w:rPr>
          <w:rFonts w:ascii="Palatino Linotype" w:eastAsia="Calibri" w:hAnsi="Palatino Linotype" w:cs="Arial"/>
          <w:iCs/>
          <w:lang w:val="es-ES"/>
        </w:rPr>
      </w:pPr>
    </w:p>
    <w:p w14:paraId="2F5C3FF5" w14:textId="77777777" w:rsidR="00A726AD" w:rsidRPr="005223A2" w:rsidRDefault="00A726AD" w:rsidP="007E0ECF">
      <w:pPr>
        <w:pStyle w:val="Prrafodelista"/>
        <w:numPr>
          <w:ilvl w:val="0"/>
          <w:numId w:val="1"/>
        </w:numPr>
        <w:spacing w:line="360" w:lineRule="auto"/>
        <w:ind w:left="0" w:right="49" w:firstLine="0"/>
        <w:jc w:val="both"/>
        <w:rPr>
          <w:rFonts w:ascii="Palatino Linotype" w:hAnsi="Palatino Linotype"/>
        </w:rPr>
      </w:pPr>
      <w:r w:rsidRPr="005223A2">
        <w:rPr>
          <w:rFonts w:ascii="Palatino Linotype" w:eastAsia="Calibri" w:hAnsi="Palatino Linotype" w:cs="Arial"/>
        </w:rPr>
        <w:t xml:space="preserve">Por otro lado, el escrito contiene las formalidades previstas por el artículo 180 último párrafo de la Ley de la materia actual, por lo que es procedente que este </w:t>
      </w:r>
      <w:r w:rsidRPr="005223A2">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241410A3" w14:textId="77777777" w:rsidR="007E0ECF" w:rsidRPr="005223A2" w:rsidRDefault="007E0ECF" w:rsidP="007E0ECF">
      <w:pPr>
        <w:pStyle w:val="Prrafodelista"/>
        <w:spacing w:line="360" w:lineRule="auto"/>
        <w:ind w:left="0" w:right="49"/>
        <w:jc w:val="both"/>
        <w:rPr>
          <w:rFonts w:ascii="Palatino Linotype" w:hAnsi="Palatino Linotype"/>
        </w:rPr>
      </w:pPr>
    </w:p>
    <w:p w14:paraId="2835DAC2" w14:textId="64690F5A" w:rsidR="007658E1" w:rsidRPr="005223A2" w:rsidRDefault="006F4DAE" w:rsidP="007E0ECF">
      <w:pPr>
        <w:pStyle w:val="Ttulo1"/>
        <w:spacing w:before="0" w:line="360" w:lineRule="auto"/>
        <w:rPr>
          <w:rFonts w:ascii="Palatino Linotype" w:hAnsi="Palatino Linotype"/>
          <w:b/>
          <w:color w:val="auto"/>
          <w:sz w:val="24"/>
          <w:szCs w:val="24"/>
        </w:rPr>
      </w:pPr>
      <w:bookmarkStart w:id="12" w:name="_Toc34995809"/>
      <w:bookmarkStart w:id="13" w:name="_Toc447183492"/>
      <w:bookmarkStart w:id="14" w:name="_Toc450120667"/>
      <w:bookmarkStart w:id="15" w:name="_Toc461555895"/>
      <w:r w:rsidRPr="005223A2">
        <w:rPr>
          <w:rFonts w:ascii="Palatino Linotype" w:hAnsi="Palatino Linotype"/>
          <w:b/>
          <w:color w:val="auto"/>
          <w:sz w:val="24"/>
          <w:szCs w:val="24"/>
        </w:rPr>
        <w:t>TERCERO</w:t>
      </w:r>
      <w:r w:rsidR="00AC20D6" w:rsidRPr="005223A2">
        <w:rPr>
          <w:rFonts w:ascii="Palatino Linotype" w:hAnsi="Palatino Linotype"/>
          <w:b/>
          <w:color w:val="auto"/>
          <w:sz w:val="24"/>
          <w:szCs w:val="24"/>
        </w:rPr>
        <w:t>.</w:t>
      </w:r>
      <w:r w:rsidR="002C19E0" w:rsidRPr="005223A2">
        <w:rPr>
          <w:rFonts w:ascii="Palatino Linotype" w:hAnsi="Palatino Linotype"/>
          <w:b/>
          <w:color w:val="auto"/>
          <w:sz w:val="24"/>
          <w:szCs w:val="24"/>
        </w:rPr>
        <w:t xml:space="preserve"> Del planteamiento de la Litis.</w:t>
      </w:r>
      <w:bookmarkEnd w:id="12"/>
    </w:p>
    <w:p w14:paraId="75F50203" w14:textId="77777777" w:rsidR="00D256D7" w:rsidRPr="005223A2" w:rsidRDefault="00D256D7" w:rsidP="007E0ECF">
      <w:pPr>
        <w:spacing w:line="360" w:lineRule="auto"/>
        <w:rPr>
          <w:rFonts w:ascii="Palatino Linotype" w:hAnsi="Palatino Linotype"/>
          <w:lang w:val="es-MX" w:eastAsia="en-US"/>
        </w:rPr>
      </w:pPr>
    </w:p>
    <w:p w14:paraId="64B39AE6" w14:textId="4A0A8FEB" w:rsidR="0020075E" w:rsidRPr="005223A2" w:rsidRDefault="00E16D3B" w:rsidP="007E0ECF">
      <w:pPr>
        <w:pStyle w:val="Prrafodelista"/>
        <w:numPr>
          <w:ilvl w:val="0"/>
          <w:numId w:val="1"/>
        </w:numPr>
        <w:spacing w:line="360" w:lineRule="auto"/>
        <w:ind w:left="0" w:firstLine="0"/>
        <w:jc w:val="both"/>
        <w:rPr>
          <w:rFonts w:ascii="Palatino Linotype" w:eastAsia="Times New Roman" w:hAnsi="Palatino Linotype" w:cs="Arial"/>
          <w:color w:val="000000"/>
        </w:rPr>
      </w:pPr>
      <w:r w:rsidRPr="005223A2">
        <w:rPr>
          <w:rFonts w:ascii="Palatino Linotype" w:eastAsia="Calibri" w:hAnsi="Palatino Linotype" w:cs="Arial"/>
        </w:rPr>
        <w:t xml:space="preserve">De lo contenido en el expediente electrónico, se tiene que el particular solicitó del </w:t>
      </w:r>
      <w:r w:rsidRPr="005223A2">
        <w:rPr>
          <w:rFonts w:ascii="Palatino Linotype" w:eastAsia="Calibri" w:hAnsi="Palatino Linotype" w:cs="Arial"/>
          <w:b/>
        </w:rPr>
        <w:t xml:space="preserve">Sujeto Obligado </w:t>
      </w:r>
      <w:r w:rsidRPr="005223A2">
        <w:rPr>
          <w:rFonts w:ascii="Palatino Linotype" w:eastAsia="Calibri" w:hAnsi="Palatino Linotype" w:cs="Arial"/>
        </w:rPr>
        <w:t>lo relativo a:</w:t>
      </w:r>
    </w:p>
    <w:p w14:paraId="123FFA3F" w14:textId="77777777" w:rsidR="00E16D3B" w:rsidRPr="005223A2" w:rsidRDefault="00E16D3B" w:rsidP="00E16D3B">
      <w:pPr>
        <w:pStyle w:val="Prrafodelista"/>
        <w:spacing w:line="360" w:lineRule="auto"/>
        <w:ind w:left="0"/>
        <w:jc w:val="both"/>
        <w:rPr>
          <w:rFonts w:ascii="Palatino Linotype" w:eastAsia="Calibri" w:hAnsi="Palatino Linotype" w:cs="Arial"/>
        </w:rPr>
      </w:pPr>
    </w:p>
    <w:p w14:paraId="7E93D5AF" w14:textId="77777777" w:rsidR="00E16D3B" w:rsidRPr="005223A2" w:rsidRDefault="00E16D3B" w:rsidP="00E16D3B">
      <w:pPr>
        <w:pStyle w:val="Prrafodelista"/>
        <w:numPr>
          <w:ilvl w:val="0"/>
          <w:numId w:val="18"/>
        </w:numPr>
        <w:spacing w:line="360" w:lineRule="auto"/>
        <w:ind w:left="993" w:right="567"/>
        <w:jc w:val="both"/>
        <w:rPr>
          <w:rFonts w:ascii="Palatino Linotype" w:eastAsia="Times New Roman" w:hAnsi="Palatino Linotype" w:cs="Times New Roman"/>
          <w:b/>
          <w:sz w:val="22"/>
          <w:lang w:val="es-ES"/>
        </w:rPr>
      </w:pPr>
      <w:r w:rsidRPr="005223A2">
        <w:rPr>
          <w:rFonts w:ascii="Palatino Linotype" w:eastAsia="Times New Roman" w:hAnsi="Palatino Linotype" w:cs="Times New Roman"/>
          <w:b/>
          <w:sz w:val="22"/>
        </w:rPr>
        <w:t>Sanciones que ha emitido el municipio por responsabilidad administrativa</w:t>
      </w:r>
      <w:r w:rsidRPr="005223A2">
        <w:rPr>
          <w:rFonts w:ascii="Palatino Linotype" w:eastAsia="Times New Roman" w:hAnsi="Palatino Linotype" w:cs="Times New Roman"/>
          <w:b/>
          <w:sz w:val="22"/>
          <w:lang w:val="es-ES"/>
        </w:rPr>
        <w:t xml:space="preserve">. </w:t>
      </w:r>
    </w:p>
    <w:p w14:paraId="0F879EC0" w14:textId="77777777" w:rsidR="0020075E" w:rsidRPr="005223A2" w:rsidRDefault="0020075E" w:rsidP="007E0ECF">
      <w:pPr>
        <w:pStyle w:val="Prrafodelista"/>
        <w:spacing w:line="360" w:lineRule="auto"/>
        <w:ind w:left="0"/>
        <w:jc w:val="both"/>
        <w:rPr>
          <w:rFonts w:ascii="Palatino Linotype" w:eastAsia="Times New Roman" w:hAnsi="Palatino Linotype" w:cs="Arial"/>
          <w:color w:val="000000"/>
        </w:rPr>
      </w:pPr>
    </w:p>
    <w:p w14:paraId="3D0EF3C9" w14:textId="541929E2" w:rsidR="00F64349" w:rsidRPr="005223A2" w:rsidRDefault="0051555F" w:rsidP="007E0ECF">
      <w:pPr>
        <w:pStyle w:val="Prrafodelista"/>
        <w:numPr>
          <w:ilvl w:val="0"/>
          <w:numId w:val="1"/>
        </w:numPr>
        <w:spacing w:line="360" w:lineRule="auto"/>
        <w:ind w:left="0" w:firstLine="0"/>
        <w:jc w:val="both"/>
        <w:rPr>
          <w:rFonts w:ascii="Palatino Linotype" w:eastAsia="Times New Roman" w:hAnsi="Palatino Linotype" w:cs="Arial"/>
          <w:color w:val="000000"/>
        </w:rPr>
      </w:pPr>
      <w:r w:rsidRPr="005223A2">
        <w:rPr>
          <w:rFonts w:ascii="Palatino Linotype" w:eastAsia="Calibri" w:hAnsi="Palatino Linotype" w:cs="Arial"/>
        </w:rPr>
        <w:t>El</w:t>
      </w:r>
      <w:r w:rsidR="00E16D3B" w:rsidRPr="005223A2">
        <w:rPr>
          <w:rFonts w:ascii="Palatino Linotype" w:eastAsia="Calibri" w:hAnsi="Palatino Linotype" w:cs="Arial"/>
          <w:b/>
        </w:rPr>
        <w:t xml:space="preserve"> Sujeto Obligado </w:t>
      </w:r>
      <w:r w:rsidR="00E16D3B" w:rsidRPr="005223A2">
        <w:rPr>
          <w:rFonts w:ascii="Palatino Linotype" w:eastAsia="Calibri" w:hAnsi="Palatino Linotype" w:cs="Arial"/>
        </w:rPr>
        <w:t xml:space="preserve">en respuesta mencionó que la información solicitada, se trataba de información clasificada como reservada o confidencial, al referirse información privada y a datos personales concernientes a una persona física identificada o identificable. </w:t>
      </w:r>
    </w:p>
    <w:p w14:paraId="5BE84925" w14:textId="01AB2CD5" w:rsidR="0051555F" w:rsidRPr="005223A2" w:rsidRDefault="00F64349" w:rsidP="007E0ECF">
      <w:pPr>
        <w:pStyle w:val="Prrafodelista"/>
        <w:spacing w:line="360" w:lineRule="auto"/>
        <w:ind w:left="0"/>
        <w:jc w:val="both"/>
        <w:rPr>
          <w:rFonts w:ascii="Palatino Linotype" w:eastAsia="Times New Roman" w:hAnsi="Palatino Linotype" w:cs="Arial"/>
          <w:color w:val="000000"/>
        </w:rPr>
      </w:pPr>
      <w:r w:rsidRPr="005223A2">
        <w:rPr>
          <w:rFonts w:ascii="Palatino Linotype" w:eastAsia="Times New Roman" w:hAnsi="Palatino Linotype" w:cs="Arial"/>
          <w:color w:val="000000"/>
        </w:rPr>
        <w:t xml:space="preserve"> </w:t>
      </w:r>
    </w:p>
    <w:p w14:paraId="1E6A836E" w14:textId="6FD4C05E" w:rsidR="00E16D3B" w:rsidRPr="005223A2" w:rsidRDefault="00E16D3B" w:rsidP="007E0ECF">
      <w:pPr>
        <w:pStyle w:val="Prrafodelista"/>
        <w:numPr>
          <w:ilvl w:val="0"/>
          <w:numId w:val="1"/>
        </w:numPr>
        <w:spacing w:line="360" w:lineRule="auto"/>
        <w:ind w:left="0" w:firstLine="0"/>
        <w:jc w:val="both"/>
        <w:rPr>
          <w:rFonts w:ascii="Palatino Linotype" w:eastAsia="MS Mincho" w:hAnsi="Palatino Linotype" w:cs="Arial"/>
        </w:rPr>
      </w:pPr>
      <w:r w:rsidRPr="005223A2">
        <w:rPr>
          <w:rFonts w:ascii="Palatino Linotype" w:eastAsia="MS Mincho" w:hAnsi="Palatino Linotype" w:cs="Arial"/>
        </w:rPr>
        <w:t xml:space="preserve">Es por ello que el </w:t>
      </w:r>
      <w:r w:rsidR="00767842" w:rsidRPr="005223A2">
        <w:rPr>
          <w:rFonts w:ascii="Palatino Linotype" w:eastAsia="MS Mincho" w:hAnsi="Palatino Linotype" w:cs="Arial"/>
        </w:rPr>
        <w:t>particular se inconformó en razón de que la información solicitada debió haber sido entregada en versión pública donde se testen los datos personales</w:t>
      </w:r>
      <w:r w:rsidR="005C35B4" w:rsidRPr="005223A2">
        <w:rPr>
          <w:rFonts w:ascii="Palatino Linotype" w:eastAsia="MS Mincho" w:hAnsi="Palatino Linotype" w:cs="Arial"/>
        </w:rPr>
        <w:t xml:space="preserve">. </w:t>
      </w:r>
    </w:p>
    <w:p w14:paraId="35119A20" w14:textId="77777777" w:rsidR="00767842" w:rsidRPr="005223A2" w:rsidRDefault="00767842" w:rsidP="00767842">
      <w:pPr>
        <w:pStyle w:val="Prrafodelista"/>
        <w:spacing w:line="360" w:lineRule="auto"/>
        <w:ind w:left="0"/>
        <w:jc w:val="both"/>
        <w:rPr>
          <w:rFonts w:ascii="Palatino Linotype" w:eastAsia="MS Mincho" w:hAnsi="Palatino Linotype" w:cs="Arial"/>
        </w:rPr>
      </w:pPr>
    </w:p>
    <w:p w14:paraId="2411B410" w14:textId="26F9C38D" w:rsidR="00500BC9" w:rsidRPr="005223A2" w:rsidRDefault="005C35B4" w:rsidP="007E0ECF">
      <w:pPr>
        <w:pStyle w:val="Prrafodelista"/>
        <w:numPr>
          <w:ilvl w:val="0"/>
          <w:numId w:val="1"/>
        </w:numPr>
        <w:spacing w:line="360" w:lineRule="auto"/>
        <w:ind w:left="0" w:firstLine="0"/>
        <w:jc w:val="both"/>
        <w:rPr>
          <w:rFonts w:ascii="Palatino Linotype" w:eastAsia="MS Mincho" w:hAnsi="Palatino Linotype" w:cs="Arial"/>
        </w:rPr>
      </w:pPr>
      <w:r w:rsidRPr="005223A2">
        <w:rPr>
          <w:rFonts w:ascii="Palatino Linotype" w:eastAsia="Times New Roman" w:hAnsi="Palatino Linotype" w:cs="Arial"/>
        </w:rPr>
        <w:t>Derivado de ello</w:t>
      </w:r>
      <w:r w:rsidR="00500BC9" w:rsidRPr="005223A2">
        <w:rPr>
          <w:rFonts w:ascii="Palatino Linotype" w:eastAsia="Times New Roman" w:hAnsi="Palatino Linotype" w:cs="Arial"/>
        </w:rPr>
        <w:t xml:space="preserve">, la </w:t>
      </w:r>
      <w:proofErr w:type="spellStart"/>
      <w:r w:rsidR="00500BC9" w:rsidRPr="005223A2">
        <w:rPr>
          <w:rFonts w:ascii="Palatino Linotype" w:eastAsia="Times New Roman" w:hAnsi="Palatino Linotype" w:cs="Arial"/>
          <w:i/>
        </w:rPr>
        <w:t>litis</w:t>
      </w:r>
      <w:proofErr w:type="spellEnd"/>
      <w:r w:rsidR="00500BC9" w:rsidRPr="005223A2">
        <w:rPr>
          <w:rFonts w:ascii="Palatino Linotype" w:eastAsia="Times New Roman" w:hAnsi="Palatino Linotype" w:cs="Arial"/>
        </w:rPr>
        <w:t xml:space="preserve"> a resolver en este recurso se circunscribe a determinar si </w:t>
      </w:r>
      <w:r w:rsidR="00500BC9" w:rsidRPr="005223A2">
        <w:rPr>
          <w:rFonts w:ascii="Palatino Linotype" w:eastAsia="MS Mincho" w:hAnsi="Palatino Linotype" w:cs="Arial"/>
        </w:rPr>
        <w:t xml:space="preserve">se actualiza la causal de procedencia prevista en el artículo 179, fracciones </w:t>
      </w:r>
      <w:r w:rsidRPr="005223A2">
        <w:rPr>
          <w:rFonts w:ascii="Palatino Linotype" w:eastAsia="MS Mincho" w:hAnsi="Palatino Linotype" w:cs="Arial"/>
          <w:b/>
        </w:rPr>
        <w:t>II y V</w:t>
      </w:r>
      <w:r w:rsidR="00F64349" w:rsidRPr="005223A2">
        <w:rPr>
          <w:rFonts w:ascii="Palatino Linotype" w:eastAsia="MS Mincho" w:hAnsi="Palatino Linotype" w:cs="Arial"/>
        </w:rPr>
        <w:t xml:space="preserve"> </w:t>
      </w:r>
      <w:r w:rsidR="00500BC9" w:rsidRPr="005223A2">
        <w:rPr>
          <w:rFonts w:ascii="Palatino Linotype" w:eastAsia="MS Mincho" w:hAnsi="Palatino Linotype" w:cs="Arial"/>
        </w:rPr>
        <w:t>de la Ley de Transparencia y Acceso a la Información Pública del Estado de México y Municipios.</w:t>
      </w:r>
    </w:p>
    <w:p w14:paraId="030BF351" w14:textId="77777777" w:rsidR="000A1A45" w:rsidRPr="005223A2" w:rsidRDefault="000A1A45" w:rsidP="007E0ECF">
      <w:pPr>
        <w:spacing w:line="360" w:lineRule="auto"/>
        <w:rPr>
          <w:rFonts w:ascii="Palatino Linotype" w:hAnsi="Palatino Linotype"/>
          <w:lang w:val="es-MX" w:eastAsia="en-US"/>
        </w:rPr>
      </w:pPr>
    </w:p>
    <w:p w14:paraId="4BDD2768" w14:textId="77777777" w:rsidR="005C35B4" w:rsidRPr="005223A2" w:rsidRDefault="005C35B4" w:rsidP="005C35B4">
      <w:pPr>
        <w:keepNext/>
        <w:keepLines/>
        <w:spacing w:line="360" w:lineRule="auto"/>
        <w:outlineLvl w:val="0"/>
        <w:rPr>
          <w:rFonts w:ascii="Palatino Linotype" w:eastAsia="MS Gothic" w:hAnsi="Palatino Linotype" w:cstheme="majorBidi"/>
          <w:b/>
        </w:rPr>
      </w:pPr>
      <w:bookmarkStart w:id="16" w:name="_Toc34944867"/>
      <w:bookmarkStart w:id="17" w:name="_Toc34995810"/>
      <w:r w:rsidRPr="005223A2">
        <w:rPr>
          <w:rFonts w:ascii="Palatino Linotype" w:eastAsia="MS Gothic" w:hAnsi="Palatino Linotype" w:cstheme="majorBidi"/>
          <w:b/>
        </w:rPr>
        <w:lastRenderedPageBreak/>
        <w:t>CUARTO. Del estudio y resolución del recurso de revisión.</w:t>
      </w:r>
      <w:bookmarkEnd w:id="16"/>
      <w:bookmarkEnd w:id="17"/>
    </w:p>
    <w:p w14:paraId="7E3D9080" w14:textId="77777777" w:rsidR="005C35B4" w:rsidRPr="005223A2" w:rsidRDefault="005C35B4" w:rsidP="005C35B4">
      <w:pPr>
        <w:keepNext/>
        <w:keepLines/>
        <w:spacing w:line="360" w:lineRule="auto"/>
        <w:outlineLvl w:val="0"/>
        <w:rPr>
          <w:rFonts w:ascii="Palatino Linotype" w:eastAsia="MS Mincho" w:hAnsi="Palatino Linotype" w:cs="Times New Roman"/>
          <w:b/>
        </w:rPr>
      </w:pPr>
    </w:p>
    <w:p w14:paraId="1ADD88E5" w14:textId="77777777" w:rsidR="005C35B4" w:rsidRPr="005223A2" w:rsidRDefault="005C35B4" w:rsidP="005C35B4">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sidRPr="005223A2">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5223A2">
        <w:rPr>
          <w:rFonts w:ascii="Palatino Linotype" w:eastAsia="Calibri" w:hAnsi="Palatino Linotype" w:cs="Arial"/>
          <w:lang w:val="es-ES"/>
        </w:rPr>
        <w:t>Ley de Transparencia y Acceso a la Información Pública del Estado de México y Municipios</w:t>
      </w:r>
      <w:r w:rsidRPr="005223A2">
        <w:rPr>
          <w:rFonts w:ascii="Palatino Linotype" w:eastAsia="Times New Roman" w:hAnsi="Palatino Linotype" w:cs="Arial"/>
          <w:lang w:val="es-ES" w:eastAsia="es-MX"/>
        </w:rPr>
        <w:t>.</w:t>
      </w:r>
    </w:p>
    <w:p w14:paraId="3FD97F8D" w14:textId="77777777" w:rsidR="005C35B4" w:rsidRPr="005223A2" w:rsidRDefault="005C35B4" w:rsidP="005C35B4">
      <w:pPr>
        <w:pStyle w:val="Prrafodelista"/>
        <w:tabs>
          <w:tab w:val="left" w:pos="66"/>
        </w:tabs>
        <w:spacing w:line="360" w:lineRule="auto"/>
        <w:ind w:left="0"/>
        <w:jc w:val="both"/>
        <w:rPr>
          <w:rFonts w:ascii="Palatino Linotype" w:eastAsia="MS Mincho" w:hAnsi="Palatino Linotype" w:cs="Arial"/>
          <w:i/>
        </w:rPr>
      </w:pPr>
    </w:p>
    <w:p w14:paraId="15FF0D35" w14:textId="77777777" w:rsidR="005C35B4" w:rsidRPr="005223A2" w:rsidRDefault="005C35B4" w:rsidP="005C35B4">
      <w:pPr>
        <w:keepNext/>
        <w:keepLines/>
        <w:spacing w:line="360" w:lineRule="auto"/>
        <w:jc w:val="both"/>
        <w:outlineLvl w:val="0"/>
        <w:rPr>
          <w:rFonts w:ascii="Palatino Linotype" w:eastAsia="MS Gothic" w:hAnsi="Palatino Linotype" w:cstheme="majorBidi"/>
        </w:rPr>
      </w:pPr>
      <w:bookmarkStart w:id="18" w:name="_Toc34944868"/>
      <w:bookmarkStart w:id="19" w:name="_Toc34995811"/>
      <w:r w:rsidRPr="005223A2">
        <w:rPr>
          <w:rFonts w:ascii="Palatino Linotype" w:eastAsia="MS Gothic" w:hAnsi="Palatino Linotype" w:cstheme="majorBidi"/>
          <w:b/>
        </w:rPr>
        <w:t>I. De la prerrogativa de acceder a la información pública.</w:t>
      </w:r>
      <w:bookmarkEnd w:id="18"/>
      <w:bookmarkEnd w:id="19"/>
      <w:r w:rsidRPr="005223A2">
        <w:rPr>
          <w:rFonts w:ascii="Palatino Linotype" w:eastAsia="MS Gothic" w:hAnsi="Palatino Linotype" w:cstheme="majorBidi"/>
          <w:b/>
        </w:rPr>
        <w:t xml:space="preserve"> </w:t>
      </w:r>
    </w:p>
    <w:p w14:paraId="74AA5A94" w14:textId="77777777" w:rsidR="005C35B4" w:rsidRPr="005223A2" w:rsidRDefault="005C35B4" w:rsidP="005C35B4">
      <w:pPr>
        <w:spacing w:line="360" w:lineRule="auto"/>
        <w:rPr>
          <w:rFonts w:ascii="Palatino Linotype" w:eastAsia="MS Mincho" w:hAnsi="Palatino Linotype" w:cs="Times New Roman"/>
        </w:rPr>
      </w:pPr>
    </w:p>
    <w:p w14:paraId="4661E609" w14:textId="77777777"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imes New Roman"/>
        </w:rPr>
      </w:pPr>
      <w:r w:rsidRPr="005223A2">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5223A2">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34C2D44B" w14:textId="77777777" w:rsidR="005C35B4" w:rsidRPr="005223A2" w:rsidRDefault="005C35B4" w:rsidP="005C35B4">
      <w:pPr>
        <w:spacing w:line="360" w:lineRule="auto"/>
        <w:ind w:right="49"/>
        <w:contextualSpacing/>
        <w:jc w:val="both"/>
        <w:rPr>
          <w:rFonts w:ascii="Palatino Linotype" w:eastAsia="MS Mincho" w:hAnsi="Palatino Linotype" w:cs="Times New Roman"/>
        </w:rPr>
      </w:pPr>
    </w:p>
    <w:p w14:paraId="3156FFBD" w14:textId="77777777"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5223A2">
        <w:rPr>
          <w:rFonts w:ascii="Palatino Linotype" w:eastAsia="MS Mincho" w:hAnsi="Palatino Linotype" w:cs="Times New Roman"/>
        </w:rPr>
        <w:t xml:space="preserve">El artículo </w:t>
      </w:r>
      <w:r w:rsidRPr="005223A2">
        <w:rPr>
          <w:rFonts w:ascii="Palatino Linotype" w:eastAsia="MS Mincho" w:hAnsi="Palatino Linotype" w:cstheme="majorBidi"/>
        </w:rPr>
        <w:t xml:space="preserve">6 segundo párrafo, apartado A. fracción I </w:t>
      </w:r>
      <w:r w:rsidRPr="005223A2">
        <w:rPr>
          <w:rFonts w:ascii="Palatino Linotype" w:eastAsia="MS Mincho" w:hAnsi="Palatino Linotype" w:cstheme="majorBidi"/>
          <w:lang w:val="es-ES"/>
        </w:rPr>
        <w:t xml:space="preserve">de la Constitución Política de los Estados Unidos Mexicanos el cual establece </w:t>
      </w:r>
      <w:r w:rsidRPr="005223A2">
        <w:rPr>
          <w:rFonts w:ascii="Palatino Linotype" w:eastAsia="MS Mincho" w:hAnsi="Palatino Linotype" w:cstheme="majorBidi"/>
        </w:rPr>
        <w:t xml:space="preserve">que </w:t>
      </w:r>
      <w:r w:rsidRPr="005223A2">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5223A2">
        <w:rPr>
          <w:rFonts w:ascii="Palatino Linotype" w:eastAsia="MS Mincho" w:hAnsi="Palatino Linotype" w:cstheme="majorBidi"/>
          <w:b/>
          <w:i/>
          <w:lang w:val="es-ES"/>
        </w:rPr>
        <w:t>es pública</w:t>
      </w:r>
      <w:r w:rsidRPr="005223A2">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w:t>
      </w:r>
      <w:r w:rsidRPr="005223A2">
        <w:rPr>
          <w:rFonts w:ascii="Palatino Linotype" w:eastAsia="MS Mincho" w:hAnsi="Palatino Linotype" w:cstheme="majorBidi"/>
          <w:i/>
          <w:lang w:val="es-ES"/>
        </w:rPr>
        <w:lastRenderedPageBreak/>
        <w:t>sus facultades, competencias o funciones, la ley determinará los supuestos específicos bajo los cuales procederá la declaración de inexistencia de la información”.</w:t>
      </w:r>
    </w:p>
    <w:p w14:paraId="719DBBDE" w14:textId="77777777" w:rsidR="005C35B4" w:rsidRPr="005223A2" w:rsidRDefault="005C35B4" w:rsidP="005C35B4">
      <w:pPr>
        <w:spacing w:line="360" w:lineRule="auto"/>
        <w:ind w:right="49"/>
        <w:contextualSpacing/>
        <w:jc w:val="both"/>
        <w:rPr>
          <w:rFonts w:ascii="Palatino Linotype" w:eastAsia="MS Mincho" w:hAnsi="Palatino Linotype" w:cstheme="majorBidi"/>
          <w:i/>
          <w:lang w:val="es-ES"/>
        </w:rPr>
      </w:pPr>
    </w:p>
    <w:p w14:paraId="4B3D150E" w14:textId="77777777"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heme="majorBidi"/>
          <w:i/>
        </w:rPr>
      </w:pPr>
      <w:r w:rsidRPr="005223A2">
        <w:rPr>
          <w:rFonts w:ascii="Palatino Linotype" w:eastAsia="MS Mincho" w:hAnsi="Palatino Linotype" w:cstheme="majorBidi"/>
        </w:rPr>
        <w:t xml:space="preserve">Luego entonces, el acceso a la información pública es el derecho humano por medio del cual se puede solicitar información pública que </w:t>
      </w:r>
      <w:r w:rsidRPr="005223A2">
        <w:rPr>
          <w:rFonts w:ascii="Palatino Linotype" w:eastAsia="MS Mincho" w:hAnsi="Palatino Linotype" w:cstheme="majorBidi"/>
          <w:i/>
        </w:rPr>
        <w:t>generen, administren o posean las autoridades</w:t>
      </w:r>
      <w:r w:rsidRPr="005223A2">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015D9906" w14:textId="77777777" w:rsidR="005C35B4" w:rsidRPr="005223A2" w:rsidRDefault="005C35B4" w:rsidP="005C35B4">
      <w:pPr>
        <w:spacing w:line="360" w:lineRule="auto"/>
        <w:ind w:right="49"/>
        <w:contextualSpacing/>
        <w:jc w:val="both"/>
        <w:rPr>
          <w:rFonts w:ascii="Palatino Linotype" w:eastAsia="MS Mincho" w:hAnsi="Palatino Linotype" w:cstheme="majorBidi"/>
          <w:i/>
        </w:rPr>
      </w:pPr>
    </w:p>
    <w:p w14:paraId="7EC433F9" w14:textId="77777777"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imes New Roman"/>
        </w:rPr>
      </w:pPr>
      <w:r w:rsidRPr="005223A2">
        <w:rPr>
          <w:rFonts w:ascii="Palatino Linotype" w:eastAsia="MS Mincho" w:hAnsi="Palatino Linotype" w:cs="Times New Roman"/>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14:paraId="480ACB86" w14:textId="77777777" w:rsidR="005C35B4" w:rsidRPr="005223A2" w:rsidRDefault="005C35B4" w:rsidP="005C35B4">
      <w:pPr>
        <w:spacing w:line="360" w:lineRule="auto"/>
        <w:ind w:right="49"/>
        <w:contextualSpacing/>
        <w:jc w:val="both"/>
        <w:rPr>
          <w:rFonts w:ascii="Palatino Linotype" w:eastAsia="MS Mincho" w:hAnsi="Palatino Linotype" w:cs="Times New Roman"/>
        </w:rPr>
      </w:pPr>
    </w:p>
    <w:p w14:paraId="62C10C20" w14:textId="77A8AC25"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imes New Roman"/>
        </w:rPr>
      </w:pPr>
      <w:r w:rsidRPr="005223A2">
        <w:rPr>
          <w:rFonts w:ascii="Palatino Linotype" w:eastAsia="MS Mincho" w:hAnsi="Palatino Linotype" w:cs="Times New Roman"/>
          <w:b/>
        </w:rPr>
        <w:t>Por lo que, toda la información que sea generada, poseída y administrada por el Sujeto Obligado, es pública y accesible de manera permanente a cualquier persona, privilegiando en todo momento el principio de “máxima publicidad” de la misma.</w:t>
      </w:r>
    </w:p>
    <w:p w14:paraId="1CE108D8" w14:textId="77777777" w:rsidR="005C35B4" w:rsidRPr="005223A2" w:rsidRDefault="005C35B4" w:rsidP="005C35B4">
      <w:pPr>
        <w:spacing w:line="360" w:lineRule="auto"/>
        <w:ind w:right="49"/>
        <w:contextualSpacing/>
        <w:jc w:val="both"/>
        <w:rPr>
          <w:rFonts w:ascii="Palatino Linotype" w:eastAsia="MS Mincho" w:hAnsi="Palatino Linotype" w:cs="Times New Roman"/>
          <w:b/>
        </w:rPr>
      </w:pPr>
    </w:p>
    <w:p w14:paraId="6A98C3F8" w14:textId="77777777" w:rsidR="005C35B4" w:rsidRPr="005223A2" w:rsidRDefault="005C35B4" w:rsidP="005C35B4">
      <w:pPr>
        <w:keepNext/>
        <w:keepLines/>
        <w:spacing w:line="360" w:lineRule="auto"/>
        <w:ind w:right="49"/>
        <w:jc w:val="both"/>
        <w:outlineLvl w:val="0"/>
        <w:rPr>
          <w:rFonts w:ascii="Palatino Linotype" w:eastAsia="MS Gothic" w:hAnsi="Palatino Linotype" w:cstheme="majorBidi"/>
          <w:b/>
        </w:rPr>
      </w:pPr>
      <w:bookmarkStart w:id="20" w:name="_Toc34944869"/>
      <w:bookmarkStart w:id="21" w:name="_Toc34995812"/>
      <w:r w:rsidRPr="005223A2">
        <w:rPr>
          <w:rFonts w:ascii="Palatino Linotype" w:eastAsia="MS Gothic" w:hAnsi="Palatino Linotype" w:cstheme="majorBidi"/>
          <w:b/>
        </w:rPr>
        <w:t>II. De lo solicitado por el recurrente.</w:t>
      </w:r>
      <w:bookmarkEnd w:id="20"/>
      <w:bookmarkEnd w:id="21"/>
      <w:r w:rsidRPr="005223A2">
        <w:rPr>
          <w:rFonts w:ascii="Palatino Linotype" w:eastAsia="MS Gothic" w:hAnsi="Palatino Linotype" w:cstheme="majorBidi"/>
          <w:b/>
        </w:rPr>
        <w:t xml:space="preserve">  </w:t>
      </w:r>
    </w:p>
    <w:p w14:paraId="01A301AD" w14:textId="77777777" w:rsidR="005C35B4" w:rsidRPr="005223A2" w:rsidRDefault="005C35B4" w:rsidP="005C35B4">
      <w:pPr>
        <w:spacing w:line="360" w:lineRule="auto"/>
        <w:ind w:right="49"/>
        <w:contextualSpacing/>
        <w:jc w:val="both"/>
        <w:rPr>
          <w:rFonts w:ascii="Palatino Linotype" w:eastAsia="MS Mincho" w:hAnsi="Palatino Linotype" w:cs="Times New Roman"/>
        </w:rPr>
      </w:pPr>
    </w:p>
    <w:p w14:paraId="6583F1A2" w14:textId="49484244"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imes New Roman"/>
        </w:rPr>
      </w:pPr>
      <w:r w:rsidRPr="005223A2">
        <w:rPr>
          <w:rFonts w:ascii="Palatino Linotype" w:eastAsia="MS Mincho" w:hAnsi="Palatino Linotype" w:cs="Times New Roman"/>
        </w:rPr>
        <w:t xml:space="preserve">Como se precisó con anterioridad, el particular le solicitó al </w:t>
      </w:r>
      <w:r w:rsidRPr="005223A2">
        <w:rPr>
          <w:rFonts w:ascii="Palatino Linotype" w:eastAsia="MS Mincho" w:hAnsi="Palatino Linotype" w:cs="Times New Roman"/>
          <w:b/>
        </w:rPr>
        <w:t xml:space="preserve">Sujeto Obligado </w:t>
      </w:r>
      <w:r w:rsidRPr="005223A2">
        <w:rPr>
          <w:rFonts w:ascii="Palatino Linotype" w:eastAsia="MS Mincho" w:hAnsi="Palatino Linotype" w:cs="Times New Roman"/>
        </w:rPr>
        <w:t xml:space="preserve">lo relativo a las </w:t>
      </w:r>
      <w:r w:rsidRPr="005223A2">
        <w:rPr>
          <w:rFonts w:ascii="Palatino Linotype" w:eastAsia="MS Mincho" w:hAnsi="Palatino Linotype" w:cs="Times New Roman"/>
          <w:b/>
        </w:rPr>
        <w:t xml:space="preserve">sanciones que ha emitido el municipio por responsabilidad </w:t>
      </w:r>
      <w:r w:rsidRPr="005223A2">
        <w:rPr>
          <w:rFonts w:ascii="Palatino Linotype" w:eastAsia="MS Mincho" w:hAnsi="Palatino Linotype" w:cs="Times New Roman"/>
          <w:b/>
        </w:rPr>
        <w:lastRenderedPageBreak/>
        <w:t>administrativa</w:t>
      </w:r>
      <w:r w:rsidRPr="005223A2">
        <w:rPr>
          <w:rFonts w:ascii="Palatino Linotype" w:eastAsia="MS Mincho" w:hAnsi="Palatino Linotype" w:cs="Times New Roman"/>
        </w:rPr>
        <w:t xml:space="preserve">, tal situación conllevó a que el Ayuntamiento en respuesta, manifestara que la información se trataba de información clasificada como reservada o confidencial. </w:t>
      </w:r>
    </w:p>
    <w:p w14:paraId="11D9BF01" w14:textId="77777777" w:rsidR="005C35B4" w:rsidRPr="005223A2" w:rsidRDefault="005C35B4" w:rsidP="005C35B4">
      <w:pPr>
        <w:spacing w:line="360" w:lineRule="auto"/>
        <w:ind w:right="49"/>
        <w:contextualSpacing/>
        <w:jc w:val="both"/>
        <w:rPr>
          <w:rFonts w:ascii="Palatino Linotype" w:eastAsia="MS Mincho" w:hAnsi="Palatino Linotype" w:cs="Times New Roman"/>
        </w:rPr>
      </w:pPr>
    </w:p>
    <w:p w14:paraId="69813E8F" w14:textId="77777777"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imes New Roman"/>
        </w:rPr>
      </w:pPr>
      <w:r w:rsidRPr="005223A2">
        <w:rPr>
          <w:rFonts w:ascii="Palatino Linotype" w:eastAsia="MS Mincho" w:hAnsi="Palatino Linotype" w:cs="Times New Roman"/>
        </w:rPr>
        <w:t xml:space="preserve">Ante tal hecho, es de advertirse que el </w:t>
      </w:r>
      <w:r w:rsidRPr="005223A2">
        <w:rPr>
          <w:rFonts w:ascii="Palatino Linotype" w:eastAsia="MS Mincho" w:hAnsi="Palatino Linotype" w:cs="Times New Roman"/>
          <w:b/>
        </w:rPr>
        <w:t xml:space="preserve">Sujeto Obligado </w:t>
      </w:r>
      <w:r w:rsidRPr="005223A2">
        <w:rPr>
          <w:rFonts w:ascii="Palatino Linotype" w:eastAsia="MS Mincho" w:hAnsi="Palatino Linotype" w:cs="Times New Roman"/>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14:paraId="1E49F2CE" w14:textId="77777777" w:rsidR="005C35B4" w:rsidRPr="005223A2" w:rsidRDefault="005C35B4" w:rsidP="005C35B4">
      <w:pPr>
        <w:spacing w:line="360" w:lineRule="auto"/>
        <w:ind w:right="49"/>
        <w:contextualSpacing/>
        <w:jc w:val="both"/>
        <w:rPr>
          <w:rFonts w:ascii="Palatino Linotype" w:eastAsia="MS Mincho" w:hAnsi="Palatino Linotype" w:cs="Times New Roman"/>
        </w:rPr>
      </w:pPr>
    </w:p>
    <w:p w14:paraId="15F4902C" w14:textId="77777777" w:rsidR="005C35B4" w:rsidRPr="005223A2" w:rsidRDefault="005C35B4" w:rsidP="005C35B4">
      <w:pPr>
        <w:spacing w:line="360" w:lineRule="auto"/>
        <w:ind w:left="567" w:right="567"/>
        <w:jc w:val="both"/>
        <w:rPr>
          <w:rFonts w:ascii="Palatino Linotype" w:eastAsia="Arial" w:hAnsi="Palatino Linotype" w:cs="Arial"/>
          <w:i/>
        </w:rPr>
      </w:pPr>
      <w:r w:rsidRPr="005223A2">
        <w:rPr>
          <w:rFonts w:ascii="Palatino Linotype" w:eastAsia="Arial" w:hAnsi="Palatino Linotype" w:cs="Arial"/>
          <w:b/>
          <w:i/>
        </w:rPr>
        <w:t>La</w:t>
      </w:r>
      <w:r w:rsidRPr="005223A2">
        <w:rPr>
          <w:rFonts w:ascii="Palatino Linotype" w:eastAsia="Arial" w:hAnsi="Palatino Linotype" w:cs="Arial"/>
          <w:b/>
          <w:i/>
          <w:spacing w:val="7"/>
        </w:rPr>
        <w:t xml:space="preserve"> </w:t>
      </w:r>
      <w:r w:rsidRPr="005223A2">
        <w:rPr>
          <w:rFonts w:ascii="Palatino Linotype" w:eastAsia="Arial" w:hAnsi="Palatino Linotype" w:cs="Arial"/>
          <w:b/>
          <w:i/>
          <w:spacing w:val="1"/>
        </w:rPr>
        <w:t>c</w:t>
      </w:r>
      <w:r w:rsidRPr="005223A2">
        <w:rPr>
          <w:rFonts w:ascii="Palatino Linotype" w:eastAsia="Arial" w:hAnsi="Palatino Linotype" w:cs="Arial"/>
          <w:b/>
          <w:i/>
        </w:rPr>
        <w:t>l</w:t>
      </w:r>
      <w:r w:rsidRPr="005223A2">
        <w:rPr>
          <w:rFonts w:ascii="Palatino Linotype" w:eastAsia="Arial" w:hAnsi="Palatino Linotype" w:cs="Arial"/>
          <w:b/>
          <w:i/>
          <w:spacing w:val="-1"/>
        </w:rPr>
        <w:t>a</w:t>
      </w:r>
      <w:r w:rsidRPr="005223A2">
        <w:rPr>
          <w:rFonts w:ascii="Palatino Linotype" w:eastAsia="Arial" w:hAnsi="Palatino Linotype" w:cs="Arial"/>
          <w:b/>
          <w:i/>
          <w:spacing w:val="1"/>
        </w:rPr>
        <w:t>s</w:t>
      </w:r>
      <w:r w:rsidRPr="005223A2">
        <w:rPr>
          <w:rFonts w:ascii="Palatino Linotype" w:eastAsia="Arial" w:hAnsi="Palatino Linotype" w:cs="Arial"/>
          <w:b/>
          <w:i/>
        </w:rPr>
        <w:t>ifi</w:t>
      </w:r>
      <w:r w:rsidRPr="005223A2">
        <w:rPr>
          <w:rFonts w:ascii="Palatino Linotype" w:eastAsia="Arial" w:hAnsi="Palatino Linotype" w:cs="Arial"/>
          <w:b/>
          <w:i/>
          <w:spacing w:val="-1"/>
        </w:rPr>
        <w:t>c</w:t>
      </w:r>
      <w:r w:rsidRPr="005223A2">
        <w:rPr>
          <w:rFonts w:ascii="Palatino Linotype" w:eastAsia="Arial" w:hAnsi="Palatino Linotype" w:cs="Arial"/>
          <w:b/>
          <w:i/>
          <w:spacing w:val="1"/>
        </w:rPr>
        <w:t>ac</w:t>
      </w:r>
      <w:r w:rsidRPr="005223A2">
        <w:rPr>
          <w:rFonts w:ascii="Palatino Linotype" w:eastAsia="Arial" w:hAnsi="Palatino Linotype" w:cs="Arial"/>
          <w:b/>
          <w:i/>
        </w:rPr>
        <w:t>ión</w:t>
      </w:r>
      <w:r w:rsidRPr="005223A2">
        <w:rPr>
          <w:rFonts w:ascii="Palatino Linotype" w:eastAsia="Arial" w:hAnsi="Palatino Linotype" w:cs="Arial"/>
          <w:b/>
          <w:i/>
          <w:spacing w:val="7"/>
        </w:rPr>
        <w:t xml:space="preserve"> </w:t>
      </w:r>
      <w:r w:rsidRPr="005223A2">
        <w:rPr>
          <w:rFonts w:ascii="Palatino Linotype" w:eastAsia="Arial" w:hAnsi="Palatino Linotype" w:cs="Arial"/>
          <w:b/>
          <w:i/>
        </w:rPr>
        <w:t xml:space="preserve">y </w:t>
      </w:r>
      <w:r w:rsidRPr="005223A2">
        <w:rPr>
          <w:rFonts w:ascii="Palatino Linotype" w:eastAsia="Arial" w:hAnsi="Palatino Linotype" w:cs="Arial"/>
          <w:b/>
          <w:i/>
          <w:spacing w:val="3"/>
        </w:rPr>
        <w:t>l</w:t>
      </w:r>
      <w:r w:rsidRPr="005223A2">
        <w:rPr>
          <w:rFonts w:ascii="Palatino Linotype" w:eastAsia="Arial" w:hAnsi="Palatino Linotype" w:cs="Arial"/>
          <w:b/>
          <w:i/>
        </w:rPr>
        <w:t>a</w:t>
      </w:r>
      <w:r w:rsidRPr="005223A2">
        <w:rPr>
          <w:rFonts w:ascii="Palatino Linotype" w:eastAsia="Arial" w:hAnsi="Palatino Linotype" w:cs="Arial"/>
          <w:b/>
          <w:i/>
          <w:spacing w:val="7"/>
        </w:rPr>
        <w:t xml:space="preserve"> </w:t>
      </w:r>
      <w:r w:rsidRPr="005223A2">
        <w:rPr>
          <w:rFonts w:ascii="Palatino Linotype" w:eastAsia="Arial" w:hAnsi="Palatino Linotype" w:cs="Arial"/>
          <w:b/>
          <w:i/>
        </w:rPr>
        <w:t>in</w:t>
      </w:r>
      <w:r w:rsidRPr="005223A2">
        <w:rPr>
          <w:rFonts w:ascii="Palatino Linotype" w:eastAsia="Arial" w:hAnsi="Palatino Linotype" w:cs="Arial"/>
          <w:b/>
          <w:i/>
          <w:spacing w:val="1"/>
        </w:rPr>
        <w:t>e</w:t>
      </w:r>
      <w:r w:rsidRPr="005223A2">
        <w:rPr>
          <w:rFonts w:ascii="Palatino Linotype" w:eastAsia="Arial" w:hAnsi="Palatino Linotype" w:cs="Arial"/>
          <w:b/>
          <w:i/>
          <w:spacing w:val="-1"/>
        </w:rPr>
        <w:t>x</w:t>
      </w:r>
      <w:r w:rsidRPr="005223A2">
        <w:rPr>
          <w:rFonts w:ascii="Palatino Linotype" w:eastAsia="Arial" w:hAnsi="Palatino Linotype" w:cs="Arial"/>
          <w:b/>
          <w:i/>
        </w:rPr>
        <w:t>i</w:t>
      </w:r>
      <w:r w:rsidRPr="005223A2">
        <w:rPr>
          <w:rFonts w:ascii="Palatino Linotype" w:eastAsia="Arial" w:hAnsi="Palatino Linotype" w:cs="Arial"/>
          <w:b/>
          <w:i/>
          <w:spacing w:val="1"/>
        </w:rPr>
        <w:t>s</w:t>
      </w:r>
      <w:r w:rsidRPr="005223A2">
        <w:rPr>
          <w:rFonts w:ascii="Palatino Linotype" w:eastAsia="Arial" w:hAnsi="Palatino Linotype" w:cs="Arial"/>
          <w:b/>
          <w:i/>
        </w:rPr>
        <w:t>ten</w:t>
      </w:r>
      <w:r w:rsidRPr="005223A2">
        <w:rPr>
          <w:rFonts w:ascii="Palatino Linotype" w:eastAsia="Arial" w:hAnsi="Palatino Linotype" w:cs="Arial"/>
          <w:b/>
          <w:i/>
          <w:spacing w:val="-1"/>
        </w:rPr>
        <w:t>c</w:t>
      </w:r>
      <w:r w:rsidRPr="005223A2">
        <w:rPr>
          <w:rFonts w:ascii="Palatino Linotype" w:eastAsia="Arial" w:hAnsi="Palatino Linotype" w:cs="Arial"/>
          <w:b/>
          <w:i/>
        </w:rPr>
        <w:t>ia</w:t>
      </w:r>
      <w:r w:rsidRPr="005223A2">
        <w:rPr>
          <w:rFonts w:ascii="Palatino Linotype" w:eastAsia="Arial" w:hAnsi="Palatino Linotype" w:cs="Arial"/>
          <w:b/>
          <w:i/>
          <w:spacing w:val="8"/>
        </w:rPr>
        <w:t xml:space="preserve"> </w:t>
      </w:r>
      <w:r w:rsidRPr="005223A2">
        <w:rPr>
          <w:rFonts w:ascii="Palatino Linotype" w:eastAsia="Arial" w:hAnsi="Palatino Linotype" w:cs="Arial"/>
          <w:b/>
          <w:i/>
          <w:spacing w:val="-3"/>
        </w:rPr>
        <w:t>d</w:t>
      </w:r>
      <w:r w:rsidRPr="005223A2">
        <w:rPr>
          <w:rFonts w:ascii="Palatino Linotype" w:eastAsia="Arial" w:hAnsi="Palatino Linotype" w:cs="Arial"/>
          <w:b/>
          <w:i/>
        </w:rPr>
        <w:t>e</w:t>
      </w:r>
      <w:r w:rsidRPr="005223A2">
        <w:rPr>
          <w:rFonts w:ascii="Palatino Linotype" w:eastAsia="Arial" w:hAnsi="Palatino Linotype" w:cs="Arial"/>
          <w:b/>
          <w:i/>
          <w:spacing w:val="12"/>
        </w:rPr>
        <w:t xml:space="preserve"> </w:t>
      </w:r>
      <w:r w:rsidRPr="005223A2">
        <w:rPr>
          <w:rFonts w:ascii="Palatino Linotype" w:eastAsia="Arial" w:hAnsi="Palatino Linotype" w:cs="Arial"/>
          <w:b/>
          <w:i/>
        </w:rPr>
        <w:t>i</w:t>
      </w:r>
      <w:r w:rsidRPr="005223A2">
        <w:rPr>
          <w:rFonts w:ascii="Palatino Linotype" w:eastAsia="Arial" w:hAnsi="Palatino Linotype" w:cs="Arial"/>
          <w:b/>
          <w:i/>
          <w:spacing w:val="-2"/>
        </w:rPr>
        <w:t>n</w:t>
      </w:r>
      <w:r w:rsidRPr="005223A2">
        <w:rPr>
          <w:rFonts w:ascii="Palatino Linotype" w:eastAsia="Arial" w:hAnsi="Palatino Linotype" w:cs="Arial"/>
          <w:b/>
          <w:i/>
        </w:rPr>
        <w:t>f</w:t>
      </w:r>
      <w:r w:rsidRPr="005223A2">
        <w:rPr>
          <w:rFonts w:ascii="Palatino Linotype" w:eastAsia="Arial" w:hAnsi="Palatino Linotype" w:cs="Arial"/>
          <w:b/>
          <w:i/>
          <w:spacing w:val="-1"/>
        </w:rPr>
        <w:t>o</w:t>
      </w:r>
      <w:r w:rsidRPr="005223A2">
        <w:rPr>
          <w:rFonts w:ascii="Palatino Linotype" w:eastAsia="Arial" w:hAnsi="Palatino Linotype" w:cs="Arial"/>
          <w:b/>
          <w:i/>
        </w:rPr>
        <w:t>rm</w:t>
      </w:r>
      <w:r w:rsidRPr="005223A2">
        <w:rPr>
          <w:rFonts w:ascii="Palatino Linotype" w:eastAsia="Arial" w:hAnsi="Palatino Linotype" w:cs="Arial"/>
          <w:b/>
          <w:i/>
          <w:spacing w:val="1"/>
        </w:rPr>
        <w:t>ac</w:t>
      </w:r>
      <w:r w:rsidRPr="005223A2">
        <w:rPr>
          <w:rFonts w:ascii="Palatino Linotype" w:eastAsia="Arial" w:hAnsi="Palatino Linotype" w:cs="Arial"/>
          <w:b/>
          <w:i/>
        </w:rPr>
        <w:t>ión</w:t>
      </w:r>
      <w:r w:rsidRPr="005223A2">
        <w:rPr>
          <w:rFonts w:ascii="Palatino Linotype" w:eastAsia="Arial" w:hAnsi="Palatino Linotype" w:cs="Arial"/>
          <w:b/>
          <w:i/>
          <w:spacing w:val="7"/>
        </w:rPr>
        <w:t xml:space="preserve"> </w:t>
      </w:r>
      <w:r w:rsidRPr="005223A2">
        <w:rPr>
          <w:rFonts w:ascii="Palatino Linotype" w:eastAsia="Arial" w:hAnsi="Palatino Linotype" w:cs="Arial"/>
          <w:b/>
          <w:i/>
          <w:spacing w:val="1"/>
        </w:rPr>
        <w:t>s</w:t>
      </w:r>
      <w:r w:rsidRPr="005223A2">
        <w:rPr>
          <w:rFonts w:ascii="Palatino Linotype" w:eastAsia="Arial" w:hAnsi="Palatino Linotype" w:cs="Arial"/>
          <w:b/>
          <w:i/>
        </w:rPr>
        <w:t>on</w:t>
      </w:r>
      <w:r w:rsidRPr="005223A2">
        <w:rPr>
          <w:rFonts w:ascii="Palatino Linotype" w:eastAsia="Arial" w:hAnsi="Palatino Linotype" w:cs="Arial"/>
          <w:b/>
          <w:i/>
          <w:spacing w:val="4"/>
        </w:rPr>
        <w:t xml:space="preserve"> </w:t>
      </w:r>
      <w:r w:rsidRPr="005223A2">
        <w:rPr>
          <w:rFonts w:ascii="Palatino Linotype" w:eastAsia="Arial" w:hAnsi="Palatino Linotype" w:cs="Arial"/>
          <w:b/>
          <w:i/>
          <w:spacing w:val="1"/>
        </w:rPr>
        <w:t>c</w:t>
      </w:r>
      <w:r w:rsidRPr="005223A2">
        <w:rPr>
          <w:rFonts w:ascii="Palatino Linotype" w:eastAsia="Arial" w:hAnsi="Palatino Linotype" w:cs="Arial"/>
          <w:b/>
          <w:i/>
        </w:rPr>
        <w:t>on</w:t>
      </w:r>
      <w:r w:rsidRPr="005223A2">
        <w:rPr>
          <w:rFonts w:ascii="Palatino Linotype" w:eastAsia="Arial" w:hAnsi="Palatino Linotype" w:cs="Arial"/>
          <w:b/>
          <w:i/>
          <w:spacing w:val="-2"/>
        </w:rPr>
        <w:t>c</w:t>
      </w:r>
      <w:r w:rsidRPr="005223A2">
        <w:rPr>
          <w:rFonts w:ascii="Palatino Linotype" w:eastAsia="Arial" w:hAnsi="Palatino Linotype" w:cs="Arial"/>
          <w:b/>
          <w:i/>
          <w:spacing w:val="1"/>
        </w:rPr>
        <w:t>e</w:t>
      </w:r>
      <w:r w:rsidRPr="005223A2">
        <w:rPr>
          <w:rFonts w:ascii="Palatino Linotype" w:eastAsia="Arial" w:hAnsi="Palatino Linotype" w:cs="Arial"/>
          <w:b/>
          <w:i/>
        </w:rPr>
        <w:t>p</w:t>
      </w:r>
      <w:r w:rsidRPr="005223A2">
        <w:rPr>
          <w:rFonts w:ascii="Palatino Linotype" w:eastAsia="Arial" w:hAnsi="Palatino Linotype" w:cs="Arial"/>
          <w:b/>
          <w:i/>
          <w:spacing w:val="-1"/>
        </w:rPr>
        <w:t>t</w:t>
      </w:r>
      <w:r w:rsidRPr="005223A2">
        <w:rPr>
          <w:rFonts w:ascii="Palatino Linotype" w:eastAsia="Arial" w:hAnsi="Palatino Linotype" w:cs="Arial"/>
          <w:b/>
          <w:i/>
        </w:rPr>
        <w:t>os</w:t>
      </w:r>
      <w:r w:rsidRPr="005223A2">
        <w:rPr>
          <w:rFonts w:ascii="Palatino Linotype" w:eastAsia="Arial" w:hAnsi="Palatino Linotype" w:cs="Arial"/>
          <w:b/>
          <w:i/>
          <w:spacing w:val="7"/>
        </w:rPr>
        <w:t xml:space="preserve"> </w:t>
      </w:r>
      <w:r w:rsidRPr="005223A2">
        <w:rPr>
          <w:rFonts w:ascii="Palatino Linotype" w:eastAsia="Arial" w:hAnsi="Palatino Linotype" w:cs="Arial"/>
          <w:b/>
          <w:i/>
        </w:rPr>
        <w:t>que</w:t>
      </w:r>
      <w:r w:rsidRPr="005223A2">
        <w:rPr>
          <w:rFonts w:ascii="Palatino Linotype" w:eastAsia="Arial" w:hAnsi="Palatino Linotype" w:cs="Arial"/>
          <w:b/>
          <w:i/>
          <w:spacing w:val="10"/>
        </w:rPr>
        <w:t xml:space="preserve"> </w:t>
      </w:r>
      <w:r w:rsidRPr="005223A2">
        <w:rPr>
          <w:rFonts w:ascii="Palatino Linotype" w:eastAsia="Arial" w:hAnsi="Palatino Linotype" w:cs="Arial"/>
          <w:b/>
          <w:i/>
        </w:rPr>
        <w:t>no pued</w:t>
      </w:r>
      <w:r w:rsidRPr="005223A2">
        <w:rPr>
          <w:rFonts w:ascii="Palatino Linotype" w:eastAsia="Arial" w:hAnsi="Palatino Linotype" w:cs="Arial"/>
          <w:b/>
          <w:i/>
          <w:spacing w:val="1"/>
        </w:rPr>
        <w:t>e</w:t>
      </w:r>
      <w:r w:rsidRPr="005223A2">
        <w:rPr>
          <w:rFonts w:ascii="Palatino Linotype" w:eastAsia="Arial" w:hAnsi="Palatino Linotype" w:cs="Arial"/>
          <w:b/>
          <w:i/>
        </w:rPr>
        <w:t>n</w:t>
      </w:r>
      <w:r w:rsidRPr="005223A2">
        <w:rPr>
          <w:rFonts w:ascii="Palatino Linotype" w:eastAsia="Arial" w:hAnsi="Palatino Linotype" w:cs="Arial"/>
          <w:b/>
          <w:i/>
          <w:spacing w:val="36"/>
        </w:rPr>
        <w:t xml:space="preserve"> </w:t>
      </w:r>
      <w:r w:rsidRPr="005223A2">
        <w:rPr>
          <w:rFonts w:ascii="Palatino Linotype" w:eastAsia="Arial" w:hAnsi="Palatino Linotype" w:cs="Arial"/>
          <w:b/>
          <w:i/>
          <w:spacing w:val="1"/>
        </w:rPr>
        <w:t>c</w:t>
      </w:r>
      <w:r w:rsidRPr="005223A2">
        <w:rPr>
          <w:rFonts w:ascii="Palatino Linotype" w:eastAsia="Arial" w:hAnsi="Palatino Linotype" w:cs="Arial"/>
          <w:b/>
          <w:i/>
        </w:rPr>
        <w:t>o</w:t>
      </w:r>
      <w:r w:rsidRPr="005223A2">
        <w:rPr>
          <w:rFonts w:ascii="Palatino Linotype" w:eastAsia="Arial" w:hAnsi="Palatino Linotype" w:cs="Arial"/>
          <w:b/>
          <w:i/>
          <w:spacing w:val="-2"/>
        </w:rPr>
        <w:t>e</w:t>
      </w:r>
      <w:r w:rsidRPr="005223A2">
        <w:rPr>
          <w:rFonts w:ascii="Palatino Linotype" w:eastAsia="Arial" w:hAnsi="Palatino Linotype" w:cs="Arial"/>
          <w:b/>
          <w:i/>
          <w:spacing w:val="1"/>
        </w:rPr>
        <w:t>x</w:t>
      </w:r>
      <w:r w:rsidRPr="005223A2">
        <w:rPr>
          <w:rFonts w:ascii="Palatino Linotype" w:eastAsia="Arial" w:hAnsi="Palatino Linotype" w:cs="Arial"/>
          <w:b/>
          <w:i/>
        </w:rPr>
        <w:t>i</w:t>
      </w:r>
      <w:r w:rsidRPr="005223A2">
        <w:rPr>
          <w:rFonts w:ascii="Palatino Linotype" w:eastAsia="Arial" w:hAnsi="Palatino Linotype" w:cs="Arial"/>
          <w:b/>
          <w:i/>
          <w:spacing w:val="1"/>
        </w:rPr>
        <w:t>s</w:t>
      </w:r>
      <w:r w:rsidRPr="005223A2">
        <w:rPr>
          <w:rFonts w:ascii="Palatino Linotype" w:eastAsia="Arial" w:hAnsi="Palatino Linotype" w:cs="Arial"/>
          <w:b/>
          <w:i/>
        </w:rPr>
        <w:t>tir.</w:t>
      </w:r>
      <w:r w:rsidRPr="005223A2">
        <w:rPr>
          <w:rFonts w:ascii="Palatino Linotype" w:eastAsia="Arial" w:hAnsi="Palatino Linotype" w:cs="Arial"/>
          <w:b/>
          <w:i/>
          <w:spacing w:val="35"/>
        </w:rPr>
        <w:t xml:space="preserve"> </w:t>
      </w:r>
      <w:r w:rsidRPr="005223A2">
        <w:rPr>
          <w:rFonts w:ascii="Palatino Linotype" w:eastAsia="Arial" w:hAnsi="Palatino Linotype" w:cs="Arial"/>
          <w:i/>
          <w:spacing w:val="1"/>
        </w:rPr>
        <w:t>L</w:t>
      </w:r>
      <w:r w:rsidRPr="005223A2">
        <w:rPr>
          <w:rFonts w:ascii="Palatino Linotype" w:eastAsia="Arial" w:hAnsi="Palatino Linotype" w:cs="Arial"/>
          <w:i/>
        </w:rPr>
        <w:t>a</w:t>
      </w:r>
      <w:r w:rsidRPr="005223A2">
        <w:rPr>
          <w:rFonts w:ascii="Palatino Linotype" w:eastAsia="Arial" w:hAnsi="Palatino Linotype" w:cs="Arial"/>
          <w:i/>
          <w:spacing w:val="25"/>
        </w:rPr>
        <w:t xml:space="preserve"> </w:t>
      </w:r>
      <w:r w:rsidRPr="005223A2">
        <w:rPr>
          <w:rFonts w:ascii="Palatino Linotype" w:eastAsia="Arial" w:hAnsi="Palatino Linotype" w:cs="Arial"/>
          <w:i/>
        </w:rPr>
        <w:t>in</w:t>
      </w:r>
      <w:r w:rsidRPr="005223A2">
        <w:rPr>
          <w:rFonts w:ascii="Palatino Linotype" w:eastAsia="Arial" w:hAnsi="Palatino Linotype" w:cs="Arial"/>
          <w:i/>
          <w:spacing w:val="1"/>
        </w:rPr>
        <w:t>e</w:t>
      </w:r>
      <w:r w:rsidRPr="005223A2">
        <w:rPr>
          <w:rFonts w:ascii="Palatino Linotype" w:eastAsia="Arial" w:hAnsi="Palatino Linotype" w:cs="Arial"/>
          <w:i/>
          <w:spacing w:val="-2"/>
        </w:rPr>
        <w:t>x</w:t>
      </w:r>
      <w:r w:rsidRPr="005223A2">
        <w:rPr>
          <w:rFonts w:ascii="Palatino Linotype" w:eastAsia="Arial" w:hAnsi="Palatino Linotype" w:cs="Arial"/>
          <w:i/>
        </w:rPr>
        <w:t>ist</w:t>
      </w:r>
      <w:r w:rsidRPr="005223A2">
        <w:rPr>
          <w:rFonts w:ascii="Palatino Linotype" w:eastAsia="Arial" w:hAnsi="Palatino Linotype" w:cs="Arial"/>
          <w:i/>
          <w:spacing w:val="1"/>
        </w:rPr>
        <w:t>en</w:t>
      </w:r>
      <w:r w:rsidRPr="005223A2">
        <w:rPr>
          <w:rFonts w:ascii="Palatino Linotype" w:eastAsia="Arial" w:hAnsi="Palatino Linotype" w:cs="Arial"/>
          <w:i/>
        </w:rPr>
        <w:t>cia</w:t>
      </w:r>
      <w:r w:rsidRPr="005223A2">
        <w:rPr>
          <w:rFonts w:ascii="Palatino Linotype" w:eastAsia="Arial" w:hAnsi="Palatino Linotype" w:cs="Arial"/>
          <w:i/>
          <w:spacing w:val="27"/>
        </w:rPr>
        <w:t xml:space="preserve"> </w:t>
      </w:r>
      <w:r w:rsidRPr="005223A2">
        <w:rPr>
          <w:rFonts w:ascii="Palatino Linotype" w:eastAsia="Arial" w:hAnsi="Palatino Linotype" w:cs="Arial"/>
          <w:i/>
        </w:rPr>
        <w:t>i</w:t>
      </w:r>
      <w:r w:rsidRPr="005223A2">
        <w:rPr>
          <w:rFonts w:ascii="Palatino Linotype" w:eastAsia="Arial" w:hAnsi="Palatino Linotype" w:cs="Arial"/>
          <w:i/>
          <w:spacing w:val="1"/>
        </w:rPr>
        <w:t>mp</w:t>
      </w:r>
      <w:r w:rsidRPr="005223A2">
        <w:rPr>
          <w:rFonts w:ascii="Palatino Linotype" w:eastAsia="Arial" w:hAnsi="Palatino Linotype" w:cs="Arial"/>
          <w:i/>
        </w:rPr>
        <w:t>l</w:t>
      </w:r>
      <w:r w:rsidRPr="005223A2">
        <w:rPr>
          <w:rFonts w:ascii="Palatino Linotype" w:eastAsia="Arial" w:hAnsi="Palatino Linotype" w:cs="Arial"/>
          <w:i/>
          <w:spacing w:val="-1"/>
        </w:rPr>
        <w:t>i</w:t>
      </w:r>
      <w:r w:rsidRPr="005223A2">
        <w:rPr>
          <w:rFonts w:ascii="Palatino Linotype" w:eastAsia="Arial" w:hAnsi="Palatino Linotype" w:cs="Arial"/>
          <w:i/>
        </w:rPr>
        <w:t>ca</w:t>
      </w:r>
      <w:r w:rsidRPr="005223A2">
        <w:rPr>
          <w:rFonts w:ascii="Palatino Linotype" w:eastAsia="Arial" w:hAnsi="Palatino Linotype" w:cs="Arial"/>
          <w:i/>
          <w:spacing w:val="28"/>
        </w:rPr>
        <w:t xml:space="preserve"> </w:t>
      </w:r>
      <w:r w:rsidRPr="005223A2">
        <w:rPr>
          <w:rFonts w:ascii="Palatino Linotype" w:eastAsia="Arial" w:hAnsi="Palatino Linotype" w:cs="Arial"/>
          <w:i/>
          <w:spacing w:val="-1"/>
        </w:rPr>
        <w:t>n</w:t>
      </w:r>
      <w:r w:rsidRPr="005223A2">
        <w:rPr>
          <w:rFonts w:ascii="Palatino Linotype" w:eastAsia="Arial" w:hAnsi="Palatino Linotype" w:cs="Arial"/>
          <w:i/>
          <w:spacing w:val="1"/>
        </w:rPr>
        <w:t>e</w:t>
      </w:r>
      <w:r w:rsidRPr="005223A2">
        <w:rPr>
          <w:rFonts w:ascii="Palatino Linotype" w:eastAsia="Arial" w:hAnsi="Palatino Linotype" w:cs="Arial"/>
          <w:i/>
        </w:rPr>
        <w:t>c</w:t>
      </w:r>
      <w:r w:rsidRPr="005223A2">
        <w:rPr>
          <w:rFonts w:ascii="Palatino Linotype" w:eastAsia="Arial" w:hAnsi="Palatino Linotype" w:cs="Arial"/>
          <w:i/>
          <w:spacing w:val="1"/>
        </w:rPr>
        <w:t>e</w:t>
      </w:r>
      <w:r w:rsidRPr="005223A2">
        <w:rPr>
          <w:rFonts w:ascii="Palatino Linotype" w:eastAsia="Arial" w:hAnsi="Palatino Linotype" w:cs="Arial"/>
          <w:i/>
        </w:rPr>
        <w:t>s</w:t>
      </w:r>
      <w:r w:rsidRPr="005223A2">
        <w:rPr>
          <w:rFonts w:ascii="Palatino Linotype" w:eastAsia="Arial" w:hAnsi="Palatino Linotype" w:cs="Arial"/>
          <w:i/>
          <w:spacing w:val="1"/>
        </w:rPr>
        <w:t>a</w:t>
      </w:r>
      <w:r w:rsidRPr="005223A2">
        <w:rPr>
          <w:rFonts w:ascii="Palatino Linotype" w:eastAsia="Arial" w:hAnsi="Palatino Linotype" w:cs="Arial"/>
          <w:i/>
        </w:rPr>
        <w:t>r</w:t>
      </w:r>
      <w:r w:rsidRPr="005223A2">
        <w:rPr>
          <w:rFonts w:ascii="Palatino Linotype" w:eastAsia="Arial" w:hAnsi="Palatino Linotype" w:cs="Arial"/>
          <w:i/>
          <w:spacing w:val="-1"/>
        </w:rPr>
        <w:t>ia</w:t>
      </w:r>
      <w:r w:rsidRPr="005223A2">
        <w:rPr>
          <w:rFonts w:ascii="Palatino Linotype" w:eastAsia="Arial" w:hAnsi="Palatino Linotype" w:cs="Arial"/>
          <w:i/>
          <w:spacing w:val="1"/>
        </w:rPr>
        <w:t>me</w:t>
      </w:r>
      <w:r w:rsidRPr="005223A2">
        <w:rPr>
          <w:rFonts w:ascii="Palatino Linotype" w:eastAsia="Arial" w:hAnsi="Palatino Linotype" w:cs="Arial"/>
          <w:i/>
          <w:spacing w:val="-1"/>
        </w:rPr>
        <w:t>n</w:t>
      </w:r>
      <w:r w:rsidRPr="005223A2">
        <w:rPr>
          <w:rFonts w:ascii="Palatino Linotype" w:eastAsia="Arial" w:hAnsi="Palatino Linotype" w:cs="Arial"/>
          <w:i/>
        </w:rPr>
        <w:t>te</w:t>
      </w:r>
      <w:r w:rsidRPr="005223A2">
        <w:rPr>
          <w:rFonts w:ascii="Palatino Linotype" w:eastAsia="Arial" w:hAnsi="Palatino Linotype" w:cs="Arial"/>
          <w:i/>
          <w:spacing w:val="28"/>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e</w:t>
      </w:r>
      <w:r w:rsidRPr="005223A2">
        <w:rPr>
          <w:rFonts w:ascii="Palatino Linotype" w:eastAsia="Arial" w:hAnsi="Palatino Linotype" w:cs="Arial"/>
          <w:i/>
          <w:spacing w:val="28"/>
        </w:rPr>
        <w:t xml:space="preserve"> </w:t>
      </w:r>
      <w:r w:rsidRPr="005223A2">
        <w:rPr>
          <w:rFonts w:ascii="Palatino Linotype" w:eastAsia="Arial" w:hAnsi="Palatino Linotype" w:cs="Arial"/>
          <w:i/>
        </w:rPr>
        <w:t>la</w:t>
      </w:r>
      <w:r w:rsidRPr="005223A2">
        <w:rPr>
          <w:rFonts w:ascii="Palatino Linotype" w:eastAsia="Arial" w:hAnsi="Palatino Linotype" w:cs="Arial"/>
          <w:i/>
          <w:spacing w:val="25"/>
        </w:rPr>
        <w:t xml:space="preserve"> </w:t>
      </w:r>
      <w:r w:rsidRPr="005223A2">
        <w:rPr>
          <w:rFonts w:ascii="Palatino Linotype" w:eastAsia="Arial" w:hAnsi="Palatino Linotype" w:cs="Arial"/>
          <w:i/>
        </w:rPr>
        <w:t>in</w:t>
      </w:r>
      <w:r w:rsidRPr="005223A2">
        <w:rPr>
          <w:rFonts w:ascii="Palatino Linotype" w:eastAsia="Arial" w:hAnsi="Palatino Linotype" w:cs="Arial"/>
          <w:i/>
          <w:spacing w:val="1"/>
        </w:rPr>
        <w:t>fo</w:t>
      </w:r>
      <w:r w:rsidRPr="005223A2">
        <w:rPr>
          <w:rFonts w:ascii="Palatino Linotype" w:eastAsia="Arial" w:hAnsi="Palatino Linotype" w:cs="Arial"/>
          <w:i/>
        </w:rPr>
        <w:t>r</w:t>
      </w:r>
      <w:r w:rsidRPr="005223A2">
        <w:rPr>
          <w:rFonts w:ascii="Palatino Linotype" w:eastAsia="Arial" w:hAnsi="Palatino Linotype" w:cs="Arial"/>
          <w:i/>
          <w:spacing w:val="-1"/>
        </w:rPr>
        <w:t>m</w:t>
      </w:r>
      <w:r w:rsidRPr="005223A2">
        <w:rPr>
          <w:rFonts w:ascii="Palatino Linotype" w:eastAsia="Arial" w:hAnsi="Palatino Linotype" w:cs="Arial"/>
          <w:i/>
          <w:spacing w:val="1"/>
        </w:rPr>
        <w:t>a</w:t>
      </w:r>
      <w:r w:rsidRPr="005223A2">
        <w:rPr>
          <w:rFonts w:ascii="Palatino Linotype" w:eastAsia="Arial" w:hAnsi="Palatino Linotype" w:cs="Arial"/>
          <w:i/>
        </w:rPr>
        <w:t>ción</w:t>
      </w:r>
      <w:r w:rsidRPr="005223A2">
        <w:rPr>
          <w:rFonts w:ascii="Palatino Linotype" w:eastAsia="Arial" w:hAnsi="Palatino Linotype" w:cs="Arial"/>
          <w:i/>
          <w:spacing w:val="26"/>
        </w:rPr>
        <w:t xml:space="preserve"> </w:t>
      </w:r>
      <w:r w:rsidRPr="005223A2">
        <w:rPr>
          <w:rFonts w:ascii="Palatino Linotype" w:eastAsia="Arial" w:hAnsi="Palatino Linotype" w:cs="Arial"/>
          <w:i/>
          <w:spacing w:val="-1"/>
        </w:rPr>
        <w:t>n</w:t>
      </w:r>
      <w:r w:rsidRPr="005223A2">
        <w:rPr>
          <w:rFonts w:ascii="Palatino Linotype" w:eastAsia="Arial" w:hAnsi="Palatino Linotype" w:cs="Arial"/>
          <w:i/>
        </w:rPr>
        <w:t>o se</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en</w:t>
      </w:r>
      <w:r w:rsidRPr="005223A2">
        <w:rPr>
          <w:rFonts w:ascii="Palatino Linotype" w:eastAsia="Arial" w:hAnsi="Palatino Linotype" w:cs="Arial"/>
          <w:i/>
          <w:spacing w:val="-2"/>
        </w:rPr>
        <w:t>c</w:t>
      </w:r>
      <w:r w:rsidRPr="005223A2">
        <w:rPr>
          <w:rFonts w:ascii="Palatino Linotype" w:eastAsia="Arial" w:hAnsi="Palatino Linotype" w:cs="Arial"/>
          <w:i/>
          <w:spacing w:val="1"/>
        </w:rPr>
        <w:t>ue</w:t>
      </w:r>
      <w:r w:rsidRPr="005223A2">
        <w:rPr>
          <w:rFonts w:ascii="Palatino Linotype" w:eastAsia="Arial" w:hAnsi="Palatino Linotype" w:cs="Arial"/>
          <w:i/>
          <w:spacing w:val="-1"/>
        </w:rPr>
        <w:t>n</w:t>
      </w:r>
      <w:r w:rsidRPr="005223A2">
        <w:rPr>
          <w:rFonts w:ascii="Palatino Linotype" w:eastAsia="Arial" w:hAnsi="Palatino Linotype" w:cs="Arial"/>
          <w:i/>
        </w:rPr>
        <w:t>tra</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e</w:t>
      </w:r>
      <w:r w:rsidRPr="005223A2">
        <w:rPr>
          <w:rFonts w:ascii="Palatino Linotype" w:eastAsia="Arial" w:hAnsi="Palatino Linotype" w:cs="Arial"/>
          <w:i/>
        </w:rPr>
        <w:t>n</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3"/>
        </w:rPr>
        <w:t>l</w:t>
      </w:r>
      <w:r w:rsidRPr="005223A2">
        <w:rPr>
          <w:rFonts w:ascii="Palatino Linotype" w:eastAsia="Arial" w:hAnsi="Palatino Linotype" w:cs="Arial"/>
          <w:i/>
          <w:spacing w:val="1"/>
        </w:rPr>
        <w:t>o</w:t>
      </w:r>
      <w:r w:rsidRPr="005223A2">
        <w:rPr>
          <w:rFonts w:ascii="Palatino Linotype" w:eastAsia="Arial" w:hAnsi="Palatino Linotype" w:cs="Arial"/>
          <w:i/>
        </w:rPr>
        <w:t>s</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a</w:t>
      </w:r>
      <w:r w:rsidRPr="005223A2">
        <w:rPr>
          <w:rFonts w:ascii="Palatino Linotype" w:eastAsia="Arial" w:hAnsi="Palatino Linotype" w:cs="Arial"/>
          <w:i/>
        </w:rPr>
        <w:t>rchi</w:t>
      </w:r>
      <w:r w:rsidRPr="005223A2">
        <w:rPr>
          <w:rFonts w:ascii="Palatino Linotype" w:eastAsia="Arial" w:hAnsi="Palatino Linotype" w:cs="Arial"/>
          <w:i/>
          <w:spacing w:val="-3"/>
        </w:rPr>
        <w:t>v</w:t>
      </w:r>
      <w:r w:rsidRPr="005223A2">
        <w:rPr>
          <w:rFonts w:ascii="Palatino Linotype" w:eastAsia="Arial" w:hAnsi="Palatino Linotype" w:cs="Arial"/>
          <w:i/>
          <w:spacing w:val="1"/>
        </w:rPr>
        <w:t>o</w:t>
      </w:r>
      <w:r w:rsidRPr="005223A2">
        <w:rPr>
          <w:rFonts w:ascii="Palatino Linotype" w:eastAsia="Arial" w:hAnsi="Palatino Linotype" w:cs="Arial"/>
          <w:i/>
        </w:rPr>
        <w:t>s</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e</w:t>
      </w:r>
      <w:r w:rsidRPr="005223A2">
        <w:rPr>
          <w:rFonts w:ascii="Palatino Linotype" w:eastAsia="Arial" w:hAnsi="Palatino Linotype" w:cs="Arial"/>
          <w:i/>
          <w:spacing w:val="3"/>
        </w:rPr>
        <w:t xml:space="preserve"> </w:t>
      </w:r>
      <w:r w:rsidRPr="005223A2">
        <w:rPr>
          <w:rFonts w:ascii="Palatino Linotype" w:eastAsia="Arial" w:hAnsi="Palatino Linotype" w:cs="Arial"/>
          <w:i/>
        </w:rPr>
        <w:t>la</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au</w:t>
      </w:r>
      <w:r w:rsidRPr="005223A2">
        <w:rPr>
          <w:rFonts w:ascii="Palatino Linotype" w:eastAsia="Arial" w:hAnsi="Palatino Linotype" w:cs="Arial"/>
          <w:i/>
          <w:spacing w:val="-2"/>
        </w:rPr>
        <w:t>t</w:t>
      </w:r>
      <w:r w:rsidRPr="005223A2">
        <w:rPr>
          <w:rFonts w:ascii="Palatino Linotype" w:eastAsia="Arial" w:hAnsi="Palatino Linotype" w:cs="Arial"/>
          <w:i/>
          <w:spacing w:val="1"/>
        </w:rPr>
        <w:t>o</w:t>
      </w:r>
      <w:r w:rsidRPr="005223A2">
        <w:rPr>
          <w:rFonts w:ascii="Palatino Linotype" w:eastAsia="Arial" w:hAnsi="Palatino Linotype" w:cs="Arial"/>
          <w:i/>
        </w:rPr>
        <w:t>r</w:t>
      </w:r>
      <w:r w:rsidRPr="005223A2">
        <w:rPr>
          <w:rFonts w:ascii="Palatino Linotype" w:eastAsia="Arial" w:hAnsi="Palatino Linotype" w:cs="Arial"/>
          <w:i/>
          <w:spacing w:val="-1"/>
        </w:rPr>
        <w:t>i</w:t>
      </w:r>
      <w:r w:rsidRPr="005223A2">
        <w:rPr>
          <w:rFonts w:ascii="Palatino Linotype" w:eastAsia="Arial" w:hAnsi="Palatino Linotype" w:cs="Arial"/>
          <w:i/>
          <w:spacing w:val="1"/>
        </w:rPr>
        <w:t>d</w:t>
      </w:r>
      <w:r w:rsidRPr="005223A2">
        <w:rPr>
          <w:rFonts w:ascii="Palatino Linotype" w:eastAsia="Arial" w:hAnsi="Palatino Linotype" w:cs="Arial"/>
          <w:i/>
          <w:spacing w:val="-1"/>
        </w:rPr>
        <w:t>a</w:t>
      </w:r>
      <w:r w:rsidRPr="005223A2">
        <w:rPr>
          <w:rFonts w:ascii="Palatino Linotype" w:eastAsia="Arial" w:hAnsi="Palatino Linotype" w:cs="Arial"/>
          <w:i/>
          <w:spacing w:val="1"/>
        </w:rPr>
        <w:t>d</w:t>
      </w:r>
      <w:r w:rsidRPr="005223A2">
        <w:rPr>
          <w:rFonts w:ascii="Palatino Linotype" w:eastAsia="Arial" w:hAnsi="Palatino Linotype" w:cs="Arial"/>
          <w:i/>
        </w:rPr>
        <w:t>,</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n</w:t>
      </w:r>
      <w:r w:rsidRPr="005223A2">
        <w:rPr>
          <w:rFonts w:ascii="Palatino Linotype" w:eastAsia="Arial" w:hAnsi="Palatino Linotype" w:cs="Arial"/>
          <w:i/>
        </w:rPr>
        <w:t>o</w:t>
      </w:r>
      <w:r w:rsidRPr="005223A2">
        <w:rPr>
          <w:rFonts w:ascii="Palatino Linotype" w:eastAsia="Arial" w:hAnsi="Palatino Linotype" w:cs="Arial"/>
          <w:i/>
          <w:spacing w:val="1"/>
        </w:rPr>
        <w:t xml:space="preserve"> ob</w:t>
      </w:r>
      <w:r w:rsidRPr="005223A2">
        <w:rPr>
          <w:rFonts w:ascii="Palatino Linotype" w:eastAsia="Arial" w:hAnsi="Palatino Linotype" w:cs="Arial"/>
          <w:i/>
        </w:rPr>
        <w:t>s</w:t>
      </w:r>
      <w:r w:rsidRPr="005223A2">
        <w:rPr>
          <w:rFonts w:ascii="Palatino Linotype" w:eastAsia="Arial" w:hAnsi="Palatino Linotype" w:cs="Arial"/>
          <w:i/>
          <w:spacing w:val="-2"/>
        </w:rPr>
        <w:t>t</w:t>
      </w:r>
      <w:r w:rsidRPr="005223A2">
        <w:rPr>
          <w:rFonts w:ascii="Palatino Linotype" w:eastAsia="Arial" w:hAnsi="Palatino Linotype" w:cs="Arial"/>
          <w:i/>
          <w:spacing w:val="1"/>
        </w:rPr>
        <w:t>an</w:t>
      </w:r>
      <w:r w:rsidRPr="005223A2">
        <w:rPr>
          <w:rFonts w:ascii="Palatino Linotype" w:eastAsia="Arial" w:hAnsi="Palatino Linotype" w:cs="Arial"/>
          <w:i/>
          <w:spacing w:val="-2"/>
        </w:rPr>
        <w:t>t</w:t>
      </w:r>
      <w:r w:rsidRPr="005223A2">
        <w:rPr>
          <w:rFonts w:ascii="Palatino Linotype" w:eastAsia="Arial" w:hAnsi="Palatino Linotype" w:cs="Arial"/>
          <w:i/>
        </w:rPr>
        <w:t>e</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e</w:t>
      </w:r>
      <w:r w:rsidRPr="005223A2">
        <w:rPr>
          <w:rFonts w:ascii="Palatino Linotype" w:eastAsia="Arial" w:hAnsi="Palatino Linotype" w:cs="Arial"/>
          <w:i/>
          <w:spacing w:val="3"/>
        </w:rPr>
        <w:t xml:space="preserve"> </w:t>
      </w:r>
      <w:r w:rsidRPr="005223A2">
        <w:rPr>
          <w:rFonts w:ascii="Palatino Linotype" w:eastAsia="Arial" w:hAnsi="Palatino Linotype" w:cs="Arial"/>
          <w:i/>
        </w:rPr>
        <w:t xml:space="preserve">la </w:t>
      </w:r>
      <w:r w:rsidRPr="005223A2">
        <w:rPr>
          <w:rFonts w:ascii="Palatino Linotype" w:eastAsia="Arial" w:hAnsi="Palatino Linotype" w:cs="Arial"/>
          <w:i/>
          <w:spacing w:val="1"/>
        </w:rPr>
        <w:t>de</w:t>
      </w:r>
      <w:r w:rsidRPr="005223A2">
        <w:rPr>
          <w:rFonts w:ascii="Palatino Linotype" w:eastAsia="Arial" w:hAnsi="Palatino Linotype" w:cs="Arial"/>
          <w:i/>
          <w:spacing w:val="-1"/>
        </w:rPr>
        <w:t>p</w:t>
      </w:r>
      <w:r w:rsidRPr="005223A2">
        <w:rPr>
          <w:rFonts w:ascii="Palatino Linotype" w:eastAsia="Arial" w:hAnsi="Palatino Linotype" w:cs="Arial"/>
          <w:i/>
          <w:spacing w:val="1"/>
        </w:rPr>
        <w:t>en</w:t>
      </w:r>
      <w:r w:rsidRPr="005223A2">
        <w:rPr>
          <w:rFonts w:ascii="Palatino Linotype" w:eastAsia="Arial" w:hAnsi="Palatino Linotype" w:cs="Arial"/>
          <w:i/>
          <w:spacing w:val="-1"/>
        </w:rPr>
        <w:t>d</w:t>
      </w:r>
      <w:r w:rsidRPr="005223A2">
        <w:rPr>
          <w:rFonts w:ascii="Palatino Linotype" w:eastAsia="Arial" w:hAnsi="Palatino Linotype" w:cs="Arial"/>
          <w:i/>
          <w:spacing w:val="1"/>
        </w:rPr>
        <w:t>en</w:t>
      </w:r>
      <w:r w:rsidRPr="005223A2">
        <w:rPr>
          <w:rFonts w:ascii="Palatino Linotype" w:eastAsia="Arial" w:hAnsi="Palatino Linotype" w:cs="Arial"/>
          <w:i/>
        </w:rPr>
        <w:t xml:space="preserve">cia o </w:t>
      </w:r>
      <w:r w:rsidRPr="005223A2">
        <w:rPr>
          <w:rFonts w:ascii="Palatino Linotype" w:eastAsia="Arial" w:hAnsi="Palatino Linotype" w:cs="Arial"/>
          <w:i/>
          <w:spacing w:val="1"/>
        </w:rPr>
        <w:t>en</w:t>
      </w:r>
      <w:r w:rsidRPr="005223A2">
        <w:rPr>
          <w:rFonts w:ascii="Palatino Linotype" w:eastAsia="Arial" w:hAnsi="Palatino Linotype" w:cs="Arial"/>
          <w:i/>
        </w:rPr>
        <w:t>ti</w:t>
      </w:r>
      <w:r w:rsidRPr="005223A2">
        <w:rPr>
          <w:rFonts w:ascii="Palatino Linotype" w:eastAsia="Arial" w:hAnsi="Palatino Linotype" w:cs="Arial"/>
          <w:i/>
          <w:spacing w:val="-1"/>
        </w:rPr>
        <w:t>d</w:t>
      </w:r>
      <w:r w:rsidRPr="005223A2">
        <w:rPr>
          <w:rFonts w:ascii="Palatino Linotype" w:eastAsia="Arial" w:hAnsi="Palatino Linotype" w:cs="Arial"/>
          <w:i/>
          <w:spacing w:val="1"/>
        </w:rPr>
        <w:t>a</w:t>
      </w:r>
      <w:r w:rsidRPr="005223A2">
        <w:rPr>
          <w:rFonts w:ascii="Palatino Linotype" w:eastAsia="Arial" w:hAnsi="Palatino Linotype" w:cs="Arial"/>
          <w:i/>
        </w:rPr>
        <w:t>d</w:t>
      </w:r>
      <w:r w:rsidRPr="005223A2">
        <w:rPr>
          <w:rFonts w:ascii="Palatino Linotype" w:eastAsia="Arial" w:hAnsi="Palatino Linotype" w:cs="Arial"/>
          <w:i/>
          <w:spacing w:val="2"/>
        </w:rPr>
        <w:t xml:space="preserve"> </w:t>
      </w:r>
      <w:r w:rsidRPr="005223A2">
        <w:rPr>
          <w:rFonts w:ascii="Palatino Linotype" w:eastAsia="Arial" w:hAnsi="Palatino Linotype" w:cs="Arial"/>
          <w:i/>
        </w:rPr>
        <w:t>c</w:t>
      </w:r>
      <w:r w:rsidRPr="005223A2">
        <w:rPr>
          <w:rFonts w:ascii="Palatino Linotype" w:eastAsia="Arial" w:hAnsi="Palatino Linotype" w:cs="Arial"/>
          <w:i/>
          <w:spacing w:val="1"/>
        </w:rPr>
        <w:t>u</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rPr>
        <w:t>te</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2"/>
        </w:rPr>
        <w:t>c</w:t>
      </w:r>
      <w:r w:rsidRPr="005223A2">
        <w:rPr>
          <w:rFonts w:ascii="Palatino Linotype" w:eastAsia="Arial" w:hAnsi="Palatino Linotype" w:cs="Arial"/>
          <w:i/>
          <w:spacing w:val="1"/>
        </w:rPr>
        <w:t>o</w:t>
      </w:r>
      <w:r w:rsidRPr="005223A2">
        <w:rPr>
          <w:rFonts w:ascii="Palatino Linotype" w:eastAsia="Arial" w:hAnsi="Palatino Linotype" w:cs="Arial"/>
          <w:i/>
        </w:rPr>
        <w:t>n</w:t>
      </w:r>
      <w:r w:rsidRPr="005223A2">
        <w:rPr>
          <w:rFonts w:ascii="Palatino Linotype" w:eastAsia="Arial" w:hAnsi="Palatino Linotype" w:cs="Arial"/>
          <w:i/>
          <w:spacing w:val="3"/>
        </w:rPr>
        <w:t xml:space="preserve"> f</w:t>
      </w:r>
      <w:r w:rsidRPr="005223A2">
        <w:rPr>
          <w:rFonts w:ascii="Palatino Linotype" w:eastAsia="Arial" w:hAnsi="Palatino Linotype" w:cs="Arial"/>
          <w:i/>
          <w:spacing w:val="-1"/>
        </w:rPr>
        <w:t>a</w:t>
      </w:r>
      <w:r w:rsidRPr="005223A2">
        <w:rPr>
          <w:rFonts w:ascii="Palatino Linotype" w:eastAsia="Arial" w:hAnsi="Palatino Linotype" w:cs="Arial"/>
          <w:i/>
        </w:rPr>
        <w:t>c</w:t>
      </w:r>
      <w:r w:rsidRPr="005223A2">
        <w:rPr>
          <w:rFonts w:ascii="Palatino Linotype" w:eastAsia="Arial" w:hAnsi="Palatino Linotype" w:cs="Arial"/>
          <w:i/>
          <w:spacing w:val="1"/>
        </w:rPr>
        <w:t>u</w:t>
      </w:r>
      <w:r w:rsidRPr="005223A2">
        <w:rPr>
          <w:rFonts w:ascii="Palatino Linotype" w:eastAsia="Arial" w:hAnsi="Palatino Linotype" w:cs="Arial"/>
          <w:i/>
        </w:rPr>
        <w:t>lt</w:t>
      </w:r>
      <w:r w:rsidRPr="005223A2">
        <w:rPr>
          <w:rFonts w:ascii="Palatino Linotype" w:eastAsia="Arial" w:hAnsi="Palatino Linotype" w:cs="Arial"/>
          <w:i/>
          <w:spacing w:val="1"/>
        </w:rPr>
        <w:t>a</w:t>
      </w:r>
      <w:r w:rsidRPr="005223A2">
        <w:rPr>
          <w:rFonts w:ascii="Palatino Linotype" w:eastAsia="Arial" w:hAnsi="Palatino Linotype" w:cs="Arial"/>
          <w:i/>
          <w:spacing w:val="-1"/>
        </w:rPr>
        <w:t>d</w:t>
      </w:r>
      <w:r w:rsidRPr="005223A2">
        <w:rPr>
          <w:rFonts w:ascii="Palatino Linotype" w:eastAsia="Arial" w:hAnsi="Palatino Linotype" w:cs="Arial"/>
          <w:i/>
          <w:spacing w:val="1"/>
        </w:rPr>
        <w:t>e</w:t>
      </w:r>
      <w:r w:rsidRPr="005223A2">
        <w:rPr>
          <w:rFonts w:ascii="Palatino Linotype" w:eastAsia="Arial" w:hAnsi="Palatino Linotype" w:cs="Arial"/>
          <w:i/>
        </w:rPr>
        <w:t>s</w:t>
      </w:r>
      <w:r w:rsidRPr="005223A2">
        <w:rPr>
          <w:rFonts w:ascii="Palatino Linotype" w:eastAsia="Arial" w:hAnsi="Palatino Linotype" w:cs="Arial"/>
          <w:i/>
          <w:spacing w:val="1"/>
        </w:rPr>
        <w:t xml:space="preserve"> pa</w:t>
      </w:r>
      <w:r w:rsidRPr="005223A2">
        <w:rPr>
          <w:rFonts w:ascii="Palatino Linotype" w:eastAsia="Arial" w:hAnsi="Palatino Linotype" w:cs="Arial"/>
          <w:i/>
        </w:rPr>
        <w:t>ra</w:t>
      </w:r>
      <w:r w:rsidRPr="005223A2">
        <w:rPr>
          <w:rFonts w:ascii="Palatino Linotype" w:eastAsia="Arial" w:hAnsi="Palatino Linotype" w:cs="Arial"/>
          <w:i/>
          <w:spacing w:val="1"/>
        </w:rPr>
        <w:t xml:space="preserve"> </w:t>
      </w:r>
      <w:r w:rsidRPr="005223A2">
        <w:rPr>
          <w:rFonts w:ascii="Palatino Linotype" w:eastAsia="Arial" w:hAnsi="Palatino Linotype" w:cs="Arial"/>
          <w:i/>
          <w:spacing w:val="-1"/>
        </w:rPr>
        <w:t>p</w:t>
      </w:r>
      <w:r w:rsidRPr="005223A2">
        <w:rPr>
          <w:rFonts w:ascii="Palatino Linotype" w:eastAsia="Arial" w:hAnsi="Palatino Linotype" w:cs="Arial"/>
          <w:i/>
          <w:spacing w:val="1"/>
        </w:rPr>
        <w:t>o</w:t>
      </w:r>
      <w:r w:rsidRPr="005223A2">
        <w:rPr>
          <w:rFonts w:ascii="Palatino Linotype" w:eastAsia="Arial" w:hAnsi="Palatino Linotype" w:cs="Arial"/>
          <w:i/>
        </w:rPr>
        <w:t>s</w:t>
      </w:r>
      <w:r w:rsidRPr="005223A2">
        <w:rPr>
          <w:rFonts w:ascii="Palatino Linotype" w:eastAsia="Arial" w:hAnsi="Palatino Linotype" w:cs="Arial"/>
          <w:i/>
          <w:spacing w:val="-1"/>
        </w:rPr>
        <w:t>e</w:t>
      </w:r>
      <w:r w:rsidRPr="005223A2">
        <w:rPr>
          <w:rFonts w:ascii="Palatino Linotype" w:eastAsia="Arial" w:hAnsi="Palatino Linotype" w:cs="Arial"/>
          <w:i/>
          <w:spacing w:val="1"/>
        </w:rPr>
        <w:t>e</w:t>
      </w:r>
      <w:r w:rsidRPr="005223A2">
        <w:rPr>
          <w:rFonts w:ascii="Palatino Linotype" w:eastAsia="Arial" w:hAnsi="Palatino Linotype" w:cs="Arial"/>
          <w:i/>
        </w:rPr>
        <w:t xml:space="preserve">r </w:t>
      </w:r>
      <w:r w:rsidRPr="005223A2">
        <w:rPr>
          <w:rFonts w:ascii="Palatino Linotype" w:eastAsia="Arial" w:hAnsi="Palatino Linotype" w:cs="Arial"/>
          <w:i/>
          <w:spacing w:val="1"/>
        </w:rPr>
        <w:t>d</w:t>
      </w:r>
      <w:r w:rsidRPr="005223A2">
        <w:rPr>
          <w:rFonts w:ascii="Palatino Linotype" w:eastAsia="Arial" w:hAnsi="Palatino Linotype" w:cs="Arial"/>
          <w:i/>
        </w:rPr>
        <w:t>icha</w:t>
      </w:r>
      <w:r w:rsidRPr="005223A2">
        <w:rPr>
          <w:rFonts w:ascii="Palatino Linotype" w:eastAsia="Arial" w:hAnsi="Palatino Linotype" w:cs="Arial"/>
          <w:i/>
          <w:spacing w:val="2"/>
        </w:rPr>
        <w:t xml:space="preserve"> </w:t>
      </w:r>
      <w:r w:rsidRPr="005223A2">
        <w:rPr>
          <w:rFonts w:ascii="Palatino Linotype" w:eastAsia="Arial" w:hAnsi="Palatino Linotype" w:cs="Arial"/>
          <w:i/>
        </w:rPr>
        <w:t>i</w:t>
      </w:r>
      <w:r w:rsidRPr="005223A2">
        <w:rPr>
          <w:rFonts w:ascii="Palatino Linotype" w:eastAsia="Arial" w:hAnsi="Palatino Linotype" w:cs="Arial"/>
          <w:i/>
          <w:spacing w:val="-2"/>
        </w:rPr>
        <w:t>n</w:t>
      </w:r>
      <w:r w:rsidRPr="005223A2">
        <w:rPr>
          <w:rFonts w:ascii="Palatino Linotype" w:eastAsia="Arial" w:hAnsi="Palatino Linotype" w:cs="Arial"/>
          <w:i/>
        </w:rPr>
        <w:t>f</w:t>
      </w:r>
      <w:r w:rsidRPr="005223A2">
        <w:rPr>
          <w:rFonts w:ascii="Palatino Linotype" w:eastAsia="Arial" w:hAnsi="Palatino Linotype" w:cs="Arial"/>
          <w:i/>
          <w:spacing w:val="1"/>
        </w:rPr>
        <w:t>o</w:t>
      </w:r>
      <w:r w:rsidRPr="005223A2">
        <w:rPr>
          <w:rFonts w:ascii="Palatino Linotype" w:eastAsia="Arial" w:hAnsi="Palatino Linotype" w:cs="Arial"/>
          <w:i/>
        </w:rPr>
        <w:t>r</w:t>
      </w:r>
      <w:r w:rsidRPr="005223A2">
        <w:rPr>
          <w:rFonts w:ascii="Palatino Linotype" w:eastAsia="Arial" w:hAnsi="Palatino Linotype" w:cs="Arial"/>
          <w:i/>
          <w:spacing w:val="1"/>
        </w:rPr>
        <w:t>ma</w:t>
      </w:r>
      <w:r w:rsidRPr="005223A2">
        <w:rPr>
          <w:rFonts w:ascii="Palatino Linotype" w:eastAsia="Arial" w:hAnsi="Palatino Linotype" w:cs="Arial"/>
          <w:i/>
        </w:rPr>
        <w:t>ci</w:t>
      </w:r>
      <w:r w:rsidRPr="005223A2">
        <w:rPr>
          <w:rFonts w:ascii="Palatino Linotype" w:eastAsia="Arial" w:hAnsi="Palatino Linotype" w:cs="Arial"/>
          <w:i/>
          <w:spacing w:val="-2"/>
        </w:rPr>
        <w:t>ó</w:t>
      </w:r>
      <w:r w:rsidRPr="005223A2">
        <w:rPr>
          <w:rFonts w:ascii="Palatino Linotype" w:eastAsia="Arial" w:hAnsi="Palatino Linotype" w:cs="Arial"/>
          <w:i/>
          <w:spacing w:val="1"/>
        </w:rPr>
        <w:t>n</w:t>
      </w:r>
      <w:r w:rsidRPr="005223A2">
        <w:rPr>
          <w:rFonts w:ascii="Palatino Linotype" w:eastAsia="Arial" w:hAnsi="Palatino Linotype" w:cs="Arial"/>
          <w:i/>
        </w:rPr>
        <w:t>.</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2"/>
        </w:rPr>
        <w:t>E</w:t>
      </w:r>
      <w:r w:rsidRPr="005223A2">
        <w:rPr>
          <w:rFonts w:ascii="Palatino Linotype" w:eastAsia="Arial" w:hAnsi="Palatino Linotype" w:cs="Arial"/>
          <w:i/>
        </w:rPr>
        <w:t>n</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e</w:t>
      </w:r>
      <w:r w:rsidRPr="005223A2">
        <w:rPr>
          <w:rFonts w:ascii="Palatino Linotype" w:eastAsia="Arial" w:hAnsi="Palatino Linotype" w:cs="Arial"/>
          <w:i/>
        </w:rPr>
        <w:t>ste</w:t>
      </w:r>
      <w:r w:rsidRPr="005223A2">
        <w:rPr>
          <w:rFonts w:ascii="Palatino Linotype" w:eastAsia="Arial" w:hAnsi="Palatino Linotype" w:cs="Arial"/>
          <w:i/>
          <w:spacing w:val="2"/>
        </w:rPr>
        <w:t xml:space="preserve"> </w:t>
      </w:r>
      <w:r w:rsidRPr="005223A2">
        <w:rPr>
          <w:rFonts w:ascii="Palatino Linotype" w:eastAsia="Arial" w:hAnsi="Palatino Linotype" w:cs="Arial"/>
          <w:i/>
        </w:rPr>
        <w:t>s</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rPr>
        <w:t>ti</w:t>
      </w:r>
      <w:r w:rsidRPr="005223A2">
        <w:rPr>
          <w:rFonts w:ascii="Palatino Linotype" w:eastAsia="Arial" w:hAnsi="Palatino Linotype" w:cs="Arial"/>
          <w:i/>
          <w:spacing w:val="1"/>
        </w:rPr>
        <w:t>d</w:t>
      </w:r>
      <w:r w:rsidRPr="005223A2">
        <w:rPr>
          <w:rFonts w:ascii="Palatino Linotype" w:eastAsia="Arial" w:hAnsi="Palatino Linotype" w:cs="Arial"/>
          <w:i/>
          <w:spacing w:val="-1"/>
        </w:rPr>
        <w:t>o</w:t>
      </w:r>
      <w:r w:rsidRPr="005223A2">
        <w:rPr>
          <w:rFonts w:ascii="Palatino Linotype" w:eastAsia="Arial" w:hAnsi="Palatino Linotype" w:cs="Arial"/>
          <w:i/>
        </w:rPr>
        <w:t>,</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3"/>
        </w:rPr>
        <w:t>l</w:t>
      </w:r>
      <w:r w:rsidRPr="005223A2">
        <w:rPr>
          <w:rFonts w:ascii="Palatino Linotype" w:eastAsia="Arial" w:hAnsi="Palatino Linotype" w:cs="Arial"/>
          <w:i/>
        </w:rPr>
        <w:t>a in</w:t>
      </w:r>
      <w:r w:rsidRPr="005223A2">
        <w:rPr>
          <w:rFonts w:ascii="Palatino Linotype" w:eastAsia="Arial" w:hAnsi="Palatino Linotype" w:cs="Arial"/>
          <w:i/>
          <w:spacing w:val="1"/>
        </w:rPr>
        <w:t>e</w:t>
      </w:r>
      <w:r w:rsidRPr="005223A2">
        <w:rPr>
          <w:rFonts w:ascii="Palatino Linotype" w:eastAsia="Arial" w:hAnsi="Palatino Linotype" w:cs="Arial"/>
          <w:i/>
          <w:spacing w:val="-2"/>
        </w:rPr>
        <w:t>x</w:t>
      </w:r>
      <w:r w:rsidRPr="005223A2">
        <w:rPr>
          <w:rFonts w:ascii="Palatino Linotype" w:eastAsia="Arial" w:hAnsi="Palatino Linotype" w:cs="Arial"/>
          <w:i/>
        </w:rPr>
        <w:t>ist</w:t>
      </w:r>
      <w:r w:rsidRPr="005223A2">
        <w:rPr>
          <w:rFonts w:ascii="Palatino Linotype" w:eastAsia="Arial" w:hAnsi="Palatino Linotype" w:cs="Arial"/>
          <w:i/>
          <w:spacing w:val="1"/>
        </w:rPr>
        <w:t>en</w:t>
      </w:r>
      <w:r w:rsidRPr="005223A2">
        <w:rPr>
          <w:rFonts w:ascii="Palatino Linotype" w:eastAsia="Arial" w:hAnsi="Palatino Linotype" w:cs="Arial"/>
          <w:i/>
        </w:rPr>
        <w:t>cia</w:t>
      </w:r>
      <w:r w:rsidRPr="005223A2">
        <w:rPr>
          <w:rFonts w:ascii="Palatino Linotype" w:eastAsia="Arial" w:hAnsi="Palatino Linotype" w:cs="Arial"/>
          <w:i/>
          <w:spacing w:val="51"/>
        </w:rPr>
        <w:t xml:space="preserve"> </w:t>
      </w:r>
      <w:r w:rsidRPr="005223A2">
        <w:rPr>
          <w:rFonts w:ascii="Palatino Linotype" w:eastAsia="Arial" w:hAnsi="Palatino Linotype" w:cs="Arial"/>
          <w:i/>
          <w:spacing w:val="1"/>
        </w:rPr>
        <w:t>e</w:t>
      </w:r>
      <w:r w:rsidRPr="005223A2">
        <w:rPr>
          <w:rFonts w:ascii="Palatino Linotype" w:eastAsia="Arial" w:hAnsi="Palatino Linotype" w:cs="Arial"/>
          <w:i/>
        </w:rPr>
        <w:t>s</w:t>
      </w:r>
      <w:r w:rsidRPr="005223A2">
        <w:rPr>
          <w:rFonts w:ascii="Palatino Linotype" w:eastAsia="Arial" w:hAnsi="Palatino Linotype" w:cs="Arial"/>
          <w:i/>
          <w:spacing w:val="50"/>
        </w:rPr>
        <w:t xml:space="preserve"> </w:t>
      </w:r>
      <w:r w:rsidRPr="005223A2">
        <w:rPr>
          <w:rFonts w:ascii="Palatino Linotype" w:eastAsia="Arial" w:hAnsi="Palatino Linotype" w:cs="Arial"/>
          <w:i/>
          <w:spacing w:val="-1"/>
        </w:rPr>
        <w:t>u</w:t>
      </w:r>
      <w:r w:rsidRPr="005223A2">
        <w:rPr>
          <w:rFonts w:ascii="Palatino Linotype" w:eastAsia="Arial" w:hAnsi="Palatino Linotype" w:cs="Arial"/>
          <w:i/>
          <w:spacing w:val="1"/>
        </w:rPr>
        <w:t>n</w:t>
      </w:r>
      <w:r w:rsidRPr="005223A2">
        <w:rPr>
          <w:rFonts w:ascii="Palatino Linotype" w:eastAsia="Arial" w:hAnsi="Palatino Linotype" w:cs="Arial"/>
          <w:i/>
        </w:rPr>
        <w:t>a</w:t>
      </w:r>
      <w:r w:rsidRPr="005223A2">
        <w:rPr>
          <w:rFonts w:ascii="Palatino Linotype" w:eastAsia="Arial" w:hAnsi="Palatino Linotype" w:cs="Arial"/>
          <w:i/>
          <w:spacing w:val="51"/>
        </w:rPr>
        <w:t xml:space="preserve"> </w:t>
      </w:r>
      <w:r w:rsidRPr="005223A2">
        <w:rPr>
          <w:rFonts w:ascii="Palatino Linotype" w:eastAsia="Arial" w:hAnsi="Palatino Linotype" w:cs="Arial"/>
          <w:i/>
          <w:spacing w:val="-2"/>
        </w:rPr>
        <w:t>c</w:t>
      </w:r>
      <w:r w:rsidRPr="005223A2">
        <w:rPr>
          <w:rFonts w:ascii="Palatino Linotype" w:eastAsia="Arial" w:hAnsi="Palatino Linotype" w:cs="Arial"/>
          <w:i/>
          <w:spacing w:val="1"/>
        </w:rPr>
        <w:t>a</w:t>
      </w:r>
      <w:r w:rsidRPr="005223A2">
        <w:rPr>
          <w:rFonts w:ascii="Palatino Linotype" w:eastAsia="Arial" w:hAnsi="Palatino Linotype" w:cs="Arial"/>
          <w:i/>
        </w:rPr>
        <w:t>l</w:t>
      </w:r>
      <w:r w:rsidRPr="005223A2">
        <w:rPr>
          <w:rFonts w:ascii="Palatino Linotype" w:eastAsia="Arial" w:hAnsi="Palatino Linotype" w:cs="Arial"/>
          <w:i/>
          <w:spacing w:val="-1"/>
        </w:rPr>
        <w:t>i</w:t>
      </w:r>
      <w:r w:rsidRPr="005223A2">
        <w:rPr>
          <w:rFonts w:ascii="Palatino Linotype" w:eastAsia="Arial" w:hAnsi="Palatino Linotype" w:cs="Arial"/>
          <w:i/>
          <w:spacing w:val="1"/>
        </w:rPr>
        <w:t>da</w:t>
      </w:r>
      <w:r w:rsidRPr="005223A2">
        <w:rPr>
          <w:rFonts w:ascii="Palatino Linotype" w:eastAsia="Arial" w:hAnsi="Palatino Linotype" w:cs="Arial"/>
          <w:i/>
        </w:rPr>
        <w:t>d</w:t>
      </w:r>
      <w:r w:rsidRPr="005223A2">
        <w:rPr>
          <w:rFonts w:ascii="Palatino Linotype" w:eastAsia="Arial" w:hAnsi="Palatino Linotype" w:cs="Arial"/>
          <w:i/>
          <w:spacing w:val="51"/>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e</w:t>
      </w:r>
      <w:r w:rsidRPr="005223A2">
        <w:rPr>
          <w:rFonts w:ascii="Palatino Linotype" w:eastAsia="Arial" w:hAnsi="Palatino Linotype" w:cs="Arial"/>
          <w:i/>
          <w:spacing w:val="51"/>
        </w:rPr>
        <w:t xml:space="preserve"> </w:t>
      </w:r>
      <w:r w:rsidRPr="005223A2">
        <w:rPr>
          <w:rFonts w:ascii="Palatino Linotype" w:eastAsia="Arial" w:hAnsi="Palatino Linotype" w:cs="Arial"/>
          <w:i/>
          <w:spacing w:val="-2"/>
        </w:rPr>
        <w:t>s</w:t>
      </w:r>
      <w:r w:rsidRPr="005223A2">
        <w:rPr>
          <w:rFonts w:ascii="Palatino Linotype" w:eastAsia="Arial" w:hAnsi="Palatino Linotype" w:cs="Arial"/>
          <w:i/>
        </w:rPr>
        <w:t>e</w:t>
      </w:r>
      <w:r w:rsidRPr="005223A2">
        <w:rPr>
          <w:rFonts w:ascii="Palatino Linotype" w:eastAsia="Arial" w:hAnsi="Palatino Linotype" w:cs="Arial"/>
          <w:i/>
          <w:spacing w:val="51"/>
        </w:rPr>
        <w:t xml:space="preserve"> </w:t>
      </w:r>
      <w:r w:rsidRPr="005223A2">
        <w:rPr>
          <w:rFonts w:ascii="Palatino Linotype" w:eastAsia="Arial" w:hAnsi="Palatino Linotype" w:cs="Arial"/>
          <w:i/>
          <w:spacing w:val="1"/>
        </w:rPr>
        <w:t>a</w:t>
      </w:r>
      <w:r w:rsidRPr="005223A2">
        <w:rPr>
          <w:rFonts w:ascii="Palatino Linotype" w:eastAsia="Arial" w:hAnsi="Palatino Linotype" w:cs="Arial"/>
          <w:i/>
        </w:rPr>
        <w:t>tr</w:t>
      </w:r>
      <w:r w:rsidRPr="005223A2">
        <w:rPr>
          <w:rFonts w:ascii="Palatino Linotype" w:eastAsia="Arial" w:hAnsi="Palatino Linotype" w:cs="Arial"/>
          <w:i/>
          <w:spacing w:val="-1"/>
        </w:rPr>
        <w:t>ib</w:t>
      </w:r>
      <w:r w:rsidRPr="005223A2">
        <w:rPr>
          <w:rFonts w:ascii="Palatino Linotype" w:eastAsia="Arial" w:hAnsi="Palatino Linotype" w:cs="Arial"/>
          <w:i/>
          <w:spacing w:val="1"/>
        </w:rPr>
        <w:t>u</w:t>
      </w:r>
      <w:r w:rsidRPr="005223A2">
        <w:rPr>
          <w:rFonts w:ascii="Palatino Linotype" w:eastAsia="Arial" w:hAnsi="Palatino Linotype" w:cs="Arial"/>
          <w:i/>
          <w:spacing w:val="-2"/>
        </w:rPr>
        <w:t>y</w:t>
      </w:r>
      <w:r w:rsidRPr="005223A2">
        <w:rPr>
          <w:rFonts w:ascii="Palatino Linotype" w:eastAsia="Arial" w:hAnsi="Palatino Linotype" w:cs="Arial"/>
          <w:i/>
        </w:rPr>
        <w:t>e</w:t>
      </w:r>
      <w:r w:rsidRPr="005223A2">
        <w:rPr>
          <w:rFonts w:ascii="Palatino Linotype" w:eastAsia="Arial" w:hAnsi="Palatino Linotype" w:cs="Arial"/>
          <w:i/>
          <w:spacing w:val="51"/>
        </w:rPr>
        <w:t xml:space="preserve"> </w:t>
      </w:r>
      <w:r w:rsidRPr="005223A2">
        <w:rPr>
          <w:rFonts w:ascii="Palatino Linotype" w:eastAsia="Arial" w:hAnsi="Palatino Linotype" w:cs="Arial"/>
          <w:i/>
        </w:rPr>
        <w:t>a</w:t>
      </w:r>
      <w:r w:rsidRPr="005223A2">
        <w:rPr>
          <w:rFonts w:ascii="Palatino Linotype" w:eastAsia="Arial" w:hAnsi="Palatino Linotype" w:cs="Arial"/>
          <w:i/>
          <w:spacing w:val="51"/>
        </w:rPr>
        <w:t xml:space="preserve"> </w:t>
      </w:r>
      <w:r w:rsidRPr="005223A2">
        <w:rPr>
          <w:rFonts w:ascii="Palatino Linotype" w:eastAsia="Arial" w:hAnsi="Palatino Linotype" w:cs="Arial"/>
          <w:i/>
        </w:rPr>
        <w:t>la</w:t>
      </w:r>
      <w:r w:rsidRPr="005223A2">
        <w:rPr>
          <w:rFonts w:ascii="Palatino Linotype" w:eastAsia="Arial" w:hAnsi="Palatino Linotype" w:cs="Arial"/>
          <w:i/>
          <w:spacing w:val="51"/>
        </w:rPr>
        <w:t xml:space="preserve"> </w:t>
      </w:r>
      <w:r w:rsidRPr="005223A2">
        <w:rPr>
          <w:rFonts w:ascii="Palatino Linotype" w:eastAsia="Arial" w:hAnsi="Palatino Linotype" w:cs="Arial"/>
          <w:i/>
        </w:rPr>
        <w:t>i</w:t>
      </w:r>
      <w:r w:rsidRPr="005223A2">
        <w:rPr>
          <w:rFonts w:ascii="Palatino Linotype" w:eastAsia="Arial" w:hAnsi="Palatino Linotype" w:cs="Arial"/>
          <w:i/>
          <w:spacing w:val="-2"/>
        </w:rPr>
        <w:t>n</w:t>
      </w:r>
      <w:r w:rsidRPr="005223A2">
        <w:rPr>
          <w:rFonts w:ascii="Palatino Linotype" w:eastAsia="Arial" w:hAnsi="Palatino Linotype" w:cs="Arial"/>
          <w:i/>
        </w:rPr>
        <w:t>f</w:t>
      </w:r>
      <w:r w:rsidRPr="005223A2">
        <w:rPr>
          <w:rFonts w:ascii="Palatino Linotype" w:eastAsia="Arial" w:hAnsi="Palatino Linotype" w:cs="Arial"/>
          <w:i/>
          <w:spacing w:val="1"/>
        </w:rPr>
        <w:t>o</w:t>
      </w:r>
      <w:r w:rsidRPr="005223A2">
        <w:rPr>
          <w:rFonts w:ascii="Palatino Linotype" w:eastAsia="Arial" w:hAnsi="Palatino Linotype" w:cs="Arial"/>
          <w:i/>
        </w:rPr>
        <w:t>r</w:t>
      </w:r>
      <w:r w:rsidRPr="005223A2">
        <w:rPr>
          <w:rFonts w:ascii="Palatino Linotype" w:eastAsia="Arial" w:hAnsi="Palatino Linotype" w:cs="Arial"/>
          <w:i/>
          <w:spacing w:val="-1"/>
        </w:rPr>
        <w:t>m</w:t>
      </w:r>
      <w:r w:rsidRPr="005223A2">
        <w:rPr>
          <w:rFonts w:ascii="Palatino Linotype" w:eastAsia="Arial" w:hAnsi="Palatino Linotype" w:cs="Arial"/>
          <w:i/>
          <w:spacing w:val="1"/>
        </w:rPr>
        <w:t>a</w:t>
      </w:r>
      <w:r w:rsidRPr="005223A2">
        <w:rPr>
          <w:rFonts w:ascii="Palatino Linotype" w:eastAsia="Arial" w:hAnsi="Palatino Linotype" w:cs="Arial"/>
          <w:i/>
        </w:rPr>
        <w:t>ción</w:t>
      </w:r>
      <w:r w:rsidRPr="005223A2">
        <w:rPr>
          <w:rFonts w:ascii="Palatino Linotype" w:eastAsia="Arial" w:hAnsi="Palatino Linotype" w:cs="Arial"/>
          <w:i/>
          <w:spacing w:val="51"/>
        </w:rPr>
        <w:t xml:space="preserve"> </w:t>
      </w:r>
      <w:r w:rsidRPr="005223A2">
        <w:rPr>
          <w:rFonts w:ascii="Palatino Linotype" w:eastAsia="Arial" w:hAnsi="Palatino Linotype" w:cs="Arial"/>
          <w:i/>
          <w:spacing w:val="-2"/>
        </w:rPr>
        <w:t>s</w:t>
      </w:r>
      <w:r w:rsidRPr="005223A2">
        <w:rPr>
          <w:rFonts w:ascii="Palatino Linotype" w:eastAsia="Arial" w:hAnsi="Palatino Linotype" w:cs="Arial"/>
          <w:i/>
          <w:spacing w:val="-1"/>
        </w:rPr>
        <w:t>o</w:t>
      </w:r>
      <w:r w:rsidRPr="005223A2">
        <w:rPr>
          <w:rFonts w:ascii="Palatino Linotype" w:eastAsia="Arial" w:hAnsi="Palatino Linotype" w:cs="Arial"/>
          <w:i/>
        </w:rPr>
        <w:t>l</w:t>
      </w:r>
      <w:r w:rsidRPr="005223A2">
        <w:rPr>
          <w:rFonts w:ascii="Palatino Linotype" w:eastAsia="Arial" w:hAnsi="Palatino Linotype" w:cs="Arial"/>
          <w:i/>
          <w:spacing w:val="-1"/>
        </w:rPr>
        <w:t>i</w:t>
      </w:r>
      <w:r w:rsidRPr="005223A2">
        <w:rPr>
          <w:rFonts w:ascii="Palatino Linotype" w:eastAsia="Arial" w:hAnsi="Palatino Linotype" w:cs="Arial"/>
          <w:i/>
        </w:rPr>
        <w:t>cit</w:t>
      </w:r>
      <w:r w:rsidRPr="005223A2">
        <w:rPr>
          <w:rFonts w:ascii="Palatino Linotype" w:eastAsia="Arial" w:hAnsi="Palatino Linotype" w:cs="Arial"/>
          <w:i/>
          <w:spacing w:val="1"/>
        </w:rPr>
        <w:t>ada</w:t>
      </w:r>
      <w:r w:rsidRPr="005223A2">
        <w:rPr>
          <w:rFonts w:ascii="Palatino Linotype" w:eastAsia="Arial" w:hAnsi="Palatino Linotype" w:cs="Arial"/>
          <w:i/>
        </w:rPr>
        <w:t>.</w:t>
      </w:r>
      <w:r w:rsidRPr="005223A2">
        <w:rPr>
          <w:rFonts w:ascii="Palatino Linotype" w:eastAsia="Arial" w:hAnsi="Palatino Linotype" w:cs="Arial"/>
          <w:i/>
          <w:spacing w:val="51"/>
        </w:rPr>
        <w:t xml:space="preserve"> </w:t>
      </w:r>
      <w:r w:rsidRPr="005223A2">
        <w:rPr>
          <w:rFonts w:ascii="Palatino Linotype" w:eastAsia="Arial" w:hAnsi="Palatino Linotype" w:cs="Arial"/>
          <w:i/>
          <w:spacing w:val="-2"/>
        </w:rPr>
        <w:t>P</w:t>
      </w:r>
      <w:r w:rsidRPr="005223A2">
        <w:rPr>
          <w:rFonts w:ascii="Palatino Linotype" w:eastAsia="Arial" w:hAnsi="Palatino Linotype" w:cs="Arial"/>
          <w:i/>
          <w:spacing w:val="1"/>
        </w:rPr>
        <w:t>o</w:t>
      </w:r>
      <w:r w:rsidRPr="005223A2">
        <w:rPr>
          <w:rFonts w:ascii="Palatino Linotype" w:eastAsia="Arial" w:hAnsi="Palatino Linotype" w:cs="Arial"/>
          <w:i/>
        </w:rPr>
        <w:t>r</w:t>
      </w:r>
      <w:r w:rsidRPr="005223A2">
        <w:rPr>
          <w:rFonts w:ascii="Palatino Linotype" w:eastAsia="Arial" w:hAnsi="Palatino Linotype" w:cs="Arial"/>
          <w:i/>
          <w:spacing w:val="50"/>
        </w:rPr>
        <w:t xml:space="preserve"> </w:t>
      </w:r>
      <w:r w:rsidRPr="005223A2">
        <w:rPr>
          <w:rFonts w:ascii="Palatino Linotype" w:eastAsia="Arial" w:hAnsi="Palatino Linotype" w:cs="Arial"/>
          <w:i/>
        </w:rPr>
        <w:t xml:space="preserve">su </w:t>
      </w:r>
      <w:r w:rsidRPr="005223A2">
        <w:rPr>
          <w:rFonts w:ascii="Palatino Linotype" w:eastAsia="Arial" w:hAnsi="Palatino Linotype" w:cs="Arial"/>
          <w:i/>
          <w:spacing w:val="1"/>
        </w:rPr>
        <w:t>pa</w:t>
      </w:r>
      <w:r w:rsidRPr="005223A2">
        <w:rPr>
          <w:rFonts w:ascii="Palatino Linotype" w:eastAsia="Arial" w:hAnsi="Palatino Linotype" w:cs="Arial"/>
          <w:i/>
        </w:rPr>
        <w:t>rte,</w:t>
      </w:r>
      <w:r w:rsidRPr="005223A2">
        <w:rPr>
          <w:rFonts w:ascii="Palatino Linotype" w:eastAsia="Arial" w:hAnsi="Palatino Linotype" w:cs="Arial"/>
          <w:i/>
          <w:spacing w:val="2"/>
        </w:rPr>
        <w:t xml:space="preserve"> </w:t>
      </w:r>
      <w:r w:rsidRPr="005223A2">
        <w:rPr>
          <w:rFonts w:ascii="Palatino Linotype" w:eastAsia="Arial" w:hAnsi="Palatino Linotype" w:cs="Arial"/>
          <w:i/>
        </w:rPr>
        <w:t>la clas</w:t>
      </w:r>
      <w:r w:rsidRPr="005223A2">
        <w:rPr>
          <w:rFonts w:ascii="Palatino Linotype" w:eastAsia="Arial" w:hAnsi="Palatino Linotype" w:cs="Arial"/>
          <w:i/>
          <w:spacing w:val="-3"/>
        </w:rPr>
        <w:t>i</w:t>
      </w:r>
      <w:r w:rsidRPr="005223A2">
        <w:rPr>
          <w:rFonts w:ascii="Palatino Linotype" w:eastAsia="Arial" w:hAnsi="Palatino Linotype" w:cs="Arial"/>
          <w:i/>
          <w:spacing w:val="3"/>
        </w:rPr>
        <w:t>f</w:t>
      </w:r>
      <w:r w:rsidRPr="005223A2">
        <w:rPr>
          <w:rFonts w:ascii="Palatino Linotype" w:eastAsia="Arial" w:hAnsi="Palatino Linotype" w:cs="Arial"/>
          <w:i/>
        </w:rPr>
        <w:t>icaci</w:t>
      </w:r>
      <w:r w:rsidRPr="005223A2">
        <w:rPr>
          <w:rFonts w:ascii="Palatino Linotype" w:eastAsia="Arial" w:hAnsi="Palatino Linotype" w:cs="Arial"/>
          <w:i/>
          <w:spacing w:val="1"/>
        </w:rPr>
        <w:t>ó</w:t>
      </w:r>
      <w:r w:rsidRPr="005223A2">
        <w:rPr>
          <w:rFonts w:ascii="Palatino Linotype" w:eastAsia="Arial" w:hAnsi="Palatino Linotype" w:cs="Arial"/>
          <w:i/>
        </w:rPr>
        <w:t xml:space="preserve">n </w:t>
      </w:r>
      <w:r w:rsidRPr="005223A2">
        <w:rPr>
          <w:rFonts w:ascii="Palatino Linotype" w:eastAsia="Arial" w:hAnsi="Palatino Linotype" w:cs="Arial"/>
          <w:i/>
          <w:spacing w:val="1"/>
        </w:rPr>
        <w:t>e</w:t>
      </w:r>
      <w:r w:rsidRPr="005223A2">
        <w:rPr>
          <w:rFonts w:ascii="Palatino Linotype" w:eastAsia="Arial" w:hAnsi="Palatino Linotype" w:cs="Arial"/>
          <w:i/>
        </w:rPr>
        <w:t>s</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u</w:t>
      </w:r>
      <w:r w:rsidRPr="005223A2">
        <w:rPr>
          <w:rFonts w:ascii="Palatino Linotype" w:eastAsia="Arial" w:hAnsi="Palatino Linotype" w:cs="Arial"/>
          <w:i/>
          <w:spacing w:val="-1"/>
        </w:rPr>
        <w:t>n</w:t>
      </w:r>
      <w:r w:rsidRPr="005223A2">
        <w:rPr>
          <w:rFonts w:ascii="Palatino Linotype" w:eastAsia="Arial" w:hAnsi="Palatino Linotype" w:cs="Arial"/>
          <w:i/>
        </w:rPr>
        <w:t>a</w:t>
      </w:r>
      <w:r w:rsidRPr="005223A2">
        <w:rPr>
          <w:rFonts w:ascii="Palatino Linotype" w:eastAsia="Arial" w:hAnsi="Palatino Linotype" w:cs="Arial"/>
          <w:i/>
          <w:spacing w:val="2"/>
        </w:rPr>
        <w:t xml:space="preserve"> </w:t>
      </w:r>
      <w:r w:rsidRPr="005223A2">
        <w:rPr>
          <w:rFonts w:ascii="Palatino Linotype" w:eastAsia="Arial" w:hAnsi="Palatino Linotype" w:cs="Arial"/>
          <w:i/>
        </w:rPr>
        <w:t>c</w:t>
      </w:r>
      <w:r w:rsidRPr="005223A2">
        <w:rPr>
          <w:rFonts w:ascii="Palatino Linotype" w:eastAsia="Arial" w:hAnsi="Palatino Linotype" w:cs="Arial"/>
          <w:i/>
          <w:spacing w:val="1"/>
        </w:rPr>
        <w:t>a</w:t>
      </w:r>
      <w:r w:rsidRPr="005223A2">
        <w:rPr>
          <w:rFonts w:ascii="Palatino Linotype" w:eastAsia="Arial" w:hAnsi="Palatino Linotype" w:cs="Arial"/>
          <w:i/>
        </w:rPr>
        <w:t>rac</w:t>
      </w:r>
      <w:r w:rsidRPr="005223A2">
        <w:rPr>
          <w:rFonts w:ascii="Palatino Linotype" w:eastAsia="Arial" w:hAnsi="Palatino Linotype" w:cs="Arial"/>
          <w:i/>
          <w:spacing w:val="-2"/>
        </w:rPr>
        <w:t>t</w:t>
      </w:r>
      <w:r w:rsidRPr="005223A2">
        <w:rPr>
          <w:rFonts w:ascii="Palatino Linotype" w:eastAsia="Arial" w:hAnsi="Palatino Linotype" w:cs="Arial"/>
          <w:i/>
          <w:spacing w:val="1"/>
        </w:rPr>
        <w:t>e</w:t>
      </w:r>
      <w:r w:rsidRPr="005223A2">
        <w:rPr>
          <w:rFonts w:ascii="Palatino Linotype" w:eastAsia="Arial" w:hAnsi="Palatino Linotype" w:cs="Arial"/>
          <w:i/>
        </w:rPr>
        <w:t>r</w:t>
      </w:r>
      <w:r w:rsidRPr="005223A2">
        <w:rPr>
          <w:rFonts w:ascii="Palatino Linotype" w:eastAsia="Arial" w:hAnsi="Palatino Linotype" w:cs="Arial"/>
          <w:i/>
          <w:spacing w:val="-3"/>
        </w:rPr>
        <w:t>í</w:t>
      </w:r>
      <w:r w:rsidRPr="005223A2">
        <w:rPr>
          <w:rFonts w:ascii="Palatino Linotype" w:eastAsia="Arial" w:hAnsi="Palatino Linotype" w:cs="Arial"/>
          <w:i/>
        </w:rPr>
        <w:t>stica</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e</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ad</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iere</w:t>
      </w:r>
      <w:r w:rsidRPr="005223A2">
        <w:rPr>
          <w:rFonts w:ascii="Palatino Linotype" w:eastAsia="Arial" w:hAnsi="Palatino Linotype" w:cs="Arial"/>
          <w:i/>
          <w:spacing w:val="2"/>
        </w:rPr>
        <w:t xml:space="preserve"> </w:t>
      </w:r>
      <w:r w:rsidRPr="005223A2">
        <w:rPr>
          <w:rFonts w:ascii="Palatino Linotype" w:eastAsia="Arial" w:hAnsi="Palatino Linotype" w:cs="Arial"/>
          <w:i/>
        </w:rPr>
        <w:t>la</w:t>
      </w:r>
      <w:r w:rsidRPr="005223A2">
        <w:rPr>
          <w:rFonts w:ascii="Palatino Linotype" w:eastAsia="Arial" w:hAnsi="Palatino Linotype" w:cs="Arial"/>
          <w:i/>
          <w:spacing w:val="2"/>
        </w:rPr>
        <w:t xml:space="preserve"> </w:t>
      </w:r>
      <w:r w:rsidRPr="005223A2">
        <w:rPr>
          <w:rFonts w:ascii="Palatino Linotype" w:eastAsia="Arial" w:hAnsi="Palatino Linotype" w:cs="Arial"/>
          <w:i/>
        </w:rPr>
        <w:t>i</w:t>
      </w:r>
      <w:r w:rsidRPr="005223A2">
        <w:rPr>
          <w:rFonts w:ascii="Palatino Linotype" w:eastAsia="Arial" w:hAnsi="Palatino Linotype" w:cs="Arial"/>
          <w:i/>
          <w:spacing w:val="-2"/>
        </w:rPr>
        <w:t>n</w:t>
      </w:r>
      <w:r w:rsidRPr="005223A2">
        <w:rPr>
          <w:rFonts w:ascii="Palatino Linotype" w:eastAsia="Arial" w:hAnsi="Palatino Linotype" w:cs="Arial"/>
          <w:i/>
        </w:rPr>
        <w:t>f</w:t>
      </w:r>
      <w:r w:rsidRPr="005223A2">
        <w:rPr>
          <w:rFonts w:ascii="Palatino Linotype" w:eastAsia="Arial" w:hAnsi="Palatino Linotype" w:cs="Arial"/>
          <w:i/>
          <w:spacing w:val="1"/>
        </w:rPr>
        <w:t>o</w:t>
      </w:r>
      <w:r w:rsidRPr="005223A2">
        <w:rPr>
          <w:rFonts w:ascii="Palatino Linotype" w:eastAsia="Arial" w:hAnsi="Palatino Linotype" w:cs="Arial"/>
          <w:i/>
          <w:spacing w:val="-3"/>
        </w:rPr>
        <w:t>r</w:t>
      </w:r>
      <w:r w:rsidRPr="005223A2">
        <w:rPr>
          <w:rFonts w:ascii="Palatino Linotype" w:eastAsia="Arial" w:hAnsi="Palatino Linotype" w:cs="Arial"/>
          <w:i/>
          <w:spacing w:val="1"/>
        </w:rPr>
        <w:t>ma</w:t>
      </w:r>
      <w:r w:rsidRPr="005223A2">
        <w:rPr>
          <w:rFonts w:ascii="Palatino Linotype" w:eastAsia="Arial" w:hAnsi="Palatino Linotype" w:cs="Arial"/>
          <w:i/>
        </w:rPr>
        <w:t>ci</w:t>
      </w:r>
      <w:r w:rsidRPr="005223A2">
        <w:rPr>
          <w:rFonts w:ascii="Palatino Linotype" w:eastAsia="Arial" w:hAnsi="Palatino Linotype" w:cs="Arial"/>
          <w:i/>
          <w:spacing w:val="-2"/>
        </w:rPr>
        <w:t>ó</w:t>
      </w:r>
      <w:r w:rsidRPr="005223A2">
        <w:rPr>
          <w:rFonts w:ascii="Palatino Linotype" w:eastAsia="Arial" w:hAnsi="Palatino Linotype" w:cs="Arial"/>
          <w:i/>
        </w:rPr>
        <w:t>n</w:t>
      </w:r>
      <w:r w:rsidRPr="005223A2">
        <w:rPr>
          <w:rFonts w:ascii="Palatino Linotype" w:eastAsia="Arial" w:hAnsi="Palatino Linotype" w:cs="Arial"/>
          <w:i/>
          <w:spacing w:val="2"/>
        </w:rPr>
        <w:t xml:space="preserve"> </w:t>
      </w:r>
      <w:r w:rsidRPr="005223A2">
        <w:rPr>
          <w:rFonts w:ascii="Palatino Linotype" w:eastAsia="Arial" w:hAnsi="Palatino Linotype" w:cs="Arial"/>
          <w:i/>
        </w:rPr>
        <w:t>c</w:t>
      </w:r>
      <w:r w:rsidRPr="005223A2">
        <w:rPr>
          <w:rFonts w:ascii="Palatino Linotype" w:eastAsia="Arial" w:hAnsi="Palatino Linotype" w:cs="Arial"/>
          <w:i/>
          <w:spacing w:val="1"/>
        </w:rPr>
        <w:t>on</w:t>
      </w:r>
      <w:r w:rsidRPr="005223A2">
        <w:rPr>
          <w:rFonts w:ascii="Palatino Linotype" w:eastAsia="Arial" w:hAnsi="Palatino Linotype" w:cs="Arial"/>
          <w:i/>
        </w:rPr>
        <w:t>c</w:t>
      </w:r>
      <w:r w:rsidRPr="005223A2">
        <w:rPr>
          <w:rFonts w:ascii="Palatino Linotype" w:eastAsia="Arial" w:hAnsi="Palatino Linotype" w:cs="Arial"/>
          <w:i/>
          <w:spacing w:val="-3"/>
        </w:rPr>
        <w:t>r</w:t>
      </w:r>
      <w:r w:rsidRPr="005223A2">
        <w:rPr>
          <w:rFonts w:ascii="Palatino Linotype" w:eastAsia="Arial" w:hAnsi="Palatino Linotype" w:cs="Arial"/>
          <w:i/>
          <w:spacing w:val="1"/>
        </w:rPr>
        <w:t>e</w:t>
      </w:r>
      <w:r w:rsidRPr="005223A2">
        <w:rPr>
          <w:rFonts w:ascii="Palatino Linotype" w:eastAsia="Arial" w:hAnsi="Palatino Linotype" w:cs="Arial"/>
          <w:i/>
          <w:spacing w:val="-2"/>
        </w:rPr>
        <w:t>t</w:t>
      </w:r>
      <w:r w:rsidRPr="005223A2">
        <w:rPr>
          <w:rFonts w:ascii="Palatino Linotype" w:eastAsia="Arial" w:hAnsi="Palatino Linotype" w:cs="Arial"/>
          <w:i/>
        </w:rPr>
        <w:t>a c</w:t>
      </w:r>
      <w:r w:rsidRPr="005223A2">
        <w:rPr>
          <w:rFonts w:ascii="Palatino Linotype" w:eastAsia="Arial" w:hAnsi="Palatino Linotype" w:cs="Arial"/>
          <w:i/>
          <w:spacing w:val="1"/>
        </w:rPr>
        <w:t>on</w:t>
      </w:r>
      <w:r w:rsidRPr="005223A2">
        <w:rPr>
          <w:rFonts w:ascii="Palatino Linotype" w:eastAsia="Arial" w:hAnsi="Palatino Linotype" w:cs="Arial"/>
          <w:i/>
        </w:rPr>
        <w:t>t</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rPr>
        <w:t xml:space="preserve">ida </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e</w:t>
      </w:r>
      <w:r w:rsidRPr="005223A2">
        <w:rPr>
          <w:rFonts w:ascii="Palatino Linotype" w:eastAsia="Arial" w:hAnsi="Palatino Linotype" w:cs="Arial"/>
          <w:i/>
        </w:rPr>
        <w:t xml:space="preserve">n </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u</w:t>
      </w:r>
      <w:r w:rsidRPr="005223A2">
        <w:rPr>
          <w:rFonts w:ascii="Palatino Linotype" w:eastAsia="Arial" w:hAnsi="Palatino Linotype" w:cs="Arial"/>
          <w:i/>
        </w:rPr>
        <w:t xml:space="preserve">n </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do</w:t>
      </w:r>
      <w:r w:rsidRPr="005223A2">
        <w:rPr>
          <w:rFonts w:ascii="Palatino Linotype" w:eastAsia="Arial" w:hAnsi="Palatino Linotype" w:cs="Arial"/>
          <w:i/>
        </w:rPr>
        <w:t>c</w:t>
      </w:r>
      <w:r w:rsidRPr="005223A2">
        <w:rPr>
          <w:rFonts w:ascii="Palatino Linotype" w:eastAsia="Arial" w:hAnsi="Palatino Linotype" w:cs="Arial"/>
          <w:i/>
          <w:spacing w:val="1"/>
        </w:rPr>
        <w:t>um</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rPr>
        <w:t xml:space="preserve">to </w:t>
      </w:r>
      <w:r w:rsidRPr="005223A2">
        <w:rPr>
          <w:rFonts w:ascii="Palatino Linotype" w:eastAsia="Arial" w:hAnsi="Palatino Linotype" w:cs="Arial"/>
          <w:i/>
          <w:spacing w:val="1"/>
        </w:rPr>
        <w:t xml:space="preserve"> e</w:t>
      </w:r>
      <w:r w:rsidRPr="005223A2">
        <w:rPr>
          <w:rFonts w:ascii="Palatino Linotype" w:eastAsia="Arial" w:hAnsi="Palatino Linotype" w:cs="Arial"/>
          <w:i/>
        </w:rPr>
        <w:t>s</w:t>
      </w:r>
      <w:r w:rsidRPr="005223A2">
        <w:rPr>
          <w:rFonts w:ascii="Palatino Linotype" w:eastAsia="Arial" w:hAnsi="Palatino Linotype" w:cs="Arial"/>
          <w:i/>
          <w:spacing w:val="1"/>
        </w:rPr>
        <w:t>pe</w:t>
      </w:r>
      <w:r w:rsidRPr="005223A2">
        <w:rPr>
          <w:rFonts w:ascii="Palatino Linotype" w:eastAsia="Arial" w:hAnsi="Palatino Linotype" w:cs="Arial"/>
          <w:i/>
          <w:spacing w:val="5"/>
        </w:rPr>
        <w:t>c</w:t>
      </w:r>
      <w:r w:rsidRPr="005223A2">
        <w:rPr>
          <w:rFonts w:ascii="Palatino Linotype" w:eastAsia="Arial" w:hAnsi="Palatino Linotype" w:cs="Arial"/>
          <w:i/>
          <w:spacing w:val="-4"/>
        </w:rPr>
        <w:t>í</w:t>
      </w:r>
      <w:r w:rsidRPr="005223A2">
        <w:rPr>
          <w:rFonts w:ascii="Palatino Linotype" w:eastAsia="Arial" w:hAnsi="Palatino Linotype" w:cs="Arial"/>
          <w:i/>
          <w:spacing w:val="3"/>
        </w:rPr>
        <w:t>f</w:t>
      </w:r>
      <w:r w:rsidRPr="005223A2">
        <w:rPr>
          <w:rFonts w:ascii="Palatino Linotype" w:eastAsia="Arial" w:hAnsi="Palatino Linotype" w:cs="Arial"/>
          <w:i/>
        </w:rPr>
        <w:t>ico,  sie</w:t>
      </w:r>
      <w:r w:rsidRPr="005223A2">
        <w:rPr>
          <w:rFonts w:ascii="Palatino Linotype" w:eastAsia="Arial" w:hAnsi="Palatino Linotype" w:cs="Arial"/>
          <w:i/>
          <w:spacing w:val="2"/>
        </w:rPr>
        <w:t>m</w:t>
      </w:r>
      <w:r w:rsidRPr="005223A2">
        <w:rPr>
          <w:rFonts w:ascii="Palatino Linotype" w:eastAsia="Arial" w:hAnsi="Palatino Linotype" w:cs="Arial"/>
          <w:i/>
          <w:spacing w:val="1"/>
        </w:rPr>
        <w:t>p</w:t>
      </w:r>
      <w:r w:rsidRPr="005223A2">
        <w:rPr>
          <w:rFonts w:ascii="Palatino Linotype" w:eastAsia="Arial" w:hAnsi="Palatino Linotype" w:cs="Arial"/>
          <w:i/>
        </w:rPr>
        <w:t xml:space="preserve">re </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 xml:space="preserve">e </w:t>
      </w:r>
      <w:r w:rsidRPr="005223A2">
        <w:rPr>
          <w:rFonts w:ascii="Palatino Linotype" w:eastAsia="Arial" w:hAnsi="Palatino Linotype" w:cs="Arial"/>
          <w:i/>
          <w:spacing w:val="3"/>
        </w:rPr>
        <w:t xml:space="preserve"> </w:t>
      </w:r>
      <w:r w:rsidRPr="005223A2">
        <w:rPr>
          <w:rFonts w:ascii="Palatino Linotype" w:eastAsia="Arial" w:hAnsi="Palatino Linotype" w:cs="Arial"/>
          <w:i/>
        </w:rPr>
        <w:t xml:space="preserve">se </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spacing w:val="-2"/>
        </w:rPr>
        <w:t>c</w:t>
      </w:r>
      <w:r w:rsidRPr="005223A2">
        <w:rPr>
          <w:rFonts w:ascii="Palatino Linotype" w:eastAsia="Arial" w:hAnsi="Palatino Linotype" w:cs="Arial"/>
          <w:i/>
          <w:spacing w:val="1"/>
        </w:rPr>
        <w:t>uen</w:t>
      </w:r>
      <w:r w:rsidRPr="005223A2">
        <w:rPr>
          <w:rFonts w:ascii="Palatino Linotype" w:eastAsia="Arial" w:hAnsi="Palatino Linotype" w:cs="Arial"/>
          <w:i/>
        </w:rPr>
        <w:t xml:space="preserve">tre  </w:t>
      </w:r>
      <w:r w:rsidRPr="005223A2">
        <w:rPr>
          <w:rFonts w:ascii="Palatino Linotype" w:eastAsia="Arial" w:hAnsi="Palatino Linotype" w:cs="Arial"/>
          <w:i/>
          <w:spacing w:val="1"/>
        </w:rPr>
        <w:t>e</w:t>
      </w:r>
      <w:r w:rsidRPr="005223A2">
        <w:rPr>
          <w:rFonts w:ascii="Palatino Linotype" w:eastAsia="Arial" w:hAnsi="Palatino Linotype" w:cs="Arial"/>
          <w:i/>
        </w:rPr>
        <w:t xml:space="preserve">n </w:t>
      </w:r>
      <w:r w:rsidRPr="005223A2">
        <w:rPr>
          <w:rFonts w:ascii="Palatino Linotype" w:eastAsia="Arial" w:hAnsi="Palatino Linotype" w:cs="Arial"/>
          <w:i/>
          <w:spacing w:val="3"/>
        </w:rPr>
        <w:t xml:space="preserve"> </w:t>
      </w:r>
      <w:r w:rsidRPr="005223A2">
        <w:rPr>
          <w:rFonts w:ascii="Palatino Linotype" w:eastAsia="Arial" w:hAnsi="Palatino Linotype" w:cs="Arial"/>
          <w:i/>
        </w:rPr>
        <w:t>los s</w:t>
      </w:r>
      <w:r w:rsidRPr="005223A2">
        <w:rPr>
          <w:rFonts w:ascii="Palatino Linotype" w:eastAsia="Arial" w:hAnsi="Palatino Linotype" w:cs="Arial"/>
          <w:i/>
          <w:spacing w:val="1"/>
        </w:rPr>
        <w:t>up</w:t>
      </w:r>
      <w:r w:rsidRPr="005223A2">
        <w:rPr>
          <w:rFonts w:ascii="Palatino Linotype" w:eastAsia="Arial" w:hAnsi="Palatino Linotype" w:cs="Arial"/>
          <w:i/>
          <w:spacing w:val="-1"/>
        </w:rPr>
        <w:t>u</w:t>
      </w:r>
      <w:r w:rsidRPr="005223A2">
        <w:rPr>
          <w:rFonts w:ascii="Palatino Linotype" w:eastAsia="Arial" w:hAnsi="Palatino Linotype" w:cs="Arial"/>
          <w:i/>
          <w:spacing w:val="1"/>
        </w:rPr>
        <w:t>e</w:t>
      </w:r>
      <w:r w:rsidRPr="005223A2">
        <w:rPr>
          <w:rFonts w:ascii="Palatino Linotype" w:eastAsia="Arial" w:hAnsi="Palatino Linotype" w:cs="Arial"/>
          <w:i/>
        </w:rPr>
        <w:t>st</w:t>
      </w:r>
      <w:r w:rsidRPr="005223A2">
        <w:rPr>
          <w:rFonts w:ascii="Palatino Linotype" w:eastAsia="Arial" w:hAnsi="Palatino Linotype" w:cs="Arial"/>
          <w:i/>
          <w:spacing w:val="1"/>
        </w:rPr>
        <w:t>o</w:t>
      </w:r>
      <w:r w:rsidRPr="005223A2">
        <w:rPr>
          <w:rFonts w:ascii="Palatino Linotype" w:eastAsia="Arial" w:hAnsi="Palatino Linotype" w:cs="Arial"/>
          <w:i/>
        </w:rPr>
        <w:t xml:space="preserve">s  </w:t>
      </w:r>
      <w:r w:rsidRPr="005223A2">
        <w:rPr>
          <w:rFonts w:ascii="Palatino Linotype" w:eastAsia="Arial" w:hAnsi="Palatino Linotype" w:cs="Arial"/>
          <w:i/>
          <w:spacing w:val="1"/>
        </w:rPr>
        <w:t>e</w:t>
      </w:r>
      <w:r w:rsidRPr="005223A2">
        <w:rPr>
          <w:rFonts w:ascii="Palatino Linotype" w:eastAsia="Arial" w:hAnsi="Palatino Linotype" w:cs="Arial"/>
          <w:i/>
        </w:rPr>
        <w:t>st</w:t>
      </w:r>
      <w:r w:rsidRPr="005223A2">
        <w:rPr>
          <w:rFonts w:ascii="Palatino Linotype" w:eastAsia="Arial" w:hAnsi="Palatino Linotype" w:cs="Arial"/>
          <w:i/>
          <w:spacing w:val="-1"/>
        </w:rPr>
        <w:t>a</w:t>
      </w:r>
      <w:r w:rsidRPr="005223A2">
        <w:rPr>
          <w:rFonts w:ascii="Palatino Linotype" w:eastAsia="Arial" w:hAnsi="Palatino Linotype" w:cs="Arial"/>
          <w:i/>
          <w:spacing w:val="1"/>
        </w:rPr>
        <w:t>b</w:t>
      </w:r>
      <w:r w:rsidRPr="005223A2">
        <w:rPr>
          <w:rFonts w:ascii="Palatino Linotype" w:eastAsia="Arial" w:hAnsi="Palatino Linotype" w:cs="Arial"/>
          <w:i/>
        </w:rPr>
        <w:t>leci</w:t>
      </w:r>
      <w:r w:rsidRPr="005223A2">
        <w:rPr>
          <w:rFonts w:ascii="Palatino Linotype" w:eastAsia="Arial" w:hAnsi="Palatino Linotype" w:cs="Arial"/>
          <w:i/>
          <w:spacing w:val="-2"/>
        </w:rPr>
        <w:t>d</w:t>
      </w:r>
      <w:r w:rsidRPr="005223A2">
        <w:rPr>
          <w:rFonts w:ascii="Palatino Linotype" w:eastAsia="Arial" w:hAnsi="Palatino Linotype" w:cs="Arial"/>
          <w:i/>
          <w:spacing w:val="1"/>
        </w:rPr>
        <w:t>o</w:t>
      </w:r>
      <w:r w:rsidRPr="005223A2">
        <w:rPr>
          <w:rFonts w:ascii="Palatino Linotype" w:eastAsia="Arial" w:hAnsi="Palatino Linotype" w:cs="Arial"/>
          <w:i/>
        </w:rPr>
        <w:t xml:space="preserve">s </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e</w:t>
      </w:r>
      <w:r w:rsidRPr="005223A2">
        <w:rPr>
          <w:rFonts w:ascii="Palatino Linotype" w:eastAsia="Arial" w:hAnsi="Palatino Linotype" w:cs="Arial"/>
          <w:i/>
        </w:rPr>
        <w:t xml:space="preserve">n </w:t>
      </w:r>
      <w:r w:rsidRPr="005223A2">
        <w:rPr>
          <w:rFonts w:ascii="Palatino Linotype" w:eastAsia="Arial" w:hAnsi="Palatino Linotype" w:cs="Arial"/>
          <w:i/>
          <w:spacing w:val="1"/>
        </w:rPr>
        <w:t xml:space="preserve"> </w:t>
      </w:r>
      <w:r w:rsidRPr="005223A2">
        <w:rPr>
          <w:rFonts w:ascii="Palatino Linotype" w:eastAsia="Arial" w:hAnsi="Palatino Linotype" w:cs="Arial"/>
          <w:i/>
        </w:rPr>
        <w:t xml:space="preserve">los </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a</w:t>
      </w:r>
      <w:r w:rsidRPr="005223A2">
        <w:rPr>
          <w:rFonts w:ascii="Palatino Linotype" w:eastAsia="Arial" w:hAnsi="Palatino Linotype" w:cs="Arial"/>
          <w:i/>
        </w:rPr>
        <w:t>rt</w:t>
      </w:r>
      <w:r w:rsidRPr="005223A2">
        <w:rPr>
          <w:rFonts w:ascii="Palatino Linotype" w:eastAsia="Arial" w:hAnsi="Palatino Linotype" w:cs="Arial"/>
          <w:i/>
          <w:spacing w:val="-2"/>
        </w:rPr>
        <w:t>í</w:t>
      </w:r>
      <w:r w:rsidRPr="005223A2">
        <w:rPr>
          <w:rFonts w:ascii="Palatino Linotype" w:eastAsia="Arial" w:hAnsi="Palatino Linotype" w:cs="Arial"/>
          <w:i/>
        </w:rPr>
        <w:t>c</w:t>
      </w:r>
      <w:r w:rsidRPr="005223A2">
        <w:rPr>
          <w:rFonts w:ascii="Palatino Linotype" w:eastAsia="Arial" w:hAnsi="Palatino Linotype" w:cs="Arial"/>
          <w:i/>
          <w:spacing w:val="1"/>
        </w:rPr>
        <w:t>u</w:t>
      </w:r>
      <w:r w:rsidRPr="005223A2">
        <w:rPr>
          <w:rFonts w:ascii="Palatino Linotype" w:eastAsia="Arial" w:hAnsi="Palatino Linotype" w:cs="Arial"/>
          <w:i/>
        </w:rPr>
        <w:t xml:space="preserve">los  </w:t>
      </w:r>
      <w:r w:rsidRPr="005223A2">
        <w:rPr>
          <w:rFonts w:ascii="Palatino Linotype" w:eastAsia="Arial" w:hAnsi="Palatino Linotype" w:cs="Arial"/>
          <w:i/>
          <w:spacing w:val="1"/>
        </w:rPr>
        <w:t>1</w:t>
      </w:r>
      <w:r w:rsidRPr="005223A2">
        <w:rPr>
          <w:rFonts w:ascii="Palatino Linotype" w:eastAsia="Arial" w:hAnsi="Palatino Linotype" w:cs="Arial"/>
          <w:i/>
        </w:rPr>
        <w:t xml:space="preserve">3 </w:t>
      </w:r>
      <w:r w:rsidRPr="005223A2">
        <w:rPr>
          <w:rFonts w:ascii="Palatino Linotype" w:eastAsia="Arial" w:hAnsi="Palatino Linotype" w:cs="Arial"/>
          <w:i/>
          <w:spacing w:val="3"/>
        </w:rPr>
        <w:t xml:space="preserve"> </w:t>
      </w:r>
      <w:r w:rsidRPr="005223A2">
        <w:rPr>
          <w:rFonts w:ascii="Palatino Linotype" w:eastAsia="Arial" w:hAnsi="Palatino Linotype" w:cs="Arial"/>
          <w:i/>
        </w:rPr>
        <w:t xml:space="preserve">y  </w:t>
      </w:r>
      <w:r w:rsidRPr="005223A2">
        <w:rPr>
          <w:rFonts w:ascii="Palatino Linotype" w:eastAsia="Arial" w:hAnsi="Palatino Linotype" w:cs="Arial"/>
          <w:i/>
          <w:spacing w:val="1"/>
        </w:rPr>
        <w:t>1</w:t>
      </w:r>
      <w:r w:rsidRPr="005223A2">
        <w:rPr>
          <w:rFonts w:ascii="Palatino Linotype" w:eastAsia="Arial" w:hAnsi="Palatino Linotype" w:cs="Arial"/>
          <w:i/>
        </w:rPr>
        <w:t xml:space="preserve">4  </w:t>
      </w:r>
      <w:r w:rsidRPr="005223A2">
        <w:rPr>
          <w:rFonts w:ascii="Palatino Linotype" w:eastAsia="Arial" w:hAnsi="Palatino Linotype" w:cs="Arial"/>
          <w:i/>
          <w:spacing w:val="1"/>
        </w:rPr>
        <w:t>d</w:t>
      </w:r>
      <w:r w:rsidRPr="005223A2">
        <w:rPr>
          <w:rFonts w:ascii="Palatino Linotype" w:eastAsia="Arial" w:hAnsi="Palatino Linotype" w:cs="Arial"/>
          <w:i/>
        </w:rPr>
        <w:t xml:space="preserve">e </w:t>
      </w:r>
      <w:r w:rsidRPr="005223A2">
        <w:rPr>
          <w:rFonts w:ascii="Palatino Linotype" w:eastAsia="Arial" w:hAnsi="Palatino Linotype" w:cs="Arial"/>
          <w:i/>
          <w:spacing w:val="3"/>
        </w:rPr>
        <w:t xml:space="preserve"> </w:t>
      </w:r>
      <w:r w:rsidRPr="005223A2">
        <w:rPr>
          <w:rFonts w:ascii="Palatino Linotype" w:eastAsia="Arial" w:hAnsi="Palatino Linotype" w:cs="Arial"/>
          <w:i/>
        </w:rPr>
        <w:t xml:space="preserve">la  </w:t>
      </w:r>
      <w:r w:rsidRPr="005223A2">
        <w:rPr>
          <w:rFonts w:ascii="Palatino Linotype" w:eastAsia="Arial" w:hAnsi="Palatino Linotype" w:cs="Arial"/>
          <w:i/>
          <w:spacing w:val="-1"/>
        </w:rPr>
        <w:t>L</w:t>
      </w:r>
      <w:r w:rsidRPr="005223A2">
        <w:rPr>
          <w:rFonts w:ascii="Palatino Linotype" w:eastAsia="Arial" w:hAnsi="Palatino Linotype" w:cs="Arial"/>
          <w:i/>
          <w:spacing w:val="1"/>
        </w:rPr>
        <w:t>e</w:t>
      </w:r>
      <w:r w:rsidRPr="005223A2">
        <w:rPr>
          <w:rFonts w:ascii="Palatino Linotype" w:eastAsia="Arial" w:hAnsi="Palatino Linotype" w:cs="Arial"/>
          <w:i/>
        </w:rPr>
        <w:t>y  Fe</w:t>
      </w:r>
      <w:r w:rsidRPr="005223A2">
        <w:rPr>
          <w:rFonts w:ascii="Palatino Linotype" w:eastAsia="Arial" w:hAnsi="Palatino Linotype" w:cs="Arial"/>
          <w:i/>
          <w:spacing w:val="1"/>
        </w:rPr>
        <w:t>de</w:t>
      </w:r>
      <w:r w:rsidRPr="005223A2">
        <w:rPr>
          <w:rFonts w:ascii="Palatino Linotype" w:eastAsia="Arial" w:hAnsi="Palatino Linotype" w:cs="Arial"/>
          <w:i/>
        </w:rPr>
        <w:t xml:space="preserve">ral </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 xml:space="preserve">e </w:t>
      </w:r>
      <w:r w:rsidRPr="005223A2">
        <w:rPr>
          <w:rFonts w:ascii="Palatino Linotype" w:eastAsia="Arial" w:hAnsi="Palatino Linotype" w:cs="Arial"/>
          <w:i/>
          <w:spacing w:val="2"/>
        </w:rPr>
        <w:t>T</w:t>
      </w:r>
      <w:r w:rsidRPr="005223A2">
        <w:rPr>
          <w:rFonts w:ascii="Palatino Linotype" w:eastAsia="Arial" w:hAnsi="Palatino Linotype" w:cs="Arial"/>
          <w:i/>
        </w:rPr>
        <w:t>ra</w:t>
      </w:r>
      <w:r w:rsidRPr="005223A2">
        <w:rPr>
          <w:rFonts w:ascii="Palatino Linotype" w:eastAsia="Arial" w:hAnsi="Palatino Linotype" w:cs="Arial"/>
          <w:i/>
          <w:spacing w:val="1"/>
        </w:rPr>
        <w:t>n</w:t>
      </w:r>
      <w:r w:rsidRPr="005223A2">
        <w:rPr>
          <w:rFonts w:ascii="Palatino Linotype" w:eastAsia="Arial" w:hAnsi="Palatino Linotype" w:cs="Arial"/>
          <w:i/>
          <w:spacing w:val="-2"/>
        </w:rPr>
        <w:t>s</w:t>
      </w:r>
      <w:r w:rsidRPr="005223A2">
        <w:rPr>
          <w:rFonts w:ascii="Palatino Linotype" w:eastAsia="Arial" w:hAnsi="Palatino Linotype" w:cs="Arial"/>
          <w:i/>
          <w:spacing w:val="1"/>
        </w:rPr>
        <w:t>pa</w:t>
      </w:r>
      <w:r w:rsidRPr="005223A2">
        <w:rPr>
          <w:rFonts w:ascii="Palatino Linotype" w:eastAsia="Arial" w:hAnsi="Palatino Linotype" w:cs="Arial"/>
          <w:i/>
        </w:rPr>
        <w:t>r</w:t>
      </w:r>
      <w:r w:rsidRPr="005223A2">
        <w:rPr>
          <w:rFonts w:ascii="Palatino Linotype" w:eastAsia="Arial" w:hAnsi="Palatino Linotype" w:cs="Arial"/>
          <w:i/>
          <w:spacing w:val="-2"/>
        </w:rPr>
        <w:t>e</w:t>
      </w:r>
      <w:r w:rsidRPr="005223A2">
        <w:rPr>
          <w:rFonts w:ascii="Palatino Linotype" w:eastAsia="Arial" w:hAnsi="Palatino Linotype" w:cs="Arial"/>
          <w:i/>
          <w:spacing w:val="1"/>
        </w:rPr>
        <w:t>n</w:t>
      </w:r>
      <w:r w:rsidRPr="005223A2">
        <w:rPr>
          <w:rFonts w:ascii="Palatino Linotype" w:eastAsia="Arial" w:hAnsi="Palatino Linotype" w:cs="Arial"/>
          <w:i/>
        </w:rPr>
        <w:t>cia</w:t>
      </w:r>
      <w:r w:rsidRPr="005223A2">
        <w:rPr>
          <w:rFonts w:ascii="Palatino Linotype" w:eastAsia="Arial" w:hAnsi="Palatino Linotype" w:cs="Arial"/>
          <w:i/>
          <w:spacing w:val="3"/>
        </w:rPr>
        <w:t xml:space="preserve"> </w:t>
      </w:r>
      <w:r w:rsidRPr="005223A2">
        <w:rPr>
          <w:rFonts w:ascii="Palatino Linotype" w:eastAsia="Arial" w:hAnsi="Palatino Linotype" w:cs="Arial"/>
          <w:i/>
        </w:rPr>
        <w:t>y Acc</w:t>
      </w:r>
      <w:r w:rsidRPr="005223A2">
        <w:rPr>
          <w:rFonts w:ascii="Palatino Linotype" w:eastAsia="Arial" w:hAnsi="Palatino Linotype" w:cs="Arial"/>
          <w:i/>
          <w:spacing w:val="1"/>
        </w:rPr>
        <w:t>e</w:t>
      </w:r>
      <w:r w:rsidRPr="005223A2">
        <w:rPr>
          <w:rFonts w:ascii="Palatino Linotype" w:eastAsia="Arial" w:hAnsi="Palatino Linotype" w:cs="Arial"/>
          <w:i/>
        </w:rPr>
        <w:t>so</w:t>
      </w:r>
      <w:r w:rsidRPr="005223A2">
        <w:rPr>
          <w:rFonts w:ascii="Palatino Linotype" w:eastAsia="Arial" w:hAnsi="Palatino Linotype" w:cs="Arial"/>
          <w:i/>
          <w:spacing w:val="3"/>
        </w:rPr>
        <w:t xml:space="preserve"> </w:t>
      </w:r>
      <w:r w:rsidRPr="005223A2">
        <w:rPr>
          <w:rFonts w:ascii="Palatino Linotype" w:eastAsia="Arial" w:hAnsi="Palatino Linotype" w:cs="Arial"/>
          <w:i/>
        </w:rPr>
        <w:t>a</w:t>
      </w:r>
      <w:r w:rsidRPr="005223A2">
        <w:rPr>
          <w:rFonts w:ascii="Palatino Linotype" w:eastAsia="Arial" w:hAnsi="Palatino Linotype" w:cs="Arial"/>
          <w:i/>
          <w:spacing w:val="3"/>
        </w:rPr>
        <w:t xml:space="preserve"> </w:t>
      </w:r>
      <w:r w:rsidRPr="005223A2">
        <w:rPr>
          <w:rFonts w:ascii="Palatino Linotype" w:eastAsia="Arial" w:hAnsi="Palatino Linotype" w:cs="Arial"/>
          <w:i/>
        </w:rPr>
        <w:t>la</w:t>
      </w:r>
      <w:r w:rsidRPr="005223A2">
        <w:rPr>
          <w:rFonts w:ascii="Palatino Linotype" w:eastAsia="Arial" w:hAnsi="Palatino Linotype" w:cs="Arial"/>
          <w:i/>
          <w:spacing w:val="3"/>
        </w:rPr>
        <w:t xml:space="preserve"> </w:t>
      </w:r>
      <w:r w:rsidRPr="005223A2">
        <w:rPr>
          <w:rFonts w:ascii="Palatino Linotype" w:eastAsia="Arial" w:hAnsi="Palatino Linotype" w:cs="Arial"/>
          <w:i/>
        </w:rPr>
        <w:t>I</w:t>
      </w:r>
      <w:r w:rsidRPr="005223A2">
        <w:rPr>
          <w:rFonts w:ascii="Palatino Linotype" w:eastAsia="Arial" w:hAnsi="Palatino Linotype" w:cs="Arial"/>
          <w:i/>
          <w:spacing w:val="-1"/>
        </w:rPr>
        <w:t>n</w:t>
      </w:r>
      <w:r w:rsidRPr="005223A2">
        <w:rPr>
          <w:rFonts w:ascii="Palatino Linotype" w:eastAsia="Arial" w:hAnsi="Palatino Linotype" w:cs="Arial"/>
          <w:i/>
        </w:rPr>
        <w:t>f</w:t>
      </w:r>
      <w:r w:rsidRPr="005223A2">
        <w:rPr>
          <w:rFonts w:ascii="Palatino Linotype" w:eastAsia="Arial" w:hAnsi="Palatino Linotype" w:cs="Arial"/>
          <w:i/>
          <w:spacing w:val="1"/>
        </w:rPr>
        <w:t>o</w:t>
      </w:r>
      <w:r w:rsidRPr="005223A2">
        <w:rPr>
          <w:rFonts w:ascii="Palatino Linotype" w:eastAsia="Arial" w:hAnsi="Palatino Linotype" w:cs="Arial"/>
          <w:i/>
        </w:rPr>
        <w:t>r</w:t>
      </w:r>
      <w:r w:rsidRPr="005223A2">
        <w:rPr>
          <w:rFonts w:ascii="Palatino Linotype" w:eastAsia="Arial" w:hAnsi="Palatino Linotype" w:cs="Arial"/>
          <w:i/>
          <w:spacing w:val="1"/>
        </w:rPr>
        <w:t>ma</w:t>
      </w:r>
      <w:r w:rsidRPr="005223A2">
        <w:rPr>
          <w:rFonts w:ascii="Palatino Linotype" w:eastAsia="Arial" w:hAnsi="Palatino Linotype" w:cs="Arial"/>
          <w:i/>
        </w:rPr>
        <w:t>c</w:t>
      </w:r>
      <w:r w:rsidRPr="005223A2">
        <w:rPr>
          <w:rFonts w:ascii="Palatino Linotype" w:eastAsia="Arial" w:hAnsi="Palatino Linotype" w:cs="Arial"/>
          <w:i/>
          <w:spacing w:val="-3"/>
        </w:rPr>
        <w:t>i</w:t>
      </w:r>
      <w:r w:rsidRPr="005223A2">
        <w:rPr>
          <w:rFonts w:ascii="Palatino Linotype" w:eastAsia="Arial" w:hAnsi="Palatino Linotype" w:cs="Arial"/>
          <w:i/>
          <w:spacing w:val="1"/>
        </w:rPr>
        <w:t>ó</w:t>
      </w:r>
      <w:r w:rsidRPr="005223A2">
        <w:rPr>
          <w:rFonts w:ascii="Palatino Linotype" w:eastAsia="Arial" w:hAnsi="Palatino Linotype" w:cs="Arial"/>
          <w:i/>
        </w:rPr>
        <w:t>n</w:t>
      </w:r>
      <w:r w:rsidRPr="005223A2">
        <w:rPr>
          <w:rFonts w:ascii="Palatino Linotype" w:eastAsia="Arial" w:hAnsi="Palatino Linotype" w:cs="Arial"/>
          <w:i/>
          <w:spacing w:val="3"/>
        </w:rPr>
        <w:t xml:space="preserve"> </w:t>
      </w:r>
      <w:r w:rsidRPr="005223A2">
        <w:rPr>
          <w:rFonts w:ascii="Palatino Linotype" w:eastAsia="Arial" w:hAnsi="Palatino Linotype" w:cs="Arial"/>
          <w:i/>
        </w:rPr>
        <w:t>P</w:t>
      </w:r>
      <w:r w:rsidRPr="005223A2">
        <w:rPr>
          <w:rFonts w:ascii="Palatino Linotype" w:eastAsia="Arial" w:hAnsi="Palatino Linotype" w:cs="Arial"/>
          <w:i/>
          <w:spacing w:val="-1"/>
        </w:rPr>
        <w:t>ú</w:t>
      </w:r>
      <w:r w:rsidRPr="005223A2">
        <w:rPr>
          <w:rFonts w:ascii="Palatino Linotype" w:eastAsia="Arial" w:hAnsi="Palatino Linotype" w:cs="Arial"/>
          <w:i/>
          <w:spacing w:val="1"/>
        </w:rPr>
        <w:t>b</w:t>
      </w:r>
      <w:r w:rsidRPr="005223A2">
        <w:rPr>
          <w:rFonts w:ascii="Palatino Linotype" w:eastAsia="Arial" w:hAnsi="Palatino Linotype" w:cs="Arial"/>
          <w:i/>
        </w:rPr>
        <w:t>l</w:t>
      </w:r>
      <w:r w:rsidRPr="005223A2">
        <w:rPr>
          <w:rFonts w:ascii="Palatino Linotype" w:eastAsia="Arial" w:hAnsi="Palatino Linotype" w:cs="Arial"/>
          <w:i/>
          <w:spacing w:val="-1"/>
        </w:rPr>
        <w:t>i</w:t>
      </w:r>
      <w:r w:rsidRPr="005223A2">
        <w:rPr>
          <w:rFonts w:ascii="Palatino Linotype" w:eastAsia="Arial" w:hAnsi="Palatino Linotype" w:cs="Arial"/>
          <w:i/>
        </w:rPr>
        <w:t>ca</w:t>
      </w:r>
      <w:r w:rsidRPr="005223A2">
        <w:rPr>
          <w:rFonts w:ascii="Palatino Linotype" w:eastAsia="Arial" w:hAnsi="Palatino Linotype" w:cs="Arial"/>
          <w:i/>
          <w:spacing w:val="3"/>
        </w:rPr>
        <w:t xml:space="preserve"> </w:t>
      </w:r>
      <w:r w:rsidRPr="005223A2">
        <w:rPr>
          <w:rFonts w:ascii="Palatino Linotype" w:eastAsia="Arial" w:hAnsi="Palatino Linotype" w:cs="Arial"/>
          <w:i/>
        </w:rPr>
        <w:t>G</w:t>
      </w:r>
      <w:r w:rsidRPr="005223A2">
        <w:rPr>
          <w:rFonts w:ascii="Palatino Linotype" w:eastAsia="Arial" w:hAnsi="Palatino Linotype" w:cs="Arial"/>
          <w:i/>
          <w:spacing w:val="1"/>
        </w:rPr>
        <w:t>u</w:t>
      </w:r>
      <w:r w:rsidRPr="005223A2">
        <w:rPr>
          <w:rFonts w:ascii="Palatino Linotype" w:eastAsia="Arial" w:hAnsi="Palatino Linotype" w:cs="Arial"/>
          <w:i/>
          <w:spacing w:val="-1"/>
        </w:rPr>
        <w:t>b</w:t>
      </w:r>
      <w:r w:rsidRPr="005223A2">
        <w:rPr>
          <w:rFonts w:ascii="Palatino Linotype" w:eastAsia="Arial" w:hAnsi="Palatino Linotype" w:cs="Arial"/>
          <w:i/>
          <w:spacing w:val="1"/>
        </w:rPr>
        <w:t>e</w:t>
      </w:r>
      <w:r w:rsidRPr="005223A2">
        <w:rPr>
          <w:rFonts w:ascii="Palatino Linotype" w:eastAsia="Arial" w:hAnsi="Palatino Linotype" w:cs="Arial"/>
          <w:i/>
        </w:rPr>
        <w:t>rn</w:t>
      </w:r>
      <w:r w:rsidRPr="005223A2">
        <w:rPr>
          <w:rFonts w:ascii="Palatino Linotype" w:eastAsia="Arial" w:hAnsi="Palatino Linotype" w:cs="Arial"/>
          <w:i/>
          <w:spacing w:val="-1"/>
        </w:rPr>
        <w:t>a</w:t>
      </w:r>
      <w:r w:rsidRPr="005223A2">
        <w:rPr>
          <w:rFonts w:ascii="Palatino Linotype" w:eastAsia="Arial" w:hAnsi="Palatino Linotype" w:cs="Arial"/>
          <w:i/>
          <w:spacing w:val="1"/>
        </w:rPr>
        <w:t>me</w:t>
      </w:r>
      <w:r w:rsidRPr="005223A2">
        <w:rPr>
          <w:rFonts w:ascii="Palatino Linotype" w:eastAsia="Arial" w:hAnsi="Palatino Linotype" w:cs="Arial"/>
          <w:i/>
          <w:spacing w:val="-1"/>
        </w:rPr>
        <w:t>n</w:t>
      </w:r>
      <w:r w:rsidRPr="005223A2">
        <w:rPr>
          <w:rFonts w:ascii="Palatino Linotype" w:eastAsia="Arial" w:hAnsi="Palatino Linotype" w:cs="Arial"/>
          <w:i/>
        </w:rPr>
        <w:t>t</w:t>
      </w:r>
      <w:r w:rsidRPr="005223A2">
        <w:rPr>
          <w:rFonts w:ascii="Palatino Linotype" w:eastAsia="Arial" w:hAnsi="Palatino Linotype" w:cs="Arial"/>
          <w:i/>
          <w:spacing w:val="1"/>
        </w:rPr>
        <w:t>a</w:t>
      </w:r>
      <w:r w:rsidRPr="005223A2">
        <w:rPr>
          <w:rFonts w:ascii="Palatino Linotype" w:eastAsia="Arial" w:hAnsi="Palatino Linotype" w:cs="Arial"/>
          <w:i/>
        </w:rPr>
        <w:t xml:space="preserve">l, </w:t>
      </w:r>
      <w:r w:rsidRPr="005223A2">
        <w:rPr>
          <w:rFonts w:ascii="Palatino Linotype" w:eastAsia="Arial" w:hAnsi="Palatino Linotype" w:cs="Arial"/>
          <w:i/>
          <w:spacing w:val="1"/>
        </w:rPr>
        <w:t>pa</w:t>
      </w:r>
      <w:r w:rsidRPr="005223A2">
        <w:rPr>
          <w:rFonts w:ascii="Palatino Linotype" w:eastAsia="Arial" w:hAnsi="Palatino Linotype" w:cs="Arial"/>
          <w:i/>
        </w:rPr>
        <w:t>ra</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e</w:t>
      </w:r>
      <w:r w:rsidRPr="005223A2">
        <w:rPr>
          <w:rFonts w:ascii="Palatino Linotype" w:eastAsia="Arial" w:hAnsi="Palatino Linotype" w:cs="Arial"/>
          <w:i/>
        </w:rPr>
        <w:t>l</w:t>
      </w:r>
      <w:r w:rsidRPr="005223A2">
        <w:rPr>
          <w:rFonts w:ascii="Palatino Linotype" w:eastAsia="Arial" w:hAnsi="Palatino Linotype" w:cs="Arial"/>
          <w:i/>
          <w:spacing w:val="2"/>
        </w:rPr>
        <w:t xml:space="preserve"> </w:t>
      </w:r>
      <w:r w:rsidRPr="005223A2">
        <w:rPr>
          <w:rFonts w:ascii="Palatino Linotype" w:eastAsia="Arial" w:hAnsi="Palatino Linotype" w:cs="Arial"/>
          <w:i/>
        </w:rPr>
        <w:t>c</w:t>
      </w:r>
      <w:r w:rsidRPr="005223A2">
        <w:rPr>
          <w:rFonts w:ascii="Palatino Linotype" w:eastAsia="Arial" w:hAnsi="Palatino Linotype" w:cs="Arial"/>
          <w:i/>
          <w:spacing w:val="1"/>
        </w:rPr>
        <w:t>a</w:t>
      </w:r>
      <w:r w:rsidRPr="005223A2">
        <w:rPr>
          <w:rFonts w:ascii="Palatino Linotype" w:eastAsia="Arial" w:hAnsi="Palatino Linotype" w:cs="Arial"/>
          <w:i/>
        </w:rPr>
        <w:t>so</w:t>
      </w:r>
      <w:r w:rsidRPr="005223A2">
        <w:rPr>
          <w:rFonts w:ascii="Palatino Linotype" w:eastAsia="Arial" w:hAnsi="Palatino Linotype" w:cs="Arial"/>
          <w:i/>
          <w:spacing w:val="1"/>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e la</w:t>
      </w:r>
      <w:r w:rsidRPr="005223A2">
        <w:rPr>
          <w:rFonts w:ascii="Palatino Linotype" w:eastAsia="Arial" w:hAnsi="Palatino Linotype" w:cs="Arial"/>
          <w:i/>
          <w:spacing w:val="4"/>
        </w:rPr>
        <w:t xml:space="preserve"> </w:t>
      </w:r>
      <w:r w:rsidRPr="005223A2">
        <w:rPr>
          <w:rFonts w:ascii="Palatino Linotype" w:eastAsia="Arial" w:hAnsi="Palatino Linotype" w:cs="Arial"/>
          <w:i/>
        </w:rPr>
        <w:t>in</w:t>
      </w:r>
      <w:r w:rsidRPr="005223A2">
        <w:rPr>
          <w:rFonts w:ascii="Palatino Linotype" w:eastAsia="Arial" w:hAnsi="Palatino Linotype" w:cs="Arial"/>
          <w:i/>
          <w:spacing w:val="1"/>
        </w:rPr>
        <w:t>fo</w:t>
      </w:r>
      <w:r w:rsidRPr="005223A2">
        <w:rPr>
          <w:rFonts w:ascii="Palatino Linotype" w:eastAsia="Arial" w:hAnsi="Palatino Linotype" w:cs="Arial"/>
          <w:i/>
        </w:rPr>
        <w:t>r</w:t>
      </w:r>
      <w:r w:rsidRPr="005223A2">
        <w:rPr>
          <w:rFonts w:ascii="Palatino Linotype" w:eastAsia="Arial" w:hAnsi="Palatino Linotype" w:cs="Arial"/>
          <w:i/>
          <w:spacing w:val="-1"/>
        </w:rPr>
        <w:t>m</w:t>
      </w:r>
      <w:r w:rsidRPr="005223A2">
        <w:rPr>
          <w:rFonts w:ascii="Palatino Linotype" w:eastAsia="Arial" w:hAnsi="Palatino Linotype" w:cs="Arial"/>
          <w:i/>
          <w:spacing w:val="1"/>
        </w:rPr>
        <w:t>a</w:t>
      </w:r>
      <w:r w:rsidRPr="005223A2">
        <w:rPr>
          <w:rFonts w:ascii="Palatino Linotype" w:eastAsia="Arial" w:hAnsi="Palatino Linotype" w:cs="Arial"/>
          <w:i/>
        </w:rPr>
        <w:t>ción</w:t>
      </w:r>
      <w:r w:rsidRPr="005223A2">
        <w:rPr>
          <w:rFonts w:ascii="Palatino Linotype" w:eastAsia="Arial" w:hAnsi="Palatino Linotype" w:cs="Arial"/>
          <w:i/>
          <w:spacing w:val="4"/>
        </w:rPr>
        <w:t xml:space="preserve"> </w:t>
      </w:r>
      <w:r w:rsidRPr="005223A2">
        <w:rPr>
          <w:rFonts w:ascii="Palatino Linotype" w:eastAsia="Arial" w:hAnsi="Palatino Linotype" w:cs="Arial"/>
          <w:i/>
        </w:rPr>
        <w:t>res</w:t>
      </w:r>
      <w:r w:rsidRPr="005223A2">
        <w:rPr>
          <w:rFonts w:ascii="Palatino Linotype" w:eastAsia="Arial" w:hAnsi="Palatino Linotype" w:cs="Arial"/>
          <w:i/>
          <w:spacing w:val="1"/>
        </w:rPr>
        <w:t>e</w:t>
      </w:r>
      <w:r w:rsidRPr="005223A2">
        <w:rPr>
          <w:rFonts w:ascii="Palatino Linotype" w:eastAsia="Arial" w:hAnsi="Palatino Linotype" w:cs="Arial"/>
          <w:i/>
        </w:rPr>
        <w:t>r</w:t>
      </w:r>
      <w:r w:rsidRPr="005223A2">
        <w:rPr>
          <w:rFonts w:ascii="Palatino Linotype" w:eastAsia="Arial" w:hAnsi="Palatino Linotype" w:cs="Arial"/>
          <w:i/>
          <w:spacing w:val="-3"/>
        </w:rPr>
        <w:t>v</w:t>
      </w:r>
      <w:r w:rsidRPr="005223A2">
        <w:rPr>
          <w:rFonts w:ascii="Palatino Linotype" w:eastAsia="Arial" w:hAnsi="Palatino Linotype" w:cs="Arial"/>
          <w:i/>
          <w:spacing w:val="1"/>
        </w:rPr>
        <w:t>ada</w:t>
      </w:r>
      <w:r w:rsidRPr="005223A2">
        <w:rPr>
          <w:rFonts w:ascii="Palatino Linotype" w:eastAsia="Arial" w:hAnsi="Palatino Linotype" w:cs="Arial"/>
          <w:i/>
        </w:rPr>
        <w:t>,</w:t>
      </w:r>
      <w:r w:rsidRPr="005223A2">
        <w:rPr>
          <w:rFonts w:ascii="Palatino Linotype" w:eastAsia="Arial" w:hAnsi="Palatino Linotype" w:cs="Arial"/>
          <w:i/>
          <w:spacing w:val="4"/>
        </w:rPr>
        <w:t xml:space="preserve"> </w:t>
      </w:r>
      <w:r w:rsidRPr="005223A2">
        <w:rPr>
          <w:rFonts w:ascii="Palatino Linotype" w:eastAsia="Arial" w:hAnsi="Palatino Linotype" w:cs="Arial"/>
          <w:i/>
        </w:rPr>
        <w:t>y</w:t>
      </w:r>
      <w:r w:rsidRPr="005223A2">
        <w:rPr>
          <w:rFonts w:ascii="Palatino Linotype" w:eastAsia="Arial" w:hAnsi="Palatino Linotype" w:cs="Arial"/>
          <w:i/>
          <w:spacing w:val="1"/>
        </w:rPr>
        <w:t xml:space="preserve"> 1</w:t>
      </w:r>
      <w:r w:rsidRPr="005223A2">
        <w:rPr>
          <w:rFonts w:ascii="Palatino Linotype" w:eastAsia="Arial" w:hAnsi="Palatino Linotype" w:cs="Arial"/>
          <w:i/>
        </w:rPr>
        <w:t>8</w:t>
      </w:r>
      <w:r w:rsidRPr="005223A2">
        <w:rPr>
          <w:rFonts w:ascii="Palatino Linotype" w:eastAsia="Arial" w:hAnsi="Palatino Linotype" w:cs="Arial"/>
          <w:i/>
          <w:spacing w:val="4"/>
        </w:rPr>
        <w:t xml:space="preserve"> </w:t>
      </w:r>
      <w:r w:rsidRPr="005223A2">
        <w:rPr>
          <w:rFonts w:ascii="Palatino Linotype" w:eastAsia="Arial" w:hAnsi="Palatino Linotype" w:cs="Arial"/>
          <w:i/>
          <w:spacing w:val="1"/>
        </w:rPr>
        <w:t>de</w:t>
      </w:r>
      <w:r w:rsidRPr="005223A2">
        <w:rPr>
          <w:rFonts w:ascii="Palatino Linotype" w:eastAsia="Arial" w:hAnsi="Palatino Linotype" w:cs="Arial"/>
          <w:i/>
        </w:rPr>
        <w:t xml:space="preserve">l </w:t>
      </w:r>
      <w:r w:rsidRPr="005223A2">
        <w:rPr>
          <w:rFonts w:ascii="Palatino Linotype" w:eastAsia="Arial" w:hAnsi="Palatino Linotype" w:cs="Arial"/>
          <w:i/>
          <w:spacing w:val="1"/>
        </w:rPr>
        <w:t>m</w:t>
      </w:r>
      <w:r w:rsidRPr="005223A2">
        <w:rPr>
          <w:rFonts w:ascii="Palatino Linotype" w:eastAsia="Arial" w:hAnsi="Palatino Linotype" w:cs="Arial"/>
          <w:i/>
        </w:rPr>
        <w:t>is</w:t>
      </w:r>
      <w:r w:rsidRPr="005223A2">
        <w:rPr>
          <w:rFonts w:ascii="Palatino Linotype" w:eastAsia="Arial" w:hAnsi="Palatino Linotype" w:cs="Arial"/>
          <w:i/>
          <w:spacing w:val="-1"/>
        </w:rPr>
        <w:t>m</w:t>
      </w:r>
      <w:r w:rsidRPr="005223A2">
        <w:rPr>
          <w:rFonts w:ascii="Palatino Linotype" w:eastAsia="Arial" w:hAnsi="Palatino Linotype" w:cs="Arial"/>
          <w:i/>
        </w:rPr>
        <w:t>o</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o</w:t>
      </w:r>
      <w:r w:rsidRPr="005223A2">
        <w:rPr>
          <w:rFonts w:ascii="Palatino Linotype" w:eastAsia="Arial" w:hAnsi="Palatino Linotype" w:cs="Arial"/>
          <w:i/>
        </w:rPr>
        <w:t>rd</w:t>
      </w:r>
      <w:r w:rsidRPr="005223A2">
        <w:rPr>
          <w:rFonts w:ascii="Palatino Linotype" w:eastAsia="Arial" w:hAnsi="Palatino Linotype" w:cs="Arial"/>
          <w:i/>
          <w:spacing w:val="1"/>
        </w:rPr>
        <w:t>en</w:t>
      </w:r>
      <w:r w:rsidRPr="005223A2">
        <w:rPr>
          <w:rFonts w:ascii="Palatino Linotype" w:eastAsia="Arial" w:hAnsi="Palatino Linotype" w:cs="Arial"/>
          <w:i/>
          <w:spacing w:val="-1"/>
        </w:rPr>
        <w:t>a</w:t>
      </w:r>
      <w:r w:rsidRPr="005223A2">
        <w:rPr>
          <w:rFonts w:ascii="Palatino Linotype" w:eastAsia="Arial" w:hAnsi="Palatino Linotype" w:cs="Arial"/>
          <w:i/>
          <w:spacing w:val="1"/>
        </w:rPr>
        <w:t>m</w:t>
      </w:r>
      <w:r w:rsidRPr="005223A2">
        <w:rPr>
          <w:rFonts w:ascii="Palatino Linotype" w:eastAsia="Arial" w:hAnsi="Palatino Linotype" w:cs="Arial"/>
          <w:i/>
        </w:rPr>
        <w:t>i</w:t>
      </w:r>
      <w:r w:rsidRPr="005223A2">
        <w:rPr>
          <w:rFonts w:ascii="Palatino Linotype" w:eastAsia="Arial" w:hAnsi="Palatino Linotype" w:cs="Arial"/>
          <w:i/>
          <w:spacing w:val="-2"/>
        </w:rPr>
        <w:t>e</w:t>
      </w:r>
      <w:r w:rsidRPr="005223A2">
        <w:rPr>
          <w:rFonts w:ascii="Palatino Linotype" w:eastAsia="Arial" w:hAnsi="Palatino Linotype" w:cs="Arial"/>
          <w:i/>
          <w:spacing w:val="1"/>
        </w:rPr>
        <w:t>n</w:t>
      </w:r>
      <w:r w:rsidRPr="005223A2">
        <w:rPr>
          <w:rFonts w:ascii="Palatino Linotype" w:eastAsia="Arial" w:hAnsi="Palatino Linotype" w:cs="Arial"/>
          <w:i/>
        </w:rPr>
        <w:t>t</w:t>
      </w:r>
      <w:r w:rsidRPr="005223A2">
        <w:rPr>
          <w:rFonts w:ascii="Palatino Linotype" w:eastAsia="Arial" w:hAnsi="Palatino Linotype" w:cs="Arial"/>
          <w:i/>
          <w:spacing w:val="-1"/>
        </w:rPr>
        <w:t>o</w:t>
      </w:r>
      <w:r w:rsidRPr="005223A2">
        <w:rPr>
          <w:rFonts w:ascii="Palatino Linotype" w:eastAsia="Arial" w:hAnsi="Palatino Linotype" w:cs="Arial"/>
          <w:i/>
        </w:rPr>
        <w:t>,</w:t>
      </w:r>
      <w:r w:rsidRPr="005223A2">
        <w:rPr>
          <w:rFonts w:ascii="Palatino Linotype" w:eastAsia="Arial" w:hAnsi="Palatino Linotype" w:cs="Arial"/>
          <w:i/>
          <w:spacing w:val="4"/>
        </w:rPr>
        <w:t xml:space="preserve"> </w:t>
      </w:r>
      <w:r w:rsidRPr="005223A2">
        <w:rPr>
          <w:rFonts w:ascii="Palatino Linotype" w:eastAsia="Arial" w:hAnsi="Palatino Linotype" w:cs="Arial"/>
          <w:i/>
          <w:spacing w:val="1"/>
        </w:rPr>
        <w:t>pa</w:t>
      </w:r>
      <w:r w:rsidRPr="005223A2">
        <w:rPr>
          <w:rFonts w:ascii="Palatino Linotype" w:eastAsia="Arial" w:hAnsi="Palatino Linotype" w:cs="Arial"/>
          <w:i/>
        </w:rPr>
        <w:t>ra</w:t>
      </w:r>
      <w:r w:rsidRPr="005223A2">
        <w:rPr>
          <w:rFonts w:ascii="Palatino Linotype" w:eastAsia="Arial" w:hAnsi="Palatino Linotype" w:cs="Arial"/>
          <w:i/>
          <w:spacing w:val="1"/>
        </w:rPr>
        <w:t xml:space="preserve"> e</w:t>
      </w:r>
      <w:r w:rsidRPr="005223A2">
        <w:rPr>
          <w:rFonts w:ascii="Palatino Linotype" w:eastAsia="Arial" w:hAnsi="Palatino Linotype" w:cs="Arial"/>
          <w:i/>
        </w:rPr>
        <w:t>l</w:t>
      </w:r>
      <w:r w:rsidRPr="005223A2">
        <w:rPr>
          <w:rFonts w:ascii="Palatino Linotype" w:eastAsia="Arial" w:hAnsi="Palatino Linotype" w:cs="Arial"/>
          <w:i/>
          <w:spacing w:val="3"/>
        </w:rPr>
        <w:t xml:space="preserve"> </w:t>
      </w:r>
      <w:r w:rsidRPr="005223A2">
        <w:rPr>
          <w:rFonts w:ascii="Palatino Linotype" w:eastAsia="Arial" w:hAnsi="Palatino Linotype" w:cs="Arial"/>
          <w:i/>
        </w:rPr>
        <w:t>c</w:t>
      </w:r>
      <w:r w:rsidRPr="005223A2">
        <w:rPr>
          <w:rFonts w:ascii="Palatino Linotype" w:eastAsia="Arial" w:hAnsi="Palatino Linotype" w:cs="Arial"/>
          <w:i/>
          <w:spacing w:val="1"/>
        </w:rPr>
        <w:t>a</w:t>
      </w:r>
      <w:r w:rsidRPr="005223A2">
        <w:rPr>
          <w:rFonts w:ascii="Palatino Linotype" w:eastAsia="Arial" w:hAnsi="Palatino Linotype" w:cs="Arial"/>
          <w:i/>
        </w:rPr>
        <w:t>so</w:t>
      </w:r>
      <w:r w:rsidRPr="005223A2">
        <w:rPr>
          <w:rFonts w:ascii="Palatino Linotype" w:eastAsia="Arial" w:hAnsi="Palatino Linotype" w:cs="Arial"/>
          <w:i/>
          <w:spacing w:val="4"/>
        </w:rPr>
        <w:t xml:space="preserve"> </w:t>
      </w:r>
      <w:r w:rsidRPr="005223A2">
        <w:rPr>
          <w:rFonts w:ascii="Palatino Linotype" w:eastAsia="Arial" w:hAnsi="Palatino Linotype" w:cs="Arial"/>
          <w:i/>
          <w:spacing w:val="11"/>
        </w:rPr>
        <w:t>d</w:t>
      </w:r>
      <w:r w:rsidRPr="005223A2">
        <w:rPr>
          <w:rFonts w:ascii="Palatino Linotype" w:eastAsia="Arial" w:hAnsi="Palatino Linotype" w:cs="Arial"/>
          <w:i/>
        </w:rPr>
        <w:t>e</w:t>
      </w:r>
      <w:r w:rsidRPr="005223A2">
        <w:rPr>
          <w:rFonts w:ascii="Palatino Linotype" w:eastAsia="Arial" w:hAnsi="Palatino Linotype" w:cs="Arial"/>
          <w:i/>
          <w:spacing w:val="4"/>
        </w:rPr>
        <w:t xml:space="preserve"> </w:t>
      </w:r>
      <w:r w:rsidRPr="005223A2">
        <w:rPr>
          <w:rFonts w:ascii="Palatino Linotype" w:eastAsia="Arial" w:hAnsi="Palatino Linotype" w:cs="Arial"/>
          <w:i/>
          <w:spacing w:val="-3"/>
        </w:rPr>
        <w:t>l</w:t>
      </w:r>
      <w:r w:rsidRPr="005223A2">
        <w:rPr>
          <w:rFonts w:ascii="Palatino Linotype" w:eastAsia="Arial" w:hAnsi="Palatino Linotype" w:cs="Arial"/>
          <w:i/>
        </w:rPr>
        <w:t>a in</w:t>
      </w:r>
      <w:r w:rsidRPr="005223A2">
        <w:rPr>
          <w:rFonts w:ascii="Palatino Linotype" w:eastAsia="Arial" w:hAnsi="Palatino Linotype" w:cs="Arial"/>
          <w:i/>
          <w:spacing w:val="1"/>
        </w:rPr>
        <w:t>fo</w:t>
      </w:r>
      <w:r w:rsidRPr="005223A2">
        <w:rPr>
          <w:rFonts w:ascii="Palatino Linotype" w:eastAsia="Arial" w:hAnsi="Palatino Linotype" w:cs="Arial"/>
          <w:i/>
        </w:rPr>
        <w:t>r</w:t>
      </w:r>
      <w:r w:rsidRPr="005223A2">
        <w:rPr>
          <w:rFonts w:ascii="Palatino Linotype" w:eastAsia="Arial" w:hAnsi="Palatino Linotype" w:cs="Arial"/>
          <w:i/>
          <w:spacing w:val="-1"/>
        </w:rPr>
        <w:t>m</w:t>
      </w:r>
      <w:r w:rsidRPr="005223A2">
        <w:rPr>
          <w:rFonts w:ascii="Palatino Linotype" w:eastAsia="Arial" w:hAnsi="Palatino Linotype" w:cs="Arial"/>
          <w:i/>
          <w:spacing w:val="1"/>
        </w:rPr>
        <w:t>a</w:t>
      </w:r>
      <w:r w:rsidRPr="005223A2">
        <w:rPr>
          <w:rFonts w:ascii="Palatino Linotype" w:eastAsia="Arial" w:hAnsi="Palatino Linotype" w:cs="Arial"/>
          <w:i/>
        </w:rPr>
        <w:t>ción</w:t>
      </w:r>
      <w:r w:rsidRPr="005223A2">
        <w:rPr>
          <w:rFonts w:ascii="Palatino Linotype" w:eastAsia="Arial" w:hAnsi="Palatino Linotype" w:cs="Arial"/>
          <w:i/>
          <w:spacing w:val="3"/>
        </w:rPr>
        <w:t xml:space="preserve"> </w:t>
      </w:r>
      <w:r w:rsidRPr="005223A2">
        <w:rPr>
          <w:rFonts w:ascii="Palatino Linotype" w:eastAsia="Arial" w:hAnsi="Palatino Linotype" w:cs="Arial"/>
          <w:i/>
        </w:rPr>
        <w:t>c</w:t>
      </w:r>
      <w:r w:rsidRPr="005223A2">
        <w:rPr>
          <w:rFonts w:ascii="Palatino Linotype" w:eastAsia="Arial" w:hAnsi="Palatino Linotype" w:cs="Arial"/>
          <w:i/>
          <w:spacing w:val="-1"/>
        </w:rPr>
        <w:t>on</w:t>
      </w:r>
      <w:r w:rsidRPr="005223A2">
        <w:rPr>
          <w:rFonts w:ascii="Palatino Linotype" w:eastAsia="Arial" w:hAnsi="Palatino Linotype" w:cs="Arial"/>
          <w:i/>
          <w:spacing w:val="3"/>
        </w:rPr>
        <w:t>f</w:t>
      </w:r>
      <w:r w:rsidRPr="005223A2">
        <w:rPr>
          <w:rFonts w:ascii="Palatino Linotype" w:eastAsia="Arial" w:hAnsi="Palatino Linotype" w:cs="Arial"/>
          <w:i/>
        </w:rPr>
        <w:t>id</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spacing w:val="-2"/>
        </w:rPr>
        <w:t>c</w:t>
      </w:r>
      <w:r w:rsidRPr="005223A2">
        <w:rPr>
          <w:rFonts w:ascii="Palatino Linotype" w:eastAsia="Arial" w:hAnsi="Palatino Linotype" w:cs="Arial"/>
          <w:i/>
        </w:rPr>
        <w:t>ial.</w:t>
      </w:r>
      <w:r w:rsidRPr="005223A2">
        <w:rPr>
          <w:rFonts w:ascii="Palatino Linotype" w:eastAsia="Arial" w:hAnsi="Palatino Linotype" w:cs="Arial"/>
          <w:i/>
          <w:spacing w:val="2"/>
        </w:rPr>
        <w:t xml:space="preserve"> </w:t>
      </w:r>
      <w:r w:rsidRPr="005223A2">
        <w:rPr>
          <w:rFonts w:ascii="Palatino Linotype" w:eastAsia="Arial" w:hAnsi="Palatino Linotype" w:cs="Arial"/>
          <w:i/>
        </w:rPr>
        <w:t>P</w:t>
      </w:r>
      <w:r w:rsidRPr="005223A2">
        <w:rPr>
          <w:rFonts w:ascii="Palatino Linotype" w:eastAsia="Arial" w:hAnsi="Palatino Linotype" w:cs="Arial"/>
          <w:i/>
          <w:spacing w:val="1"/>
        </w:rPr>
        <w:t>o</w:t>
      </w:r>
      <w:r w:rsidRPr="005223A2">
        <w:rPr>
          <w:rFonts w:ascii="Palatino Linotype" w:eastAsia="Arial" w:hAnsi="Palatino Linotype" w:cs="Arial"/>
          <w:i/>
        </w:rPr>
        <w:t>r</w:t>
      </w:r>
      <w:r w:rsidRPr="005223A2">
        <w:rPr>
          <w:rFonts w:ascii="Palatino Linotype" w:eastAsia="Arial" w:hAnsi="Palatino Linotype" w:cs="Arial"/>
          <w:i/>
          <w:spacing w:val="1"/>
        </w:rPr>
        <w:t xml:space="preserve"> </w:t>
      </w:r>
      <w:r w:rsidRPr="005223A2">
        <w:rPr>
          <w:rFonts w:ascii="Palatino Linotype" w:eastAsia="Arial" w:hAnsi="Palatino Linotype" w:cs="Arial"/>
          <w:i/>
        </w:rPr>
        <w:t>lo</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an</w:t>
      </w:r>
      <w:r w:rsidRPr="005223A2">
        <w:rPr>
          <w:rFonts w:ascii="Palatino Linotype" w:eastAsia="Arial" w:hAnsi="Palatino Linotype" w:cs="Arial"/>
          <w:i/>
          <w:spacing w:val="-2"/>
        </w:rPr>
        <w:t>t</w:t>
      </w:r>
      <w:r w:rsidRPr="005223A2">
        <w:rPr>
          <w:rFonts w:ascii="Palatino Linotype" w:eastAsia="Arial" w:hAnsi="Palatino Linotype" w:cs="Arial"/>
          <w:i/>
          <w:spacing w:val="1"/>
        </w:rPr>
        <w:t>e</w:t>
      </w:r>
      <w:r w:rsidRPr="005223A2">
        <w:rPr>
          <w:rFonts w:ascii="Palatino Linotype" w:eastAsia="Arial" w:hAnsi="Palatino Linotype" w:cs="Arial"/>
          <w:i/>
        </w:rPr>
        <w:t>r</w:t>
      </w:r>
      <w:r w:rsidRPr="005223A2">
        <w:rPr>
          <w:rFonts w:ascii="Palatino Linotype" w:eastAsia="Arial" w:hAnsi="Palatino Linotype" w:cs="Arial"/>
          <w:i/>
          <w:spacing w:val="-1"/>
        </w:rPr>
        <w:t>i</w:t>
      </w:r>
      <w:r w:rsidRPr="005223A2">
        <w:rPr>
          <w:rFonts w:ascii="Palatino Linotype" w:eastAsia="Arial" w:hAnsi="Palatino Linotype" w:cs="Arial"/>
          <w:i/>
          <w:spacing w:val="1"/>
        </w:rPr>
        <w:t>o</w:t>
      </w:r>
      <w:r w:rsidRPr="005223A2">
        <w:rPr>
          <w:rFonts w:ascii="Palatino Linotype" w:eastAsia="Arial" w:hAnsi="Palatino Linotype" w:cs="Arial"/>
          <w:i/>
        </w:rPr>
        <w:t>r,</w:t>
      </w:r>
      <w:r w:rsidRPr="005223A2">
        <w:rPr>
          <w:rFonts w:ascii="Palatino Linotype" w:eastAsia="Arial" w:hAnsi="Palatino Linotype" w:cs="Arial"/>
          <w:i/>
          <w:spacing w:val="2"/>
        </w:rPr>
        <w:t xml:space="preserve"> </w:t>
      </w:r>
      <w:r w:rsidRPr="005223A2">
        <w:rPr>
          <w:rFonts w:ascii="Palatino Linotype" w:eastAsia="Arial" w:hAnsi="Palatino Linotype" w:cs="Arial"/>
          <w:i/>
        </w:rPr>
        <w:t>la</w:t>
      </w:r>
      <w:r w:rsidRPr="005223A2">
        <w:rPr>
          <w:rFonts w:ascii="Palatino Linotype" w:eastAsia="Arial" w:hAnsi="Palatino Linotype" w:cs="Arial"/>
          <w:i/>
          <w:spacing w:val="2"/>
        </w:rPr>
        <w:t xml:space="preserve"> </w:t>
      </w:r>
      <w:r w:rsidRPr="005223A2">
        <w:rPr>
          <w:rFonts w:ascii="Palatino Linotype" w:eastAsia="Arial" w:hAnsi="Palatino Linotype" w:cs="Arial"/>
          <w:i/>
        </w:rPr>
        <w:t>clasi</w:t>
      </w:r>
      <w:r w:rsidRPr="005223A2">
        <w:rPr>
          <w:rFonts w:ascii="Palatino Linotype" w:eastAsia="Arial" w:hAnsi="Palatino Linotype" w:cs="Arial"/>
          <w:i/>
          <w:spacing w:val="3"/>
        </w:rPr>
        <w:t>f</w:t>
      </w:r>
      <w:r w:rsidRPr="005223A2">
        <w:rPr>
          <w:rFonts w:ascii="Palatino Linotype" w:eastAsia="Arial" w:hAnsi="Palatino Linotype" w:cs="Arial"/>
          <w:i/>
        </w:rPr>
        <w:t>i</w:t>
      </w:r>
      <w:r w:rsidRPr="005223A2">
        <w:rPr>
          <w:rFonts w:ascii="Palatino Linotype" w:eastAsia="Arial" w:hAnsi="Palatino Linotype" w:cs="Arial"/>
          <w:i/>
          <w:spacing w:val="-3"/>
        </w:rPr>
        <w:t>c</w:t>
      </w:r>
      <w:r w:rsidRPr="005223A2">
        <w:rPr>
          <w:rFonts w:ascii="Palatino Linotype" w:eastAsia="Arial" w:hAnsi="Palatino Linotype" w:cs="Arial"/>
          <w:i/>
          <w:spacing w:val="1"/>
        </w:rPr>
        <w:t>a</w:t>
      </w:r>
      <w:r w:rsidRPr="005223A2">
        <w:rPr>
          <w:rFonts w:ascii="Palatino Linotype" w:eastAsia="Arial" w:hAnsi="Palatino Linotype" w:cs="Arial"/>
          <w:i/>
        </w:rPr>
        <w:t>ción</w:t>
      </w:r>
      <w:r w:rsidRPr="005223A2">
        <w:rPr>
          <w:rFonts w:ascii="Palatino Linotype" w:eastAsia="Arial" w:hAnsi="Palatino Linotype" w:cs="Arial"/>
          <w:i/>
          <w:spacing w:val="3"/>
        </w:rPr>
        <w:t xml:space="preserve"> </w:t>
      </w:r>
      <w:r w:rsidRPr="005223A2">
        <w:rPr>
          <w:rFonts w:ascii="Palatino Linotype" w:eastAsia="Arial" w:hAnsi="Palatino Linotype" w:cs="Arial"/>
          <w:i/>
        </w:rPr>
        <w:t>y la</w:t>
      </w:r>
      <w:r w:rsidRPr="005223A2">
        <w:rPr>
          <w:rFonts w:ascii="Palatino Linotype" w:eastAsia="Arial" w:hAnsi="Palatino Linotype" w:cs="Arial"/>
          <w:i/>
          <w:spacing w:val="2"/>
        </w:rPr>
        <w:t xml:space="preserve"> i</w:t>
      </w:r>
      <w:r w:rsidRPr="005223A2">
        <w:rPr>
          <w:rFonts w:ascii="Palatino Linotype" w:eastAsia="Arial" w:hAnsi="Palatino Linotype" w:cs="Arial"/>
          <w:i/>
          <w:spacing w:val="1"/>
        </w:rPr>
        <w:t>ne</w:t>
      </w:r>
      <w:r w:rsidRPr="005223A2">
        <w:rPr>
          <w:rFonts w:ascii="Palatino Linotype" w:eastAsia="Arial" w:hAnsi="Palatino Linotype" w:cs="Arial"/>
          <w:i/>
          <w:spacing w:val="-2"/>
        </w:rPr>
        <w:t>x</w:t>
      </w:r>
      <w:r w:rsidRPr="005223A2">
        <w:rPr>
          <w:rFonts w:ascii="Palatino Linotype" w:eastAsia="Arial" w:hAnsi="Palatino Linotype" w:cs="Arial"/>
          <w:i/>
        </w:rPr>
        <w:t>ist</w:t>
      </w:r>
      <w:r w:rsidRPr="005223A2">
        <w:rPr>
          <w:rFonts w:ascii="Palatino Linotype" w:eastAsia="Arial" w:hAnsi="Palatino Linotype" w:cs="Arial"/>
          <w:i/>
          <w:spacing w:val="1"/>
        </w:rPr>
        <w:t>en</w:t>
      </w:r>
      <w:r w:rsidRPr="005223A2">
        <w:rPr>
          <w:rFonts w:ascii="Palatino Linotype" w:eastAsia="Arial" w:hAnsi="Palatino Linotype" w:cs="Arial"/>
          <w:i/>
        </w:rPr>
        <w:t>cia</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n</w:t>
      </w:r>
      <w:r w:rsidRPr="005223A2">
        <w:rPr>
          <w:rFonts w:ascii="Palatino Linotype" w:eastAsia="Arial" w:hAnsi="Palatino Linotype" w:cs="Arial"/>
          <w:i/>
        </w:rPr>
        <w:t>o c</w:t>
      </w:r>
      <w:r w:rsidRPr="005223A2">
        <w:rPr>
          <w:rFonts w:ascii="Palatino Linotype" w:eastAsia="Arial" w:hAnsi="Palatino Linotype" w:cs="Arial"/>
          <w:i/>
          <w:spacing w:val="1"/>
        </w:rPr>
        <w:t>oe</w:t>
      </w:r>
      <w:r w:rsidRPr="005223A2">
        <w:rPr>
          <w:rFonts w:ascii="Palatino Linotype" w:eastAsia="Arial" w:hAnsi="Palatino Linotype" w:cs="Arial"/>
          <w:i/>
          <w:spacing w:val="-2"/>
        </w:rPr>
        <w:t>x</w:t>
      </w:r>
      <w:r w:rsidRPr="005223A2">
        <w:rPr>
          <w:rFonts w:ascii="Palatino Linotype" w:eastAsia="Arial" w:hAnsi="Palatino Linotype" w:cs="Arial"/>
          <w:i/>
        </w:rPr>
        <w:t>ist</w:t>
      </w:r>
      <w:r w:rsidRPr="005223A2">
        <w:rPr>
          <w:rFonts w:ascii="Palatino Linotype" w:eastAsia="Arial" w:hAnsi="Palatino Linotype" w:cs="Arial"/>
          <w:i/>
          <w:spacing w:val="1"/>
        </w:rPr>
        <w:t>e</w:t>
      </w:r>
      <w:r w:rsidRPr="005223A2">
        <w:rPr>
          <w:rFonts w:ascii="Palatino Linotype" w:eastAsia="Arial" w:hAnsi="Palatino Linotype" w:cs="Arial"/>
          <w:i/>
        </w:rPr>
        <w:t>n</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en</w:t>
      </w:r>
      <w:r w:rsidRPr="005223A2">
        <w:rPr>
          <w:rFonts w:ascii="Palatino Linotype" w:eastAsia="Arial" w:hAnsi="Palatino Linotype" w:cs="Arial"/>
          <w:i/>
        </w:rPr>
        <w:t>t</w:t>
      </w:r>
      <w:r w:rsidRPr="005223A2">
        <w:rPr>
          <w:rFonts w:ascii="Palatino Linotype" w:eastAsia="Arial" w:hAnsi="Palatino Linotype" w:cs="Arial"/>
          <w:i/>
          <w:spacing w:val="-3"/>
        </w:rPr>
        <w:t>r</w:t>
      </w:r>
      <w:r w:rsidRPr="005223A2">
        <w:rPr>
          <w:rFonts w:ascii="Palatino Linotype" w:eastAsia="Arial" w:hAnsi="Palatino Linotype" w:cs="Arial"/>
          <w:i/>
        </w:rPr>
        <w:t>e</w:t>
      </w:r>
      <w:r w:rsidRPr="005223A2">
        <w:rPr>
          <w:rFonts w:ascii="Palatino Linotype" w:eastAsia="Arial" w:hAnsi="Palatino Linotype" w:cs="Arial"/>
          <w:i/>
          <w:spacing w:val="2"/>
        </w:rPr>
        <w:t xml:space="preserve"> </w:t>
      </w:r>
      <w:r w:rsidRPr="005223A2">
        <w:rPr>
          <w:rFonts w:ascii="Palatino Linotype" w:eastAsia="Arial" w:hAnsi="Palatino Linotype" w:cs="Arial"/>
          <w:i/>
        </w:rPr>
        <w:t>s</w:t>
      </w:r>
      <w:r w:rsidRPr="005223A2">
        <w:rPr>
          <w:rFonts w:ascii="Palatino Linotype" w:eastAsia="Arial" w:hAnsi="Palatino Linotype" w:cs="Arial"/>
          <w:i/>
          <w:spacing w:val="-2"/>
        </w:rPr>
        <w:t>í</w:t>
      </w:r>
      <w:r w:rsidRPr="005223A2">
        <w:rPr>
          <w:rFonts w:ascii="Palatino Linotype" w:eastAsia="Arial" w:hAnsi="Palatino Linotype" w:cs="Arial"/>
          <w:i/>
        </w:rPr>
        <w:t>,</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e</w:t>
      </w:r>
      <w:r w:rsidRPr="005223A2">
        <w:rPr>
          <w:rFonts w:ascii="Palatino Linotype" w:eastAsia="Arial" w:hAnsi="Palatino Linotype" w:cs="Arial"/>
          <w:i/>
        </w:rPr>
        <w:t>n</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2"/>
        </w:rPr>
        <w:t>v</w:t>
      </w:r>
      <w:r w:rsidRPr="005223A2">
        <w:rPr>
          <w:rFonts w:ascii="Palatino Linotype" w:eastAsia="Arial" w:hAnsi="Palatino Linotype" w:cs="Arial"/>
          <w:i/>
        </w:rPr>
        <w:t>i</w:t>
      </w:r>
      <w:r w:rsidRPr="005223A2">
        <w:rPr>
          <w:rFonts w:ascii="Palatino Linotype" w:eastAsia="Arial" w:hAnsi="Palatino Linotype" w:cs="Arial"/>
          <w:i/>
          <w:spacing w:val="-1"/>
        </w:rPr>
        <w:t>r</w:t>
      </w:r>
      <w:r w:rsidRPr="005223A2">
        <w:rPr>
          <w:rFonts w:ascii="Palatino Linotype" w:eastAsia="Arial" w:hAnsi="Palatino Linotype" w:cs="Arial"/>
          <w:i/>
        </w:rPr>
        <w:t>t</w:t>
      </w:r>
      <w:r w:rsidRPr="005223A2">
        <w:rPr>
          <w:rFonts w:ascii="Palatino Linotype" w:eastAsia="Arial" w:hAnsi="Palatino Linotype" w:cs="Arial"/>
          <w:i/>
          <w:spacing w:val="1"/>
        </w:rPr>
        <w:t>u</w:t>
      </w:r>
      <w:r w:rsidRPr="005223A2">
        <w:rPr>
          <w:rFonts w:ascii="Palatino Linotype" w:eastAsia="Arial" w:hAnsi="Palatino Linotype" w:cs="Arial"/>
          <w:i/>
        </w:rPr>
        <w:t>d</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e</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e</w:t>
      </w:r>
      <w:r w:rsidRPr="005223A2">
        <w:rPr>
          <w:rFonts w:ascii="Palatino Linotype" w:eastAsia="Arial" w:hAnsi="Palatino Linotype" w:cs="Arial"/>
          <w:i/>
          <w:spacing w:val="2"/>
        </w:rPr>
        <w:t xml:space="preserve"> </w:t>
      </w:r>
      <w:r w:rsidRPr="005223A2">
        <w:rPr>
          <w:rFonts w:ascii="Palatino Linotype" w:eastAsia="Arial" w:hAnsi="Palatino Linotype" w:cs="Arial"/>
          <w:i/>
        </w:rPr>
        <w:t>la clasi</w:t>
      </w:r>
      <w:r w:rsidRPr="005223A2">
        <w:rPr>
          <w:rFonts w:ascii="Palatino Linotype" w:eastAsia="Arial" w:hAnsi="Palatino Linotype" w:cs="Arial"/>
          <w:i/>
          <w:spacing w:val="3"/>
        </w:rPr>
        <w:t>f</w:t>
      </w:r>
      <w:r w:rsidRPr="005223A2">
        <w:rPr>
          <w:rFonts w:ascii="Palatino Linotype" w:eastAsia="Arial" w:hAnsi="Palatino Linotype" w:cs="Arial"/>
          <w:i/>
        </w:rPr>
        <w:t>icaci</w:t>
      </w:r>
      <w:r w:rsidRPr="005223A2">
        <w:rPr>
          <w:rFonts w:ascii="Palatino Linotype" w:eastAsia="Arial" w:hAnsi="Palatino Linotype" w:cs="Arial"/>
          <w:i/>
          <w:spacing w:val="-2"/>
        </w:rPr>
        <w:t>ó</w:t>
      </w:r>
      <w:r w:rsidRPr="005223A2">
        <w:rPr>
          <w:rFonts w:ascii="Palatino Linotype" w:eastAsia="Arial" w:hAnsi="Palatino Linotype" w:cs="Arial"/>
          <w:i/>
        </w:rPr>
        <w:t>n</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e</w:t>
      </w:r>
      <w:r w:rsidRPr="005223A2">
        <w:rPr>
          <w:rFonts w:ascii="Palatino Linotype" w:eastAsia="Arial" w:hAnsi="Palatino Linotype" w:cs="Arial"/>
          <w:i/>
          <w:spacing w:val="2"/>
        </w:rPr>
        <w:t xml:space="preserve"> </w:t>
      </w:r>
      <w:r w:rsidRPr="005223A2">
        <w:rPr>
          <w:rFonts w:ascii="Palatino Linotype" w:eastAsia="Arial" w:hAnsi="Palatino Linotype" w:cs="Arial"/>
          <w:i/>
        </w:rPr>
        <w:t>i</w:t>
      </w:r>
      <w:r w:rsidRPr="005223A2">
        <w:rPr>
          <w:rFonts w:ascii="Palatino Linotype" w:eastAsia="Arial" w:hAnsi="Palatino Linotype" w:cs="Arial"/>
          <w:i/>
          <w:spacing w:val="-2"/>
        </w:rPr>
        <w:t>n</w:t>
      </w:r>
      <w:r w:rsidRPr="005223A2">
        <w:rPr>
          <w:rFonts w:ascii="Palatino Linotype" w:eastAsia="Arial" w:hAnsi="Palatino Linotype" w:cs="Arial"/>
          <w:i/>
          <w:spacing w:val="3"/>
        </w:rPr>
        <w:t>f</w:t>
      </w:r>
      <w:r w:rsidRPr="005223A2">
        <w:rPr>
          <w:rFonts w:ascii="Palatino Linotype" w:eastAsia="Arial" w:hAnsi="Palatino Linotype" w:cs="Arial"/>
          <w:i/>
          <w:spacing w:val="1"/>
        </w:rPr>
        <w:t>o</w:t>
      </w:r>
      <w:r w:rsidRPr="005223A2">
        <w:rPr>
          <w:rFonts w:ascii="Palatino Linotype" w:eastAsia="Arial" w:hAnsi="Palatino Linotype" w:cs="Arial"/>
          <w:i/>
          <w:spacing w:val="-3"/>
        </w:rPr>
        <w:t>r</w:t>
      </w:r>
      <w:r w:rsidRPr="005223A2">
        <w:rPr>
          <w:rFonts w:ascii="Palatino Linotype" w:eastAsia="Arial" w:hAnsi="Palatino Linotype" w:cs="Arial"/>
          <w:i/>
          <w:spacing w:val="1"/>
        </w:rPr>
        <w:t>ma</w:t>
      </w:r>
      <w:r w:rsidRPr="005223A2">
        <w:rPr>
          <w:rFonts w:ascii="Palatino Linotype" w:eastAsia="Arial" w:hAnsi="Palatino Linotype" w:cs="Arial"/>
          <w:i/>
        </w:rPr>
        <w:t>ci</w:t>
      </w:r>
      <w:r w:rsidRPr="005223A2">
        <w:rPr>
          <w:rFonts w:ascii="Palatino Linotype" w:eastAsia="Arial" w:hAnsi="Palatino Linotype" w:cs="Arial"/>
          <w:i/>
          <w:spacing w:val="-2"/>
        </w:rPr>
        <w:t>ó</w:t>
      </w:r>
      <w:r w:rsidRPr="005223A2">
        <w:rPr>
          <w:rFonts w:ascii="Palatino Linotype" w:eastAsia="Arial" w:hAnsi="Palatino Linotype" w:cs="Arial"/>
          <w:i/>
        </w:rPr>
        <w:t>n</w:t>
      </w:r>
      <w:r w:rsidRPr="005223A2">
        <w:rPr>
          <w:rFonts w:ascii="Palatino Linotype" w:eastAsia="Arial" w:hAnsi="Palatino Linotype" w:cs="Arial"/>
          <w:i/>
          <w:spacing w:val="2"/>
        </w:rPr>
        <w:t xml:space="preserve"> </w:t>
      </w:r>
      <w:r w:rsidRPr="005223A2">
        <w:rPr>
          <w:rFonts w:ascii="Palatino Linotype" w:eastAsia="Arial" w:hAnsi="Palatino Linotype" w:cs="Arial"/>
          <w:i/>
        </w:rPr>
        <w:t>i</w:t>
      </w:r>
      <w:r w:rsidRPr="005223A2">
        <w:rPr>
          <w:rFonts w:ascii="Palatino Linotype" w:eastAsia="Arial" w:hAnsi="Palatino Linotype" w:cs="Arial"/>
          <w:i/>
          <w:spacing w:val="1"/>
        </w:rPr>
        <w:t>mp</w:t>
      </w:r>
      <w:r w:rsidRPr="005223A2">
        <w:rPr>
          <w:rFonts w:ascii="Palatino Linotype" w:eastAsia="Arial" w:hAnsi="Palatino Linotype" w:cs="Arial"/>
          <w:i/>
        </w:rPr>
        <w:t>l</w:t>
      </w:r>
      <w:r w:rsidRPr="005223A2">
        <w:rPr>
          <w:rFonts w:ascii="Palatino Linotype" w:eastAsia="Arial" w:hAnsi="Palatino Linotype" w:cs="Arial"/>
          <w:i/>
          <w:spacing w:val="-1"/>
        </w:rPr>
        <w:t>i</w:t>
      </w:r>
      <w:r w:rsidRPr="005223A2">
        <w:rPr>
          <w:rFonts w:ascii="Palatino Linotype" w:eastAsia="Arial" w:hAnsi="Palatino Linotype" w:cs="Arial"/>
          <w:i/>
          <w:spacing w:val="-2"/>
        </w:rPr>
        <w:t>c</w:t>
      </w:r>
      <w:r w:rsidRPr="005223A2">
        <w:rPr>
          <w:rFonts w:ascii="Palatino Linotype" w:eastAsia="Arial" w:hAnsi="Palatino Linotype" w:cs="Arial"/>
          <w:i/>
        </w:rPr>
        <w:t>a in</w:t>
      </w:r>
      <w:r w:rsidRPr="005223A2">
        <w:rPr>
          <w:rFonts w:ascii="Palatino Linotype" w:eastAsia="Arial" w:hAnsi="Palatino Linotype" w:cs="Arial"/>
          <w:i/>
          <w:spacing w:val="-2"/>
        </w:rPr>
        <w:t>v</w:t>
      </w:r>
      <w:r w:rsidRPr="005223A2">
        <w:rPr>
          <w:rFonts w:ascii="Palatino Linotype" w:eastAsia="Arial" w:hAnsi="Palatino Linotype" w:cs="Arial"/>
          <w:i/>
          <w:spacing w:val="1"/>
        </w:rPr>
        <w:t>a</w:t>
      </w:r>
      <w:r w:rsidRPr="005223A2">
        <w:rPr>
          <w:rFonts w:ascii="Palatino Linotype" w:eastAsia="Arial" w:hAnsi="Palatino Linotype" w:cs="Arial"/>
          <w:i/>
        </w:rPr>
        <w:t>r</w:t>
      </w:r>
      <w:r w:rsidRPr="005223A2">
        <w:rPr>
          <w:rFonts w:ascii="Palatino Linotype" w:eastAsia="Arial" w:hAnsi="Palatino Linotype" w:cs="Arial"/>
          <w:i/>
          <w:spacing w:val="-1"/>
        </w:rPr>
        <w:t>i</w:t>
      </w:r>
      <w:r w:rsidRPr="005223A2">
        <w:rPr>
          <w:rFonts w:ascii="Palatino Linotype" w:eastAsia="Arial" w:hAnsi="Palatino Linotype" w:cs="Arial"/>
          <w:i/>
          <w:spacing w:val="1"/>
        </w:rPr>
        <w:t>ab</w:t>
      </w:r>
      <w:r w:rsidRPr="005223A2">
        <w:rPr>
          <w:rFonts w:ascii="Palatino Linotype" w:eastAsia="Arial" w:hAnsi="Palatino Linotype" w:cs="Arial"/>
          <w:i/>
        </w:rPr>
        <w:t>le</w:t>
      </w:r>
      <w:r w:rsidRPr="005223A2">
        <w:rPr>
          <w:rFonts w:ascii="Palatino Linotype" w:eastAsia="Arial" w:hAnsi="Palatino Linotype" w:cs="Arial"/>
          <w:i/>
          <w:spacing w:val="2"/>
        </w:rPr>
        <w:t>m</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rPr>
        <w:t>te</w:t>
      </w:r>
      <w:r w:rsidRPr="005223A2">
        <w:rPr>
          <w:rFonts w:ascii="Palatino Linotype" w:eastAsia="Arial" w:hAnsi="Palatino Linotype" w:cs="Arial"/>
          <w:i/>
          <w:spacing w:val="3"/>
        </w:rPr>
        <w:t xml:space="preserve"> </w:t>
      </w:r>
      <w:r w:rsidRPr="005223A2">
        <w:rPr>
          <w:rFonts w:ascii="Palatino Linotype" w:eastAsia="Arial" w:hAnsi="Palatino Linotype" w:cs="Arial"/>
          <w:i/>
        </w:rPr>
        <w:t xml:space="preserve">la </w:t>
      </w:r>
      <w:r w:rsidRPr="005223A2">
        <w:rPr>
          <w:rFonts w:ascii="Palatino Linotype" w:eastAsia="Arial" w:hAnsi="Palatino Linotype" w:cs="Arial"/>
          <w:i/>
          <w:spacing w:val="1"/>
        </w:rPr>
        <w:t>e</w:t>
      </w:r>
      <w:r w:rsidRPr="005223A2">
        <w:rPr>
          <w:rFonts w:ascii="Palatino Linotype" w:eastAsia="Arial" w:hAnsi="Palatino Linotype" w:cs="Arial"/>
          <w:i/>
          <w:spacing w:val="-2"/>
        </w:rPr>
        <w:t>x</w:t>
      </w:r>
      <w:r w:rsidRPr="005223A2">
        <w:rPr>
          <w:rFonts w:ascii="Palatino Linotype" w:eastAsia="Arial" w:hAnsi="Palatino Linotype" w:cs="Arial"/>
          <w:i/>
        </w:rPr>
        <w:t>ist</w:t>
      </w:r>
      <w:r w:rsidRPr="005223A2">
        <w:rPr>
          <w:rFonts w:ascii="Palatino Linotype" w:eastAsia="Arial" w:hAnsi="Palatino Linotype" w:cs="Arial"/>
          <w:i/>
          <w:spacing w:val="1"/>
        </w:rPr>
        <w:t>en</w:t>
      </w:r>
      <w:r w:rsidRPr="005223A2">
        <w:rPr>
          <w:rFonts w:ascii="Palatino Linotype" w:eastAsia="Arial" w:hAnsi="Palatino Linotype" w:cs="Arial"/>
          <w:i/>
        </w:rPr>
        <w:t>cia</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e</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u</w:t>
      </w:r>
      <w:r w:rsidRPr="005223A2">
        <w:rPr>
          <w:rFonts w:ascii="Palatino Linotype" w:eastAsia="Arial" w:hAnsi="Palatino Linotype" w:cs="Arial"/>
          <w:i/>
        </w:rPr>
        <w:t>n</w:t>
      </w:r>
      <w:r w:rsidRPr="005223A2">
        <w:rPr>
          <w:rFonts w:ascii="Palatino Linotype" w:eastAsia="Arial" w:hAnsi="Palatino Linotype" w:cs="Arial"/>
          <w:i/>
          <w:spacing w:val="3"/>
        </w:rPr>
        <w:t xml:space="preserve"> </w:t>
      </w:r>
      <w:r w:rsidRPr="005223A2">
        <w:rPr>
          <w:rFonts w:ascii="Palatino Linotype" w:eastAsia="Arial" w:hAnsi="Palatino Linotype" w:cs="Arial"/>
          <w:i/>
          <w:spacing w:val="1"/>
        </w:rPr>
        <w:t>do</w:t>
      </w:r>
      <w:r w:rsidRPr="005223A2">
        <w:rPr>
          <w:rFonts w:ascii="Palatino Linotype" w:eastAsia="Arial" w:hAnsi="Palatino Linotype" w:cs="Arial"/>
          <w:i/>
          <w:spacing w:val="-2"/>
        </w:rPr>
        <w:t>c</w:t>
      </w:r>
      <w:r w:rsidRPr="005223A2">
        <w:rPr>
          <w:rFonts w:ascii="Palatino Linotype" w:eastAsia="Arial" w:hAnsi="Palatino Linotype" w:cs="Arial"/>
          <w:i/>
          <w:spacing w:val="-1"/>
        </w:rPr>
        <w:t>u</w:t>
      </w:r>
      <w:r w:rsidRPr="005223A2">
        <w:rPr>
          <w:rFonts w:ascii="Palatino Linotype" w:eastAsia="Arial" w:hAnsi="Palatino Linotype" w:cs="Arial"/>
          <w:i/>
          <w:spacing w:val="1"/>
        </w:rPr>
        <w:t>me</w:t>
      </w:r>
      <w:r w:rsidRPr="005223A2">
        <w:rPr>
          <w:rFonts w:ascii="Palatino Linotype" w:eastAsia="Arial" w:hAnsi="Palatino Linotype" w:cs="Arial"/>
          <w:i/>
          <w:spacing w:val="-1"/>
        </w:rPr>
        <w:t>n</w:t>
      </w:r>
      <w:r w:rsidRPr="005223A2">
        <w:rPr>
          <w:rFonts w:ascii="Palatino Linotype" w:eastAsia="Arial" w:hAnsi="Palatino Linotype" w:cs="Arial"/>
          <w:i/>
        </w:rPr>
        <w:t>to</w:t>
      </w:r>
      <w:r w:rsidRPr="005223A2">
        <w:rPr>
          <w:rFonts w:ascii="Palatino Linotype" w:eastAsia="Arial" w:hAnsi="Palatino Linotype" w:cs="Arial"/>
          <w:i/>
          <w:spacing w:val="3"/>
        </w:rPr>
        <w:t xml:space="preserve"> </w:t>
      </w:r>
      <w:r w:rsidRPr="005223A2">
        <w:rPr>
          <w:rFonts w:ascii="Palatino Linotype" w:eastAsia="Arial" w:hAnsi="Palatino Linotype" w:cs="Arial"/>
          <w:i/>
        </w:rPr>
        <w:t>o</w:t>
      </w:r>
      <w:r w:rsidRPr="005223A2">
        <w:rPr>
          <w:rFonts w:ascii="Palatino Linotype" w:eastAsia="Arial" w:hAnsi="Palatino Linotype" w:cs="Arial"/>
          <w:i/>
          <w:spacing w:val="1"/>
        </w:rPr>
        <w:t xml:space="preserve"> do</w:t>
      </w:r>
      <w:r w:rsidRPr="005223A2">
        <w:rPr>
          <w:rFonts w:ascii="Palatino Linotype" w:eastAsia="Arial" w:hAnsi="Palatino Linotype" w:cs="Arial"/>
          <w:i/>
          <w:spacing w:val="-2"/>
        </w:rPr>
        <w:t>c</w:t>
      </w:r>
      <w:r w:rsidRPr="005223A2">
        <w:rPr>
          <w:rFonts w:ascii="Palatino Linotype" w:eastAsia="Arial" w:hAnsi="Palatino Linotype" w:cs="Arial"/>
          <w:i/>
          <w:spacing w:val="1"/>
        </w:rPr>
        <w:t>u</w:t>
      </w:r>
      <w:r w:rsidRPr="005223A2">
        <w:rPr>
          <w:rFonts w:ascii="Palatino Linotype" w:eastAsia="Arial" w:hAnsi="Palatino Linotype" w:cs="Arial"/>
          <w:i/>
          <w:spacing w:val="-1"/>
        </w:rPr>
        <w:t>m</w:t>
      </w:r>
      <w:r w:rsidRPr="005223A2">
        <w:rPr>
          <w:rFonts w:ascii="Palatino Linotype" w:eastAsia="Arial" w:hAnsi="Palatino Linotype" w:cs="Arial"/>
          <w:i/>
          <w:spacing w:val="1"/>
        </w:rPr>
        <w:t>en</w:t>
      </w:r>
      <w:r w:rsidRPr="005223A2">
        <w:rPr>
          <w:rFonts w:ascii="Palatino Linotype" w:eastAsia="Arial" w:hAnsi="Palatino Linotype" w:cs="Arial"/>
          <w:i/>
          <w:spacing w:val="-2"/>
        </w:rPr>
        <w:t>t</w:t>
      </w:r>
      <w:r w:rsidRPr="005223A2">
        <w:rPr>
          <w:rFonts w:ascii="Palatino Linotype" w:eastAsia="Arial" w:hAnsi="Palatino Linotype" w:cs="Arial"/>
          <w:i/>
          <w:spacing w:val="1"/>
        </w:rPr>
        <w:t>o</w:t>
      </w:r>
      <w:r w:rsidRPr="005223A2">
        <w:rPr>
          <w:rFonts w:ascii="Palatino Linotype" w:eastAsia="Arial" w:hAnsi="Palatino Linotype" w:cs="Arial"/>
          <w:i/>
        </w:rPr>
        <w:t xml:space="preserve">s </w:t>
      </w:r>
      <w:r w:rsidRPr="005223A2">
        <w:rPr>
          <w:rFonts w:ascii="Palatino Linotype" w:eastAsia="Arial" w:hAnsi="Palatino Linotype" w:cs="Arial"/>
          <w:i/>
          <w:spacing w:val="1"/>
        </w:rPr>
        <w:t>de</w:t>
      </w:r>
      <w:r w:rsidRPr="005223A2">
        <w:rPr>
          <w:rFonts w:ascii="Palatino Linotype" w:eastAsia="Arial" w:hAnsi="Palatino Linotype" w:cs="Arial"/>
          <w:i/>
        </w:rPr>
        <w:t>t</w:t>
      </w:r>
      <w:r w:rsidRPr="005223A2">
        <w:rPr>
          <w:rFonts w:ascii="Palatino Linotype" w:eastAsia="Arial" w:hAnsi="Palatino Linotype" w:cs="Arial"/>
          <w:i/>
          <w:spacing w:val="1"/>
        </w:rPr>
        <w:t>e</w:t>
      </w:r>
      <w:r w:rsidRPr="005223A2">
        <w:rPr>
          <w:rFonts w:ascii="Palatino Linotype" w:eastAsia="Arial" w:hAnsi="Palatino Linotype" w:cs="Arial"/>
          <w:i/>
          <w:spacing w:val="-3"/>
        </w:rPr>
        <w:t>r</w:t>
      </w:r>
      <w:r w:rsidRPr="005223A2">
        <w:rPr>
          <w:rFonts w:ascii="Palatino Linotype" w:eastAsia="Arial" w:hAnsi="Palatino Linotype" w:cs="Arial"/>
          <w:i/>
          <w:spacing w:val="1"/>
        </w:rPr>
        <w:t>m</w:t>
      </w:r>
      <w:r w:rsidRPr="005223A2">
        <w:rPr>
          <w:rFonts w:ascii="Palatino Linotype" w:eastAsia="Arial" w:hAnsi="Palatino Linotype" w:cs="Arial"/>
          <w:i/>
        </w:rPr>
        <w:t>in</w:t>
      </w:r>
      <w:r w:rsidRPr="005223A2">
        <w:rPr>
          <w:rFonts w:ascii="Palatino Linotype" w:eastAsia="Arial" w:hAnsi="Palatino Linotype" w:cs="Arial"/>
          <w:i/>
          <w:spacing w:val="-1"/>
        </w:rPr>
        <w:t>a</w:t>
      </w:r>
      <w:r w:rsidRPr="005223A2">
        <w:rPr>
          <w:rFonts w:ascii="Palatino Linotype" w:eastAsia="Arial" w:hAnsi="Palatino Linotype" w:cs="Arial"/>
          <w:i/>
          <w:spacing w:val="1"/>
        </w:rPr>
        <w:t>do</w:t>
      </w:r>
      <w:r w:rsidRPr="005223A2">
        <w:rPr>
          <w:rFonts w:ascii="Palatino Linotype" w:eastAsia="Arial" w:hAnsi="Palatino Linotype" w:cs="Arial"/>
          <w:i/>
        </w:rPr>
        <w:t xml:space="preserve">s, </w:t>
      </w:r>
      <w:r w:rsidRPr="005223A2">
        <w:rPr>
          <w:rFonts w:ascii="Palatino Linotype" w:eastAsia="Arial" w:hAnsi="Palatino Linotype" w:cs="Arial"/>
          <w:i/>
          <w:spacing w:val="1"/>
        </w:rPr>
        <w:t>m</w:t>
      </w:r>
      <w:r w:rsidRPr="005223A2">
        <w:rPr>
          <w:rFonts w:ascii="Palatino Linotype" w:eastAsia="Arial" w:hAnsi="Palatino Linotype" w:cs="Arial"/>
          <w:i/>
        </w:rPr>
        <w:t>ie</w:t>
      </w:r>
      <w:r w:rsidRPr="005223A2">
        <w:rPr>
          <w:rFonts w:ascii="Palatino Linotype" w:eastAsia="Arial" w:hAnsi="Palatino Linotype" w:cs="Arial"/>
          <w:i/>
          <w:spacing w:val="1"/>
        </w:rPr>
        <w:t>n</w:t>
      </w:r>
      <w:r w:rsidRPr="005223A2">
        <w:rPr>
          <w:rFonts w:ascii="Palatino Linotype" w:eastAsia="Arial" w:hAnsi="Palatino Linotype" w:cs="Arial"/>
          <w:i/>
        </w:rPr>
        <w:t>t</w:t>
      </w:r>
      <w:r w:rsidRPr="005223A2">
        <w:rPr>
          <w:rFonts w:ascii="Palatino Linotype" w:eastAsia="Arial" w:hAnsi="Palatino Linotype" w:cs="Arial"/>
          <w:i/>
          <w:spacing w:val="-3"/>
        </w:rPr>
        <w:t>r</w:t>
      </w:r>
      <w:r w:rsidRPr="005223A2">
        <w:rPr>
          <w:rFonts w:ascii="Palatino Linotype" w:eastAsia="Arial" w:hAnsi="Palatino Linotype" w:cs="Arial"/>
          <w:i/>
          <w:spacing w:val="1"/>
        </w:rPr>
        <w:t>a</w:t>
      </w:r>
      <w:r w:rsidRPr="005223A2">
        <w:rPr>
          <w:rFonts w:ascii="Palatino Linotype" w:eastAsia="Arial" w:hAnsi="Palatino Linotype" w:cs="Arial"/>
          <w:i/>
        </w:rPr>
        <w:t>s</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e</w:t>
      </w:r>
      <w:r w:rsidRPr="005223A2">
        <w:rPr>
          <w:rFonts w:ascii="Palatino Linotype" w:eastAsia="Arial" w:hAnsi="Palatino Linotype" w:cs="Arial"/>
          <w:i/>
          <w:spacing w:val="1"/>
        </w:rPr>
        <w:t xml:space="preserve"> </w:t>
      </w:r>
      <w:r w:rsidRPr="005223A2">
        <w:rPr>
          <w:rFonts w:ascii="Palatino Linotype" w:eastAsia="Arial" w:hAnsi="Palatino Linotype" w:cs="Arial"/>
          <w:i/>
        </w:rPr>
        <w:t>la in</w:t>
      </w:r>
      <w:r w:rsidRPr="005223A2">
        <w:rPr>
          <w:rFonts w:ascii="Palatino Linotype" w:eastAsia="Arial" w:hAnsi="Palatino Linotype" w:cs="Arial"/>
          <w:i/>
          <w:spacing w:val="1"/>
        </w:rPr>
        <w:t>e</w:t>
      </w:r>
      <w:r w:rsidRPr="005223A2">
        <w:rPr>
          <w:rFonts w:ascii="Palatino Linotype" w:eastAsia="Arial" w:hAnsi="Palatino Linotype" w:cs="Arial"/>
          <w:i/>
        </w:rPr>
        <w:t>xist</w:t>
      </w:r>
      <w:r w:rsidRPr="005223A2">
        <w:rPr>
          <w:rFonts w:ascii="Palatino Linotype" w:eastAsia="Arial" w:hAnsi="Palatino Linotype" w:cs="Arial"/>
          <w:i/>
          <w:spacing w:val="1"/>
        </w:rPr>
        <w:t>en</w:t>
      </w:r>
      <w:r w:rsidRPr="005223A2">
        <w:rPr>
          <w:rFonts w:ascii="Palatino Linotype" w:eastAsia="Arial" w:hAnsi="Palatino Linotype" w:cs="Arial"/>
          <w:i/>
        </w:rPr>
        <w:t>cia c</w:t>
      </w:r>
      <w:r w:rsidRPr="005223A2">
        <w:rPr>
          <w:rFonts w:ascii="Palatino Linotype" w:eastAsia="Arial" w:hAnsi="Palatino Linotype" w:cs="Arial"/>
          <w:i/>
          <w:spacing w:val="1"/>
        </w:rPr>
        <w:t>on</w:t>
      </w:r>
      <w:r w:rsidRPr="005223A2">
        <w:rPr>
          <w:rFonts w:ascii="Palatino Linotype" w:eastAsia="Arial" w:hAnsi="Palatino Linotype" w:cs="Arial"/>
          <w:i/>
        </w:rPr>
        <w:t>l</w:t>
      </w:r>
      <w:r w:rsidRPr="005223A2">
        <w:rPr>
          <w:rFonts w:ascii="Palatino Linotype" w:eastAsia="Arial" w:hAnsi="Palatino Linotype" w:cs="Arial"/>
          <w:i/>
          <w:spacing w:val="-1"/>
        </w:rPr>
        <w:t>l</w:t>
      </w:r>
      <w:r w:rsidRPr="005223A2">
        <w:rPr>
          <w:rFonts w:ascii="Palatino Linotype" w:eastAsia="Arial" w:hAnsi="Palatino Linotype" w:cs="Arial"/>
          <w:i/>
          <w:spacing w:val="1"/>
        </w:rPr>
        <w:t>e</w:t>
      </w:r>
      <w:r w:rsidRPr="005223A2">
        <w:rPr>
          <w:rFonts w:ascii="Palatino Linotype" w:eastAsia="Arial" w:hAnsi="Palatino Linotype" w:cs="Arial"/>
          <w:i/>
          <w:spacing w:val="-2"/>
        </w:rPr>
        <w:t>v</w:t>
      </w:r>
      <w:r w:rsidRPr="005223A2">
        <w:rPr>
          <w:rFonts w:ascii="Palatino Linotype" w:eastAsia="Arial" w:hAnsi="Palatino Linotype" w:cs="Arial"/>
          <w:i/>
        </w:rPr>
        <w:t>a</w:t>
      </w:r>
      <w:r w:rsidRPr="005223A2">
        <w:rPr>
          <w:rFonts w:ascii="Palatino Linotype" w:eastAsia="Arial" w:hAnsi="Palatino Linotype" w:cs="Arial"/>
          <w:i/>
          <w:spacing w:val="3"/>
        </w:rPr>
        <w:t xml:space="preserve"> </w:t>
      </w:r>
      <w:r w:rsidRPr="005223A2">
        <w:rPr>
          <w:rFonts w:ascii="Palatino Linotype" w:eastAsia="Arial" w:hAnsi="Palatino Linotype" w:cs="Arial"/>
          <w:i/>
        </w:rPr>
        <w:t xml:space="preserve">la </w:t>
      </w:r>
      <w:r w:rsidRPr="005223A2">
        <w:rPr>
          <w:rFonts w:ascii="Palatino Linotype" w:eastAsia="Arial" w:hAnsi="Palatino Linotype" w:cs="Arial"/>
          <w:i/>
          <w:spacing w:val="-1"/>
        </w:rPr>
        <w:t>a</w:t>
      </w:r>
      <w:r w:rsidRPr="005223A2">
        <w:rPr>
          <w:rFonts w:ascii="Palatino Linotype" w:eastAsia="Arial" w:hAnsi="Palatino Linotype" w:cs="Arial"/>
          <w:i/>
          <w:spacing w:val="1"/>
        </w:rPr>
        <w:t>u</w:t>
      </w:r>
      <w:r w:rsidRPr="005223A2">
        <w:rPr>
          <w:rFonts w:ascii="Palatino Linotype" w:eastAsia="Arial" w:hAnsi="Palatino Linotype" w:cs="Arial"/>
          <w:i/>
        </w:rPr>
        <w:t>s</w:t>
      </w:r>
      <w:r w:rsidRPr="005223A2">
        <w:rPr>
          <w:rFonts w:ascii="Palatino Linotype" w:eastAsia="Arial" w:hAnsi="Palatino Linotype" w:cs="Arial"/>
          <w:i/>
          <w:spacing w:val="-1"/>
        </w:rPr>
        <w:t>e</w:t>
      </w:r>
      <w:r w:rsidRPr="005223A2">
        <w:rPr>
          <w:rFonts w:ascii="Palatino Linotype" w:eastAsia="Arial" w:hAnsi="Palatino Linotype" w:cs="Arial"/>
          <w:i/>
          <w:spacing w:val="1"/>
        </w:rPr>
        <w:t>n</w:t>
      </w:r>
      <w:r w:rsidRPr="005223A2">
        <w:rPr>
          <w:rFonts w:ascii="Palatino Linotype" w:eastAsia="Arial" w:hAnsi="Palatino Linotype" w:cs="Arial"/>
          <w:i/>
        </w:rPr>
        <w:t xml:space="preserve">cia </w:t>
      </w:r>
      <w:r w:rsidRPr="005223A2">
        <w:rPr>
          <w:rFonts w:ascii="Palatino Linotype" w:eastAsia="Arial" w:hAnsi="Palatino Linotype" w:cs="Arial"/>
          <w:i/>
          <w:spacing w:val="1"/>
        </w:rPr>
        <w:t>d</w:t>
      </w:r>
      <w:r w:rsidRPr="005223A2">
        <w:rPr>
          <w:rFonts w:ascii="Palatino Linotype" w:eastAsia="Arial" w:hAnsi="Palatino Linotype" w:cs="Arial"/>
          <w:i/>
        </w:rPr>
        <w:t>e</w:t>
      </w:r>
      <w:r w:rsidRPr="005223A2">
        <w:rPr>
          <w:rFonts w:ascii="Palatino Linotype" w:eastAsia="Arial" w:hAnsi="Palatino Linotype" w:cs="Arial"/>
          <w:i/>
          <w:spacing w:val="1"/>
        </w:rPr>
        <w:t xml:space="preserve"> </w:t>
      </w:r>
      <w:r w:rsidRPr="005223A2">
        <w:rPr>
          <w:rFonts w:ascii="Palatino Linotype" w:eastAsia="Arial" w:hAnsi="Palatino Linotype" w:cs="Arial"/>
          <w:i/>
        </w:rPr>
        <w:t xml:space="preserve">los </w:t>
      </w:r>
      <w:r w:rsidRPr="005223A2">
        <w:rPr>
          <w:rFonts w:ascii="Palatino Linotype" w:eastAsia="Arial" w:hAnsi="Palatino Linotype" w:cs="Arial"/>
          <w:i/>
          <w:spacing w:val="1"/>
        </w:rPr>
        <w:t>m</w:t>
      </w:r>
      <w:r w:rsidRPr="005223A2">
        <w:rPr>
          <w:rFonts w:ascii="Palatino Linotype" w:eastAsia="Arial" w:hAnsi="Palatino Linotype" w:cs="Arial"/>
          <w:i/>
        </w:rPr>
        <w:t>i</w:t>
      </w:r>
      <w:r w:rsidRPr="005223A2">
        <w:rPr>
          <w:rFonts w:ascii="Palatino Linotype" w:eastAsia="Arial" w:hAnsi="Palatino Linotype" w:cs="Arial"/>
          <w:i/>
          <w:spacing w:val="-3"/>
        </w:rPr>
        <w:t>s</w:t>
      </w:r>
      <w:r w:rsidRPr="005223A2">
        <w:rPr>
          <w:rFonts w:ascii="Palatino Linotype" w:eastAsia="Arial" w:hAnsi="Palatino Linotype" w:cs="Arial"/>
          <w:i/>
          <w:spacing w:val="1"/>
        </w:rPr>
        <w:t>mo</w:t>
      </w:r>
      <w:r w:rsidRPr="005223A2">
        <w:rPr>
          <w:rFonts w:ascii="Palatino Linotype" w:eastAsia="Arial" w:hAnsi="Palatino Linotype" w:cs="Arial"/>
          <w:i/>
        </w:rPr>
        <w:t xml:space="preserve">s </w:t>
      </w:r>
      <w:r w:rsidRPr="005223A2">
        <w:rPr>
          <w:rFonts w:ascii="Palatino Linotype" w:eastAsia="Arial" w:hAnsi="Palatino Linotype" w:cs="Arial"/>
          <w:i/>
          <w:spacing w:val="1"/>
        </w:rPr>
        <w:t>e</w:t>
      </w:r>
      <w:r w:rsidRPr="005223A2">
        <w:rPr>
          <w:rFonts w:ascii="Palatino Linotype" w:eastAsia="Arial" w:hAnsi="Palatino Linotype" w:cs="Arial"/>
          <w:i/>
        </w:rPr>
        <w:t>n</w:t>
      </w:r>
      <w:r w:rsidRPr="005223A2">
        <w:rPr>
          <w:rFonts w:ascii="Palatino Linotype" w:eastAsia="Arial" w:hAnsi="Palatino Linotype" w:cs="Arial"/>
          <w:i/>
          <w:spacing w:val="1"/>
        </w:rPr>
        <w:t xml:space="preserve"> </w:t>
      </w:r>
      <w:r w:rsidRPr="005223A2">
        <w:rPr>
          <w:rFonts w:ascii="Palatino Linotype" w:eastAsia="Arial" w:hAnsi="Palatino Linotype" w:cs="Arial"/>
          <w:i/>
        </w:rPr>
        <w:t xml:space="preserve">los </w:t>
      </w:r>
      <w:r w:rsidRPr="005223A2">
        <w:rPr>
          <w:rFonts w:ascii="Palatino Linotype" w:eastAsia="Arial" w:hAnsi="Palatino Linotype" w:cs="Arial"/>
          <w:i/>
          <w:spacing w:val="1"/>
        </w:rPr>
        <w:t>a</w:t>
      </w:r>
      <w:r w:rsidRPr="005223A2">
        <w:rPr>
          <w:rFonts w:ascii="Palatino Linotype" w:eastAsia="Arial" w:hAnsi="Palatino Linotype" w:cs="Arial"/>
          <w:i/>
        </w:rPr>
        <w:t>rchi</w:t>
      </w:r>
      <w:r w:rsidRPr="005223A2">
        <w:rPr>
          <w:rFonts w:ascii="Palatino Linotype" w:eastAsia="Arial" w:hAnsi="Palatino Linotype" w:cs="Arial"/>
          <w:i/>
          <w:spacing w:val="-3"/>
        </w:rPr>
        <w:t>v</w:t>
      </w:r>
      <w:r w:rsidRPr="005223A2">
        <w:rPr>
          <w:rFonts w:ascii="Palatino Linotype" w:eastAsia="Arial" w:hAnsi="Palatino Linotype" w:cs="Arial"/>
          <w:i/>
          <w:spacing w:val="1"/>
        </w:rPr>
        <w:t>o</w:t>
      </w:r>
      <w:r w:rsidRPr="005223A2">
        <w:rPr>
          <w:rFonts w:ascii="Palatino Linotype" w:eastAsia="Arial" w:hAnsi="Palatino Linotype" w:cs="Arial"/>
          <w:i/>
        </w:rPr>
        <w:t xml:space="preserve">s </w:t>
      </w:r>
      <w:r w:rsidRPr="005223A2">
        <w:rPr>
          <w:rFonts w:ascii="Palatino Linotype" w:eastAsia="Arial" w:hAnsi="Palatino Linotype" w:cs="Arial"/>
          <w:i/>
          <w:spacing w:val="-1"/>
        </w:rPr>
        <w:t>d</w:t>
      </w:r>
      <w:r w:rsidRPr="005223A2">
        <w:rPr>
          <w:rFonts w:ascii="Palatino Linotype" w:eastAsia="Arial" w:hAnsi="Palatino Linotype" w:cs="Arial"/>
          <w:i/>
        </w:rPr>
        <w:t>e la</w:t>
      </w:r>
      <w:r w:rsidRPr="005223A2">
        <w:rPr>
          <w:rFonts w:ascii="Palatino Linotype" w:eastAsia="Arial" w:hAnsi="Palatino Linotype" w:cs="Arial"/>
          <w:i/>
          <w:spacing w:val="1"/>
        </w:rPr>
        <w:t xml:space="preserve"> d</w:t>
      </w:r>
      <w:r w:rsidRPr="005223A2">
        <w:rPr>
          <w:rFonts w:ascii="Palatino Linotype" w:eastAsia="Arial" w:hAnsi="Palatino Linotype" w:cs="Arial"/>
          <w:i/>
          <w:spacing w:val="-1"/>
        </w:rPr>
        <w:t>e</w:t>
      </w:r>
      <w:r w:rsidRPr="005223A2">
        <w:rPr>
          <w:rFonts w:ascii="Palatino Linotype" w:eastAsia="Arial" w:hAnsi="Palatino Linotype" w:cs="Arial"/>
          <w:i/>
          <w:spacing w:val="1"/>
        </w:rPr>
        <w:t>pe</w:t>
      </w:r>
      <w:r w:rsidRPr="005223A2">
        <w:rPr>
          <w:rFonts w:ascii="Palatino Linotype" w:eastAsia="Arial" w:hAnsi="Palatino Linotype" w:cs="Arial"/>
          <w:i/>
          <w:spacing w:val="-1"/>
        </w:rPr>
        <w:t>n</w:t>
      </w:r>
      <w:r w:rsidRPr="005223A2">
        <w:rPr>
          <w:rFonts w:ascii="Palatino Linotype" w:eastAsia="Arial" w:hAnsi="Palatino Linotype" w:cs="Arial"/>
          <w:i/>
          <w:spacing w:val="1"/>
        </w:rPr>
        <w:t>den</w:t>
      </w:r>
      <w:r w:rsidRPr="005223A2">
        <w:rPr>
          <w:rFonts w:ascii="Palatino Linotype" w:eastAsia="Arial" w:hAnsi="Palatino Linotype" w:cs="Arial"/>
          <w:i/>
        </w:rPr>
        <w:t>c</w:t>
      </w:r>
      <w:r w:rsidRPr="005223A2">
        <w:rPr>
          <w:rFonts w:ascii="Palatino Linotype" w:eastAsia="Arial" w:hAnsi="Palatino Linotype" w:cs="Arial"/>
          <w:i/>
          <w:spacing w:val="-3"/>
        </w:rPr>
        <w:t>i</w:t>
      </w:r>
      <w:r w:rsidRPr="005223A2">
        <w:rPr>
          <w:rFonts w:ascii="Palatino Linotype" w:eastAsia="Arial" w:hAnsi="Palatino Linotype" w:cs="Arial"/>
          <w:i/>
        </w:rPr>
        <w:t>a</w:t>
      </w:r>
      <w:r w:rsidRPr="005223A2">
        <w:rPr>
          <w:rFonts w:ascii="Palatino Linotype" w:eastAsia="Arial" w:hAnsi="Palatino Linotype" w:cs="Arial"/>
          <w:i/>
          <w:spacing w:val="1"/>
        </w:rPr>
        <w:t xml:space="preserve"> </w:t>
      </w:r>
      <w:r w:rsidRPr="005223A2">
        <w:rPr>
          <w:rFonts w:ascii="Palatino Linotype" w:eastAsia="Arial" w:hAnsi="Palatino Linotype" w:cs="Arial"/>
          <w:i/>
        </w:rPr>
        <w:t xml:space="preserve">o </w:t>
      </w:r>
      <w:r w:rsidRPr="005223A2">
        <w:rPr>
          <w:rFonts w:ascii="Palatino Linotype" w:eastAsia="Arial" w:hAnsi="Palatino Linotype" w:cs="Arial"/>
          <w:i/>
          <w:spacing w:val="1"/>
        </w:rPr>
        <w:t>en</w:t>
      </w:r>
      <w:r w:rsidRPr="005223A2">
        <w:rPr>
          <w:rFonts w:ascii="Palatino Linotype" w:eastAsia="Arial" w:hAnsi="Palatino Linotype" w:cs="Arial"/>
          <w:i/>
        </w:rPr>
        <w:t>t</w:t>
      </w:r>
      <w:r w:rsidRPr="005223A2">
        <w:rPr>
          <w:rFonts w:ascii="Palatino Linotype" w:eastAsia="Arial" w:hAnsi="Palatino Linotype" w:cs="Arial"/>
          <w:i/>
          <w:spacing w:val="-2"/>
        </w:rPr>
        <w:t>i</w:t>
      </w:r>
      <w:r w:rsidRPr="005223A2">
        <w:rPr>
          <w:rFonts w:ascii="Palatino Linotype" w:eastAsia="Arial" w:hAnsi="Palatino Linotype" w:cs="Arial"/>
          <w:i/>
          <w:spacing w:val="-1"/>
        </w:rPr>
        <w:t>d</w:t>
      </w:r>
      <w:r w:rsidRPr="005223A2">
        <w:rPr>
          <w:rFonts w:ascii="Palatino Linotype" w:eastAsia="Arial" w:hAnsi="Palatino Linotype" w:cs="Arial"/>
          <w:i/>
          <w:spacing w:val="1"/>
        </w:rPr>
        <w:t>a</w:t>
      </w:r>
      <w:r w:rsidRPr="005223A2">
        <w:rPr>
          <w:rFonts w:ascii="Palatino Linotype" w:eastAsia="Arial" w:hAnsi="Palatino Linotype" w:cs="Arial"/>
          <w:i/>
        </w:rPr>
        <w:t>d</w:t>
      </w:r>
      <w:r w:rsidRPr="005223A2">
        <w:rPr>
          <w:rFonts w:ascii="Palatino Linotype" w:eastAsia="Arial" w:hAnsi="Palatino Linotype" w:cs="Arial"/>
          <w:i/>
          <w:spacing w:val="1"/>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e</w:t>
      </w:r>
      <w:r w:rsidRPr="005223A2">
        <w:rPr>
          <w:rFonts w:ascii="Palatino Linotype" w:eastAsia="Arial" w:hAnsi="Palatino Linotype" w:cs="Arial"/>
          <w:i/>
          <w:spacing w:val="1"/>
        </w:rPr>
        <w:t xml:space="preserve"> </w:t>
      </w:r>
      <w:r w:rsidRPr="005223A2">
        <w:rPr>
          <w:rFonts w:ascii="Palatino Linotype" w:eastAsia="Arial" w:hAnsi="Palatino Linotype" w:cs="Arial"/>
          <w:i/>
          <w:spacing w:val="-1"/>
        </w:rPr>
        <w:t>q</w:t>
      </w:r>
      <w:r w:rsidRPr="005223A2">
        <w:rPr>
          <w:rFonts w:ascii="Palatino Linotype" w:eastAsia="Arial" w:hAnsi="Palatino Linotype" w:cs="Arial"/>
          <w:i/>
          <w:spacing w:val="1"/>
        </w:rPr>
        <w:t>u</w:t>
      </w:r>
      <w:r w:rsidRPr="005223A2">
        <w:rPr>
          <w:rFonts w:ascii="Palatino Linotype" w:eastAsia="Arial" w:hAnsi="Palatino Linotype" w:cs="Arial"/>
          <w:i/>
        </w:rPr>
        <w:t>e</w:t>
      </w:r>
      <w:r w:rsidRPr="005223A2">
        <w:rPr>
          <w:rFonts w:ascii="Palatino Linotype" w:eastAsia="Arial" w:hAnsi="Palatino Linotype" w:cs="Arial"/>
          <w:i/>
          <w:spacing w:val="1"/>
        </w:rPr>
        <w:t xml:space="preserve"> </w:t>
      </w:r>
      <w:r w:rsidRPr="005223A2">
        <w:rPr>
          <w:rFonts w:ascii="Palatino Linotype" w:eastAsia="Arial" w:hAnsi="Palatino Linotype" w:cs="Arial"/>
          <w:i/>
          <w:spacing w:val="-2"/>
        </w:rPr>
        <w:t>s</w:t>
      </w:r>
      <w:r w:rsidRPr="005223A2">
        <w:rPr>
          <w:rFonts w:ascii="Palatino Linotype" w:eastAsia="Arial" w:hAnsi="Palatino Linotype" w:cs="Arial"/>
          <w:i/>
        </w:rPr>
        <w:t>e</w:t>
      </w:r>
      <w:r w:rsidRPr="005223A2">
        <w:rPr>
          <w:rFonts w:ascii="Palatino Linotype" w:eastAsia="Arial" w:hAnsi="Palatino Linotype" w:cs="Arial"/>
          <w:i/>
          <w:spacing w:val="1"/>
        </w:rPr>
        <w:t xml:space="preserve"> t</w:t>
      </w:r>
      <w:r w:rsidRPr="005223A2">
        <w:rPr>
          <w:rFonts w:ascii="Palatino Linotype" w:eastAsia="Arial" w:hAnsi="Palatino Linotype" w:cs="Arial"/>
          <w:i/>
        </w:rPr>
        <w:t>ra</w:t>
      </w:r>
      <w:r w:rsidRPr="005223A2">
        <w:rPr>
          <w:rFonts w:ascii="Palatino Linotype" w:eastAsia="Arial" w:hAnsi="Palatino Linotype" w:cs="Arial"/>
          <w:i/>
          <w:spacing w:val="-2"/>
        </w:rPr>
        <w:t>t</w:t>
      </w:r>
      <w:r w:rsidRPr="005223A2">
        <w:rPr>
          <w:rFonts w:ascii="Palatino Linotype" w:eastAsia="Arial" w:hAnsi="Palatino Linotype" w:cs="Arial"/>
          <w:i/>
          <w:spacing w:val="1"/>
        </w:rPr>
        <w:t>e</w:t>
      </w:r>
      <w:r w:rsidRPr="005223A2">
        <w:rPr>
          <w:rFonts w:ascii="Palatino Linotype" w:eastAsia="Arial" w:hAnsi="Palatino Linotype" w:cs="Arial"/>
          <w:i/>
        </w:rPr>
        <w:t>.</w:t>
      </w:r>
    </w:p>
    <w:p w14:paraId="624B9876" w14:textId="77777777" w:rsidR="005C35B4" w:rsidRPr="005223A2" w:rsidRDefault="005C35B4" w:rsidP="005C35B4">
      <w:pPr>
        <w:spacing w:line="360" w:lineRule="auto"/>
        <w:ind w:left="567" w:right="567"/>
        <w:rPr>
          <w:rFonts w:ascii="Palatino Linotype" w:hAnsi="Palatino Linotype"/>
          <w:i/>
        </w:rPr>
      </w:pPr>
    </w:p>
    <w:p w14:paraId="0924D4B7" w14:textId="77777777" w:rsidR="005C35B4" w:rsidRPr="005223A2" w:rsidRDefault="005C35B4" w:rsidP="005C35B4">
      <w:pPr>
        <w:spacing w:line="360" w:lineRule="auto"/>
        <w:ind w:left="567" w:right="567"/>
        <w:jc w:val="both"/>
        <w:rPr>
          <w:rFonts w:ascii="Palatino Linotype" w:eastAsia="Arial" w:hAnsi="Palatino Linotype" w:cs="Arial"/>
          <w:i/>
        </w:rPr>
      </w:pPr>
      <w:r w:rsidRPr="005223A2">
        <w:rPr>
          <w:rFonts w:ascii="Palatino Linotype" w:eastAsia="Arial" w:hAnsi="Palatino Linotype" w:cs="Arial"/>
          <w:b/>
          <w:i/>
        </w:rPr>
        <w:lastRenderedPageBreak/>
        <w:t>E</w:t>
      </w:r>
      <w:r w:rsidRPr="005223A2">
        <w:rPr>
          <w:rFonts w:ascii="Palatino Linotype" w:eastAsia="Arial" w:hAnsi="Palatino Linotype" w:cs="Arial"/>
          <w:b/>
          <w:i/>
          <w:spacing w:val="1"/>
        </w:rPr>
        <w:t>x</w:t>
      </w:r>
      <w:r w:rsidRPr="005223A2">
        <w:rPr>
          <w:rFonts w:ascii="Palatino Linotype" w:eastAsia="Arial" w:hAnsi="Palatino Linotype" w:cs="Arial"/>
          <w:b/>
          <w:i/>
        </w:rPr>
        <w:t>pedi</w:t>
      </w:r>
      <w:r w:rsidRPr="005223A2">
        <w:rPr>
          <w:rFonts w:ascii="Palatino Linotype" w:eastAsia="Arial" w:hAnsi="Palatino Linotype" w:cs="Arial"/>
          <w:b/>
          <w:i/>
          <w:spacing w:val="1"/>
        </w:rPr>
        <w:t>en</w:t>
      </w:r>
      <w:r w:rsidRPr="005223A2">
        <w:rPr>
          <w:rFonts w:ascii="Palatino Linotype" w:eastAsia="Arial" w:hAnsi="Palatino Linotype" w:cs="Arial"/>
          <w:b/>
          <w:i/>
        </w:rPr>
        <w:t>t</w:t>
      </w:r>
      <w:r w:rsidRPr="005223A2">
        <w:rPr>
          <w:rFonts w:ascii="Palatino Linotype" w:eastAsia="Arial" w:hAnsi="Palatino Linotype" w:cs="Arial"/>
          <w:b/>
          <w:i/>
          <w:spacing w:val="-1"/>
        </w:rPr>
        <w:t>es</w:t>
      </w:r>
      <w:r w:rsidRPr="005223A2">
        <w:rPr>
          <w:rFonts w:ascii="Palatino Linotype" w:eastAsia="Arial" w:hAnsi="Palatino Linotype" w:cs="Arial"/>
          <w:b/>
          <w:i/>
        </w:rPr>
        <w:t>:</w:t>
      </w:r>
    </w:p>
    <w:p w14:paraId="65012EE5" w14:textId="77777777" w:rsidR="005C35B4" w:rsidRPr="005223A2" w:rsidRDefault="005C35B4" w:rsidP="005C35B4">
      <w:pPr>
        <w:spacing w:line="360" w:lineRule="auto"/>
        <w:ind w:left="567" w:right="567"/>
        <w:jc w:val="both"/>
        <w:rPr>
          <w:rFonts w:ascii="Palatino Linotype" w:eastAsia="Arial" w:hAnsi="Palatino Linotype" w:cs="Arial"/>
          <w:i/>
        </w:rPr>
      </w:pPr>
      <w:r w:rsidRPr="005223A2">
        <w:rPr>
          <w:rFonts w:ascii="Palatino Linotype" w:eastAsia="Arial" w:hAnsi="Palatino Linotype" w:cs="Arial"/>
          <w:i/>
          <w:spacing w:val="1"/>
        </w:rPr>
        <w:t>47</w:t>
      </w:r>
      <w:r w:rsidRPr="005223A2">
        <w:rPr>
          <w:rFonts w:ascii="Palatino Linotype" w:eastAsia="Arial" w:hAnsi="Palatino Linotype" w:cs="Arial"/>
          <w:i/>
          <w:spacing w:val="-1"/>
        </w:rPr>
        <w:t>3</w:t>
      </w:r>
      <w:r w:rsidRPr="005223A2">
        <w:rPr>
          <w:rFonts w:ascii="Palatino Linotype" w:eastAsia="Arial" w:hAnsi="Palatino Linotype" w:cs="Arial"/>
          <w:i/>
          <w:spacing w:val="1"/>
        </w:rPr>
        <w:t>4</w:t>
      </w:r>
      <w:r w:rsidRPr="005223A2">
        <w:rPr>
          <w:rFonts w:ascii="Palatino Linotype" w:eastAsia="Arial" w:hAnsi="Palatino Linotype" w:cs="Arial"/>
          <w:i/>
        </w:rPr>
        <w:t>/</w:t>
      </w:r>
      <w:r w:rsidRPr="005223A2">
        <w:rPr>
          <w:rFonts w:ascii="Palatino Linotype" w:eastAsia="Arial" w:hAnsi="Palatino Linotype" w:cs="Arial"/>
          <w:i/>
          <w:spacing w:val="1"/>
        </w:rPr>
        <w:t>0</w:t>
      </w:r>
      <w:r w:rsidRPr="005223A2">
        <w:rPr>
          <w:rFonts w:ascii="Palatino Linotype" w:eastAsia="Arial" w:hAnsi="Palatino Linotype" w:cs="Arial"/>
          <w:i/>
        </w:rPr>
        <w:t xml:space="preserve">7      </w:t>
      </w:r>
      <w:r w:rsidRPr="005223A2">
        <w:rPr>
          <w:rFonts w:ascii="Palatino Linotype" w:eastAsia="Arial" w:hAnsi="Palatino Linotype" w:cs="Arial"/>
          <w:i/>
          <w:spacing w:val="64"/>
        </w:rPr>
        <w:t xml:space="preserve"> </w:t>
      </w:r>
      <w:r w:rsidRPr="005223A2">
        <w:rPr>
          <w:rFonts w:ascii="Palatino Linotype" w:eastAsia="Arial" w:hAnsi="Palatino Linotype" w:cs="Arial"/>
          <w:i/>
        </w:rPr>
        <w:t>P</w:t>
      </w:r>
      <w:r w:rsidRPr="005223A2">
        <w:rPr>
          <w:rFonts w:ascii="Palatino Linotype" w:eastAsia="Arial" w:hAnsi="Palatino Linotype" w:cs="Arial"/>
          <w:i/>
          <w:spacing w:val="1"/>
        </w:rPr>
        <w:t>e</w:t>
      </w:r>
      <w:r w:rsidRPr="005223A2">
        <w:rPr>
          <w:rFonts w:ascii="Palatino Linotype" w:eastAsia="Arial" w:hAnsi="Palatino Linotype" w:cs="Arial"/>
          <w:i/>
          <w:spacing w:val="-1"/>
        </w:rPr>
        <w:t>m</w:t>
      </w:r>
      <w:r w:rsidRPr="005223A2">
        <w:rPr>
          <w:rFonts w:ascii="Palatino Linotype" w:eastAsia="Arial" w:hAnsi="Palatino Linotype" w:cs="Arial"/>
          <w:i/>
          <w:spacing w:val="1"/>
        </w:rPr>
        <w:t>e</w:t>
      </w:r>
      <w:r w:rsidRPr="005223A2">
        <w:rPr>
          <w:rFonts w:ascii="Palatino Linotype" w:eastAsia="Arial" w:hAnsi="Palatino Linotype" w:cs="Arial"/>
          <w:i/>
        </w:rPr>
        <w:t>x</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E</w:t>
      </w:r>
      <w:r w:rsidRPr="005223A2">
        <w:rPr>
          <w:rFonts w:ascii="Palatino Linotype" w:eastAsia="Arial" w:hAnsi="Palatino Linotype" w:cs="Arial"/>
          <w:i/>
          <w:spacing w:val="-2"/>
        </w:rPr>
        <w:t>x</w:t>
      </w:r>
      <w:r w:rsidRPr="005223A2">
        <w:rPr>
          <w:rFonts w:ascii="Palatino Linotype" w:eastAsia="Arial" w:hAnsi="Palatino Linotype" w:cs="Arial"/>
          <w:i/>
          <w:spacing w:val="1"/>
        </w:rPr>
        <w:t>p</w:t>
      </w:r>
      <w:r w:rsidRPr="005223A2">
        <w:rPr>
          <w:rFonts w:ascii="Palatino Linotype" w:eastAsia="Arial" w:hAnsi="Palatino Linotype" w:cs="Arial"/>
          <w:i/>
        </w:rPr>
        <w:t>loración</w:t>
      </w:r>
      <w:r w:rsidRPr="005223A2">
        <w:rPr>
          <w:rFonts w:ascii="Palatino Linotype" w:eastAsia="Arial" w:hAnsi="Palatino Linotype" w:cs="Arial"/>
          <w:i/>
          <w:spacing w:val="1"/>
        </w:rPr>
        <w:t xml:space="preserve"> </w:t>
      </w:r>
      <w:r w:rsidRPr="005223A2">
        <w:rPr>
          <w:rFonts w:ascii="Palatino Linotype" w:eastAsia="Arial" w:hAnsi="Palatino Linotype" w:cs="Arial"/>
          <w:i/>
        </w:rPr>
        <w:t>y</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1"/>
        </w:rPr>
        <w:t>P</w:t>
      </w:r>
      <w:r w:rsidRPr="005223A2">
        <w:rPr>
          <w:rFonts w:ascii="Palatino Linotype" w:eastAsia="Arial" w:hAnsi="Palatino Linotype" w:cs="Arial"/>
          <w:i/>
        </w:rPr>
        <w:t>ro</w:t>
      </w:r>
      <w:r w:rsidRPr="005223A2">
        <w:rPr>
          <w:rFonts w:ascii="Palatino Linotype" w:eastAsia="Arial" w:hAnsi="Palatino Linotype" w:cs="Arial"/>
          <w:i/>
          <w:spacing w:val="1"/>
        </w:rPr>
        <w:t>du</w:t>
      </w:r>
      <w:r w:rsidRPr="005223A2">
        <w:rPr>
          <w:rFonts w:ascii="Palatino Linotype" w:eastAsia="Arial" w:hAnsi="Palatino Linotype" w:cs="Arial"/>
          <w:i/>
        </w:rPr>
        <w:t>cci</w:t>
      </w:r>
      <w:r w:rsidRPr="005223A2">
        <w:rPr>
          <w:rFonts w:ascii="Palatino Linotype" w:eastAsia="Arial" w:hAnsi="Palatino Linotype" w:cs="Arial"/>
          <w:i/>
          <w:spacing w:val="-2"/>
        </w:rPr>
        <w:t>ó</w:t>
      </w:r>
      <w:r w:rsidRPr="005223A2">
        <w:rPr>
          <w:rFonts w:ascii="Palatino Linotype" w:eastAsia="Arial" w:hAnsi="Palatino Linotype" w:cs="Arial"/>
          <w:i/>
        </w:rPr>
        <w:t>n</w:t>
      </w:r>
      <w:r w:rsidRPr="005223A2">
        <w:rPr>
          <w:rFonts w:ascii="Palatino Linotype" w:eastAsia="Arial" w:hAnsi="Palatino Linotype" w:cs="Arial"/>
          <w:i/>
          <w:spacing w:val="5"/>
        </w:rPr>
        <w:t xml:space="preserve"> </w:t>
      </w:r>
      <w:r w:rsidRPr="005223A2">
        <w:rPr>
          <w:rFonts w:ascii="Palatino Linotype" w:eastAsia="Arial" w:hAnsi="Palatino Linotype" w:cs="Arial"/>
          <w:i/>
        </w:rPr>
        <w:t>–</w:t>
      </w:r>
      <w:r w:rsidRPr="005223A2">
        <w:rPr>
          <w:rFonts w:ascii="Palatino Linotype" w:eastAsia="Arial" w:hAnsi="Palatino Linotype" w:cs="Arial"/>
          <w:i/>
          <w:spacing w:val="2"/>
        </w:rPr>
        <w:t xml:space="preserve"> </w:t>
      </w:r>
      <w:r w:rsidRPr="005223A2">
        <w:rPr>
          <w:rFonts w:ascii="Palatino Linotype" w:eastAsia="Arial" w:hAnsi="Palatino Linotype" w:cs="Arial"/>
          <w:i/>
          <w:spacing w:val="-2"/>
        </w:rPr>
        <w:t>J</w:t>
      </w:r>
      <w:r w:rsidRPr="005223A2">
        <w:rPr>
          <w:rFonts w:ascii="Palatino Linotype" w:eastAsia="Arial" w:hAnsi="Palatino Linotype" w:cs="Arial"/>
          <w:i/>
          <w:spacing w:val="1"/>
        </w:rPr>
        <w:t>u</w:t>
      </w:r>
      <w:r w:rsidRPr="005223A2">
        <w:rPr>
          <w:rFonts w:ascii="Palatino Linotype" w:eastAsia="Arial" w:hAnsi="Palatino Linotype" w:cs="Arial"/>
          <w:i/>
          <w:spacing w:val="-1"/>
        </w:rPr>
        <w:t>a</w:t>
      </w:r>
      <w:r w:rsidRPr="005223A2">
        <w:rPr>
          <w:rFonts w:ascii="Palatino Linotype" w:eastAsia="Arial" w:hAnsi="Palatino Linotype" w:cs="Arial"/>
          <w:i/>
        </w:rPr>
        <w:t>n</w:t>
      </w:r>
      <w:r w:rsidRPr="005223A2">
        <w:rPr>
          <w:rFonts w:ascii="Palatino Linotype" w:eastAsia="Arial" w:hAnsi="Palatino Linotype" w:cs="Arial"/>
          <w:i/>
          <w:spacing w:val="1"/>
        </w:rPr>
        <w:t xml:space="preserve"> </w:t>
      </w:r>
      <w:r w:rsidRPr="005223A2">
        <w:rPr>
          <w:rFonts w:ascii="Palatino Linotype" w:eastAsia="Arial" w:hAnsi="Palatino Linotype" w:cs="Arial"/>
          <w:i/>
          <w:spacing w:val="-1"/>
        </w:rPr>
        <w:t>Pa</w:t>
      </w:r>
      <w:r w:rsidRPr="005223A2">
        <w:rPr>
          <w:rFonts w:ascii="Palatino Linotype" w:eastAsia="Arial" w:hAnsi="Palatino Linotype" w:cs="Arial"/>
          <w:i/>
          <w:spacing w:val="1"/>
        </w:rPr>
        <w:t>b</w:t>
      </w:r>
      <w:r w:rsidRPr="005223A2">
        <w:rPr>
          <w:rFonts w:ascii="Palatino Linotype" w:eastAsia="Arial" w:hAnsi="Palatino Linotype" w:cs="Arial"/>
          <w:i/>
        </w:rPr>
        <w:t>lo</w:t>
      </w:r>
      <w:r w:rsidRPr="005223A2">
        <w:rPr>
          <w:rFonts w:ascii="Palatino Linotype" w:eastAsia="Arial" w:hAnsi="Palatino Linotype" w:cs="Arial"/>
          <w:i/>
          <w:spacing w:val="1"/>
        </w:rPr>
        <w:t xml:space="preserve"> </w:t>
      </w:r>
      <w:r w:rsidRPr="005223A2">
        <w:rPr>
          <w:rFonts w:ascii="Palatino Linotype" w:eastAsia="Arial" w:hAnsi="Palatino Linotype" w:cs="Arial"/>
          <w:i/>
        </w:rPr>
        <w:t>G</w:t>
      </w:r>
      <w:r w:rsidRPr="005223A2">
        <w:rPr>
          <w:rFonts w:ascii="Palatino Linotype" w:eastAsia="Arial" w:hAnsi="Palatino Linotype" w:cs="Arial"/>
          <w:i/>
          <w:spacing w:val="-1"/>
        </w:rPr>
        <w:t>u</w:t>
      </w:r>
      <w:r w:rsidRPr="005223A2">
        <w:rPr>
          <w:rFonts w:ascii="Palatino Linotype" w:eastAsia="Arial" w:hAnsi="Palatino Linotype" w:cs="Arial"/>
          <w:i/>
          <w:spacing w:val="1"/>
        </w:rPr>
        <w:t>e</w:t>
      </w:r>
      <w:r w:rsidRPr="005223A2">
        <w:rPr>
          <w:rFonts w:ascii="Palatino Linotype" w:eastAsia="Arial" w:hAnsi="Palatino Linotype" w:cs="Arial"/>
          <w:i/>
        </w:rPr>
        <w:t>r</w:t>
      </w:r>
      <w:r w:rsidRPr="005223A2">
        <w:rPr>
          <w:rFonts w:ascii="Palatino Linotype" w:eastAsia="Arial" w:hAnsi="Palatino Linotype" w:cs="Arial"/>
          <w:i/>
          <w:spacing w:val="-1"/>
        </w:rPr>
        <w:t>r</w:t>
      </w:r>
      <w:r w:rsidRPr="005223A2">
        <w:rPr>
          <w:rFonts w:ascii="Palatino Linotype" w:eastAsia="Arial" w:hAnsi="Palatino Linotype" w:cs="Arial"/>
          <w:i/>
          <w:spacing w:val="1"/>
        </w:rPr>
        <w:t>e</w:t>
      </w:r>
      <w:r w:rsidRPr="005223A2">
        <w:rPr>
          <w:rFonts w:ascii="Palatino Linotype" w:eastAsia="Arial" w:hAnsi="Palatino Linotype" w:cs="Arial"/>
          <w:i/>
        </w:rPr>
        <w:t xml:space="preserve">ro </w:t>
      </w:r>
      <w:proofErr w:type="spellStart"/>
      <w:r w:rsidRPr="005223A2">
        <w:rPr>
          <w:rFonts w:ascii="Palatino Linotype" w:eastAsia="Arial" w:hAnsi="Palatino Linotype" w:cs="Arial"/>
          <w:i/>
          <w:spacing w:val="-1"/>
        </w:rPr>
        <w:t>A</w:t>
      </w:r>
      <w:r w:rsidRPr="005223A2">
        <w:rPr>
          <w:rFonts w:ascii="Palatino Linotype" w:eastAsia="Arial" w:hAnsi="Palatino Linotype" w:cs="Arial"/>
          <w:i/>
          <w:spacing w:val="1"/>
        </w:rPr>
        <w:t>m</w:t>
      </w:r>
      <w:r w:rsidRPr="005223A2">
        <w:rPr>
          <w:rFonts w:ascii="Palatino Linotype" w:eastAsia="Arial" w:hAnsi="Palatino Linotype" w:cs="Arial"/>
          <w:i/>
          <w:spacing w:val="-1"/>
        </w:rPr>
        <w:t>p</w:t>
      </w:r>
      <w:r w:rsidRPr="005223A2">
        <w:rPr>
          <w:rFonts w:ascii="Palatino Linotype" w:eastAsia="Arial" w:hAnsi="Palatino Linotype" w:cs="Arial"/>
          <w:i/>
          <w:spacing w:val="1"/>
        </w:rPr>
        <w:t>a</w:t>
      </w:r>
      <w:r w:rsidRPr="005223A2">
        <w:rPr>
          <w:rFonts w:ascii="Palatino Linotype" w:eastAsia="Arial" w:hAnsi="Palatino Linotype" w:cs="Arial"/>
          <w:i/>
        </w:rPr>
        <w:t>rán</w:t>
      </w:r>
      <w:proofErr w:type="spellEnd"/>
      <w:r w:rsidRPr="005223A2">
        <w:rPr>
          <w:rFonts w:ascii="Palatino Linotype" w:eastAsia="Arial" w:hAnsi="Palatino Linotype" w:cs="Arial"/>
          <w:i/>
        </w:rPr>
        <w:t xml:space="preserve">. </w:t>
      </w:r>
      <w:r w:rsidRPr="005223A2">
        <w:rPr>
          <w:rFonts w:ascii="Palatino Linotype" w:eastAsia="Arial" w:hAnsi="Palatino Linotype" w:cs="Arial"/>
          <w:i/>
          <w:spacing w:val="1"/>
        </w:rPr>
        <w:t>29</w:t>
      </w:r>
      <w:r w:rsidRPr="005223A2">
        <w:rPr>
          <w:rFonts w:ascii="Palatino Linotype" w:eastAsia="Arial" w:hAnsi="Palatino Linotype" w:cs="Arial"/>
          <w:i/>
          <w:spacing w:val="-1"/>
        </w:rPr>
        <w:t>3</w:t>
      </w:r>
      <w:r w:rsidRPr="005223A2">
        <w:rPr>
          <w:rFonts w:ascii="Palatino Linotype" w:eastAsia="Arial" w:hAnsi="Palatino Linotype" w:cs="Arial"/>
          <w:i/>
          <w:spacing w:val="1"/>
        </w:rPr>
        <w:t>6</w:t>
      </w:r>
      <w:r w:rsidRPr="005223A2">
        <w:rPr>
          <w:rFonts w:ascii="Palatino Linotype" w:eastAsia="Arial" w:hAnsi="Palatino Linotype" w:cs="Arial"/>
          <w:i/>
        </w:rPr>
        <w:t>/</w:t>
      </w:r>
      <w:r w:rsidRPr="005223A2">
        <w:rPr>
          <w:rFonts w:ascii="Palatino Linotype" w:eastAsia="Arial" w:hAnsi="Palatino Linotype" w:cs="Arial"/>
          <w:i/>
          <w:spacing w:val="1"/>
        </w:rPr>
        <w:t>0</w:t>
      </w:r>
      <w:r w:rsidRPr="005223A2">
        <w:rPr>
          <w:rFonts w:ascii="Palatino Linotype" w:eastAsia="Arial" w:hAnsi="Palatino Linotype" w:cs="Arial"/>
          <w:i/>
        </w:rPr>
        <w:t xml:space="preserve">8      </w:t>
      </w:r>
      <w:r w:rsidRPr="005223A2">
        <w:rPr>
          <w:rFonts w:ascii="Palatino Linotype" w:eastAsia="Arial" w:hAnsi="Palatino Linotype" w:cs="Arial"/>
          <w:i/>
          <w:spacing w:val="64"/>
        </w:rPr>
        <w:t xml:space="preserve"> </w:t>
      </w:r>
      <w:r w:rsidRPr="005223A2">
        <w:rPr>
          <w:rFonts w:ascii="Palatino Linotype" w:eastAsia="Arial" w:hAnsi="Palatino Linotype" w:cs="Arial"/>
          <w:i/>
        </w:rPr>
        <w:t>Co</w:t>
      </w:r>
      <w:r w:rsidRPr="005223A2">
        <w:rPr>
          <w:rFonts w:ascii="Palatino Linotype" w:eastAsia="Arial" w:hAnsi="Palatino Linotype" w:cs="Arial"/>
          <w:i/>
          <w:spacing w:val="2"/>
        </w:rPr>
        <w:t>m</w:t>
      </w:r>
      <w:r w:rsidRPr="005223A2">
        <w:rPr>
          <w:rFonts w:ascii="Palatino Linotype" w:eastAsia="Arial" w:hAnsi="Palatino Linotype" w:cs="Arial"/>
          <w:i/>
        </w:rPr>
        <w:t>is</w:t>
      </w:r>
      <w:r w:rsidRPr="005223A2">
        <w:rPr>
          <w:rFonts w:ascii="Palatino Linotype" w:eastAsia="Arial" w:hAnsi="Palatino Linotype" w:cs="Arial"/>
          <w:i/>
          <w:spacing w:val="-1"/>
        </w:rPr>
        <w:t>i</w:t>
      </w:r>
      <w:r w:rsidRPr="005223A2">
        <w:rPr>
          <w:rFonts w:ascii="Palatino Linotype" w:eastAsia="Arial" w:hAnsi="Palatino Linotype" w:cs="Arial"/>
          <w:i/>
          <w:spacing w:val="1"/>
        </w:rPr>
        <w:t>ó</w:t>
      </w:r>
      <w:r w:rsidRPr="005223A2">
        <w:rPr>
          <w:rFonts w:ascii="Palatino Linotype" w:eastAsia="Arial" w:hAnsi="Palatino Linotype" w:cs="Arial"/>
          <w:i/>
        </w:rPr>
        <w:t>n</w:t>
      </w:r>
      <w:r w:rsidRPr="005223A2">
        <w:rPr>
          <w:rFonts w:ascii="Palatino Linotype" w:eastAsia="Arial" w:hAnsi="Palatino Linotype" w:cs="Arial"/>
          <w:i/>
          <w:spacing w:val="35"/>
        </w:rPr>
        <w:t xml:space="preserve"> </w:t>
      </w:r>
      <w:r w:rsidRPr="005223A2">
        <w:rPr>
          <w:rFonts w:ascii="Palatino Linotype" w:eastAsia="Arial" w:hAnsi="Palatino Linotype" w:cs="Arial"/>
          <w:i/>
        </w:rPr>
        <w:t>Fe</w:t>
      </w:r>
      <w:r w:rsidRPr="005223A2">
        <w:rPr>
          <w:rFonts w:ascii="Palatino Linotype" w:eastAsia="Arial" w:hAnsi="Palatino Linotype" w:cs="Arial"/>
          <w:i/>
          <w:spacing w:val="-1"/>
        </w:rPr>
        <w:t>d</w:t>
      </w:r>
      <w:r w:rsidRPr="005223A2">
        <w:rPr>
          <w:rFonts w:ascii="Palatino Linotype" w:eastAsia="Arial" w:hAnsi="Palatino Linotype" w:cs="Arial"/>
          <w:i/>
          <w:spacing w:val="1"/>
        </w:rPr>
        <w:t>e</w:t>
      </w:r>
      <w:r w:rsidRPr="005223A2">
        <w:rPr>
          <w:rFonts w:ascii="Palatino Linotype" w:eastAsia="Arial" w:hAnsi="Palatino Linotype" w:cs="Arial"/>
          <w:i/>
        </w:rPr>
        <w:t>ral</w:t>
      </w:r>
      <w:r w:rsidRPr="005223A2">
        <w:rPr>
          <w:rFonts w:ascii="Palatino Linotype" w:eastAsia="Arial" w:hAnsi="Palatino Linotype" w:cs="Arial"/>
          <w:i/>
          <w:spacing w:val="33"/>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e</w:t>
      </w:r>
      <w:r w:rsidRPr="005223A2">
        <w:rPr>
          <w:rFonts w:ascii="Palatino Linotype" w:eastAsia="Arial" w:hAnsi="Palatino Linotype" w:cs="Arial"/>
          <w:i/>
          <w:spacing w:val="33"/>
        </w:rPr>
        <w:t xml:space="preserve"> </w:t>
      </w:r>
      <w:r w:rsidRPr="005223A2">
        <w:rPr>
          <w:rFonts w:ascii="Palatino Linotype" w:eastAsia="Arial" w:hAnsi="Palatino Linotype" w:cs="Arial"/>
          <w:i/>
          <w:spacing w:val="2"/>
        </w:rPr>
        <w:t>T</w:t>
      </w:r>
      <w:r w:rsidRPr="005223A2">
        <w:rPr>
          <w:rFonts w:ascii="Palatino Linotype" w:eastAsia="Arial" w:hAnsi="Palatino Linotype" w:cs="Arial"/>
          <w:i/>
          <w:spacing w:val="1"/>
        </w:rPr>
        <w:t>e</w:t>
      </w:r>
      <w:r w:rsidRPr="005223A2">
        <w:rPr>
          <w:rFonts w:ascii="Palatino Linotype" w:eastAsia="Arial" w:hAnsi="Palatino Linotype" w:cs="Arial"/>
          <w:i/>
        </w:rPr>
        <w:t>le</w:t>
      </w:r>
      <w:r w:rsidRPr="005223A2">
        <w:rPr>
          <w:rFonts w:ascii="Palatino Linotype" w:eastAsia="Arial" w:hAnsi="Palatino Linotype" w:cs="Arial"/>
          <w:i/>
          <w:spacing w:val="-2"/>
        </w:rPr>
        <w:t>c</w:t>
      </w:r>
      <w:r w:rsidRPr="005223A2">
        <w:rPr>
          <w:rFonts w:ascii="Palatino Linotype" w:eastAsia="Arial" w:hAnsi="Palatino Linotype" w:cs="Arial"/>
          <w:i/>
          <w:spacing w:val="-1"/>
        </w:rPr>
        <w:t>o</w:t>
      </w:r>
      <w:r w:rsidRPr="005223A2">
        <w:rPr>
          <w:rFonts w:ascii="Palatino Linotype" w:eastAsia="Arial" w:hAnsi="Palatino Linotype" w:cs="Arial"/>
          <w:i/>
          <w:spacing w:val="1"/>
        </w:rPr>
        <w:t>mun</w:t>
      </w:r>
      <w:r w:rsidRPr="005223A2">
        <w:rPr>
          <w:rFonts w:ascii="Palatino Linotype" w:eastAsia="Arial" w:hAnsi="Palatino Linotype" w:cs="Arial"/>
          <w:i/>
        </w:rPr>
        <w:t>icac</w:t>
      </w:r>
      <w:r w:rsidRPr="005223A2">
        <w:rPr>
          <w:rFonts w:ascii="Palatino Linotype" w:eastAsia="Arial" w:hAnsi="Palatino Linotype" w:cs="Arial"/>
          <w:i/>
          <w:spacing w:val="-3"/>
        </w:rPr>
        <w:t>i</w:t>
      </w:r>
      <w:r w:rsidRPr="005223A2">
        <w:rPr>
          <w:rFonts w:ascii="Palatino Linotype" w:eastAsia="Arial" w:hAnsi="Palatino Linotype" w:cs="Arial"/>
          <w:i/>
          <w:spacing w:val="1"/>
        </w:rPr>
        <w:t>one</w:t>
      </w:r>
      <w:r w:rsidRPr="005223A2">
        <w:rPr>
          <w:rFonts w:ascii="Palatino Linotype" w:eastAsia="Arial" w:hAnsi="Palatino Linotype" w:cs="Arial"/>
          <w:i/>
        </w:rPr>
        <w:t>s</w:t>
      </w:r>
      <w:r w:rsidRPr="005223A2">
        <w:rPr>
          <w:rFonts w:ascii="Palatino Linotype" w:eastAsia="Arial" w:hAnsi="Palatino Linotype" w:cs="Arial"/>
          <w:i/>
          <w:spacing w:val="39"/>
        </w:rPr>
        <w:t xml:space="preserve"> </w:t>
      </w:r>
      <w:r w:rsidRPr="005223A2">
        <w:rPr>
          <w:rFonts w:ascii="Palatino Linotype" w:eastAsia="Arial" w:hAnsi="Palatino Linotype" w:cs="Arial"/>
          <w:i/>
        </w:rPr>
        <w:t>-</w:t>
      </w:r>
      <w:r w:rsidRPr="005223A2">
        <w:rPr>
          <w:rFonts w:ascii="Palatino Linotype" w:eastAsia="Arial" w:hAnsi="Palatino Linotype" w:cs="Arial"/>
          <w:i/>
          <w:spacing w:val="33"/>
        </w:rPr>
        <w:t xml:space="preserve"> </w:t>
      </w:r>
      <w:r w:rsidRPr="005223A2">
        <w:rPr>
          <w:rFonts w:ascii="Palatino Linotype" w:eastAsia="Arial" w:hAnsi="Palatino Linotype" w:cs="Arial"/>
          <w:i/>
        </w:rPr>
        <w:t>Alo</w:t>
      </w:r>
      <w:r w:rsidRPr="005223A2">
        <w:rPr>
          <w:rFonts w:ascii="Palatino Linotype" w:eastAsia="Arial" w:hAnsi="Palatino Linotype" w:cs="Arial"/>
          <w:i/>
          <w:spacing w:val="1"/>
        </w:rPr>
        <w:t>n</w:t>
      </w:r>
      <w:r w:rsidRPr="005223A2">
        <w:rPr>
          <w:rFonts w:ascii="Palatino Linotype" w:eastAsia="Arial" w:hAnsi="Palatino Linotype" w:cs="Arial"/>
          <w:i/>
          <w:spacing w:val="-2"/>
        </w:rPr>
        <w:t>s</w:t>
      </w:r>
      <w:r w:rsidRPr="005223A2">
        <w:rPr>
          <w:rFonts w:ascii="Palatino Linotype" w:eastAsia="Arial" w:hAnsi="Palatino Linotype" w:cs="Arial"/>
          <w:i/>
        </w:rPr>
        <w:t>o</w:t>
      </w:r>
      <w:r w:rsidRPr="005223A2">
        <w:rPr>
          <w:rFonts w:ascii="Palatino Linotype" w:eastAsia="Arial" w:hAnsi="Palatino Linotype" w:cs="Arial"/>
          <w:i/>
          <w:spacing w:val="34"/>
        </w:rPr>
        <w:t xml:space="preserve"> </w:t>
      </w:r>
      <w:r w:rsidRPr="005223A2">
        <w:rPr>
          <w:rFonts w:ascii="Palatino Linotype" w:eastAsia="Arial" w:hAnsi="Palatino Linotype" w:cs="Arial"/>
          <w:i/>
        </w:rPr>
        <w:t>G</w:t>
      </w:r>
      <w:r w:rsidRPr="005223A2">
        <w:rPr>
          <w:rFonts w:ascii="Palatino Linotype" w:eastAsia="Arial" w:hAnsi="Palatino Linotype" w:cs="Arial"/>
          <w:i/>
          <w:spacing w:val="-1"/>
        </w:rPr>
        <w:t>ó</w:t>
      </w:r>
      <w:r w:rsidRPr="005223A2">
        <w:rPr>
          <w:rFonts w:ascii="Palatino Linotype" w:eastAsia="Arial" w:hAnsi="Palatino Linotype" w:cs="Arial"/>
          <w:i/>
          <w:spacing w:val="1"/>
        </w:rPr>
        <w:t>me</w:t>
      </w:r>
      <w:r w:rsidRPr="005223A2">
        <w:rPr>
          <w:rFonts w:ascii="Palatino Linotype" w:eastAsia="Arial" w:hAnsi="Palatino Linotype" w:cs="Arial"/>
          <w:i/>
        </w:rPr>
        <w:t>z</w:t>
      </w:r>
      <w:r w:rsidRPr="005223A2">
        <w:rPr>
          <w:rFonts w:ascii="Palatino Linotype" w:eastAsia="Arial" w:hAnsi="Palatino Linotype" w:cs="Arial"/>
          <w:i/>
          <w:spacing w:val="-1"/>
        </w:rPr>
        <w:t>-</w:t>
      </w:r>
      <w:r w:rsidRPr="005223A2">
        <w:rPr>
          <w:rFonts w:ascii="Palatino Linotype" w:eastAsia="Arial" w:hAnsi="Palatino Linotype" w:cs="Arial"/>
          <w:i/>
        </w:rPr>
        <w:t>R</w:t>
      </w:r>
      <w:r w:rsidRPr="005223A2">
        <w:rPr>
          <w:rFonts w:ascii="Palatino Linotype" w:eastAsia="Arial" w:hAnsi="Palatino Linotype" w:cs="Arial"/>
          <w:i/>
          <w:spacing w:val="1"/>
        </w:rPr>
        <w:t>ob</w:t>
      </w:r>
      <w:r w:rsidRPr="005223A2">
        <w:rPr>
          <w:rFonts w:ascii="Palatino Linotype" w:eastAsia="Arial" w:hAnsi="Palatino Linotype" w:cs="Arial"/>
          <w:i/>
        </w:rPr>
        <w:t>l</w:t>
      </w:r>
      <w:r w:rsidRPr="005223A2">
        <w:rPr>
          <w:rFonts w:ascii="Palatino Linotype" w:eastAsia="Arial" w:hAnsi="Palatino Linotype" w:cs="Arial"/>
          <w:i/>
          <w:spacing w:val="-2"/>
        </w:rPr>
        <w:t>e</w:t>
      </w:r>
      <w:r w:rsidRPr="005223A2">
        <w:rPr>
          <w:rFonts w:ascii="Palatino Linotype" w:eastAsia="Arial" w:hAnsi="Palatino Linotype" w:cs="Arial"/>
          <w:i/>
          <w:spacing w:val="1"/>
        </w:rPr>
        <w:t>d</w:t>
      </w:r>
      <w:r w:rsidRPr="005223A2">
        <w:rPr>
          <w:rFonts w:ascii="Palatino Linotype" w:eastAsia="Arial" w:hAnsi="Palatino Linotype" w:cs="Arial"/>
          <w:i/>
        </w:rPr>
        <w:t>o  V</w:t>
      </w:r>
      <w:r w:rsidRPr="005223A2">
        <w:rPr>
          <w:rFonts w:ascii="Palatino Linotype" w:eastAsia="Arial" w:hAnsi="Palatino Linotype" w:cs="Arial"/>
          <w:i/>
          <w:spacing w:val="1"/>
        </w:rPr>
        <w:t>e</w:t>
      </w:r>
      <w:r w:rsidRPr="005223A2">
        <w:rPr>
          <w:rFonts w:ascii="Palatino Linotype" w:eastAsia="Arial" w:hAnsi="Palatino Linotype" w:cs="Arial"/>
          <w:i/>
        </w:rPr>
        <w:t>rd</w:t>
      </w:r>
      <w:r w:rsidRPr="005223A2">
        <w:rPr>
          <w:rFonts w:ascii="Palatino Linotype" w:eastAsia="Arial" w:hAnsi="Palatino Linotype" w:cs="Arial"/>
          <w:i/>
          <w:spacing w:val="1"/>
        </w:rPr>
        <w:t>u</w:t>
      </w:r>
      <w:r w:rsidRPr="005223A2">
        <w:rPr>
          <w:rFonts w:ascii="Palatino Linotype" w:eastAsia="Arial" w:hAnsi="Palatino Linotype" w:cs="Arial"/>
          <w:i/>
          <w:spacing w:val="-2"/>
        </w:rPr>
        <w:t>z</w:t>
      </w:r>
      <w:r w:rsidRPr="005223A2">
        <w:rPr>
          <w:rFonts w:ascii="Palatino Linotype" w:eastAsia="Arial" w:hAnsi="Palatino Linotype" w:cs="Arial"/>
          <w:i/>
        </w:rPr>
        <w:t xml:space="preserve">co. </w:t>
      </w:r>
      <w:r w:rsidRPr="005223A2">
        <w:rPr>
          <w:rFonts w:ascii="Palatino Linotype" w:eastAsia="Arial" w:hAnsi="Palatino Linotype" w:cs="Arial"/>
          <w:i/>
          <w:spacing w:val="1"/>
        </w:rPr>
        <w:t>47</w:t>
      </w:r>
      <w:r w:rsidRPr="005223A2">
        <w:rPr>
          <w:rFonts w:ascii="Palatino Linotype" w:eastAsia="Arial" w:hAnsi="Palatino Linotype" w:cs="Arial"/>
          <w:i/>
          <w:spacing w:val="-1"/>
        </w:rPr>
        <w:t>8</w:t>
      </w:r>
      <w:r w:rsidRPr="005223A2">
        <w:rPr>
          <w:rFonts w:ascii="Palatino Linotype" w:eastAsia="Arial" w:hAnsi="Palatino Linotype" w:cs="Arial"/>
          <w:i/>
          <w:spacing w:val="1"/>
        </w:rPr>
        <w:t>1</w:t>
      </w:r>
      <w:r w:rsidRPr="005223A2">
        <w:rPr>
          <w:rFonts w:ascii="Palatino Linotype" w:eastAsia="Arial" w:hAnsi="Palatino Linotype" w:cs="Arial"/>
          <w:i/>
        </w:rPr>
        <w:t>/</w:t>
      </w:r>
      <w:r w:rsidRPr="005223A2">
        <w:rPr>
          <w:rFonts w:ascii="Palatino Linotype" w:eastAsia="Arial" w:hAnsi="Palatino Linotype" w:cs="Arial"/>
          <w:i/>
          <w:spacing w:val="1"/>
        </w:rPr>
        <w:t>0</w:t>
      </w:r>
      <w:r w:rsidRPr="005223A2">
        <w:rPr>
          <w:rFonts w:ascii="Palatino Linotype" w:eastAsia="Arial" w:hAnsi="Palatino Linotype" w:cs="Arial"/>
          <w:i/>
        </w:rPr>
        <w:t xml:space="preserve">9      </w:t>
      </w:r>
      <w:r w:rsidRPr="005223A2">
        <w:rPr>
          <w:rFonts w:ascii="Palatino Linotype" w:eastAsia="Arial" w:hAnsi="Palatino Linotype" w:cs="Arial"/>
          <w:i/>
          <w:spacing w:val="64"/>
        </w:rPr>
        <w:t xml:space="preserve"> </w:t>
      </w:r>
      <w:r w:rsidRPr="005223A2">
        <w:rPr>
          <w:rFonts w:ascii="Palatino Linotype" w:eastAsia="Arial" w:hAnsi="Palatino Linotype" w:cs="Arial"/>
          <w:i/>
        </w:rPr>
        <w:t>Co</w:t>
      </w:r>
      <w:r w:rsidRPr="005223A2">
        <w:rPr>
          <w:rFonts w:ascii="Palatino Linotype" w:eastAsia="Arial" w:hAnsi="Palatino Linotype" w:cs="Arial"/>
          <w:i/>
          <w:spacing w:val="2"/>
        </w:rPr>
        <w:t>m</w:t>
      </w:r>
      <w:r w:rsidRPr="005223A2">
        <w:rPr>
          <w:rFonts w:ascii="Palatino Linotype" w:eastAsia="Arial" w:hAnsi="Palatino Linotype" w:cs="Arial"/>
          <w:i/>
        </w:rPr>
        <w:t>is</w:t>
      </w:r>
      <w:r w:rsidRPr="005223A2">
        <w:rPr>
          <w:rFonts w:ascii="Palatino Linotype" w:eastAsia="Arial" w:hAnsi="Palatino Linotype" w:cs="Arial"/>
          <w:i/>
          <w:spacing w:val="-1"/>
        </w:rPr>
        <w:t>i</w:t>
      </w:r>
      <w:r w:rsidRPr="005223A2">
        <w:rPr>
          <w:rFonts w:ascii="Palatino Linotype" w:eastAsia="Arial" w:hAnsi="Palatino Linotype" w:cs="Arial"/>
          <w:i/>
          <w:spacing w:val="1"/>
        </w:rPr>
        <w:t>ó</w:t>
      </w:r>
      <w:r w:rsidRPr="005223A2">
        <w:rPr>
          <w:rFonts w:ascii="Palatino Linotype" w:eastAsia="Arial" w:hAnsi="Palatino Linotype" w:cs="Arial"/>
          <w:i/>
        </w:rPr>
        <w:t xml:space="preserve">n </w:t>
      </w:r>
      <w:r w:rsidRPr="005223A2">
        <w:rPr>
          <w:rFonts w:ascii="Palatino Linotype" w:eastAsia="Arial" w:hAnsi="Palatino Linotype" w:cs="Arial"/>
          <w:i/>
          <w:spacing w:val="57"/>
        </w:rPr>
        <w:t xml:space="preserve"> </w:t>
      </w:r>
      <w:r w:rsidRPr="005223A2">
        <w:rPr>
          <w:rFonts w:ascii="Palatino Linotype" w:eastAsia="Arial" w:hAnsi="Palatino Linotype" w:cs="Arial"/>
          <w:i/>
        </w:rPr>
        <w:t>Naci</w:t>
      </w:r>
      <w:r w:rsidRPr="005223A2">
        <w:rPr>
          <w:rFonts w:ascii="Palatino Linotype" w:eastAsia="Arial" w:hAnsi="Palatino Linotype" w:cs="Arial"/>
          <w:i/>
          <w:spacing w:val="-2"/>
        </w:rPr>
        <w:t>o</w:t>
      </w:r>
      <w:r w:rsidRPr="005223A2">
        <w:rPr>
          <w:rFonts w:ascii="Palatino Linotype" w:eastAsia="Arial" w:hAnsi="Palatino Linotype" w:cs="Arial"/>
          <w:i/>
          <w:spacing w:val="1"/>
        </w:rPr>
        <w:t>na</w:t>
      </w:r>
      <w:r w:rsidRPr="005223A2">
        <w:rPr>
          <w:rFonts w:ascii="Palatino Linotype" w:eastAsia="Arial" w:hAnsi="Palatino Linotype" w:cs="Arial"/>
          <w:i/>
        </w:rPr>
        <w:t xml:space="preserve">l </w:t>
      </w:r>
      <w:r w:rsidRPr="005223A2">
        <w:rPr>
          <w:rFonts w:ascii="Palatino Linotype" w:eastAsia="Arial" w:hAnsi="Palatino Linotype" w:cs="Arial"/>
          <w:i/>
          <w:spacing w:val="55"/>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 xml:space="preserve">e </w:t>
      </w:r>
      <w:r w:rsidRPr="005223A2">
        <w:rPr>
          <w:rFonts w:ascii="Palatino Linotype" w:eastAsia="Arial" w:hAnsi="Palatino Linotype" w:cs="Arial"/>
          <w:i/>
          <w:spacing w:val="57"/>
        </w:rPr>
        <w:t xml:space="preserve"> </w:t>
      </w:r>
      <w:r w:rsidRPr="005223A2">
        <w:rPr>
          <w:rFonts w:ascii="Palatino Linotype" w:eastAsia="Arial" w:hAnsi="Palatino Linotype" w:cs="Arial"/>
          <w:i/>
          <w:spacing w:val="1"/>
        </w:rPr>
        <w:t>L</w:t>
      </w:r>
      <w:r w:rsidRPr="005223A2">
        <w:rPr>
          <w:rFonts w:ascii="Palatino Linotype" w:eastAsia="Arial" w:hAnsi="Palatino Linotype" w:cs="Arial"/>
          <w:i/>
        </w:rPr>
        <w:t xml:space="preserve">ibros </w:t>
      </w:r>
      <w:r w:rsidRPr="005223A2">
        <w:rPr>
          <w:rFonts w:ascii="Palatino Linotype" w:eastAsia="Arial" w:hAnsi="Palatino Linotype" w:cs="Arial"/>
          <w:i/>
          <w:spacing w:val="56"/>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 xml:space="preserve">e </w:t>
      </w:r>
      <w:r w:rsidRPr="005223A2">
        <w:rPr>
          <w:rFonts w:ascii="Palatino Linotype" w:eastAsia="Arial" w:hAnsi="Palatino Linotype" w:cs="Arial"/>
          <w:i/>
          <w:spacing w:val="54"/>
        </w:rPr>
        <w:t xml:space="preserve"> </w:t>
      </w:r>
      <w:r w:rsidRPr="005223A2">
        <w:rPr>
          <w:rFonts w:ascii="Palatino Linotype" w:eastAsia="Arial" w:hAnsi="Palatino Linotype" w:cs="Arial"/>
          <w:i/>
          <w:spacing w:val="2"/>
        </w:rPr>
        <w:t>T</w:t>
      </w:r>
      <w:r w:rsidRPr="005223A2">
        <w:rPr>
          <w:rFonts w:ascii="Palatino Linotype" w:eastAsia="Arial" w:hAnsi="Palatino Linotype" w:cs="Arial"/>
          <w:i/>
          <w:spacing w:val="1"/>
        </w:rPr>
        <w:t>e</w:t>
      </w:r>
      <w:r w:rsidRPr="005223A2">
        <w:rPr>
          <w:rFonts w:ascii="Palatino Linotype" w:eastAsia="Arial" w:hAnsi="Palatino Linotype" w:cs="Arial"/>
          <w:i/>
          <w:spacing w:val="-2"/>
        </w:rPr>
        <w:t>x</w:t>
      </w:r>
      <w:r w:rsidRPr="005223A2">
        <w:rPr>
          <w:rFonts w:ascii="Palatino Linotype" w:eastAsia="Arial" w:hAnsi="Palatino Linotype" w:cs="Arial"/>
          <w:i/>
        </w:rPr>
        <w:t xml:space="preserve">to </w:t>
      </w:r>
      <w:r w:rsidRPr="005223A2">
        <w:rPr>
          <w:rFonts w:ascii="Palatino Linotype" w:eastAsia="Arial" w:hAnsi="Palatino Linotype" w:cs="Arial"/>
          <w:i/>
          <w:spacing w:val="55"/>
        </w:rPr>
        <w:t xml:space="preserve"> </w:t>
      </w:r>
      <w:r w:rsidRPr="005223A2">
        <w:rPr>
          <w:rFonts w:ascii="Palatino Linotype" w:eastAsia="Arial" w:hAnsi="Palatino Linotype" w:cs="Arial"/>
          <w:i/>
        </w:rPr>
        <w:t>Grat</w:t>
      </w:r>
      <w:r w:rsidRPr="005223A2">
        <w:rPr>
          <w:rFonts w:ascii="Palatino Linotype" w:eastAsia="Arial" w:hAnsi="Palatino Linotype" w:cs="Arial"/>
          <w:i/>
          <w:spacing w:val="1"/>
        </w:rPr>
        <w:t>u</w:t>
      </w:r>
      <w:r w:rsidRPr="005223A2">
        <w:rPr>
          <w:rFonts w:ascii="Palatino Linotype" w:eastAsia="Arial" w:hAnsi="Palatino Linotype" w:cs="Arial"/>
          <w:i/>
        </w:rPr>
        <w:t>it</w:t>
      </w:r>
      <w:r w:rsidRPr="005223A2">
        <w:rPr>
          <w:rFonts w:ascii="Palatino Linotype" w:eastAsia="Arial" w:hAnsi="Palatino Linotype" w:cs="Arial"/>
          <w:i/>
          <w:spacing w:val="1"/>
        </w:rPr>
        <w:t>o</w:t>
      </w:r>
      <w:r w:rsidRPr="005223A2">
        <w:rPr>
          <w:rFonts w:ascii="Palatino Linotype" w:eastAsia="Arial" w:hAnsi="Palatino Linotype" w:cs="Arial"/>
          <w:i/>
        </w:rPr>
        <w:t xml:space="preserve">s </w:t>
      </w:r>
      <w:r w:rsidRPr="005223A2">
        <w:rPr>
          <w:rFonts w:ascii="Palatino Linotype" w:eastAsia="Arial" w:hAnsi="Palatino Linotype" w:cs="Arial"/>
          <w:i/>
          <w:spacing w:val="63"/>
        </w:rPr>
        <w:t xml:space="preserve"> </w:t>
      </w:r>
      <w:r w:rsidRPr="005223A2">
        <w:rPr>
          <w:rFonts w:ascii="Palatino Linotype" w:eastAsia="Arial" w:hAnsi="Palatino Linotype" w:cs="Arial"/>
          <w:i/>
        </w:rPr>
        <w:t xml:space="preserve">- </w:t>
      </w:r>
      <w:r w:rsidRPr="005223A2">
        <w:rPr>
          <w:rFonts w:ascii="Palatino Linotype" w:eastAsia="Arial" w:hAnsi="Palatino Linotype" w:cs="Arial"/>
          <w:i/>
          <w:spacing w:val="55"/>
        </w:rPr>
        <w:t xml:space="preserve"> </w:t>
      </w:r>
      <w:r w:rsidRPr="005223A2">
        <w:rPr>
          <w:rFonts w:ascii="Palatino Linotype" w:eastAsia="Arial" w:hAnsi="Palatino Linotype" w:cs="Arial"/>
          <w:i/>
        </w:rPr>
        <w:t>J</w:t>
      </w:r>
      <w:r w:rsidRPr="005223A2">
        <w:rPr>
          <w:rFonts w:ascii="Palatino Linotype" w:eastAsia="Arial" w:hAnsi="Palatino Linotype" w:cs="Arial"/>
          <w:i/>
          <w:spacing w:val="1"/>
        </w:rPr>
        <w:t>a</w:t>
      </w:r>
      <w:r w:rsidRPr="005223A2">
        <w:rPr>
          <w:rFonts w:ascii="Palatino Linotype" w:eastAsia="Arial" w:hAnsi="Palatino Linotype" w:cs="Arial"/>
          <w:i/>
        </w:rPr>
        <w:t>c</w:t>
      </w:r>
      <w:r w:rsidRPr="005223A2">
        <w:rPr>
          <w:rFonts w:ascii="Palatino Linotype" w:eastAsia="Arial" w:hAnsi="Palatino Linotype" w:cs="Arial"/>
          <w:i/>
          <w:spacing w:val="-1"/>
        </w:rPr>
        <w:t>q</w:t>
      </w:r>
      <w:r w:rsidRPr="005223A2">
        <w:rPr>
          <w:rFonts w:ascii="Palatino Linotype" w:eastAsia="Arial" w:hAnsi="Palatino Linotype" w:cs="Arial"/>
          <w:i/>
          <w:spacing w:val="1"/>
        </w:rPr>
        <w:t>ue</w:t>
      </w:r>
      <w:r w:rsidRPr="005223A2">
        <w:rPr>
          <w:rFonts w:ascii="Palatino Linotype" w:eastAsia="Arial" w:hAnsi="Palatino Linotype" w:cs="Arial"/>
          <w:i/>
        </w:rPr>
        <w:t>l</w:t>
      </w:r>
      <w:r w:rsidRPr="005223A2">
        <w:rPr>
          <w:rFonts w:ascii="Palatino Linotype" w:eastAsia="Arial" w:hAnsi="Palatino Linotype" w:cs="Arial"/>
          <w:i/>
          <w:spacing w:val="-1"/>
        </w:rPr>
        <w:t>in</w:t>
      </w:r>
      <w:r w:rsidRPr="005223A2">
        <w:rPr>
          <w:rFonts w:ascii="Palatino Linotype" w:eastAsia="Arial" w:hAnsi="Palatino Linotype" w:cs="Arial"/>
          <w:i/>
        </w:rPr>
        <w:t xml:space="preserve">e. </w:t>
      </w:r>
      <w:proofErr w:type="spellStart"/>
      <w:r w:rsidRPr="005223A2">
        <w:rPr>
          <w:rFonts w:ascii="Palatino Linotype" w:eastAsia="Arial" w:hAnsi="Palatino Linotype" w:cs="Arial"/>
          <w:i/>
        </w:rPr>
        <w:t>P</w:t>
      </w:r>
      <w:r w:rsidRPr="005223A2">
        <w:rPr>
          <w:rFonts w:ascii="Palatino Linotype" w:eastAsia="Arial" w:hAnsi="Palatino Linotype" w:cs="Arial"/>
          <w:i/>
          <w:spacing w:val="1"/>
        </w:rPr>
        <w:t>e</w:t>
      </w:r>
      <w:r w:rsidRPr="005223A2">
        <w:rPr>
          <w:rFonts w:ascii="Palatino Linotype" w:eastAsia="Arial" w:hAnsi="Palatino Linotype" w:cs="Arial"/>
          <w:i/>
        </w:rPr>
        <w:t>sc</w:t>
      </w:r>
      <w:r w:rsidRPr="005223A2">
        <w:rPr>
          <w:rFonts w:ascii="Palatino Linotype" w:eastAsia="Arial" w:hAnsi="Palatino Linotype" w:cs="Arial"/>
          <w:i/>
          <w:spacing w:val="1"/>
        </w:rPr>
        <w:t>ha</w:t>
      </w:r>
      <w:r w:rsidRPr="005223A2">
        <w:rPr>
          <w:rFonts w:ascii="Palatino Linotype" w:eastAsia="Arial" w:hAnsi="Palatino Linotype" w:cs="Arial"/>
          <w:i/>
          <w:spacing w:val="-3"/>
        </w:rPr>
        <w:t>r</w:t>
      </w:r>
      <w:r w:rsidRPr="005223A2">
        <w:rPr>
          <w:rFonts w:ascii="Palatino Linotype" w:eastAsia="Arial" w:hAnsi="Palatino Linotype" w:cs="Arial"/>
          <w:i/>
        </w:rPr>
        <w:t>d</w:t>
      </w:r>
      <w:proofErr w:type="spellEnd"/>
      <w:r w:rsidRPr="005223A2">
        <w:rPr>
          <w:rFonts w:ascii="Palatino Linotype" w:eastAsia="Arial" w:hAnsi="Palatino Linotype" w:cs="Arial"/>
          <w:i/>
          <w:spacing w:val="1"/>
        </w:rPr>
        <w:t xml:space="preserve"> </w:t>
      </w:r>
      <w:r w:rsidRPr="005223A2">
        <w:rPr>
          <w:rFonts w:ascii="Palatino Linotype" w:eastAsia="Arial" w:hAnsi="Palatino Linotype" w:cs="Arial"/>
          <w:i/>
        </w:rPr>
        <w:t>Mar</w:t>
      </w:r>
      <w:r w:rsidRPr="005223A2">
        <w:rPr>
          <w:rFonts w:ascii="Palatino Linotype" w:eastAsia="Arial" w:hAnsi="Palatino Linotype" w:cs="Arial"/>
          <w:i/>
          <w:spacing w:val="-1"/>
        </w:rPr>
        <w:t>i</w:t>
      </w:r>
      <w:r w:rsidRPr="005223A2">
        <w:rPr>
          <w:rFonts w:ascii="Palatino Linotype" w:eastAsia="Arial" w:hAnsi="Palatino Linotype" w:cs="Arial"/>
          <w:i/>
        </w:rPr>
        <w:t>sc</w:t>
      </w:r>
      <w:r w:rsidRPr="005223A2">
        <w:rPr>
          <w:rFonts w:ascii="Palatino Linotype" w:eastAsia="Arial" w:hAnsi="Palatino Linotype" w:cs="Arial"/>
          <w:i/>
          <w:spacing w:val="1"/>
        </w:rPr>
        <w:t>a</w:t>
      </w:r>
      <w:r w:rsidRPr="005223A2">
        <w:rPr>
          <w:rFonts w:ascii="Palatino Linotype" w:eastAsia="Arial" w:hAnsi="Palatino Linotype" w:cs="Arial"/>
          <w:i/>
        </w:rPr>
        <w:t xml:space="preserve">l </w:t>
      </w:r>
      <w:r w:rsidRPr="005223A2">
        <w:rPr>
          <w:rFonts w:ascii="Palatino Linotype" w:eastAsia="Arial" w:hAnsi="Palatino Linotype" w:cs="Arial"/>
          <w:i/>
          <w:spacing w:val="1"/>
        </w:rPr>
        <w:t>54</w:t>
      </w:r>
      <w:r w:rsidRPr="005223A2">
        <w:rPr>
          <w:rFonts w:ascii="Palatino Linotype" w:eastAsia="Arial" w:hAnsi="Palatino Linotype" w:cs="Arial"/>
          <w:i/>
          <w:spacing w:val="-1"/>
        </w:rPr>
        <w:t>3</w:t>
      </w:r>
      <w:r w:rsidRPr="005223A2">
        <w:rPr>
          <w:rFonts w:ascii="Palatino Linotype" w:eastAsia="Arial" w:hAnsi="Palatino Linotype" w:cs="Arial"/>
          <w:i/>
          <w:spacing w:val="1"/>
        </w:rPr>
        <w:t>4</w:t>
      </w:r>
      <w:r w:rsidRPr="005223A2">
        <w:rPr>
          <w:rFonts w:ascii="Palatino Linotype" w:eastAsia="Arial" w:hAnsi="Palatino Linotype" w:cs="Arial"/>
          <w:i/>
        </w:rPr>
        <w:t>/</w:t>
      </w:r>
      <w:r w:rsidRPr="005223A2">
        <w:rPr>
          <w:rFonts w:ascii="Palatino Linotype" w:eastAsia="Arial" w:hAnsi="Palatino Linotype" w:cs="Arial"/>
          <w:i/>
          <w:spacing w:val="1"/>
        </w:rPr>
        <w:t>0</w:t>
      </w:r>
      <w:r w:rsidRPr="005223A2">
        <w:rPr>
          <w:rFonts w:ascii="Palatino Linotype" w:eastAsia="Arial" w:hAnsi="Palatino Linotype" w:cs="Arial"/>
          <w:i/>
        </w:rPr>
        <w:t xml:space="preserve">9      </w:t>
      </w:r>
      <w:r w:rsidRPr="005223A2">
        <w:rPr>
          <w:rFonts w:ascii="Palatino Linotype" w:eastAsia="Arial" w:hAnsi="Palatino Linotype" w:cs="Arial"/>
          <w:i/>
          <w:spacing w:val="64"/>
        </w:rPr>
        <w:t xml:space="preserve"> </w:t>
      </w:r>
      <w:r w:rsidRPr="005223A2">
        <w:rPr>
          <w:rFonts w:ascii="Palatino Linotype" w:eastAsia="Arial" w:hAnsi="Palatino Linotype" w:cs="Arial"/>
          <w:i/>
        </w:rPr>
        <w:t>A</w:t>
      </w:r>
      <w:r w:rsidRPr="005223A2">
        <w:rPr>
          <w:rFonts w:ascii="Palatino Linotype" w:eastAsia="Arial" w:hAnsi="Palatino Linotype" w:cs="Arial"/>
          <w:i/>
          <w:spacing w:val="1"/>
        </w:rPr>
        <w:t>dm</w:t>
      </w:r>
      <w:r w:rsidRPr="005223A2">
        <w:rPr>
          <w:rFonts w:ascii="Palatino Linotype" w:eastAsia="Arial" w:hAnsi="Palatino Linotype" w:cs="Arial"/>
          <w:i/>
          <w:spacing w:val="-3"/>
        </w:rPr>
        <w:t>i</w:t>
      </w:r>
      <w:r w:rsidRPr="005223A2">
        <w:rPr>
          <w:rFonts w:ascii="Palatino Linotype" w:eastAsia="Arial" w:hAnsi="Palatino Linotype" w:cs="Arial"/>
          <w:i/>
          <w:spacing w:val="1"/>
        </w:rPr>
        <w:t>n</w:t>
      </w:r>
      <w:r w:rsidRPr="005223A2">
        <w:rPr>
          <w:rFonts w:ascii="Palatino Linotype" w:eastAsia="Arial" w:hAnsi="Palatino Linotype" w:cs="Arial"/>
          <w:i/>
        </w:rPr>
        <w:t xml:space="preserve">istración </w:t>
      </w:r>
      <w:r w:rsidRPr="005223A2">
        <w:rPr>
          <w:rFonts w:ascii="Palatino Linotype" w:eastAsia="Arial" w:hAnsi="Palatino Linotype" w:cs="Arial"/>
          <w:i/>
          <w:spacing w:val="57"/>
        </w:rPr>
        <w:t xml:space="preserve"> </w:t>
      </w:r>
      <w:r w:rsidRPr="005223A2">
        <w:rPr>
          <w:rFonts w:ascii="Palatino Linotype" w:eastAsia="Arial" w:hAnsi="Palatino Linotype" w:cs="Arial"/>
          <w:i/>
        </w:rPr>
        <w:t>P</w:t>
      </w:r>
      <w:r w:rsidRPr="005223A2">
        <w:rPr>
          <w:rFonts w:ascii="Palatino Linotype" w:eastAsia="Arial" w:hAnsi="Palatino Linotype" w:cs="Arial"/>
          <w:i/>
          <w:spacing w:val="1"/>
        </w:rPr>
        <w:t>o</w:t>
      </w:r>
      <w:r w:rsidRPr="005223A2">
        <w:rPr>
          <w:rFonts w:ascii="Palatino Linotype" w:eastAsia="Arial" w:hAnsi="Palatino Linotype" w:cs="Arial"/>
          <w:i/>
        </w:rPr>
        <w:t>rt</w:t>
      </w:r>
      <w:r w:rsidRPr="005223A2">
        <w:rPr>
          <w:rFonts w:ascii="Palatino Linotype" w:eastAsia="Arial" w:hAnsi="Palatino Linotype" w:cs="Arial"/>
          <w:i/>
          <w:spacing w:val="-2"/>
        </w:rPr>
        <w:t>u</w:t>
      </w:r>
      <w:r w:rsidRPr="005223A2">
        <w:rPr>
          <w:rFonts w:ascii="Palatino Linotype" w:eastAsia="Arial" w:hAnsi="Palatino Linotype" w:cs="Arial"/>
          <w:i/>
          <w:spacing w:val="1"/>
        </w:rPr>
        <w:t>a</w:t>
      </w:r>
      <w:r w:rsidRPr="005223A2">
        <w:rPr>
          <w:rFonts w:ascii="Palatino Linotype" w:eastAsia="Arial" w:hAnsi="Palatino Linotype" w:cs="Arial"/>
          <w:i/>
        </w:rPr>
        <w:t>r</w:t>
      </w:r>
      <w:r w:rsidRPr="005223A2">
        <w:rPr>
          <w:rFonts w:ascii="Palatino Linotype" w:eastAsia="Arial" w:hAnsi="Palatino Linotype" w:cs="Arial"/>
          <w:i/>
          <w:spacing w:val="-1"/>
        </w:rPr>
        <w:t>i</w:t>
      </w:r>
      <w:r w:rsidRPr="005223A2">
        <w:rPr>
          <w:rFonts w:ascii="Palatino Linotype" w:eastAsia="Arial" w:hAnsi="Palatino Linotype" w:cs="Arial"/>
          <w:i/>
        </w:rPr>
        <w:t xml:space="preserve">a </w:t>
      </w:r>
      <w:r w:rsidRPr="005223A2">
        <w:rPr>
          <w:rFonts w:ascii="Palatino Linotype" w:eastAsia="Arial" w:hAnsi="Palatino Linotype" w:cs="Arial"/>
          <w:i/>
          <w:spacing w:val="59"/>
        </w:rPr>
        <w:t xml:space="preserve"> </w:t>
      </w:r>
      <w:r w:rsidRPr="005223A2">
        <w:rPr>
          <w:rFonts w:ascii="Palatino Linotype" w:eastAsia="Arial" w:hAnsi="Palatino Linotype" w:cs="Arial"/>
          <w:i/>
        </w:rPr>
        <w:t>I</w:t>
      </w:r>
      <w:r w:rsidRPr="005223A2">
        <w:rPr>
          <w:rFonts w:ascii="Palatino Linotype" w:eastAsia="Arial" w:hAnsi="Palatino Linotype" w:cs="Arial"/>
          <w:i/>
          <w:spacing w:val="1"/>
        </w:rPr>
        <w:t>n</w:t>
      </w:r>
      <w:r w:rsidRPr="005223A2">
        <w:rPr>
          <w:rFonts w:ascii="Palatino Linotype" w:eastAsia="Arial" w:hAnsi="Palatino Linotype" w:cs="Arial"/>
          <w:i/>
          <w:spacing w:val="-2"/>
        </w:rPr>
        <w:t>t</w:t>
      </w:r>
      <w:r w:rsidRPr="005223A2">
        <w:rPr>
          <w:rFonts w:ascii="Palatino Linotype" w:eastAsia="Arial" w:hAnsi="Palatino Linotype" w:cs="Arial"/>
          <w:i/>
          <w:spacing w:val="1"/>
        </w:rPr>
        <w:t>e</w:t>
      </w:r>
      <w:r w:rsidRPr="005223A2">
        <w:rPr>
          <w:rFonts w:ascii="Palatino Linotype" w:eastAsia="Arial" w:hAnsi="Palatino Linotype" w:cs="Arial"/>
          <w:i/>
          <w:spacing w:val="-1"/>
        </w:rPr>
        <w:t>g</w:t>
      </w:r>
      <w:r w:rsidRPr="005223A2">
        <w:rPr>
          <w:rFonts w:ascii="Palatino Linotype" w:eastAsia="Arial" w:hAnsi="Palatino Linotype" w:cs="Arial"/>
          <w:i/>
        </w:rPr>
        <w:t xml:space="preserve">ral </w:t>
      </w:r>
      <w:r w:rsidRPr="005223A2">
        <w:rPr>
          <w:rFonts w:ascii="Palatino Linotype" w:eastAsia="Arial" w:hAnsi="Palatino Linotype" w:cs="Arial"/>
          <w:i/>
          <w:spacing w:val="58"/>
        </w:rPr>
        <w:t xml:space="preserve"> </w:t>
      </w:r>
      <w:r w:rsidRPr="005223A2">
        <w:rPr>
          <w:rFonts w:ascii="Palatino Linotype" w:eastAsia="Arial" w:hAnsi="Palatino Linotype" w:cs="Arial"/>
          <w:i/>
          <w:spacing w:val="1"/>
        </w:rPr>
        <w:t>d</w:t>
      </w:r>
      <w:r w:rsidRPr="005223A2">
        <w:rPr>
          <w:rFonts w:ascii="Palatino Linotype" w:eastAsia="Arial" w:hAnsi="Palatino Linotype" w:cs="Arial"/>
          <w:i/>
        </w:rPr>
        <w:t xml:space="preserve">e </w:t>
      </w:r>
      <w:r w:rsidRPr="005223A2">
        <w:rPr>
          <w:rFonts w:ascii="Palatino Linotype" w:eastAsia="Arial" w:hAnsi="Palatino Linotype" w:cs="Arial"/>
          <w:i/>
          <w:spacing w:val="57"/>
        </w:rPr>
        <w:t xml:space="preserve"> </w:t>
      </w:r>
      <w:r w:rsidRPr="005223A2">
        <w:rPr>
          <w:rFonts w:ascii="Palatino Linotype" w:eastAsia="Arial" w:hAnsi="Palatino Linotype" w:cs="Arial"/>
          <w:i/>
        </w:rPr>
        <w:t>V</w:t>
      </w:r>
      <w:r w:rsidRPr="005223A2">
        <w:rPr>
          <w:rFonts w:ascii="Palatino Linotype" w:eastAsia="Arial" w:hAnsi="Palatino Linotype" w:cs="Arial"/>
          <w:i/>
          <w:spacing w:val="1"/>
        </w:rPr>
        <w:t>e</w:t>
      </w:r>
      <w:r w:rsidRPr="005223A2">
        <w:rPr>
          <w:rFonts w:ascii="Palatino Linotype" w:eastAsia="Arial" w:hAnsi="Palatino Linotype" w:cs="Arial"/>
          <w:i/>
          <w:spacing w:val="-3"/>
        </w:rPr>
        <w:t>r</w:t>
      </w:r>
      <w:r w:rsidRPr="005223A2">
        <w:rPr>
          <w:rFonts w:ascii="Palatino Linotype" w:eastAsia="Arial" w:hAnsi="Palatino Linotype" w:cs="Arial"/>
          <w:i/>
          <w:spacing w:val="1"/>
        </w:rPr>
        <w:t>a</w:t>
      </w:r>
      <w:r w:rsidRPr="005223A2">
        <w:rPr>
          <w:rFonts w:ascii="Palatino Linotype" w:eastAsia="Arial" w:hAnsi="Palatino Linotype" w:cs="Arial"/>
          <w:i/>
        </w:rPr>
        <w:t>cru</w:t>
      </w:r>
      <w:r w:rsidRPr="005223A2">
        <w:rPr>
          <w:rFonts w:ascii="Palatino Linotype" w:eastAsia="Arial" w:hAnsi="Palatino Linotype" w:cs="Arial"/>
          <w:i/>
          <w:spacing w:val="-2"/>
        </w:rPr>
        <w:t>z</w:t>
      </w:r>
      <w:r w:rsidRPr="005223A2">
        <w:rPr>
          <w:rFonts w:ascii="Palatino Linotype" w:eastAsia="Arial" w:hAnsi="Palatino Linotype" w:cs="Arial"/>
          <w:i/>
        </w:rPr>
        <w:t xml:space="preserve">, </w:t>
      </w:r>
      <w:r w:rsidRPr="005223A2">
        <w:rPr>
          <w:rFonts w:ascii="Palatino Linotype" w:eastAsia="Arial" w:hAnsi="Palatino Linotype" w:cs="Arial"/>
          <w:i/>
          <w:spacing w:val="59"/>
        </w:rPr>
        <w:t xml:space="preserve"> </w:t>
      </w:r>
      <w:r w:rsidRPr="005223A2">
        <w:rPr>
          <w:rFonts w:ascii="Palatino Linotype" w:eastAsia="Arial" w:hAnsi="Palatino Linotype" w:cs="Arial"/>
          <w:i/>
        </w:rPr>
        <w:t>S.</w:t>
      </w:r>
      <w:r w:rsidRPr="005223A2">
        <w:rPr>
          <w:rFonts w:ascii="Palatino Linotype" w:eastAsia="Arial" w:hAnsi="Palatino Linotype" w:cs="Arial"/>
          <w:i/>
          <w:spacing w:val="1"/>
        </w:rPr>
        <w:t>A</w:t>
      </w:r>
      <w:r w:rsidRPr="005223A2">
        <w:rPr>
          <w:rFonts w:ascii="Palatino Linotype" w:eastAsia="Arial" w:hAnsi="Palatino Linotype" w:cs="Arial"/>
          <w:i/>
        </w:rPr>
        <w:t xml:space="preserve">. </w:t>
      </w:r>
      <w:r w:rsidRPr="005223A2">
        <w:rPr>
          <w:rFonts w:ascii="Palatino Linotype" w:eastAsia="Arial" w:hAnsi="Palatino Linotype" w:cs="Arial"/>
          <w:i/>
          <w:spacing w:val="56"/>
        </w:rPr>
        <w:t xml:space="preserve"> </w:t>
      </w:r>
      <w:proofErr w:type="gramStart"/>
      <w:r w:rsidRPr="005223A2">
        <w:rPr>
          <w:rFonts w:ascii="Palatino Linotype" w:eastAsia="Arial" w:hAnsi="Palatino Linotype" w:cs="Arial"/>
          <w:i/>
          <w:spacing w:val="1"/>
        </w:rPr>
        <w:t>d</w:t>
      </w:r>
      <w:r w:rsidRPr="005223A2">
        <w:rPr>
          <w:rFonts w:ascii="Palatino Linotype" w:eastAsia="Arial" w:hAnsi="Palatino Linotype" w:cs="Arial"/>
          <w:i/>
        </w:rPr>
        <w:t>e</w:t>
      </w:r>
      <w:proofErr w:type="gramEnd"/>
      <w:r w:rsidRPr="005223A2">
        <w:rPr>
          <w:rFonts w:ascii="Palatino Linotype" w:eastAsia="Arial" w:hAnsi="Palatino Linotype" w:cs="Arial"/>
          <w:i/>
        </w:rPr>
        <w:t xml:space="preserve"> </w:t>
      </w:r>
      <w:r w:rsidRPr="005223A2">
        <w:rPr>
          <w:rFonts w:ascii="Palatino Linotype" w:eastAsia="Arial" w:hAnsi="Palatino Linotype" w:cs="Arial"/>
          <w:i/>
          <w:spacing w:val="59"/>
        </w:rPr>
        <w:t xml:space="preserve"> </w:t>
      </w:r>
      <w:r w:rsidRPr="005223A2">
        <w:rPr>
          <w:rFonts w:ascii="Palatino Linotype" w:eastAsia="Arial" w:hAnsi="Palatino Linotype" w:cs="Arial"/>
          <w:i/>
        </w:rPr>
        <w:t>C</w:t>
      </w:r>
      <w:r w:rsidRPr="005223A2">
        <w:rPr>
          <w:rFonts w:ascii="Palatino Linotype" w:eastAsia="Arial" w:hAnsi="Palatino Linotype" w:cs="Arial"/>
          <w:i/>
          <w:spacing w:val="-2"/>
        </w:rPr>
        <w:t>.</w:t>
      </w:r>
      <w:r w:rsidRPr="005223A2">
        <w:rPr>
          <w:rFonts w:ascii="Palatino Linotype" w:eastAsia="Arial" w:hAnsi="Palatino Linotype" w:cs="Arial"/>
          <w:i/>
        </w:rPr>
        <w:t xml:space="preserve">V. </w:t>
      </w:r>
      <w:r w:rsidRPr="005223A2">
        <w:rPr>
          <w:rFonts w:ascii="Palatino Linotype" w:eastAsia="Arial" w:hAnsi="Palatino Linotype" w:cs="Arial"/>
          <w:i/>
          <w:spacing w:val="65"/>
        </w:rPr>
        <w:t xml:space="preserve"> </w:t>
      </w:r>
      <w:r w:rsidRPr="005223A2">
        <w:rPr>
          <w:rFonts w:ascii="Palatino Linotype" w:eastAsia="Arial" w:hAnsi="Palatino Linotype" w:cs="Arial"/>
          <w:i/>
        </w:rPr>
        <w:t>- J</w:t>
      </w:r>
      <w:r w:rsidRPr="005223A2">
        <w:rPr>
          <w:rFonts w:ascii="Palatino Linotype" w:eastAsia="Arial" w:hAnsi="Palatino Linotype" w:cs="Arial"/>
          <w:i/>
          <w:spacing w:val="1"/>
        </w:rPr>
        <w:t>a</w:t>
      </w:r>
      <w:r w:rsidRPr="005223A2">
        <w:rPr>
          <w:rFonts w:ascii="Palatino Linotype" w:eastAsia="Arial" w:hAnsi="Palatino Linotype" w:cs="Arial"/>
          <w:i/>
        </w:rPr>
        <w:t>c</w:t>
      </w:r>
      <w:r w:rsidRPr="005223A2">
        <w:rPr>
          <w:rFonts w:ascii="Palatino Linotype" w:eastAsia="Arial" w:hAnsi="Palatino Linotype" w:cs="Arial"/>
          <w:i/>
          <w:spacing w:val="-1"/>
        </w:rPr>
        <w:t>q</w:t>
      </w:r>
      <w:r w:rsidRPr="005223A2">
        <w:rPr>
          <w:rFonts w:ascii="Palatino Linotype" w:eastAsia="Arial" w:hAnsi="Palatino Linotype" w:cs="Arial"/>
          <w:i/>
          <w:spacing w:val="1"/>
        </w:rPr>
        <w:t>ue</w:t>
      </w:r>
      <w:r w:rsidRPr="005223A2">
        <w:rPr>
          <w:rFonts w:ascii="Palatino Linotype" w:eastAsia="Arial" w:hAnsi="Palatino Linotype" w:cs="Arial"/>
          <w:i/>
        </w:rPr>
        <w:t>l</w:t>
      </w:r>
      <w:r w:rsidRPr="005223A2">
        <w:rPr>
          <w:rFonts w:ascii="Palatino Linotype" w:eastAsia="Arial" w:hAnsi="Palatino Linotype" w:cs="Arial"/>
          <w:i/>
          <w:spacing w:val="-1"/>
        </w:rPr>
        <w:t>i</w:t>
      </w:r>
      <w:r w:rsidRPr="005223A2">
        <w:rPr>
          <w:rFonts w:ascii="Palatino Linotype" w:eastAsia="Arial" w:hAnsi="Palatino Linotype" w:cs="Arial"/>
          <w:i/>
          <w:spacing w:val="1"/>
        </w:rPr>
        <w:t>n</w:t>
      </w:r>
      <w:r w:rsidRPr="005223A2">
        <w:rPr>
          <w:rFonts w:ascii="Palatino Linotype" w:eastAsia="Arial" w:hAnsi="Palatino Linotype" w:cs="Arial"/>
          <w:i/>
        </w:rPr>
        <w:t>e</w:t>
      </w:r>
      <w:r w:rsidRPr="005223A2">
        <w:rPr>
          <w:rFonts w:ascii="Palatino Linotype" w:eastAsia="Arial" w:hAnsi="Palatino Linotype" w:cs="Arial"/>
          <w:i/>
          <w:spacing w:val="1"/>
        </w:rPr>
        <w:t xml:space="preserve"> </w:t>
      </w:r>
      <w:proofErr w:type="spellStart"/>
      <w:r w:rsidRPr="005223A2">
        <w:rPr>
          <w:rFonts w:ascii="Palatino Linotype" w:eastAsia="Arial" w:hAnsi="Palatino Linotype" w:cs="Arial"/>
          <w:i/>
          <w:spacing w:val="-1"/>
        </w:rPr>
        <w:t>P</w:t>
      </w:r>
      <w:r w:rsidRPr="005223A2">
        <w:rPr>
          <w:rFonts w:ascii="Palatino Linotype" w:eastAsia="Arial" w:hAnsi="Palatino Linotype" w:cs="Arial"/>
          <w:i/>
          <w:spacing w:val="1"/>
        </w:rPr>
        <w:t>e</w:t>
      </w:r>
      <w:r w:rsidRPr="005223A2">
        <w:rPr>
          <w:rFonts w:ascii="Palatino Linotype" w:eastAsia="Arial" w:hAnsi="Palatino Linotype" w:cs="Arial"/>
          <w:i/>
        </w:rPr>
        <w:t>sc</w:t>
      </w:r>
      <w:r w:rsidRPr="005223A2">
        <w:rPr>
          <w:rFonts w:ascii="Palatino Linotype" w:eastAsia="Arial" w:hAnsi="Palatino Linotype" w:cs="Arial"/>
          <w:i/>
          <w:spacing w:val="1"/>
        </w:rPr>
        <w:t>ha</w:t>
      </w:r>
      <w:r w:rsidRPr="005223A2">
        <w:rPr>
          <w:rFonts w:ascii="Palatino Linotype" w:eastAsia="Arial" w:hAnsi="Palatino Linotype" w:cs="Arial"/>
          <w:i/>
          <w:spacing w:val="-3"/>
        </w:rPr>
        <w:t>r</w:t>
      </w:r>
      <w:r w:rsidRPr="005223A2">
        <w:rPr>
          <w:rFonts w:ascii="Palatino Linotype" w:eastAsia="Arial" w:hAnsi="Palatino Linotype" w:cs="Arial"/>
          <w:i/>
        </w:rPr>
        <w:t>d</w:t>
      </w:r>
      <w:proofErr w:type="spellEnd"/>
      <w:r w:rsidRPr="005223A2">
        <w:rPr>
          <w:rFonts w:ascii="Palatino Linotype" w:eastAsia="Arial" w:hAnsi="Palatino Linotype" w:cs="Arial"/>
          <w:i/>
          <w:spacing w:val="-1"/>
        </w:rPr>
        <w:t xml:space="preserve"> M</w:t>
      </w:r>
      <w:r w:rsidRPr="005223A2">
        <w:rPr>
          <w:rFonts w:ascii="Palatino Linotype" w:eastAsia="Arial" w:hAnsi="Palatino Linotype" w:cs="Arial"/>
          <w:i/>
          <w:spacing w:val="1"/>
        </w:rPr>
        <w:t>a</w:t>
      </w:r>
      <w:r w:rsidRPr="005223A2">
        <w:rPr>
          <w:rFonts w:ascii="Palatino Linotype" w:eastAsia="Arial" w:hAnsi="Palatino Linotype" w:cs="Arial"/>
          <w:i/>
        </w:rPr>
        <w:t>r</w:t>
      </w:r>
      <w:r w:rsidRPr="005223A2">
        <w:rPr>
          <w:rFonts w:ascii="Palatino Linotype" w:eastAsia="Arial" w:hAnsi="Palatino Linotype" w:cs="Arial"/>
          <w:i/>
          <w:spacing w:val="-1"/>
        </w:rPr>
        <w:t>i</w:t>
      </w:r>
      <w:r w:rsidRPr="005223A2">
        <w:rPr>
          <w:rFonts w:ascii="Palatino Linotype" w:eastAsia="Arial" w:hAnsi="Palatino Linotype" w:cs="Arial"/>
          <w:i/>
        </w:rPr>
        <w:t>sc</w:t>
      </w:r>
      <w:r w:rsidRPr="005223A2">
        <w:rPr>
          <w:rFonts w:ascii="Palatino Linotype" w:eastAsia="Arial" w:hAnsi="Palatino Linotype" w:cs="Arial"/>
          <w:i/>
          <w:spacing w:val="1"/>
        </w:rPr>
        <w:t>a</w:t>
      </w:r>
      <w:r w:rsidRPr="005223A2">
        <w:rPr>
          <w:rFonts w:ascii="Palatino Linotype" w:eastAsia="Arial" w:hAnsi="Palatino Linotype" w:cs="Arial"/>
          <w:i/>
        </w:rPr>
        <w:t xml:space="preserve">l. </w:t>
      </w:r>
      <w:r w:rsidRPr="005223A2">
        <w:rPr>
          <w:rFonts w:ascii="Palatino Linotype" w:eastAsia="Arial" w:hAnsi="Palatino Linotype" w:cs="Arial"/>
          <w:i/>
          <w:spacing w:val="1"/>
        </w:rPr>
        <w:t>384</w:t>
      </w:r>
      <w:r w:rsidRPr="005223A2">
        <w:rPr>
          <w:rFonts w:ascii="Palatino Linotype" w:eastAsia="Arial" w:hAnsi="Palatino Linotype" w:cs="Arial"/>
          <w:i/>
          <w:spacing w:val="-2"/>
        </w:rPr>
        <w:t>/</w:t>
      </w:r>
      <w:r w:rsidRPr="005223A2">
        <w:rPr>
          <w:rFonts w:ascii="Palatino Linotype" w:eastAsia="Arial" w:hAnsi="Palatino Linotype" w:cs="Arial"/>
          <w:i/>
          <w:spacing w:val="1"/>
        </w:rPr>
        <w:t>1</w:t>
      </w:r>
      <w:r w:rsidRPr="005223A2">
        <w:rPr>
          <w:rFonts w:ascii="Palatino Linotype" w:eastAsia="Arial" w:hAnsi="Palatino Linotype" w:cs="Arial"/>
          <w:i/>
        </w:rPr>
        <w:t xml:space="preserve">0        </w:t>
      </w:r>
      <w:r w:rsidRPr="005223A2">
        <w:rPr>
          <w:rFonts w:ascii="Palatino Linotype" w:eastAsia="Arial" w:hAnsi="Palatino Linotype" w:cs="Arial"/>
          <w:i/>
          <w:spacing w:val="66"/>
        </w:rPr>
        <w:t xml:space="preserve"> </w:t>
      </w:r>
      <w:r w:rsidRPr="005223A2">
        <w:rPr>
          <w:rFonts w:ascii="Palatino Linotype" w:eastAsia="Arial" w:hAnsi="Palatino Linotype" w:cs="Arial"/>
          <w:i/>
        </w:rPr>
        <w:t>I</w:t>
      </w:r>
      <w:r w:rsidRPr="005223A2">
        <w:rPr>
          <w:rFonts w:ascii="Palatino Linotype" w:eastAsia="Arial" w:hAnsi="Palatino Linotype" w:cs="Arial"/>
          <w:i/>
          <w:spacing w:val="1"/>
        </w:rPr>
        <w:t>n</w:t>
      </w:r>
      <w:r w:rsidRPr="005223A2">
        <w:rPr>
          <w:rFonts w:ascii="Palatino Linotype" w:eastAsia="Arial" w:hAnsi="Palatino Linotype" w:cs="Arial"/>
          <w:i/>
        </w:rPr>
        <w:t>stit</w:t>
      </w:r>
      <w:r w:rsidRPr="005223A2">
        <w:rPr>
          <w:rFonts w:ascii="Palatino Linotype" w:eastAsia="Arial" w:hAnsi="Palatino Linotype" w:cs="Arial"/>
          <w:i/>
          <w:spacing w:val="1"/>
        </w:rPr>
        <w:t>u</w:t>
      </w:r>
      <w:r w:rsidRPr="005223A2">
        <w:rPr>
          <w:rFonts w:ascii="Palatino Linotype" w:eastAsia="Arial" w:hAnsi="Palatino Linotype" w:cs="Arial"/>
          <w:i/>
          <w:spacing w:val="-2"/>
        </w:rPr>
        <w:t>t</w:t>
      </w:r>
      <w:r w:rsidRPr="005223A2">
        <w:rPr>
          <w:rFonts w:ascii="Palatino Linotype" w:eastAsia="Arial" w:hAnsi="Palatino Linotype" w:cs="Arial"/>
          <w:i/>
        </w:rPr>
        <w:t>o</w:t>
      </w:r>
      <w:r w:rsidRPr="005223A2">
        <w:rPr>
          <w:rFonts w:ascii="Palatino Linotype" w:eastAsia="Arial" w:hAnsi="Palatino Linotype" w:cs="Arial"/>
          <w:i/>
          <w:spacing w:val="1"/>
        </w:rPr>
        <w:t xml:space="preserve"> </w:t>
      </w:r>
      <w:r w:rsidRPr="005223A2">
        <w:rPr>
          <w:rFonts w:ascii="Palatino Linotype" w:eastAsia="Arial" w:hAnsi="Palatino Linotype" w:cs="Arial"/>
          <w:i/>
        </w:rPr>
        <w:t>Me</w:t>
      </w:r>
      <w:r w:rsidRPr="005223A2">
        <w:rPr>
          <w:rFonts w:ascii="Palatino Linotype" w:eastAsia="Arial" w:hAnsi="Palatino Linotype" w:cs="Arial"/>
          <w:i/>
          <w:spacing w:val="-2"/>
        </w:rPr>
        <w:t>x</w:t>
      </w:r>
      <w:r w:rsidRPr="005223A2">
        <w:rPr>
          <w:rFonts w:ascii="Palatino Linotype" w:eastAsia="Arial" w:hAnsi="Palatino Linotype" w:cs="Arial"/>
          <w:i/>
        </w:rPr>
        <w:t>ica</w:t>
      </w:r>
      <w:r w:rsidRPr="005223A2">
        <w:rPr>
          <w:rFonts w:ascii="Palatino Linotype" w:eastAsia="Arial" w:hAnsi="Palatino Linotype" w:cs="Arial"/>
          <w:i/>
          <w:spacing w:val="1"/>
        </w:rPr>
        <w:t>n</w:t>
      </w:r>
      <w:r w:rsidRPr="005223A2">
        <w:rPr>
          <w:rFonts w:ascii="Palatino Linotype" w:eastAsia="Arial" w:hAnsi="Palatino Linotype" w:cs="Arial"/>
          <w:i/>
        </w:rPr>
        <w:t>o</w:t>
      </w:r>
      <w:r w:rsidRPr="005223A2">
        <w:rPr>
          <w:rFonts w:ascii="Palatino Linotype" w:eastAsia="Arial" w:hAnsi="Palatino Linotype" w:cs="Arial"/>
          <w:i/>
          <w:spacing w:val="-1"/>
        </w:rPr>
        <w:t xml:space="preserve"> </w:t>
      </w:r>
      <w:r w:rsidRPr="005223A2">
        <w:rPr>
          <w:rFonts w:ascii="Palatino Linotype" w:eastAsia="Arial" w:hAnsi="Palatino Linotype" w:cs="Arial"/>
          <w:i/>
          <w:spacing w:val="1"/>
        </w:rPr>
        <w:t>de</w:t>
      </w:r>
      <w:r w:rsidRPr="005223A2">
        <w:rPr>
          <w:rFonts w:ascii="Palatino Linotype" w:eastAsia="Arial" w:hAnsi="Palatino Linotype" w:cs="Arial"/>
          <w:i/>
        </w:rPr>
        <w:t>l</w:t>
      </w:r>
      <w:r w:rsidRPr="005223A2">
        <w:rPr>
          <w:rFonts w:ascii="Palatino Linotype" w:eastAsia="Arial" w:hAnsi="Palatino Linotype" w:cs="Arial"/>
          <w:i/>
          <w:spacing w:val="-2"/>
        </w:rPr>
        <w:t xml:space="preserve"> </w:t>
      </w:r>
      <w:r w:rsidRPr="005223A2">
        <w:rPr>
          <w:rFonts w:ascii="Palatino Linotype" w:eastAsia="Arial" w:hAnsi="Palatino Linotype" w:cs="Arial"/>
          <w:i/>
        </w:rPr>
        <w:t>S</w:t>
      </w:r>
      <w:r w:rsidRPr="005223A2">
        <w:rPr>
          <w:rFonts w:ascii="Palatino Linotype" w:eastAsia="Arial" w:hAnsi="Palatino Linotype" w:cs="Arial"/>
          <w:i/>
          <w:spacing w:val="1"/>
        </w:rPr>
        <w:t>e</w:t>
      </w:r>
      <w:r w:rsidRPr="005223A2">
        <w:rPr>
          <w:rFonts w:ascii="Palatino Linotype" w:eastAsia="Arial" w:hAnsi="Palatino Linotype" w:cs="Arial"/>
          <w:i/>
          <w:spacing w:val="-1"/>
        </w:rPr>
        <w:t>g</w:t>
      </w:r>
      <w:r w:rsidRPr="005223A2">
        <w:rPr>
          <w:rFonts w:ascii="Palatino Linotype" w:eastAsia="Arial" w:hAnsi="Palatino Linotype" w:cs="Arial"/>
          <w:i/>
          <w:spacing w:val="1"/>
        </w:rPr>
        <w:t>u</w:t>
      </w:r>
      <w:r w:rsidRPr="005223A2">
        <w:rPr>
          <w:rFonts w:ascii="Palatino Linotype" w:eastAsia="Arial" w:hAnsi="Palatino Linotype" w:cs="Arial"/>
          <w:i/>
        </w:rPr>
        <w:t xml:space="preserve">ro </w:t>
      </w:r>
      <w:r w:rsidRPr="005223A2">
        <w:rPr>
          <w:rFonts w:ascii="Palatino Linotype" w:eastAsia="Arial" w:hAnsi="Palatino Linotype" w:cs="Arial"/>
          <w:i/>
          <w:spacing w:val="1"/>
        </w:rPr>
        <w:t>So</w:t>
      </w:r>
      <w:r w:rsidRPr="005223A2">
        <w:rPr>
          <w:rFonts w:ascii="Palatino Linotype" w:eastAsia="Arial" w:hAnsi="Palatino Linotype" w:cs="Arial"/>
          <w:i/>
        </w:rPr>
        <w:t>c</w:t>
      </w:r>
      <w:r w:rsidRPr="005223A2">
        <w:rPr>
          <w:rFonts w:ascii="Palatino Linotype" w:eastAsia="Arial" w:hAnsi="Palatino Linotype" w:cs="Arial"/>
          <w:i/>
          <w:spacing w:val="-3"/>
        </w:rPr>
        <w:t>i</w:t>
      </w:r>
      <w:r w:rsidRPr="005223A2">
        <w:rPr>
          <w:rFonts w:ascii="Palatino Linotype" w:eastAsia="Arial" w:hAnsi="Palatino Linotype" w:cs="Arial"/>
          <w:i/>
          <w:spacing w:val="1"/>
        </w:rPr>
        <w:t>a</w:t>
      </w:r>
      <w:r w:rsidRPr="005223A2">
        <w:rPr>
          <w:rFonts w:ascii="Palatino Linotype" w:eastAsia="Arial" w:hAnsi="Palatino Linotype" w:cs="Arial"/>
          <w:i/>
        </w:rPr>
        <w:t>l</w:t>
      </w:r>
      <w:r w:rsidRPr="005223A2">
        <w:rPr>
          <w:rFonts w:ascii="Palatino Linotype" w:eastAsia="Arial" w:hAnsi="Palatino Linotype" w:cs="Arial"/>
          <w:i/>
          <w:spacing w:val="5"/>
        </w:rPr>
        <w:t xml:space="preserve"> </w:t>
      </w:r>
      <w:r w:rsidRPr="005223A2">
        <w:rPr>
          <w:rFonts w:ascii="Palatino Linotype" w:eastAsia="Arial" w:hAnsi="Palatino Linotype" w:cs="Arial"/>
          <w:i/>
        </w:rPr>
        <w:t>- J</w:t>
      </w:r>
      <w:r w:rsidRPr="005223A2">
        <w:rPr>
          <w:rFonts w:ascii="Palatino Linotype" w:eastAsia="Arial" w:hAnsi="Palatino Linotype" w:cs="Arial"/>
          <w:i/>
          <w:spacing w:val="1"/>
        </w:rPr>
        <w:t>a</w:t>
      </w:r>
      <w:r w:rsidRPr="005223A2">
        <w:rPr>
          <w:rFonts w:ascii="Palatino Linotype" w:eastAsia="Arial" w:hAnsi="Palatino Linotype" w:cs="Arial"/>
          <w:i/>
        </w:rPr>
        <w:t>c</w:t>
      </w:r>
      <w:r w:rsidRPr="005223A2">
        <w:rPr>
          <w:rFonts w:ascii="Palatino Linotype" w:eastAsia="Arial" w:hAnsi="Palatino Linotype" w:cs="Arial"/>
          <w:i/>
          <w:spacing w:val="-1"/>
        </w:rPr>
        <w:t>qu</w:t>
      </w:r>
      <w:r w:rsidRPr="005223A2">
        <w:rPr>
          <w:rFonts w:ascii="Palatino Linotype" w:eastAsia="Arial" w:hAnsi="Palatino Linotype" w:cs="Arial"/>
          <w:i/>
          <w:spacing w:val="1"/>
        </w:rPr>
        <w:t>e</w:t>
      </w:r>
      <w:r w:rsidRPr="005223A2">
        <w:rPr>
          <w:rFonts w:ascii="Palatino Linotype" w:eastAsia="Arial" w:hAnsi="Palatino Linotype" w:cs="Arial"/>
          <w:i/>
        </w:rPr>
        <w:t>l</w:t>
      </w:r>
      <w:r w:rsidRPr="005223A2">
        <w:rPr>
          <w:rFonts w:ascii="Palatino Linotype" w:eastAsia="Arial" w:hAnsi="Palatino Linotype" w:cs="Arial"/>
          <w:i/>
          <w:spacing w:val="-1"/>
        </w:rPr>
        <w:t>i</w:t>
      </w:r>
      <w:r w:rsidRPr="005223A2">
        <w:rPr>
          <w:rFonts w:ascii="Palatino Linotype" w:eastAsia="Arial" w:hAnsi="Palatino Linotype" w:cs="Arial"/>
          <w:i/>
          <w:spacing w:val="1"/>
        </w:rPr>
        <w:t>n</w:t>
      </w:r>
      <w:r w:rsidRPr="005223A2">
        <w:rPr>
          <w:rFonts w:ascii="Palatino Linotype" w:eastAsia="Arial" w:hAnsi="Palatino Linotype" w:cs="Arial"/>
          <w:i/>
        </w:rPr>
        <w:t>e</w:t>
      </w:r>
      <w:r w:rsidRPr="005223A2">
        <w:rPr>
          <w:rFonts w:ascii="Palatino Linotype" w:eastAsia="Arial" w:hAnsi="Palatino Linotype" w:cs="Arial"/>
          <w:i/>
          <w:spacing w:val="1"/>
        </w:rPr>
        <w:t xml:space="preserve"> </w:t>
      </w:r>
      <w:proofErr w:type="spellStart"/>
      <w:r w:rsidRPr="005223A2">
        <w:rPr>
          <w:rFonts w:ascii="Palatino Linotype" w:eastAsia="Arial" w:hAnsi="Palatino Linotype" w:cs="Arial"/>
          <w:i/>
          <w:spacing w:val="-1"/>
        </w:rPr>
        <w:t>P</w:t>
      </w:r>
      <w:r w:rsidRPr="005223A2">
        <w:rPr>
          <w:rFonts w:ascii="Palatino Linotype" w:eastAsia="Arial" w:hAnsi="Palatino Linotype" w:cs="Arial"/>
          <w:i/>
          <w:spacing w:val="1"/>
        </w:rPr>
        <w:t>e</w:t>
      </w:r>
      <w:r w:rsidRPr="005223A2">
        <w:rPr>
          <w:rFonts w:ascii="Palatino Linotype" w:eastAsia="Arial" w:hAnsi="Palatino Linotype" w:cs="Arial"/>
          <w:i/>
        </w:rPr>
        <w:t>sc</w:t>
      </w:r>
      <w:r w:rsidRPr="005223A2">
        <w:rPr>
          <w:rFonts w:ascii="Palatino Linotype" w:eastAsia="Arial" w:hAnsi="Palatino Linotype" w:cs="Arial"/>
          <w:i/>
          <w:spacing w:val="1"/>
        </w:rPr>
        <w:t>ha</w:t>
      </w:r>
      <w:r w:rsidRPr="005223A2">
        <w:rPr>
          <w:rFonts w:ascii="Palatino Linotype" w:eastAsia="Arial" w:hAnsi="Palatino Linotype" w:cs="Arial"/>
          <w:i/>
        </w:rPr>
        <w:t>rd</w:t>
      </w:r>
      <w:proofErr w:type="spellEnd"/>
      <w:r w:rsidRPr="005223A2">
        <w:rPr>
          <w:rFonts w:ascii="Palatino Linotype" w:eastAsia="Arial" w:hAnsi="Palatino Linotype" w:cs="Arial"/>
          <w:i/>
          <w:spacing w:val="-2"/>
        </w:rPr>
        <w:t xml:space="preserve"> </w:t>
      </w:r>
      <w:r w:rsidRPr="005223A2">
        <w:rPr>
          <w:rFonts w:ascii="Palatino Linotype" w:eastAsia="Arial" w:hAnsi="Palatino Linotype" w:cs="Arial"/>
          <w:i/>
        </w:rPr>
        <w:t>Mar</w:t>
      </w:r>
      <w:r w:rsidRPr="005223A2">
        <w:rPr>
          <w:rFonts w:ascii="Palatino Linotype" w:eastAsia="Arial" w:hAnsi="Palatino Linotype" w:cs="Arial"/>
          <w:i/>
          <w:spacing w:val="-1"/>
        </w:rPr>
        <w:t>i</w:t>
      </w:r>
      <w:r w:rsidRPr="005223A2">
        <w:rPr>
          <w:rFonts w:ascii="Palatino Linotype" w:eastAsia="Arial" w:hAnsi="Palatino Linotype" w:cs="Arial"/>
          <w:i/>
        </w:rPr>
        <w:t>sc</w:t>
      </w:r>
      <w:r w:rsidRPr="005223A2">
        <w:rPr>
          <w:rFonts w:ascii="Palatino Linotype" w:eastAsia="Arial" w:hAnsi="Palatino Linotype" w:cs="Arial"/>
          <w:i/>
          <w:spacing w:val="1"/>
        </w:rPr>
        <w:t>a</w:t>
      </w:r>
      <w:r w:rsidRPr="005223A2">
        <w:rPr>
          <w:rFonts w:ascii="Palatino Linotype" w:eastAsia="Arial" w:hAnsi="Palatino Linotype" w:cs="Arial"/>
          <w:i/>
        </w:rPr>
        <w:t>l</w:t>
      </w:r>
    </w:p>
    <w:p w14:paraId="7970ECCA" w14:textId="77777777" w:rsidR="005C35B4" w:rsidRPr="005223A2" w:rsidRDefault="005C35B4" w:rsidP="005C35B4">
      <w:pPr>
        <w:spacing w:line="360" w:lineRule="auto"/>
        <w:ind w:right="49"/>
        <w:contextualSpacing/>
        <w:jc w:val="both"/>
        <w:rPr>
          <w:rFonts w:ascii="Palatino Linotype" w:eastAsia="MS Mincho" w:hAnsi="Palatino Linotype" w:cs="Times New Roman"/>
        </w:rPr>
      </w:pPr>
    </w:p>
    <w:p w14:paraId="7C390D45" w14:textId="1D87A986" w:rsidR="005C35B4" w:rsidRPr="005223A2" w:rsidRDefault="005C35B4" w:rsidP="005C35B4">
      <w:pPr>
        <w:numPr>
          <w:ilvl w:val="0"/>
          <w:numId w:val="1"/>
        </w:numPr>
        <w:spacing w:line="360" w:lineRule="auto"/>
        <w:ind w:left="0" w:right="49" w:firstLine="0"/>
        <w:contextualSpacing/>
        <w:jc w:val="both"/>
        <w:rPr>
          <w:rFonts w:ascii="Palatino Linotype" w:eastAsia="MS Mincho" w:hAnsi="Palatino Linotype" w:cs="Times New Roman"/>
        </w:rPr>
      </w:pPr>
      <w:r w:rsidRPr="005223A2">
        <w:rPr>
          <w:rFonts w:ascii="Palatino Linotype" w:eastAsia="MS Mincho" w:hAnsi="Palatino Linotype" w:cs="Times New Roman"/>
        </w:rPr>
        <w:t xml:space="preserve">No obstante, pese a que se colige que la información solicitada obra en los archivos del </w:t>
      </w:r>
      <w:r w:rsidRPr="005223A2">
        <w:rPr>
          <w:rFonts w:ascii="Palatino Linotype" w:eastAsia="MS Mincho" w:hAnsi="Palatino Linotype" w:cs="Times New Roman"/>
          <w:b/>
        </w:rPr>
        <w:t>Sujeto Obligado</w:t>
      </w:r>
      <w:r w:rsidRPr="005223A2">
        <w:rPr>
          <w:rFonts w:ascii="Palatino Linotype" w:eastAsia="MS Mincho" w:hAnsi="Palatino Linotype" w:cs="Times New Roman"/>
        </w:rPr>
        <w:t xml:space="preserve">, también es importante realizar la naturaleza de lo requerido, por lo que se procede en razón de lo siguiente: </w:t>
      </w:r>
    </w:p>
    <w:p w14:paraId="001D14A0" w14:textId="77777777" w:rsidR="005C35B4" w:rsidRPr="005223A2" w:rsidRDefault="005C35B4" w:rsidP="005C35B4">
      <w:pPr>
        <w:spacing w:line="360" w:lineRule="auto"/>
        <w:ind w:right="49"/>
        <w:contextualSpacing/>
        <w:jc w:val="both"/>
        <w:rPr>
          <w:rFonts w:ascii="Palatino Linotype" w:eastAsia="MS Mincho" w:hAnsi="Palatino Linotype" w:cs="Times New Roman"/>
        </w:rPr>
      </w:pPr>
    </w:p>
    <w:p w14:paraId="52086D0F" w14:textId="455E01E3" w:rsidR="00335ED4" w:rsidRPr="005223A2" w:rsidRDefault="005C35B4" w:rsidP="005C35B4">
      <w:pPr>
        <w:pStyle w:val="Ttulo2"/>
        <w:spacing w:before="0" w:line="360" w:lineRule="auto"/>
        <w:rPr>
          <w:rFonts w:ascii="Palatino Linotype" w:hAnsi="Palatino Linotype"/>
          <w:b/>
          <w:color w:val="auto"/>
          <w:sz w:val="24"/>
          <w:szCs w:val="24"/>
        </w:rPr>
      </w:pPr>
      <w:bookmarkStart w:id="22" w:name="_Toc34995813"/>
      <w:r w:rsidRPr="005223A2">
        <w:rPr>
          <w:rFonts w:ascii="Palatino Linotype" w:hAnsi="Palatino Linotype"/>
          <w:b/>
          <w:color w:val="auto"/>
          <w:sz w:val="24"/>
          <w:szCs w:val="24"/>
        </w:rPr>
        <w:t xml:space="preserve">III. </w:t>
      </w:r>
      <w:r w:rsidR="00335ED4" w:rsidRPr="005223A2">
        <w:rPr>
          <w:rFonts w:ascii="Palatino Linotype" w:hAnsi="Palatino Linotype"/>
          <w:b/>
          <w:color w:val="auto"/>
          <w:sz w:val="24"/>
          <w:szCs w:val="24"/>
        </w:rPr>
        <w:t>Sanciones administrativas.</w:t>
      </w:r>
      <w:bookmarkEnd w:id="22"/>
    </w:p>
    <w:p w14:paraId="2BCBA26C" w14:textId="77777777" w:rsidR="0043711F" w:rsidRPr="005223A2" w:rsidRDefault="0043711F" w:rsidP="007E0ECF">
      <w:pPr>
        <w:pStyle w:val="Prrafodelista"/>
        <w:shd w:val="clear" w:color="auto" w:fill="FFFFFF"/>
        <w:spacing w:line="360" w:lineRule="auto"/>
        <w:ind w:left="0"/>
        <w:jc w:val="both"/>
        <w:rPr>
          <w:rFonts w:ascii="Palatino Linotype" w:hAnsi="Palatino Linotype" w:cs="Arial"/>
        </w:rPr>
      </w:pPr>
    </w:p>
    <w:p w14:paraId="0430050F" w14:textId="650E00A6" w:rsidR="00260AE1" w:rsidRPr="005223A2" w:rsidRDefault="00260AE1"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Primeramente, es importante traer a colación lo establecido por la fracción XXII del artículo 92 de la Ley de Transparencia y Acceso a la Información Pública del Estado de México y Municipios, el cual menciona que:</w:t>
      </w:r>
    </w:p>
    <w:p w14:paraId="653BD15F" w14:textId="77777777" w:rsidR="00260AE1" w:rsidRPr="005223A2" w:rsidRDefault="00260AE1" w:rsidP="00260AE1">
      <w:pPr>
        <w:pStyle w:val="Prrafodelista"/>
        <w:shd w:val="clear" w:color="auto" w:fill="FFFFFF"/>
        <w:spacing w:line="360" w:lineRule="auto"/>
        <w:ind w:left="0"/>
        <w:jc w:val="both"/>
        <w:rPr>
          <w:rFonts w:ascii="Palatino Linotype" w:hAnsi="Palatino Linotype" w:cs="Arial"/>
        </w:rPr>
      </w:pPr>
    </w:p>
    <w:p w14:paraId="23E0F64C" w14:textId="04FC6ACA" w:rsidR="00260AE1" w:rsidRPr="005223A2" w:rsidRDefault="00260AE1" w:rsidP="00260AE1">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b/>
          <w:i/>
          <w:sz w:val="22"/>
        </w:rPr>
        <w:t>Artículo 92.</w:t>
      </w:r>
      <w:r w:rsidRPr="005223A2">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C73DE6" w14:textId="7C81FC56" w:rsidR="00260AE1" w:rsidRPr="005223A2" w:rsidRDefault="00260AE1" w:rsidP="00260AE1">
      <w:pPr>
        <w:pStyle w:val="Prrafodelista"/>
        <w:shd w:val="clear" w:color="auto" w:fill="FFFFFF"/>
        <w:spacing w:line="360" w:lineRule="auto"/>
        <w:ind w:left="567" w:right="567"/>
        <w:jc w:val="both"/>
        <w:rPr>
          <w:rFonts w:ascii="Palatino Linotype" w:hAnsi="Palatino Linotype" w:cs="Arial"/>
          <w:i/>
          <w:sz w:val="22"/>
        </w:rPr>
      </w:pPr>
      <w:r w:rsidRPr="005223A2">
        <w:rPr>
          <w:rFonts w:ascii="Palatino Linotype" w:hAnsi="Palatino Linotype"/>
          <w:i/>
          <w:sz w:val="22"/>
        </w:rPr>
        <w:t>[…]</w:t>
      </w:r>
    </w:p>
    <w:p w14:paraId="20ACE52F" w14:textId="77777777" w:rsidR="00260AE1" w:rsidRPr="005223A2" w:rsidRDefault="00260AE1" w:rsidP="00260AE1">
      <w:pPr>
        <w:pStyle w:val="Prrafodelista"/>
        <w:spacing w:line="360" w:lineRule="auto"/>
        <w:ind w:left="567" w:right="567"/>
        <w:jc w:val="both"/>
        <w:rPr>
          <w:rFonts w:ascii="Palatino Linotype" w:hAnsi="Palatino Linotype"/>
          <w:i/>
        </w:rPr>
      </w:pPr>
      <w:r w:rsidRPr="005223A2">
        <w:rPr>
          <w:rFonts w:ascii="Palatino Linotype" w:eastAsia="Calibri" w:hAnsi="Palatino Linotype" w:cs="Tahoma"/>
          <w:bCs/>
          <w:i/>
        </w:rPr>
        <w:t>“</w:t>
      </w:r>
      <w:r w:rsidRPr="005223A2">
        <w:rPr>
          <w:rFonts w:ascii="Palatino Linotype" w:hAnsi="Palatino Linotype"/>
          <w:i/>
        </w:rPr>
        <w:t xml:space="preserve">XXII. El listado de Servidores Públicos con sanciones administrativas definitivas, especificando la causa de sanción y la disposición”. </w:t>
      </w:r>
    </w:p>
    <w:p w14:paraId="21BA74FE" w14:textId="267907FE" w:rsidR="00260AE1" w:rsidRPr="005223A2" w:rsidRDefault="00260AE1" w:rsidP="00260AE1">
      <w:pPr>
        <w:pStyle w:val="Prrafodelista"/>
        <w:spacing w:line="360" w:lineRule="auto"/>
        <w:ind w:left="567" w:right="567"/>
        <w:jc w:val="both"/>
        <w:rPr>
          <w:rFonts w:ascii="Palatino Linotype" w:hAnsi="Palatino Linotype"/>
          <w:i/>
        </w:rPr>
      </w:pPr>
      <w:r w:rsidRPr="005223A2">
        <w:rPr>
          <w:rFonts w:ascii="Palatino Linotype" w:eastAsia="Calibri" w:hAnsi="Palatino Linotype" w:cs="Tahoma"/>
          <w:bCs/>
          <w:i/>
        </w:rPr>
        <w:lastRenderedPageBreak/>
        <w:t>[…]</w:t>
      </w:r>
    </w:p>
    <w:p w14:paraId="46FE3643" w14:textId="77777777" w:rsidR="00260AE1" w:rsidRPr="005223A2" w:rsidRDefault="00260AE1" w:rsidP="00260AE1">
      <w:pPr>
        <w:pStyle w:val="Prrafodelista"/>
        <w:shd w:val="clear" w:color="auto" w:fill="FFFFFF"/>
        <w:spacing w:line="360" w:lineRule="auto"/>
        <w:ind w:left="0"/>
        <w:jc w:val="both"/>
        <w:rPr>
          <w:rFonts w:ascii="Palatino Linotype" w:hAnsi="Palatino Linotype" w:cs="Arial"/>
        </w:rPr>
      </w:pPr>
    </w:p>
    <w:p w14:paraId="3B87E332" w14:textId="7668BEAC" w:rsidR="00811F33" w:rsidRPr="005223A2" w:rsidRDefault="00811F33"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Por su parte, los “</w:t>
      </w:r>
      <w:r w:rsidRPr="005223A2">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223A2">
        <w:rPr>
          <w:rFonts w:ascii="Palatino Linotype" w:hAnsi="Palatino Linotype" w:cs="Arial"/>
          <w:b/>
          <w:i/>
        </w:rPr>
        <w:t>,</w:t>
      </w:r>
      <w:r w:rsidRPr="005223A2">
        <w:rPr>
          <w:rFonts w:ascii="Palatino Linotype" w:hAnsi="Palatino Linotype" w:cs="Arial"/>
        </w:rPr>
        <w:t xml:space="preserve"> en su Anexo I referente a las Obligaciones</w:t>
      </w:r>
      <w:r w:rsidRPr="005223A2">
        <w:rPr>
          <w:rFonts w:ascii="Palatino Linotype" w:hAnsi="Palatino Linotype"/>
        </w:rPr>
        <w:t xml:space="preserve"> </w:t>
      </w:r>
      <w:r w:rsidRPr="005223A2">
        <w:rPr>
          <w:rFonts w:ascii="Palatino Linotype" w:hAnsi="Palatino Linotype" w:cs="Arial"/>
        </w:rPr>
        <w:t>de</w:t>
      </w:r>
      <w:r w:rsidRPr="005223A2">
        <w:rPr>
          <w:rFonts w:ascii="Palatino Linotype" w:hAnsi="Palatino Linotype"/>
        </w:rPr>
        <w:t xml:space="preserve"> </w:t>
      </w:r>
      <w:r w:rsidRPr="005223A2">
        <w:rPr>
          <w:rFonts w:ascii="Palatino Linotype" w:hAnsi="Palatino Linotype" w:cs="Arial"/>
        </w:rPr>
        <w:t>Transparencia</w:t>
      </w:r>
      <w:r w:rsidRPr="005223A2">
        <w:rPr>
          <w:rFonts w:ascii="Palatino Linotype" w:hAnsi="Palatino Linotype"/>
        </w:rPr>
        <w:t xml:space="preserve"> </w:t>
      </w:r>
      <w:r w:rsidRPr="005223A2">
        <w:rPr>
          <w:rFonts w:ascii="Palatino Linotype" w:hAnsi="Palatino Linotype" w:cs="Arial"/>
        </w:rPr>
        <w:t>Comunes de los</w:t>
      </w:r>
      <w:r w:rsidRPr="005223A2">
        <w:rPr>
          <w:rFonts w:ascii="Palatino Linotype" w:hAnsi="Palatino Linotype"/>
        </w:rPr>
        <w:t xml:space="preserve"> </w:t>
      </w:r>
      <w:r w:rsidRPr="005223A2">
        <w:rPr>
          <w:rFonts w:ascii="Palatino Linotype" w:hAnsi="Palatino Linotype" w:cs="Arial"/>
        </w:rPr>
        <w:t>Sujetos</w:t>
      </w:r>
      <w:r w:rsidRPr="005223A2">
        <w:rPr>
          <w:rFonts w:ascii="Palatino Linotype" w:hAnsi="Palatino Linotype"/>
        </w:rPr>
        <w:t xml:space="preserve"> </w:t>
      </w:r>
      <w:r w:rsidRPr="005223A2">
        <w:rPr>
          <w:rFonts w:ascii="Palatino Linotype" w:hAnsi="Palatino Linotype" w:cs="Arial"/>
        </w:rPr>
        <w:t>Obligados contempladas en el artículo 70, fracción XVI</w:t>
      </w:r>
      <w:r w:rsidR="00260AE1" w:rsidRPr="005223A2">
        <w:rPr>
          <w:rFonts w:ascii="Palatino Linotype" w:hAnsi="Palatino Linotype" w:cs="Arial"/>
        </w:rPr>
        <w:t>I</w:t>
      </w:r>
      <w:r w:rsidRPr="005223A2">
        <w:rPr>
          <w:rFonts w:ascii="Palatino Linotype" w:hAnsi="Palatino Linotype" w:cs="Arial"/>
        </w:rPr>
        <w:t>I, de la Ley General de Transparencia y Acceso a la I</w:t>
      </w:r>
      <w:r w:rsidR="004B6000" w:rsidRPr="005223A2">
        <w:rPr>
          <w:rFonts w:ascii="Palatino Linotype" w:hAnsi="Palatino Linotype" w:cs="Arial"/>
        </w:rPr>
        <w:t xml:space="preserve">nformación Pública, precisan </w:t>
      </w:r>
      <w:r w:rsidRPr="005223A2">
        <w:rPr>
          <w:rFonts w:ascii="Palatino Linotype" w:hAnsi="Palatino Linotype" w:cs="Arial"/>
        </w:rPr>
        <w:t xml:space="preserve">los Criterios Sustantivos de Contenido con relación a </w:t>
      </w:r>
      <w:r w:rsidR="00260AE1" w:rsidRPr="005223A2">
        <w:rPr>
          <w:rFonts w:ascii="Palatino Linotype" w:hAnsi="Palatino Linotype" w:cs="Arial"/>
        </w:rPr>
        <w:t>las sanciones administrativas a los (as) servidores (as) públicos (as)</w:t>
      </w:r>
      <w:r w:rsidRPr="005223A2">
        <w:rPr>
          <w:rFonts w:ascii="Palatino Linotype" w:hAnsi="Palatino Linotype" w:cs="Arial"/>
        </w:rPr>
        <w:t xml:space="preserve">, </w:t>
      </w:r>
      <w:r w:rsidR="004B6000" w:rsidRPr="005223A2">
        <w:rPr>
          <w:rFonts w:ascii="Palatino Linotype" w:hAnsi="Palatino Linotype" w:cs="Arial"/>
        </w:rPr>
        <w:t xml:space="preserve">por lo que es importante traer a colación el artículo en comento, el cual establece: </w:t>
      </w:r>
    </w:p>
    <w:p w14:paraId="3A5F55BB" w14:textId="77777777" w:rsidR="004B6000" w:rsidRPr="005223A2" w:rsidRDefault="004B6000" w:rsidP="004B6000">
      <w:pPr>
        <w:pStyle w:val="Prrafodelista"/>
        <w:shd w:val="clear" w:color="auto" w:fill="FFFFFF"/>
        <w:spacing w:line="360" w:lineRule="auto"/>
        <w:ind w:left="0"/>
        <w:jc w:val="both"/>
        <w:rPr>
          <w:rFonts w:ascii="Palatino Linotype" w:hAnsi="Palatino Linotype" w:cs="Arial"/>
        </w:rPr>
      </w:pPr>
    </w:p>
    <w:p w14:paraId="2B67C139" w14:textId="4B68D40A" w:rsidR="004B6000" w:rsidRPr="005223A2" w:rsidRDefault="004B6000" w:rsidP="004B6000">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w:t>
      </w:r>
      <w:r w:rsidRPr="005223A2">
        <w:rPr>
          <w:rFonts w:ascii="Palatino Linotype" w:hAnsi="Palatino Linotype"/>
          <w:b/>
          <w:i/>
          <w:sz w:val="22"/>
        </w:rPr>
        <w:t>Artículo 70.</w:t>
      </w:r>
      <w:r w:rsidRPr="005223A2">
        <w:rPr>
          <w:rFonts w:ascii="Palatino Linotype" w:hAnsi="Palatino Linotype"/>
          <w:i/>
          <w:sz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CB1AE3A" w14:textId="77777777" w:rsidR="004B6000" w:rsidRPr="005223A2" w:rsidRDefault="004B6000" w:rsidP="004B6000">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w:t>
      </w:r>
    </w:p>
    <w:p w14:paraId="3BF3540E" w14:textId="2CE11A80" w:rsidR="00260AE1" w:rsidRPr="005223A2" w:rsidRDefault="00260AE1" w:rsidP="004B6000">
      <w:pPr>
        <w:pStyle w:val="Prrafodelista"/>
        <w:shd w:val="clear" w:color="auto" w:fill="FFFFFF"/>
        <w:spacing w:line="360" w:lineRule="auto"/>
        <w:ind w:left="567" w:right="567"/>
        <w:jc w:val="both"/>
        <w:rPr>
          <w:rFonts w:ascii="Palatino Linotype" w:hAnsi="Palatino Linotype" w:cs="Arial"/>
          <w:i/>
          <w:sz w:val="22"/>
        </w:rPr>
      </w:pPr>
      <w:r w:rsidRPr="005223A2">
        <w:rPr>
          <w:rFonts w:ascii="Palatino Linotype" w:hAnsi="Palatino Linotype" w:cs="Arial"/>
          <w:i/>
          <w:lang w:eastAsia="es-MX"/>
        </w:rPr>
        <w:t>“XVIII. El listado de servidores públicos con sanciones administrativas definitivas, especificando la causa de sanción y la disposición</w:t>
      </w:r>
      <w:r w:rsidR="004B6000" w:rsidRPr="005223A2">
        <w:rPr>
          <w:rFonts w:ascii="Palatino Linotype" w:hAnsi="Palatino Linotype" w:cs="Arial"/>
          <w:i/>
          <w:lang w:eastAsia="es-MX"/>
        </w:rPr>
        <w:t xml:space="preserve">”. </w:t>
      </w:r>
    </w:p>
    <w:p w14:paraId="5690D847" w14:textId="77777777" w:rsidR="00260AE1" w:rsidRPr="005223A2" w:rsidRDefault="00260AE1" w:rsidP="00260AE1">
      <w:pPr>
        <w:spacing w:line="360" w:lineRule="auto"/>
        <w:ind w:left="567" w:right="567"/>
        <w:jc w:val="both"/>
        <w:rPr>
          <w:rFonts w:ascii="Palatino Linotype" w:hAnsi="Palatino Linotype" w:cs="Arial"/>
          <w:i/>
          <w:lang w:eastAsia="es-MX"/>
        </w:rPr>
      </w:pPr>
    </w:p>
    <w:p w14:paraId="7CACA6EC" w14:textId="1C4A33BB" w:rsidR="004B6000" w:rsidRPr="005223A2" w:rsidRDefault="004B6000" w:rsidP="00260AE1">
      <w:pPr>
        <w:spacing w:line="360" w:lineRule="auto"/>
        <w:ind w:left="567" w:right="567"/>
        <w:jc w:val="both"/>
        <w:rPr>
          <w:rFonts w:ascii="Palatino Linotype" w:hAnsi="Palatino Linotype" w:cs="Arial"/>
          <w:b/>
          <w:lang w:eastAsia="es-MX"/>
        </w:rPr>
      </w:pPr>
      <w:r w:rsidRPr="005223A2">
        <w:rPr>
          <w:rFonts w:ascii="Palatino Linotype" w:hAnsi="Palatino Linotype" w:cs="Arial"/>
          <w:b/>
          <w:lang w:eastAsia="es-MX"/>
        </w:rPr>
        <w:t xml:space="preserve">De acuerdo con los Lineamientos: </w:t>
      </w:r>
    </w:p>
    <w:p w14:paraId="70E85678" w14:textId="77777777" w:rsidR="004B6000" w:rsidRPr="005223A2" w:rsidRDefault="004B6000" w:rsidP="00260AE1">
      <w:pPr>
        <w:spacing w:line="360" w:lineRule="auto"/>
        <w:ind w:left="567" w:right="567"/>
        <w:jc w:val="both"/>
        <w:rPr>
          <w:rFonts w:ascii="Palatino Linotype" w:hAnsi="Palatino Linotype" w:cs="Arial"/>
          <w:b/>
          <w:lang w:eastAsia="es-MX"/>
        </w:rPr>
      </w:pPr>
    </w:p>
    <w:p w14:paraId="00EC7EA6" w14:textId="65532FF1" w:rsidR="00260AE1" w:rsidRPr="005223A2" w:rsidRDefault="004B6000" w:rsidP="00260AE1">
      <w:pPr>
        <w:spacing w:line="360" w:lineRule="auto"/>
        <w:ind w:left="567" w:right="567"/>
        <w:jc w:val="both"/>
        <w:rPr>
          <w:rFonts w:ascii="Palatino Linotype" w:hAnsi="Palatino Linotype" w:cs="Arial"/>
          <w:i/>
          <w:lang w:eastAsia="es-MX"/>
        </w:rPr>
      </w:pPr>
      <w:r w:rsidRPr="005223A2">
        <w:rPr>
          <w:rFonts w:ascii="Palatino Linotype" w:hAnsi="Palatino Linotype" w:cs="Arial"/>
          <w:i/>
          <w:lang w:eastAsia="es-MX"/>
        </w:rPr>
        <w:t>“</w:t>
      </w:r>
      <w:r w:rsidR="00260AE1" w:rsidRPr="005223A2">
        <w:rPr>
          <w:rFonts w:ascii="Palatino Linotype" w:hAnsi="Palatino Linotype" w:cs="Arial"/>
          <w:i/>
          <w:lang w:eastAsia="es-MX"/>
        </w:rPr>
        <w:t xml:space="preserve">Los sujetos obligados publicarán la información relativa a los datos de los(as) servidores(as) públicos(as) y/o personas que desempeñen un empleo, cargo o </w:t>
      </w:r>
      <w:r w:rsidR="00260AE1" w:rsidRPr="005223A2">
        <w:rPr>
          <w:rFonts w:ascii="Palatino Linotype" w:hAnsi="Palatino Linotype" w:cs="Arial"/>
          <w:i/>
          <w:lang w:eastAsia="es-MX"/>
        </w:rPr>
        <w:lastRenderedPageBreak/>
        <w:t>comisión y/o ejerzan actos de autoridad en ellos, así como las sanciones administrativas definitivas que, en su caso, han sido emitidas en su contra por los órganos de control correspondientes, con fundamento en la ley de responsabilidades de los(as) servidores(as) públicos(as) que corresponda, ya sea federal o estatal, o en la normatividad que aplique según la naturaleza jurídica de cada sujeto obligado.</w:t>
      </w:r>
    </w:p>
    <w:p w14:paraId="52C27132" w14:textId="77777777" w:rsidR="004B6000" w:rsidRPr="005223A2" w:rsidRDefault="004B6000" w:rsidP="00260AE1">
      <w:pPr>
        <w:spacing w:line="360" w:lineRule="auto"/>
        <w:ind w:left="567" w:right="567"/>
        <w:jc w:val="both"/>
        <w:rPr>
          <w:rFonts w:ascii="Palatino Linotype" w:hAnsi="Palatino Linotype" w:cs="Arial"/>
          <w:i/>
          <w:lang w:eastAsia="es-MX"/>
        </w:rPr>
      </w:pPr>
    </w:p>
    <w:p w14:paraId="0BC34674" w14:textId="77777777" w:rsidR="00260AE1" w:rsidRPr="005223A2" w:rsidRDefault="00260AE1" w:rsidP="00260AE1">
      <w:pPr>
        <w:spacing w:line="360" w:lineRule="auto"/>
        <w:ind w:left="567" w:right="567"/>
        <w:jc w:val="both"/>
        <w:rPr>
          <w:rFonts w:ascii="Palatino Linotype" w:hAnsi="Palatino Linotype" w:cs="Arial"/>
          <w:i/>
          <w:lang w:eastAsia="es-MX"/>
        </w:rPr>
      </w:pPr>
      <w:r w:rsidRPr="005223A2">
        <w:rPr>
          <w:rFonts w:ascii="Palatino Linotype" w:hAnsi="Palatino Linotype" w:cs="Arial"/>
          <w:i/>
          <w:lang w:eastAsia="es-MX"/>
        </w:rPr>
        <w:t>Además, los sujetos obligados incluirán un hipervínculo al sistema de registro de sanciones administrativas que les corresponda; por ejemplo, los de la Administración Pública Federal incluirán un hipervínculo al Sistema del Registro de Servidores Públicos Sancionados de la Secretaría de la Función Pública, en el cual cualquier persona podrá realizar consultas públicas.</w:t>
      </w:r>
    </w:p>
    <w:p w14:paraId="43630DC3" w14:textId="77777777" w:rsidR="004B6000" w:rsidRPr="005223A2" w:rsidRDefault="004B6000" w:rsidP="00260AE1">
      <w:pPr>
        <w:spacing w:line="360" w:lineRule="auto"/>
        <w:ind w:left="567" w:right="567"/>
        <w:jc w:val="both"/>
        <w:rPr>
          <w:rFonts w:ascii="Palatino Linotype" w:hAnsi="Palatino Linotype" w:cs="Arial"/>
          <w:i/>
          <w:lang w:eastAsia="es-MX"/>
        </w:rPr>
      </w:pPr>
    </w:p>
    <w:p w14:paraId="0CC0069E" w14:textId="5C10A8AD" w:rsidR="00260AE1" w:rsidRPr="005223A2" w:rsidRDefault="00260AE1" w:rsidP="004B6000">
      <w:pPr>
        <w:spacing w:line="360" w:lineRule="auto"/>
        <w:ind w:left="567" w:right="567"/>
        <w:jc w:val="both"/>
        <w:rPr>
          <w:rFonts w:ascii="Palatino Linotype" w:hAnsi="Palatino Linotype" w:cs="Arial"/>
          <w:i/>
          <w:lang w:eastAsia="es-MX"/>
        </w:rPr>
      </w:pPr>
      <w:r w:rsidRPr="005223A2">
        <w:rPr>
          <w:rFonts w:ascii="Palatino Linotype" w:hAnsi="Palatino Linotype" w:cs="Arial"/>
          <w:i/>
          <w:lang w:eastAsia="es-MX"/>
        </w:rPr>
        <w:t>La información que difunda cada sujeto obligado deberá ser coherente y guardar corresponde</w:t>
      </w:r>
      <w:r w:rsidR="004B6000" w:rsidRPr="005223A2">
        <w:rPr>
          <w:rFonts w:ascii="Palatino Linotype" w:hAnsi="Palatino Linotype" w:cs="Arial"/>
          <w:i/>
          <w:lang w:eastAsia="es-MX"/>
        </w:rPr>
        <w:t xml:space="preserve">ncia con la </w:t>
      </w:r>
      <w:r w:rsidRPr="005223A2">
        <w:rPr>
          <w:rFonts w:ascii="Palatino Linotype" w:hAnsi="Palatino Linotype" w:cs="Arial"/>
          <w:i/>
          <w:lang w:eastAsia="es-MX"/>
        </w:rPr>
        <w:t xml:space="preserve">publicada en las fracciones II (estructura orgánica) y XVII (información curricular de </w:t>
      </w:r>
      <w:r w:rsidR="004B6000" w:rsidRPr="005223A2">
        <w:rPr>
          <w:rFonts w:ascii="Palatino Linotype" w:hAnsi="Palatino Linotype" w:cs="Arial"/>
          <w:i/>
          <w:lang w:eastAsia="es-MX"/>
        </w:rPr>
        <w:t>servidores(as) públicos(as))</w:t>
      </w:r>
      <w:r w:rsidRPr="005223A2">
        <w:rPr>
          <w:rFonts w:ascii="Palatino Linotype" w:hAnsi="Palatino Linotype" w:cs="Arial"/>
          <w:i/>
          <w:lang w:eastAsia="es-MX"/>
        </w:rPr>
        <w:t>. Se deberá incluir en cada caso la información que dé cuenta de la causa y la disposición en que se fundamenten dichas sanciones administrativas cuando su procedimiento haya causado estado.</w:t>
      </w:r>
    </w:p>
    <w:p w14:paraId="4A13CA2E" w14:textId="77777777" w:rsidR="004B6000" w:rsidRPr="005223A2" w:rsidRDefault="004B6000" w:rsidP="004B6000">
      <w:pPr>
        <w:spacing w:line="360" w:lineRule="auto"/>
        <w:ind w:left="567" w:right="567"/>
        <w:jc w:val="both"/>
        <w:rPr>
          <w:rFonts w:ascii="Palatino Linotype" w:hAnsi="Palatino Linotype" w:cs="Arial"/>
          <w:i/>
          <w:lang w:eastAsia="es-MX"/>
        </w:rPr>
      </w:pPr>
    </w:p>
    <w:p w14:paraId="3DCAA461" w14:textId="7F8717E5" w:rsidR="00260AE1" w:rsidRPr="005223A2" w:rsidRDefault="00260AE1" w:rsidP="00260AE1">
      <w:pPr>
        <w:spacing w:line="360" w:lineRule="auto"/>
        <w:ind w:left="567" w:right="567"/>
        <w:jc w:val="both"/>
        <w:rPr>
          <w:rFonts w:ascii="Palatino Linotype" w:hAnsi="Palatino Linotype" w:cs="Arial"/>
          <w:i/>
          <w:lang w:eastAsia="es-MX"/>
        </w:rPr>
      </w:pPr>
      <w:r w:rsidRPr="005223A2">
        <w:rPr>
          <w:rFonts w:ascii="Palatino Linotype" w:hAnsi="Palatino Linotype" w:cs="Arial"/>
          <w:i/>
          <w:lang w:eastAsia="es-MX"/>
        </w:rPr>
        <w:t>Para efectos del cumplimiento de esta fracción se entenderán por sanciones definitivas que</w:t>
      </w:r>
      <w:r w:rsidR="004B6000" w:rsidRPr="005223A2">
        <w:rPr>
          <w:rFonts w:ascii="Palatino Linotype" w:hAnsi="Palatino Linotype" w:cs="Arial"/>
          <w:i/>
          <w:lang w:eastAsia="es-MX"/>
        </w:rPr>
        <w:t xml:space="preserve"> queden firmes, aquéllas que</w:t>
      </w:r>
      <w:r w:rsidRPr="005223A2">
        <w:rPr>
          <w:rFonts w:ascii="Palatino Linotype" w:hAnsi="Palatino Linotype" w:cs="Arial"/>
          <w:i/>
          <w:lang w:eastAsia="es-MX"/>
        </w:rPr>
        <w:t>:</w:t>
      </w:r>
    </w:p>
    <w:p w14:paraId="0623E206" w14:textId="77777777" w:rsidR="004B6000" w:rsidRPr="005223A2" w:rsidRDefault="004B6000" w:rsidP="00260AE1">
      <w:pPr>
        <w:spacing w:line="360" w:lineRule="auto"/>
        <w:ind w:left="567" w:right="567"/>
        <w:jc w:val="both"/>
        <w:rPr>
          <w:rFonts w:ascii="Palatino Linotype" w:hAnsi="Palatino Linotype" w:cs="Arial"/>
          <w:i/>
          <w:lang w:eastAsia="es-MX"/>
        </w:rPr>
      </w:pPr>
    </w:p>
    <w:p w14:paraId="2210F3EF" w14:textId="77777777" w:rsidR="00260AE1" w:rsidRPr="005223A2" w:rsidRDefault="00260AE1" w:rsidP="00260AE1">
      <w:pPr>
        <w:spacing w:line="360" w:lineRule="auto"/>
        <w:ind w:left="567" w:right="567"/>
        <w:jc w:val="both"/>
        <w:rPr>
          <w:rFonts w:ascii="Palatino Linotype" w:hAnsi="Palatino Linotype" w:cs="Arial"/>
          <w:i/>
          <w:lang w:eastAsia="es-MX"/>
        </w:rPr>
      </w:pPr>
      <w:r w:rsidRPr="005223A2">
        <w:rPr>
          <w:rFonts w:ascii="Palatino Linotype" w:hAnsi="Palatino Linotype" w:cs="Arial"/>
          <w:i/>
          <w:lang w:eastAsia="es-MX"/>
        </w:rPr>
        <w:t>I.    No admitan en su contra recurso o juicio;</w:t>
      </w:r>
    </w:p>
    <w:p w14:paraId="7F6AD15E" w14:textId="77777777" w:rsidR="00260AE1" w:rsidRPr="005223A2" w:rsidRDefault="00260AE1" w:rsidP="00260AE1">
      <w:pPr>
        <w:spacing w:line="360" w:lineRule="auto"/>
        <w:ind w:left="567" w:right="567"/>
        <w:jc w:val="both"/>
        <w:rPr>
          <w:rFonts w:ascii="Palatino Linotype" w:hAnsi="Palatino Linotype" w:cs="Arial"/>
          <w:i/>
          <w:lang w:eastAsia="es-MX"/>
        </w:rPr>
      </w:pPr>
      <w:r w:rsidRPr="005223A2">
        <w:rPr>
          <w:rFonts w:ascii="Palatino Linotype" w:hAnsi="Palatino Linotype" w:cs="Arial"/>
          <w:i/>
          <w:lang w:eastAsia="es-MX"/>
        </w:rPr>
        <w:lastRenderedPageBreak/>
        <w:t>II.    Admitiendo recurso o juicio, no fueren impugnadas en el plazo legal permitido, o cuando, habiéndolo sido, el recurso o juicio de que se trate haya sido desechado o sobreseído o hubiere resultado infundado, y</w:t>
      </w:r>
    </w:p>
    <w:p w14:paraId="693F46B1" w14:textId="3AE45E90" w:rsidR="00811F33" w:rsidRPr="005223A2" w:rsidRDefault="00260AE1" w:rsidP="004B6000">
      <w:pPr>
        <w:spacing w:line="360" w:lineRule="auto"/>
        <w:ind w:left="567" w:right="567"/>
        <w:jc w:val="both"/>
        <w:rPr>
          <w:rFonts w:ascii="Palatino Linotype" w:hAnsi="Palatino Linotype" w:cs="Arial"/>
          <w:i/>
          <w:lang w:eastAsia="es-MX"/>
        </w:rPr>
      </w:pPr>
      <w:r w:rsidRPr="005223A2">
        <w:rPr>
          <w:rFonts w:ascii="Palatino Linotype" w:hAnsi="Palatino Linotype" w:cs="Arial"/>
          <w:i/>
          <w:lang w:eastAsia="es-MX"/>
        </w:rPr>
        <w:t>III.   Sean consentidas expresamente para su cumplimiento por las partes o sus representantes legítimos.</w:t>
      </w:r>
    </w:p>
    <w:p w14:paraId="29A2A63F" w14:textId="77777777" w:rsidR="004B6000" w:rsidRPr="005223A2" w:rsidRDefault="004B6000" w:rsidP="004B6000">
      <w:pPr>
        <w:spacing w:line="360" w:lineRule="auto"/>
        <w:ind w:left="567" w:right="567"/>
        <w:jc w:val="both"/>
        <w:rPr>
          <w:rFonts w:ascii="Palatino Linotype" w:hAnsi="Palatino Linotype" w:cs="Arial"/>
          <w:i/>
          <w:lang w:eastAsia="es-MX"/>
        </w:rPr>
      </w:pPr>
    </w:p>
    <w:p w14:paraId="0220BDFF" w14:textId="1A445024" w:rsidR="00BF790A" w:rsidRPr="005223A2" w:rsidRDefault="00BF790A"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 xml:space="preserve">Lo anterior corresponde a los elementos que debe contener la información publicada por los </w:t>
      </w:r>
      <w:r w:rsidRPr="005223A2">
        <w:rPr>
          <w:rFonts w:ascii="Palatino Linotype" w:hAnsi="Palatino Linotype" w:cs="Arial"/>
          <w:b/>
        </w:rPr>
        <w:t>Sujetos Obligados</w:t>
      </w:r>
      <w:r w:rsidRPr="005223A2">
        <w:rPr>
          <w:rFonts w:ascii="Palatino Linotype" w:hAnsi="Palatino Linotype" w:cs="Arial"/>
        </w:rPr>
        <w:t xml:space="preserve"> en cuanto a las sanciones administrativas a las que sean acreedores los servidores públicos.</w:t>
      </w:r>
    </w:p>
    <w:p w14:paraId="102BC51D" w14:textId="77777777" w:rsidR="00157CFD" w:rsidRPr="005223A2" w:rsidRDefault="00157CFD" w:rsidP="007E0ECF">
      <w:pPr>
        <w:pStyle w:val="Prrafodelista"/>
        <w:shd w:val="clear" w:color="auto" w:fill="FFFFFF"/>
        <w:spacing w:line="360" w:lineRule="auto"/>
        <w:ind w:left="0"/>
        <w:jc w:val="both"/>
        <w:rPr>
          <w:rFonts w:ascii="Palatino Linotype" w:hAnsi="Palatino Linotype" w:cs="Arial"/>
        </w:rPr>
      </w:pPr>
    </w:p>
    <w:p w14:paraId="106063E5" w14:textId="3F1C81EF" w:rsidR="00157CFD" w:rsidRPr="005223A2" w:rsidRDefault="004B6000" w:rsidP="004B6000">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Ahora bien, s</w:t>
      </w:r>
      <w:r w:rsidR="00157CFD" w:rsidRPr="005223A2">
        <w:rPr>
          <w:rFonts w:ascii="Palatino Linotype" w:hAnsi="Palatino Linotype" w:cs="Arial"/>
        </w:rPr>
        <w:t>i bien es cierto, un procedimiento de responsabilidades administrativas se realiza para determinar si existe o no una responsabilidad grave o no grave por parte de los servidores públicos, pero también es cierto</w:t>
      </w:r>
      <w:r w:rsidR="003A4AEA" w:rsidRPr="005223A2">
        <w:rPr>
          <w:rFonts w:ascii="Palatino Linotype" w:hAnsi="Palatino Linotype" w:cs="Arial"/>
        </w:rPr>
        <w:t xml:space="preserve"> que</w:t>
      </w:r>
      <w:r w:rsidR="00157CFD" w:rsidRPr="005223A2">
        <w:rPr>
          <w:rFonts w:ascii="Palatino Linotype" w:hAnsi="Palatino Linotype" w:cs="Arial"/>
        </w:rPr>
        <w:t xml:space="preserve">, al solicitar las sanciones administrativas, hace referencia a aquellos servidores públicos que derivado de la sustanciación del procedimiento </w:t>
      </w:r>
      <w:r w:rsidR="003A4AEA" w:rsidRPr="005223A2">
        <w:rPr>
          <w:rFonts w:ascii="Palatino Linotype" w:hAnsi="Palatino Linotype" w:cs="Arial"/>
        </w:rPr>
        <w:t>correspondiente</w:t>
      </w:r>
      <w:r w:rsidRPr="005223A2">
        <w:rPr>
          <w:rFonts w:ascii="Palatino Linotype" w:hAnsi="Palatino Linotype" w:cs="Arial"/>
        </w:rPr>
        <w:t>,</w:t>
      </w:r>
      <w:r w:rsidR="003A4AEA" w:rsidRPr="005223A2">
        <w:rPr>
          <w:rFonts w:ascii="Palatino Linotype" w:hAnsi="Palatino Linotype" w:cs="Arial"/>
        </w:rPr>
        <w:t xml:space="preserve"> se determinó que existe la responsabilidad por el servidor público, tan es así que se le ha impuesto una sanción.</w:t>
      </w:r>
      <w:r w:rsidR="00157CFD" w:rsidRPr="005223A2">
        <w:rPr>
          <w:rFonts w:ascii="Palatino Linotype" w:hAnsi="Palatino Linotype" w:cs="Arial"/>
        </w:rPr>
        <w:t xml:space="preserve"> </w:t>
      </w:r>
    </w:p>
    <w:p w14:paraId="43B187F7" w14:textId="77777777" w:rsidR="004B6000" w:rsidRPr="005223A2" w:rsidRDefault="004B6000" w:rsidP="004B6000">
      <w:pPr>
        <w:pStyle w:val="Prrafodelista"/>
        <w:shd w:val="clear" w:color="auto" w:fill="FFFFFF"/>
        <w:spacing w:line="360" w:lineRule="auto"/>
        <w:ind w:left="0"/>
        <w:jc w:val="both"/>
        <w:rPr>
          <w:rFonts w:ascii="Palatino Linotype" w:hAnsi="Palatino Linotype" w:cs="Arial"/>
        </w:rPr>
      </w:pPr>
    </w:p>
    <w:p w14:paraId="534DEF2D" w14:textId="3DA0A4EA" w:rsidR="005D25CA" w:rsidRPr="005223A2" w:rsidRDefault="004B6000" w:rsidP="005D25CA">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Por lo que, de ac</w:t>
      </w:r>
      <w:r w:rsidR="005D25CA" w:rsidRPr="005223A2">
        <w:rPr>
          <w:rFonts w:ascii="Palatino Linotype" w:hAnsi="Palatino Linotype" w:cs="Arial"/>
        </w:rPr>
        <w:t xml:space="preserve">uerdo con lo establecido por el artículo 79 de la Ley de Responsabilidades Administrativas del Estado de México y Municipios el cual respecto de las sanciones por faltas administrativas no graves, determina lo siguiente: </w:t>
      </w:r>
    </w:p>
    <w:p w14:paraId="48B0B1C5" w14:textId="77777777" w:rsidR="005D25CA" w:rsidRPr="005223A2" w:rsidRDefault="005D25CA" w:rsidP="005D25CA">
      <w:pPr>
        <w:pStyle w:val="Prrafodelista"/>
        <w:shd w:val="clear" w:color="auto" w:fill="FFFFFF"/>
        <w:spacing w:line="360" w:lineRule="auto"/>
        <w:ind w:left="0"/>
        <w:jc w:val="both"/>
        <w:rPr>
          <w:rFonts w:ascii="Palatino Linotype" w:hAnsi="Palatino Linotype" w:cs="Arial"/>
        </w:rPr>
      </w:pPr>
    </w:p>
    <w:p w14:paraId="7DD10D3E" w14:textId="77777777" w:rsidR="005D25CA" w:rsidRPr="005223A2" w:rsidRDefault="005D25CA" w:rsidP="005D25CA">
      <w:pPr>
        <w:pStyle w:val="Prrafodelista"/>
        <w:shd w:val="clear" w:color="auto" w:fill="FFFFFF"/>
        <w:spacing w:line="360" w:lineRule="auto"/>
        <w:ind w:left="567" w:right="567"/>
        <w:jc w:val="center"/>
        <w:rPr>
          <w:rFonts w:ascii="Palatino Linotype" w:hAnsi="Palatino Linotype"/>
          <w:b/>
          <w:i/>
          <w:sz w:val="22"/>
        </w:rPr>
      </w:pPr>
      <w:r w:rsidRPr="005223A2">
        <w:rPr>
          <w:rFonts w:ascii="Palatino Linotype" w:hAnsi="Palatino Linotype"/>
          <w:b/>
          <w:i/>
          <w:sz w:val="22"/>
        </w:rPr>
        <w:t>DE LAS SANCIONES CAPÍTULO PRIMERO DE LAS SANCIONES POR FALTAS ADMINISTRATIVAS NO GRAVES</w:t>
      </w:r>
    </w:p>
    <w:p w14:paraId="56E37062" w14:textId="132511E4"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b/>
          <w:i/>
          <w:sz w:val="22"/>
        </w:rPr>
        <w:lastRenderedPageBreak/>
        <w:t>Artículo 79.</w:t>
      </w:r>
      <w:r w:rsidRPr="005223A2">
        <w:rPr>
          <w:rFonts w:ascii="Palatino Linotype" w:hAnsi="Palatino Linotype"/>
          <w:i/>
          <w:sz w:val="22"/>
        </w:rPr>
        <w:t xml:space="preserve"> En los casos de responsabilidades administrativas distintas a las que son competencia del Tribunal de Justicia Administrativa, la Secretaría de la Contraloría o los órganos internos de control impondrán las sanciones administrativas siguientes:</w:t>
      </w:r>
    </w:p>
    <w:p w14:paraId="1DD024E5"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p>
    <w:p w14:paraId="102C0FE1"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 Amonestación pública o privada. </w:t>
      </w:r>
    </w:p>
    <w:p w14:paraId="48BB3E72"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II. Suspensión del empleo, cargo o comisión, sin goce de sueldo por un periodo no menor de un día ni mayor a treinta días naturales. </w:t>
      </w:r>
    </w:p>
    <w:p w14:paraId="01E93CE4"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III. Destitución de su empleo, cargo o comisión. </w:t>
      </w:r>
    </w:p>
    <w:p w14:paraId="64C74C49"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IV. Inhabilitación temporal para desempeñar empleos, cargos o comisiones en el servicio público y para participar en adquisiciones, arrendamientos, servicios u obras públicas, por un período no menor de tres meses ni mayor de un año. </w:t>
      </w:r>
    </w:p>
    <w:p w14:paraId="74FDCA50"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p>
    <w:p w14:paraId="25B1FCEF" w14:textId="025E2B81" w:rsidR="00181F15" w:rsidRPr="005223A2" w:rsidRDefault="005D25CA" w:rsidP="00181F15">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p>
    <w:p w14:paraId="38413012" w14:textId="77777777" w:rsidR="00181F15" w:rsidRPr="005223A2" w:rsidRDefault="00181F15" w:rsidP="00181F15">
      <w:pPr>
        <w:shd w:val="clear" w:color="auto" w:fill="FFFFFF"/>
        <w:spacing w:line="360" w:lineRule="auto"/>
        <w:ind w:right="567"/>
        <w:rPr>
          <w:rFonts w:ascii="Palatino Linotype" w:hAnsi="Palatino Linotype"/>
          <w:b/>
          <w:i/>
          <w:sz w:val="22"/>
        </w:rPr>
      </w:pPr>
    </w:p>
    <w:p w14:paraId="58C4AE1E" w14:textId="7DB76A38" w:rsidR="00181F15" w:rsidRPr="005223A2" w:rsidRDefault="00181F15" w:rsidP="00181F15">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 xml:space="preserve">Siendo que, para las sanciones administrativas por faltas graves, el artículo 82 de la Ley de Responsabilidades Administrativas del Estado de México y Municipios, refiere lo siguiente:  </w:t>
      </w:r>
    </w:p>
    <w:p w14:paraId="35CB7141" w14:textId="77777777" w:rsidR="00181F15" w:rsidRPr="005223A2" w:rsidRDefault="00181F15" w:rsidP="00181F15">
      <w:pPr>
        <w:shd w:val="clear" w:color="auto" w:fill="FFFFFF"/>
        <w:spacing w:line="360" w:lineRule="auto"/>
        <w:ind w:right="567"/>
        <w:rPr>
          <w:rFonts w:ascii="Palatino Linotype" w:hAnsi="Palatino Linotype"/>
          <w:b/>
          <w:i/>
          <w:sz w:val="22"/>
        </w:rPr>
      </w:pPr>
    </w:p>
    <w:p w14:paraId="47474916" w14:textId="7025C8E6" w:rsidR="005D25CA" w:rsidRPr="005223A2" w:rsidRDefault="005D25CA" w:rsidP="005D25CA">
      <w:pPr>
        <w:pStyle w:val="Prrafodelista"/>
        <w:shd w:val="clear" w:color="auto" w:fill="FFFFFF"/>
        <w:spacing w:line="360" w:lineRule="auto"/>
        <w:ind w:left="567" w:right="567"/>
        <w:jc w:val="center"/>
        <w:rPr>
          <w:rFonts w:ascii="Palatino Linotype" w:hAnsi="Palatino Linotype"/>
          <w:b/>
          <w:i/>
          <w:sz w:val="22"/>
        </w:rPr>
      </w:pPr>
      <w:r w:rsidRPr="005223A2">
        <w:rPr>
          <w:rFonts w:ascii="Palatino Linotype" w:hAnsi="Palatino Linotype"/>
          <w:b/>
          <w:i/>
          <w:sz w:val="22"/>
        </w:rPr>
        <w:t>CAPÍTULO SEGUNDO DE LAS SANCIONES PARA LOS SERVIDORES PÚBLICOS POR FALTAS ADMINISTRATIVAS GRAVES</w:t>
      </w:r>
    </w:p>
    <w:p w14:paraId="6487FD7F"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p>
    <w:p w14:paraId="6361AA0A" w14:textId="14CBABBC" w:rsidR="00BF790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b/>
          <w:i/>
          <w:sz w:val="22"/>
        </w:rPr>
        <w:t>Artículo 82.</w:t>
      </w:r>
      <w:r w:rsidRPr="005223A2">
        <w:rPr>
          <w:rFonts w:ascii="Palatino Linotype" w:hAnsi="Palatino Linotype"/>
          <w:i/>
          <w:sz w:val="22"/>
        </w:rPr>
        <w:t xml:space="preserve"> Las sanciones administrativas por la comisión de faltas administrativas graves que imponga el Tribunal de Justicia Administrativa a los servidores públicos, derivadas de los procedimientos correspondientes, consistirán en:</w:t>
      </w:r>
    </w:p>
    <w:p w14:paraId="749906F4"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p>
    <w:p w14:paraId="5014E5CD"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lastRenderedPageBreak/>
        <w:t xml:space="preserve">I. Suspensión del empleo, cargo o comisión, sin goce de sueldo por un periodo no menor de treinta ni mayor a noventa días naturales. </w:t>
      </w:r>
    </w:p>
    <w:p w14:paraId="19009206"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II. Destitución del empleo, cargo o comisión. </w:t>
      </w:r>
    </w:p>
    <w:p w14:paraId="2DACB1F5"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III. Sanción económica. </w:t>
      </w:r>
    </w:p>
    <w:p w14:paraId="3F379725" w14:textId="77777777"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a) 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 </w:t>
      </w:r>
    </w:p>
    <w:p w14:paraId="17295C86" w14:textId="77777777" w:rsidR="00181F15"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b) En ningún caso la sanción económica que se imponga podrá ser menor o igual al monto de los beneficios económicos obtenidos. Lo anterior, sin perjuicio de la imposición de las demás sanciones a que se refiere el presente artículo. </w:t>
      </w:r>
    </w:p>
    <w:p w14:paraId="2FF115A1" w14:textId="77777777" w:rsidR="00181F15" w:rsidRPr="005223A2" w:rsidRDefault="00181F15" w:rsidP="005D25CA">
      <w:pPr>
        <w:pStyle w:val="Prrafodelista"/>
        <w:shd w:val="clear" w:color="auto" w:fill="FFFFFF"/>
        <w:spacing w:line="360" w:lineRule="auto"/>
        <w:ind w:left="567" w:right="567"/>
        <w:jc w:val="both"/>
        <w:rPr>
          <w:rFonts w:ascii="Palatino Linotype" w:hAnsi="Palatino Linotype"/>
          <w:i/>
          <w:sz w:val="22"/>
        </w:rPr>
      </w:pPr>
    </w:p>
    <w:p w14:paraId="4ED77B7B" w14:textId="77777777" w:rsidR="00181F15"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IV. Inhabilitación temporal para desempeñar empleos, cargos o comisiones en el servicio público y para participar en adquisiciones, arrendamientos, servicios u obras públicas: </w:t>
      </w:r>
    </w:p>
    <w:p w14:paraId="5F90BA4B" w14:textId="77777777" w:rsidR="00181F15"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a) Por un periodo no menor de un año ni mayor a diez años, si el monto de la afectación de la falta administrativa grave no excede de doscientas veces el valor diario de la unidad de medida y actualización. </w:t>
      </w:r>
    </w:p>
    <w:p w14:paraId="31535E74" w14:textId="77777777" w:rsidR="00181F15"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b) Por un periodo no menor a diez años ni mayor a veinte años, si el monto de la afectación excede de doscientas veces el valor diario de la unidad de medida y actualización. </w:t>
      </w:r>
    </w:p>
    <w:p w14:paraId="5A4671CE" w14:textId="77777777" w:rsidR="00181F15" w:rsidRPr="005223A2" w:rsidRDefault="00181F15" w:rsidP="005D25CA">
      <w:pPr>
        <w:pStyle w:val="Prrafodelista"/>
        <w:shd w:val="clear" w:color="auto" w:fill="FFFFFF"/>
        <w:spacing w:line="360" w:lineRule="auto"/>
        <w:ind w:left="567" w:right="567"/>
        <w:jc w:val="both"/>
        <w:rPr>
          <w:rFonts w:ascii="Palatino Linotype" w:hAnsi="Palatino Linotype"/>
          <w:i/>
          <w:sz w:val="10"/>
        </w:rPr>
      </w:pPr>
    </w:p>
    <w:p w14:paraId="5B88C2FA" w14:textId="77777777" w:rsidR="00181F15"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Cuando no se causen daños o perjuicios, ni exista beneficio o lucro alguno, se podrán imponer de tres meses a un año de inhabilitación. </w:t>
      </w:r>
    </w:p>
    <w:p w14:paraId="095496A5" w14:textId="77777777" w:rsidR="00181F15" w:rsidRPr="005223A2" w:rsidRDefault="00181F15" w:rsidP="005D25CA">
      <w:pPr>
        <w:pStyle w:val="Prrafodelista"/>
        <w:shd w:val="clear" w:color="auto" w:fill="FFFFFF"/>
        <w:spacing w:line="360" w:lineRule="auto"/>
        <w:ind w:left="567" w:right="567"/>
        <w:jc w:val="both"/>
        <w:rPr>
          <w:rFonts w:ascii="Palatino Linotype" w:hAnsi="Palatino Linotype"/>
          <w:i/>
          <w:sz w:val="10"/>
        </w:rPr>
      </w:pPr>
    </w:p>
    <w:p w14:paraId="6DBEF2A3" w14:textId="28ACD42D" w:rsidR="005D25CA" w:rsidRPr="005223A2" w:rsidRDefault="005D25CA" w:rsidP="005D25CA">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A juicio del Tribunal de Justicia Administrativa, podrán ser impuestas al infractor una o más de las sanciones señaladas, siempre y cuando sean compatibles entre ellas y de acuerdo a la gravedad de la falta administrativa.</w:t>
      </w:r>
    </w:p>
    <w:p w14:paraId="67D1E996" w14:textId="77777777" w:rsidR="004B6000" w:rsidRPr="005223A2" w:rsidRDefault="004B6000" w:rsidP="004B6000">
      <w:pPr>
        <w:shd w:val="clear" w:color="auto" w:fill="FFFFFF"/>
        <w:tabs>
          <w:tab w:val="left" w:pos="8505"/>
        </w:tabs>
        <w:spacing w:line="360" w:lineRule="auto"/>
        <w:ind w:right="567"/>
        <w:jc w:val="both"/>
        <w:rPr>
          <w:rFonts w:ascii="Palatino Linotype" w:hAnsi="Palatino Linotype" w:cs="Arial"/>
          <w:i/>
        </w:rPr>
      </w:pPr>
    </w:p>
    <w:p w14:paraId="1AAE75F6" w14:textId="77777777" w:rsidR="008C2E30" w:rsidRPr="005223A2" w:rsidRDefault="008C2E30" w:rsidP="007E0ECF">
      <w:pPr>
        <w:pStyle w:val="Prrafodelista"/>
        <w:shd w:val="clear" w:color="auto" w:fill="FFFFFF"/>
        <w:spacing w:line="360" w:lineRule="auto"/>
        <w:ind w:left="0"/>
        <w:jc w:val="both"/>
        <w:rPr>
          <w:rFonts w:ascii="Palatino Linotype" w:hAnsi="Palatino Linotype" w:cs="Arial"/>
          <w:b/>
        </w:rPr>
      </w:pPr>
    </w:p>
    <w:p w14:paraId="441AB2DA" w14:textId="48FF7973" w:rsidR="008C2E30" w:rsidRPr="005223A2" w:rsidRDefault="008C2E30"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lastRenderedPageBreak/>
        <w:t xml:space="preserve">Previo a la continuación del análisis, debemos precisar el contenido del artículo 53 de la </w:t>
      </w:r>
      <w:r w:rsidRPr="005223A2">
        <w:rPr>
          <w:rFonts w:ascii="Palatino Linotype" w:hAnsi="Palatino Linotype" w:cs="Arial"/>
          <w:b/>
        </w:rPr>
        <w:t>Ley del Sistema Anticorrupción del Estado de México y Municipios</w:t>
      </w:r>
      <w:r w:rsidRPr="005223A2">
        <w:rPr>
          <w:rFonts w:ascii="Palatino Linotype" w:hAnsi="Palatino Linotype" w:cs="Arial"/>
        </w:rPr>
        <w:t>, el cual versa de la siguiente manera:</w:t>
      </w:r>
    </w:p>
    <w:p w14:paraId="0BE30167" w14:textId="77777777" w:rsidR="008C2E30" w:rsidRPr="005223A2" w:rsidRDefault="008C2E30" w:rsidP="007E0ECF">
      <w:pPr>
        <w:pStyle w:val="Prrafodelista"/>
        <w:spacing w:line="360" w:lineRule="auto"/>
        <w:rPr>
          <w:rFonts w:ascii="Palatino Linotype" w:hAnsi="Palatino Linotype" w:cs="Arial"/>
        </w:rPr>
      </w:pPr>
    </w:p>
    <w:p w14:paraId="2EA1E601" w14:textId="58EBF95C" w:rsidR="00775442" w:rsidRPr="005223A2" w:rsidRDefault="00181F15"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w:t>
      </w:r>
      <w:r w:rsidR="008C2E30" w:rsidRPr="005223A2">
        <w:rPr>
          <w:rFonts w:ascii="Palatino Linotype" w:hAnsi="Palatino Linotype"/>
          <w:b/>
          <w:i/>
          <w:sz w:val="22"/>
        </w:rPr>
        <w:t>Artículo 53.</w:t>
      </w:r>
      <w:r w:rsidR="008C2E30" w:rsidRPr="005223A2">
        <w:rPr>
          <w:rFonts w:ascii="Palatino Linotype" w:hAnsi="Palatino Linotype"/>
          <w:i/>
          <w:sz w:val="22"/>
        </w:rPr>
        <w:t xml:space="preserve"> </w:t>
      </w:r>
      <w:r w:rsidR="008C2E30" w:rsidRPr="005223A2">
        <w:rPr>
          <w:rFonts w:ascii="Palatino Linotype" w:hAnsi="Palatino Linotype"/>
          <w:b/>
          <w:i/>
          <w:sz w:val="22"/>
        </w:rPr>
        <w:t>Las sanciones impuestas por faltas administrativas graves serán del conocimiento público</w:t>
      </w:r>
      <w:r w:rsidR="008C2E30" w:rsidRPr="005223A2">
        <w:rPr>
          <w:rFonts w:ascii="Palatino Linotype" w:hAnsi="Palatino Linotype"/>
          <w:i/>
          <w:sz w:val="22"/>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 </w:t>
      </w:r>
    </w:p>
    <w:p w14:paraId="1A68B630" w14:textId="77777777" w:rsidR="00775442" w:rsidRPr="005223A2" w:rsidRDefault="00775442" w:rsidP="007E0ECF">
      <w:pPr>
        <w:pStyle w:val="Prrafodelista"/>
        <w:shd w:val="clear" w:color="auto" w:fill="FFFFFF"/>
        <w:spacing w:line="360" w:lineRule="auto"/>
        <w:ind w:left="567" w:right="567"/>
        <w:jc w:val="both"/>
        <w:rPr>
          <w:rFonts w:ascii="Palatino Linotype" w:hAnsi="Palatino Linotype"/>
          <w:i/>
          <w:sz w:val="22"/>
        </w:rPr>
      </w:pPr>
    </w:p>
    <w:p w14:paraId="5CCD3F3A" w14:textId="2444671D" w:rsidR="008C2E30" w:rsidRPr="005223A2" w:rsidRDefault="008C2E30" w:rsidP="007E0ECF">
      <w:pPr>
        <w:pStyle w:val="Prrafodelista"/>
        <w:shd w:val="clear" w:color="auto" w:fill="FFFFFF"/>
        <w:spacing w:line="360" w:lineRule="auto"/>
        <w:ind w:left="567" w:right="567"/>
        <w:jc w:val="both"/>
        <w:rPr>
          <w:rFonts w:ascii="Palatino Linotype" w:hAnsi="Palatino Linotype"/>
          <w:b/>
          <w:i/>
          <w:sz w:val="22"/>
        </w:rPr>
      </w:pPr>
      <w:r w:rsidRPr="005223A2">
        <w:rPr>
          <w:rFonts w:ascii="Palatino Linotype" w:hAnsi="Palatino Linotype"/>
          <w:b/>
          <w:i/>
          <w:sz w:val="22"/>
        </w:rPr>
        <w:t>Los registros de las sanciones relativas a responsabilidades administrativas no graves</w:t>
      </w:r>
      <w:r w:rsidRPr="005223A2">
        <w:rPr>
          <w:rFonts w:ascii="Palatino Linotype" w:hAnsi="Palatino Linotype"/>
          <w:i/>
          <w:sz w:val="22"/>
        </w:rPr>
        <w:t xml:space="preserve">, quedarán registradas para efectos de eventual reincidencia, pero </w:t>
      </w:r>
      <w:r w:rsidR="00181F15" w:rsidRPr="005223A2">
        <w:rPr>
          <w:rFonts w:ascii="Palatino Linotype" w:hAnsi="Palatino Linotype"/>
          <w:b/>
          <w:i/>
          <w:sz w:val="22"/>
        </w:rPr>
        <w:t xml:space="preserve">no serán públicas”. </w:t>
      </w:r>
    </w:p>
    <w:p w14:paraId="3E2202C4" w14:textId="1CB8C4D2" w:rsidR="00775442" w:rsidRPr="005223A2" w:rsidRDefault="00775442" w:rsidP="007E0ECF">
      <w:pPr>
        <w:pStyle w:val="Prrafodelista"/>
        <w:shd w:val="clear" w:color="auto" w:fill="FFFFFF"/>
        <w:spacing w:line="360" w:lineRule="auto"/>
        <w:ind w:left="567" w:right="567"/>
        <w:jc w:val="both"/>
        <w:rPr>
          <w:rFonts w:ascii="Palatino Linotype" w:hAnsi="Palatino Linotype" w:cs="Arial"/>
          <w:b/>
          <w:i/>
          <w:sz w:val="22"/>
        </w:rPr>
      </w:pPr>
      <w:r w:rsidRPr="005223A2">
        <w:rPr>
          <w:rFonts w:ascii="Palatino Linotype" w:hAnsi="Palatino Linotype"/>
          <w:b/>
          <w:i/>
          <w:sz w:val="22"/>
        </w:rPr>
        <w:t>(Énfasis añadido)</w:t>
      </w:r>
    </w:p>
    <w:p w14:paraId="387320EB" w14:textId="77777777" w:rsidR="008C2E30" w:rsidRPr="005223A2" w:rsidRDefault="008C2E30" w:rsidP="007E0ECF">
      <w:pPr>
        <w:pStyle w:val="Prrafodelista"/>
        <w:spacing w:line="360" w:lineRule="auto"/>
        <w:rPr>
          <w:rFonts w:ascii="Palatino Linotype" w:hAnsi="Palatino Linotype" w:cs="Arial"/>
        </w:rPr>
      </w:pPr>
    </w:p>
    <w:p w14:paraId="14CB4711" w14:textId="4869C39E" w:rsidR="008C2E30" w:rsidRPr="005223A2" w:rsidRDefault="00775442"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Es así que, las sanciones administrativas graves, que impliquen impedimentos o inhabilitaciones para ser contratados, serán de acceso público, no obstante, las no graves, no serán públicas, únicamente quedarán registradas para efectos de reincidencia.</w:t>
      </w:r>
    </w:p>
    <w:p w14:paraId="4FED6143" w14:textId="77777777" w:rsidR="00775442" w:rsidRPr="005223A2" w:rsidRDefault="00775442" w:rsidP="007E0ECF">
      <w:pPr>
        <w:pStyle w:val="Prrafodelista"/>
        <w:shd w:val="clear" w:color="auto" w:fill="FFFFFF"/>
        <w:spacing w:line="360" w:lineRule="auto"/>
        <w:ind w:left="0"/>
        <w:jc w:val="both"/>
        <w:rPr>
          <w:rFonts w:ascii="Palatino Linotype" w:hAnsi="Palatino Linotype" w:cs="Arial"/>
        </w:rPr>
      </w:pPr>
    </w:p>
    <w:p w14:paraId="1C825B18" w14:textId="71F74003" w:rsidR="00775442" w:rsidRPr="005223A2" w:rsidRDefault="00775442"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 xml:space="preserve">Se entiende que las sanciones no graves, deben prevalecer con carácter de información confidencial por mantener el honor de los servidores públicos a efectos de no ser señalados, pues contar con una sanción administrativa hace referencia a que incumplieron con sus obligaciones al frente del servicio público y, aunque esta falta haya sido menor, la ciudadanía lo pudiera apuntar como un mal servidor </w:t>
      </w:r>
      <w:r w:rsidRPr="005223A2">
        <w:rPr>
          <w:rFonts w:ascii="Palatino Linotype" w:hAnsi="Palatino Linotype" w:cs="Arial"/>
        </w:rPr>
        <w:lastRenderedPageBreak/>
        <w:t>público, creándole mala fama dañando su honor tanto como persona como servidor público.</w:t>
      </w:r>
      <w:r w:rsidR="00910A1D" w:rsidRPr="005223A2">
        <w:rPr>
          <w:rFonts w:ascii="Palatino Linotype" w:hAnsi="Palatino Linotype" w:cs="Arial"/>
        </w:rPr>
        <w:t xml:space="preserve"> </w:t>
      </w:r>
    </w:p>
    <w:p w14:paraId="2FC4D295" w14:textId="77777777" w:rsidR="00910A1D" w:rsidRPr="005223A2" w:rsidRDefault="00910A1D" w:rsidP="007E0ECF">
      <w:pPr>
        <w:pStyle w:val="Prrafodelista"/>
        <w:spacing w:line="360" w:lineRule="auto"/>
        <w:rPr>
          <w:rFonts w:ascii="Palatino Linotype" w:hAnsi="Palatino Linotype" w:cs="Arial"/>
        </w:rPr>
      </w:pPr>
    </w:p>
    <w:p w14:paraId="4A8CC178" w14:textId="35EB7880" w:rsidR="00775442" w:rsidRPr="005223A2" w:rsidRDefault="00775442"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La definición de faltas administrativas graves y no graves se contienen en el artículo 3, fracción XIII y XIV de la Ley de Responsabilidades Administrativas del Estado de México y Municipios:</w:t>
      </w:r>
    </w:p>
    <w:p w14:paraId="63B1FF33" w14:textId="77777777" w:rsidR="00775442" w:rsidRPr="005223A2" w:rsidRDefault="00775442" w:rsidP="007E0ECF">
      <w:pPr>
        <w:pStyle w:val="Prrafodelista"/>
        <w:spacing w:line="360" w:lineRule="auto"/>
        <w:rPr>
          <w:rFonts w:ascii="Palatino Linotype" w:hAnsi="Palatino Linotype" w:cs="Arial"/>
        </w:rPr>
      </w:pPr>
    </w:p>
    <w:p w14:paraId="58A6A8B5" w14:textId="4BD0AD20" w:rsidR="00775442" w:rsidRPr="005223A2" w:rsidRDefault="00775442"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b/>
          <w:i/>
          <w:sz w:val="22"/>
        </w:rPr>
        <w:t>Artículo 3.</w:t>
      </w:r>
      <w:r w:rsidRPr="005223A2">
        <w:rPr>
          <w:rFonts w:ascii="Palatino Linotype" w:hAnsi="Palatino Linotype"/>
          <w:i/>
          <w:sz w:val="22"/>
        </w:rPr>
        <w:t xml:space="preserve"> Para los efectos de la presente Ley, se entenderá por:</w:t>
      </w:r>
    </w:p>
    <w:p w14:paraId="1F8E721A" w14:textId="76A7FA77" w:rsidR="00775442" w:rsidRPr="005223A2" w:rsidRDefault="00775442"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w:t>
      </w:r>
    </w:p>
    <w:p w14:paraId="25409EF8" w14:textId="2EA75683" w:rsidR="00775442" w:rsidRPr="005223A2" w:rsidRDefault="00775442"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b/>
          <w:i/>
          <w:sz w:val="22"/>
        </w:rPr>
        <w:t>XIII. Falta administrativa no grave:</w:t>
      </w:r>
      <w:r w:rsidRPr="005223A2">
        <w:rPr>
          <w:rFonts w:ascii="Palatino Linotype" w:hAnsi="Palatino Linotype"/>
          <w:i/>
          <w:sz w:val="22"/>
        </w:rPr>
        <w:t xml:space="preserve"> A las faltas administrativas de los servidores públicos en los términos de la presente Ley, cuya imposición de la sanción corresponde a la Secretaría de la Contraloría del Estado de México y a los órganos internos de control.</w:t>
      </w:r>
    </w:p>
    <w:p w14:paraId="2547129C" w14:textId="77777777" w:rsidR="00775442" w:rsidRPr="005223A2" w:rsidRDefault="00775442" w:rsidP="007E0ECF">
      <w:pPr>
        <w:pStyle w:val="Prrafodelista"/>
        <w:shd w:val="clear" w:color="auto" w:fill="FFFFFF"/>
        <w:spacing w:line="360" w:lineRule="auto"/>
        <w:ind w:left="567" w:right="567"/>
        <w:jc w:val="both"/>
        <w:rPr>
          <w:rFonts w:ascii="Palatino Linotype" w:hAnsi="Palatino Linotype"/>
          <w:i/>
          <w:sz w:val="22"/>
        </w:rPr>
      </w:pPr>
    </w:p>
    <w:p w14:paraId="257A92B4" w14:textId="1660E94A" w:rsidR="00775442" w:rsidRPr="005223A2" w:rsidRDefault="00775442"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b/>
          <w:i/>
          <w:sz w:val="22"/>
        </w:rPr>
        <w:t>XIV. Falta administrativa grave:</w:t>
      </w:r>
      <w:r w:rsidRPr="005223A2">
        <w:rPr>
          <w:rFonts w:ascii="Palatino Linotype" w:hAnsi="Palatino Linotype"/>
          <w:i/>
          <w:sz w:val="22"/>
        </w:rPr>
        <w:t xml:space="preserve"> A las faltas administrativas de los servidores públicos catalogadas como graves en los términos de la presente Ley, cuya sanción corresponde al Tribunal de Justicia Administrativa del Estado de México</w:t>
      </w:r>
    </w:p>
    <w:p w14:paraId="64AEA3EC" w14:textId="1990E08F" w:rsidR="00775442" w:rsidRPr="005223A2" w:rsidRDefault="00775442" w:rsidP="007E0ECF">
      <w:pPr>
        <w:pStyle w:val="Prrafodelista"/>
        <w:shd w:val="clear" w:color="auto" w:fill="FFFFFF"/>
        <w:spacing w:line="360" w:lineRule="auto"/>
        <w:ind w:left="567"/>
        <w:jc w:val="both"/>
        <w:rPr>
          <w:rFonts w:ascii="Palatino Linotype" w:hAnsi="Palatino Linotype"/>
        </w:rPr>
      </w:pPr>
      <w:r w:rsidRPr="005223A2">
        <w:rPr>
          <w:rFonts w:ascii="Palatino Linotype" w:hAnsi="Palatino Linotype"/>
        </w:rPr>
        <w:t>…</w:t>
      </w:r>
    </w:p>
    <w:p w14:paraId="55720B7A" w14:textId="77777777" w:rsidR="008C2E30" w:rsidRPr="005223A2" w:rsidRDefault="008C2E30" w:rsidP="007E0ECF">
      <w:pPr>
        <w:pStyle w:val="Prrafodelista"/>
        <w:spacing w:line="360" w:lineRule="auto"/>
        <w:rPr>
          <w:rFonts w:ascii="Palatino Linotype" w:hAnsi="Palatino Linotype" w:cs="Arial"/>
        </w:rPr>
      </w:pPr>
    </w:p>
    <w:p w14:paraId="6E39EDE5" w14:textId="77777777" w:rsidR="00910A1D" w:rsidRPr="005223A2" w:rsidRDefault="00775442"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Tal y como se demuestra, una diferencia importante entre las graves y no graves, radica en la autoridad que impone la sanción, pues en las primera</w:t>
      </w:r>
      <w:r w:rsidR="00910A1D" w:rsidRPr="005223A2">
        <w:rPr>
          <w:rFonts w:ascii="Palatino Linotype" w:hAnsi="Palatino Linotype" w:cs="Arial"/>
        </w:rPr>
        <w:t>s</w:t>
      </w:r>
      <w:r w:rsidRPr="005223A2">
        <w:rPr>
          <w:rFonts w:ascii="Palatino Linotype" w:hAnsi="Palatino Linotype" w:cs="Arial"/>
        </w:rPr>
        <w:t>, corresponde a</w:t>
      </w:r>
      <w:r w:rsidR="00910A1D" w:rsidRPr="005223A2">
        <w:rPr>
          <w:rFonts w:ascii="Palatino Linotype" w:hAnsi="Palatino Linotype" w:cs="Arial"/>
        </w:rPr>
        <w:t>l Tribunal de Justicia Administrativa del Estado de México, mientras que las segundas están a cargo de</w:t>
      </w:r>
      <w:r w:rsidRPr="005223A2">
        <w:rPr>
          <w:rFonts w:ascii="Palatino Linotype" w:hAnsi="Palatino Linotype" w:cs="Arial"/>
        </w:rPr>
        <w:t xml:space="preserve"> la Secretaría de la Contraloría y </w:t>
      </w:r>
      <w:r w:rsidR="00910A1D" w:rsidRPr="005223A2">
        <w:rPr>
          <w:rFonts w:ascii="Palatino Linotype" w:hAnsi="Palatino Linotype" w:cs="Arial"/>
        </w:rPr>
        <w:t>Órganos internos de control.</w:t>
      </w:r>
    </w:p>
    <w:p w14:paraId="2447D08C" w14:textId="77777777" w:rsidR="00910A1D" w:rsidRPr="005223A2" w:rsidRDefault="00910A1D" w:rsidP="007E0ECF">
      <w:pPr>
        <w:pStyle w:val="Prrafodelista"/>
        <w:shd w:val="clear" w:color="auto" w:fill="FFFFFF"/>
        <w:spacing w:line="360" w:lineRule="auto"/>
        <w:ind w:left="0"/>
        <w:jc w:val="both"/>
        <w:rPr>
          <w:rFonts w:ascii="Palatino Linotype" w:hAnsi="Palatino Linotype" w:cs="Arial"/>
        </w:rPr>
      </w:pPr>
    </w:p>
    <w:p w14:paraId="13450442" w14:textId="08C7A9D7" w:rsidR="008C2E30" w:rsidRPr="005223A2" w:rsidRDefault="00775442" w:rsidP="007E0ECF">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 xml:space="preserve">Por otra parte, las faltas graves, conllevan una responsabilidad mayor, pues incurrir en una de ellas conlleva a que el servidor público no vuelva a ejercer un </w:t>
      </w:r>
      <w:r w:rsidRPr="005223A2">
        <w:rPr>
          <w:rFonts w:ascii="Palatino Linotype" w:hAnsi="Palatino Linotype" w:cs="Arial"/>
        </w:rPr>
        <w:lastRenderedPageBreak/>
        <w:t>cargo, lo que demuestra un interés mayor para que sea de conocimiento de la ciudadanía.</w:t>
      </w:r>
      <w:r w:rsidR="00910A1D" w:rsidRPr="005223A2">
        <w:rPr>
          <w:rFonts w:ascii="Palatino Linotype" w:hAnsi="Palatino Linotype" w:cs="Arial"/>
        </w:rPr>
        <w:t xml:space="preserve"> Se consideran como faltas administrativas graves las siguientes:</w:t>
      </w:r>
    </w:p>
    <w:p w14:paraId="6ECB432B" w14:textId="77777777" w:rsidR="00910A1D" w:rsidRPr="005223A2" w:rsidRDefault="00910A1D" w:rsidP="007E0ECF">
      <w:pPr>
        <w:pStyle w:val="Prrafodelista"/>
        <w:spacing w:line="360" w:lineRule="auto"/>
        <w:rPr>
          <w:rFonts w:ascii="Palatino Linotype" w:hAnsi="Palatino Linotype" w:cs="Arial"/>
          <w:sz w:val="22"/>
        </w:rPr>
      </w:pPr>
    </w:p>
    <w:p w14:paraId="6F10CC1A" w14:textId="77777777" w:rsidR="00910A1D" w:rsidRPr="005223A2" w:rsidRDefault="00910A1D" w:rsidP="007E0ECF">
      <w:pPr>
        <w:pStyle w:val="Prrafodelista"/>
        <w:spacing w:line="360" w:lineRule="auto"/>
        <w:jc w:val="center"/>
        <w:rPr>
          <w:rFonts w:ascii="Palatino Linotype" w:hAnsi="Palatino Linotype"/>
          <w:b/>
          <w:i/>
          <w:sz w:val="22"/>
        </w:rPr>
      </w:pPr>
      <w:r w:rsidRPr="005223A2">
        <w:rPr>
          <w:rFonts w:ascii="Palatino Linotype" w:hAnsi="Palatino Linotype" w:cs="Arial"/>
          <w:b/>
          <w:i/>
          <w:sz w:val="22"/>
        </w:rPr>
        <w:t>C</w:t>
      </w:r>
      <w:r w:rsidRPr="005223A2">
        <w:rPr>
          <w:rFonts w:ascii="Palatino Linotype" w:hAnsi="Palatino Linotype"/>
          <w:b/>
          <w:i/>
          <w:sz w:val="22"/>
        </w:rPr>
        <w:t>APÍTULO SEGUNDO</w:t>
      </w:r>
    </w:p>
    <w:p w14:paraId="40FC1016" w14:textId="636EBBFB" w:rsidR="00910A1D" w:rsidRPr="005223A2" w:rsidRDefault="00910A1D" w:rsidP="007E0ECF">
      <w:pPr>
        <w:pStyle w:val="Prrafodelista"/>
        <w:spacing w:line="360" w:lineRule="auto"/>
        <w:jc w:val="center"/>
        <w:rPr>
          <w:rFonts w:ascii="Palatino Linotype" w:hAnsi="Palatino Linotype"/>
          <w:b/>
          <w:i/>
          <w:sz w:val="22"/>
        </w:rPr>
      </w:pPr>
      <w:r w:rsidRPr="005223A2">
        <w:rPr>
          <w:rFonts w:ascii="Palatino Linotype" w:hAnsi="Palatino Linotype"/>
          <w:b/>
          <w:i/>
          <w:sz w:val="22"/>
        </w:rPr>
        <w:t>DE LAS FALTAS ADMINISTRATIVAS GRAVES</w:t>
      </w:r>
    </w:p>
    <w:p w14:paraId="29B0DA83" w14:textId="2A2E705D" w:rsidR="00910A1D" w:rsidRPr="005223A2" w:rsidRDefault="00910A1D" w:rsidP="007E0ECF">
      <w:pPr>
        <w:pStyle w:val="Prrafodelista"/>
        <w:spacing w:line="360" w:lineRule="auto"/>
        <w:jc w:val="center"/>
        <w:rPr>
          <w:rFonts w:ascii="Palatino Linotype" w:hAnsi="Palatino Linotype" w:cs="Arial"/>
          <w:b/>
          <w:i/>
          <w:sz w:val="22"/>
        </w:rPr>
      </w:pPr>
      <w:r w:rsidRPr="005223A2">
        <w:rPr>
          <w:rFonts w:ascii="Palatino Linotype" w:hAnsi="Palatino Linotype"/>
          <w:b/>
          <w:i/>
          <w:sz w:val="22"/>
        </w:rPr>
        <w:t>DE LOS SERVIDORES PÚBLICOS</w:t>
      </w:r>
    </w:p>
    <w:p w14:paraId="00BBADCF" w14:textId="77777777" w:rsidR="00910A1D" w:rsidRPr="005223A2" w:rsidRDefault="00910A1D" w:rsidP="007E0ECF">
      <w:pPr>
        <w:pStyle w:val="Prrafodelista"/>
        <w:spacing w:line="360" w:lineRule="auto"/>
        <w:rPr>
          <w:rFonts w:ascii="Palatino Linotype" w:hAnsi="Palatino Linotype" w:cs="Arial"/>
          <w:i/>
          <w:sz w:val="22"/>
        </w:rPr>
      </w:pPr>
    </w:p>
    <w:p w14:paraId="52997401"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Artículo 52. Para efectos de la presente Ley, se consideran faltas administrativas graves de los servidores públicos, mediante cualquier acto u omisión, las siguientes: </w:t>
      </w:r>
    </w:p>
    <w:p w14:paraId="0EDF25B4"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 El cohecho. </w:t>
      </w:r>
    </w:p>
    <w:p w14:paraId="6F32B586"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II. El peculado. </w:t>
      </w:r>
    </w:p>
    <w:p w14:paraId="26DE84D2"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III. El desvío de recursos públicos. </w:t>
      </w:r>
    </w:p>
    <w:p w14:paraId="04787404"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IV. La utilización indebida de información</w:t>
      </w:r>
    </w:p>
    <w:p w14:paraId="63E33360"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V. El abuso de funciones. </w:t>
      </w:r>
    </w:p>
    <w:p w14:paraId="72FA2934"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VI. Cometer o tolerar conductas de hostigamiento y acoso sexual. </w:t>
      </w:r>
    </w:p>
    <w:p w14:paraId="1538BCDA"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VII. El actuar bajo conflicto de interés. </w:t>
      </w:r>
    </w:p>
    <w:p w14:paraId="3810D182"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VIII. La contratación indebida. </w:t>
      </w:r>
    </w:p>
    <w:p w14:paraId="45A7FF13"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IX. El enriquecimiento oculto u ocultamiento de conflicto de interés. </w:t>
      </w:r>
    </w:p>
    <w:p w14:paraId="201E6129" w14:textId="58F156CA"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X. El tráfico de influencias. </w:t>
      </w:r>
    </w:p>
    <w:p w14:paraId="3D9B69E3" w14:textId="77777777" w:rsidR="00910A1D" w:rsidRPr="005223A2" w:rsidRDefault="00910A1D" w:rsidP="007E0ECF">
      <w:pPr>
        <w:pStyle w:val="Prrafodelista"/>
        <w:shd w:val="clear" w:color="auto" w:fill="FFFFFF"/>
        <w:spacing w:line="360" w:lineRule="auto"/>
        <w:ind w:left="567" w:right="567"/>
        <w:jc w:val="both"/>
        <w:rPr>
          <w:rFonts w:ascii="Palatino Linotype" w:hAnsi="Palatino Linotype"/>
          <w:i/>
          <w:sz w:val="22"/>
        </w:rPr>
      </w:pPr>
      <w:r w:rsidRPr="005223A2">
        <w:rPr>
          <w:rFonts w:ascii="Palatino Linotype" w:hAnsi="Palatino Linotype"/>
          <w:i/>
          <w:sz w:val="22"/>
        </w:rPr>
        <w:t xml:space="preserve">XI. El encubrimiento. XII. El desacato. </w:t>
      </w:r>
    </w:p>
    <w:p w14:paraId="27FF50B3" w14:textId="5FA6BB26" w:rsidR="00910A1D" w:rsidRPr="005223A2" w:rsidRDefault="00910A1D" w:rsidP="007E0ECF">
      <w:pPr>
        <w:pStyle w:val="Prrafodelista"/>
        <w:shd w:val="clear" w:color="auto" w:fill="FFFFFF"/>
        <w:spacing w:line="360" w:lineRule="auto"/>
        <w:ind w:left="567" w:right="567"/>
        <w:jc w:val="both"/>
        <w:rPr>
          <w:rFonts w:ascii="Palatino Linotype" w:hAnsi="Palatino Linotype" w:cs="Arial"/>
          <w:i/>
          <w:sz w:val="22"/>
        </w:rPr>
      </w:pPr>
      <w:r w:rsidRPr="005223A2">
        <w:rPr>
          <w:rFonts w:ascii="Palatino Linotype" w:hAnsi="Palatino Linotype"/>
          <w:i/>
          <w:sz w:val="22"/>
        </w:rPr>
        <w:t>XIII. La obstrucción de la Justicia.</w:t>
      </w:r>
    </w:p>
    <w:p w14:paraId="0479D93E" w14:textId="77777777" w:rsidR="00775442" w:rsidRPr="005223A2" w:rsidRDefault="00775442" w:rsidP="00181F15">
      <w:pPr>
        <w:spacing w:line="360" w:lineRule="auto"/>
        <w:rPr>
          <w:rFonts w:ascii="Palatino Linotype" w:hAnsi="Palatino Linotype" w:cs="Arial"/>
        </w:rPr>
      </w:pPr>
    </w:p>
    <w:p w14:paraId="4208031C" w14:textId="77777777" w:rsidR="00181F15" w:rsidRPr="005223A2" w:rsidRDefault="00181F15" w:rsidP="00181F15">
      <w:pPr>
        <w:pStyle w:val="Prrafodelista"/>
        <w:numPr>
          <w:ilvl w:val="0"/>
          <w:numId w:val="1"/>
        </w:numPr>
        <w:spacing w:after="160" w:line="360" w:lineRule="auto"/>
        <w:ind w:left="0" w:firstLine="0"/>
        <w:jc w:val="both"/>
        <w:rPr>
          <w:rFonts w:ascii="Palatino Linotype" w:eastAsia="Calibri" w:hAnsi="Palatino Linotype" w:cs="Tahoma"/>
          <w:bCs/>
        </w:rPr>
      </w:pPr>
      <w:r w:rsidRPr="005223A2">
        <w:rPr>
          <w:rFonts w:ascii="Palatino Linotype" w:eastAsia="Calibri" w:hAnsi="Palatino Linotype" w:cs="Tahoma"/>
          <w:bCs/>
        </w:rPr>
        <w:t xml:space="preserve">Atento a lo anterior, es que los </w:t>
      </w:r>
      <w:r w:rsidRPr="005223A2">
        <w:rPr>
          <w:rFonts w:ascii="Palatino Linotype" w:eastAsia="Calibri" w:hAnsi="Palatino Linotype" w:cs="Tahoma"/>
          <w:b/>
          <w:bCs/>
        </w:rPr>
        <w:t xml:space="preserve">Sujetos Obligados </w:t>
      </w:r>
      <w:r w:rsidRPr="005223A2">
        <w:rPr>
          <w:rFonts w:ascii="Palatino Linotype" w:eastAsia="Calibri" w:hAnsi="Palatino Linotype" w:cs="Tahoma"/>
          <w:bCs/>
        </w:rPr>
        <w:t xml:space="preserve">deberán abstenerse de publicitar aquellas sanciones administrativas impuestas a servidores públicos que revistan el carácter de no grave. Siendo entonces que, con apego a lo establecido en las disposiciones legales en la materia y en el supuesto que los servidores públicos que incurran en faltas administrativas </w:t>
      </w:r>
      <w:r w:rsidRPr="005223A2">
        <w:rPr>
          <w:rFonts w:ascii="Palatino Linotype" w:eastAsia="Calibri" w:hAnsi="Palatino Linotype" w:cs="Tahoma"/>
          <w:b/>
          <w:bCs/>
        </w:rPr>
        <w:t>no graves</w:t>
      </w:r>
      <w:r w:rsidRPr="005223A2">
        <w:rPr>
          <w:rFonts w:ascii="Palatino Linotype" w:eastAsia="Calibri" w:hAnsi="Palatino Linotype" w:cs="Tahoma"/>
          <w:bCs/>
        </w:rPr>
        <w:t xml:space="preserve">, estos deben guardar el carácter de </w:t>
      </w:r>
      <w:r w:rsidRPr="005223A2">
        <w:rPr>
          <w:rFonts w:ascii="Palatino Linotype" w:eastAsia="Calibri" w:hAnsi="Palatino Linotype" w:cs="Tahoma"/>
          <w:bCs/>
        </w:rPr>
        <w:lastRenderedPageBreak/>
        <w:t xml:space="preserve">información </w:t>
      </w:r>
      <w:r w:rsidRPr="005223A2">
        <w:rPr>
          <w:rFonts w:ascii="Palatino Linotype" w:eastAsia="Calibri" w:hAnsi="Palatino Linotype" w:cs="Tahoma"/>
          <w:b/>
          <w:bCs/>
        </w:rPr>
        <w:t>confidencial</w:t>
      </w:r>
      <w:r w:rsidRPr="005223A2">
        <w:rPr>
          <w:rFonts w:ascii="Palatino Linotype" w:eastAsia="Calibri" w:hAnsi="Palatino Linotype" w:cs="Tahoma"/>
          <w:bCs/>
        </w:rPr>
        <w:t xml:space="preserve">, por lo que el </w:t>
      </w:r>
      <w:r w:rsidRPr="005223A2">
        <w:rPr>
          <w:rFonts w:ascii="Palatino Linotype" w:eastAsia="Calibri" w:hAnsi="Palatino Linotype" w:cs="Tahoma"/>
          <w:b/>
          <w:bCs/>
        </w:rPr>
        <w:t xml:space="preserve">Sujeto Obligado </w:t>
      </w:r>
      <w:r w:rsidRPr="005223A2">
        <w:rPr>
          <w:rFonts w:ascii="Palatino Linotype" w:eastAsia="Calibri" w:hAnsi="Palatino Linotype" w:cs="Tahoma"/>
          <w:bCs/>
        </w:rPr>
        <w:t xml:space="preserve">deberá generar y emitir el </w:t>
      </w:r>
      <w:r w:rsidRPr="005223A2">
        <w:rPr>
          <w:rFonts w:ascii="Palatino Linotype" w:eastAsia="Calibri" w:hAnsi="Palatino Linotype" w:cs="Tahoma"/>
          <w:b/>
          <w:bCs/>
        </w:rPr>
        <w:t xml:space="preserve">Acuerdo del Comité de Transparencia </w:t>
      </w:r>
      <w:r w:rsidRPr="005223A2">
        <w:rPr>
          <w:rFonts w:ascii="Palatino Linotype" w:eastAsia="Calibri" w:hAnsi="Palatino Linotype" w:cs="Tahoma"/>
          <w:bCs/>
        </w:rPr>
        <w:t xml:space="preserve">mediante el cual se clasifique como </w:t>
      </w:r>
      <w:r w:rsidRPr="005223A2">
        <w:rPr>
          <w:rFonts w:ascii="Palatino Linotype" w:eastAsia="Calibri" w:hAnsi="Palatino Linotype" w:cs="Tahoma"/>
          <w:b/>
          <w:bCs/>
        </w:rPr>
        <w:t xml:space="preserve">confidencial la información relativa a las faltas administrativas NO GRAVES. </w:t>
      </w:r>
    </w:p>
    <w:p w14:paraId="486C2795" w14:textId="77777777" w:rsidR="00181F15" w:rsidRPr="005223A2" w:rsidRDefault="00181F15" w:rsidP="00181F15">
      <w:pPr>
        <w:pStyle w:val="Prrafodelista"/>
        <w:spacing w:line="360" w:lineRule="auto"/>
        <w:ind w:left="708"/>
        <w:jc w:val="both"/>
        <w:rPr>
          <w:rFonts w:ascii="Palatino Linotype" w:eastAsia="Calibri" w:hAnsi="Palatino Linotype" w:cs="Tahoma"/>
          <w:bCs/>
        </w:rPr>
      </w:pPr>
    </w:p>
    <w:p w14:paraId="044C5F2E" w14:textId="3A25EA2D" w:rsidR="00181F15" w:rsidRPr="005223A2" w:rsidRDefault="00181F15" w:rsidP="00181F15">
      <w:pPr>
        <w:pStyle w:val="Prrafodelista"/>
        <w:numPr>
          <w:ilvl w:val="0"/>
          <w:numId w:val="1"/>
        </w:numPr>
        <w:shd w:val="clear" w:color="auto" w:fill="FFFFFF"/>
        <w:spacing w:line="360" w:lineRule="auto"/>
        <w:ind w:left="0" w:firstLine="0"/>
        <w:jc w:val="both"/>
        <w:rPr>
          <w:rFonts w:ascii="Palatino Linotype" w:hAnsi="Palatino Linotype" w:cs="Arial"/>
        </w:rPr>
      </w:pPr>
      <w:r w:rsidRPr="005223A2">
        <w:rPr>
          <w:rFonts w:ascii="Palatino Linotype" w:hAnsi="Palatino Linotype" w:cs="Arial"/>
        </w:rPr>
        <w:t xml:space="preserve">De igual manera, como es criterio de la mayoría de los integrantes del Pleno de este Instituto, deberá proporcionarse únicamente la información de aquellos procedimientos administrativos que ya </w:t>
      </w:r>
      <w:r w:rsidRPr="005223A2">
        <w:rPr>
          <w:rFonts w:ascii="Palatino Linotype" w:hAnsi="Palatino Linotype" w:cs="Arial"/>
          <w:b/>
        </w:rPr>
        <w:t>hayan quedado firmes</w:t>
      </w:r>
      <w:r w:rsidRPr="005223A2">
        <w:rPr>
          <w:rFonts w:ascii="Palatino Linotype" w:hAnsi="Palatino Linotype" w:cs="Arial"/>
        </w:rPr>
        <w:t>, es decir, que no exista ningún recurso, apelación o instancia ante la cual pueda ser impugnada la resolución que de fin a los procedimientos administrativos, porque de lo contrario, divulgar la información que integra las actuaciones de los expedientes afectaría la conducción del mismo.</w:t>
      </w:r>
    </w:p>
    <w:p w14:paraId="68DEBB0D" w14:textId="77777777" w:rsidR="00181F15" w:rsidRPr="005223A2" w:rsidRDefault="00181F15" w:rsidP="00181F15">
      <w:pPr>
        <w:pStyle w:val="Prrafodelista"/>
        <w:shd w:val="clear" w:color="auto" w:fill="FFFFFF"/>
        <w:spacing w:line="360" w:lineRule="auto"/>
        <w:ind w:left="0"/>
        <w:jc w:val="both"/>
        <w:rPr>
          <w:rFonts w:ascii="Palatino Linotype" w:hAnsi="Palatino Linotype" w:cs="Arial"/>
        </w:rPr>
      </w:pPr>
    </w:p>
    <w:p w14:paraId="783753DF" w14:textId="304DF534" w:rsidR="00181F15" w:rsidRPr="005223A2" w:rsidRDefault="00181F15" w:rsidP="00181F1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5223A2">
        <w:rPr>
          <w:rFonts w:ascii="Palatino Linotype" w:eastAsia="Times New Roman" w:hAnsi="Palatino Linotype" w:cs="Arial"/>
          <w:color w:val="000000"/>
        </w:rPr>
        <w:t xml:space="preserve">Por lo que, si la información que se ordena entregar, pudiera encontrarse en trámite y por lo tanto vulnera la conducción de los procedimientos administrativos, la información es reservada en términos del artículo 140, fracción VI de la Ley de Transparencia y Acceso a la Información Pública del Estado de México, y el artículo Trigésimo de los Lineamientos Generales en Materia de Clasificación y Desclasificación de la Información, así como para la elaboración de versiones públicas, por lo que, deberá clasificar dicha información a través de su Comité de Transparencia, fundando y motivando, a través de la prueba de daño respectiva. </w:t>
      </w:r>
    </w:p>
    <w:p w14:paraId="2700C6B2" w14:textId="77777777" w:rsidR="00D12378" w:rsidRPr="005223A2" w:rsidRDefault="00D12378" w:rsidP="00181F15">
      <w:pPr>
        <w:spacing w:line="360" w:lineRule="auto"/>
        <w:rPr>
          <w:rFonts w:ascii="Palatino Linotype" w:hAnsi="Palatino Linotype" w:cs="Arial"/>
        </w:rPr>
      </w:pPr>
    </w:p>
    <w:p w14:paraId="101B74FF" w14:textId="5F8006D9" w:rsidR="00A56BC0" w:rsidRPr="005223A2" w:rsidRDefault="005C35B4" w:rsidP="005C35B4">
      <w:pPr>
        <w:pStyle w:val="Ttulo2"/>
        <w:spacing w:before="0" w:line="360" w:lineRule="auto"/>
        <w:ind w:left="360"/>
        <w:rPr>
          <w:rFonts w:ascii="Palatino Linotype" w:hAnsi="Palatino Linotype"/>
          <w:b/>
          <w:color w:val="auto"/>
          <w:sz w:val="24"/>
          <w:szCs w:val="24"/>
        </w:rPr>
      </w:pPr>
      <w:bookmarkStart w:id="23" w:name="_Toc34995814"/>
      <w:r w:rsidRPr="005223A2">
        <w:rPr>
          <w:rFonts w:ascii="Palatino Linotype" w:hAnsi="Palatino Linotype"/>
          <w:b/>
          <w:color w:val="auto"/>
          <w:sz w:val="24"/>
          <w:szCs w:val="24"/>
        </w:rPr>
        <w:t xml:space="preserve">IV. </w:t>
      </w:r>
      <w:r w:rsidR="00A56BC0" w:rsidRPr="005223A2">
        <w:rPr>
          <w:rFonts w:ascii="Palatino Linotype" w:hAnsi="Palatino Linotype"/>
          <w:b/>
          <w:color w:val="auto"/>
          <w:sz w:val="24"/>
          <w:szCs w:val="24"/>
        </w:rPr>
        <w:t>De la suplencia.</w:t>
      </w:r>
      <w:bookmarkEnd w:id="23"/>
    </w:p>
    <w:p w14:paraId="5DAE10BE" w14:textId="77777777" w:rsidR="00A56BC0" w:rsidRPr="005223A2" w:rsidRDefault="00A56BC0" w:rsidP="007E0ECF">
      <w:pPr>
        <w:pStyle w:val="Prrafodelista"/>
        <w:spacing w:line="360" w:lineRule="auto"/>
        <w:rPr>
          <w:rFonts w:ascii="Palatino Linotype" w:hAnsi="Palatino Linotype" w:cs="Arial"/>
        </w:rPr>
      </w:pPr>
    </w:p>
    <w:p w14:paraId="49818251" w14:textId="77777777" w:rsidR="00A56BC0" w:rsidRPr="005223A2" w:rsidRDefault="00A56BC0" w:rsidP="007E0ECF">
      <w:pPr>
        <w:pStyle w:val="Prrafodelista"/>
        <w:numPr>
          <w:ilvl w:val="0"/>
          <w:numId w:val="1"/>
        </w:numPr>
        <w:spacing w:line="360" w:lineRule="auto"/>
        <w:ind w:left="0" w:firstLine="0"/>
        <w:jc w:val="both"/>
        <w:rPr>
          <w:rFonts w:ascii="Palatino Linotype" w:hAnsi="Palatino Linotype"/>
          <w:b/>
        </w:rPr>
      </w:pPr>
      <w:r w:rsidRPr="005223A2">
        <w:rPr>
          <w:rFonts w:ascii="Palatino Linotype" w:hAnsi="Palatino Linotype"/>
        </w:rPr>
        <w:t xml:space="preserve">Debemos recordar que el ejercicio del derecho de acceso a la información prevé la posibilidad de que los recurrente puedan ejercer su derecho sin necesidad de acudir a un especialista que los represente durante la sustanciación del </w:t>
      </w:r>
      <w:r w:rsidRPr="005223A2">
        <w:rPr>
          <w:rFonts w:ascii="Palatino Linotype" w:hAnsi="Palatino Linotype"/>
        </w:rPr>
        <w:lastRenderedPageBreak/>
        <w:t>procedimiento, pues los artículos</w:t>
      </w:r>
      <w:r w:rsidRPr="005223A2">
        <w:rPr>
          <w:rFonts w:ascii="Palatino Linotype" w:hAnsi="Palatino Linotype"/>
          <w:b/>
        </w:rPr>
        <w:t xml:space="preserve"> </w:t>
      </w:r>
      <w:r w:rsidRPr="005223A2">
        <w:rPr>
          <w:rFonts w:ascii="Palatino Linotype" w:hAnsi="Palatino Linotype"/>
          <w:lang w:val="es-ES"/>
        </w:rPr>
        <w:t>152 y 178  de la Ley de Transparencia y Acceso a la Información Pública del Estado de México y Municipios establecen que cualquier persona podrá por sí mismo o a través de un representante formular una solicitud de información e interponer el recurso de revisión respectivamente.</w:t>
      </w:r>
    </w:p>
    <w:p w14:paraId="6800E864" w14:textId="77777777" w:rsidR="00A56BC0" w:rsidRPr="005223A2" w:rsidRDefault="00A56BC0" w:rsidP="007E0ECF">
      <w:pPr>
        <w:pStyle w:val="Prrafodelista"/>
        <w:shd w:val="clear" w:color="auto" w:fill="FFFFFF"/>
        <w:spacing w:line="360" w:lineRule="auto"/>
        <w:ind w:left="0"/>
        <w:jc w:val="both"/>
        <w:rPr>
          <w:rFonts w:ascii="Palatino Linotype" w:hAnsi="Palatino Linotype" w:cs="Arial"/>
        </w:rPr>
      </w:pPr>
    </w:p>
    <w:p w14:paraId="2B879770" w14:textId="728796B0" w:rsidR="00A56BC0" w:rsidRPr="005223A2" w:rsidRDefault="00A56BC0" w:rsidP="007E0EC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5223A2">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5223A2">
        <w:rPr>
          <w:rStyle w:val="Refdenotaalpie"/>
          <w:rFonts w:ascii="Palatino Linotype" w:hAnsi="Palatino Linotype"/>
          <w:lang w:val="es-ES"/>
        </w:rPr>
        <w:footnoteReference w:id="1"/>
      </w:r>
      <w:r w:rsidRPr="005223A2">
        <w:rPr>
          <w:rFonts w:ascii="Palatino Linotype" w:hAnsi="Palatino Linotype"/>
          <w:lang w:val="es-ES"/>
        </w:rPr>
        <w:t xml:space="preserve"> y 181</w:t>
      </w:r>
      <w:r w:rsidRPr="005223A2">
        <w:rPr>
          <w:rStyle w:val="Refdenotaalpie"/>
          <w:rFonts w:ascii="Palatino Linotype" w:hAnsi="Palatino Linotype"/>
          <w:lang w:val="es-ES"/>
        </w:rPr>
        <w:footnoteReference w:id="2"/>
      </w:r>
      <w:r w:rsidRPr="005223A2">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14:paraId="0BC972AA" w14:textId="77777777" w:rsidR="00A56BC0" w:rsidRPr="005223A2" w:rsidRDefault="00A56BC0" w:rsidP="007E0ECF">
      <w:pPr>
        <w:pStyle w:val="Prrafodelista"/>
        <w:spacing w:line="360" w:lineRule="auto"/>
        <w:rPr>
          <w:rFonts w:ascii="Palatino Linotype" w:hAnsi="Palatino Linotype"/>
          <w:lang w:val="es-ES"/>
        </w:rPr>
      </w:pPr>
    </w:p>
    <w:p w14:paraId="4A40A877" w14:textId="4ADC79C3" w:rsidR="00A56BC0" w:rsidRPr="005223A2" w:rsidRDefault="00A56BC0" w:rsidP="007E0EC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5223A2">
        <w:rPr>
          <w:rFonts w:ascii="Palatino Linotype" w:eastAsia="Times New Roman" w:hAnsi="Palatino Linotype" w:cs="Arial"/>
          <w:lang w:eastAsia="es-MX"/>
        </w:rPr>
        <w:t>Es de mencionar que el recurrente no señaló temporalidad de la cual requiere la información, e</w:t>
      </w:r>
      <w:r w:rsidRPr="005223A2">
        <w:rPr>
          <w:rFonts w:ascii="Palatino Linotype" w:hAnsi="Palatino Linotype"/>
          <w:lang w:val="es-ES"/>
        </w:rPr>
        <w:t xml:space="preserve">n consecuencia, </w:t>
      </w:r>
      <w:r w:rsidRPr="005223A2">
        <w:rPr>
          <w:rFonts w:ascii="Palatino Linotype" w:hAnsi="Palatino Linotype" w:cs="Arial"/>
        </w:rPr>
        <w:t xml:space="preserve">se ordena entregar la correspondiente al año inmediato anterior a la presentación de la solicitud de información, es decir, </w:t>
      </w:r>
      <w:r w:rsidRPr="005223A2">
        <w:rPr>
          <w:rFonts w:ascii="Palatino Linotype" w:hAnsi="Palatino Linotype"/>
          <w:b/>
          <w:lang w:val="es-ES"/>
        </w:rPr>
        <w:t>del periodo comprendido</w:t>
      </w:r>
      <w:r w:rsidR="00181F15" w:rsidRPr="005223A2">
        <w:rPr>
          <w:rFonts w:ascii="Palatino Linotype" w:hAnsi="Palatino Linotype"/>
          <w:b/>
          <w:lang w:val="es-ES"/>
        </w:rPr>
        <w:t xml:space="preserve"> del veintisiete (27) de noviembre de dos mil dieciocho al veintisiete (27) de noviembre de dos mil diecinueve. </w:t>
      </w:r>
    </w:p>
    <w:p w14:paraId="2D8BCCBA" w14:textId="77777777" w:rsidR="00A56BC0" w:rsidRPr="005223A2" w:rsidRDefault="00A56BC0" w:rsidP="007E0ECF">
      <w:pPr>
        <w:pStyle w:val="Prrafodelista"/>
        <w:spacing w:line="360" w:lineRule="auto"/>
        <w:rPr>
          <w:rFonts w:ascii="Palatino Linotype" w:hAnsi="Palatino Linotype" w:cs="Arial"/>
        </w:rPr>
      </w:pPr>
    </w:p>
    <w:p w14:paraId="6739B9D5" w14:textId="77777777" w:rsidR="00A56BC0" w:rsidRPr="005223A2" w:rsidRDefault="00A56BC0" w:rsidP="007E0ECF">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5223A2">
        <w:rPr>
          <w:rFonts w:ascii="Palatino Linotype" w:hAnsi="Palatino Linotype" w:cs="Arial"/>
        </w:rPr>
        <w:t>Sirve de sustento a lo anterior el criterio número 9/13 emitido por el entonces Instituto Federal de Acceso a la Información Pública, cuyo texto y sentido literal es el siguiente:</w:t>
      </w:r>
    </w:p>
    <w:p w14:paraId="2C9B1E69" w14:textId="77777777" w:rsidR="00A56BC0" w:rsidRPr="005223A2" w:rsidRDefault="00A56BC0" w:rsidP="007E0ECF">
      <w:pPr>
        <w:pStyle w:val="Sinespaciado"/>
        <w:tabs>
          <w:tab w:val="left" w:pos="8222"/>
        </w:tabs>
        <w:spacing w:line="360" w:lineRule="auto"/>
        <w:ind w:left="567" w:right="474"/>
        <w:jc w:val="both"/>
        <w:rPr>
          <w:rFonts w:ascii="Palatino Linotype" w:hAnsi="Palatino Linotype" w:cs="Arial"/>
          <w:i/>
        </w:rPr>
      </w:pPr>
      <w:r w:rsidRPr="005223A2">
        <w:rPr>
          <w:rFonts w:ascii="Palatino Linotype" w:hAnsi="Palatino Linotype" w:cs="Arial"/>
          <w:i/>
        </w:rPr>
        <w:lastRenderedPageBreak/>
        <w:t>“</w:t>
      </w:r>
      <w:r w:rsidRPr="005223A2">
        <w:rPr>
          <w:rFonts w:ascii="Palatino Linotype" w:hAnsi="Palatino Linotype" w:cs="Arial"/>
          <w:b/>
          <w:i/>
        </w:rPr>
        <w:t>Periodo de búsqueda de la información, cuando no se precisa en la solicitud de información</w:t>
      </w:r>
      <w:r w:rsidRPr="005223A2">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5223A2">
        <w:rPr>
          <w:rFonts w:ascii="Palatino Linotype" w:hAnsi="Palatino Linotype" w:cs="Arial"/>
          <w:b/>
          <w:i/>
        </w:rPr>
        <w:t>deberá interpretarse que su requerimiento se refiere al del año inmediato anterior contado a partir de la fecha en que se presentó la solicitud</w:t>
      </w:r>
      <w:r w:rsidRPr="005223A2">
        <w:rPr>
          <w:rFonts w:ascii="Palatino Linotype" w:hAnsi="Palatino Linotype" w:cs="Arial"/>
          <w:i/>
        </w:rPr>
        <w:t>. Lo anterior permite que los sujetos obligados cuenten con mayores elementos para precisar y localizar la información solicitada.”</w:t>
      </w:r>
    </w:p>
    <w:p w14:paraId="3CD7C9DF" w14:textId="77777777" w:rsidR="008C4FDE" w:rsidRPr="005223A2" w:rsidRDefault="008C4FDE" w:rsidP="007E0ECF">
      <w:pPr>
        <w:pStyle w:val="Sinespaciado"/>
        <w:tabs>
          <w:tab w:val="left" w:pos="8222"/>
        </w:tabs>
        <w:spacing w:line="360" w:lineRule="auto"/>
        <w:ind w:left="567" w:right="474"/>
        <w:jc w:val="both"/>
        <w:rPr>
          <w:rFonts w:ascii="Palatino Linotype" w:hAnsi="Palatino Linotype" w:cs="Arial"/>
          <w:i/>
        </w:rPr>
      </w:pPr>
    </w:p>
    <w:p w14:paraId="33FEE709" w14:textId="52ADA410" w:rsidR="00A56BC0" w:rsidRPr="005223A2" w:rsidRDefault="00A56BC0" w:rsidP="007E0ECF">
      <w:pPr>
        <w:pStyle w:val="Prrafodelista"/>
        <w:numPr>
          <w:ilvl w:val="0"/>
          <w:numId w:val="1"/>
        </w:numPr>
        <w:spacing w:line="360" w:lineRule="auto"/>
        <w:ind w:left="0" w:firstLine="0"/>
        <w:jc w:val="both"/>
        <w:rPr>
          <w:rFonts w:ascii="Palatino Linotype" w:eastAsia="Times New Roman" w:hAnsi="Palatino Linotype" w:cs="Arial"/>
          <w:color w:val="000000"/>
        </w:rPr>
      </w:pPr>
      <w:r w:rsidRPr="005223A2">
        <w:rPr>
          <w:rFonts w:ascii="Palatino Linotype" w:eastAsia="Times New Roman" w:hAnsi="Palatino Linotype" w:cs="Arial"/>
          <w:color w:val="000000"/>
        </w:rPr>
        <w:t>De ser el caso de que la información que se ha ordenado entregar contenga datos personales que deban ser clasificados como confidenciales, el Sujeto Obligado estará a lo dispuesto en el considerando que a continuación se enuncia.</w:t>
      </w:r>
    </w:p>
    <w:p w14:paraId="7A816FDE" w14:textId="77777777" w:rsidR="00A56BC0" w:rsidRPr="005223A2" w:rsidRDefault="00A56BC0" w:rsidP="007E0ECF">
      <w:pPr>
        <w:pStyle w:val="Prrafodelista"/>
        <w:spacing w:line="360" w:lineRule="auto"/>
        <w:ind w:left="0"/>
        <w:rPr>
          <w:rFonts w:ascii="Palatino Linotype" w:eastAsia="Times New Roman" w:hAnsi="Palatino Linotype" w:cs="Arial"/>
          <w:color w:val="000000"/>
        </w:rPr>
      </w:pPr>
    </w:p>
    <w:p w14:paraId="2B79182C" w14:textId="77777777" w:rsidR="000F3BFC" w:rsidRPr="005223A2" w:rsidRDefault="000F3BFC" w:rsidP="007E0ECF">
      <w:pPr>
        <w:pStyle w:val="Ttulo2"/>
        <w:spacing w:before="0" w:line="360" w:lineRule="auto"/>
        <w:rPr>
          <w:rFonts w:ascii="Palatino Linotype" w:hAnsi="Palatino Linotype"/>
          <w:b/>
          <w:color w:val="auto"/>
          <w:sz w:val="24"/>
          <w:szCs w:val="24"/>
        </w:rPr>
      </w:pPr>
      <w:bookmarkStart w:id="24" w:name="_Toc531859120"/>
      <w:bookmarkStart w:id="25" w:name="_Toc2871952"/>
      <w:bookmarkStart w:id="26" w:name="_Toc17118956"/>
      <w:bookmarkStart w:id="27" w:name="_Toc34995815"/>
      <w:bookmarkStart w:id="28" w:name="_Toc473799824"/>
      <w:bookmarkStart w:id="29" w:name="_Toc487025370"/>
      <w:bookmarkStart w:id="30" w:name="_Toc493790438"/>
      <w:bookmarkStart w:id="31" w:name="_Toc495606558"/>
      <w:bookmarkStart w:id="32" w:name="_Toc497297048"/>
      <w:bookmarkStart w:id="33" w:name="_Toc498503756"/>
      <w:bookmarkStart w:id="34" w:name="_Toc499201876"/>
      <w:bookmarkStart w:id="35" w:name="_Toc524000321"/>
      <w:r w:rsidRPr="005223A2">
        <w:rPr>
          <w:rFonts w:ascii="Palatino Linotype" w:hAnsi="Palatino Linotype"/>
          <w:b/>
          <w:color w:val="auto"/>
          <w:sz w:val="24"/>
          <w:szCs w:val="24"/>
        </w:rPr>
        <w:t xml:space="preserve">QUINTO. De la </w:t>
      </w:r>
      <w:bookmarkEnd w:id="24"/>
      <w:bookmarkEnd w:id="25"/>
      <w:bookmarkEnd w:id="26"/>
      <w:r w:rsidRPr="005223A2">
        <w:rPr>
          <w:rFonts w:ascii="Palatino Linotype" w:hAnsi="Palatino Linotype"/>
          <w:b/>
          <w:color w:val="auto"/>
          <w:sz w:val="24"/>
          <w:szCs w:val="24"/>
        </w:rPr>
        <w:t>versión pública</w:t>
      </w:r>
      <w:bookmarkEnd w:id="27"/>
    </w:p>
    <w:p w14:paraId="572BB98F" w14:textId="77777777" w:rsidR="008C4FDE" w:rsidRPr="005223A2" w:rsidRDefault="008C4FDE" w:rsidP="008C4FDE">
      <w:pPr>
        <w:rPr>
          <w:lang w:val="es-MX" w:eastAsia="en-US"/>
        </w:rPr>
      </w:pPr>
    </w:p>
    <w:bookmarkEnd w:id="28"/>
    <w:bookmarkEnd w:id="29"/>
    <w:bookmarkEnd w:id="30"/>
    <w:bookmarkEnd w:id="31"/>
    <w:bookmarkEnd w:id="32"/>
    <w:bookmarkEnd w:id="33"/>
    <w:bookmarkEnd w:id="34"/>
    <w:bookmarkEnd w:id="35"/>
    <w:p w14:paraId="4380E453" w14:textId="77777777" w:rsidR="000F3BFC" w:rsidRPr="005223A2" w:rsidRDefault="000F3BFC" w:rsidP="007E0ECF">
      <w:pPr>
        <w:pStyle w:val="Prrafodelista"/>
        <w:numPr>
          <w:ilvl w:val="0"/>
          <w:numId w:val="1"/>
        </w:numPr>
        <w:spacing w:line="360" w:lineRule="auto"/>
        <w:ind w:left="0" w:right="49" w:firstLine="0"/>
        <w:jc w:val="both"/>
        <w:rPr>
          <w:rFonts w:ascii="Palatino Linotype" w:hAnsi="Palatino Linotype" w:cs="Bookman Old Style"/>
        </w:rPr>
      </w:pPr>
      <w:r w:rsidRPr="005223A2">
        <w:rPr>
          <w:rFonts w:ascii="Palatino Linotype" w:eastAsia="Calibri" w:hAnsi="Palatino Linotype" w:cs="Arial"/>
          <w:lang w:val="es-ES" w:eastAsia="es-MX"/>
        </w:rPr>
        <w:t xml:space="preserve">Como ya se ha señalado en el considerando anterior el </w:t>
      </w:r>
      <w:r w:rsidRPr="005223A2">
        <w:rPr>
          <w:rFonts w:ascii="Palatino Linotype" w:eastAsia="Calibri" w:hAnsi="Palatino Linotype" w:cs="Arial"/>
          <w:b/>
          <w:lang w:val="es-ES" w:eastAsia="es-MX"/>
        </w:rPr>
        <w:t>SUJETO OBLIGADO,</w:t>
      </w:r>
      <w:r w:rsidRPr="005223A2">
        <w:rPr>
          <w:rFonts w:ascii="Palatino Linotype" w:eastAsia="Calibri" w:hAnsi="Palatino Linotype" w:cs="Arial"/>
          <w:lang w:val="es-ES" w:eastAsia="es-MX"/>
        </w:rPr>
        <w:t xml:space="preserve"> deberá entregar </w:t>
      </w:r>
      <w:r w:rsidRPr="005223A2">
        <w:rPr>
          <w:rFonts w:ascii="Palatino Linotype" w:hAnsi="Palatino Linotype" w:cs="Arial"/>
        </w:rPr>
        <w:t>los documentos</w:t>
      </w:r>
      <w:r w:rsidRPr="005223A2">
        <w:rPr>
          <w:rFonts w:ascii="Palatino Linotype" w:hAnsi="Palatino Linotype"/>
          <w:lang w:val="es-ES"/>
        </w:rPr>
        <w:t xml:space="preserve"> señalados en el considerando anterior. </w:t>
      </w:r>
      <w:r w:rsidRPr="005223A2">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5223A2">
        <w:rPr>
          <w:rFonts w:ascii="Palatino Linotype" w:eastAsia="Times New Roman" w:hAnsi="Palatino Linotype" w:cs="Arial"/>
          <w:color w:val="222222"/>
          <w:lang w:val="es-ES" w:eastAsia="es-MX"/>
        </w:rPr>
        <w:t xml:space="preserve"> que deje a la vista los datos que ofrezcan la información requerida. </w:t>
      </w:r>
    </w:p>
    <w:p w14:paraId="437A7765" w14:textId="77777777" w:rsidR="008C4FDE" w:rsidRPr="005223A2" w:rsidRDefault="008C4FDE" w:rsidP="008C4FDE">
      <w:pPr>
        <w:pStyle w:val="Prrafodelista"/>
        <w:spacing w:line="360" w:lineRule="auto"/>
        <w:ind w:left="0" w:right="49"/>
        <w:jc w:val="both"/>
        <w:rPr>
          <w:rFonts w:ascii="Palatino Linotype" w:hAnsi="Palatino Linotype" w:cs="Bookman Old Style"/>
        </w:rPr>
      </w:pPr>
    </w:p>
    <w:p w14:paraId="42C42F3A" w14:textId="77777777" w:rsidR="000F3BFC" w:rsidRPr="005223A2" w:rsidRDefault="000F3BFC" w:rsidP="007E0ECF">
      <w:pPr>
        <w:pStyle w:val="Ttulo3"/>
        <w:numPr>
          <w:ilvl w:val="0"/>
          <w:numId w:val="11"/>
        </w:numPr>
        <w:spacing w:before="0" w:line="360" w:lineRule="auto"/>
        <w:rPr>
          <w:rFonts w:ascii="Palatino Linotype" w:eastAsia="Calibri" w:hAnsi="Palatino Linotype"/>
          <w:b/>
          <w:color w:val="auto"/>
        </w:rPr>
      </w:pPr>
      <w:bookmarkStart w:id="36" w:name="_Toc531859121"/>
      <w:bookmarkStart w:id="37" w:name="_Toc532385645"/>
      <w:bookmarkStart w:id="38" w:name="_Toc954273"/>
      <w:bookmarkStart w:id="39" w:name="_Toc16107112"/>
      <w:bookmarkStart w:id="40" w:name="_Toc34995816"/>
      <w:r w:rsidRPr="005223A2">
        <w:rPr>
          <w:rFonts w:ascii="Palatino Linotype" w:hAnsi="Palatino Linotype"/>
          <w:b/>
          <w:color w:val="auto"/>
        </w:rPr>
        <w:t>Requisitos previos.</w:t>
      </w:r>
      <w:bookmarkEnd w:id="36"/>
      <w:bookmarkEnd w:id="37"/>
      <w:bookmarkEnd w:id="38"/>
      <w:bookmarkEnd w:id="39"/>
      <w:bookmarkEnd w:id="40"/>
    </w:p>
    <w:p w14:paraId="7B548D32" w14:textId="77777777" w:rsidR="000F3BFC" w:rsidRPr="005223A2" w:rsidRDefault="000F3BFC" w:rsidP="007E0ECF">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75B9C227"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25A5045" w14:textId="77777777" w:rsidR="000F3BFC" w:rsidRPr="005223A2" w:rsidRDefault="000F3BFC" w:rsidP="007E0ECF">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0DC65BE2"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DBFA779"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0C88938B"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E90F304"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49C7D125" w14:textId="77777777" w:rsidR="000F3BFC" w:rsidRPr="005223A2" w:rsidRDefault="000F3BFC" w:rsidP="007E0ECF">
      <w:pPr>
        <w:pStyle w:val="Ttulo3"/>
        <w:numPr>
          <w:ilvl w:val="0"/>
          <w:numId w:val="11"/>
        </w:numPr>
        <w:spacing w:before="0" w:line="360" w:lineRule="auto"/>
        <w:rPr>
          <w:rFonts w:ascii="Palatino Linotype" w:hAnsi="Palatino Linotype"/>
          <w:b/>
          <w:color w:val="auto"/>
        </w:rPr>
      </w:pPr>
      <w:bookmarkStart w:id="41" w:name="_Toc531859122"/>
      <w:bookmarkStart w:id="42" w:name="_Toc532385646"/>
      <w:bookmarkStart w:id="43" w:name="_Toc954274"/>
      <w:bookmarkStart w:id="44" w:name="_Toc16107113"/>
      <w:bookmarkStart w:id="45" w:name="_Toc34995817"/>
      <w:r w:rsidRPr="005223A2">
        <w:rPr>
          <w:rFonts w:ascii="Palatino Linotype" w:hAnsi="Palatino Linotype"/>
          <w:b/>
          <w:color w:val="auto"/>
        </w:rPr>
        <w:t>Supuesto de clasificación.</w:t>
      </w:r>
      <w:bookmarkEnd w:id="41"/>
      <w:bookmarkEnd w:id="42"/>
      <w:bookmarkEnd w:id="43"/>
      <w:bookmarkEnd w:id="44"/>
      <w:bookmarkEnd w:id="45"/>
    </w:p>
    <w:p w14:paraId="11AF597A" w14:textId="77777777" w:rsidR="000F3BFC" w:rsidRPr="005223A2" w:rsidRDefault="000F3BFC" w:rsidP="007E0ECF">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0F08596B"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5223A2">
        <w:rPr>
          <w:rFonts w:ascii="Palatino Linotype" w:eastAsia="Calibri" w:hAnsi="Palatino Linotype" w:cs="Arial"/>
          <w:lang w:val="es-ES" w:eastAsia="es-MX"/>
        </w:rPr>
        <w:lastRenderedPageBreak/>
        <w:t>la Ley de Transparencia y Acceso a la Información Pública del Estado de México y Municipios.</w:t>
      </w:r>
    </w:p>
    <w:p w14:paraId="3E16ECF2" w14:textId="77777777" w:rsidR="008C4FDE" w:rsidRPr="005223A2" w:rsidRDefault="008C4FDE" w:rsidP="008C4FDE">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E5B04E8" w14:textId="77777777" w:rsidR="000F3BFC" w:rsidRPr="005223A2" w:rsidRDefault="000F3BFC" w:rsidP="007E0ECF">
      <w:pPr>
        <w:autoSpaceDE w:val="0"/>
        <w:autoSpaceDN w:val="0"/>
        <w:adjustRightInd w:val="0"/>
        <w:spacing w:line="360" w:lineRule="auto"/>
        <w:ind w:left="567" w:right="567"/>
        <w:jc w:val="both"/>
        <w:rPr>
          <w:rFonts w:ascii="Palatino Linotype" w:hAnsi="Palatino Linotype" w:cs="Arial"/>
          <w:i/>
          <w:lang w:val="es-MX"/>
        </w:rPr>
      </w:pPr>
      <w:r w:rsidRPr="005223A2">
        <w:rPr>
          <w:rFonts w:ascii="Palatino Linotype" w:hAnsi="Palatino Linotype" w:cs="Arial"/>
          <w:b/>
          <w:bCs/>
          <w:i/>
          <w:lang w:val="es-MX"/>
        </w:rPr>
        <w:t xml:space="preserve">Artículo 3. </w:t>
      </w:r>
      <w:r w:rsidRPr="005223A2">
        <w:rPr>
          <w:rFonts w:ascii="Palatino Linotype" w:hAnsi="Palatino Linotype" w:cs="Arial"/>
          <w:i/>
          <w:lang w:val="es-MX"/>
        </w:rPr>
        <w:t>Para los efectos de la presente Ley se entenderá por:</w:t>
      </w:r>
    </w:p>
    <w:p w14:paraId="14D82A7A"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 xml:space="preserve"> (…)</w:t>
      </w:r>
    </w:p>
    <w:p w14:paraId="43E236E7"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586118AE"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w:t>
      </w:r>
    </w:p>
    <w:p w14:paraId="1FFCA01B"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XX. Información clasificada: Aquella considerada por la presente Ley como reservada o confidencial;</w:t>
      </w:r>
    </w:p>
    <w:p w14:paraId="3996FDEE"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98704B"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w:t>
      </w:r>
    </w:p>
    <w:p w14:paraId="2318EF79"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0EA7C31C"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w:t>
      </w:r>
    </w:p>
    <w:p w14:paraId="54F4CDF5"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E8E001A"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w:t>
      </w:r>
    </w:p>
    <w:p w14:paraId="38A6C5F4"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w:t>
      </w:r>
      <w:r w:rsidRPr="005223A2">
        <w:rPr>
          <w:rFonts w:ascii="Palatino Linotype" w:eastAsia="Calibri" w:hAnsi="Palatino Linotype" w:cs="Arial"/>
          <w:i/>
          <w:lang w:val="es-ES" w:eastAsia="es-MX"/>
        </w:rPr>
        <w:lastRenderedPageBreak/>
        <w:t>pública en la que se testen las partes o secciones clasificadas, indicando su contenido de manera genérica y fundando y motivando su clasificación.</w:t>
      </w:r>
    </w:p>
    <w:p w14:paraId="7104F9AE"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w:t>
      </w:r>
    </w:p>
    <w:p w14:paraId="66EB7275"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192E238"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5223A2">
        <w:rPr>
          <w:rFonts w:ascii="Palatino Linotype" w:eastAsia="Calibri" w:hAnsi="Palatino Linotype" w:cs="Arial"/>
          <w:i/>
          <w:lang w:val="es-ES" w:eastAsia="es-MX"/>
        </w:rPr>
        <w:t>jurídico</w:t>
      </w:r>
      <w:proofErr w:type="gramEnd"/>
      <w:r w:rsidRPr="005223A2">
        <w:rPr>
          <w:rFonts w:ascii="Palatino Linotype" w:eastAsia="Calibri" w:hAnsi="Palatino Linotype" w:cs="Arial"/>
          <w:i/>
          <w:lang w:val="es-ES" w:eastAsia="es-MX"/>
        </w:rPr>
        <w:t xml:space="preserve"> colectiva identificada o identificable;</w:t>
      </w:r>
    </w:p>
    <w:p w14:paraId="2AFD77E1"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58ECBE31" w14:textId="77777777" w:rsidR="000F3BFC" w:rsidRPr="005223A2" w:rsidRDefault="000F3BFC"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r w:rsidRPr="005223A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7494CD9" w14:textId="77777777" w:rsidR="008C4FDE" w:rsidRPr="005223A2" w:rsidRDefault="008C4FDE" w:rsidP="007E0ECF">
      <w:pPr>
        <w:autoSpaceDE w:val="0"/>
        <w:autoSpaceDN w:val="0"/>
        <w:adjustRightInd w:val="0"/>
        <w:spacing w:line="360" w:lineRule="auto"/>
        <w:ind w:left="567" w:right="567"/>
        <w:jc w:val="both"/>
        <w:rPr>
          <w:rFonts w:ascii="Palatino Linotype" w:eastAsia="Calibri" w:hAnsi="Palatino Linotype" w:cs="Arial"/>
          <w:i/>
          <w:lang w:val="es-ES" w:eastAsia="es-MX"/>
        </w:rPr>
      </w:pPr>
    </w:p>
    <w:p w14:paraId="0D493445"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670612" w14:textId="77777777" w:rsidR="000F3BFC" w:rsidRPr="005223A2" w:rsidRDefault="000F3BFC" w:rsidP="007E0ECF">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2760B390"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Como consecuencia de lo anterior, el sujeto obligado debe identificar claramente el tipo de información y hacer un juicio de subsunción o encaje</w:t>
      </w:r>
      <w:r w:rsidRPr="005223A2">
        <w:rPr>
          <w:rStyle w:val="Refdenotaalpie"/>
          <w:rFonts w:ascii="Palatino Linotype" w:hAnsi="Palatino Linotype" w:cs="Arial"/>
        </w:rPr>
        <w:footnoteReference w:id="3"/>
      </w:r>
      <w:r w:rsidRPr="005223A2">
        <w:rPr>
          <w:rFonts w:ascii="Palatino Linotype" w:hAnsi="Palatino Linotype" w:cs="Arial"/>
        </w:rPr>
        <w:t xml:space="preserve"> para </w:t>
      </w:r>
      <w:r w:rsidRPr="005223A2">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3D558AE"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6AB7DBFB"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7F250B"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6ABCF04F" w14:textId="77777777" w:rsidR="000F3BFC" w:rsidRPr="005223A2" w:rsidRDefault="000F3BFC" w:rsidP="007E0ECF">
      <w:pPr>
        <w:pStyle w:val="Ttulo3"/>
        <w:numPr>
          <w:ilvl w:val="0"/>
          <w:numId w:val="11"/>
        </w:numPr>
        <w:spacing w:before="0" w:line="360" w:lineRule="auto"/>
        <w:rPr>
          <w:rFonts w:ascii="Palatino Linotype" w:hAnsi="Palatino Linotype"/>
          <w:b/>
          <w:color w:val="auto"/>
        </w:rPr>
      </w:pPr>
      <w:bookmarkStart w:id="46" w:name="_Toc531859123"/>
      <w:bookmarkStart w:id="47" w:name="_Toc532385647"/>
      <w:bookmarkStart w:id="48" w:name="_Toc954275"/>
      <w:bookmarkStart w:id="49" w:name="_Toc16107114"/>
      <w:bookmarkStart w:id="50" w:name="_Toc34995818"/>
      <w:r w:rsidRPr="005223A2">
        <w:rPr>
          <w:rFonts w:ascii="Palatino Linotype" w:hAnsi="Palatino Linotype"/>
          <w:b/>
          <w:color w:val="auto"/>
        </w:rPr>
        <w:t>La intervención del Comité de Transparencia.</w:t>
      </w:r>
      <w:bookmarkEnd w:id="46"/>
      <w:bookmarkEnd w:id="47"/>
      <w:bookmarkEnd w:id="48"/>
      <w:bookmarkEnd w:id="49"/>
      <w:bookmarkEnd w:id="50"/>
    </w:p>
    <w:p w14:paraId="52161D83" w14:textId="77777777" w:rsidR="008C4FDE" w:rsidRPr="005223A2" w:rsidRDefault="008C4FDE" w:rsidP="008C4FDE">
      <w:pPr>
        <w:rPr>
          <w:lang w:val="es-MX" w:eastAsia="en-US"/>
        </w:rPr>
      </w:pPr>
    </w:p>
    <w:p w14:paraId="6D5BF451" w14:textId="77777777" w:rsidR="000F3BFC" w:rsidRPr="005223A2" w:rsidRDefault="000F3BFC" w:rsidP="007E0ECF">
      <w:pPr>
        <w:pStyle w:val="Ttulo4"/>
        <w:numPr>
          <w:ilvl w:val="1"/>
          <w:numId w:val="1"/>
        </w:numPr>
        <w:spacing w:before="0" w:line="360" w:lineRule="auto"/>
        <w:rPr>
          <w:rFonts w:ascii="Palatino Linotype" w:hAnsi="Palatino Linotype"/>
          <w:b/>
          <w:i w:val="0"/>
          <w:color w:val="auto"/>
        </w:rPr>
      </w:pPr>
      <w:r w:rsidRPr="005223A2">
        <w:rPr>
          <w:rFonts w:ascii="Palatino Linotype" w:hAnsi="Palatino Linotype"/>
          <w:b/>
          <w:i w:val="0"/>
          <w:color w:val="auto"/>
        </w:rPr>
        <w:t>Formalidades para emitir el acuerdo de clasificación.</w:t>
      </w:r>
    </w:p>
    <w:p w14:paraId="7BB8BDA9" w14:textId="77777777" w:rsidR="000F3BFC" w:rsidRPr="005223A2" w:rsidRDefault="000F3BFC" w:rsidP="007E0ECF">
      <w:pPr>
        <w:spacing w:line="360" w:lineRule="auto"/>
        <w:rPr>
          <w:rFonts w:ascii="Palatino Linotype" w:hAnsi="Palatino Linotype"/>
          <w:lang w:val="es-MX" w:eastAsia="en-US"/>
        </w:rPr>
      </w:pPr>
    </w:p>
    <w:p w14:paraId="7950EE82"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 xml:space="preserve">El Comité de Transparencia, según lo dispuesto en los artículos 128 y 103 de la Ley Estatal y de la Ley General, respectivamente, y </w:t>
      </w:r>
      <w:r w:rsidRPr="005223A2">
        <w:rPr>
          <w:rFonts w:ascii="Palatino Linotype" w:hAnsi="Palatino Linotype"/>
        </w:rPr>
        <w:t xml:space="preserve">la fracción III del numeral Segundo de los </w:t>
      </w:r>
      <w:r w:rsidRPr="005223A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223A2">
        <w:rPr>
          <w:rFonts w:ascii="Palatino Linotype" w:hAnsi="Palatino Linotype"/>
        </w:rPr>
        <w:t xml:space="preserve"> </w:t>
      </w:r>
      <w:r w:rsidRPr="005223A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0DAE3A5" w14:textId="77777777" w:rsidR="000F3BFC" w:rsidRPr="005223A2" w:rsidRDefault="000F3BFC" w:rsidP="007E0ECF">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585BF281"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73163A"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0C28A755"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A82FD0"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653F006C" w14:textId="77777777" w:rsidR="000F3BFC" w:rsidRPr="005223A2" w:rsidRDefault="000F3BFC" w:rsidP="007E0ECF">
      <w:pPr>
        <w:pStyle w:val="Ttulo4"/>
        <w:numPr>
          <w:ilvl w:val="0"/>
          <w:numId w:val="12"/>
        </w:numPr>
        <w:spacing w:before="0" w:line="360" w:lineRule="auto"/>
        <w:rPr>
          <w:rFonts w:ascii="Palatino Linotype" w:hAnsi="Palatino Linotype"/>
          <w:b/>
          <w:i w:val="0"/>
        </w:rPr>
      </w:pPr>
      <w:r w:rsidRPr="005223A2">
        <w:rPr>
          <w:rFonts w:ascii="Palatino Linotype" w:hAnsi="Palatino Linotype"/>
          <w:b/>
          <w:i w:val="0"/>
          <w:color w:val="auto"/>
        </w:rPr>
        <w:t>Requisitos de fondo del acuerdo de clasificación</w:t>
      </w:r>
    </w:p>
    <w:p w14:paraId="3D002279"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493763BC"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cs="Arial"/>
        </w:rPr>
        <w:t xml:space="preserve">Como se ha señalado antes, al hacer el juicio de subsunción o encaje entre el supuesto de hecho y la hipótesis jurídica, se debe acreditar la estricta </w:t>
      </w:r>
      <w:r w:rsidRPr="005223A2">
        <w:rPr>
          <w:rFonts w:ascii="Palatino Linotype" w:hAnsi="Palatino Linotype" w:cs="Aria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9ECB9" w14:textId="77777777" w:rsidR="000F3BFC" w:rsidRPr="005223A2" w:rsidRDefault="000F3BFC" w:rsidP="007E0ECF">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AFB75B5"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DF8E60"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3A65C8C0"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5223A2">
        <w:rPr>
          <w:rFonts w:ascii="Palatino Linotype" w:eastAsia="Times New Roman" w:hAnsi="Palatino Linotype" w:cs="Arial"/>
          <w:lang w:eastAsia="es-MX"/>
        </w:rPr>
        <w:lastRenderedPageBreak/>
        <w:t>del análisis de las pruebas, lo cual se debe exteriorizar en una argumentación o juicio de hecho....”</w:t>
      </w:r>
      <w:r w:rsidRPr="005223A2">
        <w:rPr>
          <w:rStyle w:val="Refdenotaalpie"/>
          <w:rFonts w:ascii="Palatino Linotype" w:eastAsia="Times New Roman" w:hAnsi="Palatino Linotype" w:cs="Arial"/>
          <w:lang w:eastAsia="es-MX"/>
        </w:rPr>
        <w:footnoteReference w:id="4"/>
      </w:r>
    </w:p>
    <w:p w14:paraId="6DD3395A"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5B4C1619" w14:textId="77777777" w:rsidR="000F3BFC" w:rsidRPr="005223A2" w:rsidRDefault="000F3BFC" w:rsidP="007E0ECF">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5223A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0F8A636" w14:textId="77777777" w:rsidR="000F3BFC" w:rsidRPr="005223A2" w:rsidRDefault="000F3BFC" w:rsidP="007E0ECF">
      <w:pPr>
        <w:pStyle w:val="Prrafodelista"/>
        <w:spacing w:line="360" w:lineRule="auto"/>
        <w:rPr>
          <w:rFonts w:ascii="Palatino Linotype" w:eastAsia="Calibri" w:hAnsi="Palatino Linotype" w:cs="Arial"/>
          <w:lang w:val="es-ES" w:eastAsia="es-MX"/>
        </w:rPr>
      </w:pPr>
    </w:p>
    <w:p w14:paraId="2E0D1306" w14:textId="77777777" w:rsidR="000F3BFC" w:rsidRPr="005223A2" w:rsidRDefault="000F3BFC" w:rsidP="007E0ECF">
      <w:pPr>
        <w:spacing w:line="360" w:lineRule="auto"/>
        <w:ind w:left="567" w:right="567"/>
        <w:contextualSpacing/>
        <w:jc w:val="both"/>
        <w:rPr>
          <w:rFonts w:ascii="Palatino Linotype" w:hAnsi="Palatino Linotype" w:cs="Arial"/>
          <w:i/>
        </w:rPr>
      </w:pPr>
      <w:r w:rsidRPr="005223A2">
        <w:rPr>
          <w:rFonts w:ascii="Palatino Linotype" w:hAnsi="Palatino Linotype" w:cs="Arial"/>
          <w:b/>
          <w:i/>
        </w:rPr>
        <w:t>FUNDAMENTACIÓN Y MOTIVACIÓN.</w:t>
      </w:r>
      <w:r w:rsidRPr="005223A2">
        <w:rPr>
          <w:rFonts w:ascii="Palatino Linotype" w:hAnsi="Palatino Linotype" w:cs="Arial"/>
          <w:i/>
        </w:rPr>
        <w:t xml:space="preserve"> La </w:t>
      </w:r>
      <w:r w:rsidRPr="005223A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223A2">
        <w:rPr>
          <w:rFonts w:ascii="Palatino Linotype" w:hAnsi="Palatino Linotype" w:cs="Arial"/>
          <w:i/>
        </w:rPr>
        <w:t>.</w:t>
      </w:r>
    </w:p>
    <w:p w14:paraId="469FA9DE" w14:textId="77777777" w:rsidR="000F3BFC" w:rsidRPr="005223A2" w:rsidRDefault="000F3BFC" w:rsidP="007E0ECF">
      <w:pPr>
        <w:spacing w:line="360" w:lineRule="auto"/>
        <w:ind w:left="567" w:right="567"/>
        <w:contextualSpacing/>
        <w:jc w:val="both"/>
        <w:rPr>
          <w:rFonts w:ascii="Palatino Linotype" w:hAnsi="Palatino Linotype" w:cs="Arial"/>
          <w:i/>
        </w:rPr>
      </w:pPr>
      <w:r w:rsidRPr="005223A2">
        <w:rPr>
          <w:rFonts w:ascii="Palatino Linotype" w:hAnsi="Palatino Linotype" w:cs="Arial"/>
          <w:i/>
        </w:rPr>
        <w:t>SEGUNDO TRIBUNAL COLEGIADO DEL SEXTO CIRCUITO.</w:t>
      </w:r>
    </w:p>
    <w:p w14:paraId="76447792" w14:textId="77777777" w:rsidR="000F3BFC" w:rsidRPr="005223A2" w:rsidRDefault="000F3BFC" w:rsidP="007E0ECF">
      <w:pPr>
        <w:spacing w:line="360" w:lineRule="auto"/>
        <w:ind w:left="567" w:right="567"/>
        <w:contextualSpacing/>
        <w:jc w:val="both"/>
        <w:rPr>
          <w:rFonts w:ascii="Palatino Linotype" w:hAnsi="Palatino Linotype" w:cs="Arial"/>
          <w:i/>
        </w:rPr>
      </w:pPr>
      <w:r w:rsidRPr="005223A2">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3BAC18A5" w14:textId="77777777" w:rsidR="000F3BFC" w:rsidRPr="005223A2" w:rsidRDefault="000F3BFC" w:rsidP="007E0ECF">
      <w:pPr>
        <w:spacing w:line="360" w:lineRule="auto"/>
        <w:ind w:left="567" w:right="567"/>
        <w:contextualSpacing/>
        <w:jc w:val="both"/>
        <w:rPr>
          <w:rFonts w:ascii="Palatino Linotype" w:hAnsi="Palatino Linotype" w:cs="Arial"/>
          <w:i/>
        </w:rPr>
      </w:pPr>
      <w:r w:rsidRPr="005223A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5223A2">
        <w:rPr>
          <w:rFonts w:ascii="Palatino Linotype" w:hAnsi="Palatino Linotype" w:cs="Arial"/>
          <w:i/>
        </w:rPr>
        <w:t>Esponda</w:t>
      </w:r>
      <w:proofErr w:type="spellEnd"/>
      <w:r w:rsidRPr="005223A2">
        <w:rPr>
          <w:rFonts w:ascii="Palatino Linotype" w:hAnsi="Palatino Linotype" w:cs="Arial"/>
          <w:i/>
        </w:rPr>
        <w:t xml:space="preserve"> Rincón.</w:t>
      </w:r>
    </w:p>
    <w:p w14:paraId="543A4E7A" w14:textId="77777777" w:rsidR="000F3BFC" w:rsidRPr="005223A2" w:rsidRDefault="000F3BFC" w:rsidP="007E0ECF">
      <w:pPr>
        <w:spacing w:line="360" w:lineRule="auto"/>
        <w:ind w:left="567" w:right="567"/>
        <w:contextualSpacing/>
        <w:jc w:val="both"/>
        <w:rPr>
          <w:rFonts w:ascii="Palatino Linotype" w:hAnsi="Palatino Linotype" w:cs="Arial"/>
          <w:i/>
        </w:rPr>
      </w:pPr>
      <w:r w:rsidRPr="005223A2">
        <w:rPr>
          <w:rFonts w:ascii="Palatino Linotype" w:hAnsi="Palatino Linotype" w:cs="Arial"/>
          <w:i/>
        </w:rPr>
        <w:t xml:space="preserve">Amparo en revisión 333/88. </w:t>
      </w:r>
      <w:proofErr w:type="spellStart"/>
      <w:r w:rsidRPr="005223A2">
        <w:rPr>
          <w:rFonts w:ascii="Palatino Linotype" w:hAnsi="Palatino Linotype" w:cs="Arial"/>
          <w:i/>
        </w:rPr>
        <w:t>Adilia</w:t>
      </w:r>
      <w:proofErr w:type="spellEnd"/>
      <w:r w:rsidRPr="005223A2">
        <w:rPr>
          <w:rFonts w:ascii="Palatino Linotype" w:hAnsi="Palatino Linotype" w:cs="Arial"/>
          <w:i/>
        </w:rPr>
        <w:t xml:space="preserve"> Romero. 26 de octubre de 1988. Unanimidad de votos. Ponente: Arnoldo Nájera Virgen. Secretario: Enrique Crispín Campos Ramírez.</w:t>
      </w:r>
    </w:p>
    <w:p w14:paraId="5BE184AC" w14:textId="77777777" w:rsidR="000F3BFC" w:rsidRPr="005223A2" w:rsidRDefault="000F3BFC" w:rsidP="007E0ECF">
      <w:pPr>
        <w:spacing w:line="360" w:lineRule="auto"/>
        <w:ind w:left="567" w:right="567"/>
        <w:contextualSpacing/>
        <w:jc w:val="both"/>
        <w:rPr>
          <w:rFonts w:ascii="Palatino Linotype" w:hAnsi="Palatino Linotype" w:cs="Arial"/>
          <w:i/>
        </w:rPr>
      </w:pPr>
      <w:r w:rsidRPr="005223A2">
        <w:rPr>
          <w:rFonts w:ascii="Palatino Linotype" w:hAnsi="Palatino Linotype" w:cs="Arial"/>
          <w:i/>
        </w:rPr>
        <w:lastRenderedPageBreak/>
        <w:t xml:space="preserve">Amparo en revisión 597/95. Emilio Maurer Bretón. 15 de noviembre de 1995. Unanimidad de votos. Ponente: Clementina Ramírez Moguel </w:t>
      </w:r>
      <w:proofErr w:type="spellStart"/>
      <w:r w:rsidRPr="005223A2">
        <w:rPr>
          <w:rFonts w:ascii="Palatino Linotype" w:hAnsi="Palatino Linotype" w:cs="Arial"/>
          <w:i/>
        </w:rPr>
        <w:t>Goyzueta</w:t>
      </w:r>
      <w:proofErr w:type="spellEnd"/>
      <w:r w:rsidRPr="005223A2">
        <w:rPr>
          <w:rFonts w:ascii="Palatino Linotype" w:hAnsi="Palatino Linotype" w:cs="Arial"/>
          <w:i/>
        </w:rPr>
        <w:t>. Secretario: Gonzalo Carrera Molina.</w:t>
      </w:r>
    </w:p>
    <w:p w14:paraId="75AB98F7" w14:textId="77777777" w:rsidR="000F3BFC" w:rsidRPr="005223A2" w:rsidRDefault="000F3BFC" w:rsidP="007E0ECF">
      <w:pPr>
        <w:spacing w:line="360" w:lineRule="auto"/>
        <w:ind w:left="567" w:right="567"/>
        <w:contextualSpacing/>
        <w:jc w:val="both"/>
        <w:rPr>
          <w:rFonts w:ascii="Palatino Linotype" w:hAnsi="Palatino Linotype" w:cs="Arial"/>
          <w:i/>
        </w:rPr>
      </w:pPr>
      <w:r w:rsidRPr="005223A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5223A2">
        <w:rPr>
          <w:rFonts w:ascii="Palatino Linotype" w:hAnsi="Palatino Linotype" w:cs="Arial"/>
          <w:i/>
        </w:rPr>
        <w:t>Baigts</w:t>
      </w:r>
      <w:proofErr w:type="spellEnd"/>
      <w:r w:rsidRPr="005223A2">
        <w:rPr>
          <w:rFonts w:ascii="Palatino Linotype" w:hAnsi="Palatino Linotype" w:cs="Arial"/>
          <w:i/>
        </w:rPr>
        <w:t xml:space="preserve"> Muñoz.</w:t>
      </w:r>
    </w:p>
    <w:p w14:paraId="53183DCE" w14:textId="77777777" w:rsidR="000F3BFC" w:rsidRPr="005223A2" w:rsidRDefault="000F3BFC" w:rsidP="007E0ECF">
      <w:pPr>
        <w:spacing w:line="360" w:lineRule="auto"/>
        <w:ind w:firstLine="1418"/>
        <w:contextualSpacing/>
        <w:jc w:val="both"/>
        <w:rPr>
          <w:rFonts w:ascii="Palatino Linotype" w:hAnsi="Palatino Linotype" w:cs="Arial"/>
          <w:lang w:val="es-ES"/>
        </w:rPr>
      </w:pPr>
    </w:p>
    <w:p w14:paraId="6407EE43" w14:textId="77777777" w:rsidR="000F3BFC" w:rsidRPr="005223A2" w:rsidRDefault="000F3BFC" w:rsidP="007E0EC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223A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4C65CC" w14:textId="77777777" w:rsidR="000F3BFC" w:rsidRPr="005223A2" w:rsidRDefault="000F3BFC" w:rsidP="007E0ECF">
      <w:pPr>
        <w:pStyle w:val="Prrafodelista"/>
        <w:shd w:val="clear" w:color="auto" w:fill="FFFFFF"/>
        <w:spacing w:line="360" w:lineRule="auto"/>
        <w:ind w:left="360"/>
        <w:jc w:val="both"/>
        <w:rPr>
          <w:rFonts w:ascii="Palatino Linotype" w:eastAsia="Times New Roman" w:hAnsi="Palatino Linotype" w:cs="Arial"/>
          <w:lang w:eastAsia="es-MX"/>
        </w:rPr>
      </w:pPr>
    </w:p>
    <w:p w14:paraId="50E9F456" w14:textId="77777777" w:rsidR="000F3BFC" w:rsidRPr="005223A2" w:rsidRDefault="000F3BFC" w:rsidP="007E0EC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223A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A4F6E0B" w14:textId="77777777" w:rsidR="000F3BFC" w:rsidRPr="005223A2" w:rsidRDefault="000F3BFC" w:rsidP="007E0ECF">
      <w:pPr>
        <w:shd w:val="clear" w:color="auto" w:fill="FFFFFF"/>
        <w:spacing w:line="360" w:lineRule="auto"/>
        <w:contextualSpacing/>
        <w:jc w:val="both"/>
        <w:rPr>
          <w:rFonts w:ascii="Palatino Linotype" w:eastAsia="Times New Roman" w:hAnsi="Palatino Linotype" w:cs="Arial"/>
          <w:lang w:eastAsia="es-MX"/>
        </w:rPr>
      </w:pPr>
    </w:p>
    <w:p w14:paraId="143D7DEE" w14:textId="77777777" w:rsidR="000F3BFC" w:rsidRPr="005223A2" w:rsidRDefault="000F3BFC" w:rsidP="007E0EC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223A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614D673" w14:textId="77777777" w:rsidR="000F3BFC" w:rsidRPr="005223A2" w:rsidRDefault="000F3BFC" w:rsidP="007E0ECF">
      <w:pPr>
        <w:shd w:val="clear" w:color="auto" w:fill="FFFFFF"/>
        <w:spacing w:line="360" w:lineRule="auto"/>
        <w:jc w:val="both"/>
        <w:rPr>
          <w:rFonts w:ascii="Palatino Linotype" w:eastAsia="Times New Roman" w:hAnsi="Palatino Linotype" w:cs="Arial"/>
          <w:lang w:eastAsia="es-MX"/>
        </w:rPr>
      </w:pPr>
    </w:p>
    <w:p w14:paraId="3873BC17" w14:textId="77777777" w:rsidR="000F3BFC" w:rsidRPr="005223A2" w:rsidRDefault="000F3BFC" w:rsidP="007E0EC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223A2">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w:t>
      </w:r>
      <w:r w:rsidRPr="005223A2">
        <w:rPr>
          <w:rFonts w:ascii="Palatino Linotype" w:eastAsia="Times New Roman" w:hAnsi="Palatino Linotype" w:cs="Arial"/>
          <w:lang w:eastAsia="es-MX"/>
        </w:rPr>
        <w:lastRenderedPageBreak/>
        <w:t>no así todos los datos contenidos en dicho documento que son</w:t>
      </w:r>
      <w:r w:rsidRPr="005223A2">
        <w:rPr>
          <w:rFonts w:ascii="Palatino Linotype" w:hAnsi="Palatino Linotype"/>
        </w:rPr>
        <w:t xml:space="preserve"> </w:t>
      </w:r>
      <w:r w:rsidRPr="005223A2">
        <w:rPr>
          <w:rFonts w:ascii="Palatino Linotype" w:eastAsia="Times New Roman" w:hAnsi="Palatino Linotype" w:cs="Arial"/>
          <w:lang w:eastAsia="es-MX"/>
        </w:rPr>
        <w:t>datos personales</w:t>
      </w:r>
      <w:r w:rsidRPr="005223A2">
        <w:rPr>
          <w:rStyle w:val="Refdenotaalpie"/>
          <w:rFonts w:ascii="Palatino Linotype" w:eastAsia="Times New Roman" w:hAnsi="Palatino Linotype" w:cs="Arial"/>
          <w:lang w:eastAsia="es-MX"/>
        </w:rPr>
        <w:footnoteReference w:id="5"/>
      </w:r>
      <w:r w:rsidRPr="005223A2">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223A2">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B038EAE" w14:textId="77777777" w:rsidR="000F3BFC" w:rsidRPr="005223A2" w:rsidRDefault="000F3BFC" w:rsidP="007E0ECF">
      <w:pPr>
        <w:pStyle w:val="Prrafodelista"/>
        <w:spacing w:line="360" w:lineRule="auto"/>
        <w:rPr>
          <w:rFonts w:ascii="Palatino Linotype" w:eastAsia="Times New Roman" w:hAnsi="Palatino Linotype" w:cs="Arial"/>
          <w:lang w:eastAsia="es-MX"/>
        </w:rPr>
      </w:pPr>
    </w:p>
    <w:p w14:paraId="62857842" w14:textId="77777777" w:rsidR="000F3BFC" w:rsidRPr="005223A2" w:rsidRDefault="000F3BFC" w:rsidP="007E0EC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5223A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636E05" w14:textId="77777777" w:rsidR="000F3BFC" w:rsidRPr="005223A2" w:rsidRDefault="000F3BFC" w:rsidP="007E0ECF">
      <w:pPr>
        <w:pStyle w:val="Prrafodelista"/>
        <w:spacing w:line="360" w:lineRule="auto"/>
        <w:rPr>
          <w:rFonts w:ascii="Palatino Linotype" w:eastAsia="Times New Roman" w:hAnsi="Palatino Linotype" w:cs="Arial"/>
          <w:lang w:eastAsia="es-MX"/>
        </w:rPr>
      </w:pPr>
    </w:p>
    <w:p w14:paraId="42807AD3" w14:textId="77777777" w:rsidR="000F3BFC" w:rsidRPr="005223A2" w:rsidRDefault="000F3BFC" w:rsidP="007E0ECF">
      <w:pPr>
        <w:pStyle w:val="Prrafodelista"/>
        <w:numPr>
          <w:ilvl w:val="0"/>
          <w:numId w:val="1"/>
        </w:numPr>
        <w:spacing w:line="360" w:lineRule="auto"/>
        <w:ind w:left="0" w:firstLine="0"/>
        <w:jc w:val="both"/>
        <w:rPr>
          <w:rFonts w:ascii="Palatino Linotype" w:hAnsi="Palatino Linotype"/>
        </w:rPr>
      </w:pPr>
      <w:r w:rsidRPr="005223A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AF671D1" w14:textId="77777777" w:rsidR="000F3BFC" w:rsidRPr="005223A2" w:rsidRDefault="000F3BFC" w:rsidP="007E0ECF">
      <w:pPr>
        <w:pStyle w:val="Prrafodelista"/>
        <w:spacing w:line="360" w:lineRule="auto"/>
        <w:ind w:left="0" w:right="49"/>
        <w:jc w:val="both"/>
        <w:rPr>
          <w:rFonts w:ascii="Palatino Linotype" w:eastAsia="Times New Roman" w:hAnsi="Palatino Linotype" w:cs="Arial"/>
          <w:color w:val="000000"/>
        </w:rPr>
      </w:pPr>
    </w:p>
    <w:p w14:paraId="10A75168" w14:textId="78F5EAE1" w:rsidR="00616147" w:rsidRPr="005223A2" w:rsidRDefault="007644D4" w:rsidP="007E0ECF">
      <w:pPr>
        <w:pStyle w:val="Prrafodelista"/>
        <w:numPr>
          <w:ilvl w:val="0"/>
          <w:numId w:val="1"/>
        </w:numPr>
        <w:spacing w:line="360" w:lineRule="auto"/>
        <w:ind w:left="0" w:firstLine="0"/>
        <w:jc w:val="both"/>
        <w:rPr>
          <w:rFonts w:ascii="Palatino Linotype" w:hAnsi="Palatino Linotype" w:cs="Arial"/>
        </w:rPr>
      </w:pPr>
      <w:r w:rsidRPr="005223A2">
        <w:rPr>
          <w:rFonts w:ascii="Palatino Linotype" w:eastAsia="Times New Roman" w:hAnsi="Palatino Linotype" w:cs="Arial"/>
          <w:color w:val="222222"/>
          <w:lang w:eastAsia="es-MX"/>
        </w:rPr>
        <w:t xml:space="preserve">Por lo anteriormente expuesto y fundado, este </w:t>
      </w:r>
      <w:r w:rsidRPr="005223A2">
        <w:rPr>
          <w:rFonts w:ascii="Palatino Linotype" w:eastAsia="Times New Roman" w:hAnsi="Palatino Linotype" w:cs="Arial"/>
          <w:b/>
          <w:bCs/>
          <w:color w:val="222222"/>
          <w:lang w:eastAsia="es-MX"/>
        </w:rPr>
        <w:t>ÓRGANO GARANTE</w:t>
      </w:r>
      <w:r w:rsidRPr="005223A2">
        <w:rPr>
          <w:rFonts w:ascii="Palatino Linotype" w:eastAsia="Times New Roman" w:hAnsi="Palatino Linotype" w:cs="Arial"/>
          <w:color w:val="222222"/>
          <w:lang w:eastAsia="es-MX"/>
        </w:rPr>
        <w:t xml:space="preserve"> emite los siguientes:</w:t>
      </w:r>
    </w:p>
    <w:p w14:paraId="3BAD6299" w14:textId="0AC567E2" w:rsidR="009265EA" w:rsidRPr="005223A2" w:rsidRDefault="009265EA" w:rsidP="007E0ECF">
      <w:pPr>
        <w:pStyle w:val="Ttulo1"/>
        <w:spacing w:before="0" w:line="360" w:lineRule="auto"/>
        <w:jc w:val="center"/>
        <w:rPr>
          <w:rFonts w:ascii="Palatino Linotype" w:eastAsia="Calibri" w:hAnsi="Palatino Linotype"/>
          <w:b/>
          <w:color w:val="auto"/>
          <w:sz w:val="24"/>
          <w:szCs w:val="24"/>
          <w:lang w:val="es-ES" w:eastAsia="es-ES"/>
        </w:rPr>
      </w:pPr>
      <w:bookmarkStart w:id="51" w:name="_Toc499201882"/>
      <w:bookmarkStart w:id="52" w:name="_Toc34995819"/>
      <w:bookmarkEnd w:id="13"/>
      <w:bookmarkEnd w:id="14"/>
      <w:bookmarkEnd w:id="15"/>
      <w:r w:rsidRPr="005223A2">
        <w:rPr>
          <w:rFonts w:ascii="Palatino Linotype" w:eastAsia="Calibri" w:hAnsi="Palatino Linotype"/>
          <w:b/>
          <w:color w:val="auto"/>
          <w:sz w:val="24"/>
          <w:szCs w:val="24"/>
          <w:lang w:val="es-ES" w:eastAsia="es-ES"/>
        </w:rPr>
        <w:lastRenderedPageBreak/>
        <w:t>R E S O L U T I V O S</w:t>
      </w:r>
      <w:bookmarkEnd w:id="51"/>
      <w:bookmarkEnd w:id="52"/>
      <w:r w:rsidRPr="005223A2">
        <w:rPr>
          <w:rFonts w:ascii="Palatino Linotype" w:eastAsia="Calibri" w:hAnsi="Palatino Linotype"/>
          <w:b/>
          <w:color w:val="auto"/>
          <w:sz w:val="24"/>
          <w:szCs w:val="24"/>
          <w:lang w:val="es-ES" w:eastAsia="es-ES"/>
        </w:rPr>
        <w:t xml:space="preserve"> </w:t>
      </w:r>
      <w:r w:rsidR="00387256" w:rsidRPr="005223A2">
        <w:rPr>
          <w:rFonts w:ascii="Palatino Linotype" w:eastAsia="Calibri" w:hAnsi="Palatino Linotype"/>
          <w:b/>
          <w:color w:val="auto"/>
          <w:sz w:val="24"/>
          <w:szCs w:val="24"/>
          <w:lang w:val="es-ES" w:eastAsia="es-ES"/>
        </w:rPr>
        <w:t xml:space="preserve"> </w:t>
      </w:r>
    </w:p>
    <w:p w14:paraId="1560AA7E" w14:textId="6E35A834" w:rsidR="00D34214" w:rsidRPr="005223A2" w:rsidRDefault="00D34214" w:rsidP="007E0ECF">
      <w:pPr>
        <w:pStyle w:val="Sinespaciado"/>
        <w:spacing w:line="360" w:lineRule="auto"/>
        <w:jc w:val="both"/>
        <w:rPr>
          <w:rFonts w:ascii="Palatino Linotype" w:hAnsi="Palatino Linotype"/>
        </w:rPr>
      </w:pPr>
      <w:bookmarkStart w:id="53" w:name="_Toc450120669"/>
      <w:bookmarkStart w:id="54" w:name="_Toc460947011"/>
      <w:r w:rsidRPr="005223A2">
        <w:rPr>
          <w:rFonts w:ascii="Palatino Linotype" w:hAnsi="Palatino Linotype"/>
          <w:b/>
        </w:rPr>
        <w:t xml:space="preserve">PRIMERO. </w:t>
      </w:r>
      <w:r w:rsidR="008C4FDE" w:rsidRPr="005223A2">
        <w:rPr>
          <w:rFonts w:ascii="Palatino Linotype" w:hAnsi="Palatino Linotype"/>
        </w:rPr>
        <w:t>Resultan parcialmente fundadas</w:t>
      </w:r>
      <w:r w:rsidR="000F3BFC" w:rsidRPr="005223A2">
        <w:rPr>
          <w:rFonts w:ascii="Palatino Linotype" w:hAnsi="Palatino Linotype"/>
        </w:rPr>
        <w:t xml:space="preserve"> las razones o motivos de inconformidad hechos valer en el recurso de revisión </w:t>
      </w:r>
      <w:r w:rsidR="008C4FDE" w:rsidRPr="005223A2">
        <w:rPr>
          <w:rFonts w:ascii="Palatino Linotype" w:hAnsi="Palatino Linotype"/>
          <w:b/>
        </w:rPr>
        <w:t>13053</w:t>
      </w:r>
      <w:r w:rsidR="00F67A8D" w:rsidRPr="005223A2">
        <w:rPr>
          <w:rFonts w:ascii="Palatino Linotype" w:hAnsi="Palatino Linotype"/>
          <w:b/>
        </w:rPr>
        <w:t>/INFOEM/IP/RR/2019</w:t>
      </w:r>
      <w:r w:rsidRPr="005223A2">
        <w:rPr>
          <w:rFonts w:ascii="Palatino Linotype" w:hAnsi="Palatino Linotype"/>
        </w:rPr>
        <w:t xml:space="preserve">, </w:t>
      </w:r>
      <w:r w:rsidR="000F3BFC" w:rsidRPr="005223A2">
        <w:rPr>
          <w:rFonts w:ascii="Palatino Linotype" w:hAnsi="Palatino Linotype"/>
        </w:rPr>
        <w:t xml:space="preserve">en términos de los </w:t>
      </w:r>
      <w:r w:rsidR="0001148A" w:rsidRPr="005223A2">
        <w:rPr>
          <w:rFonts w:ascii="Palatino Linotype" w:hAnsi="Palatino Linotype"/>
          <w:b/>
        </w:rPr>
        <w:t>C</w:t>
      </w:r>
      <w:r w:rsidR="000F3BFC" w:rsidRPr="005223A2">
        <w:rPr>
          <w:rFonts w:ascii="Palatino Linotype" w:hAnsi="Palatino Linotype"/>
          <w:b/>
        </w:rPr>
        <w:t>onsiderandos</w:t>
      </w:r>
      <w:r w:rsidR="000F3BFC" w:rsidRPr="005223A2">
        <w:rPr>
          <w:rFonts w:ascii="Palatino Linotype" w:hAnsi="Palatino Linotype"/>
        </w:rPr>
        <w:t xml:space="preserve"> </w:t>
      </w:r>
      <w:r w:rsidR="000F3BFC" w:rsidRPr="005223A2">
        <w:rPr>
          <w:rFonts w:ascii="Palatino Linotype" w:hAnsi="Palatino Linotype"/>
          <w:b/>
        </w:rPr>
        <w:t>CUARTO y QUINTO</w:t>
      </w:r>
      <w:r w:rsidR="000F3BFC" w:rsidRPr="005223A2">
        <w:rPr>
          <w:rFonts w:ascii="Palatino Linotype" w:hAnsi="Palatino Linotype"/>
        </w:rPr>
        <w:t xml:space="preserve"> </w:t>
      </w:r>
      <w:r w:rsidRPr="005223A2">
        <w:rPr>
          <w:rFonts w:ascii="Palatino Linotype" w:hAnsi="Palatino Linotype"/>
        </w:rPr>
        <w:t>de la presente resolución.</w:t>
      </w:r>
    </w:p>
    <w:p w14:paraId="38795EAB" w14:textId="77777777" w:rsidR="00D34214" w:rsidRPr="005223A2" w:rsidRDefault="00D34214" w:rsidP="007E0ECF">
      <w:pPr>
        <w:pStyle w:val="Sinespaciado"/>
        <w:spacing w:line="360" w:lineRule="auto"/>
        <w:jc w:val="both"/>
        <w:rPr>
          <w:rFonts w:ascii="Palatino Linotype" w:hAnsi="Palatino Linotype"/>
        </w:rPr>
      </w:pPr>
    </w:p>
    <w:p w14:paraId="1C81545B" w14:textId="6EEC0D26" w:rsidR="00F65194" w:rsidRPr="005223A2" w:rsidRDefault="00D34214" w:rsidP="007E0ECF">
      <w:pPr>
        <w:pStyle w:val="Sinespaciado"/>
        <w:spacing w:line="360" w:lineRule="auto"/>
        <w:jc w:val="both"/>
        <w:rPr>
          <w:rFonts w:ascii="Palatino Linotype" w:eastAsia="Calibri" w:hAnsi="Palatino Linotype" w:cs="Arial"/>
          <w:bCs/>
          <w:lang w:val="es-ES"/>
        </w:rPr>
      </w:pPr>
      <w:r w:rsidRPr="005223A2">
        <w:rPr>
          <w:rFonts w:ascii="Palatino Linotype" w:eastAsia="Calibri" w:hAnsi="Palatino Linotype" w:cs="Arial"/>
          <w:b/>
          <w:bCs/>
          <w:lang w:val="es-ES"/>
        </w:rPr>
        <w:t xml:space="preserve">SEGUNDO. </w:t>
      </w:r>
      <w:r w:rsidR="00F65194" w:rsidRPr="005223A2">
        <w:rPr>
          <w:rFonts w:ascii="Palatino Linotype" w:eastAsia="Calibri" w:hAnsi="Palatino Linotype" w:cs="Arial"/>
          <w:b/>
          <w:bCs/>
          <w:lang w:val="es-ES"/>
        </w:rPr>
        <w:t xml:space="preserve">Se </w:t>
      </w:r>
      <w:r w:rsidR="008C4FDE" w:rsidRPr="005223A2">
        <w:rPr>
          <w:rFonts w:ascii="Palatino Linotype" w:eastAsia="Calibri" w:hAnsi="Palatino Linotype" w:cs="Arial"/>
          <w:b/>
          <w:bCs/>
          <w:lang w:val="es-ES"/>
        </w:rPr>
        <w:t xml:space="preserve">MODIFICA </w:t>
      </w:r>
      <w:r w:rsidR="00F65194" w:rsidRPr="005223A2">
        <w:rPr>
          <w:rFonts w:ascii="Palatino Linotype" w:eastAsia="Calibri" w:hAnsi="Palatino Linotype" w:cs="Arial"/>
          <w:bCs/>
          <w:lang w:val="es-ES"/>
        </w:rPr>
        <w:t>la respuesta emitida por</w:t>
      </w:r>
      <w:r w:rsidR="00F65194" w:rsidRPr="005223A2">
        <w:rPr>
          <w:rFonts w:ascii="Palatino Linotype" w:eastAsia="Calibri" w:hAnsi="Palatino Linotype" w:cs="Arial"/>
          <w:b/>
          <w:bCs/>
          <w:lang w:val="es-ES"/>
        </w:rPr>
        <w:t xml:space="preserve"> </w:t>
      </w:r>
      <w:r w:rsidR="008D2A39" w:rsidRPr="005223A2">
        <w:rPr>
          <w:rFonts w:ascii="Palatino Linotype" w:eastAsia="Calibri" w:hAnsi="Palatino Linotype" w:cs="Arial"/>
          <w:bCs/>
          <w:lang w:val="es-ES"/>
        </w:rPr>
        <w:t xml:space="preserve">el </w:t>
      </w:r>
      <w:r w:rsidR="00AF7BA4" w:rsidRPr="005223A2">
        <w:rPr>
          <w:rFonts w:ascii="Palatino Linotype" w:hAnsi="Palatino Linotype"/>
          <w:b/>
          <w:bCs/>
        </w:rPr>
        <w:t xml:space="preserve">Ayuntamiento de </w:t>
      </w:r>
      <w:proofErr w:type="spellStart"/>
      <w:r w:rsidR="008C4FDE" w:rsidRPr="005223A2">
        <w:rPr>
          <w:rFonts w:ascii="Palatino Linotype" w:hAnsi="Palatino Linotype"/>
          <w:b/>
          <w:bCs/>
        </w:rPr>
        <w:t>Nextlalpan</w:t>
      </w:r>
      <w:proofErr w:type="spellEnd"/>
      <w:r w:rsidR="00F65194" w:rsidRPr="005223A2">
        <w:rPr>
          <w:rFonts w:ascii="Palatino Linotype" w:eastAsia="Calibri" w:hAnsi="Palatino Linotype" w:cs="Arial"/>
          <w:b/>
          <w:bCs/>
          <w:lang w:val="es-ES"/>
        </w:rPr>
        <w:t xml:space="preserve"> </w:t>
      </w:r>
      <w:r w:rsidR="00F65194" w:rsidRPr="005223A2">
        <w:rPr>
          <w:rFonts w:ascii="Palatino Linotype" w:eastAsia="Calibri" w:hAnsi="Palatino Linotype" w:cs="Arial"/>
          <w:bCs/>
          <w:lang w:val="es-ES"/>
        </w:rPr>
        <w:t>y se</w:t>
      </w:r>
      <w:r w:rsidR="00F65194" w:rsidRPr="005223A2">
        <w:rPr>
          <w:rFonts w:ascii="Palatino Linotype" w:eastAsia="Calibri" w:hAnsi="Palatino Linotype" w:cs="Arial"/>
          <w:b/>
          <w:bCs/>
          <w:lang w:val="es-ES"/>
        </w:rPr>
        <w:t xml:space="preserve"> ORDENA </w:t>
      </w:r>
      <w:r w:rsidR="00F65194" w:rsidRPr="005223A2">
        <w:rPr>
          <w:rFonts w:ascii="Palatino Linotype" w:eastAsia="Calibri" w:hAnsi="Palatino Linotype" w:cs="Arial"/>
          <w:bCs/>
          <w:lang w:val="es-ES"/>
        </w:rPr>
        <w:t>entregar vía Sistema de Acceso a la Información Mexiquense</w:t>
      </w:r>
      <w:r w:rsidR="00F65194" w:rsidRPr="005223A2">
        <w:rPr>
          <w:rFonts w:ascii="Palatino Linotype" w:eastAsia="Calibri" w:hAnsi="Palatino Linotype" w:cs="Arial"/>
          <w:b/>
          <w:bCs/>
          <w:lang w:val="es-ES"/>
        </w:rPr>
        <w:t xml:space="preserve"> </w:t>
      </w:r>
      <w:r w:rsidRPr="005223A2">
        <w:rPr>
          <w:rFonts w:ascii="Palatino Linotype" w:eastAsia="Calibri" w:hAnsi="Palatino Linotype" w:cs="Arial"/>
          <w:b/>
          <w:bCs/>
          <w:lang w:val="es-ES"/>
        </w:rPr>
        <w:t>(SAIMEX)</w:t>
      </w:r>
      <w:r w:rsidR="00F65194" w:rsidRPr="005223A2">
        <w:rPr>
          <w:rFonts w:ascii="Palatino Linotype" w:eastAsia="Calibri" w:hAnsi="Palatino Linotype" w:cs="Arial"/>
          <w:bCs/>
          <w:lang w:val="es-ES"/>
        </w:rPr>
        <w:t xml:space="preserve">, </w:t>
      </w:r>
      <w:r w:rsidR="00F65194" w:rsidRPr="005223A2">
        <w:rPr>
          <w:rFonts w:ascii="Palatino Linotype" w:eastAsia="Calibri" w:hAnsi="Palatino Linotype" w:cs="Arial"/>
          <w:b/>
          <w:bCs/>
          <w:lang w:val="es-ES"/>
        </w:rPr>
        <w:t>de ser el caso en versión pública</w:t>
      </w:r>
      <w:r w:rsidR="00F65194" w:rsidRPr="005223A2">
        <w:rPr>
          <w:rFonts w:ascii="Palatino Linotype" w:eastAsia="Calibri" w:hAnsi="Palatino Linotype" w:cs="Arial"/>
          <w:bCs/>
          <w:lang w:val="es-ES"/>
        </w:rPr>
        <w:t>, lo siguiente:</w:t>
      </w:r>
    </w:p>
    <w:p w14:paraId="2E507AB3" w14:textId="77777777" w:rsidR="007073BC" w:rsidRPr="005223A2" w:rsidRDefault="007073BC" w:rsidP="007E0ECF">
      <w:pPr>
        <w:pStyle w:val="Sinespaciado"/>
        <w:spacing w:line="360" w:lineRule="auto"/>
        <w:jc w:val="both"/>
        <w:rPr>
          <w:rFonts w:ascii="Palatino Linotype" w:eastAsia="Calibri" w:hAnsi="Palatino Linotype" w:cs="Arial"/>
          <w:b/>
          <w:bCs/>
          <w:lang w:val="es-ES"/>
        </w:rPr>
      </w:pPr>
    </w:p>
    <w:p w14:paraId="0FFAF1AC" w14:textId="19462D92" w:rsidR="000B3B2D" w:rsidRPr="005223A2" w:rsidRDefault="007073BC" w:rsidP="008C4FDE">
      <w:pPr>
        <w:pStyle w:val="Sinespaciado"/>
        <w:numPr>
          <w:ilvl w:val="0"/>
          <w:numId w:val="19"/>
        </w:numPr>
        <w:spacing w:line="360" w:lineRule="auto"/>
        <w:ind w:left="993" w:right="567"/>
        <w:jc w:val="both"/>
        <w:rPr>
          <w:rFonts w:ascii="Palatino Linotype" w:eastAsia="Calibri" w:hAnsi="Palatino Linotype" w:cs="Arial"/>
          <w:b/>
          <w:bCs/>
          <w:lang w:val="es-ES"/>
        </w:rPr>
      </w:pPr>
      <w:r w:rsidRPr="005223A2">
        <w:rPr>
          <w:rFonts w:ascii="Palatino Linotype" w:hAnsi="Palatino Linotype"/>
          <w:b/>
          <w:bCs/>
        </w:rPr>
        <w:t>Soporte documental de los procedimientos administrativos</w:t>
      </w:r>
      <w:r w:rsidR="008C4FDE" w:rsidRPr="005223A2">
        <w:rPr>
          <w:rFonts w:ascii="Palatino Linotype" w:hAnsi="Palatino Linotype"/>
          <w:b/>
          <w:bCs/>
        </w:rPr>
        <w:t xml:space="preserve"> por faltas graves que hayan causado estado</w:t>
      </w:r>
      <w:r w:rsidR="00BF3DE4" w:rsidRPr="005223A2">
        <w:rPr>
          <w:rFonts w:ascii="Palatino Linotype" w:hAnsi="Palatino Linotype"/>
          <w:b/>
          <w:bCs/>
        </w:rPr>
        <w:t xml:space="preserve">, </w:t>
      </w:r>
      <w:r w:rsidR="001D2167" w:rsidRPr="005223A2">
        <w:rPr>
          <w:rFonts w:ascii="Palatino Linotype" w:hAnsi="Palatino Linotype"/>
          <w:b/>
          <w:bCs/>
        </w:rPr>
        <w:t xml:space="preserve">en los cuales se hayan impuesto </w:t>
      </w:r>
      <w:r w:rsidR="00907CD1" w:rsidRPr="005223A2">
        <w:rPr>
          <w:rFonts w:ascii="Palatino Linotype" w:hAnsi="Palatino Linotype"/>
          <w:b/>
          <w:bCs/>
        </w:rPr>
        <w:t xml:space="preserve">sanciones </w:t>
      </w:r>
      <w:r w:rsidR="001D2167" w:rsidRPr="005223A2">
        <w:rPr>
          <w:rFonts w:ascii="Palatino Linotype" w:hAnsi="Palatino Linotype"/>
          <w:b/>
          <w:bCs/>
        </w:rPr>
        <w:t>a servidores públic</w:t>
      </w:r>
      <w:r w:rsidR="008C4FDE" w:rsidRPr="005223A2">
        <w:rPr>
          <w:rFonts w:ascii="Palatino Linotype" w:hAnsi="Palatino Linotype"/>
          <w:b/>
          <w:bCs/>
        </w:rPr>
        <w:t>os, del periodo comprendido del veintisiete (2</w:t>
      </w:r>
      <w:r w:rsidR="001D2167" w:rsidRPr="005223A2">
        <w:rPr>
          <w:rFonts w:ascii="Palatino Linotype" w:hAnsi="Palatino Linotype"/>
          <w:b/>
          <w:bCs/>
        </w:rPr>
        <w:t xml:space="preserve">7) de </w:t>
      </w:r>
      <w:r w:rsidR="008C4FDE" w:rsidRPr="005223A2">
        <w:rPr>
          <w:rFonts w:ascii="Palatino Linotype" w:hAnsi="Palatino Linotype"/>
          <w:b/>
          <w:bCs/>
        </w:rPr>
        <w:t xml:space="preserve">noviembre de dos mil dieciocho </w:t>
      </w:r>
      <w:r w:rsidR="001D2167" w:rsidRPr="005223A2">
        <w:rPr>
          <w:rFonts w:ascii="Palatino Linotype" w:hAnsi="Palatino Linotype"/>
          <w:b/>
          <w:bCs/>
        </w:rPr>
        <w:t xml:space="preserve">al </w:t>
      </w:r>
      <w:r w:rsidR="008C4FDE" w:rsidRPr="005223A2">
        <w:rPr>
          <w:rFonts w:ascii="Palatino Linotype" w:hAnsi="Palatino Linotype"/>
          <w:b/>
          <w:bCs/>
        </w:rPr>
        <w:t>veintisiete (27</w:t>
      </w:r>
      <w:r w:rsidR="001D2167" w:rsidRPr="005223A2">
        <w:rPr>
          <w:rFonts w:ascii="Palatino Linotype" w:hAnsi="Palatino Linotype"/>
          <w:b/>
          <w:bCs/>
        </w:rPr>
        <w:t xml:space="preserve">) de </w:t>
      </w:r>
      <w:r w:rsidR="008C4FDE" w:rsidRPr="005223A2">
        <w:rPr>
          <w:rFonts w:ascii="Palatino Linotype" w:hAnsi="Palatino Linotype"/>
          <w:b/>
          <w:bCs/>
        </w:rPr>
        <w:t>noviembre de dos mil diecinueve</w:t>
      </w:r>
      <w:r w:rsidR="008504BC" w:rsidRPr="005223A2">
        <w:rPr>
          <w:rFonts w:ascii="Palatino Linotype" w:hAnsi="Palatino Linotype"/>
          <w:b/>
          <w:bCs/>
        </w:rPr>
        <w:t xml:space="preserve">; y, </w:t>
      </w:r>
    </w:p>
    <w:p w14:paraId="34EC878A" w14:textId="77777777" w:rsidR="000B3B2D" w:rsidRPr="005223A2" w:rsidRDefault="000B3B2D" w:rsidP="008C4FDE">
      <w:pPr>
        <w:pStyle w:val="Prrafodelista"/>
        <w:spacing w:line="360" w:lineRule="auto"/>
        <w:ind w:left="993" w:right="567"/>
        <w:rPr>
          <w:rFonts w:ascii="Palatino Linotype" w:eastAsia="Calibri" w:hAnsi="Palatino Linotype" w:cs="Arial"/>
          <w:b/>
          <w:bCs/>
          <w:lang w:val="es-ES"/>
        </w:rPr>
      </w:pPr>
    </w:p>
    <w:p w14:paraId="219A3B95" w14:textId="073C530D" w:rsidR="000B3B2D" w:rsidRPr="005223A2" w:rsidRDefault="000B3B2D" w:rsidP="008C4FDE">
      <w:pPr>
        <w:pStyle w:val="Sinespaciado"/>
        <w:numPr>
          <w:ilvl w:val="0"/>
          <w:numId w:val="19"/>
        </w:numPr>
        <w:spacing w:line="360" w:lineRule="auto"/>
        <w:ind w:left="993" w:right="567"/>
        <w:jc w:val="both"/>
        <w:rPr>
          <w:rFonts w:ascii="Palatino Linotype" w:eastAsia="Calibri" w:hAnsi="Palatino Linotype" w:cs="Arial"/>
          <w:b/>
          <w:bCs/>
          <w:lang w:val="es-ES"/>
        </w:rPr>
      </w:pPr>
      <w:r w:rsidRPr="005223A2">
        <w:rPr>
          <w:rFonts w:ascii="Palatino Linotype" w:eastAsia="Times New Roman" w:hAnsi="Palatino Linotype" w:cs="Arial"/>
          <w:b/>
          <w:lang w:val="es-ES"/>
        </w:rPr>
        <w:t>Acuerdo emitido por el Comité de Transparencia, mediante el cual se clasifique como confidencial, la información relativa a las f</w:t>
      </w:r>
      <w:r w:rsidR="00AD59EB" w:rsidRPr="005223A2">
        <w:rPr>
          <w:rFonts w:ascii="Palatino Linotype" w:eastAsia="Times New Roman" w:hAnsi="Palatino Linotype" w:cs="Arial"/>
          <w:b/>
          <w:lang w:val="es-ES"/>
        </w:rPr>
        <w:t>altas administrativas NO</w:t>
      </w:r>
      <w:r w:rsidR="008D2A39" w:rsidRPr="005223A2">
        <w:rPr>
          <w:rFonts w:ascii="Palatino Linotype" w:eastAsia="Times New Roman" w:hAnsi="Palatino Linotype" w:cs="Arial"/>
          <w:b/>
          <w:lang w:val="es-ES"/>
        </w:rPr>
        <w:t xml:space="preserve"> graves co</w:t>
      </w:r>
      <w:r w:rsidR="009431E6" w:rsidRPr="005223A2">
        <w:rPr>
          <w:rFonts w:ascii="Palatino Linotype" w:eastAsia="Times New Roman" w:hAnsi="Palatino Linotype" w:cs="Arial"/>
          <w:b/>
          <w:lang w:val="es-ES"/>
        </w:rPr>
        <w:t xml:space="preserve">metidas por </w:t>
      </w:r>
      <w:r w:rsidR="008C4FDE" w:rsidRPr="005223A2">
        <w:rPr>
          <w:rFonts w:ascii="Palatino Linotype" w:eastAsia="Times New Roman" w:hAnsi="Palatino Linotype" w:cs="Arial"/>
          <w:b/>
          <w:lang w:val="es-ES"/>
        </w:rPr>
        <w:t>servidores p</w:t>
      </w:r>
      <w:r w:rsidR="00AD59EB" w:rsidRPr="005223A2">
        <w:rPr>
          <w:rFonts w:ascii="Palatino Linotype" w:eastAsia="Times New Roman" w:hAnsi="Palatino Linotype" w:cs="Arial"/>
          <w:b/>
          <w:lang w:val="es-ES"/>
        </w:rPr>
        <w:t xml:space="preserve">úblicos. </w:t>
      </w:r>
    </w:p>
    <w:p w14:paraId="73A90C31" w14:textId="77777777" w:rsidR="007073BC" w:rsidRPr="005223A2" w:rsidRDefault="007073BC" w:rsidP="007E0ECF">
      <w:pPr>
        <w:pStyle w:val="Prrafodelista"/>
        <w:spacing w:line="360" w:lineRule="auto"/>
        <w:rPr>
          <w:rFonts w:ascii="Palatino Linotype" w:hAnsi="Palatino Linotype"/>
          <w:b/>
          <w:bCs/>
        </w:rPr>
      </w:pPr>
    </w:p>
    <w:p w14:paraId="7A86493F" w14:textId="77777777" w:rsidR="00803DE3" w:rsidRPr="005223A2" w:rsidRDefault="00803DE3" w:rsidP="007E0ECF">
      <w:pPr>
        <w:spacing w:line="360" w:lineRule="auto"/>
        <w:jc w:val="both"/>
        <w:rPr>
          <w:rFonts w:ascii="Palatino Linotype" w:eastAsia="Calibri" w:hAnsi="Palatino Linotype" w:cs="Arial"/>
        </w:rPr>
      </w:pPr>
      <w:r w:rsidRPr="005223A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58BE330E" w14:textId="77777777" w:rsidR="00785F38" w:rsidRPr="005223A2" w:rsidRDefault="00785F38" w:rsidP="007E0ECF">
      <w:pPr>
        <w:spacing w:line="360" w:lineRule="auto"/>
        <w:jc w:val="both"/>
        <w:rPr>
          <w:rFonts w:ascii="Palatino Linotype" w:eastAsia="Calibri" w:hAnsi="Palatino Linotype" w:cs="Arial"/>
        </w:rPr>
      </w:pPr>
    </w:p>
    <w:p w14:paraId="68B8345C" w14:textId="14D82C4B" w:rsidR="00803DE3" w:rsidRPr="005223A2" w:rsidRDefault="00803DE3" w:rsidP="007E0ECF">
      <w:pPr>
        <w:tabs>
          <w:tab w:val="left" w:pos="8080"/>
        </w:tabs>
        <w:spacing w:line="360" w:lineRule="auto"/>
        <w:ind w:right="49"/>
        <w:contextualSpacing/>
        <w:jc w:val="both"/>
        <w:rPr>
          <w:rFonts w:ascii="Palatino Linotype" w:eastAsia="Palatino Linotype" w:hAnsi="Palatino Linotype" w:cs="Palatino Linotype"/>
          <w:b/>
        </w:rPr>
      </w:pPr>
      <w:r w:rsidRPr="005223A2">
        <w:rPr>
          <w:rFonts w:ascii="Palatino Linotype" w:eastAsia="Palatino Linotype" w:hAnsi="Palatino Linotype" w:cs="Palatino Linotype"/>
          <w:b/>
        </w:rPr>
        <w:t xml:space="preserve">TERCERO. Notifíquese </w:t>
      </w:r>
      <w:r w:rsidRPr="005223A2">
        <w:rPr>
          <w:rFonts w:ascii="Palatino Linotype" w:eastAsia="Palatino Linotype" w:hAnsi="Palatino Linotype" w:cs="Palatino Linotype"/>
        </w:rPr>
        <w:t xml:space="preserve">al Titular de la Unidad de Transparencia del </w:t>
      </w:r>
      <w:r w:rsidRPr="005223A2">
        <w:rPr>
          <w:rFonts w:ascii="Palatino Linotype" w:eastAsia="Palatino Linotype" w:hAnsi="Palatino Linotype" w:cs="Palatino Linotype"/>
          <w:b/>
        </w:rPr>
        <w:t>SUJETO OBLIGADO</w:t>
      </w:r>
      <w:r w:rsidRPr="005223A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223A2">
        <w:rPr>
          <w:rFonts w:ascii="Palatino Linotype" w:hAnsi="Palatino Linotype"/>
          <w:color w:val="222222"/>
          <w:shd w:val="clear" w:color="auto" w:fill="FFFFFF"/>
        </w:rPr>
        <w:t xml:space="preserve">vigente, dé cumplimiento a lo ordenado dentro del plazo de </w:t>
      </w:r>
      <w:r w:rsidR="005223A2">
        <w:rPr>
          <w:rFonts w:ascii="Palatino Linotype" w:hAnsi="Palatino Linotype"/>
          <w:color w:val="222222"/>
          <w:shd w:val="clear" w:color="auto" w:fill="FFFFFF"/>
        </w:rPr>
        <w:t>veinte</w:t>
      </w:r>
      <w:r w:rsidRPr="005223A2">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7DBD9CFD" w14:textId="77777777" w:rsidR="00803DE3" w:rsidRPr="005223A2" w:rsidRDefault="00803DE3" w:rsidP="007E0ECF">
      <w:pPr>
        <w:pStyle w:val="Sinespaciado"/>
        <w:spacing w:line="360" w:lineRule="auto"/>
        <w:jc w:val="both"/>
        <w:rPr>
          <w:rFonts w:ascii="Palatino Linotype" w:eastAsia="Times New Roman" w:hAnsi="Palatino Linotype" w:cs="Arial"/>
          <w:b/>
        </w:rPr>
      </w:pPr>
    </w:p>
    <w:p w14:paraId="1A82058B" w14:textId="53F7D766" w:rsidR="00224B25" w:rsidRPr="005223A2" w:rsidRDefault="00803DE3" w:rsidP="007E0ECF">
      <w:pPr>
        <w:pStyle w:val="Sinespaciado"/>
        <w:spacing w:line="360" w:lineRule="auto"/>
        <w:jc w:val="both"/>
        <w:rPr>
          <w:rFonts w:ascii="Palatino Linotype" w:eastAsia="Times New Roman" w:hAnsi="Palatino Linotype" w:cs="Times New Roman"/>
          <w:color w:val="222222"/>
          <w:lang w:val="es-ES" w:eastAsia="es-MX"/>
        </w:rPr>
      </w:pPr>
      <w:r w:rsidRPr="005223A2">
        <w:rPr>
          <w:rFonts w:ascii="Palatino Linotype" w:eastAsia="Times New Roman" w:hAnsi="Palatino Linotype" w:cs="Arial"/>
          <w:b/>
        </w:rPr>
        <w:t>CUARTO</w:t>
      </w:r>
      <w:r w:rsidR="00D34214" w:rsidRPr="005223A2">
        <w:rPr>
          <w:rFonts w:ascii="Palatino Linotype" w:eastAsia="Times New Roman" w:hAnsi="Palatino Linotype" w:cs="Arial"/>
          <w:b/>
        </w:rPr>
        <w:t xml:space="preserve">. </w:t>
      </w:r>
      <w:r w:rsidR="00D34214" w:rsidRPr="005223A2">
        <w:rPr>
          <w:rFonts w:ascii="Palatino Linotype" w:eastAsia="Times New Roman" w:hAnsi="Palatino Linotype" w:cs="Times New Roman"/>
          <w:b/>
          <w:bCs/>
          <w:color w:val="222222"/>
          <w:lang w:val="es-ES"/>
        </w:rPr>
        <w:t xml:space="preserve">Notifíquese </w:t>
      </w:r>
      <w:r w:rsidR="00D34214" w:rsidRPr="005223A2">
        <w:rPr>
          <w:rFonts w:ascii="Palatino Linotype" w:eastAsia="Times New Roman" w:hAnsi="Palatino Linotype" w:cs="Times New Roman"/>
          <w:bCs/>
          <w:color w:val="222222"/>
          <w:lang w:val="es-ES"/>
        </w:rPr>
        <w:t>a</w:t>
      </w:r>
      <w:r w:rsidR="008C4FDE" w:rsidRPr="005223A2">
        <w:rPr>
          <w:rFonts w:ascii="Palatino Linotype" w:eastAsia="Times New Roman" w:hAnsi="Palatino Linotype" w:cs="Times New Roman"/>
          <w:bCs/>
          <w:color w:val="222222"/>
          <w:lang w:val="es-ES"/>
        </w:rPr>
        <w:t>l</w:t>
      </w:r>
      <w:r w:rsidR="00D34214" w:rsidRPr="005223A2">
        <w:rPr>
          <w:rFonts w:ascii="Palatino Linotype" w:eastAsia="Times New Roman" w:hAnsi="Palatino Linotype" w:cs="Times New Roman"/>
          <w:bCs/>
          <w:color w:val="222222"/>
          <w:lang w:val="es-ES"/>
        </w:rPr>
        <w:t xml:space="preserve"> </w:t>
      </w:r>
      <w:r w:rsidR="008C4FDE" w:rsidRPr="005223A2">
        <w:rPr>
          <w:rFonts w:ascii="Palatino Linotype" w:hAnsi="Palatino Linotype"/>
          <w:b/>
        </w:rPr>
        <w:t>RECURRENTE</w:t>
      </w:r>
      <w:r w:rsidR="00AF7BA4" w:rsidRPr="005223A2">
        <w:rPr>
          <w:rFonts w:ascii="Palatino Linotype" w:eastAsia="Times New Roman" w:hAnsi="Palatino Linotype" w:cs="Times New Roman"/>
          <w:color w:val="222222"/>
          <w:lang w:val="es-ES" w:eastAsia="es-MX"/>
        </w:rPr>
        <w:t xml:space="preserve"> </w:t>
      </w:r>
      <w:r w:rsidR="00D34214" w:rsidRPr="005223A2">
        <w:rPr>
          <w:rFonts w:ascii="Palatino Linotype" w:eastAsia="Times New Roman" w:hAnsi="Palatino Linotype" w:cs="Times New Roman"/>
          <w:color w:val="222222"/>
          <w:lang w:val="es-ES" w:eastAsia="es-MX"/>
        </w:rPr>
        <w:t>la presente resolución</w:t>
      </w:r>
      <w:r w:rsidR="001D2167" w:rsidRPr="005223A2">
        <w:rPr>
          <w:rFonts w:ascii="Palatino Linotype" w:eastAsia="Times New Roman" w:hAnsi="Palatino Linotype" w:cs="Times New Roman"/>
          <w:color w:val="222222"/>
          <w:lang w:val="es-ES" w:eastAsia="es-MX"/>
        </w:rPr>
        <w:t>.</w:t>
      </w:r>
    </w:p>
    <w:p w14:paraId="7D448B2E" w14:textId="77777777" w:rsidR="00224B25" w:rsidRPr="005223A2" w:rsidRDefault="00224B25" w:rsidP="007E0ECF">
      <w:pPr>
        <w:pStyle w:val="Sinespaciado"/>
        <w:spacing w:line="360" w:lineRule="auto"/>
        <w:jc w:val="both"/>
        <w:rPr>
          <w:rFonts w:ascii="Palatino Linotype" w:eastAsia="Times New Roman" w:hAnsi="Palatino Linotype" w:cs="Times New Roman"/>
          <w:color w:val="222222"/>
          <w:lang w:val="es-ES" w:eastAsia="es-MX"/>
        </w:rPr>
      </w:pPr>
    </w:p>
    <w:p w14:paraId="4ED09B24" w14:textId="10A35557" w:rsidR="00D34214" w:rsidRPr="005223A2" w:rsidRDefault="00803DE3" w:rsidP="007E0ECF">
      <w:pPr>
        <w:pStyle w:val="Sinespaciado"/>
        <w:spacing w:line="360" w:lineRule="auto"/>
        <w:jc w:val="both"/>
        <w:rPr>
          <w:rFonts w:ascii="Palatino Linotype" w:eastAsia="Times New Roman" w:hAnsi="Palatino Linotype" w:cs="Times New Roman"/>
          <w:color w:val="222222"/>
          <w:lang w:val="es-ES" w:eastAsia="es-MX"/>
        </w:rPr>
      </w:pPr>
      <w:r w:rsidRPr="005223A2">
        <w:rPr>
          <w:rFonts w:ascii="Palatino Linotype" w:hAnsi="Palatino Linotype"/>
          <w:b/>
        </w:rPr>
        <w:t>QUIN</w:t>
      </w:r>
      <w:r w:rsidR="00D34214" w:rsidRPr="005223A2">
        <w:rPr>
          <w:rFonts w:ascii="Palatino Linotype" w:hAnsi="Palatino Linotype"/>
          <w:b/>
        </w:rPr>
        <w:t>TO.</w:t>
      </w:r>
      <w:r w:rsidR="00D34214" w:rsidRPr="005223A2">
        <w:rPr>
          <w:rFonts w:ascii="Palatino Linotype" w:eastAsia="Times New Roman" w:hAnsi="Palatino Linotype" w:cs="Times New Roman"/>
          <w:color w:val="222222"/>
          <w:lang w:val="es-ES" w:eastAsia="es-MX"/>
        </w:rPr>
        <w:t xml:space="preserve"> Se hace del conocimiento de</w:t>
      </w:r>
      <w:r w:rsidR="008C4FDE" w:rsidRPr="005223A2">
        <w:rPr>
          <w:rFonts w:ascii="Palatino Linotype" w:eastAsia="Times New Roman" w:hAnsi="Palatino Linotype" w:cs="Times New Roman"/>
          <w:color w:val="222222"/>
          <w:lang w:val="es-ES" w:eastAsia="es-MX"/>
        </w:rPr>
        <w:t>l</w:t>
      </w:r>
      <w:r w:rsidR="00D34214" w:rsidRPr="005223A2">
        <w:rPr>
          <w:rFonts w:ascii="Palatino Linotype" w:hAnsi="Palatino Linotype"/>
          <w:b/>
        </w:rPr>
        <w:t xml:space="preserve"> </w:t>
      </w:r>
      <w:r w:rsidR="008C4FDE" w:rsidRPr="005223A2">
        <w:rPr>
          <w:rFonts w:ascii="Palatino Linotype" w:hAnsi="Palatino Linotype"/>
          <w:b/>
        </w:rPr>
        <w:t>RECURRENTE</w:t>
      </w:r>
      <w:r w:rsidR="00AF7BA4" w:rsidRPr="005223A2">
        <w:rPr>
          <w:rFonts w:ascii="Palatino Linotype" w:eastAsia="Times New Roman" w:hAnsi="Palatino Linotype" w:cs="Times New Roman"/>
          <w:color w:val="222222"/>
          <w:lang w:eastAsia="es-MX"/>
        </w:rPr>
        <w:t xml:space="preserve"> </w:t>
      </w:r>
      <w:r w:rsidR="00D34214" w:rsidRPr="005223A2">
        <w:rPr>
          <w:rFonts w:ascii="Palatino Linotype" w:eastAsia="Times New Roman" w:hAnsi="Palatino Linotype" w:cs="Times New Roman"/>
          <w:color w:val="222222"/>
          <w:lang w:eastAsia="es-MX"/>
        </w:rPr>
        <w:t>que,</w:t>
      </w:r>
      <w:r w:rsidR="00D34214" w:rsidRPr="005223A2">
        <w:rPr>
          <w:rFonts w:ascii="Palatino Linotype" w:eastAsia="Times New Roman" w:hAnsi="Palatino Linotype" w:cs="Arial"/>
          <w:b/>
          <w:lang w:val="es-ES"/>
        </w:rPr>
        <w:t xml:space="preserve"> </w:t>
      </w:r>
      <w:r w:rsidR="00D34214" w:rsidRPr="005223A2">
        <w:rPr>
          <w:rFonts w:ascii="Palatino Linotype" w:eastAsia="Times New Roman" w:hAnsi="Palatino Linotype" w:cs="Times New Roman"/>
          <w:color w:val="222222"/>
          <w:lang w:val="es-ES" w:eastAsia="es-MX"/>
        </w:rPr>
        <w:t xml:space="preserve">de conformidad con lo establecido </w:t>
      </w:r>
      <w:r w:rsidR="008C4FDE" w:rsidRPr="005223A2">
        <w:rPr>
          <w:rFonts w:ascii="Palatino Linotype" w:eastAsia="Times New Roman" w:hAnsi="Palatino Linotype" w:cs="Times New Roman"/>
          <w:color w:val="222222"/>
          <w:lang w:val="es-ES" w:eastAsia="es-MX"/>
        </w:rPr>
        <w:t xml:space="preserve">en los artículos 159 y 160 de la Ley General de Transparencia y Acceso a la Información Pública y </w:t>
      </w:r>
      <w:r w:rsidR="00D34214" w:rsidRPr="005223A2">
        <w:rPr>
          <w:rFonts w:ascii="Palatino Linotype" w:eastAsia="Times New Roman" w:hAnsi="Palatino Linotype" w:cs="Times New Roman"/>
          <w:color w:val="222222"/>
          <w:lang w:val="es-ES" w:eastAsia="es-MX"/>
        </w:rPr>
        <w:t xml:space="preserve">el artículo 196 de la Ley de Transparencia y Acceso a la Información Pública del Estado de México y Municipios, en caso de que considere que la resolución le cause algún perjuicio podrá impugnarla </w:t>
      </w:r>
      <w:r w:rsidR="00D34214" w:rsidRPr="005223A2">
        <w:rPr>
          <w:rFonts w:ascii="Palatino Linotype" w:eastAsia="Times New Roman" w:hAnsi="Palatino Linotype" w:cs="Times New Roman"/>
          <w:bCs/>
          <w:color w:val="222222"/>
          <w:lang w:val="es-ES" w:eastAsia="es-MX"/>
        </w:rPr>
        <w:t>vía juicio de amparo</w:t>
      </w:r>
      <w:r w:rsidR="00D34214" w:rsidRPr="005223A2">
        <w:rPr>
          <w:rFonts w:ascii="Palatino Linotype" w:eastAsia="Times New Roman" w:hAnsi="Palatino Linotype" w:cs="Times New Roman"/>
          <w:color w:val="222222"/>
          <w:lang w:val="es-ES" w:eastAsia="es-MX"/>
        </w:rPr>
        <w:t xml:space="preserve"> en los términos de las leyes aplicables.</w:t>
      </w:r>
    </w:p>
    <w:p w14:paraId="19283375" w14:textId="77777777" w:rsidR="00FF20D6" w:rsidRPr="005223A2" w:rsidRDefault="00FF20D6" w:rsidP="007E0ECF">
      <w:pPr>
        <w:pStyle w:val="Sinespaciado"/>
        <w:spacing w:line="360" w:lineRule="auto"/>
        <w:jc w:val="both"/>
        <w:rPr>
          <w:rFonts w:ascii="Palatino Linotype" w:eastAsia="Times New Roman" w:hAnsi="Palatino Linotype" w:cs="Times New Roman"/>
          <w:color w:val="222222"/>
          <w:lang w:val="es-ES" w:eastAsia="es-MX"/>
        </w:rPr>
      </w:pPr>
    </w:p>
    <w:bookmarkEnd w:id="53"/>
    <w:bookmarkEnd w:id="54"/>
    <w:p w14:paraId="1990548F" w14:textId="3159A050" w:rsidR="0084555A" w:rsidRPr="005223A2" w:rsidRDefault="009265EA" w:rsidP="007E0ECF">
      <w:pPr>
        <w:shd w:val="clear" w:color="auto" w:fill="FFFFFF"/>
        <w:spacing w:line="360" w:lineRule="auto"/>
        <w:jc w:val="both"/>
        <w:rPr>
          <w:rFonts w:ascii="Palatino Linotype" w:hAnsi="Palatino Linotype"/>
        </w:rPr>
      </w:pPr>
      <w:r w:rsidRPr="005223A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5223A2">
        <w:rPr>
          <w:rFonts w:ascii="Palatino Linotype" w:hAnsi="Palatino Linotype"/>
        </w:rPr>
        <w:t>ZULEMA MARTÍNEZ SÁNCHEZ</w:t>
      </w:r>
      <w:r w:rsidRPr="005223A2">
        <w:rPr>
          <w:rFonts w:ascii="Palatino Linotype" w:hAnsi="Palatino Linotype"/>
        </w:rPr>
        <w:t>; EVA ABAID YAPUR; JOSÉ GUADALUPE LUNA HERNÁNDEZ</w:t>
      </w:r>
      <w:r w:rsidR="005223A2">
        <w:rPr>
          <w:rFonts w:ascii="Palatino Linotype" w:hAnsi="Palatino Linotype"/>
        </w:rPr>
        <w:t xml:space="preserve"> EMITIENDO VOTO PARTICULAR</w:t>
      </w:r>
      <w:r w:rsidRPr="005223A2">
        <w:rPr>
          <w:rFonts w:ascii="Palatino Linotype" w:hAnsi="Palatino Linotype"/>
        </w:rPr>
        <w:t>;  JAVIER MARTÍNEZ CRUZ Y</w:t>
      </w:r>
      <w:r w:rsidR="00BD1F1C" w:rsidRPr="005223A2">
        <w:rPr>
          <w:rFonts w:ascii="Palatino Linotype" w:hAnsi="Palatino Linotype"/>
        </w:rPr>
        <w:t xml:space="preserve"> LUIS GUSTAVO PARRA NORIEGA</w:t>
      </w:r>
      <w:r w:rsidRPr="005223A2">
        <w:rPr>
          <w:rFonts w:ascii="Palatino Linotype" w:hAnsi="Palatino Linotype"/>
        </w:rPr>
        <w:t xml:space="preserve">; EN LA </w:t>
      </w:r>
      <w:r w:rsidR="00AD59EB" w:rsidRPr="005223A2">
        <w:rPr>
          <w:rFonts w:ascii="Palatino Linotype" w:hAnsi="Palatino Linotype"/>
        </w:rPr>
        <w:t xml:space="preserve"> DÉCIMA </w:t>
      </w:r>
      <w:r w:rsidRPr="005223A2">
        <w:rPr>
          <w:rFonts w:ascii="Palatino Linotype" w:hAnsi="Palatino Linotype"/>
        </w:rPr>
        <w:t xml:space="preserve">SESIÓN ORDINARIA CELEBRADA EL DÍA </w:t>
      </w:r>
      <w:r w:rsidR="00AD59EB" w:rsidRPr="005223A2">
        <w:rPr>
          <w:rFonts w:ascii="Palatino Linotype" w:hAnsi="Palatino Linotype"/>
        </w:rPr>
        <w:t xml:space="preserve">DIECINUEVE (19) DE MARZO </w:t>
      </w:r>
      <w:r w:rsidRPr="005223A2">
        <w:rPr>
          <w:rFonts w:ascii="Palatino Linotype" w:hAnsi="Palatino Linotype"/>
        </w:rPr>
        <w:t xml:space="preserve">DE DOS MIL </w:t>
      </w:r>
      <w:r w:rsidR="004175E1">
        <w:rPr>
          <w:rFonts w:ascii="Palatino Linotype" w:hAnsi="Palatino Linotype"/>
        </w:rPr>
        <w:t>VEINTE</w:t>
      </w:r>
      <w:r w:rsidRPr="005223A2">
        <w:rPr>
          <w:rFonts w:ascii="Palatino Linotype" w:hAnsi="Palatino Linotype"/>
        </w:rPr>
        <w:t xml:space="preserve">, ANTE </w:t>
      </w:r>
      <w:r w:rsidR="00AD24F6" w:rsidRPr="005223A2">
        <w:rPr>
          <w:rFonts w:ascii="Palatino Linotype" w:hAnsi="Palatino Linotype"/>
        </w:rPr>
        <w:t>EL</w:t>
      </w:r>
      <w:r w:rsidRPr="005223A2">
        <w:rPr>
          <w:rFonts w:ascii="Palatino Linotype" w:hAnsi="Palatino Linotype"/>
        </w:rPr>
        <w:t xml:space="preserve"> SECRETAR</w:t>
      </w:r>
      <w:r w:rsidR="00AD24F6" w:rsidRPr="005223A2">
        <w:rPr>
          <w:rFonts w:ascii="Palatino Linotype" w:hAnsi="Palatino Linotype"/>
        </w:rPr>
        <w:t>IO</w:t>
      </w:r>
      <w:r w:rsidRPr="005223A2">
        <w:rPr>
          <w:rFonts w:ascii="Palatino Linotype" w:hAnsi="Palatino Linotype"/>
        </w:rPr>
        <w:t xml:space="preserve"> TÉCNIC</w:t>
      </w:r>
      <w:r w:rsidR="00AD24F6" w:rsidRPr="005223A2">
        <w:rPr>
          <w:rFonts w:ascii="Palatino Linotype" w:hAnsi="Palatino Linotype"/>
        </w:rPr>
        <w:t>O</w:t>
      </w:r>
      <w:r w:rsidRPr="005223A2">
        <w:rPr>
          <w:rFonts w:ascii="Palatino Linotype" w:hAnsi="Palatino Linotype"/>
        </w:rPr>
        <w:t xml:space="preserve"> DEL PLENO </w:t>
      </w:r>
      <w:r w:rsidR="00D14FA5" w:rsidRPr="005223A2">
        <w:rPr>
          <w:rFonts w:ascii="Palatino Linotype" w:hAnsi="Palatino Linotype"/>
        </w:rPr>
        <w:t xml:space="preserve">ALEXIS TAPIA </w:t>
      </w:r>
      <w:r w:rsidR="005223A2" w:rsidRPr="005223A2">
        <w:rPr>
          <w:rFonts w:ascii="Palatino Linotype" w:hAnsi="Palatino Linotype"/>
        </w:rPr>
        <w:t>RAMÍREZ</w:t>
      </w:r>
      <w:r w:rsidRPr="005223A2">
        <w:rPr>
          <w:rFonts w:ascii="Palatino Linotype" w:hAnsi="Palatino Linotype"/>
        </w:rPr>
        <w:t>.</w:t>
      </w:r>
    </w:p>
    <w:p w14:paraId="4B875ECC" w14:textId="77777777" w:rsidR="008504BC" w:rsidRPr="005223A2" w:rsidRDefault="008504BC" w:rsidP="007E0ECF">
      <w:pPr>
        <w:shd w:val="clear" w:color="auto" w:fill="FFFFFF"/>
        <w:spacing w:line="360" w:lineRule="auto"/>
        <w:jc w:val="both"/>
        <w:rPr>
          <w:rFonts w:ascii="Palatino Linotype" w:hAnsi="Palatino Linotype"/>
        </w:rPr>
      </w:pPr>
    </w:p>
    <w:p w14:paraId="234C96AC" w14:textId="77777777" w:rsidR="008504BC" w:rsidRPr="005223A2" w:rsidRDefault="008504BC" w:rsidP="007E0ECF">
      <w:pPr>
        <w:shd w:val="clear" w:color="auto" w:fill="FFFFFF"/>
        <w:spacing w:line="360" w:lineRule="auto"/>
        <w:jc w:val="both"/>
        <w:rPr>
          <w:rFonts w:ascii="Palatino Linotype" w:hAnsi="Palatino Linotype"/>
        </w:rPr>
      </w:pPr>
    </w:p>
    <w:p w14:paraId="4C3D00CD" w14:textId="77777777" w:rsidR="008504BC" w:rsidRPr="005223A2" w:rsidRDefault="008504BC" w:rsidP="007E0ECF">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5223A2" w14:paraId="30B31545" w14:textId="77777777" w:rsidTr="009B4112">
        <w:trPr>
          <w:jc w:val="center"/>
        </w:trPr>
        <w:tc>
          <w:tcPr>
            <w:tcW w:w="10368" w:type="dxa"/>
            <w:gridSpan w:val="2"/>
          </w:tcPr>
          <w:p w14:paraId="4210F6FD"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Zulema Martínez Sánchez</w:t>
            </w:r>
          </w:p>
          <w:p w14:paraId="1FE0256C"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rPr>
              <w:t>Comisionada Presidenta</w:t>
            </w:r>
          </w:p>
          <w:p w14:paraId="75086E15"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 xml:space="preserve">(RÚBRICA) </w:t>
            </w:r>
          </w:p>
          <w:p w14:paraId="5F741144" w14:textId="77777777" w:rsidR="00BD1F1C" w:rsidRPr="005223A2" w:rsidRDefault="00BD1F1C" w:rsidP="007E0ECF">
            <w:pPr>
              <w:spacing w:line="360" w:lineRule="auto"/>
              <w:jc w:val="center"/>
              <w:rPr>
                <w:rFonts w:ascii="Palatino Linotype" w:hAnsi="Palatino Linotype" w:cs="Arial"/>
                <w:b/>
              </w:rPr>
            </w:pPr>
          </w:p>
          <w:p w14:paraId="02C73E71" w14:textId="77777777" w:rsidR="00BD1F1C" w:rsidRPr="005223A2" w:rsidRDefault="00BD1F1C" w:rsidP="007E0ECF">
            <w:pPr>
              <w:spacing w:line="360" w:lineRule="auto"/>
              <w:jc w:val="center"/>
              <w:rPr>
                <w:rFonts w:ascii="Palatino Linotype" w:hAnsi="Palatino Linotype" w:cs="Arial"/>
                <w:b/>
              </w:rPr>
            </w:pPr>
          </w:p>
        </w:tc>
      </w:tr>
      <w:tr w:rsidR="00BD1F1C" w:rsidRPr="005223A2" w14:paraId="41FC14F4" w14:textId="77777777" w:rsidTr="009B4112">
        <w:trPr>
          <w:jc w:val="center"/>
        </w:trPr>
        <w:tc>
          <w:tcPr>
            <w:tcW w:w="5184" w:type="dxa"/>
          </w:tcPr>
          <w:p w14:paraId="6143D5F4"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 xml:space="preserve">Eva </w:t>
            </w:r>
            <w:proofErr w:type="spellStart"/>
            <w:r w:rsidRPr="005223A2">
              <w:rPr>
                <w:rFonts w:ascii="Palatino Linotype" w:hAnsi="Palatino Linotype" w:cs="Arial"/>
                <w:b/>
              </w:rPr>
              <w:t>Abaid</w:t>
            </w:r>
            <w:proofErr w:type="spellEnd"/>
            <w:r w:rsidRPr="005223A2">
              <w:rPr>
                <w:rFonts w:ascii="Palatino Linotype" w:hAnsi="Palatino Linotype" w:cs="Arial"/>
                <w:b/>
              </w:rPr>
              <w:t xml:space="preserve"> </w:t>
            </w:r>
            <w:proofErr w:type="spellStart"/>
            <w:r w:rsidRPr="005223A2">
              <w:rPr>
                <w:rFonts w:ascii="Palatino Linotype" w:hAnsi="Palatino Linotype" w:cs="Arial"/>
                <w:b/>
              </w:rPr>
              <w:t>Yapur</w:t>
            </w:r>
            <w:proofErr w:type="spellEnd"/>
          </w:p>
          <w:p w14:paraId="0273D2FA" w14:textId="77777777" w:rsidR="00BD1F1C" w:rsidRPr="005223A2" w:rsidRDefault="00BD1F1C" w:rsidP="007E0ECF">
            <w:pPr>
              <w:spacing w:line="360" w:lineRule="auto"/>
              <w:jc w:val="center"/>
              <w:rPr>
                <w:rFonts w:ascii="Palatino Linotype" w:hAnsi="Palatino Linotype" w:cs="Arial"/>
              </w:rPr>
            </w:pPr>
            <w:r w:rsidRPr="005223A2">
              <w:rPr>
                <w:rFonts w:ascii="Palatino Linotype" w:hAnsi="Palatino Linotype" w:cs="Arial"/>
              </w:rPr>
              <w:t>Comisionada</w:t>
            </w:r>
          </w:p>
          <w:p w14:paraId="3071726D"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(RÚBRICA)</w:t>
            </w:r>
          </w:p>
        </w:tc>
        <w:tc>
          <w:tcPr>
            <w:tcW w:w="5184" w:type="dxa"/>
          </w:tcPr>
          <w:p w14:paraId="0B3F7C85"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José Guadalupe Luna Hernández</w:t>
            </w:r>
          </w:p>
          <w:p w14:paraId="1D98B849" w14:textId="77777777" w:rsidR="00BD1F1C" w:rsidRPr="005223A2" w:rsidRDefault="00BD1F1C" w:rsidP="007E0ECF">
            <w:pPr>
              <w:spacing w:line="360" w:lineRule="auto"/>
              <w:jc w:val="center"/>
              <w:rPr>
                <w:rFonts w:ascii="Palatino Linotype" w:hAnsi="Palatino Linotype" w:cs="Arial"/>
              </w:rPr>
            </w:pPr>
            <w:r w:rsidRPr="005223A2">
              <w:rPr>
                <w:rFonts w:ascii="Palatino Linotype" w:hAnsi="Palatino Linotype" w:cs="Arial"/>
              </w:rPr>
              <w:t>Comisionado</w:t>
            </w:r>
          </w:p>
          <w:p w14:paraId="06E28451"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(RÚBRICA)</w:t>
            </w:r>
          </w:p>
          <w:p w14:paraId="3AFAC8F4" w14:textId="77777777" w:rsidR="00BD1F1C" w:rsidRPr="005223A2" w:rsidRDefault="00BD1F1C" w:rsidP="007E0ECF">
            <w:pPr>
              <w:spacing w:line="360" w:lineRule="auto"/>
              <w:jc w:val="center"/>
              <w:rPr>
                <w:rFonts w:ascii="Palatino Linotype" w:hAnsi="Palatino Linotype" w:cs="Arial"/>
                <w:b/>
              </w:rPr>
            </w:pPr>
          </w:p>
        </w:tc>
      </w:tr>
      <w:tr w:rsidR="00BD1F1C" w:rsidRPr="005223A2" w14:paraId="7B6647B4" w14:textId="77777777" w:rsidTr="009B4112">
        <w:trPr>
          <w:jc w:val="center"/>
        </w:trPr>
        <w:tc>
          <w:tcPr>
            <w:tcW w:w="5184" w:type="dxa"/>
          </w:tcPr>
          <w:p w14:paraId="7EBCA616" w14:textId="77777777" w:rsidR="00BD1F1C" w:rsidRPr="005223A2" w:rsidRDefault="00BD1F1C" w:rsidP="007E0ECF">
            <w:pPr>
              <w:spacing w:line="360" w:lineRule="auto"/>
              <w:jc w:val="center"/>
              <w:rPr>
                <w:rFonts w:ascii="Palatino Linotype" w:hAnsi="Palatino Linotype" w:cs="Arial"/>
                <w:b/>
              </w:rPr>
            </w:pPr>
          </w:p>
          <w:p w14:paraId="7DC1FE12" w14:textId="77777777" w:rsidR="008504BC" w:rsidRPr="005223A2" w:rsidRDefault="008504BC" w:rsidP="007E0ECF">
            <w:pPr>
              <w:spacing w:line="360" w:lineRule="auto"/>
              <w:jc w:val="center"/>
              <w:rPr>
                <w:rFonts w:ascii="Palatino Linotype" w:hAnsi="Palatino Linotype" w:cs="Arial"/>
                <w:b/>
              </w:rPr>
            </w:pPr>
          </w:p>
          <w:p w14:paraId="7AC106D7"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Javier Martínez Cruz</w:t>
            </w:r>
          </w:p>
          <w:p w14:paraId="5A306508" w14:textId="77777777" w:rsidR="00BD1F1C" w:rsidRPr="005223A2" w:rsidRDefault="00BD1F1C" w:rsidP="007E0ECF">
            <w:pPr>
              <w:spacing w:line="360" w:lineRule="auto"/>
              <w:jc w:val="center"/>
              <w:rPr>
                <w:rFonts w:ascii="Palatino Linotype" w:hAnsi="Palatino Linotype" w:cs="Arial"/>
              </w:rPr>
            </w:pPr>
            <w:r w:rsidRPr="005223A2">
              <w:rPr>
                <w:rFonts w:ascii="Palatino Linotype" w:hAnsi="Palatino Linotype" w:cs="Arial"/>
              </w:rPr>
              <w:t>Comisionado</w:t>
            </w:r>
          </w:p>
          <w:p w14:paraId="0DA0D8B9"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(RÚBRICA)</w:t>
            </w:r>
          </w:p>
        </w:tc>
        <w:tc>
          <w:tcPr>
            <w:tcW w:w="5184" w:type="dxa"/>
          </w:tcPr>
          <w:p w14:paraId="6EA6EB80" w14:textId="77777777" w:rsidR="00BD1F1C" w:rsidRPr="005223A2" w:rsidRDefault="00BD1F1C" w:rsidP="007E0ECF">
            <w:pPr>
              <w:spacing w:line="360" w:lineRule="auto"/>
              <w:jc w:val="center"/>
              <w:rPr>
                <w:rFonts w:ascii="Palatino Linotype" w:hAnsi="Palatino Linotype" w:cs="Arial"/>
                <w:b/>
              </w:rPr>
            </w:pPr>
          </w:p>
          <w:p w14:paraId="62053B54" w14:textId="77777777" w:rsidR="008504BC" w:rsidRPr="005223A2" w:rsidRDefault="008504BC" w:rsidP="007E0ECF">
            <w:pPr>
              <w:spacing w:line="360" w:lineRule="auto"/>
              <w:jc w:val="center"/>
              <w:rPr>
                <w:rFonts w:ascii="Palatino Linotype" w:hAnsi="Palatino Linotype" w:cs="Arial"/>
                <w:b/>
              </w:rPr>
            </w:pPr>
          </w:p>
          <w:p w14:paraId="2A4BF167"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Luis Gustavo Parra Noriega</w:t>
            </w:r>
          </w:p>
          <w:p w14:paraId="3E78CD57" w14:textId="77777777" w:rsidR="00BD1F1C" w:rsidRPr="005223A2" w:rsidRDefault="00BD1F1C" w:rsidP="007E0ECF">
            <w:pPr>
              <w:spacing w:line="360" w:lineRule="auto"/>
              <w:jc w:val="center"/>
              <w:rPr>
                <w:rFonts w:ascii="Palatino Linotype" w:hAnsi="Palatino Linotype" w:cs="Arial"/>
              </w:rPr>
            </w:pPr>
            <w:r w:rsidRPr="005223A2">
              <w:rPr>
                <w:rFonts w:ascii="Palatino Linotype" w:hAnsi="Palatino Linotype" w:cs="Arial"/>
              </w:rPr>
              <w:t>Comisionado</w:t>
            </w:r>
          </w:p>
          <w:p w14:paraId="3B6A630A"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(RÚBRICA)</w:t>
            </w:r>
          </w:p>
        </w:tc>
      </w:tr>
      <w:tr w:rsidR="00BD1F1C" w:rsidRPr="005223A2" w14:paraId="23E6593D" w14:textId="77777777" w:rsidTr="009B4112">
        <w:trPr>
          <w:jc w:val="center"/>
        </w:trPr>
        <w:tc>
          <w:tcPr>
            <w:tcW w:w="10368" w:type="dxa"/>
            <w:gridSpan w:val="2"/>
          </w:tcPr>
          <w:p w14:paraId="1DD9B2C3" w14:textId="77777777" w:rsidR="00BD1F1C" w:rsidRPr="005223A2" w:rsidRDefault="00BD1F1C" w:rsidP="007E0ECF">
            <w:pPr>
              <w:spacing w:line="360" w:lineRule="auto"/>
              <w:jc w:val="center"/>
              <w:rPr>
                <w:rFonts w:ascii="Palatino Linotype" w:hAnsi="Palatino Linotype" w:cs="Arial"/>
                <w:b/>
              </w:rPr>
            </w:pPr>
          </w:p>
          <w:p w14:paraId="65AF2382" w14:textId="77777777" w:rsidR="008504BC" w:rsidRPr="005223A2" w:rsidRDefault="008504BC" w:rsidP="007E0ECF">
            <w:pPr>
              <w:spacing w:line="360" w:lineRule="auto"/>
              <w:jc w:val="center"/>
              <w:rPr>
                <w:rFonts w:ascii="Palatino Linotype" w:hAnsi="Palatino Linotype" w:cs="Arial"/>
                <w:b/>
              </w:rPr>
            </w:pPr>
          </w:p>
          <w:p w14:paraId="2BE88E1D" w14:textId="77777777" w:rsidR="00BD1F1C" w:rsidRPr="005223A2" w:rsidRDefault="00BD1F1C" w:rsidP="007E0ECF">
            <w:pPr>
              <w:spacing w:line="360" w:lineRule="auto"/>
              <w:jc w:val="center"/>
              <w:rPr>
                <w:rFonts w:ascii="Palatino Linotype" w:hAnsi="Palatino Linotype" w:cs="Arial"/>
                <w:b/>
              </w:rPr>
            </w:pPr>
            <w:r w:rsidRPr="005223A2">
              <w:rPr>
                <w:rFonts w:ascii="Palatino Linotype" w:hAnsi="Palatino Linotype" w:cs="Arial"/>
                <w:b/>
              </w:rPr>
              <w:t>Alexis Tapia Ramírez</w:t>
            </w:r>
          </w:p>
          <w:p w14:paraId="13A0AC34" w14:textId="77777777" w:rsidR="00BD1F1C" w:rsidRPr="005223A2" w:rsidRDefault="00BD1F1C" w:rsidP="007E0ECF">
            <w:pPr>
              <w:spacing w:line="360" w:lineRule="auto"/>
              <w:jc w:val="center"/>
              <w:rPr>
                <w:rFonts w:ascii="Palatino Linotype" w:hAnsi="Palatino Linotype" w:cs="Arial"/>
              </w:rPr>
            </w:pPr>
            <w:r w:rsidRPr="005223A2">
              <w:rPr>
                <w:rFonts w:ascii="Palatino Linotype" w:hAnsi="Palatino Linotype" w:cs="Arial"/>
              </w:rPr>
              <w:t>Secretario Técnico del Pleno</w:t>
            </w:r>
          </w:p>
          <w:p w14:paraId="765F8757" w14:textId="64D126B7" w:rsidR="008504BC" w:rsidRPr="005223A2" w:rsidRDefault="00BD1F1C" w:rsidP="005223A2">
            <w:pPr>
              <w:spacing w:line="360" w:lineRule="auto"/>
              <w:jc w:val="center"/>
              <w:rPr>
                <w:rFonts w:ascii="Palatino Linotype" w:hAnsi="Palatino Linotype" w:cs="Arial"/>
                <w:b/>
              </w:rPr>
            </w:pPr>
            <w:r w:rsidRPr="005223A2">
              <w:rPr>
                <w:rFonts w:ascii="Palatino Linotype" w:hAnsi="Palatino Linotype" w:cs="Arial"/>
                <w:b/>
              </w:rPr>
              <w:t>(RÚBRICA)</w:t>
            </w:r>
          </w:p>
          <w:p w14:paraId="5B35395C" w14:textId="77777777" w:rsidR="00BD1F1C" w:rsidRPr="005223A2" w:rsidRDefault="00BD1F1C" w:rsidP="007E0ECF">
            <w:pPr>
              <w:spacing w:line="360" w:lineRule="auto"/>
              <w:rPr>
                <w:rFonts w:ascii="Palatino Linotype" w:hAnsi="Palatino Linotype" w:cs="Arial"/>
              </w:rPr>
            </w:pPr>
          </w:p>
        </w:tc>
      </w:tr>
    </w:tbl>
    <w:p w14:paraId="56FA3254" w14:textId="5F9DE0F3" w:rsidR="00BD1F1C" w:rsidRPr="007E0ECF" w:rsidRDefault="00BD1F1C" w:rsidP="007E0ECF">
      <w:pPr>
        <w:spacing w:line="360" w:lineRule="auto"/>
        <w:jc w:val="both"/>
        <w:rPr>
          <w:rFonts w:ascii="Palatino Linotype" w:hAnsi="Palatino Linotype"/>
        </w:rPr>
      </w:pPr>
      <w:r w:rsidRPr="005223A2">
        <w:rPr>
          <w:rFonts w:ascii="Palatino Linotype" w:hAnsi="Palatino Linotype" w:cs="Arial"/>
        </w:rPr>
        <w:t xml:space="preserve">Esta hoja corresponde a la resolución de fecha </w:t>
      </w:r>
      <w:r w:rsidR="00AD59EB" w:rsidRPr="005223A2">
        <w:rPr>
          <w:rFonts w:ascii="Palatino Linotype" w:hAnsi="Palatino Linotype" w:cs="Arial"/>
        </w:rPr>
        <w:t>diecinueve</w:t>
      </w:r>
      <w:r w:rsidR="00F67A8D" w:rsidRPr="005223A2">
        <w:rPr>
          <w:rFonts w:ascii="Palatino Linotype" w:hAnsi="Palatino Linotype" w:cs="Arial"/>
        </w:rPr>
        <w:t xml:space="preserve"> (</w:t>
      </w:r>
      <w:r w:rsidR="00AD59EB" w:rsidRPr="005223A2">
        <w:rPr>
          <w:rFonts w:ascii="Palatino Linotype" w:hAnsi="Palatino Linotype" w:cs="Arial"/>
        </w:rPr>
        <w:t>19</w:t>
      </w:r>
      <w:r w:rsidR="008504BC" w:rsidRPr="005223A2">
        <w:rPr>
          <w:rFonts w:ascii="Palatino Linotype" w:hAnsi="Palatino Linotype" w:cs="Arial"/>
        </w:rPr>
        <w:t>)</w:t>
      </w:r>
      <w:r w:rsidRPr="005223A2">
        <w:rPr>
          <w:rFonts w:ascii="Palatino Linotype" w:hAnsi="Palatino Linotype" w:cs="Arial"/>
        </w:rPr>
        <w:t xml:space="preserve"> de </w:t>
      </w:r>
      <w:r w:rsidR="00AD59EB" w:rsidRPr="005223A2">
        <w:rPr>
          <w:rFonts w:ascii="Palatino Linotype" w:hAnsi="Palatino Linotype" w:cs="Arial"/>
        </w:rPr>
        <w:t>marzo de</w:t>
      </w:r>
      <w:r w:rsidRPr="005223A2">
        <w:rPr>
          <w:rFonts w:ascii="Palatino Linotype" w:hAnsi="Palatino Linotype" w:cs="Arial"/>
        </w:rPr>
        <w:t xml:space="preserve"> dos mil </w:t>
      </w:r>
      <w:r w:rsidR="00AD59EB" w:rsidRPr="005223A2">
        <w:rPr>
          <w:rFonts w:ascii="Palatino Linotype" w:hAnsi="Palatino Linotype" w:cs="Arial"/>
        </w:rPr>
        <w:t>veinte</w:t>
      </w:r>
      <w:r w:rsidRPr="005223A2">
        <w:rPr>
          <w:rFonts w:ascii="Palatino Linotype" w:hAnsi="Palatino Linotype" w:cs="Arial"/>
        </w:rPr>
        <w:t xml:space="preserve">, emitida en el recurso de revisión </w:t>
      </w:r>
      <w:r w:rsidR="00AD59EB" w:rsidRPr="005223A2">
        <w:rPr>
          <w:rFonts w:ascii="Palatino Linotype" w:hAnsi="Palatino Linotype" w:cs="Arial"/>
          <w:b/>
          <w:bCs/>
        </w:rPr>
        <w:t>13053</w:t>
      </w:r>
      <w:r w:rsidRPr="005223A2">
        <w:rPr>
          <w:rFonts w:ascii="Palatino Linotype" w:hAnsi="Palatino Linotype" w:cs="Arial"/>
          <w:b/>
          <w:bCs/>
        </w:rPr>
        <w:t>/INFOEM/IP</w:t>
      </w:r>
      <w:r w:rsidR="00F67A8D" w:rsidRPr="005223A2">
        <w:rPr>
          <w:rFonts w:ascii="Palatino Linotype" w:hAnsi="Palatino Linotype" w:cs="Arial"/>
          <w:b/>
          <w:bCs/>
        </w:rPr>
        <w:t>/RR/2019</w:t>
      </w:r>
      <w:r w:rsidRPr="005223A2">
        <w:rPr>
          <w:rFonts w:ascii="Palatino Linotype" w:hAnsi="Palatino Linotype" w:cs="Arial"/>
          <w:b/>
          <w:bCs/>
        </w:rPr>
        <w:t>.</w:t>
      </w:r>
      <w:r w:rsidRPr="007E0ECF">
        <w:rPr>
          <w:rFonts w:ascii="Palatino Linotype" w:hAnsi="Palatino Linotype" w:cs="Arial"/>
          <w:bCs/>
        </w:rPr>
        <w:t xml:space="preserve"> </w:t>
      </w:r>
    </w:p>
    <w:p w14:paraId="5CD2FED7" w14:textId="787DACFD" w:rsidR="00840559" w:rsidRPr="007E0ECF" w:rsidRDefault="00840559" w:rsidP="007E0ECF">
      <w:pPr>
        <w:spacing w:line="360" w:lineRule="auto"/>
        <w:jc w:val="both"/>
        <w:rPr>
          <w:rFonts w:ascii="Palatino Linotype" w:eastAsia="Calibri" w:hAnsi="Palatino Linotype" w:cs="Arial"/>
          <w:b/>
        </w:rPr>
      </w:pPr>
    </w:p>
    <w:sectPr w:rsidR="00840559" w:rsidRPr="007E0ECF" w:rsidSect="00C319CD">
      <w:headerReference w:type="even" r:id="rId8"/>
      <w:headerReference w:type="default" r:id="rId9"/>
      <w:footerReference w:type="even"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3D585" w14:textId="77777777" w:rsidR="00DE2D1B" w:rsidRDefault="00DE2D1B" w:rsidP="00587366">
      <w:r>
        <w:separator/>
      </w:r>
    </w:p>
  </w:endnote>
  <w:endnote w:type="continuationSeparator" w:id="0">
    <w:p w14:paraId="531BAE26" w14:textId="77777777" w:rsidR="00DE2D1B" w:rsidRDefault="00DE2D1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406F2" w14:textId="77777777" w:rsidR="005223A2" w:rsidRDefault="005223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A91A3A" w:rsidRPr="00883450" w:rsidRDefault="00A91A3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A2266">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A2266">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A91A3A" w:rsidRDefault="00A91A3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91A3A" w:rsidRPr="00883450" w:rsidRDefault="00A91A3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2266" w:rsidRPr="00DA22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A2266" w:rsidRPr="00DA2266">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A91A3A" w:rsidRPr="00883450" w:rsidRDefault="00A91A3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8340" w14:textId="77777777" w:rsidR="00DE2D1B" w:rsidRDefault="00DE2D1B" w:rsidP="00587366">
      <w:r>
        <w:separator/>
      </w:r>
    </w:p>
  </w:footnote>
  <w:footnote w:type="continuationSeparator" w:id="0">
    <w:p w14:paraId="5C3C0499" w14:textId="77777777" w:rsidR="00DE2D1B" w:rsidRDefault="00DE2D1B" w:rsidP="00587366">
      <w:r>
        <w:continuationSeparator/>
      </w:r>
    </w:p>
  </w:footnote>
  <w:footnote w:id="1">
    <w:p w14:paraId="55EA698D" w14:textId="77777777" w:rsidR="00A91A3A" w:rsidRPr="00547FFB" w:rsidRDefault="00A91A3A" w:rsidP="00A56BC0">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14:paraId="1CE02409" w14:textId="77777777" w:rsidR="00A91A3A" w:rsidRPr="00547FFB" w:rsidRDefault="00A91A3A" w:rsidP="00A56BC0">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5DD330A1" w14:textId="77777777" w:rsidR="00A91A3A" w:rsidRPr="00547FFB" w:rsidRDefault="00A91A3A" w:rsidP="00A56BC0">
      <w:pPr>
        <w:autoSpaceDE w:val="0"/>
        <w:autoSpaceDN w:val="0"/>
        <w:adjustRightInd w:val="0"/>
        <w:jc w:val="both"/>
        <w:rPr>
          <w:sz w:val="20"/>
          <w:szCs w:val="20"/>
        </w:rPr>
      </w:pPr>
      <w:r w:rsidRPr="00547FFB">
        <w:rPr>
          <w:sz w:val="20"/>
          <w:szCs w:val="20"/>
        </w:rPr>
        <w:t>…</w:t>
      </w:r>
    </w:p>
    <w:p w14:paraId="09FD75A5" w14:textId="77777777" w:rsidR="00A91A3A" w:rsidRDefault="00A91A3A" w:rsidP="00A56BC0">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55F4D5A8" w14:textId="77777777" w:rsidR="00A91A3A" w:rsidRDefault="00A91A3A" w:rsidP="000F3BF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CB5622D" w14:textId="77777777" w:rsidR="00A91A3A" w:rsidRDefault="00A91A3A" w:rsidP="000F3BF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5843183" w14:textId="77777777" w:rsidR="00A91A3A" w:rsidRPr="001E1F95" w:rsidRDefault="00A91A3A" w:rsidP="000F3BF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7B6C4E45" w14:textId="77777777" w:rsidR="00A91A3A" w:rsidRPr="0037004E" w:rsidRDefault="00A91A3A" w:rsidP="000F3BF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5">
    <w:p w14:paraId="0503AB8D" w14:textId="77777777" w:rsidR="00A91A3A" w:rsidRDefault="00A91A3A" w:rsidP="000F3BFC">
      <w:pPr>
        <w:pStyle w:val="Textonotapie"/>
        <w:jc w:val="both"/>
      </w:pPr>
      <w:r>
        <w:rPr>
          <w:rStyle w:val="Refdenotaalpie"/>
        </w:rPr>
        <w:footnoteRef/>
      </w:r>
      <w:r>
        <w:t xml:space="preserve"> Artículo 3. Para los efectos de la presente Ley se entenderá por:</w:t>
      </w:r>
    </w:p>
    <w:p w14:paraId="78D8E4B6" w14:textId="77777777" w:rsidR="00A91A3A" w:rsidRDefault="00A91A3A" w:rsidP="000F3BFC">
      <w:pPr>
        <w:pStyle w:val="Textonotapie"/>
        <w:jc w:val="both"/>
      </w:pPr>
      <w:r>
        <w:t xml:space="preserve"> (…)</w:t>
      </w:r>
    </w:p>
    <w:p w14:paraId="33CB0591" w14:textId="77777777" w:rsidR="00A91A3A" w:rsidRDefault="00A91A3A" w:rsidP="000F3BF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CEE1" w14:textId="08368B62" w:rsidR="005223A2" w:rsidRDefault="00DA2266">
    <w:pPr>
      <w:pStyle w:val="Encabezado"/>
    </w:pPr>
    <w:r>
      <w:rPr>
        <w:noProof/>
        <w:lang w:val="es-MX" w:eastAsia="es-MX"/>
      </w:rPr>
      <w:pict w14:anchorId="2F8D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6699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91A3A" w:rsidRPr="00EF13C1" w14:paraId="28B038A3" w14:textId="77777777" w:rsidTr="00643C57">
      <w:trPr>
        <w:trHeight w:val="138"/>
        <w:jc w:val="right"/>
      </w:trPr>
      <w:tc>
        <w:tcPr>
          <w:tcW w:w="2552" w:type="dxa"/>
          <w:vAlign w:val="center"/>
        </w:tcPr>
        <w:p w14:paraId="444FA3BE" w14:textId="77777777" w:rsidR="00A91A3A" w:rsidRPr="00EF13C1" w:rsidRDefault="00A91A3A"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439F76C6" w:rsidR="00A91A3A" w:rsidRPr="00EF13C1" w:rsidRDefault="00A91A3A"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13053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91A3A" w:rsidRPr="00EF13C1" w14:paraId="316C9DB2" w14:textId="77777777" w:rsidTr="00643C57">
      <w:trPr>
        <w:trHeight w:val="321"/>
        <w:jc w:val="right"/>
      </w:trPr>
      <w:tc>
        <w:tcPr>
          <w:tcW w:w="2552" w:type="dxa"/>
          <w:vAlign w:val="center"/>
        </w:tcPr>
        <w:p w14:paraId="49601F1D" w14:textId="77777777" w:rsidR="00A91A3A" w:rsidRPr="00EF13C1" w:rsidRDefault="00A91A3A"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7E74C354" w:rsidR="00A91A3A" w:rsidRPr="00A91A3A" w:rsidRDefault="00A91A3A" w:rsidP="00A91A3A">
          <w:pPr>
            <w:pStyle w:val="Encabezado"/>
            <w:jc w:val="right"/>
            <w:rPr>
              <w:rFonts w:ascii="Palatino Linotype" w:hAnsi="Palatino Linotype"/>
              <w:b/>
              <w:bCs/>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p>
      </w:tc>
    </w:tr>
    <w:tr w:rsidR="00A91A3A" w:rsidRPr="00EF13C1" w14:paraId="15CEC1D4" w14:textId="77777777" w:rsidTr="00643C57">
      <w:trPr>
        <w:trHeight w:val="321"/>
        <w:jc w:val="right"/>
      </w:trPr>
      <w:tc>
        <w:tcPr>
          <w:tcW w:w="2552" w:type="dxa"/>
          <w:vAlign w:val="center"/>
        </w:tcPr>
        <w:p w14:paraId="2EEA8623" w14:textId="18953D4F" w:rsidR="00A91A3A" w:rsidRPr="00EF13C1" w:rsidRDefault="00A91A3A"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A91A3A" w:rsidRPr="00EF13C1" w:rsidRDefault="00A91A3A"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71FE813C" w:rsidR="00A91A3A" w:rsidRDefault="00DA2266">
    <w:pPr>
      <w:pStyle w:val="Encabezado"/>
    </w:pPr>
    <w:r>
      <w:rPr>
        <w:noProof/>
        <w:lang w:val="es-MX" w:eastAsia="es-MX"/>
      </w:rPr>
      <w:pict w14:anchorId="4BB0D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669986"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307B4F33" w:rsidR="00A91A3A" w:rsidRDefault="00DA2266" w:rsidP="000B5D79">
    <w:pPr>
      <w:pStyle w:val="Encabezado"/>
      <w:tabs>
        <w:tab w:val="clear" w:pos="4252"/>
        <w:tab w:val="clear" w:pos="8504"/>
        <w:tab w:val="left" w:pos="3103"/>
      </w:tabs>
    </w:pPr>
    <w:r>
      <w:rPr>
        <w:noProof/>
        <w:lang w:val="es-MX" w:eastAsia="es-MX"/>
      </w:rPr>
      <w:pict w14:anchorId="059A3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6699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A91A3A">
      <w:tab/>
    </w:r>
    <w:r w:rsidR="00A91A3A">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91A3A" w:rsidRPr="00EF13C1" w14:paraId="1A4C1239" w14:textId="77777777" w:rsidTr="00643C57">
      <w:trPr>
        <w:trHeight w:val="138"/>
        <w:jc w:val="right"/>
      </w:trPr>
      <w:tc>
        <w:tcPr>
          <w:tcW w:w="2552" w:type="dxa"/>
          <w:vAlign w:val="center"/>
        </w:tcPr>
        <w:p w14:paraId="05E8D394" w14:textId="77777777" w:rsidR="00A91A3A" w:rsidRPr="00EF13C1" w:rsidRDefault="00A91A3A"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690D0A37" w:rsidR="00A91A3A" w:rsidRPr="00A91A3A" w:rsidRDefault="00A91A3A" w:rsidP="00A91A3A">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13053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91A3A" w:rsidRPr="00EF13C1" w14:paraId="5E026BAE" w14:textId="77777777" w:rsidTr="00643C57">
      <w:trPr>
        <w:trHeight w:val="233"/>
        <w:jc w:val="right"/>
      </w:trPr>
      <w:tc>
        <w:tcPr>
          <w:tcW w:w="2552" w:type="dxa"/>
          <w:vAlign w:val="center"/>
        </w:tcPr>
        <w:p w14:paraId="7363CA5A" w14:textId="77777777" w:rsidR="00A91A3A" w:rsidRPr="00EF13C1" w:rsidRDefault="00A91A3A"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344DD698" w:rsidR="00A91A3A" w:rsidRPr="00EF13C1" w:rsidRDefault="00A91A3A" w:rsidP="00C319CD">
          <w:pPr>
            <w:pStyle w:val="Encabezado"/>
            <w:jc w:val="right"/>
            <w:rPr>
              <w:rFonts w:ascii="Palatino Linotype" w:hAnsi="Palatino Linotype"/>
              <w:b/>
              <w:sz w:val="22"/>
              <w:szCs w:val="22"/>
            </w:rPr>
          </w:pPr>
        </w:p>
      </w:tc>
    </w:tr>
    <w:tr w:rsidR="00A91A3A" w:rsidRPr="00EF13C1" w14:paraId="2D92B102" w14:textId="77777777" w:rsidTr="00643C57">
      <w:trPr>
        <w:trHeight w:val="321"/>
        <w:jc w:val="right"/>
      </w:trPr>
      <w:tc>
        <w:tcPr>
          <w:tcW w:w="2552" w:type="dxa"/>
          <w:vAlign w:val="center"/>
        </w:tcPr>
        <w:p w14:paraId="1DE9D245" w14:textId="77777777" w:rsidR="00A91A3A" w:rsidRPr="00EF13C1" w:rsidRDefault="00A91A3A"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076C3A91" w:rsidR="00A91A3A" w:rsidRPr="00EF13C1" w:rsidRDefault="00A91A3A" w:rsidP="00A91A3A">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Nextlalpan</w:t>
          </w:r>
          <w:proofErr w:type="spellEnd"/>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A91A3A" w:rsidRPr="00EF13C1" w14:paraId="37A51A6D" w14:textId="77777777" w:rsidTr="00643C57">
      <w:trPr>
        <w:trHeight w:val="321"/>
        <w:jc w:val="right"/>
      </w:trPr>
      <w:tc>
        <w:tcPr>
          <w:tcW w:w="2552" w:type="dxa"/>
          <w:vAlign w:val="center"/>
        </w:tcPr>
        <w:p w14:paraId="6F9D60AE" w14:textId="77777777" w:rsidR="00A91A3A" w:rsidRPr="00EF13C1" w:rsidRDefault="00A91A3A"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A91A3A" w:rsidRPr="00EF13C1" w:rsidRDefault="00A91A3A"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A91A3A" w:rsidRDefault="00A91A3A"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174F6A"/>
    <w:multiLevelType w:val="hybridMultilevel"/>
    <w:tmpl w:val="AFD03FDA"/>
    <w:lvl w:ilvl="0" w:tplc="C012E33E">
      <w:start w:val="35"/>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2B557C"/>
    <w:multiLevelType w:val="hybridMultilevel"/>
    <w:tmpl w:val="65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0620D5"/>
    <w:multiLevelType w:val="hybridMultilevel"/>
    <w:tmpl w:val="89702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78421A"/>
    <w:multiLevelType w:val="hybridMultilevel"/>
    <w:tmpl w:val="1D3856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2108AC"/>
    <w:multiLevelType w:val="hybridMultilevel"/>
    <w:tmpl w:val="9B72F3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1D1D8E"/>
    <w:multiLevelType w:val="hybridMultilevel"/>
    <w:tmpl w:val="1388BEF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A934B3"/>
    <w:multiLevelType w:val="hybridMultilevel"/>
    <w:tmpl w:val="F09AF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2A63D7"/>
    <w:multiLevelType w:val="hybridMultilevel"/>
    <w:tmpl w:val="3C48ED54"/>
    <w:lvl w:ilvl="0" w:tplc="5E2058BA">
      <w:start w:val="1"/>
      <w:numFmt w:val="lowerLetter"/>
      <w:lvlText w:val="%1)"/>
      <w:lvlJc w:val="left"/>
      <w:pPr>
        <w:ind w:left="720" w:hanging="360"/>
      </w:pPr>
      <w:rPr>
        <w:rFonts w:ascii="Palatino Linotype" w:hAnsi="Palatino Linotype"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
  </w:num>
  <w:num w:numId="3">
    <w:abstractNumId w:val="10"/>
  </w:num>
  <w:num w:numId="4">
    <w:abstractNumId w:val="18"/>
  </w:num>
  <w:num w:numId="5">
    <w:abstractNumId w:val="4"/>
  </w:num>
  <w:num w:numId="6">
    <w:abstractNumId w:val="8"/>
  </w:num>
  <w:num w:numId="7">
    <w:abstractNumId w:val="13"/>
  </w:num>
  <w:num w:numId="8">
    <w:abstractNumId w:val="6"/>
  </w:num>
  <w:num w:numId="9">
    <w:abstractNumId w:val="0"/>
  </w:num>
  <w:num w:numId="10">
    <w:abstractNumId w:val="14"/>
  </w:num>
  <w:num w:numId="11">
    <w:abstractNumId w:val="1"/>
  </w:num>
  <w:num w:numId="12">
    <w:abstractNumId w:val="5"/>
  </w:num>
  <w:num w:numId="13">
    <w:abstractNumId w:val="17"/>
  </w:num>
  <w:num w:numId="14">
    <w:abstractNumId w:val="9"/>
  </w:num>
  <w:num w:numId="15">
    <w:abstractNumId w:val="16"/>
  </w:num>
  <w:num w:numId="16">
    <w:abstractNumId w:val="15"/>
  </w:num>
  <w:num w:numId="17">
    <w:abstractNumId w:val="3"/>
  </w:num>
  <w:num w:numId="18">
    <w:abstractNumId w:val="12"/>
  </w:num>
  <w:num w:numId="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68B2"/>
    <w:rsid w:val="0000742F"/>
    <w:rsid w:val="000074D8"/>
    <w:rsid w:val="00007BA7"/>
    <w:rsid w:val="00007ECB"/>
    <w:rsid w:val="00010E6A"/>
    <w:rsid w:val="000110D9"/>
    <w:rsid w:val="0001148A"/>
    <w:rsid w:val="00011CA4"/>
    <w:rsid w:val="00011F41"/>
    <w:rsid w:val="00012472"/>
    <w:rsid w:val="00012620"/>
    <w:rsid w:val="000135D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947"/>
    <w:rsid w:val="000959FF"/>
    <w:rsid w:val="0009608F"/>
    <w:rsid w:val="00097D9B"/>
    <w:rsid w:val="000A199E"/>
    <w:rsid w:val="000A1A45"/>
    <w:rsid w:val="000A4A9D"/>
    <w:rsid w:val="000A4ACE"/>
    <w:rsid w:val="000A59E5"/>
    <w:rsid w:val="000A5B7C"/>
    <w:rsid w:val="000A748D"/>
    <w:rsid w:val="000A74C9"/>
    <w:rsid w:val="000A77ED"/>
    <w:rsid w:val="000A7AE6"/>
    <w:rsid w:val="000B0475"/>
    <w:rsid w:val="000B0C60"/>
    <w:rsid w:val="000B1E3D"/>
    <w:rsid w:val="000B1FC7"/>
    <w:rsid w:val="000B3B2D"/>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3BFC"/>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57B"/>
    <w:rsid w:val="00125A2E"/>
    <w:rsid w:val="001263B2"/>
    <w:rsid w:val="001266CC"/>
    <w:rsid w:val="0012670D"/>
    <w:rsid w:val="00127F7E"/>
    <w:rsid w:val="001304AE"/>
    <w:rsid w:val="001318D2"/>
    <w:rsid w:val="00131F81"/>
    <w:rsid w:val="00133B79"/>
    <w:rsid w:val="0013492B"/>
    <w:rsid w:val="00134D9C"/>
    <w:rsid w:val="00135237"/>
    <w:rsid w:val="00135305"/>
    <w:rsid w:val="0013599F"/>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57CFD"/>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1F15"/>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286D"/>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167"/>
    <w:rsid w:val="001D2D02"/>
    <w:rsid w:val="001D39CA"/>
    <w:rsid w:val="001D507E"/>
    <w:rsid w:val="001D6334"/>
    <w:rsid w:val="001D70A1"/>
    <w:rsid w:val="001E061A"/>
    <w:rsid w:val="001E1F6F"/>
    <w:rsid w:val="001E20D3"/>
    <w:rsid w:val="001E2AC3"/>
    <w:rsid w:val="001E2E0D"/>
    <w:rsid w:val="001E3159"/>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075E"/>
    <w:rsid w:val="00201733"/>
    <w:rsid w:val="002024E2"/>
    <w:rsid w:val="00202595"/>
    <w:rsid w:val="002031F3"/>
    <w:rsid w:val="0020324B"/>
    <w:rsid w:val="00204D37"/>
    <w:rsid w:val="00211387"/>
    <w:rsid w:val="00211702"/>
    <w:rsid w:val="00211D88"/>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4B25"/>
    <w:rsid w:val="00226807"/>
    <w:rsid w:val="00226F76"/>
    <w:rsid w:val="002273F3"/>
    <w:rsid w:val="00230012"/>
    <w:rsid w:val="00230C3C"/>
    <w:rsid w:val="002310DA"/>
    <w:rsid w:val="002317CB"/>
    <w:rsid w:val="00232780"/>
    <w:rsid w:val="002345FF"/>
    <w:rsid w:val="00234C51"/>
    <w:rsid w:val="00235130"/>
    <w:rsid w:val="002368D9"/>
    <w:rsid w:val="002379BC"/>
    <w:rsid w:val="00237B85"/>
    <w:rsid w:val="00237F21"/>
    <w:rsid w:val="0024073E"/>
    <w:rsid w:val="002407C8"/>
    <w:rsid w:val="00240C04"/>
    <w:rsid w:val="00241C33"/>
    <w:rsid w:val="00242F7E"/>
    <w:rsid w:val="0024417B"/>
    <w:rsid w:val="002451AE"/>
    <w:rsid w:val="002457A9"/>
    <w:rsid w:val="002457FA"/>
    <w:rsid w:val="00245D34"/>
    <w:rsid w:val="0024659F"/>
    <w:rsid w:val="00246BAD"/>
    <w:rsid w:val="00246FF7"/>
    <w:rsid w:val="00251874"/>
    <w:rsid w:val="002519B8"/>
    <w:rsid w:val="00253A61"/>
    <w:rsid w:val="00254B63"/>
    <w:rsid w:val="00257C34"/>
    <w:rsid w:val="00260AE1"/>
    <w:rsid w:val="00261001"/>
    <w:rsid w:val="00263A67"/>
    <w:rsid w:val="0026425B"/>
    <w:rsid w:val="00264E59"/>
    <w:rsid w:val="00265609"/>
    <w:rsid w:val="002665BD"/>
    <w:rsid w:val="00267ACF"/>
    <w:rsid w:val="002729A2"/>
    <w:rsid w:val="0027424E"/>
    <w:rsid w:val="0027430D"/>
    <w:rsid w:val="002746AA"/>
    <w:rsid w:val="0027514C"/>
    <w:rsid w:val="0027585B"/>
    <w:rsid w:val="00280015"/>
    <w:rsid w:val="0028176A"/>
    <w:rsid w:val="0028370C"/>
    <w:rsid w:val="00283F1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9E0"/>
    <w:rsid w:val="002C1BE6"/>
    <w:rsid w:val="002C271B"/>
    <w:rsid w:val="002C2D64"/>
    <w:rsid w:val="002C2F64"/>
    <w:rsid w:val="002C3BBD"/>
    <w:rsid w:val="002C47ED"/>
    <w:rsid w:val="002C4B72"/>
    <w:rsid w:val="002C4E9A"/>
    <w:rsid w:val="002C5114"/>
    <w:rsid w:val="002C5C49"/>
    <w:rsid w:val="002C5F9E"/>
    <w:rsid w:val="002C60C0"/>
    <w:rsid w:val="002C636F"/>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6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5ED4"/>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256"/>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4AEA"/>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2A1"/>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E73C4"/>
    <w:rsid w:val="003E7F62"/>
    <w:rsid w:val="003F0149"/>
    <w:rsid w:val="003F15DB"/>
    <w:rsid w:val="003F21A6"/>
    <w:rsid w:val="003F2675"/>
    <w:rsid w:val="003F2702"/>
    <w:rsid w:val="003F4806"/>
    <w:rsid w:val="003F4876"/>
    <w:rsid w:val="003F70CA"/>
    <w:rsid w:val="003F7218"/>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5E1"/>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36F7F"/>
    <w:rsid w:val="0043711F"/>
    <w:rsid w:val="00441B07"/>
    <w:rsid w:val="00442676"/>
    <w:rsid w:val="0044471B"/>
    <w:rsid w:val="00446EF8"/>
    <w:rsid w:val="00447338"/>
    <w:rsid w:val="0044796D"/>
    <w:rsid w:val="00450038"/>
    <w:rsid w:val="00450A5F"/>
    <w:rsid w:val="00450E17"/>
    <w:rsid w:val="00451514"/>
    <w:rsid w:val="004518ED"/>
    <w:rsid w:val="00451941"/>
    <w:rsid w:val="00452CF6"/>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00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391C"/>
    <w:rsid w:val="004E4C6D"/>
    <w:rsid w:val="004E50CD"/>
    <w:rsid w:val="004E6B35"/>
    <w:rsid w:val="004E7C1F"/>
    <w:rsid w:val="004F1001"/>
    <w:rsid w:val="004F1A35"/>
    <w:rsid w:val="004F2449"/>
    <w:rsid w:val="004F2E58"/>
    <w:rsid w:val="004F44C7"/>
    <w:rsid w:val="004F489F"/>
    <w:rsid w:val="004F5F95"/>
    <w:rsid w:val="004F6ADB"/>
    <w:rsid w:val="004F6FC9"/>
    <w:rsid w:val="004F766F"/>
    <w:rsid w:val="004F76DF"/>
    <w:rsid w:val="004F7944"/>
    <w:rsid w:val="00500BC9"/>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55F"/>
    <w:rsid w:val="005157ED"/>
    <w:rsid w:val="00516468"/>
    <w:rsid w:val="005167B1"/>
    <w:rsid w:val="00516B54"/>
    <w:rsid w:val="00517FFD"/>
    <w:rsid w:val="00521518"/>
    <w:rsid w:val="00521579"/>
    <w:rsid w:val="005215EE"/>
    <w:rsid w:val="005217CB"/>
    <w:rsid w:val="0052236C"/>
    <w:rsid w:val="005223A2"/>
    <w:rsid w:val="00522569"/>
    <w:rsid w:val="005232AA"/>
    <w:rsid w:val="005278C3"/>
    <w:rsid w:val="00530AC6"/>
    <w:rsid w:val="00530E09"/>
    <w:rsid w:val="00532697"/>
    <w:rsid w:val="00532E2A"/>
    <w:rsid w:val="00533964"/>
    <w:rsid w:val="00534783"/>
    <w:rsid w:val="005353CA"/>
    <w:rsid w:val="00536035"/>
    <w:rsid w:val="005374B5"/>
    <w:rsid w:val="005376E1"/>
    <w:rsid w:val="005407C5"/>
    <w:rsid w:val="00540B96"/>
    <w:rsid w:val="0054109D"/>
    <w:rsid w:val="00541588"/>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A35"/>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35B4"/>
    <w:rsid w:val="005C5752"/>
    <w:rsid w:val="005C5875"/>
    <w:rsid w:val="005C5EF7"/>
    <w:rsid w:val="005C65AE"/>
    <w:rsid w:val="005C661D"/>
    <w:rsid w:val="005C6F55"/>
    <w:rsid w:val="005C7C1B"/>
    <w:rsid w:val="005D0794"/>
    <w:rsid w:val="005D0B65"/>
    <w:rsid w:val="005D15FE"/>
    <w:rsid w:val="005D1CB3"/>
    <w:rsid w:val="005D25CA"/>
    <w:rsid w:val="005D27DD"/>
    <w:rsid w:val="005D3493"/>
    <w:rsid w:val="005D5C8E"/>
    <w:rsid w:val="005D7322"/>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147"/>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1C2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2417"/>
    <w:rsid w:val="006C2550"/>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073BC"/>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1EE1"/>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4D4"/>
    <w:rsid w:val="00764918"/>
    <w:rsid w:val="007656FA"/>
    <w:rsid w:val="007658E1"/>
    <w:rsid w:val="00767842"/>
    <w:rsid w:val="00770EC5"/>
    <w:rsid w:val="00771180"/>
    <w:rsid w:val="007716C6"/>
    <w:rsid w:val="00771967"/>
    <w:rsid w:val="00772DB9"/>
    <w:rsid w:val="00774141"/>
    <w:rsid w:val="00774858"/>
    <w:rsid w:val="00774DFD"/>
    <w:rsid w:val="00775442"/>
    <w:rsid w:val="00780998"/>
    <w:rsid w:val="007813C1"/>
    <w:rsid w:val="0078288E"/>
    <w:rsid w:val="00782D4D"/>
    <w:rsid w:val="0078397B"/>
    <w:rsid w:val="00784B40"/>
    <w:rsid w:val="00784EB3"/>
    <w:rsid w:val="0078532B"/>
    <w:rsid w:val="00785F38"/>
    <w:rsid w:val="00787223"/>
    <w:rsid w:val="00787286"/>
    <w:rsid w:val="00787C99"/>
    <w:rsid w:val="007914E4"/>
    <w:rsid w:val="007925C9"/>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C7F21"/>
    <w:rsid w:val="007D29DA"/>
    <w:rsid w:val="007D3355"/>
    <w:rsid w:val="007D3717"/>
    <w:rsid w:val="007D3CB5"/>
    <w:rsid w:val="007D5151"/>
    <w:rsid w:val="007D5380"/>
    <w:rsid w:val="007D5882"/>
    <w:rsid w:val="007D5E88"/>
    <w:rsid w:val="007D6358"/>
    <w:rsid w:val="007D6E14"/>
    <w:rsid w:val="007D7B08"/>
    <w:rsid w:val="007D7EF3"/>
    <w:rsid w:val="007E0D13"/>
    <w:rsid w:val="007E0ECF"/>
    <w:rsid w:val="007E13B8"/>
    <w:rsid w:val="007E16D2"/>
    <w:rsid w:val="007E1AA4"/>
    <w:rsid w:val="007E2C4A"/>
    <w:rsid w:val="007E2D7D"/>
    <w:rsid w:val="007E304A"/>
    <w:rsid w:val="007E4D44"/>
    <w:rsid w:val="007E4D9C"/>
    <w:rsid w:val="007E5278"/>
    <w:rsid w:val="007E5803"/>
    <w:rsid w:val="007E598A"/>
    <w:rsid w:val="007E68E3"/>
    <w:rsid w:val="007E6AD6"/>
    <w:rsid w:val="007E7A98"/>
    <w:rsid w:val="007F0C33"/>
    <w:rsid w:val="007F0FBA"/>
    <w:rsid w:val="007F22C1"/>
    <w:rsid w:val="007F3E82"/>
    <w:rsid w:val="007F4613"/>
    <w:rsid w:val="007F7FB5"/>
    <w:rsid w:val="0080015F"/>
    <w:rsid w:val="00803092"/>
    <w:rsid w:val="00803490"/>
    <w:rsid w:val="00803DE3"/>
    <w:rsid w:val="008042D3"/>
    <w:rsid w:val="008057A7"/>
    <w:rsid w:val="00807A95"/>
    <w:rsid w:val="00807F3F"/>
    <w:rsid w:val="00810B2A"/>
    <w:rsid w:val="00811F33"/>
    <w:rsid w:val="00811F43"/>
    <w:rsid w:val="00813416"/>
    <w:rsid w:val="00813708"/>
    <w:rsid w:val="0081415F"/>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06"/>
    <w:rsid w:val="00840B9F"/>
    <w:rsid w:val="00840F27"/>
    <w:rsid w:val="00842795"/>
    <w:rsid w:val="00843C16"/>
    <w:rsid w:val="0084419D"/>
    <w:rsid w:val="0084555A"/>
    <w:rsid w:val="00846690"/>
    <w:rsid w:val="008469E1"/>
    <w:rsid w:val="008473FA"/>
    <w:rsid w:val="0084745E"/>
    <w:rsid w:val="008504BC"/>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75237"/>
    <w:rsid w:val="00881E13"/>
    <w:rsid w:val="00883450"/>
    <w:rsid w:val="00884101"/>
    <w:rsid w:val="0088519C"/>
    <w:rsid w:val="0088559A"/>
    <w:rsid w:val="00885B9C"/>
    <w:rsid w:val="0088641A"/>
    <w:rsid w:val="00887E70"/>
    <w:rsid w:val="00891A33"/>
    <w:rsid w:val="00891CCC"/>
    <w:rsid w:val="008920CF"/>
    <w:rsid w:val="00892E87"/>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2E30"/>
    <w:rsid w:val="008C415B"/>
    <w:rsid w:val="008C41A7"/>
    <w:rsid w:val="008C499D"/>
    <w:rsid w:val="008C4B36"/>
    <w:rsid w:val="008C4FDE"/>
    <w:rsid w:val="008C516A"/>
    <w:rsid w:val="008C5A52"/>
    <w:rsid w:val="008C637D"/>
    <w:rsid w:val="008C6700"/>
    <w:rsid w:val="008C67D3"/>
    <w:rsid w:val="008C6A7F"/>
    <w:rsid w:val="008C7AE6"/>
    <w:rsid w:val="008D0144"/>
    <w:rsid w:val="008D02A3"/>
    <w:rsid w:val="008D0565"/>
    <w:rsid w:val="008D261E"/>
    <w:rsid w:val="008D2A39"/>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07CD1"/>
    <w:rsid w:val="00910A1D"/>
    <w:rsid w:val="00912528"/>
    <w:rsid w:val="00913193"/>
    <w:rsid w:val="00913877"/>
    <w:rsid w:val="00915778"/>
    <w:rsid w:val="00915FCF"/>
    <w:rsid w:val="009164DD"/>
    <w:rsid w:val="00916D48"/>
    <w:rsid w:val="009178BF"/>
    <w:rsid w:val="00922192"/>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1E6"/>
    <w:rsid w:val="00943463"/>
    <w:rsid w:val="00943FC0"/>
    <w:rsid w:val="00944A07"/>
    <w:rsid w:val="009453DB"/>
    <w:rsid w:val="00946F09"/>
    <w:rsid w:val="009503A2"/>
    <w:rsid w:val="00951C3E"/>
    <w:rsid w:val="00951D99"/>
    <w:rsid w:val="00952F10"/>
    <w:rsid w:val="009538E4"/>
    <w:rsid w:val="009541D7"/>
    <w:rsid w:val="009549D3"/>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2D8A"/>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51F4"/>
    <w:rsid w:val="00996C86"/>
    <w:rsid w:val="00997086"/>
    <w:rsid w:val="0099752D"/>
    <w:rsid w:val="00997883"/>
    <w:rsid w:val="009979E1"/>
    <w:rsid w:val="009A08D3"/>
    <w:rsid w:val="009A0C07"/>
    <w:rsid w:val="009A1723"/>
    <w:rsid w:val="009A200F"/>
    <w:rsid w:val="009A2D60"/>
    <w:rsid w:val="009A5191"/>
    <w:rsid w:val="009A6005"/>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3E42"/>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6BC0"/>
    <w:rsid w:val="00A572BC"/>
    <w:rsid w:val="00A575AA"/>
    <w:rsid w:val="00A57EDB"/>
    <w:rsid w:val="00A61DA7"/>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A3A"/>
    <w:rsid w:val="00A91EED"/>
    <w:rsid w:val="00A92570"/>
    <w:rsid w:val="00A94055"/>
    <w:rsid w:val="00A94951"/>
    <w:rsid w:val="00AA0660"/>
    <w:rsid w:val="00AA1C69"/>
    <w:rsid w:val="00AA1FBA"/>
    <w:rsid w:val="00AA2A0A"/>
    <w:rsid w:val="00AA2AD3"/>
    <w:rsid w:val="00AA3E73"/>
    <w:rsid w:val="00AA488F"/>
    <w:rsid w:val="00AA582D"/>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49A9"/>
    <w:rsid w:val="00AC7F9A"/>
    <w:rsid w:val="00AD0B3C"/>
    <w:rsid w:val="00AD0E47"/>
    <w:rsid w:val="00AD24F6"/>
    <w:rsid w:val="00AD3C7B"/>
    <w:rsid w:val="00AD59E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AF7BA4"/>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E2F"/>
    <w:rsid w:val="00B1786A"/>
    <w:rsid w:val="00B2026B"/>
    <w:rsid w:val="00B206D8"/>
    <w:rsid w:val="00B2095A"/>
    <w:rsid w:val="00B22000"/>
    <w:rsid w:val="00B23C17"/>
    <w:rsid w:val="00B246A4"/>
    <w:rsid w:val="00B246A6"/>
    <w:rsid w:val="00B256AA"/>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421D"/>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1B22"/>
    <w:rsid w:val="00B92241"/>
    <w:rsid w:val="00B92560"/>
    <w:rsid w:val="00B943CF"/>
    <w:rsid w:val="00B961F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38DA"/>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D75A4"/>
    <w:rsid w:val="00BE00FA"/>
    <w:rsid w:val="00BE0C95"/>
    <w:rsid w:val="00BE0ED1"/>
    <w:rsid w:val="00BE236A"/>
    <w:rsid w:val="00BE2F13"/>
    <w:rsid w:val="00BE3213"/>
    <w:rsid w:val="00BE32EE"/>
    <w:rsid w:val="00BE687D"/>
    <w:rsid w:val="00BE7363"/>
    <w:rsid w:val="00BE7DA3"/>
    <w:rsid w:val="00BF13B5"/>
    <w:rsid w:val="00BF163B"/>
    <w:rsid w:val="00BF2596"/>
    <w:rsid w:val="00BF3DE4"/>
    <w:rsid w:val="00BF45BC"/>
    <w:rsid w:val="00BF55CD"/>
    <w:rsid w:val="00BF5713"/>
    <w:rsid w:val="00BF63E7"/>
    <w:rsid w:val="00BF65DE"/>
    <w:rsid w:val="00BF6CD6"/>
    <w:rsid w:val="00BF6D83"/>
    <w:rsid w:val="00BF790A"/>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A0E"/>
    <w:rsid w:val="00CB4A09"/>
    <w:rsid w:val="00CB5971"/>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829"/>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1630"/>
    <w:rsid w:val="00D02364"/>
    <w:rsid w:val="00D0307D"/>
    <w:rsid w:val="00D034A6"/>
    <w:rsid w:val="00D04B8A"/>
    <w:rsid w:val="00D04C80"/>
    <w:rsid w:val="00D051A9"/>
    <w:rsid w:val="00D074F6"/>
    <w:rsid w:val="00D10833"/>
    <w:rsid w:val="00D12356"/>
    <w:rsid w:val="00D12378"/>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04B7"/>
    <w:rsid w:val="00D30683"/>
    <w:rsid w:val="00D3353B"/>
    <w:rsid w:val="00D34214"/>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4E1"/>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10F5"/>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DE9"/>
    <w:rsid w:val="00D92FB6"/>
    <w:rsid w:val="00D936C9"/>
    <w:rsid w:val="00D93866"/>
    <w:rsid w:val="00D96F49"/>
    <w:rsid w:val="00D97019"/>
    <w:rsid w:val="00DA06A9"/>
    <w:rsid w:val="00DA0FCF"/>
    <w:rsid w:val="00DA2266"/>
    <w:rsid w:val="00DA25CB"/>
    <w:rsid w:val="00DA2B0A"/>
    <w:rsid w:val="00DA463C"/>
    <w:rsid w:val="00DA4E88"/>
    <w:rsid w:val="00DA4EB0"/>
    <w:rsid w:val="00DA533C"/>
    <w:rsid w:val="00DA735B"/>
    <w:rsid w:val="00DB0704"/>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0FEA"/>
    <w:rsid w:val="00DD3A5E"/>
    <w:rsid w:val="00DD464A"/>
    <w:rsid w:val="00DD46C2"/>
    <w:rsid w:val="00DD6860"/>
    <w:rsid w:val="00DD7630"/>
    <w:rsid w:val="00DE00DD"/>
    <w:rsid w:val="00DE132E"/>
    <w:rsid w:val="00DE13CE"/>
    <w:rsid w:val="00DE16F7"/>
    <w:rsid w:val="00DE2367"/>
    <w:rsid w:val="00DE2778"/>
    <w:rsid w:val="00DE2D1B"/>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809"/>
    <w:rsid w:val="00E15B5E"/>
    <w:rsid w:val="00E15CF2"/>
    <w:rsid w:val="00E16C86"/>
    <w:rsid w:val="00E16D3B"/>
    <w:rsid w:val="00E17216"/>
    <w:rsid w:val="00E20B1C"/>
    <w:rsid w:val="00E20F57"/>
    <w:rsid w:val="00E214C4"/>
    <w:rsid w:val="00E21B01"/>
    <w:rsid w:val="00E23781"/>
    <w:rsid w:val="00E242AA"/>
    <w:rsid w:val="00E27F96"/>
    <w:rsid w:val="00E3074B"/>
    <w:rsid w:val="00E30A98"/>
    <w:rsid w:val="00E30C90"/>
    <w:rsid w:val="00E3236D"/>
    <w:rsid w:val="00E32DDF"/>
    <w:rsid w:val="00E333B2"/>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709"/>
    <w:rsid w:val="00E76AB6"/>
    <w:rsid w:val="00E76F52"/>
    <w:rsid w:val="00E7790E"/>
    <w:rsid w:val="00E80396"/>
    <w:rsid w:val="00E80FBD"/>
    <w:rsid w:val="00E81CD7"/>
    <w:rsid w:val="00E82919"/>
    <w:rsid w:val="00E834B6"/>
    <w:rsid w:val="00E84586"/>
    <w:rsid w:val="00E85C9E"/>
    <w:rsid w:val="00E864F9"/>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352"/>
    <w:rsid w:val="00EC3934"/>
    <w:rsid w:val="00EC393C"/>
    <w:rsid w:val="00EC4C38"/>
    <w:rsid w:val="00EC7352"/>
    <w:rsid w:val="00EC76DE"/>
    <w:rsid w:val="00ED0A25"/>
    <w:rsid w:val="00ED0DCA"/>
    <w:rsid w:val="00ED131F"/>
    <w:rsid w:val="00ED14A3"/>
    <w:rsid w:val="00ED1EA9"/>
    <w:rsid w:val="00ED1FC7"/>
    <w:rsid w:val="00ED2180"/>
    <w:rsid w:val="00ED333A"/>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6F4"/>
    <w:rsid w:val="00F159B8"/>
    <w:rsid w:val="00F15A29"/>
    <w:rsid w:val="00F160C5"/>
    <w:rsid w:val="00F167A9"/>
    <w:rsid w:val="00F174A0"/>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349"/>
    <w:rsid w:val="00F64791"/>
    <w:rsid w:val="00F65194"/>
    <w:rsid w:val="00F66FDC"/>
    <w:rsid w:val="00F67946"/>
    <w:rsid w:val="00F67A8D"/>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8E6"/>
    <w:rsid w:val="00F9195D"/>
    <w:rsid w:val="00F92438"/>
    <w:rsid w:val="00F92687"/>
    <w:rsid w:val="00F942C2"/>
    <w:rsid w:val="00F947BD"/>
    <w:rsid w:val="00F95381"/>
    <w:rsid w:val="00F95FA7"/>
    <w:rsid w:val="00F965FF"/>
    <w:rsid w:val="00FA27EB"/>
    <w:rsid w:val="00FA2E51"/>
    <w:rsid w:val="00FA5AE3"/>
    <w:rsid w:val="00FA5B6A"/>
    <w:rsid w:val="00FA5D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83"/>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0D6"/>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D2FEA9-F3D1-4A91-8AB1-53BA115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25422846">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4277042">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3729824">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42416245">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89863586">
      <w:bodyDiv w:val="1"/>
      <w:marLeft w:val="0"/>
      <w:marRight w:val="0"/>
      <w:marTop w:val="0"/>
      <w:marBottom w:val="0"/>
      <w:divBdr>
        <w:top w:val="none" w:sz="0" w:space="0" w:color="auto"/>
        <w:left w:val="none" w:sz="0" w:space="0" w:color="auto"/>
        <w:bottom w:val="none" w:sz="0" w:space="0" w:color="auto"/>
        <w:right w:val="none" w:sz="0" w:space="0" w:color="auto"/>
      </w:divBdr>
      <w:divsChild>
        <w:div w:id="110638505">
          <w:marLeft w:val="1080"/>
          <w:marRight w:val="899"/>
          <w:marTop w:val="0"/>
          <w:marBottom w:val="101"/>
          <w:divBdr>
            <w:top w:val="none" w:sz="0" w:space="0" w:color="auto"/>
            <w:left w:val="none" w:sz="0" w:space="0" w:color="auto"/>
            <w:bottom w:val="none" w:sz="0" w:space="0" w:color="auto"/>
            <w:right w:val="none" w:sz="0" w:space="0" w:color="auto"/>
          </w:divBdr>
        </w:div>
        <w:div w:id="783157135">
          <w:marLeft w:val="360"/>
          <w:marRight w:val="0"/>
          <w:marTop w:val="0"/>
          <w:marBottom w:val="101"/>
          <w:divBdr>
            <w:top w:val="none" w:sz="0" w:space="0" w:color="auto"/>
            <w:left w:val="none" w:sz="0" w:space="0" w:color="auto"/>
            <w:bottom w:val="none" w:sz="0" w:space="0" w:color="auto"/>
            <w:right w:val="none" w:sz="0" w:space="0" w:color="auto"/>
          </w:divBdr>
        </w:div>
        <w:div w:id="2125733043">
          <w:marLeft w:val="360"/>
          <w:marRight w:val="0"/>
          <w:marTop w:val="0"/>
          <w:marBottom w:val="101"/>
          <w:divBdr>
            <w:top w:val="none" w:sz="0" w:space="0" w:color="auto"/>
            <w:left w:val="none" w:sz="0" w:space="0" w:color="auto"/>
            <w:bottom w:val="none" w:sz="0" w:space="0" w:color="auto"/>
            <w:right w:val="none" w:sz="0" w:space="0" w:color="auto"/>
          </w:divBdr>
        </w:div>
        <w:div w:id="201526574">
          <w:marLeft w:val="360"/>
          <w:marRight w:val="0"/>
          <w:marTop w:val="0"/>
          <w:marBottom w:val="101"/>
          <w:divBdr>
            <w:top w:val="none" w:sz="0" w:space="0" w:color="auto"/>
            <w:left w:val="none" w:sz="0" w:space="0" w:color="auto"/>
            <w:bottom w:val="none" w:sz="0" w:space="0" w:color="auto"/>
            <w:right w:val="none" w:sz="0" w:space="0" w:color="auto"/>
          </w:divBdr>
        </w:div>
        <w:div w:id="852915838">
          <w:marLeft w:val="360"/>
          <w:marRight w:val="0"/>
          <w:marTop w:val="0"/>
          <w:marBottom w:val="101"/>
          <w:divBdr>
            <w:top w:val="none" w:sz="0" w:space="0" w:color="auto"/>
            <w:left w:val="none" w:sz="0" w:space="0" w:color="auto"/>
            <w:bottom w:val="none" w:sz="0" w:space="0" w:color="auto"/>
            <w:right w:val="none" w:sz="0" w:space="0" w:color="auto"/>
          </w:divBdr>
        </w:div>
        <w:div w:id="2020234993">
          <w:marLeft w:val="360"/>
          <w:marRight w:val="0"/>
          <w:marTop w:val="0"/>
          <w:marBottom w:val="101"/>
          <w:divBdr>
            <w:top w:val="none" w:sz="0" w:space="0" w:color="auto"/>
            <w:left w:val="none" w:sz="0" w:space="0" w:color="auto"/>
            <w:bottom w:val="none" w:sz="0" w:space="0" w:color="auto"/>
            <w:right w:val="none" w:sz="0" w:space="0" w:color="auto"/>
          </w:divBdr>
        </w:div>
        <w:div w:id="7686242">
          <w:marLeft w:val="1080"/>
          <w:marRight w:val="0"/>
          <w:marTop w:val="0"/>
          <w:marBottom w:val="101"/>
          <w:divBdr>
            <w:top w:val="none" w:sz="0" w:space="0" w:color="auto"/>
            <w:left w:val="none" w:sz="0" w:space="0" w:color="auto"/>
            <w:bottom w:val="none" w:sz="0" w:space="0" w:color="auto"/>
            <w:right w:val="none" w:sz="0" w:space="0" w:color="auto"/>
          </w:divBdr>
        </w:div>
        <w:div w:id="2097088371">
          <w:marLeft w:val="1080"/>
          <w:marRight w:val="0"/>
          <w:marTop w:val="0"/>
          <w:marBottom w:val="101"/>
          <w:divBdr>
            <w:top w:val="none" w:sz="0" w:space="0" w:color="auto"/>
            <w:left w:val="none" w:sz="0" w:space="0" w:color="auto"/>
            <w:bottom w:val="none" w:sz="0" w:space="0" w:color="auto"/>
            <w:right w:val="none" w:sz="0" w:space="0" w:color="auto"/>
          </w:divBdr>
        </w:div>
        <w:div w:id="1057702708">
          <w:marLeft w:val="1080"/>
          <w:marRight w:val="0"/>
          <w:marTop w:val="0"/>
          <w:marBottom w:val="101"/>
          <w:divBdr>
            <w:top w:val="none" w:sz="0" w:space="0" w:color="auto"/>
            <w:left w:val="none" w:sz="0" w:space="0" w:color="auto"/>
            <w:bottom w:val="none" w:sz="0" w:space="0" w:color="auto"/>
            <w:right w:val="none" w:sz="0" w:space="0" w:color="auto"/>
          </w:divBdr>
        </w:div>
      </w:divsChild>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3528389">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113161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22721147">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8905478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1443306">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11296993">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897623689">
      <w:bodyDiv w:val="1"/>
      <w:marLeft w:val="0"/>
      <w:marRight w:val="0"/>
      <w:marTop w:val="0"/>
      <w:marBottom w:val="0"/>
      <w:divBdr>
        <w:top w:val="none" w:sz="0" w:space="0" w:color="auto"/>
        <w:left w:val="none" w:sz="0" w:space="0" w:color="auto"/>
        <w:bottom w:val="none" w:sz="0" w:space="0" w:color="auto"/>
        <w:right w:val="none" w:sz="0" w:space="0" w:color="auto"/>
      </w:divBdr>
    </w:div>
    <w:div w:id="190652510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2FC02-749A-4BFB-B35E-2AD74E17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7508</Words>
  <Characters>41297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cp:lastModifiedBy>
  <cp:revision>6</cp:revision>
  <cp:lastPrinted>2020-03-13T19:47:00Z</cp:lastPrinted>
  <dcterms:created xsi:type="dcterms:W3CDTF">2020-03-13T19:49:00Z</dcterms:created>
  <dcterms:modified xsi:type="dcterms:W3CDTF">2020-08-11T18:32:00Z</dcterms:modified>
</cp:coreProperties>
</file>