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711" w:rsidRPr="00B06C4F" w:rsidRDefault="00CD6711" w:rsidP="00DF32AA">
      <w:pPr>
        <w:tabs>
          <w:tab w:val="left" w:pos="0"/>
        </w:tabs>
        <w:spacing w:after="0" w:line="360" w:lineRule="auto"/>
        <w:jc w:val="center"/>
        <w:rPr>
          <w:rFonts w:ascii="Palatino Linotype" w:eastAsia="MS Mincho" w:hAnsi="Palatino Linotype" w:cs="Times New Roman"/>
          <w:b/>
          <w:sz w:val="24"/>
          <w:szCs w:val="24"/>
          <w:lang w:val="es-ES_tradnl" w:eastAsia="es-ES"/>
        </w:rPr>
      </w:pPr>
    </w:p>
    <w:p w:rsidR="00A612C0" w:rsidRPr="004259B8" w:rsidRDefault="00792776" w:rsidP="009F4EB1">
      <w:pPr>
        <w:tabs>
          <w:tab w:val="left" w:pos="0"/>
        </w:tabs>
        <w:spacing w:after="0" w:line="360" w:lineRule="auto"/>
        <w:jc w:val="center"/>
        <w:rPr>
          <w:rFonts w:ascii="Palatino Linotype" w:eastAsia="MS Mincho" w:hAnsi="Palatino Linotype" w:cs="Times New Roman"/>
          <w:b/>
          <w:sz w:val="24"/>
          <w:szCs w:val="24"/>
          <w:lang w:val="es-ES_tradnl" w:eastAsia="es-ES"/>
        </w:rPr>
      </w:pPr>
      <w:r w:rsidRPr="004259B8">
        <w:rPr>
          <w:rFonts w:ascii="Palatino Linotype" w:eastAsia="MS Mincho" w:hAnsi="Palatino Linotype" w:cs="Times New Roman"/>
          <w:b/>
          <w:sz w:val="24"/>
          <w:szCs w:val="24"/>
          <w:lang w:val="es-ES_tradnl" w:eastAsia="es-ES"/>
        </w:rPr>
        <w:t>LÍNEAS ARGUMENTATIVAS.</w:t>
      </w:r>
    </w:p>
    <w:p w:rsidR="00202E6A" w:rsidRPr="004259B8" w:rsidRDefault="00202E6A" w:rsidP="00DF32AA">
      <w:pPr>
        <w:tabs>
          <w:tab w:val="left" w:pos="0"/>
        </w:tabs>
        <w:spacing w:after="0" w:line="360" w:lineRule="auto"/>
        <w:jc w:val="both"/>
        <w:rPr>
          <w:rFonts w:ascii="Palatino Linotype" w:eastAsia="Arial Unicode MS" w:hAnsi="Palatino Linotype" w:cs="Arial"/>
          <w:sz w:val="24"/>
          <w:szCs w:val="24"/>
          <w:lang w:val="es-ES_tradnl" w:eastAsia="es-ES"/>
        </w:rPr>
      </w:pPr>
      <w:r w:rsidRPr="004259B8">
        <w:rPr>
          <w:rFonts w:ascii="Palatino Linotype" w:eastAsia="Arial Unicode MS" w:hAnsi="Palatino Linotype" w:cs="Arial"/>
          <w:b/>
          <w:sz w:val="24"/>
          <w:szCs w:val="24"/>
          <w:lang w:val="es-ES_tradnl" w:eastAsia="es-ES"/>
        </w:rPr>
        <w:t>DEBERES DE LAS AUTORIDADES</w:t>
      </w:r>
      <w:r w:rsidRPr="004259B8">
        <w:rPr>
          <w:rFonts w:ascii="Palatino Linotype" w:eastAsia="Arial Unicode MS" w:hAnsi="Palatino Linotype" w:cs="Arial"/>
          <w:sz w:val="24"/>
          <w:szCs w:val="24"/>
          <w:lang w:val="es-ES_tradnl" w:eastAsia="es-ES"/>
        </w:rPr>
        <w:t>. El derecho de ac</w:t>
      </w:r>
      <w:bookmarkStart w:id="0" w:name="_GoBack"/>
      <w:bookmarkEnd w:id="0"/>
      <w:r w:rsidRPr="004259B8">
        <w:rPr>
          <w:rFonts w:ascii="Palatino Linotype" w:eastAsia="Arial Unicode MS" w:hAnsi="Palatino Linotype" w:cs="Arial"/>
          <w:sz w:val="24"/>
          <w:szCs w:val="24"/>
          <w:lang w:val="es-ES_tradnl" w:eastAsia="es-ES"/>
        </w:rPr>
        <w:t>ceso a la información pública es un derecho humano constitucionalmente reconocido</w:t>
      </w:r>
      <w:r w:rsidR="00582905" w:rsidRPr="004259B8">
        <w:rPr>
          <w:rFonts w:ascii="Palatino Linotype" w:eastAsia="Arial Unicode MS" w:hAnsi="Palatino Linotype" w:cs="Arial"/>
          <w:sz w:val="24"/>
          <w:szCs w:val="24"/>
          <w:lang w:val="es-ES_tradnl" w:eastAsia="es-ES"/>
        </w:rPr>
        <w:t>. T</w:t>
      </w:r>
      <w:r w:rsidRPr="004259B8">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A612C0" w:rsidRPr="004259B8" w:rsidRDefault="00A612C0" w:rsidP="00DF32AA">
      <w:pPr>
        <w:tabs>
          <w:tab w:val="left" w:pos="0"/>
        </w:tabs>
        <w:spacing w:after="0" w:line="360" w:lineRule="auto"/>
        <w:jc w:val="both"/>
        <w:rPr>
          <w:rFonts w:ascii="Palatino Linotype" w:eastAsia="Times New Roman" w:hAnsi="Palatino Linotype" w:cs="Arial"/>
          <w:color w:val="000000"/>
          <w:sz w:val="24"/>
          <w:szCs w:val="24"/>
          <w:lang w:val="es-ES" w:eastAsia="es-MX"/>
        </w:rPr>
      </w:pPr>
    </w:p>
    <w:p w:rsidR="005D422A" w:rsidRPr="004259B8" w:rsidRDefault="00202E6A" w:rsidP="00DF32AA">
      <w:pPr>
        <w:tabs>
          <w:tab w:val="left" w:pos="0"/>
        </w:tabs>
        <w:spacing w:after="0" w:line="360" w:lineRule="auto"/>
        <w:jc w:val="both"/>
        <w:rPr>
          <w:rFonts w:ascii="Palatino Linotype" w:eastAsia="Calibri" w:hAnsi="Palatino Linotype" w:cs="Times New Roman"/>
          <w:sz w:val="24"/>
          <w:szCs w:val="24"/>
          <w:lang w:val="es-ES_tradnl" w:eastAsia="es-ES"/>
        </w:rPr>
      </w:pPr>
      <w:r w:rsidRPr="004259B8">
        <w:rPr>
          <w:rFonts w:ascii="Palatino Linotype" w:eastAsia="Calibri" w:hAnsi="Palatino Linotype" w:cs="Times New Roman"/>
          <w:b/>
          <w:sz w:val="24"/>
          <w:szCs w:val="24"/>
          <w:lang w:val="es-ES_tradnl" w:eastAsia="es-ES"/>
        </w:rPr>
        <w:t>DE LA GARANTÍA DE PROPORCIONAR LA INFORMACIÓN PÚBLICA GUBERNAMENTAL.</w:t>
      </w:r>
      <w:r w:rsidRPr="004259B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B0F92" w:rsidRPr="004259B8" w:rsidRDefault="005B0F92" w:rsidP="00DF32AA">
      <w:pPr>
        <w:tabs>
          <w:tab w:val="left" w:pos="0"/>
        </w:tabs>
        <w:spacing w:after="0" w:line="360" w:lineRule="auto"/>
        <w:jc w:val="both"/>
        <w:rPr>
          <w:rFonts w:ascii="Palatino Linotype" w:eastAsia="Calibri" w:hAnsi="Palatino Linotype" w:cs="Times New Roman"/>
          <w:sz w:val="24"/>
          <w:szCs w:val="24"/>
          <w:lang w:val="es-ES_tradnl" w:eastAsia="es-ES"/>
        </w:rPr>
      </w:pPr>
    </w:p>
    <w:p w:rsidR="005D422A" w:rsidRPr="004259B8" w:rsidRDefault="005B0F92" w:rsidP="009F4EB1">
      <w:pPr>
        <w:spacing w:line="360" w:lineRule="auto"/>
        <w:contextualSpacing/>
        <w:jc w:val="both"/>
        <w:rPr>
          <w:rFonts w:ascii="Palatino Linotype" w:hAnsi="Palatino Linotype" w:cs="Arial"/>
          <w:sz w:val="24"/>
          <w:szCs w:val="24"/>
        </w:rPr>
      </w:pPr>
      <w:r w:rsidRPr="004259B8">
        <w:rPr>
          <w:rFonts w:ascii="Palatino Linotype" w:hAnsi="Palatino Linotype" w:cs="Arial"/>
          <w:b/>
          <w:sz w:val="24"/>
          <w:szCs w:val="24"/>
        </w:rPr>
        <w:t>VERSIONES PÚBLICAS, DE LA ELABORACIÓN DE LAS</w:t>
      </w:r>
      <w:r w:rsidRPr="004259B8">
        <w:rPr>
          <w:rFonts w:ascii="Palatino Linotype" w:hAnsi="Palatino Linotype" w:cs="Arial"/>
          <w:sz w:val="24"/>
          <w:szCs w:val="24"/>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792776" w:rsidRPr="004259B8" w:rsidRDefault="00792776" w:rsidP="00DF32AA">
      <w:pPr>
        <w:tabs>
          <w:tab w:val="left" w:pos="0"/>
        </w:tabs>
        <w:spacing w:after="0" w:line="360" w:lineRule="auto"/>
        <w:jc w:val="center"/>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b/>
          <w:sz w:val="24"/>
          <w:szCs w:val="24"/>
          <w:lang w:val="es-ES_tradnl" w:eastAsia="es-ES"/>
        </w:rPr>
        <w:lastRenderedPageBreak/>
        <w:t>Índice</w:t>
      </w:r>
      <w:r w:rsidRPr="004259B8">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4259B8" w:rsidRDefault="00792776" w:rsidP="002F699A">
          <w:pPr>
            <w:keepNext/>
            <w:keepLines/>
            <w:tabs>
              <w:tab w:val="left" w:pos="0"/>
            </w:tabs>
            <w:spacing w:after="0" w:line="360" w:lineRule="auto"/>
            <w:rPr>
              <w:rFonts w:ascii="Palatino Linotype" w:eastAsiaTheme="majorEastAsia" w:hAnsi="Palatino Linotype" w:cstheme="majorBidi"/>
              <w:b/>
              <w:sz w:val="24"/>
              <w:szCs w:val="24"/>
              <w:lang w:eastAsia="es-MX"/>
            </w:rPr>
          </w:pPr>
        </w:p>
        <w:p w:rsidR="009F4EB1" w:rsidRPr="004259B8" w:rsidRDefault="00792776">
          <w:pPr>
            <w:pStyle w:val="TDC1"/>
            <w:rPr>
              <w:rFonts w:ascii="Palatino Linotype" w:eastAsiaTheme="minorEastAsia" w:hAnsi="Palatino Linotype"/>
              <w:noProof/>
              <w:sz w:val="24"/>
              <w:szCs w:val="24"/>
              <w:lang w:eastAsia="es-MX"/>
            </w:rPr>
          </w:pPr>
          <w:r w:rsidRPr="004259B8">
            <w:rPr>
              <w:rFonts w:ascii="Palatino Linotype" w:hAnsi="Palatino Linotype"/>
              <w:sz w:val="24"/>
              <w:szCs w:val="24"/>
            </w:rPr>
            <w:fldChar w:fldCharType="begin"/>
          </w:r>
          <w:r w:rsidRPr="004259B8">
            <w:rPr>
              <w:rFonts w:ascii="Palatino Linotype" w:hAnsi="Palatino Linotype"/>
              <w:sz w:val="24"/>
              <w:szCs w:val="24"/>
            </w:rPr>
            <w:instrText xml:space="preserve"> TOC \o "1-3" \h \z \u </w:instrText>
          </w:r>
          <w:r w:rsidRPr="004259B8">
            <w:rPr>
              <w:rFonts w:ascii="Palatino Linotype" w:hAnsi="Palatino Linotype"/>
              <w:sz w:val="24"/>
              <w:szCs w:val="24"/>
            </w:rPr>
            <w:fldChar w:fldCharType="separate"/>
          </w:r>
          <w:hyperlink w:anchor="_Toc25869606" w:history="1">
            <w:r w:rsidR="009F4EB1" w:rsidRPr="004259B8">
              <w:rPr>
                <w:rStyle w:val="Hipervnculo"/>
                <w:rFonts w:ascii="Palatino Linotype" w:eastAsia="MS Gothic" w:hAnsi="Palatino Linotype" w:cs="Times New Roman"/>
                <w:b/>
                <w:noProof/>
                <w:sz w:val="24"/>
                <w:szCs w:val="24"/>
              </w:rPr>
              <w:t>A N T E C E D E N T E S</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_Toc25869606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3</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07" w:history="1">
            <w:r w:rsidR="009F4EB1" w:rsidRPr="004259B8">
              <w:rPr>
                <w:rStyle w:val="Hipervnculo"/>
                <w:rFonts w:ascii="Palatino Linotype" w:eastAsia="MS Gothic" w:hAnsi="Palatino Linotype" w:cs="Times New Roman"/>
                <w:b/>
                <w:noProof/>
                <w:sz w:val="24"/>
                <w:szCs w:val="24"/>
              </w:rPr>
              <w:t>CONSIDERANDO</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_Toc25869607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9</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08" w:history="1">
            <w:r w:rsidR="009F4EB1" w:rsidRPr="004259B8">
              <w:rPr>
                <w:rStyle w:val="Hipervnculo"/>
                <w:rFonts w:ascii="Palatino Linotype" w:eastAsia="MS Mincho" w:hAnsi="Palatino Linotype" w:cstheme="majorBidi"/>
                <w:b/>
                <w:noProof/>
                <w:sz w:val="24"/>
                <w:szCs w:val="24"/>
                <w:lang w:val="es-ES_tradnl" w:eastAsia="es-ES"/>
              </w:rPr>
              <w:t>PRIMERO</w:t>
            </w:r>
            <w:r w:rsidR="009F4EB1" w:rsidRPr="004259B8">
              <w:rPr>
                <w:rStyle w:val="Hipervnculo"/>
                <w:rFonts w:ascii="Palatino Linotype" w:eastAsia="MS Gothic" w:hAnsi="Palatino Linotype" w:cs="Times New Roman"/>
                <w:b/>
                <w:noProof/>
                <w:sz w:val="24"/>
                <w:szCs w:val="24"/>
              </w:rPr>
              <w:t>. De la competencia.</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_Toc25869608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9</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09" w:history="1">
            <w:r w:rsidR="009F4EB1" w:rsidRPr="004259B8">
              <w:rPr>
                <w:rStyle w:val="Hipervnculo"/>
                <w:rFonts w:ascii="Palatino Linotype" w:eastAsia="MS Mincho" w:hAnsi="Palatino Linotype" w:cstheme="majorBidi"/>
                <w:b/>
                <w:noProof/>
                <w:sz w:val="24"/>
                <w:szCs w:val="24"/>
                <w:lang w:val="es-ES_tradnl" w:eastAsia="es-ES"/>
              </w:rPr>
              <w:t>SEGUNDO</w:t>
            </w:r>
            <w:r w:rsidR="009F4EB1" w:rsidRPr="004259B8">
              <w:rPr>
                <w:rStyle w:val="Hipervnculo"/>
                <w:rFonts w:ascii="Palatino Linotype" w:eastAsia="MS Gothic" w:hAnsi="Palatino Linotype" w:cs="Times New Roman"/>
                <w:b/>
                <w:noProof/>
                <w:sz w:val="24"/>
                <w:szCs w:val="24"/>
              </w:rPr>
              <w:t>. De la oportunidad y procedibilidad del recurso de revisión.</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_Toc25869609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9</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0" w:history="1">
            <w:r w:rsidR="009F4EB1" w:rsidRPr="004259B8">
              <w:rPr>
                <w:rStyle w:val="Hipervnculo"/>
                <w:rFonts w:ascii="Palatino Linotype" w:eastAsia="MS Mincho" w:hAnsi="Palatino Linotype" w:cstheme="majorBidi"/>
                <w:b/>
                <w:noProof/>
                <w:sz w:val="24"/>
                <w:szCs w:val="24"/>
                <w:lang w:val="es-ES_tradnl" w:eastAsia="es-ES"/>
              </w:rPr>
              <w:t>TERCERO</w:t>
            </w:r>
            <w:r w:rsidR="009F4EB1" w:rsidRPr="004259B8">
              <w:rPr>
                <w:rStyle w:val="Hipervnculo"/>
                <w:rFonts w:ascii="Palatino Linotype" w:eastAsia="MS Gothic" w:hAnsi="Palatino Linotype" w:cs="Times New Roman"/>
                <w:b/>
                <w:noProof/>
                <w:sz w:val="24"/>
                <w:szCs w:val="24"/>
              </w:rPr>
              <w:t>. Del Planteamiento de la Litis.</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_Toc25869610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10</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1" w:history="1">
            <w:r w:rsidR="009F4EB1" w:rsidRPr="004259B8">
              <w:rPr>
                <w:rStyle w:val="Hipervnculo"/>
                <w:rFonts w:ascii="Palatino Linotype" w:eastAsia="MS Gothic" w:hAnsi="Palatino Linotype" w:cstheme="majorBidi"/>
                <w:b/>
                <w:noProof/>
                <w:sz w:val="24"/>
                <w:szCs w:val="24"/>
                <w:lang w:val="es-ES_tradnl" w:eastAsia="es-ES"/>
              </w:rPr>
              <w:t>CUARTO. Del estudio y resolución del recurso de revisión.</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_Toc25869611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11</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2" w:history="1">
            <w:r w:rsidR="009F4EB1" w:rsidRPr="004259B8">
              <w:rPr>
                <w:rStyle w:val="Hipervnculo"/>
                <w:rFonts w:ascii="Palatino Linotype" w:eastAsia="MS Gothic" w:hAnsi="Palatino Linotype" w:cs="Times New Roman"/>
                <w:b/>
                <w:noProof/>
                <w:sz w:val="24"/>
                <w:szCs w:val="24"/>
              </w:rPr>
              <w:t>I. Del deber de las autoridades de promover, respetar, proteger, y garantizar el derecho de acceso a la información pública.</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_Toc25869612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11</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3" w:history="1">
            <w:r w:rsidR="009F4EB1" w:rsidRPr="004259B8">
              <w:rPr>
                <w:rStyle w:val="Hipervnculo"/>
                <w:rFonts w:ascii="Palatino Linotype" w:eastAsiaTheme="majorEastAsia" w:hAnsi="Palatino Linotype" w:cstheme="majorBidi"/>
                <w:b/>
                <w:noProof/>
                <w:sz w:val="24"/>
                <w:szCs w:val="24"/>
              </w:rPr>
              <w:t>II.  De las respuestas emitidas por el Sujeto Obligado.</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_Toc25869613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14</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4" w:history="1">
            <w:r w:rsidR="009F4EB1" w:rsidRPr="004259B8">
              <w:rPr>
                <w:rStyle w:val="Hipervnculo"/>
                <w:rFonts w:ascii="Palatino Linotype" w:eastAsia="MS Mincho" w:hAnsi="Palatino Linotype"/>
                <w:b/>
                <w:noProof/>
                <w:sz w:val="24"/>
                <w:szCs w:val="24"/>
                <w:lang w:val="es-ES_tradnl" w:eastAsia="es-ES"/>
              </w:rPr>
              <w:t>III. De las inconsistencias de la repuesta otorgada por el sujeto obligado.</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_Toc25869614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20</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5" w:history="1">
            <w:r w:rsidR="009F4EB1" w:rsidRPr="004259B8">
              <w:rPr>
                <w:rStyle w:val="Hipervnculo"/>
                <w:rFonts w:ascii="Palatino Linotype" w:eastAsia="MS Mincho" w:hAnsi="Palatino Linotype"/>
                <w:b/>
                <w:noProof/>
                <w:sz w:val="24"/>
                <w:szCs w:val="24"/>
              </w:rPr>
              <w:t>IV. De la naturaleza de la información solicitada.</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_Toc25869615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26</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6" w:history="1">
            <w:r w:rsidR="009F4EB1" w:rsidRPr="004259B8">
              <w:rPr>
                <w:rStyle w:val="Hipervnculo"/>
                <w:rFonts w:ascii="Palatino Linotype" w:eastAsia="MS Gothic" w:hAnsi="Palatino Linotype" w:cs="Times New Roman"/>
                <w:b/>
                <w:noProof/>
                <w:sz w:val="24"/>
                <w:szCs w:val="24"/>
              </w:rPr>
              <w:t>QUINTO. De la Versión Pública.</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_Toc25869616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41</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7" w:history="1">
            <w:r w:rsidR="009F4EB1" w:rsidRPr="004259B8">
              <w:rPr>
                <w:rStyle w:val="Hipervnculo"/>
                <w:rFonts w:ascii="Palatino Linotype" w:hAnsi="Palatino Linotype" w:cs="Times New Roman"/>
                <w:b/>
                <w:noProof/>
                <w:sz w:val="24"/>
                <w:szCs w:val="24"/>
              </w:rPr>
              <w:t>I.</w:t>
            </w:r>
            <w:r w:rsidR="009F4EB1" w:rsidRPr="004259B8">
              <w:rPr>
                <w:rFonts w:ascii="Palatino Linotype" w:eastAsiaTheme="minorEastAsia" w:hAnsi="Palatino Linotype"/>
                <w:noProof/>
                <w:sz w:val="24"/>
                <w:szCs w:val="24"/>
                <w:lang w:eastAsia="es-MX"/>
              </w:rPr>
              <w:tab/>
            </w:r>
            <w:r w:rsidR="009F4EB1" w:rsidRPr="004259B8">
              <w:rPr>
                <w:rStyle w:val="Hipervnculo"/>
                <w:rFonts w:ascii="Palatino Linotype" w:hAnsi="Palatino Linotype" w:cs="Times New Roman"/>
                <w:b/>
                <w:noProof/>
                <w:sz w:val="24"/>
                <w:szCs w:val="24"/>
                <w:lang w:eastAsia="es-ES_tradnl"/>
              </w:rPr>
              <w:t xml:space="preserve">Del </w:t>
            </w:r>
            <w:r w:rsidR="009F4EB1" w:rsidRPr="004259B8">
              <w:rPr>
                <w:rStyle w:val="Hipervnculo"/>
                <w:rFonts w:ascii="Palatino Linotype" w:hAnsi="Palatino Linotype"/>
                <w:b/>
                <w:noProof/>
                <w:sz w:val="24"/>
                <w:szCs w:val="24"/>
              </w:rPr>
              <w:t>análisis de los datos susceptibles de ser protegidos.</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_Toc25869617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46</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8" w:history="1">
            <w:r w:rsidR="009F4EB1" w:rsidRPr="004259B8">
              <w:rPr>
                <w:rStyle w:val="Hipervnculo"/>
                <w:rFonts w:ascii="Palatino Linotype" w:hAnsi="Palatino Linotype" w:cs="Times New Roman"/>
                <w:b/>
                <w:bCs/>
                <w:noProof/>
                <w:sz w:val="24"/>
                <w:szCs w:val="24"/>
              </w:rPr>
              <w:t>a)</w:t>
            </w:r>
            <w:r w:rsidR="009F4EB1" w:rsidRPr="004259B8">
              <w:rPr>
                <w:rFonts w:ascii="Palatino Linotype" w:eastAsiaTheme="minorEastAsia" w:hAnsi="Palatino Linotype"/>
                <w:noProof/>
                <w:sz w:val="24"/>
                <w:szCs w:val="24"/>
                <w:lang w:eastAsia="es-MX"/>
              </w:rPr>
              <w:tab/>
            </w:r>
            <w:r w:rsidR="009F4EB1" w:rsidRPr="004259B8">
              <w:rPr>
                <w:rStyle w:val="Hipervnculo"/>
                <w:rFonts w:ascii="Palatino Linotype" w:eastAsia="Times New Roman" w:hAnsi="Palatino Linotype" w:cs="Arial"/>
                <w:b/>
                <w:bCs/>
                <w:noProof/>
                <w:sz w:val="24"/>
                <w:szCs w:val="24"/>
              </w:rPr>
              <w:t>Registro Federal de Contribuyentes (RFC)</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_Toc25869618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46</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19" w:history="1">
            <w:r w:rsidR="009F4EB1" w:rsidRPr="004259B8">
              <w:rPr>
                <w:rStyle w:val="Hipervnculo"/>
                <w:rFonts w:ascii="Palatino Linotype" w:eastAsia="Times New Roman" w:hAnsi="Palatino Linotype" w:cs="Times New Roman"/>
                <w:b/>
                <w:bCs/>
                <w:noProof/>
                <w:sz w:val="24"/>
                <w:szCs w:val="24"/>
              </w:rPr>
              <w:t>b)</w:t>
            </w:r>
            <w:r w:rsidR="009F4EB1" w:rsidRPr="004259B8">
              <w:rPr>
                <w:rFonts w:ascii="Palatino Linotype" w:eastAsiaTheme="minorEastAsia" w:hAnsi="Palatino Linotype"/>
                <w:noProof/>
                <w:sz w:val="24"/>
                <w:szCs w:val="24"/>
                <w:lang w:eastAsia="es-MX"/>
              </w:rPr>
              <w:tab/>
            </w:r>
            <w:r w:rsidR="009F4EB1" w:rsidRPr="004259B8">
              <w:rPr>
                <w:rStyle w:val="Hipervnculo"/>
                <w:rFonts w:ascii="Palatino Linotype" w:eastAsia="Times New Roman" w:hAnsi="Palatino Linotype" w:cs="Arial"/>
                <w:b/>
                <w:bCs/>
                <w:noProof/>
                <w:sz w:val="24"/>
                <w:szCs w:val="24"/>
              </w:rPr>
              <w:t>Clave Única de Registro de Población (CURP)</w:t>
            </w:r>
            <w:r w:rsidR="009F4EB1" w:rsidRPr="004259B8">
              <w:rPr>
                <w:rStyle w:val="Hipervnculo"/>
                <w:rFonts w:ascii="Palatino Linotype" w:eastAsia="Times New Roman" w:hAnsi="Palatino Linotype" w:cs="Arial"/>
                <w:noProof/>
                <w:sz w:val="24"/>
                <w:szCs w:val="24"/>
              </w:rPr>
              <w:t>.</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_Toc25869619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48</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20" w:history="1">
            <w:r w:rsidR="009F4EB1" w:rsidRPr="004259B8">
              <w:rPr>
                <w:rStyle w:val="Hipervnculo"/>
                <w:rFonts w:ascii="Palatino Linotype" w:eastAsia="Times New Roman" w:hAnsi="Palatino Linotype" w:cs="Times New Roman"/>
                <w:b/>
                <w:bCs/>
                <w:noProof/>
                <w:sz w:val="24"/>
                <w:szCs w:val="24"/>
              </w:rPr>
              <w:t>c)</w:t>
            </w:r>
            <w:r w:rsidR="009F4EB1" w:rsidRPr="004259B8">
              <w:rPr>
                <w:rFonts w:ascii="Palatino Linotype" w:eastAsiaTheme="minorEastAsia" w:hAnsi="Palatino Linotype"/>
                <w:noProof/>
                <w:sz w:val="24"/>
                <w:szCs w:val="24"/>
                <w:lang w:eastAsia="es-MX"/>
              </w:rPr>
              <w:tab/>
            </w:r>
            <w:r w:rsidR="009F4EB1" w:rsidRPr="004259B8">
              <w:rPr>
                <w:rStyle w:val="Hipervnculo"/>
                <w:rFonts w:ascii="Palatino Linotype" w:eastAsia="Times New Roman" w:hAnsi="Palatino Linotype" w:cs="Arial"/>
                <w:b/>
                <w:bCs/>
                <w:noProof/>
                <w:sz w:val="24"/>
                <w:szCs w:val="24"/>
              </w:rPr>
              <w:t>Clave de identificación del Instituto de Seguridad Social del Estado de México y Municipios.</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_Toc25869620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51</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21" w:history="1">
            <w:r w:rsidR="009F4EB1" w:rsidRPr="004259B8">
              <w:rPr>
                <w:rStyle w:val="Hipervnculo"/>
                <w:rFonts w:ascii="Palatino Linotype" w:eastAsia="Times New Roman" w:hAnsi="Palatino Linotype" w:cs="Times New Roman"/>
                <w:b/>
                <w:bCs/>
                <w:noProof/>
                <w:sz w:val="24"/>
                <w:szCs w:val="24"/>
              </w:rPr>
              <w:t>d)</w:t>
            </w:r>
            <w:r w:rsidR="009F4EB1" w:rsidRPr="004259B8">
              <w:rPr>
                <w:rFonts w:ascii="Palatino Linotype" w:eastAsiaTheme="minorEastAsia" w:hAnsi="Palatino Linotype"/>
                <w:noProof/>
                <w:sz w:val="24"/>
                <w:szCs w:val="24"/>
                <w:lang w:eastAsia="es-MX"/>
              </w:rPr>
              <w:tab/>
            </w:r>
            <w:r w:rsidR="009F4EB1" w:rsidRPr="004259B8">
              <w:rPr>
                <w:rStyle w:val="Hipervnculo"/>
                <w:rFonts w:ascii="Palatino Linotype" w:eastAsia="Times New Roman" w:hAnsi="Palatino Linotype" w:cs="Arial"/>
                <w:b/>
                <w:bCs/>
                <w:noProof/>
                <w:sz w:val="24"/>
                <w:szCs w:val="24"/>
              </w:rPr>
              <w:t>P</w:t>
            </w:r>
            <w:r w:rsidR="009F4EB1" w:rsidRPr="004259B8">
              <w:rPr>
                <w:rStyle w:val="Hipervnculo"/>
                <w:rFonts w:ascii="Palatino Linotype" w:eastAsia="Calibri" w:hAnsi="Palatino Linotype" w:cs="Tahoma"/>
                <w:b/>
                <w:bCs/>
                <w:iCs/>
                <w:noProof/>
                <w:sz w:val="24"/>
                <w:szCs w:val="24"/>
              </w:rPr>
              <w:t>réstamos o descuentos de carácter personal.</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_Toc25869621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53</w:t>
            </w:r>
            <w:r w:rsidR="009F4EB1" w:rsidRPr="004259B8">
              <w:rPr>
                <w:rFonts w:ascii="Palatino Linotype" w:hAnsi="Palatino Linotype"/>
                <w:noProof/>
                <w:webHidden/>
                <w:sz w:val="24"/>
                <w:szCs w:val="24"/>
              </w:rPr>
              <w:fldChar w:fldCharType="end"/>
            </w:r>
          </w:hyperlink>
        </w:p>
        <w:p w:rsidR="009F4EB1" w:rsidRPr="004259B8" w:rsidRDefault="008E28DE">
          <w:pPr>
            <w:pStyle w:val="TDC1"/>
            <w:rPr>
              <w:rFonts w:ascii="Palatino Linotype" w:eastAsiaTheme="minorEastAsia" w:hAnsi="Palatino Linotype"/>
              <w:noProof/>
              <w:sz w:val="24"/>
              <w:szCs w:val="24"/>
              <w:lang w:eastAsia="es-MX"/>
            </w:rPr>
          </w:pPr>
          <w:hyperlink w:anchor="_Toc25869622" w:history="1">
            <w:r w:rsidR="009F4EB1" w:rsidRPr="004259B8">
              <w:rPr>
                <w:rStyle w:val="Hipervnculo"/>
                <w:rFonts w:ascii="Palatino Linotype" w:eastAsia="Times New Roman" w:hAnsi="Palatino Linotype"/>
                <w:b/>
                <w:noProof/>
                <w:sz w:val="24"/>
                <w:szCs w:val="24"/>
                <w:lang w:val="es-ES_tradnl" w:eastAsia="es-ES"/>
              </w:rPr>
              <w:t>R E S O L U T I V O S</w:t>
            </w:r>
            <w:r w:rsidR="009F4EB1" w:rsidRPr="004259B8">
              <w:rPr>
                <w:rFonts w:ascii="Palatino Linotype" w:hAnsi="Palatino Linotype"/>
                <w:noProof/>
                <w:webHidden/>
                <w:sz w:val="24"/>
                <w:szCs w:val="24"/>
              </w:rPr>
              <w:tab/>
            </w:r>
            <w:r w:rsidR="009F4EB1" w:rsidRPr="004259B8">
              <w:rPr>
                <w:rFonts w:ascii="Palatino Linotype" w:hAnsi="Palatino Linotype"/>
                <w:noProof/>
                <w:webHidden/>
                <w:sz w:val="24"/>
                <w:szCs w:val="24"/>
              </w:rPr>
              <w:fldChar w:fldCharType="begin"/>
            </w:r>
            <w:r w:rsidR="009F4EB1" w:rsidRPr="004259B8">
              <w:rPr>
                <w:rFonts w:ascii="Palatino Linotype" w:hAnsi="Palatino Linotype"/>
                <w:noProof/>
                <w:webHidden/>
                <w:sz w:val="24"/>
                <w:szCs w:val="24"/>
              </w:rPr>
              <w:instrText xml:space="preserve"> PAGEREF _Toc25869622 \h </w:instrText>
            </w:r>
            <w:r w:rsidR="009F4EB1" w:rsidRPr="004259B8">
              <w:rPr>
                <w:rFonts w:ascii="Palatino Linotype" w:hAnsi="Palatino Linotype"/>
                <w:noProof/>
                <w:webHidden/>
                <w:sz w:val="24"/>
                <w:szCs w:val="24"/>
              </w:rPr>
            </w:r>
            <w:r w:rsidR="009F4EB1" w:rsidRPr="004259B8">
              <w:rPr>
                <w:rFonts w:ascii="Palatino Linotype" w:hAnsi="Palatino Linotype"/>
                <w:noProof/>
                <w:webHidden/>
                <w:sz w:val="24"/>
                <w:szCs w:val="24"/>
              </w:rPr>
              <w:fldChar w:fldCharType="separate"/>
            </w:r>
            <w:r w:rsidR="009E08B8">
              <w:rPr>
                <w:rFonts w:ascii="Palatino Linotype" w:hAnsi="Palatino Linotype"/>
                <w:noProof/>
                <w:webHidden/>
                <w:sz w:val="24"/>
                <w:szCs w:val="24"/>
              </w:rPr>
              <w:t>55</w:t>
            </w:r>
            <w:r w:rsidR="009F4EB1" w:rsidRPr="004259B8">
              <w:rPr>
                <w:rFonts w:ascii="Palatino Linotype" w:hAnsi="Palatino Linotype"/>
                <w:noProof/>
                <w:webHidden/>
                <w:sz w:val="24"/>
                <w:szCs w:val="24"/>
              </w:rPr>
              <w:fldChar w:fldCharType="end"/>
            </w:r>
          </w:hyperlink>
        </w:p>
        <w:p w:rsidR="00E83734" w:rsidRPr="004259B8" w:rsidRDefault="00792776" w:rsidP="002F699A">
          <w:pPr>
            <w:tabs>
              <w:tab w:val="left" w:pos="0"/>
            </w:tabs>
            <w:spacing w:after="0" w:line="360" w:lineRule="auto"/>
            <w:rPr>
              <w:rFonts w:ascii="Palatino Linotype" w:hAnsi="Palatino Linotype"/>
              <w:b/>
              <w:bCs/>
              <w:sz w:val="24"/>
              <w:szCs w:val="24"/>
              <w:lang w:val="es-ES"/>
            </w:rPr>
          </w:pPr>
          <w:r w:rsidRPr="004259B8">
            <w:rPr>
              <w:rFonts w:ascii="Palatino Linotype" w:hAnsi="Palatino Linotype"/>
              <w:b/>
              <w:bCs/>
              <w:sz w:val="24"/>
              <w:szCs w:val="24"/>
              <w:lang w:val="es-ES"/>
            </w:rPr>
            <w:fldChar w:fldCharType="end"/>
          </w:r>
        </w:p>
      </w:sdtContent>
    </w:sdt>
    <w:p w:rsidR="00792776" w:rsidRPr="004259B8" w:rsidRDefault="00BB4D25" w:rsidP="00DF32AA">
      <w:pPr>
        <w:tabs>
          <w:tab w:val="left" w:pos="0"/>
        </w:tabs>
        <w:spacing w:after="0" w:line="360" w:lineRule="auto"/>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lastRenderedPageBreak/>
        <w:t>Resolución del Pleno del Institu</w:t>
      </w:r>
      <w:r w:rsidR="00792776" w:rsidRPr="004259B8">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273A03" w:rsidRPr="004259B8">
        <w:rPr>
          <w:rFonts w:ascii="Palatino Linotype" w:eastAsia="MS Mincho" w:hAnsi="Palatino Linotype" w:cs="Times New Roman"/>
          <w:sz w:val="24"/>
          <w:szCs w:val="24"/>
          <w:lang w:val="es-ES_tradnl" w:eastAsia="es-ES"/>
        </w:rPr>
        <w:t xml:space="preserve"> fecha cuatro (04</w:t>
      </w:r>
      <w:r w:rsidR="00746B47" w:rsidRPr="004259B8">
        <w:rPr>
          <w:rFonts w:ascii="Palatino Linotype" w:eastAsia="MS Mincho" w:hAnsi="Palatino Linotype" w:cs="Times New Roman"/>
          <w:sz w:val="24"/>
          <w:szCs w:val="24"/>
          <w:lang w:val="es-ES_tradnl" w:eastAsia="es-ES"/>
        </w:rPr>
        <w:t>) de</w:t>
      </w:r>
      <w:r w:rsidR="00273A03" w:rsidRPr="004259B8">
        <w:rPr>
          <w:rFonts w:ascii="Palatino Linotype" w:eastAsia="MS Mincho" w:hAnsi="Palatino Linotype" w:cs="Times New Roman"/>
          <w:sz w:val="24"/>
          <w:szCs w:val="24"/>
          <w:lang w:val="es-ES_tradnl" w:eastAsia="es-ES"/>
        </w:rPr>
        <w:t xml:space="preserve"> diciembre</w:t>
      </w:r>
      <w:r w:rsidR="00746B47" w:rsidRPr="004259B8">
        <w:rPr>
          <w:rFonts w:ascii="Palatino Linotype" w:eastAsia="MS Mincho" w:hAnsi="Palatino Linotype" w:cs="Times New Roman"/>
          <w:sz w:val="24"/>
          <w:szCs w:val="24"/>
          <w:lang w:val="es-ES_tradnl" w:eastAsia="es-ES"/>
        </w:rPr>
        <w:t xml:space="preserve"> </w:t>
      </w:r>
      <w:r w:rsidR="00B34D38">
        <w:rPr>
          <w:rFonts w:ascii="Palatino Linotype" w:eastAsia="MS Mincho" w:hAnsi="Palatino Linotype" w:cs="Times New Roman"/>
          <w:sz w:val="24"/>
          <w:szCs w:val="24"/>
          <w:lang w:val="es-ES_tradnl" w:eastAsia="es-ES"/>
        </w:rPr>
        <w:t xml:space="preserve">de dos mil </w:t>
      </w:r>
      <w:r w:rsidR="009E08B8">
        <w:rPr>
          <w:rFonts w:ascii="Palatino Linotype" w:eastAsia="MS Mincho" w:hAnsi="Palatino Linotype" w:cs="Times New Roman"/>
          <w:sz w:val="24"/>
          <w:szCs w:val="24"/>
          <w:lang w:val="es-ES_tradnl" w:eastAsia="es-ES"/>
        </w:rPr>
        <w:t>diecinueve</w:t>
      </w:r>
      <w:r w:rsidR="00C64E0E" w:rsidRPr="004259B8">
        <w:rPr>
          <w:rFonts w:ascii="Palatino Linotype" w:eastAsia="MS Mincho" w:hAnsi="Palatino Linotype" w:cs="Times New Roman"/>
          <w:sz w:val="24"/>
          <w:szCs w:val="24"/>
          <w:lang w:val="es-ES_tradnl" w:eastAsia="es-ES"/>
        </w:rPr>
        <w:t>.</w:t>
      </w:r>
    </w:p>
    <w:p w:rsidR="00C07697" w:rsidRPr="004259B8" w:rsidRDefault="00C07697"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4259B8" w:rsidRDefault="00792776" w:rsidP="00DF32AA">
      <w:pPr>
        <w:tabs>
          <w:tab w:val="left" w:pos="0"/>
        </w:tabs>
        <w:spacing w:after="0" w:line="360" w:lineRule="auto"/>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b/>
          <w:sz w:val="24"/>
          <w:szCs w:val="24"/>
          <w:lang w:val="es-ES_tradnl" w:eastAsia="es-ES"/>
        </w:rPr>
        <w:t>VIST</w:t>
      </w:r>
      <w:r w:rsidR="000D73B1" w:rsidRPr="004259B8">
        <w:rPr>
          <w:rFonts w:ascii="Palatino Linotype" w:eastAsia="MS Mincho" w:hAnsi="Palatino Linotype" w:cs="Times New Roman"/>
          <w:b/>
          <w:sz w:val="24"/>
          <w:szCs w:val="24"/>
          <w:lang w:val="es-ES_tradnl" w:eastAsia="es-ES"/>
        </w:rPr>
        <w:t>O</w:t>
      </w:r>
      <w:r w:rsidR="00D91B82" w:rsidRPr="004259B8">
        <w:rPr>
          <w:rFonts w:ascii="Palatino Linotype" w:eastAsia="MS Mincho" w:hAnsi="Palatino Linotype" w:cs="Times New Roman"/>
          <w:b/>
          <w:sz w:val="24"/>
          <w:szCs w:val="24"/>
          <w:lang w:val="es-ES_tradnl" w:eastAsia="es-ES"/>
        </w:rPr>
        <w:t xml:space="preserve"> </w:t>
      </w:r>
      <w:r w:rsidR="00D91B82" w:rsidRPr="004259B8">
        <w:rPr>
          <w:rFonts w:ascii="Palatino Linotype" w:eastAsia="MS Mincho" w:hAnsi="Palatino Linotype" w:cs="Times New Roman"/>
          <w:bCs/>
          <w:sz w:val="24"/>
          <w:szCs w:val="24"/>
          <w:lang w:val="es-ES_tradnl" w:eastAsia="es-ES"/>
        </w:rPr>
        <w:t>el</w:t>
      </w:r>
      <w:r w:rsidRPr="004259B8">
        <w:rPr>
          <w:rFonts w:ascii="Palatino Linotype" w:eastAsia="MS Mincho" w:hAnsi="Palatino Linotype" w:cs="Times New Roman"/>
          <w:sz w:val="24"/>
          <w:szCs w:val="24"/>
          <w:lang w:val="es-ES_tradnl" w:eastAsia="es-ES"/>
        </w:rPr>
        <w:t xml:space="preserve"> expediente electrónico formado con motivo de</w:t>
      </w:r>
      <w:r w:rsidR="00D91B82" w:rsidRPr="004259B8">
        <w:rPr>
          <w:rFonts w:ascii="Palatino Linotype" w:eastAsia="MS Mincho" w:hAnsi="Palatino Linotype" w:cs="Times New Roman"/>
          <w:sz w:val="24"/>
          <w:szCs w:val="24"/>
          <w:lang w:val="es-ES_tradnl" w:eastAsia="es-ES"/>
        </w:rPr>
        <w:t>l</w:t>
      </w:r>
      <w:r w:rsidRPr="004259B8">
        <w:rPr>
          <w:rFonts w:ascii="Palatino Linotype" w:eastAsia="MS Mincho" w:hAnsi="Palatino Linotype" w:cs="Times New Roman"/>
          <w:sz w:val="24"/>
          <w:szCs w:val="24"/>
          <w:lang w:val="es-ES_tradnl" w:eastAsia="es-ES"/>
        </w:rPr>
        <w:t xml:space="preserve"> recurso de </w:t>
      </w:r>
      <w:r w:rsidR="00D90B7D" w:rsidRPr="004259B8">
        <w:rPr>
          <w:rFonts w:ascii="Palatino Linotype" w:eastAsia="MS Mincho" w:hAnsi="Palatino Linotype" w:cs="Times New Roman"/>
          <w:sz w:val="24"/>
          <w:szCs w:val="24"/>
          <w:lang w:val="es-ES_tradnl" w:eastAsia="es-ES"/>
        </w:rPr>
        <w:t>revisión</w:t>
      </w:r>
      <w:r w:rsidR="00D91B82" w:rsidRPr="004259B8">
        <w:rPr>
          <w:rFonts w:ascii="Palatino Linotype" w:eastAsia="MS Mincho" w:hAnsi="Palatino Linotype" w:cs="Arial"/>
          <w:b/>
          <w:bCs/>
          <w:sz w:val="24"/>
          <w:szCs w:val="24"/>
          <w:lang w:val="es-ES_tradnl" w:eastAsia="es-ES"/>
        </w:rPr>
        <w:t xml:space="preserve"> </w:t>
      </w:r>
      <w:r w:rsidR="00273A03" w:rsidRPr="004259B8">
        <w:rPr>
          <w:rFonts w:ascii="Palatino Linotype" w:hAnsi="Palatino Linotype" w:cs="Arial"/>
          <w:b/>
          <w:bCs/>
          <w:sz w:val="24"/>
          <w:szCs w:val="24"/>
          <w:lang w:eastAsia="es-MX"/>
        </w:rPr>
        <w:t>07778</w:t>
      </w:r>
      <w:r w:rsidR="00987E5C" w:rsidRPr="004259B8">
        <w:rPr>
          <w:rFonts w:ascii="Palatino Linotype" w:hAnsi="Palatino Linotype" w:cs="Arial"/>
          <w:b/>
          <w:bCs/>
          <w:sz w:val="24"/>
          <w:szCs w:val="24"/>
          <w:lang w:eastAsia="es-MX"/>
        </w:rPr>
        <w:t>/INFOEM/IP/RR/201</w:t>
      </w:r>
      <w:r w:rsidR="00E467B2" w:rsidRPr="004259B8">
        <w:rPr>
          <w:rFonts w:ascii="Palatino Linotype" w:hAnsi="Palatino Linotype" w:cs="Arial"/>
          <w:b/>
          <w:bCs/>
          <w:sz w:val="24"/>
          <w:szCs w:val="24"/>
          <w:lang w:eastAsia="es-MX"/>
        </w:rPr>
        <w:t>9</w:t>
      </w:r>
      <w:r w:rsidR="005D422A" w:rsidRPr="004259B8">
        <w:rPr>
          <w:rFonts w:ascii="Palatino Linotype" w:hAnsi="Palatino Linotype" w:cs="Arial"/>
          <w:b/>
          <w:bCs/>
          <w:sz w:val="24"/>
          <w:szCs w:val="24"/>
          <w:lang w:eastAsia="es-MX"/>
        </w:rPr>
        <w:t xml:space="preserve"> </w:t>
      </w:r>
      <w:r w:rsidRPr="004259B8">
        <w:rPr>
          <w:rFonts w:ascii="Palatino Linotype" w:eastAsia="MS Mincho" w:hAnsi="Palatino Linotype" w:cs="Times New Roman"/>
          <w:sz w:val="24"/>
          <w:szCs w:val="24"/>
          <w:lang w:val="es-ES_tradnl" w:eastAsia="es-ES"/>
        </w:rPr>
        <w:t>promovido</w:t>
      </w:r>
      <w:r w:rsidR="008E28DE">
        <w:rPr>
          <w:rFonts w:ascii="Palatino Linotype" w:hAnsi="Palatino Linotype"/>
          <w:b/>
          <w:sz w:val="24"/>
          <w:szCs w:val="24"/>
        </w:rPr>
        <w:t xml:space="preserve"> </w:t>
      </w:r>
      <w:r w:rsidR="008E28DE" w:rsidRPr="008E28DE">
        <w:rPr>
          <w:rFonts w:ascii="Palatino Linotype" w:hAnsi="Palatino Linotype"/>
          <w:b/>
          <w:sz w:val="24"/>
          <w:szCs w:val="24"/>
          <w:highlight w:val="black"/>
        </w:rPr>
        <w:t>----------------------------------------------</w:t>
      </w:r>
      <w:r w:rsidR="008E28DE">
        <w:rPr>
          <w:rFonts w:ascii="Palatino Linotype" w:hAnsi="Palatino Linotype"/>
          <w:b/>
          <w:sz w:val="24"/>
          <w:szCs w:val="24"/>
        </w:rPr>
        <w:t>-</w:t>
      </w:r>
      <w:r w:rsidR="00D91B82" w:rsidRPr="004259B8">
        <w:rPr>
          <w:rFonts w:ascii="Palatino Linotype" w:hAnsi="Palatino Linotype"/>
          <w:bCs/>
          <w:sz w:val="24"/>
          <w:szCs w:val="24"/>
        </w:rPr>
        <w:t xml:space="preserve">, </w:t>
      </w:r>
      <w:r w:rsidR="00D90B7D" w:rsidRPr="004259B8">
        <w:rPr>
          <w:rFonts w:ascii="Palatino Linotype" w:hAnsi="Palatino Linotype"/>
          <w:bCs/>
          <w:sz w:val="24"/>
          <w:szCs w:val="24"/>
        </w:rPr>
        <w:t>en lo sucesivo será identificad</w:t>
      </w:r>
      <w:r w:rsidR="00D91B82" w:rsidRPr="004259B8">
        <w:rPr>
          <w:rFonts w:ascii="Palatino Linotype" w:hAnsi="Palatino Linotype"/>
          <w:bCs/>
          <w:sz w:val="24"/>
          <w:szCs w:val="24"/>
        </w:rPr>
        <w:t>a</w:t>
      </w:r>
      <w:r w:rsidR="00D90B7D" w:rsidRPr="004259B8">
        <w:rPr>
          <w:rFonts w:ascii="Palatino Linotype" w:hAnsi="Palatino Linotype"/>
          <w:bCs/>
          <w:sz w:val="24"/>
          <w:szCs w:val="24"/>
        </w:rPr>
        <w:t xml:space="preserve"> en su calidad de</w:t>
      </w:r>
      <w:r w:rsidRPr="004259B8">
        <w:rPr>
          <w:rFonts w:ascii="Palatino Linotype" w:eastAsia="MS Mincho" w:hAnsi="Palatino Linotype" w:cs="Arial"/>
          <w:sz w:val="24"/>
          <w:szCs w:val="24"/>
          <w:lang w:val="es-ES_tradnl" w:eastAsia="es-ES"/>
        </w:rPr>
        <w:t xml:space="preserve"> </w:t>
      </w:r>
      <w:r w:rsidRPr="004259B8">
        <w:rPr>
          <w:rFonts w:ascii="Palatino Linotype" w:eastAsia="MS Mincho" w:hAnsi="Palatino Linotype" w:cs="Arial"/>
          <w:b/>
          <w:sz w:val="24"/>
          <w:szCs w:val="24"/>
          <w:lang w:val="es-ES_tradnl" w:eastAsia="es-ES"/>
        </w:rPr>
        <w:t>RECURRENTE</w:t>
      </w:r>
      <w:r w:rsidRPr="004259B8">
        <w:rPr>
          <w:rFonts w:ascii="Palatino Linotype" w:eastAsia="MS Mincho" w:hAnsi="Palatino Linotype" w:cs="Arial"/>
          <w:sz w:val="24"/>
          <w:szCs w:val="24"/>
          <w:lang w:val="es-ES_tradnl" w:eastAsia="es-ES"/>
        </w:rPr>
        <w:t>, en contra de la</w:t>
      </w:r>
      <w:r w:rsidR="005D422A" w:rsidRPr="004259B8">
        <w:rPr>
          <w:rFonts w:ascii="Palatino Linotype" w:eastAsia="MS Mincho" w:hAnsi="Palatino Linotype" w:cs="Arial"/>
          <w:sz w:val="24"/>
          <w:szCs w:val="24"/>
          <w:lang w:val="es-ES_tradnl" w:eastAsia="es-ES"/>
        </w:rPr>
        <w:t xml:space="preserve"> </w:t>
      </w:r>
      <w:r w:rsidRPr="004259B8">
        <w:rPr>
          <w:rFonts w:ascii="Palatino Linotype" w:eastAsia="MS Mincho" w:hAnsi="Palatino Linotype" w:cs="Arial"/>
          <w:sz w:val="24"/>
          <w:szCs w:val="24"/>
          <w:lang w:val="es-ES_tradnl" w:eastAsia="es-ES"/>
        </w:rPr>
        <w:t xml:space="preserve">respuesta del </w:t>
      </w:r>
      <w:r w:rsidR="0000672C" w:rsidRPr="004259B8">
        <w:rPr>
          <w:rFonts w:ascii="Palatino Linotype" w:hAnsi="Palatino Linotype"/>
          <w:b/>
          <w:sz w:val="24"/>
          <w:szCs w:val="24"/>
        </w:rPr>
        <w:t>Ayuntamiento de</w:t>
      </w:r>
      <w:r w:rsidR="003E0C4D" w:rsidRPr="004259B8">
        <w:rPr>
          <w:rFonts w:ascii="Palatino Linotype" w:hAnsi="Palatino Linotype"/>
          <w:b/>
          <w:sz w:val="24"/>
          <w:szCs w:val="24"/>
        </w:rPr>
        <w:t xml:space="preserve"> </w:t>
      </w:r>
      <w:proofErr w:type="spellStart"/>
      <w:r w:rsidR="00273A03" w:rsidRPr="004259B8">
        <w:rPr>
          <w:rFonts w:ascii="Palatino Linotype" w:hAnsi="Palatino Linotype"/>
          <w:b/>
          <w:sz w:val="24"/>
          <w:szCs w:val="24"/>
        </w:rPr>
        <w:t>Ocoyoacac</w:t>
      </w:r>
      <w:proofErr w:type="spellEnd"/>
      <w:r w:rsidR="00273A03" w:rsidRPr="004259B8">
        <w:rPr>
          <w:rFonts w:ascii="Palatino Linotype" w:hAnsi="Palatino Linotype"/>
          <w:b/>
          <w:sz w:val="24"/>
          <w:szCs w:val="24"/>
        </w:rPr>
        <w:t xml:space="preserve"> </w:t>
      </w:r>
      <w:r w:rsidRPr="004259B8">
        <w:rPr>
          <w:rFonts w:ascii="Palatino Linotype" w:eastAsia="MS Mincho" w:hAnsi="Palatino Linotype" w:cs="Times New Roman"/>
          <w:sz w:val="24"/>
          <w:szCs w:val="24"/>
          <w:lang w:val="es-ES_tradnl" w:eastAsia="es-ES"/>
        </w:rPr>
        <w:t>en lo sucesivo el</w:t>
      </w:r>
      <w:r w:rsidRPr="004259B8">
        <w:rPr>
          <w:rFonts w:ascii="Palatino Linotype" w:eastAsia="MS Mincho" w:hAnsi="Palatino Linotype" w:cs="Times New Roman"/>
          <w:b/>
          <w:sz w:val="24"/>
          <w:szCs w:val="24"/>
          <w:lang w:val="es-ES_tradnl" w:eastAsia="es-ES"/>
        </w:rPr>
        <w:t xml:space="preserve"> SUJETO OBLIGADO, </w:t>
      </w:r>
      <w:r w:rsidRPr="004259B8">
        <w:rPr>
          <w:rFonts w:ascii="Palatino Linotype" w:eastAsia="MS Mincho" w:hAnsi="Palatino Linotype" w:cs="Times New Roman"/>
          <w:sz w:val="24"/>
          <w:szCs w:val="24"/>
          <w:lang w:val="es-ES_tradnl" w:eastAsia="es-ES"/>
        </w:rPr>
        <w:t>se procede a dictar la presente resolución, con base en los siguientes:</w:t>
      </w:r>
    </w:p>
    <w:p w:rsidR="00166E0D" w:rsidRPr="004259B8" w:rsidRDefault="00443399" w:rsidP="00DF32AA">
      <w:pPr>
        <w:tabs>
          <w:tab w:val="left" w:pos="0"/>
        </w:tabs>
        <w:spacing w:after="0" w:line="360" w:lineRule="auto"/>
        <w:jc w:val="both"/>
        <w:rPr>
          <w:rFonts w:ascii="Palatino Linotype" w:eastAsia="MS Mincho" w:hAnsi="Palatino Linotype" w:cs="Times New Roman"/>
          <w:b/>
          <w:sz w:val="24"/>
          <w:szCs w:val="24"/>
          <w:lang w:val="es-ES_tradnl" w:eastAsia="es-ES"/>
        </w:rPr>
      </w:pPr>
      <w:r w:rsidRPr="004259B8">
        <w:rPr>
          <w:rFonts w:ascii="Palatino Linotype" w:eastAsia="MS Mincho" w:hAnsi="Palatino Linotype" w:cs="Times New Roman"/>
          <w:b/>
          <w:sz w:val="24"/>
          <w:szCs w:val="24"/>
          <w:lang w:val="es-ES_tradnl" w:eastAsia="es-ES"/>
        </w:rPr>
        <w:t xml:space="preserve"> </w:t>
      </w:r>
    </w:p>
    <w:p w:rsidR="00792776" w:rsidRPr="004259B8"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25869606"/>
      <w:r w:rsidRPr="004259B8">
        <w:rPr>
          <w:rFonts w:ascii="Palatino Linotype" w:eastAsia="MS Gothic" w:hAnsi="Palatino Linotype" w:cs="Times New Roman"/>
          <w:b/>
          <w:sz w:val="24"/>
          <w:szCs w:val="24"/>
        </w:rPr>
        <w:t>A N T E C E D E N T E S</w:t>
      </w:r>
      <w:bookmarkEnd w:id="1"/>
    </w:p>
    <w:p w:rsidR="00792776" w:rsidRPr="004259B8" w:rsidRDefault="00792776" w:rsidP="00DF32AA">
      <w:pPr>
        <w:tabs>
          <w:tab w:val="left" w:pos="0"/>
        </w:tabs>
        <w:spacing w:after="0" w:line="360" w:lineRule="auto"/>
        <w:rPr>
          <w:rFonts w:ascii="Palatino Linotype" w:hAnsi="Palatino Linotype"/>
          <w:sz w:val="24"/>
          <w:szCs w:val="24"/>
        </w:rPr>
      </w:pPr>
    </w:p>
    <w:p w:rsidR="00792776" w:rsidRPr="004259B8" w:rsidRDefault="00792776" w:rsidP="00264A3C">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4259B8">
        <w:rPr>
          <w:rFonts w:ascii="Palatino Linotype" w:eastAsia="Calibri" w:hAnsi="Palatino Linotype" w:cs="Arial"/>
          <w:sz w:val="24"/>
          <w:szCs w:val="24"/>
          <w:lang w:val="es-ES" w:eastAsia="es-ES"/>
        </w:rPr>
        <w:t>El día</w:t>
      </w:r>
      <w:r w:rsidR="00273A03" w:rsidRPr="004259B8">
        <w:rPr>
          <w:rFonts w:ascii="Palatino Linotype" w:eastAsia="Calibri" w:hAnsi="Palatino Linotype" w:cs="Arial"/>
          <w:sz w:val="24"/>
          <w:szCs w:val="24"/>
          <w:lang w:val="es-ES" w:eastAsia="es-ES"/>
        </w:rPr>
        <w:t xml:space="preserve"> once</w:t>
      </w:r>
      <w:r w:rsidR="00D91B82" w:rsidRPr="004259B8">
        <w:rPr>
          <w:rFonts w:ascii="Palatino Linotype" w:eastAsia="Calibri" w:hAnsi="Palatino Linotype" w:cs="Arial"/>
          <w:sz w:val="24"/>
          <w:szCs w:val="24"/>
          <w:lang w:val="es-ES" w:eastAsia="es-ES"/>
        </w:rPr>
        <w:t xml:space="preserve"> </w:t>
      </w:r>
      <w:r w:rsidR="00443399" w:rsidRPr="004259B8">
        <w:rPr>
          <w:rFonts w:ascii="Palatino Linotype" w:eastAsia="Calibri" w:hAnsi="Palatino Linotype" w:cs="Arial"/>
          <w:sz w:val="24"/>
          <w:szCs w:val="24"/>
          <w:lang w:val="es-ES" w:eastAsia="es-ES"/>
        </w:rPr>
        <w:t>(1</w:t>
      </w:r>
      <w:r w:rsidR="00273A03" w:rsidRPr="004259B8">
        <w:rPr>
          <w:rFonts w:ascii="Palatino Linotype" w:eastAsia="Calibri" w:hAnsi="Palatino Linotype" w:cs="Arial"/>
          <w:sz w:val="24"/>
          <w:szCs w:val="24"/>
          <w:lang w:val="es-ES" w:eastAsia="es-ES"/>
        </w:rPr>
        <w:t>1</w:t>
      </w:r>
      <w:r w:rsidR="00273A03" w:rsidRPr="004259B8">
        <w:rPr>
          <w:rFonts w:ascii="Palatino Linotype" w:eastAsia="Times New Roman" w:hAnsi="Palatino Linotype" w:cs="Arial"/>
          <w:sz w:val="24"/>
          <w:szCs w:val="24"/>
          <w:lang w:val="es-ES" w:eastAsia="es-ES"/>
        </w:rPr>
        <w:t>) de septiembre</w:t>
      </w:r>
      <w:r w:rsidR="00F14552" w:rsidRPr="004259B8">
        <w:rPr>
          <w:rFonts w:ascii="Palatino Linotype" w:eastAsia="Times New Roman" w:hAnsi="Palatino Linotype" w:cs="Arial"/>
          <w:sz w:val="24"/>
          <w:szCs w:val="24"/>
          <w:lang w:val="es-ES" w:eastAsia="es-ES"/>
        </w:rPr>
        <w:t xml:space="preserve"> de dos mil diecinueve</w:t>
      </w:r>
      <w:r w:rsidRPr="004259B8">
        <w:rPr>
          <w:rFonts w:ascii="Palatino Linotype" w:eastAsia="Calibri" w:hAnsi="Palatino Linotype" w:cs="Arial"/>
          <w:sz w:val="24"/>
          <w:szCs w:val="24"/>
          <w:lang w:val="es-ES" w:eastAsia="es-ES"/>
        </w:rPr>
        <w:t>,</w:t>
      </w:r>
      <w:r w:rsidRPr="004259B8">
        <w:rPr>
          <w:rFonts w:ascii="Palatino Linotype" w:eastAsia="Calibri" w:hAnsi="Palatino Linotype" w:cs="Times New Roman"/>
          <w:sz w:val="24"/>
          <w:szCs w:val="24"/>
          <w:lang w:val="es-ES" w:eastAsia="es-ES"/>
        </w:rPr>
        <w:t xml:space="preserve"> se presentó </w:t>
      </w:r>
      <w:r w:rsidRPr="004259B8">
        <w:rPr>
          <w:rFonts w:ascii="Palatino Linotype" w:eastAsia="Calibri" w:hAnsi="Palatino Linotype" w:cs="Arial"/>
          <w:sz w:val="24"/>
          <w:szCs w:val="24"/>
          <w:lang w:val="es-ES" w:eastAsia="es-ES"/>
        </w:rPr>
        <w:t xml:space="preserve">ante el </w:t>
      </w:r>
      <w:r w:rsidR="005A608C" w:rsidRPr="004259B8">
        <w:rPr>
          <w:rFonts w:ascii="Palatino Linotype" w:eastAsia="Calibri" w:hAnsi="Palatino Linotype" w:cs="Arial"/>
          <w:b/>
          <w:sz w:val="24"/>
          <w:szCs w:val="24"/>
          <w:lang w:val="es-ES" w:eastAsia="es-ES"/>
        </w:rPr>
        <w:t>Sujeto Obligado</w:t>
      </w:r>
      <w:r w:rsidR="005A608C" w:rsidRPr="004259B8">
        <w:rPr>
          <w:rFonts w:ascii="Palatino Linotype" w:eastAsia="Calibri" w:hAnsi="Palatino Linotype" w:cs="Arial"/>
          <w:sz w:val="24"/>
          <w:szCs w:val="24"/>
          <w:lang w:val="es-ES_tradnl" w:eastAsia="es-ES"/>
        </w:rPr>
        <w:t xml:space="preserve"> </w:t>
      </w:r>
      <w:r w:rsidRPr="004259B8">
        <w:rPr>
          <w:rFonts w:ascii="Palatino Linotype" w:eastAsia="Calibri" w:hAnsi="Palatino Linotype" w:cs="Arial"/>
          <w:sz w:val="24"/>
          <w:szCs w:val="24"/>
          <w:lang w:val="es-ES_tradnl" w:eastAsia="es-ES"/>
        </w:rPr>
        <w:t xml:space="preserve">vía </w:t>
      </w:r>
      <w:r w:rsidRPr="004259B8">
        <w:rPr>
          <w:rFonts w:ascii="Palatino Linotype" w:eastAsia="Calibri" w:hAnsi="Palatino Linotype" w:cs="Arial"/>
          <w:sz w:val="24"/>
          <w:szCs w:val="24"/>
          <w:lang w:val="es-ES" w:eastAsia="es-ES"/>
        </w:rPr>
        <w:t xml:space="preserve">Sistema de Acceso a la Información Mexiquense </w:t>
      </w:r>
      <w:r w:rsidRPr="004259B8">
        <w:rPr>
          <w:rFonts w:ascii="Palatino Linotype" w:eastAsia="Calibri" w:hAnsi="Palatino Linotype" w:cs="Arial"/>
          <w:b/>
          <w:sz w:val="24"/>
          <w:szCs w:val="24"/>
          <w:lang w:val="es-ES" w:eastAsia="es-ES"/>
        </w:rPr>
        <w:t>SAIMEX</w:t>
      </w:r>
      <w:r w:rsidRPr="004259B8">
        <w:rPr>
          <w:rFonts w:ascii="Palatino Linotype" w:eastAsia="Calibri" w:hAnsi="Palatino Linotype" w:cs="Arial"/>
          <w:sz w:val="24"/>
          <w:szCs w:val="24"/>
          <w:lang w:val="es-ES" w:eastAsia="es-ES"/>
        </w:rPr>
        <w:t xml:space="preserve">, la solicitud de información pública registrada con </w:t>
      </w:r>
      <w:r w:rsidR="00D91B82" w:rsidRPr="004259B8">
        <w:rPr>
          <w:rFonts w:ascii="Palatino Linotype" w:eastAsia="Calibri" w:hAnsi="Palatino Linotype" w:cs="Arial"/>
          <w:sz w:val="24"/>
          <w:szCs w:val="24"/>
          <w:lang w:val="es-ES" w:eastAsia="es-ES"/>
        </w:rPr>
        <w:t>el</w:t>
      </w:r>
      <w:r w:rsidRPr="004259B8">
        <w:rPr>
          <w:rFonts w:ascii="Palatino Linotype" w:eastAsia="Calibri" w:hAnsi="Palatino Linotype" w:cs="Arial"/>
          <w:sz w:val="24"/>
          <w:szCs w:val="24"/>
          <w:lang w:val="es-ES" w:eastAsia="es-ES"/>
        </w:rPr>
        <w:t xml:space="preserve"> número </w:t>
      </w:r>
      <w:r w:rsidR="00273A03" w:rsidRPr="004259B8">
        <w:rPr>
          <w:rFonts w:ascii="Palatino Linotype" w:eastAsia="Calibri" w:hAnsi="Palatino Linotype" w:cs="Arial"/>
          <w:b/>
          <w:bCs/>
          <w:sz w:val="24"/>
          <w:szCs w:val="24"/>
          <w:lang w:eastAsia="es-ES"/>
        </w:rPr>
        <w:t xml:space="preserve">00277/OCOYOAC/IP/2019 </w:t>
      </w:r>
      <w:r w:rsidRPr="004259B8">
        <w:rPr>
          <w:rFonts w:ascii="Palatino Linotype" w:eastAsia="Calibri" w:hAnsi="Palatino Linotype" w:cs="Arial"/>
          <w:sz w:val="24"/>
          <w:szCs w:val="24"/>
          <w:lang w:val="es-ES" w:eastAsia="es-ES"/>
        </w:rPr>
        <w:t>mediante la cual se solicitó:</w:t>
      </w:r>
    </w:p>
    <w:p w:rsidR="00273A03" w:rsidRPr="004259B8"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rsidR="00264A3C" w:rsidRPr="004259B8" w:rsidRDefault="00D91B82" w:rsidP="00D91B82">
      <w:pPr>
        <w:tabs>
          <w:tab w:val="left" w:pos="142"/>
        </w:tabs>
        <w:spacing w:after="0" w:line="360" w:lineRule="auto"/>
        <w:ind w:left="567" w:right="616"/>
        <w:contextualSpacing/>
        <w:jc w:val="both"/>
        <w:rPr>
          <w:rFonts w:ascii="Palatino Linotype" w:hAnsi="Palatino Linotype"/>
          <w:i/>
          <w:color w:val="000000"/>
          <w:sz w:val="24"/>
          <w:szCs w:val="24"/>
        </w:rPr>
      </w:pPr>
      <w:r w:rsidRPr="004259B8">
        <w:rPr>
          <w:rFonts w:ascii="Palatino Linotype" w:eastAsia="Calibri" w:hAnsi="Palatino Linotype" w:cs="Arial"/>
          <w:sz w:val="24"/>
          <w:szCs w:val="24"/>
          <w:lang w:val="es-ES" w:eastAsia="es-ES"/>
        </w:rPr>
        <w:t>“</w:t>
      </w:r>
      <w:r w:rsidR="00273A03" w:rsidRPr="004259B8">
        <w:rPr>
          <w:rFonts w:ascii="Palatino Linotype" w:eastAsia="Calibri" w:hAnsi="Palatino Linotype" w:cs="Arial"/>
          <w:sz w:val="24"/>
          <w:szCs w:val="24"/>
          <w:lang w:val="es-ES" w:eastAsia="es-ES"/>
        </w:rPr>
        <w:t xml:space="preserve">Solicito en versión publica los recibos de </w:t>
      </w:r>
      <w:proofErr w:type="spellStart"/>
      <w:r w:rsidR="00273A03" w:rsidRPr="004259B8">
        <w:rPr>
          <w:rFonts w:ascii="Palatino Linotype" w:eastAsia="Calibri" w:hAnsi="Palatino Linotype" w:cs="Arial"/>
          <w:sz w:val="24"/>
          <w:szCs w:val="24"/>
          <w:lang w:val="es-ES" w:eastAsia="es-ES"/>
        </w:rPr>
        <w:t>nomina</w:t>
      </w:r>
      <w:proofErr w:type="spellEnd"/>
      <w:r w:rsidR="00273A03" w:rsidRPr="004259B8">
        <w:rPr>
          <w:rFonts w:ascii="Palatino Linotype" w:eastAsia="Calibri" w:hAnsi="Palatino Linotype" w:cs="Arial"/>
          <w:sz w:val="24"/>
          <w:szCs w:val="24"/>
          <w:lang w:val="es-ES" w:eastAsia="es-ES"/>
        </w:rPr>
        <w:t xml:space="preserve"> de la Presidente Municipal y de los integrantes del H. Cabildo, así del Secretario del Ayuntamiento, Contralora, Encargado (a) de </w:t>
      </w:r>
      <w:proofErr w:type="spellStart"/>
      <w:r w:rsidR="00273A03" w:rsidRPr="004259B8">
        <w:rPr>
          <w:rFonts w:ascii="Palatino Linotype" w:eastAsia="Calibri" w:hAnsi="Palatino Linotype" w:cs="Arial"/>
          <w:sz w:val="24"/>
          <w:szCs w:val="24"/>
          <w:lang w:val="es-ES" w:eastAsia="es-ES"/>
        </w:rPr>
        <w:t>tesoreria</w:t>
      </w:r>
      <w:proofErr w:type="spellEnd"/>
      <w:r w:rsidR="00273A03" w:rsidRPr="004259B8">
        <w:rPr>
          <w:rFonts w:ascii="Palatino Linotype" w:eastAsia="Calibri" w:hAnsi="Palatino Linotype" w:cs="Arial"/>
          <w:sz w:val="24"/>
          <w:szCs w:val="24"/>
          <w:lang w:val="es-ES" w:eastAsia="es-ES"/>
        </w:rPr>
        <w:t xml:space="preserve">, Contador general de </w:t>
      </w:r>
      <w:proofErr w:type="spellStart"/>
      <w:r w:rsidR="00273A03" w:rsidRPr="004259B8">
        <w:rPr>
          <w:rFonts w:ascii="Palatino Linotype" w:eastAsia="Calibri" w:hAnsi="Palatino Linotype" w:cs="Arial"/>
          <w:sz w:val="24"/>
          <w:szCs w:val="24"/>
          <w:lang w:val="es-ES" w:eastAsia="es-ES"/>
        </w:rPr>
        <w:t>tesoreria</w:t>
      </w:r>
      <w:proofErr w:type="spellEnd"/>
      <w:r w:rsidR="00273A03" w:rsidRPr="004259B8">
        <w:rPr>
          <w:rFonts w:ascii="Palatino Linotype" w:eastAsia="Calibri" w:hAnsi="Palatino Linotype" w:cs="Arial"/>
          <w:sz w:val="24"/>
          <w:szCs w:val="24"/>
          <w:lang w:val="es-ES" w:eastAsia="es-ES"/>
        </w:rPr>
        <w:t xml:space="preserve">, Subdirector de Ingresos de la </w:t>
      </w:r>
      <w:proofErr w:type="spellStart"/>
      <w:r w:rsidR="00273A03" w:rsidRPr="004259B8">
        <w:rPr>
          <w:rFonts w:ascii="Palatino Linotype" w:eastAsia="Calibri" w:hAnsi="Palatino Linotype" w:cs="Arial"/>
          <w:sz w:val="24"/>
          <w:szCs w:val="24"/>
          <w:lang w:val="es-ES" w:eastAsia="es-ES"/>
        </w:rPr>
        <w:t>tesoreria</w:t>
      </w:r>
      <w:proofErr w:type="spellEnd"/>
      <w:r w:rsidR="00273A03" w:rsidRPr="004259B8">
        <w:rPr>
          <w:rFonts w:ascii="Palatino Linotype" w:eastAsia="Calibri" w:hAnsi="Palatino Linotype" w:cs="Arial"/>
          <w:sz w:val="24"/>
          <w:szCs w:val="24"/>
          <w:lang w:val="es-ES" w:eastAsia="es-ES"/>
        </w:rPr>
        <w:t xml:space="preserve">, subdirector de </w:t>
      </w:r>
      <w:r w:rsidR="00273A03" w:rsidRPr="004259B8">
        <w:rPr>
          <w:rFonts w:ascii="Palatino Linotype" w:eastAsia="Calibri" w:hAnsi="Palatino Linotype" w:cs="Arial"/>
          <w:sz w:val="24"/>
          <w:szCs w:val="24"/>
          <w:lang w:val="es-ES" w:eastAsia="es-ES"/>
        </w:rPr>
        <w:lastRenderedPageBreak/>
        <w:t xml:space="preserve">egresos de la </w:t>
      </w:r>
      <w:proofErr w:type="spellStart"/>
      <w:r w:rsidR="00273A03" w:rsidRPr="004259B8">
        <w:rPr>
          <w:rFonts w:ascii="Palatino Linotype" w:eastAsia="Calibri" w:hAnsi="Palatino Linotype" w:cs="Arial"/>
          <w:sz w:val="24"/>
          <w:szCs w:val="24"/>
          <w:lang w:val="es-ES" w:eastAsia="es-ES"/>
        </w:rPr>
        <w:t>tesoreria</w:t>
      </w:r>
      <w:proofErr w:type="spellEnd"/>
      <w:r w:rsidR="00273A03" w:rsidRPr="004259B8">
        <w:rPr>
          <w:rFonts w:ascii="Palatino Linotype" w:eastAsia="Calibri" w:hAnsi="Palatino Linotype" w:cs="Arial"/>
          <w:sz w:val="24"/>
          <w:szCs w:val="24"/>
          <w:lang w:val="es-ES" w:eastAsia="es-ES"/>
        </w:rPr>
        <w:t xml:space="preserve">, cajeras de la </w:t>
      </w:r>
      <w:proofErr w:type="spellStart"/>
      <w:r w:rsidR="00273A03" w:rsidRPr="004259B8">
        <w:rPr>
          <w:rFonts w:ascii="Palatino Linotype" w:eastAsia="Calibri" w:hAnsi="Palatino Linotype" w:cs="Arial"/>
          <w:sz w:val="24"/>
          <w:szCs w:val="24"/>
          <w:lang w:val="es-ES" w:eastAsia="es-ES"/>
        </w:rPr>
        <w:t>tesoreria</w:t>
      </w:r>
      <w:proofErr w:type="spellEnd"/>
      <w:r w:rsidR="00273A03" w:rsidRPr="004259B8">
        <w:rPr>
          <w:rFonts w:ascii="Palatino Linotype" w:eastAsia="Calibri" w:hAnsi="Palatino Linotype" w:cs="Arial"/>
          <w:sz w:val="24"/>
          <w:szCs w:val="24"/>
          <w:lang w:val="es-ES" w:eastAsia="es-ES"/>
        </w:rPr>
        <w:t xml:space="preserve">, Director de obras </w:t>
      </w:r>
      <w:proofErr w:type="spellStart"/>
      <w:r w:rsidR="00273A03" w:rsidRPr="004259B8">
        <w:rPr>
          <w:rFonts w:ascii="Palatino Linotype" w:eastAsia="Calibri" w:hAnsi="Palatino Linotype" w:cs="Arial"/>
          <w:sz w:val="24"/>
          <w:szCs w:val="24"/>
          <w:lang w:val="es-ES" w:eastAsia="es-ES"/>
        </w:rPr>
        <w:t>publicas</w:t>
      </w:r>
      <w:proofErr w:type="spellEnd"/>
      <w:r w:rsidR="00273A03" w:rsidRPr="004259B8">
        <w:rPr>
          <w:rFonts w:ascii="Palatino Linotype" w:eastAsia="Calibri" w:hAnsi="Palatino Linotype" w:cs="Arial"/>
          <w:sz w:val="24"/>
          <w:szCs w:val="24"/>
          <w:lang w:val="es-ES" w:eastAsia="es-ES"/>
        </w:rPr>
        <w:t xml:space="preserve">, Comisario de seguridad </w:t>
      </w:r>
      <w:proofErr w:type="spellStart"/>
      <w:r w:rsidR="00273A03" w:rsidRPr="004259B8">
        <w:rPr>
          <w:rFonts w:ascii="Palatino Linotype" w:eastAsia="Calibri" w:hAnsi="Palatino Linotype" w:cs="Arial"/>
          <w:sz w:val="24"/>
          <w:szCs w:val="24"/>
          <w:lang w:val="es-ES" w:eastAsia="es-ES"/>
        </w:rPr>
        <w:t>publica</w:t>
      </w:r>
      <w:proofErr w:type="spellEnd"/>
      <w:r w:rsidR="00273A03" w:rsidRPr="004259B8">
        <w:rPr>
          <w:rFonts w:ascii="Palatino Linotype" w:eastAsia="Calibri" w:hAnsi="Palatino Linotype" w:cs="Arial"/>
          <w:sz w:val="24"/>
          <w:szCs w:val="24"/>
          <w:lang w:val="es-ES" w:eastAsia="es-ES"/>
        </w:rPr>
        <w:t xml:space="preserve">, Subdirector de seguridad </w:t>
      </w:r>
      <w:proofErr w:type="spellStart"/>
      <w:r w:rsidR="00273A03" w:rsidRPr="004259B8">
        <w:rPr>
          <w:rFonts w:ascii="Palatino Linotype" w:eastAsia="Calibri" w:hAnsi="Palatino Linotype" w:cs="Arial"/>
          <w:sz w:val="24"/>
          <w:szCs w:val="24"/>
          <w:lang w:val="es-ES" w:eastAsia="es-ES"/>
        </w:rPr>
        <w:t>publica</w:t>
      </w:r>
      <w:proofErr w:type="spellEnd"/>
      <w:r w:rsidR="00273A03" w:rsidRPr="004259B8">
        <w:rPr>
          <w:rFonts w:ascii="Palatino Linotype" w:eastAsia="Calibri" w:hAnsi="Palatino Linotype" w:cs="Arial"/>
          <w:sz w:val="24"/>
          <w:szCs w:val="24"/>
          <w:lang w:val="es-ES" w:eastAsia="es-ES"/>
        </w:rPr>
        <w:t xml:space="preserve">, Secretario técnico del H. Ayuntamiento, Secretario técnico de la dirección de seguridad </w:t>
      </w:r>
      <w:proofErr w:type="spellStart"/>
      <w:r w:rsidR="00273A03" w:rsidRPr="004259B8">
        <w:rPr>
          <w:rFonts w:ascii="Palatino Linotype" w:eastAsia="Calibri" w:hAnsi="Palatino Linotype" w:cs="Arial"/>
          <w:sz w:val="24"/>
          <w:szCs w:val="24"/>
          <w:lang w:val="es-ES" w:eastAsia="es-ES"/>
        </w:rPr>
        <w:t>publica</w:t>
      </w:r>
      <w:proofErr w:type="spellEnd"/>
      <w:r w:rsidR="00273A03" w:rsidRPr="004259B8">
        <w:rPr>
          <w:rFonts w:ascii="Palatino Linotype" w:eastAsia="Calibri" w:hAnsi="Palatino Linotype" w:cs="Arial"/>
          <w:sz w:val="24"/>
          <w:szCs w:val="24"/>
          <w:lang w:val="es-ES" w:eastAsia="es-ES"/>
        </w:rPr>
        <w:t xml:space="preserve"> o encargado, Director de </w:t>
      </w:r>
      <w:proofErr w:type="spellStart"/>
      <w:r w:rsidR="00273A03" w:rsidRPr="004259B8">
        <w:rPr>
          <w:rFonts w:ascii="Palatino Linotype" w:eastAsia="Calibri" w:hAnsi="Palatino Linotype" w:cs="Arial"/>
          <w:sz w:val="24"/>
          <w:szCs w:val="24"/>
          <w:lang w:val="es-ES" w:eastAsia="es-ES"/>
        </w:rPr>
        <w:t>Proteccion</w:t>
      </w:r>
      <w:proofErr w:type="spellEnd"/>
      <w:r w:rsidR="00273A03" w:rsidRPr="004259B8">
        <w:rPr>
          <w:rFonts w:ascii="Palatino Linotype" w:eastAsia="Calibri" w:hAnsi="Palatino Linotype" w:cs="Arial"/>
          <w:sz w:val="24"/>
          <w:szCs w:val="24"/>
          <w:lang w:val="es-ES" w:eastAsia="es-ES"/>
        </w:rPr>
        <w:t xml:space="preserve"> civil, Directora de desarrollo </w:t>
      </w:r>
      <w:proofErr w:type="spellStart"/>
      <w:r w:rsidR="00273A03" w:rsidRPr="004259B8">
        <w:rPr>
          <w:rFonts w:ascii="Palatino Linotype" w:eastAsia="Calibri" w:hAnsi="Palatino Linotype" w:cs="Arial"/>
          <w:sz w:val="24"/>
          <w:szCs w:val="24"/>
          <w:lang w:val="es-ES" w:eastAsia="es-ES"/>
        </w:rPr>
        <w:t>economico,Titular</w:t>
      </w:r>
      <w:proofErr w:type="spellEnd"/>
      <w:r w:rsidR="00273A03" w:rsidRPr="004259B8">
        <w:rPr>
          <w:rFonts w:ascii="Palatino Linotype" w:eastAsia="Calibri" w:hAnsi="Palatino Linotype" w:cs="Arial"/>
          <w:sz w:val="24"/>
          <w:szCs w:val="24"/>
          <w:lang w:val="es-ES" w:eastAsia="es-ES"/>
        </w:rPr>
        <w:t xml:space="preserve"> planeación, Titular de la unidad de Información, Planeación, Programación, Director o subdirector de Catastro, Director </w:t>
      </w:r>
      <w:proofErr w:type="spellStart"/>
      <w:r w:rsidR="00273A03" w:rsidRPr="004259B8">
        <w:rPr>
          <w:rFonts w:ascii="Palatino Linotype" w:eastAsia="Calibri" w:hAnsi="Palatino Linotype" w:cs="Arial"/>
          <w:sz w:val="24"/>
          <w:szCs w:val="24"/>
          <w:lang w:val="es-ES" w:eastAsia="es-ES"/>
        </w:rPr>
        <w:t>juridico</w:t>
      </w:r>
      <w:proofErr w:type="spellEnd"/>
      <w:r w:rsidR="00273A03" w:rsidRPr="004259B8">
        <w:rPr>
          <w:rFonts w:ascii="Palatino Linotype" w:eastAsia="Calibri" w:hAnsi="Palatino Linotype" w:cs="Arial"/>
          <w:sz w:val="24"/>
          <w:szCs w:val="24"/>
          <w:lang w:val="es-ES" w:eastAsia="es-ES"/>
        </w:rPr>
        <w:t>, Asesores generales, Asesores jurídicos y Evaluación y Titular de la unidad de transparencia. Desde el 01 de enero al 31 de Agosto de 2019, así como los otros ingresos pagados por concepto de Gratificaciones, Bonos, Compensaciones, Cooperaciones, Ayudas y Apoyos.</w:t>
      </w:r>
      <w:r w:rsidRPr="004259B8">
        <w:rPr>
          <w:rFonts w:ascii="Palatino Linotype" w:hAnsi="Palatino Linotype"/>
          <w:i/>
          <w:color w:val="000000"/>
          <w:sz w:val="24"/>
          <w:szCs w:val="24"/>
        </w:rPr>
        <w:t xml:space="preserve">” (Sic) </w:t>
      </w:r>
    </w:p>
    <w:p w:rsidR="00264A3C" w:rsidRPr="004259B8" w:rsidRDefault="00264A3C" w:rsidP="000705FD">
      <w:pPr>
        <w:tabs>
          <w:tab w:val="left" w:pos="0"/>
        </w:tabs>
        <w:spacing w:after="0" w:line="360" w:lineRule="auto"/>
        <w:ind w:left="567" w:right="567"/>
        <w:contextualSpacing/>
        <w:jc w:val="both"/>
        <w:rPr>
          <w:rFonts w:ascii="Palatino Linotype" w:hAnsi="Palatino Linotype"/>
          <w:i/>
          <w:color w:val="000000"/>
          <w:sz w:val="24"/>
          <w:szCs w:val="24"/>
        </w:rPr>
      </w:pPr>
    </w:p>
    <w:p w:rsidR="00273A03" w:rsidRPr="004259B8" w:rsidRDefault="00273A03" w:rsidP="00273A03">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4259B8">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4259B8">
        <w:rPr>
          <w:rFonts w:ascii="Palatino Linotype" w:eastAsiaTheme="minorEastAsia" w:hAnsi="Palatino Linotype" w:cs="Arial"/>
          <w:b/>
          <w:sz w:val="24"/>
          <w:szCs w:val="24"/>
          <w:lang w:val="es-ES_tradnl" w:eastAsia="es-ES"/>
        </w:rPr>
        <w:t xml:space="preserve">(SAIMEX). </w:t>
      </w:r>
    </w:p>
    <w:p w:rsidR="00273A03" w:rsidRPr="004259B8" w:rsidRDefault="00273A03" w:rsidP="000705FD">
      <w:pPr>
        <w:tabs>
          <w:tab w:val="left" w:pos="0"/>
        </w:tabs>
        <w:spacing w:after="0" w:line="360" w:lineRule="auto"/>
        <w:ind w:left="567" w:right="567"/>
        <w:contextualSpacing/>
        <w:jc w:val="both"/>
        <w:rPr>
          <w:rFonts w:ascii="Palatino Linotype" w:hAnsi="Palatino Linotype"/>
          <w:i/>
          <w:color w:val="000000"/>
          <w:sz w:val="24"/>
          <w:szCs w:val="24"/>
        </w:rPr>
      </w:pPr>
    </w:p>
    <w:p w:rsidR="00792776" w:rsidRPr="004259B8" w:rsidRDefault="00792776" w:rsidP="00DF32AA">
      <w:pPr>
        <w:numPr>
          <w:ilvl w:val="0"/>
          <w:numId w:val="2"/>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Calibri" w:hAnsi="Palatino Linotype" w:cs="Arial"/>
          <w:sz w:val="24"/>
          <w:szCs w:val="24"/>
          <w:lang w:val="es-ES" w:eastAsia="es-ES"/>
        </w:rPr>
        <w:t xml:space="preserve">EI </w:t>
      </w:r>
      <w:r w:rsidR="00166E0D" w:rsidRPr="004259B8">
        <w:rPr>
          <w:rFonts w:ascii="Palatino Linotype" w:eastAsia="Calibri" w:hAnsi="Palatino Linotype" w:cs="Arial"/>
          <w:b/>
          <w:sz w:val="24"/>
          <w:szCs w:val="24"/>
          <w:lang w:val="es-ES" w:eastAsia="es-ES"/>
        </w:rPr>
        <w:t>Sujeto Obligado</w:t>
      </w:r>
      <w:r w:rsidR="00166E0D" w:rsidRPr="004259B8">
        <w:rPr>
          <w:rFonts w:ascii="Palatino Linotype" w:eastAsia="Calibri" w:hAnsi="Palatino Linotype" w:cs="Arial"/>
          <w:sz w:val="24"/>
          <w:szCs w:val="24"/>
          <w:lang w:val="es-ES" w:eastAsia="es-ES"/>
        </w:rPr>
        <w:t xml:space="preserve"> </w:t>
      </w:r>
      <w:r w:rsidR="00273A03" w:rsidRPr="004259B8">
        <w:rPr>
          <w:rFonts w:ascii="Palatino Linotype" w:eastAsia="Calibri" w:hAnsi="Palatino Linotype" w:cs="Arial"/>
          <w:sz w:val="24"/>
          <w:szCs w:val="24"/>
          <w:lang w:val="es-ES" w:eastAsia="es-ES"/>
        </w:rPr>
        <w:t>en fecha dos (02</w:t>
      </w:r>
      <w:r w:rsidR="005D422A" w:rsidRPr="004259B8">
        <w:rPr>
          <w:rFonts w:ascii="Palatino Linotype" w:eastAsia="Calibri" w:hAnsi="Palatino Linotype" w:cs="Arial"/>
          <w:sz w:val="24"/>
          <w:szCs w:val="24"/>
          <w:lang w:val="es-ES" w:eastAsia="es-ES"/>
        </w:rPr>
        <w:t>) de</w:t>
      </w:r>
      <w:r w:rsidR="00273A03" w:rsidRPr="004259B8">
        <w:rPr>
          <w:rFonts w:ascii="Palatino Linotype" w:eastAsia="Calibri" w:hAnsi="Palatino Linotype" w:cs="Arial"/>
          <w:sz w:val="24"/>
          <w:szCs w:val="24"/>
          <w:lang w:val="es-ES" w:eastAsia="es-ES"/>
        </w:rPr>
        <w:t xml:space="preserve"> octubre </w:t>
      </w:r>
      <w:r w:rsidR="005D422A" w:rsidRPr="004259B8">
        <w:rPr>
          <w:rFonts w:ascii="Palatino Linotype" w:eastAsia="Calibri" w:hAnsi="Palatino Linotype" w:cs="Arial"/>
          <w:sz w:val="24"/>
          <w:szCs w:val="24"/>
          <w:lang w:val="es-ES" w:eastAsia="es-ES"/>
        </w:rPr>
        <w:t xml:space="preserve">de dos mil diecinueve, proporcionó su respuesta en razón de lo siguiente; </w:t>
      </w:r>
    </w:p>
    <w:p w:rsidR="00273A03" w:rsidRPr="004259B8" w:rsidRDefault="00273A03" w:rsidP="00273A03">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273A03" w:rsidRPr="004259B8" w:rsidRDefault="00273A03" w:rsidP="00273A03">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4259B8">
        <w:rPr>
          <w:rFonts w:ascii="Palatino Linotype" w:eastAsia="Times New Roman" w:hAnsi="Palatino Linotype" w:cs="Arial"/>
          <w:i/>
          <w:sz w:val="24"/>
          <w:szCs w:val="24"/>
          <w:lang w:val="es-ES" w:eastAsia="es-ES"/>
        </w:rPr>
        <w:t>“</w:t>
      </w:r>
      <w:proofErr w:type="spellStart"/>
      <w:r w:rsidRPr="004259B8">
        <w:rPr>
          <w:rFonts w:ascii="Palatino Linotype" w:eastAsia="Times New Roman" w:hAnsi="Palatino Linotype" w:cs="Arial"/>
          <w:i/>
          <w:sz w:val="24"/>
          <w:szCs w:val="24"/>
          <w:lang w:val="es-ES" w:eastAsia="es-ES"/>
        </w:rPr>
        <w:t>Ocoyoacac</w:t>
      </w:r>
      <w:proofErr w:type="spellEnd"/>
      <w:r w:rsidRPr="004259B8">
        <w:rPr>
          <w:rFonts w:ascii="Palatino Linotype" w:eastAsia="Times New Roman" w:hAnsi="Palatino Linotype" w:cs="Arial"/>
          <w:i/>
          <w:sz w:val="24"/>
          <w:szCs w:val="24"/>
          <w:lang w:val="es-ES" w:eastAsia="es-ES"/>
        </w:rPr>
        <w:t>, México a 02 de Octubre de 2019</w:t>
      </w:r>
    </w:p>
    <w:p w:rsidR="00273A03" w:rsidRPr="004259B8" w:rsidRDefault="00273A03" w:rsidP="00273A03">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4259B8">
        <w:rPr>
          <w:rFonts w:ascii="Palatino Linotype" w:eastAsia="Times New Roman" w:hAnsi="Palatino Linotype" w:cs="Arial"/>
          <w:i/>
          <w:sz w:val="24"/>
          <w:szCs w:val="24"/>
          <w:lang w:val="es-ES" w:eastAsia="es-ES"/>
        </w:rPr>
        <w:t>Nombre del soli</w:t>
      </w:r>
      <w:r w:rsidR="008E28DE">
        <w:rPr>
          <w:rFonts w:ascii="Palatino Linotype" w:eastAsia="Times New Roman" w:hAnsi="Palatino Linotype" w:cs="Arial"/>
          <w:i/>
          <w:sz w:val="24"/>
          <w:szCs w:val="24"/>
          <w:lang w:val="es-ES" w:eastAsia="es-ES"/>
        </w:rPr>
        <w:t xml:space="preserve">citante: </w:t>
      </w:r>
      <w:r w:rsidR="008E28DE" w:rsidRPr="008E28DE">
        <w:rPr>
          <w:rFonts w:ascii="Palatino Linotype" w:eastAsia="Times New Roman" w:hAnsi="Palatino Linotype" w:cs="Arial"/>
          <w:i/>
          <w:sz w:val="24"/>
          <w:szCs w:val="24"/>
          <w:highlight w:val="black"/>
          <w:lang w:val="es-ES" w:eastAsia="es-ES"/>
        </w:rPr>
        <w:t>----------------------------------------</w:t>
      </w:r>
    </w:p>
    <w:p w:rsidR="00273A03" w:rsidRPr="004259B8" w:rsidRDefault="00273A03" w:rsidP="00273A03">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4259B8">
        <w:rPr>
          <w:rFonts w:ascii="Palatino Linotype" w:eastAsia="Times New Roman" w:hAnsi="Palatino Linotype" w:cs="Arial"/>
          <w:i/>
          <w:sz w:val="24"/>
          <w:szCs w:val="24"/>
          <w:lang w:val="es-ES" w:eastAsia="es-ES"/>
        </w:rPr>
        <w:t>Folio de la solicitud: 00277/OCOYOAC/IP/2019</w:t>
      </w:r>
    </w:p>
    <w:p w:rsidR="00273A03" w:rsidRPr="004259B8" w:rsidRDefault="00273A03" w:rsidP="00273A03">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4259B8">
        <w:rPr>
          <w:rFonts w:ascii="Palatino Linotype" w:eastAsia="Times New Roman" w:hAnsi="Palatino Linotype" w:cs="Arial"/>
          <w:i/>
          <w:sz w:val="24"/>
          <w:szCs w:val="24"/>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273A03" w:rsidRPr="004259B8" w:rsidRDefault="00273A03" w:rsidP="00273A03">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p>
    <w:p w:rsidR="00273A03" w:rsidRPr="004259B8" w:rsidRDefault="00273A03" w:rsidP="00273A03">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4259B8">
        <w:rPr>
          <w:rFonts w:ascii="Palatino Linotype" w:eastAsia="Times New Roman" w:hAnsi="Palatino Linotype" w:cs="Arial"/>
          <w:i/>
          <w:sz w:val="24"/>
          <w:szCs w:val="24"/>
          <w:lang w:val="es-ES" w:eastAsia="es-ES"/>
        </w:rPr>
        <w:t>Anexo oficio de respuesta e información solicitada</w:t>
      </w:r>
    </w:p>
    <w:p w:rsidR="00273A03" w:rsidRPr="004259B8" w:rsidRDefault="00273A03" w:rsidP="00273A03">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4259B8">
        <w:rPr>
          <w:rFonts w:ascii="Palatino Linotype" w:eastAsia="Times New Roman" w:hAnsi="Palatino Linotype" w:cs="Arial"/>
          <w:i/>
          <w:sz w:val="24"/>
          <w:szCs w:val="24"/>
          <w:lang w:val="es-ES" w:eastAsia="es-ES"/>
        </w:rPr>
        <w:t>ATENTAMENTE</w:t>
      </w:r>
    </w:p>
    <w:p w:rsidR="00792776" w:rsidRPr="004259B8" w:rsidRDefault="00273A03" w:rsidP="00273A03">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4259B8">
        <w:rPr>
          <w:rFonts w:ascii="Palatino Linotype" w:eastAsia="Times New Roman" w:hAnsi="Palatino Linotype" w:cs="Arial"/>
          <w:i/>
          <w:sz w:val="24"/>
          <w:szCs w:val="24"/>
          <w:lang w:val="es-ES" w:eastAsia="es-ES"/>
        </w:rPr>
        <w:t>Erick Abraham Gutiérrez Moreno”</w:t>
      </w:r>
    </w:p>
    <w:p w:rsidR="005D422A" w:rsidRPr="004259B8" w:rsidRDefault="005D422A" w:rsidP="00DF32AA">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382E9E" w:rsidRPr="004259B8" w:rsidRDefault="00273A03" w:rsidP="00B34D38">
      <w:pPr>
        <w:numPr>
          <w:ilvl w:val="0"/>
          <w:numId w:val="2"/>
        </w:numPr>
        <w:tabs>
          <w:tab w:val="left" w:pos="0"/>
        </w:tabs>
        <w:spacing w:after="0" w:line="360" w:lineRule="auto"/>
        <w:ind w:left="0" w:right="34" w:firstLine="0"/>
        <w:contextualSpacing/>
        <w:jc w:val="both"/>
        <w:rPr>
          <w:rFonts w:ascii="Palatino Linotype" w:eastAsia="Times New Roman" w:hAnsi="Palatino Linotype" w:cs="Arial"/>
          <w:i/>
          <w:sz w:val="24"/>
          <w:szCs w:val="24"/>
          <w:lang w:val="es-ES_tradnl" w:eastAsia="es-ES"/>
        </w:rPr>
      </w:pPr>
      <w:r w:rsidRPr="004259B8">
        <w:rPr>
          <w:rFonts w:ascii="Palatino Linotype" w:eastAsia="Times New Roman" w:hAnsi="Palatino Linotype" w:cs="Arial"/>
          <w:sz w:val="24"/>
          <w:szCs w:val="24"/>
          <w:lang w:val="es-ES_tradnl" w:eastAsia="es-ES"/>
        </w:rPr>
        <w:t>A dicha solicitud de información se</w:t>
      </w:r>
      <w:r w:rsidR="00382E9E" w:rsidRPr="004259B8">
        <w:rPr>
          <w:rFonts w:ascii="Palatino Linotype" w:eastAsia="Times New Roman" w:hAnsi="Palatino Linotype" w:cs="Arial"/>
          <w:sz w:val="24"/>
          <w:szCs w:val="24"/>
          <w:lang w:val="es-ES_tradnl" w:eastAsia="es-ES"/>
        </w:rPr>
        <w:t xml:space="preserve"> anexaron los siguientes archivos electrónicos </w:t>
      </w:r>
      <w:r w:rsidR="00382E9E" w:rsidRPr="004259B8">
        <w:rPr>
          <w:rFonts w:ascii="Palatino Linotype" w:eastAsia="Times New Roman" w:hAnsi="Palatino Linotype" w:cs="Arial"/>
          <w:b/>
          <w:sz w:val="24"/>
          <w:szCs w:val="24"/>
          <w:lang w:val="es-ES_tradnl" w:eastAsia="es-ES"/>
        </w:rPr>
        <w:t xml:space="preserve">1A QNA MAYO 2019.pdf, 1A QNA JULIO 2019.pdf, 1A QNA ABRIL 2019.pdf, 1A QNA FEBRERO 2019.pdf, 2A QNA ENERO 2019.pdf, 1A QNA ENERO 2019.pdf, 2A QNA MARZO 2019.pdf, 2A QNA JUNIO 2019.pdf, 2A QNA JULIO 2019.pdf, 2A QNA AGOSTO 2019.pdf, 1A QNA AGOSTO 2019.pdf, 1A QNA JUNIO 2019.pdfTS2012019.pdf, 2A QNA ABRIL 2019.pdf, 2A QNA FEBRERO 2019.pdf, 2A QNA MAYO 2019.pdf y 1A QNA MARZO 2019.pdf; </w:t>
      </w:r>
      <w:r w:rsidR="00382E9E" w:rsidRPr="004259B8">
        <w:rPr>
          <w:rFonts w:ascii="Palatino Linotype" w:eastAsia="Times New Roman" w:hAnsi="Palatino Linotype" w:cs="Arial"/>
          <w:sz w:val="24"/>
          <w:szCs w:val="24"/>
          <w:lang w:val="es-ES_tradnl" w:eastAsia="es-ES"/>
        </w:rPr>
        <w:t xml:space="preserve"> de los cuales se advierten diversos recibos de nómina. </w:t>
      </w:r>
    </w:p>
    <w:p w:rsidR="00273A03" w:rsidRPr="004259B8" w:rsidRDefault="00273A03" w:rsidP="00382E9E">
      <w:pPr>
        <w:tabs>
          <w:tab w:val="left" w:pos="0"/>
        </w:tabs>
        <w:spacing w:after="0" w:line="360" w:lineRule="auto"/>
        <w:ind w:left="720" w:right="34"/>
        <w:contextualSpacing/>
        <w:jc w:val="both"/>
        <w:rPr>
          <w:rFonts w:ascii="Palatino Linotype" w:eastAsia="Times New Roman" w:hAnsi="Palatino Linotype" w:cs="Arial"/>
          <w:i/>
          <w:sz w:val="24"/>
          <w:szCs w:val="24"/>
          <w:lang w:val="es-ES_tradnl" w:eastAsia="es-ES"/>
        </w:rPr>
      </w:pPr>
      <w:r w:rsidRPr="004259B8">
        <w:rPr>
          <w:rFonts w:ascii="Palatino Linotype" w:eastAsia="Times New Roman" w:hAnsi="Palatino Linotype" w:cs="Arial"/>
          <w:i/>
          <w:sz w:val="24"/>
          <w:szCs w:val="24"/>
          <w:lang w:eastAsia="es-ES"/>
        </w:rPr>
        <w:t xml:space="preserve"> </w:t>
      </w:r>
    </w:p>
    <w:p w:rsidR="00075791" w:rsidRPr="004259B8" w:rsidRDefault="00382E9E" w:rsidP="00075791">
      <w:pPr>
        <w:numPr>
          <w:ilvl w:val="0"/>
          <w:numId w:val="2"/>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4259B8">
        <w:rPr>
          <w:rFonts w:ascii="Palatino Linotype" w:eastAsia="Times New Roman" w:hAnsi="Palatino Linotype" w:cs="Arial"/>
          <w:sz w:val="24"/>
          <w:szCs w:val="24"/>
          <w:lang w:val="es-ES" w:eastAsia="es-ES"/>
        </w:rPr>
        <w:t>En fecha tres</w:t>
      </w:r>
      <w:r w:rsidR="00D91B82" w:rsidRPr="004259B8">
        <w:rPr>
          <w:rFonts w:ascii="Palatino Linotype" w:eastAsia="Times New Roman" w:hAnsi="Palatino Linotype" w:cs="Arial"/>
          <w:sz w:val="24"/>
          <w:szCs w:val="24"/>
          <w:lang w:val="es-ES" w:eastAsia="es-ES"/>
        </w:rPr>
        <w:t xml:space="preserve"> </w:t>
      </w:r>
      <w:r w:rsidR="00166E0D" w:rsidRPr="004259B8">
        <w:rPr>
          <w:rFonts w:ascii="Palatino Linotype" w:eastAsia="Times New Roman" w:hAnsi="Palatino Linotype" w:cs="Arial"/>
          <w:sz w:val="24"/>
          <w:szCs w:val="24"/>
          <w:lang w:val="es-ES" w:eastAsia="es-ES"/>
        </w:rPr>
        <w:t>(</w:t>
      </w:r>
      <w:r w:rsidRPr="004259B8">
        <w:rPr>
          <w:rFonts w:ascii="Palatino Linotype" w:eastAsia="Times New Roman" w:hAnsi="Palatino Linotype" w:cs="Arial"/>
          <w:sz w:val="24"/>
          <w:szCs w:val="24"/>
          <w:lang w:val="es-ES" w:eastAsia="es-ES"/>
        </w:rPr>
        <w:t>03</w:t>
      </w:r>
      <w:r w:rsidR="00960D99" w:rsidRPr="004259B8">
        <w:rPr>
          <w:rFonts w:ascii="Palatino Linotype" w:eastAsia="Times New Roman" w:hAnsi="Palatino Linotype" w:cs="Arial"/>
          <w:sz w:val="24"/>
          <w:szCs w:val="24"/>
          <w:lang w:val="es-ES" w:eastAsia="es-ES"/>
        </w:rPr>
        <w:t>) de</w:t>
      </w:r>
      <w:r w:rsidRPr="004259B8">
        <w:rPr>
          <w:rFonts w:ascii="Palatino Linotype" w:eastAsia="Times New Roman" w:hAnsi="Palatino Linotype" w:cs="Arial"/>
          <w:sz w:val="24"/>
          <w:szCs w:val="24"/>
          <w:lang w:val="es-ES" w:eastAsia="es-ES"/>
        </w:rPr>
        <w:t xml:space="preserve"> octubre </w:t>
      </w:r>
      <w:r w:rsidR="00F14552" w:rsidRPr="004259B8">
        <w:rPr>
          <w:rFonts w:ascii="Palatino Linotype" w:eastAsia="Times New Roman" w:hAnsi="Palatino Linotype" w:cs="Arial"/>
          <w:sz w:val="24"/>
          <w:szCs w:val="24"/>
          <w:lang w:val="es-ES" w:eastAsia="es-ES"/>
        </w:rPr>
        <w:t>de dos mil diecinueve</w:t>
      </w:r>
      <w:r w:rsidR="00792776" w:rsidRPr="004259B8">
        <w:rPr>
          <w:rFonts w:ascii="Palatino Linotype" w:eastAsia="Times New Roman" w:hAnsi="Palatino Linotype" w:cs="Arial"/>
          <w:sz w:val="24"/>
          <w:szCs w:val="24"/>
          <w:lang w:val="es-ES" w:eastAsia="es-ES"/>
        </w:rPr>
        <w:t xml:space="preserve">, </w:t>
      </w:r>
      <w:r w:rsidR="005D422A" w:rsidRPr="004259B8">
        <w:rPr>
          <w:rFonts w:ascii="Palatino Linotype" w:eastAsia="Times New Roman" w:hAnsi="Palatino Linotype" w:cs="Arial"/>
          <w:sz w:val="24"/>
          <w:szCs w:val="24"/>
          <w:lang w:val="es-ES" w:eastAsia="es-ES"/>
        </w:rPr>
        <w:t>el particular</w:t>
      </w:r>
      <w:r w:rsidR="00792776" w:rsidRPr="004259B8">
        <w:rPr>
          <w:rFonts w:ascii="Palatino Linotype" w:eastAsia="Times New Roman" w:hAnsi="Palatino Linotype" w:cs="Arial"/>
          <w:sz w:val="24"/>
          <w:szCs w:val="24"/>
          <w:lang w:val="es-ES" w:eastAsia="es-ES"/>
        </w:rPr>
        <w:t xml:space="preserve"> interpus</w:t>
      </w:r>
      <w:r w:rsidR="00D91B82" w:rsidRPr="004259B8">
        <w:rPr>
          <w:rFonts w:ascii="Palatino Linotype" w:eastAsia="Times New Roman" w:hAnsi="Palatino Linotype" w:cs="Arial"/>
          <w:sz w:val="24"/>
          <w:szCs w:val="24"/>
          <w:lang w:val="es-ES" w:eastAsia="es-ES"/>
        </w:rPr>
        <w:t>o</w:t>
      </w:r>
      <w:r w:rsidR="00792776" w:rsidRPr="004259B8">
        <w:rPr>
          <w:rFonts w:ascii="Palatino Linotype" w:eastAsia="Times New Roman" w:hAnsi="Palatino Linotype" w:cs="Arial"/>
          <w:sz w:val="24"/>
          <w:szCs w:val="24"/>
          <w:lang w:val="es-ES" w:eastAsia="es-ES"/>
        </w:rPr>
        <w:t xml:space="preserve"> </w:t>
      </w:r>
      <w:r w:rsidR="00D91B82" w:rsidRPr="004259B8">
        <w:rPr>
          <w:rFonts w:ascii="Palatino Linotype" w:eastAsia="Times New Roman" w:hAnsi="Palatino Linotype" w:cs="Arial"/>
          <w:sz w:val="24"/>
          <w:szCs w:val="24"/>
          <w:lang w:val="es-ES" w:eastAsia="es-ES"/>
        </w:rPr>
        <w:t>el</w:t>
      </w:r>
      <w:r w:rsidR="00792776" w:rsidRPr="004259B8">
        <w:rPr>
          <w:rFonts w:ascii="Palatino Linotype" w:eastAsia="Times New Roman" w:hAnsi="Palatino Linotype" w:cs="Arial"/>
          <w:sz w:val="24"/>
          <w:szCs w:val="24"/>
          <w:lang w:val="es-ES" w:eastAsia="es-ES"/>
        </w:rPr>
        <w:t xml:space="preserve"> recurso de revisión que al rubro se indica, en contra de</w:t>
      </w:r>
      <w:r w:rsidR="005D422A" w:rsidRPr="004259B8">
        <w:rPr>
          <w:rFonts w:ascii="Palatino Linotype" w:eastAsia="Times New Roman" w:hAnsi="Palatino Linotype" w:cs="Arial"/>
          <w:sz w:val="24"/>
          <w:szCs w:val="24"/>
          <w:lang w:val="es-ES" w:eastAsia="es-ES"/>
        </w:rPr>
        <w:t xml:space="preserve"> la</w:t>
      </w:r>
      <w:r w:rsidR="00792776" w:rsidRPr="004259B8">
        <w:rPr>
          <w:rFonts w:ascii="Palatino Linotype" w:eastAsia="Times New Roman" w:hAnsi="Palatino Linotype" w:cs="Arial"/>
          <w:sz w:val="24"/>
          <w:szCs w:val="24"/>
          <w:lang w:val="es-ES" w:eastAsia="es-ES"/>
        </w:rPr>
        <w:t xml:space="preserve"> respuesta</w:t>
      </w:r>
      <w:r w:rsidR="005D422A" w:rsidRPr="004259B8">
        <w:rPr>
          <w:rFonts w:ascii="Palatino Linotype" w:eastAsia="Times New Roman" w:hAnsi="Palatino Linotype" w:cs="Arial"/>
          <w:sz w:val="24"/>
          <w:szCs w:val="24"/>
          <w:lang w:val="es-ES" w:eastAsia="es-ES"/>
        </w:rPr>
        <w:t xml:space="preserve"> del </w:t>
      </w:r>
      <w:r w:rsidR="005D422A" w:rsidRPr="004259B8">
        <w:rPr>
          <w:rFonts w:ascii="Palatino Linotype" w:eastAsia="Times New Roman" w:hAnsi="Palatino Linotype" w:cs="Arial"/>
          <w:b/>
          <w:bCs/>
          <w:sz w:val="24"/>
          <w:szCs w:val="24"/>
          <w:lang w:val="es-ES" w:eastAsia="es-ES"/>
        </w:rPr>
        <w:t>Sujeto Obligado</w:t>
      </w:r>
      <w:r w:rsidR="00792776" w:rsidRPr="004259B8">
        <w:rPr>
          <w:rFonts w:ascii="Palatino Linotype" w:eastAsia="Times New Roman" w:hAnsi="Palatino Linotype" w:cs="Arial"/>
          <w:sz w:val="24"/>
          <w:szCs w:val="24"/>
          <w:lang w:val="es-ES" w:eastAsia="es-ES"/>
        </w:rPr>
        <w:t xml:space="preserve">, </w:t>
      </w:r>
      <w:r w:rsidR="009A4582" w:rsidRPr="004259B8">
        <w:rPr>
          <w:rFonts w:ascii="Palatino Linotype" w:eastAsia="Times New Roman" w:hAnsi="Palatino Linotype" w:cs="Arial"/>
          <w:sz w:val="24"/>
          <w:szCs w:val="24"/>
          <w:lang w:val="es-ES" w:eastAsia="es-ES"/>
        </w:rPr>
        <w:t>señalándose</w:t>
      </w:r>
      <w:r w:rsidR="00792776" w:rsidRPr="004259B8">
        <w:rPr>
          <w:rFonts w:ascii="Palatino Linotype" w:eastAsia="Times New Roman" w:hAnsi="Palatino Linotype" w:cs="Arial"/>
          <w:sz w:val="24"/>
          <w:szCs w:val="24"/>
          <w:lang w:val="es-ES" w:eastAsia="es-ES"/>
        </w:rPr>
        <w:t xml:space="preserve"> lo siguiente:</w:t>
      </w:r>
    </w:p>
    <w:p w:rsidR="00D91B82" w:rsidRPr="004259B8"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792776" w:rsidRPr="004259B8" w:rsidRDefault="00792776" w:rsidP="00382E9E">
      <w:pPr>
        <w:numPr>
          <w:ilvl w:val="0"/>
          <w:numId w:val="3"/>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4259B8">
        <w:rPr>
          <w:rFonts w:ascii="Palatino Linotype" w:eastAsia="MS Gothic" w:hAnsi="Palatino Linotype" w:cs="Times New Roman"/>
          <w:b/>
          <w:sz w:val="24"/>
          <w:szCs w:val="24"/>
          <w:lang w:val="es-ES"/>
        </w:rPr>
        <w:lastRenderedPageBreak/>
        <w:t>Acto impugnado</w:t>
      </w:r>
      <w:r w:rsidRPr="004259B8">
        <w:rPr>
          <w:rFonts w:ascii="Palatino Linotype" w:eastAsia="MS Mincho" w:hAnsi="Palatino Linotype" w:cs="Times New Roman"/>
          <w:sz w:val="24"/>
          <w:szCs w:val="24"/>
          <w:lang w:val="es-ES_tradnl" w:eastAsia="es-ES"/>
        </w:rPr>
        <w:t xml:space="preserve">: </w:t>
      </w:r>
      <w:r w:rsidRPr="004259B8">
        <w:rPr>
          <w:rFonts w:ascii="Palatino Linotype" w:eastAsia="MS Mincho" w:hAnsi="Palatino Linotype" w:cs="Times New Roman"/>
          <w:i/>
          <w:sz w:val="24"/>
          <w:szCs w:val="24"/>
          <w:lang w:val="es-ES_tradnl" w:eastAsia="es-ES"/>
        </w:rPr>
        <w:t>“</w:t>
      </w:r>
      <w:r w:rsidR="00382E9E" w:rsidRPr="004259B8">
        <w:rPr>
          <w:rFonts w:ascii="Palatino Linotype" w:eastAsia="MS Mincho" w:hAnsi="Palatino Linotype" w:cs="Times New Roman"/>
          <w:i/>
          <w:sz w:val="24"/>
          <w:szCs w:val="24"/>
          <w:lang w:val="es-ES_tradnl" w:eastAsia="es-ES"/>
        </w:rPr>
        <w:t>No se entrega información por parte del Sujeto obligado a ello, en términos de la LEY DE TRANSPARENCIA Y ACCESO A LA INFORMACIÓN PÚBLICA DEL ESTADO DE MÉXICO Y MUNICIPIOS.</w:t>
      </w:r>
      <w:r w:rsidRPr="004259B8">
        <w:rPr>
          <w:rFonts w:ascii="Palatino Linotype" w:eastAsia="MS Mincho" w:hAnsi="Palatino Linotype" w:cs="Times New Roman"/>
          <w:i/>
          <w:sz w:val="24"/>
          <w:szCs w:val="24"/>
          <w:lang w:val="es-ES_tradnl" w:eastAsia="es-ES"/>
        </w:rPr>
        <w:t>”</w:t>
      </w:r>
      <w:r w:rsidR="004653A7" w:rsidRPr="004259B8">
        <w:rPr>
          <w:rFonts w:ascii="Palatino Linotype" w:eastAsia="MS Mincho" w:hAnsi="Palatino Linotype" w:cs="Times New Roman"/>
          <w:i/>
          <w:sz w:val="24"/>
          <w:szCs w:val="24"/>
          <w:lang w:val="es-ES_tradnl" w:eastAsia="es-ES"/>
        </w:rPr>
        <w:t xml:space="preserve">. </w:t>
      </w:r>
      <w:r w:rsidRPr="004259B8">
        <w:rPr>
          <w:rFonts w:ascii="Palatino Linotype" w:eastAsia="MS Mincho" w:hAnsi="Palatino Linotype" w:cs="Times New Roman"/>
          <w:i/>
          <w:sz w:val="24"/>
          <w:szCs w:val="24"/>
          <w:lang w:val="es-ES_tradnl" w:eastAsia="es-ES"/>
        </w:rPr>
        <w:t>(Sic)</w:t>
      </w:r>
    </w:p>
    <w:p w:rsidR="00A612C0" w:rsidRPr="004259B8" w:rsidRDefault="00A612C0" w:rsidP="00360728">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rsidR="00075791" w:rsidRPr="004259B8" w:rsidRDefault="00792776" w:rsidP="00382E9E">
      <w:pPr>
        <w:numPr>
          <w:ilvl w:val="0"/>
          <w:numId w:val="3"/>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4259B8">
        <w:rPr>
          <w:rFonts w:ascii="Palatino Linotype" w:eastAsia="MS Gothic" w:hAnsi="Palatino Linotype" w:cs="Times New Roman"/>
          <w:b/>
          <w:sz w:val="24"/>
          <w:szCs w:val="24"/>
          <w:lang w:val="es-ES"/>
        </w:rPr>
        <w:t>Razones o Motivos de inconformidad</w:t>
      </w:r>
      <w:r w:rsidRPr="004259B8">
        <w:rPr>
          <w:rFonts w:ascii="Palatino Linotype" w:eastAsia="MS Mincho" w:hAnsi="Palatino Linotype" w:cs="Times New Roman"/>
          <w:sz w:val="24"/>
          <w:szCs w:val="24"/>
          <w:lang w:val="es-ES_tradnl" w:eastAsia="es-ES"/>
        </w:rPr>
        <w:t xml:space="preserve">: </w:t>
      </w:r>
      <w:r w:rsidRPr="004259B8">
        <w:rPr>
          <w:rFonts w:ascii="Palatino Linotype" w:eastAsia="MS Mincho" w:hAnsi="Palatino Linotype" w:cs="Times New Roman"/>
          <w:i/>
          <w:sz w:val="24"/>
          <w:szCs w:val="24"/>
          <w:lang w:val="es-ES_tradnl" w:eastAsia="es-ES"/>
        </w:rPr>
        <w:t>“</w:t>
      </w:r>
      <w:r w:rsidR="00382E9E" w:rsidRPr="004259B8">
        <w:rPr>
          <w:rFonts w:ascii="Palatino Linotype" w:eastAsia="MS Mincho" w:hAnsi="Palatino Linotype" w:cs="Times New Roman"/>
          <w:i/>
          <w:sz w:val="24"/>
          <w:szCs w:val="24"/>
          <w:lang w:val="es-ES_tradnl" w:eastAsia="es-ES"/>
        </w:rPr>
        <w:t>No se entrega información por parte del Sujeto obligado a ello, en términos de la LEY DE TRANSPARENCIA Y ACCESO A LA INFORMACIÓN PÚBLICA DEL ESTADO DE MÉXICO Y MUNICIPIOS.</w:t>
      </w:r>
      <w:r w:rsidR="00D90B7D" w:rsidRPr="004259B8">
        <w:rPr>
          <w:rFonts w:ascii="Palatino Linotype" w:eastAsia="MS Mincho" w:hAnsi="Palatino Linotype" w:cs="Times New Roman"/>
          <w:i/>
          <w:sz w:val="24"/>
          <w:szCs w:val="24"/>
          <w:lang w:val="es-ES_tradnl" w:eastAsia="es-ES"/>
        </w:rPr>
        <w:t xml:space="preserve">”. </w:t>
      </w:r>
      <w:r w:rsidRPr="004259B8">
        <w:rPr>
          <w:rFonts w:ascii="Palatino Linotype" w:eastAsia="MS Mincho" w:hAnsi="Palatino Linotype" w:cs="Times New Roman"/>
          <w:i/>
          <w:sz w:val="24"/>
          <w:szCs w:val="24"/>
          <w:lang w:val="es-ES_tradnl" w:eastAsia="es-ES"/>
        </w:rPr>
        <w:t xml:space="preserve"> (Sic)</w:t>
      </w:r>
      <w:r w:rsidR="009C789B" w:rsidRPr="004259B8">
        <w:rPr>
          <w:rFonts w:ascii="Palatino Linotype" w:eastAsia="MS Mincho" w:hAnsi="Palatino Linotype" w:cs="Times New Roman"/>
          <w:i/>
          <w:sz w:val="24"/>
          <w:szCs w:val="24"/>
          <w:lang w:val="es-ES_tradnl" w:eastAsia="es-ES"/>
        </w:rPr>
        <w:t xml:space="preserve"> </w:t>
      </w:r>
    </w:p>
    <w:p w:rsidR="00382E9E" w:rsidRPr="004259B8"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92776" w:rsidRPr="004259B8" w:rsidRDefault="00792776" w:rsidP="00D90B7D">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4259B8">
        <w:rPr>
          <w:rFonts w:ascii="Palatino Linotype" w:eastAsia="Times New Roman" w:hAnsi="Palatino Linotype" w:cs="Arial"/>
          <w:sz w:val="24"/>
          <w:szCs w:val="24"/>
          <w:lang w:val="es-ES" w:eastAsia="es-ES"/>
        </w:rPr>
        <w:t>Se registr</w:t>
      </w:r>
      <w:r w:rsidR="007C28F5" w:rsidRPr="004259B8">
        <w:rPr>
          <w:rFonts w:ascii="Palatino Linotype" w:eastAsia="Times New Roman" w:hAnsi="Palatino Linotype" w:cs="Arial"/>
          <w:sz w:val="24"/>
          <w:szCs w:val="24"/>
          <w:lang w:val="es-ES" w:eastAsia="es-ES"/>
        </w:rPr>
        <w:t>ó</w:t>
      </w:r>
      <w:r w:rsidRPr="004259B8">
        <w:rPr>
          <w:rFonts w:ascii="Palatino Linotype" w:eastAsia="Times New Roman" w:hAnsi="Palatino Linotype" w:cs="Arial"/>
          <w:sz w:val="24"/>
          <w:szCs w:val="24"/>
          <w:lang w:val="es-ES" w:eastAsia="es-ES"/>
        </w:rPr>
        <w:t xml:space="preserve"> </w:t>
      </w:r>
      <w:r w:rsidR="007C28F5" w:rsidRPr="004259B8">
        <w:rPr>
          <w:rFonts w:ascii="Palatino Linotype" w:eastAsia="Times New Roman" w:hAnsi="Palatino Linotype" w:cs="Arial"/>
          <w:sz w:val="24"/>
          <w:szCs w:val="24"/>
          <w:lang w:val="es-ES" w:eastAsia="es-ES"/>
        </w:rPr>
        <w:t>el</w:t>
      </w:r>
      <w:r w:rsidRPr="004259B8">
        <w:rPr>
          <w:rFonts w:ascii="Palatino Linotype" w:eastAsia="Times New Roman" w:hAnsi="Palatino Linotype" w:cs="Arial"/>
          <w:sz w:val="24"/>
          <w:szCs w:val="24"/>
          <w:lang w:val="es-ES" w:eastAsia="es-ES"/>
        </w:rPr>
        <w:t xml:space="preserve"> recurso de revisión bajo </w:t>
      </w:r>
      <w:r w:rsidR="007C28F5" w:rsidRPr="004259B8">
        <w:rPr>
          <w:rFonts w:ascii="Palatino Linotype" w:eastAsia="Times New Roman" w:hAnsi="Palatino Linotype" w:cs="Arial"/>
          <w:sz w:val="24"/>
          <w:szCs w:val="24"/>
          <w:lang w:val="es-ES" w:eastAsia="es-ES"/>
        </w:rPr>
        <w:t>el</w:t>
      </w:r>
      <w:r w:rsidRPr="004259B8">
        <w:rPr>
          <w:rFonts w:ascii="Palatino Linotype" w:eastAsia="Times New Roman" w:hAnsi="Palatino Linotype" w:cs="Arial"/>
          <w:sz w:val="24"/>
          <w:szCs w:val="24"/>
          <w:lang w:val="es-ES" w:eastAsia="es-ES"/>
        </w:rPr>
        <w:t xml:space="preserve"> númer</w:t>
      </w:r>
      <w:r w:rsidR="007C28F5" w:rsidRPr="004259B8">
        <w:rPr>
          <w:rFonts w:ascii="Palatino Linotype" w:eastAsia="Times New Roman" w:hAnsi="Palatino Linotype" w:cs="Arial"/>
          <w:sz w:val="24"/>
          <w:szCs w:val="24"/>
          <w:lang w:val="es-ES" w:eastAsia="es-ES"/>
        </w:rPr>
        <w:t>o</w:t>
      </w:r>
      <w:r w:rsidRPr="004259B8">
        <w:rPr>
          <w:rFonts w:ascii="Palatino Linotype" w:eastAsia="Times New Roman" w:hAnsi="Palatino Linotype" w:cs="Arial"/>
          <w:sz w:val="24"/>
          <w:szCs w:val="24"/>
          <w:lang w:val="es-ES" w:eastAsia="es-ES"/>
        </w:rPr>
        <w:t xml:space="preserve"> de expediente al rubro indicado, </w:t>
      </w:r>
      <w:r w:rsidRPr="004259B8">
        <w:rPr>
          <w:rFonts w:ascii="Palatino Linotype" w:eastAsia="MS Mincho" w:hAnsi="Palatino Linotype" w:cs="Arial"/>
          <w:bCs/>
          <w:sz w:val="24"/>
          <w:szCs w:val="24"/>
          <w:lang w:val="es-ES_tradnl" w:eastAsia="es-ES"/>
        </w:rPr>
        <w:t xml:space="preserve">con fundamento en lo dispuesto por el </w:t>
      </w:r>
      <w:r w:rsidRPr="004259B8">
        <w:rPr>
          <w:rFonts w:ascii="Palatino Linotype" w:eastAsia="Calibri" w:hAnsi="Palatino Linotype" w:cs="Arial"/>
          <w:sz w:val="24"/>
          <w:szCs w:val="24"/>
          <w:lang w:val="es-ES" w:eastAsia="es-ES"/>
        </w:rPr>
        <w:t xml:space="preserve">artículo 185 fracción I de la </w:t>
      </w:r>
      <w:r w:rsidRPr="004259B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4259B8">
        <w:rPr>
          <w:rFonts w:ascii="Palatino Linotype" w:eastAsia="Times New Roman" w:hAnsi="Palatino Linotype" w:cs="Arial"/>
          <w:sz w:val="24"/>
          <w:szCs w:val="24"/>
          <w:lang w:val="es-ES" w:eastAsia="es-ES"/>
        </w:rPr>
        <w:t xml:space="preserve">se turnó al </w:t>
      </w:r>
      <w:r w:rsidRPr="004259B8">
        <w:rPr>
          <w:rFonts w:ascii="Palatino Linotype" w:eastAsia="Times New Roman" w:hAnsi="Palatino Linotype" w:cs="Arial"/>
          <w:b/>
          <w:sz w:val="24"/>
          <w:szCs w:val="24"/>
          <w:lang w:val="es-ES" w:eastAsia="es-ES"/>
        </w:rPr>
        <w:t xml:space="preserve">Comisionado José Guadalupe Luna Hernández, </w:t>
      </w:r>
      <w:r w:rsidRPr="004259B8">
        <w:rPr>
          <w:rFonts w:ascii="Palatino Linotype" w:eastAsia="Times New Roman" w:hAnsi="Palatino Linotype" w:cs="Arial"/>
          <w:sz w:val="24"/>
          <w:szCs w:val="24"/>
          <w:lang w:val="es-ES" w:eastAsia="es-ES"/>
        </w:rPr>
        <w:t xml:space="preserve">con el objeto de </w:t>
      </w:r>
      <w:r w:rsidRPr="004259B8">
        <w:rPr>
          <w:rFonts w:ascii="Palatino Linotype" w:eastAsia="Times New Roman" w:hAnsi="Palatino Linotype" w:cs="Arial"/>
          <w:sz w:val="24"/>
          <w:szCs w:val="24"/>
          <w:lang w:eastAsia="es-ES"/>
        </w:rPr>
        <w:t>su análisis</w:t>
      </w:r>
      <w:r w:rsidRPr="004259B8">
        <w:rPr>
          <w:rFonts w:ascii="Palatino Linotype" w:eastAsia="Times New Roman" w:hAnsi="Palatino Linotype" w:cs="Arial"/>
          <w:sz w:val="24"/>
          <w:szCs w:val="24"/>
        </w:rPr>
        <w:t xml:space="preserve">. </w:t>
      </w:r>
    </w:p>
    <w:p w:rsidR="007C28F5" w:rsidRPr="004259B8"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4259B8" w:rsidRDefault="00792776" w:rsidP="00DF32AA">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4259B8">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4259B8">
        <w:rPr>
          <w:rFonts w:ascii="Palatino Linotype" w:eastAsia="Calibri" w:hAnsi="Palatino Linotype" w:cs="Arial"/>
          <w:sz w:val="24"/>
          <w:szCs w:val="24"/>
          <w:lang w:val="es-ES" w:eastAsia="es-ES"/>
        </w:rPr>
        <w:t xml:space="preserve">l </w:t>
      </w:r>
      <w:r w:rsidR="00704FC1" w:rsidRPr="004259B8">
        <w:rPr>
          <w:rFonts w:ascii="Palatino Linotype" w:eastAsia="Calibri" w:hAnsi="Palatino Linotype" w:cs="Arial"/>
          <w:sz w:val="24"/>
          <w:szCs w:val="24"/>
          <w:lang w:val="es-ES" w:eastAsia="es-ES"/>
        </w:rPr>
        <w:t xml:space="preserve">acuerdo de admisión de fecha </w:t>
      </w:r>
      <w:r w:rsidR="00382E9E" w:rsidRPr="004259B8">
        <w:rPr>
          <w:rFonts w:ascii="Palatino Linotype" w:eastAsia="Calibri" w:hAnsi="Palatino Linotype" w:cs="Arial"/>
          <w:sz w:val="24"/>
          <w:szCs w:val="24"/>
          <w:lang w:val="es-ES" w:eastAsia="es-ES"/>
        </w:rPr>
        <w:t>nueve (09)</w:t>
      </w:r>
      <w:r w:rsidR="003E0C4D" w:rsidRPr="004259B8">
        <w:rPr>
          <w:rFonts w:ascii="Palatino Linotype" w:eastAsia="Calibri" w:hAnsi="Palatino Linotype" w:cs="Arial"/>
          <w:sz w:val="24"/>
          <w:szCs w:val="24"/>
          <w:lang w:val="es-ES" w:eastAsia="es-ES"/>
        </w:rPr>
        <w:t xml:space="preserve"> de</w:t>
      </w:r>
      <w:r w:rsidR="00382E9E" w:rsidRPr="004259B8">
        <w:rPr>
          <w:rFonts w:ascii="Palatino Linotype" w:eastAsia="Calibri" w:hAnsi="Palatino Linotype" w:cs="Arial"/>
          <w:sz w:val="24"/>
          <w:szCs w:val="24"/>
          <w:lang w:val="es-ES" w:eastAsia="es-ES"/>
        </w:rPr>
        <w:t xml:space="preserve"> octubre </w:t>
      </w:r>
      <w:r w:rsidR="00A93DF7" w:rsidRPr="004259B8">
        <w:rPr>
          <w:rFonts w:ascii="Palatino Linotype" w:eastAsia="Calibri" w:hAnsi="Palatino Linotype" w:cs="Arial"/>
          <w:sz w:val="24"/>
          <w:szCs w:val="24"/>
          <w:lang w:val="es-ES" w:eastAsia="es-ES"/>
        </w:rPr>
        <w:t>de dos mil diecinueve,</w:t>
      </w:r>
      <w:r w:rsidRPr="004259B8">
        <w:rPr>
          <w:rFonts w:ascii="Palatino Linotype" w:eastAsia="Calibri" w:hAnsi="Palatino Linotype" w:cs="Arial"/>
          <w:sz w:val="24"/>
          <w:szCs w:val="24"/>
          <w:lang w:val="es-ES" w:eastAsia="es-ES"/>
        </w:rPr>
        <w:t xml:space="preserve"> puso a disposición de las partes </w:t>
      </w:r>
      <w:r w:rsidR="007C28F5" w:rsidRPr="004259B8">
        <w:rPr>
          <w:rFonts w:ascii="Palatino Linotype" w:eastAsia="Calibri" w:hAnsi="Palatino Linotype" w:cs="Arial"/>
          <w:sz w:val="24"/>
          <w:szCs w:val="24"/>
          <w:lang w:val="es-ES" w:eastAsia="es-ES"/>
        </w:rPr>
        <w:t>el</w:t>
      </w:r>
      <w:r w:rsidRPr="004259B8">
        <w:rPr>
          <w:rFonts w:ascii="Palatino Linotype" w:eastAsia="Calibri" w:hAnsi="Palatino Linotype" w:cs="Arial"/>
          <w:sz w:val="24"/>
          <w:szCs w:val="24"/>
          <w:lang w:val="es-ES" w:eastAsia="es-ES"/>
        </w:rPr>
        <w:t xml:space="preserve"> expediente electrónico </w:t>
      </w:r>
      <w:r w:rsidRPr="004259B8">
        <w:rPr>
          <w:rFonts w:ascii="Palatino Linotype" w:eastAsia="Calibri" w:hAnsi="Palatino Linotype" w:cs="Arial"/>
          <w:sz w:val="24"/>
          <w:szCs w:val="24"/>
          <w:lang w:val="es-ES_tradnl" w:eastAsia="es-ES"/>
        </w:rPr>
        <w:t xml:space="preserve">vía </w:t>
      </w:r>
      <w:r w:rsidRPr="004259B8">
        <w:rPr>
          <w:rFonts w:ascii="Palatino Linotype" w:eastAsia="Calibri" w:hAnsi="Palatino Linotype" w:cs="Arial"/>
          <w:sz w:val="24"/>
          <w:szCs w:val="24"/>
          <w:lang w:val="es-ES" w:eastAsia="es-ES"/>
        </w:rPr>
        <w:t>Sistema de Acceso a la Información Mexiquense (</w:t>
      </w:r>
      <w:r w:rsidRPr="004259B8">
        <w:rPr>
          <w:rFonts w:ascii="Palatino Linotype" w:eastAsia="Calibri" w:hAnsi="Palatino Linotype" w:cs="Arial"/>
          <w:b/>
          <w:sz w:val="24"/>
          <w:szCs w:val="24"/>
          <w:lang w:val="es-ES" w:eastAsia="es-ES"/>
        </w:rPr>
        <w:t xml:space="preserve">SAIMEX) </w:t>
      </w:r>
      <w:r w:rsidRPr="004259B8">
        <w:rPr>
          <w:rFonts w:ascii="Palatino Linotype" w:eastAsia="Calibri" w:hAnsi="Palatino Linotype" w:cs="Arial"/>
          <w:sz w:val="24"/>
          <w:szCs w:val="24"/>
          <w:lang w:val="es-ES" w:eastAsia="es-ES"/>
        </w:rPr>
        <w:t xml:space="preserve">a efecto de que en un plazo máximo de siete días manifestaran lo que a derecho convinieran, </w:t>
      </w:r>
      <w:r w:rsidRPr="004259B8">
        <w:rPr>
          <w:rFonts w:ascii="Palatino Linotype" w:eastAsia="Calibri" w:hAnsi="Palatino Linotype" w:cs="Arial"/>
          <w:sz w:val="24"/>
          <w:szCs w:val="24"/>
          <w:lang w:val="es-ES" w:eastAsia="es-ES"/>
        </w:rPr>
        <w:lastRenderedPageBreak/>
        <w:t>ofrecieran pruebas y alegatos según corresponda al caso concreto</w:t>
      </w:r>
      <w:r w:rsidR="00A56228" w:rsidRPr="004259B8">
        <w:rPr>
          <w:rFonts w:ascii="Palatino Linotype" w:eastAsia="Calibri" w:hAnsi="Palatino Linotype" w:cs="Arial"/>
          <w:sz w:val="24"/>
          <w:szCs w:val="24"/>
          <w:lang w:val="es-ES" w:eastAsia="es-ES"/>
        </w:rPr>
        <w:t xml:space="preserve">, de esta forma para que el </w:t>
      </w:r>
      <w:r w:rsidR="00A93DF7" w:rsidRPr="004259B8">
        <w:rPr>
          <w:rFonts w:ascii="Palatino Linotype" w:eastAsia="Calibri" w:hAnsi="Palatino Linotype" w:cs="Arial"/>
          <w:b/>
          <w:sz w:val="24"/>
          <w:szCs w:val="24"/>
          <w:lang w:val="es-ES" w:eastAsia="es-ES"/>
        </w:rPr>
        <w:t>Sujeto Obligado</w:t>
      </w:r>
      <w:r w:rsidR="00A93DF7" w:rsidRPr="004259B8">
        <w:rPr>
          <w:rFonts w:ascii="Palatino Linotype" w:eastAsia="Calibri" w:hAnsi="Palatino Linotype" w:cs="Arial"/>
          <w:sz w:val="24"/>
          <w:szCs w:val="24"/>
          <w:lang w:val="es-ES" w:eastAsia="es-ES"/>
        </w:rPr>
        <w:t xml:space="preserve"> </w:t>
      </w:r>
      <w:r w:rsidR="009C789B" w:rsidRPr="004259B8">
        <w:rPr>
          <w:rFonts w:ascii="Palatino Linotype" w:eastAsia="Calibri" w:hAnsi="Palatino Linotype" w:cs="Arial"/>
          <w:sz w:val="24"/>
          <w:szCs w:val="24"/>
          <w:lang w:val="es-ES" w:eastAsia="es-ES"/>
        </w:rPr>
        <w:t>presentara</w:t>
      </w:r>
      <w:r w:rsidR="00A56228" w:rsidRPr="004259B8">
        <w:rPr>
          <w:rFonts w:ascii="Palatino Linotype" w:eastAsia="Calibri" w:hAnsi="Palatino Linotype" w:cs="Arial"/>
          <w:sz w:val="24"/>
          <w:szCs w:val="24"/>
          <w:lang w:val="es-ES" w:eastAsia="es-ES"/>
        </w:rPr>
        <w:t xml:space="preserve"> el </w:t>
      </w:r>
      <w:r w:rsidR="00244765" w:rsidRPr="004259B8">
        <w:rPr>
          <w:rFonts w:ascii="Palatino Linotype" w:eastAsia="Calibri" w:hAnsi="Palatino Linotype" w:cs="Arial"/>
          <w:sz w:val="24"/>
          <w:szCs w:val="24"/>
          <w:lang w:val="es-ES" w:eastAsia="es-ES"/>
        </w:rPr>
        <w:t xml:space="preserve">Informe Justificado procedente. </w:t>
      </w:r>
    </w:p>
    <w:p w:rsidR="00382E9E" w:rsidRPr="004259B8" w:rsidRDefault="00382E9E" w:rsidP="00382E9E">
      <w:pPr>
        <w:pStyle w:val="Prrafodelista"/>
        <w:rPr>
          <w:rFonts w:ascii="Palatino Linotype" w:eastAsia="Calibri" w:hAnsi="Palatino Linotype" w:cs="Arial"/>
          <w:sz w:val="24"/>
          <w:szCs w:val="24"/>
          <w:lang w:val="es-ES" w:eastAsia="es-ES"/>
        </w:rPr>
      </w:pPr>
    </w:p>
    <w:p w:rsidR="00382E9E" w:rsidRPr="004259B8" w:rsidRDefault="00382E9E" w:rsidP="00382E9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259B8">
        <w:rPr>
          <w:rFonts w:ascii="Palatino Linotype" w:eastAsia="Calibri" w:hAnsi="Palatino Linotype" w:cs="Times New Roman"/>
          <w:color w:val="000000"/>
          <w:sz w:val="24"/>
          <w:szCs w:val="24"/>
          <w:lang w:val="es-ES" w:eastAsia="es-ES"/>
        </w:rPr>
        <w:t xml:space="preserve">El </w:t>
      </w:r>
      <w:r w:rsidRPr="004259B8">
        <w:rPr>
          <w:rFonts w:ascii="Palatino Linotype" w:eastAsia="Calibri" w:hAnsi="Palatino Linotype" w:cs="Times New Roman"/>
          <w:b/>
          <w:color w:val="000000"/>
          <w:sz w:val="24"/>
          <w:szCs w:val="24"/>
          <w:lang w:val="es-ES" w:eastAsia="es-ES"/>
        </w:rPr>
        <w:t xml:space="preserve">SUJETO OBLIGADO </w:t>
      </w:r>
      <w:r w:rsidRPr="004259B8">
        <w:rPr>
          <w:rFonts w:ascii="Palatino Linotype" w:eastAsia="Calibri" w:hAnsi="Palatino Linotype" w:cs="Times New Roman"/>
          <w:color w:val="000000"/>
          <w:sz w:val="24"/>
          <w:szCs w:val="24"/>
          <w:lang w:val="es-ES" w:eastAsia="es-ES"/>
        </w:rPr>
        <w:t xml:space="preserve">fue omiso en enviar el </w:t>
      </w:r>
      <w:r w:rsidRPr="004259B8">
        <w:rPr>
          <w:rFonts w:ascii="Palatino Linotype" w:eastAsia="MS Mincho" w:hAnsi="Palatino Linotype" w:cs="Times New Roman"/>
          <w:color w:val="000000"/>
          <w:sz w:val="24"/>
          <w:szCs w:val="24"/>
          <w:lang w:val="es-ES_tradnl" w:eastAsia="es-ES"/>
        </w:rPr>
        <w:t>informe justificado</w:t>
      </w:r>
      <w:r w:rsidRPr="004259B8">
        <w:rPr>
          <w:rFonts w:ascii="Palatino Linotype" w:eastAsia="Calibri" w:hAnsi="Palatino Linotype" w:cs="Times New Roman"/>
          <w:color w:val="000000"/>
          <w:sz w:val="24"/>
          <w:szCs w:val="24"/>
          <w:lang w:val="es-ES" w:eastAsia="es-ES"/>
        </w:rPr>
        <w:t xml:space="preserve"> en el término de siete días hábiles para el efecto a este Órgano Garante para manifestar lo que a derecho le asistiera y conviniera, asimismo, dejó de justificar las razones o motivos que lo llevaron no emitir respuesta, situación que ahora se impugna, generando con esta omisión un perjuicio en su contra ya que </w:t>
      </w:r>
      <w:r w:rsidRPr="004259B8">
        <w:rPr>
          <w:rFonts w:ascii="Palatino Linotype" w:eastAsia="Calibri" w:hAnsi="Palatino Linotype" w:cs="Arial"/>
          <w:color w:val="000000"/>
          <w:sz w:val="24"/>
          <w:szCs w:val="24"/>
          <w:lang w:val="es-ES" w:eastAsia="es-ES"/>
        </w:rPr>
        <w:t>no impide que esta Autoridad conozca y resuelva el presente recurso si consideramos lo que al respecto ha señalado la autoridad jurisdiccional al emitir el siguiente criterio:</w:t>
      </w:r>
    </w:p>
    <w:p w:rsidR="00382E9E" w:rsidRPr="004259B8" w:rsidRDefault="00382E9E" w:rsidP="00382E9E">
      <w:pPr>
        <w:spacing w:before="240" w:after="240" w:line="360" w:lineRule="auto"/>
        <w:contextualSpacing/>
        <w:jc w:val="both"/>
        <w:rPr>
          <w:rFonts w:ascii="Palatino Linotype" w:eastAsia="MS Mincho" w:hAnsi="Palatino Linotype" w:cs="Times New Roman"/>
          <w:sz w:val="24"/>
          <w:szCs w:val="24"/>
          <w:lang w:val="es-ES_tradnl" w:eastAsia="es-ES"/>
        </w:rPr>
      </w:pPr>
    </w:p>
    <w:p w:rsidR="00382E9E" w:rsidRPr="004259B8" w:rsidRDefault="00382E9E" w:rsidP="00382E9E">
      <w:pPr>
        <w:spacing w:before="240" w:after="240" w:line="360" w:lineRule="auto"/>
        <w:ind w:left="567" w:right="567"/>
        <w:contextualSpacing/>
        <w:jc w:val="both"/>
        <w:rPr>
          <w:rFonts w:ascii="Palatino Linotype" w:eastAsia="Calibri" w:hAnsi="Palatino Linotype" w:cs="Arial"/>
          <w:i/>
          <w:color w:val="000000"/>
          <w:sz w:val="24"/>
          <w:szCs w:val="24"/>
          <w:lang w:val="es-ES" w:eastAsia="es-ES"/>
        </w:rPr>
      </w:pPr>
      <w:r w:rsidRPr="004259B8">
        <w:rPr>
          <w:rFonts w:ascii="Palatino Linotype" w:eastAsia="Calibri" w:hAnsi="Palatino Linotype" w:cs="Arial"/>
          <w:b/>
          <w:i/>
          <w:color w:val="000000"/>
          <w:sz w:val="24"/>
          <w:szCs w:val="24"/>
          <w:lang w:val="es-ES" w:eastAsia="es-ES"/>
        </w:rPr>
        <w:t xml:space="preserve">QUEJA, RECURSO DE. LA OMISION DE RENDIR EL INFORME RESPECTIVO NO IMPIDE QUE SE RESUELVA. </w:t>
      </w:r>
      <w:r w:rsidRPr="004259B8">
        <w:rPr>
          <w:rFonts w:ascii="Palatino Linotype" w:eastAsia="Calibri" w:hAnsi="Palatino Linotype" w:cs="Arial"/>
          <w:i/>
          <w:color w:val="000000"/>
          <w:sz w:val="24"/>
          <w:szCs w:val="24"/>
          <w:lang w:val="es-ES" w:eastAsia="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w:t>
      </w:r>
      <w:r w:rsidRPr="004259B8">
        <w:rPr>
          <w:rFonts w:ascii="Palatino Linotype" w:eastAsia="Calibri" w:hAnsi="Palatino Linotype" w:cs="Arial"/>
          <w:i/>
          <w:color w:val="000000"/>
          <w:sz w:val="24"/>
          <w:szCs w:val="24"/>
          <w:lang w:val="es-ES" w:eastAsia="es-ES"/>
        </w:rPr>
        <w:lastRenderedPageBreak/>
        <w:t>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382E9E" w:rsidRPr="004259B8" w:rsidRDefault="00382E9E" w:rsidP="00382E9E">
      <w:pPr>
        <w:spacing w:before="240" w:after="240" w:line="360" w:lineRule="auto"/>
        <w:ind w:left="567" w:right="567"/>
        <w:contextualSpacing/>
        <w:jc w:val="both"/>
        <w:rPr>
          <w:rFonts w:ascii="Palatino Linotype" w:eastAsia="Calibri" w:hAnsi="Palatino Linotype" w:cs="Times New Roman"/>
          <w:strike/>
          <w:color w:val="000000"/>
          <w:sz w:val="24"/>
          <w:szCs w:val="24"/>
          <w:lang w:val="es-ES" w:eastAsia="es-ES"/>
        </w:rPr>
      </w:pPr>
    </w:p>
    <w:p w:rsidR="00382E9E" w:rsidRDefault="00382E9E" w:rsidP="00382E9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4259B8">
        <w:rPr>
          <w:rFonts w:ascii="Palatino Linotype" w:eastAsia="Times New Roman" w:hAnsi="Palatino Linotype" w:cs="Arial"/>
          <w:color w:val="000000"/>
          <w:sz w:val="24"/>
          <w:szCs w:val="24"/>
          <w:lang w:val="es-ES" w:eastAsia="es-MX"/>
        </w:rPr>
        <w:t>Por lo cual se indica que, l</w:t>
      </w:r>
      <w:r w:rsidRPr="004259B8">
        <w:rPr>
          <w:rFonts w:ascii="Palatino Linotype" w:eastAsia="MS Mincho" w:hAnsi="Palatino Linotype" w:cs="Times New Roman"/>
          <w:color w:val="000000"/>
          <w:sz w:val="24"/>
          <w:szCs w:val="24"/>
          <w:lang w:val="es-ES_tradnl" w:eastAsia="es-ES"/>
        </w:rPr>
        <w:t xml:space="preserve">a falta de informe justificado no impide que este Órgano Garante conozca y resuelva el recurso de revisión, solo propicia que el </w:t>
      </w:r>
      <w:r w:rsidRPr="004259B8">
        <w:rPr>
          <w:rFonts w:ascii="Palatino Linotype" w:eastAsia="MS Mincho" w:hAnsi="Palatino Linotype" w:cs="Times New Roman"/>
          <w:b/>
          <w:color w:val="000000"/>
          <w:sz w:val="24"/>
          <w:szCs w:val="24"/>
          <w:lang w:val="es-ES_tradnl" w:eastAsia="es-ES"/>
        </w:rPr>
        <w:t>SUJETO</w:t>
      </w:r>
      <w:r w:rsidRPr="004259B8">
        <w:rPr>
          <w:rFonts w:ascii="Palatino Linotype" w:eastAsia="MS Mincho" w:hAnsi="Palatino Linotype" w:cs="Times New Roman"/>
          <w:color w:val="000000"/>
          <w:sz w:val="24"/>
          <w:szCs w:val="24"/>
          <w:lang w:val="es-ES_tradnl" w:eastAsia="es-ES"/>
        </w:rPr>
        <w:t xml:space="preserve"> </w:t>
      </w:r>
      <w:r w:rsidRPr="004259B8">
        <w:rPr>
          <w:rFonts w:ascii="Palatino Linotype" w:eastAsia="MS Mincho" w:hAnsi="Palatino Linotype" w:cs="Times New Roman"/>
          <w:b/>
          <w:color w:val="000000"/>
          <w:sz w:val="24"/>
          <w:szCs w:val="24"/>
          <w:lang w:val="es-ES_tradnl" w:eastAsia="es-ES"/>
        </w:rPr>
        <w:t>OBLIGADO</w:t>
      </w:r>
      <w:r w:rsidRPr="004259B8">
        <w:rPr>
          <w:rFonts w:ascii="Palatino Linotype" w:eastAsia="MS Mincho" w:hAnsi="Palatino Linotype" w:cs="Times New Roman"/>
          <w:color w:val="000000"/>
          <w:sz w:val="24"/>
          <w:szCs w:val="24"/>
          <w:lang w:val="es-ES_tradnl" w:eastAsia="es-ES"/>
        </w:rPr>
        <w:t xml:space="preserve"> pierda la oportunidad de justificar su falta de respuesta y de manifestar lo que a su derecho convenga. </w:t>
      </w:r>
    </w:p>
    <w:p w:rsidR="004259B8" w:rsidRPr="004259B8" w:rsidRDefault="004259B8" w:rsidP="004259B8">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244765" w:rsidRPr="004259B8" w:rsidRDefault="00244765" w:rsidP="00382E9E">
      <w:pPr>
        <w:tabs>
          <w:tab w:val="left" w:pos="0"/>
        </w:tabs>
        <w:spacing w:after="0" w:line="360" w:lineRule="auto"/>
        <w:rPr>
          <w:rFonts w:ascii="Palatino Linotype" w:hAnsi="Palatino Linotype"/>
          <w:sz w:val="24"/>
          <w:szCs w:val="24"/>
        </w:rPr>
      </w:pPr>
    </w:p>
    <w:p w:rsidR="00075791" w:rsidRPr="004259B8" w:rsidRDefault="00354999" w:rsidP="00075791">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4259B8">
        <w:rPr>
          <w:rFonts w:ascii="Palatino Linotype" w:hAnsi="Palatino Linotype"/>
          <w:sz w:val="24"/>
          <w:szCs w:val="24"/>
        </w:rPr>
        <w:t xml:space="preserve">El Comisionado Ponente decretó </w:t>
      </w:r>
      <w:r w:rsidR="007C28F5" w:rsidRPr="004259B8">
        <w:rPr>
          <w:rFonts w:ascii="Palatino Linotype" w:hAnsi="Palatino Linotype"/>
          <w:sz w:val="24"/>
          <w:szCs w:val="24"/>
        </w:rPr>
        <w:t>el cierre</w:t>
      </w:r>
      <w:r w:rsidRPr="004259B8">
        <w:rPr>
          <w:rFonts w:ascii="Palatino Linotype" w:hAnsi="Palatino Linotype"/>
          <w:sz w:val="24"/>
          <w:szCs w:val="24"/>
        </w:rPr>
        <w:t xml:space="preserve"> de instrucción</w:t>
      </w:r>
      <w:r w:rsidRPr="004259B8">
        <w:rPr>
          <w:rFonts w:ascii="Palatino Linotype" w:hAnsi="Palatino Linotype" w:cs="Arial"/>
          <w:sz w:val="24"/>
          <w:szCs w:val="24"/>
        </w:rPr>
        <w:t xml:space="preserve"> </w:t>
      </w:r>
      <w:r w:rsidRPr="004259B8">
        <w:rPr>
          <w:rFonts w:ascii="Palatino Linotype" w:hAnsi="Palatino Linotype"/>
          <w:sz w:val="24"/>
          <w:szCs w:val="24"/>
        </w:rPr>
        <w:t>mediante acuerdo de fecha</w:t>
      </w:r>
      <w:r w:rsidR="00382E9E" w:rsidRPr="004259B8">
        <w:rPr>
          <w:rFonts w:ascii="Palatino Linotype" w:hAnsi="Palatino Linotype"/>
          <w:sz w:val="24"/>
          <w:szCs w:val="24"/>
        </w:rPr>
        <w:t xml:space="preserve"> veintiocho </w:t>
      </w:r>
      <w:r w:rsidR="00F67150" w:rsidRPr="004259B8">
        <w:rPr>
          <w:rFonts w:ascii="Palatino Linotype" w:hAnsi="Palatino Linotype"/>
          <w:sz w:val="24"/>
          <w:szCs w:val="24"/>
        </w:rPr>
        <w:t>(</w:t>
      </w:r>
      <w:r w:rsidR="00382E9E" w:rsidRPr="004259B8">
        <w:rPr>
          <w:rFonts w:ascii="Palatino Linotype" w:hAnsi="Palatino Linotype"/>
          <w:sz w:val="24"/>
          <w:szCs w:val="24"/>
        </w:rPr>
        <w:t>28) de noviembre</w:t>
      </w:r>
      <w:r w:rsidRPr="004259B8">
        <w:rPr>
          <w:rFonts w:ascii="Palatino Linotype" w:hAnsi="Palatino Linotype"/>
          <w:sz w:val="24"/>
          <w:szCs w:val="24"/>
        </w:rPr>
        <w:t xml:space="preserve"> de la presente anualidad,</w:t>
      </w:r>
      <w:r w:rsidR="00141004" w:rsidRPr="004259B8">
        <w:rPr>
          <w:rFonts w:ascii="Palatino Linotype" w:hAnsi="Palatino Linotype"/>
          <w:sz w:val="24"/>
          <w:szCs w:val="24"/>
        </w:rPr>
        <w:t xml:space="preserve"> asimismo,</w:t>
      </w:r>
      <w:r w:rsidRPr="004259B8">
        <w:rPr>
          <w:rFonts w:ascii="Palatino Linotype" w:hAnsi="Palatino Linotype" w:cs="Arial"/>
          <w:sz w:val="24"/>
          <w:szCs w:val="24"/>
        </w:rPr>
        <w:t xml:space="preserve"> ordenó tur</w:t>
      </w:r>
      <w:r w:rsidR="003219F1" w:rsidRPr="004259B8">
        <w:rPr>
          <w:rFonts w:ascii="Palatino Linotype" w:hAnsi="Palatino Linotype" w:cs="Arial"/>
          <w:sz w:val="24"/>
          <w:szCs w:val="24"/>
        </w:rPr>
        <w:t xml:space="preserve">nar </w:t>
      </w:r>
      <w:r w:rsidR="00075791" w:rsidRPr="004259B8">
        <w:rPr>
          <w:rFonts w:ascii="Palatino Linotype" w:hAnsi="Palatino Linotype" w:cs="Arial"/>
          <w:sz w:val="24"/>
          <w:szCs w:val="24"/>
        </w:rPr>
        <w:t>los</w:t>
      </w:r>
      <w:r w:rsidR="003219F1" w:rsidRPr="004259B8">
        <w:rPr>
          <w:rFonts w:ascii="Palatino Linotype" w:hAnsi="Palatino Linotype" w:cs="Arial"/>
          <w:sz w:val="24"/>
          <w:szCs w:val="24"/>
        </w:rPr>
        <w:t xml:space="preserve"> exp</w:t>
      </w:r>
      <w:r w:rsidR="009C01C4" w:rsidRPr="004259B8">
        <w:rPr>
          <w:rFonts w:ascii="Palatino Linotype" w:hAnsi="Palatino Linotype" w:cs="Arial"/>
          <w:sz w:val="24"/>
          <w:szCs w:val="24"/>
        </w:rPr>
        <w:t>ediente</w:t>
      </w:r>
      <w:r w:rsidR="00075791" w:rsidRPr="004259B8">
        <w:rPr>
          <w:rFonts w:ascii="Palatino Linotype" w:hAnsi="Palatino Linotype" w:cs="Arial"/>
          <w:sz w:val="24"/>
          <w:szCs w:val="24"/>
        </w:rPr>
        <w:t>s</w:t>
      </w:r>
      <w:r w:rsidR="009C01C4" w:rsidRPr="004259B8">
        <w:rPr>
          <w:rFonts w:ascii="Palatino Linotype" w:hAnsi="Palatino Linotype" w:cs="Arial"/>
          <w:sz w:val="24"/>
          <w:szCs w:val="24"/>
        </w:rPr>
        <w:t xml:space="preserve"> a resolución en la cual</w:t>
      </w:r>
      <w:r w:rsidR="003219F1" w:rsidRPr="004259B8">
        <w:rPr>
          <w:rFonts w:ascii="Palatino Linotype" w:hAnsi="Palatino Linotype" w:cs="Arial"/>
          <w:sz w:val="24"/>
          <w:szCs w:val="24"/>
        </w:rPr>
        <w:t xml:space="preserve"> </w:t>
      </w:r>
      <w:r w:rsidRPr="004259B8">
        <w:rPr>
          <w:rFonts w:ascii="Palatino Linotype" w:hAnsi="Palatino Linotype" w:cs="Arial"/>
          <w:sz w:val="24"/>
          <w:szCs w:val="24"/>
        </w:rPr>
        <w:t>ahora se pronuncia;</w:t>
      </w:r>
      <w:r w:rsidR="00885248" w:rsidRPr="004259B8">
        <w:rPr>
          <w:rFonts w:ascii="Palatino Linotype" w:eastAsia="Calibri" w:hAnsi="Palatino Linotype" w:cs="Arial"/>
          <w:color w:val="000000" w:themeColor="text1"/>
          <w:sz w:val="24"/>
          <w:szCs w:val="24"/>
        </w:rPr>
        <w:t xml:space="preserve"> en misma fecha se solicitó la</w:t>
      </w:r>
      <w:r w:rsidR="00075791" w:rsidRPr="004259B8">
        <w:rPr>
          <w:rFonts w:ascii="Palatino Linotype" w:eastAsia="Calibri" w:hAnsi="Palatino Linotype" w:cs="Arial"/>
          <w:color w:val="000000" w:themeColor="text1"/>
          <w:sz w:val="24"/>
          <w:szCs w:val="24"/>
        </w:rPr>
        <w:t>s</w:t>
      </w:r>
      <w:r w:rsidR="00885248" w:rsidRPr="004259B8">
        <w:rPr>
          <w:rFonts w:ascii="Palatino Linotype" w:eastAsia="Calibri" w:hAnsi="Palatino Linotype" w:cs="Arial"/>
          <w:color w:val="000000" w:themeColor="text1"/>
          <w:sz w:val="24"/>
          <w:szCs w:val="24"/>
        </w:rPr>
        <w:t xml:space="preserve"> ampliaci</w:t>
      </w:r>
      <w:r w:rsidR="00075791" w:rsidRPr="004259B8">
        <w:rPr>
          <w:rFonts w:ascii="Palatino Linotype" w:eastAsia="Calibri" w:hAnsi="Palatino Linotype" w:cs="Arial"/>
          <w:color w:val="000000" w:themeColor="text1"/>
          <w:sz w:val="24"/>
          <w:szCs w:val="24"/>
        </w:rPr>
        <w:t>ones</w:t>
      </w:r>
      <w:r w:rsidR="00885248" w:rsidRPr="004259B8">
        <w:rPr>
          <w:rFonts w:ascii="Palatino Linotype" w:eastAsia="Calibri" w:hAnsi="Palatino Linotype" w:cs="Arial"/>
          <w:color w:val="000000" w:themeColor="text1"/>
          <w:sz w:val="24"/>
          <w:szCs w:val="24"/>
        </w:rPr>
        <w:t xml:space="preserve"> del plazo para efecto de emitir un mejor estudio del asunto, por lo que no habiendo más que hacer constar, </w:t>
      </w:r>
      <w:r w:rsidRPr="004259B8">
        <w:rPr>
          <w:rFonts w:ascii="Palatino Linotype" w:hAnsi="Palatino Linotype" w:cs="Arial"/>
          <w:sz w:val="24"/>
          <w:szCs w:val="24"/>
        </w:rPr>
        <w:t xml:space="preserve"> y </w:t>
      </w:r>
    </w:p>
    <w:p w:rsidR="0001306C" w:rsidRDefault="0001306C" w:rsidP="0001306C">
      <w:pPr>
        <w:pStyle w:val="Prrafodelista"/>
        <w:tabs>
          <w:tab w:val="left" w:pos="0"/>
        </w:tabs>
        <w:spacing w:after="0" w:line="360" w:lineRule="auto"/>
        <w:ind w:left="0"/>
        <w:jc w:val="both"/>
        <w:rPr>
          <w:rFonts w:ascii="Palatino Linotype" w:hAnsi="Palatino Linotype"/>
          <w:sz w:val="24"/>
          <w:szCs w:val="24"/>
        </w:rPr>
      </w:pPr>
    </w:p>
    <w:p w:rsidR="00B34D38" w:rsidRPr="004259B8" w:rsidRDefault="00B34D38" w:rsidP="0001306C">
      <w:pPr>
        <w:pStyle w:val="Prrafodelista"/>
        <w:tabs>
          <w:tab w:val="left" w:pos="0"/>
        </w:tabs>
        <w:spacing w:after="0" w:line="360" w:lineRule="auto"/>
        <w:ind w:left="0"/>
        <w:jc w:val="both"/>
        <w:rPr>
          <w:rFonts w:ascii="Palatino Linotype" w:hAnsi="Palatino Linotype"/>
          <w:sz w:val="24"/>
          <w:szCs w:val="24"/>
        </w:rPr>
      </w:pPr>
    </w:p>
    <w:p w:rsidR="00B34D38" w:rsidRDefault="00792776" w:rsidP="00B34D38">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2" w:name="_Toc25869607"/>
      <w:r w:rsidRPr="004259B8">
        <w:rPr>
          <w:rFonts w:ascii="Palatino Linotype" w:eastAsia="MS Gothic" w:hAnsi="Palatino Linotype" w:cs="Times New Roman"/>
          <w:b/>
          <w:sz w:val="24"/>
          <w:szCs w:val="24"/>
        </w:rPr>
        <w:lastRenderedPageBreak/>
        <w:t>CONSIDERANDO</w:t>
      </w:r>
      <w:bookmarkEnd w:id="2"/>
    </w:p>
    <w:p w:rsidR="00B34D38" w:rsidRPr="004259B8" w:rsidRDefault="00B34D38" w:rsidP="00B34D38">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4259B8"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25869608"/>
      <w:r w:rsidRPr="004259B8">
        <w:rPr>
          <w:rFonts w:ascii="Palatino Linotype" w:eastAsia="MS Mincho" w:hAnsi="Palatino Linotype" w:cstheme="majorBidi"/>
          <w:b/>
          <w:sz w:val="24"/>
          <w:szCs w:val="24"/>
          <w:lang w:val="es-ES_tradnl" w:eastAsia="es-ES"/>
        </w:rPr>
        <w:t>PRIMERO</w:t>
      </w:r>
      <w:r w:rsidRPr="004259B8">
        <w:rPr>
          <w:rFonts w:ascii="Palatino Linotype" w:eastAsia="MS Gothic" w:hAnsi="Palatino Linotype" w:cs="Times New Roman"/>
          <w:b/>
          <w:sz w:val="24"/>
          <w:szCs w:val="24"/>
        </w:rPr>
        <w:t>. De la competencia.</w:t>
      </w:r>
      <w:bookmarkEnd w:id="3"/>
    </w:p>
    <w:p w:rsidR="00792776" w:rsidRPr="004259B8" w:rsidRDefault="00792776" w:rsidP="00DF32AA">
      <w:pPr>
        <w:tabs>
          <w:tab w:val="left" w:pos="0"/>
        </w:tabs>
        <w:spacing w:after="0" w:line="360" w:lineRule="auto"/>
        <w:rPr>
          <w:rFonts w:ascii="Palatino Linotype" w:hAnsi="Palatino Linotype"/>
          <w:sz w:val="24"/>
          <w:szCs w:val="24"/>
        </w:rPr>
      </w:pPr>
    </w:p>
    <w:p w:rsidR="00792776" w:rsidRPr="004259B8" w:rsidRDefault="00792776" w:rsidP="00DF32AA">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259B8">
        <w:rPr>
          <w:rFonts w:ascii="Palatino Linotype" w:eastAsia="Calibri" w:hAnsi="Palatino Linotype" w:cs="Times New Roman"/>
          <w:b/>
          <w:sz w:val="24"/>
          <w:szCs w:val="24"/>
          <w:lang w:val="es-ES" w:eastAsia="es-ES"/>
        </w:rPr>
        <w:t>Constitución Política de los Estados Unidos Mexicanos</w:t>
      </w:r>
      <w:r w:rsidRPr="004259B8">
        <w:rPr>
          <w:rFonts w:ascii="Palatino Linotype" w:eastAsia="Calibri" w:hAnsi="Palatino Linotype" w:cs="Times New Roman"/>
          <w:sz w:val="24"/>
          <w:szCs w:val="24"/>
          <w:lang w:val="es-ES" w:eastAsia="es-ES"/>
        </w:rPr>
        <w:t xml:space="preserve">; </w:t>
      </w:r>
      <w:r w:rsidRPr="004259B8">
        <w:rPr>
          <w:rFonts w:ascii="Palatino Linotype" w:hAnsi="Palatino Linotype" w:cs="Arial"/>
          <w:bCs/>
          <w:color w:val="222222"/>
          <w:sz w:val="24"/>
          <w:szCs w:val="24"/>
          <w:shd w:val="clear" w:color="auto" w:fill="FFFFFF"/>
          <w:lang w:val="es-ES"/>
        </w:rPr>
        <w:t>5, párrafos </w:t>
      </w:r>
      <w:r w:rsidRPr="004259B8">
        <w:rPr>
          <w:rFonts w:ascii="Palatino Linotype" w:hAnsi="Palatino Linotype" w:cs="Arial"/>
          <w:bCs/>
          <w:color w:val="222222"/>
          <w:sz w:val="24"/>
          <w:szCs w:val="24"/>
          <w:lang w:val="es-ES"/>
        </w:rPr>
        <w:t>vigésimo</w:t>
      </w:r>
      <w:r w:rsidR="007C28F5" w:rsidRPr="004259B8">
        <w:rPr>
          <w:rFonts w:ascii="Palatino Linotype" w:hAnsi="Palatino Linotype" w:cs="Arial"/>
          <w:bCs/>
          <w:color w:val="222222"/>
          <w:sz w:val="24"/>
          <w:szCs w:val="24"/>
          <w:lang w:val="es-ES"/>
        </w:rPr>
        <w:t xml:space="preserve"> segundo</w:t>
      </w:r>
      <w:r w:rsidRPr="004259B8">
        <w:rPr>
          <w:rFonts w:ascii="Palatino Linotype" w:hAnsi="Palatino Linotype" w:cs="Arial"/>
          <w:bCs/>
          <w:color w:val="222222"/>
          <w:sz w:val="24"/>
          <w:szCs w:val="24"/>
          <w:lang w:val="es-ES"/>
        </w:rPr>
        <w:t xml:space="preserve">, vigésimo </w:t>
      </w:r>
      <w:r w:rsidR="007C28F5" w:rsidRPr="004259B8">
        <w:rPr>
          <w:rFonts w:ascii="Palatino Linotype" w:hAnsi="Palatino Linotype" w:cs="Arial"/>
          <w:bCs/>
          <w:color w:val="222222"/>
          <w:sz w:val="24"/>
          <w:szCs w:val="24"/>
          <w:lang w:val="es-ES"/>
        </w:rPr>
        <w:t>tercero</w:t>
      </w:r>
      <w:r w:rsidRPr="004259B8">
        <w:rPr>
          <w:rFonts w:ascii="Palatino Linotype" w:hAnsi="Palatino Linotype" w:cs="Arial"/>
          <w:bCs/>
          <w:color w:val="222222"/>
          <w:sz w:val="24"/>
          <w:szCs w:val="24"/>
          <w:lang w:val="es-ES"/>
        </w:rPr>
        <w:t xml:space="preserve"> y vigésimo </w:t>
      </w:r>
      <w:r w:rsidR="007C28F5" w:rsidRPr="004259B8">
        <w:rPr>
          <w:rFonts w:ascii="Palatino Linotype" w:hAnsi="Palatino Linotype" w:cs="Arial"/>
          <w:bCs/>
          <w:color w:val="222222"/>
          <w:sz w:val="24"/>
          <w:szCs w:val="24"/>
          <w:lang w:val="es-ES"/>
        </w:rPr>
        <w:t>cuarto</w:t>
      </w:r>
      <w:r w:rsidRPr="004259B8">
        <w:rPr>
          <w:rFonts w:ascii="Palatino Linotype" w:hAnsi="Palatino Linotype" w:cs="Arial"/>
          <w:bCs/>
          <w:color w:val="222222"/>
          <w:sz w:val="24"/>
          <w:szCs w:val="24"/>
          <w:shd w:val="clear" w:color="auto" w:fill="FFFFFF"/>
          <w:lang w:val="es-ES"/>
        </w:rPr>
        <w:t> fracciones IV y V </w:t>
      </w:r>
      <w:r w:rsidRPr="004259B8">
        <w:rPr>
          <w:rFonts w:ascii="Palatino Linotype" w:eastAsia="Calibri" w:hAnsi="Palatino Linotype" w:cs="Times New Roman"/>
          <w:sz w:val="24"/>
          <w:szCs w:val="24"/>
          <w:lang w:val="es-ES" w:eastAsia="es-ES"/>
        </w:rPr>
        <w:t xml:space="preserve">de la </w:t>
      </w:r>
      <w:r w:rsidRPr="004259B8">
        <w:rPr>
          <w:rFonts w:ascii="Palatino Linotype" w:eastAsia="Calibri" w:hAnsi="Palatino Linotype" w:cs="Times New Roman"/>
          <w:b/>
          <w:sz w:val="24"/>
          <w:szCs w:val="24"/>
          <w:lang w:val="es-ES" w:eastAsia="es-ES"/>
        </w:rPr>
        <w:t>Constitución Política del Estado Libre y Soberano de México</w:t>
      </w:r>
      <w:r w:rsidRPr="004259B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259B8">
        <w:rPr>
          <w:rFonts w:ascii="Palatino Linotype" w:eastAsia="Calibri" w:hAnsi="Palatino Linotype" w:cs="Arial"/>
          <w:sz w:val="24"/>
          <w:szCs w:val="24"/>
          <w:lang w:val="es-ES" w:eastAsia="es-ES"/>
        </w:rPr>
        <w:t xml:space="preserve">de la </w:t>
      </w:r>
      <w:r w:rsidRPr="004259B8">
        <w:rPr>
          <w:rFonts w:ascii="Palatino Linotype" w:eastAsia="Calibri" w:hAnsi="Palatino Linotype" w:cs="Arial"/>
          <w:b/>
          <w:sz w:val="24"/>
          <w:szCs w:val="24"/>
          <w:lang w:val="es-ES" w:eastAsia="es-ES"/>
        </w:rPr>
        <w:t>Ley de Transparencia y Acceso a la Información Pública del Estado de México y Municipios</w:t>
      </w:r>
      <w:r w:rsidRPr="004259B8">
        <w:rPr>
          <w:rFonts w:ascii="Palatino Linotype" w:eastAsia="Calibri" w:hAnsi="Palatino Linotype" w:cs="Arial"/>
          <w:sz w:val="24"/>
          <w:szCs w:val="24"/>
          <w:lang w:val="es-ES" w:eastAsia="es-ES"/>
        </w:rPr>
        <w:t xml:space="preserve">; </w:t>
      </w:r>
      <w:r w:rsidRPr="004259B8">
        <w:rPr>
          <w:rFonts w:ascii="Palatino Linotype" w:eastAsia="Calibri" w:hAnsi="Palatino Linotype" w:cs="Arial"/>
          <w:b/>
          <w:sz w:val="24"/>
          <w:szCs w:val="24"/>
          <w:lang w:val="es-ES" w:eastAsia="es-ES"/>
        </w:rPr>
        <w:t>7, 9 fracciones I y XXIV, y 11</w:t>
      </w:r>
      <w:r w:rsidRPr="004259B8">
        <w:rPr>
          <w:rFonts w:ascii="Palatino Linotype" w:eastAsia="Calibri" w:hAnsi="Palatino Linotype" w:cs="Arial"/>
          <w:sz w:val="24"/>
          <w:szCs w:val="24"/>
          <w:lang w:val="es-ES" w:eastAsia="es-ES"/>
        </w:rPr>
        <w:t xml:space="preserve"> del </w:t>
      </w:r>
      <w:r w:rsidRPr="004259B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259B8">
        <w:rPr>
          <w:rFonts w:ascii="Palatino Linotype" w:eastAsia="MS Mincho" w:hAnsi="Palatino Linotype" w:cs="Times New Roman"/>
          <w:sz w:val="24"/>
          <w:szCs w:val="24"/>
          <w:lang w:val="es-ES_tradnl" w:eastAsia="es-ES"/>
        </w:rPr>
        <w:t>.</w:t>
      </w:r>
    </w:p>
    <w:p w:rsidR="00883657" w:rsidRPr="004259B8" w:rsidRDefault="00883657" w:rsidP="00DF32AA">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4259B8"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25869609"/>
      <w:r w:rsidRPr="004259B8">
        <w:rPr>
          <w:rFonts w:ascii="Palatino Linotype" w:eastAsia="MS Mincho" w:hAnsi="Palatino Linotype" w:cstheme="majorBidi"/>
          <w:b/>
          <w:sz w:val="24"/>
          <w:szCs w:val="24"/>
          <w:lang w:val="es-ES_tradnl" w:eastAsia="es-ES"/>
        </w:rPr>
        <w:t>SEGUNDO</w:t>
      </w:r>
      <w:r w:rsidRPr="004259B8">
        <w:rPr>
          <w:rFonts w:ascii="Palatino Linotype" w:eastAsia="MS Gothic" w:hAnsi="Palatino Linotype" w:cs="Times New Roman"/>
          <w:b/>
          <w:sz w:val="24"/>
          <w:szCs w:val="24"/>
        </w:rPr>
        <w:t>.</w:t>
      </w:r>
      <w:r w:rsidR="0004167E" w:rsidRPr="004259B8">
        <w:rPr>
          <w:rFonts w:ascii="Palatino Linotype" w:eastAsia="MS Gothic" w:hAnsi="Palatino Linotype" w:cs="Times New Roman"/>
          <w:b/>
          <w:sz w:val="24"/>
          <w:szCs w:val="24"/>
        </w:rPr>
        <w:t xml:space="preserve"> De la oportunidad y </w:t>
      </w:r>
      <w:proofErr w:type="spellStart"/>
      <w:r w:rsidR="0004167E" w:rsidRPr="004259B8">
        <w:rPr>
          <w:rFonts w:ascii="Palatino Linotype" w:eastAsia="MS Gothic" w:hAnsi="Palatino Linotype" w:cs="Times New Roman"/>
          <w:b/>
          <w:sz w:val="24"/>
          <w:szCs w:val="24"/>
        </w:rPr>
        <w:t>procedibilidad</w:t>
      </w:r>
      <w:proofErr w:type="spellEnd"/>
      <w:r w:rsidR="0004167E" w:rsidRPr="004259B8">
        <w:rPr>
          <w:rFonts w:ascii="Palatino Linotype" w:eastAsia="MS Gothic" w:hAnsi="Palatino Linotype" w:cs="Times New Roman"/>
          <w:b/>
          <w:sz w:val="24"/>
          <w:szCs w:val="24"/>
        </w:rPr>
        <w:t xml:space="preserve"> del recurso de revisión</w:t>
      </w:r>
      <w:r w:rsidRPr="004259B8">
        <w:rPr>
          <w:rFonts w:ascii="Palatino Linotype" w:eastAsia="MS Gothic" w:hAnsi="Palatino Linotype" w:cs="Times New Roman"/>
          <w:b/>
          <w:sz w:val="24"/>
          <w:szCs w:val="24"/>
        </w:rPr>
        <w:t>.</w:t>
      </w:r>
      <w:bookmarkEnd w:id="4"/>
    </w:p>
    <w:p w:rsidR="00792776" w:rsidRPr="004259B8" w:rsidRDefault="00792776" w:rsidP="00DF32AA">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382E9E" w:rsidRPr="004259B8" w:rsidRDefault="00382E9E" w:rsidP="005A5F0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4259B8">
        <w:rPr>
          <w:rFonts w:ascii="Palatino Linotype" w:eastAsia="Calibri" w:hAnsi="Palatino Linotype" w:cs="Arial"/>
          <w:sz w:val="24"/>
          <w:szCs w:val="24"/>
          <w:lang w:val="es-ES_tradnl" w:eastAsia="es-ES"/>
        </w:rPr>
        <w:t xml:space="preserve">El medio de impugnación fue presentado a través del </w:t>
      </w:r>
      <w:r w:rsidRPr="004259B8">
        <w:rPr>
          <w:rFonts w:ascii="Palatino Linotype" w:eastAsia="Calibri" w:hAnsi="Palatino Linotype" w:cs="Arial"/>
          <w:b/>
          <w:sz w:val="24"/>
          <w:szCs w:val="24"/>
          <w:lang w:val="es-ES_tradnl" w:eastAsia="es-ES"/>
        </w:rPr>
        <w:t>SAIMEX,</w:t>
      </w:r>
      <w:r w:rsidRPr="004259B8">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4259B8">
        <w:rPr>
          <w:rFonts w:ascii="Palatino Linotype" w:eastAsia="Calibri" w:hAnsi="Palatino Linotype" w:cs="Arial"/>
          <w:b/>
          <w:sz w:val="24"/>
          <w:szCs w:val="24"/>
          <w:lang w:val="es-ES_tradnl" w:eastAsia="es-ES"/>
        </w:rPr>
        <w:t>SUJETO OBLIGADO</w:t>
      </w:r>
      <w:r w:rsidRPr="004259B8">
        <w:rPr>
          <w:rFonts w:ascii="Palatino Linotype" w:eastAsia="Calibri" w:hAnsi="Palatino Linotype" w:cs="Arial"/>
          <w:sz w:val="24"/>
          <w:szCs w:val="24"/>
          <w:lang w:val="es-ES_tradnl" w:eastAsia="es-ES"/>
        </w:rPr>
        <w:t xml:space="preserve"> entregó respuesta el día </w:t>
      </w:r>
      <w:r w:rsidR="005A5F02" w:rsidRPr="004259B8">
        <w:rPr>
          <w:rFonts w:ascii="Palatino Linotype" w:eastAsia="Calibri" w:hAnsi="Palatino Linotype" w:cs="Arial"/>
          <w:sz w:val="24"/>
          <w:szCs w:val="24"/>
          <w:lang w:val="es-ES_tradnl" w:eastAsia="es-ES"/>
        </w:rPr>
        <w:t xml:space="preserve">dos </w:t>
      </w:r>
      <w:r w:rsidRPr="004259B8">
        <w:rPr>
          <w:rFonts w:ascii="Palatino Linotype" w:eastAsia="Calibri" w:hAnsi="Palatino Linotype" w:cs="Arial"/>
          <w:sz w:val="24"/>
          <w:szCs w:val="24"/>
          <w:lang w:val="es-ES_tradnl" w:eastAsia="es-ES"/>
        </w:rPr>
        <w:t>(</w:t>
      </w:r>
      <w:r w:rsidR="005A5F02" w:rsidRPr="004259B8">
        <w:rPr>
          <w:rFonts w:ascii="Palatino Linotype" w:eastAsia="Calibri" w:hAnsi="Palatino Linotype" w:cs="Arial"/>
          <w:sz w:val="24"/>
          <w:szCs w:val="24"/>
          <w:lang w:val="es-ES_tradnl" w:eastAsia="es-ES"/>
        </w:rPr>
        <w:t>02</w:t>
      </w:r>
      <w:r w:rsidRPr="004259B8">
        <w:rPr>
          <w:rFonts w:ascii="Palatino Linotype" w:eastAsia="Calibri" w:hAnsi="Palatino Linotype" w:cs="Arial"/>
          <w:sz w:val="24"/>
          <w:szCs w:val="24"/>
          <w:lang w:val="es-ES_tradnl" w:eastAsia="es-ES"/>
        </w:rPr>
        <w:t>) de</w:t>
      </w:r>
      <w:r w:rsidR="005A5F02" w:rsidRPr="004259B8">
        <w:rPr>
          <w:rFonts w:ascii="Palatino Linotype" w:eastAsia="Calibri" w:hAnsi="Palatino Linotype" w:cs="Arial"/>
          <w:sz w:val="24"/>
          <w:szCs w:val="24"/>
          <w:lang w:val="es-ES_tradnl" w:eastAsia="es-ES"/>
        </w:rPr>
        <w:t xml:space="preserve"> octubre  de </w:t>
      </w:r>
      <w:r w:rsidRPr="004259B8">
        <w:rPr>
          <w:rFonts w:ascii="Palatino Linotype" w:eastAsia="Calibri" w:hAnsi="Palatino Linotype" w:cs="Arial"/>
          <w:sz w:val="24"/>
          <w:szCs w:val="24"/>
          <w:lang w:val="es-ES_tradnl" w:eastAsia="es-ES"/>
        </w:rPr>
        <w:t xml:space="preserve">dos mil diecinueve, </w:t>
      </w:r>
      <w:r w:rsidRPr="004259B8">
        <w:rPr>
          <w:rFonts w:ascii="Palatino Linotype" w:eastAsiaTheme="minorEastAsia" w:hAnsi="Palatino Linotype" w:cs="Arial"/>
          <w:sz w:val="24"/>
          <w:szCs w:val="24"/>
          <w:lang w:val="es-ES_tradnl" w:eastAsia="es-ES"/>
        </w:rPr>
        <w:t xml:space="preserve">de tal forma que </w:t>
      </w:r>
      <w:r w:rsidRPr="004259B8">
        <w:rPr>
          <w:rFonts w:ascii="Palatino Linotype" w:eastAsiaTheme="minorEastAsia" w:hAnsi="Palatino Linotype" w:cs="Arial"/>
          <w:sz w:val="24"/>
          <w:szCs w:val="24"/>
          <w:lang w:val="es-ES_tradnl" w:eastAsia="es-ES"/>
        </w:rPr>
        <w:lastRenderedPageBreak/>
        <w:t>el plazo para interponer el recurso</w:t>
      </w:r>
      <w:r w:rsidR="005A5F02" w:rsidRPr="004259B8">
        <w:rPr>
          <w:rFonts w:ascii="Palatino Linotype" w:eastAsiaTheme="minorEastAsia" w:hAnsi="Palatino Linotype" w:cs="Arial"/>
          <w:sz w:val="24"/>
          <w:szCs w:val="24"/>
          <w:lang w:val="es-ES_tradnl" w:eastAsia="es-ES"/>
        </w:rPr>
        <w:t xml:space="preserve"> transcurrió del día tres </w:t>
      </w:r>
      <w:r w:rsidRPr="004259B8">
        <w:rPr>
          <w:rFonts w:ascii="Palatino Linotype" w:eastAsiaTheme="minorEastAsia" w:hAnsi="Palatino Linotype" w:cs="Arial"/>
          <w:sz w:val="24"/>
          <w:szCs w:val="24"/>
          <w:lang w:val="es-ES_tradnl" w:eastAsia="es-ES"/>
        </w:rPr>
        <w:t>(</w:t>
      </w:r>
      <w:r w:rsidR="005A5F02" w:rsidRPr="004259B8">
        <w:rPr>
          <w:rFonts w:ascii="Palatino Linotype" w:eastAsiaTheme="minorEastAsia" w:hAnsi="Palatino Linotype" w:cs="Arial"/>
          <w:sz w:val="24"/>
          <w:szCs w:val="24"/>
          <w:lang w:val="es-ES_tradnl" w:eastAsia="es-ES"/>
        </w:rPr>
        <w:t>03</w:t>
      </w:r>
      <w:r w:rsidRPr="004259B8">
        <w:rPr>
          <w:rFonts w:ascii="Palatino Linotype" w:eastAsiaTheme="minorEastAsia" w:hAnsi="Palatino Linotype" w:cs="Arial"/>
          <w:sz w:val="24"/>
          <w:szCs w:val="24"/>
          <w:lang w:val="es-ES_tradnl" w:eastAsia="es-ES"/>
        </w:rPr>
        <w:t>) al</w:t>
      </w:r>
      <w:r w:rsidR="005A5F02" w:rsidRPr="004259B8">
        <w:rPr>
          <w:rFonts w:ascii="Palatino Linotype" w:eastAsiaTheme="minorEastAsia" w:hAnsi="Palatino Linotype" w:cs="Arial"/>
          <w:sz w:val="24"/>
          <w:szCs w:val="24"/>
          <w:lang w:val="es-ES_tradnl" w:eastAsia="es-ES"/>
        </w:rPr>
        <w:t xml:space="preserve"> veintitrés</w:t>
      </w:r>
      <w:r w:rsidRPr="004259B8">
        <w:rPr>
          <w:rFonts w:ascii="Palatino Linotype" w:eastAsiaTheme="minorEastAsia" w:hAnsi="Palatino Linotype" w:cs="Arial"/>
          <w:sz w:val="24"/>
          <w:szCs w:val="24"/>
          <w:lang w:val="es-ES_tradnl" w:eastAsia="es-ES"/>
        </w:rPr>
        <w:t xml:space="preserve"> (</w:t>
      </w:r>
      <w:r w:rsidR="005A5F02" w:rsidRPr="004259B8">
        <w:rPr>
          <w:rFonts w:ascii="Palatino Linotype" w:eastAsiaTheme="minorEastAsia" w:hAnsi="Palatino Linotype" w:cs="Arial"/>
          <w:sz w:val="24"/>
          <w:szCs w:val="24"/>
          <w:lang w:val="es-ES_tradnl" w:eastAsia="es-ES"/>
        </w:rPr>
        <w:t>23</w:t>
      </w:r>
      <w:r w:rsidRPr="004259B8">
        <w:rPr>
          <w:rFonts w:ascii="Palatino Linotype" w:eastAsiaTheme="minorEastAsia" w:hAnsi="Palatino Linotype" w:cs="Arial"/>
          <w:sz w:val="24"/>
          <w:szCs w:val="24"/>
          <w:lang w:val="es-ES_tradnl" w:eastAsia="es-ES"/>
        </w:rPr>
        <w:t>) de</w:t>
      </w:r>
      <w:r w:rsidR="005A5F02" w:rsidRPr="004259B8">
        <w:rPr>
          <w:rFonts w:ascii="Palatino Linotype" w:eastAsiaTheme="minorEastAsia" w:hAnsi="Palatino Linotype" w:cs="Arial"/>
          <w:sz w:val="24"/>
          <w:szCs w:val="24"/>
          <w:lang w:val="es-ES_tradnl" w:eastAsia="es-ES"/>
        </w:rPr>
        <w:t xml:space="preserve"> octubre </w:t>
      </w:r>
      <w:r w:rsidRPr="004259B8">
        <w:rPr>
          <w:rFonts w:ascii="Palatino Linotype" w:eastAsiaTheme="minorEastAsia" w:hAnsi="Palatino Linotype" w:cs="Arial"/>
          <w:sz w:val="24"/>
          <w:szCs w:val="24"/>
          <w:lang w:val="es-ES_tradnl" w:eastAsia="es-ES"/>
        </w:rPr>
        <w:t>de dos mil diecinueve; en consecuencia, si el particular presentó su</w:t>
      </w:r>
      <w:r w:rsidR="005A5F02" w:rsidRPr="004259B8">
        <w:rPr>
          <w:rFonts w:ascii="Palatino Linotype" w:eastAsiaTheme="minorEastAsia" w:hAnsi="Palatino Linotype" w:cs="Arial"/>
          <w:sz w:val="24"/>
          <w:szCs w:val="24"/>
          <w:lang w:val="es-ES_tradnl" w:eastAsia="es-ES"/>
        </w:rPr>
        <w:t xml:space="preserve"> inconformidad el día tres</w:t>
      </w:r>
      <w:r w:rsidRPr="004259B8">
        <w:rPr>
          <w:rFonts w:ascii="Palatino Linotype" w:eastAsiaTheme="minorEastAsia" w:hAnsi="Palatino Linotype" w:cs="Arial"/>
          <w:sz w:val="24"/>
          <w:szCs w:val="24"/>
          <w:lang w:val="es-ES_tradnl" w:eastAsia="es-ES"/>
        </w:rPr>
        <w:t xml:space="preserve"> (</w:t>
      </w:r>
      <w:r w:rsidR="005A5F02" w:rsidRPr="004259B8">
        <w:rPr>
          <w:rFonts w:ascii="Palatino Linotype" w:eastAsiaTheme="minorEastAsia" w:hAnsi="Palatino Linotype" w:cs="Arial"/>
          <w:sz w:val="24"/>
          <w:szCs w:val="24"/>
          <w:lang w:val="es-ES_tradnl" w:eastAsia="es-ES"/>
        </w:rPr>
        <w:t>03</w:t>
      </w:r>
      <w:r w:rsidRPr="004259B8">
        <w:rPr>
          <w:rFonts w:ascii="Palatino Linotype" w:eastAsiaTheme="minorEastAsia" w:hAnsi="Palatino Linotype" w:cs="Arial"/>
          <w:sz w:val="24"/>
          <w:szCs w:val="24"/>
          <w:lang w:val="es-ES_tradnl" w:eastAsia="es-ES"/>
        </w:rPr>
        <w:t xml:space="preserve">) de octubre  dos mil diecinueve, se encuentra dentro de los márgenes temporales previstos en el artículo 178 de la </w:t>
      </w:r>
      <w:r w:rsidRPr="004259B8">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4259B8">
        <w:rPr>
          <w:rFonts w:ascii="Palatino Linotype" w:eastAsiaTheme="minorEastAsia" w:hAnsi="Palatino Linotype" w:cs="Arial"/>
          <w:sz w:val="24"/>
          <w:szCs w:val="24"/>
          <w:lang w:val="es-ES_tradnl" w:eastAsia="es-ES"/>
        </w:rPr>
        <w:t xml:space="preserve">vigente. </w:t>
      </w:r>
    </w:p>
    <w:p w:rsidR="00382E9E" w:rsidRPr="004259B8" w:rsidRDefault="00382E9E" w:rsidP="00382E9E">
      <w:pPr>
        <w:spacing w:after="0" w:line="360" w:lineRule="auto"/>
        <w:ind w:right="49"/>
        <w:contextualSpacing/>
        <w:jc w:val="both"/>
        <w:rPr>
          <w:rFonts w:ascii="Palatino Linotype" w:eastAsiaTheme="minorEastAsia" w:hAnsi="Palatino Linotype"/>
          <w:sz w:val="24"/>
          <w:szCs w:val="24"/>
          <w:lang w:val="es-ES_tradnl" w:eastAsia="es-ES"/>
        </w:rPr>
      </w:pPr>
    </w:p>
    <w:p w:rsidR="00382E9E" w:rsidRPr="004259B8" w:rsidRDefault="00382E9E" w:rsidP="00382E9E">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4259B8">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D422A" w:rsidRPr="004259B8" w:rsidRDefault="005D422A" w:rsidP="00DF32AA">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B54F03" w:rsidRPr="004259B8" w:rsidRDefault="00B54F03"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5" w:name="_Toc25869610"/>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r w:rsidRPr="004259B8">
        <w:rPr>
          <w:rFonts w:ascii="Palatino Linotype" w:eastAsia="MS Mincho" w:hAnsi="Palatino Linotype" w:cstheme="majorBidi"/>
          <w:b/>
          <w:sz w:val="24"/>
          <w:szCs w:val="24"/>
          <w:lang w:val="es-ES_tradnl" w:eastAsia="es-ES"/>
        </w:rPr>
        <w:t>TERCERO</w:t>
      </w:r>
      <w:r w:rsidRPr="004259B8">
        <w:rPr>
          <w:rFonts w:ascii="Palatino Linotype" w:eastAsia="MS Gothic" w:hAnsi="Palatino Linotype" w:cs="Times New Roman"/>
          <w:b/>
          <w:sz w:val="24"/>
          <w:szCs w:val="24"/>
        </w:rPr>
        <w:t>. Del Planteamiento de la Litis.</w:t>
      </w:r>
      <w:bookmarkEnd w:id="5"/>
      <w:r w:rsidRPr="004259B8">
        <w:rPr>
          <w:rFonts w:ascii="Palatino Linotype" w:eastAsia="MS Gothic" w:hAnsi="Palatino Linotype" w:cs="Times New Roman"/>
          <w:b/>
          <w:sz w:val="24"/>
          <w:szCs w:val="24"/>
        </w:rPr>
        <w:t xml:space="preserve"> </w:t>
      </w:r>
    </w:p>
    <w:p w:rsidR="00EB3DB0" w:rsidRPr="004259B8" w:rsidRDefault="00EB3DB0" w:rsidP="00DF32AA">
      <w:pPr>
        <w:tabs>
          <w:tab w:val="left" w:pos="0"/>
          <w:tab w:val="left" w:pos="142"/>
        </w:tabs>
        <w:spacing w:after="0" w:line="360" w:lineRule="auto"/>
        <w:ind w:right="49"/>
        <w:jc w:val="both"/>
        <w:rPr>
          <w:rFonts w:ascii="Palatino Linotype" w:eastAsia="MS Mincho" w:hAnsi="Palatino Linotype" w:cs="Times New Roman"/>
          <w:b/>
          <w:sz w:val="24"/>
          <w:szCs w:val="24"/>
        </w:rPr>
      </w:pPr>
    </w:p>
    <w:p w:rsidR="005A5F02" w:rsidRPr="004259B8" w:rsidRDefault="005A5F02" w:rsidP="005A5F02">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4259B8">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4259B8">
        <w:rPr>
          <w:rFonts w:ascii="Palatino Linotype" w:eastAsia="Calibri" w:hAnsi="Palatino Linotype" w:cs="Arial"/>
          <w:b/>
          <w:sz w:val="24"/>
          <w:szCs w:val="24"/>
          <w:lang w:val="es-ES" w:eastAsia="es-ES"/>
        </w:rPr>
        <w:t>Ley de Transparencia y Acceso a la Información Pública del Estado de México y Municipios</w:t>
      </w:r>
      <w:r w:rsidRPr="004259B8">
        <w:rPr>
          <w:rFonts w:ascii="Palatino Linotype" w:eastAsiaTheme="minorEastAsia" w:hAnsi="Palatino Linotype" w:cs="Arial"/>
          <w:sz w:val="24"/>
          <w:szCs w:val="24"/>
          <w:lang w:val="es-ES_tradnl" w:eastAsia="es-ES"/>
        </w:rPr>
        <w:t xml:space="preserve"> y determinar la confirmación; revocación o modificación; </w:t>
      </w:r>
      <w:proofErr w:type="spellStart"/>
      <w:r w:rsidRPr="004259B8">
        <w:rPr>
          <w:rFonts w:ascii="Palatino Linotype" w:eastAsiaTheme="minorEastAsia" w:hAnsi="Palatino Linotype" w:cs="Arial"/>
          <w:sz w:val="24"/>
          <w:szCs w:val="24"/>
          <w:lang w:val="es-ES_tradnl" w:eastAsia="es-ES"/>
        </w:rPr>
        <w:t>desechamiento</w:t>
      </w:r>
      <w:proofErr w:type="spellEnd"/>
      <w:r w:rsidRPr="004259B8">
        <w:rPr>
          <w:rFonts w:ascii="Palatino Linotype" w:eastAsiaTheme="minorEastAsia" w:hAnsi="Palatino Linotype" w:cs="Arial"/>
          <w:sz w:val="24"/>
          <w:szCs w:val="24"/>
          <w:lang w:val="es-ES_tradnl" w:eastAsia="es-ES"/>
        </w:rPr>
        <w:t xml:space="preserve"> o sobreseimiento; y en su caso ordenar la entrega de la información, respecto a las respuestas o falta de ellas de los Sujetos Obligados. </w:t>
      </w:r>
    </w:p>
    <w:p w:rsidR="005A5F02" w:rsidRPr="004259B8" w:rsidRDefault="005A5F02" w:rsidP="005A5F02">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5A5F02" w:rsidRPr="004259B8" w:rsidRDefault="005A5F02" w:rsidP="005A5F02">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4259B8">
        <w:rPr>
          <w:rFonts w:ascii="Palatino Linotype" w:eastAsiaTheme="minorEastAsia" w:hAnsi="Palatino Linotype" w:cs="Arial"/>
          <w:sz w:val="24"/>
          <w:szCs w:val="24"/>
          <w:lang w:val="es-ES_tradnl" w:eastAsia="es-ES"/>
        </w:rPr>
        <w:lastRenderedPageBreak/>
        <w:t>De las constancias que obran en el expediente al rubro indicado, se desprende que</w:t>
      </w:r>
      <w:r w:rsidRPr="004259B8">
        <w:rPr>
          <w:rFonts w:ascii="Palatino Linotype" w:eastAsia="Times New Roman" w:hAnsi="Palatino Linotype"/>
          <w:sz w:val="24"/>
          <w:szCs w:val="24"/>
          <w:lang w:val="es-ES_tradnl" w:eastAsia="es-ES"/>
        </w:rPr>
        <w:t xml:space="preserve"> el particular solicitó </w:t>
      </w:r>
      <w:r w:rsidRPr="004259B8">
        <w:rPr>
          <w:rFonts w:ascii="Palatino Linotype" w:eastAsiaTheme="minorEastAsia" w:hAnsi="Palatino Linotype"/>
          <w:color w:val="000000"/>
          <w:sz w:val="24"/>
          <w:szCs w:val="24"/>
          <w:lang w:val="es-ES_tradnl" w:eastAsia="es-ES"/>
        </w:rPr>
        <w:t>información relacionada con  los recibos de nómina de diversos servidores públicos</w:t>
      </w:r>
      <w:r w:rsidRPr="004259B8">
        <w:rPr>
          <w:rFonts w:ascii="Palatino Linotype" w:eastAsia="Times New Roman" w:hAnsi="Palatino Linotype"/>
          <w:sz w:val="24"/>
          <w:szCs w:val="24"/>
          <w:lang w:val="es-ES_tradnl" w:eastAsia="es-ES"/>
        </w:rPr>
        <w:t xml:space="preserve">, a lo cual, el </w:t>
      </w:r>
      <w:r w:rsidRPr="004259B8">
        <w:rPr>
          <w:rFonts w:ascii="Palatino Linotype" w:eastAsia="Times New Roman" w:hAnsi="Palatino Linotype"/>
          <w:b/>
          <w:sz w:val="24"/>
          <w:szCs w:val="24"/>
          <w:lang w:val="es-ES_tradnl" w:eastAsia="es-ES"/>
        </w:rPr>
        <w:t xml:space="preserve">SUJETO OBLIGADO </w:t>
      </w:r>
      <w:r w:rsidRPr="004259B8">
        <w:rPr>
          <w:rFonts w:ascii="Palatino Linotype" w:eastAsia="Times New Roman" w:hAnsi="Palatino Linotype"/>
          <w:sz w:val="24"/>
          <w:szCs w:val="24"/>
          <w:lang w:val="es-ES_tradnl" w:eastAsia="es-ES"/>
        </w:rPr>
        <w:t xml:space="preserve"> realizó entrega de diversas documentales en las que se aprecian recibos de nómina, no obstante, el particular se inconforma señalando que no se dio respuesta la solicitud de información.</w:t>
      </w:r>
    </w:p>
    <w:p w:rsidR="005A5F02" w:rsidRPr="00B34D38" w:rsidRDefault="005A5F02" w:rsidP="00B34D38">
      <w:pPr>
        <w:rPr>
          <w:rFonts w:ascii="Palatino Linotype" w:hAnsi="Palatino Linotype"/>
          <w:sz w:val="24"/>
          <w:szCs w:val="24"/>
        </w:rPr>
      </w:pPr>
    </w:p>
    <w:p w:rsidR="005A5F02" w:rsidRPr="004259B8" w:rsidRDefault="005A5F02" w:rsidP="005A5F02">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4259B8">
        <w:rPr>
          <w:rFonts w:ascii="Palatino Linotype" w:hAnsi="Palatino Linotype"/>
          <w:sz w:val="24"/>
          <w:szCs w:val="24"/>
        </w:rPr>
        <w:t xml:space="preserve">En dichas condiciones el presente recurso de revisión se circunscribe a determinar si el </w:t>
      </w:r>
      <w:r w:rsidRPr="004259B8">
        <w:rPr>
          <w:rFonts w:ascii="Palatino Linotype" w:hAnsi="Palatino Linotype"/>
          <w:b/>
          <w:sz w:val="24"/>
          <w:szCs w:val="24"/>
        </w:rPr>
        <w:t>SUJETO OBLIGADO</w:t>
      </w:r>
      <w:r w:rsidRPr="004259B8">
        <w:rPr>
          <w:rFonts w:ascii="Palatino Linotype" w:hAnsi="Palatino Linotype"/>
          <w:sz w:val="24"/>
          <w:szCs w:val="24"/>
        </w:rPr>
        <w:t xml:space="preserve"> con su respuesta a la solicitud satisface el derecho de acceso a la información o por el contrario actualiza las causales de procedencia previstas en el artículo 179 fracciones I,  VI y XIII de la Ley de Transparencia y Acceso a la Información del Estado de México y Municipios. </w:t>
      </w:r>
    </w:p>
    <w:p w:rsidR="00D21E92" w:rsidRPr="004259B8" w:rsidRDefault="00D21E92" w:rsidP="00DF32AA">
      <w:pPr>
        <w:tabs>
          <w:tab w:val="left" w:pos="0"/>
          <w:tab w:val="left" w:pos="142"/>
        </w:tabs>
        <w:spacing w:after="0" w:line="360" w:lineRule="auto"/>
        <w:ind w:right="49"/>
        <w:jc w:val="both"/>
        <w:rPr>
          <w:rFonts w:ascii="Palatino Linotype" w:eastAsia="MS Mincho" w:hAnsi="Palatino Linotype" w:cs="Times New Roman"/>
          <w:sz w:val="24"/>
          <w:szCs w:val="24"/>
        </w:rPr>
      </w:pPr>
    </w:p>
    <w:p w:rsidR="00C51C7C" w:rsidRPr="004259B8" w:rsidRDefault="00EB3DB0" w:rsidP="00DF32AA">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7" w:name="_Toc2586961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4259B8">
        <w:rPr>
          <w:rFonts w:ascii="Palatino Linotype" w:eastAsia="MS Gothic" w:hAnsi="Palatino Linotype" w:cstheme="majorBidi"/>
          <w:b/>
          <w:sz w:val="24"/>
          <w:szCs w:val="24"/>
          <w:lang w:val="es-ES_tradnl" w:eastAsia="es-ES"/>
        </w:rPr>
        <w:t>CUARTO</w:t>
      </w:r>
      <w:r w:rsidR="00792776" w:rsidRPr="004259B8">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4259B8">
        <w:rPr>
          <w:rFonts w:ascii="Palatino Linotype" w:eastAsia="MS Gothic" w:hAnsi="Palatino Linotype" w:cstheme="majorBidi"/>
          <w:b/>
          <w:sz w:val="24"/>
          <w:szCs w:val="24"/>
          <w:lang w:val="es-ES_tradnl" w:eastAsia="es-ES"/>
        </w:rPr>
        <w:t>revisión.</w:t>
      </w:r>
      <w:bookmarkEnd w:id="27"/>
    </w:p>
    <w:p w:rsidR="002A01F9" w:rsidRPr="004259B8" w:rsidRDefault="002A01F9" w:rsidP="002A01F9">
      <w:pPr>
        <w:keepNext/>
        <w:keepLines/>
        <w:spacing w:before="240" w:after="0" w:line="360" w:lineRule="auto"/>
        <w:outlineLvl w:val="0"/>
        <w:rPr>
          <w:rFonts w:ascii="Palatino Linotype" w:eastAsia="MS Gothic" w:hAnsi="Palatino Linotype" w:cs="Times New Roman"/>
          <w:b/>
          <w:color w:val="000000"/>
          <w:sz w:val="24"/>
          <w:szCs w:val="24"/>
        </w:rPr>
      </w:pPr>
      <w:bookmarkStart w:id="28" w:name="_Toc5711921"/>
      <w:bookmarkStart w:id="29" w:name="_Toc23871922"/>
      <w:bookmarkStart w:id="30" w:name="_Toc25869612"/>
      <w:r w:rsidRPr="004259B8">
        <w:rPr>
          <w:rFonts w:ascii="Palatino Linotype" w:eastAsia="MS Gothic" w:hAnsi="Palatino Linotype" w:cs="Times New Roman"/>
          <w:b/>
          <w:color w:val="000000"/>
          <w:sz w:val="24"/>
          <w:szCs w:val="24"/>
        </w:rPr>
        <w:t>I. Del deber de las autoridades de promover, respetar, proteger, y garantizar el derecho de acceso a la información pública.</w:t>
      </w:r>
      <w:bookmarkEnd w:id="28"/>
      <w:bookmarkEnd w:id="29"/>
      <w:bookmarkEnd w:id="30"/>
      <w:r w:rsidRPr="004259B8">
        <w:rPr>
          <w:rFonts w:ascii="Palatino Linotype" w:eastAsia="MS Gothic" w:hAnsi="Palatino Linotype" w:cs="Times New Roman"/>
          <w:b/>
          <w:color w:val="000000"/>
          <w:sz w:val="24"/>
          <w:szCs w:val="24"/>
        </w:rPr>
        <w:t xml:space="preserve"> </w:t>
      </w:r>
    </w:p>
    <w:p w:rsidR="002A01F9" w:rsidRPr="004259B8" w:rsidRDefault="002A01F9" w:rsidP="002A01F9">
      <w:pPr>
        <w:spacing w:after="0" w:line="360" w:lineRule="auto"/>
        <w:ind w:left="1080"/>
        <w:contextualSpacing/>
        <w:rPr>
          <w:rFonts w:ascii="Palatino Linotype" w:eastAsia="MS Mincho" w:hAnsi="Palatino Linotype" w:cs="Times New Roman"/>
          <w:b/>
          <w:sz w:val="24"/>
          <w:szCs w:val="24"/>
        </w:rPr>
      </w:pPr>
    </w:p>
    <w:p w:rsidR="002A01F9" w:rsidRPr="004259B8" w:rsidRDefault="002A01F9" w:rsidP="002A01F9">
      <w:pPr>
        <w:numPr>
          <w:ilvl w:val="0"/>
          <w:numId w:val="2"/>
        </w:numPr>
        <w:spacing w:before="240" w:after="240" w:line="360" w:lineRule="auto"/>
        <w:ind w:left="0" w:firstLine="0"/>
        <w:contextualSpacing/>
        <w:jc w:val="both"/>
        <w:rPr>
          <w:rFonts w:ascii="Palatino Linotype" w:eastAsia="MS Mincho" w:hAnsi="Palatino Linotype" w:cs="Arial"/>
          <w:sz w:val="24"/>
          <w:szCs w:val="24"/>
          <w:lang w:eastAsia="es-ES"/>
        </w:rPr>
      </w:pPr>
      <w:r w:rsidRPr="004259B8">
        <w:rPr>
          <w:rFonts w:ascii="Palatino Linotype" w:eastAsia="MS Mincho" w:hAnsi="Palatino Linotype" w:cs="Arial"/>
          <w:sz w:val="24"/>
          <w:szCs w:val="24"/>
          <w:lang w:eastAsia="es-ES"/>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4259B8">
        <w:rPr>
          <w:rFonts w:ascii="Palatino Linotype" w:eastAsia="MS Mincho" w:hAnsi="Palatino Linotype" w:cs="Arial"/>
          <w:sz w:val="24"/>
          <w:szCs w:val="24"/>
          <w:lang w:eastAsia="es-ES"/>
        </w:rPr>
        <w:lastRenderedPageBreak/>
        <w:t xml:space="preserve">de los Estados Unidos Mexicanos y en el artículo quinto de la Particular del Estado de México, por lo que al respecto el </w:t>
      </w:r>
      <w:r w:rsidRPr="004259B8">
        <w:rPr>
          <w:rFonts w:ascii="Palatino Linotype" w:eastAsia="MS Mincho" w:hAnsi="Palatino Linotype" w:cs="Arial"/>
          <w:b/>
          <w:sz w:val="24"/>
          <w:szCs w:val="24"/>
          <w:lang w:eastAsia="es-ES"/>
        </w:rPr>
        <w:t>SUJETO OBLIGADO</w:t>
      </w:r>
      <w:r w:rsidRPr="004259B8">
        <w:rPr>
          <w:rFonts w:ascii="Palatino Linotype" w:eastAsia="MS Mincho" w:hAnsi="Palatino Linotype" w:cs="Arial"/>
          <w:sz w:val="24"/>
          <w:szCs w:val="24"/>
          <w:lang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259B8">
        <w:rPr>
          <w:rFonts w:ascii="Palatino Linotype" w:eastAsia="MS Mincho" w:hAnsi="Palatino Linotype" w:cs="Arial"/>
          <w:b/>
          <w:sz w:val="24"/>
          <w:szCs w:val="24"/>
          <w:lang w:eastAsia="es-ES"/>
        </w:rPr>
        <w:t xml:space="preserve">Constitución Política de los Estados Unidos Mexicanos </w:t>
      </w:r>
      <w:r w:rsidRPr="004259B8">
        <w:rPr>
          <w:rFonts w:ascii="Palatino Linotype" w:eastAsia="MS Mincho" w:hAnsi="Palatino Linotype" w:cs="Arial"/>
          <w:sz w:val="24"/>
          <w:szCs w:val="24"/>
          <w:lang w:eastAsia="es-ES"/>
        </w:rPr>
        <w:t xml:space="preserve">al señalar la obligación de “promover, respetar, proteger y garantizar los derechos humanos”, entre los cuales se encuentra dicho derecho. </w:t>
      </w:r>
    </w:p>
    <w:p w:rsidR="002A01F9" w:rsidRPr="004259B8" w:rsidRDefault="002A01F9" w:rsidP="002A01F9">
      <w:pPr>
        <w:spacing w:before="240" w:after="240" w:line="360" w:lineRule="auto"/>
        <w:contextualSpacing/>
        <w:jc w:val="both"/>
        <w:rPr>
          <w:rFonts w:ascii="Palatino Linotype" w:eastAsia="MS Mincho" w:hAnsi="Palatino Linotype" w:cs="Arial"/>
          <w:sz w:val="24"/>
          <w:szCs w:val="24"/>
          <w:lang w:eastAsia="es-ES"/>
        </w:rPr>
      </w:pPr>
    </w:p>
    <w:p w:rsidR="002A01F9" w:rsidRPr="004259B8" w:rsidRDefault="002A01F9" w:rsidP="002A01F9">
      <w:pPr>
        <w:numPr>
          <w:ilvl w:val="0"/>
          <w:numId w:val="2"/>
        </w:numPr>
        <w:spacing w:before="240" w:after="240" w:line="360" w:lineRule="auto"/>
        <w:ind w:left="0" w:firstLine="0"/>
        <w:contextualSpacing/>
        <w:jc w:val="both"/>
        <w:rPr>
          <w:rFonts w:ascii="Palatino Linotype" w:eastAsia="MS Mincho" w:hAnsi="Palatino Linotype" w:cs="Arial"/>
          <w:sz w:val="24"/>
          <w:szCs w:val="24"/>
          <w:lang w:eastAsia="es-ES"/>
        </w:rPr>
      </w:pPr>
      <w:r w:rsidRPr="004259B8">
        <w:rPr>
          <w:rFonts w:ascii="Palatino Linotype" w:eastAsia="MS Mincho" w:hAnsi="Palatino Linotype" w:cs="Arial"/>
          <w:sz w:val="24"/>
          <w:szCs w:val="24"/>
          <w:lang w:eastAsia="es-ES"/>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rsidR="002A01F9" w:rsidRPr="004259B8" w:rsidRDefault="002A01F9" w:rsidP="002A01F9">
      <w:pPr>
        <w:spacing w:before="240" w:after="240" w:line="360" w:lineRule="auto"/>
        <w:ind w:left="927"/>
        <w:contextualSpacing/>
        <w:jc w:val="both"/>
        <w:rPr>
          <w:rFonts w:ascii="Palatino Linotype" w:eastAsia="MS Mincho" w:hAnsi="Palatino Linotype" w:cs="Arial"/>
          <w:sz w:val="24"/>
          <w:szCs w:val="24"/>
          <w:lang w:eastAsia="es-ES"/>
        </w:rPr>
      </w:pPr>
    </w:p>
    <w:p w:rsidR="002A01F9" w:rsidRPr="004259B8" w:rsidRDefault="002A01F9" w:rsidP="002A01F9">
      <w:pPr>
        <w:numPr>
          <w:ilvl w:val="0"/>
          <w:numId w:val="2"/>
        </w:numPr>
        <w:spacing w:before="240" w:after="240" w:line="360" w:lineRule="auto"/>
        <w:ind w:left="0" w:firstLine="0"/>
        <w:contextualSpacing/>
        <w:jc w:val="both"/>
        <w:rPr>
          <w:rFonts w:ascii="Palatino Linotype" w:eastAsia="MS Mincho" w:hAnsi="Palatino Linotype" w:cs="Arial"/>
          <w:sz w:val="24"/>
          <w:szCs w:val="24"/>
          <w:lang w:eastAsia="es-ES"/>
        </w:rPr>
      </w:pPr>
      <w:r w:rsidRPr="004259B8">
        <w:rPr>
          <w:rFonts w:ascii="Palatino Linotype" w:eastAsia="MS Mincho" w:hAnsi="Palatino Linotype" w:cs="Arial"/>
          <w:sz w:val="24"/>
          <w:szCs w:val="24"/>
          <w:lang w:eastAsia="es-ES"/>
        </w:rPr>
        <w:lastRenderedPageBreak/>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A01F9" w:rsidRPr="004259B8" w:rsidRDefault="002A01F9" w:rsidP="002A01F9">
      <w:pPr>
        <w:spacing w:before="240" w:after="240" w:line="360" w:lineRule="auto"/>
        <w:contextualSpacing/>
        <w:jc w:val="both"/>
        <w:rPr>
          <w:rFonts w:ascii="Palatino Linotype" w:eastAsia="MS Mincho" w:hAnsi="Palatino Linotype" w:cs="Arial"/>
          <w:sz w:val="24"/>
          <w:szCs w:val="24"/>
          <w:lang w:eastAsia="es-ES"/>
        </w:rPr>
      </w:pPr>
    </w:p>
    <w:p w:rsidR="002A01F9" w:rsidRPr="004259B8" w:rsidRDefault="002A01F9" w:rsidP="002A01F9">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4259B8">
        <w:rPr>
          <w:rFonts w:ascii="Palatino Linotype" w:eastAsia="MS Mincho" w:hAnsi="Palatino Linotype" w:cs="Arial"/>
          <w:sz w:val="24"/>
          <w:szCs w:val="24"/>
          <w:lang w:eastAsia="es-ES"/>
        </w:rPr>
        <w:t xml:space="preserve">En el caso concreto que nos ocupa analizar, el particular requirió del </w:t>
      </w:r>
      <w:r w:rsidRPr="004259B8">
        <w:rPr>
          <w:rFonts w:ascii="Palatino Linotype" w:eastAsia="MS Mincho" w:hAnsi="Palatino Linotype" w:cs="Arial"/>
          <w:b/>
          <w:sz w:val="24"/>
          <w:szCs w:val="24"/>
          <w:lang w:eastAsia="es-ES"/>
        </w:rPr>
        <w:t xml:space="preserve">Ayuntamiento de </w:t>
      </w:r>
      <w:proofErr w:type="spellStart"/>
      <w:r w:rsidRPr="004259B8">
        <w:rPr>
          <w:rFonts w:ascii="Palatino Linotype" w:eastAsia="MS Mincho" w:hAnsi="Palatino Linotype" w:cs="Arial"/>
          <w:b/>
          <w:sz w:val="24"/>
          <w:szCs w:val="24"/>
          <w:lang w:eastAsia="es-ES"/>
        </w:rPr>
        <w:t>Ocoyoacac</w:t>
      </w:r>
      <w:proofErr w:type="spellEnd"/>
      <w:r w:rsidRPr="004259B8">
        <w:rPr>
          <w:rFonts w:ascii="Palatino Linotype" w:eastAsia="MS Mincho" w:hAnsi="Palatino Linotype" w:cs="Arial"/>
          <w:b/>
          <w:sz w:val="24"/>
          <w:szCs w:val="24"/>
          <w:lang w:eastAsia="es-ES"/>
        </w:rPr>
        <w:t xml:space="preserve"> </w:t>
      </w:r>
      <w:r w:rsidRPr="004259B8">
        <w:rPr>
          <w:rFonts w:ascii="Palatino Linotype" w:eastAsia="MS Mincho" w:hAnsi="Palatino Linotype" w:cs="Arial"/>
          <w:sz w:val="24"/>
          <w:szCs w:val="24"/>
          <w:lang w:eastAsia="es-ES"/>
        </w:rPr>
        <w:t>información relacionada con los recibos de nómina de diversos servidores públicos</w:t>
      </w:r>
      <w:r w:rsidRPr="004259B8">
        <w:rPr>
          <w:rFonts w:ascii="Palatino Linotype" w:eastAsia="MS Mincho" w:hAnsi="Palatino Linotype" w:cs="Times New Roman"/>
          <w:b/>
          <w:color w:val="000000"/>
          <w:sz w:val="24"/>
          <w:szCs w:val="24"/>
          <w:lang w:val="es-ES_tradnl" w:eastAsia="es-ES"/>
        </w:rPr>
        <w:t xml:space="preserve">, </w:t>
      </w:r>
      <w:r w:rsidRPr="004259B8">
        <w:rPr>
          <w:rFonts w:ascii="Palatino Linotype" w:eastAsia="MS Mincho" w:hAnsi="Palatino Linotype" w:cs="Arial"/>
          <w:sz w:val="24"/>
          <w:szCs w:val="24"/>
          <w:lang w:eastAsia="es-ES"/>
        </w:rPr>
        <w:t xml:space="preserve">siendo importante señalar que el </w:t>
      </w:r>
      <w:r w:rsidRPr="004259B8">
        <w:rPr>
          <w:rFonts w:ascii="Palatino Linotype" w:eastAsia="MS Mincho" w:hAnsi="Palatino Linotype" w:cs="Arial"/>
          <w:b/>
          <w:sz w:val="24"/>
          <w:szCs w:val="24"/>
          <w:lang w:eastAsia="es-ES"/>
        </w:rPr>
        <w:t>SUJETO OBLIGADO</w:t>
      </w:r>
      <w:r w:rsidRPr="004259B8">
        <w:rPr>
          <w:rFonts w:ascii="Palatino Linotype" w:eastAsia="MS Mincho" w:hAnsi="Palatino Linotype" w:cs="Arial"/>
          <w:sz w:val="24"/>
          <w:szCs w:val="24"/>
          <w:lang w:eastAsia="es-ES"/>
        </w:rPr>
        <w:t xml:space="preserve"> no respondió satisfactoriamente a la solicitud presentada, pues realiza entrega de  diversas recibos de nómina, sin embargo,  de un estudio  a los mismos se observa que</w:t>
      </w:r>
      <w:r w:rsidR="00B06C4F" w:rsidRPr="004259B8">
        <w:rPr>
          <w:rFonts w:ascii="Palatino Linotype" w:eastAsia="MS Mincho" w:hAnsi="Palatino Linotype" w:cs="Arial"/>
          <w:sz w:val="24"/>
          <w:szCs w:val="24"/>
          <w:lang w:eastAsia="es-ES"/>
        </w:rPr>
        <w:t xml:space="preserve">: </w:t>
      </w:r>
      <w:r w:rsidRPr="004259B8">
        <w:rPr>
          <w:rFonts w:ascii="Palatino Linotype" w:eastAsia="MS Mincho" w:hAnsi="Palatino Linotype" w:cs="Arial"/>
          <w:sz w:val="24"/>
          <w:szCs w:val="24"/>
          <w:lang w:eastAsia="es-ES"/>
        </w:rPr>
        <w:t xml:space="preserve"> a) se les dio un incorrecto tratamiento, por cuanto hace a la supresión de datos; b) no se entregó el acta del comité de transparencia que soporte las versiones públicas de los mismos; y  c) no colman en su totalidad lo solicitado por el particular, </w:t>
      </w:r>
      <w:r w:rsidRPr="004259B8">
        <w:rPr>
          <w:rFonts w:ascii="Palatino Linotype" w:eastAsia="Times New Roman" w:hAnsi="Palatino Linotype"/>
          <w:sz w:val="24"/>
          <w:szCs w:val="24"/>
          <w:lang w:val="es-ES_tradnl" w:eastAsia="es-ES"/>
        </w:rPr>
        <w:t xml:space="preserve">en ese sentido la actuación del ente recurrido </w:t>
      </w:r>
      <w:r w:rsidRPr="004259B8">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realizar entrega de la información solicitada. </w:t>
      </w:r>
    </w:p>
    <w:p w:rsidR="002A01F9" w:rsidRPr="004259B8" w:rsidRDefault="002A01F9" w:rsidP="002A01F9">
      <w:pPr>
        <w:spacing w:before="240" w:after="240" w:line="360" w:lineRule="auto"/>
        <w:contextualSpacing/>
        <w:jc w:val="both"/>
        <w:rPr>
          <w:rFonts w:ascii="Palatino Linotype" w:eastAsia="MS Mincho" w:hAnsi="Palatino Linotype" w:cs="Arial"/>
          <w:sz w:val="24"/>
          <w:szCs w:val="24"/>
          <w:lang w:eastAsia="es-ES"/>
        </w:rPr>
      </w:pPr>
    </w:p>
    <w:p w:rsidR="00B34D38" w:rsidRDefault="002A01F9" w:rsidP="00B06C4F">
      <w:pPr>
        <w:numPr>
          <w:ilvl w:val="0"/>
          <w:numId w:val="2"/>
        </w:numPr>
        <w:spacing w:before="240" w:after="240" w:line="360" w:lineRule="auto"/>
        <w:ind w:left="0" w:firstLine="0"/>
        <w:contextualSpacing/>
        <w:jc w:val="both"/>
        <w:rPr>
          <w:rFonts w:ascii="Palatino Linotype" w:eastAsia="MS Mincho" w:hAnsi="Palatino Linotype" w:cs="Arial"/>
          <w:sz w:val="24"/>
          <w:szCs w:val="24"/>
          <w:lang w:eastAsia="es-ES"/>
        </w:rPr>
      </w:pPr>
      <w:r w:rsidRPr="004259B8">
        <w:rPr>
          <w:rFonts w:ascii="Palatino Linotype" w:eastAsia="MS Mincho" w:hAnsi="Palatino Linotype" w:cs="Arial"/>
          <w:sz w:val="24"/>
          <w:szCs w:val="24"/>
          <w:lang w:eastAsia="es-ES"/>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w:t>
      </w:r>
      <w:r w:rsidRPr="004259B8">
        <w:rPr>
          <w:rFonts w:ascii="Palatino Linotype" w:eastAsia="MS Mincho" w:hAnsi="Palatino Linotype" w:cs="Arial"/>
          <w:sz w:val="24"/>
          <w:szCs w:val="24"/>
          <w:lang w:eastAsia="es-ES"/>
        </w:rPr>
        <w:lastRenderedPageBreak/>
        <w:t xml:space="preserve">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B34D38" w:rsidRPr="00B34D38" w:rsidRDefault="00B34D38" w:rsidP="00B34D38">
      <w:pPr>
        <w:spacing w:before="240" w:after="240" w:line="360" w:lineRule="auto"/>
        <w:contextualSpacing/>
        <w:jc w:val="both"/>
        <w:rPr>
          <w:rFonts w:ascii="Palatino Linotype" w:eastAsia="MS Mincho" w:hAnsi="Palatino Linotype" w:cs="Arial"/>
          <w:sz w:val="24"/>
          <w:szCs w:val="24"/>
          <w:lang w:eastAsia="es-ES"/>
        </w:rPr>
      </w:pPr>
    </w:p>
    <w:p w:rsidR="00B34D38" w:rsidRPr="004259B8" w:rsidRDefault="00B06C4F" w:rsidP="009F4EB1">
      <w:pPr>
        <w:keepNext/>
        <w:keepLines/>
        <w:spacing w:before="240"/>
        <w:outlineLvl w:val="0"/>
        <w:rPr>
          <w:rFonts w:ascii="Palatino Linotype" w:eastAsiaTheme="majorEastAsia" w:hAnsi="Palatino Linotype" w:cstheme="majorBidi"/>
          <w:b/>
          <w:color w:val="000000" w:themeColor="text1"/>
          <w:sz w:val="24"/>
          <w:szCs w:val="24"/>
        </w:rPr>
      </w:pPr>
      <w:bookmarkStart w:id="31" w:name="_Toc16159421"/>
      <w:bookmarkStart w:id="32" w:name="_Toc17971398"/>
      <w:bookmarkStart w:id="33" w:name="_Toc25844446"/>
      <w:bookmarkStart w:id="34" w:name="_Toc25869613"/>
      <w:r w:rsidRPr="004259B8">
        <w:rPr>
          <w:rFonts w:ascii="Palatino Linotype" w:eastAsiaTheme="majorEastAsia" w:hAnsi="Palatino Linotype" w:cstheme="majorBidi"/>
          <w:b/>
          <w:color w:val="000000" w:themeColor="text1"/>
          <w:sz w:val="24"/>
          <w:szCs w:val="24"/>
        </w:rPr>
        <w:t>II.  De las respuestas emitidas por el Sujeto Obligado.</w:t>
      </w:r>
      <w:bookmarkEnd w:id="31"/>
      <w:bookmarkEnd w:id="32"/>
      <w:bookmarkEnd w:id="33"/>
      <w:bookmarkEnd w:id="34"/>
      <w:r w:rsidR="00B34D38">
        <w:rPr>
          <w:rFonts w:ascii="Palatino Linotype" w:eastAsiaTheme="majorEastAsia" w:hAnsi="Palatino Linotype" w:cstheme="majorBidi"/>
          <w:b/>
          <w:color w:val="000000" w:themeColor="text1"/>
          <w:sz w:val="24"/>
          <w:szCs w:val="24"/>
        </w:rPr>
        <w:t xml:space="preserve"> </w:t>
      </w:r>
    </w:p>
    <w:p w:rsidR="00B06C4F" w:rsidRPr="00B34D38" w:rsidRDefault="00B06C4F" w:rsidP="00B06C4F">
      <w:pPr>
        <w:pStyle w:val="Prrafodelista"/>
        <w:numPr>
          <w:ilvl w:val="0"/>
          <w:numId w:val="2"/>
        </w:numPr>
        <w:spacing w:before="240" w:after="240" w:line="360" w:lineRule="auto"/>
        <w:ind w:left="0" w:firstLine="0"/>
        <w:jc w:val="both"/>
        <w:rPr>
          <w:rFonts w:ascii="Palatino Linotype" w:hAnsi="Palatino Linotype" w:cs="Arial"/>
          <w:sz w:val="24"/>
          <w:szCs w:val="24"/>
        </w:rPr>
      </w:pPr>
      <w:r w:rsidRPr="004259B8">
        <w:rPr>
          <w:rFonts w:ascii="Palatino Linotype" w:hAnsi="Palatino Linotype" w:cs="Arial"/>
          <w:sz w:val="24"/>
          <w:szCs w:val="24"/>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rsidR="00B06C4F" w:rsidRPr="00B34D38" w:rsidRDefault="00B06C4F" w:rsidP="00B34D38">
      <w:pPr>
        <w:numPr>
          <w:ilvl w:val="0"/>
          <w:numId w:val="2"/>
        </w:numPr>
        <w:spacing w:before="240" w:after="240" w:line="360" w:lineRule="auto"/>
        <w:ind w:left="0" w:firstLine="0"/>
        <w:contextualSpacing/>
        <w:jc w:val="both"/>
        <w:rPr>
          <w:rFonts w:ascii="Palatino Linotype" w:hAnsi="Palatino Linotype" w:cs="Arial"/>
          <w:i/>
          <w:sz w:val="24"/>
          <w:szCs w:val="24"/>
        </w:rPr>
      </w:pPr>
      <w:r w:rsidRPr="004259B8">
        <w:rPr>
          <w:rFonts w:ascii="Palatino Linotype" w:hAnsi="Palatino Linotype" w:cs="Times New Roman"/>
          <w:sz w:val="24"/>
          <w:szCs w:val="24"/>
          <w:lang w:eastAsia="es-ES_tradnl"/>
        </w:rPr>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rsidR="00B06C4F" w:rsidRPr="004259B8" w:rsidRDefault="00B06C4F" w:rsidP="00B06C4F">
      <w:pPr>
        <w:numPr>
          <w:ilvl w:val="0"/>
          <w:numId w:val="2"/>
        </w:numPr>
        <w:spacing w:before="240" w:after="240" w:line="360" w:lineRule="auto"/>
        <w:ind w:left="0" w:firstLine="0"/>
        <w:contextualSpacing/>
        <w:jc w:val="both"/>
        <w:rPr>
          <w:rFonts w:ascii="Palatino Linotype" w:hAnsi="Palatino Linotype" w:cs="Arial"/>
          <w:i/>
          <w:sz w:val="24"/>
          <w:szCs w:val="24"/>
        </w:rPr>
      </w:pPr>
      <w:r w:rsidRPr="004259B8">
        <w:rPr>
          <w:rFonts w:ascii="Palatino Linotype" w:eastAsia="Times New Roman" w:hAnsi="Palatino Linotype" w:cs="Arial"/>
          <w:sz w:val="24"/>
          <w:szCs w:val="24"/>
          <w:lang w:val="es-ES" w:eastAsia="es-MX"/>
        </w:rPr>
        <w:lastRenderedPageBreak/>
        <w:t>Asimismo, es pertinente mencionar que</w:t>
      </w:r>
      <w:r w:rsidRPr="004259B8">
        <w:rPr>
          <w:rFonts w:ascii="Palatino Linotype" w:eastAsia="Calibri" w:hAnsi="Palatino Linotype" w:cs="Arial"/>
          <w:bCs/>
          <w:sz w:val="24"/>
          <w:szCs w:val="24"/>
          <w:lang w:val="es-ES"/>
        </w:rPr>
        <w:t xml:space="preserve"> el </w:t>
      </w:r>
      <w:r w:rsidRPr="004259B8">
        <w:rPr>
          <w:rFonts w:ascii="Palatino Linotype" w:eastAsia="Calibri" w:hAnsi="Palatino Linotype" w:cs="Arial"/>
          <w:b/>
          <w:bCs/>
          <w:sz w:val="24"/>
          <w:szCs w:val="24"/>
          <w:lang w:val="es-ES"/>
        </w:rPr>
        <w:t>SUJETO OBLIGADO</w:t>
      </w:r>
      <w:r w:rsidRPr="004259B8">
        <w:rPr>
          <w:rFonts w:ascii="Palatino Linotype" w:eastAsia="Calibri" w:hAnsi="Palatino Linotype" w:cs="Arial"/>
          <w:bCs/>
          <w:sz w:val="24"/>
          <w:szCs w:val="24"/>
          <w:lang w:val="es-ES"/>
        </w:rPr>
        <w:t xml:space="preserve"> no niega la existencia de la información solicitada, sino por el contrario, al</w:t>
      </w:r>
      <w:r w:rsidRPr="004259B8">
        <w:rPr>
          <w:rFonts w:ascii="Palatino Linotype" w:eastAsia="Times New Roman" w:hAnsi="Palatino Linotype" w:cs="Arial"/>
          <w:sz w:val="24"/>
          <w:szCs w:val="24"/>
          <w:lang w:val="es-ES" w:eastAsia="es-MX"/>
        </w:rPr>
        <w:t xml:space="preserve">  emitir respuesta a todos los requerimientos realizados en las solicitudes de información asevera su existencia, por lo que el estudio de la naturaleza jurídica de la información solicitada, en el caso concreto, se obvia. </w:t>
      </w:r>
    </w:p>
    <w:p w:rsidR="00B06C4F" w:rsidRPr="004259B8" w:rsidRDefault="00B06C4F" w:rsidP="00B06C4F">
      <w:pPr>
        <w:ind w:left="720"/>
        <w:contextualSpacing/>
        <w:rPr>
          <w:rFonts w:ascii="Palatino Linotype" w:eastAsia="Times New Roman" w:hAnsi="Palatino Linotype" w:cs="Arial"/>
          <w:sz w:val="24"/>
          <w:szCs w:val="24"/>
          <w:lang w:val="es-ES" w:eastAsia="es-MX"/>
        </w:rPr>
      </w:pPr>
    </w:p>
    <w:p w:rsidR="00B06C4F" w:rsidRPr="004259B8" w:rsidRDefault="00B06C4F" w:rsidP="00B06C4F">
      <w:pPr>
        <w:numPr>
          <w:ilvl w:val="0"/>
          <w:numId w:val="2"/>
        </w:numPr>
        <w:spacing w:before="240" w:after="240" w:line="360" w:lineRule="auto"/>
        <w:ind w:left="0" w:firstLine="0"/>
        <w:contextualSpacing/>
        <w:jc w:val="both"/>
        <w:rPr>
          <w:rFonts w:ascii="Palatino Linotype" w:hAnsi="Palatino Linotype" w:cs="Arial"/>
          <w:i/>
          <w:sz w:val="24"/>
          <w:szCs w:val="24"/>
        </w:rPr>
      </w:pPr>
      <w:r w:rsidRPr="004259B8">
        <w:rPr>
          <w:rFonts w:ascii="Palatino Linotype" w:eastAsia="Times New Roman" w:hAnsi="Palatino Linotype" w:cs="Arial"/>
          <w:sz w:val="24"/>
          <w:szCs w:val="24"/>
          <w:lang w:val="es-ES" w:eastAsia="es-MX"/>
        </w:rPr>
        <w:t>Lo anterior es así, ya que el estudio enunciado tiene por objeto determinar si el</w:t>
      </w:r>
      <w:r w:rsidRPr="004259B8">
        <w:rPr>
          <w:rFonts w:ascii="Palatino Linotype" w:eastAsia="Times New Roman" w:hAnsi="Palatino Linotype" w:cs="Arial"/>
          <w:b/>
          <w:sz w:val="24"/>
          <w:szCs w:val="24"/>
          <w:lang w:val="es-ES" w:eastAsia="es-MX"/>
        </w:rPr>
        <w:t xml:space="preserve"> SUJETO OBLIGADO</w:t>
      </w:r>
      <w:r w:rsidRPr="004259B8">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4259B8">
        <w:rPr>
          <w:rFonts w:ascii="Palatino Linotype" w:eastAsia="Times New Roman" w:hAnsi="Palatino Linotype" w:cs="Arial"/>
          <w:b/>
          <w:sz w:val="24"/>
          <w:szCs w:val="24"/>
          <w:lang w:val="es-ES" w:eastAsia="es-MX"/>
        </w:rPr>
        <w:t>SUJETO OBLIGADO</w:t>
      </w:r>
      <w:r w:rsidRPr="004259B8">
        <w:rPr>
          <w:rFonts w:ascii="Palatino Linotype" w:eastAsia="Times New Roman" w:hAnsi="Palatino Linotype" w:cs="Arial"/>
          <w:sz w:val="24"/>
          <w:szCs w:val="24"/>
          <w:lang w:val="es-ES" w:eastAsia="es-MX"/>
        </w:rPr>
        <w:t>.</w:t>
      </w:r>
    </w:p>
    <w:p w:rsidR="00B06C4F" w:rsidRPr="004259B8" w:rsidRDefault="00B06C4F" w:rsidP="00B06C4F">
      <w:pPr>
        <w:spacing w:before="240" w:after="240" w:line="360" w:lineRule="auto"/>
        <w:contextualSpacing/>
        <w:jc w:val="both"/>
        <w:rPr>
          <w:rFonts w:ascii="Palatino Linotype" w:hAnsi="Palatino Linotype" w:cs="Arial"/>
          <w:i/>
          <w:sz w:val="24"/>
          <w:szCs w:val="24"/>
        </w:rPr>
      </w:pPr>
    </w:p>
    <w:p w:rsidR="00B06C4F" w:rsidRPr="00B34D38" w:rsidRDefault="00B06C4F" w:rsidP="00B06C4F">
      <w:pPr>
        <w:widowControl w:val="0"/>
        <w:numPr>
          <w:ilvl w:val="0"/>
          <w:numId w:val="2"/>
        </w:numPr>
        <w:autoSpaceDE w:val="0"/>
        <w:autoSpaceDN w:val="0"/>
        <w:adjustRightInd w:val="0"/>
        <w:spacing w:before="240" w:after="240" w:line="360" w:lineRule="auto"/>
        <w:ind w:left="0" w:firstLine="0"/>
        <w:jc w:val="both"/>
        <w:rPr>
          <w:rFonts w:ascii="Palatino Linotype" w:hAnsi="Palatino Linotype" w:cs="Times New Roman"/>
          <w:sz w:val="24"/>
          <w:szCs w:val="24"/>
          <w:lang w:eastAsia="es-ES_tradnl"/>
        </w:rPr>
      </w:pPr>
      <w:r w:rsidRPr="004259B8">
        <w:rPr>
          <w:rFonts w:ascii="Palatino Linotype" w:hAnsi="Palatino Linotype" w:cs="Arial"/>
          <w:color w:val="000000" w:themeColor="text1"/>
          <w:sz w:val="24"/>
          <w:szCs w:val="24"/>
        </w:rPr>
        <w:t>No obstante lo anterior,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rsidR="00B06C4F" w:rsidRPr="004259B8" w:rsidRDefault="00B06C4F" w:rsidP="00B06C4F">
      <w:pPr>
        <w:widowControl w:val="0"/>
        <w:autoSpaceDE w:val="0"/>
        <w:autoSpaceDN w:val="0"/>
        <w:adjustRightInd w:val="0"/>
        <w:spacing w:before="240" w:after="240" w:line="360" w:lineRule="auto"/>
        <w:ind w:left="567" w:right="567"/>
        <w:jc w:val="both"/>
        <w:rPr>
          <w:rFonts w:ascii="Palatino Linotype" w:hAnsi="Palatino Linotype" w:cs="Times New Roman"/>
          <w:b/>
          <w:i/>
          <w:sz w:val="24"/>
          <w:szCs w:val="24"/>
          <w:lang w:eastAsia="es-ES_tradnl"/>
        </w:rPr>
      </w:pPr>
      <w:r w:rsidRPr="004259B8">
        <w:rPr>
          <w:rFonts w:ascii="Palatino Linotype" w:hAnsi="Palatino Linotype" w:cs="Times New Roman"/>
          <w:b/>
          <w:i/>
          <w:sz w:val="24"/>
          <w:szCs w:val="24"/>
          <w:lang w:eastAsia="es-ES_tradnl"/>
        </w:rPr>
        <w:t>“Artículo 18.</w:t>
      </w:r>
      <w:r w:rsidRPr="004259B8">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4259B8">
        <w:rPr>
          <w:rFonts w:ascii="Palatino Linotype" w:hAnsi="Palatino Linotype" w:cs="Times New Roman"/>
          <w:b/>
          <w:i/>
          <w:sz w:val="24"/>
          <w:szCs w:val="24"/>
          <w:lang w:eastAsia="es-ES_tradnl"/>
        </w:rPr>
        <w:t>”</w:t>
      </w:r>
    </w:p>
    <w:p w:rsidR="00B06C4F" w:rsidRPr="004259B8" w:rsidRDefault="00B06C4F" w:rsidP="00B06C4F">
      <w:pPr>
        <w:widowControl w:val="0"/>
        <w:autoSpaceDE w:val="0"/>
        <w:autoSpaceDN w:val="0"/>
        <w:adjustRightInd w:val="0"/>
        <w:spacing w:before="240" w:after="240" w:line="360" w:lineRule="auto"/>
        <w:ind w:left="567" w:right="567"/>
        <w:jc w:val="both"/>
        <w:rPr>
          <w:rFonts w:ascii="Palatino Linotype" w:hAnsi="Palatino Linotype" w:cs="Times New Roman"/>
          <w:b/>
          <w:i/>
          <w:sz w:val="24"/>
          <w:szCs w:val="24"/>
          <w:lang w:eastAsia="es-ES_tradnl"/>
        </w:rPr>
      </w:pPr>
    </w:p>
    <w:p w:rsidR="00B06C4F" w:rsidRPr="004259B8" w:rsidRDefault="00B06C4F" w:rsidP="00B06C4F">
      <w:pPr>
        <w:numPr>
          <w:ilvl w:val="0"/>
          <w:numId w:val="2"/>
        </w:numPr>
        <w:spacing w:before="240" w:after="24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Arial"/>
          <w:color w:val="000000"/>
          <w:sz w:val="24"/>
          <w:szCs w:val="24"/>
        </w:rPr>
        <w:lastRenderedPageBreak/>
        <w:t xml:space="preserve">Así por otro lado </w:t>
      </w:r>
      <w:r w:rsidRPr="004259B8">
        <w:rPr>
          <w:rFonts w:ascii="Palatino Linotype" w:eastAsia="Times New Roman" w:hAnsi="Palatino Linotype" w:cs="Times New Roman"/>
          <w:sz w:val="24"/>
          <w:szCs w:val="24"/>
          <w:lang w:eastAsia="es-MX"/>
        </w:rPr>
        <w:t xml:space="preserve">de acuerdo a la multicitada Ley de Transparencia vigente en la entidad, se entiende que la información pública es toda aquella que sea generada, obtenida, adquirida, transformada, administrada o en posesión de los </w:t>
      </w:r>
      <w:r w:rsidRPr="004259B8">
        <w:rPr>
          <w:rFonts w:ascii="Palatino Linotype" w:eastAsia="Times New Roman" w:hAnsi="Palatino Linotype" w:cs="Times New Roman"/>
          <w:b/>
          <w:sz w:val="24"/>
          <w:szCs w:val="24"/>
          <w:lang w:eastAsia="es-MX"/>
        </w:rPr>
        <w:t>SUJETOS OBLIGADOS</w:t>
      </w:r>
      <w:r w:rsidRPr="004259B8">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B06C4F" w:rsidRPr="004259B8" w:rsidRDefault="00B06C4F" w:rsidP="00B06C4F">
      <w:pPr>
        <w:spacing w:before="240" w:after="240" w:line="360" w:lineRule="auto"/>
        <w:ind w:right="49"/>
        <w:contextualSpacing/>
        <w:jc w:val="both"/>
        <w:rPr>
          <w:rFonts w:ascii="Palatino Linotype" w:eastAsia="MS Mincho" w:hAnsi="Palatino Linotype" w:cs="Arial"/>
          <w:sz w:val="24"/>
          <w:szCs w:val="24"/>
        </w:rPr>
      </w:pPr>
    </w:p>
    <w:p w:rsidR="00B06C4F" w:rsidRPr="004259B8" w:rsidRDefault="00B06C4F" w:rsidP="0001306C">
      <w:pPr>
        <w:spacing w:line="360" w:lineRule="auto"/>
        <w:ind w:left="567" w:right="567"/>
        <w:jc w:val="both"/>
        <w:rPr>
          <w:rFonts w:ascii="Palatino Linotype" w:eastAsia="Times New Roman" w:hAnsi="Palatino Linotype" w:cs="Times New Roman"/>
          <w:i/>
          <w:sz w:val="24"/>
          <w:szCs w:val="24"/>
          <w:lang w:val="es-ES"/>
        </w:rPr>
      </w:pPr>
      <w:r w:rsidRPr="004259B8">
        <w:rPr>
          <w:rFonts w:ascii="Palatino Linotype" w:eastAsia="Times New Roman" w:hAnsi="Palatino Linotype" w:cs="Times New Roman"/>
          <w:i/>
          <w:sz w:val="24"/>
          <w:szCs w:val="24"/>
          <w:lang w:val="es-ES"/>
        </w:rPr>
        <w:t>“</w:t>
      </w:r>
      <w:r w:rsidRPr="004259B8">
        <w:rPr>
          <w:rFonts w:ascii="Palatino Linotype" w:eastAsia="Times New Roman" w:hAnsi="Palatino Linotype" w:cs="Times New Roman"/>
          <w:b/>
          <w:i/>
          <w:sz w:val="24"/>
          <w:szCs w:val="24"/>
          <w:lang w:val="es-ES"/>
        </w:rPr>
        <w:t>Artículo 4.</w:t>
      </w:r>
      <w:r w:rsidR="0001306C" w:rsidRPr="004259B8">
        <w:rPr>
          <w:rFonts w:ascii="Palatino Linotype" w:eastAsia="Times New Roman" w:hAnsi="Palatino Linotype" w:cs="Times New Roman"/>
          <w:i/>
          <w:sz w:val="24"/>
          <w:szCs w:val="24"/>
          <w:lang w:val="es-ES"/>
        </w:rPr>
        <w:t xml:space="preserve"> </w:t>
      </w:r>
    </w:p>
    <w:p w:rsidR="00B06C4F" w:rsidRPr="004259B8" w:rsidRDefault="00B06C4F" w:rsidP="00B34D38">
      <w:pPr>
        <w:spacing w:line="360" w:lineRule="auto"/>
        <w:ind w:left="567" w:right="567"/>
        <w:jc w:val="both"/>
        <w:rPr>
          <w:rFonts w:ascii="Palatino Linotype" w:eastAsia="Times New Roman" w:hAnsi="Palatino Linotype" w:cs="Times New Roman"/>
          <w:i/>
          <w:sz w:val="24"/>
          <w:szCs w:val="24"/>
          <w:lang w:val="es-ES"/>
        </w:rPr>
      </w:pPr>
      <w:r w:rsidRPr="004259B8">
        <w:rPr>
          <w:rFonts w:ascii="Palatino Linotype" w:eastAsia="Times New Roman" w:hAnsi="Palatino Linotype" w:cs="Times New Roman"/>
          <w:i/>
          <w:sz w:val="24"/>
          <w:szCs w:val="24"/>
          <w:lang w:val="es-ES"/>
        </w:rPr>
        <w:t>(…)</w:t>
      </w:r>
    </w:p>
    <w:p w:rsidR="00B06C4F" w:rsidRPr="004259B8" w:rsidRDefault="00B06C4F" w:rsidP="0001306C">
      <w:pPr>
        <w:spacing w:line="360" w:lineRule="auto"/>
        <w:ind w:left="567" w:right="567"/>
        <w:jc w:val="both"/>
        <w:rPr>
          <w:rFonts w:ascii="Palatino Linotype" w:eastAsia="Times New Roman" w:hAnsi="Palatino Linotype" w:cs="Times New Roman"/>
          <w:i/>
          <w:sz w:val="24"/>
          <w:szCs w:val="24"/>
          <w:lang w:val="es-ES"/>
        </w:rPr>
      </w:pPr>
      <w:r w:rsidRPr="004259B8">
        <w:rPr>
          <w:rFonts w:ascii="Palatino Linotype" w:eastAsia="Times New Roman" w:hAnsi="Palatino Linotype" w:cs="Times New Roman"/>
          <w:i/>
          <w:sz w:val="24"/>
          <w:szCs w:val="24"/>
          <w:lang w:val="es-ES"/>
        </w:rPr>
        <w:t xml:space="preserve">Toda la información </w:t>
      </w:r>
      <w:r w:rsidRPr="004259B8">
        <w:rPr>
          <w:rFonts w:ascii="Palatino Linotype" w:eastAsia="Times New Roman" w:hAnsi="Palatino Linotype" w:cs="Times New Roman"/>
          <w:b/>
          <w:i/>
          <w:sz w:val="24"/>
          <w:szCs w:val="24"/>
          <w:lang w:val="es-ES"/>
        </w:rPr>
        <w:t>generada, obtenida, adquirida, transformada, administrada o en posesión</w:t>
      </w:r>
      <w:r w:rsidRPr="004259B8">
        <w:rPr>
          <w:rFonts w:ascii="Palatino Linotype" w:eastAsia="Times New Roman" w:hAnsi="Palatino Linotype" w:cs="Times New Roman"/>
          <w:i/>
          <w:sz w:val="24"/>
          <w:szCs w:val="24"/>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4259B8">
        <w:rPr>
          <w:rFonts w:ascii="Palatino Linotype" w:eastAsia="Times New Roman" w:hAnsi="Palatino Linotype" w:cs="Times New Roman"/>
          <w:b/>
          <w:i/>
          <w:sz w:val="24"/>
          <w:szCs w:val="24"/>
          <w:lang w:val="es-ES"/>
        </w:rPr>
        <w:t>principio de máxima publicidad</w:t>
      </w:r>
      <w:r w:rsidRPr="004259B8">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w:t>
      </w:r>
      <w:r w:rsidR="0001306C" w:rsidRPr="004259B8">
        <w:rPr>
          <w:rFonts w:ascii="Palatino Linotype" w:eastAsia="Times New Roman" w:hAnsi="Palatino Linotype" w:cs="Times New Roman"/>
          <w:i/>
          <w:sz w:val="24"/>
          <w:szCs w:val="24"/>
          <w:lang w:val="es-ES"/>
        </w:rPr>
        <w:t>sarias previstas por esta Ley.”</w:t>
      </w:r>
    </w:p>
    <w:p w:rsidR="00B06C4F" w:rsidRPr="004259B8" w:rsidRDefault="00B06C4F" w:rsidP="00B06C4F">
      <w:pPr>
        <w:spacing w:line="360" w:lineRule="auto"/>
        <w:ind w:left="567" w:right="567"/>
        <w:jc w:val="both"/>
        <w:rPr>
          <w:rFonts w:ascii="Palatino Linotype" w:eastAsia="Times New Roman" w:hAnsi="Palatino Linotype" w:cs="Times New Roman"/>
          <w:b/>
          <w:i/>
          <w:sz w:val="24"/>
          <w:szCs w:val="24"/>
          <w:lang w:val="es-ES"/>
        </w:rPr>
      </w:pPr>
      <w:r w:rsidRPr="004259B8">
        <w:rPr>
          <w:rFonts w:ascii="Palatino Linotype" w:eastAsia="Times New Roman" w:hAnsi="Palatino Linotype" w:cs="Times New Roman"/>
          <w:b/>
          <w:i/>
          <w:sz w:val="24"/>
          <w:szCs w:val="24"/>
          <w:lang w:val="es-ES"/>
        </w:rPr>
        <w:t>(…)</w:t>
      </w:r>
    </w:p>
    <w:p w:rsidR="00B06C4F" w:rsidRPr="004259B8" w:rsidRDefault="00B06C4F" w:rsidP="00B06C4F">
      <w:pPr>
        <w:spacing w:line="360" w:lineRule="auto"/>
        <w:ind w:right="567"/>
        <w:jc w:val="both"/>
        <w:rPr>
          <w:rFonts w:ascii="Palatino Linotype" w:eastAsia="Times New Roman" w:hAnsi="Palatino Linotype" w:cs="Times New Roman"/>
          <w:sz w:val="24"/>
          <w:szCs w:val="24"/>
          <w:lang w:val="es-ES"/>
        </w:rPr>
      </w:pPr>
    </w:p>
    <w:p w:rsidR="00B06C4F" w:rsidRPr="004259B8" w:rsidRDefault="00B06C4F" w:rsidP="00B34D38">
      <w:pPr>
        <w:spacing w:line="360" w:lineRule="auto"/>
        <w:ind w:left="567" w:right="567"/>
        <w:jc w:val="both"/>
        <w:rPr>
          <w:rFonts w:ascii="Palatino Linotype" w:eastAsia="Times New Roman" w:hAnsi="Palatino Linotype" w:cs="Times New Roman"/>
          <w:i/>
          <w:sz w:val="24"/>
          <w:szCs w:val="24"/>
          <w:lang w:val="es-ES"/>
        </w:rPr>
      </w:pPr>
      <w:r w:rsidRPr="004259B8">
        <w:rPr>
          <w:rFonts w:ascii="Palatino Linotype" w:eastAsia="Times New Roman" w:hAnsi="Palatino Linotype" w:cs="Times New Roman"/>
          <w:i/>
          <w:sz w:val="24"/>
          <w:szCs w:val="24"/>
          <w:lang w:val="es-ES"/>
        </w:rPr>
        <w:lastRenderedPageBreak/>
        <w:t>(Énfasis añadido)</w:t>
      </w:r>
    </w:p>
    <w:p w:rsidR="00B06C4F" w:rsidRPr="004259B8" w:rsidRDefault="00B06C4F" w:rsidP="00B06C4F">
      <w:pPr>
        <w:numPr>
          <w:ilvl w:val="0"/>
          <w:numId w:val="2"/>
        </w:numPr>
        <w:spacing w:before="240" w:after="24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Arial"/>
          <w:sz w:val="24"/>
          <w:szCs w:val="24"/>
        </w:rPr>
        <w:t xml:space="preserve">En ese sentido, no debe de pasar de vista para el </w:t>
      </w:r>
      <w:r w:rsidRPr="004259B8">
        <w:rPr>
          <w:rFonts w:ascii="Palatino Linotype" w:eastAsia="MS Mincho" w:hAnsi="Palatino Linotype" w:cs="Arial"/>
          <w:b/>
          <w:sz w:val="24"/>
          <w:szCs w:val="24"/>
        </w:rPr>
        <w:t>SUJETO OBLIGADO</w:t>
      </w:r>
      <w:r w:rsidRPr="004259B8">
        <w:rPr>
          <w:rFonts w:ascii="Palatino Linotype" w:eastAsia="MS Mincho"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B06C4F" w:rsidRPr="004259B8" w:rsidRDefault="00B06C4F" w:rsidP="00B06C4F">
      <w:pPr>
        <w:spacing w:before="240" w:after="240" w:line="360" w:lineRule="auto"/>
        <w:ind w:left="426" w:right="49"/>
        <w:contextualSpacing/>
        <w:jc w:val="both"/>
        <w:rPr>
          <w:rFonts w:ascii="Palatino Linotype" w:eastAsia="MS Mincho" w:hAnsi="Palatino Linotype" w:cs="Arial"/>
          <w:sz w:val="24"/>
          <w:szCs w:val="24"/>
        </w:rPr>
      </w:pPr>
    </w:p>
    <w:p w:rsidR="00B06C4F" w:rsidRPr="004259B8" w:rsidRDefault="00B06C4F" w:rsidP="00B34D38">
      <w:pPr>
        <w:spacing w:line="360" w:lineRule="auto"/>
        <w:ind w:left="567" w:right="567"/>
        <w:jc w:val="both"/>
        <w:rPr>
          <w:rFonts w:ascii="Palatino Linotype" w:eastAsia="MS Mincho" w:hAnsi="Palatino Linotype" w:cs="Times New Roman"/>
          <w:i/>
          <w:sz w:val="24"/>
          <w:szCs w:val="24"/>
        </w:rPr>
      </w:pPr>
      <w:r w:rsidRPr="004259B8">
        <w:rPr>
          <w:rFonts w:ascii="Palatino Linotype" w:eastAsia="MS Mincho" w:hAnsi="Palatino Linotype" w:cs="Times New Roman"/>
          <w:i/>
          <w:sz w:val="24"/>
          <w:szCs w:val="24"/>
        </w:rPr>
        <w:t>“</w:t>
      </w:r>
      <w:r w:rsidRPr="004259B8">
        <w:rPr>
          <w:rFonts w:ascii="Palatino Linotype" w:eastAsia="MS Mincho" w:hAnsi="Palatino Linotype" w:cs="Times New Roman"/>
          <w:b/>
          <w:i/>
          <w:sz w:val="24"/>
          <w:szCs w:val="24"/>
        </w:rPr>
        <w:t>Artículo 8.</w:t>
      </w:r>
      <w:r w:rsidRPr="004259B8">
        <w:rPr>
          <w:rFonts w:ascii="Palatino Linotype" w:eastAsia="MS Mincho" w:hAnsi="Palatino Linotype" w:cs="Times New Roman"/>
          <w:i/>
          <w:sz w:val="24"/>
          <w:szCs w:val="24"/>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B06C4F" w:rsidRPr="004259B8" w:rsidRDefault="00B06C4F" w:rsidP="00B34D38">
      <w:pPr>
        <w:spacing w:line="360" w:lineRule="auto"/>
        <w:ind w:left="567" w:right="567"/>
        <w:jc w:val="both"/>
        <w:rPr>
          <w:rFonts w:ascii="Palatino Linotype" w:eastAsia="MS Mincho" w:hAnsi="Palatino Linotype" w:cs="Times New Roman"/>
          <w:i/>
          <w:sz w:val="24"/>
          <w:szCs w:val="24"/>
        </w:rPr>
      </w:pPr>
      <w:r w:rsidRPr="004259B8">
        <w:rPr>
          <w:rFonts w:ascii="Palatino Linotype" w:eastAsia="MS Mincho" w:hAnsi="Palatino Linotype" w:cs="Times New Roman"/>
          <w:b/>
          <w:i/>
          <w:sz w:val="24"/>
          <w:szCs w:val="24"/>
        </w:rPr>
        <w:t>En la aplicación e interpretación de la presente Ley deberá prevalecer el principio de máxima publicidad,</w:t>
      </w:r>
      <w:r w:rsidRPr="004259B8">
        <w:rPr>
          <w:rFonts w:ascii="Palatino Linotype" w:eastAsia="MS Mincho" w:hAnsi="Palatino Linotype" w:cs="Times New Roman"/>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4259B8">
        <w:rPr>
          <w:rFonts w:ascii="Palatino Linotype" w:eastAsia="MS Mincho" w:hAnsi="Palatino Linotype" w:cs="Times New Roman"/>
          <w:i/>
          <w:sz w:val="24"/>
          <w:szCs w:val="24"/>
        </w:rPr>
        <w:lastRenderedPageBreak/>
        <w:t>favoreciendo en todo tiempo a las personas la protección más amplia, atendiendo al principio pro persona.</w:t>
      </w:r>
    </w:p>
    <w:p w:rsidR="00B06C4F" w:rsidRPr="004259B8" w:rsidRDefault="00B06C4F" w:rsidP="00B06C4F">
      <w:pPr>
        <w:spacing w:line="360" w:lineRule="auto"/>
        <w:ind w:left="567" w:right="567"/>
        <w:jc w:val="both"/>
        <w:rPr>
          <w:rFonts w:ascii="Palatino Linotype" w:eastAsia="MS Mincho" w:hAnsi="Palatino Linotype" w:cs="Times New Roman"/>
          <w:i/>
          <w:sz w:val="24"/>
          <w:szCs w:val="24"/>
        </w:rPr>
      </w:pPr>
      <w:r w:rsidRPr="004259B8">
        <w:rPr>
          <w:rFonts w:ascii="Palatino Linotype" w:eastAsia="MS Mincho" w:hAnsi="Palatino Linotype" w:cs="Times New Roman"/>
          <w:i/>
          <w:sz w:val="24"/>
          <w:szCs w:val="24"/>
        </w:rPr>
        <w:t>Para el caso de la interpretación se podrá tomar en cuenta los criterios, determinaciones y opiniones de los organismos nacionales e internacionales, en materia de transparencia y el derecho de acceso a la información.</w:t>
      </w:r>
    </w:p>
    <w:p w:rsidR="00B06C4F" w:rsidRPr="004259B8" w:rsidRDefault="00B06C4F" w:rsidP="00B06C4F">
      <w:pPr>
        <w:spacing w:line="360" w:lineRule="auto"/>
        <w:ind w:left="567" w:right="567"/>
        <w:jc w:val="both"/>
        <w:rPr>
          <w:rFonts w:ascii="Palatino Linotype" w:eastAsia="MS Mincho" w:hAnsi="Palatino Linotype" w:cs="Times New Roman"/>
          <w:i/>
          <w:sz w:val="24"/>
          <w:szCs w:val="24"/>
        </w:rPr>
      </w:pPr>
    </w:p>
    <w:p w:rsidR="00B06C4F" w:rsidRPr="004259B8" w:rsidRDefault="00B06C4F" w:rsidP="00B34D38">
      <w:pPr>
        <w:spacing w:line="360" w:lineRule="auto"/>
        <w:ind w:left="567" w:right="567"/>
        <w:jc w:val="both"/>
        <w:rPr>
          <w:rFonts w:ascii="Palatino Linotype" w:eastAsia="MS Mincho" w:hAnsi="Palatino Linotype" w:cs="Times New Roman"/>
          <w:i/>
          <w:sz w:val="24"/>
          <w:szCs w:val="24"/>
        </w:rPr>
      </w:pPr>
      <w:r w:rsidRPr="004259B8">
        <w:rPr>
          <w:rFonts w:ascii="Palatino Linotype" w:eastAsia="MS Mincho" w:hAnsi="Palatino Linotype" w:cs="Times New Roman"/>
          <w:i/>
          <w:sz w:val="24"/>
          <w:szCs w:val="24"/>
        </w:rPr>
        <w:t>(Énfasis añadido)</w:t>
      </w:r>
    </w:p>
    <w:p w:rsidR="00B06C4F" w:rsidRPr="004259B8" w:rsidRDefault="00B06C4F" w:rsidP="00B06C4F">
      <w:pPr>
        <w:numPr>
          <w:ilvl w:val="0"/>
          <w:numId w:val="2"/>
        </w:numPr>
        <w:spacing w:before="240" w:after="24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rsidR="00B06C4F" w:rsidRPr="004259B8" w:rsidRDefault="00B06C4F" w:rsidP="00B06C4F">
      <w:pPr>
        <w:spacing w:before="240" w:after="240" w:line="360" w:lineRule="auto"/>
        <w:ind w:right="49"/>
        <w:contextualSpacing/>
        <w:jc w:val="both"/>
        <w:rPr>
          <w:rFonts w:ascii="Palatino Linotype" w:eastAsia="MS Mincho" w:hAnsi="Palatino Linotype" w:cs="Arial"/>
          <w:sz w:val="24"/>
          <w:szCs w:val="24"/>
        </w:rPr>
      </w:pP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b/>
          <w:i/>
          <w:sz w:val="24"/>
          <w:szCs w:val="24"/>
        </w:rPr>
      </w:pPr>
      <w:r w:rsidRPr="004259B8">
        <w:rPr>
          <w:rFonts w:ascii="Palatino Linotype" w:eastAsia="MS Mincho" w:hAnsi="Palatino Linotype" w:cs="Times New Roman"/>
          <w:b/>
          <w:i/>
          <w:sz w:val="24"/>
          <w:szCs w:val="24"/>
        </w:rPr>
        <w:t xml:space="preserve">“Artículo 12. Quienes generen, recopilen, administren, manejen, procesen, archiven o conserven información pública serán responsables de la misma en los términos de las disposiciones jurídicas aplicables. </w:t>
      </w: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r w:rsidRPr="004259B8">
        <w:rPr>
          <w:rFonts w:ascii="Palatino Linotype" w:eastAsia="MS Mincho" w:hAnsi="Palatino Linotype" w:cs="Times New Roman"/>
          <w:b/>
          <w:i/>
          <w:sz w:val="24"/>
          <w:szCs w:val="24"/>
        </w:rPr>
        <w:t>Los sujetos obligados sólo proporcionarán la información pública que se les requiera y que obre en sus archivos y en el estado en que ésta se encuentre.</w:t>
      </w:r>
      <w:r w:rsidRPr="004259B8">
        <w:rPr>
          <w:rFonts w:ascii="Palatino Linotype" w:eastAsia="MS Mincho" w:hAnsi="Palatino Linotype" w:cs="Times New Roman"/>
          <w:i/>
          <w:sz w:val="24"/>
          <w:szCs w:val="24"/>
        </w:rPr>
        <w:t xml:space="preserve"> La obligación de proporcionar información no comprende el procesamiento de la misma, ni el presentarla conforme al interés del solicitante; </w:t>
      </w:r>
      <w:r w:rsidRPr="004259B8">
        <w:rPr>
          <w:rFonts w:ascii="Palatino Linotype" w:eastAsia="MS Mincho" w:hAnsi="Palatino Linotype" w:cs="Times New Roman"/>
          <w:i/>
          <w:sz w:val="24"/>
          <w:szCs w:val="24"/>
        </w:rPr>
        <w:lastRenderedPageBreak/>
        <w:t>no estarán obligados a generarla, resumirla, efectuar cálculos o practicar investigaciones.”</w:t>
      </w: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r w:rsidRPr="004259B8">
        <w:rPr>
          <w:rFonts w:ascii="Palatino Linotype" w:eastAsia="MS Mincho" w:hAnsi="Palatino Linotype" w:cs="Times New Roman"/>
          <w:b/>
          <w:i/>
          <w:sz w:val="24"/>
          <w:szCs w:val="24"/>
        </w:rPr>
        <w:t xml:space="preserve">“Artículo 160. </w:t>
      </w:r>
      <w:r w:rsidRPr="004259B8">
        <w:rPr>
          <w:rFonts w:ascii="Palatino Linotype" w:eastAsia="MS Mincho" w:hAnsi="Palatino Linotype" w:cs="Times New Roman"/>
          <w:i/>
          <w:sz w:val="24"/>
          <w:szCs w:val="24"/>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r w:rsidRPr="004259B8">
        <w:rPr>
          <w:rFonts w:ascii="Palatino Linotype" w:eastAsia="MS Mincho" w:hAnsi="Palatino Linotype" w:cs="Times New Roman"/>
          <w:i/>
          <w:sz w:val="24"/>
          <w:szCs w:val="24"/>
        </w:rPr>
        <w:t>En caso que la información solicitada consista en bases de datos se deberá privilegiar la entrega de la misma en formatos abiertos. “</w:t>
      </w: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r w:rsidRPr="004259B8">
        <w:rPr>
          <w:rFonts w:ascii="Palatino Linotype" w:eastAsia="MS Mincho" w:hAnsi="Palatino Linotype" w:cs="Times New Roman"/>
          <w:i/>
          <w:sz w:val="24"/>
          <w:szCs w:val="24"/>
        </w:rPr>
        <w:t>(Énfasis añadido)</w:t>
      </w:r>
    </w:p>
    <w:p w:rsidR="00B06C4F" w:rsidRPr="004259B8" w:rsidRDefault="00B06C4F" w:rsidP="00B06C4F">
      <w:pPr>
        <w:spacing w:before="240" w:after="240" w:line="360" w:lineRule="auto"/>
        <w:ind w:left="567" w:right="567"/>
        <w:contextualSpacing/>
        <w:jc w:val="both"/>
        <w:rPr>
          <w:rFonts w:ascii="Palatino Linotype" w:eastAsia="MS Mincho" w:hAnsi="Palatino Linotype" w:cs="Times New Roman"/>
          <w:i/>
          <w:sz w:val="24"/>
          <w:szCs w:val="24"/>
        </w:rPr>
      </w:pPr>
    </w:p>
    <w:p w:rsidR="00B06C4F" w:rsidRPr="004259B8" w:rsidRDefault="00B06C4F" w:rsidP="00B06C4F">
      <w:pPr>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sz w:val="24"/>
          <w:szCs w:val="24"/>
          <w:lang w:eastAsia="es-ES_tradnl"/>
        </w:rPr>
      </w:pPr>
      <w:r w:rsidRPr="004259B8">
        <w:rPr>
          <w:rFonts w:ascii="Palatino Linotype" w:eastAsia="MS Mincho" w:hAnsi="Palatino Linotype" w:cs="Times New Roman"/>
          <w:sz w:val="24"/>
          <w:szCs w:val="24"/>
          <w:lang w:eastAsia="es-ES_tradnl"/>
        </w:rPr>
        <w:t>En ese tenor la Ley de Transparencia, prevé en su artículo 23 fracción IV que son Sujetos Obligados a transparentar, permitir el acceso a su información, así como proteger los datos que obren en su poder:</w:t>
      </w:r>
    </w:p>
    <w:p w:rsidR="00B06C4F" w:rsidRPr="004259B8" w:rsidRDefault="00B06C4F" w:rsidP="00B06C4F">
      <w:pPr>
        <w:widowControl w:val="0"/>
        <w:autoSpaceDE w:val="0"/>
        <w:autoSpaceDN w:val="0"/>
        <w:adjustRightInd w:val="0"/>
        <w:spacing w:before="240" w:after="240" w:line="360" w:lineRule="auto"/>
        <w:jc w:val="both"/>
        <w:rPr>
          <w:rFonts w:ascii="Palatino Linotype" w:eastAsia="MS Mincho" w:hAnsi="Palatino Linotype" w:cs="Times New Roman"/>
          <w:sz w:val="24"/>
          <w:szCs w:val="24"/>
          <w:lang w:eastAsia="es-ES_tradnl"/>
        </w:rPr>
      </w:pPr>
      <w:r w:rsidRPr="004259B8">
        <w:rPr>
          <w:rFonts w:ascii="Palatino Linotype" w:eastAsia="MS Mincho" w:hAnsi="Palatino Linotype" w:cs="Times New Roman"/>
          <w:sz w:val="24"/>
          <w:szCs w:val="24"/>
          <w:lang w:eastAsia="es-ES_tradnl"/>
        </w:rPr>
        <w:t xml:space="preserve">       (…)</w:t>
      </w:r>
    </w:p>
    <w:p w:rsidR="00B06C4F" w:rsidRPr="004259B8" w:rsidRDefault="00B06C4F" w:rsidP="00B06C4F">
      <w:pPr>
        <w:spacing w:before="240" w:after="240" w:line="360" w:lineRule="auto"/>
        <w:ind w:left="567" w:right="567"/>
        <w:contextualSpacing/>
        <w:jc w:val="both"/>
        <w:rPr>
          <w:rFonts w:ascii="Palatino Linotype" w:eastAsia="Calibri" w:hAnsi="Palatino Linotype" w:cs="Times New Roman"/>
          <w:b/>
          <w:bCs/>
          <w:i/>
          <w:sz w:val="24"/>
          <w:szCs w:val="24"/>
        </w:rPr>
      </w:pPr>
      <w:r w:rsidRPr="004259B8">
        <w:rPr>
          <w:rFonts w:ascii="Palatino Linotype" w:eastAsia="Calibri" w:hAnsi="Palatino Linotype" w:cs="Times New Roman"/>
          <w:b/>
          <w:bCs/>
          <w:i/>
          <w:sz w:val="24"/>
          <w:szCs w:val="24"/>
        </w:rPr>
        <w:t>IV. Los ayuntamientos y las dependencias, organismos, órganos y entidades de la administración municipal;”</w:t>
      </w:r>
    </w:p>
    <w:p w:rsidR="00B06C4F" w:rsidRPr="004259B8" w:rsidRDefault="00B06C4F" w:rsidP="00B06C4F">
      <w:pPr>
        <w:spacing w:line="360" w:lineRule="auto"/>
        <w:ind w:left="426" w:right="567"/>
        <w:contextualSpacing/>
        <w:rPr>
          <w:rFonts w:ascii="Palatino Linotype" w:eastAsia="Times New Roman" w:hAnsi="Palatino Linotype" w:cs="Arial"/>
          <w:i/>
          <w:sz w:val="24"/>
          <w:szCs w:val="24"/>
        </w:rPr>
      </w:pPr>
      <w:r w:rsidRPr="004259B8">
        <w:rPr>
          <w:rFonts w:ascii="Palatino Linotype" w:eastAsia="Times New Roman" w:hAnsi="Palatino Linotype" w:cs="Arial"/>
          <w:i/>
          <w:sz w:val="24"/>
          <w:szCs w:val="24"/>
        </w:rPr>
        <w:t>(…)</w:t>
      </w:r>
    </w:p>
    <w:p w:rsidR="00374179" w:rsidRPr="004259B8" w:rsidRDefault="009F4EB1" w:rsidP="00D62A57">
      <w:pPr>
        <w:pStyle w:val="Ttulo1"/>
        <w:rPr>
          <w:rFonts w:eastAsia="MS Mincho"/>
          <w:b/>
          <w:lang w:val="es-ES_tradnl" w:eastAsia="es-ES"/>
        </w:rPr>
      </w:pPr>
      <w:bookmarkStart w:id="35" w:name="_Toc25869614"/>
      <w:r w:rsidRPr="004259B8">
        <w:rPr>
          <w:rFonts w:eastAsia="MS Mincho"/>
          <w:b/>
          <w:lang w:val="es-ES_tradnl" w:eastAsia="es-ES"/>
        </w:rPr>
        <w:lastRenderedPageBreak/>
        <w:t>III</w:t>
      </w:r>
      <w:r w:rsidR="00D62A57" w:rsidRPr="004259B8">
        <w:rPr>
          <w:rFonts w:eastAsia="MS Mincho"/>
          <w:b/>
          <w:lang w:val="es-ES_tradnl" w:eastAsia="es-ES"/>
        </w:rPr>
        <w:t>. De las inconsistencias de la repuesta otorgada por el sujeto obligado.</w:t>
      </w:r>
      <w:bookmarkEnd w:id="35"/>
      <w:r w:rsidR="00D62A57" w:rsidRPr="004259B8">
        <w:rPr>
          <w:rFonts w:eastAsia="MS Mincho"/>
          <w:b/>
          <w:lang w:val="es-ES_tradnl" w:eastAsia="es-ES"/>
        </w:rPr>
        <w:t xml:space="preserve"> </w:t>
      </w:r>
    </w:p>
    <w:p w:rsidR="00D62A57" w:rsidRPr="004259B8" w:rsidRDefault="00D62A57" w:rsidP="00DF32AA">
      <w:pPr>
        <w:tabs>
          <w:tab w:val="left" w:pos="0"/>
        </w:tabs>
        <w:spacing w:after="0" w:line="360" w:lineRule="auto"/>
        <w:rPr>
          <w:rFonts w:ascii="Palatino Linotype" w:eastAsia="MS Mincho" w:hAnsi="Palatino Linotype" w:cs="Times New Roman"/>
          <w:sz w:val="24"/>
          <w:szCs w:val="24"/>
          <w:lang w:val="es-ES_tradnl" w:eastAsia="es-ES"/>
        </w:rPr>
      </w:pPr>
    </w:p>
    <w:p w:rsidR="00A82A7A" w:rsidRDefault="00D62A57" w:rsidP="00B06C4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sidRPr="004259B8">
        <w:rPr>
          <w:rFonts w:ascii="Palatino Linotype" w:eastAsia="MS Mincho" w:hAnsi="Palatino Linotype" w:cs="Times New Roman"/>
          <w:sz w:val="24"/>
          <w:szCs w:val="24"/>
        </w:rPr>
        <w:t>Señalado lo anterior, por cuanto hace a la información puest</w:t>
      </w:r>
      <w:r w:rsidR="00A82A7A">
        <w:rPr>
          <w:rFonts w:ascii="Palatino Linotype" w:eastAsia="MS Mincho" w:hAnsi="Palatino Linotype" w:cs="Times New Roman"/>
          <w:sz w:val="24"/>
          <w:szCs w:val="24"/>
        </w:rPr>
        <w:t xml:space="preserve">a a disposición del particular, </w:t>
      </w:r>
      <w:r w:rsidRPr="004259B8">
        <w:rPr>
          <w:rFonts w:ascii="Palatino Linotype" w:eastAsia="MS Mincho" w:hAnsi="Palatino Linotype" w:cs="Times New Roman"/>
          <w:sz w:val="24"/>
          <w:szCs w:val="24"/>
        </w:rPr>
        <w:t>se observa que de la misma</w:t>
      </w:r>
      <w:r w:rsidR="00A82A7A">
        <w:rPr>
          <w:rFonts w:ascii="Palatino Linotype" w:eastAsia="MS Mincho" w:hAnsi="Palatino Linotype" w:cs="Times New Roman"/>
          <w:sz w:val="24"/>
          <w:szCs w:val="24"/>
        </w:rPr>
        <w:t xml:space="preserve"> se encuentra incompleta, toda vez que:</w:t>
      </w:r>
    </w:p>
    <w:p w:rsidR="00A82A7A" w:rsidRPr="00A82A7A" w:rsidRDefault="00A82A7A" w:rsidP="00A82A7A">
      <w:pPr>
        <w:tabs>
          <w:tab w:val="left" w:pos="0"/>
        </w:tabs>
        <w:spacing w:after="0" w:line="360" w:lineRule="auto"/>
        <w:ind w:right="616"/>
        <w:contextualSpacing/>
        <w:jc w:val="both"/>
        <w:rPr>
          <w:rFonts w:ascii="Palatino Linotype" w:eastAsia="MS Mincho" w:hAnsi="Palatino Linotype" w:cs="Times New Roman"/>
          <w:b/>
          <w:sz w:val="24"/>
          <w:szCs w:val="24"/>
        </w:rPr>
      </w:pPr>
    </w:p>
    <w:p w:rsidR="00A82A7A" w:rsidRPr="00A82A7A" w:rsidRDefault="00A82A7A" w:rsidP="00A82A7A">
      <w:pPr>
        <w:pStyle w:val="Prrafodelista"/>
        <w:numPr>
          <w:ilvl w:val="0"/>
          <w:numId w:val="48"/>
        </w:numPr>
        <w:tabs>
          <w:tab w:val="left" w:pos="0"/>
        </w:tabs>
        <w:spacing w:after="0" w:line="360" w:lineRule="auto"/>
        <w:ind w:right="616" w:firstLine="0"/>
        <w:jc w:val="both"/>
        <w:rPr>
          <w:rFonts w:ascii="Palatino Linotype" w:eastAsia="MS Mincho" w:hAnsi="Palatino Linotype" w:cs="Times New Roman"/>
          <w:b/>
          <w:sz w:val="24"/>
          <w:szCs w:val="24"/>
        </w:rPr>
      </w:pPr>
      <w:r w:rsidRPr="00A82A7A">
        <w:rPr>
          <w:rFonts w:ascii="Palatino Linotype" w:eastAsia="MS Mincho" w:hAnsi="Palatino Linotype" w:cs="Times New Roman"/>
          <w:b/>
          <w:sz w:val="24"/>
          <w:szCs w:val="24"/>
        </w:rPr>
        <w:t xml:space="preserve">No se advierte la entrega del acuerdo del Comité de Trasparencia. </w:t>
      </w:r>
    </w:p>
    <w:p w:rsidR="00A82A7A" w:rsidRPr="00A82A7A" w:rsidRDefault="00A82A7A" w:rsidP="00A82A7A">
      <w:pPr>
        <w:pStyle w:val="Prrafodelista"/>
        <w:numPr>
          <w:ilvl w:val="0"/>
          <w:numId w:val="48"/>
        </w:numPr>
        <w:tabs>
          <w:tab w:val="left" w:pos="0"/>
        </w:tabs>
        <w:spacing w:after="0" w:line="360" w:lineRule="auto"/>
        <w:ind w:right="616" w:firstLine="0"/>
        <w:jc w:val="both"/>
        <w:rPr>
          <w:rFonts w:ascii="Palatino Linotype" w:eastAsia="MS Mincho" w:hAnsi="Palatino Linotype" w:cs="Times New Roman"/>
          <w:b/>
          <w:sz w:val="24"/>
          <w:szCs w:val="24"/>
        </w:rPr>
      </w:pPr>
      <w:r w:rsidRPr="00A82A7A">
        <w:rPr>
          <w:rFonts w:ascii="Palatino Linotype" w:eastAsia="MS Mincho" w:hAnsi="Palatino Linotype" w:cs="Times New Roman"/>
          <w:b/>
          <w:sz w:val="24"/>
          <w:szCs w:val="24"/>
        </w:rPr>
        <w:t xml:space="preserve">No se realizó entrega de los recibos de nómina de todos los servidores públicos; y </w:t>
      </w:r>
    </w:p>
    <w:p w:rsidR="00A82A7A" w:rsidRPr="00A82A7A" w:rsidRDefault="00A82A7A" w:rsidP="00A82A7A">
      <w:pPr>
        <w:pStyle w:val="Prrafodelista"/>
        <w:numPr>
          <w:ilvl w:val="0"/>
          <w:numId w:val="48"/>
        </w:numPr>
        <w:tabs>
          <w:tab w:val="left" w:pos="0"/>
        </w:tabs>
        <w:spacing w:after="0" w:line="360" w:lineRule="auto"/>
        <w:ind w:right="616" w:firstLine="0"/>
        <w:jc w:val="both"/>
        <w:rPr>
          <w:rFonts w:ascii="Palatino Linotype" w:eastAsia="MS Mincho" w:hAnsi="Palatino Linotype" w:cs="Times New Roman"/>
          <w:b/>
          <w:sz w:val="24"/>
          <w:szCs w:val="24"/>
        </w:rPr>
      </w:pPr>
      <w:r w:rsidRPr="00A82A7A">
        <w:rPr>
          <w:rFonts w:ascii="Palatino Linotype" w:eastAsia="MS Mincho" w:hAnsi="Palatino Linotype" w:cs="Times New Roman"/>
          <w:b/>
          <w:sz w:val="24"/>
          <w:szCs w:val="24"/>
        </w:rPr>
        <w:t>En las versiones públicas entregadas se suprimieron datos de índole pública.</w:t>
      </w:r>
    </w:p>
    <w:p w:rsidR="00A82A7A" w:rsidRPr="00A82A7A" w:rsidRDefault="00A82A7A" w:rsidP="00A82A7A">
      <w:pPr>
        <w:pStyle w:val="Prrafodelista"/>
        <w:tabs>
          <w:tab w:val="left" w:pos="0"/>
        </w:tabs>
        <w:spacing w:after="0" w:line="360" w:lineRule="auto"/>
        <w:ind w:right="49"/>
        <w:jc w:val="both"/>
        <w:rPr>
          <w:rFonts w:ascii="Palatino Linotype" w:eastAsia="MS Mincho" w:hAnsi="Palatino Linotype" w:cs="Times New Roman"/>
          <w:sz w:val="24"/>
          <w:szCs w:val="24"/>
        </w:rPr>
      </w:pPr>
    </w:p>
    <w:p w:rsidR="006F4C0F" w:rsidRDefault="00A82A7A" w:rsidP="00B06C4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En efecto</w:t>
      </w:r>
      <w:r w:rsidR="006F4C0F">
        <w:rPr>
          <w:rFonts w:ascii="Palatino Linotype" w:eastAsia="MS Mincho" w:hAnsi="Palatino Linotype" w:cs="Times New Roman"/>
          <w:sz w:val="24"/>
          <w:szCs w:val="24"/>
        </w:rPr>
        <w:t>,</w:t>
      </w:r>
      <w:r>
        <w:rPr>
          <w:rFonts w:ascii="Palatino Linotype" w:eastAsia="MS Mincho" w:hAnsi="Palatino Linotype" w:cs="Times New Roman"/>
          <w:sz w:val="24"/>
          <w:szCs w:val="24"/>
        </w:rPr>
        <w:t xml:space="preserve"> por cuanto hace al acu</w:t>
      </w:r>
      <w:r w:rsidR="006F4C0F">
        <w:rPr>
          <w:rFonts w:ascii="Palatino Linotype" w:eastAsia="MS Mincho" w:hAnsi="Palatino Linotype" w:cs="Times New Roman"/>
          <w:sz w:val="24"/>
          <w:szCs w:val="24"/>
        </w:rPr>
        <w:t>erdo del Comité de Trasparencia</w:t>
      </w:r>
      <w:r>
        <w:rPr>
          <w:rFonts w:ascii="Palatino Linotype" w:eastAsia="MS Mincho" w:hAnsi="Palatino Linotype" w:cs="Times New Roman"/>
          <w:sz w:val="24"/>
          <w:szCs w:val="24"/>
        </w:rPr>
        <w:t xml:space="preserve"> se realizó entrega de un formato de</w:t>
      </w:r>
      <w:r w:rsidR="006F4C0F">
        <w:rPr>
          <w:rFonts w:ascii="Palatino Linotype" w:eastAsia="MS Mincho" w:hAnsi="Palatino Linotype" w:cs="Times New Roman"/>
          <w:sz w:val="24"/>
          <w:szCs w:val="24"/>
        </w:rPr>
        <w:t xml:space="preserve"> “Propuesta de Clasificación de Información”, del que se advierte no cumple con las formalidades de un acuerdo, lo anterior porque no se refiere de manera clara y precisa </w:t>
      </w:r>
      <w:r w:rsidR="004B5BFE">
        <w:rPr>
          <w:rFonts w:ascii="Palatino Linotype" w:eastAsia="MS Mincho" w:hAnsi="Palatino Linotype" w:cs="Times New Roman"/>
          <w:sz w:val="24"/>
          <w:szCs w:val="24"/>
        </w:rPr>
        <w:t>la totalidad de los da</w:t>
      </w:r>
      <w:r w:rsidR="006F4C0F">
        <w:rPr>
          <w:rFonts w:ascii="Palatino Linotype" w:eastAsia="MS Mincho" w:hAnsi="Palatino Linotype" w:cs="Times New Roman"/>
          <w:sz w:val="24"/>
          <w:szCs w:val="24"/>
        </w:rPr>
        <w:t xml:space="preserve">tos </w:t>
      </w:r>
      <w:r w:rsidR="004B5BFE">
        <w:rPr>
          <w:rFonts w:ascii="Palatino Linotype" w:eastAsia="MS Mincho" w:hAnsi="Palatino Linotype" w:cs="Times New Roman"/>
          <w:sz w:val="24"/>
          <w:szCs w:val="24"/>
        </w:rPr>
        <w:t xml:space="preserve">que </w:t>
      </w:r>
      <w:r w:rsidR="006F4C0F">
        <w:rPr>
          <w:rFonts w:ascii="Palatino Linotype" w:eastAsia="MS Mincho" w:hAnsi="Palatino Linotype" w:cs="Times New Roman"/>
          <w:sz w:val="24"/>
          <w:szCs w:val="24"/>
        </w:rPr>
        <w:t xml:space="preserve">se suprimen, además de que no se encuentra suscrito por los integrantes del Comité como a continuación se observa:  </w:t>
      </w:r>
      <w:r>
        <w:rPr>
          <w:rFonts w:ascii="Palatino Linotype" w:eastAsia="MS Mincho" w:hAnsi="Palatino Linotype" w:cs="Times New Roman"/>
          <w:sz w:val="24"/>
          <w:szCs w:val="24"/>
        </w:rPr>
        <w:t xml:space="preserve">  </w:t>
      </w:r>
    </w:p>
    <w:p w:rsidR="006F4C0F" w:rsidRDefault="006F4C0F" w:rsidP="006F4C0F">
      <w:pPr>
        <w:tabs>
          <w:tab w:val="left" w:pos="0"/>
        </w:tabs>
        <w:spacing w:after="0" w:line="360" w:lineRule="auto"/>
        <w:ind w:right="49"/>
        <w:contextualSpacing/>
        <w:jc w:val="center"/>
        <w:rPr>
          <w:rFonts w:ascii="Palatino Linotype" w:eastAsia="MS Mincho" w:hAnsi="Palatino Linotype" w:cs="Times New Roman"/>
          <w:sz w:val="24"/>
          <w:szCs w:val="24"/>
        </w:rPr>
      </w:pPr>
      <w:r>
        <w:rPr>
          <w:noProof/>
          <w:lang w:eastAsia="es-MX"/>
        </w:rPr>
        <w:lastRenderedPageBreak/>
        <w:drawing>
          <wp:inline distT="0" distB="0" distL="0" distR="0" wp14:anchorId="43847FBE" wp14:editId="14AAE8CA">
            <wp:extent cx="5275883" cy="55911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43" t="14484" r="29056" b="5251"/>
                    <a:stretch/>
                  </pic:blipFill>
                  <pic:spPr bwMode="auto">
                    <a:xfrm>
                      <a:off x="0" y="0"/>
                      <a:ext cx="5298123" cy="5614744"/>
                    </a:xfrm>
                    <a:prstGeom prst="rect">
                      <a:avLst/>
                    </a:prstGeom>
                    <a:ln>
                      <a:noFill/>
                    </a:ln>
                    <a:extLst>
                      <a:ext uri="{53640926-AAD7-44D8-BBD7-CCE9431645EC}">
                        <a14:shadowObscured xmlns:a14="http://schemas.microsoft.com/office/drawing/2010/main"/>
                      </a:ext>
                    </a:extLst>
                  </pic:spPr>
                </pic:pic>
              </a:graphicData>
            </a:graphic>
          </wp:inline>
        </w:drawing>
      </w:r>
    </w:p>
    <w:p w:rsidR="006F4C0F" w:rsidRDefault="006F4C0F" w:rsidP="006F4C0F">
      <w:pPr>
        <w:tabs>
          <w:tab w:val="left" w:pos="0"/>
        </w:tabs>
        <w:spacing w:after="0" w:line="360" w:lineRule="auto"/>
        <w:ind w:right="49"/>
        <w:contextualSpacing/>
        <w:jc w:val="both"/>
        <w:rPr>
          <w:rFonts w:ascii="Palatino Linotype" w:eastAsia="MS Mincho" w:hAnsi="Palatino Linotype" w:cs="Times New Roman"/>
          <w:sz w:val="24"/>
          <w:szCs w:val="24"/>
        </w:rPr>
      </w:pPr>
    </w:p>
    <w:p w:rsidR="00CC3F44" w:rsidRDefault="006A2C9B" w:rsidP="00B06C4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Dicha situación deja al particular y a este Órgano Garante en</w:t>
      </w:r>
      <w:r w:rsidR="00CC3F44">
        <w:rPr>
          <w:rFonts w:ascii="Palatino Linotype" w:eastAsia="MS Mincho" w:hAnsi="Palatino Linotype" w:cs="Times New Roman"/>
          <w:sz w:val="24"/>
          <w:szCs w:val="24"/>
        </w:rPr>
        <w:t xml:space="preserve"> estado de </w:t>
      </w:r>
      <w:r>
        <w:rPr>
          <w:rFonts w:ascii="Palatino Linotype" w:eastAsia="MS Mincho" w:hAnsi="Palatino Linotype" w:cs="Times New Roman"/>
          <w:sz w:val="24"/>
          <w:szCs w:val="24"/>
        </w:rPr>
        <w:t xml:space="preserve"> incertidumbre jurídica, debido a que no se sabe con precisión que datos se están </w:t>
      </w:r>
      <w:r w:rsidR="00CC3F44">
        <w:rPr>
          <w:rFonts w:ascii="Palatino Linotype" w:eastAsia="MS Mincho" w:hAnsi="Palatino Linotype" w:cs="Times New Roman"/>
          <w:sz w:val="24"/>
          <w:szCs w:val="24"/>
        </w:rPr>
        <w:t xml:space="preserve">suprimiendo, como a continuación se observa: </w:t>
      </w:r>
    </w:p>
    <w:p w:rsidR="00CC3F44" w:rsidRDefault="004B5BFE" w:rsidP="00CC3F44">
      <w:pPr>
        <w:tabs>
          <w:tab w:val="left" w:pos="0"/>
        </w:tabs>
        <w:spacing w:after="0" w:line="360" w:lineRule="auto"/>
        <w:ind w:right="49"/>
        <w:contextualSpacing/>
        <w:jc w:val="center"/>
        <w:rPr>
          <w:rFonts w:ascii="Palatino Linotype" w:eastAsia="MS Mincho" w:hAnsi="Palatino Linotype" w:cs="Times New Roman"/>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14:anchorId="2232CF45" wp14:editId="12466123">
                <wp:simplePos x="0" y="0"/>
                <wp:positionH relativeFrom="column">
                  <wp:posOffset>939165</wp:posOffset>
                </wp:positionH>
                <wp:positionV relativeFrom="paragraph">
                  <wp:posOffset>3921760</wp:posOffset>
                </wp:positionV>
                <wp:extent cx="866775" cy="971550"/>
                <wp:effectExtent l="0" t="0" r="28575" b="19050"/>
                <wp:wrapNone/>
                <wp:docPr id="19" name="Rectángulo 19"/>
                <wp:cNvGraphicFramePr/>
                <a:graphic xmlns:a="http://schemas.openxmlformats.org/drawingml/2006/main">
                  <a:graphicData uri="http://schemas.microsoft.com/office/word/2010/wordprocessingShape">
                    <wps:wsp>
                      <wps:cNvSpPr/>
                      <wps:spPr>
                        <a:xfrm>
                          <a:off x="0" y="0"/>
                          <a:ext cx="866775" cy="971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05F00" id="Rectángulo 19" o:spid="_x0000_s1026" style="position:absolute;margin-left:73.95pt;margin-top:308.8pt;width:68.2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" filled="f" strokecolor="red" strokeweight="1.5p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777240</wp:posOffset>
                </wp:positionH>
                <wp:positionV relativeFrom="paragraph">
                  <wp:posOffset>1369061</wp:posOffset>
                </wp:positionV>
                <wp:extent cx="1333500" cy="24765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33350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20DA" id="Rectángulo 16" o:spid="_x0000_s1026" style="position:absolute;margin-left:61.2pt;margin-top:107.8pt;width:10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" filled="f" strokecolor="red" strokeweight="1.5pt"/>
            </w:pict>
          </mc:Fallback>
        </mc:AlternateContent>
      </w:r>
      <w:r>
        <w:rPr>
          <w:noProof/>
          <w:lang w:eastAsia="es-MX"/>
        </w:rPr>
        <mc:AlternateContent>
          <mc:Choice Requires="wps">
            <w:drawing>
              <wp:anchor distT="0" distB="0" distL="114300" distR="114300" simplePos="0" relativeHeight="251669504" behindDoc="0" locked="0" layoutInCell="1" allowOverlap="1" wp14:anchorId="2232CF45" wp14:editId="12466123">
                <wp:simplePos x="0" y="0"/>
                <wp:positionH relativeFrom="column">
                  <wp:posOffset>729615</wp:posOffset>
                </wp:positionH>
                <wp:positionV relativeFrom="paragraph">
                  <wp:posOffset>1170305</wp:posOffset>
                </wp:positionV>
                <wp:extent cx="1047750" cy="13335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047750" cy="133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E7D2" id="Rectángulo 17" o:spid="_x0000_s1026" style="position:absolute;margin-left:57.45pt;margin-top:92.15pt;width:82.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" filled="f" strokecolor="red" strokeweight="1.5pt"/>
            </w:pict>
          </mc:Fallback>
        </mc:AlternateContent>
      </w:r>
      <w:r w:rsidR="00CC3F44">
        <w:rPr>
          <w:noProof/>
          <w:lang w:eastAsia="es-MX"/>
        </w:rPr>
        <w:drawing>
          <wp:inline distT="0" distB="0" distL="0" distR="0" wp14:anchorId="0CF3F19A" wp14:editId="6D4EF72A">
            <wp:extent cx="4438650" cy="5886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59" t="14786" r="31602" b="6156"/>
                    <a:stretch/>
                  </pic:blipFill>
                  <pic:spPr bwMode="auto">
                    <a:xfrm>
                      <a:off x="0" y="0"/>
                      <a:ext cx="4463811" cy="5919818"/>
                    </a:xfrm>
                    <a:prstGeom prst="rect">
                      <a:avLst/>
                    </a:prstGeom>
                    <a:ln>
                      <a:noFill/>
                    </a:ln>
                    <a:extLst>
                      <a:ext uri="{53640926-AAD7-44D8-BBD7-CCE9431645EC}">
                        <a14:shadowObscured xmlns:a14="http://schemas.microsoft.com/office/drawing/2010/main"/>
                      </a:ext>
                    </a:extLst>
                  </pic:spPr>
                </pic:pic>
              </a:graphicData>
            </a:graphic>
          </wp:inline>
        </w:drawing>
      </w:r>
    </w:p>
    <w:p w:rsidR="00CC3F44" w:rsidRDefault="009A7263" w:rsidP="00B34D38">
      <w:pPr>
        <w:tabs>
          <w:tab w:val="left" w:pos="0"/>
        </w:tabs>
        <w:spacing w:after="0" w:line="360" w:lineRule="auto"/>
        <w:ind w:right="49"/>
        <w:contextualSpacing/>
        <w:jc w:val="center"/>
        <w:rPr>
          <w:rFonts w:ascii="Palatino Linotype" w:eastAsia="MS Mincho" w:hAnsi="Palatino Linotype" w:cs="Times New Roman"/>
          <w:sz w:val="24"/>
          <w:szCs w:val="24"/>
        </w:rPr>
      </w:pPr>
      <w:r>
        <w:rPr>
          <w:noProof/>
          <w:lang w:eastAsia="es-MX"/>
        </w:rPr>
        <w:lastRenderedPageBreak/>
        <mc:AlternateContent>
          <mc:Choice Requires="wps">
            <w:drawing>
              <wp:anchor distT="0" distB="0" distL="114300" distR="114300" simplePos="0" relativeHeight="251675648" behindDoc="0" locked="0" layoutInCell="1" allowOverlap="1" wp14:anchorId="2001D0A7" wp14:editId="00AE4919">
                <wp:simplePos x="0" y="0"/>
                <wp:positionH relativeFrom="column">
                  <wp:posOffset>634366</wp:posOffset>
                </wp:positionH>
                <wp:positionV relativeFrom="paragraph">
                  <wp:posOffset>1360805</wp:posOffset>
                </wp:positionV>
                <wp:extent cx="1123950" cy="40957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1123950" cy="4095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0880A" id="Rectángulo 22" o:spid="_x0000_s1026" style="position:absolute;margin-left:49.95pt;margin-top:107.15pt;width:88.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" filled="f" strokecolor="red" strokeweight="1.5pt"/>
            </w:pict>
          </mc:Fallback>
        </mc:AlternateContent>
      </w:r>
      <w:r w:rsidR="00CC3F44">
        <w:rPr>
          <w:noProof/>
          <w:lang w:eastAsia="es-MX"/>
        </w:rPr>
        <w:drawing>
          <wp:inline distT="0" distB="0" distL="0" distR="0" wp14:anchorId="2543FE1B" wp14:editId="1D4C656C">
            <wp:extent cx="4752557" cy="559562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42" t="6940" r="29565" b="4949"/>
                    <a:stretch/>
                  </pic:blipFill>
                  <pic:spPr bwMode="auto">
                    <a:xfrm>
                      <a:off x="0" y="0"/>
                      <a:ext cx="4756158" cy="5599860"/>
                    </a:xfrm>
                    <a:prstGeom prst="rect">
                      <a:avLst/>
                    </a:prstGeom>
                    <a:ln>
                      <a:noFill/>
                    </a:ln>
                    <a:extLst>
                      <a:ext uri="{53640926-AAD7-44D8-BBD7-CCE9431645EC}">
                        <a14:shadowObscured xmlns:a14="http://schemas.microsoft.com/office/drawing/2010/main"/>
                      </a:ext>
                    </a:extLst>
                  </pic:spPr>
                </pic:pic>
              </a:graphicData>
            </a:graphic>
          </wp:inline>
        </w:drawing>
      </w:r>
    </w:p>
    <w:p w:rsidR="006A2C9B" w:rsidRDefault="006A2C9B" w:rsidP="00B06C4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 </w:t>
      </w:r>
      <w:r w:rsidR="00CC3F44">
        <w:rPr>
          <w:rFonts w:ascii="Palatino Linotype" w:eastAsia="MS Mincho" w:hAnsi="Palatino Linotype" w:cs="Times New Roman"/>
          <w:sz w:val="24"/>
          <w:szCs w:val="24"/>
        </w:rPr>
        <w:t>C</w:t>
      </w:r>
      <w:r>
        <w:rPr>
          <w:rFonts w:ascii="Palatino Linotype" w:eastAsia="MS Mincho" w:hAnsi="Palatino Linotype" w:cs="Times New Roman"/>
          <w:sz w:val="24"/>
          <w:szCs w:val="24"/>
        </w:rPr>
        <w:t xml:space="preserve">onsecuentemente no se realizó entrega de los recibos de todos los servidores públicos solicitados  como a continuación se observa: </w:t>
      </w:r>
    </w:p>
    <w:p w:rsidR="006F4C0F" w:rsidRDefault="006A2C9B" w:rsidP="006A2C9B">
      <w:pPr>
        <w:tabs>
          <w:tab w:val="left" w:pos="0"/>
        </w:tabs>
        <w:spacing w:after="0" w:line="360" w:lineRule="auto"/>
        <w:ind w:right="49"/>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 </w:t>
      </w:r>
    </w:p>
    <w:p w:rsidR="001E13FE" w:rsidRDefault="00AE3AAE" w:rsidP="00B34D38">
      <w:pPr>
        <w:tabs>
          <w:tab w:val="left" w:pos="0"/>
        </w:tabs>
        <w:spacing w:after="0" w:line="360" w:lineRule="auto"/>
        <w:ind w:right="49"/>
        <w:contextualSpacing/>
        <w:jc w:val="center"/>
        <w:rPr>
          <w:rFonts w:ascii="Palatino Linotype" w:eastAsia="MS Mincho" w:hAnsi="Palatino Linotype" w:cs="Times New Roman"/>
          <w:sz w:val="24"/>
          <w:szCs w:val="24"/>
        </w:rPr>
      </w:pPr>
      <w:r>
        <w:rPr>
          <w:noProof/>
          <w:lang w:eastAsia="es-MX"/>
        </w:rPr>
        <w:lastRenderedPageBreak/>
        <w:drawing>
          <wp:inline distT="0" distB="0" distL="0" distR="0" wp14:anchorId="6A75B546" wp14:editId="04FCB98B">
            <wp:extent cx="5624846" cy="3905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86" t="18105" r="26511" b="8570"/>
                    <a:stretch/>
                  </pic:blipFill>
                  <pic:spPr bwMode="auto">
                    <a:xfrm>
                      <a:off x="0" y="0"/>
                      <a:ext cx="5638628" cy="3914819"/>
                    </a:xfrm>
                    <a:prstGeom prst="rect">
                      <a:avLst/>
                    </a:prstGeom>
                    <a:ln>
                      <a:noFill/>
                    </a:ln>
                    <a:extLst>
                      <a:ext uri="{53640926-AAD7-44D8-BBD7-CCE9431645EC}">
                        <a14:shadowObscured xmlns:a14="http://schemas.microsoft.com/office/drawing/2010/main"/>
                      </a:ext>
                    </a:extLst>
                  </pic:spPr>
                </pic:pic>
              </a:graphicData>
            </a:graphic>
          </wp:inline>
        </w:drawing>
      </w:r>
    </w:p>
    <w:p w:rsidR="00B34D38" w:rsidRDefault="00B34D38" w:rsidP="00B34D38">
      <w:pPr>
        <w:tabs>
          <w:tab w:val="left" w:pos="0"/>
        </w:tabs>
        <w:spacing w:after="0" w:line="360" w:lineRule="auto"/>
        <w:ind w:right="49"/>
        <w:contextualSpacing/>
        <w:jc w:val="center"/>
        <w:rPr>
          <w:rFonts w:ascii="Palatino Linotype" w:eastAsia="MS Mincho" w:hAnsi="Palatino Linotype" w:cs="Times New Roman"/>
          <w:sz w:val="24"/>
          <w:szCs w:val="24"/>
        </w:rPr>
      </w:pPr>
    </w:p>
    <w:p w:rsidR="00D62A57" w:rsidRPr="004259B8" w:rsidRDefault="001E13FE" w:rsidP="00B06C4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Finalmente, </w:t>
      </w:r>
      <w:r w:rsidR="00D62A57" w:rsidRPr="004259B8">
        <w:rPr>
          <w:rFonts w:ascii="Palatino Linotype" w:eastAsia="MS Mincho" w:hAnsi="Palatino Linotype" w:cs="Times New Roman"/>
          <w:sz w:val="24"/>
          <w:szCs w:val="24"/>
        </w:rPr>
        <w:t>se</w:t>
      </w:r>
      <w:r>
        <w:rPr>
          <w:rFonts w:ascii="Palatino Linotype" w:eastAsia="MS Mincho" w:hAnsi="Palatino Linotype" w:cs="Times New Roman"/>
          <w:sz w:val="24"/>
          <w:szCs w:val="24"/>
        </w:rPr>
        <w:t xml:space="preserve"> advierte que de algunos recibos se </w:t>
      </w:r>
      <w:r w:rsidR="00D62A57" w:rsidRPr="004259B8">
        <w:rPr>
          <w:rFonts w:ascii="Palatino Linotype" w:eastAsia="MS Mincho" w:hAnsi="Palatino Linotype" w:cs="Times New Roman"/>
          <w:sz w:val="24"/>
          <w:szCs w:val="24"/>
        </w:rPr>
        <w:t xml:space="preserve">suprimieron datos de índole pública como a continuación se observa: </w:t>
      </w:r>
    </w:p>
    <w:p w:rsidR="00D62A57" w:rsidRDefault="00D62A57" w:rsidP="00D62A57">
      <w:pPr>
        <w:tabs>
          <w:tab w:val="left" w:pos="0"/>
        </w:tabs>
        <w:spacing w:after="0" w:line="360" w:lineRule="auto"/>
        <w:ind w:right="49"/>
        <w:contextualSpacing/>
        <w:jc w:val="center"/>
        <w:rPr>
          <w:rFonts w:ascii="Palatino Linotype" w:eastAsia="MS Mincho" w:hAnsi="Palatino Linotype" w:cs="Times New Roman"/>
          <w:sz w:val="24"/>
          <w:szCs w:val="24"/>
        </w:rPr>
      </w:pPr>
      <w:r w:rsidRPr="004259B8">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377190</wp:posOffset>
                </wp:positionH>
                <wp:positionV relativeFrom="paragraph">
                  <wp:posOffset>1846580</wp:posOffset>
                </wp:positionV>
                <wp:extent cx="2257425" cy="3619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257425"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0E7A5" id="Rectángulo 2" o:spid="_x0000_s1026" style="position:absolute;margin-left:29.7pt;margin-top:145.4pt;width:177.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" filled="f" strokecolor="red" strokeweight="1.5pt"/>
            </w:pict>
          </mc:Fallback>
        </mc:AlternateContent>
      </w:r>
      <w:r w:rsidRPr="004259B8">
        <w:rPr>
          <w:noProof/>
          <w:lang w:eastAsia="es-MX"/>
        </w:rPr>
        <w:drawing>
          <wp:inline distT="0" distB="0" distL="0" distR="0" wp14:anchorId="4C86FE8A" wp14:editId="71DFD47D">
            <wp:extent cx="5084953" cy="26289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23" t="7846" r="29565" b="54089"/>
                    <a:stretch/>
                  </pic:blipFill>
                  <pic:spPr bwMode="auto">
                    <a:xfrm>
                      <a:off x="0" y="0"/>
                      <a:ext cx="5108612" cy="2641132"/>
                    </a:xfrm>
                    <a:prstGeom prst="rect">
                      <a:avLst/>
                    </a:prstGeom>
                    <a:ln>
                      <a:noFill/>
                    </a:ln>
                    <a:extLst>
                      <a:ext uri="{53640926-AAD7-44D8-BBD7-CCE9431645EC}">
                        <a14:shadowObscured xmlns:a14="http://schemas.microsoft.com/office/drawing/2010/main"/>
                      </a:ext>
                    </a:extLst>
                  </pic:spPr>
                </pic:pic>
              </a:graphicData>
            </a:graphic>
          </wp:inline>
        </w:drawing>
      </w:r>
    </w:p>
    <w:p w:rsidR="001E13FE" w:rsidRPr="004259B8" w:rsidRDefault="001E13FE" w:rsidP="00D62A57">
      <w:pPr>
        <w:tabs>
          <w:tab w:val="left" w:pos="0"/>
        </w:tabs>
        <w:spacing w:after="0" w:line="360" w:lineRule="auto"/>
        <w:ind w:right="49"/>
        <w:contextualSpacing/>
        <w:jc w:val="center"/>
        <w:rPr>
          <w:rFonts w:ascii="Palatino Linotype" w:eastAsia="MS Mincho" w:hAnsi="Palatino Linotype" w:cs="Times New Roman"/>
          <w:sz w:val="24"/>
          <w:szCs w:val="24"/>
        </w:rPr>
      </w:pPr>
    </w:p>
    <w:p w:rsidR="00D62A57" w:rsidRDefault="009A7263" w:rsidP="00D62A57">
      <w:pPr>
        <w:tabs>
          <w:tab w:val="left" w:pos="0"/>
        </w:tabs>
        <w:spacing w:after="0" w:line="360" w:lineRule="auto"/>
        <w:ind w:right="49"/>
        <w:contextualSpacing/>
        <w:jc w:val="center"/>
        <w:rPr>
          <w:rFonts w:ascii="Palatino Linotype" w:eastAsia="MS Mincho" w:hAnsi="Palatino Linotype" w:cs="Times New Roman"/>
          <w:sz w:val="24"/>
          <w:szCs w:val="24"/>
        </w:rPr>
      </w:pPr>
      <w:r w:rsidRPr="004259B8">
        <w:rPr>
          <w:noProof/>
          <w:lang w:eastAsia="es-MX"/>
        </w:rPr>
        <mc:AlternateContent>
          <mc:Choice Requires="wps">
            <w:drawing>
              <wp:anchor distT="0" distB="0" distL="114300" distR="114300" simplePos="0" relativeHeight="251666432" behindDoc="0" locked="0" layoutInCell="1" allowOverlap="1" wp14:anchorId="592BC52D" wp14:editId="7F3841D6">
                <wp:simplePos x="0" y="0"/>
                <wp:positionH relativeFrom="column">
                  <wp:posOffset>3101340</wp:posOffset>
                </wp:positionH>
                <wp:positionV relativeFrom="paragraph">
                  <wp:posOffset>671830</wp:posOffset>
                </wp:positionV>
                <wp:extent cx="2314575" cy="8667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2314575" cy="8667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5E8EC" id="Rectángulo 12" o:spid="_x0000_s1026" style="position:absolute;margin-left:244.2pt;margin-top:52.9pt;width:182.2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" filled="f" strokecolor="red" strokeweight="1.5pt"/>
            </w:pict>
          </mc:Fallback>
        </mc:AlternateContent>
      </w:r>
      <w:r w:rsidRPr="004259B8">
        <w:rPr>
          <w:noProof/>
          <w:lang w:eastAsia="es-MX"/>
        </w:rPr>
        <mc:AlternateContent>
          <mc:Choice Requires="wps">
            <w:drawing>
              <wp:anchor distT="0" distB="0" distL="114300" distR="114300" simplePos="0" relativeHeight="251677696" behindDoc="0" locked="0" layoutInCell="1" allowOverlap="1" wp14:anchorId="0BE2EFFA" wp14:editId="1C1D0936">
                <wp:simplePos x="0" y="0"/>
                <wp:positionH relativeFrom="column">
                  <wp:posOffset>62865</wp:posOffset>
                </wp:positionH>
                <wp:positionV relativeFrom="paragraph">
                  <wp:posOffset>785495</wp:posOffset>
                </wp:positionV>
                <wp:extent cx="2190750" cy="25717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2190750"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F2F7" id="Rectángulo 23" o:spid="_x0000_s1026" style="position:absolute;margin-left:4.95pt;margin-top:61.85pt;width:17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" filled="f" strokecolor="red" strokeweight="1.5pt"/>
            </w:pict>
          </mc:Fallback>
        </mc:AlternateContent>
      </w:r>
      <w:r>
        <w:rPr>
          <w:noProof/>
          <w:lang w:eastAsia="es-MX"/>
        </w:rPr>
        <w:drawing>
          <wp:inline distT="0" distB="0" distL="0" distR="0" wp14:anchorId="4FD34947" wp14:editId="77AF0853">
            <wp:extent cx="5408441" cy="1723818"/>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20" t="35139" r="35562" b="45812"/>
                    <a:stretch/>
                  </pic:blipFill>
                  <pic:spPr bwMode="auto">
                    <a:xfrm>
                      <a:off x="0" y="0"/>
                      <a:ext cx="5524739" cy="1760885"/>
                    </a:xfrm>
                    <a:prstGeom prst="rect">
                      <a:avLst/>
                    </a:prstGeom>
                    <a:ln>
                      <a:noFill/>
                    </a:ln>
                    <a:extLst>
                      <a:ext uri="{53640926-AAD7-44D8-BBD7-CCE9431645EC}">
                        <a14:shadowObscured xmlns:a14="http://schemas.microsoft.com/office/drawing/2010/main"/>
                      </a:ext>
                    </a:extLst>
                  </pic:spPr>
                </pic:pic>
              </a:graphicData>
            </a:graphic>
          </wp:inline>
        </w:drawing>
      </w:r>
    </w:p>
    <w:p w:rsidR="001E13FE" w:rsidRPr="004259B8" w:rsidRDefault="001E13FE" w:rsidP="00D62A57">
      <w:pPr>
        <w:tabs>
          <w:tab w:val="left" w:pos="0"/>
        </w:tabs>
        <w:spacing w:after="0" w:line="360" w:lineRule="auto"/>
        <w:ind w:right="49"/>
        <w:contextualSpacing/>
        <w:jc w:val="center"/>
        <w:rPr>
          <w:rFonts w:ascii="Palatino Linotype" w:eastAsia="MS Mincho" w:hAnsi="Palatino Linotype" w:cs="Times New Roman"/>
          <w:sz w:val="24"/>
          <w:szCs w:val="24"/>
        </w:rPr>
      </w:pPr>
    </w:p>
    <w:p w:rsidR="00D62A57" w:rsidRPr="004259B8" w:rsidRDefault="001E13FE" w:rsidP="00D62A57">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Precisado lo anterior</w:t>
      </w:r>
      <w:r w:rsidR="009A7263">
        <w:rPr>
          <w:rFonts w:ascii="Palatino Linotype" w:eastAsia="MS Mincho" w:hAnsi="Palatino Linotype" w:cs="Times New Roman"/>
          <w:sz w:val="24"/>
          <w:szCs w:val="24"/>
        </w:rPr>
        <w:t>,</w:t>
      </w:r>
      <w:r w:rsidR="00CC3F44">
        <w:rPr>
          <w:rFonts w:ascii="Palatino Linotype" w:eastAsia="Times New Roman" w:hAnsi="Palatino Linotype" w:cs="Arial"/>
          <w:sz w:val="24"/>
          <w:szCs w:val="24"/>
        </w:rPr>
        <w:t xml:space="preserve"> no pasa desapercibido que </w:t>
      </w:r>
      <w:r w:rsidR="009F4EB1" w:rsidRPr="004259B8">
        <w:rPr>
          <w:rFonts w:ascii="Palatino Linotype" w:eastAsia="Times New Roman" w:hAnsi="Palatino Linotype" w:cs="Arial"/>
          <w:sz w:val="24"/>
          <w:szCs w:val="24"/>
        </w:rPr>
        <w:t xml:space="preserve">no se realizó entrega de </w:t>
      </w:r>
      <w:r w:rsidR="009A7263">
        <w:rPr>
          <w:rFonts w:ascii="Palatino Linotype" w:eastAsia="Times New Roman" w:hAnsi="Palatino Linotype" w:cs="Arial"/>
          <w:sz w:val="24"/>
          <w:szCs w:val="24"/>
        </w:rPr>
        <w:t xml:space="preserve">las documentales de </w:t>
      </w:r>
      <w:r w:rsidR="009F4EB1" w:rsidRPr="004259B8">
        <w:rPr>
          <w:rFonts w:ascii="Palatino Linotype" w:eastAsia="Times New Roman" w:hAnsi="Palatino Linotype" w:cs="Arial"/>
          <w:sz w:val="24"/>
          <w:szCs w:val="24"/>
        </w:rPr>
        <w:t>los servidores públicos del periodo solicitado</w:t>
      </w:r>
      <w:r w:rsidR="00D62A57" w:rsidRPr="004259B8">
        <w:rPr>
          <w:rFonts w:ascii="Palatino Linotype" w:eastAsia="Times New Roman" w:hAnsi="Palatino Linotype" w:cs="Arial"/>
          <w:sz w:val="24"/>
          <w:szCs w:val="24"/>
        </w:rPr>
        <w:t xml:space="preserve">, por lo que la respuesta emitida por el ente recurrido, no se ajustó a lo establecido en la normatividad de la materia, especialmente a lo que señala el artículo 11 de la Ley </w:t>
      </w:r>
      <w:r w:rsidR="00D62A57" w:rsidRPr="004259B8">
        <w:rPr>
          <w:rFonts w:ascii="Palatino Linotype" w:eastAsia="Times New Roman" w:hAnsi="Palatino Linotype" w:cs="Arial"/>
          <w:sz w:val="24"/>
          <w:szCs w:val="24"/>
        </w:rPr>
        <w:lastRenderedPageBreak/>
        <w:t xml:space="preserve">de Transparencia y Acceso a la Información Pública del Estado de México y Municipios,  como a continuación se observa: </w:t>
      </w:r>
    </w:p>
    <w:p w:rsidR="00D62A57" w:rsidRPr="004259B8" w:rsidRDefault="00D62A57" w:rsidP="00D62A57">
      <w:pPr>
        <w:rPr>
          <w:rFonts w:ascii="Palatino Linotype" w:eastAsia="Times New Roman" w:hAnsi="Palatino Linotype" w:cs="Times New Roman"/>
          <w:sz w:val="24"/>
          <w:szCs w:val="24"/>
        </w:rPr>
      </w:pPr>
    </w:p>
    <w:p w:rsidR="00D62A57" w:rsidRPr="004259B8" w:rsidRDefault="00D62A57" w:rsidP="00D62A57">
      <w:pPr>
        <w:spacing w:before="240" w:after="240" w:line="360" w:lineRule="auto"/>
        <w:ind w:left="567" w:right="616"/>
        <w:contextualSpacing/>
        <w:jc w:val="both"/>
        <w:rPr>
          <w:rFonts w:ascii="Palatino Linotype" w:eastAsia="Times New Roman" w:hAnsi="Palatino Linotype" w:cs="Times New Roman"/>
          <w:i/>
          <w:sz w:val="24"/>
          <w:szCs w:val="24"/>
        </w:rPr>
      </w:pPr>
      <w:r w:rsidRPr="004259B8">
        <w:rPr>
          <w:rFonts w:ascii="Palatino Linotype" w:eastAsia="Times New Roman" w:hAnsi="Palatino Linotype" w:cs="Times New Roman"/>
          <w:b/>
          <w:i/>
          <w:sz w:val="24"/>
          <w:szCs w:val="24"/>
        </w:rPr>
        <w:t>“Artículo 11.</w:t>
      </w:r>
      <w:r w:rsidRPr="004259B8">
        <w:rPr>
          <w:rFonts w:ascii="Palatino Linotype" w:eastAsia="Times New Roman" w:hAnsi="Palatino Linotype" w:cs="Times New Roman"/>
          <w:i/>
          <w:sz w:val="24"/>
          <w:szCs w:val="24"/>
        </w:rPr>
        <w:t xml:space="preserve"> En la generación, publicación y </w:t>
      </w:r>
      <w:r w:rsidRPr="004259B8">
        <w:rPr>
          <w:rFonts w:ascii="Palatino Linotype" w:eastAsia="Times New Roman" w:hAnsi="Palatino Linotype" w:cs="Times New Roman"/>
          <w:b/>
          <w:i/>
          <w:sz w:val="24"/>
          <w:szCs w:val="24"/>
        </w:rPr>
        <w:t>entrega de información se deberá garantizar que ésta sea</w:t>
      </w:r>
      <w:r w:rsidRPr="004259B8">
        <w:rPr>
          <w:rFonts w:ascii="Palatino Linotype" w:eastAsia="Times New Roman" w:hAnsi="Palatino Linotype" w:cs="Times New Roman"/>
          <w:i/>
          <w:sz w:val="24"/>
          <w:szCs w:val="24"/>
        </w:rPr>
        <w:t xml:space="preserve"> accesible, actualizada, completa, </w:t>
      </w:r>
      <w:r w:rsidRPr="004259B8">
        <w:rPr>
          <w:rFonts w:ascii="Palatino Linotype" w:eastAsia="Times New Roman" w:hAnsi="Palatino Linotype" w:cs="Times New Roman"/>
          <w:b/>
          <w:i/>
          <w:sz w:val="24"/>
          <w:szCs w:val="24"/>
        </w:rPr>
        <w:t>congruente,</w:t>
      </w:r>
      <w:r w:rsidRPr="004259B8">
        <w:rPr>
          <w:rFonts w:ascii="Palatino Linotype" w:eastAsia="Times New Roman" w:hAnsi="Palatino Linotype" w:cs="Times New Roman"/>
          <w:i/>
          <w:sz w:val="24"/>
          <w:szCs w:val="24"/>
        </w:rPr>
        <w:t xml:space="preserve"> </w:t>
      </w:r>
      <w:r w:rsidRPr="00CC3F44">
        <w:rPr>
          <w:rFonts w:ascii="Palatino Linotype" w:eastAsia="Times New Roman" w:hAnsi="Palatino Linotype" w:cs="Times New Roman"/>
          <w:b/>
          <w:i/>
          <w:sz w:val="24"/>
          <w:szCs w:val="24"/>
        </w:rPr>
        <w:t>confiable, verificable, veraz, integral, oportuna y expedita</w:t>
      </w:r>
      <w:r w:rsidRPr="004259B8">
        <w:rPr>
          <w:rFonts w:ascii="Palatino Linotype" w:eastAsia="Times New Roman" w:hAnsi="Palatino Linotype" w:cs="Times New Roman"/>
          <w:i/>
          <w:sz w:val="24"/>
          <w:szCs w:val="24"/>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rsidR="00D62A57" w:rsidRPr="004259B8" w:rsidRDefault="00D62A57" w:rsidP="00D62A57">
      <w:pPr>
        <w:spacing w:before="240" w:after="240" w:line="360" w:lineRule="auto"/>
        <w:ind w:left="567" w:right="616"/>
        <w:contextualSpacing/>
        <w:jc w:val="both"/>
        <w:rPr>
          <w:rFonts w:ascii="Palatino Linotype" w:eastAsia="Times New Roman" w:hAnsi="Palatino Linotype" w:cs="Times New Roman"/>
          <w:i/>
          <w:sz w:val="24"/>
          <w:szCs w:val="24"/>
        </w:rPr>
      </w:pPr>
    </w:p>
    <w:p w:rsidR="00D62A57" w:rsidRPr="004259B8" w:rsidRDefault="00D62A57" w:rsidP="00D62A57">
      <w:pPr>
        <w:spacing w:before="240" w:after="240" w:line="360" w:lineRule="auto"/>
        <w:ind w:left="567" w:right="616"/>
        <w:contextualSpacing/>
        <w:jc w:val="both"/>
        <w:rPr>
          <w:rFonts w:ascii="Palatino Linotype" w:eastAsia="Times New Roman" w:hAnsi="Palatino Linotype" w:cs="Times New Roman"/>
          <w:i/>
          <w:sz w:val="24"/>
          <w:szCs w:val="24"/>
        </w:rPr>
      </w:pPr>
      <w:r w:rsidRPr="004259B8">
        <w:rPr>
          <w:rFonts w:ascii="Palatino Linotype" w:eastAsia="Times New Roman" w:hAnsi="Palatino Linotype" w:cs="Times New Roman"/>
          <w:i/>
          <w:sz w:val="24"/>
          <w:szCs w:val="24"/>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D62A57" w:rsidRPr="004259B8" w:rsidRDefault="00D62A57" w:rsidP="00D62A57">
      <w:pPr>
        <w:tabs>
          <w:tab w:val="left" w:pos="0"/>
        </w:tabs>
        <w:spacing w:after="0" w:line="360" w:lineRule="auto"/>
        <w:ind w:right="49"/>
        <w:contextualSpacing/>
        <w:jc w:val="both"/>
        <w:rPr>
          <w:rFonts w:ascii="Palatino Linotype" w:eastAsia="MS Mincho" w:hAnsi="Palatino Linotype" w:cs="Times New Roman"/>
          <w:sz w:val="24"/>
          <w:szCs w:val="24"/>
        </w:rPr>
      </w:pPr>
    </w:p>
    <w:p w:rsidR="00D62A57" w:rsidRPr="004259B8" w:rsidRDefault="009F4EB1" w:rsidP="00D62A57">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sidRPr="004259B8">
        <w:rPr>
          <w:rFonts w:ascii="Palatino Linotype" w:eastAsia="MS Mincho" w:hAnsi="Palatino Linotype" w:cs="Times New Roman"/>
          <w:sz w:val="24"/>
          <w:szCs w:val="24"/>
        </w:rPr>
        <w:t xml:space="preserve">En razón de lo anterior, es que este Órgano Garante se ve obligado a </w:t>
      </w:r>
      <w:r w:rsidRPr="004259B8">
        <w:rPr>
          <w:rFonts w:ascii="Palatino Linotype" w:eastAsia="MS Mincho" w:hAnsi="Palatino Linotype" w:cs="Times New Roman"/>
          <w:b/>
          <w:sz w:val="24"/>
          <w:szCs w:val="24"/>
        </w:rPr>
        <w:t xml:space="preserve">REVOCAR </w:t>
      </w:r>
      <w:r w:rsidRPr="004259B8">
        <w:rPr>
          <w:rFonts w:ascii="Palatino Linotype" w:eastAsia="MS Mincho" w:hAnsi="Palatino Linotype" w:cs="Times New Roman"/>
          <w:sz w:val="24"/>
          <w:szCs w:val="24"/>
        </w:rPr>
        <w:t xml:space="preserve"> la respuesta otorgada por el </w:t>
      </w:r>
      <w:r w:rsidR="00CC3F44">
        <w:rPr>
          <w:rFonts w:ascii="Palatino Linotype" w:eastAsia="MS Mincho" w:hAnsi="Palatino Linotype" w:cs="Times New Roman"/>
          <w:b/>
          <w:sz w:val="24"/>
          <w:szCs w:val="24"/>
        </w:rPr>
        <w:t xml:space="preserve">SUJETO OBLIGADO, </w:t>
      </w:r>
      <w:r w:rsidR="00CC3F44">
        <w:rPr>
          <w:rFonts w:ascii="Palatino Linotype" w:eastAsia="MS Mincho" w:hAnsi="Palatino Linotype" w:cs="Times New Roman"/>
          <w:sz w:val="24"/>
          <w:szCs w:val="24"/>
        </w:rPr>
        <w:t xml:space="preserve">apercibiéndole de la alta responsabilidad que implica retrasar el ejercicio del derecho de acceso a la información pública del particular. </w:t>
      </w:r>
    </w:p>
    <w:p w:rsidR="00D62A57" w:rsidRPr="004259B8" w:rsidRDefault="009F4EB1" w:rsidP="00D62A57">
      <w:pPr>
        <w:pStyle w:val="Ttulo1"/>
        <w:rPr>
          <w:rFonts w:eastAsia="MS Mincho"/>
          <w:b/>
        </w:rPr>
      </w:pPr>
      <w:bookmarkStart w:id="36" w:name="_Toc25869615"/>
      <w:r w:rsidRPr="004259B8">
        <w:rPr>
          <w:rFonts w:eastAsia="MS Mincho"/>
          <w:b/>
        </w:rPr>
        <w:t>IV</w:t>
      </w:r>
      <w:r w:rsidR="00D62A57" w:rsidRPr="004259B8">
        <w:rPr>
          <w:rFonts w:eastAsia="MS Mincho"/>
          <w:b/>
        </w:rPr>
        <w:t>. De la naturaleza de la información solicitada.</w:t>
      </w:r>
      <w:bookmarkEnd w:id="36"/>
      <w:r w:rsidR="00D62A57" w:rsidRPr="004259B8">
        <w:rPr>
          <w:rFonts w:eastAsia="MS Mincho"/>
          <w:b/>
        </w:rPr>
        <w:t xml:space="preserve"> </w:t>
      </w:r>
    </w:p>
    <w:p w:rsidR="00D62A57" w:rsidRPr="004259B8" w:rsidRDefault="00D62A57" w:rsidP="00D62A57">
      <w:pPr>
        <w:tabs>
          <w:tab w:val="left" w:pos="0"/>
        </w:tabs>
        <w:spacing w:after="0" w:line="360" w:lineRule="auto"/>
        <w:ind w:right="49"/>
        <w:contextualSpacing/>
        <w:jc w:val="both"/>
        <w:rPr>
          <w:rFonts w:ascii="Palatino Linotype" w:eastAsia="MS Mincho" w:hAnsi="Palatino Linotype" w:cs="Times New Roman"/>
          <w:sz w:val="24"/>
          <w:szCs w:val="24"/>
        </w:rPr>
      </w:pPr>
    </w:p>
    <w:p w:rsidR="00A95951" w:rsidRPr="004259B8" w:rsidRDefault="009F4EB1" w:rsidP="00B06C4F">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rPr>
      </w:pPr>
      <w:r w:rsidRPr="004259B8">
        <w:rPr>
          <w:rFonts w:ascii="Palatino Linotype" w:eastAsia="MS Mincho" w:hAnsi="Palatino Linotype" w:cs="Times New Roman"/>
          <w:sz w:val="24"/>
          <w:szCs w:val="24"/>
        </w:rPr>
        <w:lastRenderedPageBreak/>
        <w:t>A</w:t>
      </w:r>
      <w:r w:rsidR="00A95951" w:rsidRPr="004259B8">
        <w:rPr>
          <w:rFonts w:ascii="Palatino Linotype" w:eastAsia="MS Mincho" w:hAnsi="Palatino Linotype" w:cs="Times New Roman"/>
          <w:sz w:val="24"/>
          <w:szCs w:val="24"/>
        </w:rPr>
        <w:t xml:space="preserve">cotado </w:t>
      </w:r>
      <w:r w:rsidR="005E72BD" w:rsidRPr="004259B8">
        <w:rPr>
          <w:rFonts w:ascii="Palatino Linotype" w:eastAsia="MS Mincho" w:hAnsi="Palatino Linotype" w:cs="Times New Roman"/>
          <w:sz w:val="24"/>
          <w:szCs w:val="24"/>
        </w:rPr>
        <w:t>lo anterior, es indispensable precisar lo establecido en la Ley de Transparencia y Acceso a la Información Pública del Estado de México y Municipios, la cual en las Obligaciones de Transparencia común previstas en su artículo 92, a la letra señalan lo siguiente:</w:t>
      </w:r>
    </w:p>
    <w:p w:rsidR="005E72BD" w:rsidRPr="004259B8" w:rsidRDefault="005E72BD" w:rsidP="00DF32AA">
      <w:pPr>
        <w:pStyle w:val="Prrafodelista"/>
        <w:tabs>
          <w:tab w:val="left" w:pos="142"/>
          <w:tab w:val="left" w:pos="284"/>
        </w:tabs>
        <w:spacing w:after="0" w:line="360" w:lineRule="auto"/>
        <w:ind w:left="0" w:right="49"/>
        <w:jc w:val="both"/>
        <w:rPr>
          <w:rFonts w:ascii="Palatino Linotype" w:eastAsia="MS Mincho" w:hAnsi="Palatino Linotype" w:cs="Times New Roman"/>
          <w:sz w:val="24"/>
          <w:szCs w:val="24"/>
        </w:rPr>
      </w:pPr>
    </w:p>
    <w:p w:rsidR="00D90B7D" w:rsidRPr="004259B8" w:rsidRDefault="00D62A57" w:rsidP="00D90B7D">
      <w:pPr>
        <w:pStyle w:val="Prrafodelista"/>
        <w:tabs>
          <w:tab w:val="left" w:pos="142"/>
          <w:tab w:val="left" w:pos="284"/>
        </w:tabs>
        <w:spacing w:after="0" w:line="360" w:lineRule="auto"/>
        <w:ind w:left="567" w:right="616"/>
        <w:jc w:val="both"/>
        <w:rPr>
          <w:rFonts w:ascii="Palatino Linotype" w:hAnsi="Palatino Linotype"/>
          <w:i/>
          <w:sz w:val="24"/>
          <w:szCs w:val="24"/>
        </w:rPr>
      </w:pPr>
      <w:r w:rsidRPr="004259B8">
        <w:rPr>
          <w:rFonts w:ascii="Palatino Linotype" w:hAnsi="Palatino Linotype"/>
          <w:b/>
          <w:i/>
          <w:sz w:val="24"/>
          <w:szCs w:val="24"/>
        </w:rPr>
        <w:t>“</w:t>
      </w:r>
      <w:r w:rsidR="005E72BD" w:rsidRPr="004259B8">
        <w:rPr>
          <w:rFonts w:ascii="Palatino Linotype" w:hAnsi="Palatino Linotype"/>
          <w:b/>
          <w:i/>
          <w:sz w:val="24"/>
          <w:szCs w:val="24"/>
        </w:rPr>
        <w:t>Artículo 92.</w:t>
      </w:r>
      <w:r w:rsidR="005E72BD" w:rsidRPr="004259B8">
        <w:rPr>
          <w:rFonts w:ascii="Palatino Linotype" w:hAnsi="Palatino Linotype"/>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4259B8">
        <w:rPr>
          <w:rFonts w:ascii="Palatino Linotype" w:hAnsi="Palatino Linotype"/>
          <w:i/>
          <w:sz w:val="24"/>
          <w:szCs w:val="24"/>
        </w:rPr>
        <w:t xml:space="preserve"> (</w:t>
      </w:r>
      <w:r w:rsidR="00DF32AA" w:rsidRPr="004259B8">
        <w:rPr>
          <w:rFonts w:ascii="Palatino Linotype" w:hAnsi="Palatino Linotype"/>
          <w:i/>
          <w:sz w:val="24"/>
          <w:szCs w:val="24"/>
        </w:rPr>
        <w:t>…</w:t>
      </w:r>
      <w:r w:rsidRPr="004259B8">
        <w:rPr>
          <w:rFonts w:ascii="Palatino Linotype" w:hAnsi="Palatino Linotype"/>
          <w:i/>
          <w:sz w:val="24"/>
          <w:szCs w:val="24"/>
        </w:rPr>
        <w:t>)</w:t>
      </w:r>
    </w:p>
    <w:p w:rsidR="00DF32AA" w:rsidRPr="004259B8" w:rsidRDefault="00DF32AA" w:rsidP="00D90B7D">
      <w:pPr>
        <w:pStyle w:val="Prrafodelista"/>
        <w:tabs>
          <w:tab w:val="left" w:pos="142"/>
          <w:tab w:val="left" w:pos="284"/>
        </w:tabs>
        <w:spacing w:after="0" w:line="360" w:lineRule="auto"/>
        <w:ind w:left="567" w:right="616"/>
        <w:jc w:val="both"/>
        <w:rPr>
          <w:rFonts w:ascii="Palatino Linotype" w:hAnsi="Palatino Linotype"/>
          <w:i/>
          <w:sz w:val="24"/>
          <w:szCs w:val="24"/>
        </w:rPr>
      </w:pPr>
      <w:r w:rsidRPr="004259B8">
        <w:rPr>
          <w:rFonts w:ascii="Palatino Linotype" w:hAnsi="Palatino Linotype"/>
          <w:i/>
          <w:sz w:val="24"/>
          <w:szCs w:val="24"/>
        </w:rPr>
        <w:t xml:space="preserve"> </w:t>
      </w:r>
    </w:p>
    <w:p w:rsidR="005E72BD" w:rsidRPr="004259B8" w:rsidRDefault="005E72BD" w:rsidP="00DF32AA">
      <w:pPr>
        <w:tabs>
          <w:tab w:val="left" w:pos="142"/>
          <w:tab w:val="left" w:pos="284"/>
        </w:tabs>
        <w:spacing w:after="0" w:line="360" w:lineRule="auto"/>
        <w:ind w:left="567" w:right="616"/>
        <w:jc w:val="both"/>
        <w:rPr>
          <w:rFonts w:ascii="Palatino Linotype" w:hAnsi="Palatino Linotype"/>
          <w:i/>
          <w:sz w:val="24"/>
          <w:szCs w:val="24"/>
        </w:rPr>
      </w:pPr>
      <w:r w:rsidRPr="004259B8">
        <w:rPr>
          <w:rFonts w:ascii="Palatino Linotype" w:hAnsi="Palatino Linotype"/>
          <w:i/>
          <w:sz w:val="24"/>
          <w:szCs w:val="24"/>
        </w:rPr>
        <w:t xml:space="preserve">VIII. </w:t>
      </w:r>
      <w:r w:rsidRPr="004259B8">
        <w:rPr>
          <w:rFonts w:ascii="Palatino Linotype" w:hAnsi="Palatino Linotype"/>
          <w:b/>
          <w:i/>
          <w:sz w:val="24"/>
          <w:szCs w:val="24"/>
        </w:rPr>
        <w:t>La remuneración bruta y neta de todos los servidores públicos</w:t>
      </w:r>
      <w:r w:rsidRPr="004259B8">
        <w:rPr>
          <w:rFonts w:ascii="Palatino Linotype" w:hAnsi="Palatino Linotype"/>
          <w:i/>
          <w:sz w:val="24"/>
          <w:szCs w:val="24"/>
        </w:rPr>
        <w:t xml:space="preserve"> de base o de confianza, de todas las percepciones, incluyendo sueldos, prestaciones, gratificaciones, primas, comisiones, dietas, bonos, estímulos, ingresos y sistemas de compensación, señalando la periodicidad de dicha remuneración;</w:t>
      </w:r>
    </w:p>
    <w:p w:rsidR="00D90B7D" w:rsidRPr="004259B8" w:rsidRDefault="00D62A57" w:rsidP="00DF32AA">
      <w:pPr>
        <w:tabs>
          <w:tab w:val="left" w:pos="142"/>
          <w:tab w:val="left" w:pos="284"/>
        </w:tabs>
        <w:spacing w:after="0" w:line="360" w:lineRule="auto"/>
        <w:ind w:left="567" w:right="616"/>
        <w:jc w:val="both"/>
        <w:rPr>
          <w:rFonts w:ascii="Palatino Linotype" w:hAnsi="Palatino Linotype"/>
          <w:i/>
          <w:sz w:val="24"/>
          <w:szCs w:val="24"/>
        </w:rPr>
      </w:pPr>
      <w:r w:rsidRPr="004259B8">
        <w:rPr>
          <w:rFonts w:ascii="Palatino Linotype" w:hAnsi="Palatino Linotype"/>
          <w:i/>
          <w:sz w:val="24"/>
          <w:szCs w:val="24"/>
        </w:rPr>
        <w:t>(…)</w:t>
      </w:r>
    </w:p>
    <w:p w:rsidR="004B0B15" w:rsidRPr="004259B8" w:rsidRDefault="004B0B15" w:rsidP="00D90B7D">
      <w:pPr>
        <w:pStyle w:val="Prrafodelista"/>
        <w:tabs>
          <w:tab w:val="left" w:pos="142"/>
          <w:tab w:val="left" w:pos="284"/>
        </w:tabs>
        <w:spacing w:after="0" w:line="360" w:lineRule="auto"/>
        <w:ind w:left="567" w:right="616"/>
        <w:jc w:val="both"/>
        <w:rPr>
          <w:rFonts w:ascii="Palatino Linotype" w:hAnsi="Palatino Linotype"/>
          <w:sz w:val="24"/>
          <w:szCs w:val="24"/>
        </w:rPr>
      </w:pPr>
    </w:p>
    <w:p w:rsidR="00A95951" w:rsidRPr="004259B8" w:rsidRDefault="005E72BD" w:rsidP="005A5F02">
      <w:pPr>
        <w:pStyle w:val="Prrafodelista"/>
        <w:numPr>
          <w:ilvl w:val="0"/>
          <w:numId w:val="2"/>
        </w:numPr>
        <w:tabs>
          <w:tab w:val="left" w:pos="142"/>
          <w:tab w:val="left" w:pos="284"/>
        </w:tabs>
        <w:spacing w:after="0" w:line="360" w:lineRule="auto"/>
        <w:ind w:left="0" w:right="49" w:firstLine="0"/>
        <w:jc w:val="both"/>
        <w:rPr>
          <w:rFonts w:ascii="Palatino Linotype" w:eastAsia="MS Mincho" w:hAnsi="Palatino Linotype" w:cs="Times New Roman"/>
          <w:b/>
          <w:sz w:val="24"/>
          <w:szCs w:val="24"/>
        </w:rPr>
      </w:pPr>
      <w:r w:rsidRPr="004259B8">
        <w:rPr>
          <w:rFonts w:ascii="Palatino Linotype" w:eastAsia="MS Mincho" w:hAnsi="Palatino Linotype" w:cs="Times New Roman"/>
          <w:sz w:val="24"/>
          <w:szCs w:val="24"/>
        </w:rPr>
        <w:t xml:space="preserve">De ello se tiene que, lo que requirió conocer </w:t>
      </w:r>
      <w:r w:rsidR="009D3550" w:rsidRPr="004259B8">
        <w:rPr>
          <w:rFonts w:ascii="Palatino Linotype" w:eastAsia="MS Mincho" w:hAnsi="Palatino Linotype" w:cs="Times New Roman"/>
          <w:sz w:val="24"/>
          <w:szCs w:val="24"/>
        </w:rPr>
        <w:t>la particular por medio de su solicitud de información,</w:t>
      </w:r>
      <w:r w:rsidRPr="004259B8">
        <w:rPr>
          <w:rFonts w:ascii="Palatino Linotype" w:eastAsia="MS Mincho" w:hAnsi="Palatino Linotype" w:cs="Times New Roman"/>
          <w:sz w:val="24"/>
          <w:szCs w:val="24"/>
        </w:rPr>
        <w:t xml:space="preserve"> </w:t>
      </w:r>
      <w:r w:rsidR="00D90B7D" w:rsidRPr="004259B8">
        <w:rPr>
          <w:rFonts w:ascii="Palatino Linotype" w:eastAsia="MS Mincho" w:hAnsi="Palatino Linotype" w:cs="Times New Roman"/>
          <w:sz w:val="24"/>
          <w:szCs w:val="24"/>
        </w:rPr>
        <w:t>forma parte de</w:t>
      </w:r>
      <w:r w:rsidR="00360728" w:rsidRPr="004259B8">
        <w:rPr>
          <w:rFonts w:ascii="Palatino Linotype" w:eastAsia="MS Mincho" w:hAnsi="Palatino Linotype" w:cs="Times New Roman"/>
          <w:sz w:val="24"/>
          <w:szCs w:val="24"/>
        </w:rPr>
        <w:t xml:space="preserve"> las</w:t>
      </w:r>
      <w:r w:rsidR="00B94A0A" w:rsidRPr="004259B8">
        <w:rPr>
          <w:rFonts w:ascii="Palatino Linotype" w:eastAsia="MS Mincho" w:hAnsi="Palatino Linotype" w:cs="Times New Roman"/>
          <w:sz w:val="24"/>
          <w:szCs w:val="24"/>
        </w:rPr>
        <w:t xml:space="preserve"> </w:t>
      </w:r>
      <w:r w:rsidRPr="004259B8">
        <w:rPr>
          <w:rFonts w:ascii="Palatino Linotype" w:eastAsia="MS Mincho" w:hAnsi="Palatino Linotype" w:cs="Times New Roman"/>
          <w:sz w:val="24"/>
          <w:szCs w:val="24"/>
        </w:rPr>
        <w:t xml:space="preserve">obligaciones de transparencia </w:t>
      </w:r>
      <w:r w:rsidR="00B94A0A" w:rsidRPr="004259B8">
        <w:rPr>
          <w:rFonts w:ascii="Palatino Linotype" w:eastAsia="MS Mincho" w:hAnsi="Palatino Linotype" w:cs="Times New Roman"/>
          <w:sz w:val="24"/>
          <w:szCs w:val="24"/>
        </w:rPr>
        <w:t xml:space="preserve">que tiene el </w:t>
      </w:r>
      <w:r w:rsidR="00B94A0A" w:rsidRPr="004259B8">
        <w:rPr>
          <w:rFonts w:ascii="Palatino Linotype" w:eastAsia="MS Mincho" w:hAnsi="Palatino Linotype" w:cs="Times New Roman"/>
          <w:b/>
          <w:sz w:val="24"/>
          <w:szCs w:val="24"/>
        </w:rPr>
        <w:t xml:space="preserve">Sujeto </w:t>
      </w:r>
      <w:r w:rsidR="00D90B7D" w:rsidRPr="004259B8">
        <w:rPr>
          <w:rFonts w:ascii="Palatino Linotype" w:eastAsia="MS Mincho" w:hAnsi="Palatino Linotype" w:cs="Times New Roman"/>
          <w:b/>
          <w:bCs/>
          <w:sz w:val="24"/>
          <w:szCs w:val="24"/>
        </w:rPr>
        <w:t>Obligado</w:t>
      </w:r>
      <w:r w:rsidR="00D90B7D" w:rsidRPr="004259B8">
        <w:rPr>
          <w:rFonts w:ascii="Palatino Linotype" w:eastAsia="MS Mincho" w:hAnsi="Palatino Linotype" w:cs="Times New Roman"/>
          <w:sz w:val="24"/>
          <w:szCs w:val="24"/>
        </w:rPr>
        <w:t>, la</w:t>
      </w:r>
      <w:r w:rsidR="000D73B1" w:rsidRPr="004259B8">
        <w:rPr>
          <w:rFonts w:ascii="Palatino Linotype" w:eastAsia="MS Mincho" w:hAnsi="Palatino Linotype" w:cs="Times New Roman"/>
          <w:sz w:val="24"/>
          <w:szCs w:val="24"/>
        </w:rPr>
        <w:t>s</w:t>
      </w:r>
      <w:r w:rsidR="00D90B7D" w:rsidRPr="004259B8">
        <w:rPr>
          <w:rFonts w:ascii="Palatino Linotype" w:eastAsia="MS Mincho" w:hAnsi="Palatino Linotype" w:cs="Times New Roman"/>
          <w:sz w:val="24"/>
          <w:szCs w:val="24"/>
        </w:rPr>
        <w:t xml:space="preserve"> cual</w:t>
      </w:r>
      <w:r w:rsidR="000D73B1" w:rsidRPr="004259B8">
        <w:rPr>
          <w:rFonts w:ascii="Palatino Linotype" w:eastAsia="MS Mincho" w:hAnsi="Palatino Linotype" w:cs="Times New Roman"/>
          <w:sz w:val="24"/>
          <w:szCs w:val="24"/>
        </w:rPr>
        <w:t>es</w:t>
      </w:r>
      <w:r w:rsidR="00D90B7D" w:rsidRPr="004259B8">
        <w:rPr>
          <w:rFonts w:ascii="Palatino Linotype" w:eastAsia="MS Mincho" w:hAnsi="Palatino Linotype" w:cs="Times New Roman"/>
          <w:sz w:val="24"/>
          <w:szCs w:val="24"/>
        </w:rPr>
        <w:t xml:space="preserve"> </w:t>
      </w:r>
      <w:r w:rsidR="00B94A0A" w:rsidRPr="004259B8">
        <w:rPr>
          <w:rFonts w:ascii="Palatino Linotype" w:eastAsia="MS Mincho" w:hAnsi="Palatino Linotype" w:cs="Times New Roman"/>
          <w:sz w:val="24"/>
          <w:szCs w:val="24"/>
        </w:rPr>
        <w:t xml:space="preserve">debe poner a disposición de los particulares de manera accesible y permanente. </w:t>
      </w:r>
    </w:p>
    <w:p w:rsidR="00B94A0A" w:rsidRPr="004259B8" w:rsidRDefault="00B94A0A" w:rsidP="00DF32AA">
      <w:pPr>
        <w:pStyle w:val="Prrafodelista"/>
        <w:tabs>
          <w:tab w:val="left" w:pos="142"/>
          <w:tab w:val="left" w:pos="284"/>
        </w:tabs>
        <w:spacing w:after="0" w:line="360" w:lineRule="auto"/>
        <w:ind w:left="0" w:right="567"/>
        <w:jc w:val="both"/>
        <w:rPr>
          <w:rFonts w:ascii="Palatino Linotype" w:eastAsia="MS Mincho" w:hAnsi="Palatino Linotype" w:cs="Times New Roman"/>
          <w:b/>
          <w:sz w:val="24"/>
          <w:szCs w:val="24"/>
        </w:rPr>
      </w:pPr>
    </w:p>
    <w:p w:rsidR="00B94A0A" w:rsidRPr="004259B8" w:rsidRDefault="00B06C4F" w:rsidP="005A5F02">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
        </w:rPr>
      </w:pPr>
      <w:r w:rsidRPr="004259B8">
        <w:rPr>
          <w:rFonts w:ascii="Palatino Linotype" w:eastAsia="MS Mincho" w:hAnsi="Palatino Linotype" w:cs="Times New Roman"/>
          <w:sz w:val="24"/>
          <w:szCs w:val="24"/>
        </w:rPr>
        <w:lastRenderedPageBreak/>
        <w:t>En virtud de lo anterior</w:t>
      </w:r>
      <w:r w:rsidR="00B94A0A" w:rsidRPr="004259B8">
        <w:rPr>
          <w:rFonts w:ascii="Palatino Linotype" w:eastAsia="MS Mincho" w:hAnsi="Palatino Linotype" w:cs="Times New Roman"/>
          <w:sz w:val="24"/>
          <w:szCs w:val="24"/>
        </w:rPr>
        <w:t xml:space="preserve">, es necesario partir de lo establecido en el artículo 115 </w:t>
      </w:r>
      <w:r w:rsidR="00B94A0A" w:rsidRPr="004259B8">
        <w:rPr>
          <w:rFonts w:ascii="Palatino Linotype" w:eastAsia="Times New Roman" w:hAnsi="Palatino Linotype" w:cs="Arial"/>
          <w:sz w:val="24"/>
          <w:szCs w:val="24"/>
          <w:lang w:val="es-ES"/>
        </w:rPr>
        <w:t xml:space="preserve">fracción IV de la </w:t>
      </w:r>
      <w:r w:rsidR="00B94A0A" w:rsidRPr="004259B8">
        <w:rPr>
          <w:rFonts w:ascii="Palatino Linotype" w:eastAsia="Times New Roman" w:hAnsi="Palatino Linotype" w:cs="Arial"/>
          <w:b/>
          <w:sz w:val="24"/>
          <w:szCs w:val="24"/>
          <w:lang w:val="es-ES"/>
        </w:rPr>
        <w:t>Constitución Política de los Estados Unidos Mexicanos</w:t>
      </w:r>
      <w:r w:rsidR="00B94A0A" w:rsidRPr="004259B8">
        <w:rPr>
          <w:rFonts w:ascii="Palatino Linotype" w:eastAsia="Times New Roman" w:hAnsi="Palatino Linotype" w:cs="Arial"/>
          <w:sz w:val="24"/>
          <w:szCs w:val="24"/>
          <w:lang w:val="es-ES"/>
        </w:rPr>
        <w:t xml:space="preserve"> que a la letra dice: </w:t>
      </w:r>
    </w:p>
    <w:p w:rsidR="00B94A0A" w:rsidRPr="004259B8" w:rsidRDefault="00B94A0A" w:rsidP="00DF32AA">
      <w:pPr>
        <w:pStyle w:val="Prrafodelista"/>
        <w:spacing w:after="0" w:line="360" w:lineRule="auto"/>
        <w:rPr>
          <w:rFonts w:ascii="Palatino Linotype" w:eastAsia="Times New Roman" w:hAnsi="Palatino Linotype" w:cs="Arial"/>
          <w:sz w:val="24"/>
          <w:szCs w:val="24"/>
          <w:lang w:val="es-ES"/>
        </w:rPr>
      </w:pPr>
    </w:p>
    <w:p w:rsidR="0065393E" w:rsidRPr="004259B8" w:rsidRDefault="00B06C4F" w:rsidP="00DF32AA">
      <w:pPr>
        <w:pStyle w:val="Prrafodelista"/>
        <w:spacing w:after="0" w:line="360" w:lineRule="auto"/>
        <w:ind w:left="567" w:right="616"/>
        <w:jc w:val="both"/>
        <w:rPr>
          <w:rFonts w:ascii="Palatino Linotype" w:hAnsi="Palatino Linotype"/>
          <w:bCs/>
          <w:i/>
          <w:sz w:val="24"/>
          <w:szCs w:val="24"/>
        </w:rPr>
      </w:pPr>
      <w:r w:rsidRPr="004259B8">
        <w:rPr>
          <w:rFonts w:ascii="Palatino Linotype" w:hAnsi="Palatino Linotype"/>
          <w:b/>
          <w:i/>
          <w:sz w:val="24"/>
          <w:szCs w:val="24"/>
        </w:rPr>
        <w:t>“</w:t>
      </w:r>
      <w:r w:rsidR="00B94A0A" w:rsidRPr="004259B8">
        <w:rPr>
          <w:rFonts w:ascii="Palatino Linotype" w:hAnsi="Palatino Linotype"/>
          <w:b/>
          <w:i/>
          <w:sz w:val="24"/>
          <w:szCs w:val="24"/>
        </w:rPr>
        <w:t>Artículo 115.</w:t>
      </w:r>
      <w:r w:rsidR="00D90B7D" w:rsidRPr="004259B8">
        <w:rPr>
          <w:rFonts w:ascii="Palatino Linotype" w:hAnsi="Palatino Linotype"/>
          <w:b/>
          <w:i/>
          <w:sz w:val="24"/>
          <w:szCs w:val="24"/>
        </w:rPr>
        <w:t xml:space="preserve"> </w:t>
      </w:r>
      <w:r w:rsidR="00D90B7D" w:rsidRPr="004259B8">
        <w:rPr>
          <w:rFonts w:ascii="Palatino Linotype" w:hAnsi="Palatino Linotype"/>
          <w:bCs/>
          <w:i/>
          <w:sz w:val="24"/>
          <w:szCs w:val="24"/>
        </w:rPr>
        <w:t>[…]</w:t>
      </w:r>
    </w:p>
    <w:p w:rsidR="00B94A0A" w:rsidRPr="004259B8" w:rsidRDefault="00B94A0A" w:rsidP="00DF32AA">
      <w:pPr>
        <w:pStyle w:val="Prrafodelista"/>
        <w:spacing w:after="0" w:line="360" w:lineRule="auto"/>
        <w:ind w:left="567" w:right="616"/>
        <w:jc w:val="both"/>
        <w:rPr>
          <w:rFonts w:ascii="Palatino Linotype" w:hAnsi="Palatino Linotype"/>
          <w:b/>
          <w:i/>
          <w:sz w:val="24"/>
          <w:szCs w:val="24"/>
        </w:rPr>
      </w:pPr>
      <w:r w:rsidRPr="004259B8">
        <w:rPr>
          <w:rFonts w:ascii="Palatino Linotype" w:hAnsi="Palatino Linotype"/>
          <w:bCs/>
          <w:i/>
          <w:sz w:val="24"/>
          <w:szCs w:val="24"/>
        </w:rPr>
        <w:t xml:space="preserve"> </w:t>
      </w:r>
      <w:r w:rsidRPr="004259B8">
        <w:rPr>
          <w:rFonts w:ascii="Palatino Linotype" w:hAnsi="Palatino Linotype"/>
          <w:b/>
          <w:i/>
          <w:sz w:val="24"/>
          <w:szCs w:val="24"/>
        </w:rPr>
        <w:t xml:space="preserve">IV. </w:t>
      </w:r>
      <w:r w:rsidRPr="004259B8">
        <w:rPr>
          <w:rFonts w:ascii="Palatino Linotype" w:hAnsi="Palatino Linotype"/>
          <w:i/>
          <w:sz w:val="24"/>
          <w:szCs w:val="24"/>
        </w:rPr>
        <w:t>Los municipios administrarán libremente su hacienda, la cual se formará de los rendimientos de los bienes que les pertenezcan, así como de las contribuciones y otros ingresos que las legislaturas establezcan a su favo</w:t>
      </w:r>
      <w:r w:rsidR="00D90B7D" w:rsidRPr="004259B8">
        <w:rPr>
          <w:rFonts w:ascii="Palatino Linotype" w:hAnsi="Palatino Linotype"/>
          <w:i/>
          <w:sz w:val="24"/>
          <w:szCs w:val="24"/>
        </w:rPr>
        <w:t>r […]</w:t>
      </w:r>
      <w:r w:rsidRPr="004259B8">
        <w:rPr>
          <w:rFonts w:ascii="Palatino Linotype" w:hAnsi="Palatino Linotype"/>
          <w:i/>
          <w:sz w:val="24"/>
          <w:szCs w:val="24"/>
        </w:rPr>
        <w:t xml:space="preserve">” </w:t>
      </w:r>
    </w:p>
    <w:p w:rsidR="00B94A0A" w:rsidRPr="004259B8" w:rsidRDefault="00B94A0A" w:rsidP="00DF32AA">
      <w:pPr>
        <w:pStyle w:val="Prrafodelista"/>
        <w:spacing w:after="0" w:line="360" w:lineRule="auto"/>
        <w:ind w:left="851"/>
        <w:rPr>
          <w:rFonts w:ascii="Palatino Linotype" w:eastAsia="MS Mincho" w:hAnsi="Palatino Linotype" w:cs="Times New Roman"/>
          <w:color w:val="000000"/>
          <w:sz w:val="24"/>
          <w:szCs w:val="24"/>
        </w:rPr>
      </w:pPr>
    </w:p>
    <w:p w:rsidR="00B94A0A" w:rsidRPr="004259B8" w:rsidRDefault="00B94A0A" w:rsidP="005A5F02">
      <w:pPr>
        <w:pStyle w:val="Prrafodelista"/>
        <w:numPr>
          <w:ilvl w:val="0"/>
          <w:numId w:val="2"/>
        </w:numPr>
        <w:spacing w:after="0" w:line="360" w:lineRule="auto"/>
        <w:ind w:left="0" w:firstLine="0"/>
        <w:jc w:val="both"/>
        <w:rPr>
          <w:rFonts w:ascii="Palatino Linotype" w:eastAsia="MS Mincho" w:hAnsi="Palatino Linotype" w:cs="Times New Roman"/>
          <w:color w:val="000000"/>
          <w:sz w:val="24"/>
          <w:szCs w:val="24"/>
        </w:rPr>
      </w:pPr>
      <w:r w:rsidRPr="004259B8">
        <w:rPr>
          <w:rFonts w:ascii="Palatino Linotype" w:eastAsia="MS Mincho" w:hAnsi="Palatino Linotype" w:cs="Times New Roman"/>
          <w:color w:val="000000"/>
          <w:sz w:val="24"/>
          <w:szCs w:val="24"/>
        </w:rPr>
        <w:t xml:space="preserve">Asimismo, el ordenamiento legal en referencia en relación con el presupuesto y remuneraciones de los servidores </w:t>
      </w:r>
      <w:r w:rsidR="00360728" w:rsidRPr="004259B8">
        <w:rPr>
          <w:rFonts w:ascii="Palatino Linotype" w:eastAsia="MS Mincho" w:hAnsi="Palatino Linotype" w:cs="Times New Roman"/>
          <w:color w:val="000000"/>
          <w:sz w:val="24"/>
          <w:szCs w:val="24"/>
        </w:rPr>
        <w:t>públicos estatales</w:t>
      </w:r>
      <w:r w:rsidRPr="004259B8">
        <w:rPr>
          <w:rFonts w:ascii="Palatino Linotype" w:eastAsia="MS Mincho" w:hAnsi="Palatino Linotype" w:cs="Times New Roman"/>
          <w:color w:val="000000"/>
          <w:sz w:val="24"/>
          <w:szCs w:val="24"/>
        </w:rPr>
        <w:t xml:space="preserve"> y municipales, en los artículos </w:t>
      </w:r>
      <w:r w:rsidR="00360728" w:rsidRPr="004259B8">
        <w:rPr>
          <w:rFonts w:ascii="Palatino Linotype" w:eastAsia="MS Mincho" w:hAnsi="Palatino Linotype" w:cs="Times New Roman"/>
          <w:color w:val="000000"/>
          <w:sz w:val="24"/>
          <w:szCs w:val="24"/>
        </w:rPr>
        <w:t>125 y</w:t>
      </w:r>
      <w:r w:rsidRPr="004259B8">
        <w:rPr>
          <w:rFonts w:ascii="Palatino Linotype" w:eastAsia="MS Mincho" w:hAnsi="Palatino Linotype" w:cs="Times New Roman"/>
          <w:color w:val="000000"/>
          <w:sz w:val="24"/>
          <w:szCs w:val="24"/>
        </w:rPr>
        <w:t xml:space="preserve"> 147 establece:</w:t>
      </w:r>
    </w:p>
    <w:p w:rsidR="00DF32AA" w:rsidRPr="004259B8" w:rsidRDefault="00DF32AA" w:rsidP="00DF32AA">
      <w:pPr>
        <w:pStyle w:val="Prrafodelista"/>
        <w:spacing w:after="0" w:line="360" w:lineRule="auto"/>
        <w:ind w:left="0"/>
        <w:jc w:val="both"/>
        <w:rPr>
          <w:rFonts w:ascii="Palatino Linotype" w:eastAsia="MS Mincho" w:hAnsi="Palatino Linotype" w:cs="Times New Roman"/>
          <w:color w:val="000000"/>
          <w:sz w:val="24"/>
          <w:szCs w:val="24"/>
        </w:rPr>
      </w:pPr>
    </w:p>
    <w:p w:rsidR="00B94A0A" w:rsidRPr="004259B8" w:rsidRDefault="0065393E" w:rsidP="00DF32AA">
      <w:pPr>
        <w:spacing w:after="0" w:line="360" w:lineRule="auto"/>
        <w:ind w:left="567" w:right="616"/>
        <w:jc w:val="both"/>
        <w:rPr>
          <w:rFonts w:ascii="Palatino Linotype" w:eastAsia="Calibri" w:hAnsi="Palatino Linotype" w:cs="Arial"/>
          <w:i/>
          <w:sz w:val="24"/>
          <w:szCs w:val="24"/>
          <w:lang w:eastAsia="es-MX"/>
        </w:rPr>
      </w:pPr>
      <w:r w:rsidRPr="004259B8">
        <w:rPr>
          <w:rFonts w:ascii="Palatino Linotype" w:hAnsi="Palatino Linotype" w:cs="Arial"/>
          <w:b/>
          <w:bCs/>
          <w:i/>
          <w:sz w:val="24"/>
          <w:szCs w:val="24"/>
        </w:rPr>
        <w:t>“</w:t>
      </w:r>
      <w:r w:rsidR="00B94A0A" w:rsidRPr="004259B8">
        <w:rPr>
          <w:rFonts w:ascii="Palatino Linotype" w:hAnsi="Palatino Linotype" w:cs="Arial"/>
          <w:b/>
          <w:bCs/>
          <w:i/>
          <w:sz w:val="24"/>
          <w:szCs w:val="24"/>
        </w:rPr>
        <w:t>Artículo 125.</w:t>
      </w:r>
      <w:r w:rsidR="00D90B7D" w:rsidRPr="004259B8">
        <w:rPr>
          <w:rFonts w:ascii="Palatino Linotype" w:hAnsi="Palatino Linotype" w:cs="Arial"/>
          <w:i/>
          <w:sz w:val="24"/>
          <w:szCs w:val="24"/>
        </w:rPr>
        <w:t xml:space="preserve"> [</w:t>
      </w:r>
      <w:r w:rsidR="00CD522A" w:rsidRPr="004259B8">
        <w:rPr>
          <w:rFonts w:ascii="Palatino Linotype" w:hAnsi="Palatino Linotype" w:cs="Arial"/>
          <w:i/>
          <w:sz w:val="24"/>
          <w:szCs w:val="24"/>
        </w:rPr>
        <w:t>…]</w:t>
      </w:r>
      <w:r w:rsidR="00CD522A" w:rsidRPr="004259B8">
        <w:rPr>
          <w:rFonts w:ascii="Palatino Linotype" w:hAnsi="Palatino Linotype" w:cs="Arial"/>
          <w:b/>
          <w:bCs/>
          <w:i/>
          <w:sz w:val="24"/>
          <w:szCs w:val="24"/>
        </w:rPr>
        <w:t xml:space="preserve"> </w:t>
      </w:r>
      <w:r w:rsidR="00B94A0A" w:rsidRPr="004259B8">
        <w:rPr>
          <w:rFonts w:ascii="Palatino Linotype" w:eastAsia="Calibri" w:hAnsi="Palatino Linotype" w:cs="Arial"/>
          <w:b/>
          <w:i/>
          <w:sz w:val="24"/>
          <w:szCs w:val="24"/>
          <w:lang w:eastAsia="es-MX"/>
        </w:rPr>
        <w:t>El Presupuesto deberá incluir los tabuladores desglosados de las remuneraciones que perciban los servidores públicos municipales</w:t>
      </w:r>
      <w:r w:rsidR="00B94A0A" w:rsidRPr="004259B8">
        <w:rPr>
          <w:rFonts w:ascii="Palatino Linotype" w:eastAsia="Calibri" w:hAnsi="Palatino Linotype" w:cs="Arial"/>
          <w:i/>
          <w:sz w:val="24"/>
          <w:szCs w:val="24"/>
          <w:lang w:eastAsia="es-MX"/>
        </w:rPr>
        <w:t>, sujetándose a lo dispuesto en el art</w:t>
      </w:r>
      <w:r w:rsidR="008B089E" w:rsidRPr="004259B8">
        <w:rPr>
          <w:rFonts w:ascii="Palatino Linotype" w:eastAsia="Calibri" w:hAnsi="Palatino Linotype" w:cs="Arial"/>
          <w:i/>
          <w:sz w:val="24"/>
          <w:szCs w:val="24"/>
          <w:lang w:eastAsia="es-MX"/>
        </w:rPr>
        <w:t>ículo 147 de esta Constitución.</w:t>
      </w:r>
    </w:p>
    <w:p w:rsidR="00943B3E" w:rsidRPr="004259B8" w:rsidRDefault="00943B3E" w:rsidP="00DF32AA">
      <w:pPr>
        <w:spacing w:after="0" w:line="360" w:lineRule="auto"/>
        <w:ind w:left="567" w:right="616"/>
        <w:jc w:val="both"/>
        <w:rPr>
          <w:rFonts w:ascii="Palatino Linotype" w:hAnsi="Palatino Linotype" w:cs="Arial"/>
          <w:bCs/>
          <w:i/>
          <w:sz w:val="24"/>
          <w:szCs w:val="24"/>
        </w:rPr>
      </w:pPr>
    </w:p>
    <w:p w:rsidR="00B94A0A" w:rsidRPr="004259B8" w:rsidRDefault="00B94A0A" w:rsidP="00DF32AA">
      <w:pPr>
        <w:spacing w:after="0" w:line="360" w:lineRule="auto"/>
        <w:ind w:left="567" w:right="616"/>
        <w:contextualSpacing/>
        <w:jc w:val="both"/>
        <w:rPr>
          <w:rFonts w:ascii="Palatino Linotype" w:eastAsia="Times New Roman" w:hAnsi="Palatino Linotype" w:cs="Arial"/>
          <w:b/>
          <w:bCs/>
          <w:i/>
          <w:sz w:val="24"/>
          <w:szCs w:val="24"/>
          <w:lang w:val="es-ES"/>
        </w:rPr>
      </w:pPr>
      <w:r w:rsidRPr="004259B8">
        <w:rPr>
          <w:rFonts w:ascii="Palatino Linotype" w:eastAsia="Times New Roman" w:hAnsi="Palatino Linotype" w:cs="Arial"/>
          <w:b/>
          <w:bCs/>
          <w:i/>
          <w:sz w:val="24"/>
          <w:szCs w:val="24"/>
          <w:lang w:val="es-ES"/>
        </w:rPr>
        <w:t xml:space="preserve">Artículo 147.- </w:t>
      </w:r>
      <w:r w:rsidRPr="004259B8">
        <w:rPr>
          <w:rFonts w:ascii="Palatino Linotype" w:eastAsia="Times New Roman" w:hAnsi="Palatino Linotype" w:cs="Arial"/>
          <w:bCs/>
          <w:i/>
          <w:sz w:val="24"/>
          <w:szCs w:val="24"/>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4259B8">
        <w:rPr>
          <w:rFonts w:ascii="Palatino Linotype" w:eastAsia="Times New Roman" w:hAnsi="Palatino Linotype" w:cs="Arial"/>
          <w:b/>
          <w:bCs/>
          <w:i/>
          <w:sz w:val="24"/>
          <w:szCs w:val="24"/>
          <w:lang w:val="es-ES"/>
        </w:rPr>
        <w:t xml:space="preserve">y demás servidores públicos municipales recibirán una </w:t>
      </w:r>
      <w:r w:rsidRPr="004259B8">
        <w:rPr>
          <w:rFonts w:ascii="Palatino Linotype" w:eastAsia="Times New Roman" w:hAnsi="Palatino Linotype" w:cs="Arial"/>
          <w:b/>
          <w:bCs/>
          <w:i/>
          <w:sz w:val="24"/>
          <w:szCs w:val="24"/>
          <w:lang w:val="es-ES"/>
        </w:rPr>
        <w:lastRenderedPageBreak/>
        <w:t>retribución adecuada e irrenunciable por el desempeño de su empleo, cargo o comisión, que será determinada en el presupuesto de egresos que corresponda.</w:t>
      </w:r>
      <w:r w:rsidR="0065393E" w:rsidRPr="004259B8">
        <w:rPr>
          <w:rFonts w:ascii="Palatino Linotype" w:eastAsia="Times New Roman" w:hAnsi="Palatino Linotype" w:cs="Arial"/>
          <w:b/>
          <w:bCs/>
          <w:i/>
          <w:sz w:val="24"/>
          <w:szCs w:val="24"/>
          <w:lang w:val="es-ES"/>
        </w:rPr>
        <w:t>”</w:t>
      </w:r>
    </w:p>
    <w:p w:rsidR="00943B3E" w:rsidRPr="004259B8" w:rsidRDefault="00943B3E" w:rsidP="00DF32AA">
      <w:pPr>
        <w:spacing w:after="0" w:line="360" w:lineRule="auto"/>
        <w:ind w:left="567" w:right="616"/>
        <w:contextualSpacing/>
        <w:jc w:val="both"/>
        <w:rPr>
          <w:rFonts w:ascii="Palatino Linotype" w:eastAsia="Times New Roman" w:hAnsi="Palatino Linotype" w:cs="Arial"/>
          <w:bCs/>
          <w:sz w:val="24"/>
          <w:szCs w:val="24"/>
          <w:lang w:val="es-ES"/>
        </w:rPr>
      </w:pPr>
    </w:p>
    <w:p w:rsidR="00B94A0A" w:rsidRPr="004259B8" w:rsidRDefault="00B94A0A" w:rsidP="005A5F02">
      <w:pPr>
        <w:pStyle w:val="Prrafodelista"/>
        <w:numPr>
          <w:ilvl w:val="0"/>
          <w:numId w:val="2"/>
        </w:numPr>
        <w:spacing w:after="0" w:line="360" w:lineRule="auto"/>
        <w:ind w:left="0" w:firstLine="0"/>
        <w:jc w:val="both"/>
        <w:rPr>
          <w:rFonts w:ascii="Palatino Linotype" w:eastAsia="MS Mincho" w:hAnsi="Palatino Linotype" w:cs="Times New Roman"/>
          <w:color w:val="000000"/>
          <w:sz w:val="24"/>
          <w:szCs w:val="24"/>
        </w:rPr>
      </w:pPr>
      <w:r w:rsidRPr="004259B8">
        <w:rPr>
          <w:rFonts w:ascii="Palatino Linotype" w:eastAsia="MS Mincho" w:hAnsi="Palatino Linotype" w:cs="Times New Roman"/>
          <w:color w:val="000000"/>
          <w:sz w:val="24"/>
          <w:szCs w:val="24"/>
        </w:rPr>
        <w:t xml:space="preserve">En este orden de ideas el artículo 31 de la </w:t>
      </w:r>
      <w:r w:rsidRPr="004259B8">
        <w:rPr>
          <w:rFonts w:ascii="Palatino Linotype" w:eastAsia="MS Mincho" w:hAnsi="Palatino Linotype" w:cs="Times New Roman"/>
          <w:b/>
          <w:color w:val="000000"/>
          <w:sz w:val="24"/>
          <w:szCs w:val="24"/>
        </w:rPr>
        <w:t xml:space="preserve">Ley Orgánica Municipal del Estado de México y Municipios </w:t>
      </w:r>
      <w:r w:rsidRPr="004259B8">
        <w:rPr>
          <w:rFonts w:ascii="Palatino Linotype" w:eastAsia="MS Mincho" w:hAnsi="Palatino Linotype" w:cs="Times New Roman"/>
          <w:color w:val="000000"/>
          <w:sz w:val="24"/>
          <w:szCs w:val="24"/>
        </w:rPr>
        <w:t xml:space="preserve">a la letra </w:t>
      </w:r>
      <w:r w:rsidR="000705FD" w:rsidRPr="004259B8">
        <w:rPr>
          <w:rFonts w:ascii="Palatino Linotype" w:eastAsia="MS Mincho" w:hAnsi="Palatino Linotype" w:cs="Times New Roman"/>
          <w:color w:val="000000"/>
          <w:sz w:val="24"/>
          <w:szCs w:val="24"/>
        </w:rPr>
        <w:t>señala que</w:t>
      </w:r>
      <w:r w:rsidRPr="004259B8">
        <w:rPr>
          <w:rFonts w:ascii="Palatino Linotype" w:eastAsia="MS Mincho" w:hAnsi="Palatino Linotype" w:cs="Times New Roman"/>
          <w:color w:val="000000"/>
          <w:sz w:val="24"/>
          <w:szCs w:val="24"/>
        </w:rPr>
        <w:t>:</w:t>
      </w:r>
    </w:p>
    <w:p w:rsidR="008B089E" w:rsidRPr="004259B8" w:rsidRDefault="008B089E" w:rsidP="00DF32AA">
      <w:pPr>
        <w:pStyle w:val="Prrafodelista"/>
        <w:spacing w:after="0" w:line="360" w:lineRule="auto"/>
        <w:ind w:left="0"/>
        <w:jc w:val="both"/>
        <w:rPr>
          <w:rFonts w:ascii="Palatino Linotype" w:eastAsia="MS Mincho" w:hAnsi="Palatino Linotype" w:cs="Times New Roman"/>
          <w:color w:val="000000"/>
          <w:sz w:val="24"/>
          <w:szCs w:val="24"/>
        </w:rPr>
      </w:pPr>
    </w:p>
    <w:p w:rsidR="000705FD" w:rsidRPr="004259B8" w:rsidRDefault="0065393E" w:rsidP="00CD522A">
      <w:pPr>
        <w:autoSpaceDE w:val="0"/>
        <w:autoSpaceDN w:val="0"/>
        <w:adjustRightInd w:val="0"/>
        <w:spacing w:after="0" w:line="360" w:lineRule="auto"/>
        <w:ind w:left="567" w:right="616"/>
        <w:jc w:val="both"/>
        <w:rPr>
          <w:rFonts w:ascii="Palatino Linotype" w:hAnsi="Palatino Linotype"/>
          <w:i/>
          <w:sz w:val="24"/>
          <w:szCs w:val="24"/>
        </w:rPr>
      </w:pPr>
      <w:r w:rsidRPr="004259B8">
        <w:rPr>
          <w:rFonts w:ascii="Palatino Linotype" w:hAnsi="Palatino Linotype"/>
          <w:b/>
          <w:i/>
          <w:sz w:val="24"/>
          <w:szCs w:val="24"/>
        </w:rPr>
        <w:t>“</w:t>
      </w:r>
      <w:r w:rsidR="00B94A0A" w:rsidRPr="004259B8">
        <w:rPr>
          <w:rFonts w:ascii="Palatino Linotype" w:hAnsi="Palatino Linotype"/>
          <w:b/>
          <w:i/>
          <w:sz w:val="24"/>
          <w:szCs w:val="24"/>
        </w:rPr>
        <w:t>Artículo 31</w:t>
      </w:r>
      <w:r w:rsidR="00B94A0A" w:rsidRPr="004259B8">
        <w:rPr>
          <w:rFonts w:ascii="Palatino Linotype" w:hAnsi="Palatino Linotype"/>
          <w:i/>
          <w:sz w:val="24"/>
          <w:szCs w:val="24"/>
        </w:rPr>
        <w:t>.- Son atribuciones de los ayuntamientos:</w:t>
      </w:r>
    </w:p>
    <w:p w:rsidR="00B94A0A" w:rsidRPr="004259B8" w:rsidRDefault="0065393E" w:rsidP="00CD522A">
      <w:pPr>
        <w:autoSpaceDE w:val="0"/>
        <w:autoSpaceDN w:val="0"/>
        <w:adjustRightInd w:val="0"/>
        <w:spacing w:after="0" w:line="360" w:lineRule="auto"/>
        <w:ind w:left="567" w:right="616"/>
        <w:jc w:val="both"/>
        <w:rPr>
          <w:rFonts w:ascii="Palatino Linotype" w:hAnsi="Palatino Linotype"/>
          <w:i/>
          <w:sz w:val="24"/>
          <w:szCs w:val="24"/>
        </w:rPr>
      </w:pPr>
      <w:r w:rsidRPr="004259B8">
        <w:rPr>
          <w:rFonts w:ascii="Palatino Linotype" w:hAnsi="Palatino Linotype"/>
          <w:i/>
          <w:sz w:val="24"/>
          <w:szCs w:val="24"/>
        </w:rPr>
        <w:t>(…)</w:t>
      </w:r>
    </w:p>
    <w:p w:rsidR="00B94A0A" w:rsidRPr="004259B8" w:rsidRDefault="00B94A0A" w:rsidP="00DF32AA">
      <w:pPr>
        <w:autoSpaceDE w:val="0"/>
        <w:autoSpaceDN w:val="0"/>
        <w:adjustRightInd w:val="0"/>
        <w:spacing w:after="0" w:line="360" w:lineRule="auto"/>
        <w:ind w:left="567" w:right="616"/>
        <w:jc w:val="both"/>
        <w:rPr>
          <w:rFonts w:ascii="Palatino Linotype" w:hAnsi="Palatino Linotype"/>
          <w:i/>
          <w:sz w:val="24"/>
          <w:szCs w:val="24"/>
        </w:rPr>
      </w:pPr>
      <w:r w:rsidRPr="004259B8">
        <w:rPr>
          <w:rFonts w:ascii="Palatino Linotype" w:hAnsi="Palatino Linotype"/>
          <w:i/>
          <w:sz w:val="24"/>
          <w:szCs w:val="24"/>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B94A0A" w:rsidRPr="004259B8" w:rsidRDefault="00B94A0A" w:rsidP="00DF32AA">
      <w:pPr>
        <w:autoSpaceDE w:val="0"/>
        <w:autoSpaceDN w:val="0"/>
        <w:adjustRightInd w:val="0"/>
        <w:spacing w:after="0" w:line="360" w:lineRule="auto"/>
        <w:ind w:left="567" w:right="616"/>
        <w:jc w:val="both"/>
        <w:rPr>
          <w:rFonts w:ascii="Palatino Linotype" w:hAnsi="Palatino Linotype"/>
          <w:i/>
          <w:sz w:val="24"/>
          <w:szCs w:val="24"/>
        </w:rPr>
      </w:pPr>
      <w:r w:rsidRPr="004259B8">
        <w:rPr>
          <w:rFonts w:ascii="Palatino Linotype" w:hAnsi="Palatino Linotype"/>
          <w:b/>
          <w:i/>
          <w:sz w:val="24"/>
          <w:szCs w:val="24"/>
          <w:u w:val="single"/>
        </w:rPr>
        <w:t>Los Ayuntamientos al aprobar su presupuesto de egresos, deberán señalar la remuneración de todo tipo que corresponda a un empleo, cargo o comisión de cualquier naturaleza</w:t>
      </w:r>
      <w:r w:rsidRPr="004259B8">
        <w:rPr>
          <w:rFonts w:ascii="Palatino Linotype" w:hAnsi="Palatino Linotype"/>
          <w:i/>
          <w:sz w:val="24"/>
          <w:szCs w:val="24"/>
        </w:rPr>
        <w:t xml:space="preserve">, determinada conforme a principios de racionalidad, austeridad, disciplina financiera, equidad, legalidad, igualdad y </w:t>
      </w:r>
      <w:r w:rsidRPr="004259B8">
        <w:rPr>
          <w:rFonts w:ascii="Palatino Linotype" w:hAnsi="Palatino Linotype"/>
          <w:i/>
          <w:sz w:val="24"/>
          <w:szCs w:val="24"/>
        </w:rPr>
        <w:lastRenderedPageBreak/>
        <w:t xml:space="preserve">transparencia, sujetándose a lo dispuesto por el Código Financiero y demás disposiciones legales aplicables. </w:t>
      </w:r>
    </w:p>
    <w:p w:rsidR="008B089E" w:rsidRPr="004259B8" w:rsidRDefault="00B94A0A" w:rsidP="00DF32AA">
      <w:pPr>
        <w:autoSpaceDE w:val="0"/>
        <w:autoSpaceDN w:val="0"/>
        <w:adjustRightInd w:val="0"/>
        <w:spacing w:after="0" w:line="360" w:lineRule="auto"/>
        <w:ind w:left="567" w:right="616"/>
        <w:jc w:val="both"/>
        <w:rPr>
          <w:rFonts w:ascii="Palatino Linotype" w:hAnsi="Palatino Linotype"/>
          <w:i/>
          <w:sz w:val="24"/>
          <w:szCs w:val="24"/>
        </w:rPr>
      </w:pPr>
      <w:r w:rsidRPr="004259B8">
        <w:rPr>
          <w:rFonts w:ascii="Palatino Linotype" w:hAnsi="Palatino Linotype"/>
          <w:b/>
          <w:i/>
          <w:sz w:val="24"/>
          <w:szCs w:val="24"/>
          <w:u w:val="single"/>
        </w:rPr>
        <w:t>Las remuneraciones de todo tipo del Presidente Municipal, Síndicos, Regidores</w:t>
      </w:r>
      <w:r w:rsidRPr="004259B8">
        <w:rPr>
          <w:rFonts w:ascii="Palatino Linotype" w:hAnsi="Palatino Linotype"/>
          <w:i/>
          <w:sz w:val="24"/>
          <w:szCs w:val="24"/>
        </w:rPr>
        <w:t xml:space="preserve"> y servidores públicos en general, incluyendo mandos medios y superiores de la administración municipal, serán determinadas anualmente en el </w:t>
      </w:r>
      <w:r w:rsidRPr="004259B8">
        <w:rPr>
          <w:rFonts w:ascii="Palatino Linotype" w:hAnsi="Palatino Linotype"/>
          <w:b/>
          <w:i/>
          <w:sz w:val="24"/>
          <w:szCs w:val="24"/>
          <w:u w:val="single"/>
        </w:rPr>
        <w:t>presupuesto de egresos</w:t>
      </w:r>
      <w:r w:rsidRPr="004259B8">
        <w:rPr>
          <w:rFonts w:ascii="Palatino Linotype" w:hAnsi="Palatino Linotype"/>
          <w:i/>
          <w:sz w:val="24"/>
          <w:szCs w:val="24"/>
        </w:rPr>
        <w:t xml:space="preserve"> correspondiente y se sujetarán a los lineamientos legales establecidos para todos los servidores públicos municipales.”</w:t>
      </w:r>
    </w:p>
    <w:p w:rsidR="008B089E" w:rsidRPr="004259B8" w:rsidRDefault="008B089E" w:rsidP="00DF32AA">
      <w:pPr>
        <w:autoSpaceDE w:val="0"/>
        <w:autoSpaceDN w:val="0"/>
        <w:adjustRightInd w:val="0"/>
        <w:spacing w:after="0" w:line="360" w:lineRule="auto"/>
        <w:ind w:left="567" w:right="616"/>
        <w:jc w:val="both"/>
        <w:rPr>
          <w:rFonts w:ascii="Palatino Linotype" w:hAnsi="Palatino Linotype"/>
          <w:sz w:val="24"/>
          <w:szCs w:val="24"/>
        </w:rPr>
      </w:pPr>
    </w:p>
    <w:p w:rsidR="00B94A0A" w:rsidRPr="004259B8" w:rsidRDefault="00B94A0A" w:rsidP="005A5F02">
      <w:pPr>
        <w:pStyle w:val="Prrafodelista"/>
        <w:numPr>
          <w:ilvl w:val="0"/>
          <w:numId w:val="2"/>
        </w:numPr>
        <w:spacing w:after="0" w:line="360" w:lineRule="auto"/>
        <w:ind w:left="0" w:firstLine="0"/>
        <w:jc w:val="both"/>
        <w:rPr>
          <w:rFonts w:ascii="Palatino Linotype" w:eastAsia="MS Mincho" w:hAnsi="Palatino Linotype" w:cs="Times New Roman"/>
          <w:color w:val="000000"/>
          <w:sz w:val="24"/>
          <w:szCs w:val="24"/>
        </w:rPr>
      </w:pPr>
      <w:r w:rsidRPr="004259B8">
        <w:rPr>
          <w:rFonts w:ascii="Palatino Linotype" w:eastAsia="MS Mincho" w:hAnsi="Palatino Linotype" w:cs="Times New Roman"/>
          <w:color w:val="000000"/>
          <w:sz w:val="24"/>
          <w:szCs w:val="24"/>
        </w:rPr>
        <w:t>Es de advertir que la información consistente en</w:t>
      </w:r>
      <w:r w:rsidR="0065393E" w:rsidRPr="004259B8">
        <w:rPr>
          <w:rFonts w:ascii="Palatino Linotype" w:eastAsia="MS Mincho" w:hAnsi="Palatino Linotype" w:cs="Times New Roman"/>
          <w:color w:val="000000"/>
          <w:sz w:val="24"/>
          <w:szCs w:val="24"/>
        </w:rPr>
        <w:t xml:space="preserve"> los recibos de nómina requeridos así como las remuneraciones</w:t>
      </w:r>
      <w:r w:rsidR="008B089E" w:rsidRPr="004259B8">
        <w:rPr>
          <w:rFonts w:ascii="Palatino Linotype" w:eastAsia="MS Mincho" w:hAnsi="Palatino Linotype" w:cs="Times New Roman"/>
          <w:color w:val="000000"/>
          <w:sz w:val="24"/>
          <w:szCs w:val="24"/>
        </w:rPr>
        <w:t xml:space="preserve">, </w:t>
      </w:r>
      <w:r w:rsidRPr="004259B8">
        <w:rPr>
          <w:rFonts w:ascii="Palatino Linotype" w:eastAsia="MS Mincho" w:hAnsi="Palatino Linotype" w:cs="Times New Roman"/>
          <w:color w:val="000000"/>
          <w:sz w:val="24"/>
          <w:szCs w:val="24"/>
        </w:rPr>
        <w:t>se trata de información que</w:t>
      </w:r>
      <w:r w:rsidRPr="004259B8">
        <w:rPr>
          <w:rFonts w:ascii="Palatino Linotype" w:hAnsi="Palatino Linotype"/>
          <w:sz w:val="24"/>
          <w:szCs w:val="24"/>
        </w:rPr>
        <w:t xml:space="preserve"> deriva de manera enunciativa m</w:t>
      </w:r>
      <w:r w:rsidR="009D3550" w:rsidRPr="004259B8">
        <w:rPr>
          <w:rFonts w:ascii="Palatino Linotype" w:hAnsi="Palatino Linotype"/>
          <w:sz w:val="24"/>
          <w:szCs w:val="24"/>
        </w:rPr>
        <w:t>á</w:t>
      </w:r>
      <w:r w:rsidRPr="004259B8">
        <w:rPr>
          <w:rFonts w:ascii="Palatino Linotype" w:hAnsi="Palatino Linotype"/>
          <w:sz w:val="24"/>
          <w:szCs w:val="24"/>
        </w:rPr>
        <w:t>s no limitativa</w:t>
      </w:r>
      <w:r w:rsidR="009D3550" w:rsidRPr="004259B8">
        <w:rPr>
          <w:rFonts w:ascii="Palatino Linotype" w:hAnsi="Palatino Linotype"/>
          <w:sz w:val="24"/>
          <w:szCs w:val="24"/>
        </w:rPr>
        <w:t xml:space="preserve"> de la</w:t>
      </w:r>
      <w:r w:rsidRPr="004259B8">
        <w:rPr>
          <w:rFonts w:ascii="Palatino Linotype" w:hAnsi="Palatino Linotype"/>
          <w:sz w:val="24"/>
          <w:szCs w:val="24"/>
        </w:rPr>
        <w:t xml:space="preserve"> </w:t>
      </w:r>
      <w:r w:rsidRPr="004259B8">
        <w:rPr>
          <w:rFonts w:ascii="Palatino Linotype" w:hAnsi="Palatino Linotype"/>
          <w:b/>
          <w:i/>
          <w:sz w:val="24"/>
          <w:szCs w:val="24"/>
        </w:rPr>
        <w:t xml:space="preserve">nómina, </w:t>
      </w:r>
      <w:r w:rsidRPr="004259B8">
        <w:rPr>
          <w:rFonts w:ascii="Palatino Linotype" w:hAnsi="Palatino Linotype"/>
          <w:sz w:val="24"/>
          <w:szCs w:val="24"/>
        </w:rPr>
        <w:t xml:space="preserve">que si bien es cierto </w:t>
      </w:r>
      <w:r w:rsidRPr="004259B8">
        <w:rPr>
          <w:rFonts w:ascii="Palatino Linotype" w:hAnsi="Palatino Linotype" w:cs="Arial"/>
          <w:sz w:val="24"/>
          <w:szCs w:val="24"/>
        </w:rPr>
        <w:t xml:space="preserve">en nuestra legislación no existe como tal una definición de </w:t>
      </w:r>
      <w:r w:rsidRPr="004259B8">
        <w:rPr>
          <w:rFonts w:ascii="Palatino Linotype" w:hAnsi="Palatino Linotype" w:cs="Arial"/>
          <w:i/>
          <w:sz w:val="24"/>
          <w:szCs w:val="24"/>
        </w:rPr>
        <w:t>nómina</w:t>
      </w:r>
      <w:r w:rsidRPr="004259B8">
        <w:rPr>
          <w:rFonts w:ascii="Palatino Linotype" w:hAnsi="Palatino Linotype" w:cs="Arial"/>
          <w:sz w:val="24"/>
          <w:szCs w:val="24"/>
        </w:rPr>
        <w:t xml:space="preserve">; </w:t>
      </w:r>
      <w:r w:rsidRPr="004259B8">
        <w:rPr>
          <w:rFonts w:ascii="Palatino Linotype" w:hAnsi="Palatino Linotype" w:cs="Arial"/>
          <w:sz w:val="24"/>
          <w:szCs w:val="24"/>
          <w:lang w:eastAsia="es-MX"/>
        </w:rPr>
        <w:t xml:space="preserve">el </w:t>
      </w:r>
      <w:r w:rsidRPr="004259B8">
        <w:rPr>
          <w:rFonts w:ascii="Palatino Linotype" w:hAnsi="Palatino Linotype" w:cs="Arial"/>
          <w:i/>
          <w:sz w:val="24"/>
          <w:szCs w:val="24"/>
          <w:lang w:eastAsia="es-MX"/>
        </w:rPr>
        <w:t xml:space="preserve">“Glosario de Términos Usuales de Finanzas Públicas” </w:t>
      </w:r>
      <w:r w:rsidRPr="004259B8">
        <w:rPr>
          <w:rFonts w:ascii="Palatino Linotype" w:hAnsi="Palatino Linotype" w:cs="Arial"/>
          <w:sz w:val="24"/>
          <w:szCs w:val="24"/>
          <w:lang w:eastAsia="es-MX"/>
        </w:rPr>
        <w:t xml:space="preserve">del Centro de Estudios de las Finanzas Públicas de la Cámara de Diputados del H. Congreso de la Unión, el </w:t>
      </w:r>
      <w:r w:rsidRPr="004259B8">
        <w:rPr>
          <w:rFonts w:ascii="Palatino Linotype" w:hAnsi="Palatino Linotype" w:cs="Arial"/>
          <w:i/>
          <w:sz w:val="24"/>
          <w:szCs w:val="24"/>
          <w:lang w:eastAsia="es-MX"/>
        </w:rPr>
        <w:t>“Glosario de Términos Administrativos”</w:t>
      </w:r>
      <w:r w:rsidRPr="004259B8">
        <w:rPr>
          <w:rFonts w:ascii="Palatino Linotype" w:hAnsi="Palatino Linotype" w:cs="Arial"/>
          <w:sz w:val="24"/>
          <w:szCs w:val="24"/>
          <w:lang w:eastAsia="es-MX"/>
        </w:rPr>
        <w:t xml:space="preserve">, emitido por el Instituto Nacional de Administración Pública, A.C. y el </w:t>
      </w:r>
      <w:r w:rsidRPr="004259B8">
        <w:rPr>
          <w:rFonts w:ascii="Palatino Linotype" w:hAnsi="Palatino Linotype" w:cs="Arial"/>
          <w:i/>
          <w:sz w:val="24"/>
          <w:szCs w:val="24"/>
          <w:lang w:eastAsia="es-MX"/>
        </w:rPr>
        <w:t xml:space="preserve">“Glosario de Términos para el Proceso de Planeación, Programación, </w:t>
      </w:r>
      <w:proofErr w:type="spellStart"/>
      <w:r w:rsidRPr="004259B8">
        <w:rPr>
          <w:rFonts w:ascii="Palatino Linotype" w:hAnsi="Palatino Linotype" w:cs="Arial"/>
          <w:i/>
          <w:sz w:val="24"/>
          <w:szCs w:val="24"/>
          <w:lang w:eastAsia="es-MX"/>
        </w:rPr>
        <w:t>Presupuestación</w:t>
      </w:r>
      <w:proofErr w:type="spellEnd"/>
      <w:r w:rsidRPr="004259B8">
        <w:rPr>
          <w:rFonts w:ascii="Palatino Linotype" w:hAnsi="Palatino Linotype" w:cs="Arial"/>
          <w:i/>
          <w:sz w:val="24"/>
          <w:szCs w:val="24"/>
          <w:lang w:eastAsia="es-MX"/>
        </w:rPr>
        <w:t xml:space="preserve"> y Evaluación en la Administración Pública”,</w:t>
      </w:r>
      <w:r w:rsidRPr="004259B8">
        <w:rPr>
          <w:rFonts w:ascii="Palatino Linotype" w:hAnsi="Palatino Linotype" w:cs="Arial"/>
          <w:sz w:val="24"/>
          <w:szCs w:val="24"/>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A0172" w:rsidRPr="004259B8" w:rsidRDefault="00BA0172" w:rsidP="00BA0172">
      <w:pPr>
        <w:pStyle w:val="Prrafodelista"/>
        <w:spacing w:after="0" w:line="360" w:lineRule="auto"/>
        <w:ind w:left="0"/>
        <w:jc w:val="both"/>
        <w:rPr>
          <w:rFonts w:ascii="Palatino Linotype" w:eastAsia="MS Mincho" w:hAnsi="Palatino Linotype" w:cs="Times New Roman"/>
          <w:color w:val="000000"/>
          <w:sz w:val="24"/>
          <w:szCs w:val="24"/>
        </w:rPr>
      </w:pPr>
    </w:p>
    <w:p w:rsidR="00B94A0A" w:rsidRPr="004259B8" w:rsidRDefault="00B94A0A" w:rsidP="00CD522A">
      <w:pPr>
        <w:autoSpaceDE w:val="0"/>
        <w:autoSpaceDN w:val="0"/>
        <w:adjustRightInd w:val="0"/>
        <w:spacing w:after="0" w:line="360" w:lineRule="auto"/>
        <w:ind w:left="851" w:right="567"/>
        <w:jc w:val="both"/>
        <w:rPr>
          <w:rFonts w:ascii="Palatino Linotype" w:hAnsi="Palatino Linotype" w:cs="Arial"/>
          <w:i/>
          <w:sz w:val="24"/>
          <w:szCs w:val="24"/>
          <w:lang w:eastAsia="es-MX"/>
        </w:rPr>
      </w:pPr>
      <w:r w:rsidRPr="004259B8">
        <w:rPr>
          <w:rFonts w:ascii="Palatino Linotype" w:hAnsi="Palatino Linotype" w:cs="Arial"/>
          <w:b/>
          <w:bCs/>
          <w:i/>
          <w:sz w:val="24"/>
          <w:szCs w:val="24"/>
          <w:lang w:eastAsia="es-MX"/>
        </w:rPr>
        <w:lastRenderedPageBreak/>
        <w:t xml:space="preserve">NÓMINA: </w:t>
      </w:r>
      <w:r w:rsidRPr="004259B8">
        <w:rPr>
          <w:rFonts w:ascii="Palatino Linotype" w:hAnsi="Palatino Linotype" w:cs="Arial"/>
          <w:i/>
          <w:sz w:val="24"/>
          <w:szCs w:val="24"/>
          <w:lang w:eastAsia="es-MX"/>
        </w:rPr>
        <w:t>Listado general de los trabajadores de una institución, en</w:t>
      </w:r>
      <w:r w:rsidRPr="004259B8">
        <w:rPr>
          <w:rFonts w:ascii="Palatino Linotype" w:hAnsi="Palatino Linotype" w:cs="Arial"/>
          <w:b/>
          <w:bCs/>
          <w:i/>
          <w:sz w:val="24"/>
          <w:szCs w:val="24"/>
          <w:lang w:eastAsia="es-MX"/>
        </w:rPr>
        <w:t xml:space="preserve"> </w:t>
      </w:r>
      <w:r w:rsidRPr="004259B8">
        <w:rPr>
          <w:rFonts w:ascii="Palatino Linotype" w:hAnsi="Palatino Linotype" w:cs="Arial"/>
          <w:i/>
          <w:sz w:val="24"/>
          <w:szCs w:val="24"/>
          <w:lang w:eastAsia="es-MX"/>
        </w:rPr>
        <w:t>el cual se asientan las percepciones brutas, deducciones y</w:t>
      </w:r>
      <w:r w:rsidRPr="004259B8">
        <w:rPr>
          <w:rFonts w:ascii="Palatino Linotype" w:hAnsi="Palatino Linotype" w:cs="Arial"/>
          <w:b/>
          <w:bCs/>
          <w:i/>
          <w:sz w:val="24"/>
          <w:szCs w:val="24"/>
          <w:lang w:eastAsia="es-MX"/>
        </w:rPr>
        <w:t xml:space="preserve"> </w:t>
      </w:r>
      <w:r w:rsidRPr="004259B8">
        <w:rPr>
          <w:rFonts w:ascii="Palatino Linotype" w:hAnsi="Palatino Linotype" w:cs="Arial"/>
          <w:i/>
          <w:sz w:val="24"/>
          <w:szCs w:val="24"/>
          <w:lang w:eastAsia="es-MX"/>
        </w:rPr>
        <w:t>alcance neto de las mismas; la nómina es utilizada para</w:t>
      </w:r>
      <w:r w:rsidRPr="004259B8">
        <w:rPr>
          <w:rFonts w:ascii="Palatino Linotype" w:hAnsi="Palatino Linotype" w:cs="Arial"/>
          <w:b/>
          <w:bCs/>
          <w:i/>
          <w:sz w:val="24"/>
          <w:szCs w:val="24"/>
          <w:lang w:eastAsia="es-MX"/>
        </w:rPr>
        <w:t xml:space="preserve"> </w:t>
      </w:r>
      <w:r w:rsidRPr="004259B8">
        <w:rPr>
          <w:rFonts w:ascii="Palatino Linotype" w:hAnsi="Palatino Linotype" w:cs="Arial"/>
          <w:i/>
          <w:sz w:val="24"/>
          <w:szCs w:val="24"/>
          <w:lang w:eastAsia="es-MX"/>
        </w:rPr>
        <w:t>efectuar los pagos periódicos (semanales, quincenales o</w:t>
      </w:r>
      <w:r w:rsidRPr="004259B8">
        <w:rPr>
          <w:rFonts w:ascii="Palatino Linotype" w:hAnsi="Palatino Linotype" w:cs="Arial"/>
          <w:b/>
          <w:bCs/>
          <w:i/>
          <w:sz w:val="24"/>
          <w:szCs w:val="24"/>
          <w:lang w:eastAsia="es-MX"/>
        </w:rPr>
        <w:t xml:space="preserve"> </w:t>
      </w:r>
      <w:r w:rsidRPr="004259B8">
        <w:rPr>
          <w:rFonts w:ascii="Palatino Linotype" w:hAnsi="Palatino Linotype" w:cs="Arial"/>
          <w:i/>
          <w:sz w:val="24"/>
          <w:szCs w:val="24"/>
          <w:lang w:eastAsia="es-MX"/>
        </w:rPr>
        <w:t>mensuales) a los trabajadores por concepto de sueldos y</w:t>
      </w:r>
      <w:r w:rsidRPr="004259B8">
        <w:rPr>
          <w:rFonts w:ascii="Palatino Linotype" w:hAnsi="Palatino Linotype" w:cs="Arial"/>
          <w:b/>
          <w:bCs/>
          <w:i/>
          <w:sz w:val="24"/>
          <w:szCs w:val="24"/>
          <w:lang w:eastAsia="es-MX"/>
        </w:rPr>
        <w:t xml:space="preserve"> </w:t>
      </w:r>
      <w:r w:rsidRPr="004259B8">
        <w:rPr>
          <w:rFonts w:ascii="Palatino Linotype" w:hAnsi="Palatino Linotype" w:cs="Arial"/>
          <w:i/>
          <w:sz w:val="24"/>
          <w:szCs w:val="24"/>
          <w:lang w:eastAsia="es-MX"/>
        </w:rPr>
        <w:t>salarios.</w:t>
      </w:r>
    </w:p>
    <w:p w:rsidR="008B089E" w:rsidRPr="004259B8" w:rsidRDefault="008B089E" w:rsidP="00DF32AA">
      <w:pPr>
        <w:autoSpaceDE w:val="0"/>
        <w:autoSpaceDN w:val="0"/>
        <w:adjustRightInd w:val="0"/>
        <w:spacing w:after="0" w:line="360" w:lineRule="auto"/>
        <w:ind w:left="851" w:right="567"/>
        <w:jc w:val="both"/>
        <w:rPr>
          <w:rFonts w:ascii="Palatino Linotype" w:hAnsi="Palatino Linotype" w:cs="Arial"/>
          <w:sz w:val="24"/>
          <w:szCs w:val="24"/>
          <w:lang w:eastAsia="es-MX"/>
        </w:rPr>
      </w:pPr>
    </w:p>
    <w:p w:rsidR="00CD522A" w:rsidRPr="004259B8" w:rsidRDefault="00CD522A"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Relativo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00CD522A" w:rsidRPr="004259B8" w:rsidRDefault="00CD522A" w:rsidP="00CD522A">
      <w:pPr>
        <w:pStyle w:val="Prrafodelista"/>
        <w:spacing w:after="0" w:line="360" w:lineRule="auto"/>
        <w:ind w:left="0"/>
        <w:jc w:val="both"/>
        <w:rPr>
          <w:rFonts w:ascii="Palatino Linotype" w:hAnsi="Palatino Linotype" w:cs="Arial"/>
          <w:sz w:val="24"/>
          <w:szCs w:val="24"/>
        </w:rPr>
      </w:pPr>
    </w:p>
    <w:p w:rsidR="00CD522A" w:rsidRPr="004259B8" w:rsidRDefault="00CD522A"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En el mismo sentido, el Código Financiero del Estado de México y Municipios, en su artículo 3° fracción XXXXII estipula lo siguiente: </w:t>
      </w:r>
    </w:p>
    <w:p w:rsidR="00CD522A" w:rsidRPr="004259B8" w:rsidRDefault="00CD522A" w:rsidP="00CD522A">
      <w:pPr>
        <w:pStyle w:val="Prrafodelista"/>
        <w:spacing w:after="0" w:line="360" w:lineRule="auto"/>
        <w:rPr>
          <w:rFonts w:ascii="Palatino Linotype" w:eastAsia="MS Mincho" w:hAnsi="Palatino Linotype" w:cs="Times New Roman"/>
          <w:b/>
          <w:sz w:val="24"/>
          <w:szCs w:val="24"/>
          <w:lang w:val="es-ES_tradnl" w:eastAsia="es-ES"/>
        </w:rPr>
      </w:pPr>
    </w:p>
    <w:p w:rsidR="00CD522A" w:rsidRPr="004259B8" w:rsidRDefault="0065393E" w:rsidP="00CD522A">
      <w:pPr>
        <w:pStyle w:val="Prrafodelista"/>
        <w:spacing w:after="0" w:line="360" w:lineRule="auto"/>
        <w:ind w:left="567" w:right="567"/>
        <w:jc w:val="both"/>
        <w:rPr>
          <w:rFonts w:ascii="Palatino Linotype" w:eastAsia="MS Mincho" w:hAnsi="Palatino Linotype" w:cs="Times New Roman"/>
          <w:i/>
          <w:sz w:val="24"/>
          <w:szCs w:val="24"/>
          <w:lang w:eastAsia="es-ES"/>
        </w:rPr>
      </w:pPr>
      <w:r w:rsidRPr="004259B8">
        <w:rPr>
          <w:rFonts w:ascii="Palatino Linotype" w:eastAsia="MS Mincho" w:hAnsi="Palatino Linotype" w:cs="Times New Roman"/>
          <w:b/>
          <w:i/>
          <w:sz w:val="24"/>
          <w:szCs w:val="24"/>
          <w:lang w:eastAsia="es-ES"/>
        </w:rPr>
        <w:t>“</w:t>
      </w:r>
      <w:r w:rsidR="00CD522A" w:rsidRPr="004259B8">
        <w:rPr>
          <w:rFonts w:ascii="Palatino Linotype" w:eastAsia="MS Mincho" w:hAnsi="Palatino Linotype" w:cs="Times New Roman"/>
          <w:b/>
          <w:i/>
          <w:sz w:val="24"/>
          <w:szCs w:val="24"/>
          <w:lang w:eastAsia="es-ES"/>
        </w:rPr>
        <w:t>Artículo 3°</w:t>
      </w:r>
      <w:r w:rsidR="00CD522A" w:rsidRPr="004259B8">
        <w:rPr>
          <w:rFonts w:ascii="Palatino Linotype" w:eastAsia="MS Mincho" w:hAnsi="Palatino Linotype" w:cs="Times New Roman"/>
          <w:i/>
          <w:sz w:val="24"/>
          <w:szCs w:val="24"/>
          <w:lang w:eastAsia="es-ES"/>
        </w:rPr>
        <w:t xml:space="preserve"> […] 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4259B8">
        <w:rPr>
          <w:rFonts w:ascii="Palatino Linotype" w:eastAsia="MS Mincho" w:hAnsi="Palatino Linotype" w:cs="Times New Roman"/>
          <w:i/>
          <w:sz w:val="24"/>
          <w:szCs w:val="24"/>
          <w:lang w:eastAsia="es-ES"/>
        </w:rPr>
        <w:t>”</w:t>
      </w:r>
    </w:p>
    <w:p w:rsidR="00B94A0A" w:rsidRPr="004259B8" w:rsidRDefault="00B94A0A" w:rsidP="00DF32AA">
      <w:pPr>
        <w:pStyle w:val="Prrafodelista"/>
        <w:autoSpaceDE w:val="0"/>
        <w:autoSpaceDN w:val="0"/>
        <w:adjustRightInd w:val="0"/>
        <w:spacing w:after="0" w:line="360" w:lineRule="auto"/>
        <w:ind w:left="0"/>
        <w:jc w:val="both"/>
        <w:rPr>
          <w:rFonts w:ascii="Palatino Linotype" w:hAnsi="Palatino Linotype"/>
          <w:i/>
          <w:sz w:val="24"/>
          <w:szCs w:val="24"/>
        </w:rPr>
      </w:pPr>
    </w:p>
    <w:p w:rsidR="00B94A0A" w:rsidRPr="004259B8" w:rsidRDefault="00B94A0A" w:rsidP="005A5F02">
      <w:pPr>
        <w:pStyle w:val="Prrafodelista"/>
        <w:numPr>
          <w:ilvl w:val="0"/>
          <w:numId w:val="2"/>
        </w:numPr>
        <w:spacing w:after="0" w:line="360" w:lineRule="auto"/>
        <w:ind w:left="0" w:firstLine="0"/>
        <w:jc w:val="both"/>
        <w:rPr>
          <w:rFonts w:ascii="Palatino Linotype" w:hAnsi="Palatino Linotype" w:cs="Arial"/>
          <w:sz w:val="24"/>
          <w:szCs w:val="24"/>
        </w:rPr>
      </w:pPr>
      <w:r w:rsidRPr="004259B8">
        <w:rPr>
          <w:rFonts w:ascii="Palatino Linotype" w:hAnsi="Palatino Linotype" w:cs="Arial"/>
          <w:sz w:val="24"/>
          <w:szCs w:val="24"/>
        </w:rPr>
        <w:lastRenderedPageBreak/>
        <w:t>Ahora bien, tratándose de servidores públicos de los Municipios la Ley del Trabajo de los Servidores Públicos del Estado y Municipios, en su</w:t>
      </w:r>
      <w:r w:rsidR="00CD522A" w:rsidRPr="004259B8">
        <w:rPr>
          <w:rFonts w:ascii="Palatino Linotype" w:hAnsi="Palatino Linotype" w:cs="Arial"/>
          <w:sz w:val="24"/>
          <w:szCs w:val="24"/>
        </w:rPr>
        <w:t>s</w:t>
      </w:r>
      <w:r w:rsidRPr="004259B8">
        <w:rPr>
          <w:rFonts w:ascii="Palatino Linotype" w:hAnsi="Palatino Linotype" w:cs="Arial"/>
          <w:sz w:val="24"/>
          <w:szCs w:val="24"/>
        </w:rPr>
        <w:t xml:space="preserve"> artículo</w:t>
      </w:r>
      <w:r w:rsidR="00CD522A" w:rsidRPr="004259B8">
        <w:rPr>
          <w:rFonts w:ascii="Palatino Linotype" w:hAnsi="Palatino Linotype" w:cs="Arial"/>
          <w:sz w:val="24"/>
          <w:szCs w:val="24"/>
        </w:rPr>
        <w:t>s 71 y 220</w:t>
      </w:r>
      <w:r w:rsidRPr="004259B8">
        <w:rPr>
          <w:rFonts w:ascii="Palatino Linotype" w:hAnsi="Palatino Linotype" w:cs="Arial"/>
          <w:sz w:val="24"/>
          <w:szCs w:val="24"/>
        </w:rPr>
        <w:t>-K fracciones II y IV y</w:t>
      </w:r>
      <w:r w:rsidR="00CD522A" w:rsidRPr="004259B8">
        <w:rPr>
          <w:rFonts w:ascii="Palatino Linotype" w:hAnsi="Palatino Linotype" w:cs="Arial"/>
          <w:sz w:val="24"/>
          <w:szCs w:val="24"/>
        </w:rPr>
        <w:t xml:space="preserve"> su penúltimo</w:t>
      </w:r>
      <w:r w:rsidRPr="004259B8">
        <w:rPr>
          <w:rFonts w:ascii="Palatino Linotype" w:hAnsi="Palatino Linotype" w:cs="Arial"/>
          <w:sz w:val="24"/>
          <w:szCs w:val="24"/>
        </w:rPr>
        <w:t xml:space="preserve"> párrafo</w:t>
      </w:r>
      <w:r w:rsidR="00CD522A" w:rsidRPr="004259B8">
        <w:rPr>
          <w:rFonts w:ascii="Palatino Linotype" w:hAnsi="Palatino Linotype" w:cs="Arial"/>
          <w:sz w:val="24"/>
          <w:szCs w:val="24"/>
        </w:rPr>
        <w:t xml:space="preserve"> establecen; </w:t>
      </w:r>
    </w:p>
    <w:p w:rsidR="008B089E" w:rsidRPr="004259B8" w:rsidRDefault="008B089E" w:rsidP="00DF32AA">
      <w:pPr>
        <w:pStyle w:val="Prrafodelista"/>
        <w:spacing w:after="0" w:line="360" w:lineRule="auto"/>
        <w:ind w:left="0"/>
        <w:jc w:val="both"/>
        <w:rPr>
          <w:rFonts w:ascii="Palatino Linotype" w:hAnsi="Palatino Linotype" w:cs="Arial"/>
          <w:sz w:val="24"/>
          <w:szCs w:val="24"/>
        </w:rPr>
      </w:pPr>
    </w:p>
    <w:p w:rsidR="00CD522A" w:rsidRPr="004259B8" w:rsidRDefault="0065393E" w:rsidP="00CD522A">
      <w:pPr>
        <w:tabs>
          <w:tab w:val="left" w:pos="4962"/>
        </w:tabs>
        <w:spacing w:after="0" w:line="360" w:lineRule="auto"/>
        <w:ind w:left="567" w:right="567"/>
        <w:jc w:val="both"/>
        <w:rPr>
          <w:rFonts w:ascii="Palatino Linotype" w:hAnsi="Palatino Linotype" w:cs="Tahoma"/>
          <w:i/>
          <w:iCs/>
          <w:sz w:val="24"/>
          <w:szCs w:val="24"/>
        </w:rPr>
      </w:pPr>
      <w:r w:rsidRPr="004259B8">
        <w:rPr>
          <w:rFonts w:ascii="Palatino Linotype" w:hAnsi="Palatino Linotype" w:cs="Tahoma"/>
          <w:b/>
          <w:bCs/>
          <w:i/>
          <w:iCs/>
          <w:sz w:val="24"/>
          <w:szCs w:val="24"/>
        </w:rPr>
        <w:t>“</w:t>
      </w:r>
      <w:r w:rsidR="00CD522A" w:rsidRPr="004259B8">
        <w:rPr>
          <w:rFonts w:ascii="Palatino Linotype" w:hAnsi="Palatino Linotype" w:cs="Tahoma"/>
          <w:b/>
          <w:bCs/>
          <w:i/>
          <w:iCs/>
          <w:sz w:val="24"/>
          <w:szCs w:val="24"/>
        </w:rPr>
        <w:t>ARTÍCULO 71.</w:t>
      </w:r>
      <w:r w:rsidR="00CD522A" w:rsidRPr="004259B8">
        <w:rPr>
          <w:rFonts w:ascii="Palatino Linotype" w:hAnsi="Palatino Linotype" w:cs="Tahoma"/>
          <w:i/>
          <w:iCs/>
          <w:sz w:val="24"/>
          <w:szCs w:val="24"/>
        </w:rPr>
        <w:t xml:space="preserve"> El sueldo es la retribución que la institución pública debe pagar al servidor público por los servicios prestados.</w:t>
      </w:r>
      <w:r w:rsidR="00CD522A" w:rsidRPr="004259B8">
        <w:rPr>
          <w:rFonts w:ascii="Palatino Linotype" w:hAnsi="Palatino Linotype" w:cs="Tahoma"/>
          <w:i/>
          <w:iCs/>
          <w:sz w:val="24"/>
          <w:szCs w:val="24"/>
        </w:rPr>
        <w:cr/>
      </w:r>
    </w:p>
    <w:p w:rsidR="00CD522A" w:rsidRPr="004259B8" w:rsidRDefault="00CD522A" w:rsidP="00CD522A">
      <w:pPr>
        <w:tabs>
          <w:tab w:val="left" w:pos="4962"/>
        </w:tabs>
        <w:spacing w:after="0" w:line="360" w:lineRule="auto"/>
        <w:ind w:left="567" w:right="567"/>
        <w:jc w:val="both"/>
        <w:rPr>
          <w:rFonts w:ascii="Palatino Linotype" w:hAnsi="Palatino Linotype" w:cs="Tahoma"/>
          <w:i/>
          <w:iCs/>
          <w:sz w:val="24"/>
          <w:szCs w:val="24"/>
        </w:rPr>
      </w:pPr>
      <w:r w:rsidRPr="004259B8">
        <w:rPr>
          <w:rFonts w:ascii="Palatino Linotype" w:hAnsi="Palatino Linotype" w:cs="Tahoma"/>
          <w:b/>
          <w:bCs/>
          <w:i/>
          <w:iCs/>
          <w:sz w:val="24"/>
          <w:szCs w:val="24"/>
        </w:rPr>
        <w:t>ARTÍCULO 220 K.-</w:t>
      </w:r>
      <w:r w:rsidRPr="004259B8">
        <w:rPr>
          <w:rFonts w:ascii="Palatino Linotype" w:hAnsi="Palatino Linotype" w:cs="Tahoma"/>
          <w:i/>
          <w:iCs/>
          <w:sz w:val="24"/>
          <w:szCs w:val="24"/>
        </w:rPr>
        <w:t xml:space="preserve"> La institución o dependencia pública tiene la obligación de conservar y exhibir en el proceso los documentos que a continuación se precisan:</w:t>
      </w:r>
    </w:p>
    <w:p w:rsidR="00CD522A" w:rsidRPr="004259B8" w:rsidRDefault="00CD522A" w:rsidP="00CD522A">
      <w:pPr>
        <w:tabs>
          <w:tab w:val="left" w:pos="4962"/>
        </w:tabs>
        <w:spacing w:after="0" w:line="360" w:lineRule="auto"/>
        <w:ind w:left="567" w:right="567"/>
        <w:jc w:val="both"/>
        <w:rPr>
          <w:rFonts w:ascii="Palatino Linotype" w:hAnsi="Palatino Linotype" w:cs="Tahoma"/>
          <w:i/>
          <w:iCs/>
          <w:sz w:val="24"/>
          <w:szCs w:val="24"/>
        </w:rPr>
      </w:pPr>
    </w:p>
    <w:p w:rsidR="00CD522A" w:rsidRPr="004259B8" w:rsidRDefault="00CD522A" w:rsidP="00CD522A">
      <w:pPr>
        <w:tabs>
          <w:tab w:val="left" w:pos="4962"/>
        </w:tabs>
        <w:spacing w:after="0" w:line="360" w:lineRule="auto"/>
        <w:ind w:left="567" w:right="567"/>
        <w:jc w:val="both"/>
        <w:rPr>
          <w:rFonts w:ascii="Palatino Linotype" w:hAnsi="Palatino Linotype" w:cs="Tahoma"/>
          <w:i/>
          <w:iCs/>
          <w:sz w:val="24"/>
          <w:szCs w:val="24"/>
        </w:rPr>
      </w:pPr>
      <w:r w:rsidRPr="004259B8">
        <w:rPr>
          <w:rFonts w:ascii="Palatino Linotype" w:hAnsi="Palatino Linotype" w:cs="Tahoma"/>
          <w:i/>
          <w:iCs/>
          <w:sz w:val="24"/>
          <w:szCs w:val="24"/>
        </w:rPr>
        <w:t>I. Contratos, Nombramientos o Formato Único de Movimientos de Personal, cuando no exista Convenio de condiciones generales de trabajo aplicable;</w:t>
      </w:r>
    </w:p>
    <w:p w:rsidR="00CD522A" w:rsidRPr="004259B8" w:rsidRDefault="00CD522A" w:rsidP="00CD522A">
      <w:pPr>
        <w:tabs>
          <w:tab w:val="left" w:pos="4962"/>
        </w:tabs>
        <w:spacing w:after="0" w:line="360" w:lineRule="auto"/>
        <w:ind w:left="567" w:right="567"/>
        <w:jc w:val="both"/>
        <w:rPr>
          <w:rFonts w:ascii="Palatino Linotype" w:hAnsi="Palatino Linotype" w:cs="Tahoma"/>
          <w:b/>
          <w:i/>
          <w:iCs/>
          <w:sz w:val="24"/>
          <w:szCs w:val="24"/>
          <w:u w:val="single"/>
        </w:rPr>
      </w:pPr>
      <w:r w:rsidRPr="004259B8">
        <w:rPr>
          <w:rFonts w:ascii="Palatino Linotype" w:hAnsi="Palatino Linotype" w:cs="Tahoma"/>
          <w:b/>
          <w:i/>
          <w:iCs/>
          <w:sz w:val="24"/>
          <w:szCs w:val="24"/>
        </w:rPr>
        <w:t>II. Recibos de pagos de salarios</w:t>
      </w:r>
      <w:r w:rsidRPr="004259B8">
        <w:rPr>
          <w:rFonts w:ascii="Palatino Linotype" w:hAnsi="Palatino Linotype" w:cs="Tahoma"/>
          <w:b/>
          <w:i/>
          <w:iCs/>
          <w:sz w:val="24"/>
          <w:szCs w:val="24"/>
          <w:u w:val="single"/>
        </w:rPr>
        <w:t xml:space="preserve"> o las constancias documentales del pago de salario cuando sea por depósito o mediante información electrónica;</w:t>
      </w:r>
    </w:p>
    <w:p w:rsidR="00CD522A" w:rsidRPr="004259B8" w:rsidRDefault="00CD522A" w:rsidP="00CD522A">
      <w:pPr>
        <w:tabs>
          <w:tab w:val="left" w:pos="4962"/>
        </w:tabs>
        <w:spacing w:after="0" w:line="360" w:lineRule="auto"/>
        <w:ind w:left="567" w:right="567"/>
        <w:jc w:val="both"/>
        <w:rPr>
          <w:rFonts w:ascii="Palatino Linotype" w:hAnsi="Palatino Linotype" w:cs="Tahoma"/>
          <w:i/>
          <w:iCs/>
          <w:sz w:val="24"/>
          <w:szCs w:val="24"/>
        </w:rPr>
      </w:pPr>
      <w:r w:rsidRPr="004259B8">
        <w:rPr>
          <w:rFonts w:ascii="Palatino Linotype" w:hAnsi="Palatino Linotype" w:cs="Tahoma"/>
          <w:i/>
          <w:iCs/>
          <w:sz w:val="24"/>
          <w:szCs w:val="24"/>
        </w:rPr>
        <w:t>III. Controles de asistencia o la información magnética o electrónica de asistencia de los servidores públicos;</w:t>
      </w:r>
    </w:p>
    <w:p w:rsidR="00CD522A" w:rsidRPr="004259B8" w:rsidRDefault="00CD522A" w:rsidP="00CD522A">
      <w:pPr>
        <w:tabs>
          <w:tab w:val="left" w:pos="4962"/>
        </w:tabs>
        <w:spacing w:after="0" w:line="360" w:lineRule="auto"/>
        <w:ind w:left="567" w:right="567"/>
        <w:jc w:val="both"/>
        <w:rPr>
          <w:rFonts w:ascii="Palatino Linotype" w:hAnsi="Palatino Linotype" w:cs="Tahoma"/>
          <w:i/>
          <w:iCs/>
          <w:sz w:val="24"/>
          <w:szCs w:val="24"/>
        </w:rPr>
      </w:pPr>
      <w:r w:rsidRPr="004259B8">
        <w:rPr>
          <w:rFonts w:ascii="Palatino Linotype" w:hAnsi="Palatino Linotype" w:cs="Tahoma"/>
          <w:b/>
          <w:i/>
          <w:iCs/>
          <w:sz w:val="24"/>
          <w:szCs w:val="24"/>
        </w:rPr>
        <w:t xml:space="preserve">IV. Recibos </w:t>
      </w:r>
      <w:r w:rsidRPr="004259B8">
        <w:rPr>
          <w:rFonts w:ascii="Palatino Linotype" w:hAnsi="Palatino Linotype" w:cs="Tahoma"/>
          <w:b/>
          <w:i/>
          <w:iCs/>
          <w:sz w:val="24"/>
          <w:szCs w:val="24"/>
          <w:u w:val="single"/>
        </w:rPr>
        <w:t>o las constancias de depósito o del medio de información magnética o electrónica que sean utilizadas para el pago de salarios, prima vacacional, aguinaldo y demás prestaciones establecidas en la presente ley;</w:t>
      </w:r>
      <w:r w:rsidRPr="004259B8">
        <w:rPr>
          <w:rFonts w:ascii="Palatino Linotype" w:hAnsi="Palatino Linotype" w:cs="Tahoma"/>
          <w:i/>
          <w:iCs/>
          <w:sz w:val="24"/>
          <w:szCs w:val="24"/>
        </w:rPr>
        <w:t xml:space="preserve"> y</w:t>
      </w:r>
    </w:p>
    <w:p w:rsidR="00CD522A" w:rsidRPr="004259B8" w:rsidRDefault="00CD522A" w:rsidP="00CD522A">
      <w:pPr>
        <w:tabs>
          <w:tab w:val="left" w:pos="4962"/>
        </w:tabs>
        <w:spacing w:after="0" w:line="360" w:lineRule="auto"/>
        <w:ind w:left="567" w:right="567"/>
        <w:jc w:val="both"/>
        <w:rPr>
          <w:rFonts w:ascii="Palatino Linotype" w:hAnsi="Palatino Linotype" w:cs="Tahoma"/>
          <w:i/>
          <w:iCs/>
          <w:sz w:val="24"/>
          <w:szCs w:val="24"/>
        </w:rPr>
      </w:pPr>
      <w:r w:rsidRPr="004259B8">
        <w:rPr>
          <w:rFonts w:ascii="Palatino Linotype" w:hAnsi="Palatino Linotype" w:cs="Tahoma"/>
          <w:i/>
          <w:iCs/>
          <w:sz w:val="24"/>
          <w:szCs w:val="24"/>
        </w:rPr>
        <w:t>V. Los demás que señalen las leyes.</w:t>
      </w:r>
    </w:p>
    <w:p w:rsidR="00CD522A" w:rsidRPr="004259B8" w:rsidRDefault="00CD522A" w:rsidP="00CD522A">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4259B8">
        <w:rPr>
          <w:rFonts w:ascii="Palatino Linotype" w:eastAsia="Times New Roman" w:hAnsi="Palatino Linotype"/>
          <w:bCs/>
          <w:i/>
          <w:iCs/>
          <w:sz w:val="24"/>
          <w:szCs w:val="24"/>
        </w:rPr>
        <w:lastRenderedPageBreak/>
        <w:t xml:space="preserve">Los documentos señalados en la fracción I de este artículo, deberán conservarse mientras dure la relación laboral y hasta un año después; los señalados por las fracciones </w:t>
      </w:r>
      <w:r w:rsidRPr="004259B8">
        <w:rPr>
          <w:rFonts w:ascii="Palatino Linotype" w:eastAsia="Times New Roman" w:hAnsi="Palatino Linotype"/>
          <w:b/>
          <w:bCs/>
          <w:i/>
          <w:iCs/>
          <w:sz w:val="24"/>
          <w:szCs w:val="24"/>
        </w:rPr>
        <w:t>II, III, IV durante el último año y un año después de que se extinga la relación laboral,</w:t>
      </w:r>
      <w:r w:rsidRPr="004259B8">
        <w:rPr>
          <w:rFonts w:ascii="Palatino Linotype" w:eastAsia="Times New Roman" w:hAnsi="Palatino Linotype"/>
          <w:bCs/>
          <w:i/>
          <w:iCs/>
          <w:sz w:val="24"/>
          <w:szCs w:val="24"/>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CD522A" w:rsidRPr="004259B8" w:rsidRDefault="00CD522A" w:rsidP="00CD522A">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4259B8">
        <w:rPr>
          <w:rFonts w:ascii="Palatino Linotype" w:eastAsia="Times New Roman" w:hAnsi="Palatino Linotype"/>
          <w:bCs/>
          <w:i/>
          <w:iCs/>
          <w:sz w:val="24"/>
          <w:szCs w:val="24"/>
        </w:rPr>
        <w:t>El incumplimiento por lo dispuesto por este artículo, establecerá la presunción de ser ciertos los hechos que el actor exprese en su demanda, en relación con tales documentos, salvo prueba en contrario.” (Sic)</w:t>
      </w:r>
    </w:p>
    <w:p w:rsidR="00CD522A" w:rsidRPr="004259B8" w:rsidRDefault="0065393E" w:rsidP="00CD522A">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4259B8">
        <w:rPr>
          <w:rFonts w:ascii="Palatino Linotype" w:eastAsia="Times New Roman" w:hAnsi="Palatino Linotype"/>
          <w:bCs/>
          <w:i/>
          <w:iCs/>
          <w:sz w:val="24"/>
          <w:szCs w:val="24"/>
        </w:rPr>
        <w:t>(</w:t>
      </w:r>
      <w:r w:rsidR="00CD522A" w:rsidRPr="004259B8">
        <w:rPr>
          <w:rFonts w:ascii="Palatino Linotype" w:eastAsia="Times New Roman" w:hAnsi="Palatino Linotype"/>
          <w:bCs/>
          <w:i/>
          <w:iCs/>
          <w:sz w:val="24"/>
          <w:szCs w:val="24"/>
        </w:rPr>
        <w:t>Énfasis añadido</w:t>
      </w:r>
      <w:r w:rsidRPr="004259B8">
        <w:rPr>
          <w:rFonts w:ascii="Palatino Linotype" w:eastAsia="Times New Roman" w:hAnsi="Palatino Linotype"/>
          <w:bCs/>
          <w:i/>
          <w:iCs/>
          <w:sz w:val="24"/>
          <w:szCs w:val="24"/>
        </w:rPr>
        <w:t>)</w:t>
      </w:r>
    </w:p>
    <w:p w:rsidR="008B089E" w:rsidRPr="004259B8" w:rsidRDefault="008B089E" w:rsidP="00DF32AA">
      <w:pPr>
        <w:tabs>
          <w:tab w:val="left" w:pos="8222"/>
          <w:tab w:val="left" w:pos="8789"/>
        </w:tabs>
        <w:spacing w:after="0" w:line="360" w:lineRule="auto"/>
        <w:ind w:left="851" w:right="567"/>
        <w:jc w:val="both"/>
        <w:rPr>
          <w:rFonts w:ascii="Palatino Linotype" w:eastAsia="Times New Roman" w:hAnsi="Palatino Linotype"/>
          <w:bCs/>
          <w:sz w:val="24"/>
          <w:szCs w:val="24"/>
        </w:rPr>
      </w:pPr>
    </w:p>
    <w:p w:rsidR="00CD522A" w:rsidRPr="004259B8" w:rsidRDefault="00CD522A"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De lo anterior, se advierte que toda institución pública o dependencia del Estado de México debe conservar las constancias documentales del pago de salario,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  </w:t>
      </w:r>
    </w:p>
    <w:p w:rsidR="00B94A0A" w:rsidRPr="004259B8" w:rsidRDefault="00B94A0A" w:rsidP="00DF32AA">
      <w:pPr>
        <w:pStyle w:val="Prrafodelista"/>
        <w:spacing w:after="0" w:line="360" w:lineRule="auto"/>
        <w:ind w:left="0"/>
        <w:jc w:val="both"/>
        <w:rPr>
          <w:rFonts w:ascii="Palatino Linotype" w:eastAsia="Times New Roman" w:hAnsi="Palatino Linotype" w:cs="Arial"/>
          <w:sz w:val="24"/>
          <w:szCs w:val="24"/>
        </w:rPr>
      </w:pPr>
    </w:p>
    <w:p w:rsidR="00CD522A" w:rsidRPr="004259B8" w:rsidRDefault="00CD522A"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lastRenderedPageBreak/>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4259B8">
        <w:rPr>
          <w:rFonts w:ascii="Palatino Linotype" w:eastAsia="MS Mincho" w:hAnsi="Palatino Linotype" w:cs="Times New Roman"/>
          <w:b/>
          <w:bCs/>
          <w:sz w:val="24"/>
          <w:szCs w:val="24"/>
          <w:lang w:val="es-ES_tradnl" w:eastAsia="es-ES"/>
        </w:rPr>
        <w:t>“recibos o comprobantes de pago”</w:t>
      </w:r>
      <w:r w:rsidRPr="004259B8">
        <w:rPr>
          <w:rFonts w:ascii="Palatino Linotype" w:eastAsia="MS Mincho" w:hAnsi="Palatino Linotype" w:cs="Times New Roman"/>
          <w:sz w:val="24"/>
          <w:szCs w:val="24"/>
          <w:lang w:val="es-ES_tradnl" w:eastAsia="es-ES"/>
        </w:rPr>
        <w:t>, los cuales constituyen un instrumento mediante el cual el</w:t>
      </w:r>
      <w:r w:rsidRPr="004259B8">
        <w:rPr>
          <w:rFonts w:ascii="Palatino Linotype" w:eastAsia="MS Mincho" w:hAnsi="Palatino Linotype" w:cs="Times New Roman"/>
          <w:b/>
          <w:bCs/>
          <w:sz w:val="24"/>
          <w:szCs w:val="24"/>
          <w:lang w:val="es-ES_tradnl" w:eastAsia="es-ES"/>
        </w:rPr>
        <w:t xml:space="preserve"> Sujeto Obligado </w:t>
      </w:r>
      <w:r w:rsidRPr="004259B8">
        <w:rPr>
          <w:rFonts w:ascii="Palatino Linotype" w:eastAsia="MS Mincho" w:hAnsi="Palatino Linotype" w:cs="Times New Roman"/>
          <w:sz w:val="24"/>
          <w:szCs w:val="24"/>
          <w:lang w:val="es-ES_tradnl" w:eastAsia="es-ES"/>
        </w:rPr>
        <w:t xml:space="preserve">acredita las remuneraciones al personal. </w:t>
      </w:r>
    </w:p>
    <w:p w:rsidR="00B94A0A" w:rsidRPr="004259B8" w:rsidRDefault="00B94A0A" w:rsidP="00DF32AA">
      <w:pPr>
        <w:pStyle w:val="Prrafodelista"/>
        <w:spacing w:after="0" w:line="360" w:lineRule="auto"/>
        <w:ind w:left="0"/>
        <w:jc w:val="both"/>
        <w:rPr>
          <w:rFonts w:ascii="Palatino Linotype" w:hAnsi="Palatino Linotype" w:cs="Arial"/>
          <w:sz w:val="24"/>
          <w:szCs w:val="24"/>
        </w:rPr>
      </w:pPr>
    </w:p>
    <w:p w:rsidR="00CD522A" w:rsidRPr="004259B8" w:rsidRDefault="00CD522A"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Pr="004259B8">
        <w:rPr>
          <w:rFonts w:ascii="Palatino Linotype" w:eastAsia="MS Mincho" w:hAnsi="Palatino Linotype" w:cs="Times New Roman"/>
          <w:b/>
          <w:bCs/>
          <w:sz w:val="24"/>
          <w:szCs w:val="24"/>
          <w:lang w:val="es-ES_tradnl" w:eastAsia="es-ES"/>
        </w:rPr>
        <w:t xml:space="preserve">públicas. </w:t>
      </w:r>
    </w:p>
    <w:p w:rsidR="00B94A0A" w:rsidRPr="004259B8" w:rsidRDefault="00B94A0A" w:rsidP="00DF32AA">
      <w:pPr>
        <w:pStyle w:val="Prrafodelista"/>
        <w:spacing w:after="0" w:line="360" w:lineRule="auto"/>
        <w:rPr>
          <w:rFonts w:ascii="Palatino Linotype" w:hAnsi="Palatino Linotype" w:cs="Arial"/>
          <w:sz w:val="24"/>
          <w:szCs w:val="24"/>
        </w:rPr>
      </w:pPr>
    </w:p>
    <w:p w:rsidR="00E962A7" w:rsidRPr="004259B8" w:rsidRDefault="00E962A7"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rPr>
      </w:pPr>
      <w:r w:rsidRPr="004259B8">
        <w:rPr>
          <w:rFonts w:ascii="Palatino Linotype" w:eastAsia="Calibri" w:hAnsi="Palatino Linotype" w:cs="Arial"/>
          <w:color w:val="000000"/>
          <w:sz w:val="24"/>
          <w:szCs w:val="24"/>
          <w:shd w:val="clear" w:color="auto" w:fill="FFFFFF"/>
        </w:rPr>
        <w:t xml:space="preserve">Sirve de apoyo a lo anterior por analogía, los criterios 01/2003 y 02/2003 emitidos por el Comité de Acceso a la Información y Protección de Datos Personales de la Suprema Corte de Justicia de la Nación que a continuación se citan: </w:t>
      </w:r>
    </w:p>
    <w:p w:rsidR="004B0B15" w:rsidRPr="004259B8" w:rsidRDefault="004B0B15" w:rsidP="00E962A7">
      <w:pPr>
        <w:spacing w:after="0" w:line="360" w:lineRule="auto"/>
        <w:ind w:right="49"/>
        <w:contextualSpacing/>
        <w:jc w:val="both"/>
        <w:rPr>
          <w:rFonts w:ascii="Palatino Linotype" w:eastAsia="MS Mincho" w:hAnsi="Palatino Linotype" w:cs="Times New Roman"/>
          <w:sz w:val="24"/>
          <w:szCs w:val="24"/>
        </w:rPr>
      </w:pPr>
    </w:p>
    <w:p w:rsidR="00E962A7" w:rsidRPr="004259B8" w:rsidRDefault="00E962A7" w:rsidP="00E962A7">
      <w:pPr>
        <w:tabs>
          <w:tab w:val="left" w:pos="851"/>
        </w:tabs>
        <w:spacing w:after="0" w:line="360" w:lineRule="auto"/>
        <w:ind w:left="567" w:right="567"/>
        <w:contextualSpacing/>
        <w:jc w:val="center"/>
        <w:rPr>
          <w:rFonts w:ascii="Palatino Linotype" w:eastAsia="Calibri" w:hAnsi="Palatino Linotype" w:cs="Arial"/>
          <w:b/>
          <w:i/>
          <w:iCs/>
          <w:color w:val="000000"/>
          <w:sz w:val="24"/>
          <w:szCs w:val="24"/>
          <w:shd w:val="clear" w:color="auto" w:fill="FFFFFF"/>
        </w:rPr>
      </w:pPr>
      <w:r w:rsidRPr="004259B8">
        <w:rPr>
          <w:rFonts w:ascii="Palatino Linotype" w:eastAsia="Calibri" w:hAnsi="Palatino Linotype" w:cs="Arial"/>
          <w:b/>
          <w:i/>
          <w:iCs/>
          <w:color w:val="000000"/>
          <w:sz w:val="24"/>
          <w:szCs w:val="24"/>
          <w:shd w:val="clear" w:color="auto" w:fill="FFFFFF"/>
        </w:rPr>
        <w:t>Criterio 01/2003.</w:t>
      </w:r>
    </w:p>
    <w:p w:rsidR="00E962A7" w:rsidRPr="004259B8" w:rsidRDefault="00E962A7" w:rsidP="00E962A7">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4259B8">
        <w:rPr>
          <w:rFonts w:ascii="Palatino Linotype" w:eastAsia="Calibri" w:hAnsi="Palatino Linotype" w:cs="Arial"/>
          <w:b/>
          <w:i/>
          <w:iCs/>
          <w:color w:val="000000"/>
          <w:sz w:val="24"/>
          <w:szCs w:val="24"/>
          <w:shd w:val="clear" w:color="auto" w:fill="FFFFFF"/>
        </w:rPr>
        <w:t>“INGRESOS DE LOS SERVIDORES PÚBLICOS. CONSTITUYEN INFORMACIÓN PÚBLICA AÚN CUANDO SU DIFUSIÓN PUEDE AFECTAR LA VIDA O LA SEGURIDAD DE AQUELLOS</w:t>
      </w:r>
      <w:r w:rsidRPr="004259B8">
        <w:rPr>
          <w:rFonts w:ascii="Palatino Linotype" w:eastAsia="Calibri" w:hAnsi="Palatino Linotype" w:cs="Arial"/>
          <w:i/>
          <w:iCs/>
          <w:color w:val="000000"/>
          <w:sz w:val="24"/>
          <w:szCs w:val="24"/>
          <w:shd w:val="clear" w:color="auto" w:fill="FFFFFF"/>
        </w:rPr>
        <w:t xml:space="preserve">. Si bien el artículo 13, fracción IV, de la Ley Federal de Transparencia y  Acceso  a la información Pública Gubernamental establece que debe clasificarse como </w:t>
      </w:r>
      <w:r w:rsidRPr="004259B8">
        <w:rPr>
          <w:rFonts w:ascii="Palatino Linotype" w:eastAsia="Calibri" w:hAnsi="Palatino Linotype" w:cs="Arial"/>
          <w:i/>
          <w:iCs/>
          <w:color w:val="000000"/>
          <w:sz w:val="24"/>
          <w:szCs w:val="24"/>
          <w:shd w:val="clear" w:color="auto" w:fill="FFFFFF"/>
        </w:rPr>
        <w:lastRenderedPageBreak/>
        <w:t>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E962A7" w:rsidRPr="004259B8" w:rsidRDefault="00E962A7" w:rsidP="00E962A7">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4259B8">
        <w:rPr>
          <w:rFonts w:ascii="Palatino Linotype" w:eastAsia="Calibri" w:hAnsi="Palatino Linotype" w:cs="Arial"/>
          <w:i/>
          <w:iCs/>
          <w:color w:val="000000"/>
          <w:sz w:val="24"/>
          <w:szCs w:val="24"/>
          <w:shd w:val="clear" w:color="auto" w:fill="FFFFFF"/>
        </w:rPr>
        <w:t xml:space="preserve">Clasificación de información 2/2003-A, derivada de la solicitud presentada por Laura Carrillo </w:t>
      </w:r>
      <w:r w:rsidR="001C1CE7" w:rsidRPr="004259B8">
        <w:rPr>
          <w:rFonts w:ascii="Palatino Linotype" w:eastAsia="Calibri" w:hAnsi="Palatino Linotype" w:cs="Arial"/>
          <w:i/>
          <w:iCs/>
          <w:color w:val="000000"/>
          <w:sz w:val="24"/>
          <w:szCs w:val="24"/>
          <w:shd w:val="clear" w:color="auto" w:fill="FFFFFF"/>
        </w:rPr>
        <w:t>Anaya. -</w:t>
      </w:r>
      <w:r w:rsidRPr="004259B8">
        <w:rPr>
          <w:rFonts w:ascii="Palatino Linotype" w:eastAsia="Calibri" w:hAnsi="Palatino Linotype" w:cs="Arial"/>
          <w:i/>
          <w:iCs/>
          <w:color w:val="000000"/>
          <w:sz w:val="24"/>
          <w:szCs w:val="24"/>
          <w:shd w:val="clear" w:color="auto" w:fill="FFFFFF"/>
        </w:rPr>
        <w:t xml:space="preserve"> 24 de septiembre de 2003, Unanimidad de votos…”</w:t>
      </w:r>
    </w:p>
    <w:p w:rsidR="00E962A7" w:rsidRPr="004259B8" w:rsidRDefault="00E962A7" w:rsidP="00E962A7">
      <w:pPr>
        <w:tabs>
          <w:tab w:val="left" w:pos="851"/>
        </w:tabs>
        <w:spacing w:after="0" w:line="360" w:lineRule="auto"/>
        <w:ind w:left="851" w:right="616"/>
        <w:contextualSpacing/>
        <w:jc w:val="both"/>
        <w:rPr>
          <w:rFonts w:ascii="Palatino Linotype" w:eastAsia="Calibri" w:hAnsi="Palatino Linotype" w:cs="Arial"/>
          <w:i/>
          <w:color w:val="000000"/>
          <w:sz w:val="24"/>
          <w:szCs w:val="24"/>
          <w:shd w:val="clear" w:color="auto" w:fill="FFFFFF"/>
        </w:rPr>
      </w:pPr>
    </w:p>
    <w:p w:rsidR="00E962A7" w:rsidRPr="004259B8" w:rsidRDefault="00E962A7" w:rsidP="00E962A7">
      <w:pPr>
        <w:tabs>
          <w:tab w:val="left" w:pos="851"/>
        </w:tabs>
        <w:spacing w:after="0" w:line="360" w:lineRule="auto"/>
        <w:ind w:left="567" w:right="567"/>
        <w:contextualSpacing/>
        <w:jc w:val="center"/>
        <w:rPr>
          <w:rFonts w:ascii="Palatino Linotype" w:eastAsia="Calibri" w:hAnsi="Palatino Linotype" w:cs="Arial"/>
          <w:b/>
          <w:i/>
          <w:iCs/>
          <w:color w:val="000000"/>
          <w:sz w:val="24"/>
          <w:szCs w:val="24"/>
          <w:shd w:val="clear" w:color="auto" w:fill="FFFFFF"/>
        </w:rPr>
      </w:pPr>
      <w:r w:rsidRPr="004259B8">
        <w:rPr>
          <w:rFonts w:ascii="Palatino Linotype" w:eastAsia="Calibri" w:hAnsi="Palatino Linotype" w:cs="Arial"/>
          <w:b/>
          <w:i/>
          <w:iCs/>
          <w:color w:val="000000"/>
          <w:sz w:val="24"/>
          <w:szCs w:val="24"/>
          <w:shd w:val="clear" w:color="auto" w:fill="FFFFFF"/>
        </w:rPr>
        <w:t>Criterio 02/2003.</w:t>
      </w:r>
    </w:p>
    <w:p w:rsidR="00E962A7" w:rsidRPr="004259B8" w:rsidRDefault="00E962A7" w:rsidP="00E962A7">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4259B8">
        <w:rPr>
          <w:rFonts w:ascii="Palatino Linotype" w:eastAsia="Calibri" w:hAnsi="Palatino Linotype" w:cs="Arial"/>
          <w:b/>
          <w:i/>
          <w:iCs/>
          <w:color w:val="000000"/>
          <w:sz w:val="24"/>
          <w:szCs w:val="24"/>
          <w:shd w:val="clear" w:color="auto" w:fill="FFFFFF"/>
        </w:rPr>
        <w:t>“INGRESOS DE LOS SERVIDORES PÚBLICOS, SON INFORMACIÓN PÚBLICA AÚN CUANDO CONSTITUYEN DATOS PERSONALES QUE SE REFIEREN AL PATRIMONIO DE AQUÉLLOS.</w:t>
      </w:r>
      <w:r w:rsidRPr="004259B8">
        <w:rPr>
          <w:rFonts w:ascii="Palatino Linotype" w:eastAsia="Calibri" w:hAnsi="Palatino Linotype" w:cs="Arial"/>
          <w:i/>
          <w:iCs/>
          <w:color w:val="000000"/>
          <w:sz w:val="24"/>
          <w:szCs w:val="24"/>
          <w:shd w:val="clear" w:color="auto" w:fill="FFFFFF"/>
        </w:rPr>
        <w:t xml:space="preserve"> De la interpretación sistemática de lo previsto en los artículos 3º, fracción II; 7º, 9º y 18, fracción II, de la Ley Federal de Transparencia y Acceso a la Información </w:t>
      </w:r>
      <w:r w:rsidRPr="004259B8">
        <w:rPr>
          <w:rFonts w:ascii="Palatino Linotype" w:eastAsia="Calibri" w:hAnsi="Palatino Linotype" w:cs="Arial"/>
          <w:i/>
          <w:iCs/>
          <w:color w:val="000000"/>
          <w:sz w:val="24"/>
          <w:szCs w:val="24"/>
          <w:shd w:val="clear" w:color="auto" w:fill="FFFFFF"/>
        </w:rPr>
        <w:lastRenderedPageBreak/>
        <w:t>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E962A7" w:rsidRPr="004259B8" w:rsidRDefault="00E962A7" w:rsidP="009D3550">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4259B8">
        <w:rPr>
          <w:rFonts w:ascii="Palatino Linotype" w:eastAsia="Calibri" w:hAnsi="Palatino Linotype" w:cs="Arial"/>
          <w:i/>
          <w:iCs/>
          <w:color w:val="000000"/>
          <w:sz w:val="24"/>
          <w:szCs w:val="24"/>
          <w:shd w:val="clear" w:color="auto" w:fill="FFFFFF"/>
        </w:rPr>
        <w:t>Clasificación de información 2/2003-A, derivada de la solicitud presentada por Laura Carrillo Anaya. - 24 de septiembre de 2003, Unanimidad de votos.”</w:t>
      </w:r>
    </w:p>
    <w:p w:rsidR="005D422A" w:rsidRPr="004259B8" w:rsidRDefault="005D422A" w:rsidP="009D3550">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p>
    <w:p w:rsidR="00E962A7" w:rsidRPr="004259B8" w:rsidRDefault="00E962A7"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E962A7" w:rsidRPr="004259B8" w:rsidRDefault="00E962A7" w:rsidP="00E962A7">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4259B8" w:rsidRDefault="0065393E" w:rsidP="00E962A7">
      <w:pPr>
        <w:pStyle w:val="Prrafodelista"/>
        <w:spacing w:after="0" w:line="360" w:lineRule="auto"/>
        <w:ind w:left="360" w:right="567"/>
        <w:jc w:val="both"/>
        <w:rPr>
          <w:rFonts w:ascii="Palatino Linotype" w:eastAsia="Times New Roman" w:hAnsi="Palatino Linotype" w:cs="Arial"/>
          <w:b/>
          <w:i/>
          <w:iCs/>
          <w:sz w:val="24"/>
          <w:szCs w:val="24"/>
          <w:lang w:val="es-ES"/>
        </w:rPr>
      </w:pPr>
      <w:r w:rsidRPr="004259B8">
        <w:rPr>
          <w:rFonts w:ascii="Palatino Linotype" w:eastAsia="Times New Roman" w:hAnsi="Palatino Linotype" w:cs="Arial"/>
          <w:b/>
          <w:i/>
          <w:iCs/>
          <w:sz w:val="24"/>
          <w:szCs w:val="24"/>
          <w:lang w:val="es-ES"/>
        </w:rPr>
        <w:t>“</w:t>
      </w:r>
      <w:r w:rsidR="00E962A7" w:rsidRPr="004259B8">
        <w:rPr>
          <w:rFonts w:ascii="Palatino Linotype" w:eastAsia="Times New Roman" w:hAnsi="Palatino Linotype" w:cs="Arial"/>
          <w:b/>
          <w:i/>
          <w:iCs/>
          <w:sz w:val="24"/>
          <w:szCs w:val="24"/>
          <w:lang w:val="es-ES"/>
        </w:rPr>
        <w:t xml:space="preserve">Artículo 61. </w:t>
      </w:r>
      <w:r w:rsidR="00E962A7" w:rsidRPr="004259B8">
        <w:rPr>
          <w:rFonts w:ascii="Palatino Linotype" w:eastAsia="Times New Roman" w:hAnsi="Palatino Linotype" w:cs="Arial"/>
          <w:bCs/>
          <w:i/>
          <w:iCs/>
          <w:sz w:val="24"/>
          <w:szCs w:val="24"/>
          <w:lang w:val="es-ES"/>
        </w:rPr>
        <w:t xml:space="preserve">[…] </w:t>
      </w:r>
    </w:p>
    <w:p w:rsidR="00E962A7" w:rsidRPr="004259B8" w:rsidRDefault="00E962A7" w:rsidP="00E962A7">
      <w:pPr>
        <w:pStyle w:val="Prrafodelista"/>
        <w:spacing w:after="0" w:line="360" w:lineRule="auto"/>
        <w:ind w:left="360" w:right="567"/>
        <w:jc w:val="both"/>
        <w:rPr>
          <w:rFonts w:ascii="Palatino Linotype" w:eastAsia="Times New Roman" w:hAnsi="Palatino Linotype" w:cs="Arial"/>
          <w:b/>
          <w:i/>
          <w:iCs/>
          <w:sz w:val="24"/>
          <w:szCs w:val="24"/>
          <w:lang w:val="es-ES"/>
        </w:rPr>
      </w:pPr>
    </w:p>
    <w:p w:rsidR="00E962A7" w:rsidRPr="004259B8" w:rsidRDefault="00E962A7" w:rsidP="00E962A7">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4259B8">
        <w:rPr>
          <w:rFonts w:ascii="Palatino Linotype" w:hAnsi="Palatino Linotype" w:cs="Bookman Old Style"/>
          <w:i/>
          <w:iCs/>
          <w:sz w:val="24"/>
          <w:szCs w:val="24"/>
        </w:rPr>
        <w:t xml:space="preserve">XXXIII. Revisar, por conducto del </w:t>
      </w:r>
      <w:r w:rsidRPr="004259B8">
        <w:rPr>
          <w:rFonts w:ascii="Palatino Linotype" w:hAnsi="Palatino Linotype" w:cs="Bookman Old Style"/>
          <w:b/>
          <w:i/>
          <w:iCs/>
          <w:sz w:val="24"/>
          <w:szCs w:val="24"/>
        </w:rPr>
        <w:t>Órgano Superior de Fiscalización del Estado de México</w:t>
      </w:r>
      <w:r w:rsidRPr="004259B8">
        <w:rPr>
          <w:rFonts w:ascii="Palatino Linotype" w:hAnsi="Palatino Linotype" w:cs="Bookman Old Style"/>
          <w:i/>
          <w:iCs/>
          <w:sz w:val="24"/>
          <w:szCs w:val="24"/>
        </w:rPr>
        <w:t xml:space="preserve">, las cuentas y actos relativos a la aplicación de los fondos </w:t>
      </w:r>
      <w:r w:rsidRPr="004259B8">
        <w:rPr>
          <w:rFonts w:ascii="Palatino Linotype" w:hAnsi="Palatino Linotype" w:cs="Bookman Old Style"/>
          <w:i/>
          <w:iCs/>
          <w:sz w:val="24"/>
          <w:szCs w:val="24"/>
        </w:rPr>
        <w:lastRenderedPageBreak/>
        <w:t>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E962A7" w:rsidRPr="004259B8" w:rsidRDefault="00E962A7" w:rsidP="00E962A7">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4259B8">
        <w:rPr>
          <w:rFonts w:ascii="Palatino Linotype" w:hAnsi="Palatino Linotype" w:cs="Bookman Old Style"/>
          <w:i/>
          <w:iCs/>
          <w:sz w:val="24"/>
          <w:szCs w:val="24"/>
        </w:rPr>
        <w:t xml:space="preserve">[…] </w:t>
      </w:r>
    </w:p>
    <w:p w:rsidR="00E962A7" w:rsidRPr="004259B8" w:rsidRDefault="00E962A7" w:rsidP="00E962A7">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4259B8">
        <w:rPr>
          <w:rFonts w:ascii="Palatino Linotype" w:hAnsi="Palatino Linotype" w:cs="Bookman Old Style"/>
          <w:i/>
          <w:iCs/>
          <w:sz w:val="24"/>
          <w:szCs w:val="24"/>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4259B8">
        <w:rPr>
          <w:rFonts w:ascii="Palatino Linotype" w:hAnsi="Palatino Linotype" w:cs="Bookman Old Style"/>
          <w:b/>
          <w:i/>
          <w:iCs/>
          <w:sz w:val="24"/>
          <w:szCs w:val="24"/>
        </w:rPr>
        <w:t>Órgano Superior de Fiscalización</w:t>
      </w:r>
      <w:r w:rsidRPr="004259B8">
        <w:rPr>
          <w:rFonts w:ascii="Palatino Linotype" w:hAnsi="Palatino Linotype" w:cs="Bookman Old Style"/>
          <w:i/>
          <w:iCs/>
          <w:sz w:val="24"/>
          <w:szCs w:val="24"/>
        </w:rPr>
        <w:t>.”</w:t>
      </w:r>
    </w:p>
    <w:p w:rsidR="00E962A7" w:rsidRPr="004259B8" w:rsidRDefault="00E962A7" w:rsidP="00E962A7">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p>
    <w:p w:rsidR="00E962A7" w:rsidRPr="004259B8" w:rsidRDefault="0065393E" w:rsidP="009D3550">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r w:rsidRPr="004259B8">
        <w:rPr>
          <w:rFonts w:ascii="Palatino Linotype" w:hAnsi="Palatino Linotype" w:cs="Bookman Old Style"/>
          <w:iCs/>
          <w:sz w:val="24"/>
          <w:szCs w:val="24"/>
        </w:rPr>
        <w:t>(</w:t>
      </w:r>
      <w:r w:rsidR="00E962A7" w:rsidRPr="004259B8">
        <w:rPr>
          <w:rFonts w:ascii="Palatino Linotype" w:hAnsi="Palatino Linotype" w:cs="Bookman Old Style"/>
          <w:iCs/>
          <w:sz w:val="24"/>
          <w:szCs w:val="24"/>
        </w:rPr>
        <w:t>Énfasis añadido</w:t>
      </w:r>
      <w:r w:rsidRPr="004259B8">
        <w:rPr>
          <w:rFonts w:ascii="Palatino Linotype" w:hAnsi="Palatino Linotype" w:cs="Bookman Old Style"/>
          <w:iCs/>
          <w:sz w:val="24"/>
          <w:szCs w:val="24"/>
        </w:rPr>
        <w:t>)</w:t>
      </w:r>
    </w:p>
    <w:p w:rsidR="005D422A" w:rsidRPr="004259B8" w:rsidRDefault="005D422A" w:rsidP="009D3550">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p>
    <w:p w:rsidR="00E962A7" w:rsidRPr="004259B8" w:rsidRDefault="00E962A7"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Ahora bien,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4259B8">
        <w:rPr>
          <w:rFonts w:ascii="Palatino Linotype" w:eastAsia="MS Mincho" w:hAnsi="Palatino Linotype" w:cs="Times New Roman"/>
          <w:b/>
          <w:bCs/>
          <w:sz w:val="24"/>
          <w:szCs w:val="24"/>
          <w:lang w:val="es-ES_tradnl" w:eastAsia="es-ES"/>
        </w:rPr>
        <w:t>Informe Mensual</w:t>
      </w:r>
      <w:r w:rsidRPr="004259B8">
        <w:rPr>
          <w:rFonts w:ascii="Palatino Linotype" w:eastAsia="MS Mincho" w:hAnsi="Palatino Linotype" w:cs="Times New Roman"/>
          <w:sz w:val="24"/>
          <w:szCs w:val="24"/>
          <w:lang w:val="es-ES_tradnl" w:eastAsia="es-ES"/>
        </w:rPr>
        <w:t xml:space="preserve">, para ello el artículo 32 de la ley en cita establece: </w:t>
      </w:r>
    </w:p>
    <w:p w:rsidR="00E962A7" w:rsidRPr="004259B8" w:rsidRDefault="00E962A7" w:rsidP="00E962A7">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4259B8" w:rsidRDefault="0065393E" w:rsidP="00E962A7">
      <w:pPr>
        <w:pStyle w:val="Prrafodelista"/>
        <w:tabs>
          <w:tab w:val="left" w:pos="7797"/>
        </w:tabs>
        <w:autoSpaceDE w:val="0"/>
        <w:autoSpaceDN w:val="0"/>
        <w:adjustRightInd w:val="0"/>
        <w:spacing w:after="0" w:line="360" w:lineRule="auto"/>
        <w:ind w:left="567" w:right="567"/>
        <w:jc w:val="both"/>
        <w:rPr>
          <w:rFonts w:ascii="Palatino Linotype" w:hAnsi="Palatino Linotype" w:cs="Bookman Old Style"/>
          <w:b/>
          <w:i/>
          <w:iCs/>
          <w:sz w:val="24"/>
          <w:szCs w:val="24"/>
        </w:rPr>
      </w:pPr>
      <w:r w:rsidRPr="004259B8">
        <w:rPr>
          <w:rFonts w:ascii="Palatino Linotype" w:hAnsi="Palatino Linotype" w:cs="Bookman Old Style"/>
          <w:b/>
          <w:i/>
          <w:iCs/>
          <w:sz w:val="24"/>
          <w:szCs w:val="24"/>
        </w:rPr>
        <w:t>“</w:t>
      </w:r>
      <w:r w:rsidR="00E962A7" w:rsidRPr="004259B8">
        <w:rPr>
          <w:rFonts w:ascii="Palatino Linotype" w:hAnsi="Palatino Linotype" w:cs="Bookman Old Style"/>
          <w:b/>
          <w:i/>
          <w:iCs/>
          <w:sz w:val="24"/>
          <w:szCs w:val="24"/>
        </w:rPr>
        <w:t xml:space="preserve">Artículo 32. </w:t>
      </w:r>
      <w:r w:rsidR="00E962A7" w:rsidRPr="004259B8">
        <w:rPr>
          <w:rFonts w:ascii="Palatino Linotype" w:hAnsi="Palatino Linotype" w:cs="Bookman Old Style"/>
          <w:bCs/>
          <w:i/>
          <w:iCs/>
          <w:sz w:val="24"/>
          <w:szCs w:val="24"/>
        </w:rPr>
        <w:t xml:space="preserve">[…] </w:t>
      </w:r>
      <w:r w:rsidR="00E962A7" w:rsidRPr="004259B8">
        <w:rPr>
          <w:rFonts w:ascii="Palatino Linotype" w:hAnsi="Palatino Linotype" w:cs="Bookman Old Style"/>
          <w:i/>
          <w:iCs/>
          <w:sz w:val="24"/>
          <w:szCs w:val="24"/>
        </w:rPr>
        <w:t xml:space="preserve">Los Presidentes Municipales presentarán a la Legislatura las cuentas públicas anuales de sus respectivos municipios, del ejercicio fiscal inmediato anterior, dentro de los quince primeros días del mes de marzo de cada año; asimismo, </w:t>
      </w:r>
      <w:r w:rsidR="00E962A7" w:rsidRPr="004259B8">
        <w:rPr>
          <w:rFonts w:ascii="Palatino Linotype" w:hAnsi="Palatino Linotype" w:cs="Bookman Old Style"/>
          <w:b/>
          <w:i/>
          <w:iCs/>
          <w:sz w:val="24"/>
          <w:szCs w:val="24"/>
        </w:rPr>
        <w:t>los informes mensuales</w:t>
      </w:r>
      <w:r w:rsidR="00E962A7" w:rsidRPr="004259B8">
        <w:rPr>
          <w:rFonts w:ascii="Palatino Linotype" w:hAnsi="Palatino Linotype" w:cs="Bookman Old Style"/>
          <w:i/>
          <w:iCs/>
          <w:sz w:val="24"/>
          <w:szCs w:val="24"/>
        </w:rPr>
        <w:t xml:space="preserve"> los deberán presentar dentro de los veinte días posteriores al término del mes correspondiente</w:t>
      </w:r>
      <w:r w:rsidRPr="004259B8">
        <w:rPr>
          <w:rFonts w:ascii="Palatino Linotype" w:hAnsi="Palatino Linotype" w:cs="Bookman Old Style"/>
          <w:i/>
          <w:iCs/>
          <w:sz w:val="24"/>
          <w:szCs w:val="24"/>
        </w:rPr>
        <w:t xml:space="preserve"> (…</w:t>
      </w:r>
      <w:r w:rsidRPr="004259B8">
        <w:rPr>
          <w:rFonts w:ascii="Palatino Linotype" w:hAnsi="Palatino Linotype" w:cs="Bookman Old Style"/>
          <w:i/>
          <w:iCs/>
          <w:sz w:val="24"/>
          <w:szCs w:val="24"/>
        </w:rPr>
        <w:br/>
        <w:t>)”</w:t>
      </w:r>
    </w:p>
    <w:p w:rsidR="00E962A7" w:rsidRPr="004259B8" w:rsidRDefault="00E962A7" w:rsidP="00E962A7">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4259B8" w:rsidRDefault="00E962A7"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Es entonces que se tiene que el Órgano Superior de Fiscalización del Estado de México (OSFEM), emite anualmente una herramienta para elaborar y presentar los informes mensuales, denominado </w:t>
      </w:r>
      <w:r w:rsidRPr="004259B8">
        <w:rPr>
          <w:rFonts w:ascii="Palatino Linotype" w:eastAsia="MS Mincho" w:hAnsi="Palatino Linotype" w:cs="Times New Roman"/>
          <w:b/>
          <w:bCs/>
          <w:sz w:val="24"/>
          <w:szCs w:val="24"/>
          <w:lang w:val="es-ES_tradnl" w:eastAsia="es-ES"/>
        </w:rPr>
        <w:t>“Lineamientos para la Integración del Informe Mensual”</w:t>
      </w:r>
      <w:r w:rsidRPr="004259B8">
        <w:rPr>
          <w:rFonts w:ascii="Palatino Linotype" w:eastAsia="MS Mincho" w:hAnsi="Palatino Linotype" w:cs="Times New Roman"/>
          <w:sz w:val="24"/>
          <w:szCs w:val="24"/>
          <w:lang w:val="es-ES_tradnl" w:eastAsia="es-ES"/>
        </w:rPr>
        <w:t xml:space="preserve">, cuyo objetivo es establecer las especificaciones necesarias para que las entidades fiscales elaboren y presentes los referidos informes. </w:t>
      </w:r>
    </w:p>
    <w:p w:rsidR="00E962A7" w:rsidRPr="004259B8" w:rsidRDefault="00E962A7" w:rsidP="00E962A7">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4259B8" w:rsidRDefault="00E962A7"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E962A7" w:rsidRPr="004259B8" w:rsidRDefault="00E962A7" w:rsidP="00E962A7">
      <w:pPr>
        <w:pStyle w:val="Prrafodelista"/>
        <w:spacing w:after="0" w:line="360" w:lineRule="auto"/>
        <w:rPr>
          <w:rFonts w:ascii="Palatino Linotype" w:eastAsia="MS Mincho" w:hAnsi="Palatino Linotype" w:cs="Times New Roman"/>
          <w:sz w:val="24"/>
          <w:szCs w:val="24"/>
          <w:lang w:val="es-ES_tradnl" w:eastAsia="es-ES"/>
        </w:rPr>
      </w:pPr>
    </w:p>
    <w:p w:rsidR="00E962A7" w:rsidRPr="004259B8" w:rsidRDefault="00E962A7"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lastRenderedPageBreak/>
        <w:t>La integración del Informe Mensual se detallará en seis (06) discos, los cuales son;</w:t>
      </w:r>
    </w:p>
    <w:p w:rsidR="00E962A7" w:rsidRPr="004259B8" w:rsidRDefault="00E962A7" w:rsidP="00E962A7">
      <w:pPr>
        <w:pStyle w:val="Prrafodelista"/>
        <w:spacing w:after="0" w:line="360" w:lineRule="auto"/>
        <w:rPr>
          <w:rFonts w:ascii="Palatino Linotype" w:eastAsia="MS Mincho" w:hAnsi="Palatino Linotype" w:cs="Times New Roman"/>
          <w:sz w:val="24"/>
          <w:szCs w:val="24"/>
          <w:lang w:val="es-ES_tradnl" w:eastAsia="es-ES"/>
        </w:rPr>
      </w:pPr>
    </w:p>
    <w:p w:rsidR="00E962A7" w:rsidRPr="004259B8" w:rsidRDefault="00E962A7" w:rsidP="00E962A7">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4259B8">
        <w:rPr>
          <w:rFonts w:ascii="Palatino Linotype" w:hAnsi="Palatino Linotype" w:cs="Arial"/>
          <w:b/>
          <w:iCs/>
          <w:sz w:val="24"/>
          <w:szCs w:val="24"/>
        </w:rPr>
        <w:t>Disco 1.-</w:t>
      </w:r>
      <w:r w:rsidRPr="004259B8">
        <w:rPr>
          <w:rFonts w:ascii="Palatino Linotype" w:hAnsi="Palatino Linotype" w:cs="Arial"/>
          <w:iCs/>
          <w:sz w:val="24"/>
          <w:szCs w:val="24"/>
        </w:rPr>
        <w:t xml:space="preserve"> Información Patrimonial (Contable y Administrativa) y para el Sistema Electrónico Auditor (Archivos </w:t>
      </w:r>
      <w:proofErr w:type="spellStart"/>
      <w:r w:rsidRPr="004259B8">
        <w:rPr>
          <w:rFonts w:ascii="Palatino Linotype" w:hAnsi="Palatino Linotype" w:cs="Arial"/>
          <w:iCs/>
          <w:sz w:val="24"/>
          <w:szCs w:val="24"/>
        </w:rPr>
        <w:t>txt</w:t>
      </w:r>
      <w:proofErr w:type="spellEnd"/>
      <w:r w:rsidRPr="004259B8">
        <w:rPr>
          <w:rFonts w:ascii="Palatino Linotype" w:hAnsi="Palatino Linotype" w:cs="Arial"/>
          <w:iCs/>
          <w:sz w:val="24"/>
          <w:szCs w:val="24"/>
        </w:rPr>
        <w:t>).</w:t>
      </w:r>
    </w:p>
    <w:p w:rsidR="00E962A7" w:rsidRPr="004259B8" w:rsidRDefault="00E962A7" w:rsidP="00E962A7">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4259B8">
        <w:rPr>
          <w:rFonts w:ascii="Palatino Linotype" w:hAnsi="Palatino Linotype" w:cs="Arial"/>
          <w:b/>
          <w:iCs/>
          <w:sz w:val="24"/>
          <w:szCs w:val="24"/>
        </w:rPr>
        <w:t>Disco 2.-</w:t>
      </w:r>
      <w:r w:rsidRPr="004259B8">
        <w:rPr>
          <w:rFonts w:ascii="Palatino Linotype" w:hAnsi="Palatino Linotype" w:cs="Arial"/>
          <w:iCs/>
          <w:sz w:val="24"/>
          <w:szCs w:val="24"/>
        </w:rPr>
        <w:t xml:space="preserve"> Información Presupuestal, de Bienes Muebles e Inmuebles y de Recaudación de Predio y Agua.</w:t>
      </w:r>
    </w:p>
    <w:p w:rsidR="00E962A7" w:rsidRPr="004259B8" w:rsidRDefault="00E962A7" w:rsidP="00E962A7">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4259B8">
        <w:rPr>
          <w:rFonts w:ascii="Palatino Linotype" w:hAnsi="Palatino Linotype" w:cs="Arial"/>
          <w:b/>
          <w:iCs/>
          <w:sz w:val="24"/>
          <w:szCs w:val="24"/>
        </w:rPr>
        <w:t xml:space="preserve">Disco 3.- </w:t>
      </w:r>
      <w:r w:rsidRPr="004259B8">
        <w:rPr>
          <w:rFonts w:ascii="Palatino Linotype" w:hAnsi="Palatino Linotype" w:cs="Arial"/>
          <w:iCs/>
          <w:sz w:val="24"/>
          <w:szCs w:val="24"/>
        </w:rPr>
        <w:t>Información de Obra.</w:t>
      </w:r>
    </w:p>
    <w:p w:rsidR="00E962A7" w:rsidRPr="004259B8" w:rsidRDefault="00E962A7" w:rsidP="00E962A7">
      <w:pPr>
        <w:pStyle w:val="Prrafodelista"/>
        <w:autoSpaceDE w:val="0"/>
        <w:autoSpaceDN w:val="0"/>
        <w:adjustRightInd w:val="0"/>
        <w:spacing w:after="0" w:line="360" w:lineRule="auto"/>
        <w:ind w:left="567" w:right="616"/>
        <w:jc w:val="both"/>
        <w:rPr>
          <w:rFonts w:ascii="Palatino Linotype" w:hAnsi="Palatino Linotype" w:cs="Arial"/>
          <w:b/>
          <w:iCs/>
          <w:sz w:val="24"/>
          <w:szCs w:val="24"/>
        </w:rPr>
      </w:pPr>
      <w:r w:rsidRPr="004259B8">
        <w:rPr>
          <w:rFonts w:ascii="Palatino Linotype" w:hAnsi="Palatino Linotype" w:cs="Arial"/>
          <w:b/>
          <w:iCs/>
          <w:sz w:val="24"/>
          <w:szCs w:val="24"/>
        </w:rPr>
        <w:t>Disco 4.- Información de Nómina.</w:t>
      </w:r>
    </w:p>
    <w:p w:rsidR="00E962A7" w:rsidRPr="004259B8" w:rsidRDefault="00E962A7" w:rsidP="00E962A7">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4259B8">
        <w:rPr>
          <w:rFonts w:ascii="Palatino Linotype" w:hAnsi="Palatino Linotype" w:cs="Arial"/>
          <w:b/>
          <w:iCs/>
          <w:sz w:val="24"/>
          <w:szCs w:val="24"/>
        </w:rPr>
        <w:t>Disco 5.-</w:t>
      </w:r>
      <w:r w:rsidRPr="004259B8">
        <w:rPr>
          <w:rFonts w:ascii="Palatino Linotype" w:hAnsi="Palatino Linotype" w:cs="Arial"/>
          <w:iCs/>
          <w:sz w:val="24"/>
          <w:szCs w:val="24"/>
        </w:rPr>
        <w:t xml:space="preserve"> Imágenes Digitalizadas.</w:t>
      </w:r>
    </w:p>
    <w:p w:rsidR="00E962A7" w:rsidRPr="004259B8" w:rsidRDefault="00E962A7" w:rsidP="001C1CE7">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4259B8">
        <w:rPr>
          <w:rFonts w:ascii="Palatino Linotype" w:hAnsi="Palatino Linotype" w:cs="Arial"/>
          <w:b/>
          <w:iCs/>
          <w:sz w:val="24"/>
          <w:szCs w:val="24"/>
        </w:rPr>
        <w:t>Disco 6.-</w:t>
      </w:r>
      <w:r w:rsidRPr="004259B8">
        <w:rPr>
          <w:rFonts w:ascii="Palatino Linotype" w:hAnsi="Palatino Linotype" w:cs="Arial"/>
          <w:iCs/>
          <w:sz w:val="24"/>
          <w:szCs w:val="24"/>
        </w:rPr>
        <w:t xml:space="preserve"> Información de Evaluación de Programas (Archivo de texto plano .</w:t>
      </w:r>
      <w:proofErr w:type="spellStart"/>
      <w:r w:rsidRPr="004259B8">
        <w:rPr>
          <w:rFonts w:ascii="Palatino Linotype" w:hAnsi="Palatino Linotype" w:cs="Arial"/>
          <w:iCs/>
          <w:sz w:val="24"/>
          <w:szCs w:val="24"/>
        </w:rPr>
        <w:t>txt</w:t>
      </w:r>
      <w:proofErr w:type="spellEnd"/>
      <w:r w:rsidRPr="004259B8">
        <w:rPr>
          <w:rFonts w:ascii="Palatino Linotype" w:hAnsi="Palatino Linotype" w:cs="Arial"/>
          <w:iCs/>
          <w:sz w:val="24"/>
          <w:szCs w:val="24"/>
        </w:rPr>
        <w:t xml:space="preserve"> y PDF).</w:t>
      </w:r>
    </w:p>
    <w:p w:rsidR="004B0B15" w:rsidRPr="004259B8" w:rsidRDefault="004B0B15" w:rsidP="001C1CE7">
      <w:pPr>
        <w:pStyle w:val="Prrafodelista"/>
        <w:autoSpaceDE w:val="0"/>
        <w:autoSpaceDN w:val="0"/>
        <w:adjustRightInd w:val="0"/>
        <w:spacing w:after="0" w:line="360" w:lineRule="auto"/>
        <w:ind w:left="567" w:right="616"/>
        <w:jc w:val="both"/>
        <w:rPr>
          <w:rFonts w:ascii="Palatino Linotype" w:hAnsi="Palatino Linotype" w:cs="Arial"/>
          <w:iCs/>
          <w:sz w:val="24"/>
          <w:szCs w:val="24"/>
        </w:rPr>
      </w:pPr>
    </w:p>
    <w:p w:rsidR="00E962A7" w:rsidRPr="004259B8" w:rsidRDefault="00B34D38"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5715</wp:posOffset>
                </wp:positionH>
                <wp:positionV relativeFrom="paragraph">
                  <wp:posOffset>1189990</wp:posOffset>
                </wp:positionV>
                <wp:extent cx="5562600" cy="2457450"/>
                <wp:effectExtent l="19050" t="19050" r="19050" b="19050"/>
                <wp:wrapNone/>
                <wp:docPr id="4" name="Conector recto 4"/>
                <wp:cNvGraphicFramePr/>
                <a:graphic xmlns:a="http://schemas.openxmlformats.org/drawingml/2006/main">
                  <a:graphicData uri="http://schemas.microsoft.com/office/word/2010/wordprocessingShape">
                    <wps:wsp>
                      <wps:cNvCnPr/>
                      <wps:spPr>
                        <a:xfrm flipH="1" flipV="1">
                          <a:off x="0" y="0"/>
                          <a:ext cx="5562600" cy="24574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BF831" id="Conector recto 4" o:spid="_x0000_s1026" style="position:absolute;flip:x y;z-index:251678720;visibility:visible;mso-wrap-style:square;mso-wrap-distance-left:9pt;mso-wrap-distance-top:0;mso-wrap-distance-right:9pt;mso-wrap-distance-bottom:0;mso-position-horizontal:absolute;mso-position-horizontal-relative:text;mso-position-vertical:absolute;mso-position-vertical-relative:text" from=".45pt,93.7pt" to="438.45pt,2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" strokecolor="#5b9bd5 [3204]" strokeweight="3pt">
                <v:stroke joinstyle="miter"/>
              </v:line>
            </w:pict>
          </mc:Fallback>
        </mc:AlternateContent>
      </w:r>
      <w:r w:rsidR="00E962A7" w:rsidRPr="004259B8">
        <w:rPr>
          <w:rFonts w:ascii="Palatino Linotype" w:eastAsia="MS Mincho" w:hAnsi="Palatino Linotype" w:cs="Times New Roman"/>
          <w:sz w:val="24"/>
          <w:szCs w:val="24"/>
          <w:lang w:val="es-ES_tradnl" w:eastAsia="es-ES"/>
        </w:rPr>
        <w:t xml:space="preserve">De lo anterior, se advierte que el análisis que nos ocupa estudiar es específicamente lo relativo al </w:t>
      </w:r>
      <w:r w:rsidR="00E962A7" w:rsidRPr="004259B8">
        <w:rPr>
          <w:rFonts w:ascii="Palatino Linotype" w:eastAsia="MS Mincho" w:hAnsi="Palatino Linotype" w:cs="Times New Roman"/>
          <w:b/>
          <w:bCs/>
          <w:sz w:val="24"/>
          <w:szCs w:val="24"/>
          <w:lang w:val="es-ES_tradnl" w:eastAsia="es-ES"/>
        </w:rPr>
        <w:t>Disco 4.- Información de Nómina</w:t>
      </w:r>
      <w:r w:rsidR="00E962A7" w:rsidRPr="004259B8">
        <w:rPr>
          <w:rFonts w:ascii="Palatino Linotype" w:eastAsia="MS Mincho" w:hAnsi="Palatino Linotype" w:cs="Times New Roman"/>
          <w:sz w:val="24"/>
          <w:szCs w:val="24"/>
          <w:lang w:val="es-ES_tradnl" w:eastAsia="es-ES"/>
        </w:rPr>
        <w:t xml:space="preserve">, el cual describe cómo debe llevarse a cabo la presentación de la información de la nómina y qué documentos o archivos debe contener, los cuales son los siguientes;  </w:t>
      </w:r>
    </w:p>
    <w:p w:rsidR="00E962A7" w:rsidRPr="004259B8" w:rsidRDefault="00E962A7" w:rsidP="00E962A7">
      <w:pPr>
        <w:spacing w:after="0" w:line="360" w:lineRule="auto"/>
        <w:ind w:right="49"/>
        <w:contextualSpacing/>
        <w:jc w:val="both"/>
        <w:rPr>
          <w:rFonts w:ascii="Palatino Linotype" w:eastAsia="MS Mincho" w:hAnsi="Palatino Linotype" w:cs="Times New Roman"/>
          <w:sz w:val="24"/>
          <w:szCs w:val="24"/>
          <w:lang w:val="es-ES_tradnl" w:eastAsia="es-ES"/>
        </w:rPr>
      </w:pPr>
    </w:p>
    <w:p w:rsidR="000D73B1" w:rsidRPr="004259B8" w:rsidRDefault="00E962A7" w:rsidP="000D73B1">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4259B8">
        <w:rPr>
          <w:rFonts w:ascii="Palatino Linotype" w:hAnsi="Palatino Linotype"/>
          <w:noProof/>
          <w:sz w:val="24"/>
          <w:szCs w:val="24"/>
          <w:lang w:eastAsia="es-MX"/>
        </w:rPr>
        <w:lastRenderedPageBreak/>
        <mc:AlternateContent>
          <mc:Choice Requires="wps">
            <w:drawing>
              <wp:anchor distT="0" distB="0" distL="114300" distR="114300" simplePos="0" relativeHeight="251663360" behindDoc="0" locked="0" layoutInCell="1" allowOverlap="1" wp14:anchorId="71E8324B" wp14:editId="73DE64D3">
                <wp:simplePos x="0" y="0"/>
                <wp:positionH relativeFrom="column">
                  <wp:posOffset>672465</wp:posOffset>
                </wp:positionH>
                <wp:positionV relativeFrom="paragraph">
                  <wp:posOffset>2797175</wp:posOffset>
                </wp:positionV>
                <wp:extent cx="2781300" cy="5715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2781300" cy="5715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0D543C4" id="Rectángulo 13" o:spid="_x0000_s1026" style="position:absolute;margin-left:52.95pt;margin-top:220.25pt;width:219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" filled="f" strokecolor="#c00000" strokeweight="3pt"/>
            </w:pict>
          </mc:Fallback>
        </mc:AlternateContent>
      </w:r>
      <w:r w:rsidRPr="004259B8">
        <w:rPr>
          <w:rFonts w:ascii="Palatino Linotype" w:hAnsi="Palatino Linotype"/>
          <w:noProof/>
          <w:sz w:val="24"/>
          <w:szCs w:val="24"/>
          <w:lang w:eastAsia="es-MX"/>
        </w:rPr>
        <w:drawing>
          <wp:inline distT="0" distB="0" distL="0" distR="0" wp14:anchorId="35CEDCFA" wp14:editId="5C003311">
            <wp:extent cx="4838700" cy="3971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4" t="20631" r="33952" b="25667"/>
                    <a:stretch/>
                  </pic:blipFill>
                  <pic:spPr bwMode="auto">
                    <a:xfrm>
                      <a:off x="0" y="0"/>
                      <a:ext cx="4838700" cy="3971925"/>
                    </a:xfrm>
                    <a:prstGeom prst="rect">
                      <a:avLst/>
                    </a:prstGeom>
                    <a:ln>
                      <a:noFill/>
                    </a:ln>
                    <a:extLst>
                      <a:ext uri="{53640926-AAD7-44D8-BBD7-CCE9431645EC}">
                        <a14:shadowObscured xmlns:a14="http://schemas.microsoft.com/office/drawing/2010/main"/>
                      </a:ext>
                    </a:extLst>
                  </pic:spPr>
                </pic:pic>
              </a:graphicData>
            </a:graphic>
          </wp:inline>
        </w:drawing>
      </w:r>
    </w:p>
    <w:p w:rsidR="009D3550" w:rsidRPr="004259B8" w:rsidRDefault="009D3550" w:rsidP="000D73B1">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E962A7" w:rsidRPr="004259B8" w:rsidRDefault="00E962A7" w:rsidP="005A5F0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Es entonces que, como se observó, el Disco referido contiene todo lo relativo a la nómina y con ello sus comprobantes, documentos que deben obrar en los archivos del </w:t>
      </w:r>
      <w:r w:rsidRPr="004259B8">
        <w:rPr>
          <w:rFonts w:ascii="Palatino Linotype" w:eastAsia="MS Mincho" w:hAnsi="Palatino Linotype" w:cs="Times New Roman"/>
          <w:b/>
          <w:bCs/>
          <w:sz w:val="24"/>
          <w:szCs w:val="24"/>
          <w:lang w:val="es-ES_tradnl" w:eastAsia="es-ES"/>
        </w:rPr>
        <w:t>Sujeto Obligado</w:t>
      </w:r>
      <w:r w:rsidRPr="004259B8">
        <w:rPr>
          <w:rFonts w:ascii="Palatino Linotype" w:eastAsia="MS Mincho" w:hAnsi="Palatino Linotype" w:cs="Times New Roman"/>
          <w:sz w:val="24"/>
          <w:szCs w:val="24"/>
          <w:lang w:val="es-ES_tradnl" w:eastAsia="es-ES"/>
        </w:rPr>
        <w:t xml:space="preserve">, pues éstos lo generan quincenalmente y lo remiten mensualmente </w:t>
      </w:r>
      <w:r w:rsidR="001C1CE7" w:rsidRPr="004259B8">
        <w:rPr>
          <w:rFonts w:ascii="Palatino Linotype" w:eastAsia="MS Mincho" w:hAnsi="Palatino Linotype" w:cs="Times New Roman"/>
          <w:sz w:val="24"/>
          <w:szCs w:val="24"/>
          <w:lang w:val="es-ES_tradnl" w:eastAsia="es-ES"/>
        </w:rPr>
        <w:t xml:space="preserve">al Órgano Superior de Fiscalización del Estado de México (OSFEM). </w:t>
      </w:r>
    </w:p>
    <w:p w:rsidR="00E962A7" w:rsidRPr="004259B8" w:rsidRDefault="00E962A7" w:rsidP="00E962A7">
      <w:pPr>
        <w:spacing w:after="0" w:line="360" w:lineRule="auto"/>
        <w:ind w:right="49"/>
        <w:contextualSpacing/>
        <w:jc w:val="both"/>
        <w:rPr>
          <w:rFonts w:ascii="Palatino Linotype" w:eastAsia="MS Mincho" w:hAnsi="Palatino Linotype" w:cs="Times New Roman"/>
          <w:sz w:val="24"/>
          <w:szCs w:val="24"/>
          <w:lang w:val="es-ES_tradnl" w:eastAsia="es-ES"/>
        </w:rPr>
      </w:pPr>
    </w:p>
    <w:p w:rsidR="005D422A" w:rsidRPr="004259B8" w:rsidRDefault="00E962A7" w:rsidP="0065393E">
      <w:pPr>
        <w:numPr>
          <w:ilvl w:val="0"/>
          <w:numId w:val="2"/>
        </w:numPr>
        <w:spacing w:after="0" w:line="360" w:lineRule="auto"/>
        <w:ind w:left="0" w:right="49" w:firstLine="0"/>
        <w:contextualSpacing/>
        <w:jc w:val="both"/>
        <w:rPr>
          <w:rFonts w:ascii="Palatino Linotype" w:eastAsia="MS Mincho" w:hAnsi="Palatino Linotype" w:cs="Times New Roman"/>
          <w:color w:val="000000"/>
          <w:sz w:val="24"/>
          <w:szCs w:val="24"/>
        </w:rPr>
      </w:pPr>
      <w:r w:rsidRPr="004259B8">
        <w:rPr>
          <w:rFonts w:ascii="Palatino Linotype" w:eastAsia="MS Mincho" w:hAnsi="Palatino Linotype" w:cs="Times New Roman"/>
          <w:sz w:val="24"/>
          <w:szCs w:val="24"/>
          <w:lang w:val="es-ES_tradnl" w:eastAsia="es-ES"/>
        </w:rPr>
        <w:t xml:space="preserve">De lo anteriormente expuesto este Instituto advierte que, de acuerdo con la naturaleza de la información solicitada, es de interés general y de alcance público, en atención a lo dispuesto por el artículo 23 fracción IV y penúltimo párrafo de la </w:t>
      </w:r>
      <w:r w:rsidRPr="004259B8">
        <w:rPr>
          <w:rFonts w:ascii="Palatino Linotype" w:eastAsia="MS Mincho" w:hAnsi="Palatino Linotype" w:cs="Times New Roman"/>
          <w:sz w:val="24"/>
          <w:szCs w:val="24"/>
          <w:lang w:val="es-ES_tradnl" w:eastAsia="es-ES"/>
        </w:rPr>
        <w:lastRenderedPageBreak/>
        <w:t xml:space="preserve">Ley de Transparencia y Acceso a la Información Pública del Estado de México y Municipios, el cual </w:t>
      </w:r>
      <w:r w:rsidR="001C1CE7" w:rsidRPr="004259B8">
        <w:rPr>
          <w:rFonts w:ascii="Palatino Linotype" w:eastAsia="MS Mincho" w:hAnsi="Palatino Linotype" w:cs="Times New Roman"/>
          <w:sz w:val="24"/>
          <w:szCs w:val="24"/>
          <w:lang w:val="es-ES_tradnl" w:eastAsia="es-ES"/>
        </w:rPr>
        <w:t xml:space="preserve">establece que los ayuntamientos y las dependencias, organismos, órganos y entidades de la administración municipal, deberán hacer pública toda aquella información relativa a las personas a quienes entreguen recursos públicos. </w:t>
      </w:r>
    </w:p>
    <w:p w:rsidR="0065393E" w:rsidRPr="004259B8" w:rsidRDefault="0065393E" w:rsidP="0065393E">
      <w:pPr>
        <w:spacing w:after="0" w:line="360" w:lineRule="auto"/>
        <w:ind w:right="49"/>
        <w:contextualSpacing/>
        <w:jc w:val="both"/>
        <w:rPr>
          <w:rFonts w:ascii="Palatino Linotype" w:eastAsia="MS Mincho" w:hAnsi="Palatino Linotype" w:cs="Times New Roman"/>
          <w:color w:val="000000"/>
          <w:sz w:val="24"/>
          <w:szCs w:val="24"/>
        </w:rPr>
      </w:pPr>
    </w:p>
    <w:p w:rsidR="00B94A0A" w:rsidRPr="004259B8" w:rsidRDefault="009D3550" w:rsidP="005A5F02">
      <w:pPr>
        <w:pStyle w:val="Prrafodelista"/>
        <w:numPr>
          <w:ilvl w:val="0"/>
          <w:numId w:val="2"/>
        </w:numPr>
        <w:spacing w:after="0" w:line="360" w:lineRule="auto"/>
        <w:ind w:left="0" w:firstLine="0"/>
        <w:jc w:val="both"/>
        <w:rPr>
          <w:rFonts w:ascii="Palatino Linotype" w:eastAsia="MS Gothic" w:hAnsi="Palatino Linotype" w:cs="Times New Roman"/>
          <w:b/>
          <w:sz w:val="24"/>
          <w:szCs w:val="24"/>
        </w:rPr>
      </w:pPr>
      <w:r w:rsidRPr="004259B8">
        <w:rPr>
          <w:rFonts w:ascii="Palatino Linotype" w:eastAsia="MS Gothic" w:hAnsi="Palatino Linotype" w:cs="Times New Roman"/>
          <w:sz w:val="24"/>
          <w:szCs w:val="24"/>
        </w:rPr>
        <w:t>Es por todo lo anterior que</w:t>
      </w:r>
      <w:r w:rsidR="005B0F92" w:rsidRPr="004259B8">
        <w:rPr>
          <w:rFonts w:ascii="Palatino Linotype" w:eastAsia="MS Gothic" w:hAnsi="Palatino Linotype" w:cs="Times New Roman"/>
          <w:sz w:val="24"/>
          <w:szCs w:val="24"/>
        </w:rPr>
        <w:t xml:space="preserve"> </w:t>
      </w:r>
      <w:r w:rsidR="00B94A0A" w:rsidRPr="004259B8">
        <w:rPr>
          <w:rFonts w:ascii="Palatino Linotype" w:eastAsia="MS Gothic" w:hAnsi="Palatino Linotype" w:cs="Times New Roman"/>
          <w:sz w:val="24"/>
          <w:szCs w:val="24"/>
        </w:rPr>
        <w:t xml:space="preserve"> este Órgano Garante considera dable </w:t>
      </w:r>
      <w:r w:rsidR="001B1C05" w:rsidRPr="004259B8">
        <w:rPr>
          <w:rFonts w:ascii="Palatino Linotype" w:eastAsia="MS Gothic" w:hAnsi="Palatino Linotype" w:cs="Times New Roman"/>
          <w:b/>
          <w:sz w:val="24"/>
          <w:szCs w:val="24"/>
        </w:rPr>
        <w:t>ORDENAR</w:t>
      </w:r>
      <w:r w:rsidR="00E962A7" w:rsidRPr="004259B8">
        <w:rPr>
          <w:rFonts w:ascii="Palatino Linotype" w:eastAsia="MS Gothic" w:hAnsi="Palatino Linotype" w:cs="Times New Roman"/>
          <w:b/>
          <w:sz w:val="24"/>
          <w:szCs w:val="24"/>
        </w:rPr>
        <w:t xml:space="preserve"> </w:t>
      </w:r>
      <w:r w:rsidR="00E962A7" w:rsidRPr="004259B8">
        <w:rPr>
          <w:rFonts w:ascii="Palatino Linotype" w:eastAsia="MS Gothic" w:hAnsi="Palatino Linotype" w:cs="Times New Roman"/>
          <w:bCs/>
          <w:sz w:val="24"/>
          <w:szCs w:val="24"/>
        </w:rPr>
        <w:t xml:space="preserve">al </w:t>
      </w:r>
      <w:r w:rsidR="00E962A7" w:rsidRPr="004259B8">
        <w:rPr>
          <w:rFonts w:ascii="Palatino Linotype" w:eastAsia="MS Gothic" w:hAnsi="Palatino Linotype" w:cs="Times New Roman"/>
          <w:b/>
          <w:sz w:val="24"/>
          <w:szCs w:val="24"/>
        </w:rPr>
        <w:t>A</w:t>
      </w:r>
      <w:r w:rsidRPr="004259B8">
        <w:rPr>
          <w:rFonts w:ascii="Palatino Linotype" w:eastAsia="MS Gothic" w:hAnsi="Palatino Linotype" w:cs="Times New Roman"/>
          <w:b/>
          <w:sz w:val="24"/>
          <w:szCs w:val="24"/>
        </w:rPr>
        <w:t>yuntamiento</w:t>
      </w:r>
      <w:r w:rsidR="00043F36" w:rsidRPr="004259B8">
        <w:rPr>
          <w:rFonts w:ascii="Palatino Linotype" w:eastAsia="MS Gothic" w:hAnsi="Palatino Linotype" w:cs="Times New Roman"/>
          <w:b/>
          <w:sz w:val="24"/>
          <w:szCs w:val="24"/>
        </w:rPr>
        <w:t xml:space="preserve"> </w:t>
      </w:r>
      <w:proofErr w:type="spellStart"/>
      <w:r w:rsidR="00043F36" w:rsidRPr="004259B8">
        <w:rPr>
          <w:rFonts w:ascii="Palatino Linotype" w:eastAsia="MS Gothic" w:hAnsi="Palatino Linotype" w:cs="Times New Roman"/>
          <w:b/>
          <w:sz w:val="24"/>
          <w:szCs w:val="24"/>
        </w:rPr>
        <w:t>Ocoyoacac</w:t>
      </w:r>
      <w:proofErr w:type="spellEnd"/>
      <w:r w:rsidR="00E962A7" w:rsidRPr="004259B8">
        <w:rPr>
          <w:rFonts w:ascii="Palatino Linotype" w:eastAsia="MS Gothic" w:hAnsi="Palatino Linotype" w:cs="Times New Roman"/>
          <w:bCs/>
          <w:sz w:val="24"/>
          <w:szCs w:val="24"/>
        </w:rPr>
        <w:t>,</w:t>
      </w:r>
      <w:r w:rsidR="001B1C05" w:rsidRPr="004259B8">
        <w:rPr>
          <w:rFonts w:ascii="Palatino Linotype" w:eastAsia="MS Gothic" w:hAnsi="Palatino Linotype" w:cs="Times New Roman"/>
          <w:sz w:val="24"/>
          <w:szCs w:val="24"/>
        </w:rPr>
        <w:t xml:space="preserve"> vía Sistema de Acceso a </w:t>
      </w:r>
      <w:r w:rsidR="006D7F52" w:rsidRPr="004259B8">
        <w:rPr>
          <w:rFonts w:ascii="Palatino Linotype" w:eastAsia="MS Gothic" w:hAnsi="Palatino Linotype" w:cs="Times New Roman"/>
          <w:sz w:val="24"/>
          <w:szCs w:val="24"/>
        </w:rPr>
        <w:t>la Información Mexiquense (</w:t>
      </w:r>
      <w:r w:rsidR="00E962A7" w:rsidRPr="004259B8">
        <w:rPr>
          <w:rFonts w:ascii="Palatino Linotype" w:eastAsia="MS Gothic" w:hAnsi="Palatino Linotype" w:cs="Times New Roman"/>
          <w:sz w:val="24"/>
          <w:szCs w:val="24"/>
        </w:rPr>
        <w:t xml:space="preserve">SAIMEX), en versión pública, </w:t>
      </w:r>
      <w:r w:rsidR="00043F36" w:rsidRPr="004259B8">
        <w:rPr>
          <w:rFonts w:ascii="Palatino Linotype" w:eastAsia="MS Gothic" w:hAnsi="Palatino Linotype" w:cs="Times New Roman"/>
          <w:b/>
          <w:bCs/>
          <w:sz w:val="24"/>
          <w:szCs w:val="24"/>
        </w:rPr>
        <w:t xml:space="preserve">de los servidores públicos referidos en la solicitud de información </w:t>
      </w:r>
      <w:r w:rsidR="00E962A7" w:rsidRPr="004259B8">
        <w:rPr>
          <w:rFonts w:ascii="Palatino Linotype" w:eastAsia="MS Gothic" w:hAnsi="Palatino Linotype" w:cs="Times New Roman"/>
          <w:b/>
          <w:bCs/>
          <w:sz w:val="24"/>
          <w:szCs w:val="24"/>
        </w:rPr>
        <w:t xml:space="preserve"> </w:t>
      </w:r>
      <w:r w:rsidR="00E962A7" w:rsidRPr="004259B8">
        <w:rPr>
          <w:rFonts w:ascii="Palatino Linotype" w:eastAsia="MS Gothic" w:hAnsi="Palatino Linotype" w:cs="Times New Roman"/>
          <w:sz w:val="24"/>
          <w:szCs w:val="24"/>
        </w:rPr>
        <w:t xml:space="preserve">la siguiente información: </w:t>
      </w:r>
    </w:p>
    <w:p w:rsidR="00043F36" w:rsidRPr="004259B8" w:rsidRDefault="00043F36" w:rsidP="00043F36">
      <w:pPr>
        <w:pStyle w:val="Prrafodelista"/>
        <w:spacing w:after="0" w:line="360" w:lineRule="auto"/>
        <w:jc w:val="both"/>
        <w:rPr>
          <w:rFonts w:ascii="Palatino Linotype" w:eastAsia="Times New Roman" w:hAnsi="Palatino Linotype" w:cs="Arial"/>
          <w:b/>
          <w:bCs/>
          <w:color w:val="000000"/>
          <w:sz w:val="24"/>
          <w:szCs w:val="24"/>
          <w:lang w:val="es-ES_tradnl" w:eastAsia="es-ES"/>
        </w:rPr>
      </w:pPr>
    </w:p>
    <w:p w:rsidR="00043F36" w:rsidRPr="004259B8" w:rsidRDefault="00043F36" w:rsidP="00043F36">
      <w:pPr>
        <w:pStyle w:val="Prrafodelista"/>
        <w:numPr>
          <w:ilvl w:val="0"/>
          <w:numId w:val="39"/>
        </w:numPr>
        <w:spacing w:after="0" w:line="360" w:lineRule="auto"/>
        <w:ind w:left="567" w:right="616" w:firstLine="0"/>
        <w:jc w:val="both"/>
        <w:rPr>
          <w:rFonts w:ascii="Palatino Linotype" w:eastAsia="MS Gothic" w:hAnsi="Palatino Linotype" w:cs="Times New Roman"/>
          <w:b/>
          <w:sz w:val="24"/>
          <w:szCs w:val="24"/>
        </w:rPr>
      </w:pPr>
      <w:r w:rsidRPr="004259B8">
        <w:rPr>
          <w:rFonts w:ascii="Palatino Linotype" w:eastAsia="MS Gothic" w:hAnsi="Palatino Linotype" w:cs="Times New Roman"/>
          <w:b/>
          <w:sz w:val="24"/>
          <w:szCs w:val="24"/>
        </w:rPr>
        <w:t xml:space="preserve">Los recibos de nómina del primero (01) de enero al treinta y uno (31) de agosto de dos mil diecinueve. </w:t>
      </w:r>
    </w:p>
    <w:p w:rsidR="00043F36" w:rsidRPr="004259B8" w:rsidRDefault="00043F36" w:rsidP="00043F36">
      <w:pPr>
        <w:pStyle w:val="Prrafodelista"/>
        <w:spacing w:after="0" w:line="360" w:lineRule="auto"/>
        <w:ind w:left="567" w:right="616"/>
        <w:jc w:val="both"/>
        <w:rPr>
          <w:rFonts w:ascii="Palatino Linotype" w:eastAsia="MS Gothic" w:hAnsi="Palatino Linotype" w:cs="Times New Roman"/>
          <w:b/>
          <w:sz w:val="24"/>
          <w:szCs w:val="24"/>
        </w:rPr>
      </w:pPr>
    </w:p>
    <w:p w:rsidR="00043F36" w:rsidRPr="004259B8" w:rsidRDefault="00043F36" w:rsidP="00043F36">
      <w:pPr>
        <w:pStyle w:val="Prrafodelista"/>
        <w:numPr>
          <w:ilvl w:val="0"/>
          <w:numId w:val="39"/>
        </w:numPr>
        <w:spacing w:after="0" w:line="360" w:lineRule="auto"/>
        <w:ind w:left="567" w:right="616" w:firstLine="0"/>
        <w:jc w:val="both"/>
        <w:rPr>
          <w:rFonts w:ascii="Palatino Linotype" w:eastAsia="MS Gothic" w:hAnsi="Palatino Linotype" w:cs="Times New Roman"/>
          <w:b/>
          <w:sz w:val="24"/>
          <w:szCs w:val="24"/>
        </w:rPr>
      </w:pPr>
      <w:r w:rsidRPr="004259B8">
        <w:rPr>
          <w:rFonts w:ascii="Palatino Linotype" w:eastAsia="MS Gothic" w:hAnsi="Palatino Linotype" w:cs="Times New Roman"/>
          <w:b/>
          <w:sz w:val="24"/>
          <w:szCs w:val="24"/>
        </w:rPr>
        <w:t>Los recibos por concepto de gratificaciones, bonos, compensaciones, cooperaciones, ayudas y apoyos del primero (01) de enero al treinta y uno (31) de agosto de dos mil diecinueve.</w:t>
      </w:r>
    </w:p>
    <w:p w:rsidR="000705FD" w:rsidRPr="004259B8" w:rsidRDefault="000705FD" w:rsidP="009D3550">
      <w:pPr>
        <w:tabs>
          <w:tab w:val="left" w:pos="142"/>
          <w:tab w:val="left" w:pos="284"/>
        </w:tabs>
        <w:spacing w:after="0" w:line="360" w:lineRule="auto"/>
        <w:ind w:right="49"/>
        <w:jc w:val="both"/>
        <w:rPr>
          <w:rFonts w:ascii="Palatino Linotype" w:eastAsia="MS Mincho" w:hAnsi="Palatino Linotype" w:cs="Times New Roman"/>
          <w:b/>
          <w:sz w:val="24"/>
          <w:szCs w:val="24"/>
        </w:rPr>
      </w:pPr>
    </w:p>
    <w:p w:rsidR="00402F5D" w:rsidRDefault="00BF6C4C" w:rsidP="00B34D38">
      <w:pPr>
        <w:keepNext/>
        <w:keepLines/>
        <w:tabs>
          <w:tab w:val="left" w:pos="0"/>
        </w:tabs>
        <w:spacing w:after="0" w:line="360" w:lineRule="auto"/>
        <w:outlineLvl w:val="0"/>
        <w:rPr>
          <w:rFonts w:ascii="Palatino Linotype" w:eastAsia="MS Gothic" w:hAnsi="Palatino Linotype" w:cs="Times New Roman"/>
          <w:b/>
          <w:sz w:val="24"/>
          <w:szCs w:val="24"/>
        </w:rPr>
      </w:pPr>
      <w:bookmarkStart w:id="37" w:name="_Toc25869616"/>
      <w:r w:rsidRPr="004259B8">
        <w:rPr>
          <w:rFonts w:ascii="Palatino Linotype" w:eastAsia="MS Gothic" w:hAnsi="Palatino Linotype" w:cs="Times New Roman"/>
          <w:b/>
          <w:sz w:val="24"/>
          <w:szCs w:val="24"/>
        </w:rPr>
        <w:t xml:space="preserve">QUINTO. </w:t>
      </w:r>
      <w:r w:rsidR="005D046D" w:rsidRPr="004259B8">
        <w:rPr>
          <w:rFonts w:ascii="Palatino Linotype" w:eastAsia="MS Gothic" w:hAnsi="Palatino Linotype" w:cs="Times New Roman"/>
          <w:b/>
          <w:sz w:val="24"/>
          <w:szCs w:val="24"/>
        </w:rPr>
        <w:t>De la Versión Pública.</w:t>
      </w:r>
      <w:bookmarkEnd w:id="37"/>
      <w:r w:rsidR="005D046D" w:rsidRPr="004259B8">
        <w:rPr>
          <w:rFonts w:ascii="Palatino Linotype" w:eastAsia="MS Gothic" w:hAnsi="Palatino Linotype" w:cs="Times New Roman"/>
          <w:b/>
          <w:sz w:val="24"/>
          <w:szCs w:val="24"/>
        </w:rPr>
        <w:t xml:space="preserve"> </w:t>
      </w:r>
    </w:p>
    <w:p w:rsidR="00B34D38" w:rsidRPr="00B34D38" w:rsidRDefault="00B34D38" w:rsidP="00B34D38">
      <w:pPr>
        <w:keepNext/>
        <w:keepLines/>
        <w:tabs>
          <w:tab w:val="left" w:pos="0"/>
        </w:tabs>
        <w:spacing w:after="0" w:line="360" w:lineRule="auto"/>
        <w:outlineLvl w:val="0"/>
        <w:rPr>
          <w:rFonts w:ascii="Palatino Linotype" w:eastAsia="MS Gothic" w:hAnsi="Palatino Linotype" w:cs="Times New Roman"/>
          <w:b/>
          <w:sz w:val="24"/>
          <w:szCs w:val="24"/>
        </w:rPr>
      </w:pPr>
    </w:p>
    <w:p w:rsidR="00402F5D" w:rsidRPr="004259B8" w:rsidRDefault="00C95C97" w:rsidP="005A5F02">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 xml:space="preserve">Debe </w:t>
      </w:r>
      <w:r w:rsidR="00402F5D" w:rsidRPr="004259B8">
        <w:rPr>
          <w:rFonts w:ascii="Palatino Linotype" w:eastAsia="Times New Roman" w:hAnsi="Palatino Linotype" w:cs="Arial"/>
          <w:color w:val="000000"/>
          <w:sz w:val="24"/>
          <w:szCs w:val="24"/>
        </w:rPr>
        <w:t xml:space="preserve">destacarse </w:t>
      </w:r>
      <w:r w:rsidR="00360728" w:rsidRPr="004259B8">
        <w:rPr>
          <w:rFonts w:ascii="Palatino Linotype" w:eastAsia="Times New Roman" w:hAnsi="Palatino Linotype" w:cs="Arial"/>
          <w:color w:val="000000"/>
          <w:sz w:val="24"/>
          <w:szCs w:val="24"/>
        </w:rPr>
        <w:t>que,</w:t>
      </w:r>
      <w:r w:rsidR="00402F5D" w:rsidRPr="004259B8">
        <w:rPr>
          <w:rFonts w:ascii="Palatino Linotype" w:eastAsia="Times New Roman" w:hAnsi="Palatino Linotype" w:cs="Arial"/>
          <w:color w:val="000000"/>
          <w:sz w:val="24"/>
          <w:szCs w:val="24"/>
        </w:rPr>
        <w:t xml:space="preserve"> debido a la naturaleza de la información solicitada</w:t>
      </w:r>
      <w:r w:rsidR="00402F5D" w:rsidRPr="004259B8">
        <w:rPr>
          <w:rFonts w:ascii="Palatino Linotype" w:eastAsia="Times New Roman" w:hAnsi="Palatino Linotype" w:cs="Arial"/>
          <w:b/>
          <w:color w:val="000000"/>
          <w:sz w:val="24"/>
          <w:szCs w:val="24"/>
        </w:rPr>
        <w:t xml:space="preserve">, </w:t>
      </w:r>
      <w:r w:rsidR="00402F5D" w:rsidRPr="004259B8">
        <w:rPr>
          <w:rFonts w:ascii="Palatino Linotype" w:eastAsia="Times New Roman" w:hAnsi="Palatino Linotype" w:cs="Arial"/>
          <w:color w:val="000000"/>
          <w:sz w:val="24"/>
          <w:szCs w:val="24"/>
        </w:rPr>
        <w:t xml:space="preserve">eventualmente pudiera obrar datos personales susceptibles de protegerse, y toda </w:t>
      </w:r>
      <w:r w:rsidR="00402F5D" w:rsidRPr="004259B8">
        <w:rPr>
          <w:rFonts w:ascii="Palatino Linotype" w:eastAsia="Times New Roman" w:hAnsi="Palatino Linotype" w:cs="Arial"/>
          <w:color w:val="000000"/>
          <w:sz w:val="24"/>
          <w:szCs w:val="24"/>
        </w:rPr>
        <w:lastRenderedPageBreak/>
        <w:t xml:space="preserve">vez que este Instituto de Transparencia, Acceso a la Información Pública y Protección de Datos Personales del Estado de México tiene el deber de velar por la protección de los datos personales aun tratándose de servidores públicos y en su caso generar la </w:t>
      </w:r>
      <w:r w:rsidR="00402F5D" w:rsidRPr="004259B8">
        <w:rPr>
          <w:rFonts w:ascii="Palatino Linotype" w:eastAsia="Times New Roman" w:hAnsi="Palatino Linotype" w:cs="Arial"/>
          <w:b/>
          <w:color w:val="000000"/>
          <w:sz w:val="24"/>
          <w:szCs w:val="24"/>
          <w:u w:val="single"/>
        </w:rPr>
        <w:t>versión pública</w:t>
      </w:r>
      <w:r w:rsidR="00402F5D" w:rsidRPr="004259B8">
        <w:rPr>
          <w:rFonts w:ascii="Palatino Linotype" w:eastAsia="Times New Roman" w:hAnsi="Palatino Linotype" w:cs="Arial"/>
          <w:color w:val="000000"/>
          <w:sz w:val="24"/>
          <w:szCs w:val="24"/>
        </w:rPr>
        <w:t xml:space="preserve"> del documento por las consideraciones que se estimen pertinentes.</w:t>
      </w:r>
    </w:p>
    <w:p w:rsidR="000307B3" w:rsidRPr="004259B8" w:rsidRDefault="000307B3" w:rsidP="00DF32AA">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0705FD" w:rsidRPr="004259B8" w:rsidRDefault="00402F5D" w:rsidP="005A5F02">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La clasificación total o parcial de la información requerida, mediante solicitud de acceso a la información pública, constituye una restricción al derecho hum</w:t>
      </w:r>
      <w:r w:rsidR="0048107A" w:rsidRPr="004259B8">
        <w:rPr>
          <w:rFonts w:ascii="Palatino Linotype" w:eastAsia="Times New Roman" w:hAnsi="Palatino Linotype" w:cs="Arial"/>
          <w:color w:val="000000"/>
          <w:sz w:val="24"/>
          <w:szCs w:val="24"/>
        </w:rPr>
        <w:t>ano de acceso a la información. Actualmente, e</w:t>
      </w:r>
      <w:r w:rsidRPr="004259B8">
        <w:rPr>
          <w:rFonts w:ascii="Palatino Linotype" w:eastAsia="Times New Roman" w:hAnsi="Palatino Linotype" w:cs="Arial"/>
          <w:color w:val="000000"/>
          <w:sz w:val="24"/>
          <w:szCs w:val="24"/>
        </w:rPr>
        <w:t>l grave prob</w:t>
      </w:r>
      <w:r w:rsidR="0048107A" w:rsidRPr="004259B8">
        <w:rPr>
          <w:rFonts w:ascii="Palatino Linotype" w:eastAsia="Times New Roman" w:hAnsi="Palatino Linotype" w:cs="Arial"/>
          <w:color w:val="000000"/>
          <w:sz w:val="24"/>
          <w:szCs w:val="24"/>
        </w:rPr>
        <w:t>lema que enfrentamos son</w:t>
      </w:r>
      <w:r w:rsidRPr="004259B8">
        <w:rPr>
          <w:rFonts w:ascii="Palatino Linotype" w:eastAsia="Times New Roman" w:hAnsi="Palatino Linotype" w:cs="Arial"/>
          <w:color w:val="000000"/>
          <w:sz w:val="24"/>
          <w:szCs w:val="24"/>
        </w:rPr>
        <w:t xml:space="preserve"> los acuerdos de clasificación de la información que emiten los </w:t>
      </w:r>
      <w:r w:rsidR="0048107A" w:rsidRPr="004259B8">
        <w:rPr>
          <w:rFonts w:ascii="Palatino Linotype" w:eastAsia="Times New Roman" w:hAnsi="Palatino Linotype" w:cs="Arial"/>
          <w:b/>
          <w:color w:val="000000"/>
          <w:sz w:val="24"/>
          <w:szCs w:val="24"/>
        </w:rPr>
        <w:t xml:space="preserve">Sujetos </w:t>
      </w:r>
      <w:r w:rsidR="00360728" w:rsidRPr="004259B8">
        <w:rPr>
          <w:rFonts w:ascii="Palatino Linotype" w:eastAsia="Times New Roman" w:hAnsi="Palatino Linotype" w:cs="Arial"/>
          <w:b/>
          <w:color w:val="000000"/>
          <w:sz w:val="24"/>
          <w:szCs w:val="24"/>
        </w:rPr>
        <w:t>Obligados</w:t>
      </w:r>
      <w:r w:rsidR="00360728" w:rsidRPr="004259B8">
        <w:rPr>
          <w:rFonts w:ascii="Palatino Linotype" w:eastAsia="Times New Roman" w:hAnsi="Palatino Linotype" w:cs="Arial"/>
          <w:color w:val="000000"/>
          <w:sz w:val="24"/>
          <w:szCs w:val="24"/>
        </w:rPr>
        <w:t>, ya</w:t>
      </w:r>
      <w:r w:rsidR="0048107A" w:rsidRPr="004259B8">
        <w:rPr>
          <w:rFonts w:ascii="Palatino Linotype" w:eastAsia="Times New Roman" w:hAnsi="Palatino Linotype" w:cs="Arial"/>
          <w:color w:val="000000"/>
          <w:sz w:val="24"/>
          <w:szCs w:val="24"/>
        </w:rPr>
        <w:t xml:space="preserve"> que no </w:t>
      </w:r>
      <w:r w:rsidR="00360728" w:rsidRPr="004259B8">
        <w:rPr>
          <w:rFonts w:ascii="Palatino Linotype" w:eastAsia="Times New Roman" w:hAnsi="Palatino Linotype" w:cs="Arial"/>
          <w:color w:val="000000"/>
          <w:sz w:val="24"/>
          <w:szCs w:val="24"/>
        </w:rPr>
        <w:t>observan los</w:t>
      </w:r>
      <w:r w:rsidRPr="004259B8">
        <w:rPr>
          <w:rFonts w:ascii="Palatino Linotype" w:eastAsia="Times New Roman" w:hAnsi="Palatino Linotype" w:cs="Arial"/>
          <w:color w:val="000000"/>
          <w:sz w:val="24"/>
          <w:szCs w:val="24"/>
        </w:rPr>
        <w:t xml:space="preserve"> requisitos</w:t>
      </w:r>
      <w:r w:rsidR="0048107A" w:rsidRPr="004259B8">
        <w:rPr>
          <w:rFonts w:ascii="Palatino Linotype" w:eastAsia="Times New Roman" w:hAnsi="Palatino Linotype" w:cs="Arial"/>
          <w:color w:val="000000"/>
          <w:sz w:val="24"/>
          <w:szCs w:val="24"/>
        </w:rPr>
        <w:t xml:space="preserve"> que deben de llevar a cabo para la realización de la clasificación de la información</w:t>
      </w:r>
      <w:r w:rsidRPr="004259B8">
        <w:rPr>
          <w:rFonts w:ascii="Palatino Linotype" w:eastAsia="Times New Roman" w:hAnsi="Palatino Linotype" w:cs="Arial"/>
          <w:color w:val="000000"/>
          <w:sz w:val="24"/>
          <w:szCs w:val="24"/>
        </w:rPr>
        <w:t>, tanto por la complejidad del procedimiento como por la falta de atención de los operadores jurídicos, por lo que es menester reiterar los mismos:</w:t>
      </w:r>
    </w:p>
    <w:p w:rsidR="000705FD" w:rsidRPr="004259B8" w:rsidRDefault="000705FD" w:rsidP="000705FD">
      <w:pPr>
        <w:spacing w:after="0" w:line="360" w:lineRule="auto"/>
        <w:ind w:right="49"/>
        <w:contextualSpacing/>
        <w:jc w:val="both"/>
        <w:rPr>
          <w:rFonts w:ascii="Palatino Linotype" w:eastAsia="Times New Roman" w:hAnsi="Palatino Linotype" w:cs="Arial"/>
          <w:color w:val="000000"/>
          <w:sz w:val="24"/>
          <w:szCs w:val="24"/>
        </w:rPr>
      </w:pPr>
    </w:p>
    <w:tbl>
      <w:tblPr>
        <w:tblStyle w:val="Tabladecuadrcula6concolores"/>
        <w:tblW w:w="0" w:type="auto"/>
        <w:tblLook w:val="04A0" w:firstRow="1" w:lastRow="0" w:firstColumn="1" w:lastColumn="0" w:noHBand="0" w:noVBand="1"/>
      </w:tblPr>
      <w:tblGrid>
        <w:gridCol w:w="1838"/>
        <w:gridCol w:w="6990"/>
      </w:tblGrid>
      <w:tr w:rsidR="00E83734" w:rsidRPr="004259B8" w:rsidTr="009D3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83734" w:rsidRPr="004259B8" w:rsidRDefault="00E83734" w:rsidP="00D90B7D">
            <w:pPr>
              <w:rPr>
                <w:rFonts w:ascii="Palatino Linotype" w:hAnsi="Palatino Linotype"/>
                <w:sz w:val="24"/>
                <w:szCs w:val="24"/>
              </w:rPr>
            </w:pPr>
            <w:r w:rsidRPr="004259B8">
              <w:rPr>
                <w:rFonts w:ascii="Palatino Linotype" w:hAnsi="Palatino Linotype" w:cstheme="majorBidi"/>
                <w:b w:val="0"/>
                <w:sz w:val="24"/>
                <w:szCs w:val="24"/>
              </w:rPr>
              <w:t>a) Requisitos previos.</w:t>
            </w:r>
          </w:p>
        </w:tc>
        <w:tc>
          <w:tcPr>
            <w:tcW w:w="6990" w:type="dxa"/>
          </w:tcPr>
          <w:p w:rsidR="00E83734" w:rsidRPr="004259B8" w:rsidRDefault="00E83734" w:rsidP="00D90B7D">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 xml:space="preserve">Los artículos 100 y 122 de la Ley Estatal y de la Ley General, respectivamente, señalan que si los </w:t>
            </w:r>
            <w:r w:rsidRPr="004259B8">
              <w:rPr>
                <w:rFonts w:ascii="Palatino Linotype" w:eastAsia="Times New Roman" w:hAnsi="Palatino Linotype" w:cs="Arial"/>
                <w:b w:val="0"/>
                <w:color w:val="000000"/>
                <w:sz w:val="24"/>
                <w:szCs w:val="24"/>
              </w:rPr>
              <w:t>Sujetos Obligados</w:t>
            </w:r>
            <w:r w:rsidRPr="004259B8">
              <w:rPr>
                <w:rFonts w:ascii="Palatino Linotype" w:eastAsia="Times New Roman"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rsidR="00E83734" w:rsidRPr="004259B8" w:rsidRDefault="00E83734" w:rsidP="00D90B7D">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Al hacerlo tienen que precisar de qué información se trata, señalando el supuesto de clasificación (confidencialidad o reserva).</w:t>
            </w:r>
          </w:p>
          <w:p w:rsidR="00E83734" w:rsidRPr="004259B8" w:rsidRDefault="00E83734" w:rsidP="00D90B7D">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lastRenderedPageBreak/>
              <w:t>Además, se debe señalar el procedimiento, de los tres que establecen los artículos 132 y 106 de la Ley Estatal y General, respectivamente.</w:t>
            </w:r>
          </w:p>
          <w:p w:rsidR="00E83734" w:rsidRPr="004259B8" w:rsidRDefault="00E83734" w:rsidP="00D90B7D">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4259B8">
              <w:rPr>
                <w:rFonts w:ascii="Palatino Linotype" w:eastAsia="Times New Roman" w:hAnsi="Palatino Linotype" w:cs="Arial"/>
                <w:color w:val="000000"/>
                <w:sz w:val="24"/>
                <w:szCs w:val="24"/>
              </w:rPr>
              <w:t xml:space="preserve">El último de estos requisitos previos consiste en que no se pueden emitir acuerdos de carácter general ni particular, esto es, </w:t>
            </w:r>
            <w:r w:rsidRPr="004259B8">
              <w:rPr>
                <w:rFonts w:ascii="Palatino Linotype" w:eastAsia="Times New Roman" w:hAnsi="Palatino Linotype" w:cs="Arial"/>
                <w:b w:val="0"/>
                <w:color w:val="000000"/>
                <w:sz w:val="24"/>
                <w:szCs w:val="24"/>
                <w:u w:val="single"/>
              </w:rPr>
              <w:t xml:space="preserve">no se puede hacer un acuerdo para clasificar de manera general todos los documentos de un expediente o área,  </w:t>
            </w:r>
            <w:r w:rsidRPr="004259B8">
              <w:rPr>
                <w:rFonts w:ascii="Palatino Linotype" w:eastAsia="Times New Roman"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E83734" w:rsidRPr="004259B8" w:rsidTr="009D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83734" w:rsidRPr="004259B8" w:rsidRDefault="00E83734" w:rsidP="00D90B7D">
            <w:pPr>
              <w:rPr>
                <w:rFonts w:ascii="Palatino Linotype" w:hAnsi="Palatino Linotype"/>
                <w:sz w:val="24"/>
                <w:szCs w:val="24"/>
              </w:rPr>
            </w:pPr>
            <w:r w:rsidRPr="004259B8">
              <w:rPr>
                <w:rFonts w:ascii="Palatino Linotype" w:hAnsi="Palatino Linotype" w:cstheme="majorBidi"/>
                <w:b w:val="0"/>
                <w:sz w:val="24"/>
                <w:szCs w:val="24"/>
              </w:rPr>
              <w:lastRenderedPageBreak/>
              <w:t>b) Supuestos de clasificación.</w:t>
            </w:r>
          </w:p>
        </w:tc>
        <w:tc>
          <w:tcPr>
            <w:tcW w:w="6990" w:type="dxa"/>
          </w:tcPr>
          <w:p w:rsidR="00E83734" w:rsidRPr="004259B8" w:rsidRDefault="00E83734" w:rsidP="00D90B7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E83734" w:rsidRPr="004259B8" w:rsidRDefault="00E83734" w:rsidP="00D90B7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83734" w:rsidRPr="004259B8" w:rsidRDefault="00E83734" w:rsidP="00D90B7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4259B8">
              <w:rPr>
                <w:rFonts w:ascii="Palatino Linotype" w:eastAsia="Times New Roman" w:hAnsi="Palatino Linotype" w:cs="Arial"/>
                <w:color w:val="000000"/>
                <w:sz w:val="24"/>
                <w:szCs w:val="24"/>
              </w:rPr>
              <w:t xml:space="preserve">El </w:t>
            </w:r>
            <w:r w:rsidRPr="004259B8">
              <w:rPr>
                <w:rFonts w:ascii="Palatino Linotype" w:eastAsia="Times New Roman" w:hAnsi="Palatino Linotype" w:cs="Arial"/>
                <w:b/>
                <w:color w:val="000000"/>
                <w:sz w:val="24"/>
                <w:szCs w:val="24"/>
              </w:rPr>
              <w:t>Sujeto Obligado</w:t>
            </w:r>
            <w:r w:rsidRPr="004259B8">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w:t>
            </w:r>
            <w:r w:rsidRPr="004259B8">
              <w:rPr>
                <w:rFonts w:ascii="Palatino Linotype" w:eastAsia="Times New Roman" w:hAnsi="Palatino Linotype" w:cs="Arial"/>
                <w:color w:val="000000"/>
                <w:sz w:val="24"/>
                <w:szCs w:val="24"/>
              </w:rPr>
              <w:lastRenderedPageBreak/>
              <w:t>servidor público habilitado y el titular del área que administra la información.</w:t>
            </w:r>
          </w:p>
        </w:tc>
      </w:tr>
      <w:tr w:rsidR="00E83734" w:rsidRPr="004259B8" w:rsidTr="009D3550">
        <w:tc>
          <w:tcPr>
            <w:cnfStyle w:val="001000000000" w:firstRow="0" w:lastRow="0" w:firstColumn="1" w:lastColumn="0" w:oddVBand="0" w:evenVBand="0" w:oddHBand="0" w:evenHBand="0" w:firstRowFirstColumn="0" w:firstRowLastColumn="0" w:lastRowFirstColumn="0" w:lastRowLastColumn="0"/>
            <w:tcW w:w="1838" w:type="dxa"/>
          </w:tcPr>
          <w:p w:rsidR="00E83734" w:rsidRPr="004259B8" w:rsidRDefault="00E83734" w:rsidP="00D90B7D">
            <w:pPr>
              <w:rPr>
                <w:rFonts w:ascii="Palatino Linotype" w:hAnsi="Palatino Linotype"/>
                <w:sz w:val="24"/>
                <w:szCs w:val="24"/>
              </w:rPr>
            </w:pPr>
            <w:r w:rsidRPr="004259B8">
              <w:rPr>
                <w:rFonts w:ascii="Palatino Linotype" w:hAnsi="Palatino Linotype" w:cstheme="majorBidi"/>
                <w:b w:val="0"/>
                <w:sz w:val="24"/>
                <w:szCs w:val="24"/>
              </w:rPr>
              <w:lastRenderedPageBreak/>
              <w:t>c) Formalidades para emitir el acuerdo de clasificación.</w:t>
            </w:r>
          </w:p>
        </w:tc>
        <w:tc>
          <w:tcPr>
            <w:tcW w:w="6990" w:type="dxa"/>
          </w:tcPr>
          <w:p w:rsidR="00E83734" w:rsidRPr="004259B8" w:rsidRDefault="00E83734" w:rsidP="00D90B7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E83734" w:rsidRPr="004259B8" w:rsidRDefault="00E83734" w:rsidP="00D90B7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 xml:space="preserve">Es necesario que </w:t>
            </w:r>
            <w:r w:rsidRPr="004259B8">
              <w:rPr>
                <w:rFonts w:ascii="Palatino Linotype" w:eastAsia="Times New Roman" w:hAnsi="Palatino Linotype" w:cs="Arial"/>
                <w:b/>
                <w:color w:val="000000"/>
                <w:sz w:val="24"/>
                <w:szCs w:val="24"/>
                <w:u w:val="single"/>
              </w:rPr>
              <w:t>el acto reúna con los requisitos elementales</w:t>
            </w:r>
            <w:r w:rsidRPr="004259B8">
              <w:rPr>
                <w:rFonts w:ascii="Palatino Linotype" w:eastAsia="Times New Roman" w:hAnsi="Palatino Linotype" w:cs="Arial"/>
                <w:color w:val="000000"/>
                <w:sz w:val="24"/>
                <w:szCs w:val="24"/>
              </w:rPr>
              <w:t>, entre ellos, que la autoridad que va a emitir el acto de autoridad sea la legalmente facultada para ello.</w:t>
            </w:r>
          </w:p>
          <w:p w:rsidR="00E83734" w:rsidRPr="004259B8" w:rsidRDefault="00E83734" w:rsidP="00D90B7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4259B8">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83734" w:rsidRPr="004259B8" w:rsidTr="009D3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83734" w:rsidRPr="004259B8" w:rsidRDefault="00E83734" w:rsidP="00D90B7D">
            <w:pPr>
              <w:rPr>
                <w:rFonts w:ascii="Palatino Linotype" w:hAnsi="Palatino Linotype"/>
                <w:b w:val="0"/>
                <w:sz w:val="24"/>
                <w:szCs w:val="24"/>
              </w:rPr>
            </w:pPr>
          </w:p>
          <w:p w:rsidR="00E83734" w:rsidRPr="004259B8" w:rsidRDefault="00E83734" w:rsidP="00E83734">
            <w:pPr>
              <w:jc w:val="both"/>
              <w:rPr>
                <w:rFonts w:ascii="Palatino Linotype" w:hAnsi="Palatino Linotype"/>
                <w:b w:val="0"/>
                <w:sz w:val="24"/>
                <w:szCs w:val="24"/>
              </w:rPr>
            </w:pPr>
            <w:r w:rsidRPr="004259B8">
              <w:rPr>
                <w:rFonts w:ascii="Palatino Linotype" w:eastAsia="Times New Roman" w:hAnsi="Palatino Linotype" w:cs="Arial"/>
                <w:b w:val="0"/>
                <w:color w:val="000000"/>
                <w:sz w:val="24"/>
                <w:szCs w:val="24"/>
              </w:rPr>
              <w:t xml:space="preserve">d) Requisitos de fondo del acuerdo de clasificación. </w:t>
            </w:r>
          </w:p>
        </w:tc>
        <w:tc>
          <w:tcPr>
            <w:tcW w:w="6990" w:type="dxa"/>
          </w:tcPr>
          <w:p w:rsidR="00E83734" w:rsidRPr="004259B8" w:rsidRDefault="00E83734" w:rsidP="00D90B7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259B8">
              <w:rPr>
                <w:rFonts w:ascii="Palatino Linotype" w:eastAsia="Times New Roman" w:hAnsi="Palatino Linotype" w:cs="Arial"/>
                <w:b/>
                <w:color w:val="000000"/>
                <w:sz w:val="24"/>
                <w:szCs w:val="24"/>
              </w:rPr>
              <w:t>Sujetos Obligados</w:t>
            </w:r>
            <w:r w:rsidRPr="004259B8">
              <w:rPr>
                <w:rFonts w:ascii="Palatino Linotype" w:eastAsia="Times New Roman" w:hAnsi="Palatino Linotype" w:cs="Arial"/>
                <w:color w:val="000000"/>
                <w:sz w:val="24"/>
                <w:szCs w:val="24"/>
              </w:rPr>
              <w:t xml:space="preserve">, por lo que deberán fundar y motivar debidamente la clasificación. </w:t>
            </w:r>
          </w:p>
          <w:p w:rsidR="00D90B7D" w:rsidRPr="004259B8" w:rsidRDefault="00E83734" w:rsidP="00D90B7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 xml:space="preserve">De lo anterior, se desprende que para una correcta </w:t>
            </w:r>
            <w:r w:rsidRPr="004259B8">
              <w:rPr>
                <w:rFonts w:ascii="Palatino Linotype" w:eastAsia="Times New Roman" w:hAnsi="Palatino Linotype" w:cs="Arial"/>
                <w:b/>
                <w:color w:val="000000"/>
                <w:sz w:val="24"/>
                <w:szCs w:val="24"/>
              </w:rPr>
              <w:t>clasificación total o parcial</w:t>
            </w:r>
            <w:r w:rsidRPr="004259B8">
              <w:rPr>
                <w:rFonts w:ascii="Palatino Linotype" w:eastAsia="Times New Roman" w:hAnsi="Palatino Linotype" w:cs="Arial"/>
                <w:color w:val="000000"/>
                <w:sz w:val="24"/>
                <w:szCs w:val="24"/>
              </w:rPr>
              <w:t xml:space="preserve">, esto es determinar los datos que se suprimen en las versiones públicas, es necesario fundar y motivar, de manera </w:t>
            </w:r>
            <w:r w:rsidRPr="004259B8">
              <w:rPr>
                <w:rFonts w:ascii="Palatino Linotype" w:eastAsia="Times New Roman" w:hAnsi="Palatino Linotype" w:cs="Arial"/>
                <w:color w:val="000000"/>
                <w:sz w:val="24"/>
                <w:szCs w:val="24"/>
              </w:rPr>
              <w:lastRenderedPageBreak/>
              <w:t>correcta, la clasificación; considerando que todo acto que la autoridad pronuncie en el ejercicio de sus atribuciones, debe expresar los fundamentos legales que le dieron origen y las razones por las que se deben aplicar al caso concreto.</w:t>
            </w:r>
          </w:p>
          <w:p w:rsidR="00E83734" w:rsidRPr="004259B8" w:rsidRDefault="00E83734" w:rsidP="00D90B7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83734" w:rsidRPr="004259B8" w:rsidRDefault="00E83734" w:rsidP="00D90B7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E83734" w:rsidRPr="004259B8" w:rsidRDefault="00E83734" w:rsidP="00D90B7D">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t xml:space="preserve">Ahora bien, </w:t>
            </w:r>
            <w:r w:rsidRPr="004259B8">
              <w:rPr>
                <w:rFonts w:ascii="Palatino Linotype" w:eastAsia="Times New Roman" w:hAnsi="Palatino Linotype" w:cs="Arial"/>
                <w:b/>
                <w:color w:val="000000"/>
                <w:sz w:val="24"/>
                <w:szCs w:val="24"/>
                <w:u w:val="single"/>
              </w:rPr>
              <w:t>para cada caso además de fundar y motivar</w:t>
            </w:r>
            <w:r w:rsidRPr="004259B8">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4259B8">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83734" w:rsidRPr="004259B8" w:rsidTr="009D3550">
        <w:tc>
          <w:tcPr>
            <w:cnfStyle w:val="001000000000" w:firstRow="0" w:lastRow="0" w:firstColumn="1" w:lastColumn="0" w:oddVBand="0" w:evenVBand="0" w:oddHBand="0" w:evenHBand="0" w:firstRowFirstColumn="0" w:firstRowLastColumn="0" w:lastRowFirstColumn="0" w:lastRowLastColumn="0"/>
            <w:tcW w:w="1838" w:type="dxa"/>
          </w:tcPr>
          <w:p w:rsidR="00D90B7D" w:rsidRPr="004259B8" w:rsidRDefault="00E83734" w:rsidP="00D90B7D">
            <w:pPr>
              <w:spacing w:line="360" w:lineRule="auto"/>
              <w:ind w:right="49"/>
              <w:jc w:val="both"/>
              <w:rPr>
                <w:rFonts w:ascii="Palatino Linotype" w:eastAsia="Times New Roman" w:hAnsi="Palatino Linotype" w:cs="Arial"/>
                <w:color w:val="000000"/>
                <w:sz w:val="24"/>
                <w:szCs w:val="24"/>
              </w:rPr>
            </w:pPr>
            <w:r w:rsidRPr="004259B8">
              <w:rPr>
                <w:rFonts w:ascii="Palatino Linotype" w:eastAsia="MS Gothic" w:hAnsi="Palatino Linotype" w:cs="Times New Roman"/>
                <w:b w:val="0"/>
                <w:sz w:val="24"/>
                <w:szCs w:val="24"/>
              </w:rPr>
              <w:lastRenderedPageBreak/>
              <w:t xml:space="preserve">e) </w:t>
            </w:r>
            <w:r w:rsidR="00E54450" w:rsidRPr="004259B8">
              <w:rPr>
                <w:rFonts w:ascii="Palatino Linotype" w:eastAsia="MS Gothic" w:hAnsi="Palatino Linotype" w:cs="Times New Roman"/>
                <w:b w:val="0"/>
                <w:sz w:val="24"/>
                <w:szCs w:val="24"/>
              </w:rPr>
              <w:t xml:space="preserve">Condiciones especiales de la clasificación </w:t>
            </w:r>
            <w:r w:rsidR="00E54450" w:rsidRPr="004259B8">
              <w:rPr>
                <w:rFonts w:ascii="Palatino Linotype" w:eastAsia="MS Gothic" w:hAnsi="Palatino Linotype" w:cs="Times New Roman"/>
                <w:b w:val="0"/>
                <w:sz w:val="24"/>
                <w:szCs w:val="24"/>
              </w:rPr>
              <w:lastRenderedPageBreak/>
              <w:t xml:space="preserve">de la información como confidencial. </w:t>
            </w:r>
          </w:p>
          <w:p w:rsidR="00E83734" w:rsidRPr="004259B8" w:rsidRDefault="00E83734" w:rsidP="00D90B7D">
            <w:pPr>
              <w:rPr>
                <w:rFonts w:ascii="Palatino Linotype" w:hAnsi="Palatino Linotype"/>
                <w:sz w:val="24"/>
                <w:szCs w:val="24"/>
              </w:rPr>
            </w:pPr>
          </w:p>
        </w:tc>
        <w:tc>
          <w:tcPr>
            <w:tcW w:w="6990" w:type="dxa"/>
          </w:tcPr>
          <w:p w:rsidR="00E83734" w:rsidRPr="004259B8" w:rsidRDefault="00E83734" w:rsidP="00D90B7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rsidR="00E83734" w:rsidRPr="004259B8" w:rsidRDefault="00E83734" w:rsidP="00D90B7D">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259B8">
              <w:rPr>
                <w:rFonts w:ascii="Palatino Linotype" w:eastAsia="Times New Roman" w:hAnsi="Palatino Linotype" w:cs="Arial"/>
                <w:color w:val="000000"/>
                <w:sz w:val="24"/>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83734" w:rsidRPr="004259B8" w:rsidRDefault="00E83734" w:rsidP="00D90B7D">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4259B8">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D3550" w:rsidRPr="004259B8" w:rsidRDefault="009D3550" w:rsidP="009D3550">
      <w:pPr>
        <w:pStyle w:val="Ttulo1"/>
        <w:spacing w:before="0" w:line="360" w:lineRule="auto"/>
        <w:ind w:left="1080"/>
        <w:rPr>
          <w:b/>
          <w:color w:val="000000" w:themeColor="text1"/>
          <w:szCs w:val="24"/>
        </w:rPr>
      </w:pPr>
      <w:bookmarkStart w:id="38" w:name="_Toc12448143"/>
      <w:bookmarkStart w:id="39" w:name="_Toc15487408"/>
    </w:p>
    <w:p w:rsidR="009D3550" w:rsidRPr="004259B8" w:rsidRDefault="009D3550" w:rsidP="009D3550">
      <w:pPr>
        <w:rPr>
          <w:rFonts w:ascii="Palatino Linotype" w:hAnsi="Palatino Linotype"/>
          <w:sz w:val="24"/>
          <w:szCs w:val="24"/>
        </w:rPr>
      </w:pPr>
    </w:p>
    <w:p w:rsidR="009D3550" w:rsidRPr="004259B8" w:rsidRDefault="009D3550" w:rsidP="009F4EB1">
      <w:pPr>
        <w:pStyle w:val="Ttulo1"/>
        <w:numPr>
          <w:ilvl w:val="0"/>
          <w:numId w:val="37"/>
        </w:numPr>
        <w:spacing w:before="0" w:line="360" w:lineRule="auto"/>
        <w:ind w:left="0" w:firstLine="0"/>
        <w:rPr>
          <w:b/>
          <w:color w:val="000000" w:themeColor="text1"/>
          <w:szCs w:val="24"/>
        </w:rPr>
      </w:pPr>
      <w:bookmarkStart w:id="40" w:name="_Toc25869617"/>
      <w:r w:rsidRPr="004259B8">
        <w:rPr>
          <w:rFonts w:cs="Times New Roman"/>
          <w:b/>
          <w:color w:val="000000" w:themeColor="text1"/>
          <w:szCs w:val="24"/>
          <w:lang w:eastAsia="es-ES_tradnl"/>
        </w:rPr>
        <w:t xml:space="preserve">Del </w:t>
      </w:r>
      <w:r w:rsidRPr="004259B8">
        <w:rPr>
          <w:b/>
          <w:color w:val="000000" w:themeColor="text1"/>
          <w:szCs w:val="24"/>
        </w:rPr>
        <w:t>análisis de los datos susceptibles de ser protegidos.</w:t>
      </w:r>
      <w:bookmarkEnd w:id="38"/>
      <w:bookmarkEnd w:id="39"/>
      <w:bookmarkEnd w:id="40"/>
      <w:r w:rsidRPr="004259B8">
        <w:rPr>
          <w:b/>
          <w:color w:val="000000" w:themeColor="text1"/>
          <w:szCs w:val="24"/>
        </w:rPr>
        <w:t xml:space="preserve"> </w:t>
      </w:r>
    </w:p>
    <w:p w:rsidR="009D3550" w:rsidRPr="004259B8" w:rsidRDefault="009D3550" w:rsidP="009D3550">
      <w:pPr>
        <w:tabs>
          <w:tab w:val="left" w:pos="1134"/>
        </w:tabs>
        <w:spacing w:after="0" w:line="360" w:lineRule="auto"/>
        <w:rPr>
          <w:rFonts w:ascii="Palatino Linotype" w:eastAsia="MS Mincho" w:hAnsi="Palatino Linotype" w:cs="Times New Roman"/>
          <w:sz w:val="24"/>
          <w:szCs w:val="24"/>
          <w:lang w:val="es-ES_tradnl" w:eastAsia="es-ES"/>
        </w:rPr>
      </w:pPr>
    </w:p>
    <w:p w:rsidR="009D3550" w:rsidRPr="00B34D38" w:rsidRDefault="009D3550" w:rsidP="00B34D38">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B34D38">
        <w:rPr>
          <w:rFonts w:ascii="Palatino Linotype" w:eastAsia="Times New Roman" w:hAnsi="Palatino Linotype" w:cs="Arial"/>
          <w:color w:val="000000"/>
          <w:sz w:val="24"/>
          <w:szCs w:val="24"/>
        </w:rPr>
        <w:t xml:space="preserve">Bajo lo anterior, es importante analizar los datos personales susceptibles de ser protegido, que pudieran estar contenidos en los </w:t>
      </w:r>
      <w:r w:rsidRPr="00B34D38">
        <w:rPr>
          <w:rFonts w:ascii="Palatino Linotype" w:eastAsia="Times New Roman" w:hAnsi="Palatino Linotype" w:cs="Arial"/>
          <w:b/>
          <w:bCs/>
          <w:color w:val="000000"/>
          <w:sz w:val="24"/>
          <w:szCs w:val="24"/>
        </w:rPr>
        <w:t xml:space="preserve">recibos de nómina </w:t>
      </w:r>
      <w:r w:rsidRPr="00B34D38">
        <w:rPr>
          <w:rFonts w:ascii="Palatino Linotype" w:eastAsia="Times New Roman" w:hAnsi="Palatino Linotype" w:cs="Arial"/>
          <w:color w:val="000000"/>
          <w:sz w:val="24"/>
          <w:szCs w:val="24"/>
        </w:rPr>
        <w:t xml:space="preserve">de las personas referidas en la solicitud de información, tales como </w:t>
      </w:r>
      <w:r w:rsidRPr="00B34D38">
        <w:rPr>
          <w:rFonts w:ascii="Palatino Linotype" w:eastAsia="Times New Roman" w:hAnsi="Palatino Linotype" w:cs="Arial"/>
          <w:b/>
          <w:bCs/>
          <w:color w:val="000000"/>
          <w:sz w:val="24"/>
          <w:szCs w:val="24"/>
        </w:rPr>
        <w:t xml:space="preserve">Registro Federal de Contribuyentes (RFC)¸ </w:t>
      </w:r>
      <w:r w:rsidRPr="00B34D38">
        <w:rPr>
          <w:rFonts w:ascii="Palatino Linotype" w:eastAsia="Times New Roman" w:hAnsi="Palatino Linotype" w:cs="Arial"/>
          <w:color w:val="000000"/>
          <w:sz w:val="24"/>
          <w:szCs w:val="24"/>
        </w:rPr>
        <w:t xml:space="preserve">la </w:t>
      </w:r>
      <w:r w:rsidRPr="00B34D38">
        <w:rPr>
          <w:rFonts w:ascii="Palatino Linotype" w:eastAsia="Times New Roman" w:hAnsi="Palatino Linotype" w:cs="Arial"/>
          <w:b/>
          <w:bCs/>
          <w:color w:val="000000"/>
          <w:sz w:val="24"/>
          <w:szCs w:val="24"/>
        </w:rPr>
        <w:t>Clave Única de Registro de Población (CURP)</w:t>
      </w:r>
      <w:r w:rsidRPr="00B34D38">
        <w:rPr>
          <w:rFonts w:ascii="Palatino Linotype" w:eastAsia="Times New Roman" w:hAnsi="Palatino Linotype" w:cs="Arial"/>
          <w:color w:val="000000"/>
          <w:sz w:val="24"/>
          <w:szCs w:val="24"/>
        </w:rPr>
        <w:t xml:space="preserve">, la </w:t>
      </w:r>
      <w:r w:rsidRPr="00B34D38">
        <w:rPr>
          <w:rFonts w:ascii="Palatino Linotype" w:eastAsia="Times New Roman" w:hAnsi="Palatino Linotype" w:cs="Arial"/>
          <w:b/>
          <w:bCs/>
          <w:color w:val="000000"/>
          <w:sz w:val="24"/>
          <w:szCs w:val="24"/>
        </w:rPr>
        <w:t xml:space="preserve">Clave de </w:t>
      </w:r>
      <w:proofErr w:type="spellStart"/>
      <w:r w:rsidRPr="00B34D38">
        <w:rPr>
          <w:rFonts w:ascii="Palatino Linotype" w:eastAsia="Times New Roman" w:hAnsi="Palatino Linotype" w:cs="Arial"/>
          <w:b/>
          <w:bCs/>
          <w:color w:val="000000"/>
          <w:sz w:val="24"/>
          <w:szCs w:val="24"/>
        </w:rPr>
        <w:t>ISSEMyM</w:t>
      </w:r>
      <w:proofErr w:type="spellEnd"/>
      <w:r w:rsidRPr="00B34D38">
        <w:rPr>
          <w:rFonts w:ascii="Palatino Linotype" w:eastAsia="Times New Roman" w:hAnsi="Palatino Linotype" w:cs="Arial"/>
          <w:b/>
          <w:bCs/>
          <w:color w:val="000000"/>
          <w:sz w:val="24"/>
          <w:szCs w:val="24"/>
        </w:rPr>
        <w:t xml:space="preserve"> </w:t>
      </w:r>
      <w:r w:rsidRPr="00B34D38">
        <w:rPr>
          <w:rFonts w:ascii="Palatino Linotype" w:eastAsia="Times New Roman" w:hAnsi="Palatino Linotype" w:cs="Arial"/>
          <w:color w:val="000000"/>
          <w:sz w:val="24"/>
          <w:szCs w:val="24"/>
        </w:rPr>
        <w:t xml:space="preserve">u análogos, </w:t>
      </w:r>
      <w:r w:rsidRPr="00B34D38">
        <w:rPr>
          <w:rFonts w:ascii="Palatino Linotype" w:eastAsia="Times New Roman" w:hAnsi="Palatino Linotype" w:cs="Arial"/>
          <w:b/>
          <w:bCs/>
          <w:color w:val="000000"/>
          <w:sz w:val="24"/>
          <w:szCs w:val="24"/>
        </w:rPr>
        <w:t xml:space="preserve">préstamos o descuentos </w:t>
      </w:r>
      <w:r w:rsidRPr="00B34D38">
        <w:rPr>
          <w:rFonts w:ascii="Palatino Linotype" w:eastAsia="Times New Roman" w:hAnsi="Palatino Linotype" w:cs="Arial"/>
          <w:color w:val="000000"/>
          <w:sz w:val="24"/>
          <w:szCs w:val="24"/>
        </w:rPr>
        <w:t xml:space="preserve">realizados al servidor público y la </w:t>
      </w:r>
      <w:r w:rsidRPr="00B34D38">
        <w:rPr>
          <w:rFonts w:ascii="Palatino Linotype" w:eastAsia="Times New Roman" w:hAnsi="Palatino Linotype" w:cs="Arial"/>
          <w:b/>
          <w:bCs/>
          <w:color w:val="000000"/>
          <w:sz w:val="24"/>
          <w:szCs w:val="24"/>
        </w:rPr>
        <w:t xml:space="preserve">clave interbancaria de depósito. </w:t>
      </w:r>
    </w:p>
    <w:p w:rsidR="009D3550" w:rsidRPr="004259B8" w:rsidRDefault="009D3550" w:rsidP="009D3550">
      <w:pPr>
        <w:spacing w:after="0" w:line="360" w:lineRule="auto"/>
        <w:ind w:right="49"/>
        <w:contextualSpacing/>
        <w:jc w:val="both"/>
        <w:rPr>
          <w:rFonts w:ascii="Palatino Linotype" w:eastAsia="Times New Roman" w:hAnsi="Palatino Linotype" w:cs="Arial"/>
          <w:b/>
          <w:bCs/>
          <w:color w:val="000000"/>
          <w:sz w:val="24"/>
          <w:szCs w:val="24"/>
        </w:rPr>
      </w:pPr>
    </w:p>
    <w:p w:rsidR="009D3550" w:rsidRPr="004259B8" w:rsidRDefault="009D3550" w:rsidP="009D3550">
      <w:pPr>
        <w:pStyle w:val="Ttulo1"/>
        <w:numPr>
          <w:ilvl w:val="0"/>
          <w:numId w:val="38"/>
        </w:numPr>
        <w:spacing w:before="0" w:line="360" w:lineRule="auto"/>
        <w:rPr>
          <w:b/>
          <w:color w:val="000000" w:themeColor="text1"/>
          <w:szCs w:val="24"/>
        </w:rPr>
      </w:pPr>
      <w:bookmarkStart w:id="41" w:name="_Toc12448144"/>
      <w:bookmarkStart w:id="42" w:name="_Toc15487409"/>
      <w:bookmarkStart w:id="43" w:name="_Toc25869618"/>
      <w:r w:rsidRPr="004259B8">
        <w:rPr>
          <w:rFonts w:eastAsia="Times New Roman" w:cs="Arial"/>
          <w:b/>
          <w:bCs/>
          <w:color w:val="000000"/>
          <w:szCs w:val="24"/>
        </w:rPr>
        <w:t>Registro Federal de Contribuyentes (RFC)</w:t>
      </w:r>
      <w:bookmarkEnd w:id="41"/>
      <w:bookmarkEnd w:id="42"/>
      <w:bookmarkEnd w:id="43"/>
    </w:p>
    <w:p w:rsidR="009D3550" w:rsidRPr="004259B8" w:rsidRDefault="009D3550" w:rsidP="009D3550">
      <w:pPr>
        <w:spacing w:after="0" w:line="360" w:lineRule="auto"/>
        <w:ind w:right="49"/>
        <w:contextualSpacing/>
        <w:jc w:val="both"/>
        <w:rPr>
          <w:rFonts w:ascii="Palatino Linotype" w:eastAsia="Times New Roman" w:hAnsi="Palatino Linotype" w:cs="Arial"/>
          <w:color w:val="000000"/>
          <w:sz w:val="24"/>
          <w:szCs w:val="24"/>
        </w:rPr>
      </w:pPr>
    </w:p>
    <w:p w:rsidR="009D3550" w:rsidRPr="004259B8" w:rsidRDefault="009D3550" w:rsidP="00B34D3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Times New Roman" w:hAnsi="Palatino Linotype" w:cs="Arial"/>
          <w:color w:val="000000"/>
          <w:sz w:val="24"/>
          <w:szCs w:val="24"/>
        </w:rPr>
        <w:lastRenderedPageBreak/>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4259B8">
        <w:rPr>
          <w:rFonts w:ascii="Palatino Linotype" w:eastAsia="Times New Roman" w:hAnsi="Palatino Linotype" w:cs="Arial"/>
          <w:color w:val="000000"/>
          <w:sz w:val="24"/>
          <w:szCs w:val="24"/>
        </w:rPr>
        <w:t>homoclave</w:t>
      </w:r>
      <w:proofErr w:type="spellEnd"/>
      <w:r w:rsidRPr="004259B8">
        <w:rPr>
          <w:rFonts w:ascii="Palatino Linotype" w:eastAsia="Times New Roman" w:hAnsi="Palatino Linotype" w:cs="Arial"/>
          <w:color w:val="000000"/>
          <w:sz w:val="24"/>
          <w:szCs w:val="24"/>
        </w:rPr>
        <w:t xml:space="preserve"> que es asignada por el Servicio de Administración Tributaria (SAT). </w:t>
      </w:r>
    </w:p>
    <w:p w:rsidR="009D3550" w:rsidRPr="004259B8" w:rsidRDefault="009D3550" w:rsidP="009D3550">
      <w:pPr>
        <w:spacing w:after="0" w:line="360" w:lineRule="auto"/>
        <w:ind w:right="49"/>
        <w:contextualSpacing/>
        <w:jc w:val="both"/>
        <w:rPr>
          <w:rFonts w:ascii="Palatino Linotype" w:eastAsia="MS Mincho" w:hAnsi="Palatino Linotype" w:cs="Times New Roman"/>
          <w:sz w:val="24"/>
          <w:szCs w:val="24"/>
          <w:lang w:val="es-ES_tradnl" w:eastAsia="es-ES"/>
        </w:rPr>
      </w:pPr>
    </w:p>
    <w:p w:rsidR="009D3550" w:rsidRPr="004259B8" w:rsidRDefault="009D3550" w:rsidP="00B34D3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rsidR="009D3550" w:rsidRPr="004259B8" w:rsidRDefault="009D3550" w:rsidP="009D3550">
      <w:pPr>
        <w:pStyle w:val="Prrafodelista"/>
        <w:spacing w:after="0" w:line="360" w:lineRule="auto"/>
        <w:rPr>
          <w:rFonts w:ascii="Palatino Linotype" w:eastAsia="MS Mincho" w:hAnsi="Palatino Linotype" w:cs="Times New Roman"/>
          <w:sz w:val="24"/>
          <w:szCs w:val="24"/>
          <w:lang w:val="es-ES_tradnl" w:eastAsia="es-ES"/>
        </w:rPr>
      </w:pPr>
    </w:p>
    <w:p w:rsidR="009D3550" w:rsidRPr="004259B8" w:rsidRDefault="009D3550" w:rsidP="00B34D3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rsidR="009D3550" w:rsidRPr="004259B8" w:rsidRDefault="009D3550" w:rsidP="009D3550">
      <w:pPr>
        <w:pStyle w:val="Prrafodelista"/>
        <w:spacing w:after="0" w:line="360" w:lineRule="auto"/>
        <w:rPr>
          <w:rFonts w:ascii="Palatino Linotype" w:eastAsia="MS Mincho" w:hAnsi="Palatino Linotype" w:cs="Times New Roman"/>
          <w:sz w:val="24"/>
          <w:szCs w:val="24"/>
          <w:lang w:val="es-ES_tradnl" w:eastAsia="es-ES"/>
        </w:rPr>
      </w:pPr>
    </w:p>
    <w:p w:rsidR="009D3550" w:rsidRPr="004259B8" w:rsidRDefault="009D3550" w:rsidP="00B34D3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De lo anteriormente expuesto, el Registro Federal de Contribuyentes, es un dato personal concerniente a una persona física identificada o identificable, cuya </w:t>
      </w:r>
      <w:r w:rsidRPr="004259B8">
        <w:rPr>
          <w:rFonts w:ascii="Palatino Linotype" w:eastAsia="MS Mincho" w:hAnsi="Palatino Linotype" w:cs="Times New Roman"/>
          <w:sz w:val="24"/>
          <w:szCs w:val="24"/>
          <w:lang w:val="es-ES_tradnl" w:eastAsia="es-ES"/>
        </w:rPr>
        <w:lastRenderedPageBreak/>
        <w:t>exposición vulneraría la esfera privada del servidor público, e incluso pudiese dar pauta a la configuración de un delito fiscal.</w:t>
      </w:r>
    </w:p>
    <w:p w:rsidR="009D3550" w:rsidRPr="004259B8" w:rsidRDefault="009D3550" w:rsidP="009D3550">
      <w:pPr>
        <w:pStyle w:val="Prrafodelista"/>
        <w:spacing w:after="0" w:line="360" w:lineRule="auto"/>
        <w:rPr>
          <w:rFonts w:ascii="Palatino Linotype" w:eastAsia="MS Mincho" w:hAnsi="Palatino Linotype" w:cs="Times New Roman"/>
          <w:sz w:val="24"/>
          <w:szCs w:val="24"/>
          <w:lang w:val="es-ES_tradnl" w:eastAsia="es-ES"/>
        </w:rPr>
      </w:pPr>
    </w:p>
    <w:p w:rsidR="009D3550" w:rsidRPr="004259B8" w:rsidRDefault="009D3550" w:rsidP="00B34D3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4259B8">
        <w:rPr>
          <w:rFonts w:ascii="Palatino Linotype" w:eastAsia="MS Mincho" w:hAnsi="Palatino Linotype" w:cs="Times New Roman"/>
          <w:sz w:val="24"/>
          <w:szCs w:val="24"/>
          <w:lang w:val="es-ES_tradnl" w:eastAsia="es-ES"/>
        </w:rPr>
        <w:t xml:space="preserve">En el mismo sentido, resulta aplicable el Criterio 19/17 emitido por el Instituto Nacional de Transparencia, Acceso a la Información, y Protección de Datos Personales, en el cual se señala lo siguiente; </w:t>
      </w:r>
    </w:p>
    <w:p w:rsidR="009D3550" w:rsidRPr="004259B8" w:rsidRDefault="009D3550" w:rsidP="009D3550">
      <w:pPr>
        <w:pStyle w:val="Prrafodelista"/>
        <w:spacing w:after="0" w:line="360" w:lineRule="auto"/>
        <w:rPr>
          <w:rFonts w:ascii="Palatino Linotype" w:eastAsia="MS Mincho" w:hAnsi="Palatino Linotype" w:cs="Times New Roman"/>
          <w:sz w:val="24"/>
          <w:szCs w:val="24"/>
          <w:lang w:val="es-ES_tradnl" w:eastAsia="es-ES"/>
        </w:rPr>
      </w:pPr>
    </w:p>
    <w:p w:rsidR="009D3550" w:rsidRPr="004259B8" w:rsidRDefault="009D3550" w:rsidP="009D3550">
      <w:pPr>
        <w:shd w:val="clear" w:color="auto" w:fill="FFFFFF" w:themeFill="background1"/>
        <w:spacing w:after="0" w:line="360" w:lineRule="auto"/>
        <w:ind w:left="567" w:right="567"/>
        <w:jc w:val="both"/>
        <w:rPr>
          <w:rFonts w:ascii="Palatino Linotype" w:eastAsia="Calibri" w:hAnsi="Palatino Linotype" w:cs="Tahoma"/>
          <w:bCs/>
          <w:i/>
          <w:sz w:val="24"/>
          <w:szCs w:val="24"/>
        </w:rPr>
      </w:pPr>
      <w:r w:rsidRPr="004259B8">
        <w:rPr>
          <w:rFonts w:ascii="Palatino Linotype" w:eastAsia="Calibri" w:hAnsi="Palatino Linotype" w:cs="Tahoma"/>
          <w:i/>
          <w:sz w:val="24"/>
          <w:szCs w:val="24"/>
        </w:rPr>
        <w:t>“</w:t>
      </w:r>
      <w:r w:rsidRPr="004259B8">
        <w:rPr>
          <w:rFonts w:ascii="Palatino Linotype" w:eastAsia="Calibri" w:hAnsi="Palatino Linotype" w:cs="Tahoma"/>
          <w:b/>
          <w:bCs/>
          <w:i/>
          <w:sz w:val="24"/>
          <w:szCs w:val="24"/>
        </w:rPr>
        <w:t>Registro Federal de Contribuyentes (RFC) de personas físicas.</w:t>
      </w:r>
      <w:r w:rsidRPr="004259B8">
        <w:rPr>
          <w:rFonts w:ascii="Palatino Linotype" w:eastAsia="Calibri" w:hAnsi="Palatino Linotype" w:cs="Tahoma"/>
          <w:bCs/>
          <w:i/>
          <w:sz w:val="24"/>
          <w:szCs w:val="24"/>
        </w:rPr>
        <w:t xml:space="preserve"> El RFC es una clave de carácter fiscal, única e irrepetible, que permite identificar al titular, su edad y fecha de nacimiento, por lo que es un dato personal de carácter confidencial.”</w:t>
      </w:r>
    </w:p>
    <w:p w:rsidR="009D3550" w:rsidRPr="004259B8" w:rsidRDefault="009D3550" w:rsidP="009D3550">
      <w:pPr>
        <w:shd w:val="clear" w:color="auto" w:fill="FFFFFF" w:themeFill="background1"/>
        <w:spacing w:after="0" w:line="360" w:lineRule="auto"/>
        <w:ind w:left="567" w:right="567"/>
        <w:jc w:val="both"/>
        <w:rPr>
          <w:rFonts w:ascii="Palatino Linotype" w:eastAsia="Calibri" w:hAnsi="Palatino Linotype" w:cs="Tahoma"/>
          <w:bCs/>
          <w:sz w:val="24"/>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259B8">
        <w:rPr>
          <w:rFonts w:ascii="Palatino Linotype" w:eastAsia="MS Mincho" w:hAnsi="Palatino Linotype" w:cs="Arial"/>
          <w:iCs/>
          <w:sz w:val="24"/>
          <w:szCs w:val="24"/>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rsidR="009D3550" w:rsidRPr="004259B8" w:rsidRDefault="009D3550" w:rsidP="009D3550">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4259B8" w:rsidRDefault="009D3550" w:rsidP="009D3550">
      <w:pPr>
        <w:pStyle w:val="Ttulo1"/>
        <w:numPr>
          <w:ilvl w:val="0"/>
          <w:numId w:val="38"/>
        </w:numPr>
        <w:spacing w:before="0" w:line="360" w:lineRule="auto"/>
        <w:rPr>
          <w:rFonts w:eastAsia="Times New Roman" w:cs="Arial"/>
          <w:color w:val="000000"/>
          <w:szCs w:val="24"/>
        </w:rPr>
      </w:pPr>
      <w:bookmarkStart w:id="44" w:name="_Toc12448145"/>
      <w:bookmarkStart w:id="45" w:name="_Toc15487410"/>
      <w:bookmarkStart w:id="46" w:name="_Toc25869619"/>
      <w:r w:rsidRPr="004259B8">
        <w:rPr>
          <w:rFonts w:eastAsia="Times New Roman" w:cs="Arial"/>
          <w:b/>
          <w:bCs/>
          <w:color w:val="000000"/>
          <w:szCs w:val="24"/>
        </w:rPr>
        <w:t>Clave Única de Registro de Población (CURP)</w:t>
      </w:r>
      <w:r w:rsidRPr="004259B8">
        <w:rPr>
          <w:rFonts w:eastAsia="Times New Roman" w:cs="Arial"/>
          <w:color w:val="000000"/>
          <w:szCs w:val="24"/>
        </w:rPr>
        <w:t>.</w:t>
      </w:r>
      <w:bookmarkEnd w:id="44"/>
      <w:bookmarkEnd w:id="45"/>
      <w:bookmarkEnd w:id="46"/>
    </w:p>
    <w:p w:rsidR="009D3550" w:rsidRPr="004259B8" w:rsidRDefault="009D3550" w:rsidP="009D3550">
      <w:pPr>
        <w:spacing w:after="0" w:line="360" w:lineRule="auto"/>
        <w:rPr>
          <w:rFonts w:ascii="Palatino Linotype" w:hAnsi="Palatino Linotype"/>
          <w:sz w:val="24"/>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259B8">
        <w:rPr>
          <w:rFonts w:ascii="Palatino Linotype" w:eastAsia="MS Mincho" w:hAnsi="Palatino Linotype" w:cs="Arial"/>
          <w:iCs/>
          <w:sz w:val="24"/>
          <w:szCs w:val="24"/>
        </w:rPr>
        <w:t xml:space="preserve">La Clave Única de Registro de Población (CURP) según lo establecido en el Instructivo Normativo para la Asignación de la Clave Única de Registro de </w:t>
      </w:r>
      <w:r w:rsidRPr="004259B8">
        <w:rPr>
          <w:rFonts w:ascii="Palatino Linotype" w:eastAsia="MS Mincho" w:hAnsi="Palatino Linotype" w:cs="Arial"/>
          <w:iCs/>
          <w:sz w:val="24"/>
          <w:szCs w:val="24"/>
        </w:rPr>
        <w:lastRenderedPageBreak/>
        <w:t xml:space="preserve">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2F699A" w:rsidRPr="004259B8" w:rsidRDefault="002F699A" w:rsidP="009D3550">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4259B8" w:rsidRDefault="009D3550" w:rsidP="009D3550">
      <w:pPr>
        <w:tabs>
          <w:tab w:val="left" w:pos="851"/>
        </w:tabs>
        <w:spacing w:after="0" w:line="360" w:lineRule="auto"/>
        <w:ind w:left="284" w:right="49"/>
        <w:contextualSpacing/>
        <w:jc w:val="both"/>
        <w:rPr>
          <w:rFonts w:ascii="Palatino Linotype" w:eastAsia="MS Mincho" w:hAnsi="Palatino Linotype" w:cs="Arial"/>
          <w:iCs/>
          <w:sz w:val="24"/>
          <w:szCs w:val="24"/>
        </w:rPr>
      </w:pPr>
      <w:r w:rsidRPr="004259B8">
        <w:rPr>
          <w:rFonts w:ascii="Palatino Linotype" w:hAnsi="Palatino Linotype"/>
          <w:noProof/>
          <w:sz w:val="24"/>
          <w:szCs w:val="24"/>
          <w:lang w:eastAsia="es-MX"/>
        </w:rPr>
        <w:drawing>
          <wp:inline distT="0" distB="0" distL="0" distR="0" wp14:anchorId="4B5DA5C9" wp14:editId="62ADFEE9">
            <wp:extent cx="5295900" cy="4371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48" t="8269" r="41254" b="18082"/>
                    <a:stretch/>
                  </pic:blipFill>
                  <pic:spPr bwMode="auto">
                    <a:xfrm>
                      <a:off x="0" y="0"/>
                      <a:ext cx="5295900" cy="4371975"/>
                    </a:xfrm>
                    <a:prstGeom prst="rect">
                      <a:avLst/>
                    </a:prstGeom>
                    <a:ln>
                      <a:noFill/>
                    </a:ln>
                    <a:extLst>
                      <a:ext uri="{53640926-AAD7-44D8-BBD7-CCE9431645EC}">
                        <a14:shadowObscured xmlns:a14="http://schemas.microsoft.com/office/drawing/2010/main"/>
                      </a:ext>
                    </a:extLst>
                  </pic:spPr>
                </pic:pic>
              </a:graphicData>
            </a:graphic>
          </wp:inline>
        </w:drawing>
      </w:r>
    </w:p>
    <w:p w:rsidR="009D3550" w:rsidRPr="004259B8" w:rsidRDefault="009D3550" w:rsidP="009D3550">
      <w:pPr>
        <w:tabs>
          <w:tab w:val="left" w:pos="851"/>
        </w:tabs>
        <w:spacing w:after="0" w:line="360" w:lineRule="auto"/>
        <w:ind w:left="284" w:right="49"/>
        <w:contextualSpacing/>
        <w:jc w:val="both"/>
        <w:rPr>
          <w:rFonts w:ascii="Palatino Linotype" w:eastAsia="MS Mincho" w:hAnsi="Palatino Linotype" w:cs="Arial"/>
          <w:iCs/>
          <w:sz w:val="24"/>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259B8">
        <w:rPr>
          <w:rFonts w:ascii="Palatino Linotype" w:eastAsia="MS Mincho" w:hAnsi="Palatino Linotype" w:cs="Arial"/>
          <w:iCs/>
          <w:sz w:val="24"/>
          <w:szCs w:val="24"/>
        </w:rPr>
        <w:lastRenderedPageBreak/>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9D3550" w:rsidRPr="004259B8" w:rsidRDefault="009D3550" w:rsidP="009D3550">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259B8">
        <w:rPr>
          <w:rFonts w:ascii="Palatino Linotype" w:eastAsia="MS Mincho" w:hAnsi="Palatino Linotype" w:cs="Arial"/>
          <w:iCs/>
          <w:sz w:val="24"/>
          <w:szCs w:val="24"/>
        </w:rPr>
        <w:t xml:space="preserve">Entre las características de la CURP, se encuentra: </w:t>
      </w:r>
    </w:p>
    <w:p w:rsidR="009D3550" w:rsidRPr="00B34D38" w:rsidRDefault="009D3550" w:rsidP="009D3550">
      <w:pPr>
        <w:tabs>
          <w:tab w:val="left" w:pos="0"/>
          <w:tab w:val="left" w:pos="426"/>
        </w:tabs>
        <w:spacing w:after="0" w:line="360" w:lineRule="auto"/>
        <w:ind w:right="49"/>
        <w:contextualSpacing/>
        <w:jc w:val="both"/>
        <w:rPr>
          <w:rFonts w:ascii="Palatino Linotype" w:eastAsia="MS Mincho" w:hAnsi="Palatino Linotype" w:cs="Arial"/>
          <w:i/>
          <w:iCs/>
          <w:sz w:val="12"/>
          <w:szCs w:val="24"/>
        </w:rPr>
      </w:pPr>
    </w:p>
    <w:p w:rsidR="009D3550" w:rsidRPr="004259B8" w:rsidRDefault="009D3550" w:rsidP="009D3550">
      <w:pPr>
        <w:tabs>
          <w:tab w:val="left" w:pos="426"/>
          <w:tab w:val="left" w:pos="567"/>
        </w:tabs>
        <w:spacing w:after="0" w:line="360" w:lineRule="auto"/>
        <w:ind w:left="567" w:right="567"/>
        <w:contextualSpacing/>
        <w:jc w:val="both"/>
        <w:rPr>
          <w:rFonts w:ascii="Palatino Linotype" w:eastAsia="MS Mincho" w:hAnsi="Palatino Linotype" w:cs="Arial"/>
          <w:i/>
          <w:iCs/>
          <w:sz w:val="24"/>
          <w:szCs w:val="24"/>
        </w:rPr>
      </w:pPr>
      <w:r w:rsidRPr="004259B8">
        <w:rPr>
          <w:rFonts w:ascii="Palatino Linotype" w:eastAsia="MS Mincho" w:hAnsi="Palatino Linotype" w:cs="Arial"/>
          <w:b/>
          <w:bCs/>
          <w:i/>
          <w:iCs/>
          <w:sz w:val="24"/>
          <w:szCs w:val="24"/>
        </w:rPr>
        <w:t xml:space="preserve">Composición. </w:t>
      </w:r>
      <w:r w:rsidRPr="004259B8">
        <w:rPr>
          <w:rFonts w:ascii="Palatino Linotype" w:eastAsia="MS Mincho" w:hAnsi="Palatino Linotype" w:cs="Arial"/>
          <w:i/>
          <w:iCs/>
          <w:sz w:val="24"/>
          <w:szCs w:val="24"/>
        </w:rPr>
        <w:t>Alfanumérica.</w:t>
      </w:r>
    </w:p>
    <w:p w:rsidR="009D3550" w:rsidRPr="004259B8" w:rsidRDefault="009D3550" w:rsidP="009D3550">
      <w:pPr>
        <w:tabs>
          <w:tab w:val="left" w:pos="426"/>
          <w:tab w:val="left" w:pos="567"/>
        </w:tabs>
        <w:spacing w:after="0" w:line="360" w:lineRule="auto"/>
        <w:ind w:left="567" w:right="567"/>
        <w:contextualSpacing/>
        <w:jc w:val="both"/>
        <w:rPr>
          <w:rFonts w:ascii="Palatino Linotype" w:eastAsia="MS Mincho" w:hAnsi="Palatino Linotype" w:cs="Arial"/>
          <w:i/>
          <w:iCs/>
          <w:sz w:val="24"/>
          <w:szCs w:val="24"/>
        </w:rPr>
      </w:pPr>
      <w:r w:rsidRPr="004259B8">
        <w:rPr>
          <w:rFonts w:ascii="Palatino Linotype" w:eastAsia="MS Mincho" w:hAnsi="Palatino Linotype" w:cs="Arial"/>
          <w:b/>
          <w:bCs/>
          <w:i/>
          <w:iCs/>
          <w:sz w:val="24"/>
          <w:szCs w:val="24"/>
        </w:rPr>
        <w:t xml:space="preserve">Longitud. </w:t>
      </w:r>
      <w:r w:rsidRPr="004259B8">
        <w:rPr>
          <w:rFonts w:ascii="Palatino Linotype" w:eastAsia="MS Mincho" w:hAnsi="Palatino Linotype" w:cs="Arial"/>
          <w:i/>
          <w:iCs/>
          <w:sz w:val="24"/>
          <w:szCs w:val="24"/>
        </w:rPr>
        <w:t xml:space="preserve"> 18 caracteres.</w:t>
      </w:r>
    </w:p>
    <w:p w:rsidR="009D3550" w:rsidRPr="004259B8" w:rsidRDefault="009D3550" w:rsidP="009D3550">
      <w:pPr>
        <w:tabs>
          <w:tab w:val="left" w:pos="426"/>
          <w:tab w:val="left" w:pos="567"/>
        </w:tabs>
        <w:spacing w:after="0" w:line="360" w:lineRule="auto"/>
        <w:ind w:left="567" w:right="567"/>
        <w:contextualSpacing/>
        <w:jc w:val="both"/>
        <w:rPr>
          <w:rFonts w:ascii="Palatino Linotype" w:eastAsia="MS Mincho" w:hAnsi="Palatino Linotype" w:cs="Arial"/>
          <w:i/>
          <w:iCs/>
          <w:sz w:val="24"/>
          <w:szCs w:val="24"/>
        </w:rPr>
      </w:pPr>
      <w:r w:rsidRPr="004259B8">
        <w:rPr>
          <w:rFonts w:ascii="Palatino Linotype" w:eastAsia="MS Mincho" w:hAnsi="Palatino Linotype" w:cs="Arial"/>
          <w:b/>
          <w:bCs/>
          <w:i/>
          <w:iCs/>
          <w:sz w:val="24"/>
          <w:szCs w:val="24"/>
        </w:rPr>
        <w:t xml:space="preserve">Naturaleza. </w:t>
      </w:r>
      <w:r w:rsidRPr="004259B8">
        <w:rPr>
          <w:rFonts w:ascii="Palatino Linotype" w:eastAsia="MS Mincho" w:hAnsi="Palatino Linotype" w:cs="Arial"/>
          <w:i/>
          <w:iCs/>
          <w:sz w:val="24"/>
          <w:szCs w:val="24"/>
        </w:rPr>
        <w:t>Biunívoca.</w:t>
      </w:r>
    </w:p>
    <w:p w:rsidR="009D3550" w:rsidRPr="004259B8" w:rsidRDefault="009D3550" w:rsidP="009D3550">
      <w:pPr>
        <w:tabs>
          <w:tab w:val="left" w:pos="426"/>
          <w:tab w:val="left" w:pos="567"/>
        </w:tabs>
        <w:spacing w:after="0" w:line="360" w:lineRule="auto"/>
        <w:ind w:left="567" w:right="567"/>
        <w:contextualSpacing/>
        <w:jc w:val="both"/>
        <w:rPr>
          <w:rFonts w:ascii="Palatino Linotype" w:eastAsia="MS Mincho" w:hAnsi="Palatino Linotype" w:cs="Arial"/>
          <w:i/>
          <w:iCs/>
          <w:sz w:val="24"/>
          <w:szCs w:val="24"/>
        </w:rPr>
      </w:pPr>
      <w:r w:rsidRPr="004259B8">
        <w:rPr>
          <w:rFonts w:ascii="Palatino Linotype" w:eastAsia="MS Mincho" w:hAnsi="Palatino Linotype" w:cs="Arial"/>
          <w:b/>
          <w:bCs/>
          <w:i/>
          <w:iCs/>
          <w:sz w:val="24"/>
          <w:szCs w:val="24"/>
        </w:rPr>
        <w:t xml:space="preserve">Universalidad. </w:t>
      </w:r>
      <w:r w:rsidRPr="004259B8">
        <w:rPr>
          <w:rFonts w:ascii="Palatino Linotype" w:eastAsia="MS Mincho" w:hAnsi="Palatino Linotype" w:cs="Arial"/>
          <w:i/>
          <w:iCs/>
          <w:sz w:val="24"/>
          <w:szCs w:val="24"/>
        </w:rPr>
        <w:t>Se asigna a todas las personas que conforman la población.</w:t>
      </w:r>
    </w:p>
    <w:p w:rsidR="009D3550" w:rsidRPr="004259B8" w:rsidRDefault="009D3550" w:rsidP="009D3550">
      <w:pPr>
        <w:tabs>
          <w:tab w:val="left" w:pos="426"/>
          <w:tab w:val="left" w:pos="567"/>
        </w:tabs>
        <w:spacing w:after="0" w:line="360" w:lineRule="auto"/>
        <w:ind w:left="567" w:right="567"/>
        <w:contextualSpacing/>
        <w:jc w:val="both"/>
        <w:rPr>
          <w:rFonts w:ascii="Palatino Linotype" w:eastAsia="MS Mincho" w:hAnsi="Palatino Linotype" w:cs="Arial"/>
          <w:b/>
          <w:bCs/>
          <w:i/>
          <w:iCs/>
          <w:sz w:val="24"/>
          <w:szCs w:val="24"/>
          <w:u w:val="single"/>
        </w:rPr>
      </w:pPr>
      <w:r w:rsidRPr="004259B8">
        <w:rPr>
          <w:rFonts w:ascii="Palatino Linotype" w:eastAsia="MS Mincho" w:hAnsi="Palatino Linotype" w:cs="Arial"/>
          <w:b/>
          <w:bCs/>
          <w:i/>
          <w:iCs/>
          <w:sz w:val="24"/>
          <w:szCs w:val="24"/>
        </w:rPr>
        <w:t xml:space="preserve">Verificabilidad. </w:t>
      </w:r>
      <w:r w:rsidRPr="004259B8">
        <w:rPr>
          <w:rFonts w:ascii="Palatino Linotype" w:eastAsia="MS Mincho" w:hAnsi="Palatino Linotype" w:cs="Arial"/>
          <w:b/>
          <w:bCs/>
          <w:i/>
          <w:iCs/>
          <w:sz w:val="24"/>
          <w:szCs w:val="24"/>
          <w:u w:val="single"/>
        </w:rPr>
        <w:t xml:space="preserve">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9D3550" w:rsidRPr="00B34D38" w:rsidRDefault="009D3550" w:rsidP="009D3550">
      <w:pPr>
        <w:tabs>
          <w:tab w:val="left" w:pos="426"/>
          <w:tab w:val="left" w:pos="567"/>
        </w:tabs>
        <w:spacing w:after="0" w:line="360" w:lineRule="auto"/>
        <w:ind w:left="567" w:right="567"/>
        <w:contextualSpacing/>
        <w:jc w:val="both"/>
        <w:rPr>
          <w:rFonts w:ascii="Palatino Linotype" w:eastAsia="MS Mincho" w:hAnsi="Palatino Linotype" w:cs="Arial"/>
          <w:b/>
          <w:bCs/>
          <w:iCs/>
          <w:sz w:val="12"/>
          <w:szCs w:val="24"/>
          <w:u w:val="single"/>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4259B8">
        <w:rPr>
          <w:rFonts w:ascii="Palatino Linotype" w:eastAsia="MS Mincho" w:hAnsi="Palatino Linotype" w:cs="Arial"/>
          <w:iCs/>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w:t>
      </w:r>
      <w:r w:rsidRPr="004259B8">
        <w:rPr>
          <w:rFonts w:ascii="Palatino Linotype" w:eastAsia="MS Mincho" w:hAnsi="Palatino Linotype" w:cs="Arial"/>
          <w:iCs/>
          <w:sz w:val="24"/>
          <w:szCs w:val="24"/>
        </w:rPr>
        <w:lastRenderedPageBreak/>
        <w:t xml:space="preserve">aplicable y vigente en materia de transparencia y acceso a la información pública, y protección de datos personales. </w:t>
      </w:r>
    </w:p>
    <w:p w:rsidR="009D3550" w:rsidRPr="00B34D38" w:rsidRDefault="009D3550" w:rsidP="009D3550">
      <w:pPr>
        <w:tabs>
          <w:tab w:val="left" w:pos="0"/>
          <w:tab w:val="left" w:pos="426"/>
        </w:tabs>
        <w:spacing w:after="0" w:line="360" w:lineRule="auto"/>
        <w:ind w:right="49"/>
        <w:contextualSpacing/>
        <w:jc w:val="both"/>
        <w:rPr>
          <w:rFonts w:ascii="Palatino Linotype" w:eastAsia="MS Mincho" w:hAnsi="Palatino Linotype" w:cs="Arial"/>
          <w:i/>
          <w:sz w:val="12"/>
          <w:szCs w:val="24"/>
        </w:rPr>
      </w:pPr>
    </w:p>
    <w:p w:rsidR="009D3550"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259B8">
        <w:rPr>
          <w:rFonts w:ascii="Palatino Linotype" w:eastAsia="MS Mincho" w:hAnsi="Palatino Linotype" w:cs="Arial"/>
          <w:iCs/>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B34D38" w:rsidRPr="00B34D38" w:rsidRDefault="00B34D38" w:rsidP="00B34D38">
      <w:pPr>
        <w:tabs>
          <w:tab w:val="left" w:pos="0"/>
          <w:tab w:val="left" w:pos="426"/>
        </w:tabs>
        <w:spacing w:after="0" w:line="360" w:lineRule="auto"/>
        <w:ind w:right="49"/>
        <w:contextualSpacing/>
        <w:jc w:val="both"/>
        <w:rPr>
          <w:rFonts w:ascii="Palatino Linotype" w:eastAsia="MS Mincho" w:hAnsi="Palatino Linotype" w:cs="Arial"/>
          <w:iCs/>
          <w:sz w:val="12"/>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4259B8">
        <w:rPr>
          <w:rFonts w:ascii="Palatino Linotype" w:eastAsia="MS Mincho" w:hAnsi="Palatino Linotype" w:cs="Arial"/>
          <w:iCs/>
          <w:sz w:val="24"/>
          <w:szCs w:val="24"/>
        </w:rPr>
        <w:t xml:space="preserve">Ante ello, resulta aplicable el Criterio 18/17 emitido por el Instituto Nacional de Transparencia, Acceso a la Información y Protección de Datos Personales, que a la literalidad señala: </w:t>
      </w:r>
    </w:p>
    <w:p w:rsidR="009D3550" w:rsidRPr="00B34D38" w:rsidRDefault="009D3550" w:rsidP="009D3550">
      <w:pPr>
        <w:pStyle w:val="Prrafodelista"/>
        <w:spacing w:after="0" w:line="360" w:lineRule="auto"/>
        <w:rPr>
          <w:rFonts w:ascii="Palatino Linotype" w:eastAsia="MS Mincho" w:hAnsi="Palatino Linotype" w:cs="Arial"/>
          <w:i/>
          <w:iCs/>
          <w:sz w:val="12"/>
          <w:szCs w:val="24"/>
        </w:rPr>
      </w:pPr>
    </w:p>
    <w:p w:rsidR="009D3550" w:rsidRPr="004259B8" w:rsidRDefault="009D3550" w:rsidP="009D3550">
      <w:pPr>
        <w:shd w:val="clear" w:color="auto" w:fill="FFFFFF" w:themeFill="background1"/>
        <w:spacing w:after="0" w:line="360" w:lineRule="auto"/>
        <w:ind w:left="567" w:right="567"/>
        <w:jc w:val="both"/>
        <w:rPr>
          <w:rFonts w:ascii="Palatino Linotype" w:eastAsia="Calibri" w:hAnsi="Palatino Linotype" w:cs="Tahoma"/>
          <w:bCs/>
          <w:i/>
          <w:sz w:val="24"/>
          <w:szCs w:val="24"/>
        </w:rPr>
      </w:pPr>
      <w:r w:rsidRPr="004259B8">
        <w:rPr>
          <w:rFonts w:ascii="Palatino Linotype" w:eastAsia="Calibri" w:hAnsi="Palatino Linotype" w:cs="Tahoma"/>
          <w:i/>
          <w:sz w:val="24"/>
          <w:szCs w:val="24"/>
        </w:rPr>
        <w:t>“</w:t>
      </w:r>
      <w:r w:rsidRPr="004259B8">
        <w:rPr>
          <w:rFonts w:ascii="Palatino Linotype" w:eastAsia="Calibri" w:hAnsi="Palatino Linotype" w:cs="Tahoma"/>
          <w:b/>
          <w:bCs/>
          <w:i/>
          <w:sz w:val="24"/>
          <w:szCs w:val="24"/>
        </w:rPr>
        <w:t xml:space="preserve">Clave Única de Registro de Población (CURP). </w:t>
      </w:r>
      <w:r w:rsidRPr="004259B8">
        <w:rPr>
          <w:rFonts w:ascii="Palatino Linotype" w:eastAsia="Calibri" w:hAnsi="Palatino Linotype" w:cs="Tahoma"/>
          <w:bCs/>
          <w:i/>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9D3550" w:rsidRPr="00B34D38" w:rsidRDefault="009D3550" w:rsidP="009D3550">
      <w:pPr>
        <w:shd w:val="clear" w:color="auto" w:fill="FFFFFF" w:themeFill="background1"/>
        <w:spacing w:after="0" w:line="360" w:lineRule="auto"/>
        <w:ind w:left="567" w:right="567"/>
        <w:jc w:val="both"/>
        <w:rPr>
          <w:rFonts w:ascii="Palatino Linotype" w:eastAsia="Calibri" w:hAnsi="Palatino Linotype" w:cs="Tahoma"/>
          <w:bCs/>
          <w:sz w:val="10"/>
          <w:szCs w:val="24"/>
        </w:rPr>
      </w:pPr>
    </w:p>
    <w:p w:rsidR="009D3550" w:rsidRPr="004259B8" w:rsidRDefault="009D3550" w:rsidP="009D3550">
      <w:pPr>
        <w:pStyle w:val="Ttulo1"/>
        <w:numPr>
          <w:ilvl w:val="0"/>
          <w:numId w:val="38"/>
        </w:numPr>
        <w:spacing w:before="0" w:line="360" w:lineRule="auto"/>
        <w:ind w:left="284"/>
        <w:rPr>
          <w:rFonts w:eastAsia="Times New Roman" w:cs="Arial"/>
          <w:b/>
          <w:bCs/>
          <w:color w:val="000000"/>
          <w:szCs w:val="24"/>
        </w:rPr>
      </w:pPr>
      <w:bookmarkStart w:id="47" w:name="_Toc12448146"/>
      <w:bookmarkStart w:id="48" w:name="_Toc15487411"/>
      <w:bookmarkStart w:id="49" w:name="_Toc25869620"/>
      <w:r w:rsidRPr="004259B8">
        <w:rPr>
          <w:rFonts w:eastAsia="Times New Roman" w:cs="Arial"/>
          <w:b/>
          <w:bCs/>
          <w:color w:val="000000"/>
          <w:szCs w:val="24"/>
        </w:rPr>
        <w:t>Clave de identificación del Instituto de Seguridad Social del Estado de México y Municipios.</w:t>
      </w:r>
      <w:bookmarkEnd w:id="47"/>
      <w:bookmarkEnd w:id="48"/>
      <w:bookmarkEnd w:id="49"/>
      <w:r w:rsidRPr="004259B8">
        <w:rPr>
          <w:rFonts w:eastAsia="Times New Roman" w:cs="Arial"/>
          <w:b/>
          <w:bCs/>
          <w:color w:val="000000"/>
          <w:szCs w:val="24"/>
        </w:rPr>
        <w:t xml:space="preserve"> </w:t>
      </w:r>
    </w:p>
    <w:p w:rsidR="009D3550" w:rsidRPr="00B34D38" w:rsidRDefault="009D3550" w:rsidP="009D3550">
      <w:pPr>
        <w:spacing w:after="0" w:line="360" w:lineRule="auto"/>
        <w:rPr>
          <w:rFonts w:ascii="Palatino Linotype" w:hAnsi="Palatino Linotype"/>
          <w:sz w:val="12"/>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4259B8">
        <w:rPr>
          <w:rFonts w:ascii="Palatino Linotype" w:eastAsia="MS Mincho" w:hAnsi="Palatino Linotype" w:cs="Arial"/>
          <w:iCs/>
          <w:sz w:val="24"/>
          <w:szCs w:val="24"/>
        </w:rPr>
        <w:t xml:space="preserve">El Instituto de Seguridad Social del Estado de México y Municipios (ISSEMYM), es un organismo público descentralizo, con personalidad jurídica y órganos de </w:t>
      </w:r>
      <w:r w:rsidRPr="004259B8">
        <w:rPr>
          <w:rFonts w:ascii="Palatino Linotype" w:eastAsia="MS Mincho" w:hAnsi="Palatino Linotype" w:cs="Arial"/>
          <w:iCs/>
          <w:sz w:val="24"/>
          <w:szCs w:val="24"/>
        </w:rPr>
        <w:lastRenderedPageBreak/>
        <w:t xml:space="preserve">gobierno propios, el cual otorgará las prestaciones y servicios que establece la Ley de Seguridad Social para los Servidores Públicos del Estado de México y Municipios. </w:t>
      </w:r>
    </w:p>
    <w:p w:rsidR="009D3550" w:rsidRPr="00B34D38" w:rsidRDefault="009D3550" w:rsidP="009D3550">
      <w:pPr>
        <w:tabs>
          <w:tab w:val="left" w:pos="0"/>
          <w:tab w:val="left" w:pos="426"/>
        </w:tabs>
        <w:spacing w:after="0" w:line="360" w:lineRule="auto"/>
        <w:ind w:right="49"/>
        <w:contextualSpacing/>
        <w:jc w:val="both"/>
        <w:rPr>
          <w:rFonts w:ascii="Palatino Linotype" w:eastAsia="MS Mincho" w:hAnsi="Palatino Linotype" w:cs="Arial"/>
          <w:i/>
          <w:sz w:val="12"/>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Arial"/>
          <w:sz w:val="24"/>
          <w:szCs w:val="24"/>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rsidR="009D3550" w:rsidRPr="00B34D38" w:rsidRDefault="009D3550" w:rsidP="009D3550">
      <w:pPr>
        <w:tabs>
          <w:tab w:val="left" w:pos="0"/>
          <w:tab w:val="left" w:pos="426"/>
        </w:tabs>
        <w:spacing w:after="0" w:line="360" w:lineRule="auto"/>
        <w:ind w:right="49"/>
        <w:contextualSpacing/>
        <w:jc w:val="both"/>
        <w:rPr>
          <w:rFonts w:ascii="Palatino Linotype" w:eastAsia="MS Mincho" w:hAnsi="Palatino Linotype" w:cs="Arial"/>
          <w:sz w:val="12"/>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Arial"/>
          <w:sz w:val="24"/>
          <w:szCs w:val="24"/>
        </w:rPr>
        <w:t xml:space="preserve">Entre los elementos que integra la credencial expedida se encuentra la Clave </w:t>
      </w:r>
      <w:proofErr w:type="spellStart"/>
      <w:r w:rsidRPr="004259B8">
        <w:rPr>
          <w:rFonts w:ascii="Palatino Linotype" w:eastAsia="MS Mincho" w:hAnsi="Palatino Linotype" w:cs="Arial"/>
          <w:sz w:val="24"/>
          <w:szCs w:val="24"/>
        </w:rPr>
        <w:t>ISSEMyM</w:t>
      </w:r>
      <w:proofErr w:type="spellEnd"/>
      <w:r w:rsidRPr="004259B8">
        <w:rPr>
          <w:rFonts w:ascii="Palatino Linotype" w:eastAsia="MS Mincho" w:hAnsi="Palatino Linotype" w:cs="Arial"/>
          <w:sz w:val="24"/>
          <w:szCs w:val="24"/>
        </w:rPr>
        <w:t xml:space="preserve">, la cual permite identificar al servidor público que actualmente labora o laboró en alguna institución pública y que tenga vigente su derecho a recibir las prestaciones. </w:t>
      </w:r>
    </w:p>
    <w:p w:rsidR="009D3550" w:rsidRPr="00B34D38" w:rsidRDefault="009D3550" w:rsidP="009D3550">
      <w:pPr>
        <w:tabs>
          <w:tab w:val="left" w:pos="0"/>
          <w:tab w:val="left" w:pos="426"/>
        </w:tabs>
        <w:spacing w:after="0" w:line="360" w:lineRule="auto"/>
        <w:ind w:right="49"/>
        <w:contextualSpacing/>
        <w:jc w:val="both"/>
        <w:rPr>
          <w:rFonts w:ascii="Palatino Linotype" w:eastAsia="MS Mincho" w:hAnsi="Palatino Linotype" w:cs="Arial"/>
          <w:sz w:val="12"/>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Arial"/>
          <w:sz w:val="24"/>
          <w:szCs w:val="24"/>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w:t>
      </w:r>
      <w:r w:rsidRPr="004259B8">
        <w:rPr>
          <w:rFonts w:ascii="Palatino Linotype" w:eastAsia="MS Mincho" w:hAnsi="Palatino Linotype" w:cs="Arial"/>
          <w:sz w:val="24"/>
          <w:szCs w:val="24"/>
        </w:rPr>
        <w:lastRenderedPageBreak/>
        <w:t xml:space="preserve">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 </w:t>
      </w:r>
    </w:p>
    <w:p w:rsidR="009D3550" w:rsidRPr="00B34D38" w:rsidRDefault="009D3550" w:rsidP="009D3550">
      <w:pPr>
        <w:pStyle w:val="Prrafodelista"/>
        <w:spacing w:after="0" w:line="360" w:lineRule="auto"/>
        <w:rPr>
          <w:rFonts w:ascii="Palatino Linotype" w:eastAsia="MS Mincho" w:hAnsi="Palatino Linotype" w:cs="Arial"/>
          <w:sz w:val="12"/>
          <w:szCs w:val="24"/>
        </w:rPr>
      </w:pPr>
    </w:p>
    <w:p w:rsidR="009D3550" w:rsidRPr="004259B8" w:rsidRDefault="009D3550" w:rsidP="009D3550">
      <w:pPr>
        <w:pStyle w:val="Ttulo1"/>
        <w:numPr>
          <w:ilvl w:val="0"/>
          <w:numId w:val="38"/>
        </w:numPr>
        <w:spacing w:before="0" w:line="360" w:lineRule="auto"/>
        <w:rPr>
          <w:rFonts w:eastAsia="Times New Roman" w:cs="Arial"/>
          <w:b/>
          <w:bCs/>
          <w:color w:val="000000"/>
          <w:szCs w:val="24"/>
        </w:rPr>
      </w:pPr>
      <w:bookmarkStart w:id="50" w:name="_Toc12448147"/>
      <w:bookmarkStart w:id="51" w:name="_Toc15487412"/>
      <w:bookmarkStart w:id="52" w:name="_Toc25869621"/>
      <w:r w:rsidRPr="004259B8">
        <w:rPr>
          <w:rFonts w:eastAsia="Times New Roman" w:cs="Arial"/>
          <w:b/>
          <w:bCs/>
          <w:color w:val="000000"/>
          <w:szCs w:val="24"/>
        </w:rPr>
        <w:t>P</w:t>
      </w:r>
      <w:r w:rsidRPr="004259B8">
        <w:rPr>
          <w:rFonts w:eastAsia="Calibri" w:cs="Tahoma"/>
          <w:b/>
          <w:bCs/>
          <w:iCs/>
          <w:szCs w:val="24"/>
        </w:rPr>
        <w:t>réstamos o descuentos de carácter personal.</w:t>
      </w:r>
      <w:bookmarkEnd w:id="50"/>
      <w:bookmarkEnd w:id="51"/>
      <w:bookmarkEnd w:id="52"/>
      <w:r w:rsidRPr="004259B8">
        <w:rPr>
          <w:rFonts w:eastAsia="Calibri" w:cs="Tahoma"/>
          <w:b/>
          <w:bCs/>
          <w:iCs/>
          <w:szCs w:val="24"/>
        </w:rPr>
        <w:t xml:space="preserve"> </w:t>
      </w:r>
    </w:p>
    <w:p w:rsidR="009D3550" w:rsidRPr="00B34D38" w:rsidRDefault="009D3550" w:rsidP="009D3550">
      <w:pPr>
        <w:pStyle w:val="Prrafodelista"/>
        <w:spacing w:after="0" w:line="360" w:lineRule="auto"/>
        <w:rPr>
          <w:rFonts w:ascii="Palatino Linotype" w:eastAsia="MS Mincho" w:hAnsi="Palatino Linotype" w:cs="Arial"/>
          <w:sz w:val="10"/>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Arial"/>
          <w:sz w:val="24"/>
          <w:szCs w:val="24"/>
        </w:rPr>
        <w:t xml:space="preserve"> Para entender los límites y alcances de esta restricción, es oportuno traer a colación lo establecido por el artículo 84 de la Ley del Trabajo de los Servidores Públicos del Estado y Municipios, el cual señala que: </w:t>
      </w:r>
    </w:p>
    <w:p w:rsidR="009D3550" w:rsidRPr="004259B8" w:rsidRDefault="009D3550" w:rsidP="009D3550">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4259B8" w:rsidRDefault="0001306C" w:rsidP="009D3550">
      <w:pPr>
        <w:tabs>
          <w:tab w:val="left" w:pos="426"/>
        </w:tabs>
        <w:spacing w:after="0" w:line="360" w:lineRule="auto"/>
        <w:ind w:left="567" w:right="567"/>
        <w:contextualSpacing/>
        <w:jc w:val="both"/>
        <w:rPr>
          <w:rFonts w:ascii="Palatino Linotype" w:hAnsi="Palatino Linotype"/>
          <w:i/>
          <w:sz w:val="24"/>
          <w:szCs w:val="24"/>
        </w:rPr>
      </w:pPr>
      <w:r w:rsidRPr="004259B8">
        <w:rPr>
          <w:rFonts w:ascii="Palatino Linotype" w:hAnsi="Palatino Linotype"/>
          <w:b/>
          <w:bCs/>
          <w:i/>
          <w:sz w:val="24"/>
          <w:szCs w:val="24"/>
        </w:rPr>
        <w:t>“</w:t>
      </w:r>
      <w:r w:rsidR="009D3550" w:rsidRPr="004259B8">
        <w:rPr>
          <w:rFonts w:ascii="Palatino Linotype" w:hAnsi="Palatino Linotype"/>
          <w:b/>
          <w:bCs/>
          <w:i/>
          <w:sz w:val="24"/>
          <w:szCs w:val="24"/>
        </w:rPr>
        <w:t>ARTÍCULO 84.</w:t>
      </w:r>
      <w:r w:rsidR="009D3550" w:rsidRPr="004259B8">
        <w:rPr>
          <w:rFonts w:ascii="Palatino Linotype" w:hAnsi="Palatino Linotype"/>
          <w:i/>
          <w:sz w:val="24"/>
          <w:szCs w:val="24"/>
        </w:rPr>
        <w:t xml:space="preserve"> Sólo podrán hacerse retenciones, descuentos o deducciones al sueldo de los servidores públicos por concepto de: </w:t>
      </w:r>
    </w:p>
    <w:p w:rsidR="009D3550" w:rsidRPr="004259B8" w:rsidRDefault="009D3550" w:rsidP="009D3550">
      <w:pPr>
        <w:tabs>
          <w:tab w:val="left" w:pos="426"/>
        </w:tabs>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I. Gravámenes fiscales relacionados con el sueldo;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II. Deudas contraídas con las instituciones públicas o dependencias por concepto de anticipos de sueldo, pagos hechos con exceso, errores o pérdidas debidamente comprobados;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III. Cuotas sindicales;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IV. Cuotas de aportación a fondos para la constitución de cooperativas y de cajas de ahorro, siempre que el servidor público hubiese manifestado previamente, de manera expresa, su conformidad;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lastRenderedPageBreak/>
        <w:t xml:space="preserve">V. Descuentos ordenados por el Instituto de Seguridad Social del Estado de México y Municipios, con motivo de cuotas y obligaciones contraídas con éste por los servidores públicos;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VI. Obligaciones a cargo del servidor público con las que haya consentido, derivadas de la adquisición o del uso de habitaciones consideradas como de interés social;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VII. Faltas de puntualidad o de asistencia injustificadas;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VIII. Pensiones alimenticias ordenadas por la autoridad judicial; o </w:t>
      </w:r>
    </w:p>
    <w:p w:rsidR="009D3550" w:rsidRPr="004259B8" w:rsidRDefault="009D3550" w:rsidP="009D3550">
      <w:pPr>
        <w:spacing w:after="0" w:line="360" w:lineRule="auto"/>
        <w:ind w:left="567" w:right="567"/>
        <w:jc w:val="both"/>
        <w:rPr>
          <w:rFonts w:ascii="Palatino Linotype" w:hAnsi="Palatino Linotype"/>
          <w:i/>
          <w:sz w:val="24"/>
          <w:szCs w:val="24"/>
        </w:rPr>
      </w:pPr>
      <w:r w:rsidRPr="004259B8">
        <w:rPr>
          <w:rFonts w:ascii="Palatino Linotype" w:hAnsi="Palatino Linotype"/>
          <w:i/>
          <w:sz w:val="24"/>
          <w:szCs w:val="24"/>
        </w:rPr>
        <w:t xml:space="preserve">IX. Cualquier otro convenido con instituciones de servicios y aceptado por el servidor público. </w:t>
      </w:r>
    </w:p>
    <w:p w:rsidR="009D3550" w:rsidRPr="00B34D38" w:rsidRDefault="009D3550" w:rsidP="009D3550">
      <w:pPr>
        <w:spacing w:after="0" w:line="360" w:lineRule="auto"/>
        <w:ind w:left="567" w:right="567"/>
        <w:jc w:val="both"/>
        <w:rPr>
          <w:rFonts w:ascii="Palatino Linotype" w:hAnsi="Palatino Linotype"/>
          <w:i/>
          <w:sz w:val="10"/>
          <w:szCs w:val="24"/>
        </w:rPr>
      </w:pPr>
    </w:p>
    <w:p w:rsidR="009D3550" w:rsidRPr="004259B8" w:rsidRDefault="009D3550" w:rsidP="009D3550">
      <w:pPr>
        <w:spacing w:after="0" w:line="360" w:lineRule="auto"/>
        <w:ind w:left="567" w:right="567"/>
        <w:jc w:val="both"/>
        <w:rPr>
          <w:rFonts w:ascii="Palatino Linotype" w:eastAsia="MS Mincho" w:hAnsi="Palatino Linotype" w:cs="Arial"/>
          <w:i/>
          <w:sz w:val="24"/>
          <w:szCs w:val="24"/>
        </w:rPr>
      </w:pPr>
      <w:r w:rsidRPr="004259B8">
        <w:rPr>
          <w:rFonts w:ascii="Palatino Linotype" w:hAnsi="Palatino Linotype"/>
          <w:i/>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0001306C" w:rsidRPr="004259B8">
        <w:rPr>
          <w:rFonts w:ascii="Palatino Linotype" w:hAnsi="Palatino Linotype"/>
          <w:i/>
          <w:sz w:val="24"/>
          <w:szCs w:val="24"/>
        </w:rPr>
        <w:t>”</w:t>
      </w:r>
    </w:p>
    <w:p w:rsidR="009D3550" w:rsidRPr="00B34D38" w:rsidRDefault="009D3550" w:rsidP="009D3550">
      <w:pPr>
        <w:tabs>
          <w:tab w:val="left" w:pos="0"/>
          <w:tab w:val="left" w:pos="426"/>
        </w:tabs>
        <w:spacing w:after="0" w:line="360" w:lineRule="auto"/>
        <w:ind w:right="49"/>
        <w:contextualSpacing/>
        <w:jc w:val="both"/>
        <w:rPr>
          <w:rFonts w:ascii="Palatino Linotype" w:eastAsia="MS Mincho" w:hAnsi="Palatino Linotype" w:cs="Arial"/>
          <w:sz w:val="12"/>
          <w:szCs w:val="24"/>
        </w:rPr>
      </w:pPr>
    </w:p>
    <w:p w:rsidR="009D3550" w:rsidRPr="004259B8" w:rsidRDefault="009D3550" w:rsidP="005A5F02">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4259B8">
        <w:rPr>
          <w:rFonts w:ascii="Palatino Linotype" w:eastAsia="MS Mincho" w:hAnsi="Palatino Linotype" w:cs="Arial"/>
          <w:sz w:val="24"/>
          <w:szCs w:val="24"/>
        </w:rPr>
        <w:t xml:space="preserve">Como se observa la Ley en mérito establece claramente cuáles son los descuentos o gravámenes que se relacionan con las obligaciones adquiridas como servidores públicos y aquellos que únicamente inciden en su vida privada. De este </w:t>
      </w:r>
      <w:r w:rsidRPr="004259B8">
        <w:rPr>
          <w:rFonts w:ascii="Palatino Linotype" w:eastAsia="MS Mincho" w:hAnsi="Palatino Linotype" w:cs="Arial"/>
          <w:sz w:val="24"/>
          <w:szCs w:val="24"/>
        </w:rPr>
        <w:lastRenderedPageBreak/>
        <w:t xml:space="preserve">modo, los descuentos que no se relacionen con el gasto público o con el ejercicio de sus funciones, es información de carácter confidencial.  </w:t>
      </w:r>
    </w:p>
    <w:p w:rsidR="009D3550" w:rsidRPr="00B34D38" w:rsidRDefault="009D3550" w:rsidP="00DF32AA">
      <w:pPr>
        <w:keepNext/>
        <w:keepLines/>
        <w:tabs>
          <w:tab w:val="left" w:pos="0"/>
        </w:tabs>
        <w:spacing w:after="0" w:line="360" w:lineRule="auto"/>
        <w:outlineLvl w:val="0"/>
        <w:rPr>
          <w:rFonts w:ascii="Palatino Linotype" w:eastAsia="MS Mincho" w:hAnsi="Palatino Linotype" w:cstheme="majorBidi"/>
          <w:b/>
          <w:sz w:val="12"/>
          <w:szCs w:val="24"/>
          <w:lang w:val="es-ES_tradnl" w:eastAsia="es-ES"/>
        </w:rPr>
      </w:pPr>
    </w:p>
    <w:p w:rsidR="005B0F92" w:rsidRPr="004259B8" w:rsidRDefault="001836FE" w:rsidP="0001306C">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4259B8">
        <w:rPr>
          <w:rFonts w:ascii="Palatino Linotype" w:hAnsi="Palatino Linotype" w:cs="Arial"/>
          <w:color w:val="000000" w:themeColor="text1"/>
          <w:sz w:val="24"/>
          <w:szCs w:val="24"/>
        </w:rPr>
        <w:t>Por lo anteriormente expuesto y fundado, y con fundamento e</w:t>
      </w:r>
      <w:r w:rsidR="006F2EC5" w:rsidRPr="004259B8">
        <w:rPr>
          <w:rFonts w:ascii="Palatino Linotype" w:hAnsi="Palatino Linotype" w:cs="Arial"/>
          <w:color w:val="000000" w:themeColor="text1"/>
          <w:sz w:val="24"/>
          <w:szCs w:val="24"/>
        </w:rPr>
        <w:t xml:space="preserve">ste </w:t>
      </w:r>
      <w:r w:rsidR="006F2EC5" w:rsidRPr="004259B8">
        <w:rPr>
          <w:rFonts w:ascii="Palatino Linotype" w:hAnsi="Palatino Linotype" w:cs="Arial"/>
          <w:b/>
          <w:color w:val="000000" w:themeColor="text1"/>
          <w:sz w:val="24"/>
          <w:szCs w:val="24"/>
        </w:rPr>
        <w:t>ÓRGANO GARANTE</w:t>
      </w:r>
      <w:r w:rsidR="006F2EC5" w:rsidRPr="004259B8">
        <w:rPr>
          <w:rFonts w:ascii="Palatino Linotype" w:hAnsi="Palatino Linotype" w:cs="Arial"/>
          <w:color w:val="000000" w:themeColor="text1"/>
          <w:sz w:val="24"/>
          <w:szCs w:val="24"/>
        </w:rPr>
        <w:t xml:space="preserve"> emite los siguientes</w:t>
      </w:r>
      <w:r w:rsidR="00415E79" w:rsidRPr="004259B8">
        <w:rPr>
          <w:rFonts w:ascii="Palatino Linotype" w:hAnsi="Palatino Linotype" w:cs="Arial"/>
          <w:color w:val="000000" w:themeColor="text1"/>
          <w:sz w:val="24"/>
          <w:szCs w:val="24"/>
        </w:rPr>
        <w:t>:</w:t>
      </w:r>
    </w:p>
    <w:p w:rsidR="00DF768C" w:rsidRPr="004259B8" w:rsidRDefault="00DF768C" w:rsidP="009F4EB1">
      <w:pPr>
        <w:pStyle w:val="Ttulo1"/>
        <w:jc w:val="center"/>
        <w:rPr>
          <w:rFonts w:eastAsia="Times New Roman"/>
          <w:b/>
          <w:lang w:val="es-ES_tradnl" w:eastAsia="es-ES"/>
        </w:rPr>
      </w:pPr>
      <w:bookmarkStart w:id="53" w:name="_Toc25869622"/>
      <w:r w:rsidRPr="004259B8">
        <w:rPr>
          <w:rFonts w:eastAsia="Times New Roman"/>
          <w:b/>
          <w:lang w:val="es-ES_tradnl" w:eastAsia="es-ES"/>
        </w:rPr>
        <w:t>R E S O L U T I V O S</w:t>
      </w:r>
      <w:bookmarkEnd w:id="53"/>
    </w:p>
    <w:p w:rsidR="00DF768C" w:rsidRPr="004259B8" w:rsidRDefault="00DF768C" w:rsidP="00DF32AA">
      <w:pPr>
        <w:tabs>
          <w:tab w:val="left" w:pos="0"/>
        </w:tabs>
        <w:spacing w:after="0" w:line="360" w:lineRule="auto"/>
        <w:jc w:val="center"/>
        <w:rPr>
          <w:rFonts w:ascii="Palatino Linotype" w:hAnsi="Palatino Linotype"/>
          <w:sz w:val="24"/>
          <w:szCs w:val="24"/>
          <w:lang w:val="es-ES_tradnl" w:eastAsia="es-ES"/>
        </w:rPr>
      </w:pPr>
    </w:p>
    <w:p w:rsidR="005B0F92" w:rsidRPr="004259B8" w:rsidRDefault="005B0F92" w:rsidP="005B0F92">
      <w:pPr>
        <w:spacing w:after="0" w:line="360" w:lineRule="auto"/>
        <w:jc w:val="both"/>
        <w:rPr>
          <w:rFonts w:ascii="Palatino Linotype" w:eastAsia="Times New Roman" w:hAnsi="Palatino Linotype" w:cs="Times New Roman"/>
          <w:sz w:val="24"/>
          <w:szCs w:val="24"/>
          <w:lang w:val="es-ES_tradnl" w:eastAsia="es-ES"/>
        </w:rPr>
      </w:pPr>
      <w:r w:rsidRPr="004259B8">
        <w:rPr>
          <w:rFonts w:ascii="Palatino Linotype" w:eastAsia="Times New Roman" w:hAnsi="Palatino Linotype" w:cs="Arial"/>
          <w:b/>
          <w:sz w:val="24"/>
          <w:szCs w:val="24"/>
          <w:lang w:val="es-ES_tradnl" w:eastAsia="es-ES"/>
        </w:rPr>
        <w:t xml:space="preserve">PRIMERO. </w:t>
      </w:r>
      <w:r w:rsidRPr="004259B8">
        <w:rPr>
          <w:rFonts w:ascii="Palatino Linotype" w:eastAsia="Times New Roman" w:hAnsi="Palatino Linotype" w:cs="Arial"/>
          <w:sz w:val="24"/>
          <w:szCs w:val="24"/>
          <w:lang w:val="es-ES_tradnl" w:eastAsia="es-ES"/>
        </w:rPr>
        <w:t xml:space="preserve">Resultan </w:t>
      </w:r>
      <w:r w:rsidR="0065393E" w:rsidRPr="004259B8">
        <w:rPr>
          <w:rFonts w:ascii="Palatino Linotype" w:eastAsia="Times New Roman" w:hAnsi="Palatino Linotype" w:cs="Arial"/>
          <w:sz w:val="24"/>
          <w:szCs w:val="24"/>
          <w:lang w:val="es-ES_tradnl" w:eastAsia="es-ES"/>
        </w:rPr>
        <w:t xml:space="preserve">parciamente </w:t>
      </w:r>
      <w:r w:rsidRPr="004259B8">
        <w:rPr>
          <w:rFonts w:ascii="Palatino Linotype" w:eastAsia="Times New Roman" w:hAnsi="Palatino Linotype" w:cs="Arial"/>
          <w:sz w:val="24"/>
          <w:szCs w:val="24"/>
          <w:lang w:val="es-ES_tradnl" w:eastAsia="es-ES"/>
        </w:rPr>
        <w:t>fundadas las</w:t>
      </w:r>
      <w:r w:rsidRPr="004259B8">
        <w:rPr>
          <w:rFonts w:ascii="Palatino Linotype" w:eastAsia="Times New Roman" w:hAnsi="Palatino Linotype" w:cs="Arial"/>
          <w:b/>
          <w:sz w:val="24"/>
          <w:szCs w:val="24"/>
          <w:lang w:val="es-ES_tradnl" w:eastAsia="es-ES"/>
        </w:rPr>
        <w:t xml:space="preserve"> </w:t>
      </w:r>
      <w:r w:rsidRPr="004259B8">
        <w:rPr>
          <w:rFonts w:ascii="Palatino Linotype" w:eastAsia="Times New Roman" w:hAnsi="Palatino Linotype" w:cs="Arial"/>
          <w:sz w:val="24"/>
          <w:szCs w:val="24"/>
          <w:lang w:val="es-ES" w:eastAsia="es-ES"/>
        </w:rPr>
        <w:t xml:space="preserve">razones o motivos de inconformidad hechos valer </w:t>
      </w:r>
      <w:r w:rsidRPr="004259B8">
        <w:rPr>
          <w:rFonts w:ascii="Palatino Linotype" w:eastAsia="Calibri" w:hAnsi="Palatino Linotype" w:cs="Arial"/>
          <w:sz w:val="24"/>
          <w:szCs w:val="24"/>
          <w:lang w:val="es-ES" w:eastAsia="es-ES"/>
        </w:rPr>
        <w:t xml:space="preserve">en el recurso de revisión </w:t>
      </w:r>
      <w:r w:rsidRPr="004259B8">
        <w:rPr>
          <w:rFonts w:ascii="Palatino Linotype" w:eastAsia="Times New Roman" w:hAnsi="Palatino Linotype" w:cs="Times New Roman"/>
          <w:b/>
          <w:sz w:val="24"/>
          <w:szCs w:val="24"/>
          <w:lang w:val="es-ES_tradnl" w:eastAsia="es-ES"/>
        </w:rPr>
        <w:t>0</w:t>
      </w:r>
      <w:r w:rsidR="0065393E" w:rsidRPr="004259B8">
        <w:rPr>
          <w:rFonts w:ascii="Palatino Linotype" w:eastAsia="Times New Roman" w:hAnsi="Palatino Linotype" w:cs="Times New Roman"/>
          <w:b/>
          <w:sz w:val="24"/>
          <w:szCs w:val="24"/>
          <w:lang w:val="es-ES_tradnl" w:eastAsia="es-ES"/>
        </w:rPr>
        <w:t>7778</w:t>
      </w:r>
      <w:r w:rsidRPr="004259B8">
        <w:rPr>
          <w:rFonts w:ascii="Palatino Linotype" w:eastAsia="Times New Roman" w:hAnsi="Palatino Linotype" w:cs="Times New Roman"/>
          <w:b/>
          <w:sz w:val="24"/>
          <w:szCs w:val="24"/>
          <w:lang w:val="es-ES_tradnl" w:eastAsia="es-ES"/>
        </w:rPr>
        <w:t xml:space="preserve">/INFOEM/IP/RR/2019 </w:t>
      </w:r>
      <w:r w:rsidRPr="004259B8">
        <w:rPr>
          <w:rFonts w:ascii="Palatino Linotype" w:eastAsia="Times New Roman" w:hAnsi="Palatino Linotype" w:cs="Times New Roman"/>
          <w:sz w:val="24"/>
          <w:szCs w:val="24"/>
          <w:lang w:val="es-ES_tradnl" w:eastAsia="es-ES"/>
        </w:rPr>
        <w:t xml:space="preserve">en términos de los </w:t>
      </w:r>
      <w:r w:rsidRPr="004259B8">
        <w:rPr>
          <w:rFonts w:ascii="Palatino Linotype" w:eastAsia="Times New Roman" w:hAnsi="Palatino Linotype" w:cs="Times New Roman"/>
          <w:b/>
          <w:bCs/>
          <w:sz w:val="24"/>
          <w:szCs w:val="24"/>
          <w:lang w:val="es-ES_tradnl" w:eastAsia="es-ES"/>
        </w:rPr>
        <w:t>Considerandos</w:t>
      </w:r>
      <w:r w:rsidRPr="004259B8">
        <w:rPr>
          <w:rFonts w:ascii="Palatino Linotype" w:eastAsia="Times New Roman" w:hAnsi="Palatino Linotype" w:cs="Times New Roman"/>
          <w:sz w:val="24"/>
          <w:szCs w:val="24"/>
          <w:lang w:val="es-ES_tradnl" w:eastAsia="es-ES"/>
        </w:rPr>
        <w:t xml:space="preserve"> </w:t>
      </w:r>
      <w:r w:rsidRPr="004259B8">
        <w:rPr>
          <w:rFonts w:ascii="Palatino Linotype" w:eastAsia="Times New Roman" w:hAnsi="Palatino Linotype" w:cs="Times New Roman"/>
          <w:b/>
          <w:sz w:val="24"/>
          <w:szCs w:val="24"/>
          <w:lang w:val="es-ES_tradnl" w:eastAsia="es-ES"/>
        </w:rPr>
        <w:t xml:space="preserve">CUARTO y QUINTO </w:t>
      </w:r>
      <w:r w:rsidRPr="004259B8">
        <w:rPr>
          <w:rFonts w:ascii="Palatino Linotype" w:eastAsia="Times New Roman" w:hAnsi="Palatino Linotype" w:cs="Times New Roman"/>
          <w:sz w:val="24"/>
          <w:szCs w:val="24"/>
          <w:lang w:val="es-ES_tradnl" w:eastAsia="es-ES"/>
        </w:rPr>
        <w:t xml:space="preserve">de la presente resolución. </w:t>
      </w:r>
    </w:p>
    <w:p w:rsidR="005B0F92" w:rsidRPr="004259B8" w:rsidRDefault="005B0F92" w:rsidP="005B0F92">
      <w:pPr>
        <w:spacing w:after="0" w:line="360" w:lineRule="auto"/>
        <w:jc w:val="both"/>
        <w:rPr>
          <w:rFonts w:ascii="Palatino Linotype" w:eastAsia="Times New Roman" w:hAnsi="Palatino Linotype" w:cs="Times New Roman"/>
          <w:sz w:val="24"/>
          <w:szCs w:val="24"/>
          <w:lang w:val="es-ES_tradnl" w:eastAsia="es-ES"/>
        </w:rPr>
      </w:pPr>
    </w:p>
    <w:p w:rsidR="005B0F92" w:rsidRPr="004259B8" w:rsidRDefault="005B0F92" w:rsidP="005B0F92">
      <w:pPr>
        <w:spacing w:after="0" w:line="360" w:lineRule="auto"/>
        <w:contextualSpacing/>
        <w:jc w:val="both"/>
        <w:rPr>
          <w:rFonts w:ascii="Palatino Linotype" w:eastAsia="Times New Roman" w:hAnsi="Palatino Linotype" w:cs="Arial"/>
          <w:color w:val="000000"/>
          <w:sz w:val="24"/>
          <w:szCs w:val="24"/>
          <w:lang w:val="es-ES_tradnl" w:eastAsia="es-ES"/>
        </w:rPr>
      </w:pPr>
      <w:r w:rsidRPr="004259B8">
        <w:rPr>
          <w:rFonts w:ascii="Palatino Linotype" w:eastAsia="Calibri" w:hAnsi="Palatino Linotype" w:cs="Arial"/>
          <w:b/>
          <w:bCs/>
          <w:sz w:val="24"/>
          <w:szCs w:val="24"/>
          <w:lang w:val="es-ES" w:eastAsia="es-ES"/>
        </w:rPr>
        <w:t xml:space="preserve">SEGUNDO. </w:t>
      </w:r>
      <w:r w:rsidRPr="004259B8">
        <w:rPr>
          <w:rFonts w:ascii="Palatino Linotype" w:eastAsia="Calibri" w:hAnsi="Palatino Linotype" w:cs="Arial"/>
          <w:sz w:val="24"/>
          <w:szCs w:val="24"/>
          <w:lang w:val="es-ES" w:eastAsia="es-ES"/>
        </w:rPr>
        <w:t xml:space="preserve">Se </w:t>
      </w:r>
      <w:r w:rsidRPr="004259B8">
        <w:rPr>
          <w:rFonts w:ascii="Palatino Linotype" w:eastAsia="Calibri" w:hAnsi="Palatino Linotype" w:cs="Arial"/>
          <w:b/>
          <w:sz w:val="24"/>
          <w:szCs w:val="24"/>
          <w:lang w:val="es-ES" w:eastAsia="es-ES"/>
        </w:rPr>
        <w:t>REVOCA</w:t>
      </w:r>
      <w:r w:rsidRPr="004259B8">
        <w:rPr>
          <w:rFonts w:ascii="Palatino Linotype" w:eastAsia="Calibri" w:hAnsi="Palatino Linotype" w:cs="Arial"/>
          <w:sz w:val="24"/>
          <w:szCs w:val="24"/>
          <w:lang w:val="es-ES" w:eastAsia="es-ES"/>
        </w:rPr>
        <w:t xml:space="preserve"> la respuesta del </w:t>
      </w:r>
      <w:r w:rsidR="0065393E" w:rsidRPr="004259B8">
        <w:rPr>
          <w:rFonts w:ascii="Palatino Linotype" w:eastAsia="Calibri" w:hAnsi="Palatino Linotype" w:cs="Arial"/>
          <w:b/>
          <w:sz w:val="24"/>
          <w:szCs w:val="24"/>
          <w:lang w:eastAsia="es-ES"/>
        </w:rPr>
        <w:t xml:space="preserve">Ayuntamiento de </w:t>
      </w:r>
      <w:proofErr w:type="spellStart"/>
      <w:r w:rsidR="0065393E" w:rsidRPr="004259B8">
        <w:rPr>
          <w:rFonts w:ascii="Palatino Linotype" w:eastAsia="Calibri" w:hAnsi="Palatino Linotype" w:cs="Arial"/>
          <w:b/>
          <w:sz w:val="24"/>
          <w:szCs w:val="24"/>
          <w:lang w:eastAsia="es-ES"/>
        </w:rPr>
        <w:t>Ocoyoacac</w:t>
      </w:r>
      <w:proofErr w:type="spellEnd"/>
      <w:r w:rsidRPr="004259B8">
        <w:rPr>
          <w:rFonts w:ascii="Palatino Linotype" w:eastAsia="Calibri" w:hAnsi="Palatino Linotype" w:cs="Arial"/>
          <w:b/>
          <w:sz w:val="24"/>
          <w:szCs w:val="24"/>
          <w:lang w:eastAsia="es-ES"/>
        </w:rPr>
        <w:t xml:space="preserve"> </w:t>
      </w:r>
      <w:r w:rsidRPr="004259B8">
        <w:rPr>
          <w:rFonts w:ascii="Palatino Linotype" w:eastAsia="Calibri" w:hAnsi="Palatino Linotype" w:cs="Arial"/>
          <w:sz w:val="24"/>
          <w:szCs w:val="24"/>
          <w:lang w:eastAsia="es-ES"/>
        </w:rPr>
        <w:t xml:space="preserve">y se </w:t>
      </w:r>
      <w:r w:rsidRPr="004259B8">
        <w:rPr>
          <w:rFonts w:ascii="Palatino Linotype" w:eastAsia="Calibri" w:hAnsi="Palatino Linotype" w:cs="Arial"/>
          <w:b/>
          <w:sz w:val="24"/>
          <w:szCs w:val="24"/>
          <w:lang w:eastAsia="es-ES"/>
        </w:rPr>
        <w:t>ORDENA</w:t>
      </w:r>
      <w:r w:rsidRPr="004259B8">
        <w:rPr>
          <w:rFonts w:ascii="Palatino Linotype" w:eastAsia="Calibri" w:hAnsi="Palatino Linotype" w:cs="Arial"/>
          <w:b/>
          <w:sz w:val="24"/>
          <w:szCs w:val="24"/>
          <w:lang w:val="es-ES" w:eastAsia="es-ES"/>
        </w:rPr>
        <w:t xml:space="preserve"> </w:t>
      </w:r>
      <w:r w:rsidRPr="004259B8">
        <w:rPr>
          <w:rFonts w:ascii="Palatino Linotype" w:eastAsia="Calibri" w:hAnsi="Palatino Linotype" w:cs="Arial"/>
          <w:sz w:val="24"/>
          <w:szCs w:val="24"/>
          <w:lang w:val="es-ES" w:eastAsia="es-ES"/>
        </w:rPr>
        <w:t xml:space="preserve">entregar </w:t>
      </w:r>
      <w:r w:rsidRPr="004259B8">
        <w:rPr>
          <w:rFonts w:ascii="Palatino Linotype" w:eastAsia="Calibri" w:hAnsi="Palatino Linotype" w:cs="Arial"/>
          <w:b/>
          <w:bCs/>
          <w:sz w:val="24"/>
          <w:szCs w:val="24"/>
          <w:lang w:val="es-ES" w:eastAsia="es-ES"/>
        </w:rPr>
        <w:t>vía</w:t>
      </w:r>
      <w:bookmarkStart w:id="54" w:name="_Toc460947013"/>
      <w:r w:rsidRPr="004259B8">
        <w:rPr>
          <w:rFonts w:ascii="Palatino Linotype" w:eastAsia="Calibri" w:hAnsi="Palatino Linotype" w:cs="Arial"/>
          <w:b/>
          <w:bCs/>
          <w:sz w:val="24"/>
          <w:szCs w:val="24"/>
          <w:lang w:val="es-ES" w:eastAsia="es-ES"/>
        </w:rPr>
        <w:t xml:space="preserve"> Sistema de Acceso a la Información Mexiquense (SAIMEX),</w:t>
      </w:r>
      <w:r w:rsidRPr="004259B8">
        <w:rPr>
          <w:rFonts w:ascii="Palatino Linotype" w:eastAsia="Times New Roman" w:hAnsi="Palatino Linotype" w:cs="Arial"/>
          <w:b/>
          <w:color w:val="000000"/>
          <w:sz w:val="24"/>
          <w:szCs w:val="24"/>
          <w:lang w:val="es-ES_tradnl" w:eastAsia="es-ES"/>
        </w:rPr>
        <w:t xml:space="preserve"> en versión pública</w:t>
      </w:r>
      <w:r w:rsidRPr="004259B8">
        <w:rPr>
          <w:rFonts w:ascii="Palatino Linotype" w:eastAsia="Times New Roman" w:hAnsi="Palatino Linotype" w:cs="Arial"/>
          <w:bCs/>
          <w:color w:val="000000"/>
          <w:sz w:val="24"/>
          <w:szCs w:val="24"/>
          <w:lang w:val="es-ES_tradnl" w:eastAsia="es-ES"/>
        </w:rPr>
        <w:t xml:space="preserve"> </w:t>
      </w:r>
      <w:r w:rsidRPr="004259B8">
        <w:rPr>
          <w:rFonts w:ascii="Palatino Linotype" w:eastAsia="Times New Roman" w:hAnsi="Palatino Linotype" w:cs="Arial"/>
          <w:color w:val="000000"/>
          <w:sz w:val="24"/>
          <w:szCs w:val="24"/>
          <w:lang w:val="es-ES_tradnl" w:eastAsia="es-ES"/>
        </w:rPr>
        <w:t>la siguiente información:</w:t>
      </w:r>
    </w:p>
    <w:p w:rsidR="008731CD" w:rsidRPr="004259B8" w:rsidRDefault="008731CD" w:rsidP="005B0F92">
      <w:pPr>
        <w:spacing w:after="0" w:line="360" w:lineRule="auto"/>
        <w:contextualSpacing/>
        <w:jc w:val="both"/>
        <w:rPr>
          <w:rFonts w:ascii="Palatino Linotype" w:eastAsia="Times New Roman" w:hAnsi="Palatino Linotype" w:cs="Arial"/>
          <w:color w:val="000000"/>
          <w:sz w:val="24"/>
          <w:szCs w:val="24"/>
          <w:lang w:val="es-ES_tradnl" w:eastAsia="es-ES"/>
        </w:rPr>
      </w:pPr>
    </w:p>
    <w:p w:rsidR="005B0F92" w:rsidRPr="004259B8" w:rsidRDefault="008731CD" w:rsidP="003354C5">
      <w:pPr>
        <w:pStyle w:val="Prrafodelista"/>
        <w:numPr>
          <w:ilvl w:val="0"/>
          <w:numId w:val="46"/>
        </w:numPr>
        <w:spacing w:after="0" w:line="360" w:lineRule="auto"/>
        <w:ind w:left="567" w:right="616" w:firstLine="0"/>
        <w:jc w:val="both"/>
        <w:rPr>
          <w:rFonts w:ascii="Palatino Linotype" w:eastAsia="Times New Roman" w:hAnsi="Palatino Linotype" w:cs="Arial"/>
          <w:b/>
          <w:bCs/>
          <w:color w:val="000000"/>
          <w:sz w:val="24"/>
          <w:szCs w:val="24"/>
          <w:lang w:val="es-ES_tradnl" w:eastAsia="es-ES"/>
        </w:rPr>
      </w:pPr>
      <w:r w:rsidRPr="004259B8">
        <w:rPr>
          <w:rFonts w:ascii="Palatino Linotype" w:eastAsia="Times New Roman" w:hAnsi="Palatino Linotype" w:cs="Arial"/>
          <w:b/>
          <w:bCs/>
          <w:color w:val="000000"/>
          <w:sz w:val="24"/>
          <w:szCs w:val="24"/>
          <w:lang w:val="es-ES_tradnl" w:eastAsia="es-ES"/>
        </w:rPr>
        <w:t xml:space="preserve">Del Presidente Municipal, </w:t>
      </w:r>
      <w:r w:rsidR="0065393E" w:rsidRPr="004259B8">
        <w:rPr>
          <w:rFonts w:ascii="Palatino Linotype" w:eastAsia="Times New Roman" w:hAnsi="Palatino Linotype" w:cs="Arial"/>
          <w:b/>
          <w:bCs/>
          <w:color w:val="000000"/>
          <w:sz w:val="24"/>
          <w:szCs w:val="24"/>
          <w:lang w:val="es-ES_tradnl" w:eastAsia="es-ES"/>
        </w:rPr>
        <w:t xml:space="preserve">Integrantes del Cabildo, Secretario del Ayuntamiento, Contralor, Tesorero,  Subdirector de Egresos de Tesorería, Cajeras de la Tesorería, Director de Obras Públicas, Comisario de Seguridad Pública, Subdirector de Seguridad Pública, Secretario Técnico, Secretario Técnico de la Dirección de Seguridad Pública,  Titular de Protección Civil, Directora de Desarrollo Económico, Titular de Planeación, </w:t>
      </w:r>
      <w:r w:rsidR="00043F36" w:rsidRPr="004259B8">
        <w:rPr>
          <w:rFonts w:ascii="Palatino Linotype" w:eastAsia="Times New Roman" w:hAnsi="Palatino Linotype" w:cs="Arial"/>
          <w:b/>
          <w:bCs/>
          <w:color w:val="000000"/>
          <w:sz w:val="24"/>
          <w:szCs w:val="24"/>
          <w:lang w:val="es-ES_tradnl" w:eastAsia="es-ES"/>
        </w:rPr>
        <w:t xml:space="preserve">Titular de la unidad de Información, </w:t>
      </w:r>
      <w:r w:rsidR="00043F36" w:rsidRPr="004259B8">
        <w:rPr>
          <w:rFonts w:ascii="Palatino Linotype" w:eastAsia="Times New Roman" w:hAnsi="Palatino Linotype" w:cs="Arial"/>
          <w:b/>
          <w:bCs/>
          <w:color w:val="000000"/>
          <w:sz w:val="24"/>
          <w:szCs w:val="24"/>
          <w:lang w:val="es-ES_tradnl" w:eastAsia="es-ES"/>
        </w:rPr>
        <w:lastRenderedPageBreak/>
        <w:t>Director o Subdirector de</w:t>
      </w:r>
      <w:r w:rsidR="003354C5" w:rsidRPr="004259B8">
        <w:rPr>
          <w:rFonts w:ascii="Palatino Linotype" w:eastAsia="Times New Roman" w:hAnsi="Palatino Linotype" w:cs="Arial"/>
          <w:b/>
          <w:bCs/>
          <w:color w:val="000000"/>
          <w:sz w:val="24"/>
          <w:szCs w:val="24"/>
          <w:lang w:val="es-ES_tradnl" w:eastAsia="es-ES"/>
        </w:rPr>
        <w:t xml:space="preserve"> Catastro, Director Jurídico, </w:t>
      </w:r>
      <w:r w:rsidR="00043F36" w:rsidRPr="004259B8">
        <w:rPr>
          <w:rFonts w:ascii="Palatino Linotype" w:eastAsia="Times New Roman" w:hAnsi="Palatino Linotype" w:cs="Arial"/>
          <w:b/>
          <w:bCs/>
          <w:color w:val="000000"/>
          <w:sz w:val="24"/>
          <w:szCs w:val="24"/>
          <w:lang w:val="es-ES_tradnl" w:eastAsia="es-ES"/>
        </w:rPr>
        <w:t>Asesores Generales</w:t>
      </w:r>
      <w:r w:rsidR="003354C5" w:rsidRPr="004259B8">
        <w:rPr>
          <w:rFonts w:ascii="Palatino Linotype" w:eastAsia="Times New Roman" w:hAnsi="Palatino Linotype" w:cs="Arial"/>
          <w:b/>
          <w:bCs/>
          <w:color w:val="000000"/>
          <w:sz w:val="24"/>
          <w:szCs w:val="24"/>
          <w:lang w:val="es-ES_tradnl" w:eastAsia="es-ES"/>
        </w:rPr>
        <w:t xml:space="preserve"> y Asesores Jurídicos </w:t>
      </w:r>
      <w:r w:rsidR="00043F36" w:rsidRPr="004259B8">
        <w:rPr>
          <w:rFonts w:ascii="Palatino Linotype" w:eastAsia="Times New Roman" w:hAnsi="Palatino Linotype" w:cs="Arial"/>
          <w:b/>
          <w:bCs/>
          <w:color w:val="000000"/>
          <w:sz w:val="24"/>
          <w:szCs w:val="24"/>
          <w:lang w:val="es-ES_tradnl" w:eastAsia="es-ES"/>
        </w:rPr>
        <w:t>:</w:t>
      </w:r>
    </w:p>
    <w:p w:rsidR="008731CD" w:rsidRPr="004259B8" w:rsidRDefault="008731CD" w:rsidP="008731CD">
      <w:pPr>
        <w:pStyle w:val="Prrafodelista"/>
        <w:spacing w:after="0" w:line="360" w:lineRule="auto"/>
        <w:jc w:val="both"/>
        <w:rPr>
          <w:rFonts w:ascii="Palatino Linotype" w:eastAsia="Times New Roman" w:hAnsi="Palatino Linotype" w:cs="Arial"/>
          <w:b/>
          <w:bCs/>
          <w:color w:val="000000"/>
          <w:sz w:val="24"/>
          <w:szCs w:val="24"/>
          <w:lang w:val="es-ES_tradnl" w:eastAsia="es-ES"/>
        </w:rPr>
      </w:pPr>
    </w:p>
    <w:p w:rsidR="005B0F92" w:rsidRPr="004259B8" w:rsidRDefault="00043F36" w:rsidP="003354C5">
      <w:pPr>
        <w:pStyle w:val="Prrafodelista"/>
        <w:numPr>
          <w:ilvl w:val="0"/>
          <w:numId w:val="47"/>
        </w:numPr>
        <w:spacing w:after="0" w:line="360" w:lineRule="auto"/>
        <w:ind w:left="1134" w:right="616" w:firstLine="0"/>
        <w:jc w:val="both"/>
        <w:rPr>
          <w:rFonts w:ascii="Palatino Linotype" w:eastAsia="MS Gothic" w:hAnsi="Palatino Linotype" w:cs="Times New Roman"/>
          <w:b/>
          <w:sz w:val="24"/>
          <w:szCs w:val="24"/>
        </w:rPr>
      </w:pPr>
      <w:r w:rsidRPr="004259B8">
        <w:rPr>
          <w:rFonts w:ascii="Palatino Linotype" w:eastAsia="MS Gothic" w:hAnsi="Palatino Linotype" w:cs="Times New Roman"/>
          <w:b/>
          <w:sz w:val="24"/>
          <w:szCs w:val="24"/>
        </w:rPr>
        <w:t xml:space="preserve">Los recibos </w:t>
      </w:r>
      <w:r w:rsidR="005B0F92" w:rsidRPr="004259B8">
        <w:rPr>
          <w:rFonts w:ascii="Palatino Linotype" w:eastAsia="MS Gothic" w:hAnsi="Palatino Linotype" w:cs="Times New Roman"/>
          <w:b/>
          <w:sz w:val="24"/>
          <w:szCs w:val="24"/>
        </w:rPr>
        <w:t>de nómina</w:t>
      </w:r>
      <w:r w:rsidRPr="004259B8">
        <w:rPr>
          <w:rFonts w:ascii="Palatino Linotype" w:eastAsia="MS Gothic" w:hAnsi="Palatino Linotype" w:cs="Times New Roman"/>
          <w:b/>
          <w:sz w:val="24"/>
          <w:szCs w:val="24"/>
        </w:rPr>
        <w:t xml:space="preserve"> del primero (01) de enero al treinta y uno (31) de agosto de dos mil diecinueve</w:t>
      </w:r>
      <w:r w:rsidR="005B0F92" w:rsidRPr="004259B8">
        <w:rPr>
          <w:rFonts w:ascii="Palatino Linotype" w:eastAsia="MS Gothic" w:hAnsi="Palatino Linotype" w:cs="Times New Roman"/>
          <w:b/>
          <w:sz w:val="24"/>
          <w:szCs w:val="24"/>
        </w:rPr>
        <w:t xml:space="preserve">. </w:t>
      </w:r>
    </w:p>
    <w:p w:rsidR="00043F36" w:rsidRPr="004259B8" w:rsidRDefault="00043F36" w:rsidP="003354C5">
      <w:pPr>
        <w:pStyle w:val="Prrafodelista"/>
        <w:spacing w:after="0" w:line="360" w:lineRule="auto"/>
        <w:ind w:left="1134" w:right="616"/>
        <w:jc w:val="both"/>
        <w:rPr>
          <w:rFonts w:ascii="Palatino Linotype" w:eastAsia="MS Gothic" w:hAnsi="Palatino Linotype" w:cs="Times New Roman"/>
          <w:b/>
          <w:sz w:val="24"/>
          <w:szCs w:val="24"/>
        </w:rPr>
      </w:pPr>
    </w:p>
    <w:p w:rsidR="00043F36" w:rsidRPr="004259B8" w:rsidRDefault="003354C5" w:rsidP="003354C5">
      <w:pPr>
        <w:pStyle w:val="Prrafodelista"/>
        <w:numPr>
          <w:ilvl w:val="0"/>
          <w:numId w:val="47"/>
        </w:numPr>
        <w:spacing w:after="0" w:line="360" w:lineRule="auto"/>
        <w:ind w:left="1134" w:right="616" w:firstLine="0"/>
        <w:jc w:val="both"/>
        <w:rPr>
          <w:rFonts w:ascii="Palatino Linotype" w:eastAsia="MS Gothic" w:hAnsi="Palatino Linotype" w:cs="Times New Roman"/>
          <w:b/>
          <w:sz w:val="24"/>
          <w:szCs w:val="24"/>
        </w:rPr>
      </w:pPr>
      <w:r w:rsidRPr="004259B8">
        <w:rPr>
          <w:rFonts w:ascii="Palatino Linotype" w:eastAsia="MS Gothic" w:hAnsi="Palatino Linotype" w:cs="Times New Roman"/>
          <w:b/>
          <w:sz w:val="24"/>
          <w:szCs w:val="24"/>
        </w:rPr>
        <w:t xml:space="preserve"> El documento donde consten las </w:t>
      </w:r>
      <w:r w:rsidR="00043F36" w:rsidRPr="004259B8">
        <w:rPr>
          <w:rFonts w:ascii="Palatino Linotype" w:eastAsia="MS Gothic" w:hAnsi="Palatino Linotype" w:cs="Times New Roman"/>
          <w:b/>
          <w:sz w:val="24"/>
          <w:szCs w:val="24"/>
        </w:rPr>
        <w:t>gratificaciones, bonos, compensaciones, cooperaciones, ayudas y apoyos del primero (01) de enero al treinta y uno (31) de agosto de dos mil diecinueve.</w:t>
      </w:r>
    </w:p>
    <w:p w:rsidR="005B0F92" w:rsidRPr="004259B8" w:rsidRDefault="005B0F92" w:rsidP="005B0F92">
      <w:pPr>
        <w:spacing w:after="0" w:line="360" w:lineRule="auto"/>
        <w:ind w:right="567"/>
        <w:jc w:val="both"/>
        <w:rPr>
          <w:rFonts w:ascii="Palatino Linotype" w:hAnsi="Palatino Linotype"/>
          <w:sz w:val="24"/>
          <w:szCs w:val="24"/>
        </w:rPr>
      </w:pPr>
    </w:p>
    <w:p w:rsidR="005B0F92" w:rsidRPr="004259B8" w:rsidRDefault="005B0F92" w:rsidP="008731CD">
      <w:pPr>
        <w:spacing w:after="0" w:line="360" w:lineRule="auto"/>
        <w:jc w:val="both"/>
        <w:rPr>
          <w:rFonts w:ascii="Palatino Linotype" w:hAnsi="Palatino Linotype"/>
          <w:b/>
          <w:sz w:val="24"/>
          <w:szCs w:val="24"/>
        </w:rPr>
      </w:pPr>
      <w:r w:rsidRPr="004259B8">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8E28DE">
        <w:rPr>
          <w:rFonts w:ascii="Palatino Linotype" w:hAnsi="Palatino Linotype"/>
          <w:b/>
          <w:sz w:val="24"/>
          <w:szCs w:val="24"/>
        </w:rPr>
        <w:t xml:space="preserve"> </w:t>
      </w:r>
      <w:r w:rsidR="008E28DE" w:rsidRPr="008E28DE">
        <w:rPr>
          <w:rFonts w:ascii="Palatino Linotype" w:hAnsi="Palatino Linotype"/>
          <w:b/>
          <w:sz w:val="24"/>
          <w:szCs w:val="24"/>
          <w:highlight w:val="black"/>
        </w:rPr>
        <w:t>---------------------------------------------</w:t>
      </w:r>
      <w:r w:rsidRPr="004259B8">
        <w:rPr>
          <w:rFonts w:ascii="Palatino Linotype" w:hAnsi="Palatino Linotype"/>
          <w:b/>
          <w:sz w:val="24"/>
          <w:szCs w:val="24"/>
        </w:rPr>
        <w:t xml:space="preserve">. </w:t>
      </w:r>
    </w:p>
    <w:p w:rsidR="00043F36" w:rsidRPr="004259B8" w:rsidRDefault="00043F36" w:rsidP="008731CD">
      <w:pPr>
        <w:spacing w:after="0" w:line="360" w:lineRule="auto"/>
        <w:jc w:val="both"/>
        <w:rPr>
          <w:rFonts w:ascii="Palatino Linotype" w:hAnsi="Palatino Linotype"/>
          <w:b/>
          <w:sz w:val="24"/>
          <w:szCs w:val="24"/>
        </w:rPr>
      </w:pPr>
    </w:p>
    <w:p w:rsidR="005B0F92" w:rsidRPr="004259B8" w:rsidRDefault="005B0F92" w:rsidP="005B0F92">
      <w:pPr>
        <w:spacing w:after="0" w:line="360" w:lineRule="auto"/>
        <w:jc w:val="both"/>
        <w:rPr>
          <w:rFonts w:ascii="Palatino Linotype" w:eastAsia="MS Mincho" w:hAnsi="Palatino Linotype" w:cs="Times New Roman"/>
          <w:color w:val="000000"/>
          <w:sz w:val="24"/>
          <w:szCs w:val="24"/>
          <w:lang w:val="es-ES_tradnl" w:eastAsia="es-ES"/>
        </w:rPr>
      </w:pPr>
      <w:r w:rsidRPr="004259B8">
        <w:rPr>
          <w:rFonts w:ascii="Palatino Linotype" w:eastAsia="MS Mincho" w:hAnsi="Palatino Linotype" w:cs="Times New Roman"/>
          <w:b/>
          <w:color w:val="000000"/>
          <w:sz w:val="24"/>
          <w:szCs w:val="24"/>
          <w:lang w:val="es-ES_tradnl" w:eastAsia="es-ES"/>
        </w:rPr>
        <w:t>TERCERO.</w:t>
      </w:r>
      <w:r w:rsidRPr="004259B8">
        <w:rPr>
          <w:rFonts w:ascii="Palatino Linotype" w:eastAsia="MS Mincho" w:hAnsi="Palatino Linotype" w:cs="Times New Roman"/>
          <w:color w:val="000000"/>
          <w:sz w:val="24"/>
          <w:szCs w:val="24"/>
          <w:lang w:val="es-ES_tradnl" w:eastAsia="es-ES"/>
        </w:rPr>
        <w:t xml:space="preserve"> Notifíquese al Titular de la Unidad de Transparencia del</w:t>
      </w:r>
      <w:r w:rsidRPr="004259B8">
        <w:rPr>
          <w:rFonts w:ascii="Palatino Linotype" w:eastAsia="MS Mincho" w:hAnsi="Palatino Linotype" w:cs="Times New Roman"/>
          <w:b/>
          <w:color w:val="000000"/>
          <w:sz w:val="24"/>
          <w:szCs w:val="24"/>
          <w:lang w:val="es-ES_tradnl" w:eastAsia="es-ES"/>
        </w:rPr>
        <w:t xml:space="preserve"> </w:t>
      </w:r>
      <w:r w:rsidRPr="004259B8">
        <w:rPr>
          <w:rFonts w:ascii="Palatino Linotype" w:eastAsia="MS Mincho" w:hAnsi="Palatino Linotype" w:cs="Times New Roman"/>
          <w:color w:val="000000"/>
          <w:sz w:val="24"/>
          <w:szCs w:val="24"/>
          <w:lang w:val="es-ES_tradnl" w:eastAsia="es-ES"/>
        </w:rPr>
        <w:t xml:space="preserve">Sujeto Obligado, para que conforme a los artículos 186 último párrafo, 189 párrafo segundo y 199 de la Ley de Transparencia y Acceso a la Información Pública del Estado de México y Municipios, vigente, dé cumplimiento a lo ordenado dentro del plazo de </w:t>
      </w:r>
      <w:r w:rsidRPr="004259B8">
        <w:rPr>
          <w:rFonts w:ascii="Palatino Linotype" w:eastAsia="MS Mincho" w:hAnsi="Palatino Linotype" w:cs="Times New Roman"/>
          <w:color w:val="000000"/>
          <w:sz w:val="24"/>
          <w:szCs w:val="24"/>
          <w:lang w:val="es-ES_tradnl" w:eastAsia="es-ES"/>
        </w:rPr>
        <w:lastRenderedPageBreak/>
        <w:t>diez días hábiles, debiendo rendir a este Instituto el informe de cumplimiento de la resolución en un plazo de tres días hábiles posteriores.</w:t>
      </w:r>
    </w:p>
    <w:p w:rsidR="005B0F92" w:rsidRPr="004259B8" w:rsidRDefault="005B0F92" w:rsidP="005B0F92">
      <w:pPr>
        <w:spacing w:after="0" w:line="360" w:lineRule="auto"/>
        <w:jc w:val="both"/>
        <w:rPr>
          <w:rFonts w:ascii="Palatino Linotype" w:eastAsia="MS Mincho" w:hAnsi="Palatino Linotype" w:cs="Times New Roman"/>
          <w:color w:val="000000"/>
          <w:sz w:val="24"/>
          <w:szCs w:val="24"/>
          <w:lang w:val="es-ES_tradnl" w:eastAsia="es-ES"/>
        </w:rPr>
      </w:pPr>
    </w:p>
    <w:p w:rsidR="005B0F92" w:rsidRPr="004259B8" w:rsidRDefault="005B0F92" w:rsidP="005B0F92">
      <w:pPr>
        <w:spacing w:after="0" w:line="360" w:lineRule="auto"/>
        <w:jc w:val="both"/>
        <w:rPr>
          <w:rFonts w:ascii="Palatino Linotype" w:hAnsi="Palatino Linotype"/>
          <w:b/>
          <w:sz w:val="24"/>
          <w:szCs w:val="24"/>
        </w:rPr>
      </w:pPr>
      <w:r w:rsidRPr="004259B8">
        <w:rPr>
          <w:rFonts w:ascii="Palatino Linotype" w:eastAsia="MS Mincho" w:hAnsi="Palatino Linotype" w:cs="Times New Roman"/>
          <w:b/>
          <w:color w:val="000000"/>
          <w:sz w:val="24"/>
          <w:szCs w:val="24"/>
          <w:lang w:val="es-ES_tradnl" w:eastAsia="es-ES"/>
        </w:rPr>
        <w:t xml:space="preserve">CUARTO. </w:t>
      </w:r>
      <w:r w:rsidRPr="004259B8">
        <w:rPr>
          <w:rFonts w:ascii="Palatino Linotype" w:eastAsia="MS Mincho" w:hAnsi="Palatino Linotype" w:cs="Times New Roman"/>
          <w:color w:val="000000"/>
          <w:sz w:val="24"/>
          <w:szCs w:val="24"/>
          <w:lang w:val="es-ES_tradnl" w:eastAsia="es-ES"/>
        </w:rPr>
        <w:t>Notifíquese a</w:t>
      </w:r>
      <w:r w:rsidR="008E28DE">
        <w:rPr>
          <w:rFonts w:ascii="Palatino Linotype" w:hAnsi="Palatino Linotype"/>
          <w:b/>
          <w:sz w:val="24"/>
          <w:szCs w:val="24"/>
        </w:rPr>
        <w:t xml:space="preserve"> </w:t>
      </w:r>
      <w:r w:rsidR="008E28DE" w:rsidRPr="008E28DE">
        <w:rPr>
          <w:rFonts w:ascii="Palatino Linotype" w:hAnsi="Palatino Linotype"/>
          <w:b/>
          <w:sz w:val="24"/>
          <w:szCs w:val="24"/>
          <w:highlight w:val="black"/>
        </w:rPr>
        <w:t>---------------------------------------------</w:t>
      </w:r>
      <w:r w:rsidRPr="004259B8">
        <w:rPr>
          <w:rFonts w:ascii="Palatino Linotype" w:eastAsia="MS Mincho" w:hAnsi="Palatino Linotype" w:cs="Times New Roman"/>
          <w:b/>
          <w:color w:val="000000"/>
          <w:sz w:val="24"/>
          <w:szCs w:val="24"/>
          <w:lang w:val="es-ES_tradnl" w:eastAsia="es-ES"/>
        </w:rPr>
        <w:t xml:space="preserve"> </w:t>
      </w:r>
      <w:r w:rsidRPr="004259B8">
        <w:rPr>
          <w:rFonts w:ascii="Palatino Linotype" w:eastAsia="MS Mincho" w:hAnsi="Palatino Linotype" w:cs="Times New Roman"/>
          <w:color w:val="000000"/>
          <w:sz w:val="24"/>
          <w:szCs w:val="24"/>
          <w:lang w:val="es-ES_tradnl" w:eastAsia="es-ES"/>
        </w:rPr>
        <w:t>la presente resolución.</w:t>
      </w:r>
    </w:p>
    <w:p w:rsidR="005B0F92" w:rsidRPr="004259B8" w:rsidRDefault="005B0F92" w:rsidP="005B0F92">
      <w:pPr>
        <w:spacing w:after="0" w:line="360" w:lineRule="auto"/>
        <w:jc w:val="both"/>
        <w:rPr>
          <w:rFonts w:ascii="Palatino Linotype" w:eastAsia="MS Mincho" w:hAnsi="Palatino Linotype" w:cs="Times New Roman"/>
          <w:color w:val="000000"/>
          <w:sz w:val="24"/>
          <w:szCs w:val="24"/>
          <w:lang w:val="es-ES_tradnl" w:eastAsia="es-ES"/>
        </w:rPr>
      </w:pPr>
    </w:p>
    <w:p w:rsidR="005B0F92" w:rsidRPr="004259B8" w:rsidRDefault="005B0F92" w:rsidP="005B0F92">
      <w:pPr>
        <w:spacing w:after="0" w:line="360" w:lineRule="auto"/>
        <w:jc w:val="both"/>
        <w:rPr>
          <w:rFonts w:ascii="Palatino Linotype" w:eastAsia="MS Mincho" w:hAnsi="Palatino Linotype" w:cs="Times New Roman"/>
          <w:color w:val="000000"/>
          <w:sz w:val="24"/>
          <w:szCs w:val="24"/>
          <w:lang w:val="es-ES_tradnl" w:eastAsia="es-ES"/>
        </w:rPr>
      </w:pPr>
      <w:r w:rsidRPr="004259B8">
        <w:rPr>
          <w:rFonts w:ascii="Palatino Linotype" w:eastAsia="MS Mincho" w:hAnsi="Palatino Linotype" w:cs="Times New Roman"/>
          <w:b/>
          <w:sz w:val="24"/>
          <w:szCs w:val="24"/>
          <w:lang w:val="es-ES_tradnl" w:eastAsia="es-ES"/>
        </w:rPr>
        <w:t>QUINTO</w:t>
      </w:r>
      <w:r w:rsidRPr="004259B8">
        <w:rPr>
          <w:rFonts w:ascii="Palatino Linotype" w:eastAsia="MS Mincho" w:hAnsi="Palatino Linotype" w:cs="Times New Roman"/>
          <w:b/>
          <w:color w:val="000000"/>
          <w:sz w:val="24"/>
          <w:szCs w:val="24"/>
          <w:lang w:val="es-ES_tradnl" w:eastAsia="es-ES"/>
        </w:rPr>
        <w:t xml:space="preserve">. </w:t>
      </w:r>
      <w:r w:rsidRPr="004259B8">
        <w:rPr>
          <w:rFonts w:ascii="Palatino Linotype" w:eastAsia="MS Mincho" w:hAnsi="Palatino Linotype" w:cs="Times New Roman"/>
          <w:color w:val="000000"/>
          <w:sz w:val="24"/>
          <w:szCs w:val="24"/>
          <w:lang w:val="es-ES_tradnl" w:eastAsia="es-ES"/>
        </w:rPr>
        <w:t xml:space="preserve">Se hace del conocimiento de </w:t>
      </w:r>
      <w:r w:rsidR="008E28DE" w:rsidRPr="008E28DE">
        <w:rPr>
          <w:rFonts w:ascii="Palatino Linotype" w:hAnsi="Palatino Linotype"/>
          <w:b/>
          <w:sz w:val="24"/>
          <w:szCs w:val="24"/>
          <w:highlight w:val="black"/>
        </w:rPr>
        <w:t>----------------------------------------------</w:t>
      </w:r>
      <w:r w:rsidR="00043F36" w:rsidRPr="004259B8">
        <w:rPr>
          <w:rFonts w:ascii="Palatino Linotype" w:eastAsia="MS Mincho" w:hAnsi="Palatino Linotype" w:cs="Times New Roman"/>
          <w:color w:val="000000"/>
          <w:sz w:val="24"/>
          <w:szCs w:val="24"/>
          <w:lang w:val="es-ES_tradnl" w:eastAsia="es-ES"/>
        </w:rPr>
        <w:t xml:space="preserve"> </w:t>
      </w:r>
      <w:r w:rsidRPr="004259B8">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4"/>
    </w:p>
    <w:p w:rsidR="00B54F03" w:rsidRPr="004259B8" w:rsidRDefault="00B54F03" w:rsidP="00DF32AA">
      <w:pPr>
        <w:tabs>
          <w:tab w:val="left" w:pos="0"/>
        </w:tabs>
        <w:spacing w:after="0" w:line="360" w:lineRule="auto"/>
        <w:jc w:val="both"/>
        <w:rPr>
          <w:rFonts w:ascii="Palatino Linotype" w:hAnsi="Palatino Linotype"/>
          <w:sz w:val="24"/>
          <w:szCs w:val="24"/>
        </w:rPr>
      </w:pPr>
    </w:p>
    <w:p w:rsidR="00C05583" w:rsidRPr="004259B8" w:rsidRDefault="00E93981" w:rsidP="00DF32AA">
      <w:pPr>
        <w:tabs>
          <w:tab w:val="left" w:pos="0"/>
        </w:tabs>
        <w:spacing w:after="0" w:line="360" w:lineRule="auto"/>
        <w:ind w:firstLine="1"/>
        <w:jc w:val="both"/>
        <w:rPr>
          <w:rFonts w:ascii="Palatino Linotype" w:hAnsi="Palatino Linotype"/>
          <w:sz w:val="24"/>
          <w:szCs w:val="24"/>
        </w:rPr>
      </w:pPr>
      <w:r w:rsidRPr="004259B8">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B34D38">
        <w:rPr>
          <w:rFonts w:ascii="Palatino Linotype" w:hAnsi="Palatino Linotype"/>
          <w:sz w:val="24"/>
          <w:szCs w:val="24"/>
        </w:rPr>
        <w:t>JOSÉ GUADALUPE LUNA HERNÁNDEZ, JAVIER MARTÍNEZ CRUZ Y LUIS GUSTAVO PARRA NORIEGA, EN LA CUADRAGÉSIMA QUINTA</w:t>
      </w:r>
      <w:r w:rsidR="000F3365" w:rsidRPr="004259B8">
        <w:rPr>
          <w:rFonts w:ascii="Palatino Linotype" w:hAnsi="Palatino Linotype"/>
          <w:sz w:val="24"/>
          <w:szCs w:val="24"/>
        </w:rPr>
        <w:t xml:space="preserve"> </w:t>
      </w:r>
      <w:r w:rsidRPr="004259B8">
        <w:rPr>
          <w:rFonts w:ascii="Palatino Linotype" w:hAnsi="Palatino Linotype"/>
          <w:sz w:val="24"/>
          <w:szCs w:val="24"/>
        </w:rPr>
        <w:t>SESIÓN</w:t>
      </w:r>
      <w:r w:rsidR="00B34D38">
        <w:rPr>
          <w:rFonts w:ascii="Palatino Linotype" w:hAnsi="Palatino Linotype"/>
          <w:sz w:val="24"/>
          <w:szCs w:val="24"/>
        </w:rPr>
        <w:t xml:space="preserve"> ORDINARIA CELEBRADA EL DÍA CUATRO DE DICIEMBRE DE DOS MIL DIECINUEVE</w:t>
      </w:r>
      <w:r w:rsidRPr="004259B8">
        <w:rPr>
          <w:rFonts w:ascii="Palatino Linotype" w:hAnsi="Palatino Linotype"/>
          <w:sz w:val="24"/>
          <w:szCs w:val="24"/>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6F2EC5" w:rsidRPr="004259B8" w:rsidTr="00E07ABA">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6F2EC5" w:rsidRPr="004259B8" w:rsidTr="003354C5">
              <w:trPr>
                <w:jc w:val="center"/>
              </w:trPr>
              <w:tc>
                <w:tcPr>
                  <w:tcW w:w="10365" w:type="dxa"/>
                  <w:gridSpan w:val="2"/>
                  <w:shd w:val="clear" w:color="auto" w:fill="auto"/>
                </w:tcPr>
                <w:p w:rsidR="00925065" w:rsidRPr="004259B8" w:rsidRDefault="00925065" w:rsidP="00DF32AA">
                  <w:pPr>
                    <w:spacing w:after="0" w:line="360" w:lineRule="auto"/>
                    <w:rPr>
                      <w:rFonts w:ascii="Palatino Linotype" w:hAnsi="Palatino Linotype" w:cs="Arial"/>
                      <w:b/>
                      <w:sz w:val="24"/>
                      <w:szCs w:val="24"/>
                    </w:rPr>
                  </w:pPr>
                </w:p>
                <w:p w:rsidR="00C05583" w:rsidRDefault="00C05583" w:rsidP="00DF32AA">
                  <w:pPr>
                    <w:spacing w:after="0" w:line="360" w:lineRule="auto"/>
                    <w:jc w:val="center"/>
                    <w:rPr>
                      <w:rFonts w:ascii="Palatino Linotype" w:hAnsi="Palatino Linotype" w:cs="Arial"/>
                      <w:b/>
                      <w:sz w:val="24"/>
                      <w:szCs w:val="24"/>
                    </w:rPr>
                  </w:pPr>
                </w:p>
                <w:p w:rsidR="00B34D38" w:rsidRDefault="00B34D38" w:rsidP="00DF32AA">
                  <w:pPr>
                    <w:spacing w:after="0" w:line="360" w:lineRule="auto"/>
                    <w:jc w:val="center"/>
                    <w:rPr>
                      <w:rFonts w:ascii="Palatino Linotype" w:hAnsi="Palatino Linotype" w:cs="Arial"/>
                      <w:b/>
                      <w:sz w:val="24"/>
                      <w:szCs w:val="24"/>
                    </w:rPr>
                  </w:pPr>
                </w:p>
                <w:p w:rsidR="00B34D38" w:rsidRPr="004259B8" w:rsidRDefault="00B34D38" w:rsidP="00DF32AA">
                  <w:pPr>
                    <w:spacing w:after="0" w:line="360" w:lineRule="auto"/>
                    <w:jc w:val="center"/>
                    <w:rPr>
                      <w:rFonts w:ascii="Palatino Linotype" w:hAnsi="Palatino Linotype" w:cs="Arial"/>
                      <w:b/>
                      <w:sz w:val="24"/>
                      <w:szCs w:val="24"/>
                    </w:rPr>
                  </w:pP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Zulema Martínez Sánchez</w:t>
                  </w: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sz w:val="24"/>
                      <w:szCs w:val="24"/>
                    </w:rPr>
                    <w:t>Comisionada Presidenta</w:t>
                  </w: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 xml:space="preserve">(RÚBRICA) </w:t>
                  </w:r>
                </w:p>
              </w:tc>
            </w:tr>
            <w:tr w:rsidR="006F2EC5" w:rsidRPr="004259B8" w:rsidTr="003354C5">
              <w:trPr>
                <w:jc w:val="center"/>
              </w:trPr>
              <w:tc>
                <w:tcPr>
                  <w:tcW w:w="5182" w:type="dxa"/>
                  <w:shd w:val="clear" w:color="auto" w:fill="auto"/>
                </w:tcPr>
                <w:p w:rsidR="006F2EC5" w:rsidRPr="004259B8" w:rsidRDefault="006F2EC5" w:rsidP="00DF32AA">
                  <w:pPr>
                    <w:spacing w:after="0" w:line="360" w:lineRule="auto"/>
                    <w:rPr>
                      <w:rFonts w:ascii="Palatino Linotype" w:hAnsi="Palatino Linotype" w:cs="Arial"/>
                      <w:b/>
                      <w:sz w:val="24"/>
                      <w:szCs w:val="24"/>
                    </w:rPr>
                  </w:pP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 xml:space="preserve">Eva </w:t>
                  </w:r>
                  <w:proofErr w:type="spellStart"/>
                  <w:r w:rsidRPr="004259B8">
                    <w:rPr>
                      <w:rFonts w:ascii="Palatino Linotype" w:hAnsi="Palatino Linotype" w:cs="Arial"/>
                      <w:b/>
                      <w:sz w:val="24"/>
                      <w:szCs w:val="24"/>
                    </w:rPr>
                    <w:t>Abaid</w:t>
                  </w:r>
                  <w:proofErr w:type="spellEnd"/>
                  <w:r w:rsidRPr="004259B8">
                    <w:rPr>
                      <w:rFonts w:ascii="Palatino Linotype" w:hAnsi="Palatino Linotype" w:cs="Arial"/>
                      <w:b/>
                      <w:sz w:val="24"/>
                      <w:szCs w:val="24"/>
                    </w:rPr>
                    <w:t xml:space="preserve"> </w:t>
                  </w:r>
                  <w:proofErr w:type="spellStart"/>
                  <w:r w:rsidRPr="004259B8">
                    <w:rPr>
                      <w:rFonts w:ascii="Palatino Linotype" w:hAnsi="Palatino Linotype" w:cs="Arial"/>
                      <w:b/>
                      <w:sz w:val="24"/>
                      <w:szCs w:val="24"/>
                    </w:rPr>
                    <w:t>Yapur</w:t>
                  </w:r>
                  <w:proofErr w:type="spellEnd"/>
                </w:p>
                <w:p w:rsidR="006F2EC5" w:rsidRPr="004259B8" w:rsidRDefault="006F2EC5" w:rsidP="00DF32AA">
                  <w:pPr>
                    <w:spacing w:after="0" w:line="360" w:lineRule="auto"/>
                    <w:jc w:val="center"/>
                    <w:rPr>
                      <w:rFonts w:ascii="Palatino Linotype" w:hAnsi="Palatino Linotype" w:cs="Arial"/>
                      <w:sz w:val="24"/>
                      <w:szCs w:val="24"/>
                    </w:rPr>
                  </w:pPr>
                  <w:r w:rsidRPr="004259B8">
                    <w:rPr>
                      <w:rFonts w:ascii="Palatino Linotype" w:hAnsi="Palatino Linotype" w:cs="Arial"/>
                      <w:sz w:val="24"/>
                      <w:szCs w:val="24"/>
                    </w:rPr>
                    <w:t>Comisionada</w:t>
                  </w: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(RÚBRICA)</w:t>
                  </w:r>
                </w:p>
              </w:tc>
              <w:tc>
                <w:tcPr>
                  <w:tcW w:w="5183" w:type="dxa"/>
                  <w:shd w:val="clear" w:color="auto" w:fill="auto"/>
                </w:tcPr>
                <w:p w:rsidR="00C05583" w:rsidRPr="004259B8" w:rsidRDefault="00C05583" w:rsidP="00DF32AA">
                  <w:pPr>
                    <w:spacing w:after="0" w:line="360" w:lineRule="auto"/>
                    <w:rPr>
                      <w:rFonts w:ascii="Palatino Linotype" w:hAnsi="Palatino Linotype" w:cs="Arial"/>
                      <w:b/>
                      <w:sz w:val="24"/>
                      <w:szCs w:val="24"/>
                    </w:rPr>
                  </w:pP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José Guadalupe Luna Hernández</w:t>
                  </w:r>
                </w:p>
                <w:p w:rsidR="006F2EC5" w:rsidRPr="004259B8" w:rsidRDefault="006F2EC5" w:rsidP="00DF32AA">
                  <w:pPr>
                    <w:spacing w:after="0" w:line="360" w:lineRule="auto"/>
                    <w:jc w:val="center"/>
                    <w:rPr>
                      <w:rFonts w:ascii="Palatino Linotype" w:hAnsi="Palatino Linotype" w:cs="Arial"/>
                      <w:sz w:val="24"/>
                      <w:szCs w:val="24"/>
                    </w:rPr>
                  </w:pPr>
                  <w:r w:rsidRPr="004259B8">
                    <w:rPr>
                      <w:rFonts w:ascii="Palatino Linotype" w:hAnsi="Palatino Linotype" w:cs="Arial"/>
                      <w:sz w:val="24"/>
                      <w:szCs w:val="24"/>
                    </w:rPr>
                    <w:t>Comisionado</w:t>
                  </w: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(RÚBRICA)</w:t>
                  </w:r>
                </w:p>
              </w:tc>
            </w:tr>
            <w:tr w:rsidR="006F2EC5" w:rsidRPr="004259B8" w:rsidTr="003354C5">
              <w:trPr>
                <w:jc w:val="center"/>
              </w:trPr>
              <w:tc>
                <w:tcPr>
                  <w:tcW w:w="5182" w:type="dxa"/>
                  <w:shd w:val="clear" w:color="auto" w:fill="auto"/>
                </w:tcPr>
                <w:p w:rsidR="006F2EC5" w:rsidRDefault="006F2EC5" w:rsidP="00DF32AA">
                  <w:pPr>
                    <w:spacing w:after="0" w:line="360" w:lineRule="auto"/>
                    <w:rPr>
                      <w:rFonts w:ascii="Palatino Linotype" w:hAnsi="Palatino Linotype" w:cs="Arial"/>
                      <w:b/>
                      <w:sz w:val="24"/>
                      <w:szCs w:val="24"/>
                    </w:rPr>
                  </w:pPr>
                </w:p>
                <w:p w:rsidR="00B34D38" w:rsidRPr="004259B8" w:rsidRDefault="00B34D38" w:rsidP="00DF32AA">
                  <w:pPr>
                    <w:spacing w:after="0" w:line="360" w:lineRule="auto"/>
                    <w:rPr>
                      <w:rFonts w:ascii="Palatino Linotype" w:hAnsi="Palatino Linotype" w:cs="Arial"/>
                      <w:b/>
                      <w:sz w:val="24"/>
                      <w:szCs w:val="24"/>
                    </w:rPr>
                  </w:pPr>
                </w:p>
                <w:p w:rsidR="00925065" w:rsidRDefault="00925065" w:rsidP="00DF32AA">
                  <w:pPr>
                    <w:spacing w:after="0" w:line="360" w:lineRule="auto"/>
                    <w:rPr>
                      <w:rFonts w:ascii="Palatino Linotype" w:hAnsi="Palatino Linotype" w:cs="Arial"/>
                      <w:b/>
                      <w:sz w:val="4"/>
                      <w:szCs w:val="24"/>
                    </w:rPr>
                  </w:pPr>
                </w:p>
                <w:p w:rsidR="00B34D38" w:rsidRPr="00B34D38" w:rsidRDefault="00B34D38" w:rsidP="00DF32AA">
                  <w:pPr>
                    <w:spacing w:after="0" w:line="360" w:lineRule="auto"/>
                    <w:rPr>
                      <w:rFonts w:ascii="Palatino Linotype" w:hAnsi="Palatino Linotype" w:cs="Arial"/>
                      <w:b/>
                      <w:sz w:val="4"/>
                      <w:szCs w:val="24"/>
                    </w:rPr>
                  </w:pP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Javier Martínez Cruz</w:t>
                  </w:r>
                </w:p>
                <w:p w:rsidR="006F2EC5" w:rsidRPr="004259B8" w:rsidRDefault="006F2EC5" w:rsidP="00DF32AA">
                  <w:pPr>
                    <w:spacing w:after="0" w:line="360" w:lineRule="auto"/>
                    <w:jc w:val="center"/>
                    <w:rPr>
                      <w:rFonts w:ascii="Palatino Linotype" w:hAnsi="Palatino Linotype" w:cs="Arial"/>
                      <w:sz w:val="24"/>
                      <w:szCs w:val="24"/>
                    </w:rPr>
                  </w:pPr>
                  <w:r w:rsidRPr="004259B8">
                    <w:rPr>
                      <w:rFonts w:ascii="Palatino Linotype" w:hAnsi="Palatino Linotype" w:cs="Arial"/>
                      <w:sz w:val="24"/>
                      <w:szCs w:val="24"/>
                    </w:rPr>
                    <w:t>Comisionado</w:t>
                  </w:r>
                </w:p>
                <w:p w:rsidR="006F2EC5" w:rsidRPr="004259B8" w:rsidRDefault="006F2EC5" w:rsidP="00DF32AA">
                  <w:pPr>
                    <w:spacing w:after="0" w:line="360" w:lineRule="auto"/>
                    <w:jc w:val="center"/>
                    <w:rPr>
                      <w:rFonts w:ascii="Palatino Linotype" w:hAnsi="Palatino Linotype" w:cs="Arial"/>
                      <w:sz w:val="24"/>
                      <w:szCs w:val="24"/>
                    </w:rPr>
                  </w:pPr>
                  <w:r w:rsidRPr="004259B8">
                    <w:rPr>
                      <w:rFonts w:ascii="Palatino Linotype" w:hAnsi="Palatino Linotype" w:cs="Arial"/>
                      <w:b/>
                      <w:sz w:val="24"/>
                      <w:szCs w:val="24"/>
                    </w:rPr>
                    <w:t>(RÚBRICA)</w:t>
                  </w:r>
                </w:p>
              </w:tc>
              <w:tc>
                <w:tcPr>
                  <w:tcW w:w="5183" w:type="dxa"/>
                  <w:shd w:val="clear" w:color="auto" w:fill="auto"/>
                </w:tcPr>
                <w:p w:rsidR="00C05583" w:rsidRDefault="00C05583" w:rsidP="00DF32AA">
                  <w:pPr>
                    <w:spacing w:after="0" w:line="360" w:lineRule="auto"/>
                    <w:rPr>
                      <w:rFonts w:ascii="Palatino Linotype" w:hAnsi="Palatino Linotype" w:cs="Arial"/>
                      <w:b/>
                      <w:sz w:val="24"/>
                      <w:szCs w:val="24"/>
                    </w:rPr>
                  </w:pPr>
                </w:p>
                <w:p w:rsidR="00B34D38" w:rsidRPr="004259B8" w:rsidRDefault="00B34D38" w:rsidP="00DF32AA">
                  <w:pPr>
                    <w:spacing w:after="0" w:line="360" w:lineRule="auto"/>
                    <w:rPr>
                      <w:rFonts w:ascii="Palatino Linotype" w:hAnsi="Palatino Linotype" w:cs="Arial"/>
                      <w:b/>
                      <w:sz w:val="24"/>
                      <w:szCs w:val="24"/>
                    </w:rPr>
                  </w:pPr>
                </w:p>
                <w:p w:rsidR="006F2EC5" w:rsidRPr="00B34D38" w:rsidRDefault="006F2EC5" w:rsidP="00DF32AA">
                  <w:pPr>
                    <w:spacing w:after="0" w:line="360" w:lineRule="auto"/>
                    <w:rPr>
                      <w:rFonts w:ascii="Palatino Linotype" w:hAnsi="Palatino Linotype" w:cs="Arial"/>
                      <w:b/>
                      <w:sz w:val="2"/>
                      <w:szCs w:val="24"/>
                    </w:rPr>
                  </w:pP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Luis Gustavo Parra Noriega</w:t>
                  </w:r>
                </w:p>
                <w:p w:rsidR="006F2EC5" w:rsidRPr="004259B8" w:rsidRDefault="006F2EC5" w:rsidP="00DF32AA">
                  <w:pPr>
                    <w:spacing w:after="0" w:line="360" w:lineRule="auto"/>
                    <w:jc w:val="center"/>
                    <w:rPr>
                      <w:rFonts w:ascii="Palatino Linotype" w:hAnsi="Palatino Linotype" w:cs="Arial"/>
                      <w:sz w:val="24"/>
                      <w:szCs w:val="24"/>
                    </w:rPr>
                  </w:pPr>
                  <w:r w:rsidRPr="004259B8">
                    <w:rPr>
                      <w:rFonts w:ascii="Palatino Linotype" w:hAnsi="Palatino Linotype" w:cs="Arial"/>
                      <w:sz w:val="24"/>
                      <w:szCs w:val="24"/>
                    </w:rPr>
                    <w:t>Comisionado</w:t>
                  </w: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(RÚBRICA)</w:t>
                  </w:r>
                </w:p>
              </w:tc>
            </w:tr>
            <w:tr w:rsidR="006F2EC5" w:rsidRPr="004259B8" w:rsidTr="003354C5">
              <w:trPr>
                <w:jc w:val="center"/>
              </w:trPr>
              <w:tc>
                <w:tcPr>
                  <w:tcW w:w="10365" w:type="dxa"/>
                  <w:gridSpan w:val="2"/>
                  <w:shd w:val="clear" w:color="auto" w:fill="auto"/>
                </w:tcPr>
                <w:p w:rsidR="006F2EC5" w:rsidRDefault="006F2EC5" w:rsidP="00B34D38">
                  <w:pPr>
                    <w:spacing w:after="0" w:line="360" w:lineRule="auto"/>
                    <w:rPr>
                      <w:rFonts w:ascii="Palatino Linotype" w:hAnsi="Palatino Linotype" w:cs="Arial"/>
                      <w:b/>
                      <w:sz w:val="24"/>
                      <w:szCs w:val="24"/>
                    </w:rPr>
                  </w:pPr>
                </w:p>
                <w:p w:rsidR="00B34D38" w:rsidRPr="00B34D38" w:rsidRDefault="00B34D38" w:rsidP="00B34D38">
                  <w:pPr>
                    <w:spacing w:after="0" w:line="360" w:lineRule="auto"/>
                    <w:jc w:val="center"/>
                    <w:rPr>
                      <w:rFonts w:ascii="Palatino Linotype" w:hAnsi="Palatino Linotype" w:cs="Arial"/>
                      <w:b/>
                      <w:sz w:val="2"/>
                      <w:szCs w:val="24"/>
                    </w:rPr>
                  </w:pPr>
                </w:p>
                <w:p w:rsidR="006F2EC5" w:rsidRPr="004259B8" w:rsidRDefault="006F2EC5" w:rsidP="00DF32AA">
                  <w:pPr>
                    <w:spacing w:after="0" w:line="360" w:lineRule="auto"/>
                    <w:jc w:val="center"/>
                    <w:rPr>
                      <w:rFonts w:ascii="Palatino Linotype" w:hAnsi="Palatino Linotype" w:cs="Arial"/>
                      <w:b/>
                      <w:sz w:val="24"/>
                      <w:szCs w:val="24"/>
                    </w:rPr>
                  </w:pPr>
                  <w:r w:rsidRPr="004259B8">
                    <w:rPr>
                      <w:rFonts w:ascii="Palatino Linotype" w:hAnsi="Palatino Linotype" w:cs="Arial"/>
                      <w:b/>
                      <w:sz w:val="24"/>
                      <w:szCs w:val="24"/>
                    </w:rPr>
                    <w:t>Alexis Tapia Ramírez</w:t>
                  </w:r>
                </w:p>
                <w:p w:rsidR="006F2EC5" w:rsidRPr="004259B8" w:rsidRDefault="006F2EC5" w:rsidP="00DF32AA">
                  <w:pPr>
                    <w:spacing w:after="0" w:line="360" w:lineRule="auto"/>
                    <w:jc w:val="center"/>
                    <w:rPr>
                      <w:rFonts w:ascii="Palatino Linotype" w:hAnsi="Palatino Linotype" w:cs="Arial"/>
                      <w:sz w:val="24"/>
                      <w:szCs w:val="24"/>
                    </w:rPr>
                  </w:pPr>
                  <w:r w:rsidRPr="004259B8">
                    <w:rPr>
                      <w:rFonts w:ascii="Palatino Linotype" w:hAnsi="Palatino Linotype" w:cs="Arial"/>
                      <w:sz w:val="24"/>
                      <w:szCs w:val="24"/>
                    </w:rPr>
                    <w:t>Secretario Técnico del Pleno</w:t>
                  </w:r>
                </w:p>
                <w:p w:rsidR="006F2EC5" w:rsidRPr="004259B8" w:rsidRDefault="006F2EC5" w:rsidP="00DF32AA">
                  <w:pPr>
                    <w:spacing w:after="0" w:line="360" w:lineRule="auto"/>
                    <w:jc w:val="center"/>
                    <w:rPr>
                      <w:rFonts w:ascii="Palatino Linotype" w:hAnsi="Palatino Linotype" w:cs="Arial"/>
                      <w:sz w:val="24"/>
                      <w:szCs w:val="24"/>
                    </w:rPr>
                  </w:pPr>
                  <w:r w:rsidRPr="004259B8">
                    <w:rPr>
                      <w:rFonts w:ascii="Palatino Linotype" w:hAnsi="Palatino Linotype" w:cs="Arial"/>
                      <w:b/>
                      <w:sz w:val="24"/>
                      <w:szCs w:val="24"/>
                    </w:rPr>
                    <w:t>(RÚBRICA)</w:t>
                  </w:r>
                  <w:r w:rsidRPr="004259B8">
                    <w:rPr>
                      <w:rFonts w:ascii="Palatino Linotype" w:hAnsi="Palatino Linotype" w:cs="Arial"/>
                      <w:sz w:val="24"/>
                      <w:szCs w:val="24"/>
                    </w:rPr>
                    <w:t xml:space="preserve"> </w:t>
                  </w:r>
                </w:p>
              </w:tc>
            </w:tr>
          </w:tbl>
          <w:p w:rsidR="006F2EC5" w:rsidRPr="004259B8" w:rsidRDefault="006F2EC5" w:rsidP="00DF32AA">
            <w:pPr>
              <w:spacing w:after="0" w:line="360" w:lineRule="auto"/>
              <w:jc w:val="both"/>
              <w:rPr>
                <w:rFonts w:ascii="Palatino Linotype" w:hAnsi="Palatino Linotype" w:cs="Arial"/>
                <w:sz w:val="24"/>
                <w:szCs w:val="24"/>
                <w:lang w:val="es-ES"/>
              </w:rPr>
            </w:pPr>
          </w:p>
        </w:tc>
      </w:tr>
      <w:tr w:rsidR="006F2EC5" w:rsidRPr="004259B8" w:rsidTr="00E07ABA">
        <w:trPr>
          <w:jc w:val="center"/>
        </w:trPr>
        <w:tc>
          <w:tcPr>
            <w:tcW w:w="5184" w:type="dxa"/>
            <w:hideMark/>
          </w:tcPr>
          <w:p w:rsidR="006F2EC5" w:rsidRPr="00B34D38" w:rsidRDefault="006F2EC5" w:rsidP="00DF32AA">
            <w:pPr>
              <w:spacing w:after="0" w:line="360" w:lineRule="auto"/>
              <w:jc w:val="both"/>
              <w:rPr>
                <w:rFonts w:ascii="Palatino Linotype" w:hAnsi="Palatino Linotype" w:cs="Arial"/>
                <w:sz w:val="8"/>
                <w:szCs w:val="24"/>
                <w:lang w:val="es-ES"/>
              </w:rPr>
            </w:pPr>
          </w:p>
        </w:tc>
        <w:tc>
          <w:tcPr>
            <w:tcW w:w="5184" w:type="dxa"/>
          </w:tcPr>
          <w:p w:rsidR="006F2EC5" w:rsidRPr="00B34D38" w:rsidRDefault="006F2EC5" w:rsidP="00B34D38">
            <w:pPr>
              <w:spacing w:after="0" w:line="360" w:lineRule="auto"/>
              <w:rPr>
                <w:rFonts w:ascii="Palatino Linotype" w:hAnsi="Palatino Linotype" w:cs="Arial"/>
                <w:b/>
                <w:sz w:val="18"/>
                <w:szCs w:val="24"/>
              </w:rPr>
            </w:pPr>
          </w:p>
        </w:tc>
      </w:tr>
      <w:tr w:rsidR="006F2EC5" w:rsidRPr="004259B8" w:rsidTr="00E07ABA">
        <w:trPr>
          <w:jc w:val="center"/>
        </w:trPr>
        <w:tc>
          <w:tcPr>
            <w:tcW w:w="10368" w:type="dxa"/>
            <w:gridSpan w:val="2"/>
          </w:tcPr>
          <w:p w:rsidR="006F2EC5" w:rsidRPr="00B34D38" w:rsidRDefault="006F2EC5" w:rsidP="00DF32AA">
            <w:pPr>
              <w:spacing w:after="0" w:line="360" w:lineRule="auto"/>
              <w:jc w:val="both"/>
              <w:rPr>
                <w:rFonts w:ascii="Palatino Linotype" w:hAnsi="Palatino Linotype" w:cs="Arial"/>
                <w:sz w:val="2"/>
                <w:szCs w:val="24"/>
                <w:lang w:val="es-ES"/>
              </w:rPr>
            </w:pPr>
          </w:p>
        </w:tc>
      </w:tr>
    </w:tbl>
    <w:p w:rsidR="0036358C" w:rsidRPr="00B06C4F" w:rsidRDefault="00E93981" w:rsidP="00DF32AA">
      <w:pPr>
        <w:tabs>
          <w:tab w:val="left" w:pos="0"/>
        </w:tabs>
        <w:spacing w:after="0" w:line="360" w:lineRule="auto"/>
        <w:jc w:val="both"/>
        <w:rPr>
          <w:rFonts w:ascii="Palatino Linotype" w:hAnsi="Palatino Linotype"/>
          <w:sz w:val="24"/>
          <w:szCs w:val="24"/>
        </w:rPr>
      </w:pPr>
      <w:r w:rsidRPr="004259B8">
        <w:rPr>
          <w:rFonts w:ascii="Palatino Linotype" w:hAnsi="Palatino Linotype" w:cs="Arial"/>
          <w:sz w:val="24"/>
          <w:szCs w:val="24"/>
        </w:rPr>
        <w:t>Esta hoja corre</w:t>
      </w:r>
      <w:r w:rsidR="00B34D38">
        <w:rPr>
          <w:rFonts w:ascii="Palatino Linotype" w:hAnsi="Palatino Linotype" w:cs="Arial"/>
          <w:sz w:val="24"/>
          <w:szCs w:val="24"/>
        </w:rPr>
        <w:t>sponde a la resolución de fecha cuatro (04) de diciembre de dos mil diecinueve</w:t>
      </w:r>
      <w:r w:rsidRPr="004259B8">
        <w:rPr>
          <w:rFonts w:ascii="Palatino Linotype" w:hAnsi="Palatino Linotype" w:cs="Arial"/>
          <w:sz w:val="24"/>
          <w:szCs w:val="24"/>
        </w:rPr>
        <w:t xml:space="preserve">, emitida en el recurso de revisión </w:t>
      </w:r>
      <w:r w:rsidR="003354C5" w:rsidRPr="00B34D38">
        <w:rPr>
          <w:rFonts w:ascii="Palatino Linotype" w:hAnsi="Palatino Linotype" w:cs="Arial"/>
          <w:b/>
          <w:bCs/>
          <w:sz w:val="24"/>
          <w:szCs w:val="24"/>
        </w:rPr>
        <w:t>07778/INFOEM/IP/RR/2019</w:t>
      </w:r>
      <w:r w:rsidRPr="00B34D38">
        <w:rPr>
          <w:rFonts w:ascii="Palatino Linotype" w:hAnsi="Palatino Linotype" w:cs="Arial"/>
          <w:b/>
          <w:bCs/>
          <w:sz w:val="24"/>
          <w:szCs w:val="24"/>
        </w:rPr>
        <w:t>.</w:t>
      </w:r>
      <w:r w:rsidRPr="00B06C4F">
        <w:rPr>
          <w:rFonts w:ascii="Palatino Linotype" w:hAnsi="Palatino Linotype" w:cs="Arial"/>
          <w:bCs/>
          <w:sz w:val="24"/>
          <w:szCs w:val="24"/>
        </w:rPr>
        <w:t xml:space="preserve"> </w:t>
      </w:r>
    </w:p>
    <w:sectPr w:rsidR="0036358C" w:rsidRPr="00B06C4F" w:rsidSect="00166E0D">
      <w:headerReference w:type="default" r:id="rId15"/>
      <w:footerReference w:type="default" r:id="rId16"/>
      <w:headerReference w:type="first" r:id="rId17"/>
      <w:footerReference w:type="first" r:id="rId18"/>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F74" w:rsidRDefault="00871F74" w:rsidP="00792776">
      <w:pPr>
        <w:spacing w:after="0" w:line="240" w:lineRule="auto"/>
      </w:pPr>
      <w:r>
        <w:separator/>
      </w:r>
    </w:p>
  </w:endnote>
  <w:endnote w:type="continuationSeparator" w:id="0">
    <w:p w:rsidR="00871F74" w:rsidRDefault="00871F74"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34D38" w:rsidRPr="00883450" w:rsidRDefault="00B34D38"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E28DE">
              <w:rPr>
                <w:rFonts w:ascii="Palatino Linotype" w:hAnsi="Palatino Linotype"/>
                <w:b/>
                <w:bCs/>
                <w:noProof/>
                <w:szCs w:val="20"/>
              </w:rPr>
              <w:t>57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E28DE">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rsidR="00B34D38" w:rsidRDefault="00B34D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D38" w:rsidRPr="00883450" w:rsidRDefault="00B34D38"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E28DE" w:rsidRPr="008E28D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E28DE" w:rsidRPr="008E28DE">
      <w:rPr>
        <w:rFonts w:ascii="Palatino Linotype" w:hAnsi="Palatino Linotype"/>
        <w:noProof/>
        <w:lang w:val="es-ES"/>
      </w:rPr>
      <w:t>58</w:t>
    </w:r>
    <w:r w:rsidRPr="00883450">
      <w:rPr>
        <w:rFonts w:ascii="Palatino Linotype" w:hAnsi="Palatino Linotype"/>
      </w:rPr>
      <w:fldChar w:fldCharType="end"/>
    </w:r>
  </w:p>
  <w:p w:rsidR="00B34D38" w:rsidRPr="00883450" w:rsidRDefault="00B34D38">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F74" w:rsidRDefault="00871F74" w:rsidP="00792776">
      <w:pPr>
        <w:spacing w:after="0" w:line="240" w:lineRule="auto"/>
      </w:pPr>
      <w:r>
        <w:separator/>
      </w:r>
    </w:p>
  </w:footnote>
  <w:footnote w:type="continuationSeparator" w:id="0">
    <w:p w:rsidR="00871F74" w:rsidRDefault="00871F74" w:rsidP="00792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D38" w:rsidRDefault="00B34D38">
    <w:pPr>
      <w:pStyle w:val="Encabezado"/>
    </w:pPr>
  </w:p>
  <w:p w:rsidR="00B34D38" w:rsidRDefault="00B34D38" w:rsidP="009A4582">
    <w:pPr>
      <w:pStyle w:val="Encabezado"/>
      <w:tabs>
        <w:tab w:val="clear" w:pos="4419"/>
        <w:tab w:val="clear" w:pos="8838"/>
        <w:tab w:val="left" w:pos="7283"/>
      </w:tabs>
    </w:pPr>
    <w:r>
      <w:tab/>
    </w:r>
  </w:p>
  <w:tbl>
    <w:tblPr>
      <w:tblStyle w:val="Tablaconcuadrcula"/>
      <w:tblW w:w="6378" w:type="dxa"/>
      <w:tblInd w:w="2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34D38" w:rsidRPr="00EF13C1" w:rsidTr="00273A03">
      <w:trPr>
        <w:trHeight w:val="138"/>
      </w:trPr>
      <w:tc>
        <w:tcPr>
          <w:tcW w:w="2552" w:type="dxa"/>
          <w:vAlign w:val="center"/>
        </w:tcPr>
        <w:p w:rsidR="00B34D38" w:rsidRPr="00EF13C1" w:rsidRDefault="00B34D38"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34D38" w:rsidRPr="00EF13C1" w:rsidRDefault="00B34D38" w:rsidP="00273A03">
          <w:pPr>
            <w:pStyle w:val="Encabezado"/>
            <w:rPr>
              <w:rFonts w:ascii="Palatino Linotype" w:hAnsi="Palatino Linotype"/>
              <w:b/>
              <w:sz w:val="22"/>
              <w:szCs w:val="22"/>
            </w:rPr>
          </w:pPr>
          <w:r>
            <w:rPr>
              <w:rFonts w:ascii="Palatino Linotype" w:hAnsi="Palatino Linotype" w:cs="Arial"/>
              <w:b/>
              <w:bCs/>
              <w:sz w:val="22"/>
              <w:szCs w:val="22"/>
              <w:lang w:eastAsia="es-MX"/>
            </w:rPr>
            <w:t xml:space="preserve">07778/INFOEM/IP/RR/2019 </w:t>
          </w:r>
        </w:p>
      </w:tc>
    </w:tr>
    <w:tr w:rsidR="00B34D38" w:rsidRPr="00EF13C1" w:rsidTr="00273A03">
      <w:trPr>
        <w:trHeight w:val="321"/>
      </w:trPr>
      <w:tc>
        <w:tcPr>
          <w:tcW w:w="2552" w:type="dxa"/>
          <w:vAlign w:val="center"/>
        </w:tcPr>
        <w:p w:rsidR="00B34D38" w:rsidRPr="00EF13C1" w:rsidRDefault="00B34D38"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34D38" w:rsidRPr="00EF13C1" w:rsidRDefault="00B34D38" w:rsidP="00273A03">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Ocoyoacac</w:t>
          </w:r>
          <w:proofErr w:type="spellEnd"/>
          <w:r>
            <w:rPr>
              <w:rFonts w:ascii="Palatino Linotype" w:hAnsi="Palatino Linotype"/>
              <w:b/>
              <w:sz w:val="22"/>
              <w:szCs w:val="22"/>
            </w:rPr>
            <w:t xml:space="preserve">. </w:t>
          </w:r>
        </w:p>
      </w:tc>
    </w:tr>
    <w:tr w:rsidR="00B34D38" w:rsidRPr="00EF13C1" w:rsidTr="00273A03">
      <w:trPr>
        <w:trHeight w:val="321"/>
      </w:trPr>
      <w:tc>
        <w:tcPr>
          <w:tcW w:w="2552" w:type="dxa"/>
          <w:vAlign w:val="center"/>
        </w:tcPr>
        <w:p w:rsidR="00B34D38" w:rsidRPr="00EF13C1" w:rsidRDefault="00B34D38"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34D38" w:rsidRPr="00EF13C1" w:rsidRDefault="00B34D38" w:rsidP="00273A03">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34D38" w:rsidRDefault="00B34D38" w:rsidP="009A45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D38" w:rsidRDefault="00B34D38" w:rsidP="009A4582">
    <w:pPr>
      <w:pStyle w:val="Encabezado"/>
      <w:tabs>
        <w:tab w:val="left" w:pos="3103"/>
      </w:tabs>
    </w:pPr>
    <w:r>
      <w:tab/>
    </w:r>
    <w:r>
      <w:tab/>
    </w:r>
  </w:p>
  <w:tbl>
    <w:tblPr>
      <w:tblStyle w:val="Tablaconcuadrcula"/>
      <w:tblW w:w="6183" w:type="dxa"/>
      <w:tblInd w:w="2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8"/>
      <w:gridCol w:w="3685"/>
    </w:tblGrid>
    <w:tr w:rsidR="00B34D38" w:rsidRPr="00182113" w:rsidTr="00415E79">
      <w:trPr>
        <w:trHeight w:val="145"/>
      </w:trPr>
      <w:tc>
        <w:tcPr>
          <w:tcW w:w="2498" w:type="dxa"/>
          <w:vAlign w:val="center"/>
        </w:tcPr>
        <w:p w:rsidR="00B34D38" w:rsidRPr="00166E0D" w:rsidRDefault="00B34D38" w:rsidP="009A4582">
          <w:pPr>
            <w:rPr>
              <w:rFonts w:ascii="Palatino Linotype" w:hAnsi="Palatino Linotype"/>
              <w:b/>
              <w:sz w:val="22"/>
            </w:rPr>
          </w:pPr>
          <w:r w:rsidRPr="00166E0D">
            <w:rPr>
              <w:rFonts w:ascii="Palatino Linotype" w:hAnsi="Palatino Linotype"/>
              <w:b/>
              <w:sz w:val="22"/>
            </w:rPr>
            <w:t>Recurso de revisión:</w:t>
          </w:r>
        </w:p>
      </w:tc>
      <w:tc>
        <w:tcPr>
          <w:tcW w:w="3685" w:type="dxa"/>
          <w:vAlign w:val="center"/>
        </w:tcPr>
        <w:p w:rsidR="00B34D38" w:rsidRPr="00166E0D" w:rsidRDefault="00B34D38" w:rsidP="00273A03">
          <w:pPr>
            <w:pStyle w:val="Encabezado"/>
            <w:rPr>
              <w:rFonts w:ascii="Palatino Linotype" w:hAnsi="Palatino Linotype"/>
              <w:b/>
              <w:sz w:val="22"/>
            </w:rPr>
          </w:pPr>
          <w:r>
            <w:rPr>
              <w:rFonts w:ascii="Palatino Linotype" w:hAnsi="Palatino Linotype" w:cs="Arial"/>
              <w:b/>
              <w:bCs/>
              <w:sz w:val="22"/>
              <w:lang w:eastAsia="es-MX"/>
            </w:rPr>
            <w:t xml:space="preserve">07778/INFOEM/IP/RR/2019 </w:t>
          </w:r>
        </w:p>
      </w:tc>
    </w:tr>
    <w:tr w:rsidR="00B34D38" w:rsidRPr="00182113" w:rsidTr="00415E79">
      <w:trPr>
        <w:trHeight w:val="239"/>
      </w:trPr>
      <w:tc>
        <w:tcPr>
          <w:tcW w:w="2498" w:type="dxa"/>
          <w:vAlign w:val="center"/>
        </w:tcPr>
        <w:p w:rsidR="00B34D38" w:rsidRPr="00166E0D" w:rsidRDefault="00B34D38" w:rsidP="009A4582">
          <w:pPr>
            <w:rPr>
              <w:rFonts w:ascii="Palatino Linotype" w:hAnsi="Palatino Linotype"/>
              <w:b/>
              <w:sz w:val="22"/>
            </w:rPr>
          </w:pPr>
          <w:r w:rsidRPr="00166E0D">
            <w:rPr>
              <w:rFonts w:ascii="Palatino Linotype" w:hAnsi="Palatino Linotype"/>
              <w:b/>
              <w:sz w:val="22"/>
            </w:rPr>
            <w:t>Recurrente:</w:t>
          </w:r>
        </w:p>
      </w:tc>
      <w:tc>
        <w:tcPr>
          <w:tcW w:w="3685" w:type="dxa"/>
          <w:vAlign w:val="center"/>
        </w:tcPr>
        <w:p w:rsidR="00B34D38" w:rsidRPr="00166E0D" w:rsidRDefault="008E28DE" w:rsidP="00273A03">
          <w:pPr>
            <w:pStyle w:val="Encabezado"/>
            <w:ind w:right="-108"/>
            <w:rPr>
              <w:rFonts w:ascii="Palatino Linotype" w:hAnsi="Palatino Linotype"/>
              <w:b/>
              <w:sz w:val="22"/>
            </w:rPr>
          </w:pPr>
          <w:r w:rsidRPr="008E28DE">
            <w:rPr>
              <w:rFonts w:ascii="Palatino Linotype" w:hAnsi="Palatino Linotype"/>
              <w:b/>
              <w:sz w:val="22"/>
              <w:highlight w:val="black"/>
            </w:rPr>
            <w:t>---------------------------------------------</w:t>
          </w:r>
        </w:p>
      </w:tc>
    </w:tr>
    <w:tr w:rsidR="00B34D38" w:rsidRPr="00182113" w:rsidTr="00415E79">
      <w:trPr>
        <w:trHeight w:val="245"/>
      </w:trPr>
      <w:tc>
        <w:tcPr>
          <w:tcW w:w="2498" w:type="dxa"/>
          <w:vAlign w:val="center"/>
        </w:tcPr>
        <w:p w:rsidR="00B34D38" w:rsidRPr="00166E0D" w:rsidRDefault="00B34D38" w:rsidP="009A4582">
          <w:pPr>
            <w:rPr>
              <w:rFonts w:ascii="Palatino Linotype" w:hAnsi="Palatino Linotype"/>
              <w:b/>
              <w:sz w:val="22"/>
            </w:rPr>
          </w:pPr>
          <w:r w:rsidRPr="00166E0D">
            <w:rPr>
              <w:rFonts w:ascii="Palatino Linotype" w:hAnsi="Palatino Linotype"/>
              <w:b/>
              <w:sz w:val="22"/>
            </w:rPr>
            <w:t>Sujeto obligado:</w:t>
          </w:r>
        </w:p>
      </w:tc>
      <w:tc>
        <w:tcPr>
          <w:tcW w:w="3685" w:type="dxa"/>
          <w:vAlign w:val="center"/>
        </w:tcPr>
        <w:p w:rsidR="00B34D38" w:rsidRPr="00166E0D" w:rsidRDefault="00B34D38" w:rsidP="00273A03">
          <w:pPr>
            <w:pStyle w:val="Encabezado"/>
            <w:ind w:right="-109"/>
            <w:rPr>
              <w:rFonts w:ascii="Palatino Linotype" w:hAnsi="Palatino Linotype"/>
              <w:b/>
              <w:sz w:val="22"/>
            </w:rPr>
          </w:pPr>
          <w:r>
            <w:rPr>
              <w:rFonts w:ascii="Palatino Linotype" w:hAnsi="Palatino Linotype"/>
              <w:b/>
              <w:sz w:val="22"/>
            </w:rPr>
            <w:t xml:space="preserve">Ayuntamiento de </w:t>
          </w:r>
          <w:proofErr w:type="spellStart"/>
          <w:r>
            <w:rPr>
              <w:rFonts w:ascii="Palatino Linotype" w:hAnsi="Palatino Linotype"/>
              <w:b/>
              <w:sz w:val="22"/>
            </w:rPr>
            <w:t>Ocoyoacac</w:t>
          </w:r>
          <w:proofErr w:type="spellEnd"/>
          <w:r>
            <w:rPr>
              <w:rFonts w:ascii="Palatino Linotype" w:hAnsi="Palatino Linotype"/>
              <w:b/>
              <w:sz w:val="22"/>
            </w:rPr>
            <w:t xml:space="preserve">   </w:t>
          </w:r>
        </w:p>
      </w:tc>
    </w:tr>
    <w:tr w:rsidR="00B34D38" w:rsidRPr="00182113" w:rsidTr="00415E79">
      <w:trPr>
        <w:trHeight w:val="70"/>
      </w:trPr>
      <w:tc>
        <w:tcPr>
          <w:tcW w:w="2498" w:type="dxa"/>
          <w:vAlign w:val="center"/>
        </w:tcPr>
        <w:p w:rsidR="00B34D38" w:rsidRPr="00166E0D" w:rsidRDefault="00B34D38" w:rsidP="009A4582">
          <w:pPr>
            <w:rPr>
              <w:rFonts w:ascii="Palatino Linotype" w:hAnsi="Palatino Linotype"/>
              <w:b/>
              <w:sz w:val="22"/>
            </w:rPr>
          </w:pPr>
          <w:r w:rsidRPr="00166E0D">
            <w:rPr>
              <w:rFonts w:ascii="Palatino Linotype" w:hAnsi="Palatino Linotype"/>
              <w:b/>
              <w:sz w:val="22"/>
            </w:rPr>
            <w:t>Comisionado ponente:</w:t>
          </w:r>
        </w:p>
      </w:tc>
      <w:tc>
        <w:tcPr>
          <w:tcW w:w="3685" w:type="dxa"/>
          <w:vAlign w:val="center"/>
        </w:tcPr>
        <w:p w:rsidR="00B34D38" w:rsidRPr="00166E0D" w:rsidRDefault="00B34D38" w:rsidP="00273A03">
          <w:pPr>
            <w:pStyle w:val="Encabezado"/>
            <w:tabs>
              <w:tab w:val="left" w:pos="3010"/>
            </w:tabs>
            <w:ind w:right="-108"/>
            <w:rPr>
              <w:rFonts w:ascii="Palatino Linotype" w:hAnsi="Palatino Linotype"/>
              <w:b/>
              <w:sz w:val="22"/>
            </w:rPr>
          </w:pPr>
          <w:r w:rsidRPr="00166E0D">
            <w:rPr>
              <w:rFonts w:ascii="Palatino Linotype" w:hAnsi="Palatino Linotype"/>
              <w:b/>
              <w:sz w:val="22"/>
            </w:rPr>
            <w:t>José Guadalupe Luna Hernández</w:t>
          </w:r>
        </w:p>
      </w:tc>
    </w:tr>
  </w:tbl>
  <w:p w:rsidR="00B34D38" w:rsidRDefault="00B34D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05A5D"/>
    <w:multiLevelType w:val="hybridMultilevel"/>
    <w:tmpl w:val="EB56E68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0D34341D"/>
    <w:multiLevelType w:val="hybridMultilevel"/>
    <w:tmpl w:val="119E1A5E"/>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 w15:restartNumberingAfterBreak="0">
    <w:nsid w:val="0DD307AA"/>
    <w:multiLevelType w:val="hybridMultilevel"/>
    <w:tmpl w:val="9036E34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0EE1745C"/>
    <w:multiLevelType w:val="hybridMultilevel"/>
    <w:tmpl w:val="75AA9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84B4E"/>
    <w:multiLevelType w:val="hybridMultilevel"/>
    <w:tmpl w:val="BE08F3D8"/>
    <w:lvl w:ilvl="0" w:tplc="4F92FB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217BFD"/>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296F66"/>
    <w:multiLevelType w:val="hybridMultilevel"/>
    <w:tmpl w:val="F93869D2"/>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53A0648"/>
    <w:multiLevelType w:val="hybridMultilevel"/>
    <w:tmpl w:val="DB42F4A4"/>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B36B46"/>
    <w:multiLevelType w:val="hybridMultilevel"/>
    <w:tmpl w:val="32C88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B9325D"/>
    <w:multiLevelType w:val="hybridMultilevel"/>
    <w:tmpl w:val="AE86F8EE"/>
    <w:lvl w:ilvl="0" w:tplc="73366B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39E19F6"/>
    <w:multiLevelType w:val="hybridMultilevel"/>
    <w:tmpl w:val="8A56A1E4"/>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D15F02"/>
    <w:multiLevelType w:val="hybridMultilevel"/>
    <w:tmpl w:val="4CE2C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776DFF"/>
    <w:multiLevelType w:val="hybridMultilevel"/>
    <w:tmpl w:val="F0EC49BC"/>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2FEE6D2B"/>
    <w:multiLevelType w:val="hybridMultilevel"/>
    <w:tmpl w:val="DBE214BE"/>
    <w:lvl w:ilvl="0" w:tplc="B42C68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1511CD8"/>
    <w:multiLevelType w:val="hybridMultilevel"/>
    <w:tmpl w:val="00BA28B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2E41F4A"/>
    <w:multiLevelType w:val="hybridMultilevel"/>
    <w:tmpl w:val="1C38F2F6"/>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3B6C0FA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0F23C9"/>
    <w:multiLevelType w:val="hybridMultilevel"/>
    <w:tmpl w:val="D33C5E28"/>
    <w:lvl w:ilvl="0" w:tplc="80D26E4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15:restartNumberingAfterBreak="0">
    <w:nsid w:val="3DD12C26"/>
    <w:multiLevelType w:val="hybridMultilevel"/>
    <w:tmpl w:val="7C9ABBBC"/>
    <w:lvl w:ilvl="0" w:tplc="47DEA482">
      <w:start w:val="1"/>
      <w:numFmt w:val="upperRoman"/>
      <w:lvlText w:val="%1."/>
      <w:lvlJc w:val="left"/>
      <w:pPr>
        <w:ind w:left="1080" w:hanging="720"/>
      </w:pPr>
      <w:rPr>
        <w:rFonts w:hint="default"/>
      </w:rPr>
    </w:lvl>
    <w:lvl w:ilvl="1" w:tplc="C38C83DA">
      <w:start w:val="1"/>
      <w:numFmt w:val="lowerLetter"/>
      <w:lvlText w:val="%2)"/>
      <w:lvlJc w:val="left"/>
      <w:pPr>
        <w:ind w:left="1440" w:hanging="360"/>
      </w:pPr>
      <w:rPr>
        <w:rFonts w:hint="default"/>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A308BB"/>
    <w:multiLevelType w:val="hybridMultilevel"/>
    <w:tmpl w:val="4FC0CE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62078B7"/>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9F60A7"/>
    <w:multiLevelType w:val="hybridMultilevel"/>
    <w:tmpl w:val="AACAB568"/>
    <w:lvl w:ilvl="0" w:tplc="13CA9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83E3C02"/>
    <w:multiLevelType w:val="hybridMultilevel"/>
    <w:tmpl w:val="AFD870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48442845"/>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3D7DE6"/>
    <w:multiLevelType w:val="hybridMultilevel"/>
    <w:tmpl w:val="58701910"/>
    <w:lvl w:ilvl="0" w:tplc="D098F4F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60D67FD"/>
    <w:multiLevelType w:val="hybridMultilevel"/>
    <w:tmpl w:val="5024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4F447C"/>
    <w:multiLevelType w:val="hybridMultilevel"/>
    <w:tmpl w:val="3B6C0FA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5611AC"/>
    <w:multiLevelType w:val="hybridMultilevel"/>
    <w:tmpl w:val="3FFCF5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585D40C1"/>
    <w:multiLevelType w:val="hybridMultilevel"/>
    <w:tmpl w:val="3CAE62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B278F4"/>
    <w:multiLevelType w:val="hybridMultilevel"/>
    <w:tmpl w:val="8D3CB0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A16674"/>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2F467E"/>
    <w:multiLevelType w:val="hybridMultilevel"/>
    <w:tmpl w:val="4BF45318"/>
    <w:lvl w:ilvl="0" w:tplc="080A0011">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5E761710"/>
    <w:multiLevelType w:val="hybridMultilevel"/>
    <w:tmpl w:val="2C1E09CA"/>
    <w:lvl w:ilvl="0" w:tplc="F3BE896A">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8" w15:restartNumberingAfterBreak="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8F00919"/>
    <w:multiLevelType w:val="hybridMultilevel"/>
    <w:tmpl w:val="F01873E0"/>
    <w:lvl w:ilvl="0" w:tplc="F14ED0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6F875C07"/>
    <w:multiLevelType w:val="hybridMultilevel"/>
    <w:tmpl w:val="52D63442"/>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52B32A1"/>
    <w:multiLevelType w:val="hybridMultilevel"/>
    <w:tmpl w:val="F0EC49BC"/>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7743183C"/>
    <w:multiLevelType w:val="hybridMultilevel"/>
    <w:tmpl w:val="F5AC8EF4"/>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15:restartNumberingAfterBreak="0">
    <w:nsid w:val="7AAD07AA"/>
    <w:multiLevelType w:val="hybridMultilevel"/>
    <w:tmpl w:val="6340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B5A079B"/>
    <w:multiLevelType w:val="hybridMultilevel"/>
    <w:tmpl w:val="E500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CC208A"/>
    <w:multiLevelType w:val="hybridMultilevel"/>
    <w:tmpl w:val="A0881320"/>
    <w:lvl w:ilvl="0" w:tplc="4F1407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15:restartNumberingAfterBreak="0">
    <w:nsid w:val="7F4C60CE"/>
    <w:multiLevelType w:val="hybridMultilevel"/>
    <w:tmpl w:val="5CCE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9"/>
  </w:num>
  <w:num w:numId="3">
    <w:abstractNumId w:val="39"/>
  </w:num>
  <w:num w:numId="4">
    <w:abstractNumId w:val="23"/>
  </w:num>
  <w:num w:numId="5">
    <w:abstractNumId w:val="8"/>
  </w:num>
  <w:num w:numId="6">
    <w:abstractNumId w:val="46"/>
  </w:num>
  <w:num w:numId="7">
    <w:abstractNumId w:val="40"/>
  </w:num>
  <w:num w:numId="8">
    <w:abstractNumId w:val="26"/>
  </w:num>
  <w:num w:numId="9">
    <w:abstractNumId w:val="30"/>
  </w:num>
  <w:num w:numId="10">
    <w:abstractNumId w:val="44"/>
  </w:num>
  <w:num w:numId="11">
    <w:abstractNumId w:val="35"/>
  </w:num>
  <w:num w:numId="12">
    <w:abstractNumId w:val="34"/>
  </w:num>
  <w:num w:numId="13">
    <w:abstractNumId w:val="37"/>
  </w:num>
  <w:num w:numId="14">
    <w:abstractNumId w:val="10"/>
  </w:num>
  <w:num w:numId="15">
    <w:abstractNumId w:val="29"/>
  </w:num>
  <w:num w:numId="16">
    <w:abstractNumId w:val="14"/>
  </w:num>
  <w:num w:numId="17">
    <w:abstractNumId w:val="11"/>
  </w:num>
  <w:num w:numId="18">
    <w:abstractNumId w:val="24"/>
  </w:num>
  <w:num w:numId="19">
    <w:abstractNumId w:val="36"/>
  </w:num>
  <w:num w:numId="20">
    <w:abstractNumId w:val="17"/>
  </w:num>
  <w:num w:numId="21">
    <w:abstractNumId w:val="43"/>
  </w:num>
  <w:num w:numId="22">
    <w:abstractNumId w:val="28"/>
  </w:num>
  <w:num w:numId="23">
    <w:abstractNumId w:val="0"/>
  </w:num>
  <w:num w:numId="24">
    <w:abstractNumId w:val="25"/>
  </w:num>
  <w:num w:numId="25">
    <w:abstractNumId w:val="3"/>
  </w:num>
  <w:num w:numId="26">
    <w:abstractNumId w:val="32"/>
  </w:num>
  <w:num w:numId="27">
    <w:abstractNumId w:val="4"/>
  </w:num>
  <w:num w:numId="28">
    <w:abstractNumId w:val="27"/>
  </w:num>
  <w:num w:numId="29">
    <w:abstractNumId w:val="6"/>
  </w:num>
  <w:num w:numId="30">
    <w:abstractNumId w:val="42"/>
  </w:num>
  <w:num w:numId="31">
    <w:abstractNumId w:val="7"/>
  </w:num>
  <w:num w:numId="32">
    <w:abstractNumId w:val="20"/>
  </w:num>
  <w:num w:numId="33">
    <w:abstractNumId w:val="18"/>
  </w:num>
  <w:num w:numId="34">
    <w:abstractNumId w:val="1"/>
  </w:num>
  <w:num w:numId="35">
    <w:abstractNumId w:val="2"/>
  </w:num>
  <w:num w:numId="36">
    <w:abstractNumId w:val="22"/>
  </w:num>
  <w:num w:numId="37">
    <w:abstractNumId w:val="21"/>
  </w:num>
  <w:num w:numId="38">
    <w:abstractNumId w:val="13"/>
  </w:num>
  <w:num w:numId="39">
    <w:abstractNumId w:val="15"/>
  </w:num>
  <w:num w:numId="40">
    <w:abstractNumId w:val="47"/>
  </w:num>
  <w:num w:numId="41">
    <w:abstractNumId w:val="9"/>
  </w:num>
  <w:num w:numId="42">
    <w:abstractNumId w:val="45"/>
  </w:num>
  <w:num w:numId="43">
    <w:abstractNumId w:val="31"/>
  </w:num>
  <w:num w:numId="44">
    <w:abstractNumId w:val="41"/>
  </w:num>
  <w:num w:numId="45">
    <w:abstractNumId w:val="38"/>
  </w:num>
  <w:num w:numId="46">
    <w:abstractNumId w:val="5"/>
  </w:num>
  <w:num w:numId="47">
    <w:abstractNumId w:val="16"/>
  </w:num>
  <w:num w:numId="48">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672C"/>
    <w:rsid w:val="00010318"/>
    <w:rsid w:val="00010C82"/>
    <w:rsid w:val="0001306C"/>
    <w:rsid w:val="00017C23"/>
    <w:rsid w:val="000201D1"/>
    <w:rsid w:val="00025D76"/>
    <w:rsid w:val="00025D7F"/>
    <w:rsid w:val="00026678"/>
    <w:rsid w:val="000307B3"/>
    <w:rsid w:val="000355CF"/>
    <w:rsid w:val="0004167E"/>
    <w:rsid w:val="00043F36"/>
    <w:rsid w:val="0004441E"/>
    <w:rsid w:val="00053253"/>
    <w:rsid w:val="00060857"/>
    <w:rsid w:val="000705FD"/>
    <w:rsid w:val="0007062A"/>
    <w:rsid w:val="00071828"/>
    <w:rsid w:val="00072EFA"/>
    <w:rsid w:val="00075791"/>
    <w:rsid w:val="00076B7A"/>
    <w:rsid w:val="00077233"/>
    <w:rsid w:val="00077C61"/>
    <w:rsid w:val="00087306"/>
    <w:rsid w:val="000A10C2"/>
    <w:rsid w:val="000A140D"/>
    <w:rsid w:val="000A39E9"/>
    <w:rsid w:val="000A7D5D"/>
    <w:rsid w:val="000A7D97"/>
    <w:rsid w:val="000B2EAF"/>
    <w:rsid w:val="000B52C0"/>
    <w:rsid w:val="000B5A4C"/>
    <w:rsid w:val="000B7AF2"/>
    <w:rsid w:val="000C66EA"/>
    <w:rsid w:val="000D19F3"/>
    <w:rsid w:val="000D1D31"/>
    <w:rsid w:val="000D5F1D"/>
    <w:rsid w:val="000D735B"/>
    <w:rsid w:val="000D73B1"/>
    <w:rsid w:val="000E2CF7"/>
    <w:rsid w:val="000E4A12"/>
    <w:rsid w:val="000F1CC9"/>
    <w:rsid w:val="000F27F4"/>
    <w:rsid w:val="000F3365"/>
    <w:rsid w:val="00100DEF"/>
    <w:rsid w:val="00101818"/>
    <w:rsid w:val="00103646"/>
    <w:rsid w:val="0010434F"/>
    <w:rsid w:val="00104BC4"/>
    <w:rsid w:val="00106806"/>
    <w:rsid w:val="00107A21"/>
    <w:rsid w:val="00110A90"/>
    <w:rsid w:val="00114D5F"/>
    <w:rsid w:val="0011657A"/>
    <w:rsid w:val="00124119"/>
    <w:rsid w:val="00126CF4"/>
    <w:rsid w:val="0013198E"/>
    <w:rsid w:val="001364F4"/>
    <w:rsid w:val="00140674"/>
    <w:rsid w:val="00141004"/>
    <w:rsid w:val="00141BDA"/>
    <w:rsid w:val="00145E3E"/>
    <w:rsid w:val="00147141"/>
    <w:rsid w:val="00152A54"/>
    <w:rsid w:val="00153924"/>
    <w:rsid w:val="0015495C"/>
    <w:rsid w:val="0015730F"/>
    <w:rsid w:val="0016207E"/>
    <w:rsid w:val="00164C01"/>
    <w:rsid w:val="001655F5"/>
    <w:rsid w:val="00165F58"/>
    <w:rsid w:val="00166E0D"/>
    <w:rsid w:val="0017140F"/>
    <w:rsid w:val="00181E44"/>
    <w:rsid w:val="001836FE"/>
    <w:rsid w:val="00190B36"/>
    <w:rsid w:val="00195FD9"/>
    <w:rsid w:val="00196B6A"/>
    <w:rsid w:val="0019761F"/>
    <w:rsid w:val="001A0491"/>
    <w:rsid w:val="001A22AB"/>
    <w:rsid w:val="001B12E8"/>
    <w:rsid w:val="001B1C05"/>
    <w:rsid w:val="001B28F9"/>
    <w:rsid w:val="001B625E"/>
    <w:rsid w:val="001C1815"/>
    <w:rsid w:val="001C1CE7"/>
    <w:rsid w:val="001C263E"/>
    <w:rsid w:val="001C487F"/>
    <w:rsid w:val="001D3E51"/>
    <w:rsid w:val="001D4161"/>
    <w:rsid w:val="001E0EA9"/>
    <w:rsid w:val="001E13FE"/>
    <w:rsid w:val="001F5DBD"/>
    <w:rsid w:val="001F6670"/>
    <w:rsid w:val="00201BF3"/>
    <w:rsid w:val="00201CDE"/>
    <w:rsid w:val="00201F41"/>
    <w:rsid w:val="00202E6A"/>
    <w:rsid w:val="002039C2"/>
    <w:rsid w:val="00206C58"/>
    <w:rsid w:val="00207839"/>
    <w:rsid w:val="00210A6F"/>
    <w:rsid w:val="00211B1B"/>
    <w:rsid w:val="00216FB6"/>
    <w:rsid w:val="002205AF"/>
    <w:rsid w:val="00220CA4"/>
    <w:rsid w:val="00223715"/>
    <w:rsid w:val="00224385"/>
    <w:rsid w:val="00224775"/>
    <w:rsid w:val="00232FEC"/>
    <w:rsid w:val="002343BD"/>
    <w:rsid w:val="00234EBF"/>
    <w:rsid w:val="00240774"/>
    <w:rsid w:val="00240C60"/>
    <w:rsid w:val="0024202C"/>
    <w:rsid w:val="00244765"/>
    <w:rsid w:val="002545B6"/>
    <w:rsid w:val="002640DE"/>
    <w:rsid w:val="00264412"/>
    <w:rsid w:val="0026441B"/>
    <w:rsid w:val="00264A3C"/>
    <w:rsid w:val="002704F5"/>
    <w:rsid w:val="00273142"/>
    <w:rsid w:val="00273A03"/>
    <w:rsid w:val="00275FB3"/>
    <w:rsid w:val="002921DD"/>
    <w:rsid w:val="002A01F9"/>
    <w:rsid w:val="002A16FE"/>
    <w:rsid w:val="002A362C"/>
    <w:rsid w:val="002A38B7"/>
    <w:rsid w:val="002A3C89"/>
    <w:rsid w:val="002A5978"/>
    <w:rsid w:val="002B0577"/>
    <w:rsid w:val="002B2FCA"/>
    <w:rsid w:val="002B31D4"/>
    <w:rsid w:val="002B32FC"/>
    <w:rsid w:val="002B64FF"/>
    <w:rsid w:val="002B6FAB"/>
    <w:rsid w:val="002B7F54"/>
    <w:rsid w:val="002C6556"/>
    <w:rsid w:val="002C7C92"/>
    <w:rsid w:val="002D16F1"/>
    <w:rsid w:val="002D1886"/>
    <w:rsid w:val="002F3433"/>
    <w:rsid w:val="002F3BFA"/>
    <w:rsid w:val="002F699A"/>
    <w:rsid w:val="003003FF"/>
    <w:rsid w:val="00303A99"/>
    <w:rsid w:val="003044DA"/>
    <w:rsid w:val="00314F26"/>
    <w:rsid w:val="003152D6"/>
    <w:rsid w:val="00315470"/>
    <w:rsid w:val="00315476"/>
    <w:rsid w:val="00315BF5"/>
    <w:rsid w:val="00320865"/>
    <w:rsid w:val="00320E23"/>
    <w:rsid w:val="003219F1"/>
    <w:rsid w:val="0032356A"/>
    <w:rsid w:val="00323F76"/>
    <w:rsid w:val="00324E4C"/>
    <w:rsid w:val="0032530A"/>
    <w:rsid w:val="00327FBB"/>
    <w:rsid w:val="003354C5"/>
    <w:rsid w:val="00336C1B"/>
    <w:rsid w:val="0034611F"/>
    <w:rsid w:val="00354158"/>
    <w:rsid w:val="00354999"/>
    <w:rsid w:val="003563D2"/>
    <w:rsid w:val="00360728"/>
    <w:rsid w:val="00362EC7"/>
    <w:rsid w:val="0036358C"/>
    <w:rsid w:val="00366B82"/>
    <w:rsid w:val="00367BAD"/>
    <w:rsid w:val="0037277E"/>
    <w:rsid w:val="0037329B"/>
    <w:rsid w:val="00374179"/>
    <w:rsid w:val="00382BC1"/>
    <w:rsid w:val="00382DEE"/>
    <w:rsid w:val="00382E9E"/>
    <w:rsid w:val="003851A9"/>
    <w:rsid w:val="00387F22"/>
    <w:rsid w:val="003916A6"/>
    <w:rsid w:val="003A1B9D"/>
    <w:rsid w:val="003A4C5A"/>
    <w:rsid w:val="003A629F"/>
    <w:rsid w:val="003A6726"/>
    <w:rsid w:val="003A6D6B"/>
    <w:rsid w:val="003B4437"/>
    <w:rsid w:val="003B5F5E"/>
    <w:rsid w:val="003B66F9"/>
    <w:rsid w:val="003B69DE"/>
    <w:rsid w:val="003C76C7"/>
    <w:rsid w:val="003D1931"/>
    <w:rsid w:val="003D4338"/>
    <w:rsid w:val="003D63CC"/>
    <w:rsid w:val="003E0C4D"/>
    <w:rsid w:val="003E34A4"/>
    <w:rsid w:val="003E56E9"/>
    <w:rsid w:val="003E585E"/>
    <w:rsid w:val="003E6B82"/>
    <w:rsid w:val="003F2187"/>
    <w:rsid w:val="003F4348"/>
    <w:rsid w:val="003F57ED"/>
    <w:rsid w:val="00402F5D"/>
    <w:rsid w:val="004068F4"/>
    <w:rsid w:val="00407F79"/>
    <w:rsid w:val="0041451D"/>
    <w:rsid w:val="00415E79"/>
    <w:rsid w:val="00416E17"/>
    <w:rsid w:val="0042167E"/>
    <w:rsid w:val="004259B8"/>
    <w:rsid w:val="00425FB7"/>
    <w:rsid w:val="0044063A"/>
    <w:rsid w:val="00443399"/>
    <w:rsid w:val="004447C0"/>
    <w:rsid w:val="00444D23"/>
    <w:rsid w:val="00447973"/>
    <w:rsid w:val="004624D1"/>
    <w:rsid w:val="004653A7"/>
    <w:rsid w:val="00474E0F"/>
    <w:rsid w:val="00475273"/>
    <w:rsid w:val="0048094E"/>
    <w:rsid w:val="0048107A"/>
    <w:rsid w:val="00481D88"/>
    <w:rsid w:val="00481F90"/>
    <w:rsid w:val="004835DC"/>
    <w:rsid w:val="00485E23"/>
    <w:rsid w:val="0049372F"/>
    <w:rsid w:val="00493730"/>
    <w:rsid w:val="00494649"/>
    <w:rsid w:val="00495E49"/>
    <w:rsid w:val="004A04FC"/>
    <w:rsid w:val="004A56E3"/>
    <w:rsid w:val="004A70B0"/>
    <w:rsid w:val="004B0B15"/>
    <w:rsid w:val="004B5BFE"/>
    <w:rsid w:val="004D3665"/>
    <w:rsid w:val="004D4D48"/>
    <w:rsid w:val="004D7D6D"/>
    <w:rsid w:val="004E591E"/>
    <w:rsid w:val="004F0F5A"/>
    <w:rsid w:val="004F4C05"/>
    <w:rsid w:val="004F5429"/>
    <w:rsid w:val="00500259"/>
    <w:rsid w:val="0050327B"/>
    <w:rsid w:val="00510198"/>
    <w:rsid w:val="0051337C"/>
    <w:rsid w:val="0051357E"/>
    <w:rsid w:val="00517157"/>
    <w:rsid w:val="005209C2"/>
    <w:rsid w:val="00523819"/>
    <w:rsid w:val="00525360"/>
    <w:rsid w:val="00534CBE"/>
    <w:rsid w:val="00544BAE"/>
    <w:rsid w:val="00554F80"/>
    <w:rsid w:val="00561385"/>
    <w:rsid w:val="00565A3D"/>
    <w:rsid w:val="005666CD"/>
    <w:rsid w:val="005702BE"/>
    <w:rsid w:val="005706DC"/>
    <w:rsid w:val="00570A3F"/>
    <w:rsid w:val="005779EC"/>
    <w:rsid w:val="00581B3D"/>
    <w:rsid w:val="00582905"/>
    <w:rsid w:val="005830D0"/>
    <w:rsid w:val="00583A1D"/>
    <w:rsid w:val="00586A12"/>
    <w:rsid w:val="0059199C"/>
    <w:rsid w:val="0059372E"/>
    <w:rsid w:val="005969D9"/>
    <w:rsid w:val="005A2141"/>
    <w:rsid w:val="005A2187"/>
    <w:rsid w:val="005A2B5F"/>
    <w:rsid w:val="005A5F02"/>
    <w:rsid w:val="005A608C"/>
    <w:rsid w:val="005A6596"/>
    <w:rsid w:val="005B0F92"/>
    <w:rsid w:val="005B31A8"/>
    <w:rsid w:val="005C0957"/>
    <w:rsid w:val="005C2D31"/>
    <w:rsid w:val="005C4663"/>
    <w:rsid w:val="005D046D"/>
    <w:rsid w:val="005D3C6B"/>
    <w:rsid w:val="005D422A"/>
    <w:rsid w:val="005E355A"/>
    <w:rsid w:val="005E406F"/>
    <w:rsid w:val="005E6787"/>
    <w:rsid w:val="005E72BD"/>
    <w:rsid w:val="005F0748"/>
    <w:rsid w:val="005F3A27"/>
    <w:rsid w:val="00600629"/>
    <w:rsid w:val="00605673"/>
    <w:rsid w:val="00606BC0"/>
    <w:rsid w:val="0061037B"/>
    <w:rsid w:val="00612344"/>
    <w:rsid w:val="006158AA"/>
    <w:rsid w:val="00616052"/>
    <w:rsid w:val="00622F86"/>
    <w:rsid w:val="006307B0"/>
    <w:rsid w:val="00630814"/>
    <w:rsid w:val="00632BCB"/>
    <w:rsid w:val="006378D4"/>
    <w:rsid w:val="00643C7B"/>
    <w:rsid w:val="006448B0"/>
    <w:rsid w:val="0065393E"/>
    <w:rsid w:val="00654752"/>
    <w:rsid w:val="006578A7"/>
    <w:rsid w:val="00660330"/>
    <w:rsid w:val="00661A81"/>
    <w:rsid w:val="00663FF0"/>
    <w:rsid w:val="00664B64"/>
    <w:rsid w:val="00667B1E"/>
    <w:rsid w:val="00670550"/>
    <w:rsid w:val="00672EA1"/>
    <w:rsid w:val="006750F2"/>
    <w:rsid w:val="0068301C"/>
    <w:rsid w:val="00684C83"/>
    <w:rsid w:val="00694CC8"/>
    <w:rsid w:val="00695596"/>
    <w:rsid w:val="006A1DD3"/>
    <w:rsid w:val="006A2C9B"/>
    <w:rsid w:val="006A3274"/>
    <w:rsid w:val="006A6CEB"/>
    <w:rsid w:val="006B04AA"/>
    <w:rsid w:val="006B2346"/>
    <w:rsid w:val="006B56C3"/>
    <w:rsid w:val="006C4663"/>
    <w:rsid w:val="006D3C82"/>
    <w:rsid w:val="006D7F52"/>
    <w:rsid w:val="006E21AE"/>
    <w:rsid w:val="006E77A3"/>
    <w:rsid w:val="006F025F"/>
    <w:rsid w:val="006F2EC5"/>
    <w:rsid w:val="006F4C0F"/>
    <w:rsid w:val="007028A5"/>
    <w:rsid w:val="00704A38"/>
    <w:rsid w:val="00704FC1"/>
    <w:rsid w:val="00705962"/>
    <w:rsid w:val="0070716A"/>
    <w:rsid w:val="00714C71"/>
    <w:rsid w:val="00720B31"/>
    <w:rsid w:val="007230A3"/>
    <w:rsid w:val="00723A8D"/>
    <w:rsid w:val="00723CD2"/>
    <w:rsid w:val="007324C1"/>
    <w:rsid w:val="00732D0D"/>
    <w:rsid w:val="00735D06"/>
    <w:rsid w:val="007374BF"/>
    <w:rsid w:val="00742576"/>
    <w:rsid w:val="00742BE5"/>
    <w:rsid w:val="007466C9"/>
    <w:rsid w:val="00746B47"/>
    <w:rsid w:val="00754D45"/>
    <w:rsid w:val="00755A90"/>
    <w:rsid w:val="00756441"/>
    <w:rsid w:val="00760726"/>
    <w:rsid w:val="007623BE"/>
    <w:rsid w:val="00767A0A"/>
    <w:rsid w:val="00770566"/>
    <w:rsid w:val="007737F5"/>
    <w:rsid w:val="00774451"/>
    <w:rsid w:val="00774798"/>
    <w:rsid w:val="007823EF"/>
    <w:rsid w:val="0078284B"/>
    <w:rsid w:val="00783D75"/>
    <w:rsid w:val="007841CA"/>
    <w:rsid w:val="00792776"/>
    <w:rsid w:val="00793656"/>
    <w:rsid w:val="00797AAB"/>
    <w:rsid w:val="007B222D"/>
    <w:rsid w:val="007B5650"/>
    <w:rsid w:val="007B5FFC"/>
    <w:rsid w:val="007C28F5"/>
    <w:rsid w:val="007D3AB1"/>
    <w:rsid w:val="007D5D25"/>
    <w:rsid w:val="007E0279"/>
    <w:rsid w:val="007E0A04"/>
    <w:rsid w:val="007E362F"/>
    <w:rsid w:val="007E4E22"/>
    <w:rsid w:val="007F0AC5"/>
    <w:rsid w:val="007F387A"/>
    <w:rsid w:val="007F70A4"/>
    <w:rsid w:val="0080664B"/>
    <w:rsid w:val="008138CE"/>
    <w:rsid w:val="008161A8"/>
    <w:rsid w:val="0081700E"/>
    <w:rsid w:val="00820149"/>
    <w:rsid w:val="0082286C"/>
    <w:rsid w:val="0082320A"/>
    <w:rsid w:val="008238CB"/>
    <w:rsid w:val="00833E7D"/>
    <w:rsid w:val="008346C9"/>
    <w:rsid w:val="0084407B"/>
    <w:rsid w:val="00844812"/>
    <w:rsid w:val="00845705"/>
    <w:rsid w:val="00845D19"/>
    <w:rsid w:val="00847FFC"/>
    <w:rsid w:val="00852EC1"/>
    <w:rsid w:val="008573B3"/>
    <w:rsid w:val="0086565D"/>
    <w:rsid w:val="00870BA2"/>
    <w:rsid w:val="00871F74"/>
    <w:rsid w:val="00873107"/>
    <w:rsid w:val="008731CD"/>
    <w:rsid w:val="00875B03"/>
    <w:rsid w:val="0087682B"/>
    <w:rsid w:val="00883657"/>
    <w:rsid w:val="00883B38"/>
    <w:rsid w:val="00885248"/>
    <w:rsid w:val="008870CA"/>
    <w:rsid w:val="00887109"/>
    <w:rsid w:val="00887614"/>
    <w:rsid w:val="00892202"/>
    <w:rsid w:val="008A297F"/>
    <w:rsid w:val="008B089E"/>
    <w:rsid w:val="008B3290"/>
    <w:rsid w:val="008B7033"/>
    <w:rsid w:val="008C1879"/>
    <w:rsid w:val="008C18E6"/>
    <w:rsid w:val="008C2739"/>
    <w:rsid w:val="008D45C3"/>
    <w:rsid w:val="008E05D2"/>
    <w:rsid w:val="008E28DE"/>
    <w:rsid w:val="008E3BAC"/>
    <w:rsid w:val="008E49E0"/>
    <w:rsid w:val="008F0EEC"/>
    <w:rsid w:val="008F520D"/>
    <w:rsid w:val="008F546D"/>
    <w:rsid w:val="0090534F"/>
    <w:rsid w:val="0090539F"/>
    <w:rsid w:val="00912A19"/>
    <w:rsid w:val="00913F26"/>
    <w:rsid w:val="00920371"/>
    <w:rsid w:val="00920473"/>
    <w:rsid w:val="00921E87"/>
    <w:rsid w:val="00924969"/>
    <w:rsid w:val="00925065"/>
    <w:rsid w:val="0094139E"/>
    <w:rsid w:val="00943A89"/>
    <w:rsid w:val="00943B3E"/>
    <w:rsid w:val="00950227"/>
    <w:rsid w:val="00954538"/>
    <w:rsid w:val="00954F89"/>
    <w:rsid w:val="00960D99"/>
    <w:rsid w:val="009639D4"/>
    <w:rsid w:val="00966090"/>
    <w:rsid w:val="009664BA"/>
    <w:rsid w:val="00966F60"/>
    <w:rsid w:val="00971AFE"/>
    <w:rsid w:val="009807C2"/>
    <w:rsid w:val="00987E5C"/>
    <w:rsid w:val="009910A2"/>
    <w:rsid w:val="00991C4B"/>
    <w:rsid w:val="009938D8"/>
    <w:rsid w:val="0099464D"/>
    <w:rsid w:val="00994BB5"/>
    <w:rsid w:val="00994D80"/>
    <w:rsid w:val="009A4582"/>
    <w:rsid w:val="009A7263"/>
    <w:rsid w:val="009B7F08"/>
    <w:rsid w:val="009C01C4"/>
    <w:rsid w:val="009C1242"/>
    <w:rsid w:val="009C789B"/>
    <w:rsid w:val="009D1AFF"/>
    <w:rsid w:val="009D31A7"/>
    <w:rsid w:val="009D3550"/>
    <w:rsid w:val="009D4641"/>
    <w:rsid w:val="009D69F1"/>
    <w:rsid w:val="009D6E07"/>
    <w:rsid w:val="009E08B8"/>
    <w:rsid w:val="009E113B"/>
    <w:rsid w:val="009E689B"/>
    <w:rsid w:val="009E6F3D"/>
    <w:rsid w:val="009F4560"/>
    <w:rsid w:val="009F4EB1"/>
    <w:rsid w:val="00A06AAF"/>
    <w:rsid w:val="00A073E0"/>
    <w:rsid w:val="00A30AA8"/>
    <w:rsid w:val="00A311F0"/>
    <w:rsid w:val="00A4044E"/>
    <w:rsid w:val="00A456C6"/>
    <w:rsid w:val="00A474D9"/>
    <w:rsid w:val="00A56228"/>
    <w:rsid w:val="00A57711"/>
    <w:rsid w:val="00A612C0"/>
    <w:rsid w:val="00A62DAF"/>
    <w:rsid w:val="00A65EE1"/>
    <w:rsid w:val="00A81EC8"/>
    <w:rsid w:val="00A82A7A"/>
    <w:rsid w:val="00A848BD"/>
    <w:rsid w:val="00A86F8F"/>
    <w:rsid w:val="00A93B4B"/>
    <w:rsid w:val="00A93DF7"/>
    <w:rsid w:val="00A9407F"/>
    <w:rsid w:val="00A95951"/>
    <w:rsid w:val="00A95C22"/>
    <w:rsid w:val="00AA0394"/>
    <w:rsid w:val="00AA1FA6"/>
    <w:rsid w:val="00AB417C"/>
    <w:rsid w:val="00AB4EDD"/>
    <w:rsid w:val="00AB6261"/>
    <w:rsid w:val="00AC210B"/>
    <w:rsid w:val="00AC48DC"/>
    <w:rsid w:val="00AC6E32"/>
    <w:rsid w:val="00AD19AF"/>
    <w:rsid w:val="00AE3AAE"/>
    <w:rsid w:val="00AE7F06"/>
    <w:rsid w:val="00AF0B5C"/>
    <w:rsid w:val="00AF2E2E"/>
    <w:rsid w:val="00AF43F2"/>
    <w:rsid w:val="00B05B38"/>
    <w:rsid w:val="00B06C4F"/>
    <w:rsid w:val="00B07266"/>
    <w:rsid w:val="00B07AE6"/>
    <w:rsid w:val="00B11BF8"/>
    <w:rsid w:val="00B128D8"/>
    <w:rsid w:val="00B14E32"/>
    <w:rsid w:val="00B17F1D"/>
    <w:rsid w:val="00B2146F"/>
    <w:rsid w:val="00B232A8"/>
    <w:rsid w:val="00B256FD"/>
    <w:rsid w:val="00B304AE"/>
    <w:rsid w:val="00B310C4"/>
    <w:rsid w:val="00B325F1"/>
    <w:rsid w:val="00B34D38"/>
    <w:rsid w:val="00B4363A"/>
    <w:rsid w:val="00B43D3A"/>
    <w:rsid w:val="00B44F73"/>
    <w:rsid w:val="00B54680"/>
    <w:rsid w:val="00B54F03"/>
    <w:rsid w:val="00B75BDC"/>
    <w:rsid w:val="00B7792E"/>
    <w:rsid w:val="00B83280"/>
    <w:rsid w:val="00B94A0A"/>
    <w:rsid w:val="00B95257"/>
    <w:rsid w:val="00BA0172"/>
    <w:rsid w:val="00BA3D39"/>
    <w:rsid w:val="00BA56DA"/>
    <w:rsid w:val="00BA7A54"/>
    <w:rsid w:val="00BB0639"/>
    <w:rsid w:val="00BB119E"/>
    <w:rsid w:val="00BB2FB0"/>
    <w:rsid w:val="00BB3FA7"/>
    <w:rsid w:val="00BB45D8"/>
    <w:rsid w:val="00BB4D25"/>
    <w:rsid w:val="00BC0FD9"/>
    <w:rsid w:val="00BC2536"/>
    <w:rsid w:val="00BC629F"/>
    <w:rsid w:val="00BC76FD"/>
    <w:rsid w:val="00BD6780"/>
    <w:rsid w:val="00BE69E6"/>
    <w:rsid w:val="00BE7DAF"/>
    <w:rsid w:val="00BF6C4C"/>
    <w:rsid w:val="00C05583"/>
    <w:rsid w:val="00C0713F"/>
    <w:rsid w:val="00C07697"/>
    <w:rsid w:val="00C13B8D"/>
    <w:rsid w:val="00C16223"/>
    <w:rsid w:val="00C1764A"/>
    <w:rsid w:val="00C220FF"/>
    <w:rsid w:val="00C226A0"/>
    <w:rsid w:val="00C26A49"/>
    <w:rsid w:val="00C31D07"/>
    <w:rsid w:val="00C439DE"/>
    <w:rsid w:val="00C45589"/>
    <w:rsid w:val="00C51C7C"/>
    <w:rsid w:val="00C51FAC"/>
    <w:rsid w:val="00C54B3F"/>
    <w:rsid w:val="00C57277"/>
    <w:rsid w:val="00C60804"/>
    <w:rsid w:val="00C62521"/>
    <w:rsid w:val="00C64933"/>
    <w:rsid w:val="00C64E0E"/>
    <w:rsid w:val="00C64EC5"/>
    <w:rsid w:val="00C7171B"/>
    <w:rsid w:val="00C71D8F"/>
    <w:rsid w:val="00C72E01"/>
    <w:rsid w:val="00C762CC"/>
    <w:rsid w:val="00C7709D"/>
    <w:rsid w:val="00C861DA"/>
    <w:rsid w:val="00C874D5"/>
    <w:rsid w:val="00C902EB"/>
    <w:rsid w:val="00C95C97"/>
    <w:rsid w:val="00CA0EE7"/>
    <w:rsid w:val="00CA10C1"/>
    <w:rsid w:val="00CA2D96"/>
    <w:rsid w:val="00CA3C25"/>
    <w:rsid w:val="00CA4E53"/>
    <w:rsid w:val="00CA55D0"/>
    <w:rsid w:val="00CB16AF"/>
    <w:rsid w:val="00CB3DC3"/>
    <w:rsid w:val="00CB4C2A"/>
    <w:rsid w:val="00CC3F44"/>
    <w:rsid w:val="00CC404F"/>
    <w:rsid w:val="00CC4D44"/>
    <w:rsid w:val="00CC57BD"/>
    <w:rsid w:val="00CC5C30"/>
    <w:rsid w:val="00CC798E"/>
    <w:rsid w:val="00CD4716"/>
    <w:rsid w:val="00CD522A"/>
    <w:rsid w:val="00CD6711"/>
    <w:rsid w:val="00CE22DA"/>
    <w:rsid w:val="00CE4F6D"/>
    <w:rsid w:val="00D01849"/>
    <w:rsid w:val="00D04EF6"/>
    <w:rsid w:val="00D140CA"/>
    <w:rsid w:val="00D175DF"/>
    <w:rsid w:val="00D21E92"/>
    <w:rsid w:val="00D317A8"/>
    <w:rsid w:val="00D34FE4"/>
    <w:rsid w:val="00D402B7"/>
    <w:rsid w:val="00D42A15"/>
    <w:rsid w:val="00D4698E"/>
    <w:rsid w:val="00D51D9A"/>
    <w:rsid w:val="00D54A5D"/>
    <w:rsid w:val="00D56654"/>
    <w:rsid w:val="00D60F78"/>
    <w:rsid w:val="00D62A57"/>
    <w:rsid w:val="00D654B6"/>
    <w:rsid w:val="00D71586"/>
    <w:rsid w:val="00D77300"/>
    <w:rsid w:val="00D80A25"/>
    <w:rsid w:val="00D813AF"/>
    <w:rsid w:val="00D90B7D"/>
    <w:rsid w:val="00D91B82"/>
    <w:rsid w:val="00D942F6"/>
    <w:rsid w:val="00D96DE0"/>
    <w:rsid w:val="00DA4985"/>
    <w:rsid w:val="00DA7079"/>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5C80"/>
    <w:rsid w:val="00DF621D"/>
    <w:rsid w:val="00DF768C"/>
    <w:rsid w:val="00E05C8A"/>
    <w:rsid w:val="00E07ABA"/>
    <w:rsid w:val="00E10778"/>
    <w:rsid w:val="00E16128"/>
    <w:rsid w:val="00E204F9"/>
    <w:rsid w:val="00E300EC"/>
    <w:rsid w:val="00E30C23"/>
    <w:rsid w:val="00E31ACB"/>
    <w:rsid w:val="00E32413"/>
    <w:rsid w:val="00E36A14"/>
    <w:rsid w:val="00E4452E"/>
    <w:rsid w:val="00E4470A"/>
    <w:rsid w:val="00E467B2"/>
    <w:rsid w:val="00E51824"/>
    <w:rsid w:val="00E531F1"/>
    <w:rsid w:val="00E54450"/>
    <w:rsid w:val="00E56826"/>
    <w:rsid w:val="00E66EC1"/>
    <w:rsid w:val="00E76AC7"/>
    <w:rsid w:val="00E818A3"/>
    <w:rsid w:val="00E834F6"/>
    <w:rsid w:val="00E83734"/>
    <w:rsid w:val="00E84246"/>
    <w:rsid w:val="00E87906"/>
    <w:rsid w:val="00E927D6"/>
    <w:rsid w:val="00E928B0"/>
    <w:rsid w:val="00E9306C"/>
    <w:rsid w:val="00E93981"/>
    <w:rsid w:val="00E9475F"/>
    <w:rsid w:val="00E962A7"/>
    <w:rsid w:val="00EA20FA"/>
    <w:rsid w:val="00EA28A3"/>
    <w:rsid w:val="00EA33FA"/>
    <w:rsid w:val="00EA49F5"/>
    <w:rsid w:val="00EB0758"/>
    <w:rsid w:val="00EB0BEF"/>
    <w:rsid w:val="00EB251D"/>
    <w:rsid w:val="00EB33AA"/>
    <w:rsid w:val="00EB3DB0"/>
    <w:rsid w:val="00EB4B45"/>
    <w:rsid w:val="00EC0ACB"/>
    <w:rsid w:val="00ED1828"/>
    <w:rsid w:val="00EE643B"/>
    <w:rsid w:val="00EF0355"/>
    <w:rsid w:val="00F013D8"/>
    <w:rsid w:val="00F0526B"/>
    <w:rsid w:val="00F11B2C"/>
    <w:rsid w:val="00F11FAB"/>
    <w:rsid w:val="00F14552"/>
    <w:rsid w:val="00F22809"/>
    <w:rsid w:val="00F2578B"/>
    <w:rsid w:val="00F264E0"/>
    <w:rsid w:val="00F30EDB"/>
    <w:rsid w:val="00F315AB"/>
    <w:rsid w:val="00F322F0"/>
    <w:rsid w:val="00F32827"/>
    <w:rsid w:val="00F34A67"/>
    <w:rsid w:val="00F350E6"/>
    <w:rsid w:val="00F364C5"/>
    <w:rsid w:val="00F43189"/>
    <w:rsid w:val="00F4794D"/>
    <w:rsid w:val="00F47D1E"/>
    <w:rsid w:val="00F47FB4"/>
    <w:rsid w:val="00F573BB"/>
    <w:rsid w:val="00F65714"/>
    <w:rsid w:val="00F66031"/>
    <w:rsid w:val="00F67150"/>
    <w:rsid w:val="00F73B52"/>
    <w:rsid w:val="00F77B5F"/>
    <w:rsid w:val="00F801A8"/>
    <w:rsid w:val="00F81482"/>
    <w:rsid w:val="00F81740"/>
    <w:rsid w:val="00F86624"/>
    <w:rsid w:val="00F9093B"/>
    <w:rsid w:val="00FB051A"/>
    <w:rsid w:val="00FB3974"/>
    <w:rsid w:val="00FB3DED"/>
    <w:rsid w:val="00FB5BB0"/>
    <w:rsid w:val="00FB716A"/>
    <w:rsid w:val="00FC0A55"/>
    <w:rsid w:val="00FC1621"/>
    <w:rsid w:val="00FC1A91"/>
    <w:rsid w:val="00FC2E96"/>
    <w:rsid w:val="00FD1A4D"/>
    <w:rsid w:val="00FD3649"/>
    <w:rsid w:val="00FE7731"/>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7D470E"/>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6F30-A971-4183-A4DD-9D16D96E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58</Pages>
  <Words>10154</Words>
  <Characters>55849</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MARCOS</cp:lastModifiedBy>
  <cp:revision>4</cp:revision>
  <cp:lastPrinted>2019-11-29T03:45:00Z</cp:lastPrinted>
  <dcterms:created xsi:type="dcterms:W3CDTF">2019-12-06T17:27:00Z</dcterms:created>
  <dcterms:modified xsi:type="dcterms:W3CDTF">2020-05-27T21:28:00Z</dcterms:modified>
</cp:coreProperties>
</file>