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45DCA3" w14:textId="77777777" w:rsidR="00994396" w:rsidRPr="00AD50F9" w:rsidRDefault="00994396" w:rsidP="000A4DC8">
      <w:pPr>
        <w:spacing w:line="360" w:lineRule="auto"/>
        <w:jc w:val="both"/>
        <w:rPr>
          <w:rFonts w:ascii="Palatino Linotype" w:hAnsi="Palatino Linotype" w:cs="Tahoma"/>
          <w:sz w:val="22"/>
          <w:szCs w:val="22"/>
        </w:rPr>
      </w:pPr>
      <w:r w:rsidRPr="00AD50F9">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74079C">
        <w:rPr>
          <w:rFonts w:ascii="Palatino Linotype" w:hAnsi="Palatino Linotype" w:cs="Tahoma"/>
          <w:bCs/>
          <w:sz w:val="22"/>
          <w:szCs w:val="22"/>
        </w:rPr>
        <w:t>doce de junio</w:t>
      </w:r>
      <w:r w:rsidRPr="00AD50F9">
        <w:rPr>
          <w:rFonts w:ascii="Palatino Linotype" w:hAnsi="Palatino Linotype" w:cs="Tahoma"/>
          <w:bCs/>
          <w:sz w:val="22"/>
          <w:szCs w:val="22"/>
        </w:rPr>
        <w:t xml:space="preserve"> de dos mil </w:t>
      </w:r>
      <w:r w:rsidR="00D34402" w:rsidRPr="00AD50F9">
        <w:rPr>
          <w:rFonts w:ascii="Palatino Linotype" w:hAnsi="Palatino Linotype" w:cs="Tahoma"/>
          <w:bCs/>
          <w:sz w:val="22"/>
          <w:szCs w:val="22"/>
        </w:rPr>
        <w:t>diecinueve</w:t>
      </w:r>
      <w:r w:rsidRPr="00AD50F9">
        <w:rPr>
          <w:rFonts w:ascii="Palatino Linotype" w:hAnsi="Palatino Linotype" w:cs="Tahoma"/>
          <w:bCs/>
          <w:sz w:val="22"/>
          <w:szCs w:val="22"/>
        </w:rPr>
        <w:t>.</w:t>
      </w:r>
    </w:p>
    <w:p w14:paraId="0D2E2891" w14:textId="77777777" w:rsidR="00B31222" w:rsidRPr="00AD50F9" w:rsidRDefault="00B31222" w:rsidP="000A4DC8">
      <w:pPr>
        <w:spacing w:line="360" w:lineRule="auto"/>
        <w:rPr>
          <w:rFonts w:ascii="Palatino Linotype" w:hAnsi="Palatino Linotype" w:cs="Tahoma"/>
          <w:bCs/>
          <w:sz w:val="22"/>
          <w:szCs w:val="22"/>
        </w:rPr>
      </w:pPr>
    </w:p>
    <w:p w14:paraId="3ED703DD" w14:textId="32385060" w:rsidR="00B31222" w:rsidRPr="00AD50F9" w:rsidRDefault="00994396" w:rsidP="000A4DC8">
      <w:pPr>
        <w:spacing w:line="360" w:lineRule="auto"/>
        <w:jc w:val="both"/>
        <w:rPr>
          <w:rFonts w:ascii="Palatino Linotype" w:hAnsi="Palatino Linotype" w:cs="Tahoma"/>
          <w:bCs/>
          <w:sz w:val="22"/>
          <w:szCs w:val="22"/>
        </w:rPr>
      </w:pPr>
      <w:r w:rsidRPr="00AD50F9">
        <w:rPr>
          <w:rFonts w:ascii="Palatino Linotype" w:hAnsi="Palatino Linotype" w:cs="Tahoma"/>
          <w:b/>
          <w:bCs/>
          <w:color w:val="0D0D0D" w:themeColor="text1" w:themeTint="F2"/>
          <w:sz w:val="22"/>
          <w:szCs w:val="22"/>
        </w:rPr>
        <w:t>VISTO</w:t>
      </w:r>
      <w:r w:rsidR="00F41B19" w:rsidRPr="00AD50F9">
        <w:rPr>
          <w:rFonts w:ascii="Palatino Linotype" w:hAnsi="Palatino Linotype" w:cs="Tahoma"/>
          <w:b/>
          <w:bCs/>
          <w:color w:val="0D0D0D" w:themeColor="text1" w:themeTint="F2"/>
          <w:sz w:val="22"/>
          <w:szCs w:val="22"/>
        </w:rPr>
        <w:t xml:space="preserve"> </w:t>
      </w:r>
      <w:r w:rsidR="001171BD" w:rsidRPr="00AD50F9">
        <w:rPr>
          <w:rFonts w:ascii="Palatino Linotype" w:hAnsi="Palatino Linotype" w:cs="Tahoma"/>
          <w:bCs/>
          <w:color w:val="0D0D0D" w:themeColor="text1" w:themeTint="F2"/>
          <w:sz w:val="22"/>
          <w:szCs w:val="22"/>
        </w:rPr>
        <w:t>el expediente</w:t>
      </w:r>
      <w:r w:rsidR="0019389B" w:rsidRPr="00AD50F9">
        <w:rPr>
          <w:rFonts w:ascii="Palatino Linotype" w:hAnsi="Palatino Linotype" w:cs="Tahoma"/>
          <w:bCs/>
          <w:color w:val="0D0D0D" w:themeColor="text1" w:themeTint="F2"/>
          <w:sz w:val="22"/>
          <w:szCs w:val="22"/>
        </w:rPr>
        <w:t xml:space="preserve"> conformado </w:t>
      </w:r>
      <w:r w:rsidR="00422869" w:rsidRPr="00AD50F9">
        <w:rPr>
          <w:rFonts w:ascii="Palatino Linotype" w:hAnsi="Palatino Linotype" w:cs="Tahoma"/>
          <w:bCs/>
          <w:color w:val="0D0D0D" w:themeColor="text1" w:themeTint="F2"/>
          <w:sz w:val="22"/>
          <w:szCs w:val="22"/>
        </w:rPr>
        <w:t xml:space="preserve">con motivo del Recurso de Revisión </w:t>
      </w:r>
      <w:r w:rsidR="00D34402" w:rsidRPr="00AD50F9">
        <w:rPr>
          <w:rFonts w:ascii="Palatino Linotype" w:hAnsi="Palatino Linotype" w:cs="Tahoma"/>
          <w:bCs/>
          <w:color w:val="0D0D0D" w:themeColor="text1" w:themeTint="F2"/>
          <w:sz w:val="22"/>
          <w:szCs w:val="22"/>
        </w:rPr>
        <w:t>0</w:t>
      </w:r>
      <w:r w:rsidR="0074079C">
        <w:rPr>
          <w:rFonts w:ascii="Palatino Linotype" w:hAnsi="Palatino Linotype" w:cs="Tahoma"/>
          <w:bCs/>
          <w:color w:val="0D0D0D" w:themeColor="text1" w:themeTint="F2"/>
          <w:sz w:val="22"/>
          <w:szCs w:val="22"/>
        </w:rPr>
        <w:t>2281</w:t>
      </w:r>
      <w:r w:rsidR="00D34402" w:rsidRPr="00AD50F9">
        <w:rPr>
          <w:rFonts w:ascii="Palatino Linotype" w:hAnsi="Palatino Linotype" w:cs="Tahoma"/>
          <w:bCs/>
          <w:color w:val="0D0D0D" w:themeColor="text1" w:themeTint="F2"/>
          <w:sz w:val="22"/>
          <w:szCs w:val="22"/>
        </w:rPr>
        <w:t>/INFOEM/IP/RR/2019</w:t>
      </w:r>
      <w:r w:rsidR="00422869" w:rsidRPr="00AD50F9">
        <w:rPr>
          <w:rFonts w:ascii="Palatino Linotype" w:hAnsi="Palatino Linotype" w:cs="Tahoma"/>
          <w:bCs/>
          <w:color w:val="0D0D0D" w:themeColor="text1" w:themeTint="F2"/>
          <w:sz w:val="22"/>
          <w:szCs w:val="22"/>
        </w:rPr>
        <w:t xml:space="preserve">, </w:t>
      </w:r>
      <w:r w:rsidR="00127757" w:rsidRPr="00AD50F9">
        <w:rPr>
          <w:rFonts w:ascii="Palatino Linotype" w:hAnsi="Palatino Linotype" w:cs="Tahoma"/>
          <w:bCs/>
          <w:color w:val="0D0D0D" w:themeColor="text1" w:themeTint="F2"/>
          <w:sz w:val="22"/>
          <w:szCs w:val="22"/>
        </w:rPr>
        <w:t xml:space="preserve">interpuesto por </w:t>
      </w:r>
      <w:bookmarkStart w:id="0" w:name="_GoBack"/>
      <w:bookmarkEnd w:id="0"/>
      <w:r w:rsidR="0071781D" w:rsidRPr="0071781D">
        <w:rPr>
          <w:rFonts w:ascii="Palatino Linotype" w:hAnsi="Palatino Linotype" w:cs="Tahoma"/>
          <w:b/>
          <w:bCs/>
          <w:color w:val="0D0D0D" w:themeColor="text1" w:themeTint="F2"/>
          <w:sz w:val="22"/>
          <w:szCs w:val="22"/>
          <w:highlight w:val="black"/>
        </w:rPr>
        <w:t>XXXXXXXXXXXXXXXX</w:t>
      </w:r>
      <w:r w:rsidRPr="00AD50F9">
        <w:rPr>
          <w:rFonts w:ascii="Palatino Linotype" w:hAnsi="Palatino Linotype" w:cs="Tahoma"/>
          <w:bCs/>
          <w:color w:val="0D0D0D" w:themeColor="text1" w:themeTint="F2"/>
          <w:sz w:val="22"/>
          <w:szCs w:val="22"/>
        </w:rPr>
        <w:t xml:space="preserve">, en lo sucesivo </w:t>
      </w:r>
      <w:r w:rsidR="00D34402" w:rsidRPr="00AD50F9">
        <w:rPr>
          <w:rFonts w:ascii="Palatino Linotype" w:hAnsi="Palatino Linotype" w:cs="Tahoma"/>
          <w:bCs/>
          <w:color w:val="0D0D0D" w:themeColor="text1" w:themeTint="F2"/>
          <w:sz w:val="22"/>
          <w:szCs w:val="22"/>
        </w:rPr>
        <w:t>R</w:t>
      </w:r>
      <w:r w:rsidRPr="00AD50F9">
        <w:rPr>
          <w:rFonts w:ascii="Palatino Linotype" w:hAnsi="Palatino Linotype" w:cs="Tahoma"/>
          <w:bCs/>
          <w:color w:val="0D0D0D" w:themeColor="text1" w:themeTint="F2"/>
          <w:sz w:val="22"/>
          <w:szCs w:val="22"/>
        </w:rPr>
        <w:t xml:space="preserve">ecurrente o </w:t>
      </w:r>
      <w:r w:rsidR="00D34402" w:rsidRPr="00AD50F9">
        <w:rPr>
          <w:rFonts w:ascii="Palatino Linotype" w:hAnsi="Palatino Linotype" w:cs="Tahoma"/>
          <w:bCs/>
          <w:color w:val="0D0D0D" w:themeColor="text1" w:themeTint="F2"/>
          <w:sz w:val="22"/>
          <w:szCs w:val="22"/>
        </w:rPr>
        <w:t>P</w:t>
      </w:r>
      <w:r w:rsidRPr="00AD50F9">
        <w:rPr>
          <w:rFonts w:ascii="Palatino Linotype" w:hAnsi="Palatino Linotype" w:cs="Tahoma"/>
          <w:bCs/>
          <w:color w:val="0D0D0D" w:themeColor="text1" w:themeTint="F2"/>
          <w:sz w:val="22"/>
          <w:szCs w:val="22"/>
        </w:rPr>
        <w:t>articular,</w:t>
      </w:r>
      <w:r w:rsidR="00F41B19" w:rsidRPr="00AD50F9">
        <w:rPr>
          <w:rFonts w:ascii="Palatino Linotype" w:hAnsi="Palatino Linotype" w:cs="Tahoma"/>
          <w:bCs/>
          <w:color w:val="0D0D0D" w:themeColor="text1" w:themeTint="F2"/>
          <w:sz w:val="22"/>
          <w:szCs w:val="22"/>
        </w:rPr>
        <w:t xml:space="preserve"> </w:t>
      </w:r>
      <w:r w:rsidR="00DC1594" w:rsidRPr="00AD50F9">
        <w:rPr>
          <w:rFonts w:ascii="Palatino Linotype" w:hAnsi="Palatino Linotype" w:cs="Tahoma"/>
          <w:bCs/>
          <w:color w:val="0D0D0D" w:themeColor="text1" w:themeTint="F2"/>
          <w:sz w:val="22"/>
          <w:szCs w:val="22"/>
        </w:rPr>
        <w:t xml:space="preserve">en contra de la respuesta del </w:t>
      </w:r>
      <w:r w:rsidR="002A0FB8" w:rsidRPr="00AD50F9">
        <w:rPr>
          <w:rFonts w:ascii="Palatino Linotype" w:hAnsi="Palatino Linotype" w:cs="Tahoma"/>
          <w:bCs/>
          <w:color w:val="0D0D0D" w:themeColor="text1" w:themeTint="F2"/>
          <w:sz w:val="22"/>
          <w:szCs w:val="22"/>
        </w:rPr>
        <w:t>Sujeto Obligado</w:t>
      </w:r>
      <w:r w:rsidR="002060B4" w:rsidRPr="00AD50F9">
        <w:rPr>
          <w:rFonts w:ascii="Palatino Linotype" w:hAnsi="Palatino Linotype" w:cs="Tahoma"/>
          <w:bCs/>
          <w:color w:val="0D0D0D" w:themeColor="text1" w:themeTint="F2"/>
          <w:sz w:val="22"/>
          <w:szCs w:val="22"/>
        </w:rPr>
        <w:t>,</w:t>
      </w:r>
      <w:r w:rsidR="00F41B19" w:rsidRPr="00AD50F9">
        <w:rPr>
          <w:rFonts w:ascii="Palatino Linotype" w:hAnsi="Palatino Linotype" w:cs="Tahoma"/>
          <w:bCs/>
          <w:color w:val="0D0D0D" w:themeColor="text1" w:themeTint="F2"/>
          <w:sz w:val="22"/>
          <w:szCs w:val="22"/>
        </w:rPr>
        <w:t xml:space="preserve"> </w:t>
      </w:r>
      <w:r w:rsidR="0074079C">
        <w:rPr>
          <w:rFonts w:ascii="Palatino Linotype" w:hAnsi="Palatino Linotype" w:cs="Tahoma"/>
          <w:b/>
          <w:bCs/>
          <w:color w:val="0D0D0D" w:themeColor="text1" w:themeTint="F2"/>
          <w:sz w:val="22"/>
          <w:szCs w:val="22"/>
        </w:rPr>
        <w:t>Ayuntamiento de Coatepec Harinas</w:t>
      </w:r>
      <w:r w:rsidR="00DC1594" w:rsidRPr="00AD50F9">
        <w:rPr>
          <w:rFonts w:ascii="Palatino Linotype" w:hAnsi="Palatino Linotype" w:cs="Tahoma"/>
          <w:bCs/>
          <w:color w:val="0D0D0D" w:themeColor="text1" w:themeTint="F2"/>
          <w:sz w:val="22"/>
          <w:szCs w:val="22"/>
        </w:rPr>
        <w:t xml:space="preserve">, </w:t>
      </w:r>
      <w:r w:rsidR="00422869" w:rsidRPr="00AD50F9">
        <w:rPr>
          <w:rFonts w:ascii="Palatino Linotype" w:hAnsi="Palatino Linotype" w:cs="Tahoma"/>
          <w:bCs/>
          <w:color w:val="0D0D0D" w:themeColor="text1" w:themeTint="F2"/>
          <w:sz w:val="22"/>
          <w:szCs w:val="22"/>
        </w:rPr>
        <w:t xml:space="preserve">se emite la presente Resolución, </w:t>
      </w:r>
      <w:r w:rsidR="00DC1594" w:rsidRPr="00AD50F9">
        <w:rPr>
          <w:rFonts w:ascii="Palatino Linotype" w:hAnsi="Palatino Linotype" w:cs="Tahoma"/>
          <w:bCs/>
          <w:color w:val="0D0D0D" w:themeColor="text1" w:themeTint="F2"/>
          <w:sz w:val="22"/>
          <w:szCs w:val="22"/>
        </w:rPr>
        <w:t>con base en</w:t>
      </w:r>
      <w:r w:rsidR="00F41B19" w:rsidRPr="00AD50F9">
        <w:rPr>
          <w:rFonts w:ascii="Palatino Linotype" w:hAnsi="Palatino Linotype" w:cs="Tahoma"/>
          <w:bCs/>
          <w:color w:val="0D0D0D" w:themeColor="text1" w:themeTint="F2"/>
          <w:sz w:val="22"/>
          <w:szCs w:val="22"/>
        </w:rPr>
        <w:t xml:space="preserve"> </w:t>
      </w:r>
      <w:r w:rsidR="00DC1594" w:rsidRPr="00AD50F9">
        <w:rPr>
          <w:rFonts w:ascii="Palatino Linotype" w:hAnsi="Palatino Linotype" w:cs="Tahoma"/>
          <w:bCs/>
          <w:color w:val="0D0D0D" w:themeColor="text1" w:themeTint="F2"/>
          <w:sz w:val="22"/>
          <w:szCs w:val="22"/>
        </w:rPr>
        <w:t xml:space="preserve">los </w:t>
      </w:r>
      <w:r w:rsidR="006C1B1D" w:rsidRPr="00AD50F9">
        <w:rPr>
          <w:rFonts w:ascii="Palatino Linotype" w:hAnsi="Palatino Linotype" w:cs="Tahoma"/>
          <w:bCs/>
          <w:color w:val="0D0D0D" w:themeColor="text1" w:themeTint="F2"/>
          <w:sz w:val="22"/>
          <w:szCs w:val="22"/>
        </w:rPr>
        <w:t>A</w:t>
      </w:r>
      <w:r w:rsidR="00DC1594" w:rsidRPr="00AD50F9">
        <w:rPr>
          <w:rFonts w:ascii="Palatino Linotype" w:hAnsi="Palatino Linotype" w:cs="Tahoma"/>
          <w:bCs/>
          <w:color w:val="0D0D0D" w:themeColor="text1" w:themeTint="F2"/>
          <w:sz w:val="22"/>
          <w:szCs w:val="22"/>
        </w:rPr>
        <w:t xml:space="preserve">ntecedentes y </w:t>
      </w:r>
      <w:r w:rsidR="002A0FB8" w:rsidRPr="00AD50F9">
        <w:rPr>
          <w:rFonts w:ascii="Palatino Linotype" w:hAnsi="Palatino Linotype" w:cs="Tahoma"/>
          <w:bCs/>
          <w:color w:val="0D0D0D" w:themeColor="text1" w:themeTint="F2"/>
          <w:sz w:val="22"/>
          <w:szCs w:val="22"/>
        </w:rPr>
        <w:t>C</w:t>
      </w:r>
      <w:r w:rsidR="002A0FB8" w:rsidRPr="00AD50F9">
        <w:rPr>
          <w:rFonts w:ascii="Palatino Linotype" w:hAnsi="Palatino Linotype" w:cs="Tahoma"/>
          <w:bCs/>
          <w:sz w:val="22"/>
          <w:szCs w:val="22"/>
        </w:rPr>
        <w:t xml:space="preserve">onsiderandos </w:t>
      </w:r>
      <w:r w:rsidR="00DC1594" w:rsidRPr="00AD50F9">
        <w:rPr>
          <w:rFonts w:ascii="Palatino Linotype" w:hAnsi="Palatino Linotype" w:cs="Tahoma"/>
          <w:bCs/>
          <w:sz w:val="22"/>
          <w:szCs w:val="22"/>
        </w:rPr>
        <w:t>que a continuación se exponen</w:t>
      </w:r>
      <w:r w:rsidR="00B31222" w:rsidRPr="00AD50F9">
        <w:rPr>
          <w:rFonts w:ascii="Palatino Linotype" w:hAnsi="Palatino Linotype" w:cs="Tahoma"/>
          <w:bCs/>
          <w:sz w:val="22"/>
          <w:szCs w:val="22"/>
        </w:rPr>
        <w:t>:</w:t>
      </w:r>
    </w:p>
    <w:p w14:paraId="59BC102C" w14:textId="77777777" w:rsidR="00735915" w:rsidRPr="00AD50F9" w:rsidRDefault="00735915" w:rsidP="000A4DC8">
      <w:pPr>
        <w:spacing w:line="360" w:lineRule="auto"/>
        <w:rPr>
          <w:rFonts w:ascii="Palatino Linotype" w:hAnsi="Palatino Linotype" w:cs="Tahoma"/>
          <w:sz w:val="22"/>
          <w:szCs w:val="22"/>
        </w:rPr>
      </w:pPr>
    </w:p>
    <w:p w14:paraId="1EC54E7D" w14:textId="77777777" w:rsidR="00B31222" w:rsidRPr="00AD50F9" w:rsidRDefault="00B31222" w:rsidP="000A4DC8">
      <w:pPr>
        <w:tabs>
          <w:tab w:val="center" w:pos="4522"/>
          <w:tab w:val="left" w:pos="7245"/>
        </w:tabs>
        <w:spacing w:line="360" w:lineRule="auto"/>
        <w:jc w:val="center"/>
        <w:rPr>
          <w:rFonts w:ascii="Palatino Linotype" w:hAnsi="Palatino Linotype" w:cs="Tahoma"/>
          <w:b/>
          <w:sz w:val="22"/>
          <w:szCs w:val="22"/>
        </w:rPr>
      </w:pPr>
      <w:r w:rsidRPr="00AD50F9">
        <w:rPr>
          <w:rFonts w:ascii="Palatino Linotype" w:hAnsi="Palatino Linotype" w:cs="Tahoma"/>
          <w:b/>
          <w:sz w:val="22"/>
          <w:szCs w:val="22"/>
        </w:rPr>
        <w:t>ANTECEDENTES:</w:t>
      </w:r>
    </w:p>
    <w:p w14:paraId="1260D779" w14:textId="77777777" w:rsidR="00B31222" w:rsidRPr="00AD50F9" w:rsidRDefault="00B31222" w:rsidP="000A4DC8">
      <w:pPr>
        <w:pStyle w:val="Prrafodelista"/>
        <w:tabs>
          <w:tab w:val="left" w:pos="567"/>
        </w:tabs>
        <w:spacing w:line="360" w:lineRule="auto"/>
        <w:ind w:left="0"/>
        <w:contextualSpacing w:val="0"/>
        <w:jc w:val="both"/>
        <w:rPr>
          <w:rFonts w:ascii="Palatino Linotype" w:hAnsi="Palatino Linotype" w:cs="Tahoma"/>
          <w:szCs w:val="22"/>
        </w:rPr>
      </w:pPr>
    </w:p>
    <w:p w14:paraId="2836EA11" w14:textId="77777777" w:rsidR="00DC1594" w:rsidRPr="00AD50F9" w:rsidRDefault="00B31222" w:rsidP="000A4DC8">
      <w:pPr>
        <w:pStyle w:val="Prrafodelista"/>
        <w:tabs>
          <w:tab w:val="left" w:pos="567"/>
        </w:tabs>
        <w:spacing w:line="360" w:lineRule="auto"/>
        <w:ind w:left="0"/>
        <w:contextualSpacing w:val="0"/>
        <w:jc w:val="both"/>
        <w:rPr>
          <w:rFonts w:ascii="Palatino Linotype" w:hAnsi="Palatino Linotype" w:cs="Tahoma"/>
          <w:b/>
          <w:szCs w:val="22"/>
        </w:rPr>
      </w:pPr>
      <w:r w:rsidRPr="00AD50F9">
        <w:rPr>
          <w:rFonts w:ascii="Palatino Linotype" w:hAnsi="Palatino Linotype" w:cs="Tahoma"/>
          <w:b/>
          <w:szCs w:val="22"/>
        </w:rPr>
        <w:t>I. Presentación de la</w:t>
      </w:r>
      <w:r w:rsidR="00D01F75" w:rsidRPr="00AD50F9">
        <w:rPr>
          <w:rFonts w:ascii="Palatino Linotype" w:hAnsi="Palatino Linotype" w:cs="Tahoma"/>
          <w:b/>
          <w:szCs w:val="22"/>
        </w:rPr>
        <w:t>s</w:t>
      </w:r>
      <w:r w:rsidRPr="00AD50F9">
        <w:rPr>
          <w:rFonts w:ascii="Palatino Linotype" w:hAnsi="Palatino Linotype" w:cs="Tahoma"/>
          <w:b/>
          <w:szCs w:val="22"/>
        </w:rPr>
        <w:t xml:space="preserve"> solicitud</w:t>
      </w:r>
      <w:r w:rsidR="00D01F75" w:rsidRPr="00AD50F9">
        <w:rPr>
          <w:rFonts w:ascii="Palatino Linotype" w:hAnsi="Palatino Linotype" w:cs="Tahoma"/>
          <w:b/>
          <w:szCs w:val="22"/>
        </w:rPr>
        <w:t>es</w:t>
      </w:r>
      <w:r w:rsidRPr="00AD50F9">
        <w:rPr>
          <w:rFonts w:ascii="Palatino Linotype" w:hAnsi="Palatino Linotype" w:cs="Tahoma"/>
          <w:b/>
          <w:szCs w:val="22"/>
        </w:rPr>
        <w:t xml:space="preserve"> de información. </w:t>
      </w:r>
    </w:p>
    <w:p w14:paraId="5DBE4EFD" w14:textId="77777777" w:rsidR="00DC1594" w:rsidRPr="00AD50F9" w:rsidRDefault="00DC1594" w:rsidP="000A4DC8">
      <w:pPr>
        <w:pStyle w:val="Prrafodelista"/>
        <w:tabs>
          <w:tab w:val="left" w:pos="567"/>
        </w:tabs>
        <w:spacing w:line="360" w:lineRule="auto"/>
        <w:ind w:left="0"/>
        <w:contextualSpacing w:val="0"/>
        <w:jc w:val="both"/>
        <w:rPr>
          <w:rFonts w:ascii="Palatino Linotype" w:hAnsi="Palatino Linotype" w:cs="Tahoma"/>
          <w:szCs w:val="22"/>
        </w:rPr>
      </w:pPr>
    </w:p>
    <w:p w14:paraId="68E91E51" w14:textId="77777777" w:rsidR="00B31222" w:rsidRPr="00AD50F9" w:rsidRDefault="00AA417B" w:rsidP="000A4DC8">
      <w:pPr>
        <w:pStyle w:val="Prrafodelista"/>
        <w:tabs>
          <w:tab w:val="left" w:pos="567"/>
        </w:tabs>
        <w:spacing w:line="360" w:lineRule="auto"/>
        <w:ind w:left="0"/>
        <w:contextualSpacing w:val="0"/>
        <w:jc w:val="both"/>
        <w:rPr>
          <w:rFonts w:ascii="Palatino Linotype" w:hAnsi="Palatino Linotype" w:cs="Tahoma"/>
          <w:szCs w:val="22"/>
        </w:rPr>
      </w:pPr>
      <w:r w:rsidRPr="00AD50F9">
        <w:rPr>
          <w:rFonts w:ascii="Palatino Linotype" w:hAnsi="Palatino Linotype" w:cs="Tahoma"/>
          <w:szCs w:val="22"/>
        </w:rPr>
        <w:t>Con fecha</w:t>
      </w:r>
      <w:r w:rsidR="00F41B19" w:rsidRPr="00AD50F9">
        <w:rPr>
          <w:rFonts w:ascii="Palatino Linotype" w:hAnsi="Palatino Linotype" w:cs="Tahoma"/>
          <w:szCs w:val="22"/>
        </w:rPr>
        <w:t xml:space="preserve"> </w:t>
      </w:r>
      <w:r w:rsidR="007359E2">
        <w:rPr>
          <w:rFonts w:ascii="Palatino Linotype" w:hAnsi="Palatino Linotype" w:cs="Tahoma"/>
          <w:szCs w:val="22"/>
        </w:rPr>
        <w:t>veintiséis</w:t>
      </w:r>
      <w:r w:rsidR="00311D8B" w:rsidRPr="00AD50F9">
        <w:rPr>
          <w:rFonts w:ascii="Palatino Linotype" w:hAnsi="Palatino Linotype" w:cs="Tahoma"/>
          <w:szCs w:val="22"/>
        </w:rPr>
        <w:t xml:space="preserve"> de febrero</w:t>
      </w:r>
      <w:r w:rsidR="00D34402" w:rsidRPr="00AD50F9">
        <w:rPr>
          <w:rFonts w:ascii="Palatino Linotype" w:hAnsi="Palatino Linotype" w:cs="Tahoma"/>
          <w:szCs w:val="22"/>
        </w:rPr>
        <w:t xml:space="preserve"> de dos mil diecinueve</w:t>
      </w:r>
      <w:r w:rsidR="00B31222" w:rsidRPr="00AD50F9">
        <w:rPr>
          <w:rFonts w:ascii="Palatino Linotype" w:hAnsi="Palatino Linotype" w:cs="Tahoma"/>
          <w:szCs w:val="22"/>
        </w:rPr>
        <w:t xml:space="preserve">, </w:t>
      </w:r>
      <w:r w:rsidR="001171BD" w:rsidRPr="00AD50F9">
        <w:rPr>
          <w:rFonts w:ascii="Palatino Linotype" w:hAnsi="Palatino Linotype" w:cs="Tahoma"/>
          <w:szCs w:val="22"/>
        </w:rPr>
        <w:t xml:space="preserve">la </w:t>
      </w:r>
      <w:r w:rsidR="00D34402" w:rsidRPr="00AD50F9">
        <w:rPr>
          <w:rFonts w:ascii="Palatino Linotype" w:hAnsi="Palatino Linotype" w:cs="Tahoma"/>
          <w:szCs w:val="22"/>
        </w:rPr>
        <w:t>P</w:t>
      </w:r>
      <w:r w:rsidR="00B31222" w:rsidRPr="00AD50F9">
        <w:rPr>
          <w:rFonts w:ascii="Palatino Linotype" w:hAnsi="Palatino Linotype" w:cs="Tahoma"/>
          <w:szCs w:val="22"/>
        </w:rPr>
        <w:t xml:space="preserve">articular </w:t>
      </w:r>
      <w:r w:rsidR="001171BD" w:rsidRPr="00AD50F9">
        <w:rPr>
          <w:rFonts w:ascii="Palatino Linotype" w:hAnsi="Palatino Linotype" w:cs="Tahoma"/>
          <w:szCs w:val="22"/>
        </w:rPr>
        <w:t xml:space="preserve">presentó solicitud de acceso a la información pública a través del Sistema de Acceso a la Información Mexiquense </w:t>
      </w:r>
      <w:r w:rsidR="004100AA" w:rsidRPr="00AD50F9">
        <w:rPr>
          <w:rFonts w:ascii="Palatino Linotype" w:hAnsi="Palatino Linotype" w:cs="Tahoma"/>
          <w:szCs w:val="22"/>
          <w:lang w:val="es-ES"/>
        </w:rPr>
        <w:t>(SAIMEX)</w:t>
      </w:r>
      <w:r w:rsidR="00B31222" w:rsidRPr="00AD50F9">
        <w:rPr>
          <w:rFonts w:ascii="Palatino Linotype" w:hAnsi="Palatino Linotype" w:cs="Tahoma"/>
          <w:szCs w:val="22"/>
        </w:rPr>
        <w:t xml:space="preserve">, </w:t>
      </w:r>
      <w:r w:rsidR="00C55151" w:rsidRPr="00AD50F9">
        <w:rPr>
          <w:rFonts w:ascii="Palatino Linotype" w:hAnsi="Palatino Linotype" w:cs="Tahoma"/>
          <w:szCs w:val="22"/>
        </w:rPr>
        <w:t>ante e</w:t>
      </w:r>
      <w:r w:rsidR="000C27CA" w:rsidRPr="00AD50F9">
        <w:rPr>
          <w:rFonts w:ascii="Palatino Linotype" w:hAnsi="Palatino Linotype" w:cs="Tahoma"/>
          <w:szCs w:val="22"/>
        </w:rPr>
        <w:t xml:space="preserve">l </w:t>
      </w:r>
      <w:r w:rsidR="0074079C">
        <w:rPr>
          <w:rFonts w:ascii="Palatino Linotype" w:hAnsi="Palatino Linotype" w:cs="Tahoma"/>
          <w:szCs w:val="22"/>
        </w:rPr>
        <w:t>Ayuntamiento de Coatepec Harinas</w:t>
      </w:r>
      <w:r w:rsidR="00B31222" w:rsidRPr="00AD50F9">
        <w:rPr>
          <w:rFonts w:ascii="Palatino Linotype" w:hAnsi="Palatino Linotype" w:cs="Tahoma"/>
          <w:szCs w:val="22"/>
        </w:rPr>
        <w:t xml:space="preserve">, </w:t>
      </w:r>
      <w:r w:rsidR="00C55151" w:rsidRPr="00AD50F9">
        <w:rPr>
          <w:rFonts w:ascii="Palatino Linotype" w:hAnsi="Palatino Linotype" w:cs="Tahoma"/>
          <w:szCs w:val="22"/>
        </w:rPr>
        <w:t xml:space="preserve">mediante </w:t>
      </w:r>
      <w:r w:rsidR="001171BD" w:rsidRPr="00AD50F9">
        <w:rPr>
          <w:rFonts w:ascii="Palatino Linotype" w:hAnsi="Palatino Linotype" w:cs="Tahoma"/>
          <w:szCs w:val="22"/>
        </w:rPr>
        <w:t>el cual requirió</w:t>
      </w:r>
      <w:r w:rsidR="00B31222" w:rsidRPr="00AD50F9">
        <w:rPr>
          <w:rFonts w:ascii="Palatino Linotype" w:hAnsi="Palatino Linotype" w:cs="Tahoma"/>
          <w:szCs w:val="22"/>
        </w:rPr>
        <w:t>:</w:t>
      </w:r>
    </w:p>
    <w:p w14:paraId="523D0488" w14:textId="77777777" w:rsidR="00637179" w:rsidRPr="00AD50F9" w:rsidRDefault="00637179" w:rsidP="000A4DC8">
      <w:pPr>
        <w:pStyle w:val="Prrafodelista"/>
        <w:tabs>
          <w:tab w:val="left" w:pos="567"/>
        </w:tabs>
        <w:spacing w:line="360" w:lineRule="auto"/>
        <w:ind w:left="0"/>
        <w:contextualSpacing w:val="0"/>
        <w:jc w:val="both"/>
        <w:rPr>
          <w:rFonts w:ascii="Palatino Linotype" w:hAnsi="Palatino Linotype" w:cs="Tahoma"/>
          <w:szCs w:val="22"/>
        </w:rPr>
      </w:pPr>
    </w:p>
    <w:p w14:paraId="09E3BFF5" w14:textId="77777777" w:rsidR="00D01F75" w:rsidRPr="007359E2" w:rsidRDefault="00D01F75" w:rsidP="000A4DC8">
      <w:pPr>
        <w:tabs>
          <w:tab w:val="left" w:pos="4667"/>
        </w:tabs>
        <w:spacing w:line="360" w:lineRule="auto"/>
        <w:ind w:left="567" w:right="567"/>
        <w:jc w:val="both"/>
        <w:rPr>
          <w:rFonts w:ascii="Palatino Linotype" w:hAnsi="Palatino Linotype" w:cs="Tahoma"/>
          <w:b/>
          <w:bCs/>
          <w:i/>
        </w:rPr>
      </w:pPr>
      <w:r w:rsidRPr="007359E2">
        <w:rPr>
          <w:rFonts w:ascii="Palatino Linotype" w:hAnsi="Palatino Linotype" w:cs="Tahoma"/>
          <w:b/>
          <w:bCs/>
          <w:i/>
        </w:rPr>
        <w:t>“DESCRIPCIÓN CLARA Y PRECISA DE LA INFORMACIÓN SOLICITADA</w:t>
      </w:r>
    </w:p>
    <w:p w14:paraId="0147D8B9" w14:textId="77777777" w:rsidR="00D01F75" w:rsidRPr="007359E2" w:rsidRDefault="007359E2" w:rsidP="000A4DC8">
      <w:pPr>
        <w:tabs>
          <w:tab w:val="left" w:pos="4667"/>
        </w:tabs>
        <w:spacing w:line="360" w:lineRule="auto"/>
        <w:ind w:left="567" w:right="567"/>
        <w:jc w:val="both"/>
        <w:rPr>
          <w:rFonts w:ascii="Palatino Linotype" w:hAnsi="Palatino Linotype" w:cs="Tahoma"/>
          <w:bCs/>
          <w:i/>
        </w:rPr>
      </w:pPr>
      <w:r w:rsidRPr="007359E2">
        <w:rPr>
          <w:rFonts w:ascii="Palatino Linotype" w:hAnsi="Palatino Linotype" w:cs="Tahoma"/>
          <w:bCs/>
          <w:i/>
        </w:rPr>
        <w:t xml:space="preserve">Solicito a </w:t>
      </w:r>
      <w:proofErr w:type="spellStart"/>
      <w:r w:rsidRPr="007359E2">
        <w:rPr>
          <w:rFonts w:ascii="Palatino Linotype" w:hAnsi="Palatino Linotype" w:cs="Tahoma"/>
          <w:bCs/>
          <w:i/>
        </w:rPr>
        <w:t>traves</w:t>
      </w:r>
      <w:proofErr w:type="spellEnd"/>
      <w:r w:rsidRPr="007359E2">
        <w:rPr>
          <w:rFonts w:ascii="Palatino Linotype" w:hAnsi="Palatino Linotype" w:cs="Tahoma"/>
          <w:bCs/>
          <w:i/>
        </w:rPr>
        <w:t xml:space="preserve"> de este medio los recibos de nómina y/o la nómina firmada por los servidores públicos del ayuntamiento de Coatepec Harinas, del periodo comprendido del 01 de enero de dos mil diecinueve al 15 de febrero del año dos mil diecinueve y de ser posible hasta el 28 de febrero de dos mil diecinueve, así mismo solicitó los currículum vitae de todos los servidores públicos adscritos al mismo, que obran en sus expedientes del personal.</w:t>
      </w:r>
      <w:r w:rsidR="00D01F75" w:rsidRPr="007359E2">
        <w:rPr>
          <w:rFonts w:ascii="Palatino Linotype" w:hAnsi="Palatino Linotype" w:cs="Tahoma"/>
          <w:bCs/>
          <w:i/>
        </w:rPr>
        <w:t>” (Sic.)</w:t>
      </w:r>
    </w:p>
    <w:p w14:paraId="3C51E5F5" w14:textId="77777777" w:rsidR="00D01F75" w:rsidRPr="007359E2" w:rsidRDefault="00D01F75" w:rsidP="000A4DC8">
      <w:pPr>
        <w:tabs>
          <w:tab w:val="left" w:pos="4667"/>
        </w:tabs>
        <w:spacing w:line="360" w:lineRule="auto"/>
        <w:ind w:left="567" w:right="567"/>
        <w:jc w:val="both"/>
        <w:rPr>
          <w:rFonts w:ascii="Palatino Linotype" w:hAnsi="Palatino Linotype" w:cs="Tahoma"/>
          <w:bCs/>
          <w:i/>
        </w:rPr>
      </w:pPr>
    </w:p>
    <w:p w14:paraId="2CEFBD0D" w14:textId="77777777" w:rsidR="00D01F75" w:rsidRPr="007359E2" w:rsidRDefault="00D01F75" w:rsidP="000A4DC8">
      <w:pPr>
        <w:tabs>
          <w:tab w:val="left" w:pos="4667"/>
        </w:tabs>
        <w:spacing w:line="360" w:lineRule="auto"/>
        <w:ind w:left="567" w:right="567"/>
        <w:jc w:val="both"/>
        <w:rPr>
          <w:rFonts w:ascii="Palatino Linotype" w:hAnsi="Palatino Linotype" w:cs="Tahoma"/>
          <w:bCs/>
          <w:i/>
        </w:rPr>
      </w:pPr>
      <w:r w:rsidRPr="007359E2">
        <w:rPr>
          <w:rFonts w:ascii="Palatino Linotype" w:hAnsi="Palatino Linotype" w:cs="Tahoma"/>
          <w:b/>
          <w:bCs/>
          <w:i/>
        </w:rPr>
        <w:t>“MODALIDAD DE ENTREGA</w:t>
      </w:r>
    </w:p>
    <w:p w14:paraId="043460E3" w14:textId="77777777" w:rsidR="00D01F75" w:rsidRPr="007359E2" w:rsidRDefault="00E64BD9" w:rsidP="000A4DC8">
      <w:pPr>
        <w:tabs>
          <w:tab w:val="left" w:pos="4667"/>
        </w:tabs>
        <w:spacing w:line="360" w:lineRule="auto"/>
        <w:ind w:left="567" w:right="567"/>
        <w:jc w:val="both"/>
        <w:rPr>
          <w:rFonts w:ascii="Palatino Linotype" w:hAnsi="Palatino Linotype" w:cs="Tahoma"/>
          <w:bCs/>
          <w:i/>
        </w:rPr>
      </w:pPr>
      <w:r w:rsidRPr="007359E2">
        <w:rPr>
          <w:rFonts w:ascii="Palatino Linotype" w:hAnsi="Palatino Linotype" w:cs="Tahoma"/>
          <w:bCs/>
          <w:i/>
        </w:rPr>
        <w:t>A través del SAIMEX</w:t>
      </w:r>
      <w:r w:rsidR="00D01F75" w:rsidRPr="007359E2">
        <w:rPr>
          <w:rFonts w:ascii="Palatino Linotype" w:hAnsi="Palatino Linotype" w:cs="Tahoma"/>
          <w:bCs/>
          <w:i/>
        </w:rPr>
        <w:t>”</w:t>
      </w:r>
    </w:p>
    <w:p w14:paraId="0056011E" w14:textId="77777777" w:rsidR="00AA5A86" w:rsidRPr="00AD50F9" w:rsidRDefault="006C1B1D" w:rsidP="000A4DC8">
      <w:pPr>
        <w:pStyle w:val="Prrafodelista"/>
        <w:tabs>
          <w:tab w:val="left" w:pos="567"/>
        </w:tabs>
        <w:spacing w:line="360" w:lineRule="auto"/>
        <w:ind w:left="0"/>
        <w:contextualSpacing w:val="0"/>
        <w:jc w:val="both"/>
        <w:rPr>
          <w:rFonts w:ascii="Palatino Linotype" w:hAnsi="Palatino Linotype" w:cs="Tahoma"/>
          <w:b/>
          <w:szCs w:val="22"/>
        </w:rPr>
      </w:pPr>
      <w:r w:rsidRPr="00AD50F9">
        <w:rPr>
          <w:rFonts w:ascii="Palatino Linotype" w:hAnsi="Palatino Linotype" w:cs="Tahoma"/>
          <w:b/>
          <w:szCs w:val="22"/>
        </w:rPr>
        <w:lastRenderedPageBreak/>
        <w:t>II</w:t>
      </w:r>
      <w:r w:rsidR="00C55151" w:rsidRPr="00AD50F9">
        <w:rPr>
          <w:rFonts w:ascii="Palatino Linotype" w:hAnsi="Palatino Linotype" w:cs="Tahoma"/>
          <w:b/>
          <w:szCs w:val="22"/>
        </w:rPr>
        <w:t>.</w:t>
      </w:r>
      <w:r w:rsidR="00D34402" w:rsidRPr="00AD50F9">
        <w:rPr>
          <w:rFonts w:ascii="Palatino Linotype" w:hAnsi="Palatino Linotype" w:cs="Tahoma"/>
          <w:b/>
          <w:szCs w:val="22"/>
        </w:rPr>
        <w:t xml:space="preserve"> </w:t>
      </w:r>
      <w:r w:rsidR="00AA5A86" w:rsidRPr="00AD50F9">
        <w:rPr>
          <w:rFonts w:ascii="Palatino Linotype" w:hAnsi="Palatino Linotype" w:cs="Tahoma"/>
          <w:b/>
          <w:szCs w:val="22"/>
        </w:rPr>
        <w:t>Respuesta del Sujeto Obligado.</w:t>
      </w:r>
    </w:p>
    <w:p w14:paraId="7E758F72" w14:textId="77777777" w:rsidR="00AA5A86" w:rsidRPr="00AD50F9" w:rsidRDefault="00AA5A86" w:rsidP="000A4DC8">
      <w:pPr>
        <w:autoSpaceDE w:val="0"/>
        <w:autoSpaceDN w:val="0"/>
        <w:adjustRightInd w:val="0"/>
        <w:spacing w:line="360" w:lineRule="auto"/>
        <w:jc w:val="both"/>
        <w:rPr>
          <w:rFonts w:ascii="Palatino Linotype" w:hAnsi="Palatino Linotype" w:cs="Tahoma"/>
          <w:b/>
          <w:sz w:val="22"/>
          <w:szCs w:val="22"/>
        </w:rPr>
      </w:pPr>
    </w:p>
    <w:p w14:paraId="7F0D076A" w14:textId="77777777" w:rsidR="00D34402" w:rsidRDefault="00E43A0F" w:rsidP="000A4DC8">
      <w:pPr>
        <w:autoSpaceDE w:val="0"/>
        <w:autoSpaceDN w:val="0"/>
        <w:adjustRightInd w:val="0"/>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Con fecha </w:t>
      </w:r>
      <w:r w:rsidR="007359E2">
        <w:rPr>
          <w:rFonts w:ascii="Palatino Linotype" w:hAnsi="Palatino Linotype" w:cs="Tahoma"/>
          <w:sz w:val="22"/>
          <w:szCs w:val="22"/>
        </w:rPr>
        <w:t>quince</w:t>
      </w:r>
      <w:r w:rsidR="006E7DA9" w:rsidRPr="00AD50F9">
        <w:rPr>
          <w:rFonts w:ascii="Palatino Linotype" w:hAnsi="Palatino Linotype" w:cs="Tahoma"/>
          <w:sz w:val="22"/>
          <w:szCs w:val="22"/>
        </w:rPr>
        <w:t xml:space="preserve"> de marzo</w:t>
      </w:r>
      <w:r w:rsidR="00D34402" w:rsidRPr="00AD50F9">
        <w:rPr>
          <w:rFonts w:ascii="Palatino Linotype" w:hAnsi="Palatino Linotype" w:cs="Tahoma"/>
          <w:sz w:val="22"/>
          <w:szCs w:val="22"/>
        </w:rPr>
        <w:t xml:space="preserve"> de dos mil diecinueve</w:t>
      </w:r>
      <w:r w:rsidRPr="00AD50F9">
        <w:rPr>
          <w:rFonts w:ascii="Palatino Linotype" w:hAnsi="Palatino Linotype" w:cs="Tahoma"/>
          <w:sz w:val="22"/>
          <w:szCs w:val="22"/>
        </w:rPr>
        <w:t xml:space="preserve">, </w:t>
      </w:r>
      <w:r w:rsidR="004A6ECB" w:rsidRPr="00AD50F9">
        <w:rPr>
          <w:rFonts w:ascii="Palatino Linotype" w:hAnsi="Palatino Linotype" w:cs="Tahoma"/>
          <w:sz w:val="22"/>
          <w:szCs w:val="22"/>
        </w:rPr>
        <w:t xml:space="preserve">la </w:t>
      </w:r>
      <w:r w:rsidRPr="00AD50F9">
        <w:rPr>
          <w:rFonts w:ascii="Palatino Linotype" w:hAnsi="Palatino Linotype" w:cs="Tahoma"/>
          <w:sz w:val="22"/>
          <w:szCs w:val="22"/>
        </w:rPr>
        <w:t xml:space="preserve">Unidad de Transparencia del </w:t>
      </w:r>
      <w:r w:rsidR="0074079C">
        <w:rPr>
          <w:rFonts w:ascii="Palatino Linotype" w:hAnsi="Palatino Linotype" w:cs="Tahoma"/>
          <w:sz w:val="22"/>
          <w:szCs w:val="22"/>
        </w:rPr>
        <w:t>Ayuntamiento de Coatepec Harinas</w:t>
      </w:r>
      <w:r w:rsidRPr="00AD50F9">
        <w:rPr>
          <w:rFonts w:ascii="Palatino Linotype" w:hAnsi="Palatino Linotype" w:cs="Tahoma"/>
          <w:sz w:val="22"/>
          <w:szCs w:val="22"/>
        </w:rPr>
        <w:t xml:space="preserve"> notificó a</w:t>
      </w:r>
      <w:r w:rsidR="00DB5454" w:rsidRPr="00AD50F9">
        <w:rPr>
          <w:rFonts w:ascii="Palatino Linotype" w:hAnsi="Palatino Linotype" w:cs="Tahoma"/>
          <w:sz w:val="22"/>
          <w:szCs w:val="22"/>
        </w:rPr>
        <w:t xml:space="preserve"> </w:t>
      </w:r>
      <w:r w:rsidRPr="00AD50F9">
        <w:rPr>
          <w:rFonts w:ascii="Palatino Linotype" w:hAnsi="Palatino Linotype" w:cs="Tahoma"/>
          <w:sz w:val="22"/>
          <w:szCs w:val="22"/>
        </w:rPr>
        <w:t>l</w:t>
      </w:r>
      <w:r w:rsidR="003C5C01" w:rsidRPr="00AD50F9">
        <w:rPr>
          <w:rFonts w:ascii="Palatino Linotype" w:hAnsi="Palatino Linotype" w:cs="Tahoma"/>
          <w:sz w:val="22"/>
          <w:szCs w:val="22"/>
        </w:rPr>
        <w:t>a</w:t>
      </w:r>
      <w:r w:rsidRPr="00AD50F9">
        <w:rPr>
          <w:rFonts w:ascii="Palatino Linotype" w:hAnsi="Palatino Linotype" w:cs="Tahoma"/>
          <w:sz w:val="22"/>
          <w:szCs w:val="22"/>
        </w:rPr>
        <w:t xml:space="preserve"> </w:t>
      </w:r>
      <w:r w:rsidR="00D34402" w:rsidRPr="00AD50F9">
        <w:rPr>
          <w:rFonts w:ascii="Palatino Linotype" w:hAnsi="Palatino Linotype" w:cs="Tahoma"/>
          <w:sz w:val="22"/>
          <w:szCs w:val="22"/>
        </w:rPr>
        <w:t>Solicitante</w:t>
      </w:r>
      <w:r w:rsidRPr="00AD50F9">
        <w:rPr>
          <w:rFonts w:ascii="Palatino Linotype" w:hAnsi="Palatino Linotype" w:cs="Tahoma"/>
          <w:sz w:val="22"/>
          <w:szCs w:val="22"/>
        </w:rPr>
        <w:t>, mediante el Sistema de Acceso a la Información Me</w:t>
      </w:r>
      <w:r w:rsidR="003C5C01" w:rsidRPr="00AD50F9">
        <w:rPr>
          <w:rFonts w:ascii="Palatino Linotype" w:hAnsi="Palatino Linotype" w:cs="Tahoma"/>
          <w:sz w:val="22"/>
          <w:szCs w:val="22"/>
        </w:rPr>
        <w:t>xiquense (SAIMEX), la respuesta, a través del oficio</w:t>
      </w:r>
      <w:r w:rsidR="00E5668B">
        <w:rPr>
          <w:rFonts w:ascii="Palatino Linotype" w:hAnsi="Palatino Linotype" w:cs="Tahoma"/>
          <w:sz w:val="22"/>
          <w:szCs w:val="22"/>
        </w:rPr>
        <w:t xml:space="preserve"> </w:t>
      </w:r>
      <w:r w:rsidR="00580BBC" w:rsidRPr="00AD50F9">
        <w:rPr>
          <w:rFonts w:ascii="Palatino Linotype" w:hAnsi="Palatino Linotype" w:cs="Tahoma"/>
          <w:sz w:val="22"/>
          <w:szCs w:val="22"/>
        </w:rPr>
        <w:t>número</w:t>
      </w:r>
      <w:r w:rsidR="00E5668B">
        <w:rPr>
          <w:rFonts w:ascii="Palatino Linotype" w:hAnsi="Palatino Linotype" w:cs="Tahoma"/>
          <w:sz w:val="22"/>
          <w:szCs w:val="22"/>
        </w:rPr>
        <w:t xml:space="preserve"> </w:t>
      </w:r>
      <w:r w:rsidR="00E5668B" w:rsidRPr="00E5668B">
        <w:rPr>
          <w:rFonts w:ascii="Palatino Linotype" w:hAnsi="Palatino Linotype" w:cs="Tahoma"/>
          <w:sz w:val="22"/>
          <w:szCs w:val="22"/>
        </w:rPr>
        <w:t>PMCH/SHA/UTAI/100/2019</w:t>
      </w:r>
      <w:r w:rsidR="00580BBC" w:rsidRPr="00AD50F9">
        <w:rPr>
          <w:rFonts w:ascii="Palatino Linotype" w:hAnsi="Palatino Linotype" w:cs="Tahoma"/>
          <w:sz w:val="22"/>
          <w:szCs w:val="22"/>
        </w:rPr>
        <w:t>, de la misma fecha de recepción</w:t>
      </w:r>
      <w:r w:rsidR="003C5C01" w:rsidRPr="00AD50F9">
        <w:rPr>
          <w:rFonts w:ascii="Palatino Linotype" w:hAnsi="Palatino Linotype" w:cs="Tahoma"/>
          <w:sz w:val="22"/>
          <w:szCs w:val="22"/>
        </w:rPr>
        <w:t>,</w:t>
      </w:r>
      <w:r w:rsidR="00E5668B">
        <w:rPr>
          <w:rFonts w:ascii="Palatino Linotype" w:hAnsi="Palatino Linotype" w:cs="Tahoma"/>
          <w:sz w:val="22"/>
          <w:szCs w:val="22"/>
        </w:rPr>
        <w:t xml:space="preserve"> emitido por el Encargado de Transparencia y Acceso a la Información</w:t>
      </w:r>
      <w:r w:rsidR="00EB32AB">
        <w:rPr>
          <w:rFonts w:ascii="Palatino Linotype" w:hAnsi="Palatino Linotype" w:cs="Tahoma"/>
          <w:sz w:val="22"/>
          <w:szCs w:val="22"/>
        </w:rPr>
        <w:t>,</w:t>
      </w:r>
      <w:r w:rsidR="003C5C01" w:rsidRPr="00AD50F9">
        <w:rPr>
          <w:rFonts w:ascii="Palatino Linotype" w:hAnsi="Palatino Linotype" w:cs="Tahoma"/>
          <w:sz w:val="22"/>
          <w:szCs w:val="22"/>
        </w:rPr>
        <w:t xml:space="preserve"> dirigido a la </w:t>
      </w:r>
      <w:r w:rsidR="00580BBC" w:rsidRPr="00AD50F9">
        <w:rPr>
          <w:rFonts w:ascii="Palatino Linotype" w:hAnsi="Palatino Linotype" w:cs="Tahoma"/>
          <w:sz w:val="22"/>
          <w:szCs w:val="22"/>
        </w:rPr>
        <w:t>Particular</w:t>
      </w:r>
      <w:r w:rsidR="003C5C01" w:rsidRPr="00AD50F9">
        <w:rPr>
          <w:rFonts w:ascii="Palatino Linotype" w:hAnsi="Palatino Linotype" w:cs="Tahoma"/>
          <w:sz w:val="22"/>
          <w:szCs w:val="22"/>
        </w:rPr>
        <w:t xml:space="preserve">, </w:t>
      </w:r>
      <w:r w:rsidR="00580BBC" w:rsidRPr="00AD50F9">
        <w:rPr>
          <w:rFonts w:ascii="Palatino Linotype" w:hAnsi="Palatino Linotype" w:cs="Tahoma"/>
          <w:sz w:val="22"/>
          <w:szCs w:val="22"/>
        </w:rPr>
        <w:t xml:space="preserve">en la cual precisó </w:t>
      </w:r>
      <w:r w:rsidR="00E5668B">
        <w:rPr>
          <w:rFonts w:ascii="Palatino Linotype" w:hAnsi="Palatino Linotype" w:cs="Tahoma"/>
          <w:sz w:val="22"/>
          <w:szCs w:val="22"/>
        </w:rPr>
        <w:t>lo siguiente:</w:t>
      </w:r>
    </w:p>
    <w:p w14:paraId="31E2779A" w14:textId="77777777" w:rsidR="00E5668B" w:rsidRDefault="00E5668B" w:rsidP="000A4DC8">
      <w:pPr>
        <w:autoSpaceDE w:val="0"/>
        <w:autoSpaceDN w:val="0"/>
        <w:adjustRightInd w:val="0"/>
        <w:spacing w:line="360" w:lineRule="auto"/>
        <w:jc w:val="both"/>
        <w:rPr>
          <w:rFonts w:ascii="Palatino Linotype" w:hAnsi="Palatino Linotype" w:cs="Tahoma"/>
          <w:sz w:val="22"/>
          <w:szCs w:val="22"/>
        </w:rPr>
      </w:pPr>
    </w:p>
    <w:p w14:paraId="58131FCB" w14:textId="77777777" w:rsidR="00E5668B" w:rsidRDefault="00E5668B" w:rsidP="000A4DC8">
      <w:pPr>
        <w:autoSpaceDE w:val="0"/>
        <w:autoSpaceDN w:val="0"/>
        <w:adjustRightInd w:val="0"/>
        <w:spacing w:line="360" w:lineRule="auto"/>
        <w:ind w:left="567" w:right="567"/>
        <w:jc w:val="both"/>
        <w:rPr>
          <w:rFonts w:ascii="Palatino Linotype" w:hAnsi="Palatino Linotype" w:cs="Tahoma"/>
          <w:i/>
        </w:rPr>
      </w:pPr>
      <w:r>
        <w:rPr>
          <w:rFonts w:ascii="Palatino Linotype" w:hAnsi="Palatino Linotype" w:cs="Tahoma"/>
          <w:i/>
        </w:rPr>
        <w:t>“…</w:t>
      </w:r>
    </w:p>
    <w:p w14:paraId="70B78835" w14:textId="77777777" w:rsidR="0031312D" w:rsidRDefault="00E5668B" w:rsidP="000A4DC8">
      <w:pPr>
        <w:autoSpaceDE w:val="0"/>
        <w:autoSpaceDN w:val="0"/>
        <w:adjustRightInd w:val="0"/>
        <w:spacing w:line="360" w:lineRule="auto"/>
        <w:ind w:left="567" w:right="567"/>
        <w:jc w:val="both"/>
        <w:rPr>
          <w:rFonts w:ascii="Palatino Linotype" w:hAnsi="Palatino Linotype" w:cs="Tahoma"/>
          <w:i/>
        </w:rPr>
      </w:pPr>
      <w:r w:rsidRPr="00E5668B">
        <w:rPr>
          <w:rFonts w:ascii="Palatino Linotype" w:hAnsi="Palatino Linotype" w:cs="Tahoma"/>
          <w:i/>
        </w:rPr>
        <w:t xml:space="preserve">PRIMERO: con fundamento en los artículos 1, 4, 12, 23 fracción IV, 24 </w:t>
      </w:r>
      <w:r w:rsidR="0031312D" w:rsidRPr="00E5668B">
        <w:rPr>
          <w:rFonts w:ascii="Palatino Linotype" w:hAnsi="Palatino Linotype" w:cs="Tahoma"/>
          <w:i/>
        </w:rPr>
        <w:t>último</w:t>
      </w:r>
      <w:r w:rsidRPr="00E5668B">
        <w:rPr>
          <w:rFonts w:ascii="Palatino Linotype" w:hAnsi="Palatino Linotype" w:cs="Tahoma"/>
          <w:i/>
        </w:rPr>
        <w:t xml:space="preserve"> párrafo, 50, 51, 53, 55, 56, 57, 59, 92, 155, 159, 169, 173, de la ley de transparencia y acceso a l información pública del Estado de México y municipios, compete a este ayuntamiento conocer y resolver la presente solicitud de acceso a la información. </w:t>
      </w:r>
    </w:p>
    <w:p w14:paraId="4BF154CF" w14:textId="77777777" w:rsidR="0031312D" w:rsidRDefault="0031312D" w:rsidP="000A4DC8">
      <w:pPr>
        <w:autoSpaceDE w:val="0"/>
        <w:autoSpaceDN w:val="0"/>
        <w:adjustRightInd w:val="0"/>
        <w:spacing w:line="360" w:lineRule="auto"/>
        <w:ind w:left="567" w:right="567"/>
        <w:jc w:val="both"/>
        <w:rPr>
          <w:rFonts w:ascii="Palatino Linotype" w:hAnsi="Palatino Linotype" w:cs="Tahoma"/>
          <w:i/>
        </w:rPr>
      </w:pPr>
    </w:p>
    <w:p w14:paraId="044F7746" w14:textId="77777777" w:rsidR="0031312D" w:rsidRDefault="00E5668B" w:rsidP="000A4DC8">
      <w:pPr>
        <w:autoSpaceDE w:val="0"/>
        <w:autoSpaceDN w:val="0"/>
        <w:adjustRightInd w:val="0"/>
        <w:spacing w:line="360" w:lineRule="auto"/>
        <w:ind w:left="567" w:right="567"/>
        <w:jc w:val="both"/>
        <w:rPr>
          <w:rFonts w:ascii="Palatino Linotype" w:hAnsi="Palatino Linotype" w:cs="Tahoma"/>
          <w:i/>
        </w:rPr>
      </w:pPr>
      <w:r w:rsidRPr="00E5668B">
        <w:rPr>
          <w:rFonts w:ascii="Palatino Linotype" w:hAnsi="Palatino Linotype" w:cs="Tahoma"/>
          <w:i/>
        </w:rPr>
        <w:t xml:space="preserve">SEGUNDO: En fecha 26 de febrero de 2019, se recibió la solicitud de información 00018/COATHAR/IP/2019 presentada por el o la particular </w:t>
      </w:r>
      <w:r w:rsidR="0031312D">
        <w:rPr>
          <w:rFonts w:ascii="Palatino Linotype" w:hAnsi="Palatino Linotype" w:cs="Tahoma"/>
          <w:i/>
        </w:rPr>
        <w:t>[…]</w:t>
      </w:r>
      <w:r w:rsidRPr="00E5668B">
        <w:rPr>
          <w:rFonts w:ascii="Palatino Linotype" w:hAnsi="Palatino Linotype" w:cs="Tahoma"/>
          <w:i/>
        </w:rPr>
        <w:t xml:space="preserve">, por ser sujeto obligado de la ley en la materia, previamente establecido en la presente. </w:t>
      </w:r>
    </w:p>
    <w:p w14:paraId="779F6562" w14:textId="77777777" w:rsidR="0031312D" w:rsidRDefault="0031312D" w:rsidP="000A4DC8">
      <w:pPr>
        <w:autoSpaceDE w:val="0"/>
        <w:autoSpaceDN w:val="0"/>
        <w:adjustRightInd w:val="0"/>
        <w:spacing w:line="360" w:lineRule="auto"/>
        <w:ind w:left="567" w:right="567"/>
        <w:jc w:val="both"/>
        <w:rPr>
          <w:rFonts w:ascii="Palatino Linotype" w:hAnsi="Palatino Linotype" w:cs="Tahoma"/>
          <w:i/>
        </w:rPr>
      </w:pPr>
    </w:p>
    <w:p w14:paraId="39016035" w14:textId="77777777" w:rsidR="0031312D" w:rsidRDefault="00E5668B" w:rsidP="000A4DC8">
      <w:pPr>
        <w:autoSpaceDE w:val="0"/>
        <w:autoSpaceDN w:val="0"/>
        <w:adjustRightInd w:val="0"/>
        <w:spacing w:line="360" w:lineRule="auto"/>
        <w:ind w:left="567" w:right="567"/>
        <w:jc w:val="both"/>
        <w:rPr>
          <w:rFonts w:ascii="Palatino Linotype" w:hAnsi="Palatino Linotype" w:cs="Tahoma"/>
          <w:i/>
        </w:rPr>
      </w:pPr>
      <w:r w:rsidRPr="00E5668B">
        <w:rPr>
          <w:rFonts w:ascii="Palatino Linotype" w:hAnsi="Palatino Linotype" w:cs="Tahoma"/>
          <w:i/>
        </w:rPr>
        <w:t xml:space="preserve">TERCERO: Se les solicito a los sujetos habilitados de las áreas correspondientes, del sujeto obligado ayuntamiento Coatepec Harinas para que procedieran a localizar, verificar y entregar la información con la que se encuentra o en su caso verificar la inexistencia de la misma. </w:t>
      </w:r>
    </w:p>
    <w:p w14:paraId="04D4919F" w14:textId="77777777" w:rsidR="0031312D" w:rsidRDefault="0031312D" w:rsidP="000A4DC8">
      <w:pPr>
        <w:autoSpaceDE w:val="0"/>
        <w:autoSpaceDN w:val="0"/>
        <w:adjustRightInd w:val="0"/>
        <w:spacing w:line="360" w:lineRule="auto"/>
        <w:ind w:left="567" w:right="567"/>
        <w:jc w:val="both"/>
        <w:rPr>
          <w:rFonts w:ascii="Palatino Linotype" w:hAnsi="Palatino Linotype" w:cs="Tahoma"/>
          <w:i/>
        </w:rPr>
      </w:pPr>
    </w:p>
    <w:p w14:paraId="69E3355C" w14:textId="77777777" w:rsidR="0031312D" w:rsidRDefault="00E5668B" w:rsidP="000A4DC8">
      <w:pPr>
        <w:autoSpaceDE w:val="0"/>
        <w:autoSpaceDN w:val="0"/>
        <w:adjustRightInd w:val="0"/>
        <w:spacing w:line="360" w:lineRule="auto"/>
        <w:ind w:left="567" w:right="567"/>
        <w:jc w:val="both"/>
        <w:rPr>
          <w:rFonts w:ascii="Palatino Linotype" w:hAnsi="Palatino Linotype" w:cs="Tahoma"/>
          <w:i/>
        </w:rPr>
      </w:pPr>
      <w:r w:rsidRPr="00E5668B">
        <w:rPr>
          <w:rFonts w:ascii="Palatino Linotype" w:hAnsi="Palatino Linotype" w:cs="Tahoma"/>
          <w:i/>
        </w:rPr>
        <w:t xml:space="preserve">CUARTO: estos sujetos obligados de acuerdo a sus atribuciones integro el expediente en </w:t>
      </w:r>
      <w:r w:rsidR="004E0D6F">
        <w:rPr>
          <w:rFonts w:ascii="Palatino Linotype" w:hAnsi="Palatino Linotype" w:cs="Tahoma"/>
          <w:i/>
        </w:rPr>
        <w:t xml:space="preserve">el </w:t>
      </w:r>
      <w:r w:rsidRPr="00E5668B">
        <w:rPr>
          <w:rFonts w:ascii="Palatino Linotype" w:hAnsi="Palatino Linotype" w:cs="Tahoma"/>
          <w:i/>
        </w:rPr>
        <w:t xml:space="preserve">que se actúa a efecto de contar con los elementos necesarios para el cumplimiento de la solicitud que motivo este acto, donde emite respuesta el sujeto obligado, derivado del análisis de la información con la que cuenta esta unidad de transparencia y acceso a la información. </w:t>
      </w:r>
    </w:p>
    <w:p w14:paraId="4C82F7E4" w14:textId="77777777" w:rsidR="0031312D" w:rsidRDefault="0031312D" w:rsidP="000A4DC8">
      <w:pPr>
        <w:autoSpaceDE w:val="0"/>
        <w:autoSpaceDN w:val="0"/>
        <w:adjustRightInd w:val="0"/>
        <w:spacing w:line="360" w:lineRule="auto"/>
        <w:ind w:left="567" w:right="567"/>
        <w:jc w:val="both"/>
        <w:rPr>
          <w:rFonts w:ascii="Palatino Linotype" w:hAnsi="Palatino Linotype" w:cs="Tahoma"/>
          <w:i/>
        </w:rPr>
      </w:pPr>
    </w:p>
    <w:p w14:paraId="576CCE21" w14:textId="77777777" w:rsidR="0031312D" w:rsidRDefault="00E5668B" w:rsidP="000A4DC8">
      <w:pPr>
        <w:tabs>
          <w:tab w:val="right" w:pos="8477"/>
        </w:tabs>
        <w:autoSpaceDE w:val="0"/>
        <w:autoSpaceDN w:val="0"/>
        <w:adjustRightInd w:val="0"/>
        <w:spacing w:line="360" w:lineRule="auto"/>
        <w:ind w:left="567" w:right="567"/>
        <w:jc w:val="both"/>
        <w:rPr>
          <w:rFonts w:ascii="Palatino Linotype" w:hAnsi="Palatino Linotype" w:cs="Tahoma"/>
          <w:i/>
        </w:rPr>
      </w:pPr>
      <w:r w:rsidRPr="00E5668B">
        <w:rPr>
          <w:rFonts w:ascii="Palatino Linotype" w:hAnsi="Palatino Linotype" w:cs="Tahoma"/>
          <w:i/>
        </w:rPr>
        <w:lastRenderedPageBreak/>
        <w:t>QUINTO: una vez que se ha analizado el resultado de la búsqueda la información se:</w:t>
      </w:r>
    </w:p>
    <w:p w14:paraId="4542EBF5" w14:textId="77777777" w:rsidR="005D5224" w:rsidRDefault="005D5224" w:rsidP="000A4DC8">
      <w:pPr>
        <w:tabs>
          <w:tab w:val="right" w:pos="8477"/>
        </w:tabs>
        <w:autoSpaceDE w:val="0"/>
        <w:autoSpaceDN w:val="0"/>
        <w:adjustRightInd w:val="0"/>
        <w:spacing w:line="360" w:lineRule="auto"/>
        <w:ind w:left="567" w:right="567"/>
        <w:jc w:val="center"/>
        <w:rPr>
          <w:rFonts w:ascii="Palatino Linotype" w:hAnsi="Palatino Linotype" w:cs="Tahoma"/>
          <w:i/>
        </w:rPr>
      </w:pPr>
    </w:p>
    <w:p w14:paraId="3E631E09" w14:textId="77777777" w:rsidR="0031312D" w:rsidRDefault="0031312D" w:rsidP="000A4DC8">
      <w:pPr>
        <w:tabs>
          <w:tab w:val="right" w:pos="8477"/>
        </w:tabs>
        <w:autoSpaceDE w:val="0"/>
        <w:autoSpaceDN w:val="0"/>
        <w:adjustRightInd w:val="0"/>
        <w:spacing w:line="360" w:lineRule="auto"/>
        <w:ind w:left="567" w:right="567"/>
        <w:jc w:val="center"/>
        <w:rPr>
          <w:rFonts w:ascii="Palatino Linotype" w:hAnsi="Palatino Linotype" w:cs="Tahoma"/>
          <w:i/>
        </w:rPr>
      </w:pPr>
      <w:r w:rsidRPr="0031312D">
        <w:rPr>
          <w:rFonts w:ascii="Palatino Linotype" w:hAnsi="Palatino Linotype" w:cs="Tahoma"/>
          <w:i/>
        </w:rPr>
        <w:t>RESUELVE</w:t>
      </w:r>
    </w:p>
    <w:p w14:paraId="7B840912" w14:textId="77777777" w:rsidR="0031312D" w:rsidRDefault="0031312D" w:rsidP="000A4DC8">
      <w:pPr>
        <w:tabs>
          <w:tab w:val="right" w:pos="8477"/>
        </w:tabs>
        <w:autoSpaceDE w:val="0"/>
        <w:autoSpaceDN w:val="0"/>
        <w:adjustRightInd w:val="0"/>
        <w:spacing w:line="360" w:lineRule="auto"/>
        <w:ind w:left="567" w:right="567"/>
        <w:jc w:val="both"/>
        <w:rPr>
          <w:rFonts w:ascii="Palatino Linotype" w:hAnsi="Palatino Linotype" w:cs="Tahoma"/>
          <w:i/>
        </w:rPr>
      </w:pPr>
    </w:p>
    <w:p w14:paraId="135CF486" w14:textId="77777777" w:rsidR="0031312D" w:rsidRDefault="0031312D" w:rsidP="000A4DC8">
      <w:pPr>
        <w:tabs>
          <w:tab w:val="right" w:pos="8477"/>
        </w:tabs>
        <w:autoSpaceDE w:val="0"/>
        <w:autoSpaceDN w:val="0"/>
        <w:adjustRightInd w:val="0"/>
        <w:spacing w:line="360" w:lineRule="auto"/>
        <w:ind w:left="567" w:right="567"/>
        <w:jc w:val="both"/>
        <w:rPr>
          <w:rFonts w:ascii="Palatino Linotype" w:hAnsi="Palatino Linotype" w:cs="Tahoma"/>
          <w:i/>
        </w:rPr>
      </w:pPr>
      <w:r w:rsidRPr="0031312D">
        <w:rPr>
          <w:rFonts w:ascii="Palatino Linotype" w:hAnsi="Palatino Linotype" w:cs="Tahoma"/>
          <w:i/>
        </w:rPr>
        <w:t>PRIMERO: con fundamento en los preceptos legales antes invocados, se determina que le corresponde a este ayuntamiento entregar lo siguiente por lo que se refiere a su petición en:</w:t>
      </w:r>
    </w:p>
    <w:p w14:paraId="701D6B41" w14:textId="77777777" w:rsidR="0031312D" w:rsidRDefault="0031312D" w:rsidP="000A4DC8">
      <w:pPr>
        <w:tabs>
          <w:tab w:val="right" w:pos="8477"/>
        </w:tabs>
        <w:autoSpaceDE w:val="0"/>
        <w:autoSpaceDN w:val="0"/>
        <w:adjustRightInd w:val="0"/>
        <w:spacing w:line="360" w:lineRule="auto"/>
        <w:ind w:left="567" w:right="567"/>
        <w:jc w:val="both"/>
        <w:rPr>
          <w:rFonts w:ascii="Palatino Linotype" w:hAnsi="Palatino Linotype" w:cs="Tahoma"/>
          <w:i/>
        </w:rPr>
      </w:pPr>
    </w:p>
    <w:p w14:paraId="33A88DC2" w14:textId="77777777" w:rsidR="00E5668B" w:rsidRDefault="0031312D" w:rsidP="000A4DC8">
      <w:pPr>
        <w:tabs>
          <w:tab w:val="right" w:pos="8477"/>
        </w:tabs>
        <w:autoSpaceDE w:val="0"/>
        <w:autoSpaceDN w:val="0"/>
        <w:adjustRightInd w:val="0"/>
        <w:spacing w:line="360" w:lineRule="auto"/>
        <w:ind w:left="567" w:right="567"/>
        <w:jc w:val="center"/>
        <w:rPr>
          <w:rFonts w:ascii="Palatino Linotype" w:hAnsi="Palatino Linotype" w:cs="Tahoma"/>
          <w:i/>
        </w:rPr>
      </w:pPr>
      <w:r>
        <w:rPr>
          <w:rFonts w:ascii="Palatino Linotype" w:hAnsi="Palatino Linotype" w:cs="Tahoma"/>
          <w:i/>
        </w:rPr>
        <w:t>[Se reproduce la solicitud de acceso a la información]</w:t>
      </w:r>
    </w:p>
    <w:p w14:paraId="645309BD" w14:textId="77777777" w:rsidR="0031312D" w:rsidRDefault="0031312D" w:rsidP="000A4DC8">
      <w:pPr>
        <w:tabs>
          <w:tab w:val="right" w:pos="8477"/>
        </w:tabs>
        <w:autoSpaceDE w:val="0"/>
        <w:autoSpaceDN w:val="0"/>
        <w:adjustRightInd w:val="0"/>
        <w:spacing w:line="360" w:lineRule="auto"/>
        <w:ind w:left="567" w:right="567"/>
        <w:jc w:val="center"/>
        <w:rPr>
          <w:rFonts w:ascii="Palatino Linotype" w:hAnsi="Palatino Linotype" w:cs="Tahoma"/>
          <w:i/>
        </w:rPr>
      </w:pPr>
    </w:p>
    <w:p w14:paraId="60A995B0" w14:textId="77777777" w:rsidR="003F2343" w:rsidRDefault="0031312D" w:rsidP="000A4DC8">
      <w:pPr>
        <w:tabs>
          <w:tab w:val="right" w:pos="8477"/>
        </w:tabs>
        <w:autoSpaceDE w:val="0"/>
        <w:autoSpaceDN w:val="0"/>
        <w:adjustRightInd w:val="0"/>
        <w:spacing w:line="360" w:lineRule="auto"/>
        <w:ind w:left="567" w:right="567"/>
        <w:jc w:val="both"/>
        <w:rPr>
          <w:rFonts w:ascii="Palatino Linotype" w:hAnsi="Palatino Linotype" w:cs="Tahoma"/>
          <w:i/>
        </w:rPr>
      </w:pPr>
      <w:r w:rsidRPr="003F2343">
        <w:rPr>
          <w:rFonts w:ascii="Palatino Linotype" w:hAnsi="Palatino Linotype" w:cs="Tahoma"/>
          <w:b/>
          <w:i/>
        </w:rPr>
        <w:t>R=</w:t>
      </w:r>
      <w:r w:rsidRPr="0031312D">
        <w:rPr>
          <w:rFonts w:ascii="Palatino Linotype" w:hAnsi="Palatino Linotype" w:cs="Tahoma"/>
          <w:i/>
        </w:rPr>
        <w:t xml:space="preserve"> en respuesta a su solicitud, nos permitimos hacer de su conocimiento que con fundamento en el artículo 163 de la ley de transparencia y acceso a la información pública del estado de México y municipios, se le informa que se remite la información entregada por los SERVIDORES PÚBLICOS HABILITADOS, del sujeto obligado Ayuntamiento Coatepec Harinas en respuesta a la solicitud de información no. </w:t>
      </w:r>
      <w:r w:rsidRPr="003F2343">
        <w:rPr>
          <w:rFonts w:ascii="Palatino Linotype" w:hAnsi="Palatino Linotype" w:cs="Tahoma"/>
          <w:b/>
          <w:i/>
        </w:rPr>
        <w:t>00018/COATHAR/IP/2019</w:t>
      </w:r>
      <w:r w:rsidRPr="0031312D">
        <w:rPr>
          <w:rFonts w:ascii="Palatino Linotype" w:hAnsi="Palatino Linotype" w:cs="Tahoma"/>
          <w:i/>
        </w:rPr>
        <w:t xml:space="preserve"> quienes informan que esta información fue clasificada como confidencial por el Comité de Transparencia de Coatepec Harinas en el acuerdo CH/CTAI/ORD/001/ACU/003/2019 de fecha 7 de Febrero de 2019, ya que se refiere a los datos personales de las personas físicas y/o jurídico colectivas, el proporcionar al peticionario los datos personales, podría afectar la intimidad de sus titulares, razón por la cual, el daño por hacerla pública seria mayor, toda vez que afectaría de manera real y directa a todos los servidores públicos del municipio de Coatepec Harinas, lo que se encuentra por encima del interés del peticionario. Este acuerdo puede ser consultado en el siguiente enlace: https://www.coatepech.gob.mx/transparencia en el </w:t>
      </w:r>
      <w:proofErr w:type="spellStart"/>
      <w:r w:rsidRPr="0031312D">
        <w:rPr>
          <w:rFonts w:ascii="Palatino Linotype" w:hAnsi="Palatino Linotype" w:cs="Tahoma"/>
          <w:i/>
        </w:rPr>
        <w:t>Articulo</w:t>
      </w:r>
      <w:proofErr w:type="spellEnd"/>
      <w:r w:rsidRPr="0031312D">
        <w:rPr>
          <w:rFonts w:ascii="Palatino Linotype" w:hAnsi="Palatino Linotype" w:cs="Tahoma"/>
          <w:i/>
        </w:rPr>
        <w:t xml:space="preserve"> 92 FRACCIÓN XLIII B. </w:t>
      </w:r>
    </w:p>
    <w:p w14:paraId="64E06EB5" w14:textId="77777777" w:rsidR="003F2343" w:rsidRDefault="003F2343" w:rsidP="000A4DC8">
      <w:pPr>
        <w:tabs>
          <w:tab w:val="right" w:pos="8477"/>
        </w:tabs>
        <w:autoSpaceDE w:val="0"/>
        <w:autoSpaceDN w:val="0"/>
        <w:adjustRightInd w:val="0"/>
        <w:spacing w:line="360" w:lineRule="auto"/>
        <w:ind w:left="567" w:right="567"/>
        <w:jc w:val="both"/>
        <w:rPr>
          <w:rFonts w:ascii="Palatino Linotype" w:hAnsi="Palatino Linotype" w:cs="Tahoma"/>
          <w:i/>
        </w:rPr>
      </w:pPr>
    </w:p>
    <w:p w14:paraId="1103F391" w14:textId="77777777" w:rsidR="0031312D" w:rsidRDefault="0031312D" w:rsidP="000A4DC8">
      <w:pPr>
        <w:tabs>
          <w:tab w:val="right" w:pos="8477"/>
        </w:tabs>
        <w:autoSpaceDE w:val="0"/>
        <w:autoSpaceDN w:val="0"/>
        <w:adjustRightInd w:val="0"/>
        <w:spacing w:line="360" w:lineRule="auto"/>
        <w:ind w:left="567" w:right="567"/>
        <w:jc w:val="both"/>
        <w:rPr>
          <w:rFonts w:ascii="Palatino Linotype" w:hAnsi="Palatino Linotype" w:cs="Tahoma"/>
          <w:i/>
        </w:rPr>
      </w:pPr>
      <w:r w:rsidRPr="0031312D">
        <w:rPr>
          <w:rFonts w:ascii="Palatino Linotype" w:hAnsi="Palatino Linotype" w:cs="Tahoma"/>
          <w:i/>
        </w:rPr>
        <w:t xml:space="preserve">SEGUNDO: por tanto y derivado de lo establecido por el artículo 164 de la ley de transparencia y acceso a la información pública del estado de México y municipios, y derivado de la solicitud de información 00018/COATHAR/IP/2019 presentada por el o la particular </w:t>
      </w:r>
      <w:r w:rsidR="003F2343">
        <w:rPr>
          <w:rFonts w:ascii="Palatino Linotype" w:hAnsi="Palatino Linotype" w:cs="Tahoma"/>
          <w:i/>
        </w:rPr>
        <w:t>[…]</w:t>
      </w:r>
      <w:r w:rsidRPr="0031312D">
        <w:rPr>
          <w:rFonts w:ascii="Palatino Linotype" w:hAnsi="Palatino Linotype" w:cs="Tahoma"/>
          <w:i/>
        </w:rPr>
        <w:t>, me permito hacer las siguientes anotaciones:</w:t>
      </w:r>
    </w:p>
    <w:p w14:paraId="5FA3C509" w14:textId="77777777" w:rsidR="003F2343" w:rsidRDefault="003F2343" w:rsidP="000A4DC8">
      <w:pPr>
        <w:tabs>
          <w:tab w:val="right" w:pos="8477"/>
        </w:tabs>
        <w:autoSpaceDE w:val="0"/>
        <w:autoSpaceDN w:val="0"/>
        <w:adjustRightInd w:val="0"/>
        <w:spacing w:line="360" w:lineRule="auto"/>
        <w:ind w:left="567" w:right="567"/>
        <w:jc w:val="both"/>
        <w:rPr>
          <w:rFonts w:ascii="Palatino Linotype" w:hAnsi="Palatino Linotype" w:cs="Tahoma"/>
          <w:i/>
        </w:rPr>
      </w:pPr>
    </w:p>
    <w:p w14:paraId="28CACF6D" w14:textId="77777777" w:rsidR="003F2343" w:rsidRDefault="003F2343" w:rsidP="000A4DC8">
      <w:pPr>
        <w:tabs>
          <w:tab w:val="right" w:pos="8477"/>
        </w:tabs>
        <w:autoSpaceDE w:val="0"/>
        <w:autoSpaceDN w:val="0"/>
        <w:adjustRightInd w:val="0"/>
        <w:spacing w:line="360" w:lineRule="auto"/>
        <w:ind w:left="1134" w:right="567"/>
        <w:jc w:val="both"/>
        <w:rPr>
          <w:rFonts w:ascii="Palatino Linotype" w:hAnsi="Palatino Linotype" w:cs="Tahoma"/>
          <w:i/>
        </w:rPr>
      </w:pPr>
      <w:r w:rsidRPr="003F2343">
        <w:rPr>
          <w:rFonts w:ascii="Palatino Linotype" w:hAnsi="Palatino Linotype" w:cs="Tahoma"/>
          <w:i/>
        </w:rPr>
        <w:lastRenderedPageBreak/>
        <w:t xml:space="preserve">a. La información con la que cuenta este sujeto obligado y que quedo debidamente descrita en el resultando numeral 1 le será entregada de manera electrónica a través del portal de SAIMEX. </w:t>
      </w:r>
    </w:p>
    <w:p w14:paraId="07844452" w14:textId="77777777" w:rsidR="003F2343" w:rsidRDefault="003F2343" w:rsidP="000A4DC8">
      <w:pPr>
        <w:tabs>
          <w:tab w:val="right" w:pos="8477"/>
        </w:tabs>
        <w:autoSpaceDE w:val="0"/>
        <w:autoSpaceDN w:val="0"/>
        <w:adjustRightInd w:val="0"/>
        <w:spacing w:line="360" w:lineRule="auto"/>
        <w:ind w:left="1134" w:right="567"/>
        <w:jc w:val="both"/>
        <w:rPr>
          <w:rFonts w:ascii="Palatino Linotype" w:hAnsi="Palatino Linotype" w:cs="Tahoma"/>
          <w:i/>
        </w:rPr>
      </w:pPr>
    </w:p>
    <w:p w14:paraId="783DA858" w14:textId="77777777" w:rsidR="003F2343" w:rsidRDefault="003F2343" w:rsidP="000A4DC8">
      <w:pPr>
        <w:tabs>
          <w:tab w:val="right" w:pos="8477"/>
        </w:tabs>
        <w:autoSpaceDE w:val="0"/>
        <w:autoSpaceDN w:val="0"/>
        <w:adjustRightInd w:val="0"/>
        <w:spacing w:line="360" w:lineRule="auto"/>
        <w:ind w:left="1134" w:right="567"/>
        <w:jc w:val="both"/>
        <w:rPr>
          <w:rFonts w:ascii="Palatino Linotype" w:hAnsi="Palatino Linotype" w:cs="Tahoma"/>
          <w:i/>
        </w:rPr>
      </w:pPr>
      <w:r w:rsidRPr="003F2343">
        <w:rPr>
          <w:rFonts w:ascii="Palatino Linotype" w:hAnsi="Palatino Linotype" w:cs="Tahoma"/>
          <w:i/>
        </w:rPr>
        <w:t>b. Así mismo se le informa que conforme al artículo 12 los sujetos obligados solo proporcionaran la información pública que se les requiera y que obre en sus archivos y en el estado en que esta se encuentre, la obligación de proporcionar información no comprende el procesamiento de la misma, ni el presentarla conforme al interés del solicitante; no estarán obligados a generarla, resumirla, efectuar cálculos o practicar investigaciones. Por lo que quedan salvos sus derechos para interponer su recurso de revisión, en términos del artículo 179 de la ley de transparencia y acceso a la información pública del estado de México y municipios.</w:t>
      </w:r>
    </w:p>
    <w:p w14:paraId="70703EC3" w14:textId="77777777" w:rsidR="003F2343" w:rsidRDefault="003F2343" w:rsidP="000A4DC8">
      <w:pPr>
        <w:autoSpaceDE w:val="0"/>
        <w:autoSpaceDN w:val="0"/>
        <w:adjustRightInd w:val="0"/>
        <w:spacing w:line="360" w:lineRule="auto"/>
        <w:ind w:left="567" w:right="567"/>
        <w:jc w:val="both"/>
        <w:rPr>
          <w:rFonts w:ascii="Palatino Linotype" w:hAnsi="Palatino Linotype" w:cs="Tahoma"/>
          <w:i/>
        </w:rPr>
      </w:pPr>
    </w:p>
    <w:p w14:paraId="1D24B65A" w14:textId="77777777" w:rsidR="003F2343" w:rsidRDefault="003F2343" w:rsidP="000A4DC8">
      <w:pPr>
        <w:autoSpaceDE w:val="0"/>
        <w:autoSpaceDN w:val="0"/>
        <w:adjustRightInd w:val="0"/>
        <w:spacing w:line="360" w:lineRule="auto"/>
        <w:ind w:left="567" w:right="567"/>
        <w:jc w:val="both"/>
        <w:rPr>
          <w:rFonts w:ascii="Palatino Linotype" w:hAnsi="Palatino Linotype" w:cs="Tahoma"/>
          <w:i/>
        </w:rPr>
      </w:pPr>
      <w:r w:rsidRPr="003F2343">
        <w:rPr>
          <w:rFonts w:ascii="Palatino Linotype" w:hAnsi="Palatino Linotype" w:cs="Tahoma"/>
          <w:i/>
        </w:rPr>
        <w:t>TERCERO: Notifíquese al solicitante.</w:t>
      </w:r>
    </w:p>
    <w:p w14:paraId="247469BF" w14:textId="77777777" w:rsidR="00E5668B" w:rsidRPr="00E5668B" w:rsidRDefault="00E5668B" w:rsidP="000A4DC8">
      <w:pPr>
        <w:autoSpaceDE w:val="0"/>
        <w:autoSpaceDN w:val="0"/>
        <w:adjustRightInd w:val="0"/>
        <w:spacing w:line="360" w:lineRule="auto"/>
        <w:ind w:left="567" w:right="567"/>
        <w:jc w:val="both"/>
        <w:rPr>
          <w:rFonts w:ascii="Palatino Linotype" w:hAnsi="Palatino Linotype" w:cs="Tahoma"/>
          <w:bCs/>
          <w:i/>
        </w:rPr>
      </w:pPr>
      <w:r>
        <w:rPr>
          <w:rFonts w:ascii="Palatino Linotype" w:hAnsi="Palatino Linotype" w:cs="Tahoma"/>
          <w:i/>
        </w:rPr>
        <w:t>…”</w:t>
      </w:r>
    </w:p>
    <w:p w14:paraId="21099011" w14:textId="77777777" w:rsidR="004A6ECB" w:rsidRPr="00AD50F9" w:rsidRDefault="004A6ECB" w:rsidP="000A4DC8">
      <w:pPr>
        <w:autoSpaceDE w:val="0"/>
        <w:autoSpaceDN w:val="0"/>
        <w:adjustRightInd w:val="0"/>
        <w:spacing w:line="360" w:lineRule="auto"/>
        <w:jc w:val="both"/>
        <w:rPr>
          <w:rFonts w:ascii="Palatino Linotype" w:hAnsi="Palatino Linotype" w:cs="Tahoma"/>
          <w:bCs/>
          <w:i/>
          <w:sz w:val="22"/>
          <w:szCs w:val="22"/>
        </w:rPr>
      </w:pPr>
    </w:p>
    <w:p w14:paraId="06E8A130" w14:textId="77777777" w:rsidR="00587F23" w:rsidRPr="00AD50F9" w:rsidRDefault="0030032A" w:rsidP="000A4DC8">
      <w:pPr>
        <w:autoSpaceDE w:val="0"/>
        <w:autoSpaceDN w:val="0"/>
        <w:adjustRightInd w:val="0"/>
        <w:spacing w:line="360" w:lineRule="auto"/>
        <w:jc w:val="both"/>
        <w:rPr>
          <w:rFonts w:ascii="Palatino Linotype" w:hAnsi="Palatino Linotype" w:cs="Tahoma"/>
          <w:b/>
          <w:sz w:val="22"/>
          <w:szCs w:val="22"/>
        </w:rPr>
      </w:pPr>
      <w:r w:rsidRPr="00AD50F9">
        <w:rPr>
          <w:rFonts w:ascii="Palatino Linotype" w:hAnsi="Palatino Linotype" w:cs="Tahoma"/>
          <w:b/>
          <w:sz w:val="22"/>
          <w:szCs w:val="22"/>
        </w:rPr>
        <w:t>III</w:t>
      </w:r>
      <w:r w:rsidR="00AA5A86" w:rsidRPr="00AD50F9">
        <w:rPr>
          <w:rFonts w:ascii="Palatino Linotype" w:hAnsi="Palatino Linotype" w:cs="Tahoma"/>
          <w:b/>
          <w:sz w:val="22"/>
          <w:szCs w:val="22"/>
        </w:rPr>
        <w:t xml:space="preserve">. </w:t>
      </w:r>
      <w:r w:rsidR="004100AA" w:rsidRPr="00AD50F9">
        <w:rPr>
          <w:rFonts w:ascii="Palatino Linotype" w:hAnsi="Palatino Linotype" w:cs="Tahoma"/>
          <w:b/>
          <w:sz w:val="22"/>
          <w:szCs w:val="22"/>
        </w:rPr>
        <w:t>Interposición</w:t>
      </w:r>
      <w:r w:rsidR="00C459A9" w:rsidRPr="00AD50F9">
        <w:rPr>
          <w:rFonts w:ascii="Palatino Linotype" w:hAnsi="Palatino Linotype" w:cs="Tahoma"/>
          <w:b/>
          <w:sz w:val="22"/>
          <w:szCs w:val="22"/>
        </w:rPr>
        <w:t xml:space="preserve"> del Recurso de R</w:t>
      </w:r>
      <w:r w:rsidR="00C25238" w:rsidRPr="00AD50F9">
        <w:rPr>
          <w:rFonts w:ascii="Palatino Linotype" w:hAnsi="Palatino Linotype" w:cs="Tahoma"/>
          <w:b/>
          <w:sz w:val="22"/>
          <w:szCs w:val="22"/>
        </w:rPr>
        <w:t xml:space="preserve">evisión. </w:t>
      </w:r>
    </w:p>
    <w:p w14:paraId="257C6D14" w14:textId="77777777" w:rsidR="00587F23" w:rsidRPr="00AD50F9" w:rsidRDefault="00587F23" w:rsidP="000A4DC8">
      <w:pPr>
        <w:autoSpaceDE w:val="0"/>
        <w:autoSpaceDN w:val="0"/>
        <w:adjustRightInd w:val="0"/>
        <w:spacing w:line="360" w:lineRule="auto"/>
        <w:jc w:val="both"/>
        <w:rPr>
          <w:rFonts w:ascii="Palatino Linotype" w:hAnsi="Palatino Linotype" w:cs="Tahoma"/>
          <w:b/>
          <w:sz w:val="22"/>
          <w:szCs w:val="22"/>
        </w:rPr>
      </w:pPr>
    </w:p>
    <w:p w14:paraId="31716C69" w14:textId="77777777" w:rsidR="00BE4843" w:rsidRPr="00AD50F9" w:rsidRDefault="004E401B" w:rsidP="000A4DC8">
      <w:pPr>
        <w:autoSpaceDE w:val="0"/>
        <w:autoSpaceDN w:val="0"/>
        <w:adjustRightInd w:val="0"/>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Con fecha </w:t>
      </w:r>
      <w:r w:rsidR="003F2343">
        <w:rPr>
          <w:rFonts w:ascii="Palatino Linotype" w:hAnsi="Palatino Linotype" w:cs="Tahoma"/>
          <w:sz w:val="22"/>
          <w:szCs w:val="22"/>
        </w:rPr>
        <w:t>tres de abril</w:t>
      </w:r>
      <w:r w:rsidR="0030032A" w:rsidRPr="00AD50F9">
        <w:rPr>
          <w:rFonts w:ascii="Palatino Linotype" w:hAnsi="Palatino Linotype" w:cs="Tahoma"/>
          <w:sz w:val="22"/>
          <w:szCs w:val="22"/>
        </w:rPr>
        <w:t xml:space="preserve"> de dos mil diecinueve</w:t>
      </w:r>
      <w:r w:rsidR="00C25238" w:rsidRPr="00AD50F9">
        <w:rPr>
          <w:rFonts w:ascii="Palatino Linotype" w:hAnsi="Palatino Linotype" w:cs="Tahoma"/>
          <w:sz w:val="22"/>
          <w:szCs w:val="22"/>
        </w:rPr>
        <w:t xml:space="preserve">, </w:t>
      </w:r>
      <w:r w:rsidR="00BE4843" w:rsidRPr="00AD50F9">
        <w:rPr>
          <w:rFonts w:ascii="Palatino Linotype" w:hAnsi="Palatino Linotype" w:cs="Tahoma"/>
          <w:sz w:val="22"/>
          <w:szCs w:val="22"/>
        </w:rPr>
        <w:t xml:space="preserve">se recibió en este Instituto, a través del </w:t>
      </w:r>
      <w:r w:rsidR="00BE4843" w:rsidRPr="00AD50F9">
        <w:rPr>
          <w:rFonts w:ascii="Palatino Linotype" w:hAnsi="Palatino Linotype" w:cs="Tahoma"/>
          <w:sz w:val="22"/>
          <w:szCs w:val="22"/>
          <w:lang w:val="es-ES"/>
        </w:rPr>
        <w:t>Sistema de Acceso a la Información Mexiquense (SAIMEX)</w:t>
      </w:r>
      <w:r w:rsidR="00BE4843" w:rsidRPr="00AD50F9">
        <w:rPr>
          <w:rFonts w:ascii="Palatino Linotype" w:hAnsi="Palatino Linotype" w:cs="Tahoma"/>
          <w:sz w:val="22"/>
          <w:szCs w:val="22"/>
        </w:rPr>
        <w:t xml:space="preserve">, Recurso de Revisión interpuesto por la parte </w:t>
      </w:r>
      <w:r w:rsidR="0030032A" w:rsidRPr="00AD50F9">
        <w:rPr>
          <w:rFonts w:ascii="Palatino Linotype" w:hAnsi="Palatino Linotype" w:cs="Tahoma"/>
          <w:sz w:val="22"/>
          <w:szCs w:val="22"/>
        </w:rPr>
        <w:t>R</w:t>
      </w:r>
      <w:r w:rsidR="00BE4843" w:rsidRPr="00AD50F9">
        <w:rPr>
          <w:rFonts w:ascii="Palatino Linotype" w:hAnsi="Palatino Linotype" w:cs="Tahoma"/>
          <w:sz w:val="22"/>
          <w:szCs w:val="22"/>
        </w:rPr>
        <w:t>ecurrente, en contra de la respuesta emitida por el Sujeto Obligado a la solicitud de información, en los siguientes términos:</w:t>
      </w:r>
    </w:p>
    <w:p w14:paraId="6758D14F" w14:textId="77777777" w:rsidR="00C25238" w:rsidRPr="00AD50F9" w:rsidRDefault="00C25238" w:rsidP="000A4DC8">
      <w:pPr>
        <w:autoSpaceDE w:val="0"/>
        <w:autoSpaceDN w:val="0"/>
        <w:adjustRightInd w:val="0"/>
        <w:spacing w:line="360" w:lineRule="auto"/>
        <w:jc w:val="both"/>
        <w:rPr>
          <w:rFonts w:ascii="Palatino Linotype" w:hAnsi="Palatino Linotype" w:cs="Tahoma"/>
          <w:bCs/>
          <w:sz w:val="22"/>
          <w:szCs w:val="22"/>
        </w:rPr>
      </w:pPr>
    </w:p>
    <w:p w14:paraId="5562A362" w14:textId="77777777" w:rsidR="00C25238" w:rsidRPr="002E0E9C" w:rsidRDefault="00B727C5" w:rsidP="000A4DC8">
      <w:pPr>
        <w:tabs>
          <w:tab w:val="left" w:pos="4667"/>
        </w:tabs>
        <w:spacing w:line="360" w:lineRule="auto"/>
        <w:ind w:left="567" w:right="567"/>
        <w:jc w:val="both"/>
        <w:rPr>
          <w:rFonts w:ascii="Palatino Linotype" w:hAnsi="Palatino Linotype" w:cs="Tahoma"/>
          <w:bCs/>
          <w:i/>
        </w:rPr>
      </w:pPr>
      <w:r w:rsidRPr="002E0E9C">
        <w:rPr>
          <w:rFonts w:ascii="Palatino Linotype" w:hAnsi="Palatino Linotype" w:cs="Tahoma"/>
          <w:b/>
          <w:bCs/>
          <w:i/>
        </w:rPr>
        <w:t>“</w:t>
      </w:r>
      <w:r w:rsidR="00C25238" w:rsidRPr="002E0E9C">
        <w:rPr>
          <w:rFonts w:ascii="Palatino Linotype" w:hAnsi="Palatino Linotype" w:cs="Tahoma"/>
          <w:b/>
          <w:bCs/>
          <w:i/>
        </w:rPr>
        <w:t>ACTO IMPUGNADO</w:t>
      </w:r>
    </w:p>
    <w:p w14:paraId="4422BEB8" w14:textId="77777777" w:rsidR="00CD3A5D" w:rsidRPr="002E0E9C" w:rsidRDefault="002E0E9C" w:rsidP="000A4DC8">
      <w:pPr>
        <w:autoSpaceDE w:val="0"/>
        <w:autoSpaceDN w:val="0"/>
        <w:adjustRightInd w:val="0"/>
        <w:spacing w:line="360" w:lineRule="auto"/>
        <w:ind w:left="567" w:right="567"/>
        <w:jc w:val="both"/>
        <w:rPr>
          <w:rFonts w:ascii="Palatino Linotype" w:hAnsi="Palatino Linotype" w:cs="Tahoma"/>
          <w:i/>
        </w:rPr>
      </w:pPr>
      <w:r w:rsidRPr="002E0E9C">
        <w:rPr>
          <w:rFonts w:ascii="Palatino Linotype" w:hAnsi="Palatino Linotype" w:cs="Tahoma"/>
          <w:i/>
        </w:rPr>
        <w:t xml:space="preserve">Negativa de Entrega de Información, clasificación de la </w:t>
      </w:r>
      <w:proofErr w:type="spellStart"/>
      <w:r w:rsidRPr="002E0E9C">
        <w:rPr>
          <w:rFonts w:ascii="Palatino Linotype" w:hAnsi="Palatino Linotype" w:cs="Tahoma"/>
          <w:i/>
        </w:rPr>
        <w:t>infoem</w:t>
      </w:r>
      <w:proofErr w:type="spellEnd"/>
      <w:r w:rsidRPr="002E0E9C">
        <w:rPr>
          <w:rFonts w:ascii="Palatino Linotype" w:hAnsi="Palatino Linotype" w:cs="Tahoma"/>
          <w:i/>
        </w:rPr>
        <w:t xml:space="preserve"> y falta de respuesta</w:t>
      </w:r>
      <w:r w:rsidR="00B727C5" w:rsidRPr="002E0E9C">
        <w:rPr>
          <w:rFonts w:ascii="Palatino Linotype" w:hAnsi="Palatino Linotype" w:cs="Tahoma"/>
          <w:i/>
        </w:rPr>
        <w:t>”</w:t>
      </w:r>
      <w:r w:rsidR="00092475" w:rsidRPr="002E0E9C">
        <w:rPr>
          <w:rFonts w:ascii="Palatino Linotype" w:hAnsi="Palatino Linotype" w:cs="Tahoma"/>
          <w:i/>
        </w:rPr>
        <w:t xml:space="preserve"> (Sic.)</w:t>
      </w:r>
    </w:p>
    <w:p w14:paraId="03FB63B3" w14:textId="77777777" w:rsidR="000313A7" w:rsidRDefault="000313A7" w:rsidP="000A4DC8">
      <w:pPr>
        <w:autoSpaceDE w:val="0"/>
        <w:autoSpaceDN w:val="0"/>
        <w:adjustRightInd w:val="0"/>
        <w:spacing w:line="360" w:lineRule="auto"/>
        <w:ind w:left="567" w:right="567"/>
        <w:jc w:val="both"/>
        <w:rPr>
          <w:rFonts w:ascii="Palatino Linotype" w:hAnsi="Palatino Linotype" w:cs="Tahoma"/>
          <w:i/>
        </w:rPr>
      </w:pPr>
    </w:p>
    <w:p w14:paraId="3362E49B" w14:textId="77777777" w:rsidR="005D5224" w:rsidRDefault="005D5224" w:rsidP="000A4DC8">
      <w:pPr>
        <w:autoSpaceDE w:val="0"/>
        <w:autoSpaceDN w:val="0"/>
        <w:adjustRightInd w:val="0"/>
        <w:spacing w:line="360" w:lineRule="auto"/>
        <w:ind w:left="567" w:right="567"/>
        <w:jc w:val="both"/>
        <w:rPr>
          <w:rFonts w:ascii="Palatino Linotype" w:hAnsi="Palatino Linotype" w:cs="Tahoma"/>
          <w:i/>
        </w:rPr>
      </w:pPr>
    </w:p>
    <w:p w14:paraId="73E8D689" w14:textId="77777777" w:rsidR="005D5224" w:rsidRPr="002E0E9C" w:rsidRDefault="005D5224" w:rsidP="000A4DC8">
      <w:pPr>
        <w:autoSpaceDE w:val="0"/>
        <w:autoSpaceDN w:val="0"/>
        <w:adjustRightInd w:val="0"/>
        <w:spacing w:line="360" w:lineRule="auto"/>
        <w:ind w:left="567" w:right="567"/>
        <w:jc w:val="both"/>
        <w:rPr>
          <w:rFonts w:ascii="Palatino Linotype" w:hAnsi="Palatino Linotype" w:cs="Tahoma"/>
          <w:i/>
        </w:rPr>
      </w:pPr>
    </w:p>
    <w:p w14:paraId="5E2C8F1C" w14:textId="77777777" w:rsidR="00C25238" w:rsidRPr="002E0E9C" w:rsidRDefault="00B727C5" w:rsidP="000A4DC8">
      <w:pPr>
        <w:autoSpaceDE w:val="0"/>
        <w:autoSpaceDN w:val="0"/>
        <w:adjustRightInd w:val="0"/>
        <w:spacing w:line="360" w:lineRule="auto"/>
        <w:ind w:left="567" w:right="567"/>
        <w:jc w:val="both"/>
        <w:rPr>
          <w:rFonts w:ascii="Palatino Linotype" w:hAnsi="Palatino Linotype" w:cs="Tahoma"/>
          <w:b/>
          <w:i/>
        </w:rPr>
      </w:pPr>
      <w:r w:rsidRPr="002E0E9C">
        <w:rPr>
          <w:rFonts w:ascii="Palatino Linotype" w:hAnsi="Palatino Linotype" w:cs="Tahoma"/>
          <w:b/>
          <w:i/>
        </w:rPr>
        <w:lastRenderedPageBreak/>
        <w:t>“</w:t>
      </w:r>
      <w:r w:rsidR="00C25238" w:rsidRPr="002E0E9C">
        <w:rPr>
          <w:rFonts w:ascii="Palatino Linotype" w:hAnsi="Palatino Linotype" w:cs="Tahoma"/>
          <w:b/>
          <w:i/>
        </w:rPr>
        <w:t>RAZONES O MOTIVOS DE LA INCONFORMIDAD</w:t>
      </w:r>
    </w:p>
    <w:p w14:paraId="6E7B1124" w14:textId="77777777" w:rsidR="00B31222" w:rsidRPr="002E0E9C" w:rsidRDefault="002E0E9C" w:rsidP="000A4DC8">
      <w:pPr>
        <w:autoSpaceDE w:val="0"/>
        <w:autoSpaceDN w:val="0"/>
        <w:adjustRightInd w:val="0"/>
        <w:spacing w:line="360" w:lineRule="auto"/>
        <w:ind w:left="567" w:right="567"/>
        <w:jc w:val="both"/>
        <w:rPr>
          <w:rFonts w:ascii="Palatino Linotype" w:hAnsi="Palatino Linotype" w:cs="Tahoma"/>
          <w:i/>
        </w:rPr>
      </w:pPr>
      <w:r w:rsidRPr="002E0E9C">
        <w:rPr>
          <w:rFonts w:ascii="Palatino Linotype" w:hAnsi="Palatino Linotype" w:cs="Tahoma"/>
          <w:i/>
        </w:rPr>
        <w:t xml:space="preserve">Se le solicitó al sujeto obligado lo siguiente: ?Solicito a </w:t>
      </w:r>
      <w:proofErr w:type="spellStart"/>
      <w:r w:rsidRPr="002E0E9C">
        <w:rPr>
          <w:rFonts w:ascii="Palatino Linotype" w:hAnsi="Palatino Linotype" w:cs="Tahoma"/>
          <w:i/>
        </w:rPr>
        <w:t>traves</w:t>
      </w:r>
      <w:proofErr w:type="spellEnd"/>
      <w:r w:rsidRPr="002E0E9C">
        <w:rPr>
          <w:rFonts w:ascii="Palatino Linotype" w:hAnsi="Palatino Linotype" w:cs="Tahoma"/>
          <w:i/>
        </w:rPr>
        <w:t xml:space="preserve"> de este medio los recibos de nómina y/o la nómina firmada por los servidores públicos del ayuntamiento de Coatepec Harinas, del periodo comprendido del 01 de enero de dos mil diecinueve al 15 de febrero del año dos mil diecinueve y de ser posible hasta el 28 de febrero de dos mil diecinueve, así mismo solicitó los currículum vitae de todos los servidores públicos adscritos al mismo, que obran en sus expedientes del personal. ? Respecto al primer punto se solicitó los recibos de nómina y/o la nómina firmada por los servidores públicos del ayuntamiento del periodo 01 de enero al 15 de febrero del 2019, situación que no es atendida, por lo cual se desconoce si han generado durante el periodo señalado la </w:t>
      </w:r>
      <w:proofErr w:type="spellStart"/>
      <w:r w:rsidRPr="002E0E9C">
        <w:rPr>
          <w:rFonts w:ascii="Palatino Linotype" w:hAnsi="Palatino Linotype" w:cs="Tahoma"/>
          <w:i/>
        </w:rPr>
        <w:t>nomina</w:t>
      </w:r>
      <w:proofErr w:type="spellEnd"/>
      <w:r w:rsidRPr="002E0E9C">
        <w:rPr>
          <w:rFonts w:ascii="Palatino Linotype" w:hAnsi="Palatino Linotype" w:cs="Tahoma"/>
          <w:i/>
        </w:rPr>
        <w:t>, siendo que se solicitó de manera puntual los recibos DE NÓMINA firmados, más no conocer cuánto es lo que gana, así también no adjunta los currículum vitae que obra en el expediente de los servidores públicos adscritos a ese Ayuntamiento. Así mismo el Ayuntamiento en su oficio PMCH/SHA/UTAI/100/2019, menciona que la información se encuentra clasificada como confidencial mediante acuerdo CH/CTAI/ORD/001/ACU/003/2019, proporcionando el artículo y la fracción en la que se encuentra el Acta donde según clasifica dicha información sin embargo la ley de transparencia señala que no se puede clasificar la información antes de que la genere, ni se puede clasificar de manera general</w:t>
      </w:r>
      <w:r w:rsidR="00B727C5" w:rsidRPr="002E0E9C">
        <w:rPr>
          <w:rFonts w:ascii="Palatino Linotype" w:hAnsi="Palatino Linotype" w:cs="Tahoma"/>
          <w:i/>
        </w:rPr>
        <w:t>”</w:t>
      </w:r>
      <w:r w:rsidR="006C1B1D" w:rsidRPr="002E0E9C">
        <w:rPr>
          <w:rFonts w:ascii="Palatino Linotype" w:hAnsi="Palatino Linotype" w:cs="Tahoma"/>
          <w:i/>
        </w:rPr>
        <w:t xml:space="preserve"> (Sic.)</w:t>
      </w:r>
    </w:p>
    <w:p w14:paraId="024D8878" w14:textId="77777777" w:rsidR="00787B77" w:rsidRPr="00AD50F9" w:rsidRDefault="002E0E9C" w:rsidP="000A4DC8">
      <w:pPr>
        <w:tabs>
          <w:tab w:val="left" w:pos="6210"/>
        </w:tabs>
        <w:spacing w:line="360" w:lineRule="auto"/>
        <w:jc w:val="both"/>
        <w:rPr>
          <w:rFonts w:ascii="Palatino Linotype" w:hAnsi="Palatino Linotype" w:cs="Tahoma"/>
          <w:b/>
          <w:sz w:val="22"/>
          <w:szCs w:val="22"/>
        </w:rPr>
      </w:pPr>
      <w:r>
        <w:rPr>
          <w:rFonts w:ascii="Palatino Linotype" w:hAnsi="Palatino Linotype" w:cs="Tahoma"/>
          <w:b/>
          <w:sz w:val="22"/>
          <w:szCs w:val="22"/>
        </w:rPr>
        <w:tab/>
      </w:r>
    </w:p>
    <w:p w14:paraId="737916C4" w14:textId="77777777" w:rsidR="00B31222" w:rsidRPr="00AD50F9" w:rsidRDefault="00BE4843" w:rsidP="000A4DC8">
      <w:pPr>
        <w:spacing w:line="360" w:lineRule="auto"/>
        <w:jc w:val="both"/>
        <w:rPr>
          <w:rFonts w:ascii="Palatino Linotype" w:eastAsia="Batang" w:hAnsi="Palatino Linotype" w:cs="Tahoma"/>
          <w:b/>
          <w:bCs/>
          <w:sz w:val="22"/>
          <w:szCs w:val="22"/>
        </w:rPr>
      </w:pPr>
      <w:r w:rsidRPr="00AD50F9">
        <w:rPr>
          <w:rFonts w:ascii="Palatino Linotype" w:hAnsi="Palatino Linotype" w:cs="Tahoma"/>
          <w:b/>
          <w:sz w:val="22"/>
          <w:szCs w:val="22"/>
        </w:rPr>
        <w:t>I</w:t>
      </w:r>
      <w:r w:rsidR="0030032A" w:rsidRPr="00AD50F9">
        <w:rPr>
          <w:rFonts w:ascii="Palatino Linotype" w:hAnsi="Palatino Linotype" w:cs="Tahoma"/>
          <w:b/>
          <w:sz w:val="22"/>
          <w:szCs w:val="22"/>
        </w:rPr>
        <w:t>V</w:t>
      </w:r>
      <w:r w:rsidR="00B31222" w:rsidRPr="00AD50F9">
        <w:rPr>
          <w:rFonts w:ascii="Palatino Linotype" w:hAnsi="Palatino Linotype" w:cs="Tahoma"/>
          <w:b/>
          <w:sz w:val="22"/>
          <w:szCs w:val="22"/>
        </w:rPr>
        <w:t xml:space="preserve">. </w:t>
      </w:r>
      <w:r w:rsidR="00B31222" w:rsidRPr="00AD50F9">
        <w:rPr>
          <w:rFonts w:ascii="Palatino Linotype" w:eastAsia="Batang" w:hAnsi="Palatino Linotype" w:cs="Tahoma"/>
          <w:b/>
          <w:bCs/>
          <w:sz w:val="22"/>
          <w:szCs w:val="22"/>
        </w:rPr>
        <w:t xml:space="preserve">Trámite del </w:t>
      </w:r>
      <w:r w:rsidR="00C459A9" w:rsidRPr="00AD50F9">
        <w:rPr>
          <w:rFonts w:ascii="Palatino Linotype" w:hAnsi="Palatino Linotype" w:cs="Tahoma"/>
          <w:b/>
          <w:sz w:val="22"/>
          <w:szCs w:val="22"/>
        </w:rPr>
        <w:t>Recurso de Revisión</w:t>
      </w:r>
      <w:r w:rsidR="00AE489D" w:rsidRPr="00AD50F9">
        <w:rPr>
          <w:rFonts w:ascii="Palatino Linotype" w:hAnsi="Palatino Linotype" w:cs="Tahoma"/>
          <w:b/>
          <w:sz w:val="22"/>
          <w:szCs w:val="22"/>
        </w:rPr>
        <w:t xml:space="preserve"> </w:t>
      </w:r>
      <w:r w:rsidR="00B31222" w:rsidRPr="00AD50F9">
        <w:rPr>
          <w:rFonts w:ascii="Palatino Linotype" w:eastAsia="Batang" w:hAnsi="Palatino Linotype" w:cs="Tahoma"/>
          <w:b/>
          <w:bCs/>
          <w:sz w:val="22"/>
          <w:szCs w:val="22"/>
        </w:rPr>
        <w:t>ante el Instituto</w:t>
      </w:r>
      <w:r w:rsidR="00E445DA" w:rsidRPr="00AD50F9">
        <w:rPr>
          <w:rFonts w:ascii="Palatino Linotype" w:eastAsia="Batang" w:hAnsi="Palatino Linotype" w:cs="Tahoma"/>
          <w:b/>
          <w:bCs/>
          <w:sz w:val="22"/>
          <w:szCs w:val="22"/>
        </w:rPr>
        <w:t>.</w:t>
      </w:r>
    </w:p>
    <w:p w14:paraId="076B5FBC" w14:textId="77777777" w:rsidR="00E445DA" w:rsidRPr="00AD50F9" w:rsidRDefault="00E445DA" w:rsidP="000A4DC8">
      <w:pPr>
        <w:spacing w:line="360" w:lineRule="auto"/>
        <w:jc w:val="both"/>
        <w:rPr>
          <w:rFonts w:ascii="Palatino Linotype" w:eastAsia="Batang" w:hAnsi="Palatino Linotype" w:cs="Tahoma"/>
          <w:b/>
          <w:bCs/>
          <w:sz w:val="22"/>
          <w:szCs w:val="22"/>
        </w:rPr>
      </w:pPr>
    </w:p>
    <w:p w14:paraId="3D446386" w14:textId="77777777" w:rsidR="00BE4843" w:rsidRPr="00AD50F9" w:rsidRDefault="00A90F9B" w:rsidP="000A4DC8">
      <w:pPr>
        <w:spacing w:line="360" w:lineRule="auto"/>
        <w:jc w:val="both"/>
        <w:rPr>
          <w:rFonts w:ascii="Palatino Linotype" w:eastAsia="Batang" w:hAnsi="Palatino Linotype" w:cs="Tahoma"/>
          <w:bCs/>
          <w:sz w:val="22"/>
          <w:szCs w:val="22"/>
        </w:rPr>
      </w:pPr>
      <w:r w:rsidRPr="00AD50F9">
        <w:rPr>
          <w:rFonts w:ascii="Palatino Linotype" w:eastAsia="Batang" w:hAnsi="Palatino Linotype" w:cs="Tahoma"/>
          <w:b/>
          <w:bCs/>
          <w:sz w:val="22"/>
          <w:szCs w:val="22"/>
        </w:rPr>
        <w:t xml:space="preserve">a) </w:t>
      </w:r>
      <w:r w:rsidR="00B31222" w:rsidRPr="00AD50F9">
        <w:rPr>
          <w:rFonts w:ascii="Palatino Linotype" w:eastAsia="Batang" w:hAnsi="Palatino Linotype" w:cs="Tahoma"/>
          <w:b/>
          <w:bCs/>
          <w:sz w:val="22"/>
          <w:szCs w:val="22"/>
        </w:rPr>
        <w:t xml:space="preserve">Turno del </w:t>
      </w:r>
      <w:r w:rsidR="00C459A9" w:rsidRPr="00AD50F9">
        <w:rPr>
          <w:rFonts w:ascii="Palatino Linotype" w:hAnsi="Palatino Linotype" w:cs="Tahoma"/>
          <w:b/>
          <w:sz w:val="22"/>
          <w:szCs w:val="22"/>
        </w:rPr>
        <w:t>Recurso de Revisión</w:t>
      </w:r>
      <w:r w:rsidRPr="00AD50F9">
        <w:rPr>
          <w:rFonts w:ascii="Palatino Linotype" w:eastAsia="Batang" w:hAnsi="Palatino Linotype" w:cs="Tahoma"/>
          <w:b/>
          <w:bCs/>
          <w:sz w:val="22"/>
          <w:szCs w:val="22"/>
        </w:rPr>
        <w:t>.</w:t>
      </w:r>
      <w:r w:rsidR="00AE489D" w:rsidRPr="00AD50F9">
        <w:rPr>
          <w:rFonts w:ascii="Palatino Linotype" w:eastAsia="Batang" w:hAnsi="Palatino Linotype" w:cs="Tahoma"/>
          <w:b/>
          <w:bCs/>
          <w:sz w:val="22"/>
          <w:szCs w:val="22"/>
        </w:rPr>
        <w:t xml:space="preserve"> </w:t>
      </w:r>
      <w:r w:rsidR="00BE4843" w:rsidRPr="00AD50F9">
        <w:rPr>
          <w:rFonts w:ascii="Palatino Linotype" w:eastAsia="Batang" w:hAnsi="Palatino Linotype" w:cs="Tahoma"/>
          <w:bCs/>
          <w:sz w:val="22"/>
          <w:szCs w:val="22"/>
        </w:rPr>
        <w:t xml:space="preserve">El </w:t>
      </w:r>
      <w:r w:rsidR="006D56C2">
        <w:rPr>
          <w:rFonts w:ascii="Palatino Linotype" w:eastAsia="Batang" w:hAnsi="Palatino Linotype" w:cs="Tahoma"/>
          <w:bCs/>
          <w:sz w:val="22"/>
          <w:szCs w:val="22"/>
        </w:rPr>
        <w:t>tres abril</w:t>
      </w:r>
      <w:r w:rsidR="0030032A" w:rsidRPr="00AD50F9">
        <w:rPr>
          <w:rFonts w:ascii="Palatino Linotype" w:eastAsia="Batang" w:hAnsi="Palatino Linotype" w:cs="Tahoma"/>
          <w:bCs/>
          <w:sz w:val="22"/>
          <w:szCs w:val="22"/>
        </w:rPr>
        <w:t xml:space="preserve"> de dos mil diecinueve</w:t>
      </w:r>
      <w:r w:rsidR="00BE4843" w:rsidRPr="00AD50F9">
        <w:rPr>
          <w:rFonts w:ascii="Palatino Linotype" w:eastAsia="Batang" w:hAnsi="Palatino Linotype" w:cs="Tahoma"/>
          <w:bCs/>
          <w:sz w:val="22"/>
          <w:szCs w:val="22"/>
        </w:rPr>
        <w:t xml:space="preserve">, el </w:t>
      </w:r>
      <w:r w:rsidR="00BE4843" w:rsidRPr="00AD50F9">
        <w:rPr>
          <w:rFonts w:ascii="Palatino Linotype" w:hAnsi="Palatino Linotype" w:cs="Tahoma"/>
          <w:sz w:val="22"/>
          <w:szCs w:val="22"/>
          <w:lang w:val="es-ES"/>
        </w:rPr>
        <w:t>Sistema de Acceso a la Información Mexiquense (SAIMEX),</w:t>
      </w:r>
      <w:r w:rsidR="00BE4843" w:rsidRPr="00AD50F9">
        <w:rPr>
          <w:rFonts w:ascii="Palatino Linotype" w:eastAsia="Batang" w:hAnsi="Palatino Linotype" w:cs="Tahoma"/>
          <w:bCs/>
          <w:sz w:val="22"/>
          <w:szCs w:val="22"/>
        </w:rPr>
        <w:t xml:space="preserve"> asignó el número de expediente </w:t>
      </w:r>
      <w:r w:rsidR="00D34402" w:rsidRPr="00AD50F9">
        <w:rPr>
          <w:rFonts w:ascii="Palatino Linotype" w:eastAsia="Batang" w:hAnsi="Palatino Linotype" w:cs="Tahoma"/>
          <w:bCs/>
          <w:sz w:val="22"/>
          <w:szCs w:val="22"/>
        </w:rPr>
        <w:t>0</w:t>
      </w:r>
      <w:r w:rsidR="0074079C">
        <w:rPr>
          <w:rFonts w:ascii="Palatino Linotype" w:eastAsia="Batang" w:hAnsi="Palatino Linotype" w:cs="Tahoma"/>
          <w:bCs/>
          <w:sz w:val="22"/>
          <w:szCs w:val="22"/>
        </w:rPr>
        <w:t>2281</w:t>
      </w:r>
      <w:r w:rsidR="00D34402" w:rsidRPr="00AD50F9">
        <w:rPr>
          <w:rFonts w:ascii="Palatino Linotype" w:eastAsia="Batang" w:hAnsi="Palatino Linotype" w:cs="Tahoma"/>
          <w:bCs/>
          <w:sz w:val="22"/>
          <w:szCs w:val="22"/>
        </w:rPr>
        <w:t>/INFOEM/IP/RR/2019</w:t>
      </w:r>
      <w:r w:rsidR="00BE4843" w:rsidRPr="00AD50F9">
        <w:rPr>
          <w:rFonts w:ascii="Palatino Linotype" w:eastAsia="Batang" w:hAnsi="Palatino Linotype" w:cs="Tahoma"/>
          <w:bCs/>
          <w:sz w:val="22"/>
          <w:szCs w:val="22"/>
        </w:rPr>
        <w:t>,</w:t>
      </w:r>
      <w:r w:rsidR="00AE489D" w:rsidRPr="00AD50F9">
        <w:rPr>
          <w:rFonts w:ascii="Palatino Linotype" w:eastAsia="Batang" w:hAnsi="Palatino Linotype" w:cs="Tahoma"/>
          <w:bCs/>
          <w:sz w:val="22"/>
          <w:szCs w:val="22"/>
        </w:rPr>
        <w:t xml:space="preserve"> </w:t>
      </w:r>
      <w:r w:rsidR="00BE4843" w:rsidRPr="00AD50F9">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03AAD650" w14:textId="77777777" w:rsidR="00BE4843" w:rsidRPr="00AD50F9" w:rsidRDefault="00BE4843" w:rsidP="000A4DC8">
      <w:pPr>
        <w:spacing w:line="360" w:lineRule="auto"/>
        <w:ind w:left="708"/>
        <w:jc w:val="both"/>
        <w:rPr>
          <w:rFonts w:ascii="Palatino Linotype" w:eastAsia="Batang" w:hAnsi="Palatino Linotype" w:cs="Tahoma"/>
          <w:bCs/>
          <w:sz w:val="22"/>
          <w:szCs w:val="22"/>
        </w:rPr>
      </w:pPr>
    </w:p>
    <w:p w14:paraId="4BEC6B3E" w14:textId="77777777" w:rsidR="00B31222" w:rsidRPr="00AD50F9" w:rsidRDefault="00625DFB" w:rsidP="000A4DC8">
      <w:pPr>
        <w:spacing w:line="360" w:lineRule="auto"/>
        <w:jc w:val="both"/>
        <w:rPr>
          <w:rFonts w:ascii="Palatino Linotype" w:hAnsi="Palatino Linotype" w:cs="Tahoma"/>
          <w:bCs/>
          <w:sz w:val="22"/>
          <w:szCs w:val="22"/>
        </w:rPr>
      </w:pPr>
      <w:r w:rsidRPr="00AD50F9">
        <w:rPr>
          <w:rFonts w:ascii="Palatino Linotype" w:eastAsia="Batang" w:hAnsi="Palatino Linotype" w:cs="Tahoma"/>
          <w:b/>
          <w:bCs/>
          <w:sz w:val="22"/>
          <w:szCs w:val="22"/>
        </w:rPr>
        <w:lastRenderedPageBreak/>
        <w:t>b</w:t>
      </w:r>
      <w:r w:rsidR="009F46DC" w:rsidRPr="00AD50F9">
        <w:rPr>
          <w:rFonts w:ascii="Palatino Linotype" w:eastAsia="Batang" w:hAnsi="Palatino Linotype" w:cs="Tahoma"/>
          <w:b/>
          <w:bCs/>
          <w:sz w:val="22"/>
          <w:szCs w:val="22"/>
        </w:rPr>
        <w:t xml:space="preserve">) </w:t>
      </w:r>
      <w:r w:rsidR="00B31222" w:rsidRPr="00AD50F9">
        <w:rPr>
          <w:rFonts w:ascii="Palatino Linotype" w:eastAsia="Batang" w:hAnsi="Palatino Linotype" w:cs="Tahoma"/>
          <w:b/>
          <w:bCs/>
          <w:sz w:val="22"/>
          <w:szCs w:val="22"/>
        </w:rPr>
        <w:t>Admisión del</w:t>
      </w:r>
      <w:r w:rsidR="00AE489D" w:rsidRPr="00AD50F9">
        <w:rPr>
          <w:rFonts w:ascii="Palatino Linotype" w:eastAsia="Batang" w:hAnsi="Palatino Linotype" w:cs="Tahoma"/>
          <w:b/>
          <w:bCs/>
          <w:sz w:val="22"/>
          <w:szCs w:val="22"/>
        </w:rPr>
        <w:t xml:space="preserve"> </w:t>
      </w:r>
      <w:r w:rsidR="00C459A9" w:rsidRPr="00AD50F9">
        <w:rPr>
          <w:rFonts w:ascii="Palatino Linotype" w:hAnsi="Palatino Linotype" w:cs="Tahoma"/>
          <w:b/>
          <w:sz w:val="22"/>
          <w:szCs w:val="22"/>
        </w:rPr>
        <w:t>Recurso de Revisión</w:t>
      </w:r>
      <w:r w:rsidR="00B31222" w:rsidRPr="00AD50F9">
        <w:rPr>
          <w:rFonts w:ascii="Palatino Linotype" w:eastAsia="Batang" w:hAnsi="Palatino Linotype" w:cs="Tahoma"/>
          <w:b/>
          <w:bCs/>
          <w:sz w:val="22"/>
          <w:szCs w:val="22"/>
          <w:lang w:val="es-ES_tradnl"/>
        </w:rPr>
        <w:t xml:space="preserve">. </w:t>
      </w:r>
      <w:r w:rsidR="00BE4843" w:rsidRPr="00AD50F9">
        <w:rPr>
          <w:rFonts w:ascii="Palatino Linotype" w:eastAsia="Batang" w:hAnsi="Palatino Linotype" w:cs="Tahoma"/>
          <w:bCs/>
          <w:sz w:val="22"/>
          <w:szCs w:val="22"/>
          <w:lang w:val="es-ES_tradnl"/>
        </w:rPr>
        <w:t xml:space="preserve">El </w:t>
      </w:r>
      <w:r w:rsidR="006D56C2">
        <w:rPr>
          <w:rFonts w:ascii="Palatino Linotype" w:eastAsia="Batang" w:hAnsi="Palatino Linotype" w:cs="Tahoma"/>
          <w:bCs/>
          <w:sz w:val="22"/>
          <w:szCs w:val="22"/>
          <w:lang w:val="es-ES_tradnl"/>
        </w:rPr>
        <w:t>nueve de abril</w:t>
      </w:r>
      <w:r w:rsidR="0030032A" w:rsidRPr="00AD50F9">
        <w:rPr>
          <w:rFonts w:ascii="Palatino Linotype" w:eastAsia="Batang" w:hAnsi="Palatino Linotype" w:cs="Tahoma"/>
          <w:bCs/>
          <w:sz w:val="22"/>
          <w:szCs w:val="22"/>
          <w:lang w:val="es-ES_tradnl"/>
        </w:rPr>
        <w:t xml:space="preserve"> de marzo de dos mil diecinueve</w:t>
      </w:r>
      <w:r w:rsidR="00BE4843" w:rsidRPr="00AD50F9">
        <w:rPr>
          <w:rFonts w:ascii="Palatino Linotype" w:eastAsia="Batang" w:hAnsi="Palatino Linotype" w:cs="Tahoma"/>
          <w:bCs/>
          <w:sz w:val="22"/>
          <w:szCs w:val="22"/>
          <w:lang w:val="es-ES_tradnl"/>
        </w:rPr>
        <w:t xml:space="preserve">, se acordó la admisión del Recurso de Revisión interpuesto por la Recurrente en contra del </w:t>
      </w:r>
      <w:r w:rsidR="00141895" w:rsidRPr="00AD50F9">
        <w:rPr>
          <w:rFonts w:ascii="Palatino Linotype" w:eastAsia="Batang" w:hAnsi="Palatino Linotype" w:cs="Tahoma"/>
          <w:bCs/>
          <w:sz w:val="22"/>
          <w:szCs w:val="22"/>
          <w:lang w:val="es-ES_tradnl"/>
        </w:rPr>
        <w:t>Sujeto Obligado</w:t>
      </w:r>
      <w:r w:rsidR="00BE4843" w:rsidRPr="00AD50F9">
        <w:rPr>
          <w:rFonts w:ascii="Palatino Linotype" w:eastAsia="Batang" w:hAnsi="Palatino Linotype" w:cs="Tahoma"/>
          <w:bCs/>
          <w:sz w:val="22"/>
          <w:szCs w:val="22"/>
          <w:lang w:val="es-ES_tradnl"/>
        </w:rPr>
        <w:t>,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47DAFB7F" w14:textId="77777777" w:rsidR="0061115C" w:rsidRPr="00AD50F9" w:rsidRDefault="0061115C" w:rsidP="000A4DC8">
      <w:pPr>
        <w:spacing w:line="360" w:lineRule="auto"/>
        <w:jc w:val="both"/>
        <w:rPr>
          <w:rFonts w:ascii="Palatino Linotype" w:hAnsi="Palatino Linotype" w:cs="Tahoma"/>
          <w:bCs/>
          <w:sz w:val="22"/>
          <w:szCs w:val="22"/>
        </w:rPr>
      </w:pPr>
    </w:p>
    <w:p w14:paraId="36EF0609" w14:textId="77777777" w:rsidR="003D5FF4" w:rsidRPr="00AD50F9" w:rsidRDefault="004406CF" w:rsidP="000A4DC8">
      <w:pPr>
        <w:spacing w:line="360" w:lineRule="auto"/>
        <w:jc w:val="both"/>
        <w:rPr>
          <w:rFonts w:ascii="Palatino Linotype" w:hAnsi="Palatino Linotype" w:cs="Tahoma"/>
          <w:sz w:val="22"/>
          <w:szCs w:val="22"/>
        </w:rPr>
      </w:pPr>
      <w:r w:rsidRPr="00AD50F9">
        <w:rPr>
          <w:rFonts w:ascii="Palatino Linotype" w:hAnsi="Palatino Linotype" w:cs="Tahoma"/>
          <w:b/>
          <w:sz w:val="22"/>
          <w:szCs w:val="22"/>
        </w:rPr>
        <w:t>c</w:t>
      </w:r>
      <w:r w:rsidR="00B31222" w:rsidRPr="00AD50F9">
        <w:rPr>
          <w:rFonts w:ascii="Palatino Linotype" w:hAnsi="Palatino Linotype" w:cs="Tahoma"/>
          <w:b/>
          <w:sz w:val="22"/>
          <w:szCs w:val="22"/>
        </w:rPr>
        <w:t xml:space="preserve">) </w:t>
      </w:r>
      <w:r w:rsidR="00BE4843" w:rsidRPr="00AD50F9">
        <w:rPr>
          <w:rFonts w:ascii="Palatino Linotype" w:hAnsi="Palatino Linotype" w:cs="Tahoma"/>
          <w:b/>
          <w:sz w:val="22"/>
          <w:szCs w:val="22"/>
        </w:rPr>
        <w:t xml:space="preserve">Informe justificado del Sujeto Obligado. </w:t>
      </w:r>
      <w:r w:rsidR="00BE4843" w:rsidRPr="00AD50F9">
        <w:rPr>
          <w:rFonts w:ascii="Palatino Linotype" w:hAnsi="Palatino Linotype" w:cs="Tahoma"/>
          <w:sz w:val="22"/>
          <w:szCs w:val="22"/>
        </w:rPr>
        <w:t xml:space="preserve">El </w:t>
      </w:r>
      <w:r w:rsidR="006D56C2">
        <w:rPr>
          <w:rFonts w:ascii="Palatino Linotype" w:hAnsi="Palatino Linotype" w:cs="Tahoma"/>
          <w:sz w:val="22"/>
          <w:szCs w:val="22"/>
        </w:rPr>
        <w:t>veinticinco de abril</w:t>
      </w:r>
      <w:r w:rsidR="0030032A" w:rsidRPr="00AD50F9">
        <w:rPr>
          <w:rFonts w:ascii="Palatino Linotype" w:hAnsi="Palatino Linotype" w:cs="Tahoma"/>
          <w:sz w:val="22"/>
          <w:szCs w:val="22"/>
        </w:rPr>
        <w:t xml:space="preserve"> de dos mil diecinueve</w:t>
      </w:r>
      <w:r w:rsidR="003D5FF4" w:rsidRPr="00AD50F9">
        <w:rPr>
          <w:rFonts w:ascii="Palatino Linotype" w:hAnsi="Palatino Linotype" w:cs="Tahoma"/>
          <w:sz w:val="22"/>
          <w:szCs w:val="22"/>
        </w:rPr>
        <w:t xml:space="preserve">, </w:t>
      </w:r>
      <w:r w:rsidR="003D5FF4" w:rsidRPr="00AD50F9">
        <w:rPr>
          <w:rFonts w:ascii="Palatino Linotype" w:hAnsi="Palatino Linotype" w:cs="Tahoma"/>
          <w:sz w:val="22"/>
          <w:szCs w:val="22"/>
          <w:lang w:val="es-ES_tradnl"/>
        </w:rPr>
        <w:t xml:space="preserve">se recibió a través del </w:t>
      </w:r>
      <w:r w:rsidR="003D5FF4" w:rsidRPr="00AD50F9">
        <w:rPr>
          <w:rFonts w:ascii="Palatino Linotype" w:hAnsi="Palatino Linotype" w:cs="Tahoma"/>
          <w:sz w:val="22"/>
          <w:szCs w:val="22"/>
        </w:rPr>
        <w:t>Sistema de Acceso a la Información Mexiquense</w:t>
      </w:r>
      <w:r w:rsidR="003D5FF4" w:rsidRPr="00AD50F9">
        <w:rPr>
          <w:rFonts w:ascii="Palatino Linotype" w:hAnsi="Palatino Linotype" w:cs="Tahoma"/>
          <w:sz w:val="22"/>
          <w:szCs w:val="22"/>
          <w:lang w:val="es-ES_tradnl"/>
        </w:rPr>
        <w:t xml:space="preserve">, </w:t>
      </w:r>
      <w:r w:rsidR="003D5FF4" w:rsidRPr="00AD50F9">
        <w:rPr>
          <w:rFonts w:ascii="Palatino Linotype" w:hAnsi="Palatino Linotype" w:cs="Tahoma"/>
          <w:bCs/>
          <w:iCs/>
          <w:sz w:val="22"/>
          <w:szCs w:val="22"/>
        </w:rPr>
        <w:t>el informe justificado</w:t>
      </w:r>
      <w:r w:rsidR="00776811" w:rsidRPr="00AD50F9">
        <w:rPr>
          <w:rFonts w:ascii="Palatino Linotype" w:hAnsi="Palatino Linotype" w:cs="Tahoma"/>
          <w:bCs/>
          <w:iCs/>
          <w:sz w:val="22"/>
          <w:szCs w:val="22"/>
        </w:rPr>
        <w:t xml:space="preserve"> con número </w:t>
      </w:r>
      <w:r w:rsidR="006D56C2" w:rsidRPr="006D56C2">
        <w:rPr>
          <w:rFonts w:ascii="Palatino Linotype" w:hAnsi="Palatino Linotype" w:cs="Tahoma"/>
          <w:bCs/>
          <w:iCs/>
          <w:sz w:val="22"/>
          <w:szCs w:val="22"/>
        </w:rPr>
        <w:t>PMCH/SHA/UTAI/131/2019</w:t>
      </w:r>
      <w:r w:rsidR="00776811" w:rsidRPr="00AD50F9">
        <w:rPr>
          <w:rFonts w:ascii="Palatino Linotype" w:hAnsi="Palatino Linotype" w:cs="Tahoma"/>
          <w:bCs/>
          <w:iCs/>
          <w:sz w:val="22"/>
          <w:szCs w:val="22"/>
        </w:rPr>
        <w:t>,</w:t>
      </w:r>
      <w:r w:rsidR="006D56C2">
        <w:rPr>
          <w:rFonts w:ascii="Palatino Linotype" w:hAnsi="Palatino Linotype" w:cs="Tahoma"/>
          <w:bCs/>
          <w:iCs/>
          <w:sz w:val="22"/>
          <w:szCs w:val="22"/>
        </w:rPr>
        <w:t xml:space="preserve"> del veintitrés de dicho mes y año,</w:t>
      </w:r>
      <w:r w:rsidR="00776811" w:rsidRPr="00AD50F9">
        <w:rPr>
          <w:rFonts w:ascii="Palatino Linotype" w:hAnsi="Palatino Linotype" w:cs="Tahoma"/>
          <w:bCs/>
          <w:iCs/>
          <w:sz w:val="22"/>
          <w:szCs w:val="22"/>
        </w:rPr>
        <w:t xml:space="preserve"> suscrito por el </w:t>
      </w:r>
      <w:r w:rsidR="006D56C2">
        <w:rPr>
          <w:rFonts w:ascii="Palatino Linotype" w:hAnsi="Palatino Linotype" w:cs="Tahoma"/>
          <w:bCs/>
          <w:iCs/>
          <w:sz w:val="22"/>
          <w:szCs w:val="22"/>
        </w:rPr>
        <w:t>Encargado</w:t>
      </w:r>
      <w:r w:rsidR="00776811" w:rsidRPr="00AD50F9">
        <w:rPr>
          <w:rFonts w:ascii="Palatino Linotype" w:hAnsi="Palatino Linotype" w:cs="Tahoma"/>
          <w:bCs/>
          <w:iCs/>
          <w:sz w:val="22"/>
          <w:szCs w:val="22"/>
        </w:rPr>
        <w:t xml:space="preserve"> de la Unidad de Transparencia</w:t>
      </w:r>
      <w:r w:rsidR="006D56C2">
        <w:rPr>
          <w:rFonts w:ascii="Palatino Linotype" w:hAnsi="Palatino Linotype" w:cs="Tahoma"/>
          <w:bCs/>
          <w:iCs/>
          <w:sz w:val="22"/>
          <w:szCs w:val="22"/>
        </w:rPr>
        <w:t xml:space="preserve"> y Acceso a la Información</w:t>
      </w:r>
      <w:r w:rsidR="003D5FF4" w:rsidRPr="00AD50F9">
        <w:rPr>
          <w:rFonts w:ascii="Palatino Linotype" w:hAnsi="Palatino Linotype" w:cs="Tahoma"/>
          <w:bCs/>
          <w:iCs/>
          <w:sz w:val="22"/>
          <w:szCs w:val="22"/>
        </w:rPr>
        <w:t xml:space="preserve"> del </w:t>
      </w:r>
      <w:r w:rsidR="0074079C">
        <w:rPr>
          <w:rFonts w:ascii="Palatino Linotype" w:hAnsi="Palatino Linotype" w:cs="Tahoma"/>
          <w:bCs/>
          <w:iCs/>
          <w:sz w:val="22"/>
          <w:szCs w:val="22"/>
        </w:rPr>
        <w:t>Ayuntamiento de Coatepec Harinas</w:t>
      </w:r>
      <w:r w:rsidR="00776811" w:rsidRPr="00AD50F9">
        <w:rPr>
          <w:rFonts w:ascii="Palatino Linotype" w:hAnsi="Palatino Linotype" w:cs="Tahoma"/>
          <w:bCs/>
          <w:iCs/>
          <w:sz w:val="22"/>
          <w:szCs w:val="22"/>
        </w:rPr>
        <w:t xml:space="preserve"> y dirigido al Comisionado Ponente</w:t>
      </w:r>
      <w:r w:rsidR="003D5FF4" w:rsidRPr="00AD50F9">
        <w:rPr>
          <w:rFonts w:ascii="Palatino Linotype" w:hAnsi="Palatino Linotype" w:cs="Tahoma"/>
          <w:sz w:val="22"/>
          <w:szCs w:val="22"/>
        </w:rPr>
        <w:t>, que en su parte medular menciona lo siguiente:</w:t>
      </w:r>
    </w:p>
    <w:p w14:paraId="0AC76B61" w14:textId="77777777" w:rsidR="00175CEB" w:rsidRPr="00AD50F9" w:rsidRDefault="00175CEB" w:rsidP="000A4DC8">
      <w:pPr>
        <w:spacing w:line="360" w:lineRule="auto"/>
        <w:jc w:val="both"/>
        <w:rPr>
          <w:rFonts w:ascii="Palatino Linotype" w:hAnsi="Palatino Linotype" w:cs="Tahoma"/>
          <w:sz w:val="22"/>
          <w:szCs w:val="22"/>
        </w:rPr>
      </w:pPr>
    </w:p>
    <w:p w14:paraId="1F6F0F21" w14:textId="77777777" w:rsidR="003D5FF4" w:rsidRPr="00311C33" w:rsidRDefault="003D5FF4" w:rsidP="000A4DC8">
      <w:pPr>
        <w:spacing w:line="360" w:lineRule="auto"/>
        <w:ind w:left="567" w:right="567"/>
        <w:jc w:val="both"/>
        <w:rPr>
          <w:rFonts w:ascii="Palatino Linotype" w:hAnsi="Palatino Linotype" w:cs="Tahoma"/>
          <w:i/>
        </w:rPr>
      </w:pPr>
      <w:r w:rsidRPr="00311C33">
        <w:rPr>
          <w:rFonts w:ascii="Palatino Linotype" w:hAnsi="Palatino Linotype" w:cs="Tahoma"/>
          <w:i/>
        </w:rPr>
        <w:t>“…</w:t>
      </w:r>
    </w:p>
    <w:p w14:paraId="02A422E2" w14:textId="77777777" w:rsidR="00311C33" w:rsidRPr="00311C33" w:rsidRDefault="00311C33" w:rsidP="000A4DC8">
      <w:pPr>
        <w:spacing w:line="360" w:lineRule="auto"/>
        <w:ind w:left="567" w:right="567"/>
        <w:jc w:val="both"/>
        <w:rPr>
          <w:rFonts w:ascii="Palatino Linotype" w:hAnsi="Palatino Linotype" w:cs="Tahoma"/>
          <w:i/>
        </w:rPr>
      </w:pPr>
      <w:r w:rsidRPr="00311C33">
        <w:rPr>
          <w:rFonts w:ascii="Palatino Linotype" w:hAnsi="Palatino Linotype" w:cs="Tahoma"/>
          <w:i/>
        </w:rPr>
        <w:t xml:space="preserve">Al respecto, con fundamento en el artículo 49 </w:t>
      </w:r>
      <w:proofErr w:type="spellStart"/>
      <w:r w:rsidRPr="00311C33">
        <w:rPr>
          <w:rFonts w:ascii="Palatino Linotype" w:hAnsi="Palatino Linotype" w:cs="Tahoma"/>
          <w:i/>
        </w:rPr>
        <w:t>fraccion</w:t>
      </w:r>
      <w:proofErr w:type="spellEnd"/>
      <w:r w:rsidRPr="00311C33">
        <w:rPr>
          <w:rFonts w:ascii="Palatino Linotype" w:hAnsi="Palatino Linotype" w:cs="Tahoma"/>
          <w:i/>
        </w:rPr>
        <w:t xml:space="preserve"> VIII de la Ley de Transparencia y Acceso a la Información del Estado de México y Municipios, donde refiere sobre la facultad del comité de transparencia de aprobar, modificar o revocar la clasificación de la información. La presente solicitud de información fue discutida en la segunda sesión ordinaria del comité de transparencia de fecha 8 de marzo del presente año, donde se acordó en el acuerdo no. </w:t>
      </w:r>
      <w:r w:rsidRPr="00311C33">
        <w:rPr>
          <w:rFonts w:ascii="Palatino Linotype" w:hAnsi="Palatino Linotype" w:cs="Tahoma"/>
          <w:bCs/>
          <w:i/>
        </w:rPr>
        <w:t xml:space="preserve">CH/CTAI/ORD/002/ACU/014/2019 </w:t>
      </w:r>
      <w:r w:rsidRPr="00311C33">
        <w:rPr>
          <w:rFonts w:ascii="Palatino Linotype" w:hAnsi="Palatino Linotype" w:cs="Tahoma"/>
          <w:i/>
        </w:rPr>
        <w:t xml:space="preserve">la clasificación de la información, en este se citó el acuerdo </w:t>
      </w:r>
      <w:r w:rsidRPr="00311C33">
        <w:rPr>
          <w:rFonts w:ascii="Palatino Linotype" w:hAnsi="Palatino Linotype" w:cs="Tahoma"/>
          <w:bCs/>
          <w:i/>
        </w:rPr>
        <w:t xml:space="preserve">CH/CTAI/ORD/001/ACU/003/2019 </w:t>
      </w:r>
      <w:r w:rsidRPr="00311C33">
        <w:rPr>
          <w:rFonts w:ascii="Palatino Linotype" w:hAnsi="Palatino Linotype" w:cs="Tahoma"/>
          <w:i/>
        </w:rPr>
        <w:t xml:space="preserve">donde había previamente sido solicitada la información referente a los recibidos de nómina. En este se hizo una prueba de daño la cual cito: </w:t>
      </w:r>
    </w:p>
    <w:p w14:paraId="6DDAECEC" w14:textId="77777777" w:rsidR="00311C33" w:rsidRPr="00311C33" w:rsidRDefault="00311C33" w:rsidP="000A4DC8">
      <w:pPr>
        <w:spacing w:line="360" w:lineRule="auto"/>
        <w:ind w:left="567" w:right="567"/>
        <w:jc w:val="both"/>
        <w:rPr>
          <w:rFonts w:ascii="Palatino Linotype" w:hAnsi="Palatino Linotype" w:cs="Tahoma"/>
          <w:b/>
          <w:i/>
        </w:rPr>
      </w:pPr>
    </w:p>
    <w:p w14:paraId="02C01C1E" w14:textId="77777777" w:rsidR="00311C33" w:rsidRDefault="00311C33" w:rsidP="000A4DC8">
      <w:pPr>
        <w:spacing w:line="360" w:lineRule="auto"/>
        <w:ind w:left="567" w:right="567"/>
        <w:jc w:val="both"/>
        <w:rPr>
          <w:rFonts w:ascii="Palatino Linotype" w:hAnsi="Palatino Linotype" w:cs="Tahoma"/>
          <w:b/>
          <w:bCs/>
          <w:i/>
        </w:rPr>
      </w:pPr>
      <w:r w:rsidRPr="00311C33">
        <w:rPr>
          <w:rFonts w:ascii="Palatino Linotype" w:hAnsi="Palatino Linotype" w:cs="Tahoma"/>
          <w:b/>
          <w:bCs/>
          <w:i/>
        </w:rPr>
        <w:t xml:space="preserve">PRIMERO: que la nómina contiene datos personales que son susceptibles de considerarse como INFORMACIÓN CONFIDENCIAL, en términos del artículo 143 fracción I y II de la </w:t>
      </w:r>
      <w:r w:rsidRPr="00311C33">
        <w:rPr>
          <w:rFonts w:ascii="Palatino Linotype" w:hAnsi="Palatino Linotype" w:cs="Tahoma"/>
          <w:b/>
          <w:bCs/>
          <w:i/>
        </w:rPr>
        <w:lastRenderedPageBreak/>
        <w:t xml:space="preserve">ley de la materia, toda vez que contienen datos personales de la persona jurídico colectiva(ayuntamiento) como lo son: Registro Federal de Contribuyentes del Municipio, domicilio, Folio Fiscal del Comprobante Fiscal Digital por Internet, número de serie del Certificado de Sello Digital, Sello del Sistema de Administración Tributaria, Cadena Original del complemento de certificación digital del sistema de administración tributaria, Numero de serie del certificado del sistema de administración tributaria, fecha y hora de certificación. Así mismo, contienen datos personales de las personas físicas(trabajadores) del municipio de Coatepec Harinas, como son: Clave Única de Registro de Población, Registro Federal de Contribuyentes, Registro del Instituto Mexicano del Seguro Social y/o Clave del Instituto de Seguridad social del Estado de México y municipios, deducciones por concepto de créditos personales, por cuota sindical, por fondo de resistencia, por seguro de vida, por seguro de accidentes y enfermedades, por pensiones alimenticias. </w:t>
      </w:r>
    </w:p>
    <w:p w14:paraId="1F035130" w14:textId="77777777" w:rsidR="00311C33" w:rsidRPr="00311C33" w:rsidRDefault="00311C33" w:rsidP="000A4DC8">
      <w:pPr>
        <w:spacing w:line="360" w:lineRule="auto"/>
        <w:ind w:left="567" w:right="567"/>
        <w:jc w:val="both"/>
        <w:rPr>
          <w:rFonts w:ascii="Palatino Linotype" w:hAnsi="Palatino Linotype" w:cs="Tahoma"/>
          <w:b/>
          <w:i/>
        </w:rPr>
      </w:pPr>
    </w:p>
    <w:p w14:paraId="5D4E714F" w14:textId="77777777" w:rsidR="00311C33" w:rsidRPr="00311C33" w:rsidRDefault="00311C33" w:rsidP="000A4DC8">
      <w:pPr>
        <w:spacing w:line="360" w:lineRule="auto"/>
        <w:ind w:left="567" w:right="567"/>
        <w:jc w:val="both"/>
        <w:rPr>
          <w:rFonts w:ascii="Palatino Linotype" w:hAnsi="Palatino Linotype" w:cs="Tahoma"/>
          <w:b/>
          <w:i/>
        </w:rPr>
      </w:pPr>
      <w:r w:rsidRPr="00311C33">
        <w:rPr>
          <w:rFonts w:ascii="Palatino Linotype" w:hAnsi="Palatino Linotype" w:cs="Tahoma"/>
          <w:b/>
          <w:bCs/>
          <w:i/>
        </w:rPr>
        <w:t xml:space="preserve">SEGUNDO: en virtud de lo anterior, el proporcionar al peticionario los datos personales, podría afectar la intimidad de sus titulares, razón por la cual, el daño por hacerla pública seria mayor, toda vez que afectaría de manera real y directa a todos los servidores públicos del municipio de Coatepec Harinas, lo que se encuentra por encima del interés del peticionario. </w:t>
      </w:r>
    </w:p>
    <w:p w14:paraId="255DD07F" w14:textId="77777777" w:rsidR="003D5FF4" w:rsidRPr="00311C33" w:rsidRDefault="003D5FF4" w:rsidP="000A4DC8">
      <w:pPr>
        <w:spacing w:line="360" w:lineRule="auto"/>
        <w:ind w:left="567" w:right="567"/>
        <w:jc w:val="both"/>
        <w:rPr>
          <w:rFonts w:ascii="Palatino Linotype" w:hAnsi="Palatino Linotype" w:cs="Tahoma"/>
          <w:i/>
        </w:rPr>
      </w:pPr>
      <w:r w:rsidRPr="00311C33">
        <w:rPr>
          <w:rFonts w:ascii="Palatino Linotype" w:hAnsi="Palatino Linotype" w:cs="Tahoma"/>
          <w:i/>
        </w:rPr>
        <w:t>…”</w:t>
      </w:r>
    </w:p>
    <w:p w14:paraId="1B146816" w14:textId="77777777" w:rsidR="003D5FF4" w:rsidRPr="00AD50F9" w:rsidRDefault="003D5FF4" w:rsidP="000A4DC8">
      <w:pPr>
        <w:spacing w:line="360" w:lineRule="auto"/>
        <w:jc w:val="both"/>
        <w:rPr>
          <w:rFonts w:ascii="Palatino Linotype" w:hAnsi="Palatino Linotype" w:cs="Tahoma"/>
          <w:sz w:val="22"/>
          <w:szCs w:val="22"/>
        </w:rPr>
      </w:pPr>
    </w:p>
    <w:p w14:paraId="78E9E68F" w14:textId="77777777" w:rsidR="002F16C1" w:rsidRPr="00AD50F9" w:rsidRDefault="0061115C" w:rsidP="000A4DC8">
      <w:pPr>
        <w:widowControl w:val="0"/>
        <w:spacing w:line="360" w:lineRule="auto"/>
        <w:jc w:val="both"/>
        <w:rPr>
          <w:rFonts w:ascii="Palatino Linotype" w:hAnsi="Palatino Linotype" w:cs="Tahoma"/>
          <w:sz w:val="22"/>
          <w:szCs w:val="22"/>
          <w:lang w:val="es-ES"/>
        </w:rPr>
      </w:pPr>
      <w:r w:rsidRPr="00AD50F9">
        <w:rPr>
          <w:rFonts w:ascii="Palatino Linotype" w:hAnsi="Palatino Linotype" w:cs="Tahoma"/>
          <w:b/>
          <w:sz w:val="22"/>
          <w:szCs w:val="22"/>
        </w:rPr>
        <w:t xml:space="preserve">d) </w:t>
      </w:r>
      <w:r w:rsidR="002F16C1" w:rsidRPr="00AD50F9">
        <w:rPr>
          <w:rFonts w:ascii="Palatino Linotype" w:hAnsi="Palatino Linotype" w:cs="Tahoma"/>
          <w:b/>
          <w:sz w:val="22"/>
          <w:szCs w:val="22"/>
        </w:rPr>
        <w:t xml:space="preserve">Vista del Informe Justificado: </w:t>
      </w:r>
      <w:r w:rsidR="002F16C1" w:rsidRPr="00AD50F9">
        <w:rPr>
          <w:rFonts w:ascii="Palatino Linotype" w:hAnsi="Palatino Linotype" w:cs="Tahoma"/>
          <w:sz w:val="22"/>
          <w:szCs w:val="22"/>
        </w:rPr>
        <w:t>El</w:t>
      </w:r>
      <w:r w:rsidR="00F83D15">
        <w:rPr>
          <w:rFonts w:ascii="Palatino Linotype" w:hAnsi="Palatino Linotype" w:cs="Tahoma"/>
          <w:sz w:val="22"/>
          <w:szCs w:val="22"/>
        </w:rPr>
        <w:t xml:space="preserve"> veinticuatro</w:t>
      </w:r>
      <w:r w:rsidR="002F16C1" w:rsidRPr="00AD50F9">
        <w:rPr>
          <w:rFonts w:ascii="Palatino Linotype" w:hAnsi="Palatino Linotype" w:cs="Tahoma"/>
          <w:sz w:val="22"/>
          <w:szCs w:val="22"/>
        </w:rPr>
        <w:t xml:space="preserve"> de mayo de dos mil diecinueve, se dictó acuerdo mediante el cual </w:t>
      </w:r>
      <w:r w:rsidR="002F16C1" w:rsidRPr="00AD50F9">
        <w:rPr>
          <w:rFonts w:ascii="Palatino Linotype" w:hAnsi="Palatino Linotype" w:cs="Tahoma"/>
          <w:b/>
          <w:sz w:val="22"/>
          <w:szCs w:val="22"/>
        </w:rPr>
        <w:t>se pusieron a la vista de</w:t>
      </w:r>
      <w:r w:rsidR="002F16C1">
        <w:rPr>
          <w:rFonts w:ascii="Palatino Linotype" w:hAnsi="Palatino Linotype" w:cs="Tahoma"/>
          <w:b/>
          <w:sz w:val="22"/>
          <w:szCs w:val="22"/>
        </w:rPr>
        <w:t xml:space="preserve"> </w:t>
      </w:r>
      <w:r w:rsidR="002F16C1" w:rsidRPr="00AD50F9">
        <w:rPr>
          <w:rFonts w:ascii="Palatino Linotype" w:hAnsi="Palatino Linotype" w:cs="Tahoma"/>
          <w:b/>
          <w:sz w:val="22"/>
          <w:szCs w:val="22"/>
        </w:rPr>
        <w:t>l</w:t>
      </w:r>
      <w:r w:rsidR="002F16C1">
        <w:rPr>
          <w:rFonts w:ascii="Palatino Linotype" w:hAnsi="Palatino Linotype" w:cs="Tahoma"/>
          <w:b/>
          <w:sz w:val="22"/>
          <w:szCs w:val="22"/>
        </w:rPr>
        <w:t>a</w:t>
      </w:r>
      <w:r w:rsidR="002F16C1" w:rsidRPr="00AD50F9">
        <w:rPr>
          <w:rFonts w:ascii="Palatino Linotype" w:hAnsi="Palatino Linotype" w:cs="Tahoma"/>
          <w:b/>
          <w:sz w:val="22"/>
          <w:szCs w:val="22"/>
        </w:rPr>
        <w:t xml:space="preserve"> Particular </w:t>
      </w:r>
      <w:r w:rsidR="002F16C1">
        <w:rPr>
          <w:rFonts w:ascii="Palatino Linotype" w:hAnsi="Palatino Linotype" w:cs="Tahoma"/>
          <w:b/>
          <w:sz w:val="22"/>
          <w:szCs w:val="22"/>
        </w:rPr>
        <w:t>el Informe Justificado</w:t>
      </w:r>
      <w:r w:rsidR="002F16C1" w:rsidRPr="00AD50F9">
        <w:rPr>
          <w:rFonts w:ascii="Palatino Linotype" w:hAnsi="Palatino Linotype" w:cs="Tahoma"/>
          <w:sz w:val="22"/>
          <w:szCs w:val="22"/>
        </w:rPr>
        <w:t xml:space="preserve"> entregado por el Sujeto Obligado, así como los documentos adjuntos, por haber </w:t>
      </w:r>
      <w:r w:rsidR="002F16C1">
        <w:rPr>
          <w:rFonts w:ascii="Palatino Linotype" w:hAnsi="Palatino Linotype" w:cs="Tahoma"/>
          <w:sz w:val="22"/>
          <w:szCs w:val="22"/>
        </w:rPr>
        <w:t>ratificado</w:t>
      </w:r>
      <w:r w:rsidR="002F16C1" w:rsidRPr="00AD50F9">
        <w:rPr>
          <w:rFonts w:ascii="Palatino Linotype" w:hAnsi="Palatino Linotype" w:cs="Tahoma"/>
          <w:sz w:val="22"/>
          <w:szCs w:val="22"/>
        </w:rPr>
        <w:t xml:space="preserve"> su respuesta inicial, el cual fue notificado a las partes</w:t>
      </w:r>
      <w:r w:rsidR="00F83D15">
        <w:rPr>
          <w:rFonts w:ascii="Palatino Linotype" w:hAnsi="Palatino Linotype" w:cs="Tahoma"/>
          <w:sz w:val="22"/>
          <w:szCs w:val="22"/>
        </w:rPr>
        <w:t xml:space="preserve"> el mismo días</w:t>
      </w:r>
      <w:r w:rsidR="002F16C1" w:rsidRPr="00AD50F9">
        <w:rPr>
          <w:rFonts w:ascii="Palatino Linotype" w:hAnsi="Palatino Linotype" w:cs="Tahoma"/>
          <w:sz w:val="22"/>
          <w:szCs w:val="22"/>
        </w:rPr>
        <w:t xml:space="preserve">, a través del Sistema de Acceso a la Información Mexiquense (SAIMEX). </w:t>
      </w:r>
      <w:r w:rsidR="002F16C1" w:rsidRPr="00AD50F9">
        <w:rPr>
          <w:rFonts w:ascii="Palatino Linotype" w:hAnsi="Palatino Linotype" w:cs="Tahoma"/>
          <w:b/>
          <w:sz w:val="22"/>
          <w:szCs w:val="22"/>
        </w:rPr>
        <w:t>No obstante</w:t>
      </w:r>
      <w:r w:rsidR="002F16C1" w:rsidRPr="00AD50F9">
        <w:rPr>
          <w:rFonts w:ascii="Palatino Linotype" w:hAnsi="Palatino Linotype" w:cs="Tahoma"/>
          <w:b/>
          <w:bCs/>
          <w:iCs/>
          <w:sz w:val="22"/>
          <w:szCs w:val="22"/>
          <w:lang w:val="es-ES_tradnl"/>
        </w:rPr>
        <w:t>, la Recurrente omitió realizar manifestación alguna que a su derecho conviniera y asistiera</w:t>
      </w:r>
      <w:r w:rsidR="002F16C1" w:rsidRPr="00AD50F9">
        <w:rPr>
          <w:rFonts w:ascii="Palatino Linotype" w:hAnsi="Palatino Linotype" w:cs="Tahoma"/>
          <w:b/>
          <w:bCs/>
          <w:iCs/>
          <w:sz w:val="22"/>
          <w:szCs w:val="22"/>
        </w:rPr>
        <w:t>.</w:t>
      </w:r>
    </w:p>
    <w:p w14:paraId="403F0298" w14:textId="77777777" w:rsidR="00756D3D" w:rsidRPr="00AD50F9" w:rsidRDefault="00756D3D" w:rsidP="000A4DC8">
      <w:pPr>
        <w:widowControl w:val="0"/>
        <w:spacing w:line="360" w:lineRule="auto"/>
        <w:jc w:val="both"/>
        <w:rPr>
          <w:rFonts w:ascii="Palatino Linotype" w:hAnsi="Palatino Linotype" w:cs="Tahoma"/>
          <w:b/>
          <w:sz w:val="22"/>
          <w:szCs w:val="22"/>
        </w:rPr>
      </w:pPr>
    </w:p>
    <w:p w14:paraId="4C536ACB" w14:textId="77777777" w:rsidR="002F16C1" w:rsidRDefault="00756D3D" w:rsidP="000A4DC8">
      <w:pPr>
        <w:widowControl w:val="0"/>
        <w:spacing w:line="360" w:lineRule="auto"/>
        <w:jc w:val="both"/>
        <w:rPr>
          <w:rFonts w:ascii="Palatino Linotype" w:hAnsi="Palatino Linotype" w:cs="Tahoma"/>
          <w:sz w:val="22"/>
          <w:szCs w:val="22"/>
          <w:lang w:val="es-ES"/>
        </w:rPr>
      </w:pPr>
      <w:r w:rsidRPr="00AD50F9">
        <w:rPr>
          <w:rFonts w:ascii="Palatino Linotype" w:hAnsi="Palatino Linotype" w:cs="Tahoma"/>
          <w:b/>
          <w:bCs/>
          <w:sz w:val="22"/>
          <w:szCs w:val="22"/>
          <w:lang w:val="es-ES"/>
        </w:rPr>
        <w:lastRenderedPageBreak/>
        <w:t xml:space="preserve">e) </w:t>
      </w:r>
      <w:r w:rsidR="002F16C1" w:rsidRPr="00AD50F9">
        <w:rPr>
          <w:rFonts w:ascii="Palatino Linotype" w:hAnsi="Palatino Linotype" w:cs="Tahoma"/>
          <w:b/>
          <w:bCs/>
          <w:sz w:val="22"/>
          <w:szCs w:val="22"/>
          <w:lang w:val="es-ES"/>
        </w:rPr>
        <w:t>Ampliación del plazo para resolver: </w:t>
      </w:r>
      <w:r w:rsidR="002F16C1" w:rsidRPr="00AD50F9">
        <w:rPr>
          <w:rFonts w:ascii="Palatino Linotype" w:hAnsi="Palatino Linotype" w:cs="Tahoma"/>
          <w:sz w:val="22"/>
          <w:szCs w:val="22"/>
          <w:lang w:val="es-ES"/>
        </w:rPr>
        <w:t xml:space="preserve">El </w:t>
      </w:r>
      <w:r w:rsidR="002F16C1">
        <w:rPr>
          <w:rFonts w:ascii="Palatino Linotype" w:hAnsi="Palatino Linotype" w:cs="Tahoma"/>
          <w:sz w:val="22"/>
          <w:szCs w:val="22"/>
          <w:lang w:val="es-ES"/>
        </w:rPr>
        <w:t>veintisiete de mayo</w:t>
      </w:r>
      <w:r w:rsidR="002F16C1" w:rsidRPr="00AD50F9">
        <w:rPr>
          <w:rFonts w:ascii="Palatino Linotype" w:hAnsi="Palatino Linotype" w:cs="Tahoma"/>
          <w:sz w:val="22"/>
          <w:szCs w:val="22"/>
          <w:lang w:val="es-ES"/>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w:t>
      </w:r>
      <w:r w:rsidR="002F16C1">
        <w:rPr>
          <w:rFonts w:ascii="Palatino Linotype" w:hAnsi="Palatino Linotype" w:cs="Tahoma"/>
          <w:sz w:val="22"/>
          <w:szCs w:val="22"/>
          <w:lang w:val="es-ES"/>
        </w:rPr>
        <w:t>el veintinueve del mismo mes y año</w:t>
      </w:r>
      <w:r w:rsidR="002F16C1" w:rsidRPr="00AD50F9">
        <w:rPr>
          <w:rFonts w:ascii="Palatino Linotype" w:hAnsi="Palatino Linotype" w:cs="Tahoma"/>
          <w:sz w:val="22"/>
          <w:szCs w:val="22"/>
          <w:lang w:val="es-ES"/>
        </w:rPr>
        <w:t>.</w:t>
      </w:r>
    </w:p>
    <w:p w14:paraId="3734C4F7" w14:textId="77777777" w:rsidR="00AF4C29" w:rsidRPr="00AD50F9" w:rsidRDefault="00AF4C29" w:rsidP="000A4DC8">
      <w:pPr>
        <w:spacing w:line="360" w:lineRule="auto"/>
        <w:jc w:val="both"/>
        <w:rPr>
          <w:rFonts w:ascii="Palatino Linotype" w:hAnsi="Palatino Linotype" w:cs="Tahoma"/>
          <w:b/>
          <w:sz w:val="22"/>
          <w:szCs w:val="22"/>
        </w:rPr>
      </w:pPr>
    </w:p>
    <w:p w14:paraId="7E74FBB0" w14:textId="77777777" w:rsidR="00B31222" w:rsidRPr="00AD50F9" w:rsidRDefault="00AF4C29" w:rsidP="000A4DC8">
      <w:pPr>
        <w:spacing w:line="360" w:lineRule="auto"/>
        <w:jc w:val="both"/>
        <w:rPr>
          <w:rFonts w:ascii="Palatino Linotype" w:hAnsi="Palatino Linotype" w:cs="Tahoma"/>
          <w:sz w:val="22"/>
          <w:szCs w:val="22"/>
        </w:rPr>
      </w:pPr>
      <w:r w:rsidRPr="00AD50F9">
        <w:rPr>
          <w:rFonts w:ascii="Palatino Linotype" w:hAnsi="Palatino Linotype" w:cs="Tahoma"/>
          <w:b/>
          <w:sz w:val="22"/>
          <w:szCs w:val="22"/>
        </w:rPr>
        <w:t xml:space="preserve">f) </w:t>
      </w:r>
      <w:r w:rsidR="00B31222" w:rsidRPr="00AD50F9">
        <w:rPr>
          <w:rFonts w:ascii="Palatino Linotype" w:hAnsi="Palatino Linotype" w:cs="Tahoma"/>
          <w:b/>
          <w:sz w:val="22"/>
          <w:szCs w:val="22"/>
        </w:rPr>
        <w:t>Cierre de instrucción</w:t>
      </w:r>
      <w:r w:rsidR="008E5077" w:rsidRPr="00AD50F9">
        <w:rPr>
          <w:rFonts w:ascii="Palatino Linotype" w:hAnsi="Palatino Linotype" w:cs="Tahoma"/>
          <w:b/>
          <w:sz w:val="22"/>
          <w:szCs w:val="22"/>
        </w:rPr>
        <w:t>.</w:t>
      </w:r>
      <w:r w:rsidR="00B31222" w:rsidRPr="00AD50F9">
        <w:rPr>
          <w:rFonts w:ascii="Palatino Linotype" w:hAnsi="Palatino Linotype" w:cs="Tahoma"/>
          <w:sz w:val="22"/>
          <w:szCs w:val="22"/>
        </w:rPr>
        <w:t xml:space="preserve"> El </w:t>
      </w:r>
      <w:r w:rsidR="00F83D15">
        <w:rPr>
          <w:rFonts w:ascii="Palatino Linotype" w:hAnsi="Palatino Linotype" w:cs="Tahoma"/>
          <w:sz w:val="22"/>
          <w:szCs w:val="22"/>
        </w:rPr>
        <w:t>seis de junio</w:t>
      </w:r>
      <w:r w:rsidRPr="00AD50F9">
        <w:rPr>
          <w:rFonts w:ascii="Palatino Linotype" w:hAnsi="Palatino Linotype" w:cs="Tahoma"/>
          <w:sz w:val="22"/>
          <w:szCs w:val="22"/>
        </w:rPr>
        <w:t xml:space="preserve"> de dos mil diecinueve</w:t>
      </w:r>
      <w:r w:rsidR="00B31222" w:rsidRPr="00AD50F9">
        <w:rPr>
          <w:rFonts w:ascii="Palatino Linotype" w:hAnsi="Palatino Linotype" w:cs="Tahoma"/>
          <w:sz w:val="22"/>
          <w:szCs w:val="22"/>
        </w:rPr>
        <w:t>, al no existir diligencias pendientes por desahogar, se emitió el acuerdo por medio del cual se declaró cerrada la instrucción</w:t>
      </w:r>
      <w:r w:rsidR="008839DA" w:rsidRPr="00AD50F9">
        <w:rPr>
          <w:rFonts w:ascii="Palatino Linotype" w:hAnsi="Palatino Linotype" w:cs="Tahoma"/>
          <w:sz w:val="22"/>
          <w:szCs w:val="22"/>
        </w:rPr>
        <w:t xml:space="preserve"> y se determinó</w:t>
      </w:r>
      <w:r w:rsidR="00CF43D5" w:rsidRPr="00AD50F9">
        <w:rPr>
          <w:rFonts w:ascii="Palatino Linotype" w:hAnsi="Palatino Linotype" w:cs="Tahoma"/>
          <w:sz w:val="22"/>
          <w:szCs w:val="22"/>
        </w:rPr>
        <w:t xml:space="preserve"> </w:t>
      </w:r>
      <w:r w:rsidR="008839DA" w:rsidRPr="00AD50F9">
        <w:rPr>
          <w:rFonts w:ascii="Palatino Linotype" w:hAnsi="Palatino Linotype" w:cs="Tahoma"/>
          <w:sz w:val="22"/>
          <w:szCs w:val="22"/>
        </w:rPr>
        <w:t xml:space="preserve">pasar </w:t>
      </w:r>
      <w:r w:rsidR="00B31222" w:rsidRPr="00AD50F9">
        <w:rPr>
          <w:rFonts w:ascii="Palatino Linotype" w:hAnsi="Palatino Linotype" w:cs="Tahoma"/>
          <w:sz w:val="22"/>
          <w:szCs w:val="22"/>
        </w:rPr>
        <w:t>el expediente a resolución, en términos de lo dispuesto en los artículos 1</w:t>
      </w:r>
      <w:r w:rsidR="0048519E" w:rsidRPr="00AD50F9">
        <w:rPr>
          <w:rFonts w:ascii="Palatino Linotype" w:hAnsi="Palatino Linotype" w:cs="Tahoma"/>
          <w:sz w:val="22"/>
          <w:szCs w:val="22"/>
        </w:rPr>
        <w:t>85</w:t>
      </w:r>
      <w:r w:rsidR="00B31222" w:rsidRPr="00AD50F9">
        <w:rPr>
          <w:rFonts w:ascii="Palatino Linotype" w:hAnsi="Palatino Linotype" w:cs="Tahoma"/>
          <w:sz w:val="22"/>
          <w:szCs w:val="22"/>
        </w:rPr>
        <w:t xml:space="preserve">, fracciones VI y VIII de la Ley </w:t>
      </w:r>
      <w:r w:rsidR="0048519E" w:rsidRPr="00AD50F9">
        <w:rPr>
          <w:rFonts w:ascii="Palatino Linotype" w:hAnsi="Palatino Linotype" w:cs="Tahoma"/>
          <w:sz w:val="22"/>
          <w:szCs w:val="22"/>
        </w:rPr>
        <w:t>de Transparencia y Acceso a la Información Pública del Estado de México y Municipios</w:t>
      </w:r>
      <w:r w:rsidR="00B31222" w:rsidRPr="00AD50F9">
        <w:rPr>
          <w:rFonts w:ascii="Palatino Linotype" w:hAnsi="Palatino Linotype" w:cs="Tahoma"/>
          <w:sz w:val="22"/>
          <w:szCs w:val="22"/>
        </w:rPr>
        <w:t xml:space="preserve">, mismo que fue notificado a las partes </w:t>
      </w:r>
      <w:r w:rsidR="0048519E" w:rsidRPr="00AD50F9">
        <w:rPr>
          <w:rFonts w:ascii="Palatino Linotype" w:hAnsi="Palatino Linotype" w:cs="Tahoma"/>
          <w:sz w:val="22"/>
          <w:szCs w:val="22"/>
        </w:rPr>
        <w:t xml:space="preserve">el mismo día, a través del </w:t>
      </w:r>
      <w:r w:rsidR="000313A7" w:rsidRPr="00AD50F9">
        <w:rPr>
          <w:rFonts w:ascii="Palatino Linotype" w:hAnsi="Palatino Linotype" w:cs="Tahoma"/>
          <w:sz w:val="22"/>
          <w:szCs w:val="22"/>
          <w:lang w:val="es-ES"/>
        </w:rPr>
        <w:t>Sistema de Acceso a la Información Mexiquense (SAIMEX)</w:t>
      </w:r>
      <w:r w:rsidR="006A026A" w:rsidRPr="00AD50F9">
        <w:rPr>
          <w:rFonts w:ascii="Palatino Linotype" w:hAnsi="Palatino Linotype" w:cs="Tahoma"/>
          <w:sz w:val="22"/>
          <w:szCs w:val="22"/>
        </w:rPr>
        <w:t>.</w:t>
      </w:r>
    </w:p>
    <w:p w14:paraId="68E88579" w14:textId="77777777" w:rsidR="00B31222" w:rsidRPr="00AD50F9" w:rsidRDefault="00B31222" w:rsidP="000A4DC8">
      <w:pPr>
        <w:spacing w:line="360" w:lineRule="auto"/>
        <w:jc w:val="both"/>
        <w:rPr>
          <w:rFonts w:ascii="Palatino Linotype" w:hAnsi="Palatino Linotype" w:cs="Tahoma"/>
          <w:b/>
          <w:sz w:val="22"/>
          <w:szCs w:val="22"/>
        </w:rPr>
      </w:pPr>
    </w:p>
    <w:p w14:paraId="3B555A95" w14:textId="77777777" w:rsidR="004F2D88" w:rsidRPr="00AD50F9" w:rsidRDefault="004F2D88" w:rsidP="000A4DC8">
      <w:pPr>
        <w:spacing w:line="360" w:lineRule="auto"/>
        <w:jc w:val="both"/>
        <w:rPr>
          <w:rFonts w:ascii="Palatino Linotype" w:hAnsi="Palatino Linotype" w:cs="Tahoma"/>
          <w:color w:val="000000"/>
          <w:sz w:val="22"/>
          <w:szCs w:val="22"/>
        </w:rPr>
      </w:pPr>
      <w:r w:rsidRPr="00AD50F9">
        <w:rPr>
          <w:rFonts w:ascii="Palatino Linotype" w:hAnsi="Palatino Linotype" w:cs="Tahoma"/>
          <w:color w:val="000000"/>
          <w:sz w:val="22"/>
          <w:szCs w:val="22"/>
        </w:rPr>
        <w:t xml:space="preserve">En </w:t>
      </w:r>
      <w:r w:rsidR="00367F82" w:rsidRPr="00AD50F9">
        <w:rPr>
          <w:rFonts w:ascii="Palatino Linotype" w:hAnsi="Palatino Linotype" w:cs="Tahoma"/>
          <w:color w:val="000000"/>
          <w:sz w:val="22"/>
          <w:szCs w:val="22"/>
        </w:rPr>
        <w:t>razón de que fue debidamente su</w:t>
      </w:r>
      <w:r w:rsidRPr="00AD50F9">
        <w:rPr>
          <w:rFonts w:ascii="Palatino Linotype" w:hAnsi="Palatino Linotype" w:cs="Tahoma"/>
          <w:color w:val="000000"/>
          <w:sz w:val="22"/>
          <w:szCs w:val="22"/>
        </w:rPr>
        <w:t xml:space="preserve">stanciado el expediente </w:t>
      </w:r>
      <w:r w:rsidR="00367F82" w:rsidRPr="00AD50F9">
        <w:rPr>
          <w:rFonts w:ascii="Palatino Linotype" w:hAnsi="Palatino Linotype" w:cs="Tahoma"/>
          <w:color w:val="000000"/>
          <w:sz w:val="22"/>
          <w:szCs w:val="22"/>
        </w:rPr>
        <w:t xml:space="preserve">electrónico </w:t>
      </w:r>
      <w:r w:rsidRPr="00AD50F9">
        <w:rPr>
          <w:rFonts w:ascii="Palatino Linotype" w:hAnsi="Palatino Linotype" w:cs="Tahoma"/>
          <w:color w:val="000000"/>
          <w:sz w:val="22"/>
          <w:szCs w:val="22"/>
        </w:rPr>
        <w:t>y no exist</w:t>
      </w:r>
      <w:r w:rsidR="00367F82" w:rsidRPr="00AD50F9">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dilige</w:t>
      </w:r>
      <w:r w:rsidR="00367F82" w:rsidRPr="00AD50F9">
        <w:rPr>
          <w:rFonts w:ascii="Palatino Linotype" w:hAnsi="Palatino Linotype" w:cs="Tahoma"/>
          <w:color w:val="000000"/>
          <w:sz w:val="22"/>
          <w:szCs w:val="22"/>
        </w:rPr>
        <w:t xml:space="preserve">ncia pendiente de desahogo, se </w:t>
      </w:r>
      <w:r w:rsidRPr="00AD50F9">
        <w:rPr>
          <w:rFonts w:ascii="Palatino Linotype" w:hAnsi="Palatino Linotype" w:cs="Tahoma"/>
          <w:color w:val="000000"/>
          <w:sz w:val="22"/>
          <w:szCs w:val="22"/>
        </w:rPr>
        <w:t>emit</w:t>
      </w:r>
      <w:r w:rsidR="00367F82" w:rsidRPr="00AD50F9">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la resolución que conforme a Derecho proceda, de acuerdo a l</w:t>
      </w:r>
      <w:r w:rsidR="009A620E" w:rsidRPr="00AD50F9">
        <w:rPr>
          <w:rFonts w:ascii="Palatino Linotype" w:hAnsi="Palatino Linotype" w:cs="Tahoma"/>
          <w:color w:val="000000"/>
          <w:sz w:val="22"/>
          <w:szCs w:val="22"/>
        </w:rPr>
        <w:t>o</w:t>
      </w:r>
      <w:r w:rsidRPr="00AD50F9">
        <w:rPr>
          <w:rFonts w:ascii="Palatino Linotype" w:hAnsi="Palatino Linotype" w:cs="Tahoma"/>
          <w:color w:val="000000"/>
          <w:sz w:val="22"/>
          <w:szCs w:val="22"/>
        </w:rPr>
        <w:t xml:space="preserve">s siguientes: </w:t>
      </w:r>
    </w:p>
    <w:p w14:paraId="5480E7FC" w14:textId="77777777" w:rsidR="00A56F39" w:rsidRPr="00AD50F9" w:rsidRDefault="00A56F39" w:rsidP="000A4DC8">
      <w:pPr>
        <w:spacing w:line="360" w:lineRule="auto"/>
        <w:jc w:val="center"/>
        <w:rPr>
          <w:rFonts w:ascii="Palatino Linotype" w:hAnsi="Palatino Linotype" w:cs="Tahoma"/>
          <w:b/>
          <w:sz w:val="22"/>
          <w:szCs w:val="22"/>
        </w:rPr>
      </w:pPr>
    </w:p>
    <w:p w14:paraId="705090ED" w14:textId="77777777" w:rsidR="004F2D88" w:rsidRPr="00AD50F9" w:rsidRDefault="009A620E" w:rsidP="000A4DC8">
      <w:pPr>
        <w:spacing w:line="360" w:lineRule="auto"/>
        <w:jc w:val="center"/>
        <w:rPr>
          <w:rFonts w:ascii="Palatino Linotype" w:hAnsi="Palatino Linotype" w:cs="Tahoma"/>
          <w:b/>
          <w:sz w:val="22"/>
          <w:szCs w:val="22"/>
          <w:lang w:val="es-ES"/>
        </w:rPr>
      </w:pPr>
      <w:r w:rsidRPr="00AD50F9">
        <w:rPr>
          <w:rFonts w:ascii="Palatino Linotype" w:hAnsi="Palatino Linotype" w:cs="Tahoma"/>
          <w:b/>
          <w:sz w:val="22"/>
          <w:szCs w:val="22"/>
          <w:lang w:val="es-ES"/>
        </w:rPr>
        <w:t>CONSIDERANDOS</w:t>
      </w:r>
      <w:r w:rsidR="004F2D88" w:rsidRPr="00AD50F9">
        <w:rPr>
          <w:rFonts w:ascii="Palatino Linotype" w:hAnsi="Palatino Linotype" w:cs="Tahoma"/>
          <w:b/>
          <w:sz w:val="22"/>
          <w:szCs w:val="22"/>
          <w:lang w:val="es-ES"/>
        </w:rPr>
        <w:t>:</w:t>
      </w:r>
    </w:p>
    <w:p w14:paraId="5DD4C0E4" w14:textId="77777777" w:rsidR="004F2D88" w:rsidRPr="00AD50F9" w:rsidRDefault="004F2D88" w:rsidP="000A4DC8">
      <w:pPr>
        <w:spacing w:line="360" w:lineRule="auto"/>
        <w:rPr>
          <w:rFonts w:ascii="Palatino Linotype" w:hAnsi="Palatino Linotype" w:cs="Tahoma"/>
          <w:b/>
          <w:sz w:val="22"/>
          <w:szCs w:val="22"/>
          <w:lang w:val="es-ES"/>
        </w:rPr>
      </w:pPr>
    </w:p>
    <w:p w14:paraId="45F8E124" w14:textId="77777777" w:rsidR="00B64641" w:rsidRPr="00AD50F9" w:rsidRDefault="00B64641" w:rsidP="000A4DC8">
      <w:pPr>
        <w:autoSpaceDE w:val="0"/>
        <w:autoSpaceDN w:val="0"/>
        <w:adjustRightInd w:val="0"/>
        <w:spacing w:line="360" w:lineRule="auto"/>
        <w:jc w:val="both"/>
        <w:rPr>
          <w:rFonts w:ascii="Palatino Linotype" w:hAnsi="Palatino Linotype" w:cs="Tahoma"/>
          <w:b/>
          <w:sz w:val="22"/>
          <w:szCs w:val="22"/>
          <w:lang w:val="es-ES"/>
        </w:rPr>
      </w:pPr>
      <w:r w:rsidRPr="00AD50F9">
        <w:rPr>
          <w:rFonts w:ascii="Palatino Linotype" w:eastAsia="Calibri" w:hAnsi="Palatino Linotype" w:cs="Tahoma"/>
          <w:b/>
          <w:color w:val="000000"/>
          <w:sz w:val="22"/>
          <w:szCs w:val="22"/>
          <w:lang w:val="es-ES" w:eastAsia="es-MX"/>
        </w:rPr>
        <w:t>PRIMER</w:t>
      </w:r>
      <w:r w:rsidR="002241A6" w:rsidRPr="00AD50F9">
        <w:rPr>
          <w:rFonts w:ascii="Palatino Linotype" w:eastAsia="Calibri" w:hAnsi="Palatino Linotype" w:cs="Tahoma"/>
          <w:b/>
          <w:color w:val="000000"/>
          <w:sz w:val="22"/>
          <w:szCs w:val="22"/>
          <w:lang w:val="es-ES" w:eastAsia="es-MX"/>
        </w:rPr>
        <w:t>O</w:t>
      </w:r>
      <w:r w:rsidRPr="00AD50F9">
        <w:rPr>
          <w:rFonts w:ascii="Palatino Linotype" w:eastAsia="Calibri" w:hAnsi="Palatino Linotype" w:cs="Tahoma"/>
          <w:color w:val="000000"/>
          <w:sz w:val="22"/>
          <w:szCs w:val="22"/>
          <w:lang w:val="es-ES" w:eastAsia="es-MX"/>
        </w:rPr>
        <w:t xml:space="preserve">. </w:t>
      </w:r>
      <w:r w:rsidRPr="00AD50F9">
        <w:rPr>
          <w:rFonts w:ascii="Palatino Linotype" w:hAnsi="Palatino Linotype" w:cs="Tahoma"/>
          <w:b/>
          <w:sz w:val="22"/>
          <w:szCs w:val="22"/>
          <w:lang w:val="es-ES"/>
        </w:rPr>
        <w:t>Competencia.</w:t>
      </w:r>
    </w:p>
    <w:p w14:paraId="77E1F4A5" w14:textId="77777777" w:rsidR="00B727C5" w:rsidRPr="00AD50F9" w:rsidRDefault="00B727C5" w:rsidP="000A4DC8">
      <w:pPr>
        <w:autoSpaceDE w:val="0"/>
        <w:autoSpaceDN w:val="0"/>
        <w:adjustRightInd w:val="0"/>
        <w:spacing w:line="360" w:lineRule="auto"/>
        <w:jc w:val="both"/>
        <w:rPr>
          <w:rFonts w:ascii="Palatino Linotype" w:hAnsi="Palatino Linotype" w:cs="Tahoma"/>
          <w:sz w:val="22"/>
          <w:szCs w:val="22"/>
          <w:lang w:val="es-ES"/>
        </w:rPr>
      </w:pPr>
    </w:p>
    <w:p w14:paraId="32736497" w14:textId="77777777" w:rsidR="00CD1770" w:rsidRPr="00AD50F9" w:rsidRDefault="00CD1770" w:rsidP="000A4DC8">
      <w:pPr>
        <w:spacing w:line="360" w:lineRule="auto"/>
        <w:jc w:val="both"/>
        <w:rPr>
          <w:rFonts w:ascii="Palatino Linotype" w:hAnsi="Palatino Linotype" w:cs="Tahoma"/>
          <w:sz w:val="22"/>
          <w:szCs w:val="22"/>
          <w:shd w:val="clear" w:color="auto" w:fill="FFFFFF"/>
        </w:rPr>
      </w:pPr>
      <w:r w:rsidRPr="00AD50F9">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sidRPr="00AD50F9">
        <w:rPr>
          <w:rFonts w:ascii="Palatino Linotype" w:hAnsi="Palatino Linotype" w:cs="Tahoma"/>
          <w:sz w:val="22"/>
          <w:szCs w:val="22"/>
          <w:shd w:val="clear" w:color="auto" w:fill="FFFFFF"/>
        </w:rPr>
        <w:lastRenderedPageBreak/>
        <w:t>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D50F9">
        <w:rPr>
          <w:rStyle w:val="apple-converted-space"/>
          <w:rFonts w:ascii="Palatino Linotype" w:hAnsi="Palatino Linotype" w:cs="Tahoma"/>
          <w:sz w:val="22"/>
          <w:szCs w:val="22"/>
          <w:shd w:val="clear" w:color="auto" w:fill="FFFFFF"/>
        </w:rPr>
        <w:t xml:space="preserve"> 7°, </w:t>
      </w:r>
      <w:r w:rsidRPr="00AD50F9">
        <w:rPr>
          <w:rFonts w:ascii="Palatino Linotype" w:hAnsi="Palatino Linotype" w:cs="Tahoma"/>
          <w:sz w:val="22"/>
          <w:szCs w:val="22"/>
        </w:rPr>
        <w:t xml:space="preserve">9°, fracciones I y XXIV y 11 </w:t>
      </w:r>
      <w:r w:rsidRPr="00AD50F9">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0FE6B812" w14:textId="77777777" w:rsidR="00B727C5" w:rsidRDefault="00B727C5" w:rsidP="000A4DC8">
      <w:pPr>
        <w:spacing w:line="360" w:lineRule="auto"/>
        <w:jc w:val="both"/>
        <w:rPr>
          <w:rFonts w:ascii="Palatino Linotype" w:eastAsia="Calibri" w:hAnsi="Palatino Linotype" w:cs="Tahoma"/>
          <w:bCs/>
          <w:color w:val="000000"/>
          <w:sz w:val="22"/>
          <w:szCs w:val="22"/>
          <w:lang w:val="es-ES" w:eastAsia="es-ES_tradnl"/>
        </w:rPr>
      </w:pPr>
    </w:p>
    <w:p w14:paraId="21303B65" w14:textId="77777777" w:rsidR="00436FD3" w:rsidRPr="00AD50F9" w:rsidRDefault="004F2D88" w:rsidP="000A4DC8">
      <w:pPr>
        <w:autoSpaceDE w:val="0"/>
        <w:autoSpaceDN w:val="0"/>
        <w:adjustRightInd w:val="0"/>
        <w:spacing w:line="360" w:lineRule="auto"/>
        <w:jc w:val="both"/>
        <w:rPr>
          <w:rFonts w:ascii="Palatino Linotype" w:hAnsi="Palatino Linotype" w:cs="Tahoma"/>
          <w:sz w:val="22"/>
          <w:szCs w:val="22"/>
          <w:lang w:val="es-ES"/>
        </w:rPr>
      </w:pPr>
      <w:r w:rsidRPr="00AD50F9">
        <w:rPr>
          <w:rFonts w:ascii="Palatino Linotype" w:eastAsia="Calibri" w:hAnsi="Palatino Linotype" w:cs="Tahoma"/>
          <w:b/>
          <w:color w:val="000000"/>
          <w:sz w:val="22"/>
          <w:szCs w:val="22"/>
          <w:lang w:val="es-ES" w:eastAsia="es-MX"/>
        </w:rPr>
        <w:t>SEGUND</w:t>
      </w:r>
      <w:r w:rsidR="002241A6" w:rsidRPr="00AD50F9">
        <w:rPr>
          <w:rFonts w:ascii="Palatino Linotype" w:eastAsia="Calibri" w:hAnsi="Palatino Linotype" w:cs="Tahoma"/>
          <w:b/>
          <w:color w:val="000000"/>
          <w:sz w:val="22"/>
          <w:szCs w:val="22"/>
          <w:lang w:val="es-ES" w:eastAsia="es-MX"/>
        </w:rPr>
        <w:t>O</w:t>
      </w:r>
      <w:r w:rsidRPr="00AD50F9">
        <w:rPr>
          <w:rFonts w:ascii="Palatino Linotype" w:eastAsia="Calibri" w:hAnsi="Palatino Linotype" w:cs="Tahoma"/>
          <w:color w:val="000000"/>
          <w:sz w:val="22"/>
          <w:szCs w:val="22"/>
          <w:lang w:val="es-ES" w:eastAsia="es-MX"/>
        </w:rPr>
        <w:t xml:space="preserve">. </w:t>
      </w:r>
      <w:r w:rsidRPr="00AD50F9">
        <w:rPr>
          <w:rFonts w:ascii="Palatino Linotype" w:hAnsi="Palatino Linotype" w:cs="Tahoma"/>
          <w:b/>
          <w:sz w:val="22"/>
          <w:szCs w:val="22"/>
          <w:lang w:val="es-ES"/>
        </w:rPr>
        <w:t>Metodología de estudio.</w:t>
      </w:r>
    </w:p>
    <w:p w14:paraId="526355A7" w14:textId="77777777" w:rsidR="00303CAD" w:rsidRPr="00AD50F9" w:rsidRDefault="00303CAD" w:rsidP="000A4DC8">
      <w:pPr>
        <w:autoSpaceDE w:val="0"/>
        <w:autoSpaceDN w:val="0"/>
        <w:adjustRightInd w:val="0"/>
        <w:spacing w:line="360" w:lineRule="auto"/>
        <w:jc w:val="both"/>
        <w:rPr>
          <w:rFonts w:ascii="Palatino Linotype" w:hAnsi="Palatino Linotype" w:cs="Tahoma"/>
          <w:sz w:val="22"/>
          <w:szCs w:val="22"/>
          <w:lang w:val="es-ES"/>
        </w:rPr>
      </w:pPr>
    </w:p>
    <w:p w14:paraId="47D9B7D7" w14:textId="77777777" w:rsidR="00A56F39" w:rsidRPr="00AD50F9" w:rsidRDefault="00A56F39" w:rsidP="000A4DC8">
      <w:pPr>
        <w:spacing w:line="360" w:lineRule="auto"/>
        <w:jc w:val="both"/>
        <w:rPr>
          <w:rFonts w:ascii="Palatino Linotype" w:hAnsi="Palatino Linotype" w:cs="Tahoma"/>
          <w:sz w:val="22"/>
          <w:szCs w:val="22"/>
        </w:rPr>
      </w:pPr>
      <w:r w:rsidRPr="00AD50F9">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66E9A96" w14:textId="77777777" w:rsidR="00A56F39" w:rsidRPr="00AD50F9" w:rsidRDefault="00A56F39" w:rsidP="000A4DC8">
      <w:pPr>
        <w:spacing w:line="360" w:lineRule="auto"/>
        <w:jc w:val="both"/>
        <w:rPr>
          <w:rFonts w:ascii="Palatino Linotype" w:hAnsi="Palatino Linotype" w:cs="Tahoma"/>
          <w:sz w:val="22"/>
          <w:szCs w:val="22"/>
        </w:rPr>
      </w:pPr>
      <w:r w:rsidRPr="00AD50F9">
        <w:rPr>
          <w:rFonts w:ascii="Palatino Linotype" w:hAnsi="Palatino Linotype" w:cs="Tahoma"/>
          <w:sz w:val="22"/>
          <w:szCs w:val="22"/>
          <w:lang w:val="es-ES"/>
        </w:rPr>
        <w:t> </w:t>
      </w:r>
    </w:p>
    <w:p w14:paraId="5C2D1A0C" w14:textId="77777777" w:rsidR="00A56F39" w:rsidRPr="00AD50F9" w:rsidRDefault="00A56F39" w:rsidP="000A4DC8">
      <w:pPr>
        <w:spacing w:line="360" w:lineRule="auto"/>
        <w:jc w:val="both"/>
        <w:rPr>
          <w:rFonts w:ascii="Palatino Linotype" w:hAnsi="Palatino Linotype" w:cs="Tahoma"/>
          <w:sz w:val="22"/>
          <w:szCs w:val="22"/>
        </w:rPr>
      </w:pPr>
      <w:r w:rsidRPr="00AD50F9">
        <w:rPr>
          <w:rFonts w:ascii="Palatino Linotype" w:hAnsi="Palatino Linotype" w:cs="Tahoma"/>
          <w:sz w:val="22"/>
          <w:szCs w:val="22"/>
        </w:rPr>
        <w:t>En el presente caso, </w:t>
      </w:r>
      <w:r w:rsidRPr="00AD50F9">
        <w:rPr>
          <w:rFonts w:ascii="Palatino Linotype" w:hAnsi="Palatino Linotype" w:cs="Tahoma"/>
          <w:b/>
          <w:bCs/>
          <w:sz w:val="22"/>
          <w:szCs w:val="22"/>
        </w:rPr>
        <w:t>no se actualiza ninguna de las causales de improcedencia</w:t>
      </w:r>
      <w:r w:rsidRPr="00AD50F9">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004A260B" w:rsidRPr="00AD50F9">
        <w:rPr>
          <w:rFonts w:ascii="Palatino Linotype" w:hAnsi="Palatino Linotype" w:cs="Tahoma"/>
          <w:sz w:val="22"/>
          <w:szCs w:val="22"/>
        </w:rPr>
        <w:t>la</w:t>
      </w:r>
      <w:r w:rsidRPr="00AD50F9">
        <w:rPr>
          <w:rFonts w:ascii="Palatino Linotype" w:hAnsi="Palatino Linotype" w:cs="Tahoma"/>
          <w:sz w:val="22"/>
          <w:szCs w:val="22"/>
        </w:rPr>
        <w:t xml:space="preserve"> recurrente ante otra instancia; no existió prevención alguna; la veracidad de la respuesta no </w:t>
      </w:r>
      <w:r w:rsidRPr="00AD50F9">
        <w:rPr>
          <w:rFonts w:ascii="Palatino Linotype" w:hAnsi="Palatino Linotype" w:cs="Tahoma"/>
          <w:sz w:val="22"/>
          <w:szCs w:val="22"/>
        </w:rPr>
        <w:lastRenderedPageBreak/>
        <w:t>formó parte del agravio; ni se realizó una consulta o ampliación a los alcances del requerimiento informativo.</w:t>
      </w:r>
    </w:p>
    <w:p w14:paraId="494D28FB" w14:textId="77777777" w:rsidR="00A56F39" w:rsidRPr="00AD50F9" w:rsidRDefault="00A56F39" w:rsidP="000A4DC8">
      <w:pPr>
        <w:spacing w:line="360" w:lineRule="auto"/>
        <w:jc w:val="both"/>
        <w:rPr>
          <w:rFonts w:ascii="Palatino Linotype" w:hAnsi="Palatino Linotype" w:cs="Tahoma"/>
          <w:sz w:val="22"/>
          <w:szCs w:val="22"/>
        </w:rPr>
      </w:pPr>
    </w:p>
    <w:p w14:paraId="302A113B" w14:textId="77777777" w:rsidR="00A56F39" w:rsidRPr="00AD50F9" w:rsidRDefault="00A56F39" w:rsidP="000A4DC8">
      <w:pPr>
        <w:spacing w:line="360" w:lineRule="auto"/>
        <w:jc w:val="both"/>
        <w:rPr>
          <w:rFonts w:ascii="Palatino Linotype" w:hAnsi="Palatino Linotype" w:cs="Tahoma"/>
          <w:sz w:val="22"/>
          <w:szCs w:val="22"/>
        </w:rPr>
      </w:pPr>
      <w:r w:rsidRPr="00AD50F9">
        <w:rPr>
          <w:rFonts w:ascii="Palatino Linotype" w:hAnsi="Palatino Linotype" w:cs="Tahoma"/>
          <w:sz w:val="22"/>
          <w:szCs w:val="22"/>
        </w:rPr>
        <w:t>Asimismo, </w:t>
      </w:r>
      <w:r w:rsidRPr="00AD50F9">
        <w:rPr>
          <w:rFonts w:ascii="Palatino Linotype" w:hAnsi="Palatino Linotype" w:cs="Tahoma"/>
          <w:sz w:val="22"/>
          <w:szCs w:val="22"/>
          <w:lang w:val="es-ES"/>
        </w:rPr>
        <w:t xml:space="preserve">se actualiza la causal de procedencia del recurso de revisión señalada en el artículo 179, fracción </w:t>
      </w:r>
      <w:r w:rsidR="00F83D15">
        <w:rPr>
          <w:rFonts w:ascii="Palatino Linotype" w:hAnsi="Palatino Linotype" w:cs="Tahoma"/>
          <w:sz w:val="22"/>
          <w:szCs w:val="22"/>
          <w:lang w:val="es-ES"/>
        </w:rPr>
        <w:t>II y V</w:t>
      </w:r>
      <w:r w:rsidRPr="00AD50F9">
        <w:rPr>
          <w:rFonts w:ascii="Palatino Linotype" w:hAnsi="Palatino Linotype" w:cs="Tahoma"/>
          <w:sz w:val="22"/>
          <w:szCs w:val="22"/>
          <w:lang w:val="es-ES"/>
        </w:rPr>
        <w:t xml:space="preserve">, de la Ley en cita, pues la parte Recurrente se inconformó </w:t>
      </w:r>
      <w:r w:rsidR="00F83D15">
        <w:rPr>
          <w:rFonts w:ascii="Palatino Linotype" w:hAnsi="Palatino Linotype" w:cs="Tahoma"/>
          <w:sz w:val="22"/>
          <w:szCs w:val="22"/>
          <w:lang w:val="es-ES"/>
        </w:rPr>
        <w:t>con la clasificación de información y la</w:t>
      </w:r>
      <w:r w:rsidR="00ED2AC0" w:rsidRPr="00AD50F9">
        <w:rPr>
          <w:rFonts w:ascii="Palatino Linotype" w:hAnsi="Palatino Linotype" w:cs="Tahoma"/>
          <w:sz w:val="22"/>
          <w:szCs w:val="22"/>
          <w:lang w:val="es-ES"/>
        </w:rPr>
        <w:t xml:space="preserve"> </w:t>
      </w:r>
      <w:r w:rsidR="006431FF" w:rsidRPr="00AD50F9">
        <w:rPr>
          <w:rFonts w:ascii="Palatino Linotype" w:hAnsi="Palatino Linotype" w:cs="Tahoma"/>
          <w:sz w:val="22"/>
          <w:szCs w:val="22"/>
          <w:lang w:val="es-ES"/>
        </w:rPr>
        <w:t xml:space="preserve">entrega de </w:t>
      </w:r>
      <w:r w:rsidR="00F83D15">
        <w:rPr>
          <w:rFonts w:ascii="Palatino Linotype" w:hAnsi="Palatino Linotype" w:cs="Tahoma"/>
          <w:sz w:val="22"/>
          <w:szCs w:val="22"/>
          <w:lang w:val="es-ES"/>
        </w:rPr>
        <w:t>documentación</w:t>
      </w:r>
      <w:r w:rsidR="006431FF" w:rsidRPr="00AD50F9">
        <w:rPr>
          <w:rFonts w:ascii="Palatino Linotype" w:hAnsi="Palatino Linotype" w:cs="Tahoma"/>
          <w:sz w:val="22"/>
          <w:szCs w:val="22"/>
          <w:lang w:val="es-ES"/>
        </w:rPr>
        <w:t xml:space="preserve"> incompleta.</w:t>
      </w:r>
    </w:p>
    <w:p w14:paraId="58E3DB6D" w14:textId="77777777" w:rsidR="00A56F39" w:rsidRDefault="00A56F39" w:rsidP="000A4DC8">
      <w:pPr>
        <w:spacing w:line="360" w:lineRule="auto"/>
        <w:jc w:val="both"/>
        <w:rPr>
          <w:rFonts w:ascii="Palatino Linotype" w:hAnsi="Palatino Linotype" w:cs="Tahoma"/>
          <w:sz w:val="22"/>
          <w:szCs w:val="22"/>
          <w:lang w:val="es-ES"/>
        </w:rPr>
      </w:pPr>
      <w:r w:rsidRPr="00AD50F9">
        <w:rPr>
          <w:rFonts w:ascii="Palatino Linotype" w:hAnsi="Palatino Linotype" w:cs="Tahoma"/>
          <w:sz w:val="22"/>
          <w:szCs w:val="22"/>
          <w:lang w:val="es-ES"/>
        </w:rPr>
        <w:t> </w:t>
      </w:r>
    </w:p>
    <w:p w14:paraId="3865BA04" w14:textId="77777777" w:rsidR="00A56F39" w:rsidRPr="00AD50F9" w:rsidRDefault="00A56F39" w:rsidP="000A4DC8">
      <w:pPr>
        <w:spacing w:line="360" w:lineRule="auto"/>
        <w:jc w:val="both"/>
        <w:rPr>
          <w:rFonts w:ascii="Palatino Linotype" w:hAnsi="Palatino Linotype" w:cs="Tahoma"/>
          <w:sz w:val="22"/>
          <w:szCs w:val="22"/>
        </w:rPr>
      </w:pPr>
      <w:r w:rsidRPr="00AD50F9">
        <w:rPr>
          <w:rFonts w:ascii="Palatino Linotype" w:hAnsi="Palatino Linotype" w:cs="Tahoma"/>
          <w:b/>
          <w:bCs/>
          <w:sz w:val="22"/>
          <w:szCs w:val="22"/>
        </w:rPr>
        <w:t>Causales de sobreseimiento.</w:t>
      </w:r>
    </w:p>
    <w:p w14:paraId="319E07FE" w14:textId="77777777" w:rsidR="00A56F39" w:rsidRPr="00AD50F9" w:rsidRDefault="00A56F39" w:rsidP="000A4DC8">
      <w:pPr>
        <w:spacing w:line="360" w:lineRule="auto"/>
        <w:jc w:val="both"/>
        <w:rPr>
          <w:rFonts w:ascii="Palatino Linotype" w:hAnsi="Palatino Linotype" w:cs="Tahoma"/>
          <w:sz w:val="22"/>
          <w:szCs w:val="22"/>
        </w:rPr>
      </w:pPr>
      <w:r w:rsidRPr="00AD50F9">
        <w:rPr>
          <w:rFonts w:ascii="Palatino Linotype" w:hAnsi="Palatino Linotype" w:cs="Tahoma"/>
          <w:sz w:val="22"/>
          <w:szCs w:val="22"/>
        </w:rPr>
        <w:t> </w:t>
      </w:r>
    </w:p>
    <w:p w14:paraId="16A55B44" w14:textId="77777777" w:rsidR="00A56F39" w:rsidRPr="00AD50F9" w:rsidRDefault="00A56F39" w:rsidP="000A4DC8">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ser de previo y especial pronunciamiento, este Instituto analiza si se actualiza alguna causal de sobreseimiento.</w:t>
      </w:r>
    </w:p>
    <w:p w14:paraId="60AAF7D3" w14:textId="77777777" w:rsidR="00A56F39" w:rsidRPr="00AD50F9" w:rsidRDefault="00A56F39" w:rsidP="000A4DC8">
      <w:pPr>
        <w:spacing w:line="360" w:lineRule="auto"/>
        <w:jc w:val="both"/>
        <w:rPr>
          <w:rFonts w:ascii="Palatino Linotype" w:hAnsi="Palatino Linotype" w:cs="Tahoma"/>
          <w:sz w:val="22"/>
          <w:szCs w:val="22"/>
        </w:rPr>
      </w:pPr>
    </w:p>
    <w:p w14:paraId="19F2355E" w14:textId="77777777" w:rsidR="00652029" w:rsidRPr="00512962" w:rsidRDefault="00652029" w:rsidP="000A4DC8">
      <w:pPr>
        <w:widowControl w:val="0"/>
        <w:spacing w:line="360" w:lineRule="auto"/>
        <w:jc w:val="both"/>
        <w:rPr>
          <w:rFonts w:ascii="Palatino Linotype" w:eastAsia="Calibri" w:hAnsi="Palatino Linotype" w:cs="Tahoma"/>
          <w:sz w:val="22"/>
          <w:szCs w:val="22"/>
          <w:lang w:eastAsia="es-ES_tradnl"/>
        </w:rPr>
      </w:pPr>
      <w:r w:rsidRPr="004E591C">
        <w:rPr>
          <w:rFonts w:ascii="Palatino Linotype" w:hAnsi="Palatino Linotype" w:cs="Tahoma"/>
          <w:sz w:val="22"/>
          <w:szCs w:val="22"/>
        </w:rPr>
        <w:t xml:space="preserve">El artículo 192 de la </w:t>
      </w:r>
      <w:r w:rsidRPr="004E591C">
        <w:rPr>
          <w:rFonts w:ascii="Palatino Linotype" w:eastAsia="Calibri" w:hAnsi="Palatino Linotype" w:cs="Tahoma"/>
          <w:bCs/>
          <w:color w:val="000000"/>
          <w:sz w:val="22"/>
          <w:szCs w:val="22"/>
          <w:lang w:eastAsia="es-ES_tradnl"/>
        </w:rPr>
        <w:t xml:space="preserve">Ley Transparencia y Acceso a la Información Pública del Estado de México y Municipios, señala las causales por las cuales se puede sobreseer en todo o en parte el Recurso de Revisión; así, </w:t>
      </w:r>
      <w:r w:rsidRPr="004E591C">
        <w:rPr>
          <w:rFonts w:ascii="Palatino Linotype" w:eastAsia="Calibri" w:hAnsi="Palatino Linotype" w:cs="Tahoma"/>
          <w:sz w:val="22"/>
          <w:szCs w:val="22"/>
          <w:lang w:eastAsia="es-ES_tradnl"/>
        </w:rPr>
        <w:t>del análisis realizado por este Instituto, se advierte que</w:t>
      </w:r>
      <w:r w:rsidRPr="004E591C">
        <w:rPr>
          <w:rFonts w:ascii="Palatino Linotype" w:eastAsia="Calibri" w:hAnsi="Palatino Linotype" w:cs="Tahoma"/>
          <w:b/>
          <w:sz w:val="22"/>
          <w:szCs w:val="22"/>
          <w:lang w:eastAsia="es-ES_tradnl"/>
        </w:rPr>
        <w:t xml:space="preserve"> no se configuran las causales establecidas en las fracciones </w:t>
      </w:r>
      <w:r>
        <w:rPr>
          <w:rFonts w:ascii="Palatino Linotype" w:eastAsia="Calibri" w:hAnsi="Palatino Linotype" w:cs="Tahoma"/>
          <w:b/>
          <w:sz w:val="22"/>
          <w:szCs w:val="22"/>
          <w:lang w:eastAsia="es-ES_tradnl"/>
        </w:rPr>
        <w:t xml:space="preserve">I, </w:t>
      </w:r>
      <w:r w:rsidRPr="004E591C">
        <w:rPr>
          <w:rFonts w:ascii="Palatino Linotype" w:eastAsia="Calibri" w:hAnsi="Palatino Linotype" w:cs="Tahoma"/>
          <w:b/>
          <w:sz w:val="22"/>
          <w:szCs w:val="22"/>
          <w:lang w:eastAsia="es-ES_tradnl"/>
        </w:rPr>
        <w:t xml:space="preserve">II, </w:t>
      </w:r>
      <w:r>
        <w:rPr>
          <w:rFonts w:ascii="Palatino Linotype" w:eastAsia="Calibri" w:hAnsi="Palatino Linotype" w:cs="Tahoma"/>
          <w:b/>
          <w:sz w:val="22"/>
          <w:szCs w:val="22"/>
          <w:lang w:eastAsia="es-ES_tradnl"/>
        </w:rPr>
        <w:t>III, y V,</w:t>
      </w:r>
      <w:r w:rsidRPr="004E591C">
        <w:rPr>
          <w:rFonts w:ascii="Palatino Linotype" w:eastAsia="Calibri" w:hAnsi="Palatino Linotype" w:cs="Tahoma"/>
          <w:b/>
          <w:sz w:val="22"/>
          <w:szCs w:val="22"/>
          <w:lang w:eastAsia="es-ES_tradnl"/>
        </w:rPr>
        <w:t xml:space="preserve"> </w:t>
      </w:r>
      <w:r w:rsidRPr="004E591C">
        <w:rPr>
          <w:rFonts w:ascii="Palatino Linotype" w:eastAsia="Calibri" w:hAnsi="Palatino Linotype" w:cs="Tahoma"/>
          <w:sz w:val="22"/>
          <w:szCs w:val="22"/>
          <w:lang w:eastAsia="es-ES_tradnl"/>
        </w:rPr>
        <w:t>toda vez que no hay constancias en el expediente en</w:t>
      </w:r>
      <w:r>
        <w:rPr>
          <w:rFonts w:ascii="Palatino Linotype" w:eastAsia="Calibri" w:hAnsi="Palatino Linotype" w:cs="Tahoma"/>
          <w:sz w:val="22"/>
          <w:szCs w:val="22"/>
          <w:lang w:eastAsia="es-ES_tradnl"/>
        </w:rPr>
        <w:t xml:space="preserve"> que se actúa, de que </w:t>
      </w:r>
      <w:r w:rsidR="0038168C">
        <w:rPr>
          <w:rFonts w:ascii="Palatino Linotype" w:eastAsia="Calibri" w:hAnsi="Palatino Linotype" w:cs="Tahoma"/>
          <w:sz w:val="22"/>
          <w:szCs w:val="22"/>
          <w:lang w:eastAsia="es-ES_tradnl"/>
        </w:rPr>
        <w:t>la</w:t>
      </w:r>
      <w:r>
        <w:rPr>
          <w:rFonts w:ascii="Palatino Linotype" w:eastAsia="Calibri" w:hAnsi="Palatino Linotype" w:cs="Tahoma"/>
          <w:sz w:val="22"/>
          <w:szCs w:val="22"/>
          <w:lang w:eastAsia="es-ES_tradnl"/>
        </w:rPr>
        <w:t xml:space="preserve"> R</w:t>
      </w:r>
      <w:r w:rsidRPr="004E591C">
        <w:rPr>
          <w:rFonts w:ascii="Palatino Linotype" w:eastAsia="Calibri" w:hAnsi="Palatino Linotype" w:cs="Tahoma"/>
          <w:sz w:val="22"/>
          <w:szCs w:val="22"/>
          <w:lang w:eastAsia="es-ES_tradnl"/>
        </w:rPr>
        <w:t>ecurrente</w:t>
      </w:r>
      <w:r>
        <w:rPr>
          <w:rFonts w:ascii="Palatino Linotype" w:eastAsia="Calibri" w:hAnsi="Palatino Linotype" w:cs="Tahoma"/>
          <w:sz w:val="22"/>
          <w:szCs w:val="22"/>
          <w:lang w:eastAsia="es-ES_tradnl"/>
        </w:rPr>
        <w:t xml:space="preserve"> se haya desistido, fallecido</w:t>
      </w:r>
      <w:r w:rsidRPr="004E591C">
        <w:rPr>
          <w:rFonts w:ascii="Palatino Linotype" w:eastAsia="Calibri" w:hAnsi="Palatino Linotype" w:cs="Tahoma"/>
          <w:sz w:val="22"/>
          <w:szCs w:val="22"/>
          <w:lang w:eastAsia="es-ES_tradnl"/>
        </w:rPr>
        <w:t xml:space="preserve">, </w:t>
      </w:r>
      <w:r w:rsidRPr="00512962">
        <w:rPr>
          <w:rFonts w:ascii="Palatino Linotype" w:eastAsia="Calibri" w:hAnsi="Palatino Linotype" w:cs="Tahoma"/>
          <w:sz w:val="22"/>
          <w:szCs w:val="22"/>
          <w:lang w:eastAsia="es-ES_tradnl"/>
        </w:rPr>
        <w:t>que el Sujeto Obligado hubiese modificado o revocado el acto impugnado o bien, haya quedado sin materia.</w:t>
      </w:r>
    </w:p>
    <w:p w14:paraId="7BF61735" w14:textId="77777777" w:rsidR="00652029" w:rsidRDefault="00652029" w:rsidP="000A4DC8">
      <w:pPr>
        <w:spacing w:line="360" w:lineRule="auto"/>
        <w:jc w:val="both"/>
        <w:rPr>
          <w:rFonts w:ascii="Palatino Linotype" w:eastAsia="Calibri" w:hAnsi="Palatino Linotype" w:cs="Tahoma"/>
          <w:sz w:val="22"/>
          <w:szCs w:val="22"/>
          <w:lang w:eastAsia="es-ES_tradnl"/>
        </w:rPr>
      </w:pPr>
    </w:p>
    <w:p w14:paraId="2AE55812" w14:textId="77777777" w:rsidR="00652029" w:rsidRDefault="00652029" w:rsidP="000A4DC8">
      <w:pPr>
        <w:spacing w:line="360" w:lineRule="auto"/>
        <w:jc w:val="both"/>
        <w:rPr>
          <w:rFonts w:ascii="Palatino Linotype" w:eastAsia="Calibri" w:hAnsi="Palatino Linotype" w:cs="Tahoma"/>
          <w:bCs/>
          <w:sz w:val="22"/>
          <w:szCs w:val="22"/>
          <w:lang w:val="es-ES" w:eastAsia="es-ES_tradnl"/>
        </w:rPr>
      </w:pPr>
      <w:r w:rsidRPr="004E591C">
        <w:rPr>
          <w:rFonts w:ascii="Palatino Linotype" w:eastAsia="Calibri" w:hAnsi="Palatino Linotype" w:cs="Tahoma"/>
          <w:sz w:val="22"/>
          <w:szCs w:val="22"/>
          <w:lang w:eastAsia="es-ES_tradnl"/>
        </w:rPr>
        <w:t xml:space="preserve">No obstante, </w:t>
      </w:r>
      <w:r>
        <w:rPr>
          <w:rFonts w:ascii="Palatino Linotype" w:eastAsia="Calibri" w:hAnsi="Palatino Linotype" w:cs="Tahoma"/>
          <w:sz w:val="22"/>
          <w:szCs w:val="22"/>
          <w:lang w:eastAsia="es-ES_tradnl"/>
        </w:rPr>
        <w:t xml:space="preserve">por lo que hace a la hipótesis prevista en la fracción IV, a saber, que admitido una vez admitido el Recurso de Revisión, aparezca alguna causal de improcedencia en términos de la presente Ley, </w:t>
      </w:r>
      <w:r w:rsidRPr="005C22A5">
        <w:rPr>
          <w:rFonts w:ascii="Palatino Linotype" w:eastAsia="Calibri" w:hAnsi="Palatino Linotype" w:cs="Tahoma"/>
          <w:bCs/>
          <w:sz w:val="22"/>
          <w:szCs w:val="22"/>
          <w:lang w:eastAsia="es-ES_tradnl"/>
        </w:rPr>
        <w:t>resulta necesario traer a colación</w:t>
      </w:r>
      <w:r w:rsidRPr="005C22A5">
        <w:rPr>
          <w:rFonts w:ascii="Palatino Linotype" w:eastAsia="Calibri" w:hAnsi="Palatino Linotype" w:cs="Tahoma"/>
          <w:bCs/>
          <w:sz w:val="22"/>
          <w:szCs w:val="22"/>
          <w:lang w:val="es-ES" w:eastAsia="es-ES_tradnl"/>
        </w:rPr>
        <w:t xml:space="preserve"> el artículo 191, fracción V</w:t>
      </w:r>
      <w:r w:rsidR="00DD0BEC">
        <w:rPr>
          <w:rFonts w:ascii="Palatino Linotype" w:eastAsia="Calibri" w:hAnsi="Palatino Linotype" w:cs="Tahoma"/>
          <w:bCs/>
          <w:sz w:val="22"/>
          <w:szCs w:val="22"/>
          <w:lang w:val="es-ES" w:eastAsia="es-ES_tradnl"/>
        </w:rPr>
        <w:t>I</w:t>
      </w:r>
      <w:r w:rsidRPr="005C22A5">
        <w:rPr>
          <w:rFonts w:ascii="Palatino Linotype" w:eastAsia="Calibri" w:hAnsi="Palatino Linotype" w:cs="Tahoma"/>
          <w:bCs/>
          <w:sz w:val="22"/>
          <w:szCs w:val="22"/>
          <w:lang w:val="es-ES" w:eastAsia="es-ES_tradnl"/>
        </w:rPr>
        <w:t xml:space="preserve">I, de la Ley </w:t>
      </w:r>
      <w:r>
        <w:rPr>
          <w:rFonts w:ascii="Palatino Linotype" w:eastAsia="Calibri" w:hAnsi="Palatino Linotype" w:cs="Tahoma"/>
          <w:bCs/>
          <w:sz w:val="22"/>
          <w:szCs w:val="22"/>
          <w:lang w:val="es-ES" w:eastAsia="es-ES_tradnl"/>
        </w:rPr>
        <w:t>de la materia</w:t>
      </w:r>
      <w:r w:rsidRPr="005C22A5">
        <w:rPr>
          <w:rFonts w:ascii="Palatino Linotype" w:eastAsia="Calibri" w:hAnsi="Palatino Linotype" w:cs="Tahoma"/>
          <w:bCs/>
          <w:sz w:val="22"/>
          <w:szCs w:val="22"/>
          <w:lang w:val="es-ES" w:eastAsia="es-ES_tradnl"/>
        </w:rPr>
        <w:t>, que establece que el Recurso de Revisión será desechad</w:t>
      </w:r>
      <w:r w:rsidR="00DD0BEC">
        <w:rPr>
          <w:rFonts w:ascii="Palatino Linotype" w:eastAsia="Calibri" w:hAnsi="Palatino Linotype" w:cs="Tahoma"/>
          <w:bCs/>
          <w:sz w:val="22"/>
          <w:szCs w:val="22"/>
          <w:lang w:val="es-ES" w:eastAsia="es-ES_tradnl"/>
        </w:rPr>
        <w:t>o por improcedente, cuando la parte Recurrente amplíe su solicitud en el medio de impugnación.</w:t>
      </w:r>
    </w:p>
    <w:p w14:paraId="3B708248" w14:textId="77777777" w:rsidR="00DD0BEC" w:rsidRDefault="00DD0BEC" w:rsidP="000A4DC8">
      <w:pPr>
        <w:spacing w:line="360" w:lineRule="auto"/>
        <w:jc w:val="both"/>
        <w:rPr>
          <w:rFonts w:ascii="Palatino Linotype" w:eastAsia="Calibri" w:hAnsi="Palatino Linotype" w:cs="Tahoma"/>
          <w:bCs/>
          <w:sz w:val="22"/>
          <w:szCs w:val="22"/>
          <w:lang w:val="es-ES" w:eastAsia="es-ES_tradnl"/>
        </w:rPr>
      </w:pPr>
    </w:p>
    <w:p w14:paraId="6642D287" w14:textId="77777777" w:rsidR="00DD0BEC" w:rsidRDefault="00DD0BEC" w:rsidP="000A4DC8">
      <w:pPr>
        <w:spacing w:line="360" w:lineRule="auto"/>
        <w:jc w:val="both"/>
        <w:rPr>
          <w:rFonts w:ascii="Palatino Linotype" w:eastAsia="Calibri" w:hAnsi="Palatino Linotype" w:cs="Tahoma"/>
          <w:bCs/>
          <w:sz w:val="22"/>
          <w:szCs w:val="22"/>
          <w:lang w:val="es-ES" w:eastAsia="es-ES_tradnl"/>
        </w:rPr>
      </w:pPr>
      <w:r>
        <w:rPr>
          <w:rFonts w:ascii="Palatino Linotype" w:eastAsia="Calibri" w:hAnsi="Palatino Linotype" w:cs="Tahoma"/>
          <w:bCs/>
          <w:sz w:val="22"/>
          <w:szCs w:val="22"/>
          <w:lang w:val="es-ES" w:eastAsia="es-ES_tradnl"/>
        </w:rPr>
        <w:lastRenderedPageBreak/>
        <w:t>En ese orden de ideas, de las constancias que obran en el expediente respectivo, se colige que la Particular requirió los recibos de pago o la nómina firmada por los servidores públicos que conforman al Ayuntamiento de Coatepec de las Harinas</w:t>
      </w:r>
      <w:r w:rsidR="002F5373">
        <w:rPr>
          <w:rFonts w:ascii="Palatino Linotype" w:eastAsia="Calibri" w:hAnsi="Palatino Linotype" w:cs="Tahoma"/>
          <w:bCs/>
          <w:sz w:val="22"/>
          <w:szCs w:val="22"/>
          <w:lang w:val="es-ES" w:eastAsia="es-ES_tradnl"/>
        </w:rPr>
        <w:t>. En respuesta, el Sujeto Obligado precisó que la información se encontraba clasificada por contener datos personales.</w:t>
      </w:r>
      <w:r w:rsidR="00F30578">
        <w:rPr>
          <w:rFonts w:ascii="Palatino Linotype" w:eastAsia="Calibri" w:hAnsi="Palatino Linotype" w:cs="Tahoma"/>
          <w:bCs/>
          <w:sz w:val="22"/>
          <w:szCs w:val="22"/>
          <w:lang w:val="es-ES" w:eastAsia="es-ES_tradnl"/>
        </w:rPr>
        <w:t xml:space="preserve"> </w:t>
      </w:r>
    </w:p>
    <w:p w14:paraId="2C938519" w14:textId="77777777" w:rsidR="002F5373" w:rsidRDefault="002F5373" w:rsidP="000A4DC8">
      <w:pPr>
        <w:spacing w:line="360" w:lineRule="auto"/>
        <w:jc w:val="both"/>
        <w:rPr>
          <w:rFonts w:ascii="Palatino Linotype" w:eastAsia="Calibri" w:hAnsi="Palatino Linotype" w:cs="Tahoma"/>
          <w:bCs/>
          <w:sz w:val="22"/>
          <w:szCs w:val="22"/>
          <w:lang w:val="es-ES" w:eastAsia="es-ES_tradnl"/>
        </w:rPr>
      </w:pPr>
    </w:p>
    <w:p w14:paraId="3265D3D2" w14:textId="77777777" w:rsidR="002F5373" w:rsidRPr="004F2AC0" w:rsidRDefault="002F5373" w:rsidP="000A4DC8">
      <w:pPr>
        <w:spacing w:line="360" w:lineRule="auto"/>
        <w:jc w:val="both"/>
        <w:rPr>
          <w:rFonts w:ascii="Palatino Linotype" w:eastAsia="Calibri" w:hAnsi="Palatino Linotype" w:cs="Tahoma"/>
          <w:b/>
          <w:bCs/>
          <w:sz w:val="22"/>
          <w:szCs w:val="22"/>
          <w:lang w:val="es-ES" w:eastAsia="es-ES_tradnl"/>
        </w:rPr>
      </w:pPr>
      <w:r>
        <w:rPr>
          <w:rFonts w:ascii="Palatino Linotype" w:eastAsia="Calibri" w:hAnsi="Palatino Linotype" w:cs="Tahoma"/>
          <w:bCs/>
          <w:sz w:val="22"/>
          <w:szCs w:val="22"/>
          <w:lang w:val="es-ES" w:eastAsia="es-ES_tradnl"/>
        </w:rPr>
        <w:t xml:space="preserve">Ante tal circunstancia, </w:t>
      </w:r>
      <w:r w:rsidR="0038168C">
        <w:rPr>
          <w:rFonts w:ascii="Palatino Linotype" w:eastAsia="Calibri" w:hAnsi="Palatino Linotype" w:cs="Tahoma"/>
          <w:bCs/>
          <w:sz w:val="22"/>
          <w:szCs w:val="22"/>
          <w:lang w:val="es-ES" w:eastAsia="es-ES_tradnl"/>
        </w:rPr>
        <w:t>la</w:t>
      </w:r>
      <w:r>
        <w:rPr>
          <w:rFonts w:ascii="Palatino Linotype" w:eastAsia="Calibri" w:hAnsi="Palatino Linotype" w:cs="Tahoma"/>
          <w:bCs/>
          <w:sz w:val="22"/>
          <w:szCs w:val="22"/>
          <w:lang w:val="es-ES" w:eastAsia="es-ES_tradnl"/>
        </w:rPr>
        <w:t xml:space="preserve"> Recurrente interpuso Recurso de Revisión e indicó </w:t>
      </w:r>
      <w:r w:rsidR="00F30578">
        <w:rPr>
          <w:rFonts w:ascii="Palatino Linotype" w:eastAsia="Calibri" w:hAnsi="Palatino Linotype" w:cs="Tahoma"/>
          <w:bCs/>
          <w:i/>
          <w:sz w:val="22"/>
          <w:szCs w:val="22"/>
          <w:lang w:val="es-ES" w:eastAsia="es-ES_tradnl"/>
        </w:rPr>
        <w:t xml:space="preserve">“…siendo que se solicitó de manera puntual </w:t>
      </w:r>
      <w:r w:rsidR="00F30578" w:rsidRPr="004F2AC0">
        <w:rPr>
          <w:rFonts w:ascii="Palatino Linotype" w:eastAsia="Calibri" w:hAnsi="Palatino Linotype" w:cs="Tahoma"/>
          <w:b/>
          <w:bCs/>
          <w:i/>
          <w:sz w:val="22"/>
          <w:szCs w:val="22"/>
          <w:lang w:val="es-ES" w:eastAsia="es-ES_tradnl"/>
        </w:rPr>
        <w:t>los recibos DE NÓMINA firmados…”</w:t>
      </w:r>
      <w:r w:rsidR="00F30578" w:rsidRPr="004F2AC0">
        <w:rPr>
          <w:rFonts w:ascii="Palatino Linotype" w:eastAsia="Calibri" w:hAnsi="Palatino Linotype" w:cs="Tahoma"/>
          <w:b/>
          <w:bCs/>
          <w:sz w:val="22"/>
          <w:szCs w:val="22"/>
          <w:lang w:val="es-ES" w:eastAsia="es-ES_tradnl"/>
        </w:rPr>
        <w:t>.</w:t>
      </w:r>
    </w:p>
    <w:p w14:paraId="077BDA90" w14:textId="77777777" w:rsidR="00F30578" w:rsidRDefault="00F30578" w:rsidP="000A4DC8">
      <w:pPr>
        <w:spacing w:line="360" w:lineRule="auto"/>
        <w:jc w:val="both"/>
        <w:rPr>
          <w:rFonts w:ascii="Palatino Linotype" w:eastAsia="Calibri" w:hAnsi="Palatino Linotype" w:cs="Tahoma"/>
          <w:bCs/>
          <w:sz w:val="22"/>
          <w:szCs w:val="22"/>
          <w:lang w:val="es-ES" w:eastAsia="es-ES_tradnl"/>
        </w:rPr>
      </w:pPr>
    </w:p>
    <w:p w14:paraId="357C6D6D" w14:textId="77777777" w:rsidR="00F30578" w:rsidRPr="00F30578" w:rsidRDefault="00F30578" w:rsidP="000A4DC8">
      <w:pPr>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En ese sentido, del contrate entre el planteamiento formulado en la solicitud de información y las manifestaciones vertidas por la ahora Recurrente, a través de su escrito recursal, se colige que a través de este pretende obtener información diversa a la inicialmente requerida, al</w:t>
      </w:r>
      <w:r w:rsidR="00AA7F8E">
        <w:rPr>
          <w:rFonts w:ascii="Palatino Linotype" w:eastAsia="Calibri" w:hAnsi="Palatino Linotype" w:cs="Tahoma"/>
          <w:sz w:val="22"/>
          <w:szCs w:val="22"/>
          <w:lang w:eastAsia="es-ES_tradnl"/>
        </w:rPr>
        <w:t xml:space="preserve"> requerir los </w:t>
      </w:r>
      <w:r w:rsidR="00AA7F8E" w:rsidRPr="00AA7F8E">
        <w:rPr>
          <w:rFonts w:ascii="Palatino Linotype" w:eastAsia="Calibri" w:hAnsi="Palatino Linotype" w:cs="Tahoma"/>
          <w:b/>
          <w:sz w:val="22"/>
          <w:szCs w:val="22"/>
          <w:lang w:eastAsia="es-ES_tradnl"/>
        </w:rPr>
        <w:t>recibos de pago firmados</w:t>
      </w:r>
      <w:r w:rsidR="00AA7F8E">
        <w:rPr>
          <w:rFonts w:ascii="Palatino Linotype" w:eastAsia="Calibri" w:hAnsi="Palatino Linotype" w:cs="Tahoma"/>
          <w:sz w:val="22"/>
          <w:szCs w:val="22"/>
          <w:lang w:eastAsia="es-ES_tradnl"/>
        </w:rPr>
        <w:t xml:space="preserve">, cuando de manera primigenia sólo requirió </w:t>
      </w:r>
      <w:r w:rsidR="00AA7F8E" w:rsidRPr="00AA7F8E">
        <w:rPr>
          <w:rFonts w:ascii="Palatino Linotype" w:eastAsia="Calibri" w:hAnsi="Palatino Linotype" w:cs="Tahoma"/>
          <w:b/>
          <w:sz w:val="22"/>
          <w:szCs w:val="22"/>
          <w:lang w:eastAsia="es-ES_tradnl"/>
        </w:rPr>
        <w:t xml:space="preserve">dichos documentos como obraran en sus archivos o bien, la nómina firmada. </w:t>
      </w:r>
    </w:p>
    <w:p w14:paraId="017EC166" w14:textId="77777777" w:rsidR="00A56F39" w:rsidRDefault="00AA7F8E" w:rsidP="000A4DC8">
      <w:pPr>
        <w:spacing w:line="360" w:lineRule="auto"/>
        <w:jc w:val="both"/>
        <w:rPr>
          <w:rFonts w:ascii="Palatino Linotype" w:hAnsi="Palatino Linotype" w:cs="Tahoma"/>
          <w:sz w:val="22"/>
          <w:szCs w:val="22"/>
          <w:lang w:val="es-ES"/>
        </w:rPr>
      </w:pPr>
      <w:r w:rsidRPr="00AA7F8E">
        <w:rPr>
          <w:rFonts w:ascii="Palatino Linotype" w:hAnsi="Palatino Linotype" w:cs="Tahoma"/>
          <w:sz w:val="22"/>
          <w:szCs w:val="22"/>
          <w:lang w:val="es-ES"/>
        </w:rPr>
        <w:t>En ese orden de ideas, dicha situación no puede constituir materia de estudio del presente Recurso de Revisión, debido a que la solicitud de información debe ser apreciada en los términos en que fue planteada originalmente ante el Sujeto Obligado,</w:t>
      </w:r>
      <w:r w:rsidRPr="00AA7F8E">
        <w:rPr>
          <w:rFonts w:ascii="Palatino Linotype" w:hAnsi="Palatino Linotype" w:cs="Tahoma"/>
          <w:b/>
          <w:sz w:val="22"/>
          <w:szCs w:val="22"/>
          <w:lang w:val="es-ES"/>
        </w:rPr>
        <w:t xml:space="preserve"> sin variar en el fondo la controversia, ni constituir un nuevo requerimiento informativo.</w:t>
      </w:r>
    </w:p>
    <w:p w14:paraId="76CE0E83" w14:textId="77777777" w:rsidR="00652029" w:rsidRDefault="00652029" w:rsidP="000A4DC8">
      <w:pPr>
        <w:spacing w:line="360" w:lineRule="auto"/>
        <w:jc w:val="both"/>
        <w:rPr>
          <w:rFonts w:ascii="Palatino Linotype" w:hAnsi="Palatino Linotype" w:cs="Tahoma"/>
          <w:sz w:val="22"/>
          <w:szCs w:val="22"/>
          <w:lang w:val="es-ES"/>
        </w:rPr>
      </w:pPr>
    </w:p>
    <w:p w14:paraId="5A0FBB17" w14:textId="77777777" w:rsidR="00AA7F8E" w:rsidRPr="00C63E23" w:rsidRDefault="00AA7F8E" w:rsidP="000A4DC8">
      <w:pPr>
        <w:shd w:val="clear" w:color="auto" w:fill="FFFFFF"/>
        <w:spacing w:line="360" w:lineRule="auto"/>
        <w:jc w:val="both"/>
        <w:rPr>
          <w:rFonts w:ascii="Palatino Linotype" w:hAnsi="Palatino Linotype"/>
          <w:color w:val="222222"/>
          <w:lang w:eastAsia="es-MX"/>
        </w:rPr>
      </w:pPr>
      <w:r w:rsidRPr="00C63E23">
        <w:rPr>
          <w:rFonts w:ascii="Palatino Linotype" w:hAnsi="Palatino Linotype"/>
          <w:color w:val="222222"/>
          <w:lang w:eastAsia="es-MX"/>
        </w:rPr>
        <w:t>Al respecto, resulta pertinente citar</w:t>
      </w:r>
      <w:r>
        <w:rPr>
          <w:rFonts w:ascii="Palatino Linotype" w:hAnsi="Palatino Linotype"/>
          <w:color w:val="222222"/>
          <w:lang w:eastAsia="es-MX"/>
        </w:rPr>
        <w:t>, por analogía,</w:t>
      </w:r>
      <w:r w:rsidRPr="00C63E23">
        <w:rPr>
          <w:rFonts w:ascii="Palatino Linotype" w:hAnsi="Palatino Linotype"/>
          <w:color w:val="222222"/>
          <w:lang w:eastAsia="es-MX"/>
        </w:rPr>
        <w:t xml:space="preserve"> el Criterio 01/17 emitido </w:t>
      </w:r>
      <w:r>
        <w:rPr>
          <w:rFonts w:ascii="Palatino Linotype" w:hAnsi="Palatino Linotype"/>
          <w:color w:val="222222"/>
          <w:lang w:eastAsia="es-MX"/>
        </w:rPr>
        <w:t>por el Instituto Nacional de Transparencia, Acceso a la Información y Protección de Datos Personales</w:t>
      </w:r>
      <w:r w:rsidRPr="00C63E23">
        <w:rPr>
          <w:rFonts w:ascii="Palatino Linotype" w:hAnsi="Palatino Linotype"/>
          <w:color w:val="222222"/>
          <w:lang w:eastAsia="es-MX"/>
        </w:rPr>
        <w:t>, el cual indica que no resulta procedente ampliar vía recurso de revisión, las solicitudes de información:</w:t>
      </w:r>
    </w:p>
    <w:p w14:paraId="28893E58" w14:textId="77777777" w:rsidR="00AA7F8E" w:rsidRPr="004F2AC0" w:rsidRDefault="00AA7F8E" w:rsidP="000A4DC8">
      <w:pPr>
        <w:shd w:val="clear" w:color="auto" w:fill="FFFFFF"/>
        <w:spacing w:line="360" w:lineRule="auto"/>
        <w:jc w:val="both"/>
        <w:rPr>
          <w:rFonts w:ascii="Palatino Linotype" w:hAnsi="Palatino Linotype"/>
          <w:i/>
          <w:color w:val="222222"/>
          <w:lang w:eastAsia="es-MX"/>
        </w:rPr>
      </w:pPr>
    </w:p>
    <w:p w14:paraId="34297968" w14:textId="77777777" w:rsidR="00AA7F8E" w:rsidRPr="004F2AC0" w:rsidRDefault="00AA7F8E" w:rsidP="000A4DC8">
      <w:pPr>
        <w:shd w:val="clear" w:color="auto" w:fill="FFFFFF"/>
        <w:spacing w:line="360" w:lineRule="auto"/>
        <w:ind w:left="567" w:right="567"/>
        <w:jc w:val="both"/>
        <w:rPr>
          <w:rFonts w:ascii="Palatino Linotype" w:hAnsi="Palatino Linotype"/>
          <w:i/>
          <w:color w:val="222222"/>
          <w:lang w:eastAsia="es-MX"/>
        </w:rPr>
      </w:pPr>
      <w:r w:rsidRPr="004F2AC0">
        <w:rPr>
          <w:rFonts w:ascii="Palatino Linotype" w:hAnsi="Palatino Linotype"/>
          <w:i/>
          <w:color w:val="222222"/>
          <w:lang w:eastAsia="es-MX"/>
        </w:rPr>
        <w:t>“</w:t>
      </w:r>
      <w:r w:rsidRPr="004F2AC0">
        <w:rPr>
          <w:rFonts w:ascii="Palatino Linotype" w:hAnsi="Palatino Linotype"/>
          <w:b/>
          <w:i/>
          <w:color w:val="222222"/>
          <w:lang w:eastAsia="es-MX"/>
        </w:rPr>
        <w:t>Es improcedente ampliar las solicitudes de acceso a información, a través de la interposición del recurso de revisión.</w:t>
      </w:r>
      <w:r w:rsidRPr="004F2AC0">
        <w:rPr>
          <w:rFonts w:ascii="Palatino Linotype" w:hAnsi="Palatino Linotype"/>
          <w:i/>
          <w:color w:val="222222"/>
          <w:lang w:eastAsia="es-MX"/>
        </w:rPr>
        <w:t xml:space="preserve">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w:t>
      </w:r>
      <w:r w:rsidRPr="004F2AC0">
        <w:rPr>
          <w:rFonts w:ascii="Palatino Linotype" w:hAnsi="Palatino Linotype"/>
          <w:i/>
          <w:color w:val="222222"/>
          <w:lang w:eastAsia="es-MX"/>
        </w:rPr>
        <w:lastRenderedPageBreak/>
        <w:t>nuevos contenidos no podrán constituir materia del procedimiento a sustanciarse por el Instituto Nacional de Transparencia, Acceso a la Información y Protección de Datos Personales; actualizándose la hipótesis de improcedencia respectiva.”</w:t>
      </w:r>
    </w:p>
    <w:p w14:paraId="3623508A" w14:textId="77777777" w:rsidR="00AA7F8E" w:rsidRPr="00C63E23" w:rsidRDefault="00AA7F8E" w:rsidP="000A4DC8">
      <w:pPr>
        <w:shd w:val="clear" w:color="auto" w:fill="FFFFFF"/>
        <w:spacing w:line="360" w:lineRule="auto"/>
        <w:ind w:left="567" w:right="567"/>
        <w:jc w:val="both"/>
        <w:rPr>
          <w:rFonts w:ascii="Palatino Linotype" w:hAnsi="Palatino Linotype"/>
          <w:color w:val="222222"/>
          <w:lang w:eastAsia="es-MX"/>
        </w:rPr>
      </w:pPr>
    </w:p>
    <w:p w14:paraId="03D59C19" w14:textId="77777777" w:rsidR="00AA7F8E" w:rsidRDefault="00AA7F8E" w:rsidP="000A4DC8">
      <w:pPr>
        <w:shd w:val="clear" w:color="auto" w:fill="FFFFFF"/>
        <w:spacing w:line="360" w:lineRule="auto"/>
        <w:jc w:val="both"/>
        <w:rPr>
          <w:rFonts w:ascii="Palatino Linotype" w:hAnsi="Palatino Linotype" w:cs="Tahoma"/>
          <w:sz w:val="22"/>
          <w:szCs w:val="22"/>
          <w:lang w:val="es-ES"/>
        </w:rPr>
      </w:pPr>
      <w:r>
        <w:rPr>
          <w:rFonts w:ascii="Palatino Linotype" w:hAnsi="Palatino Linotype"/>
          <w:color w:val="222222"/>
          <w:lang w:eastAsia="es-MX"/>
        </w:rPr>
        <w:t>Además, es importante señalar que el Recurso de R</w:t>
      </w:r>
      <w:r w:rsidRPr="00C63E23">
        <w:rPr>
          <w:rFonts w:ascii="Palatino Linotype" w:hAnsi="Palatino Linotype"/>
          <w:color w:val="222222"/>
          <w:lang w:eastAsia="es-MX"/>
        </w:rPr>
        <w:t xml:space="preserve">evisión no fue diseñado para impugnar cuestiones que no fueron objeto de la solicitud de información presentada inicialmente, pues de lo contrario tendría que analizarse dicho recurso a la luz de argumentos que </w:t>
      </w:r>
      <w:r>
        <w:rPr>
          <w:rFonts w:ascii="Palatino Linotype" w:hAnsi="Palatino Linotype"/>
          <w:color w:val="222222"/>
          <w:lang w:eastAsia="es-MX"/>
        </w:rPr>
        <w:t>no fueron del conocimiento del Sujeto O</w:t>
      </w:r>
      <w:r w:rsidRPr="00C63E23">
        <w:rPr>
          <w:rFonts w:ascii="Palatino Linotype" w:hAnsi="Palatino Linotype"/>
          <w:color w:val="222222"/>
          <w:lang w:eastAsia="es-MX"/>
        </w:rPr>
        <w:t>bligado y</w:t>
      </w:r>
      <w:r>
        <w:rPr>
          <w:rFonts w:ascii="Palatino Linotype" w:hAnsi="Palatino Linotype"/>
          <w:color w:val="222222"/>
          <w:lang w:eastAsia="es-MX"/>
        </w:rPr>
        <w:t>,</w:t>
      </w:r>
      <w:r w:rsidRPr="00C63E23">
        <w:rPr>
          <w:rFonts w:ascii="Palatino Linotype" w:hAnsi="Palatino Linotype"/>
          <w:color w:val="222222"/>
          <w:lang w:eastAsia="es-MX"/>
        </w:rPr>
        <w:t xml:space="preserve"> </w:t>
      </w:r>
      <w:r>
        <w:rPr>
          <w:rFonts w:ascii="Palatino Linotype" w:hAnsi="Palatino Linotype"/>
          <w:color w:val="222222"/>
          <w:lang w:eastAsia="es-MX"/>
        </w:rPr>
        <w:t>en</w:t>
      </w:r>
      <w:r w:rsidRPr="00C63E23">
        <w:rPr>
          <w:rFonts w:ascii="Palatino Linotype" w:hAnsi="Palatino Linotype"/>
          <w:color w:val="222222"/>
          <w:lang w:eastAsia="es-MX"/>
        </w:rPr>
        <w:t xml:space="preserve"> consecuencia, no fueron comprendidos en la res</w:t>
      </w:r>
      <w:r>
        <w:rPr>
          <w:rFonts w:ascii="Palatino Linotype" w:hAnsi="Palatino Linotype"/>
          <w:color w:val="222222"/>
          <w:lang w:eastAsia="es-MX"/>
        </w:rPr>
        <w:t>puesta</w:t>
      </w:r>
      <w:r w:rsidRPr="00C63E23">
        <w:rPr>
          <w:rFonts w:ascii="Palatino Linotype" w:hAnsi="Palatino Linotype"/>
          <w:color w:val="222222"/>
          <w:lang w:eastAsia="es-MX"/>
        </w:rPr>
        <w:t xml:space="preserve"> </w:t>
      </w:r>
      <w:r w:rsidR="00893DF9">
        <w:rPr>
          <w:rFonts w:ascii="Palatino Linotype" w:hAnsi="Palatino Linotype"/>
          <w:color w:val="222222"/>
          <w:lang w:eastAsia="es-MX"/>
        </w:rPr>
        <w:t xml:space="preserve">que se impugna. </w:t>
      </w:r>
      <w:r w:rsidR="00893DF9" w:rsidRPr="00893DF9">
        <w:rPr>
          <w:rFonts w:ascii="Palatino Linotype" w:hAnsi="Palatino Linotype"/>
          <w:b/>
          <w:color w:val="222222"/>
          <w:lang w:eastAsia="es-MX"/>
        </w:rPr>
        <w:t>Por otra parte, resulta importante resaltar que no existen recibos de pago firmados por los servidores públicos.</w:t>
      </w:r>
    </w:p>
    <w:p w14:paraId="34D21604" w14:textId="77777777" w:rsidR="00652029" w:rsidRDefault="00652029" w:rsidP="000A4DC8">
      <w:pPr>
        <w:spacing w:line="360" w:lineRule="auto"/>
        <w:jc w:val="both"/>
        <w:rPr>
          <w:rFonts w:ascii="Palatino Linotype" w:hAnsi="Palatino Linotype" w:cs="Tahoma"/>
          <w:sz w:val="22"/>
          <w:szCs w:val="22"/>
          <w:lang w:val="es-ES"/>
        </w:rPr>
      </w:pPr>
    </w:p>
    <w:p w14:paraId="7AA3745C" w14:textId="77777777" w:rsidR="000B3953" w:rsidRPr="00C850EB" w:rsidRDefault="00893DF9" w:rsidP="000A4DC8">
      <w:pPr>
        <w:spacing w:line="360" w:lineRule="auto"/>
        <w:jc w:val="both"/>
        <w:rPr>
          <w:rFonts w:ascii="Palatino Linotype" w:eastAsia="Calibri" w:hAnsi="Palatino Linotype" w:cs="Arial"/>
          <w:color w:val="000000"/>
          <w:sz w:val="22"/>
          <w:szCs w:val="22"/>
          <w:lang w:val="es-ES" w:eastAsia="en-US"/>
        </w:rPr>
      </w:pPr>
      <w:r w:rsidRPr="00893DF9">
        <w:rPr>
          <w:rFonts w:ascii="Palatino Linotype" w:hAnsi="Palatino Linotype" w:cs="Tahoma"/>
          <w:sz w:val="22"/>
          <w:szCs w:val="22"/>
          <w:lang w:val="es-ES"/>
        </w:rPr>
        <w:t xml:space="preserve">Por lo tanto, dado que en el medio de impugnación, la parte Recurrente al plantear su inconformidad, </w:t>
      </w:r>
      <w:r w:rsidRPr="00893DF9">
        <w:rPr>
          <w:rFonts w:ascii="Palatino Linotype" w:hAnsi="Palatino Linotype" w:cs="Tahoma"/>
          <w:sz w:val="22"/>
          <w:szCs w:val="22"/>
        </w:rPr>
        <w:t xml:space="preserve">amplió su solicitud, al requerir información diversa a la solicitada inicialmente, </w:t>
      </w:r>
      <w:r w:rsidRPr="00893DF9">
        <w:rPr>
          <w:rFonts w:ascii="Palatino Linotype" w:hAnsi="Palatino Linotype" w:cs="Tahoma"/>
          <w:sz w:val="22"/>
          <w:szCs w:val="22"/>
          <w:lang w:val="es-ES"/>
        </w:rPr>
        <w:t xml:space="preserve">el Recurso de Revisión </w:t>
      </w:r>
      <w:r w:rsidRPr="00893DF9">
        <w:rPr>
          <w:rFonts w:ascii="Palatino Linotype" w:hAnsi="Palatino Linotype" w:cs="Tahoma"/>
          <w:b/>
          <w:sz w:val="22"/>
          <w:szCs w:val="22"/>
          <w:lang w:val="es-ES"/>
        </w:rPr>
        <w:t>actualiza la causal de desechamiento establecida en el artículo 191, fracción VII, de la Ley de Transparencia y Acceso a la Información Pública de</w:t>
      </w:r>
      <w:r>
        <w:rPr>
          <w:rFonts w:ascii="Palatino Linotype" w:hAnsi="Palatino Linotype" w:cs="Tahoma"/>
          <w:b/>
          <w:sz w:val="22"/>
          <w:szCs w:val="22"/>
          <w:lang w:val="es-ES"/>
        </w:rPr>
        <w:t xml:space="preserve">l Estado de México y Municipios; </w:t>
      </w:r>
      <w:r>
        <w:rPr>
          <w:rFonts w:ascii="Palatino Linotype" w:hAnsi="Palatino Linotype" w:cs="Tahoma"/>
          <w:sz w:val="22"/>
          <w:szCs w:val="22"/>
          <w:lang w:val="es-ES"/>
        </w:rPr>
        <w:t xml:space="preserve"> no obstante toda vez que, fue necesario admitir el medio de impugnaci</w:t>
      </w:r>
      <w:r w:rsidR="000B3953">
        <w:rPr>
          <w:rFonts w:ascii="Palatino Linotype" w:hAnsi="Palatino Linotype" w:cs="Tahoma"/>
          <w:sz w:val="22"/>
          <w:szCs w:val="22"/>
          <w:lang w:val="es-ES"/>
        </w:rPr>
        <w:t xml:space="preserve">ón, en virtud de que </w:t>
      </w:r>
      <w:r w:rsidR="0038168C">
        <w:rPr>
          <w:rFonts w:ascii="Palatino Linotype" w:hAnsi="Palatino Linotype" w:cs="Tahoma"/>
          <w:sz w:val="22"/>
          <w:szCs w:val="22"/>
          <w:lang w:val="es-ES"/>
        </w:rPr>
        <w:t>la</w:t>
      </w:r>
      <w:r w:rsidR="000B3953">
        <w:rPr>
          <w:rFonts w:ascii="Palatino Linotype" w:hAnsi="Palatino Linotype" w:cs="Tahoma"/>
          <w:sz w:val="22"/>
          <w:szCs w:val="22"/>
          <w:lang w:val="es-ES"/>
        </w:rPr>
        <w:t xml:space="preserve"> ahora Recurrente se inconformó de la clasificación aludida por el Sujeto Obligado y la falta de pronunciamiento respecto a los currículum vitae de los servidores públicos que conforman al Sujeto Obligado, lo procedente es </w:t>
      </w:r>
      <w:r w:rsidR="000B3953">
        <w:rPr>
          <w:rFonts w:ascii="Palatino Linotype" w:eastAsia="Calibri" w:hAnsi="Palatino Linotype" w:cs="Arial"/>
          <w:b/>
          <w:color w:val="000000"/>
          <w:sz w:val="22"/>
          <w:szCs w:val="22"/>
          <w:lang w:val="es-ES" w:eastAsia="en-US"/>
        </w:rPr>
        <w:t xml:space="preserve">SOBRESEER PARCIALMENTE </w:t>
      </w:r>
      <w:r w:rsidR="000B3953">
        <w:rPr>
          <w:rFonts w:ascii="Palatino Linotype" w:eastAsia="Calibri" w:hAnsi="Palatino Linotype" w:cs="Arial"/>
          <w:color w:val="000000"/>
          <w:sz w:val="22"/>
          <w:szCs w:val="22"/>
          <w:lang w:val="es-ES" w:eastAsia="en-US"/>
        </w:rPr>
        <w:t>el presente Recurso de Revisión, al actualizarse el supuesto previsto en el artículo 192, fracción IV, en relación con el diverso 186, fracción I, de ese ordenamiento legal.</w:t>
      </w:r>
    </w:p>
    <w:p w14:paraId="6BB3F69D" w14:textId="77777777" w:rsidR="00893DF9" w:rsidRPr="000B3953" w:rsidRDefault="00893DF9" w:rsidP="000A4DC8">
      <w:pPr>
        <w:spacing w:line="360" w:lineRule="auto"/>
        <w:jc w:val="both"/>
        <w:rPr>
          <w:rFonts w:ascii="Palatino Linotype" w:hAnsi="Palatino Linotype" w:cs="Tahoma"/>
          <w:b/>
          <w:sz w:val="22"/>
          <w:szCs w:val="22"/>
          <w:lang w:val="es-ES"/>
        </w:rPr>
      </w:pPr>
    </w:p>
    <w:p w14:paraId="7208D55A" w14:textId="77777777" w:rsidR="004F2AC0" w:rsidRDefault="004F2AC0" w:rsidP="000A4DC8">
      <w:pPr>
        <w:spacing w:line="360" w:lineRule="auto"/>
        <w:jc w:val="both"/>
        <w:rPr>
          <w:rFonts w:ascii="Palatino Linotype" w:hAnsi="Palatino Linotype" w:cs="Tahoma"/>
          <w:b/>
          <w:sz w:val="22"/>
          <w:szCs w:val="22"/>
          <w:lang w:val="es-ES"/>
        </w:rPr>
      </w:pPr>
      <w:r w:rsidRPr="00D00D35">
        <w:rPr>
          <w:rFonts w:ascii="Palatino Linotype" w:hAnsi="Palatino Linotype" w:cs="Tahoma"/>
          <w:sz w:val="22"/>
          <w:szCs w:val="22"/>
        </w:rPr>
        <w:t>En ese orden de ideas, toda vez que no ha quedado por completo sin materia el Recurso de Revisión</w:t>
      </w:r>
      <w:r>
        <w:rPr>
          <w:rFonts w:ascii="Palatino Linotype" w:hAnsi="Palatino Linotype" w:cs="Tahoma"/>
          <w:sz w:val="22"/>
          <w:szCs w:val="22"/>
        </w:rPr>
        <w:t>, se considera procedente entrar al fondo del presente asunto, al no quedar sin materia.</w:t>
      </w:r>
    </w:p>
    <w:p w14:paraId="57EDC253" w14:textId="77777777" w:rsidR="004F2D88" w:rsidRDefault="004F2D88" w:rsidP="000A4DC8">
      <w:pPr>
        <w:spacing w:line="360" w:lineRule="auto"/>
        <w:jc w:val="both"/>
        <w:rPr>
          <w:rFonts w:ascii="Palatino Linotype" w:hAnsi="Palatino Linotype" w:cs="Tahoma"/>
          <w:b/>
          <w:sz w:val="22"/>
          <w:szCs w:val="22"/>
          <w:lang w:val="es-ES"/>
        </w:rPr>
      </w:pPr>
    </w:p>
    <w:p w14:paraId="33B7C461" w14:textId="77777777" w:rsidR="005D5224" w:rsidRDefault="005D5224" w:rsidP="000A4DC8">
      <w:pPr>
        <w:spacing w:line="360" w:lineRule="auto"/>
        <w:jc w:val="both"/>
        <w:rPr>
          <w:rFonts w:ascii="Palatino Linotype" w:hAnsi="Palatino Linotype" w:cs="Tahoma"/>
          <w:b/>
          <w:sz w:val="22"/>
          <w:szCs w:val="22"/>
          <w:lang w:val="es-ES"/>
        </w:rPr>
      </w:pPr>
    </w:p>
    <w:p w14:paraId="2BF57F67" w14:textId="77777777" w:rsidR="005D5224" w:rsidRPr="00AD50F9" w:rsidRDefault="005D5224" w:rsidP="000A4DC8">
      <w:pPr>
        <w:spacing w:line="360" w:lineRule="auto"/>
        <w:jc w:val="both"/>
        <w:rPr>
          <w:rFonts w:ascii="Palatino Linotype" w:hAnsi="Palatino Linotype" w:cs="Tahoma"/>
          <w:b/>
          <w:sz w:val="22"/>
          <w:szCs w:val="22"/>
          <w:lang w:val="es-ES"/>
        </w:rPr>
      </w:pPr>
    </w:p>
    <w:p w14:paraId="5744C1E4" w14:textId="77777777" w:rsidR="0025469C" w:rsidRPr="00AD50F9" w:rsidRDefault="00F02171" w:rsidP="000A4DC8">
      <w:pPr>
        <w:tabs>
          <w:tab w:val="left" w:pos="4962"/>
        </w:tabs>
        <w:spacing w:line="360" w:lineRule="auto"/>
        <w:jc w:val="both"/>
        <w:rPr>
          <w:rFonts w:ascii="Palatino Linotype" w:eastAsia="Calibri" w:hAnsi="Palatino Linotype" w:cs="Tahoma"/>
          <w:b/>
          <w:iCs/>
          <w:sz w:val="22"/>
          <w:szCs w:val="22"/>
          <w:lang w:val="es-ES" w:eastAsia="es-ES_tradnl"/>
        </w:rPr>
      </w:pPr>
      <w:r w:rsidRPr="00AD50F9">
        <w:rPr>
          <w:rFonts w:ascii="Palatino Linotype" w:eastAsia="Calibri" w:hAnsi="Palatino Linotype" w:cs="Tahoma"/>
          <w:b/>
          <w:iCs/>
          <w:sz w:val="22"/>
          <w:szCs w:val="22"/>
          <w:lang w:val="es-ES" w:eastAsia="es-ES_tradnl"/>
        </w:rPr>
        <w:lastRenderedPageBreak/>
        <w:t>TERCER</w:t>
      </w:r>
      <w:r w:rsidR="002241A6" w:rsidRPr="00AD50F9">
        <w:rPr>
          <w:rFonts w:ascii="Palatino Linotype" w:eastAsia="Calibri" w:hAnsi="Palatino Linotype" w:cs="Tahoma"/>
          <w:b/>
          <w:iCs/>
          <w:sz w:val="22"/>
          <w:szCs w:val="22"/>
          <w:lang w:val="es-ES" w:eastAsia="es-ES_tradnl"/>
        </w:rPr>
        <w:t>O</w:t>
      </w:r>
      <w:r w:rsidRPr="00AD50F9">
        <w:rPr>
          <w:rFonts w:ascii="Palatino Linotype" w:eastAsia="Calibri" w:hAnsi="Palatino Linotype" w:cs="Tahoma"/>
          <w:b/>
          <w:iCs/>
          <w:sz w:val="22"/>
          <w:szCs w:val="22"/>
          <w:lang w:val="es-ES" w:eastAsia="es-ES_tradnl"/>
        </w:rPr>
        <w:t xml:space="preserve">. </w:t>
      </w:r>
      <w:r w:rsidR="0025469C" w:rsidRPr="00AD50F9">
        <w:rPr>
          <w:rFonts w:ascii="Palatino Linotype" w:eastAsia="Calibri" w:hAnsi="Palatino Linotype" w:cs="Tahoma"/>
          <w:b/>
          <w:iCs/>
          <w:sz w:val="22"/>
          <w:szCs w:val="22"/>
          <w:lang w:val="es-ES" w:eastAsia="es-ES_tradnl"/>
        </w:rPr>
        <w:t xml:space="preserve">Determinación </w:t>
      </w:r>
      <w:r w:rsidR="009617D3" w:rsidRPr="00AD50F9">
        <w:rPr>
          <w:rFonts w:ascii="Palatino Linotype" w:eastAsia="Calibri" w:hAnsi="Palatino Linotype" w:cs="Tahoma"/>
          <w:b/>
          <w:iCs/>
          <w:sz w:val="22"/>
          <w:szCs w:val="22"/>
          <w:lang w:val="es-ES" w:eastAsia="es-ES_tradnl"/>
        </w:rPr>
        <w:t xml:space="preserve">de la </w:t>
      </w:r>
      <w:r w:rsidR="00CF4012" w:rsidRPr="00AD50F9">
        <w:rPr>
          <w:rFonts w:ascii="Palatino Linotype" w:eastAsia="Calibri" w:hAnsi="Palatino Linotype" w:cs="Tahoma"/>
          <w:b/>
          <w:iCs/>
          <w:sz w:val="22"/>
          <w:szCs w:val="22"/>
          <w:lang w:val="es-ES" w:eastAsia="es-ES_tradnl"/>
        </w:rPr>
        <w:t>Controversia</w:t>
      </w:r>
      <w:r w:rsidRPr="00AD50F9">
        <w:rPr>
          <w:rFonts w:ascii="Palatino Linotype" w:eastAsia="Calibri" w:hAnsi="Palatino Linotype" w:cs="Tahoma"/>
          <w:b/>
          <w:iCs/>
          <w:sz w:val="22"/>
          <w:szCs w:val="22"/>
          <w:lang w:val="es-ES" w:eastAsia="es-ES_tradnl"/>
        </w:rPr>
        <w:t xml:space="preserve">. </w:t>
      </w:r>
    </w:p>
    <w:p w14:paraId="03CF3C92" w14:textId="77777777" w:rsidR="0025469C" w:rsidRPr="00AD50F9" w:rsidRDefault="0025469C" w:rsidP="000A4DC8">
      <w:pPr>
        <w:tabs>
          <w:tab w:val="left" w:pos="4962"/>
        </w:tabs>
        <w:spacing w:line="360" w:lineRule="auto"/>
        <w:jc w:val="both"/>
        <w:rPr>
          <w:rFonts w:ascii="Palatino Linotype" w:eastAsia="Calibri" w:hAnsi="Palatino Linotype" w:cs="Tahoma"/>
          <w:b/>
          <w:iCs/>
          <w:sz w:val="22"/>
          <w:szCs w:val="22"/>
          <w:lang w:val="es-ES" w:eastAsia="es-ES_tradnl"/>
        </w:rPr>
      </w:pPr>
    </w:p>
    <w:p w14:paraId="4053605E" w14:textId="77777777" w:rsidR="0091055D" w:rsidRPr="00AD50F9" w:rsidRDefault="00F02171" w:rsidP="000A4DC8">
      <w:pPr>
        <w:tabs>
          <w:tab w:val="left" w:pos="4962"/>
        </w:tabs>
        <w:spacing w:line="360" w:lineRule="auto"/>
        <w:jc w:val="both"/>
        <w:rPr>
          <w:rFonts w:ascii="Palatino Linotype" w:eastAsia="Calibri" w:hAnsi="Palatino Linotype" w:cs="Tahoma"/>
          <w:iCs/>
          <w:sz w:val="22"/>
          <w:szCs w:val="22"/>
          <w:lang w:val="es-ES" w:eastAsia="es-ES_tradnl"/>
        </w:rPr>
      </w:pPr>
      <w:r w:rsidRPr="00AD50F9">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91055D" w:rsidRPr="00AD50F9">
        <w:rPr>
          <w:rFonts w:ascii="Palatino Linotype" w:eastAsia="Calibri" w:hAnsi="Palatino Linotype" w:cs="Tahoma"/>
          <w:iCs/>
          <w:sz w:val="22"/>
          <w:szCs w:val="22"/>
          <w:lang w:val="es-ES" w:eastAsia="es-ES_tradnl"/>
        </w:rPr>
        <w:t>lo siguiente:</w:t>
      </w:r>
    </w:p>
    <w:p w14:paraId="59A4B9E2" w14:textId="77777777" w:rsidR="0091055D" w:rsidRPr="00AD50F9" w:rsidRDefault="0091055D" w:rsidP="000A4DC8">
      <w:pPr>
        <w:tabs>
          <w:tab w:val="left" w:pos="4962"/>
        </w:tabs>
        <w:spacing w:line="360" w:lineRule="auto"/>
        <w:jc w:val="both"/>
        <w:rPr>
          <w:rFonts w:ascii="Palatino Linotype" w:eastAsia="Calibri" w:hAnsi="Palatino Linotype" w:cs="Tahoma"/>
          <w:iCs/>
          <w:sz w:val="22"/>
          <w:szCs w:val="22"/>
          <w:lang w:val="es-ES" w:eastAsia="es-ES_tradnl"/>
        </w:rPr>
      </w:pPr>
    </w:p>
    <w:p w14:paraId="1F7BF4BC" w14:textId="77777777" w:rsidR="0091055D" w:rsidRPr="009D4395" w:rsidRDefault="00A56F39" w:rsidP="000A4DC8">
      <w:pPr>
        <w:tabs>
          <w:tab w:val="left" w:pos="4962"/>
        </w:tabs>
        <w:spacing w:line="360" w:lineRule="auto"/>
        <w:jc w:val="both"/>
        <w:rPr>
          <w:rFonts w:ascii="Palatino Linotype" w:eastAsia="Calibri" w:hAnsi="Palatino Linotype" w:cs="Tahoma"/>
          <w:i/>
          <w:iCs/>
          <w:sz w:val="22"/>
          <w:szCs w:val="22"/>
          <w:lang w:val="es-ES" w:eastAsia="es-ES_tradnl"/>
        </w:rPr>
      </w:pPr>
      <w:r w:rsidRPr="00AD50F9">
        <w:rPr>
          <w:rFonts w:ascii="Palatino Linotype" w:eastAsia="Calibri" w:hAnsi="Palatino Linotype" w:cs="Tahoma"/>
          <w:iCs/>
          <w:sz w:val="22"/>
          <w:szCs w:val="22"/>
          <w:lang w:val="es-ES" w:eastAsia="es-ES_tradnl"/>
        </w:rPr>
        <w:t>L</w:t>
      </w:r>
      <w:r w:rsidR="00057250">
        <w:rPr>
          <w:rFonts w:ascii="Palatino Linotype" w:eastAsia="Calibri" w:hAnsi="Palatino Linotype" w:cs="Tahoma"/>
          <w:iCs/>
          <w:sz w:val="22"/>
          <w:szCs w:val="22"/>
          <w:lang w:val="es-ES" w:eastAsia="es-ES_tradnl"/>
        </w:rPr>
        <w:t>a P</w:t>
      </w:r>
      <w:r w:rsidR="0092073B" w:rsidRPr="00AD50F9">
        <w:rPr>
          <w:rFonts w:ascii="Palatino Linotype" w:eastAsia="Calibri" w:hAnsi="Palatino Linotype" w:cs="Tahoma"/>
          <w:iCs/>
          <w:sz w:val="22"/>
          <w:szCs w:val="22"/>
          <w:lang w:val="es-ES" w:eastAsia="es-ES_tradnl"/>
        </w:rPr>
        <w:t>articular, solicitó</w:t>
      </w:r>
      <w:r w:rsidR="009D4395">
        <w:rPr>
          <w:rFonts w:ascii="Palatino Linotype" w:eastAsia="Calibri" w:hAnsi="Palatino Linotype" w:cs="Tahoma"/>
          <w:iCs/>
          <w:sz w:val="22"/>
          <w:szCs w:val="22"/>
          <w:lang w:val="es-ES" w:eastAsia="es-ES_tradnl"/>
        </w:rPr>
        <w:t xml:space="preserve"> al Ayuntamiento de Coatepec de las Harinas,</w:t>
      </w:r>
      <w:r w:rsidR="008A1B76" w:rsidRPr="00AD50F9">
        <w:rPr>
          <w:rFonts w:ascii="Palatino Linotype" w:eastAsia="Calibri" w:hAnsi="Palatino Linotype" w:cs="Tahoma"/>
          <w:iCs/>
          <w:sz w:val="22"/>
          <w:szCs w:val="22"/>
          <w:lang w:val="es-ES" w:eastAsia="es-ES_tradnl"/>
        </w:rPr>
        <w:t xml:space="preserve"> </w:t>
      </w:r>
      <w:r w:rsidR="009D4395">
        <w:rPr>
          <w:rFonts w:ascii="Palatino Linotype" w:eastAsia="Calibri" w:hAnsi="Palatino Linotype" w:cs="Tahoma"/>
          <w:iCs/>
          <w:sz w:val="22"/>
          <w:szCs w:val="22"/>
          <w:lang w:val="es-ES" w:eastAsia="es-ES_tradnl"/>
        </w:rPr>
        <w:t xml:space="preserve">del uno de enero al veintiocho de febrero de dos mil diecinueve, los recibos de nómina o la nómina firmada de todos sus servidores públicos, así como su </w:t>
      </w:r>
      <w:r w:rsidR="009D4395" w:rsidRPr="00B54848">
        <w:rPr>
          <w:rFonts w:ascii="Palatino Linotype" w:eastAsia="Calibri" w:hAnsi="Palatino Linotype" w:cs="Tahoma"/>
          <w:i/>
          <w:iCs/>
          <w:sz w:val="22"/>
          <w:szCs w:val="22"/>
          <w:lang w:val="es-ES" w:eastAsia="es-ES_tradnl"/>
        </w:rPr>
        <w:t>curricula vitae.</w:t>
      </w:r>
    </w:p>
    <w:p w14:paraId="71689DC5" w14:textId="77777777" w:rsidR="000F2EBF" w:rsidRPr="00AD50F9" w:rsidRDefault="000F2EBF" w:rsidP="000A4DC8">
      <w:pPr>
        <w:tabs>
          <w:tab w:val="left" w:pos="4962"/>
        </w:tabs>
        <w:spacing w:line="360" w:lineRule="auto"/>
        <w:jc w:val="both"/>
        <w:rPr>
          <w:rFonts w:ascii="Palatino Linotype" w:eastAsia="Calibri" w:hAnsi="Palatino Linotype" w:cs="Tahoma"/>
          <w:iCs/>
          <w:sz w:val="22"/>
          <w:szCs w:val="22"/>
          <w:lang w:val="es-ES" w:eastAsia="es-ES_tradnl"/>
        </w:rPr>
      </w:pPr>
    </w:p>
    <w:p w14:paraId="557987B9" w14:textId="77777777" w:rsidR="007343FD" w:rsidRDefault="007343FD" w:rsidP="000A4DC8">
      <w:pPr>
        <w:tabs>
          <w:tab w:val="left" w:pos="4962"/>
        </w:tabs>
        <w:spacing w:line="360" w:lineRule="auto"/>
        <w:jc w:val="both"/>
        <w:rPr>
          <w:rFonts w:ascii="Palatino Linotype" w:eastAsia="Calibri" w:hAnsi="Palatino Linotype" w:cs="Tahoma"/>
          <w:iCs/>
          <w:sz w:val="22"/>
          <w:szCs w:val="22"/>
          <w:lang w:val="es-ES" w:eastAsia="es-ES_tradnl"/>
        </w:rPr>
      </w:pPr>
      <w:r w:rsidRPr="00AD50F9">
        <w:rPr>
          <w:rFonts w:ascii="Palatino Linotype" w:eastAsia="Calibri" w:hAnsi="Palatino Linotype" w:cs="Tahoma"/>
          <w:iCs/>
          <w:sz w:val="22"/>
          <w:szCs w:val="22"/>
          <w:lang w:val="es-ES" w:eastAsia="es-ES_tradnl"/>
        </w:rPr>
        <w:t>En respuesta</w:t>
      </w:r>
      <w:r w:rsidR="000A5058" w:rsidRPr="00AD50F9">
        <w:rPr>
          <w:rFonts w:ascii="Palatino Linotype" w:eastAsia="Calibri" w:hAnsi="Palatino Linotype" w:cs="Tahoma"/>
          <w:iCs/>
          <w:sz w:val="22"/>
          <w:szCs w:val="22"/>
          <w:lang w:val="es-ES" w:eastAsia="es-ES_tradnl"/>
        </w:rPr>
        <w:t xml:space="preserve">, </w:t>
      </w:r>
      <w:r w:rsidR="00241116" w:rsidRPr="00AD50F9">
        <w:rPr>
          <w:rFonts w:ascii="Palatino Linotype" w:eastAsia="Calibri" w:hAnsi="Palatino Linotype" w:cs="Tahoma"/>
          <w:iCs/>
          <w:sz w:val="22"/>
          <w:szCs w:val="22"/>
          <w:lang w:val="es-ES" w:eastAsia="es-ES_tradnl"/>
        </w:rPr>
        <w:t>el Sujeto Obligado</w:t>
      </w:r>
      <w:r w:rsidR="00B54848">
        <w:rPr>
          <w:rFonts w:ascii="Palatino Linotype" w:eastAsia="Calibri" w:hAnsi="Palatino Linotype" w:cs="Tahoma"/>
          <w:iCs/>
          <w:sz w:val="22"/>
          <w:szCs w:val="22"/>
          <w:lang w:val="es-ES" w:eastAsia="es-ES_tradnl"/>
        </w:rPr>
        <w:t xml:space="preserve"> precisó que la información requerida era </w:t>
      </w:r>
      <w:r w:rsidR="007464BE">
        <w:rPr>
          <w:rFonts w:ascii="Palatino Linotype" w:eastAsia="Calibri" w:hAnsi="Palatino Linotype" w:cs="Tahoma"/>
          <w:iCs/>
          <w:sz w:val="22"/>
          <w:szCs w:val="22"/>
          <w:lang w:val="es-ES" w:eastAsia="es-ES_tradnl"/>
        </w:rPr>
        <w:t>clasificada</w:t>
      </w:r>
      <w:r w:rsidR="00B54848">
        <w:rPr>
          <w:rFonts w:ascii="Palatino Linotype" w:eastAsia="Calibri" w:hAnsi="Palatino Linotype" w:cs="Tahoma"/>
          <w:iCs/>
          <w:sz w:val="22"/>
          <w:szCs w:val="22"/>
          <w:lang w:val="es-ES" w:eastAsia="es-ES_tradnl"/>
        </w:rPr>
        <w:t xml:space="preserve"> como confidencial, a través del Acuerdo </w:t>
      </w:r>
      <w:r w:rsidR="00B54848" w:rsidRPr="00B54848">
        <w:rPr>
          <w:rFonts w:ascii="Palatino Linotype" w:eastAsia="Calibri" w:hAnsi="Palatino Linotype" w:cs="Tahoma"/>
          <w:iCs/>
          <w:sz w:val="22"/>
          <w:szCs w:val="22"/>
          <w:lang w:val="es-ES" w:eastAsia="es-ES_tradnl"/>
        </w:rPr>
        <w:t>CH/CTAI/ORD/001/ACU/003/2019</w:t>
      </w:r>
      <w:r w:rsidR="00B54848">
        <w:rPr>
          <w:rFonts w:ascii="Palatino Linotype" w:eastAsia="Calibri" w:hAnsi="Palatino Linotype" w:cs="Tahoma"/>
          <w:iCs/>
          <w:sz w:val="22"/>
          <w:szCs w:val="22"/>
          <w:lang w:val="es-ES" w:eastAsia="es-ES_tradnl"/>
        </w:rPr>
        <w:t>, suscrito por el Comité de Transparencia</w:t>
      </w:r>
      <w:r w:rsidR="009233BF">
        <w:rPr>
          <w:rFonts w:ascii="Palatino Linotype" w:eastAsia="Calibri" w:hAnsi="Palatino Linotype" w:cs="Tahoma"/>
          <w:iCs/>
          <w:sz w:val="22"/>
          <w:szCs w:val="22"/>
          <w:lang w:val="es-ES" w:eastAsia="es-ES_tradnl"/>
        </w:rPr>
        <w:t xml:space="preserve">, en donde se precisó que proporcionar los datos personales de los trabajadores podría afectar </w:t>
      </w:r>
      <w:r w:rsidR="00084B3D">
        <w:rPr>
          <w:rFonts w:ascii="Palatino Linotype" w:eastAsia="Calibri" w:hAnsi="Palatino Linotype" w:cs="Tahoma"/>
          <w:iCs/>
          <w:sz w:val="22"/>
          <w:szCs w:val="22"/>
          <w:lang w:val="es-ES" w:eastAsia="es-ES_tradnl"/>
        </w:rPr>
        <w:t>su intimidad; además proporcionó el vínculo electrónico para acceder a dicha acta.</w:t>
      </w:r>
    </w:p>
    <w:p w14:paraId="3258B979" w14:textId="77777777" w:rsidR="00084B3D" w:rsidRPr="00AD50F9" w:rsidRDefault="00084B3D" w:rsidP="000A4DC8">
      <w:pPr>
        <w:tabs>
          <w:tab w:val="left" w:pos="4962"/>
        </w:tabs>
        <w:spacing w:line="360" w:lineRule="auto"/>
        <w:jc w:val="both"/>
        <w:rPr>
          <w:rFonts w:ascii="Palatino Linotype" w:eastAsia="Calibri" w:hAnsi="Palatino Linotype" w:cs="Tahoma"/>
          <w:iCs/>
          <w:sz w:val="22"/>
          <w:szCs w:val="22"/>
          <w:lang w:val="es-ES" w:eastAsia="es-ES_tradnl"/>
        </w:rPr>
      </w:pPr>
    </w:p>
    <w:p w14:paraId="10D014B3" w14:textId="77777777" w:rsidR="00601E59" w:rsidRDefault="00533B79" w:rsidP="000A4DC8">
      <w:pPr>
        <w:tabs>
          <w:tab w:val="left" w:pos="4962"/>
        </w:tabs>
        <w:spacing w:line="360" w:lineRule="auto"/>
        <w:jc w:val="both"/>
        <w:rPr>
          <w:rFonts w:ascii="Palatino Linotype" w:hAnsi="Palatino Linotype" w:cs="Tahoma"/>
          <w:sz w:val="22"/>
          <w:szCs w:val="22"/>
          <w:lang w:val="es-ES"/>
        </w:rPr>
      </w:pPr>
      <w:r w:rsidRPr="00AD50F9">
        <w:rPr>
          <w:rFonts w:ascii="Palatino Linotype" w:eastAsia="Calibri" w:hAnsi="Palatino Linotype" w:cs="Tahoma"/>
          <w:iCs/>
          <w:sz w:val="22"/>
          <w:szCs w:val="22"/>
          <w:lang w:val="es-ES" w:eastAsia="es-ES_tradnl"/>
        </w:rPr>
        <w:t xml:space="preserve">Inconforme con lo </w:t>
      </w:r>
      <w:r w:rsidR="00EF2C2D" w:rsidRPr="00AD50F9">
        <w:rPr>
          <w:rFonts w:ascii="Palatino Linotype" w:eastAsia="Calibri" w:hAnsi="Palatino Linotype" w:cs="Tahoma"/>
          <w:iCs/>
          <w:sz w:val="22"/>
          <w:szCs w:val="22"/>
          <w:lang w:val="es-ES" w:eastAsia="es-ES_tradnl"/>
        </w:rPr>
        <w:t>anterior</w:t>
      </w:r>
      <w:r w:rsidRPr="00AD50F9">
        <w:rPr>
          <w:rFonts w:ascii="Palatino Linotype" w:eastAsia="Calibri" w:hAnsi="Palatino Linotype" w:cs="Tahoma"/>
          <w:iCs/>
          <w:sz w:val="22"/>
          <w:szCs w:val="22"/>
          <w:lang w:val="es-ES" w:eastAsia="es-ES_tradnl"/>
        </w:rPr>
        <w:t xml:space="preserve">, la </w:t>
      </w:r>
      <w:r w:rsidR="00983EDC" w:rsidRPr="00AD50F9">
        <w:rPr>
          <w:rFonts w:ascii="Palatino Linotype" w:eastAsia="Calibri" w:hAnsi="Palatino Linotype" w:cs="Tahoma"/>
          <w:iCs/>
          <w:sz w:val="22"/>
          <w:szCs w:val="22"/>
          <w:lang w:val="es-ES" w:eastAsia="es-ES_tradnl"/>
        </w:rPr>
        <w:t>P</w:t>
      </w:r>
      <w:r w:rsidRPr="00AD50F9">
        <w:rPr>
          <w:rFonts w:ascii="Palatino Linotype" w:eastAsia="Calibri" w:hAnsi="Palatino Linotype" w:cs="Tahoma"/>
          <w:iCs/>
          <w:sz w:val="22"/>
          <w:szCs w:val="22"/>
          <w:lang w:val="es-ES" w:eastAsia="es-ES_tradnl"/>
        </w:rPr>
        <w:t xml:space="preserve">articular interpuso </w:t>
      </w:r>
      <w:r w:rsidR="00983EDC" w:rsidRPr="00AD50F9">
        <w:rPr>
          <w:rFonts w:ascii="Palatino Linotype" w:eastAsia="Calibri" w:hAnsi="Palatino Linotype" w:cs="Tahoma"/>
          <w:iCs/>
          <w:sz w:val="22"/>
          <w:szCs w:val="22"/>
          <w:lang w:val="es-ES" w:eastAsia="es-ES_tradnl"/>
        </w:rPr>
        <w:t>Recurso de R</w:t>
      </w:r>
      <w:r w:rsidRPr="00AD50F9">
        <w:rPr>
          <w:rFonts w:ascii="Palatino Linotype" w:eastAsia="Calibri" w:hAnsi="Palatino Linotype" w:cs="Tahoma"/>
          <w:iCs/>
          <w:sz w:val="22"/>
          <w:szCs w:val="22"/>
          <w:lang w:val="es-ES" w:eastAsia="es-ES_tradnl"/>
        </w:rPr>
        <w:t xml:space="preserve">evisión, </w:t>
      </w:r>
      <w:r w:rsidR="00D95B5F" w:rsidRPr="00AD50F9">
        <w:rPr>
          <w:rFonts w:ascii="Palatino Linotype" w:eastAsia="Calibri" w:hAnsi="Palatino Linotype" w:cs="Tahoma"/>
          <w:iCs/>
          <w:sz w:val="22"/>
          <w:szCs w:val="22"/>
          <w:lang w:val="es-ES" w:eastAsia="es-ES_tradnl"/>
        </w:rPr>
        <w:t xml:space="preserve">en donde se agravió </w:t>
      </w:r>
      <w:r w:rsidR="00447E1E">
        <w:rPr>
          <w:rFonts w:ascii="Palatino Linotype" w:eastAsia="Calibri" w:hAnsi="Palatino Linotype" w:cs="Tahoma"/>
          <w:iCs/>
          <w:sz w:val="22"/>
          <w:szCs w:val="22"/>
          <w:lang w:val="es-ES" w:eastAsia="es-ES_tradnl"/>
        </w:rPr>
        <w:t xml:space="preserve">con la clasificación de los recibos de nómina o nómina firmada por los servidores públicos, del uno enero al quince de febrero de dos mil diecinueve, así como la falta de entrega de los </w:t>
      </w:r>
      <w:r w:rsidR="00635073">
        <w:rPr>
          <w:rFonts w:ascii="Palatino Linotype" w:eastAsia="Calibri" w:hAnsi="Palatino Linotype" w:cs="Tahoma"/>
          <w:i/>
          <w:iCs/>
          <w:sz w:val="22"/>
          <w:szCs w:val="22"/>
          <w:lang w:val="es-ES" w:eastAsia="es-ES_tradnl"/>
        </w:rPr>
        <w:t>currículum vitae</w:t>
      </w:r>
      <w:r w:rsidR="00D95B5F" w:rsidRPr="00AD50F9">
        <w:rPr>
          <w:rFonts w:ascii="Palatino Linotype" w:eastAsia="Calibri" w:hAnsi="Palatino Linotype" w:cs="Tahoma"/>
          <w:iCs/>
          <w:sz w:val="22"/>
          <w:szCs w:val="22"/>
          <w:lang w:val="es-ES" w:eastAsia="es-ES_tradnl"/>
        </w:rPr>
        <w:t xml:space="preserve">, </w:t>
      </w:r>
      <w:r w:rsidR="00601E59" w:rsidRPr="00AD50F9">
        <w:rPr>
          <w:rFonts w:ascii="Palatino Linotype" w:eastAsia="Calibri" w:hAnsi="Palatino Linotype" w:cs="Tahoma"/>
          <w:iCs/>
          <w:sz w:val="22"/>
          <w:szCs w:val="22"/>
          <w:lang w:val="es-ES" w:eastAsia="es-ES_tradnl"/>
        </w:rPr>
        <w:t>lo cual constituye la causal de procedencia del Recurso de Revisión, en té</w:t>
      </w:r>
      <w:r w:rsidR="00084B3D">
        <w:rPr>
          <w:rFonts w:ascii="Palatino Linotype" w:eastAsia="Calibri" w:hAnsi="Palatino Linotype" w:cs="Tahoma"/>
          <w:iCs/>
          <w:sz w:val="22"/>
          <w:szCs w:val="22"/>
          <w:lang w:val="es-ES" w:eastAsia="es-ES_tradnl"/>
        </w:rPr>
        <w:t>rminos del artículo 179, fraccio</w:t>
      </w:r>
      <w:r w:rsidR="00601E59" w:rsidRPr="00AD50F9">
        <w:rPr>
          <w:rFonts w:ascii="Palatino Linotype" w:eastAsia="Calibri" w:hAnsi="Palatino Linotype" w:cs="Tahoma"/>
          <w:iCs/>
          <w:sz w:val="22"/>
          <w:szCs w:val="22"/>
          <w:lang w:val="es-ES" w:eastAsia="es-ES_tradnl"/>
        </w:rPr>
        <w:t>n</w:t>
      </w:r>
      <w:r w:rsidR="00084B3D">
        <w:rPr>
          <w:rFonts w:ascii="Palatino Linotype" w:eastAsia="Calibri" w:hAnsi="Palatino Linotype" w:cs="Tahoma"/>
          <w:iCs/>
          <w:sz w:val="22"/>
          <w:szCs w:val="22"/>
          <w:lang w:val="es-ES" w:eastAsia="es-ES_tradnl"/>
        </w:rPr>
        <w:t>es II y</w:t>
      </w:r>
      <w:r w:rsidR="00601E59" w:rsidRPr="00AD50F9">
        <w:rPr>
          <w:rFonts w:ascii="Palatino Linotype" w:eastAsia="Calibri" w:hAnsi="Palatino Linotype" w:cs="Tahoma"/>
          <w:iCs/>
          <w:sz w:val="22"/>
          <w:szCs w:val="22"/>
          <w:lang w:val="es-ES" w:eastAsia="es-ES_tradnl"/>
        </w:rPr>
        <w:t xml:space="preserve"> </w:t>
      </w:r>
      <w:r w:rsidR="00546C4E" w:rsidRPr="00AD50F9">
        <w:rPr>
          <w:rFonts w:ascii="Palatino Linotype" w:eastAsia="Calibri" w:hAnsi="Palatino Linotype" w:cs="Tahoma"/>
          <w:iCs/>
          <w:sz w:val="22"/>
          <w:szCs w:val="22"/>
          <w:lang w:val="es-ES" w:eastAsia="es-ES_tradnl"/>
        </w:rPr>
        <w:t>V</w:t>
      </w:r>
      <w:r w:rsidR="00601E59" w:rsidRPr="00AD50F9">
        <w:rPr>
          <w:rFonts w:ascii="Palatino Linotype" w:eastAsia="Calibri" w:hAnsi="Palatino Linotype" w:cs="Tahoma"/>
          <w:iCs/>
          <w:sz w:val="22"/>
          <w:szCs w:val="22"/>
          <w:lang w:val="es-ES" w:eastAsia="es-ES_tradnl"/>
        </w:rPr>
        <w:t xml:space="preserve">, de la Ley de Transparencia y Acceso a la Información Pública del Estado de México y Municipios. </w:t>
      </w:r>
      <w:r w:rsidR="00601E59" w:rsidRPr="00AD50F9">
        <w:rPr>
          <w:rFonts w:ascii="Palatino Linotype" w:hAnsi="Palatino Linotype" w:cs="Tahoma"/>
          <w:sz w:val="22"/>
          <w:szCs w:val="22"/>
          <w:lang w:val="es-ES"/>
        </w:rPr>
        <w:t>Así las cosas, una vez admitido y notificado el Recurso de Revisión a las partes, el Ente Recurrid</w:t>
      </w:r>
      <w:r w:rsidR="002462FD">
        <w:rPr>
          <w:rFonts w:ascii="Palatino Linotype" w:hAnsi="Palatino Linotype" w:cs="Tahoma"/>
          <w:sz w:val="22"/>
          <w:szCs w:val="22"/>
          <w:lang w:val="es-ES"/>
        </w:rPr>
        <w:t xml:space="preserve">o ratificó su respuesta inicial, al precisar que mediante el acuerdo del Comité de Transparencia </w:t>
      </w:r>
      <w:r w:rsidR="002462FD" w:rsidRPr="002462FD">
        <w:rPr>
          <w:rFonts w:ascii="Palatino Linotype" w:hAnsi="Palatino Linotype" w:cs="Tahoma"/>
          <w:sz w:val="22"/>
          <w:szCs w:val="22"/>
          <w:lang w:val="es-ES"/>
        </w:rPr>
        <w:t>CH/CTAI/ORD/002/ACU/014/2019</w:t>
      </w:r>
      <w:r w:rsidR="002462FD">
        <w:rPr>
          <w:rFonts w:ascii="Palatino Linotype" w:hAnsi="Palatino Linotype" w:cs="Tahoma"/>
          <w:sz w:val="22"/>
          <w:szCs w:val="22"/>
          <w:lang w:val="es-ES"/>
        </w:rPr>
        <w:t xml:space="preserve">, </w:t>
      </w:r>
      <w:r w:rsidR="00A422AD">
        <w:rPr>
          <w:rFonts w:ascii="Palatino Linotype" w:hAnsi="Palatino Linotype" w:cs="Tahoma"/>
          <w:sz w:val="22"/>
          <w:szCs w:val="22"/>
          <w:lang w:val="es-ES"/>
        </w:rPr>
        <w:t>se determinó procedente clasificar los recibos de nómina, en términos del artículo 143, fracción I de la Ley de Transparencia y Acceso a la Información Pública del Estado de México y Municipios, ya que contenían la siguiente información:</w:t>
      </w:r>
    </w:p>
    <w:p w14:paraId="18605C0D" w14:textId="77777777" w:rsidR="00A422AD" w:rsidRDefault="00A422AD" w:rsidP="000A4DC8">
      <w:pPr>
        <w:pStyle w:val="Prrafodelista"/>
        <w:numPr>
          <w:ilvl w:val="0"/>
          <w:numId w:val="42"/>
        </w:numPr>
        <w:tabs>
          <w:tab w:val="left" w:pos="4962"/>
        </w:tabs>
        <w:spacing w:line="360" w:lineRule="auto"/>
        <w:jc w:val="both"/>
        <w:rPr>
          <w:rFonts w:ascii="Palatino Linotype" w:eastAsia="Calibri" w:hAnsi="Palatino Linotype" w:cs="Tahoma"/>
          <w:b/>
          <w:iCs/>
          <w:szCs w:val="22"/>
          <w:lang w:val="es-ES" w:eastAsia="es-ES_tradnl"/>
        </w:rPr>
      </w:pPr>
      <w:r>
        <w:rPr>
          <w:rFonts w:ascii="Palatino Linotype" w:eastAsia="Calibri" w:hAnsi="Palatino Linotype" w:cs="Tahoma"/>
          <w:b/>
          <w:iCs/>
          <w:szCs w:val="22"/>
          <w:lang w:val="es-ES" w:eastAsia="es-ES_tradnl"/>
        </w:rPr>
        <w:lastRenderedPageBreak/>
        <w:t xml:space="preserve">Municipio: </w:t>
      </w:r>
      <w:r>
        <w:rPr>
          <w:rFonts w:ascii="Palatino Linotype" w:eastAsia="Calibri" w:hAnsi="Palatino Linotype" w:cs="Tahoma"/>
          <w:iCs/>
          <w:szCs w:val="22"/>
          <w:lang w:val="es-ES" w:eastAsia="es-ES_tradnl"/>
        </w:rPr>
        <w:t xml:space="preserve">Registro Federal de Contribuyentes, domicilio, folio fiscal, número de serie del Certificado de Sello Digital, Sello del Sistema de Administración Tributaria, cadena original, </w:t>
      </w:r>
      <w:r w:rsidR="00527863">
        <w:rPr>
          <w:rFonts w:ascii="Palatino Linotype" w:eastAsia="Calibri" w:hAnsi="Palatino Linotype" w:cs="Tahoma"/>
          <w:iCs/>
          <w:szCs w:val="22"/>
          <w:lang w:val="es-ES" w:eastAsia="es-ES_tradnl"/>
        </w:rPr>
        <w:t>número de serie certificado del sistema, fecha y hora de certificación.</w:t>
      </w:r>
    </w:p>
    <w:p w14:paraId="43B8138C" w14:textId="77777777" w:rsidR="00A422AD" w:rsidRDefault="00A422AD" w:rsidP="000A4DC8">
      <w:pPr>
        <w:pStyle w:val="Prrafodelista"/>
        <w:tabs>
          <w:tab w:val="left" w:pos="4962"/>
        </w:tabs>
        <w:spacing w:line="360" w:lineRule="auto"/>
        <w:jc w:val="both"/>
        <w:rPr>
          <w:rFonts w:ascii="Palatino Linotype" w:eastAsia="Calibri" w:hAnsi="Palatino Linotype" w:cs="Tahoma"/>
          <w:b/>
          <w:iCs/>
          <w:szCs w:val="22"/>
          <w:lang w:val="es-ES" w:eastAsia="es-ES_tradnl"/>
        </w:rPr>
      </w:pPr>
    </w:p>
    <w:p w14:paraId="07D2BDE0" w14:textId="77777777" w:rsidR="00A422AD" w:rsidRPr="00A422AD" w:rsidRDefault="00A422AD" w:rsidP="000A4DC8">
      <w:pPr>
        <w:pStyle w:val="Prrafodelista"/>
        <w:numPr>
          <w:ilvl w:val="0"/>
          <w:numId w:val="42"/>
        </w:numPr>
        <w:tabs>
          <w:tab w:val="left" w:pos="4962"/>
        </w:tabs>
        <w:spacing w:line="360" w:lineRule="auto"/>
        <w:jc w:val="both"/>
        <w:rPr>
          <w:rFonts w:ascii="Palatino Linotype" w:eastAsia="Calibri" w:hAnsi="Palatino Linotype" w:cs="Tahoma"/>
          <w:b/>
          <w:iCs/>
          <w:szCs w:val="22"/>
          <w:lang w:val="es-ES" w:eastAsia="es-ES_tradnl"/>
        </w:rPr>
      </w:pPr>
      <w:r>
        <w:rPr>
          <w:rFonts w:ascii="Palatino Linotype" w:eastAsia="Calibri" w:hAnsi="Palatino Linotype" w:cs="Tahoma"/>
          <w:b/>
          <w:iCs/>
          <w:szCs w:val="22"/>
          <w:lang w:val="es-ES" w:eastAsia="es-ES_tradnl"/>
        </w:rPr>
        <w:t>Servidor Público:</w:t>
      </w:r>
      <w:r w:rsidR="00527863">
        <w:rPr>
          <w:rFonts w:ascii="Palatino Linotype" w:eastAsia="Calibri" w:hAnsi="Palatino Linotype" w:cs="Tahoma"/>
          <w:b/>
          <w:iCs/>
          <w:szCs w:val="22"/>
          <w:lang w:val="es-ES" w:eastAsia="es-ES_tradnl"/>
        </w:rPr>
        <w:t xml:space="preserve"> </w:t>
      </w:r>
      <w:r w:rsidR="00527863">
        <w:rPr>
          <w:rFonts w:ascii="Palatino Linotype" w:eastAsia="Calibri" w:hAnsi="Palatino Linotype" w:cs="Tahoma"/>
          <w:iCs/>
          <w:szCs w:val="22"/>
          <w:lang w:val="es-ES" w:eastAsia="es-ES_tradnl"/>
        </w:rPr>
        <w:t>Clave Única de Registro de Población, Registro Federal de Contribuyentes, Registro o clave del Instituto de Seguridad Pública, d</w:t>
      </w:r>
      <w:r w:rsidR="00E04899">
        <w:rPr>
          <w:rFonts w:ascii="Palatino Linotype" w:eastAsia="Calibri" w:hAnsi="Palatino Linotype" w:cs="Tahoma"/>
          <w:iCs/>
          <w:szCs w:val="22"/>
          <w:lang w:val="es-ES" w:eastAsia="es-ES_tradnl"/>
        </w:rPr>
        <w:t>educciones personales (créditos personales, fondo de resistencia</w:t>
      </w:r>
      <w:r w:rsidR="0001398B">
        <w:rPr>
          <w:rFonts w:ascii="Palatino Linotype" w:eastAsia="Calibri" w:hAnsi="Palatino Linotype" w:cs="Tahoma"/>
          <w:iCs/>
          <w:szCs w:val="22"/>
          <w:lang w:val="es-ES" w:eastAsia="es-ES_tradnl"/>
        </w:rPr>
        <w:t xml:space="preserve"> del Sindicato Único de Trabajadores de los Poderes, Municipios e Institución Descentralizadas del Estado de México</w:t>
      </w:r>
      <w:r w:rsidR="00E04899">
        <w:rPr>
          <w:rFonts w:ascii="Palatino Linotype" w:eastAsia="Calibri" w:hAnsi="Palatino Linotype" w:cs="Tahoma"/>
          <w:iCs/>
          <w:szCs w:val="22"/>
          <w:lang w:val="es-ES" w:eastAsia="es-ES_tradnl"/>
        </w:rPr>
        <w:t xml:space="preserve">, seguro de vida, accidentes y enfermedades, pensiones alimenticias) y cuotas sindicales. </w:t>
      </w:r>
    </w:p>
    <w:p w14:paraId="3ACAEFF3" w14:textId="77777777" w:rsidR="00CC5595" w:rsidRPr="00AD50F9" w:rsidRDefault="00CC5595" w:rsidP="000A4DC8">
      <w:pPr>
        <w:tabs>
          <w:tab w:val="left" w:pos="4962"/>
        </w:tabs>
        <w:spacing w:line="360" w:lineRule="auto"/>
        <w:jc w:val="both"/>
        <w:rPr>
          <w:rFonts w:ascii="Palatino Linotype" w:hAnsi="Palatino Linotype" w:cs="Tahoma"/>
          <w:sz w:val="22"/>
          <w:szCs w:val="22"/>
          <w:lang w:val="es-ES"/>
        </w:rPr>
      </w:pPr>
    </w:p>
    <w:p w14:paraId="16641240" w14:textId="77777777" w:rsidR="00526575" w:rsidRPr="00AD50F9" w:rsidRDefault="00526575" w:rsidP="000A4DC8">
      <w:pPr>
        <w:spacing w:line="360" w:lineRule="auto"/>
        <w:ind w:right="-93"/>
        <w:jc w:val="both"/>
        <w:rPr>
          <w:rFonts w:ascii="Palatino Linotype" w:eastAsia="Calibri" w:hAnsi="Palatino Linotype" w:cs="Tahoma"/>
          <w:bCs/>
          <w:sz w:val="22"/>
          <w:szCs w:val="22"/>
          <w:lang w:eastAsia="en-US"/>
        </w:rPr>
      </w:pPr>
      <w:r w:rsidRPr="00AD50F9">
        <w:rPr>
          <w:rFonts w:ascii="Palatino Linotype" w:hAnsi="Palatino Linotype" w:cs="Tahoma"/>
          <w:sz w:val="22"/>
          <w:szCs w:val="22"/>
          <w:lang w:val="es-ES"/>
        </w:rPr>
        <w:t xml:space="preserve">Lo anterior, se desprende de las documentales que obran en el expediente de referencia, materia de la presente resolución, consistentes en: la solicitud de acceso a la información con número de folio </w:t>
      </w:r>
      <w:r w:rsidR="007641C8" w:rsidRPr="007641C8">
        <w:rPr>
          <w:rFonts w:ascii="Palatino Linotype" w:eastAsia="Calibri" w:hAnsi="Palatino Linotype" w:cs="Tahoma"/>
          <w:bCs/>
          <w:sz w:val="22"/>
          <w:szCs w:val="22"/>
          <w:lang w:eastAsia="en-US"/>
        </w:rPr>
        <w:t>00018/COATHAR/IP/2019</w:t>
      </w:r>
      <w:r w:rsidRPr="00AD50F9">
        <w:rPr>
          <w:rFonts w:ascii="Palatino Linotype" w:eastAsia="Calibri" w:hAnsi="Palatino Linotype" w:cs="Tahoma"/>
          <w:bCs/>
          <w:sz w:val="22"/>
          <w:szCs w:val="22"/>
          <w:lang w:eastAsia="en-US"/>
        </w:rPr>
        <w:t>;</w:t>
      </w:r>
      <w:r w:rsidR="00534258" w:rsidRPr="00AD50F9">
        <w:rPr>
          <w:rFonts w:ascii="Palatino Linotype" w:eastAsia="Calibri" w:hAnsi="Palatino Linotype" w:cs="Tahoma"/>
          <w:bCs/>
          <w:sz w:val="22"/>
          <w:szCs w:val="22"/>
          <w:lang w:eastAsia="en-US"/>
        </w:rPr>
        <w:t xml:space="preserve"> </w:t>
      </w:r>
      <w:r w:rsidRPr="00AD50F9">
        <w:rPr>
          <w:rFonts w:ascii="Palatino Linotype" w:eastAsia="Calibri" w:hAnsi="Palatino Linotype" w:cs="Tahoma"/>
          <w:bCs/>
          <w:sz w:val="22"/>
          <w:szCs w:val="22"/>
          <w:lang w:eastAsia="en-US"/>
        </w:rPr>
        <w:t xml:space="preserve">la respuesta proporcionada por el </w:t>
      </w:r>
      <w:r w:rsidR="0074079C">
        <w:rPr>
          <w:rFonts w:ascii="Palatino Linotype" w:eastAsia="Calibri" w:hAnsi="Palatino Linotype" w:cs="Tahoma"/>
          <w:bCs/>
          <w:sz w:val="22"/>
          <w:szCs w:val="22"/>
          <w:lang w:eastAsia="en-US"/>
        </w:rPr>
        <w:t>Ayuntamiento de Coatepec Harinas</w:t>
      </w:r>
      <w:r w:rsidR="00534258" w:rsidRPr="00AD50F9">
        <w:rPr>
          <w:rFonts w:ascii="Palatino Linotype" w:eastAsia="Calibri" w:hAnsi="Palatino Linotype" w:cs="Tahoma"/>
          <w:bCs/>
          <w:sz w:val="22"/>
          <w:szCs w:val="22"/>
          <w:lang w:eastAsia="en-US"/>
        </w:rPr>
        <w:t>;</w:t>
      </w:r>
      <w:r w:rsidR="00B31FDB" w:rsidRPr="00AD50F9">
        <w:rPr>
          <w:rFonts w:ascii="Palatino Linotype" w:eastAsia="Calibri" w:hAnsi="Palatino Linotype" w:cs="Tahoma"/>
          <w:bCs/>
          <w:sz w:val="22"/>
          <w:szCs w:val="22"/>
          <w:lang w:eastAsia="en-US"/>
        </w:rPr>
        <w:t xml:space="preserve"> </w:t>
      </w:r>
      <w:r w:rsidRPr="00AD50F9">
        <w:rPr>
          <w:rFonts w:ascii="Palatino Linotype" w:eastAsia="Calibri" w:hAnsi="Palatino Linotype" w:cs="Tahoma"/>
          <w:bCs/>
          <w:sz w:val="22"/>
          <w:szCs w:val="22"/>
          <w:lang w:eastAsia="en-US"/>
        </w:rPr>
        <w:t>el escrito recursal</w:t>
      </w:r>
      <w:r w:rsidR="00150E21" w:rsidRPr="00AD50F9">
        <w:rPr>
          <w:rFonts w:ascii="Palatino Linotype" w:eastAsia="Calibri" w:hAnsi="Palatino Linotype" w:cs="Tahoma"/>
          <w:bCs/>
          <w:sz w:val="22"/>
          <w:szCs w:val="22"/>
          <w:lang w:eastAsia="en-US"/>
        </w:rPr>
        <w:t xml:space="preserve"> y el Informe Justificado emitido por el Sujeto Obligado</w:t>
      </w:r>
      <w:r w:rsidRPr="00AD50F9">
        <w:rPr>
          <w:rFonts w:ascii="Palatino Linotype" w:eastAsia="Calibri" w:hAnsi="Palatino Linotype" w:cs="Tahoma"/>
          <w:bCs/>
          <w:sz w:val="22"/>
          <w:szCs w:val="22"/>
          <w:lang w:eastAsia="en-US"/>
        </w:rPr>
        <w:t>; instrumentales que se toman en cuenta a efecto de resolver el presente medio de impugnación, conforme a lo dispuesto por el artículo 185, fracción IV, de la Ley de Transparencia y Acceso a la Información Pública del Estado de México y Municipios.</w:t>
      </w:r>
    </w:p>
    <w:p w14:paraId="181CD3FB" w14:textId="77777777" w:rsidR="00FF05B9" w:rsidRDefault="00FF05B9" w:rsidP="000A4DC8">
      <w:pPr>
        <w:spacing w:line="360" w:lineRule="auto"/>
        <w:ind w:right="-93"/>
        <w:jc w:val="both"/>
        <w:rPr>
          <w:rFonts w:ascii="Palatino Linotype" w:eastAsia="Calibri" w:hAnsi="Palatino Linotype" w:cs="Tahoma"/>
          <w:bCs/>
          <w:sz w:val="22"/>
          <w:szCs w:val="22"/>
          <w:lang w:eastAsia="en-US"/>
        </w:rPr>
      </w:pPr>
    </w:p>
    <w:p w14:paraId="24FCF68A" w14:textId="77777777" w:rsidR="00D200AB" w:rsidRPr="00AD50F9" w:rsidRDefault="009617D3" w:rsidP="000A4DC8">
      <w:pPr>
        <w:spacing w:line="360" w:lineRule="auto"/>
        <w:ind w:right="-93"/>
        <w:jc w:val="both"/>
        <w:rPr>
          <w:rFonts w:ascii="Palatino Linotype" w:hAnsi="Palatino Linotype" w:cs="Tahoma"/>
          <w:b/>
          <w:sz w:val="22"/>
          <w:szCs w:val="22"/>
        </w:rPr>
      </w:pPr>
      <w:r w:rsidRPr="00AD50F9">
        <w:rPr>
          <w:rFonts w:ascii="Palatino Linotype" w:hAnsi="Palatino Linotype" w:cs="Tahoma"/>
          <w:b/>
          <w:sz w:val="22"/>
          <w:szCs w:val="22"/>
          <w:lang w:val="es-ES"/>
        </w:rPr>
        <w:t>CUART</w:t>
      </w:r>
      <w:r w:rsidR="002241A6" w:rsidRPr="00AD50F9">
        <w:rPr>
          <w:rFonts w:ascii="Palatino Linotype" w:hAnsi="Palatino Linotype" w:cs="Tahoma"/>
          <w:b/>
          <w:sz w:val="22"/>
          <w:szCs w:val="22"/>
          <w:lang w:val="es-ES"/>
        </w:rPr>
        <w:t>O</w:t>
      </w:r>
      <w:r w:rsidRPr="00AD50F9">
        <w:rPr>
          <w:rFonts w:ascii="Palatino Linotype" w:hAnsi="Palatino Linotype" w:cs="Tahoma"/>
          <w:b/>
          <w:sz w:val="22"/>
          <w:szCs w:val="22"/>
          <w:lang w:val="es-ES"/>
        </w:rPr>
        <w:t xml:space="preserve">. </w:t>
      </w:r>
      <w:r w:rsidR="00D200AB" w:rsidRPr="00AD50F9">
        <w:rPr>
          <w:rFonts w:ascii="Palatino Linotype" w:hAnsi="Palatino Linotype" w:cs="Tahoma"/>
          <w:b/>
          <w:sz w:val="22"/>
          <w:szCs w:val="22"/>
        </w:rPr>
        <w:t>Marco normativo aplicable en materia de transparencia y acceso a la información pública.</w:t>
      </w:r>
    </w:p>
    <w:p w14:paraId="178AC202" w14:textId="77777777" w:rsidR="008A4356" w:rsidRDefault="008A4356" w:rsidP="000A4DC8">
      <w:pPr>
        <w:spacing w:line="360" w:lineRule="auto"/>
        <w:contextualSpacing/>
        <w:jc w:val="both"/>
        <w:rPr>
          <w:rFonts w:ascii="Palatino Linotype" w:hAnsi="Palatino Linotype" w:cs="Tahoma"/>
          <w:sz w:val="22"/>
          <w:szCs w:val="22"/>
        </w:rPr>
      </w:pPr>
    </w:p>
    <w:p w14:paraId="41419135" w14:textId="77777777" w:rsidR="00D200AB" w:rsidRPr="00AD50F9" w:rsidRDefault="00D200AB" w:rsidP="000A4DC8">
      <w:pPr>
        <w:widowControl w:val="0"/>
        <w:spacing w:line="360" w:lineRule="auto"/>
        <w:contextualSpacing/>
        <w:jc w:val="both"/>
        <w:rPr>
          <w:rFonts w:ascii="Palatino Linotype" w:hAnsi="Palatino Linotype" w:cs="Tahoma"/>
          <w:sz w:val="22"/>
          <w:szCs w:val="22"/>
        </w:rPr>
      </w:pPr>
      <w:r w:rsidRPr="00AD50F9">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B6C66DD" w14:textId="77777777" w:rsidR="00D200AB" w:rsidRPr="00AD50F9" w:rsidRDefault="00D200AB" w:rsidP="000A4DC8">
      <w:pPr>
        <w:spacing w:line="360" w:lineRule="auto"/>
        <w:contextualSpacing/>
        <w:jc w:val="both"/>
        <w:rPr>
          <w:rFonts w:ascii="Palatino Linotype" w:hAnsi="Palatino Linotype" w:cs="Tahoma"/>
          <w:sz w:val="22"/>
          <w:szCs w:val="22"/>
        </w:rPr>
      </w:pPr>
    </w:p>
    <w:p w14:paraId="58B2E022" w14:textId="77777777" w:rsidR="00D200AB" w:rsidRPr="00AD50F9" w:rsidRDefault="00D200AB" w:rsidP="000A4DC8">
      <w:pPr>
        <w:spacing w:line="360" w:lineRule="auto"/>
        <w:jc w:val="both"/>
        <w:rPr>
          <w:rFonts w:ascii="Palatino Linotype" w:hAnsi="Palatino Linotype" w:cs="Tahoma"/>
          <w:sz w:val="22"/>
          <w:szCs w:val="22"/>
        </w:rPr>
      </w:pPr>
      <w:r w:rsidRPr="00AD50F9">
        <w:rPr>
          <w:rFonts w:ascii="Palatino Linotype" w:hAnsi="Palatino Linotype" w:cs="Tahoma"/>
          <w:sz w:val="22"/>
          <w:szCs w:val="22"/>
        </w:rPr>
        <w:lastRenderedPageBreak/>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614D6CDD" w14:textId="77777777" w:rsidR="00D200AB" w:rsidRPr="00AD50F9" w:rsidRDefault="00D200AB" w:rsidP="000A4DC8">
      <w:pPr>
        <w:spacing w:line="360" w:lineRule="auto"/>
        <w:jc w:val="both"/>
        <w:rPr>
          <w:rFonts w:ascii="Palatino Linotype" w:hAnsi="Palatino Linotype" w:cs="Tahoma"/>
          <w:sz w:val="22"/>
          <w:szCs w:val="22"/>
        </w:rPr>
      </w:pPr>
    </w:p>
    <w:p w14:paraId="7256456E" w14:textId="77777777" w:rsidR="00D200AB" w:rsidRPr="00AD50F9" w:rsidRDefault="00D200AB" w:rsidP="000A4DC8">
      <w:pPr>
        <w:spacing w:line="360" w:lineRule="auto"/>
        <w:jc w:val="both"/>
        <w:rPr>
          <w:rFonts w:ascii="Palatino Linotype" w:hAnsi="Palatino Linotype" w:cs="Tahoma"/>
          <w:sz w:val="22"/>
          <w:szCs w:val="22"/>
        </w:rPr>
      </w:pPr>
      <w:r w:rsidRPr="00AD50F9">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72B2836B" w14:textId="77777777" w:rsidR="00D200AB" w:rsidRPr="00AD50F9" w:rsidRDefault="00D200AB" w:rsidP="000A4DC8">
      <w:pPr>
        <w:spacing w:line="360" w:lineRule="auto"/>
        <w:jc w:val="both"/>
        <w:rPr>
          <w:rFonts w:ascii="Palatino Linotype" w:hAnsi="Palatino Linotype" w:cs="Tahoma"/>
          <w:sz w:val="22"/>
          <w:szCs w:val="22"/>
        </w:rPr>
      </w:pPr>
    </w:p>
    <w:p w14:paraId="4568A6D1" w14:textId="77777777" w:rsidR="00D200AB" w:rsidRPr="00AD50F9" w:rsidRDefault="00D200AB" w:rsidP="000A4DC8">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AD47F02" w14:textId="77777777" w:rsidR="00D200AB" w:rsidRPr="00AD50F9" w:rsidRDefault="00D200AB" w:rsidP="000A4DC8">
      <w:pPr>
        <w:spacing w:line="360" w:lineRule="auto"/>
        <w:jc w:val="both"/>
        <w:rPr>
          <w:rFonts w:ascii="Palatino Linotype" w:hAnsi="Palatino Linotype" w:cs="Tahoma"/>
          <w:sz w:val="22"/>
          <w:szCs w:val="22"/>
        </w:rPr>
      </w:pPr>
    </w:p>
    <w:p w14:paraId="25195CD3" w14:textId="77777777" w:rsidR="00D200AB" w:rsidRPr="00AD50F9" w:rsidRDefault="00D200AB" w:rsidP="000A4DC8">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590AD01C" w14:textId="77777777" w:rsidR="00D200AB" w:rsidRPr="00AD50F9" w:rsidRDefault="00D200AB" w:rsidP="000A4DC8">
      <w:pPr>
        <w:spacing w:line="360" w:lineRule="auto"/>
        <w:jc w:val="both"/>
        <w:rPr>
          <w:rFonts w:ascii="Palatino Linotype" w:hAnsi="Palatino Linotype" w:cs="Tahoma"/>
          <w:sz w:val="22"/>
          <w:szCs w:val="22"/>
        </w:rPr>
      </w:pPr>
    </w:p>
    <w:p w14:paraId="0EDEAAA0" w14:textId="77777777" w:rsidR="00D200AB" w:rsidRPr="00AD50F9" w:rsidRDefault="00D200AB" w:rsidP="000A4DC8">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12, que, quienes generen, recopilen, administren, manejen, procesen, archiven o conserven información pública serán responsables de la misma.</w:t>
      </w:r>
    </w:p>
    <w:p w14:paraId="0F44778C" w14:textId="77777777" w:rsidR="00D200AB" w:rsidRPr="00AD50F9" w:rsidRDefault="00D200AB" w:rsidP="000A4DC8">
      <w:pPr>
        <w:spacing w:line="360" w:lineRule="auto"/>
        <w:jc w:val="both"/>
        <w:rPr>
          <w:rFonts w:ascii="Palatino Linotype" w:hAnsi="Palatino Linotype" w:cs="Tahoma"/>
          <w:sz w:val="22"/>
          <w:szCs w:val="22"/>
        </w:rPr>
      </w:pPr>
    </w:p>
    <w:p w14:paraId="50AAEAE8" w14:textId="77777777" w:rsidR="00D200AB" w:rsidRPr="00AD50F9" w:rsidRDefault="00D200AB" w:rsidP="000A4DC8">
      <w:pPr>
        <w:spacing w:line="360" w:lineRule="auto"/>
        <w:jc w:val="both"/>
        <w:rPr>
          <w:rFonts w:ascii="Palatino Linotype" w:hAnsi="Palatino Linotype" w:cs="Tahoma"/>
          <w:sz w:val="22"/>
          <w:szCs w:val="22"/>
        </w:rPr>
      </w:pPr>
      <w:r w:rsidRPr="00AD50F9">
        <w:rPr>
          <w:rFonts w:ascii="Palatino Linotype" w:hAnsi="Palatino Linotype" w:cs="Tahoma"/>
          <w:sz w:val="22"/>
          <w:szCs w:val="22"/>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4802B733" w14:textId="77777777" w:rsidR="00D200AB" w:rsidRPr="00AD50F9" w:rsidRDefault="00D200AB" w:rsidP="000A4DC8">
      <w:pPr>
        <w:spacing w:line="360" w:lineRule="auto"/>
        <w:jc w:val="both"/>
        <w:rPr>
          <w:rFonts w:ascii="Palatino Linotype" w:hAnsi="Palatino Linotype" w:cs="Tahoma"/>
          <w:sz w:val="22"/>
          <w:szCs w:val="22"/>
        </w:rPr>
      </w:pPr>
    </w:p>
    <w:p w14:paraId="2B3AEF1A" w14:textId="77777777" w:rsidR="00D200AB" w:rsidRPr="00AD50F9" w:rsidRDefault="00D200AB" w:rsidP="000A4DC8">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EF38E8B" w14:textId="77777777" w:rsidR="00D200AB" w:rsidRDefault="00D200AB" w:rsidP="000A4DC8">
      <w:pPr>
        <w:spacing w:line="360" w:lineRule="auto"/>
        <w:jc w:val="both"/>
        <w:rPr>
          <w:rFonts w:ascii="Palatino Linotype" w:hAnsi="Palatino Linotype" w:cs="Tahoma"/>
          <w:sz w:val="22"/>
          <w:szCs w:val="22"/>
        </w:rPr>
      </w:pPr>
    </w:p>
    <w:p w14:paraId="30B012A9" w14:textId="77777777" w:rsidR="000E6E8B" w:rsidRPr="00AD50F9" w:rsidRDefault="000E6E8B" w:rsidP="000A4DC8">
      <w:pPr>
        <w:spacing w:line="360" w:lineRule="auto"/>
        <w:jc w:val="both"/>
        <w:rPr>
          <w:rFonts w:ascii="Palatino Linotype" w:hAnsi="Palatino Linotype" w:cs="Tahoma"/>
          <w:sz w:val="22"/>
          <w:szCs w:val="22"/>
        </w:rPr>
      </w:pPr>
      <w:r w:rsidRPr="0081568B">
        <w:rPr>
          <w:rFonts w:ascii="Palatino Linotype" w:hAnsi="Palatino Linotype" w:cs="Tahoma"/>
          <w:sz w:val="22"/>
          <w:szCs w:val="22"/>
        </w:rPr>
        <w:t xml:space="preserve">El artículo 92, detalla la información que corresponde a las Obligaciones </w:t>
      </w:r>
      <w:r>
        <w:rPr>
          <w:rFonts w:ascii="Palatino Linotype" w:hAnsi="Palatino Linotype" w:cs="Tahoma"/>
          <w:sz w:val="22"/>
          <w:szCs w:val="22"/>
        </w:rPr>
        <w:t xml:space="preserve">Comunes </w:t>
      </w:r>
      <w:r w:rsidRPr="0081568B">
        <w:rPr>
          <w:rFonts w:ascii="Palatino Linotype" w:hAnsi="Palatino Linotype" w:cs="Tahoma"/>
          <w:sz w:val="22"/>
          <w:szCs w:val="22"/>
        </w:rPr>
        <w:t>de Transparencia, de las que de</w:t>
      </w:r>
      <w:r w:rsidR="00A35FF0">
        <w:rPr>
          <w:rFonts w:ascii="Palatino Linotype" w:hAnsi="Palatino Linotype" w:cs="Tahoma"/>
          <w:sz w:val="22"/>
          <w:szCs w:val="22"/>
        </w:rPr>
        <w:t>staca la contenida en la fraccio</w:t>
      </w:r>
      <w:r w:rsidRPr="0081568B">
        <w:rPr>
          <w:rFonts w:ascii="Palatino Linotype" w:hAnsi="Palatino Linotype" w:cs="Tahoma"/>
          <w:sz w:val="22"/>
          <w:szCs w:val="22"/>
        </w:rPr>
        <w:t>n</w:t>
      </w:r>
      <w:r w:rsidR="00A35FF0">
        <w:rPr>
          <w:rFonts w:ascii="Palatino Linotype" w:hAnsi="Palatino Linotype" w:cs="Tahoma"/>
          <w:sz w:val="22"/>
          <w:szCs w:val="22"/>
        </w:rPr>
        <w:t>es VIII y</w:t>
      </w:r>
      <w:r w:rsidRPr="0081568B">
        <w:rPr>
          <w:rFonts w:ascii="Palatino Linotype" w:hAnsi="Palatino Linotype" w:cs="Tahoma"/>
          <w:sz w:val="22"/>
          <w:szCs w:val="22"/>
        </w:rPr>
        <w:t xml:space="preserve"> </w:t>
      </w:r>
      <w:r>
        <w:rPr>
          <w:rFonts w:ascii="Palatino Linotype" w:hAnsi="Palatino Linotype" w:cs="Tahoma"/>
          <w:sz w:val="22"/>
          <w:szCs w:val="22"/>
        </w:rPr>
        <w:t>XXI</w:t>
      </w:r>
      <w:r w:rsidRPr="0081568B">
        <w:rPr>
          <w:rFonts w:ascii="Palatino Linotype" w:hAnsi="Palatino Linotype" w:cs="Tahoma"/>
          <w:sz w:val="22"/>
          <w:szCs w:val="22"/>
        </w:rPr>
        <w:t xml:space="preserve">, concerniente a la información </w:t>
      </w:r>
      <w:r>
        <w:rPr>
          <w:rFonts w:ascii="Palatino Linotype" w:hAnsi="Palatino Linotype" w:cs="Tahoma"/>
          <w:sz w:val="22"/>
          <w:szCs w:val="22"/>
        </w:rPr>
        <w:t>curricular de los servidores públicos</w:t>
      </w:r>
      <w:r w:rsidR="00A35FF0">
        <w:rPr>
          <w:rFonts w:ascii="Palatino Linotype" w:hAnsi="Palatino Linotype" w:cs="Tahoma"/>
          <w:sz w:val="22"/>
          <w:szCs w:val="22"/>
        </w:rPr>
        <w:t>, así como, su remuneración bruta y neta</w:t>
      </w:r>
      <w:r>
        <w:rPr>
          <w:rFonts w:ascii="Palatino Linotype" w:hAnsi="Palatino Linotype" w:cs="Tahoma"/>
          <w:sz w:val="22"/>
          <w:szCs w:val="22"/>
        </w:rPr>
        <w:t>.</w:t>
      </w:r>
    </w:p>
    <w:p w14:paraId="6DC89EA8" w14:textId="77777777" w:rsidR="000E6E8B" w:rsidRDefault="000E6E8B" w:rsidP="000A4DC8">
      <w:pPr>
        <w:spacing w:line="360" w:lineRule="auto"/>
        <w:jc w:val="both"/>
        <w:rPr>
          <w:rFonts w:ascii="Palatino Linotype" w:hAnsi="Palatino Linotype" w:cs="Tahoma"/>
          <w:sz w:val="22"/>
          <w:szCs w:val="22"/>
        </w:rPr>
      </w:pPr>
    </w:p>
    <w:p w14:paraId="447B74E3" w14:textId="77777777" w:rsidR="007876CF" w:rsidRPr="00AD50F9" w:rsidRDefault="00D200AB" w:rsidP="000A4DC8">
      <w:pPr>
        <w:spacing w:line="360" w:lineRule="auto"/>
        <w:ind w:right="-93"/>
        <w:jc w:val="both"/>
        <w:rPr>
          <w:rFonts w:ascii="Palatino Linotype" w:hAnsi="Palatino Linotype" w:cs="Tahoma"/>
          <w:b/>
          <w:sz w:val="22"/>
          <w:szCs w:val="22"/>
          <w:lang w:val="es-ES"/>
        </w:rPr>
      </w:pPr>
      <w:r w:rsidRPr="00AD50F9">
        <w:rPr>
          <w:rFonts w:ascii="Palatino Linotype" w:hAnsi="Palatino Linotype" w:cs="Tahoma"/>
          <w:b/>
          <w:sz w:val="22"/>
          <w:szCs w:val="22"/>
          <w:lang w:val="es-ES"/>
        </w:rPr>
        <w:t xml:space="preserve">QUINTO. </w:t>
      </w:r>
      <w:r w:rsidR="009617D3" w:rsidRPr="00AD50F9">
        <w:rPr>
          <w:rFonts w:ascii="Palatino Linotype" w:hAnsi="Palatino Linotype" w:cs="Tahoma"/>
          <w:b/>
          <w:sz w:val="22"/>
          <w:szCs w:val="22"/>
          <w:lang w:val="es-ES"/>
        </w:rPr>
        <w:t>Estudio de Fondo.</w:t>
      </w:r>
    </w:p>
    <w:p w14:paraId="4F400AFF" w14:textId="77777777" w:rsidR="00C746D9" w:rsidRDefault="00C746D9" w:rsidP="000A4DC8">
      <w:pPr>
        <w:spacing w:line="360" w:lineRule="auto"/>
        <w:ind w:right="-93"/>
        <w:jc w:val="both"/>
        <w:rPr>
          <w:rFonts w:ascii="Palatino Linotype" w:hAnsi="Palatino Linotype" w:cs="Tahoma"/>
          <w:sz w:val="22"/>
          <w:szCs w:val="22"/>
          <w:lang w:val="es-ES"/>
        </w:rPr>
      </w:pPr>
    </w:p>
    <w:p w14:paraId="66F2AD01" w14:textId="77777777" w:rsidR="005A30B4" w:rsidRPr="005A30B4" w:rsidRDefault="00C81950" w:rsidP="005A30B4">
      <w:pPr>
        <w:spacing w:line="360" w:lineRule="auto"/>
        <w:ind w:right="-93"/>
        <w:jc w:val="both"/>
        <w:rPr>
          <w:rFonts w:ascii="Palatino Linotype" w:hAnsi="Palatino Linotype" w:cs="Tahoma"/>
          <w:bCs/>
          <w:sz w:val="22"/>
          <w:szCs w:val="22"/>
        </w:rPr>
      </w:pPr>
      <w:r>
        <w:rPr>
          <w:rFonts w:ascii="Palatino Linotype" w:hAnsi="Palatino Linotype" w:cs="Tahoma"/>
          <w:sz w:val="22"/>
          <w:szCs w:val="22"/>
          <w:lang w:val="es-ES"/>
        </w:rPr>
        <w:t xml:space="preserve">Previo análisis de fondo, </w:t>
      </w:r>
      <w:r w:rsidR="005A30B4">
        <w:rPr>
          <w:rFonts w:ascii="Palatino Linotype" w:hAnsi="Palatino Linotype" w:cs="Tahoma"/>
          <w:sz w:val="22"/>
          <w:szCs w:val="22"/>
          <w:lang w:val="es-ES"/>
        </w:rPr>
        <w:t xml:space="preserve">resulta necesario precisar que la información solicitada es del personal que labora para el Sujeto Obligado. Así, resulta necesario precisar que de las constancias que obran en el expediente, no lo logró desprender las unidades administrativas a las cuales el Ayuntamiento turno la solicitud de información; </w:t>
      </w:r>
      <w:r w:rsidR="005A30B4" w:rsidRPr="005A30B4">
        <w:rPr>
          <w:rFonts w:ascii="Palatino Linotype" w:hAnsi="Palatino Linotype" w:cs="Tahoma"/>
          <w:bCs/>
          <w:sz w:val="22"/>
          <w:szCs w:val="22"/>
        </w:rPr>
        <w:t xml:space="preserve">por lo que, es necesario hacer referencia </w:t>
      </w:r>
      <w:r w:rsidR="005A30B4" w:rsidRPr="005A30B4">
        <w:rPr>
          <w:rFonts w:ascii="Palatino Linotype" w:hAnsi="Palatino Linotype" w:cs="Tahoma"/>
          <w:sz w:val="22"/>
          <w:szCs w:val="22"/>
        </w:rPr>
        <w:t xml:space="preserve">al </w:t>
      </w:r>
      <w:r w:rsidR="005A30B4" w:rsidRPr="005A30B4">
        <w:rPr>
          <w:rFonts w:ascii="Palatino Linotype" w:hAnsi="Palatino Linotype" w:cs="Tahoma"/>
          <w:b/>
          <w:sz w:val="22"/>
          <w:szCs w:val="22"/>
        </w:rPr>
        <w:t>procedimiento de búsqueda que deben de seguir los Sujetos Obligados para localizar la información</w:t>
      </w:r>
      <w:r w:rsidR="005A30B4" w:rsidRPr="005A30B4">
        <w:rPr>
          <w:rFonts w:ascii="Palatino Linotype" w:hAnsi="Palatino Linotype" w:cs="Tahoma"/>
          <w:sz w:val="22"/>
          <w:szCs w:val="22"/>
        </w:rPr>
        <w:t>, el cual se encuentra previsto en los artículos</w:t>
      </w:r>
      <w:r w:rsidR="005A30B4" w:rsidRPr="005A30B4">
        <w:rPr>
          <w:rFonts w:ascii="Palatino Linotype" w:hAnsi="Palatino Linotype" w:cs="Tahoma"/>
          <w:bCs/>
          <w:sz w:val="22"/>
          <w:szCs w:val="22"/>
        </w:rPr>
        <w:t xml:space="preserve"> 160 y 162 de la Ley de Transparencia y Acceso a la Información Pública del Estado de México y Municipios,  mismo que es el siguiente:</w:t>
      </w:r>
    </w:p>
    <w:p w14:paraId="06E3ED70" w14:textId="77777777" w:rsidR="00C81950" w:rsidRDefault="00C81950" w:rsidP="000A4DC8">
      <w:pPr>
        <w:spacing w:line="360" w:lineRule="auto"/>
        <w:ind w:right="-93"/>
        <w:jc w:val="both"/>
        <w:rPr>
          <w:rFonts w:ascii="Palatino Linotype" w:hAnsi="Palatino Linotype" w:cs="Tahoma"/>
          <w:sz w:val="22"/>
          <w:szCs w:val="22"/>
          <w:lang w:val="es-ES"/>
        </w:rPr>
      </w:pPr>
    </w:p>
    <w:p w14:paraId="71188EA4" w14:textId="77777777" w:rsidR="005A30B4" w:rsidRDefault="005A30B4" w:rsidP="005A30B4">
      <w:pPr>
        <w:numPr>
          <w:ilvl w:val="0"/>
          <w:numId w:val="22"/>
        </w:num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 xml:space="preserve">Las Unidades de Transparencia garantizarán que las solicitudes de acceso a la información se turnen a todas las áreas competentes que cuenten con la información o </w:t>
      </w:r>
      <w:r>
        <w:rPr>
          <w:rFonts w:ascii="Palatino Linotype" w:eastAsia="Calibri" w:hAnsi="Palatino Linotype" w:cs="Tahoma"/>
          <w:bCs/>
          <w:sz w:val="22"/>
          <w:szCs w:val="22"/>
          <w:lang w:val="es-ES" w:eastAsia="en-US"/>
        </w:rPr>
        <w:lastRenderedPageBreak/>
        <w:t>deban tenerla -de acuerdo a las facultades, competencias y funciones-, con el objeto de que dichas áreas realicen una búsqueda exhaustiva y razonable de la información requerida, y</w:t>
      </w:r>
    </w:p>
    <w:p w14:paraId="5625292E" w14:textId="77777777" w:rsidR="005A30B4" w:rsidRDefault="005A30B4" w:rsidP="005A30B4">
      <w:pPr>
        <w:spacing w:line="360" w:lineRule="auto"/>
        <w:ind w:left="720"/>
        <w:jc w:val="both"/>
        <w:rPr>
          <w:rFonts w:ascii="Palatino Linotype" w:eastAsia="Calibri" w:hAnsi="Palatino Linotype" w:cs="Tahoma"/>
          <w:bCs/>
          <w:sz w:val="22"/>
          <w:szCs w:val="22"/>
          <w:lang w:val="es-ES" w:eastAsia="en-US"/>
        </w:rPr>
      </w:pPr>
    </w:p>
    <w:p w14:paraId="6AA9B06F" w14:textId="77777777" w:rsidR="005A30B4" w:rsidRDefault="005A30B4" w:rsidP="005A30B4">
      <w:pPr>
        <w:numPr>
          <w:ilvl w:val="0"/>
          <w:numId w:val="22"/>
        </w:num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0AE293A7" w14:textId="77777777" w:rsidR="005A30B4" w:rsidRDefault="005A30B4" w:rsidP="005A30B4">
      <w:pPr>
        <w:spacing w:line="360" w:lineRule="auto"/>
        <w:rPr>
          <w:rFonts w:ascii="Palatino Linotype" w:eastAsia="Calibri" w:hAnsi="Palatino Linotype" w:cs="Tahoma"/>
          <w:b/>
          <w:bCs/>
          <w:sz w:val="22"/>
          <w:szCs w:val="22"/>
          <w:lang w:eastAsia="en-US"/>
        </w:rPr>
      </w:pPr>
    </w:p>
    <w:p w14:paraId="314734C7" w14:textId="77777777" w:rsidR="005A30B4" w:rsidRDefault="005A30B4" w:rsidP="005A30B4">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Atendiendo a lo dispuesto en los preceptos legales de referencia, a efecto de determinar si el Sujeto Obligado siguió el procedimiento antes descrito, es necesario citar el artículo 66, del Bando Municipal dos mil diecinueve, del Municipio de Coatepec Harinas, que precisa </w:t>
      </w:r>
      <w:r w:rsidR="00EB4A90" w:rsidRPr="00EB4A90">
        <w:rPr>
          <w:rFonts w:ascii="Palatino Linotype" w:eastAsia="Calibri" w:hAnsi="Palatino Linotype" w:cs="Tahoma"/>
          <w:bCs/>
          <w:sz w:val="22"/>
          <w:szCs w:val="22"/>
          <w:lang w:eastAsia="en-US"/>
        </w:rPr>
        <w:t>que el Sujeto Obligado cuenta con diversas unidades administrativas para el ejercicio de sus atribuciones, entre las cuales se encuentra la</w:t>
      </w:r>
      <w:r w:rsidR="00EB4A90">
        <w:rPr>
          <w:rFonts w:ascii="Palatino Linotype" w:eastAsia="Calibri" w:hAnsi="Palatino Linotype" w:cs="Tahoma"/>
          <w:bCs/>
          <w:sz w:val="22"/>
          <w:szCs w:val="22"/>
          <w:lang w:eastAsia="en-US"/>
        </w:rPr>
        <w:t xml:space="preserve"> </w:t>
      </w:r>
      <w:r w:rsidR="00EB4A90">
        <w:rPr>
          <w:rFonts w:ascii="Palatino Linotype" w:eastAsia="Calibri" w:hAnsi="Palatino Linotype" w:cs="Tahoma"/>
          <w:b/>
          <w:bCs/>
          <w:sz w:val="22"/>
          <w:szCs w:val="22"/>
          <w:lang w:eastAsia="en-US"/>
        </w:rPr>
        <w:t xml:space="preserve">Coordinación de Administración, </w:t>
      </w:r>
      <w:r w:rsidR="00EB4A90">
        <w:rPr>
          <w:rFonts w:ascii="Palatino Linotype" w:eastAsia="Calibri" w:hAnsi="Palatino Linotype" w:cs="Tahoma"/>
          <w:bCs/>
          <w:sz w:val="22"/>
          <w:szCs w:val="22"/>
          <w:lang w:eastAsia="en-US"/>
        </w:rPr>
        <w:t>encargada de administrar a los servidores públicos que laboran en el Ayuntamiento.</w:t>
      </w:r>
    </w:p>
    <w:p w14:paraId="13C0783C" w14:textId="77777777" w:rsidR="00EB4A90" w:rsidRDefault="00EB4A90" w:rsidP="005A30B4">
      <w:pPr>
        <w:spacing w:line="360" w:lineRule="auto"/>
        <w:ind w:right="-93"/>
        <w:jc w:val="both"/>
        <w:rPr>
          <w:rFonts w:ascii="Palatino Linotype" w:eastAsia="Calibri" w:hAnsi="Palatino Linotype" w:cs="Tahoma"/>
          <w:bCs/>
          <w:sz w:val="22"/>
          <w:szCs w:val="22"/>
          <w:lang w:eastAsia="en-US"/>
        </w:rPr>
      </w:pPr>
    </w:p>
    <w:p w14:paraId="59D14347" w14:textId="77777777" w:rsidR="00C05912" w:rsidRDefault="00C05912" w:rsidP="005A30B4">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Conforme a lo anterior, se advierte que el Ente Recurrido cuenta con un área específica para conocer de la solicitud de información, a saber, la Coordinación de Administración, que conoce de todas las cuestiones relacionadas con el pago de sueldos de los servidores públicos, así como de la información contenida en los expedientes de dichos trabajadores; por lo cual y toda vez que no se logra desprender que dicha unidad administrativa se haya pronunciado en el </w:t>
      </w:r>
      <w:r w:rsidR="00EB7EF4">
        <w:rPr>
          <w:rFonts w:ascii="Palatino Linotype" w:eastAsia="Calibri" w:hAnsi="Palatino Linotype" w:cs="Tahoma"/>
          <w:bCs/>
          <w:sz w:val="22"/>
          <w:szCs w:val="22"/>
          <w:lang w:eastAsia="en-US"/>
        </w:rPr>
        <w:t>presente caso, se concluye que el Sujeto Obligado incumplió con el procedimiento de búsqueda, establecido en el artículo 162 de la Ley de Transparencia y Acceso a la Información Pública del Estado de México y Municipios.</w:t>
      </w:r>
    </w:p>
    <w:p w14:paraId="4C0EDE72" w14:textId="77777777" w:rsidR="00EB4A90" w:rsidRPr="00EB4A90" w:rsidRDefault="00EB4A90" w:rsidP="005A30B4">
      <w:pPr>
        <w:spacing w:line="360" w:lineRule="auto"/>
        <w:ind w:right="-93"/>
        <w:jc w:val="both"/>
        <w:rPr>
          <w:rFonts w:ascii="Palatino Linotype" w:hAnsi="Palatino Linotype" w:cs="Tahoma"/>
          <w:sz w:val="22"/>
          <w:szCs w:val="22"/>
          <w:lang w:val="es-ES"/>
        </w:rPr>
      </w:pPr>
    </w:p>
    <w:p w14:paraId="7178AB94" w14:textId="77777777" w:rsidR="00E275E9" w:rsidRPr="00D00D35" w:rsidRDefault="00EB7EF4" w:rsidP="000A4DC8">
      <w:pPr>
        <w:spacing w:line="360" w:lineRule="auto"/>
        <w:jc w:val="both"/>
        <w:rPr>
          <w:rFonts w:ascii="Palatino Linotype" w:eastAsia="Calibri" w:hAnsi="Palatino Linotype" w:cs="Tahoma"/>
          <w:bCs/>
          <w:sz w:val="22"/>
          <w:szCs w:val="24"/>
          <w:lang w:eastAsia="en-US"/>
        </w:rPr>
      </w:pPr>
      <w:r>
        <w:rPr>
          <w:rFonts w:ascii="Palatino Linotype" w:eastAsia="Calibri" w:hAnsi="Palatino Linotype" w:cs="Tahoma"/>
          <w:bCs/>
          <w:sz w:val="22"/>
          <w:szCs w:val="24"/>
          <w:lang w:eastAsia="en-US"/>
        </w:rPr>
        <w:lastRenderedPageBreak/>
        <w:t>Una vez establecido lo anterior</w:t>
      </w:r>
      <w:r w:rsidR="00E275E9" w:rsidRPr="00D00D35">
        <w:rPr>
          <w:rFonts w:ascii="Palatino Linotype" w:eastAsia="Calibri" w:hAnsi="Palatino Linotype" w:cs="Tahoma"/>
          <w:bCs/>
          <w:sz w:val="22"/>
          <w:szCs w:val="24"/>
          <w:lang w:eastAsia="en-US"/>
        </w:rPr>
        <w:t xml:space="preserve">, se procede al análisis de los agravios hechos valer por </w:t>
      </w:r>
      <w:r w:rsidR="0038168C">
        <w:rPr>
          <w:rFonts w:ascii="Palatino Linotype" w:eastAsia="Calibri" w:hAnsi="Palatino Linotype" w:cs="Tahoma"/>
          <w:bCs/>
          <w:sz w:val="22"/>
          <w:szCs w:val="24"/>
          <w:lang w:eastAsia="en-US"/>
        </w:rPr>
        <w:t>la</w:t>
      </w:r>
      <w:r w:rsidR="00E275E9" w:rsidRPr="00D00D35">
        <w:rPr>
          <w:rFonts w:ascii="Palatino Linotype" w:eastAsia="Calibri" w:hAnsi="Palatino Linotype" w:cs="Tahoma"/>
          <w:bCs/>
          <w:sz w:val="22"/>
          <w:szCs w:val="24"/>
          <w:lang w:eastAsia="en-US"/>
        </w:rPr>
        <w:t xml:space="preserve"> ahora Recurrente, concernientes a </w:t>
      </w:r>
      <w:r w:rsidR="00977F28" w:rsidRPr="00D00D35">
        <w:rPr>
          <w:rFonts w:ascii="Palatino Linotype" w:eastAsia="Calibri" w:hAnsi="Palatino Linotype" w:cs="Tahoma"/>
          <w:bCs/>
          <w:sz w:val="22"/>
          <w:szCs w:val="24"/>
          <w:lang w:eastAsia="en-US"/>
        </w:rPr>
        <w:t>la clasificación de la información</w:t>
      </w:r>
      <w:r w:rsidR="00977F28">
        <w:rPr>
          <w:rFonts w:ascii="Palatino Linotype" w:eastAsia="Calibri" w:hAnsi="Palatino Linotype" w:cs="Tahoma"/>
          <w:bCs/>
          <w:sz w:val="22"/>
          <w:szCs w:val="24"/>
          <w:lang w:eastAsia="en-US"/>
        </w:rPr>
        <w:t xml:space="preserve"> y </w:t>
      </w:r>
      <w:r w:rsidR="00977F28" w:rsidRPr="00D00D35">
        <w:rPr>
          <w:rFonts w:ascii="Palatino Linotype" w:eastAsia="Calibri" w:hAnsi="Palatino Linotype" w:cs="Tahoma"/>
          <w:bCs/>
          <w:sz w:val="22"/>
          <w:szCs w:val="24"/>
          <w:lang w:eastAsia="en-US"/>
        </w:rPr>
        <w:t>la entrega de información incompleta</w:t>
      </w:r>
      <w:r w:rsidR="00E275E9" w:rsidRPr="00D00D35">
        <w:rPr>
          <w:rFonts w:ascii="Palatino Linotype" w:eastAsia="Calibri" w:hAnsi="Palatino Linotype" w:cs="Tahoma"/>
          <w:bCs/>
          <w:sz w:val="22"/>
          <w:szCs w:val="24"/>
          <w:lang w:eastAsia="en-US"/>
        </w:rPr>
        <w:t>, conforme a lo siguiente:</w:t>
      </w:r>
    </w:p>
    <w:p w14:paraId="3D5B49BF" w14:textId="77777777" w:rsidR="00C94E14" w:rsidRDefault="00C94E14" w:rsidP="000A4DC8">
      <w:pPr>
        <w:spacing w:line="360" w:lineRule="auto"/>
        <w:ind w:right="-93"/>
        <w:jc w:val="both"/>
        <w:rPr>
          <w:rFonts w:ascii="Palatino Linotype" w:eastAsia="Calibri" w:hAnsi="Palatino Linotype" w:cs="Tahoma"/>
          <w:bCs/>
          <w:sz w:val="22"/>
          <w:szCs w:val="22"/>
          <w:lang w:eastAsia="en-US"/>
        </w:rPr>
      </w:pPr>
    </w:p>
    <w:p w14:paraId="7228FD53" w14:textId="77777777" w:rsidR="00C94E14" w:rsidRPr="00977F28" w:rsidRDefault="00C94E14" w:rsidP="000A4DC8">
      <w:pPr>
        <w:pStyle w:val="Prrafodelista"/>
        <w:numPr>
          <w:ilvl w:val="0"/>
          <w:numId w:val="43"/>
        </w:numPr>
        <w:spacing w:line="360" w:lineRule="auto"/>
        <w:ind w:right="-93"/>
        <w:jc w:val="both"/>
        <w:rPr>
          <w:rFonts w:ascii="Palatino Linotype" w:eastAsia="Calibri" w:hAnsi="Palatino Linotype" w:cs="Tahoma"/>
          <w:b/>
          <w:bCs/>
          <w:szCs w:val="22"/>
          <w:lang w:eastAsia="en-US"/>
        </w:rPr>
      </w:pPr>
      <w:r w:rsidRPr="00977F28">
        <w:rPr>
          <w:rFonts w:ascii="Palatino Linotype" w:eastAsia="Calibri" w:hAnsi="Palatino Linotype" w:cs="Tahoma"/>
          <w:b/>
          <w:bCs/>
          <w:szCs w:val="22"/>
          <w:lang w:eastAsia="en-US"/>
        </w:rPr>
        <w:t>La clasificación de los recibos de pago o la nómina firmada de los servidores públic</w:t>
      </w:r>
      <w:r w:rsidR="00537FDB" w:rsidRPr="00977F28">
        <w:rPr>
          <w:rFonts w:ascii="Palatino Linotype" w:eastAsia="Calibri" w:hAnsi="Palatino Linotype" w:cs="Tahoma"/>
          <w:b/>
          <w:bCs/>
          <w:szCs w:val="22"/>
          <w:lang w:eastAsia="en-US"/>
        </w:rPr>
        <w:t xml:space="preserve">os que integran al Ayuntamiento, del uno de enero al veintiocho de </w:t>
      </w:r>
      <w:r w:rsidR="00977F28" w:rsidRPr="00977F28">
        <w:rPr>
          <w:rFonts w:ascii="Palatino Linotype" w:eastAsia="Calibri" w:hAnsi="Palatino Linotype" w:cs="Tahoma"/>
          <w:b/>
          <w:bCs/>
          <w:szCs w:val="22"/>
          <w:lang w:eastAsia="en-US"/>
        </w:rPr>
        <w:t>febrero de dos mil diecinueve.</w:t>
      </w:r>
    </w:p>
    <w:p w14:paraId="298B4A4C" w14:textId="77777777" w:rsidR="00977F28" w:rsidRDefault="00977F28" w:rsidP="000A4DC8">
      <w:pPr>
        <w:spacing w:line="360" w:lineRule="auto"/>
        <w:ind w:right="-93"/>
        <w:jc w:val="both"/>
        <w:rPr>
          <w:rFonts w:ascii="Palatino Linotype" w:eastAsia="Calibri" w:hAnsi="Palatino Linotype" w:cs="Tahoma"/>
          <w:bCs/>
          <w:szCs w:val="22"/>
          <w:lang w:eastAsia="en-US"/>
        </w:rPr>
      </w:pPr>
    </w:p>
    <w:p w14:paraId="5FAE03E0" w14:textId="77777777" w:rsidR="00977F28" w:rsidRDefault="00977F28" w:rsidP="000A4DC8">
      <w:pPr>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 xml:space="preserve">Para </w:t>
      </w:r>
      <w:r w:rsidRPr="00F67BDF">
        <w:rPr>
          <w:rFonts w:ascii="Palatino Linotype" w:eastAsia="Calibri" w:hAnsi="Palatino Linotype" w:cs="Tahoma"/>
          <w:bCs/>
          <w:sz w:val="22"/>
          <w:szCs w:val="22"/>
          <w:lang w:eastAsia="en-US"/>
        </w:rPr>
        <w:t xml:space="preserve">contextualizar la solicitud de información, resulta necesario </w:t>
      </w:r>
      <w:r>
        <w:rPr>
          <w:rFonts w:ascii="Palatino Linotype" w:eastAsia="Calibri" w:hAnsi="Palatino Linotype" w:cs="Tahoma"/>
          <w:bCs/>
          <w:sz w:val="22"/>
          <w:szCs w:val="22"/>
          <w:lang w:eastAsia="en-US"/>
        </w:rPr>
        <w:t xml:space="preserve">precisar que </w:t>
      </w:r>
      <w:r w:rsidR="0038168C">
        <w:rPr>
          <w:rFonts w:ascii="Palatino Linotype" w:eastAsia="Calibri" w:hAnsi="Palatino Linotype" w:cs="Tahoma"/>
          <w:bCs/>
          <w:sz w:val="22"/>
          <w:szCs w:val="22"/>
          <w:lang w:eastAsia="en-US"/>
        </w:rPr>
        <w:t xml:space="preserve">la </w:t>
      </w:r>
      <w:r>
        <w:rPr>
          <w:rFonts w:ascii="Palatino Linotype" w:eastAsia="Calibri" w:hAnsi="Palatino Linotype" w:cs="Tahoma"/>
          <w:bCs/>
          <w:sz w:val="22"/>
          <w:szCs w:val="22"/>
          <w:lang w:eastAsia="en-US"/>
        </w:rPr>
        <w:t xml:space="preserve">Particular requirió </w:t>
      </w:r>
      <w:r w:rsidRPr="00545297">
        <w:rPr>
          <w:rFonts w:ascii="Palatino Linotype" w:eastAsia="Calibri" w:hAnsi="Palatino Linotype" w:cs="Tahoma"/>
          <w:b/>
          <w:bCs/>
          <w:sz w:val="22"/>
          <w:szCs w:val="22"/>
          <w:lang w:eastAsia="en-US"/>
        </w:rPr>
        <w:t>l</w:t>
      </w:r>
      <w:r w:rsidR="00545297" w:rsidRPr="00545297">
        <w:rPr>
          <w:rFonts w:ascii="Palatino Linotype" w:eastAsia="Calibri" w:hAnsi="Palatino Linotype" w:cs="Tahoma"/>
          <w:b/>
          <w:bCs/>
          <w:sz w:val="22"/>
          <w:szCs w:val="22"/>
          <w:lang w:eastAsia="en-US"/>
        </w:rPr>
        <w:t>os recibos de pago o</w:t>
      </w:r>
      <w:r>
        <w:rPr>
          <w:rFonts w:ascii="Palatino Linotype" w:eastAsia="Calibri" w:hAnsi="Palatino Linotype" w:cs="Tahoma"/>
          <w:bCs/>
          <w:sz w:val="22"/>
          <w:szCs w:val="22"/>
          <w:lang w:eastAsia="en-US"/>
        </w:rPr>
        <w:t xml:space="preserve"> </w:t>
      </w:r>
      <w:r w:rsidRPr="00354141">
        <w:rPr>
          <w:rFonts w:ascii="Palatino Linotype" w:eastAsia="Calibri" w:hAnsi="Palatino Linotype" w:cs="Tahoma"/>
          <w:b/>
          <w:bCs/>
          <w:sz w:val="22"/>
          <w:szCs w:val="22"/>
          <w:lang w:eastAsia="en-US"/>
        </w:rPr>
        <w:t>nómina</w:t>
      </w:r>
      <w:r>
        <w:rPr>
          <w:rFonts w:ascii="Palatino Linotype" w:eastAsia="Calibri" w:hAnsi="Palatino Linotype" w:cs="Tahoma"/>
          <w:b/>
          <w:bCs/>
          <w:sz w:val="22"/>
          <w:szCs w:val="22"/>
          <w:lang w:eastAsia="en-US"/>
        </w:rPr>
        <w:t xml:space="preserve"> </w:t>
      </w:r>
      <w:r w:rsidR="00545297">
        <w:rPr>
          <w:rFonts w:ascii="Palatino Linotype" w:eastAsia="Calibri" w:hAnsi="Palatino Linotype" w:cs="Tahoma"/>
          <w:b/>
          <w:bCs/>
          <w:sz w:val="22"/>
          <w:szCs w:val="22"/>
          <w:lang w:eastAsia="en-US"/>
        </w:rPr>
        <w:t>firmada de los servidores públicos</w:t>
      </w:r>
      <w:r w:rsidRPr="00354141">
        <w:rPr>
          <w:rFonts w:ascii="Palatino Linotype" w:eastAsia="Calibri" w:hAnsi="Palatino Linotype" w:cs="Tahoma"/>
          <w:b/>
          <w:bCs/>
          <w:sz w:val="22"/>
          <w:szCs w:val="22"/>
          <w:lang w:eastAsia="en-US"/>
        </w:rPr>
        <w:t>;</w:t>
      </w:r>
      <w:r>
        <w:rPr>
          <w:rFonts w:ascii="Palatino Linotype" w:eastAsia="Calibri" w:hAnsi="Palatino Linotype" w:cs="Tahoma"/>
          <w:bCs/>
          <w:sz w:val="22"/>
          <w:szCs w:val="22"/>
          <w:lang w:eastAsia="en-US"/>
        </w:rPr>
        <w:t xml:space="preserve"> al respecto, el Glosario localizado en la página de Transparencia Presupuestaria de la Secretaría de Hacienda y Crédito Público (</w:t>
      </w:r>
      <w:hyperlink r:id="rId8" w:history="1">
        <w:r w:rsidRPr="00E92B1D">
          <w:rPr>
            <w:rStyle w:val="Hipervnculo"/>
            <w:rFonts w:ascii="Palatino Linotype" w:eastAsia="Calibri" w:hAnsi="Palatino Linotype" w:cs="Tahoma"/>
            <w:bCs/>
            <w:sz w:val="22"/>
            <w:szCs w:val="22"/>
            <w:lang w:eastAsia="en-US"/>
          </w:rPr>
          <w:t>http://www.transparenciapresupuestaria.gob.mx/es/PTP/Glosario</w:t>
        </w:r>
      </w:hyperlink>
      <w:r>
        <w:rPr>
          <w:rFonts w:ascii="Palatino Linotype" w:eastAsia="Calibri" w:hAnsi="Palatino Linotype" w:cs="Tahoma"/>
          <w:bCs/>
          <w:sz w:val="22"/>
          <w:szCs w:val="22"/>
          <w:lang w:eastAsia="en-US"/>
        </w:rPr>
        <w:t xml:space="preserve">, consultada el </w:t>
      </w:r>
      <w:r w:rsidR="00545297">
        <w:rPr>
          <w:rFonts w:ascii="Palatino Linotype" w:eastAsia="Calibri" w:hAnsi="Palatino Linotype" w:cs="Tahoma"/>
          <w:bCs/>
          <w:sz w:val="22"/>
          <w:szCs w:val="22"/>
          <w:lang w:eastAsia="en-US"/>
        </w:rPr>
        <w:t>cuatro de junio de dos mil diecinueve</w:t>
      </w:r>
      <w:r>
        <w:rPr>
          <w:rFonts w:ascii="Palatino Linotype" w:eastAsia="Calibri" w:hAnsi="Palatino Linotype" w:cs="Tahoma"/>
          <w:bCs/>
          <w:sz w:val="22"/>
          <w:szCs w:val="22"/>
          <w:lang w:eastAsia="en-US"/>
        </w:rPr>
        <w:t xml:space="preserve">, a las diecisiete horas), establece que la </w:t>
      </w:r>
      <w:r w:rsidRPr="00947BE7">
        <w:rPr>
          <w:rFonts w:ascii="Palatino Linotype" w:eastAsia="Calibri" w:hAnsi="Palatino Linotype" w:cs="Tahoma"/>
          <w:b/>
          <w:bCs/>
          <w:sz w:val="22"/>
          <w:szCs w:val="22"/>
          <w:lang w:eastAsia="en-US"/>
        </w:rPr>
        <w:t>Nómina es el documento contable que contiene la relaci</w:t>
      </w:r>
      <w:r>
        <w:rPr>
          <w:rFonts w:ascii="Palatino Linotype" w:eastAsia="Calibri" w:hAnsi="Palatino Linotype" w:cs="Tahoma"/>
          <w:b/>
          <w:bCs/>
          <w:sz w:val="22"/>
          <w:szCs w:val="22"/>
          <w:lang w:eastAsia="en-US"/>
        </w:rPr>
        <w:t>ón de los trabajadores</w:t>
      </w:r>
      <w:r w:rsidRPr="00947BE7">
        <w:rPr>
          <w:rFonts w:ascii="Palatino Linotype" w:eastAsia="Calibri" w:hAnsi="Palatino Linotype" w:cs="Tahoma"/>
          <w:b/>
          <w:bCs/>
          <w:sz w:val="22"/>
          <w:szCs w:val="22"/>
          <w:lang w:eastAsia="en-US"/>
        </w:rPr>
        <w:t xml:space="preserve"> </w:t>
      </w:r>
      <w:r>
        <w:rPr>
          <w:rFonts w:ascii="Palatino Linotype" w:eastAsia="Calibri" w:hAnsi="Palatino Linotype" w:cs="Tahoma"/>
          <w:b/>
          <w:bCs/>
          <w:sz w:val="22"/>
          <w:szCs w:val="22"/>
          <w:lang w:eastAsia="en-US"/>
        </w:rPr>
        <w:t>con</w:t>
      </w:r>
      <w:r w:rsidRPr="00947BE7">
        <w:rPr>
          <w:rFonts w:ascii="Palatino Linotype" w:eastAsia="Calibri" w:hAnsi="Palatino Linotype" w:cs="Tahoma"/>
          <w:b/>
          <w:bCs/>
          <w:sz w:val="22"/>
          <w:szCs w:val="22"/>
          <w:lang w:eastAsia="en-US"/>
        </w:rPr>
        <w:t xml:space="preserve"> las percepciones monetarias de cada uno</w:t>
      </w:r>
      <w:r>
        <w:rPr>
          <w:rFonts w:ascii="Palatino Linotype" w:eastAsia="Calibri" w:hAnsi="Palatino Linotype" w:cs="Tahoma"/>
          <w:b/>
          <w:bCs/>
          <w:sz w:val="22"/>
          <w:szCs w:val="22"/>
          <w:lang w:eastAsia="en-US"/>
        </w:rPr>
        <w:t>; además, que también se refiere al recibo individual y justificativo que indica los sueldos de los trabajadores, incluyendo las prestaciones y deducciones correspondientes.</w:t>
      </w:r>
    </w:p>
    <w:p w14:paraId="31D7800B" w14:textId="77777777" w:rsidR="00977F28" w:rsidRDefault="00977F28" w:rsidP="000A4DC8">
      <w:pPr>
        <w:spacing w:line="360" w:lineRule="auto"/>
        <w:ind w:right="-93"/>
        <w:jc w:val="both"/>
        <w:rPr>
          <w:rFonts w:ascii="Palatino Linotype" w:eastAsia="Calibri" w:hAnsi="Palatino Linotype" w:cs="Tahoma"/>
          <w:b/>
          <w:bCs/>
          <w:sz w:val="22"/>
          <w:szCs w:val="22"/>
          <w:lang w:eastAsia="en-US"/>
        </w:rPr>
      </w:pPr>
    </w:p>
    <w:p w14:paraId="3357ED67" w14:textId="77777777" w:rsidR="00977F28" w:rsidRDefault="00977F28" w:rsidP="000A4DC8">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De la misma manera, el Glosario de términos más usuales en la Administración Pública Federal, emitido por la Secretaría de Hacienda y Crédito Público (</w:t>
      </w:r>
      <w:hyperlink r:id="rId9" w:history="1">
        <w:r w:rsidRPr="00E92B1D">
          <w:rPr>
            <w:rStyle w:val="Hipervnculo"/>
            <w:rFonts w:ascii="Palatino Linotype" w:eastAsia="Calibri" w:hAnsi="Palatino Linotype" w:cs="Tahoma"/>
            <w:bCs/>
            <w:sz w:val="22"/>
            <w:szCs w:val="22"/>
            <w:lang w:eastAsia="en-US"/>
          </w:rPr>
          <w:t>http://www.apartados.hacienda.gob.mx/contabilidad/documentos/informe_cuenta/1998/cuenta_publica/Glosario/n.htm</w:t>
        </w:r>
      </w:hyperlink>
      <w:r>
        <w:rPr>
          <w:rFonts w:ascii="Palatino Linotype" w:eastAsia="Calibri" w:hAnsi="Palatino Linotype" w:cs="Tahoma"/>
          <w:bCs/>
          <w:sz w:val="22"/>
          <w:szCs w:val="22"/>
          <w:lang w:eastAsia="en-US"/>
        </w:rPr>
        <w:t>, consultado el veintinueve de octubre de dos mil dieciocho, a las diecisiete horas con treinta minutos), establece que la Nómina es un listado general de los trabajadores de una institución, en el cual se asientan las percepciones brutas, deducciones y alcance neto de las mismas.</w:t>
      </w:r>
    </w:p>
    <w:p w14:paraId="4F3B663A" w14:textId="77777777" w:rsidR="00977F28" w:rsidRDefault="00977F28" w:rsidP="000A4DC8">
      <w:pPr>
        <w:spacing w:line="360" w:lineRule="auto"/>
        <w:ind w:right="-93"/>
        <w:jc w:val="both"/>
        <w:rPr>
          <w:rFonts w:ascii="Palatino Linotype" w:eastAsia="Calibri" w:hAnsi="Palatino Linotype" w:cs="Tahoma"/>
          <w:bCs/>
          <w:sz w:val="22"/>
          <w:szCs w:val="22"/>
          <w:lang w:eastAsia="en-US"/>
        </w:rPr>
      </w:pPr>
    </w:p>
    <w:p w14:paraId="34CDA8CC" w14:textId="77777777" w:rsidR="00977F28" w:rsidRDefault="00977F28" w:rsidP="000A4DC8">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Conforme a lo anterior, se puede advertir que la nómina se puede referir a lo siguiente:</w:t>
      </w:r>
    </w:p>
    <w:p w14:paraId="50D158E6" w14:textId="77777777" w:rsidR="00977F28" w:rsidRPr="00F57438" w:rsidRDefault="00977F28" w:rsidP="000A4DC8">
      <w:pPr>
        <w:spacing w:line="360" w:lineRule="auto"/>
        <w:ind w:right="-93"/>
        <w:jc w:val="both"/>
        <w:rPr>
          <w:rFonts w:ascii="Palatino Linotype" w:eastAsia="Calibri" w:hAnsi="Palatino Linotype" w:cs="Tahoma"/>
          <w:bCs/>
          <w:sz w:val="22"/>
          <w:szCs w:val="22"/>
          <w:lang w:eastAsia="en-US"/>
        </w:rPr>
      </w:pPr>
    </w:p>
    <w:p w14:paraId="0A4C51A4" w14:textId="77777777" w:rsidR="00977F28" w:rsidRPr="00F57438" w:rsidRDefault="00977F28" w:rsidP="000A4DC8">
      <w:pPr>
        <w:pStyle w:val="Prrafodelista"/>
        <w:numPr>
          <w:ilvl w:val="0"/>
          <w:numId w:val="44"/>
        </w:numPr>
        <w:spacing w:line="360" w:lineRule="auto"/>
        <w:ind w:right="-93"/>
        <w:jc w:val="both"/>
        <w:rPr>
          <w:rFonts w:ascii="Palatino Linotype" w:eastAsia="Calibri" w:hAnsi="Palatino Linotype" w:cs="Tahoma"/>
          <w:bCs/>
          <w:szCs w:val="22"/>
          <w:lang w:eastAsia="en-US"/>
        </w:rPr>
      </w:pPr>
      <w:r w:rsidRPr="00F57438">
        <w:rPr>
          <w:rFonts w:ascii="Palatino Linotype" w:eastAsia="Calibri" w:hAnsi="Palatino Linotype" w:cs="Tahoma"/>
          <w:bCs/>
          <w:szCs w:val="22"/>
          <w:lang w:eastAsia="en-US"/>
        </w:rPr>
        <w:t>Relación de trabajadores con las percepciones monetarias de cada uno.</w:t>
      </w:r>
    </w:p>
    <w:p w14:paraId="2CE4AB24" w14:textId="77777777" w:rsidR="00030990" w:rsidRPr="00F57438" w:rsidRDefault="00030990" w:rsidP="000A4DC8">
      <w:pPr>
        <w:pStyle w:val="Prrafodelista"/>
        <w:spacing w:line="360" w:lineRule="auto"/>
        <w:ind w:right="-93"/>
        <w:jc w:val="both"/>
        <w:rPr>
          <w:rFonts w:ascii="Palatino Linotype" w:eastAsia="Calibri" w:hAnsi="Palatino Linotype" w:cs="Tahoma"/>
          <w:b/>
          <w:bCs/>
          <w:szCs w:val="22"/>
          <w:lang w:eastAsia="en-US"/>
        </w:rPr>
      </w:pPr>
    </w:p>
    <w:p w14:paraId="5B863E25" w14:textId="77777777" w:rsidR="00977F28" w:rsidRPr="00F57438" w:rsidRDefault="00977F28" w:rsidP="000A4DC8">
      <w:pPr>
        <w:pStyle w:val="Prrafodelista"/>
        <w:numPr>
          <w:ilvl w:val="0"/>
          <w:numId w:val="44"/>
        </w:numPr>
        <w:spacing w:line="360" w:lineRule="auto"/>
        <w:ind w:right="-93"/>
        <w:jc w:val="both"/>
        <w:rPr>
          <w:rFonts w:ascii="Palatino Linotype" w:eastAsia="Calibri" w:hAnsi="Palatino Linotype" w:cs="Tahoma"/>
          <w:b/>
          <w:bCs/>
          <w:szCs w:val="22"/>
          <w:lang w:eastAsia="en-US"/>
        </w:rPr>
      </w:pPr>
      <w:r w:rsidRPr="004F1390">
        <w:rPr>
          <w:rFonts w:ascii="Palatino Linotype" w:eastAsia="Calibri" w:hAnsi="Palatino Linotype" w:cs="Tahoma"/>
          <w:b/>
          <w:bCs/>
          <w:szCs w:val="22"/>
          <w:lang w:eastAsia="en-US"/>
        </w:rPr>
        <w:t>Recibo individual que contiene las prestaciones y deducciones de un trabajador</w:t>
      </w:r>
      <w:r w:rsidRPr="00F57438">
        <w:rPr>
          <w:rFonts w:ascii="Palatino Linotype" w:eastAsia="Calibri" w:hAnsi="Palatino Linotype" w:cs="Tahoma"/>
          <w:bCs/>
          <w:szCs w:val="22"/>
          <w:lang w:eastAsia="en-US"/>
        </w:rPr>
        <w:t>.</w:t>
      </w:r>
    </w:p>
    <w:p w14:paraId="480B08E0" w14:textId="77777777" w:rsidR="00977F28" w:rsidRPr="00F57438" w:rsidRDefault="00977F28" w:rsidP="000A4DC8">
      <w:pPr>
        <w:pStyle w:val="Prrafodelista"/>
        <w:spacing w:line="360" w:lineRule="auto"/>
        <w:rPr>
          <w:rFonts w:ascii="Palatino Linotype" w:eastAsia="Calibri" w:hAnsi="Palatino Linotype" w:cs="Tahoma"/>
          <w:b/>
          <w:bCs/>
          <w:szCs w:val="22"/>
          <w:lang w:eastAsia="en-US"/>
        </w:rPr>
      </w:pPr>
    </w:p>
    <w:p w14:paraId="6A6067BE" w14:textId="77777777" w:rsidR="00977F28" w:rsidRPr="00F57438" w:rsidRDefault="00977F28" w:rsidP="000A4DC8">
      <w:pPr>
        <w:pStyle w:val="Prrafodelista"/>
        <w:numPr>
          <w:ilvl w:val="0"/>
          <w:numId w:val="44"/>
        </w:numPr>
        <w:spacing w:line="360" w:lineRule="auto"/>
        <w:ind w:right="-93"/>
        <w:jc w:val="both"/>
        <w:rPr>
          <w:rFonts w:ascii="Palatino Linotype" w:eastAsia="Calibri" w:hAnsi="Palatino Linotype" w:cs="Tahoma"/>
          <w:b/>
          <w:bCs/>
          <w:szCs w:val="22"/>
          <w:lang w:eastAsia="en-US"/>
        </w:rPr>
      </w:pPr>
      <w:r w:rsidRPr="00F57438">
        <w:rPr>
          <w:rFonts w:ascii="Palatino Linotype" w:eastAsia="Calibri" w:hAnsi="Palatino Linotype" w:cs="Tahoma"/>
          <w:b/>
          <w:bCs/>
          <w:szCs w:val="22"/>
          <w:lang w:eastAsia="en-US"/>
        </w:rPr>
        <w:t>Listado general de los servidores públicos de una institución o dependencia, en el cual se asientan las percepciones brutas, deducciones y alcance neto de las mismas.</w:t>
      </w:r>
    </w:p>
    <w:p w14:paraId="0F78D338" w14:textId="77777777" w:rsidR="00977F28" w:rsidRDefault="00977F28" w:rsidP="000A4DC8">
      <w:pPr>
        <w:shd w:val="clear" w:color="auto" w:fill="FFFFFF" w:themeFill="background1"/>
        <w:spacing w:line="360" w:lineRule="auto"/>
        <w:jc w:val="both"/>
        <w:rPr>
          <w:rFonts w:ascii="Palatino Linotype" w:hAnsi="Palatino Linotype" w:cs="Tahoma"/>
          <w:sz w:val="22"/>
          <w:szCs w:val="22"/>
        </w:rPr>
      </w:pPr>
    </w:p>
    <w:p w14:paraId="294BD41A" w14:textId="77777777" w:rsidR="00977F28" w:rsidRPr="000A4DC8" w:rsidRDefault="00977F28" w:rsidP="000A4DC8">
      <w:pPr>
        <w:shd w:val="clear" w:color="auto" w:fill="FFFFFF" w:themeFill="background1"/>
        <w:spacing w:line="360" w:lineRule="auto"/>
        <w:jc w:val="both"/>
        <w:rPr>
          <w:rFonts w:ascii="Palatino Linotype" w:hAnsi="Palatino Linotype" w:cs="Tahoma"/>
          <w:b/>
          <w:sz w:val="22"/>
          <w:szCs w:val="22"/>
        </w:rPr>
      </w:pPr>
      <w:r>
        <w:rPr>
          <w:rFonts w:ascii="Palatino Linotype" w:hAnsi="Palatino Linotype" w:cs="Tahoma"/>
          <w:sz w:val="22"/>
          <w:szCs w:val="22"/>
        </w:rPr>
        <w:t xml:space="preserve">Conforme a lo anterior, se logra advertir que la pretensión es obtener el documento que contenga el </w:t>
      </w:r>
      <w:r w:rsidRPr="000A4DC8">
        <w:rPr>
          <w:rFonts w:ascii="Palatino Linotype" w:hAnsi="Palatino Linotype" w:cs="Tahoma"/>
          <w:b/>
          <w:sz w:val="22"/>
          <w:szCs w:val="22"/>
        </w:rPr>
        <w:t xml:space="preserve">listado con las percepciones brutas, deducciones y alcance neto de todos los servidores públicos del Ayuntamiento de </w:t>
      </w:r>
      <w:r w:rsidR="000A4DC8">
        <w:rPr>
          <w:rFonts w:ascii="Palatino Linotype" w:hAnsi="Palatino Linotype" w:cs="Tahoma"/>
          <w:b/>
          <w:sz w:val="22"/>
          <w:szCs w:val="22"/>
        </w:rPr>
        <w:t>Coatepec Harinas o bien, sus respectivos recibos de nómina</w:t>
      </w:r>
      <w:r w:rsidRPr="000A4DC8">
        <w:rPr>
          <w:rFonts w:ascii="Palatino Linotype" w:hAnsi="Palatino Linotype" w:cs="Tahoma"/>
          <w:b/>
          <w:sz w:val="22"/>
          <w:szCs w:val="22"/>
        </w:rPr>
        <w:t>.</w:t>
      </w:r>
    </w:p>
    <w:p w14:paraId="5D14AB3B" w14:textId="77777777" w:rsidR="00977F28" w:rsidRDefault="00977F28" w:rsidP="000A4DC8">
      <w:pPr>
        <w:shd w:val="clear" w:color="auto" w:fill="FFFFFF" w:themeFill="background1"/>
        <w:spacing w:line="360" w:lineRule="auto"/>
        <w:jc w:val="both"/>
        <w:rPr>
          <w:rFonts w:ascii="Palatino Linotype" w:hAnsi="Palatino Linotype" w:cs="Tahoma"/>
          <w:sz w:val="22"/>
          <w:szCs w:val="22"/>
        </w:rPr>
      </w:pPr>
    </w:p>
    <w:p w14:paraId="7CF9E2B4" w14:textId="77777777" w:rsidR="00977F28" w:rsidRDefault="00977F28" w:rsidP="000A4DC8">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Ahora bien, respecto al tema, resulta necesario traer a colación el artículo 147 de la Constitución Política del Estado Libre y Soberano de México, establece que los trabajadores al servicio del Estado, como los miembros de los Ayuntamientos, recibirán una remuneración adecuada e irrenunciable por el desempeño de su empleo, cargo o comisión, que será determinada en el presupuesto de egresos que corresponda. </w:t>
      </w:r>
    </w:p>
    <w:p w14:paraId="197AFF4A" w14:textId="77777777" w:rsidR="00977F28" w:rsidRDefault="00977F28" w:rsidP="000A4DC8">
      <w:pPr>
        <w:spacing w:line="360" w:lineRule="auto"/>
        <w:ind w:right="-93"/>
        <w:jc w:val="both"/>
        <w:rPr>
          <w:rFonts w:ascii="Palatino Linotype" w:eastAsia="Calibri" w:hAnsi="Palatino Linotype" w:cs="Tahoma"/>
          <w:bCs/>
          <w:sz w:val="22"/>
          <w:szCs w:val="22"/>
          <w:lang w:eastAsia="en-US"/>
        </w:rPr>
      </w:pPr>
    </w:p>
    <w:p w14:paraId="1EA082F1" w14:textId="77777777" w:rsidR="00977F28" w:rsidRDefault="00977F28" w:rsidP="000A4DC8">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0ECC0EDA" w14:textId="77777777" w:rsidR="00977F28" w:rsidRDefault="00977F28" w:rsidP="000A4DC8">
      <w:pPr>
        <w:spacing w:line="360" w:lineRule="auto"/>
        <w:ind w:right="-93"/>
        <w:jc w:val="both"/>
        <w:rPr>
          <w:rFonts w:ascii="Palatino Linotype" w:eastAsia="Calibri" w:hAnsi="Palatino Linotype" w:cs="Tahoma"/>
          <w:bCs/>
          <w:sz w:val="22"/>
          <w:szCs w:val="22"/>
          <w:lang w:eastAsia="en-US"/>
        </w:rPr>
      </w:pPr>
    </w:p>
    <w:p w14:paraId="4562769F" w14:textId="77777777" w:rsidR="00977F28" w:rsidRDefault="00977F28" w:rsidP="000A4DC8">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De igual forma la</w:t>
      </w:r>
      <w:r w:rsidRPr="002C5695">
        <w:rPr>
          <w:rFonts w:ascii="Palatino Linotype" w:eastAsia="Calibri" w:hAnsi="Palatino Linotype" w:cs="Tahoma"/>
          <w:bCs/>
          <w:sz w:val="22"/>
          <w:szCs w:val="22"/>
          <w:lang w:eastAsia="en-US"/>
        </w:rPr>
        <w:t xml:space="preserve"> Ley del Trabajo de los Servidores Públicos del Estado y Municipios, en su artículo 220</w:t>
      </w:r>
      <w:r>
        <w:rPr>
          <w:rFonts w:ascii="Palatino Linotype" w:eastAsia="Calibri" w:hAnsi="Palatino Linotype" w:cs="Tahoma"/>
          <w:bCs/>
          <w:sz w:val="22"/>
          <w:szCs w:val="22"/>
          <w:lang w:eastAsia="en-US"/>
        </w:rPr>
        <w:t xml:space="preserve"> K, fracciones II y IV, establece los documentos que tiene la obligación de conservar el Sujeto Obligado, entre los que se encuentra los </w:t>
      </w:r>
      <w:r w:rsidRPr="000A4DC8">
        <w:rPr>
          <w:rFonts w:ascii="Palatino Linotype" w:eastAsia="Calibri" w:hAnsi="Palatino Linotype" w:cs="Tahoma"/>
          <w:b/>
          <w:bCs/>
          <w:sz w:val="22"/>
          <w:szCs w:val="22"/>
          <w:lang w:eastAsia="en-US"/>
        </w:rPr>
        <w:t>recibos de pago de salarios o las</w:t>
      </w:r>
      <w:r>
        <w:rPr>
          <w:rFonts w:ascii="Palatino Linotype" w:eastAsia="Calibri" w:hAnsi="Palatino Linotype" w:cs="Tahoma"/>
          <w:bCs/>
          <w:sz w:val="22"/>
          <w:szCs w:val="22"/>
          <w:lang w:eastAsia="en-US"/>
        </w:rPr>
        <w:t xml:space="preserve"> </w:t>
      </w:r>
      <w:r>
        <w:rPr>
          <w:rFonts w:ascii="Palatino Linotype" w:eastAsia="Calibri" w:hAnsi="Palatino Linotype" w:cs="Tahoma"/>
          <w:b/>
          <w:bCs/>
          <w:sz w:val="22"/>
          <w:szCs w:val="22"/>
          <w:lang w:eastAsia="en-US"/>
        </w:rPr>
        <w:t xml:space="preserve">constancias documentales del pago de </w:t>
      </w:r>
      <w:r w:rsidR="000A4DC8">
        <w:rPr>
          <w:rFonts w:ascii="Palatino Linotype" w:eastAsia="Calibri" w:hAnsi="Palatino Linotype" w:cs="Tahoma"/>
          <w:b/>
          <w:bCs/>
          <w:sz w:val="22"/>
          <w:szCs w:val="22"/>
          <w:lang w:eastAsia="en-US"/>
        </w:rPr>
        <w:t>sueldos</w:t>
      </w:r>
      <w:r>
        <w:rPr>
          <w:rFonts w:ascii="Palatino Linotype" w:eastAsia="Calibri" w:hAnsi="Palatino Linotype" w:cs="Tahoma"/>
          <w:b/>
          <w:bCs/>
          <w:sz w:val="22"/>
          <w:szCs w:val="22"/>
          <w:lang w:eastAsia="en-US"/>
        </w:rPr>
        <w:t xml:space="preserve">, </w:t>
      </w:r>
      <w:r w:rsidRPr="000A4DC8">
        <w:rPr>
          <w:rFonts w:ascii="Palatino Linotype" w:eastAsia="Calibri" w:hAnsi="Palatino Linotype" w:cs="Tahoma"/>
          <w:bCs/>
          <w:sz w:val="22"/>
          <w:szCs w:val="22"/>
          <w:lang w:eastAsia="en-US"/>
        </w:rPr>
        <w:t>cuando sea por depósito o mediante información electrónica; así como los recibos o constancias de depósito o del medio de información magnética o electrónica que sean utilizadas para el pago de salarios, prima vacacional, aguinaldo y demás prestaciones</w:t>
      </w:r>
      <w:r w:rsidR="000A4DC8">
        <w:rPr>
          <w:rFonts w:ascii="Palatino Linotype" w:eastAsia="Calibri" w:hAnsi="Palatino Linotype" w:cs="Tahoma"/>
          <w:bCs/>
          <w:sz w:val="22"/>
          <w:szCs w:val="22"/>
          <w:lang w:eastAsia="en-US"/>
        </w:rPr>
        <w:t>.</w:t>
      </w:r>
    </w:p>
    <w:p w14:paraId="6D6D78CB" w14:textId="77777777" w:rsidR="008A6C8F" w:rsidRDefault="008A6C8F" w:rsidP="000A4DC8">
      <w:pPr>
        <w:shd w:val="clear" w:color="auto" w:fill="FFFFFF" w:themeFill="background1"/>
        <w:spacing w:line="360" w:lineRule="auto"/>
        <w:jc w:val="both"/>
        <w:rPr>
          <w:rFonts w:ascii="Palatino Linotype" w:eastAsia="Calibri" w:hAnsi="Palatino Linotype" w:cs="Tahoma"/>
          <w:bCs/>
          <w:sz w:val="22"/>
          <w:szCs w:val="22"/>
          <w:lang w:eastAsia="en-US"/>
        </w:rPr>
      </w:pPr>
    </w:p>
    <w:p w14:paraId="1BBFE515" w14:textId="77777777" w:rsidR="008A6C8F" w:rsidRPr="008A6C8F" w:rsidRDefault="008A6C8F" w:rsidP="008A6C8F">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Por otra parte</w:t>
      </w:r>
      <w:r w:rsidRPr="008A6C8F">
        <w:rPr>
          <w:rFonts w:ascii="Palatino Linotype" w:eastAsia="Calibri" w:hAnsi="Palatino Linotype" w:cs="Tahoma"/>
          <w:bCs/>
          <w:sz w:val="22"/>
          <w:szCs w:val="22"/>
          <w:lang w:eastAsia="en-US"/>
        </w:rPr>
        <w:t xml:space="preserve">, en los </w:t>
      </w:r>
      <w:r w:rsidRPr="008A6C8F">
        <w:rPr>
          <w:rFonts w:ascii="Palatino Linotype" w:eastAsia="Calibri" w:hAnsi="Palatino Linotype" w:cs="Tahoma"/>
          <w:bCs/>
          <w:sz w:val="22"/>
          <w:szCs w:val="22"/>
          <w:lang w:val="es-ES_tradnl" w:eastAsia="en-US"/>
        </w:rPr>
        <w:t xml:space="preserve">Lineamientos para la Entrega del Informe Mensual Municipal </w:t>
      </w:r>
      <w:r>
        <w:rPr>
          <w:rFonts w:ascii="Palatino Linotype" w:eastAsia="Calibri" w:hAnsi="Palatino Linotype" w:cs="Tahoma"/>
          <w:bCs/>
          <w:sz w:val="22"/>
          <w:szCs w:val="22"/>
          <w:lang w:val="es-ES_tradnl" w:eastAsia="en-US"/>
        </w:rPr>
        <w:t>dos mil diecinueve</w:t>
      </w:r>
      <w:r w:rsidRPr="008A6C8F">
        <w:rPr>
          <w:rFonts w:ascii="Palatino Linotype" w:eastAsia="Calibri" w:hAnsi="Palatino Linotype" w:cs="Tahoma"/>
          <w:bCs/>
          <w:sz w:val="22"/>
          <w:szCs w:val="22"/>
          <w:lang w:val="es-ES_tradnl" w:eastAsia="en-US"/>
        </w:rPr>
        <w:t xml:space="preserve">, entre los criterios que maneja, se advierte que en el </w:t>
      </w:r>
      <w:r w:rsidRPr="008A6C8F">
        <w:rPr>
          <w:rFonts w:ascii="Palatino Linotype" w:eastAsia="Calibri" w:hAnsi="Palatino Linotype" w:cs="Tahoma"/>
          <w:b/>
          <w:bCs/>
          <w:sz w:val="22"/>
          <w:szCs w:val="22"/>
          <w:lang w:val="es-ES_tradnl" w:eastAsia="en-US"/>
        </w:rPr>
        <w:t>Disco 4</w:t>
      </w:r>
      <w:r w:rsidRPr="008A6C8F">
        <w:rPr>
          <w:rFonts w:ascii="Palatino Linotype" w:eastAsia="Calibri" w:hAnsi="Palatino Linotype" w:cs="Tahoma"/>
          <w:bCs/>
          <w:sz w:val="22"/>
          <w:szCs w:val="22"/>
          <w:lang w:val="es-ES_tradnl" w:eastAsia="en-US"/>
        </w:rPr>
        <w:t xml:space="preserve">, referente a la </w:t>
      </w:r>
      <w:r w:rsidRPr="008A6C8F">
        <w:rPr>
          <w:rFonts w:ascii="Palatino Linotype" w:eastAsia="Calibri" w:hAnsi="Palatino Linotype" w:cs="Tahoma"/>
          <w:b/>
          <w:bCs/>
          <w:sz w:val="22"/>
          <w:szCs w:val="22"/>
          <w:lang w:val="es-ES_tradnl" w:eastAsia="en-US"/>
        </w:rPr>
        <w:t xml:space="preserve">Información de Nómina, </w:t>
      </w:r>
      <w:r w:rsidRPr="008A6C8F">
        <w:rPr>
          <w:rFonts w:ascii="Palatino Linotype" w:eastAsia="Calibri" w:hAnsi="Palatino Linotype" w:cs="Tahoma"/>
          <w:bCs/>
          <w:sz w:val="22"/>
          <w:szCs w:val="22"/>
          <w:lang w:val="es-ES_tradnl" w:eastAsia="en-US"/>
        </w:rPr>
        <w:t>se integra por diversos documen</w:t>
      </w:r>
      <w:r w:rsidR="003D23BA">
        <w:rPr>
          <w:rFonts w:ascii="Palatino Linotype" w:eastAsia="Calibri" w:hAnsi="Palatino Linotype" w:cs="Tahoma"/>
          <w:bCs/>
          <w:sz w:val="22"/>
          <w:szCs w:val="22"/>
          <w:lang w:val="es-ES_tradnl" w:eastAsia="en-US"/>
        </w:rPr>
        <w:t xml:space="preserve">tos, entre los que se encuentran los </w:t>
      </w:r>
      <w:r w:rsidR="003D23BA">
        <w:rPr>
          <w:rFonts w:ascii="Palatino Linotype" w:eastAsia="Calibri" w:hAnsi="Palatino Linotype" w:cs="Tahoma"/>
          <w:b/>
          <w:bCs/>
          <w:sz w:val="22"/>
          <w:szCs w:val="22"/>
          <w:lang w:val="es-ES_tradnl" w:eastAsia="en-US"/>
        </w:rPr>
        <w:t>Comprobantes Fiscales Digitales por Internet por concepto de Honorarios (CFDI), nómina del 01 al 15 del mes (CFDI) y nómina del 16 al 30/31 del mes (CFDI)</w:t>
      </w:r>
      <w:r w:rsidRPr="008A6C8F">
        <w:rPr>
          <w:rFonts w:ascii="Palatino Linotype" w:eastAsia="Calibri" w:hAnsi="Palatino Linotype" w:cs="Tahoma"/>
          <w:b/>
          <w:bCs/>
          <w:sz w:val="22"/>
          <w:szCs w:val="22"/>
          <w:lang w:val="es-ES_tradnl" w:eastAsia="en-US"/>
        </w:rPr>
        <w:t xml:space="preserve">, </w:t>
      </w:r>
      <w:r w:rsidRPr="008A6C8F">
        <w:rPr>
          <w:rFonts w:ascii="Palatino Linotype" w:eastAsia="Calibri" w:hAnsi="Palatino Linotype" w:cs="Tahoma"/>
          <w:bCs/>
          <w:sz w:val="22"/>
          <w:szCs w:val="22"/>
          <w:lang w:val="es-ES_tradnl" w:eastAsia="en-US"/>
        </w:rPr>
        <w:t xml:space="preserve">mismos que debe proporcionar el </w:t>
      </w:r>
      <w:r w:rsidR="003D23BA">
        <w:rPr>
          <w:rFonts w:ascii="Palatino Linotype" w:eastAsia="Calibri" w:hAnsi="Palatino Linotype" w:cs="Tahoma"/>
          <w:bCs/>
          <w:sz w:val="22"/>
          <w:szCs w:val="22"/>
          <w:lang w:val="es-ES_tradnl" w:eastAsia="en-US"/>
        </w:rPr>
        <w:t>Ayuntamiento de Coatepec Harinas</w:t>
      </w:r>
      <w:r w:rsidR="00C81950">
        <w:rPr>
          <w:rFonts w:ascii="Palatino Linotype" w:eastAsia="Calibri" w:hAnsi="Palatino Linotype" w:cs="Tahoma"/>
          <w:bCs/>
          <w:sz w:val="22"/>
          <w:szCs w:val="22"/>
          <w:lang w:val="es-ES_tradnl" w:eastAsia="en-US"/>
        </w:rPr>
        <w:t xml:space="preserve"> al Órgano Superior de Fiscalización del Estado de México</w:t>
      </w:r>
      <w:r w:rsidRPr="008A6C8F">
        <w:rPr>
          <w:rFonts w:ascii="Palatino Linotype" w:eastAsia="Calibri" w:hAnsi="Palatino Linotype" w:cs="Tahoma"/>
          <w:b/>
          <w:bCs/>
          <w:sz w:val="22"/>
          <w:szCs w:val="22"/>
          <w:lang w:eastAsia="en-US"/>
        </w:rPr>
        <w:t xml:space="preserve">, </w:t>
      </w:r>
      <w:r w:rsidRPr="008A6C8F">
        <w:rPr>
          <w:rFonts w:ascii="Palatino Linotype" w:eastAsia="Calibri" w:hAnsi="Palatino Linotype" w:cs="Tahoma"/>
          <w:bCs/>
          <w:sz w:val="22"/>
          <w:szCs w:val="22"/>
          <w:lang w:eastAsia="en-US"/>
        </w:rPr>
        <w:t>tal como se muestra a continuación:</w:t>
      </w:r>
    </w:p>
    <w:p w14:paraId="2BC4084F" w14:textId="77777777" w:rsidR="008A6C8F" w:rsidRPr="008A6C8F" w:rsidRDefault="008A6C8F" w:rsidP="008A6C8F">
      <w:pPr>
        <w:shd w:val="clear" w:color="auto" w:fill="FFFFFF" w:themeFill="background1"/>
        <w:spacing w:line="360" w:lineRule="auto"/>
        <w:jc w:val="both"/>
        <w:rPr>
          <w:rFonts w:ascii="Palatino Linotype" w:eastAsia="Calibri" w:hAnsi="Palatino Linotype" w:cs="Tahoma"/>
          <w:bCs/>
          <w:sz w:val="22"/>
          <w:szCs w:val="22"/>
          <w:lang w:eastAsia="en-US"/>
        </w:rPr>
      </w:pPr>
    </w:p>
    <w:p w14:paraId="1A7F8296" w14:textId="77777777" w:rsidR="008A6C8F" w:rsidRDefault="00030990" w:rsidP="00EB7EF4">
      <w:pPr>
        <w:shd w:val="clear" w:color="auto" w:fill="FFFFFF" w:themeFill="background1"/>
        <w:spacing w:line="360" w:lineRule="auto"/>
        <w:jc w:val="center"/>
        <w:rPr>
          <w:rFonts w:ascii="Palatino Linotype" w:eastAsia="Calibri" w:hAnsi="Palatino Linotype" w:cs="Tahoma"/>
          <w:bCs/>
          <w:sz w:val="22"/>
          <w:szCs w:val="22"/>
          <w:lang w:eastAsia="en-US"/>
        </w:rPr>
      </w:pPr>
      <w:r>
        <w:rPr>
          <w:noProof/>
          <w:lang w:eastAsia="es-MX"/>
        </w:rPr>
        <w:drawing>
          <wp:inline distT="0" distB="0" distL="0" distR="0" wp14:anchorId="5F4C134A" wp14:editId="048CDF12">
            <wp:extent cx="4320000" cy="702167"/>
            <wp:effectExtent l="0" t="0" r="4445" b="317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20000" cy="702167"/>
                    </a:xfrm>
                    <a:prstGeom prst="rect">
                      <a:avLst/>
                    </a:prstGeom>
                  </pic:spPr>
                </pic:pic>
              </a:graphicData>
            </a:graphic>
          </wp:inline>
        </w:drawing>
      </w:r>
    </w:p>
    <w:p w14:paraId="28C17DB3" w14:textId="77777777" w:rsidR="00030990" w:rsidRDefault="00030990" w:rsidP="00030990">
      <w:pPr>
        <w:shd w:val="clear" w:color="auto" w:fill="FFFFFF" w:themeFill="background1"/>
        <w:spacing w:line="360" w:lineRule="auto"/>
        <w:jc w:val="center"/>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w:t>
      </w:r>
    </w:p>
    <w:p w14:paraId="22000143" w14:textId="77777777" w:rsidR="00030990" w:rsidRPr="008A6C8F" w:rsidRDefault="00030990" w:rsidP="00030990">
      <w:pPr>
        <w:shd w:val="clear" w:color="auto" w:fill="FFFFFF" w:themeFill="background1"/>
        <w:spacing w:line="360" w:lineRule="auto"/>
        <w:jc w:val="center"/>
        <w:rPr>
          <w:rFonts w:ascii="Palatino Linotype" w:eastAsia="Calibri" w:hAnsi="Palatino Linotype" w:cs="Tahoma"/>
          <w:bCs/>
          <w:sz w:val="22"/>
          <w:szCs w:val="22"/>
          <w:lang w:eastAsia="en-US"/>
        </w:rPr>
      </w:pPr>
      <w:r>
        <w:rPr>
          <w:noProof/>
          <w:lang w:eastAsia="es-MX"/>
        </w:rPr>
        <w:drawing>
          <wp:inline distT="0" distB="0" distL="0" distR="0" wp14:anchorId="2B565935" wp14:editId="2AA90B6A">
            <wp:extent cx="4320000" cy="905174"/>
            <wp:effectExtent l="0" t="0" r="4445"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20000" cy="905174"/>
                    </a:xfrm>
                    <a:prstGeom prst="rect">
                      <a:avLst/>
                    </a:prstGeom>
                  </pic:spPr>
                </pic:pic>
              </a:graphicData>
            </a:graphic>
          </wp:inline>
        </w:drawing>
      </w:r>
    </w:p>
    <w:p w14:paraId="753D3AE2" w14:textId="77777777" w:rsidR="008A6C8F" w:rsidRDefault="008A6C8F" w:rsidP="000A4DC8">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 </w:t>
      </w:r>
    </w:p>
    <w:p w14:paraId="4908DE3F" w14:textId="77777777" w:rsidR="00030990" w:rsidRDefault="00030990" w:rsidP="00030990">
      <w:pPr>
        <w:shd w:val="clear" w:color="auto" w:fill="FFFFFF" w:themeFill="background1"/>
        <w:spacing w:line="360" w:lineRule="auto"/>
        <w:jc w:val="both"/>
        <w:rPr>
          <w:rFonts w:ascii="Palatino Linotype" w:eastAsia="Calibri" w:hAnsi="Palatino Linotype" w:cs="Tahoma"/>
          <w:bCs/>
          <w:sz w:val="22"/>
          <w:szCs w:val="22"/>
          <w:lang w:val="es-ES_tradnl" w:eastAsia="en-US"/>
        </w:rPr>
      </w:pPr>
      <w:r w:rsidRPr="00030990">
        <w:rPr>
          <w:rFonts w:ascii="Palatino Linotype" w:eastAsia="Calibri" w:hAnsi="Palatino Linotype" w:cs="Tahoma"/>
          <w:bCs/>
          <w:sz w:val="22"/>
          <w:szCs w:val="22"/>
          <w:lang w:eastAsia="en-US"/>
        </w:rPr>
        <w:t xml:space="preserve">Como se observa, el Sujeto Obligado </w:t>
      </w:r>
      <w:r w:rsidRPr="00030990">
        <w:rPr>
          <w:rFonts w:ascii="Palatino Linotype" w:eastAsia="Calibri" w:hAnsi="Palatino Linotype" w:cs="Tahoma"/>
          <w:b/>
          <w:bCs/>
          <w:sz w:val="22"/>
          <w:szCs w:val="22"/>
          <w:lang w:eastAsia="en-US"/>
        </w:rPr>
        <w:t>tiene competencia para conocer de la información solicitada</w:t>
      </w:r>
      <w:r w:rsidRPr="00030990">
        <w:rPr>
          <w:rFonts w:ascii="Palatino Linotype" w:eastAsia="Calibri" w:hAnsi="Palatino Linotype" w:cs="Tahoma"/>
          <w:bCs/>
          <w:sz w:val="22"/>
          <w:szCs w:val="22"/>
          <w:lang w:eastAsia="en-US"/>
        </w:rPr>
        <w:t xml:space="preserve"> relacionada con la remuneración de su personal, pues como se precisó, recibirán </w:t>
      </w:r>
      <w:r w:rsidRPr="00030990">
        <w:rPr>
          <w:rFonts w:ascii="Palatino Linotype" w:eastAsia="Calibri" w:hAnsi="Palatino Linotype" w:cs="Tahoma"/>
          <w:bCs/>
          <w:sz w:val="22"/>
          <w:szCs w:val="22"/>
          <w:lang w:eastAsia="en-US"/>
        </w:rPr>
        <w:lastRenderedPageBreak/>
        <w:t>una retribución los servidores públicos por el desempeño de su empleo; además que proporcionó diversa información sobre el pago de sus trabajadores, respe</w:t>
      </w:r>
      <w:r>
        <w:rPr>
          <w:rFonts w:ascii="Palatino Linotype" w:eastAsia="Calibri" w:hAnsi="Palatino Linotype" w:cs="Tahoma"/>
          <w:bCs/>
          <w:sz w:val="22"/>
          <w:szCs w:val="22"/>
          <w:lang w:eastAsia="en-US"/>
        </w:rPr>
        <w:t xml:space="preserve">cto a las quincenas solicitadas; aunado al hecho que hay información que el Ayuntamiento debe remitir de manera mensual al </w:t>
      </w:r>
      <w:r w:rsidR="00C81950" w:rsidRPr="00C81950">
        <w:rPr>
          <w:rFonts w:ascii="Palatino Linotype" w:eastAsia="Calibri" w:hAnsi="Palatino Linotype" w:cs="Tahoma"/>
          <w:bCs/>
          <w:sz w:val="22"/>
          <w:szCs w:val="22"/>
          <w:lang w:val="es-ES_tradnl" w:eastAsia="en-US"/>
        </w:rPr>
        <w:t>Órgano Superior de Fiscalización del Estado de México</w:t>
      </w:r>
      <w:r w:rsidR="00C81950">
        <w:rPr>
          <w:rFonts w:ascii="Palatino Linotype" w:eastAsia="Calibri" w:hAnsi="Palatino Linotype" w:cs="Tahoma"/>
          <w:bCs/>
          <w:sz w:val="22"/>
          <w:szCs w:val="22"/>
          <w:lang w:val="es-ES_tradnl" w:eastAsia="en-US"/>
        </w:rPr>
        <w:t>.</w:t>
      </w:r>
    </w:p>
    <w:p w14:paraId="7442F153" w14:textId="77777777" w:rsidR="00EB7EF4" w:rsidRPr="00030990" w:rsidRDefault="00EB7EF4" w:rsidP="00030990">
      <w:pPr>
        <w:shd w:val="clear" w:color="auto" w:fill="FFFFFF" w:themeFill="background1"/>
        <w:spacing w:line="360" w:lineRule="auto"/>
        <w:jc w:val="both"/>
        <w:rPr>
          <w:rFonts w:ascii="Palatino Linotype" w:eastAsia="Calibri" w:hAnsi="Palatino Linotype" w:cs="Tahoma"/>
          <w:bCs/>
          <w:sz w:val="22"/>
          <w:szCs w:val="22"/>
          <w:lang w:eastAsia="en-US"/>
        </w:rPr>
      </w:pPr>
    </w:p>
    <w:p w14:paraId="4730E035" w14:textId="77777777" w:rsidR="000A4DC8" w:rsidRDefault="00AF4ECA" w:rsidP="000A4DC8">
      <w:pPr>
        <w:shd w:val="clear" w:color="auto" w:fill="FFFFFF" w:themeFill="background1"/>
        <w:spacing w:line="360" w:lineRule="auto"/>
        <w:jc w:val="both"/>
        <w:rPr>
          <w:rFonts w:ascii="Palatino Linotype" w:eastAsia="Calibri" w:hAnsi="Palatino Linotype" w:cs="Tahoma"/>
          <w:bCs/>
          <w:iCs/>
          <w:sz w:val="22"/>
          <w:szCs w:val="22"/>
          <w:lang w:val="es-ES" w:eastAsia="en-US"/>
        </w:rPr>
      </w:pPr>
      <w:r>
        <w:rPr>
          <w:rFonts w:ascii="Palatino Linotype" w:eastAsia="Calibri" w:hAnsi="Palatino Linotype" w:cs="Tahoma"/>
          <w:bCs/>
          <w:sz w:val="22"/>
          <w:szCs w:val="22"/>
          <w:lang w:eastAsia="en-US"/>
        </w:rPr>
        <w:t xml:space="preserve">Ahora bien, en respuesta el Sujeto Obligado, </w:t>
      </w:r>
      <w:r w:rsidRPr="00AF4ECA">
        <w:rPr>
          <w:rFonts w:ascii="Palatino Linotype" w:eastAsia="Calibri" w:hAnsi="Palatino Linotype" w:cs="Tahoma"/>
          <w:bCs/>
          <w:iCs/>
          <w:sz w:val="22"/>
          <w:szCs w:val="22"/>
          <w:lang w:val="es-ES" w:eastAsia="en-US"/>
        </w:rPr>
        <w:t>precisó que la información requerida era clasificada como confidencial, a través del Acuerdo CH/CTAI/ORD/001/ACU/003/2019</w:t>
      </w:r>
      <w:r w:rsidR="00105B12">
        <w:rPr>
          <w:rFonts w:ascii="Palatino Linotype" w:eastAsia="Calibri" w:hAnsi="Palatino Linotype" w:cs="Tahoma"/>
          <w:bCs/>
          <w:iCs/>
          <w:sz w:val="22"/>
          <w:szCs w:val="22"/>
          <w:lang w:val="es-ES" w:eastAsia="en-US"/>
        </w:rPr>
        <w:t>;</w:t>
      </w:r>
      <w:r>
        <w:rPr>
          <w:rFonts w:ascii="Palatino Linotype" w:eastAsia="Calibri" w:hAnsi="Palatino Linotype" w:cs="Tahoma"/>
          <w:bCs/>
          <w:iCs/>
          <w:sz w:val="22"/>
          <w:szCs w:val="22"/>
          <w:lang w:val="es-ES" w:eastAsia="en-US"/>
        </w:rPr>
        <w:t xml:space="preserve"> </w:t>
      </w:r>
      <w:r w:rsidR="00105B12">
        <w:rPr>
          <w:rFonts w:ascii="Palatino Linotype" w:eastAsia="Calibri" w:hAnsi="Palatino Linotype" w:cs="Tahoma"/>
          <w:bCs/>
          <w:iCs/>
          <w:sz w:val="22"/>
          <w:szCs w:val="22"/>
          <w:lang w:val="es-ES" w:eastAsia="en-US"/>
        </w:rPr>
        <w:t>al respecto, este Instituto verificó el vínculo electrónico</w:t>
      </w:r>
      <w:r w:rsidR="00AC017A">
        <w:rPr>
          <w:rFonts w:ascii="Palatino Linotype" w:eastAsia="Calibri" w:hAnsi="Palatino Linotype" w:cs="Tahoma"/>
          <w:bCs/>
          <w:iCs/>
          <w:sz w:val="22"/>
          <w:szCs w:val="22"/>
          <w:lang w:val="es-ES" w:eastAsia="en-US"/>
        </w:rPr>
        <w:t xml:space="preserve"> proporcionado por el Ayuntamiento de Coatepec Harinas, (consultable en la página electrónica </w:t>
      </w:r>
      <w:hyperlink r:id="rId12" w:history="1">
        <w:r w:rsidR="00AC017A" w:rsidRPr="00AC4E61">
          <w:rPr>
            <w:rStyle w:val="Hipervnculo"/>
            <w:rFonts w:ascii="Palatino Linotype" w:eastAsia="Calibri" w:hAnsi="Palatino Linotype" w:cs="Tahoma"/>
            <w:bCs/>
            <w:iCs/>
            <w:sz w:val="22"/>
            <w:szCs w:val="22"/>
            <w:lang w:val="es-ES" w:eastAsia="en-US"/>
          </w:rPr>
          <w:t>https://www.ipomex.org.mx/recursos/ipo/files_ipo3/2019/43143/3/dbeee74a180709ec6f70c01bfe1573cb.pdf</w:t>
        </w:r>
      </w:hyperlink>
      <w:r w:rsidR="00AC017A">
        <w:rPr>
          <w:rFonts w:ascii="Palatino Linotype" w:eastAsia="Calibri" w:hAnsi="Palatino Linotype" w:cs="Tahoma"/>
          <w:bCs/>
          <w:iCs/>
          <w:sz w:val="22"/>
          <w:szCs w:val="22"/>
          <w:lang w:val="es-ES" w:eastAsia="en-US"/>
        </w:rPr>
        <w:t>), en la cual se localizó el Acta de la Primera Sesión</w:t>
      </w:r>
      <w:r w:rsidR="00422E63">
        <w:rPr>
          <w:rFonts w:ascii="Palatino Linotype" w:eastAsia="Calibri" w:hAnsi="Palatino Linotype" w:cs="Tahoma"/>
          <w:bCs/>
          <w:iCs/>
          <w:sz w:val="22"/>
          <w:szCs w:val="22"/>
          <w:lang w:val="es-ES" w:eastAsia="en-US"/>
        </w:rPr>
        <w:t xml:space="preserve"> Ordinaria del Comité de Transparencia con número CH/CTAI/ORD/001/2019, del siete de febrero de dos mil diecinueve, la cual precisa lo siguiente:</w:t>
      </w:r>
    </w:p>
    <w:p w14:paraId="39163030" w14:textId="77777777" w:rsidR="00422E63" w:rsidRDefault="00422E63" w:rsidP="000A4DC8">
      <w:pPr>
        <w:shd w:val="clear" w:color="auto" w:fill="FFFFFF" w:themeFill="background1"/>
        <w:spacing w:line="360" w:lineRule="auto"/>
        <w:jc w:val="both"/>
        <w:rPr>
          <w:rFonts w:ascii="Palatino Linotype" w:eastAsia="Calibri" w:hAnsi="Palatino Linotype" w:cs="Tahoma"/>
          <w:bCs/>
          <w:iCs/>
          <w:sz w:val="22"/>
          <w:szCs w:val="22"/>
          <w:lang w:val="es-ES" w:eastAsia="en-US"/>
        </w:rPr>
      </w:pPr>
    </w:p>
    <w:p w14:paraId="23438099" w14:textId="77777777" w:rsidR="00422E63" w:rsidRDefault="00422E63" w:rsidP="000A4DC8">
      <w:pPr>
        <w:shd w:val="clear" w:color="auto" w:fill="FFFFFF" w:themeFill="background1"/>
        <w:spacing w:line="360" w:lineRule="auto"/>
        <w:jc w:val="both"/>
        <w:rPr>
          <w:rFonts w:ascii="Palatino Linotype" w:eastAsia="Calibri" w:hAnsi="Palatino Linotype" w:cs="Tahoma"/>
          <w:bCs/>
          <w:iCs/>
          <w:sz w:val="22"/>
          <w:szCs w:val="22"/>
          <w:lang w:val="es-ES" w:eastAsia="en-US"/>
        </w:rPr>
      </w:pPr>
      <w:r>
        <w:rPr>
          <w:noProof/>
          <w:lang w:eastAsia="es-MX"/>
        </w:rPr>
        <w:drawing>
          <wp:inline distT="0" distB="0" distL="0" distR="0" wp14:anchorId="3227AE16" wp14:editId="374E4DE5">
            <wp:extent cx="5534025" cy="23907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34025" cy="2390775"/>
                    </a:xfrm>
                    <a:prstGeom prst="rect">
                      <a:avLst/>
                    </a:prstGeom>
                  </pic:spPr>
                </pic:pic>
              </a:graphicData>
            </a:graphic>
          </wp:inline>
        </w:drawing>
      </w:r>
    </w:p>
    <w:p w14:paraId="6FA93B48" w14:textId="77777777" w:rsidR="000C563E" w:rsidRDefault="000C563E" w:rsidP="000C563E">
      <w:pPr>
        <w:shd w:val="clear" w:color="auto" w:fill="FFFFFF" w:themeFill="background1"/>
        <w:spacing w:line="360" w:lineRule="auto"/>
        <w:jc w:val="center"/>
        <w:rPr>
          <w:rFonts w:ascii="Palatino Linotype" w:eastAsia="Calibri" w:hAnsi="Palatino Linotype" w:cs="Tahoma"/>
          <w:bCs/>
          <w:iCs/>
          <w:sz w:val="22"/>
          <w:szCs w:val="22"/>
          <w:lang w:val="es-ES" w:eastAsia="en-US"/>
        </w:rPr>
      </w:pPr>
      <w:r>
        <w:rPr>
          <w:rFonts w:ascii="Palatino Linotype" w:eastAsia="Calibri" w:hAnsi="Palatino Linotype" w:cs="Tahoma"/>
          <w:bCs/>
          <w:iCs/>
          <w:sz w:val="22"/>
          <w:szCs w:val="22"/>
          <w:lang w:val="es-ES" w:eastAsia="en-US"/>
        </w:rPr>
        <w:t>…</w:t>
      </w:r>
    </w:p>
    <w:p w14:paraId="4A5420DB" w14:textId="77777777" w:rsidR="009A1C71" w:rsidRDefault="009A1C71" w:rsidP="000C563E">
      <w:pPr>
        <w:shd w:val="clear" w:color="auto" w:fill="FFFFFF" w:themeFill="background1"/>
        <w:spacing w:line="360" w:lineRule="auto"/>
        <w:jc w:val="center"/>
        <w:rPr>
          <w:rFonts w:ascii="Palatino Linotype" w:eastAsia="Calibri" w:hAnsi="Palatino Linotype" w:cs="Tahoma"/>
          <w:bCs/>
          <w:iCs/>
          <w:sz w:val="22"/>
          <w:szCs w:val="22"/>
          <w:lang w:val="es-ES" w:eastAsia="en-US"/>
        </w:rPr>
      </w:pPr>
    </w:p>
    <w:p w14:paraId="187D5A63" w14:textId="77777777" w:rsidR="009A1C71" w:rsidRDefault="009A1C71" w:rsidP="000C563E">
      <w:pPr>
        <w:shd w:val="clear" w:color="auto" w:fill="FFFFFF" w:themeFill="background1"/>
        <w:spacing w:line="360" w:lineRule="auto"/>
        <w:jc w:val="center"/>
        <w:rPr>
          <w:rFonts w:ascii="Palatino Linotype" w:eastAsia="Calibri" w:hAnsi="Palatino Linotype" w:cs="Tahoma"/>
          <w:bCs/>
          <w:iCs/>
          <w:sz w:val="22"/>
          <w:szCs w:val="22"/>
          <w:lang w:val="es-ES" w:eastAsia="en-US"/>
        </w:rPr>
      </w:pPr>
    </w:p>
    <w:p w14:paraId="1C013FDD" w14:textId="77777777" w:rsidR="000C563E" w:rsidRDefault="000C563E" w:rsidP="000C563E">
      <w:pPr>
        <w:shd w:val="clear" w:color="auto" w:fill="FFFFFF" w:themeFill="background1"/>
        <w:spacing w:line="360" w:lineRule="auto"/>
        <w:jc w:val="center"/>
        <w:rPr>
          <w:rFonts w:ascii="Palatino Linotype" w:eastAsia="Calibri" w:hAnsi="Palatino Linotype" w:cs="Tahoma"/>
          <w:bCs/>
          <w:iCs/>
          <w:sz w:val="22"/>
          <w:szCs w:val="22"/>
          <w:lang w:val="es-ES" w:eastAsia="en-US"/>
        </w:rPr>
      </w:pPr>
      <w:r>
        <w:rPr>
          <w:noProof/>
          <w:lang w:eastAsia="es-MX"/>
        </w:rPr>
        <w:lastRenderedPageBreak/>
        <w:drawing>
          <wp:inline distT="0" distB="0" distL="0" distR="0" wp14:anchorId="520F241B" wp14:editId="29E8F873">
            <wp:extent cx="5572125" cy="14763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572125" cy="1476375"/>
                    </a:xfrm>
                    <a:prstGeom prst="rect">
                      <a:avLst/>
                    </a:prstGeom>
                  </pic:spPr>
                </pic:pic>
              </a:graphicData>
            </a:graphic>
          </wp:inline>
        </w:drawing>
      </w:r>
    </w:p>
    <w:p w14:paraId="76FBC817" w14:textId="77777777" w:rsidR="00105B12" w:rsidRDefault="000C563E" w:rsidP="000C563E">
      <w:pPr>
        <w:shd w:val="clear" w:color="auto" w:fill="FFFFFF" w:themeFill="background1"/>
        <w:spacing w:line="360" w:lineRule="auto"/>
        <w:jc w:val="center"/>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w:t>
      </w:r>
    </w:p>
    <w:p w14:paraId="34380D26" w14:textId="77777777" w:rsidR="000C563E" w:rsidRDefault="000C563E" w:rsidP="000C563E">
      <w:pPr>
        <w:shd w:val="clear" w:color="auto" w:fill="FFFFFF" w:themeFill="background1"/>
        <w:spacing w:line="360" w:lineRule="auto"/>
        <w:jc w:val="center"/>
        <w:rPr>
          <w:rFonts w:ascii="Palatino Linotype" w:eastAsia="Calibri" w:hAnsi="Palatino Linotype" w:cs="Tahoma"/>
          <w:bCs/>
          <w:sz w:val="22"/>
          <w:szCs w:val="22"/>
          <w:lang w:eastAsia="en-US"/>
        </w:rPr>
      </w:pPr>
      <w:r>
        <w:rPr>
          <w:noProof/>
          <w:lang w:eastAsia="es-MX"/>
        </w:rPr>
        <w:drawing>
          <wp:inline distT="0" distB="0" distL="0" distR="0" wp14:anchorId="6990290B" wp14:editId="5A837FF5">
            <wp:extent cx="5724525" cy="116205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24525" cy="1162050"/>
                    </a:xfrm>
                    <a:prstGeom prst="rect">
                      <a:avLst/>
                    </a:prstGeom>
                  </pic:spPr>
                </pic:pic>
              </a:graphicData>
            </a:graphic>
          </wp:inline>
        </w:drawing>
      </w:r>
    </w:p>
    <w:p w14:paraId="655D28C5" w14:textId="77777777" w:rsidR="000A4DC8" w:rsidRDefault="000A4DC8" w:rsidP="000A4DC8">
      <w:pPr>
        <w:shd w:val="clear" w:color="auto" w:fill="FFFFFF" w:themeFill="background1"/>
        <w:spacing w:line="360" w:lineRule="auto"/>
        <w:jc w:val="both"/>
        <w:rPr>
          <w:rFonts w:ascii="Palatino Linotype" w:hAnsi="Palatino Linotype" w:cs="Tahoma"/>
          <w:sz w:val="22"/>
          <w:szCs w:val="22"/>
        </w:rPr>
      </w:pPr>
    </w:p>
    <w:p w14:paraId="41F1EFB9" w14:textId="77777777" w:rsidR="000C563E" w:rsidRDefault="003034AB" w:rsidP="000A4DC8">
      <w:pPr>
        <w:shd w:val="clear" w:color="auto" w:fill="FFFFFF" w:themeFill="background1"/>
        <w:spacing w:line="360" w:lineRule="auto"/>
        <w:jc w:val="both"/>
        <w:rPr>
          <w:rFonts w:ascii="Palatino Linotype" w:hAnsi="Palatino Linotype" w:cs="Tahoma"/>
          <w:sz w:val="22"/>
          <w:szCs w:val="22"/>
        </w:rPr>
      </w:pPr>
      <w:r>
        <w:rPr>
          <w:rFonts w:ascii="Palatino Linotype" w:hAnsi="Palatino Linotype" w:cs="Tahoma"/>
          <w:sz w:val="22"/>
          <w:szCs w:val="22"/>
        </w:rPr>
        <w:t xml:space="preserve">Ahora bien, </w:t>
      </w:r>
      <w:r w:rsidR="00305B33">
        <w:rPr>
          <w:rFonts w:ascii="Palatino Linotype" w:hAnsi="Palatino Linotype" w:cs="Tahoma"/>
          <w:sz w:val="22"/>
          <w:szCs w:val="22"/>
        </w:rPr>
        <w:t>de la revisión del Acuerdo emitido por el Comité, se logra desprender que fue emitido el siete de febrero de dos mil diecinueve</w:t>
      </w:r>
      <w:r w:rsidR="001F67A5">
        <w:rPr>
          <w:rFonts w:ascii="Palatino Linotype" w:hAnsi="Palatino Linotype" w:cs="Tahoma"/>
          <w:sz w:val="22"/>
          <w:szCs w:val="22"/>
        </w:rPr>
        <w:t xml:space="preserve">, para atender las solicitudes de información con número 00008/COATHAR/IP/2019 y </w:t>
      </w:r>
      <w:r w:rsidR="001F67A5" w:rsidRPr="001F67A5">
        <w:rPr>
          <w:rFonts w:ascii="Palatino Linotype" w:hAnsi="Palatino Linotype" w:cs="Tahoma"/>
          <w:sz w:val="22"/>
          <w:szCs w:val="22"/>
        </w:rPr>
        <w:t>00008/COATHAR/IP/2019</w:t>
      </w:r>
      <w:r w:rsidR="00305B33">
        <w:rPr>
          <w:rFonts w:ascii="Palatino Linotype" w:hAnsi="Palatino Linotype" w:cs="Tahoma"/>
          <w:sz w:val="22"/>
          <w:szCs w:val="22"/>
        </w:rPr>
        <w:t xml:space="preserve">, mientras que la solicitud de información materia de la presente resolución fue presentada el veintiséis de dicho mes y año, es decir, días después </w:t>
      </w:r>
      <w:r w:rsidR="001F67A5">
        <w:rPr>
          <w:rFonts w:ascii="Palatino Linotype" w:hAnsi="Palatino Linotype" w:cs="Tahoma"/>
          <w:sz w:val="22"/>
          <w:szCs w:val="22"/>
        </w:rPr>
        <w:t xml:space="preserve">de la emisión del Acta en comento, así como, que fue emitida para </w:t>
      </w:r>
      <w:r w:rsidR="00E166A1">
        <w:rPr>
          <w:rFonts w:ascii="Palatino Linotype" w:hAnsi="Palatino Linotype" w:cs="Tahoma"/>
          <w:sz w:val="22"/>
          <w:szCs w:val="22"/>
        </w:rPr>
        <w:t>atender requerimientos informativos diversos.</w:t>
      </w:r>
    </w:p>
    <w:p w14:paraId="79866418" w14:textId="77777777" w:rsidR="00E166A1" w:rsidRDefault="00E166A1" w:rsidP="000A4DC8">
      <w:pPr>
        <w:shd w:val="clear" w:color="auto" w:fill="FFFFFF" w:themeFill="background1"/>
        <w:spacing w:line="360" w:lineRule="auto"/>
        <w:jc w:val="both"/>
        <w:rPr>
          <w:rFonts w:ascii="Palatino Linotype" w:hAnsi="Palatino Linotype" w:cs="Tahoma"/>
          <w:sz w:val="22"/>
          <w:szCs w:val="22"/>
        </w:rPr>
      </w:pPr>
    </w:p>
    <w:p w14:paraId="33BAEF65" w14:textId="77777777" w:rsidR="00E166A1" w:rsidRDefault="00E166A1" w:rsidP="000A4DC8">
      <w:pPr>
        <w:shd w:val="clear" w:color="auto" w:fill="FFFFFF" w:themeFill="background1"/>
        <w:spacing w:line="360" w:lineRule="auto"/>
        <w:jc w:val="both"/>
        <w:rPr>
          <w:rFonts w:ascii="Palatino Linotype" w:hAnsi="Palatino Linotype" w:cs="Tahoma"/>
          <w:sz w:val="22"/>
          <w:szCs w:val="22"/>
        </w:rPr>
      </w:pPr>
      <w:r>
        <w:rPr>
          <w:rFonts w:ascii="Palatino Linotype" w:hAnsi="Palatino Linotype" w:cs="Tahoma"/>
          <w:sz w:val="22"/>
          <w:szCs w:val="22"/>
        </w:rPr>
        <w:t xml:space="preserve">En ese sentido, conforme al artículo 134 de la Ley de Transparencia y Acceso a la Información Pública del Estado de México y Municipios, como </w:t>
      </w:r>
      <w:r w:rsidR="001160CC">
        <w:rPr>
          <w:rFonts w:ascii="Palatino Linotype" w:hAnsi="Palatino Linotype" w:cs="Tahoma"/>
          <w:sz w:val="22"/>
          <w:szCs w:val="22"/>
        </w:rPr>
        <w:t>el Sexto de los Lineamientos Generales en Materia de Clasificación y Desclasificación de la Información, así como para la Elaboración de Versiones Públicas, los sujetos obligados no podrán emitir acuerdos de carácter general que clasifiquen documentos o expedientes.</w:t>
      </w:r>
    </w:p>
    <w:p w14:paraId="257EC724" w14:textId="77777777" w:rsidR="001160CC" w:rsidRDefault="001160CC" w:rsidP="000A4DC8">
      <w:pPr>
        <w:shd w:val="clear" w:color="auto" w:fill="FFFFFF" w:themeFill="background1"/>
        <w:spacing w:line="360" w:lineRule="auto"/>
        <w:jc w:val="both"/>
        <w:rPr>
          <w:rFonts w:ascii="Palatino Linotype" w:hAnsi="Palatino Linotype" w:cs="Tahoma"/>
          <w:sz w:val="22"/>
          <w:szCs w:val="22"/>
        </w:rPr>
      </w:pPr>
    </w:p>
    <w:p w14:paraId="0BAA7491" w14:textId="77777777" w:rsidR="001160CC" w:rsidRDefault="001160CC" w:rsidP="000A4DC8">
      <w:pPr>
        <w:shd w:val="clear" w:color="auto" w:fill="FFFFFF" w:themeFill="background1"/>
        <w:spacing w:line="360" w:lineRule="auto"/>
        <w:jc w:val="both"/>
        <w:rPr>
          <w:rFonts w:ascii="Palatino Linotype" w:hAnsi="Palatino Linotype" w:cs="Tahoma"/>
          <w:sz w:val="22"/>
          <w:szCs w:val="22"/>
        </w:rPr>
      </w:pPr>
      <w:r>
        <w:rPr>
          <w:rFonts w:ascii="Palatino Linotype" w:hAnsi="Palatino Linotype" w:cs="Tahoma"/>
          <w:sz w:val="22"/>
          <w:szCs w:val="22"/>
        </w:rPr>
        <w:lastRenderedPageBreak/>
        <w:t xml:space="preserve">Además, </w:t>
      </w:r>
      <w:r w:rsidR="007F44CE">
        <w:rPr>
          <w:rFonts w:ascii="Palatino Linotype" w:hAnsi="Palatino Linotype" w:cs="Tahoma"/>
          <w:sz w:val="22"/>
          <w:szCs w:val="22"/>
        </w:rPr>
        <w:t>el artículo 132 de la Ley de la materia, y el Séptimo de los Lineamientos previamente referidos, se prevé que la clasificación de la información se llevará a cabo, entre otros, en el momento en que se reciba la solicitud de acceso a la información pública.</w:t>
      </w:r>
    </w:p>
    <w:p w14:paraId="254692E7" w14:textId="77777777" w:rsidR="007F44CE" w:rsidRDefault="007F44CE" w:rsidP="000A4DC8">
      <w:pPr>
        <w:shd w:val="clear" w:color="auto" w:fill="FFFFFF" w:themeFill="background1"/>
        <w:spacing w:line="360" w:lineRule="auto"/>
        <w:jc w:val="both"/>
        <w:rPr>
          <w:rFonts w:ascii="Palatino Linotype" w:hAnsi="Palatino Linotype" w:cs="Tahoma"/>
          <w:sz w:val="22"/>
          <w:szCs w:val="22"/>
        </w:rPr>
      </w:pPr>
    </w:p>
    <w:p w14:paraId="1F7E728D" w14:textId="566A00B8" w:rsidR="007F44CE" w:rsidRDefault="00C07B0B" w:rsidP="000A4DC8">
      <w:pPr>
        <w:shd w:val="clear" w:color="auto" w:fill="FFFFFF" w:themeFill="background1"/>
        <w:spacing w:line="360" w:lineRule="auto"/>
        <w:jc w:val="both"/>
        <w:rPr>
          <w:rFonts w:ascii="Palatino Linotype" w:hAnsi="Palatino Linotype" w:cs="Tahoma"/>
          <w:sz w:val="22"/>
          <w:szCs w:val="22"/>
        </w:rPr>
      </w:pPr>
      <w:r>
        <w:rPr>
          <w:rFonts w:ascii="Palatino Linotype" w:hAnsi="Palatino Linotype" w:cs="Tahoma"/>
          <w:sz w:val="22"/>
          <w:szCs w:val="22"/>
        </w:rPr>
        <w:t>En ese sentido, se puede advertir que el Sujeto Obligado proporcionó un Acuerdo del Comité de Transparencia que si bien, clasifica información relacionada con lo requerido en el presente caso, también lo es, que no le es aplicable</w:t>
      </w:r>
      <w:r w:rsidR="007E6AAC">
        <w:rPr>
          <w:rFonts w:ascii="Palatino Linotype" w:hAnsi="Palatino Linotype" w:cs="Tahoma"/>
          <w:sz w:val="22"/>
          <w:szCs w:val="22"/>
        </w:rPr>
        <w:t>, al caso en concreto,</w:t>
      </w:r>
      <w:r>
        <w:rPr>
          <w:rFonts w:ascii="Palatino Linotype" w:hAnsi="Palatino Linotype" w:cs="Tahoma"/>
          <w:sz w:val="22"/>
          <w:szCs w:val="22"/>
        </w:rPr>
        <w:t xml:space="preserve"> pues fue emitida para atender solicitudes </w:t>
      </w:r>
      <w:r w:rsidR="00426919">
        <w:rPr>
          <w:rFonts w:ascii="Palatino Linotype" w:hAnsi="Palatino Linotype" w:cs="Tahoma"/>
          <w:sz w:val="22"/>
          <w:szCs w:val="22"/>
        </w:rPr>
        <w:t>diversas a la del presente caso y que clasifican los recibos de nómina del mes de enero de dos mil diecinueve, esto es, de diversa temporalidad a la solicitada.</w:t>
      </w:r>
      <w:r w:rsidR="007E07FA">
        <w:rPr>
          <w:rFonts w:ascii="Palatino Linotype" w:hAnsi="Palatino Linotype" w:cs="Tahoma"/>
          <w:sz w:val="22"/>
          <w:szCs w:val="22"/>
        </w:rPr>
        <w:t xml:space="preserve"> </w:t>
      </w:r>
    </w:p>
    <w:p w14:paraId="50FD3B67" w14:textId="77777777" w:rsidR="007E07FA" w:rsidRDefault="007E07FA" w:rsidP="000A4DC8">
      <w:pPr>
        <w:shd w:val="clear" w:color="auto" w:fill="FFFFFF" w:themeFill="background1"/>
        <w:spacing w:line="360" w:lineRule="auto"/>
        <w:jc w:val="both"/>
        <w:rPr>
          <w:rFonts w:ascii="Palatino Linotype" w:hAnsi="Palatino Linotype" w:cs="Tahoma"/>
          <w:sz w:val="22"/>
          <w:szCs w:val="22"/>
        </w:rPr>
      </w:pPr>
    </w:p>
    <w:p w14:paraId="1DDCB064" w14:textId="77777777" w:rsidR="001160CC" w:rsidRDefault="007E07FA" w:rsidP="000A4DC8">
      <w:pPr>
        <w:shd w:val="clear" w:color="auto" w:fill="FFFFFF" w:themeFill="background1"/>
        <w:spacing w:line="360" w:lineRule="auto"/>
        <w:jc w:val="both"/>
        <w:rPr>
          <w:rFonts w:ascii="Palatino Linotype" w:hAnsi="Palatino Linotype" w:cs="Tahoma"/>
          <w:b/>
          <w:bCs/>
          <w:iCs/>
          <w:sz w:val="22"/>
          <w:szCs w:val="22"/>
          <w:lang w:val="es-ES"/>
        </w:rPr>
      </w:pPr>
      <w:r>
        <w:rPr>
          <w:rFonts w:ascii="Palatino Linotype" w:hAnsi="Palatino Linotype" w:cs="Tahoma"/>
          <w:sz w:val="22"/>
          <w:szCs w:val="22"/>
        </w:rPr>
        <w:t>Por otra parte, tambi</w:t>
      </w:r>
      <w:r w:rsidR="004722F9">
        <w:rPr>
          <w:rFonts w:ascii="Palatino Linotype" w:hAnsi="Palatino Linotype" w:cs="Tahoma"/>
          <w:sz w:val="22"/>
          <w:szCs w:val="22"/>
        </w:rPr>
        <w:t>én resulta necesario señalar que el Sujeto Obligado clasificó en su totalidad los documentos requeridos</w:t>
      </w:r>
      <w:r w:rsidR="00B379E3">
        <w:rPr>
          <w:rFonts w:ascii="Palatino Linotype" w:hAnsi="Palatino Linotype" w:cs="Tahoma"/>
          <w:sz w:val="22"/>
          <w:szCs w:val="22"/>
        </w:rPr>
        <w:t xml:space="preserve">, en términos del Acuerdo número </w:t>
      </w:r>
      <w:r w:rsidR="00B379E3" w:rsidRPr="00B379E3">
        <w:rPr>
          <w:rFonts w:ascii="Palatino Linotype" w:hAnsi="Palatino Linotype" w:cs="Tahoma"/>
          <w:bCs/>
          <w:iCs/>
          <w:sz w:val="22"/>
          <w:szCs w:val="22"/>
          <w:lang w:val="es-ES"/>
        </w:rPr>
        <w:t>CH/CTAI/ORD/001/2019</w:t>
      </w:r>
      <w:r w:rsidR="00B379E3">
        <w:rPr>
          <w:rFonts w:ascii="Palatino Linotype" w:hAnsi="Palatino Linotype" w:cs="Tahoma"/>
          <w:bCs/>
          <w:iCs/>
          <w:sz w:val="22"/>
          <w:szCs w:val="22"/>
          <w:lang w:val="es-ES"/>
        </w:rPr>
        <w:t xml:space="preserve">, </w:t>
      </w:r>
      <w:r w:rsidR="00327017">
        <w:rPr>
          <w:rFonts w:ascii="Palatino Linotype" w:hAnsi="Palatino Linotype" w:cs="Tahoma"/>
          <w:bCs/>
          <w:iCs/>
          <w:sz w:val="22"/>
          <w:szCs w:val="22"/>
          <w:lang w:val="es-ES"/>
        </w:rPr>
        <w:t xml:space="preserve">sin embargo de su revisión, se advierte que el Comité de Transparencia únicamente clasificó de manera parcial los documentos relacionados con la nómina de los servidores públicos que integran al Ayuntamiento citado al rubro; </w:t>
      </w:r>
      <w:r w:rsidR="007066E2" w:rsidRPr="005C1B17">
        <w:rPr>
          <w:rFonts w:ascii="Palatino Linotype" w:hAnsi="Palatino Linotype" w:cs="Tahoma"/>
          <w:b/>
          <w:bCs/>
          <w:iCs/>
          <w:sz w:val="22"/>
          <w:szCs w:val="22"/>
          <w:lang w:val="es-ES"/>
        </w:rPr>
        <w:t>por lo que, no resulta procedente la clasificación total de la información requerida.</w:t>
      </w:r>
    </w:p>
    <w:p w14:paraId="3667BB3B" w14:textId="77777777" w:rsidR="005C1B17" w:rsidRDefault="005C1B17" w:rsidP="000A4DC8">
      <w:pPr>
        <w:shd w:val="clear" w:color="auto" w:fill="FFFFFF" w:themeFill="background1"/>
        <w:spacing w:line="360" w:lineRule="auto"/>
        <w:jc w:val="both"/>
        <w:rPr>
          <w:rFonts w:ascii="Palatino Linotype" w:hAnsi="Palatino Linotype" w:cs="Tahoma"/>
          <w:b/>
          <w:bCs/>
          <w:iCs/>
          <w:sz w:val="22"/>
          <w:szCs w:val="22"/>
          <w:lang w:val="es-ES"/>
        </w:rPr>
      </w:pPr>
    </w:p>
    <w:p w14:paraId="4486842D" w14:textId="77777777" w:rsidR="00EE467E" w:rsidRPr="00EE467E" w:rsidRDefault="005C1B17" w:rsidP="00EE467E">
      <w:pPr>
        <w:shd w:val="clear" w:color="auto" w:fill="FFFFFF" w:themeFill="background1"/>
        <w:spacing w:line="360" w:lineRule="auto"/>
        <w:jc w:val="both"/>
        <w:rPr>
          <w:rFonts w:ascii="Palatino Linotype" w:hAnsi="Palatino Linotype" w:cs="Tahoma"/>
          <w:bCs/>
          <w:iCs/>
          <w:sz w:val="22"/>
          <w:szCs w:val="22"/>
        </w:rPr>
      </w:pPr>
      <w:r>
        <w:rPr>
          <w:rFonts w:ascii="Palatino Linotype" w:hAnsi="Palatino Linotype" w:cs="Tahoma"/>
          <w:bCs/>
          <w:iCs/>
          <w:sz w:val="22"/>
          <w:szCs w:val="22"/>
          <w:lang w:val="es-ES"/>
        </w:rPr>
        <w:t xml:space="preserve">Lo anterior, se robustece con el artículo </w:t>
      </w:r>
      <w:r w:rsidR="00EE467E" w:rsidRPr="00EE467E">
        <w:rPr>
          <w:rFonts w:ascii="Palatino Linotype" w:hAnsi="Palatino Linotype" w:cs="Tahoma"/>
          <w:bCs/>
          <w:iCs/>
          <w:sz w:val="22"/>
          <w:szCs w:val="22"/>
        </w:rPr>
        <w:t>92</w:t>
      </w:r>
      <w:r w:rsidR="00EE467E">
        <w:rPr>
          <w:rFonts w:ascii="Palatino Linotype" w:hAnsi="Palatino Linotype" w:cs="Tahoma"/>
          <w:bCs/>
          <w:iCs/>
          <w:sz w:val="22"/>
          <w:szCs w:val="22"/>
        </w:rPr>
        <w:t>, fracción VIII de la Ley de Transparencia y Acceso a la Información Pública del Estado de México y Municipios</w:t>
      </w:r>
      <w:r w:rsidR="00EE467E" w:rsidRPr="00EE467E">
        <w:rPr>
          <w:rFonts w:ascii="Palatino Linotype" w:hAnsi="Palatino Linotype" w:cs="Tahoma"/>
          <w:bCs/>
          <w:iCs/>
          <w:sz w:val="22"/>
          <w:szCs w:val="22"/>
        </w:rPr>
        <w:t xml:space="preserve">, detalla la información que corresponde a las Obligaciones Comunes de Transparencia, </w:t>
      </w:r>
      <w:r w:rsidR="004D5606">
        <w:rPr>
          <w:rFonts w:ascii="Palatino Linotype" w:hAnsi="Palatino Linotype" w:cs="Tahoma"/>
          <w:bCs/>
          <w:iCs/>
          <w:sz w:val="22"/>
          <w:szCs w:val="22"/>
        </w:rPr>
        <w:t>entre la cual se encuentran las remuneraciones brutas y netas de todos los servidores públicos, que incluya sueldos, prestaciones, gratificaciones, primas, comisiones, dietas, bonos, estímulos, ingresos y sistemas de compensación.</w:t>
      </w:r>
    </w:p>
    <w:p w14:paraId="77897F98" w14:textId="77777777" w:rsidR="005C1B17" w:rsidRPr="005C1B17" w:rsidRDefault="005C1B17" w:rsidP="000A4DC8">
      <w:pPr>
        <w:shd w:val="clear" w:color="auto" w:fill="FFFFFF" w:themeFill="background1"/>
        <w:spacing w:line="360" w:lineRule="auto"/>
        <w:jc w:val="both"/>
        <w:rPr>
          <w:rFonts w:ascii="Palatino Linotype" w:hAnsi="Palatino Linotype" w:cs="Tahoma"/>
          <w:bCs/>
          <w:iCs/>
          <w:sz w:val="22"/>
          <w:szCs w:val="22"/>
          <w:lang w:val="es-ES"/>
        </w:rPr>
      </w:pPr>
    </w:p>
    <w:p w14:paraId="70F0F4D5" w14:textId="77777777" w:rsidR="007066E2" w:rsidRPr="00295F1E" w:rsidRDefault="00312042" w:rsidP="000A4DC8">
      <w:pPr>
        <w:shd w:val="clear" w:color="auto" w:fill="FFFFFF" w:themeFill="background1"/>
        <w:spacing w:line="360" w:lineRule="auto"/>
        <w:jc w:val="both"/>
        <w:rPr>
          <w:rFonts w:ascii="Palatino Linotype" w:hAnsi="Palatino Linotype" w:cs="Tahoma"/>
          <w:b/>
          <w:bCs/>
          <w:iCs/>
          <w:sz w:val="22"/>
          <w:szCs w:val="22"/>
          <w:lang w:val="es-ES"/>
        </w:rPr>
      </w:pPr>
      <w:r>
        <w:rPr>
          <w:rFonts w:ascii="Palatino Linotype" w:hAnsi="Palatino Linotype" w:cs="Tahoma"/>
          <w:bCs/>
          <w:iCs/>
          <w:sz w:val="22"/>
          <w:szCs w:val="22"/>
          <w:lang w:val="es-ES"/>
        </w:rPr>
        <w:t xml:space="preserve">Conforme a lo anterior, para atender el presente requerimiento, el Ayuntamiento de Coatepec Harinas debe entregar </w:t>
      </w:r>
      <w:r w:rsidRPr="00FD4A77">
        <w:rPr>
          <w:rFonts w:ascii="Palatino Linotype" w:hAnsi="Palatino Linotype" w:cs="Tahoma"/>
          <w:b/>
          <w:bCs/>
          <w:iCs/>
          <w:sz w:val="22"/>
          <w:szCs w:val="22"/>
          <w:lang w:val="es-ES"/>
        </w:rPr>
        <w:t xml:space="preserve">los recibos de nómina de todos los servidores públicos que laboran </w:t>
      </w:r>
      <w:r w:rsidRPr="00FD4A77">
        <w:rPr>
          <w:rFonts w:ascii="Palatino Linotype" w:hAnsi="Palatino Linotype" w:cs="Tahoma"/>
          <w:b/>
          <w:bCs/>
          <w:iCs/>
          <w:sz w:val="22"/>
          <w:szCs w:val="22"/>
          <w:lang w:val="es-ES"/>
        </w:rPr>
        <w:lastRenderedPageBreak/>
        <w:t>para dicho ente, del uno de enero al veintiocho de febrero de dos mil dieci</w:t>
      </w:r>
      <w:r w:rsidR="00FD4A77" w:rsidRPr="00FD4A77">
        <w:rPr>
          <w:rFonts w:ascii="Palatino Linotype" w:hAnsi="Palatino Linotype" w:cs="Tahoma"/>
          <w:b/>
          <w:bCs/>
          <w:iCs/>
          <w:sz w:val="22"/>
          <w:szCs w:val="22"/>
          <w:lang w:val="es-ES"/>
        </w:rPr>
        <w:t>nueve</w:t>
      </w:r>
      <w:r w:rsidR="00FD4A77">
        <w:rPr>
          <w:rFonts w:ascii="Palatino Linotype" w:hAnsi="Palatino Linotype" w:cs="Tahoma"/>
          <w:b/>
          <w:bCs/>
          <w:iCs/>
          <w:sz w:val="22"/>
          <w:szCs w:val="22"/>
          <w:lang w:val="es-ES"/>
        </w:rPr>
        <w:t xml:space="preserve">, </w:t>
      </w:r>
      <w:r w:rsidR="00FD4A77">
        <w:rPr>
          <w:rFonts w:ascii="Palatino Linotype" w:hAnsi="Palatino Linotype" w:cs="Tahoma"/>
          <w:bCs/>
          <w:iCs/>
          <w:sz w:val="22"/>
          <w:szCs w:val="22"/>
          <w:lang w:val="es-ES"/>
        </w:rPr>
        <w:t xml:space="preserve">o bien, </w:t>
      </w:r>
      <w:r w:rsidR="00FD4A77" w:rsidRPr="00295F1E">
        <w:rPr>
          <w:rFonts w:ascii="Palatino Linotype" w:hAnsi="Palatino Linotype" w:cs="Tahoma"/>
          <w:b/>
          <w:bCs/>
          <w:iCs/>
          <w:sz w:val="22"/>
          <w:szCs w:val="22"/>
          <w:lang w:val="es-ES"/>
        </w:rPr>
        <w:t xml:space="preserve">la nómina firmada por </w:t>
      </w:r>
      <w:r w:rsidR="00295F1E" w:rsidRPr="00295F1E">
        <w:rPr>
          <w:rFonts w:ascii="Palatino Linotype" w:hAnsi="Palatino Linotype" w:cs="Tahoma"/>
          <w:b/>
          <w:bCs/>
          <w:iCs/>
          <w:sz w:val="22"/>
          <w:szCs w:val="22"/>
          <w:lang w:val="es-ES"/>
        </w:rPr>
        <w:t>dichos trabajadores</w:t>
      </w:r>
      <w:r w:rsidR="00FD4A77" w:rsidRPr="00295F1E">
        <w:rPr>
          <w:rFonts w:ascii="Palatino Linotype" w:hAnsi="Palatino Linotype" w:cs="Tahoma"/>
          <w:b/>
          <w:bCs/>
          <w:iCs/>
          <w:sz w:val="22"/>
          <w:szCs w:val="22"/>
          <w:lang w:val="es-ES"/>
        </w:rPr>
        <w:t>.</w:t>
      </w:r>
    </w:p>
    <w:p w14:paraId="66ED9114" w14:textId="77777777" w:rsidR="00FD4A77" w:rsidRPr="00FD4A77" w:rsidRDefault="00FD4A77" w:rsidP="000A4DC8">
      <w:pPr>
        <w:shd w:val="clear" w:color="auto" w:fill="FFFFFF" w:themeFill="background1"/>
        <w:spacing w:line="360" w:lineRule="auto"/>
        <w:jc w:val="both"/>
        <w:rPr>
          <w:rFonts w:ascii="Palatino Linotype" w:hAnsi="Palatino Linotype" w:cs="Tahoma"/>
          <w:b/>
          <w:bCs/>
          <w:iCs/>
          <w:sz w:val="22"/>
          <w:szCs w:val="22"/>
          <w:lang w:val="es-ES"/>
        </w:rPr>
      </w:pPr>
    </w:p>
    <w:p w14:paraId="139AE9A1" w14:textId="3EAF1F89" w:rsidR="00327017" w:rsidRDefault="00C138CA" w:rsidP="000A4DC8">
      <w:pPr>
        <w:shd w:val="clear" w:color="auto" w:fill="FFFFFF" w:themeFill="background1"/>
        <w:spacing w:line="360" w:lineRule="auto"/>
        <w:jc w:val="both"/>
        <w:rPr>
          <w:rFonts w:ascii="Palatino Linotype" w:hAnsi="Palatino Linotype" w:cs="Tahoma"/>
          <w:bCs/>
          <w:iCs/>
          <w:sz w:val="22"/>
          <w:szCs w:val="22"/>
          <w:lang w:val="es-ES"/>
        </w:rPr>
      </w:pPr>
      <w:r>
        <w:rPr>
          <w:rFonts w:ascii="Palatino Linotype" w:hAnsi="Palatino Linotype" w:cs="Tahoma"/>
          <w:bCs/>
          <w:iCs/>
          <w:sz w:val="22"/>
          <w:szCs w:val="22"/>
          <w:lang w:val="es-ES"/>
        </w:rPr>
        <w:t xml:space="preserve">Ahora bien, no pasa desapercibido que el Sujeto Obligado precisó que la nómina </w:t>
      </w:r>
      <w:r w:rsidR="005D4482">
        <w:rPr>
          <w:rFonts w:ascii="Palatino Linotype" w:hAnsi="Palatino Linotype" w:cs="Tahoma"/>
          <w:bCs/>
          <w:iCs/>
          <w:sz w:val="22"/>
          <w:szCs w:val="22"/>
          <w:lang w:val="es-ES"/>
        </w:rPr>
        <w:t xml:space="preserve">contenía diversos datos personales, en términos del artículo 143 de la Ley de Transparencia y Acceso a la Información Pública del Estado de México y Municipios, a saber, los siguientes: </w:t>
      </w:r>
    </w:p>
    <w:p w14:paraId="3901719F" w14:textId="77777777" w:rsidR="005D4482" w:rsidRDefault="005D4482" w:rsidP="000A4DC8">
      <w:pPr>
        <w:shd w:val="clear" w:color="auto" w:fill="FFFFFF" w:themeFill="background1"/>
        <w:spacing w:line="360" w:lineRule="auto"/>
        <w:jc w:val="both"/>
        <w:rPr>
          <w:rFonts w:ascii="Palatino Linotype" w:hAnsi="Palatino Linotype" w:cs="Tahoma"/>
          <w:bCs/>
          <w:iCs/>
          <w:sz w:val="22"/>
          <w:szCs w:val="22"/>
          <w:lang w:val="es-ES"/>
        </w:rPr>
      </w:pPr>
    </w:p>
    <w:p w14:paraId="0770BA14" w14:textId="77777777" w:rsidR="005D4482" w:rsidRPr="005D4482" w:rsidRDefault="005D4482" w:rsidP="005D4482">
      <w:pPr>
        <w:numPr>
          <w:ilvl w:val="0"/>
          <w:numId w:val="42"/>
        </w:numPr>
        <w:shd w:val="clear" w:color="auto" w:fill="FFFFFF" w:themeFill="background1"/>
        <w:spacing w:line="360" w:lineRule="auto"/>
        <w:jc w:val="both"/>
        <w:rPr>
          <w:rFonts w:ascii="Palatino Linotype" w:hAnsi="Palatino Linotype" w:cs="Tahoma"/>
          <w:b/>
          <w:bCs/>
          <w:iCs/>
          <w:sz w:val="22"/>
          <w:szCs w:val="22"/>
          <w:lang w:val="es-ES"/>
        </w:rPr>
      </w:pPr>
      <w:r w:rsidRPr="005D4482">
        <w:rPr>
          <w:rFonts w:ascii="Palatino Linotype" w:hAnsi="Palatino Linotype" w:cs="Tahoma"/>
          <w:b/>
          <w:bCs/>
          <w:iCs/>
          <w:sz w:val="22"/>
          <w:szCs w:val="22"/>
          <w:lang w:val="es-ES"/>
        </w:rPr>
        <w:t xml:space="preserve">Municipio: </w:t>
      </w:r>
      <w:r w:rsidRPr="005D4482">
        <w:rPr>
          <w:rFonts w:ascii="Palatino Linotype" w:hAnsi="Palatino Linotype" w:cs="Tahoma"/>
          <w:bCs/>
          <w:iCs/>
          <w:sz w:val="22"/>
          <w:szCs w:val="22"/>
          <w:lang w:val="es-ES"/>
        </w:rPr>
        <w:t>Registro Federal de Contribuyentes, domicilio, folio fiscal, número de serie del Certificado de Sello Digital, Sello del Sistema de Administración Tributaria, cadena original, número de serie certificado del sistema, fecha y hora de certificación.</w:t>
      </w:r>
    </w:p>
    <w:p w14:paraId="0A9F5887" w14:textId="77777777" w:rsidR="005D4482" w:rsidRPr="005D4482" w:rsidRDefault="005D4482" w:rsidP="005D4482">
      <w:pPr>
        <w:shd w:val="clear" w:color="auto" w:fill="FFFFFF" w:themeFill="background1"/>
        <w:spacing w:line="360" w:lineRule="auto"/>
        <w:jc w:val="both"/>
        <w:rPr>
          <w:rFonts w:ascii="Palatino Linotype" w:hAnsi="Palatino Linotype" w:cs="Tahoma"/>
          <w:b/>
          <w:bCs/>
          <w:iCs/>
          <w:sz w:val="22"/>
          <w:szCs w:val="22"/>
          <w:lang w:val="es-ES"/>
        </w:rPr>
      </w:pPr>
    </w:p>
    <w:p w14:paraId="1E13DC8E" w14:textId="77777777" w:rsidR="005D4482" w:rsidRPr="005D4482" w:rsidRDefault="005D4482" w:rsidP="005D4482">
      <w:pPr>
        <w:numPr>
          <w:ilvl w:val="0"/>
          <w:numId w:val="42"/>
        </w:numPr>
        <w:shd w:val="clear" w:color="auto" w:fill="FFFFFF" w:themeFill="background1"/>
        <w:spacing w:line="360" w:lineRule="auto"/>
        <w:jc w:val="both"/>
        <w:rPr>
          <w:rFonts w:ascii="Palatino Linotype" w:hAnsi="Palatino Linotype" w:cs="Tahoma"/>
          <w:b/>
          <w:bCs/>
          <w:iCs/>
          <w:sz w:val="22"/>
          <w:szCs w:val="22"/>
          <w:lang w:val="es-ES"/>
        </w:rPr>
      </w:pPr>
      <w:r w:rsidRPr="005D4482">
        <w:rPr>
          <w:rFonts w:ascii="Palatino Linotype" w:hAnsi="Palatino Linotype" w:cs="Tahoma"/>
          <w:b/>
          <w:bCs/>
          <w:iCs/>
          <w:sz w:val="22"/>
          <w:szCs w:val="22"/>
          <w:lang w:val="es-ES"/>
        </w:rPr>
        <w:t xml:space="preserve">Servidor Público: </w:t>
      </w:r>
      <w:r w:rsidRPr="005D4482">
        <w:rPr>
          <w:rFonts w:ascii="Palatino Linotype" w:hAnsi="Palatino Linotype" w:cs="Tahoma"/>
          <w:bCs/>
          <w:iCs/>
          <w:sz w:val="22"/>
          <w:szCs w:val="22"/>
          <w:lang w:val="es-ES"/>
        </w:rPr>
        <w:t xml:space="preserve">Clave Única de Registro de Población, Registro Federal de Contribuyentes, Registro o clave del Instituto de Seguridad Pública, deducciones personales (créditos personales, fondo de resistencia del Sindicato Único de Trabajadores de los Poderes, Municipios e Institución Descentralizadas del Estado de México, seguro de vida, accidentes y enfermedades, pensiones alimenticias) y cuotas sindicales. </w:t>
      </w:r>
    </w:p>
    <w:p w14:paraId="7B00FF2F" w14:textId="77777777" w:rsidR="005D4482" w:rsidRDefault="005D4482" w:rsidP="000A4DC8">
      <w:pPr>
        <w:shd w:val="clear" w:color="auto" w:fill="FFFFFF" w:themeFill="background1"/>
        <w:spacing w:line="360" w:lineRule="auto"/>
        <w:jc w:val="both"/>
        <w:rPr>
          <w:rFonts w:ascii="Palatino Linotype" w:hAnsi="Palatino Linotype" w:cs="Tahoma"/>
          <w:bCs/>
          <w:iCs/>
          <w:sz w:val="22"/>
          <w:szCs w:val="22"/>
          <w:lang w:val="es-ES"/>
        </w:rPr>
      </w:pPr>
    </w:p>
    <w:p w14:paraId="704AB8D7" w14:textId="77777777" w:rsidR="00D655B7" w:rsidRPr="00AD50F9" w:rsidRDefault="00D655B7" w:rsidP="00D655B7">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 xml:space="preserve">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w:t>
      </w:r>
      <w:r w:rsidRPr="00AD50F9">
        <w:rPr>
          <w:rFonts w:ascii="Palatino Linotype" w:eastAsia="Calibri" w:hAnsi="Palatino Linotype" w:cs="Tahoma"/>
          <w:bCs/>
          <w:sz w:val="22"/>
          <w:szCs w:val="22"/>
          <w:lang w:eastAsia="en-US"/>
        </w:rPr>
        <w:lastRenderedPageBreak/>
        <w:t>por razones de seguridad nacional, disposiciones de orden público, seguridad y salud públicas o para proteger los derechos de terceros.</w:t>
      </w:r>
    </w:p>
    <w:p w14:paraId="7DA1F93A" w14:textId="77777777" w:rsidR="00D655B7" w:rsidRPr="00AD50F9" w:rsidRDefault="00D655B7" w:rsidP="00D655B7">
      <w:pPr>
        <w:shd w:val="clear" w:color="auto" w:fill="FFFFFF" w:themeFill="background1"/>
        <w:spacing w:line="360" w:lineRule="auto"/>
        <w:jc w:val="both"/>
        <w:rPr>
          <w:rFonts w:ascii="Palatino Linotype" w:eastAsia="Calibri" w:hAnsi="Palatino Linotype" w:cs="Tahoma"/>
          <w:bCs/>
          <w:sz w:val="22"/>
          <w:szCs w:val="22"/>
          <w:lang w:eastAsia="en-US"/>
        </w:rPr>
      </w:pPr>
    </w:p>
    <w:p w14:paraId="49E32047" w14:textId="77777777" w:rsidR="00D655B7" w:rsidRPr="00AD50F9" w:rsidRDefault="00D655B7" w:rsidP="00D655B7">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295A2786" w14:textId="77777777" w:rsidR="00D655B7" w:rsidRPr="00AD50F9" w:rsidRDefault="00D655B7" w:rsidP="00D655B7">
      <w:pPr>
        <w:shd w:val="clear" w:color="auto" w:fill="FFFFFF" w:themeFill="background1"/>
        <w:spacing w:line="360" w:lineRule="auto"/>
        <w:jc w:val="both"/>
        <w:rPr>
          <w:rFonts w:ascii="Palatino Linotype" w:eastAsia="Calibri" w:hAnsi="Palatino Linotype" w:cs="Tahoma"/>
          <w:bCs/>
          <w:sz w:val="22"/>
          <w:szCs w:val="22"/>
          <w:lang w:eastAsia="en-US"/>
        </w:rPr>
      </w:pPr>
    </w:p>
    <w:p w14:paraId="02AB1075" w14:textId="77777777" w:rsidR="00D655B7" w:rsidRPr="00AD50F9" w:rsidRDefault="00D655B7" w:rsidP="00D655B7">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77A304A2" w14:textId="77777777" w:rsidR="00D655B7" w:rsidRPr="00AD50F9" w:rsidRDefault="00D655B7" w:rsidP="00D655B7">
      <w:pPr>
        <w:shd w:val="clear" w:color="auto" w:fill="FFFFFF" w:themeFill="background1"/>
        <w:spacing w:line="360" w:lineRule="auto"/>
        <w:jc w:val="both"/>
        <w:rPr>
          <w:rFonts w:ascii="Palatino Linotype" w:eastAsia="Calibri" w:hAnsi="Palatino Linotype" w:cs="Tahoma"/>
          <w:bCs/>
          <w:sz w:val="22"/>
          <w:szCs w:val="22"/>
          <w:lang w:eastAsia="en-US"/>
        </w:rPr>
      </w:pPr>
    </w:p>
    <w:p w14:paraId="43F5BA88" w14:textId="77777777" w:rsidR="00D655B7" w:rsidRPr="00AD50F9" w:rsidRDefault="00D655B7" w:rsidP="00D655B7">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4501D1BE" w14:textId="77777777" w:rsidR="00D655B7" w:rsidRPr="00AD50F9" w:rsidRDefault="00D655B7" w:rsidP="00D655B7">
      <w:pPr>
        <w:shd w:val="clear" w:color="auto" w:fill="FFFFFF" w:themeFill="background1"/>
        <w:spacing w:line="360" w:lineRule="auto"/>
        <w:jc w:val="both"/>
        <w:rPr>
          <w:rFonts w:ascii="Palatino Linotype" w:eastAsia="Calibri" w:hAnsi="Palatino Linotype" w:cs="Tahoma"/>
          <w:bCs/>
          <w:sz w:val="22"/>
          <w:szCs w:val="22"/>
          <w:lang w:eastAsia="en-US"/>
        </w:rPr>
      </w:pPr>
    </w:p>
    <w:p w14:paraId="71D833CC" w14:textId="77777777" w:rsidR="00D655B7" w:rsidRPr="00AD50F9" w:rsidRDefault="00D655B7" w:rsidP="00D655B7">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0E4807C8" w14:textId="77777777" w:rsidR="00D655B7" w:rsidRPr="00AD50F9" w:rsidRDefault="00D655B7" w:rsidP="00D655B7">
      <w:pPr>
        <w:shd w:val="clear" w:color="auto" w:fill="FFFFFF" w:themeFill="background1"/>
        <w:spacing w:line="360" w:lineRule="auto"/>
        <w:jc w:val="both"/>
        <w:rPr>
          <w:rFonts w:ascii="Palatino Linotype" w:eastAsia="Calibri" w:hAnsi="Palatino Linotype" w:cs="Tahoma"/>
          <w:bCs/>
          <w:sz w:val="22"/>
          <w:szCs w:val="22"/>
          <w:lang w:eastAsia="en-US"/>
        </w:rPr>
      </w:pPr>
    </w:p>
    <w:p w14:paraId="7C5F4211" w14:textId="77777777" w:rsidR="00D655B7" w:rsidRPr="00AD50F9" w:rsidRDefault="00D655B7" w:rsidP="00D655B7">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w:t>
      </w:r>
      <w:r w:rsidRPr="00AD50F9">
        <w:rPr>
          <w:rFonts w:ascii="Palatino Linotype" w:eastAsia="Calibri" w:hAnsi="Palatino Linotype" w:cs="Tahoma"/>
          <w:bCs/>
          <w:sz w:val="22"/>
          <w:szCs w:val="22"/>
          <w:lang w:eastAsia="en-US"/>
        </w:rPr>
        <w:lastRenderedPageBreak/>
        <w:t>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6D769224" w14:textId="77777777" w:rsidR="00D655B7" w:rsidRPr="00AD50F9" w:rsidRDefault="00D655B7" w:rsidP="00D655B7">
      <w:pPr>
        <w:shd w:val="clear" w:color="auto" w:fill="FFFFFF" w:themeFill="background1"/>
        <w:spacing w:line="360" w:lineRule="auto"/>
        <w:jc w:val="both"/>
        <w:rPr>
          <w:rFonts w:ascii="Palatino Linotype" w:eastAsia="Calibri" w:hAnsi="Palatino Linotype" w:cs="Tahoma"/>
          <w:bCs/>
          <w:sz w:val="22"/>
          <w:szCs w:val="22"/>
          <w:lang w:eastAsia="en-US"/>
        </w:rPr>
      </w:pPr>
    </w:p>
    <w:p w14:paraId="78D1549A" w14:textId="77777777" w:rsidR="00D655B7" w:rsidRPr="00AD50F9" w:rsidRDefault="00D655B7" w:rsidP="00D655B7">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términos de lo expuesto, la documentación y aquellos datos que se consideren confidenciales, serán una limitante del derecho de acceso a la información, siempre y cuando:</w:t>
      </w:r>
    </w:p>
    <w:p w14:paraId="11A79CF2" w14:textId="77777777" w:rsidR="00D655B7" w:rsidRPr="00AD50F9" w:rsidRDefault="00D655B7" w:rsidP="00D655B7">
      <w:pPr>
        <w:shd w:val="clear" w:color="auto" w:fill="FFFFFF" w:themeFill="background1"/>
        <w:spacing w:line="360" w:lineRule="auto"/>
        <w:jc w:val="both"/>
        <w:rPr>
          <w:rFonts w:ascii="Palatino Linotype" w:eastAsia="Calibri" w:hAnsi="Palatino Linotype" w:cs="Tahoma"/>
          <w:bCs/>
          <w:sz w:val="22"/>
          <w:szCs w:val="22"/>
          <w:lang w:eastAsia="en-US"/>
        </w:rPr>
      </w:pPr>
    </w:p>
    <w:p w14:paraId="663CB346" w14:textId="77777777" w:rsidR="00D655B7" w:rsidRPr="00AD50F9" w:rsidRDefault="00D655B7" w:rsidP="00D655B7">
      <w:pPr>
        <w:pStyle w:val="Prrafodelista"/>
        <w:numPr>
          <w:ilvl w:val="0"/>
          <w:numId w:val="37"/>
        </w:numPr>
        <w:shd w:val="clear" w:color="auto" w:fill="FFFFFF" w:themeFill="background1"/>
        <w:spacing w:line="360" w:lineRule="auto"/>
        <w:jc w:val="both"/>
        <w:rPr>
          <w:rFonts w:ascii="Palatino Linotype" w:eastAsia="Calibri" w:hAnsi="Palatino Linotype" w:cs="Tahoma"/>
          <w:bCs/>
          <w:szCs w:val="22"/>
          <w:lang w:eastAsia="en-US"/>
        </w:rPr>
      </w:pPr>
      <w:r w:rsidRPr="00AD50F9">
        <w:rPr>
          <w:rFonts w:ascii="Palatino Linotype" w:eastAsia="Calibri" w:hAnsi="Palatino Linotype" w:cs="Tahoma"/>
          <w:bCs/>
          <w:szCs w:val="22"/>
          <w:lang w:eastAsia="en-US"/>
        </w:rPr>
        <w:t xml:space="preserve">Se trate de datos personales o información privada; esto es, información concerniente a una persona física o jurídico colectiva y que esta sea identificada o identificable. </w:t>
      </w:r>
    </w:p>
    <w:p w14:paraId="41B66995" w14:textId="77777777" w:rsidR="00D655B7" w:rsidRPr="00AD50F9" w:rsidRDefault="00D655B7" w:rsidP="00D655B7">
      <w:pPr>
        <w:shd w:val="clear" w:color="auto" w:fill="FFFFFF" w:themeFill="background1"/>
        <w:spacing w:line="360" w:lineRule="auto"/>
        <w:jc w:val="both"/>
        <w:rPr>
          <w:rFonts w:ascii="Palatino Linotype" w:eastAsia="Calibri" w:hAnsi="Palatino Linotype" w:cs="Tahoma"/>
          <w:bCs/>
          <w:sz w:val="22"/>
          <w:szCs w:val="22"/>
          <w:lang w:eastAsia="en-US"/>
        </w:rPr>
      </w:pPr>
    </w:p>
    <w:p w14:paraId="0DFD5B37" w14:textId="77777777" w:rsidR="00D655B7" w:rsidRPr="00AD50F9" w:rsidRDefault="00D655B7" w:rsidP="00D655B7">
      <w:pPr>
        <w:pStyle w:val="Prrafodelista"/>
        <w:numPr>
          <w:ilvl w:val="0"/>
          <w:numId w:val="37"/>
        </w:numPr>
        <w:shd w:val="clear" w:color="auto" w:fill="FFFFFF" w:themeFill="background1"/>
        <w:spacing w:line="360" w:lineRule="auto"/>
        <w:jc w:val="both"/>
        <w:rPr>
          <w:rFonts w:ascii="Palatino Linotype" w:eastAsia="Calibri" w:hAnsi="Palatino Linotype" w:cs="Tahoma"/>
          <w:bCs/>
          <w:szCs w:val="22"/>
          <w:lang w:eastAsia="en-US"/>
        </w:rPr>
      </w:pPr>
      <w:r w:rsidRPr="00AD50F9">
        <w:rPr>
          <w:rFonts w:ascii="Palatino Linotype" w:eastAsia="Calibri" w:hAnsi="Palatino Linotype" w:cs="Tahoma"/>
          <w:bCs/>
          <w:szCs w:val="22"/>
          <w:lang w:eastAsia="en-US"/>
        </w:rPr>
        <w:t xml:space="preserve">Para la difusión de los datos, se requiera el consentimiento del titular. </w:t>
      </w:r>
    </w:p>
    <w:p w14:paraId="4BA0F78A" w14:textId="77777777" w:rsidR="00D655B7" w:rsidRPr="00AD50F9" w:rsidRDefault="00D655B7" w:rsidP="00D655B7">
      <w:pPr>
        <w:shd w:val="clear" w:color="auto" w:fill="FFFFFF" w:themeFill="background1"/>
        <w:spacing w:line="360" w:lineRule="auto"/>
        <w:jc w:val="both"/>
        <w:rPr>
          <w:rFonts w:ascii="Palatino Linotype" w:eastAsia="Calibri" w:hAnsi="Palatino Linotype" w:cs="Tahoma"/>
          <w:bCs/>
          <w:sz w:val="22"/>
          <w:szCs w:val="22"/>
          <w:lang w:eastAsia="en-US"/>
        </w:rPr>
      </w:pPr>
    </w:p>
    <w:p w14:paraId="79454990" w14:textId="77777777" w:rsidR="00D655B7" w:rsidRPr="00AD50F9" w:rsidRDefault="00D655B7" w:rsidP="00D655B7">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722410BF" w14:textId="77777777" w:rsidR="00D655B7" w:rsidRPr="00AD50F9" w:rsidRDefault="00D655B7" w:rsidP="00D655B7">
      <w:pPr>
        <w:shd w:val="clear" w:color="auto" w:fill="FFFFFF" w:themeFill="background1"/>
        <w:spacing w:line="360" w:lineRule="auto"/>
        <w:jc w:val="both"/>
        <w:rPr>
          <w:rFonts w:ascii="Palatino Linotype" w:eastAsia="Calibri" w:hAnsi="Palatino Linotype" w:cs="Tahoma"/>
          <w:bCs/>
          <w:sz w:val="22"/>
          <w:szCs w:val="22"/>
          <w:lang w:eastAsia="en-US"/>
        </w:rPr>
      </w:pPr>
    </w:p>
    <w:p w14:paraId="6CA35DE7" w14:textId="77777777" w:rsidR="00D655B7" w:rsidRPr="00AD50F9" w:rsidRDefault="00D655B7" w:rsidP="00D655B7">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Además, en el artículo 5° de dicho ordenamiento jurídico, establece que es la Ley aplicable para todo tratamiento de datos personales.</w:t>
      </w:r>
    </w:p>
    <w:p w14:paraId="5256641F" w14:textId="77777777" w:rsidR="00D655B7" w:rsidRPr="00AD50F9" w:rsidRDefault="00D655B7" w:rsidP="00D655B7">
      <w:pPr>
        <w:shd w:val="clear" w:color="auto" w:fill="FFFFFF" w:themeFill="background1"/>
        <w:spacing w:line="360" w:lineRule="auto"/>
        <w:jc w:val="both"/>
        <w:rPr>
          <w:rFonts w:ascii="Palatino Linotype" w:eastAsia="Calibri" w:hAnsi="Palatino Linotype" w:cs="Tahoma"/>
          <w:bCs/>
          <w:sz w:val="22"/>
          <w:szCs w:val="22"/>
          <w:lang w:eastAsia="en-US"/>
        </w:rPr>
      </w:pPr>
    </w:p>
    <w:p w14:paraId="574BE72E" w14:textId="77777777" w:rsidR="00D655B7" w:rsidRPr="00AD50F9" w:rsidRDefault="00D655B7" w:rsidP="00D655B7">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lastRenderedPageBreak/>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15F0BB76" w14:textId="77777777" w:rsidR="00D655B7" w:rsidRPr="00AD50F9" w:rsidRDefault="00D655B7" w:rsidP="00D655B7">
      <w:pPr>
        <w:shd w:val="clear" w:color="auto" w:fill="FFFFFF" w:themeFill="background1"/>
        <w:spacing w:line="360" w:lineRule="auto"/>
        <w:jc w:val="both"/>
        <w:rPr>
          <w:rFonts w:ascii="Palatino Linotype" w:eastAsia="Calibri" w:hAnsi="Palatino Linotype" w:cs="Tahoma"/>
          <w:bCs/>
          <w:sz w:val="22"/>
          <w:szCs w:val="22"/>
          <w:lang w:eastAsia="en-US"/>
        </w:rPr>
      </w:pPr>
    </w:p>
    <w:p w14:paraId="4F5458FC" w14:textId="77777777" w:rsidR="00D655B7" w:rsidRPr="00AD50F9" w:rsidRDefault="00D655B7" w:rsidP="00D655B7">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71E6A172" w14:textId="77777777" w:rsidR="00D655B7" w:rsidRPr="00AD50F9" w:rsidRDefault="00D655B7" w:rsidP="00D655B7">
      <w:pPr>
        <w:shd w:val="clear" w:color="auto" w:fill="FFFFFF" w:themeFill="background1"/>
        <w:spacing w:line="360" w:lineRule="auto"/>
        <w:jc w:val="both"/>
        <w:rPr>
          <w:rFonts w:ascii="Palatino Linotype" w:eastAsia="Calibri" w:hAnsi="Palatino Linotype" w:cs="Tahoma"/>
          <w:bCs/>
          <w:sz w:val="22"/>
          <w:szCs w:val="22"/>
          <w:lang w:eastAsia="en-US"/>
        </w:rPr>
      </w:pPr>
    </w:p>
    <w:p w14:paraId="37CC93D1" w14:textId="77777777" w:rsidR="00D655B7" w:rsidRPr="00AD50F9" w:rsidRDefault="00D655B7" w:rsidP="00D655B7">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3E4F8714" w14:textId="77777777" w:rsidR="00D655B7" w:rsidRPr="00AD50F9" w:rsidRDefault="00D655B7" w:rsidP="00D655B7">
      <w:pPr>
        <w:shd w:val="clear" w:color="auto" w:fill="FFFFFF" w:themeFill="background1"/>
        <w:spacing w:line="360" w:lineRule="auto"/>
        <w:jc w:val="both"/>
        <w:rPr>
          <w:rFonts w:ascii="Palatino Linotype" w:eastAsia="Calibri" w:hAnsi="Palatino Linotype" w:cs="Tahoma"/>
          <w:bCs/>
          <w:sz w:val="22"/>
          <w:szCs w:val="22"/>
          <w:lang w:eastAsia="en-US"/>
        </w:rPr>
      </w:pPr>
    </w:p>
    <w:p w14:paraId="0BFDCF0E" w14:textId="77777777" w:rsidR="00D655B7" w:rsidRPr="00AD50F9" w:rsidRDefault="00D655B7" w:rsidP="00D655B7">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De tal suerte, las instituciones públicas tienen la doble responsabilidad, por un lado de proteger los datos personales y por otro, darles publicidad cuando la relevancia de esos datos sea de interés público.</w:t>
      </w:r>
    </w:p>
    <w:p w14:paraId="5D6F59CC" w14:textId="77777777" w:rsidR="00D655B7" w:rsidRPr="00AD50F9" w:rsidRDefault="00D655B7" w:rsidP="00D655B7">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lastRenderedPageBreak/>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13D4BF27" w14:textId="77777777" w:rsidR="00D655B7" w:rsidRPr="00AD50F9" w:rsidRDefault="00D655B7" w:rsidP="00D655B7">
      <w:pPr>
        <w:shd w:val="clear" w:color="auto" w:fill="FFFFFF" w:themeFill="background1"/>
        <w:spacing w:line="360" w:lineRule="auto"/>
        <w:jc w:val="both"/>
        <w:rPr>
          <w:rFonts w:ascii="Palatino Linotype" w:eastAsia="Calibri" w:hAnsi="Palatino Linotype" w:cs="Tahoma"/>
          <w:bCs/>
          <w:sz w:val="22"/>
          <w:szCs w:val="22"/>
          <w:lang w:eastAsia="en-US"/>
        </w:rPr>
      </w:pPr>
    </w:p>
    <w:p w14:paraId="63B5FF0D" w14:textId="77777777" w:rsidR="00D655B7" w:rsidRPr="00AD50F9" w:rsidRDefault="00D655B7" w:rsidP="00D655B7">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5806854A" w14:textId="77777777" w:rsidR="00D655B7" w:rsidRPr="00AD50F9" w:rsidRDefault="00D655B7" w:rsidP="00D655B7">
      <w:pPr>
        <w:shd w:val="clear" w:color="auto" w:fill="FFFFFF" w:themeFill="background1"/>
        <w:spacing w:line="360" w:lineRule="auto"/>
        <w:jc w:val="both"/>
        <w:rPr>
          <w:rFonts w:ascii="Palatino Linotype" w:eastAsia="Calibri" w:hAnsi="Palatino Linotype" w:cs="Tahoma"/>
          <w:bCs/>
          <w:sz w:val="22"/>
          <w:szCs w:val="22"/>
          <w:lang w:eastAsia="en-US"/>
        </w:rPr>
      </w:pPr>
    </w:p>
    <w:p w14:paraId="0D34537C" w14:textId="77777777" w:rsidR="00D655B7" w:rsidRPr="00AD50F9" w:rsidRDefault="00D655B7" w:rsidP="00D655B7">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0598C438" w14:textId="77777777" w:rsidR="00977F28" w:rsidRDefault="00D655B7" w:rsidP="00860FC0">
      <w:pPr>
        <w:shd w:val="clear" w:color="auto" w:fill="FFFFFF" w:themeFill="background1"/>
        <w:spacing w:line="360" w:lineRule="auto"/>
        <w:jc w:val="both"/>
        <w:rPr>
          <w:rFonts w:ascii="Palatino Linotype" w:eastAsia="Calibri" w:hAnsi="Palatino Linotype" w:cs="Tahoma"/>
          <w:bCs/>
          <w:iCs/>
          <w:sz w:val="22"/>
          <w:szCs w:val="22"/>
          <w:lang w:val="es-ES" w:eastAsia="en-US"/>
        </w:rPr>
      </w:pPr>
      <w:r w:rsidRPr="00AD50F9">
        <w:rPr>
          <w:rFonts w:ascii="Palatino Linotype" w:hAnsi="Palatino Linotype" w:cs="Tahoma"/>
          <w:sz w:val="22"/>
          <w:szCs w:val="22"/>
        </w:rPr>
        <w:lastRenderedPageBreak/>
        <w:t xml:space="preserve">Bajo ese contexto, se analizarán si los datos </w:t>
      </w:r>
      <w:r>
        <w:rPr>
          <w:rFonts w:ascii="Palatino Linotype" w:hAnsi="Palatino Linotype" w:cs="Tahoma"/>
          <w:sz w:val="22"/>
          <w:szCs w:val="22"/>
        </w:rPr>
        <w:t xml:space="preserve">contenidos en los </w:t>
      </w:r>
      <w:r w:rsidR="008F656A">
        <w:rPr>
          <w:rFonts w:ascii="Palatino Linotype" w:hAnsi="Palatino Linotype" w:cs="Tahoma"/>
          <w:sz w:val="22"/>
          <w:szCs w:val="22"/>
        </w:rPr>
        <w:t xml:space="preserve">documentos que atienden la solicito, deben ser considerados confidenciales o públicos, a saber, el Registro Federal de Contribuyentes (servidor público y municipio), </w:t>
      </w:r>
      <w:r w:rsidR="008F656A" w:rsidRPr="008F656A">
        <w:rPr>
          <w:rFonts w:ascii="Palatino Linotype" w:eastAsia="Calibri" w:hAnsi="Palatino Linotype" w:cs="Tahoma"/>
          <w:bCs/>
          <w:iCs/>
          <w:sz w:val="22"/>
          <w:szCs w:val="22"/>
          <w:lang w:val="es-ES" w:eastAsia="en-US"/>
        </w:rPr>
        <w:t>Clave Única de Registro de Población</w:t>
      </w:r>
      <w:r w:rsidR="008F656A">
        <w:rPr>
          <w:rFonts w:ascii="Palatino Linotype" w:eastAsia="Calibri" w:hAnsi="Palatino Linotype" w:cs="Tahoma"/>
          <w:bCs/>
          <w:iCs/>
          <w:sz w:val="22"/>
          <w:szCs w:val="22"/>
          <w:lang w:val="es-ES" w:eastAsia="en-US"/>
        </w:rPr>
        <w:t>, C</w:t>
      </w:r>
      <w:r w:rsidR="008F656A" w:rsidRPr="008F656A">
        <w:rPr>
          <w:rFonts w:ascii="Palatino Linotype" w:eastAsia="Calibri" w:hAnsi="Palatino Linotype" w:cs="Tahoma"/>
          <w:bCs/>
          <w:iCs/>
          <w:sz w:val="22"/>
          <w:szCs w:val="22"/>
          <w:lang w:val="es-ES" w:eastAsia="en-US"/>
        </w:rPr>
        <w:t>lave del Instituto de Seguridad Pública</w:t>
      </w:r>
      <w:r w:rsidR="008F656A">
        <w:rPr>
          <w:rFonts w:ascii="Palatino Linotype" w:eastAsia="Calibri" w:hAnsi="Palatino Linotype" w:cs="Tahoma"/>
          <w:bCs/>
          <w:iCs/>
          <w:sz w:val="22"/>
          <w:szCs w:val="22"/>
          <w:lang w:val="es-ES" w:eastAsia="en-US"/>
        </w:rPr>
        <w:t xml:space="preserve"> del Estado de México y Municipios</w:t>
      </w:r>
      <w:r w:rsidR="008F656A" w:rsidRPr="008F656A">
        <w:rPr>
          <w:rFonts w:ascii="Palatino Linotype" w:eastAsia="Calibri" w:hAnsi="Palatino Linotype" w:cs="Tahoma"/>
          <w:bCs/>
          <w:iCs/>
          <w:sz w:val="22"/>
          <w:szCs w:val="22"/>
          <w:lang w:val="es-ES" w:eastAsia="en-US"/>
        </w:rPr>
        <w:t>, deducciones personales (créditos personales, fondo de resistencia del Sindicato Único de Trabajadores de los Poderes, Municipios e Institución Descentralizadas del Estado de México, seguro de vida, accidentes y enferme</w:t>
      </w:r>
      <w:r w:rsidR="008F656A">
        <w:rPr>
          <w:rFonts w:ascii="Palatino Linotype" w:eastAsia="Calibri" w:hAnsi="Palatino Linotype" w:cs="Tahoma"/>
          <w:bCs/>
          <w:iCs/>
          <w:sz w:val="22"/>
          <w:szCs w:val="22"/>
          <w:lang w:val="es-ES" w:eastAsia="en-US"/>
        </w:rPr>
        <w:t>dades, pensiones alimenticias),</w:t>
      </w:r>
      <w:r w:rsidR="008F656A" w:rsidRPr="008F656A">
        <w:rPr>
          <w:rFonts w:ascii="Palatino Linotype" w:eastAsia="Calibri" w:hAnsi="Palatino Linotype" w:cs="Tahoma"/>
          <w:bCs/>
          <w:iCs/>
          <w:sz w:val="22"/>
          <w:szCs w:val="22"/>
          <w:lang w:val="es-ES" w:eastAsia="en-US"/>
        </w:rPr>
        <w:t xml:space="preserve"> cuotas sindicales</w:t>
      </w:r>
      <w:r w:rsidR="008F656A">
        <w:rPr>
          <w:rFonts w:ascii="Palatino Linotype" w:eastAsia="Calibri" w:hAnsi="Palatino Linotype" w:cs="Tahoma"/>
          <w:bCs/>
          <w:iCs/>
          <w:sz w:val="22"/>
          <w:szCs w:val="22"/>
          <w:lang w:val="es-ES" w:eastAsia="en-US"/>
        </w:rPr>
        <w:t xml:space="preserve">, </w:t>
      </w:r>
      <w:r w:rsidR="00860FC0">
        <w:rPr>
          <w:rFonts w:ascii="Palatino Linotype" w:eastAsia="Calibri" w:hAnsi="Palatino Linotype" w:cs="Tahoma"/>
          <w:bCs/>
          <w:iCs/>
          <w:sz w:val="22"/>
          <w:szCs w:val="22"/>
          <w:lang w:val="es-ES" w:eastAsia="en-US"/>
        </w:rPr>
        <w:t xml:space="preserve">domicilio del Municipio, </w:t>
      </w:r>
      <w:r w:rsidR="00860FC0" w:rsidRPr="00860FC0">
        <w:rPr>
          <w:rFonts w:ascii="Palatino Linotype" w:eastAsia="Calibri" w:hAnsi="Palatino Linotype" w:cs="Tahoma"/>
          <w:bCs/>
          <w:iCs/>
          <w:sz w:val="22"/>
          <w:szCs w:val="22"/>
          <w:lang w:val="es-ES" w:eastAsia="en-US"/>
        </w:rPr>
        <w:t>folio fiscal, número de serie del Certificado de Sello Digital, Sello del Sistema de Administración Tributaria, cadena original, número de serie certificado del sistema, fecha y hora de certificación</w:t>
      </w:r>
      <w:r w:rsidR="00860FC0">
        <w:rPr>
          <w:rFonts w:ascii="Palatino Linotype" w:eastAsia="Calibri" w:hAnsi="Palatino Linotype" w:cs="Tahoma"/>
          <w:bCs/>
          <w:iCs/>
          <w:sz w:val="22"/>
          <w:szCs w:val="22"/>
          <w:lang w:val="es-ES" w:eastAsia="en-US"/>
        </w:rPr>
        <w:t>.</w:t>
      </w:r>
    </w:p>
    <w:p w14:paraId="50AC4C45" w14:textId="77777777" w:rsidR="00860FC0" w:rsidRDefault="00860FC0" w:rsidP="00860FC0">
      <w:pPr>
        <w:shd w:val="clear" w:color="auto" w:fill="FFFFFF" w:themeFill="background1"/>
        <w:spacing w:line="360" w:lineRule="auto"/>
        <w:jc w:val="both"/>
        <w:rPr>
          <w:rFonts w:ascii="Palatino Linotype" w:eastAsia="Calibri" w:hAnsi="Palatino Linotype" w:cs="Tahoma"/>
          <w:bCs/>
          <w:iCs/>
          <w:sz w:val="22"/>
          <w:szCs w:val="22"/>
          <w:lang w:val="es-ES" w:eastAsia="en-US"/>
        </w:rPr>
      </w:pPr>
    </w:p>
    <w:p w14:paraId="7CF6C82E" w14:textId="77777777" w:rsidR="00BB1CE3" w:rsidRPr="00BB1CE3" w:rsidRDefault="00BB1CE3" w:rsidP="00BB1CE3">
      <w:pPr>
        <w:numPr>
          <w:ilvl w:val="0"/>
          <w:numId w:val="38"/>
        </w:numPr>
        <w:shd w:val="clear" w:color="auto" w:fill="FFFFFF" w:themeFill="background1"/>
        <w:spacing w:line="360" w:lineRule="auto"/>
        <w:jc w:val="both"/>
        <w:rPr>
          <w:rFonts w:ascii="Palatino Linotype" w:eastAsia="Calibri" w:hAnsi="Palatino Linotype" w:cs="Tahoma"/>
          <w:b/>
          <w:bCs/>
          <w:iCs/>
          <w:sz w:val="22"/>
          <w:szCs w:val="22"/>
          <w:lang w:val="es-ES_tradnl" w:eastAsia="en-US"/>
        </w:rPr>
      </w:pPr>
      <w:r w:rsidRPr="00BB1CE3">
        <w:rPr>
          <w:rFonts w:ascii="Palatino Linotype" w:eastAsia="Calibri" w:hAnsi="Palatino Linotype" w:cs="Tahoma"/>
          <w:b/>
          <w:bCs/>
          <w:iCs/>
          <w:sz w:val="22"/>
          <w:szCs w:val="22"/>
          <w:lang w:val="es-ES_tradnl" w:eastAsia="en-US"/>
        </w:rPr>
        <w:t>Registro Federal de Contribuyentes (RFC).</w:t>
      </w:r>
    </w:p>
    <w:p w14:paraId="226A9A1A" w14:textId="77777777" w:rsidR="00BB1CE3" w:rsidRDefault="00BB1CE3" w:rsidP="00BB1CE3">
      <w:pPr>
        <w:shd w:val="clear" w:color="auto" w:fill="FFFFFF" w:themeFill="background1"/>
        <w:spacing w:line="360" w:lineRule="auto"/>
        <w:jc w:val="both"/>
        <w:rPr>
          <w:rFonts w:ascii="Palatino Linotype" w:eastAsia="Calibri" w:hAnsi="Palatino Linotype" w:cs="Tahoma"/>
          <w:bCs/>
          <w:iCs/>
          <w:sz w:val="22"/>
          <w:szCs w:val="22"/>
          <w:lang w:eastAsia="en-US"/>
        </w:rPr>
      </w:pPr>
    </w:p>
    <w:p w14:paraId="6EA6A7FE" w14:textId="77777777" w:rsidR="00BB1CE3" w:rsidRPr="00BB1CE3" w:rsidRDefault="00BB1CE3" w:rsidP="00BB1CE3">
      <w:pPr>
        <w:shd w:val="clear" w:color="auto" w:fill="FFFFFF" w:themeFill="background1"/>
        <w:spacing w:line="360" w:lineRule="auto"/>
        <w:jc w:val="both"/>
        <w:rPr>
          <w:rFonts w:ascii="Palatino Linotype" w:eastAsia="Calibri" w:hAnsi="Palatino Linotype" w:cs="Tahoma"/>
          <w:b/>
          <w:bCs/>
          <w:iCs/>
          <w:sz w:val="22"/>
          <w:szCs w:val="22"/>
          <w:lang w:eastAsia="en-US"/>
        </w:rPr>
      </w:pPr>
      <w:r>
        <w:rPr>
          <w:rFonts w:ascii="Palatino Linotype" w:eastAsia="Calibri" w:hAnsi="Palatino Linotype" w:cs="Tahoma"/>
          <w:b/>
          <w:bCs/>
          <w:iCs/>
          <w:sz w:val="22"/>
          <w:szCs w:val="22"/>
          <w:lang w:eastAsia="en-US"/>
        </w:rPr>
        <w:t>Servidor Público:</w:t>
      </w:r>
    </w:p>
    <w:p w14:paraId="0A879F3B" w14:textId="77777777" w:rsidR="00BB1CE3" w:rsidRPr="00BB1CE3" w:rsidRDefault="00BB1CE3" w:rsidP="00BB1CE3">
      <w:pPr>
        <w:shd w:val="clear" w:color="auto" w:fill="FFFFFF" w:themeFill="background1"/>
        <w:spacing w:line="360" w:lineRule="auto"/>
        <w:jc w:val="both"/>
        <w:rPr>
          <w:rFonts w:ascii="Palatino Linotype" w:eastAsia="Calibri" w:hAnsi="Palatino Linotype" w:cs="Tahoma"/>
          <w:bCs/>
          <w:iCs/>
          <w:sz w:val="22"/>
          <w:szCs w:val="22"/>
          <w:lang w:eastAsia="en-US"/>
        </w:rPr>
      </w:pPr>
    </w:p>
    <w:p w14:paraId="0FF459E7" w14:textId="77777777" w:rsidR="00BB1CE3" w:rsidRPr="00BB1CE3" w:rsidRDefault="00BB1CE3" w:rsidP="00BB1CE3">
      <w:pPr>
        <w:shd w:val="clear" w:color="auto" w:fill="FFFFFF" w:themeFill="background1"/>
        <w:spacing w:line="360" w:lineRule="auto"/>
        <w:jc w:val="both"/>
        <w:rPr>
          <w:rFonts w:ascii="Palatino Linotype" w:eastAsia="Calibri" w:hAnsi="Palatino Linotype" w:cs="Tahoma"/>
          <w:bCs/>
          <w:iCs/>
          <w:sz w:val="22"/>
          <w:szCs w:val="22"/>
          <w:lang w:eastAsia="en-US"/>
        </w:rPr>
      </w:pPr>
      <w:r w:rsidRPr="00BB1CE3">
        <w:rPr>
          <w:rFonts w:ascii="Palatino Linotype" w:eastAsia="Calibri" w:hAnsi="Palatino Linotype" w:cs="Tahoma"/>
          <w:bCs/>
          <w:iCs/>
          <w:sz w:val="22"/>
          <w:szCs w:val="22"/>
          <w:lang w:eastAsia="en-US"/>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2C29A0A0" w14:textId="77777777" w:rsidR="00BB1CE3" w:rsidRPr="00BB1CE3" w:rsidRDefault="00BB1CE3" w:rsidP="00BB1CE3">
      <w:pPr>
        <w:shd w:val="clear" w:color="auto" w:fill="FFFFFF" w:themeFill="background1"/>
        <w:spacing w:line="360" w:lineRule="auto"/>
        <w:jc w:val="both"/>
        <w:rPr>
          <w:rFonts w:ascii="Palatino Linotype" w:eastAsia="Calibri" w:hAnsi="Palatino Linotype" w:cs="Tahoma"/>
          <w:bCs/>
          <w:iCs/>
          <w:sz w:val="22"/>
          <w:szCs w:val="22"/>
          <w:lang w:eastAsia="en-US"/>
        </w:rPr>
      </w:pPr>
    </w:p>
    <w:p w14:paraId="5403EC52" w14:textId="77777777" w:rsidR="00BB1CE3" w:rsidRPr="00BB1CE3" w:rsidRDefault="00BB1CE3" w:rsidP="00BB1CE3">
      <w:pPr>
        <w:shd w:val="clear" w:color="auto" w:fill="FFFFFF" w:themeFill="background1"/>
        <w:spacing w:line="360" w:lineRule="auto"/>
        <w:jc w:val="both"/>
        <w:rPr>
          <w:rFonts w:ascii="Palatino Linotype" w:eastAsia="Calibri" w:hAnsi="Palatino Linotype" w:cs="Tahoma"/>
          <w:bCs/>
          <w:iCs/>
          <w:sz w:val="22"/>
          <w:szCs w:val="22"/>
          <w:lang w:eastAsia="en-US"/>
        </w:rPr>
      </w:pPr>
      <w:r w:rsidRPr="00BB1CE3">
        <w:rPr>
          <w:rFonts w:ascii="Palatino Linotype" w:eastAsia="Calibri" w:hAnsi="Palatino Linotype" w:cs="Tahoma"/>
          <w:bCs/>
          <w:iCs/>
          <w:sz w:val="22"/>
          <w:szCs w:val="22"/>
          <w:lang w:eastAsia="en-US"/>
        </w:rPr>
        <w:t xml:space="preserve">De acuerdo a lo establecido en el artículo en comento, esta clave se compone de trece caracteres alfanuméricos, con datos obtenidos de los apellidos, nombre(s), fecha de nacimiento del titular, más una </w:t>
      </w:r>
      <w:proofErr w:type="spellStart"/>
      <w:r w:rsidRPr="00BB1CE3">
        <w:rPr>
          <w:rFonts w:ascii="Palatino Linotype" w:eastAsia="Calibri" w:hAnsi="Palatino Linotype" w:cs="Tahoma"/>
          <w:bCs/>
          <w:iCs/>
          <w:sz w:val="22"/>
          <w:szCs w:val="22"/>
          <w:lang w:eastAsia="en-US"/>
        </w:rPr>
        <w:t>homoclave</w:t>
      </w:r>
      <w:proofErr w:type="spellEnd"/>
      <w:r w:rsidRPr="00BB1CE3">
        <w:rPr>
          <w:rFonts w:ascii="Palatino Linotype" w:eastAsia="Calibri" w:hAnsi="Palatino Linotype" w:cs="Tahoma"/>
          <w:bCs/>
          <w:iCs/>
          <w:sz w:val="22"/>
          <w:szCs w:val="22"/>
          <w:lang w:eastAsia="en-US"/>
        </w:rPr>
        <w:t xml:space="preserve"> que establece el sistema automático del Servicio de Administración Tributaria.</w:t>
      </w:r>
    </w:p>
    <w:p w14:paraId="204743F6" w14:textId="77777777" w:rsidR="00BB1CE3" w:rsidRPr="00BB1CE3" w:rsidRDefault="00BB1CE3" w:rsidP="00BB1CE3">
      <w:pPr>
        <w:shd w:val="clear" w:color="auto" w:fill="FFFFFF" w:themeFill="background1"/>
        <w:spacing w:line="360" w:lineRule="auto"/>
        <w:jc w:val="both"/>
        <w:rPr>
          <w:rFonts w:ascii="Palatino Linotype" w:eastAsia="Calibri" w:hAnsi="Palatino Linotype" w:cs="Tahoma"/>
          <w:bCs/>
          <w:iCs/>
          <w:sz w:val="22"/>
          <w:szCs w:val="22"/>
          <w:lang w:eastAsia="en-US"/>
        </w:rPr>
      </w:pPr>
      <w:r w:rsidRPr="00BB1CE3">
        <w:rPr>
          <w:rFonts w:ascii="Palatino Linotype" w:eastAsia="Calibri" w:hAnsi="Palatino Linotype" w:cs="Tahoma"/>
          <w:bCs/>
          <w:iCs/>
          <w:sz w:val="22"/>
          <w:szCs w:val="22"/>
          <w:lang w:eastAsia="en-US"/>
        </w:rPr>
        <w:lastRenderedPageBreak/>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690702BD" w14:textId="77777777" w:rsidR="00BB1CE3" w:rsidRPr="00BB1CE3" w:rsidRDefault="00BB1CE3" w:rsidP="00BB1CE3">
      <w:pPr>
        <w:shd w:val="clear" w:color="auto" w:fill="FFFFFF" w:themeFill="background1"/>
        <w:spacing w:line="360" w:lineRule="auto"/>
        <w:jc w:val="both"/>
        <w:rPr>
          <w:rFonts w:ascii="Palatino Linotype" w:eastAsia="Calibri" w:hAnsi="Palatino Linotype" w:cs="Tahoma"/>
          <w:bCs/>
          <w:iCs/>
          <w:sz w:val="22"/>
          <w:szCs w:val="22"/>
          <w:lang w:eastAsia="en-US"/>
        </w:rPr>
      </w:pPr>
    </w:p>
    <w:p w14:paraId="4D010CB6" w14:textId="77777777" w:rsidR="00BB1CE3" w:rsidRPr="00BB1CE3" w:rsidRDefault="00BB1CE3" w:rsidP="00BB1CE3">
      <w:pPr>
        <w:shd w:val="clear" w:color="auto" w:fill="FFFFFF" w:themeFill="background1"/>
        <w:spacing w:line="360" w:lineRule="auto"/>
        <w:jc w:val="both"/>
        <w:rPr>
          <w:rFonts w:ascii="Palatino Linotype" w:eastAsia="Calibri" w:hAnsi="Palatino Linotype" w:cs="Tahoma"/>
          <w:bCs/>
          <w:iCs/>
          <w:sz w:val="22"/>
          <w:szCs w:val="22"/>
          <w:lang w:eastAsia="en-US"/>
        </w:rPr>
      </w:pPr>
      <w:r w:rsidRPr="00BB1CE3">
        <w:rPr>
          <w:rFonts w:ascii="Palatino Linotype" w:eastAsia="Calibri" w:hAnsi="Palatino Linotype" w:cs="Tahoma"/>
          <w:bCs/>
          <w:iCs/>
          <w:sz w:val="22"/>
          <w:szCs w:val="22"/>
          <w:lang w:eastAsia="en-US"/>
        </w:rPr>
        <w:t xml:space="preserve">Conforme a lo expuesto,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3C518C37" w14:textId="77777777" w:rsidR="00BB1CE3" w:rsidRPr="00BB1CE3" w:rsidRDefault="00BB1CE3" w:rsidP="00BB1CE3">
      <w:pPr>
        <w:shd w:val="clear" w:color="auto" w:fill="FFFFFF" w:themeFill="background1"/>
        <w:spacing w:line="360" w:lineRule="auto"/>
        <w:jc w:val="both"/>
        <w:rPr>
          <w:rFonts w:ascii="Palatino Linotype" w:eastAsia="Calibri" w:hAnsi="Palatino Linotype" w:cs="Tahoma"/>
          <w:bCs/>
          <w:iCs/>
          <w:sz w:val="22"/>
          <w:szCs w:val="22"/>
          <w:lang w:eastAsia="en-US"/>
        </w:rPr>
      </w:pPr>
    </w:p>
    <w:p w14:paraId="1F7CFB9D" w14:textId="77777777" w:rsidR="00BB1CE3" w:rsidRPr="00BB1CE3" w:rsidRDefault="00BB1CE3" w:rsidP="00BB1CE3">
      <w:pPr>
        <w:shd w:val="clear" w:color="auto" w:fill="FFFFFF" w:themeFill="background1"/>
        <w:spacing w:line="360" w:lineRule="auto"/>
        <w:jc w:val="both"/>
        <w:rPr>
          <w:rFonts w:ascii="Palatino Linotype" w:eastAsia="Calibri" w:hAnsi="Palatino Linotype" w:cs="Tahoma"/>
          <w:bCs/>
          <w:iCs/>
          <w:sz w:val="22"/>
          <w:szCs w:val="22"/>
          <w:lang w:eastAsia="en-US"/>
        </w:rPr>
      </w:pPr>
      <w:r w:rsidRPr="00BB1CE3">
        <w:rPr>
          <w:rFonts w:ascii="Palatino Linotype" w:eastAsia="Calibri" w:hAnsi="Palatino Linotype" w:cs="Tahoma"/>
          <w:bCs/>
          <w:iCs/>
          <w:sz w:val="22"/>
          <w:szCs w:val="22"/>
          <w:lang w:eastAsia="en-US"/>
        </w:rPr>
        <w:t>Lo anterior, resulta congruente con el Criterio 19/17 emitido por el Instituto Nacional de Transparencia, Acceso a la Información y Protección de Datos Personales, en el cual se señala lo siguiente:</w:t>
      </w:r>
    </w:p>
    <w:p w14:paraId="18CD8384" w14:textId="77777777" w:rsidR="00BB1CE3" w:rsidRPr="00BB1CE3" w:rsidRDefault="00BB1CE3" w:rsidP="00BB1CE3">
      <w:pPr>
        <w:shd w:val="clear" w:color="auto" w:fill="FFFFFF" w:themeFill="background1"/>
        <w:spacing w:line="360" w:lineRule="auto"/>
        <w:jc w:val="both"/>
        <w:rPr>
          <w:rFonts w:ascii="Palatino Linotype" w:eastAsia="Calibri" w:hAnsi="Palatino Linotype" w:cs="Tahoma"/>
          <w:bCs/>
          <w:iCs/>
          <w:sz w:val="22"/>
          <w:szCs w:val="22"/>
          <w:lang w:eastAsia="en-US"/>
        </w:rPr>
      </w:pPr>
    </w:p>
    <w:p w14:paraId="1F3B0B63" w14:textId="77777777" w:rsidR="00BB1CE3" w:rsidRPr="00A55626" w:rsidRDefault="00BB1CE3" w:rsidP="00BB1CE3">
      <w:pPr>
        <w:shd w:val="clear" w:color="auto" w:fill="FFFFFF" w:themeFill="background1"/>
        <w:spacing w:line="360" w:lineRule="auto"/>
        <w:ind w:left="567" w:right="567"/>
        <w:jc w:val="both"/>
        <w:rPr>
          <w:rFonts w:ascii="Palatino Linotype" w:eastAsia="Calibri" w:hAnsi="Palatino Linotype" w:cs="Tahoma"/>
          <w:bCs/>
          <w:i/>
          <w:iCs/>
          <w:lang w:eastAsia="en-US"/>
        </w:rPr>
      </w:pPr>
      <w:r w:rsidRPr="00A55626">
        <w:rPr>
          <w:rFonts w:ascii="Palatino Linotype" w:eastAsia="Calibri" w:hAnsi="Palatino Linotype" w:cs="Tahoma"/>
          <w:b/>
          <w:bCs/>
          <w:i/>
          <w:iCs/>
          <w:lang w:eastAsia="en-US"/>
        </w:rPr>
        <w:t>“Registro Federal de Contribuyentes (RFC) de personas físicas.</w:t>
      </w:r>
      <w:r w:rsidRPr="00A55626">
        <w:rPr>
          <w:rFonts w:ascii="Palatino Linotype" w:eastAsia="Calibri" w:hAnsi="Palatino Linotype" w:cs="Tahoma"/>
          <w:bCs/>
          <w:i/>
          <w:iCs/>
          <w:lang w:eastAsia="en-US"/>
        </w:rPr>
        <w:t xml:space="preserve"> El RFC es una clave de carácter fiscal, única e irrepetible, que permite identificar al titular, su edad y fecha de nacimiento, por lo que es un dato personal de carácter confidencial.”</w:t>
      </w:r>
    </w:p>
    <w:p w14:paraId="3730A3CA" w14:textId="77777777" w:rsidR="00BB1CE3" w:rsidRPr="00BB1CE3" w:rsidRDefault="00BB1CE3" w:rsidP="00BB1CE3">
      <w:pPr>
        <w:shd w:val="clear" w:color="auto" w:fill="FFFFFF" w:themeFill="background1"/>
        <w:spacing w:line="360" w:lineRule="auto"/>
        <w:jc w:val="both"/>
        <w:rPr>
          <w:rFonts w:ascii="Palatino Linotype" w:eastAsia="Calibri" w:hAnsi="Palatino Linotype" w:cs="Tahoma"/>
          <w:bCs/>
          <w:iCs/>
          <w:sz w:val="22"/>
          <w:szCs w:val="22"/>
          <w:lang w:eastAsia="en-US"/>
        </w:rPr>
      </w:pPr>
    </w:p>
    <w:p w14:paraId="60085984" w14:textId="77777777" w:rsidR="00BB1CE3" w:rsidRPr="00BB1CE3" w:rsidRDefault="00BB1CE3" w:rsidP="00BB1CE3">
      <w:pPr>
        <w:shd w:val="clear" w:color="auto" w:fill="FFFFFF" w:themeFill="background1"/>
        <w:spacing w:line="360" w:lineRule="auto"/>
        <w:jc w:val="both"/>
        <w:rPr>
          <w:rFonts w:ascii="Palatino Linotype" w:eastAsia="Calibri" w:hAnsi="Palatino Linotype" w:cs="Tahoma"/>
          <w:bCs/>
          <w:iCs/>
          <w:sz w:val="22"/>
          <w:szCs w:val="22"/>
          <w:lang w:eastAsia="en-US"/>
        </w:rPr>
      </w:pPr>
      <w:r w:rsidRPr="00BB1CE3">
        <w:rPr>
          <w:rFonts w:ascii="Palatino Linotype" w:eastAsia="Calibri" w:hAnsi="Palatino Linotype" w:cs="Tahoma"/>
          <w:bCs/>
          <w:iCs/>
          <w:sz w:val="22"/>
          <w:szCs w:val="22"/>
          <w:lang w:eastAsia="en-US"/>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49A987D1" w14:textId="77777777" w:rsidR="00A55626" w:rsidRPr="00A55626" w:rsidRDefault="00A55626" w:rsidP="00860FC0">
      <w:pPr>
        <w:shd w:val="clear" w:color="auto" w:fill="FFFFFF" w:themeFill="background1"/>
        <w:spacing w:line="360" w:lineRule="auto"/>
        <w:jc w:val="both"/>
        <w:rPr>
          <w:rFonts w:ascii="Palatino Linotype" w:eastAsia="Calibri" w:hAnsi="Palatino Linotype" w:cs="Tahoma"/>
          <w:b/>
          <w:bCs/>
          <w:iCs/>
          <w:sz w:val="22"/>
          <w:szCs w:val="22"/>
          <w:lang w:val="es-ES" w:eastAsia="en-US"/>
        </w:rPr>
      </w:pPr>
      <w:r>
        <w:rPr>
          <w:rFonts w:ascii="Palatino Linotype" w:eastAsia="Calibri" w:hAnsi="Palatino Linotype" w:cs="Tahoma"/>
          <w:b/>
          <w:bCs/>
          <w:iCs/>
          <w:sz w:val="22"/>
          <w:szCs w:val="22"/>
          <w:lang w:val="es-ES" w:eastAsia="en-US"/>
        </w:rPr>
        <w:lastRenderedPageBreak/>
        <w:t>Sujeto Obligado:</w:t>
      </w:r>
    </w:p>
    <w:p w14:paraId="07CC3BA4" w14:textId="77777777" w:rsidR="00A55626" w:rsidRDefault="00A55626" w:rsidP="00860FC0">
      <w:pPr>
        <w:shd w:val="clear" w:color="auto" w:fill="FFFFFF" w:themeFill="background1"/>
        <w:spacing w:line="360" w:lineRule="auto"/>
        <w:jc w:val="both"/>
        <w:rPr>
          <w:rFonts w:ascii="Palatino Linotype" w:eastAsia="Calibri" w:hAnsi="Palatino Linotype" w:cs="Tahoma"/>
          <w:bCs/>
          <w:iCs/>
          <w:sz w:val="22"/>
          <w:szCs w:val="22"/>
          <w:lang w:val="es-ES" w:eastAsia="en-US"/>
        </w:rPr>
      </w:pPr>
    </w:p>
    <w:p w14:paraId="4118A678" w14:textId="77777777" w:rsidR="00BB1CE3" w:rsidRPr="00F54089" w:rsidRDefault="00BB1CE3" w:rsidP="00BB1CE3">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principio, debe considerarse que el </w:t>
      </w:r>
      <w:r w:rsidR="00A55626">
        <w:rPr>
          <w:rFonts w:ascii="Palatino Linotype" w:eastAsia="Calibri" w:hAnsi="Palatino Linotype" w:cs="Tahoma"/>
          <w:bCs/>
          <w:sz w:val="22"/>
          <w:szCs w:val="22"/>
          <w:lang w:eastAsia="en-US"/>
        </w:rPr>
        <w:t>Ayuntamiento de Coatepec Harinas</w:t>
      </w:r>
      <w:r>
        <w:rPr>
          <w:rFonts w:ascii="Palatino Linotype" w:eastAsia="Calibri" w:hAnsi="Palatino Linotype" w:cs="Tahoma"/>
          <w:bCs/>
          <w:sz w:val="22"/>
          <w:szCs w:val="22"/>
          <w:lang w:eastAsia="en-US"/>
        </w:rPr>
        <w:t xml:space="preserve"> es una institución pública que opera con recursos de dicha naturaleza; por lo que, </w:t>
      </w:r>
      <w:r w:rsidRPr="001D3579">
        <w:rPr>
          <w:rFonts w:ascii="Palatino Linotype" w:eastAsia="Calibri" w:hAnsi="Palatino Linotype" w:cs="Tahoma"/>
          <w:bCs/>
          <w:sz w:val="22"/>
          <w:szCs w:val="22"/>
          <w:lang w:eastAsia="en-US"/>
        </w:rPr>
        <w:t xml:space="preserve">su Registro Federal del Contribuyente no es susceptible de ser clasificado, pues constituye la clave con la que efectúa operaciones fiscales para el buen desempeño de las funciones normativas que tiene encomendadas, </w:t>
      </w:r>
      <w:r>
        <w:rPr>
          <w:rFonts w:ascii="Palatino Linotype" w:eastAsia="Calibri" w:hAnsi="Palatino Linotype" w:cs="Tahoma"/>
          <w:bCs/>
          <w:sz w:val="22"/>
          <w:szCs w:val="22"/>
          <w:lang w:eastAsia="en-US"/>
        </w:rPr>
        <w:t>aunado a que</w:t>
      </w:r>
      <w:r w:rsidRPr="001D3579">
        <w:rPr>
          <w:rFonts w:ascii="Palatino Linotype" w:eastAsia="Calibri" w:hAnsi="Palatino Linotype" w:cs="Tahoma"/>
          <w:bCs/>
          <w:sz w:val="22"/>
          <w:szCs w:val="22"/>
          <w:lang w:eastAsia="en-US"/>
        </w:rPr>
        <w:t xml:space="preserve"> estas no se realizan en el ámbito de lo privado, sino que deben someterse al escrutinio público, con la finalidad de que la ciudadanía en general pueda ejercer su derecho fiscaliz</w:t>
      </w:r>
      <w:r>
        <w:rPr>
          <w:rFonts w:ascii="Palatino Linotype" w:eastAsia="Calibri" w:hAnsi="Palatino Linotype" w:cs="Tahoma"/>
          <w:bCs/>
          <w:sz w:val="22"/>
          <w:szCs w:val="22"/>
          <w:lang w:eastAsia="en-US"/>
        </w:rPr>
        <w:t>ador sobre dichas instituciones; por lo que, no procede su clasificación, en términos del artículo 143, fracción I de la Ley de la materia.</w:t>
      </w:r>
    </w:p>
    <w:p w14:paraId="69B723A8" w14:textId="77777777" w:rsidR="00860FC0" w:rsidRDefault="00860FC0" w:rsidP="00860FC0">
      <w:pPr>
        <w:shd w:val="clear" w:color="auto" w:fill="FFFFFF" w:themeFill="background1"/>
        <w:spacing w:line="360" w:lineRule="auto"/>
        <w:jc w:val="both"/>
        <w:rPr>
          <w:rFonts w:ascii="Palatino Linotype" w:eastAsia="Calibri" w:hAnsi="Palatino Linotype" w:cs="Tahoma"/>
          <w:bCs/>
          <w:iCs/>
          <w:sz w:val="22"/>
          <w:szCs w:val="22"/>
          <w:lang w:val="es-ES" w:eastAsia="en-US"/>
        </w:rPr>
      </w:pPr>
    </w:p>
    <w:p w14:paraId="31DFCA9C" w14:textId="77777777" w:rsidR="00A55626" w:rsidRPr="00A55626" w:rsidRDefault="00A55626" w:rsidP="00A55626">
      <w:pPr>
        <w:numPr>
          <w:ilvl w:val="0"/>
          <w:numId w:val="38"/>
        </w:numPr>
        <w:shd w:val="clear" w:color="auto" w:fill="FFFFFF" w:themeFill="background1"/>
        <w:spacing w:line="360" w:lineRule="auto"/>
        <w:jc w:val="both"/>
        <w:rPr>
          <w:rFonts w:ascii="Palatino Linotype" w:eastAsia="Calibri" w:hAnsi="Palatino Linotype" w:cs="Tahoma"/>
          <w:b/>
          <w:bCs/>
          <w:iCs/>
          <w:sz w:val="22"/>
          <w:szCs w:val="22"/>
          <w:lang w:val="es-ES_tradnl" w:eastAsia="en-US"/>
        </w:rPr>
      </w:pPr>
      <w:r w:rsidRPr="00A55626">
        <w:rPr>
          <w:rFonts w:ascii="Palatino Linotype" w:eastAsia="Calibri" w:hAnsi="Palatino Linotype" w:cs="Tahoma"/>
          <w:b/>
          <w:bCs/>
          <w:iCs/>
          <w:sz w:val="22"/>
          <w:szCs w:val="22"/>
          <w:lang w:eastAsia="en-US"/>
        </w:rPr>
        <w:t>C</w:t>
      </w:r>
      <w:r w:rsidRPr="00A55626">
        <w:rPr>
          <w:rFonts w:ascii="Palatino Linotype" w:eastAsia="Calibri" w:hAnsi="Palatino Linotype" w:cs="Tahoma"/>
          <w:b/>
          <w:bCs/>
          <w:iCs/>
          <w:sz w:val="22"/>
          <w:szCs w:val="22"/>
          <w:lang w:val="es-ES_tradnl" w:eastAsia="en-US"/>
        </w:rPr>
        <w:t>lave Única de Registro de Población (CURP).</w:t>
      </w:r>
    </w:p>
    <w:p w14:paraId="716C8FB2" w14:textId="77777777" w:rsidR="00A55626" w:rsidRPr="00A55626" w:rsidRDefault="00A55626" w:rsidP="00A55626">
      <w:pPr>
        <w:shd w:val="clear" w:color="auto" w:fill="FFFFFF" w:themeFill="background1"/>
        <w:spacing w:line="360" w:lineRule="auto"/>
        <w:jc w:val="both"/>
        <w:rPr>
          <w:rFonts w:ascii="Palatino Linotype" w:eastAsia="Calibri" w:hAnsi="Palatino Linotype" w:cs="Tahoma"/>
          <w:bCs/>
          <w:iCs/>
          <w:sz w:val="22"/>
          <w:szCs w:val="22"/>
          <w:lang w:eastAsia="en-US"/>
        </w:rPr>
      </w:pPr>
    </w:p>
    <w:p w14:paraId="6CD19560" w14:textId="77777777" w:rsidR="00A55626" w:rsidRPr="00A55626" w:rsidRDefault="00A55626" w:rsidP="00A55626">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 xml:space="preserve">El artículo 36 de la Constitución Política de los Estados Unidos Mexicanos, dispone la obligación de los ciudadanos de inscribirse en el Registro Nacional de Ciudadanos. </w:t>
      </w:r>
    </w:p>
    <w:p w14:paraId="3F5C6B80" w14:textId="77777777" w:rsidR="00A55626" w:rsidRPr="00A55626" w:rsidRDefault="00A55626" w:rsidP="00A55626">
      <w:pPr>
        <w:shd w:val="clear" w:color="auto" w:fill="FFFFFF" w:themeFill="background1"/>
        <w:spacing w:line="360" w:lineRule="auto"/>
        <w:jc w:val="both"/>
        <w:rPr>
          <w:rFonts w:ascii="Palatino Linotype" w:eastAsia="Calibri" w:hAnsi="Palatino Linotype" w:cs="Tahoma"/>
          <w:bCs/>
          <w:iCs/>
          <w:sz w:val="22"/>
          <w:szCs w:val="22"/>
          <w:lang w:eastAsia="en-US"/>
        </w:rPr>
      </w:pPr>
    </w:p>
    <w:p w14:paraId="5794EF6E" w14:textId="77777777" w:rsidR="00A55626" w:rsidRPr="00A55626" w:rsidRDefault="00A55626" w:rsidP="00A55626">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El artículo 85 de la Ley General de Población, prevé que corresponde a la  Secretaría de Gobernación el registro y acreditación de la identidad de todas las personas residentes en el país y de los nacionales que residan en el extranjero.</w:t>
      </w:r>
    </w:p>
    <w:p w14:paraId="07B23850" w14:textId="77777777" w:rsidR="00A55626" w:rsidRPr="00A55626" w:rsidRDefault="00A55626" w:rsidP="00A55626">
      <w:pPr>
        <w:shd w:val="clear" w:color="auto" w:fill="FFFFFF" w:themeFill="background1"/>
        <w:spacing w:line="360" w:lineRule="auto"/>
        <w:jc w:val="both"/>
        <w:rPr>
          <w:rFonts w:ascii="Palatino Linotype" w:eastAsia="Calibri" w:hAnsi="Palatino Linotype" w:cs="Tahoma"/>
          <w:bCs/>
          <w:iCs/>
          <w:sz w:val="22"/>
          <w:szCs w:val="22"/>
          <w:lang w:eastAsia="en-US"/>
        </w:rPr>
      </w:pPr>
    </w:p>
    <w:p w14:paraId="5B27175F" w14:textId="77777777" w:rsidR="00A55626" w:rsidRPr="00A55626" w:rsidRDefault="00A55626" w:rsidP="00A55626">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05B88E34" w14:textId="77777777" w:rsidR="00A55626" w:rsidRPr="00A55626" w:rsidRDefault="00A55626" w:rsidP="00A55626">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lastRenderedPageBreak/>
        <w:t xml:space="preserve">De conformidad con lo precisado por la propia Secretaría de Gobernación en la dirección </w:t>
      </w:r>
      <w:hyperlink r:id="rId16" w:history="1">
        <w:r w:rsidRPr="00A55626">
          <w:rPr>
            <w:rStyle w:val="Hipervnculo"/>
            <w:rFonts w:ascii="Palatino Linotype" w:eastAsia="Calibri" w:hAnsi="Palatino Linotype" w:cs="Tahoma"/>
            <w:bCs/>
            <w:iCs/>
            <w:sz w:val="22"/>
            <w:szCs w:val="22"/>
            <w:lang w:eastAsia="en-US"/>
          </w:rPr>
          <w:t>https://consultas.curp.gob.mx/CurpSP/html/informacionecurpPS.html</w:t>
        </w:r>
      </w:hyperlink>
      <w:r w:rsidRPr="00A55626">
        <w:rPr>
          <w:rFonts w:ascii="Palatino Linotype" w:eastAsia="Calibri" w:hAnsi="Palatino Linotype" w:cs="Tahoma"/>
          <w:bCs/>
          <w:iCs/>
          <w:sz w:val="22"/>
          <w:szCs w:val="22"/>
          <w:u w:val="single"/>
          <w:lang w:eastAsia="en-US"/>
        </w:rPr>
        <w:t xml:space="preserve"> </w:t>
      </w:r>
      <w:r w:rsidRPr="00A55626">
        <w:rPr>
          <w:rFonts w:ascii="Palatino Linotype" w:eastAsia="Calibri" w:hAnsi="Palatino Linotype" w:cs="Tahoma"/>
          <w:bCs/>
          <w:iCs/>
          <w:sz w:val="22"/>
          <w:szCs w:val="22"/>
          <w:lang w:eastAsia="en-US"/>
        </w:rPr>
        <w:t xml:space="preserve">(consultada el veinticinco de marzo de dos mil diecinueve a las once horas con cuarenta minutos),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A55626">
        <w:rPr>
          <w:rFonts w:ascii="Palatino Linotype" w:eastAsia="Calibri" w:hAnsi="Palatino Linotype" w:cs="Tahoma"/>
          <w:b/>
          <w:bCs/>
          <w:iCs/>
          <w:sz w:val="22"/>
          <w:szCs w:val="22"/>
          <w:lang w:eastAsia="en-US"/>
        </w:rPr>
        <w:t>se generan a partir de los datos contenidos en el documento probatorio de la identidad</w:t>
      </w:r>
      <w:r w:rsidRPr="00A55626">
        <w:rPr>
          <w:rFonts w:ascii="Palatino Linotype" w:eastAsia="Calibri" w:hAnsi="Palatino Linotype" w:cs="Tahoma"/>
          <w:bCs/>
          <w:iCs/>
          <w:sz w:val="22"/>
          <w:szCs w:val="22"/>
          <w:lang w:eastAsia="en-US"/>
        </w:rPr>
        <w:t xml:space="preserve"> </w:t>
      </w:r>
      <w:r w:rsidRPr="00A55626">
        <w:rPr>
          <w:rFonts w:ascii="Palatino Linotype" w:eastAsia="Calibri" w:hAnsi="Palatino Linotype" w:cs="Tahoma"/>
          <w:b/>
          <w:bCs/>
          <w:iCs/>
          <w:sz w:val="22"/>
          <w:szCs w:val="22"/>
          <w:lang w:eastAsia="en-US"/>
        </w:rPr>
        <w:t xml:space="preserve">del interesado </w:t>
      </w:r>
      <w:r w:rsidRPr="00A55626">
        <w:rPr>
          <w:rFonts w:ascii="Palatino Linotype" w:eastAsia="Calibri" w:hAnsi="Palatino Linotype" w:cs="Tahoma"/>
          <w:bCs/>
          <w:iCs/>
          <w:sz w:val="22"/>
          <w:szCs w:val="22"/>
          <w:lang w:eastAsia="en-US"/>
        </w:rPr>
        <w:t>(acta de nacimiento, carta de naturalización o documento migratorio) de la siguiente forma:</w:t>
      </w:r>
    </w:p>
    <w:p w14:paraId="14340994" w14:textId="77777777" w:rsidR="00A55626" w:rsidRPr="00A55626" w:rsidRDefault="00A55626" w:rsidP="00A55626">
      <w:pPr>
        <w:shd w:val="clear" w:color="auto" w:fill="FFFFFF" w:themeFill="background1"/>
        <w:spacing w:line="360" w:lineRule="auto"/>
        <w:jc w:val="both"/>
        <w:rPr>
          <w:rFonts w:ascii="Palatino Linotype" w:eastAsia="Calibri" w:hAnsi="Palatino Linotype" w:cs="Tahoma"/>
          <w:bCs/>
          <w:iCs/>
          <w:sz w:val="22"/>
          <w:szCs w:val="22"/>
          <w:lang w:eastAsia="en-US"/>
        </w:rPr>
      </w:pPr>
    </w:p>
    <w:p w14:paraId="2B603E72" w14:textId="77777777" w:rsidR="00A55626" w:rsidRPr="00A55626" w:rsidRDefault="00A55626" w:rsidP="00A55626">
      <w:pPr>
        <w:pStyle w:val="Prrafodelista"/>
        <w:numPr>
          <w:ilvl w:val="0"/>
          <w:numId w:val="45"/>
        </w:numPr>
        <w:shd w:val="clear" w:color="auto" w:fill="FFFFFF" w:themeFill="background1"/>
        <w:spacing w:line="360" w:lineRule="auto"/>
        <w:jc w:val="both"/>
        <w:rPr>
          <w:rFonts w:ascii="Palatino Linotype" w:eastAsia="Calibri" w:hAnsi="Palatino Linotype" w:cs="Tahoma"/>
          <w:bCs/>
          <w:iCs/>
          <w:szCs w:val="22"/>
          <w:lang w:eastAsia="en-US"/>
        </w:rPr>
      </w:pPr>
      <w:r w:rsidRPr="00A55626">
        <w:rPr>
          <w:rFonts w:ascii="Palatino Linotype" w:eastAsia="Calibri" w:hAnsi="Palatino Linotype" w:cs="Tahoma"/>
          <w:bCs/>
          <w:iCs/>
          <w:szCs w:val="22"/>
          <w:lang w:eastAsia="en-US"/>
        </w:rPr>
        <w:t>El primero y segundo apelli</w:t>
      </w:r>
      <w:r>
        <w:rPr>
          <w:rFonts w:ascii="Palatino Linotype" w:eastAsia="Calibri" w:hAnsi="Palatino Linotype" w:cs="Tahoma"/>
          <w:bCs/>
          <w:iCs/>
          <w:szCs w:val="22"/>
          <w:lang w:eastAsia="en-US"/>
        </w:rPr>
        <w:t>dos, así como al nombre de pila;</w:t>
      </w:r>
    </w:p>
    <w:p w14:paraId="2648606D" w14:textId="77777777" w:rsidR="00A55626" w:rsidRPr="00A55626" w:rsidRDefault="00A55626" w:rsidP="00A55626">
      <w:pPr>
        <w:pStyle w:val="Prrafodelista"/>
        <w:numPr>
          <w:ilvl w:val="0"/>
          <w:numId w:val="45"/>
        </w:numPr>
        <w:shd w:val="clear" w:color="auto" w:fill="FFFFFF" w:themeFill="background1"/>
        <w:spacing w:line="360" w:lineRule="auto"/>
        <w:jc w:val="both"/>
        <w:rPr>
          <w:rFonts w:ascii="Palatino Linotype" w:eastAsia="Calibri" w:hAnsi="Palatino Linotype" w:cs="Tahoma"/>
          <w:bCs/>
          <w:iCs/>
          <w:szCs w:val="22"/>
          <w:lang w:eastAsia="en-US"/>
        </w:rPr>
      </w:pPr>
      <w:r>
        <w:rPr>
          <w:rFonts w:ascii="Palatino Linotype" w:eastAsia="Calibri" w:hAnsi="Palatino Linotype" w:cs="Tahoma"/>
          <w:bCs/>
          <w:iCs/>
          <w:szCs w:val="22"/>
          <w:lang w:eastAsia="en-US"/>
        </w:rPr>
        <w:t>La fecha de nacimiento;</w:t>
      </w:r>
    </w:p>
    <w:p w14:paraId="41A7F43D" w14:textId="77777777" w:rsidR="00A55626" w:rsidRPr="00A55626" w:rsidRDefault="00A55626" w:rsidP="00A55626">
      <w:pPr>
        <w:pStyle w:val="Prrafodelista"/>
        <w:numPr>
          <w:ilvl w:val="0"/>
          <w:numId w:val="45"/>
        </w:numPr>
        <w:shd w:val="clear" w:color="auto" w:fill="FFFFFF" w:themeFill="background1"/>
        <w:spacing w:line="360" w:lineRule="auto"/>
        <w:jc w:val="both"/>
        <w:rPr>
          <w:rFonts w:ascii="Palatino Linotype" w:eastAsia="Calibri" w:hAnsi="Palatino Linotype" w:cs="Tahoma"/>
          <w:bCs/>
          <w:iCs/>
          <w:szCs w:val="22"/>
          <w:lang w:eastAsia="en-US"/>
        </w:rPr>
      </w:pPr>
      <w:r>
        <w:rPr>
          <w:rFonts w:ascii="Palatino Linotype" w:eastAsia="Calibri" w:hAnsi="Palatino Linotype" w:cs="Tahoma"/>
          <w:bCs/>
          <w:iCs/>
          <w:szCs w:val="22"/>
          <w:lang w:eastAsia="en-US"/>
        </w:rPr>
        <w:t>El sexo, y</w:t>
      </w:r>
    </w:p>
    <w:p w14:paraId="63519C4E" w14:textId="77777777" w:rsidR="00A55626" w:rsidRPr="00A55626" w:rsidRDefault="00A55626" w:rsidP="00A55626">
      <w:pPr>
        <w:pStyle w:val="Prrafodelista"/>
        <w:numPr>
          <w:ilvl w:val="0"/>
          <w:numId w:val="45"/>
        </w:numPr>
        <w:shd w:val="clear" w:color="auto" w:fill="FFFFFF" w:themeFill="background1"/>
        <w:spacing w:line="360" w:lineRule="auto"/>
        <w:jc w:val="both"/>
        <w:rPr>
          <w:rFonts w:ascii="Palatino Linotype" w:eastAsia="Calibri" w:hAnsi="Palatino Linotype" w:cs="Tahoma"/>
          <w:bCs/>
          <w:iCs/>
          <w:szCs w:val="22"/>
          <w:lang w:eastAsia="en-US"/>
        </w:rPr>
      </w:pPr>
      <w:r w:rsidRPr="00A55626">
        <w:rPr>
          <w:rFonts w:ascii="Palatino Linotype" w:eastAsia="Calibri" w:hAnsi="Palatino Linotype" w:cs="Tahoma"/>
          <w:bCs/>
          <w:iCs/>
          <w:szCs w:val="22"/>
          <w:lang w:eastAsia="en-US"/>
        </w:rPr>
        <w:t>La e</w:t>
      </w:r>
      <w:r>
        <w:rPr>
          <w:rFonts w:ascii="Palatino Linotype" w:eastAsia="Calibri" w:hAnsi="Palatino Linotype" w:cs="Tahoma"/>
          <w:bCs/>
          <w:iCs/>
          <w:szCs w:val="22"/>
          <w:lang w:eastAsia="en-US"/>
        </w:rPr>
        <w:t>ntidad federativa de nacimiento.</w:t>
      </w:r>
    </w:p>
    <w:p w14:paraId="4CE63580" w14:textId="77777777" w:rsidR="00A55626" w:rsidRPr="00A55626" w:rsidRDefault="00A55626" w:rsidP="00A55626">
      <w:pPr>
        <w:shd w:val="clear" w:color="auto" w:fill="FFFFFF" w:themeFill="background1"/>
        <w:spacing w:line="360" w:lineRule="auto"/>
        <w:jc w:val="both"/>
        <w:rPr>
          <w:rFonts w:ascii="Palatino Linotype" w:eastAsia="Calibri" w:hAnsi="Palatino Linotype" w:cs="Tahoma"/>
          <w:bCs/>
          <w:iCs/>
          <w:sz w:val="22"/>
          <w:szCs w:val="22"/>
          <w:lang w:eastAsia="en-US"/>
        </w:rPr>
      </w:pPr>
    </w:p>
    <w:p w14:paraId="369F4F2F" w14:textId="77777777" w:rsidR="00A55626" w:rsidRPr="00A55626" w:rsidRDefault="00A55626" w:rsidP="00A55626">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Los dos últimos elementos de la Clave Única de Registro de Población evitan la duplicidad de la Clave y garantizan su correcta integración.</w:t>
      </w:r>
    </w:p>
    <w:p w14:paraId="18AD9631" w14:textId="77777777" w:rsidR="00A55626" w:rsidRPr="00A55626" w:rsidRDefault="00A55626" w:rsidP="00A55626">
      <w:pPr>
        <w:shd w:val="clear" w:color="auto" w:fill="FFFFFF" w:themeFill="background1"/>
        <w:spacing w:line="360" w:lineRule="auto"/>
        <w:jc w:val="both"/>
        <w:rPr>
          <w:rFonts w:ascii="Palatino Linotype" w:eastAsia="Calibri" w:hAnsi="Palatino Linotype" w:cs="Tahoma"/>
          <w:bCs/>
          <w:iCs/>
          <w:sz w:val="22"/>
          <w:szCs w:val="22"/>
          <w:lang w:eastAsia="en-US"/>
        </w:rPr>
      </w:pPr>
    </w:p>
    <w:p w14:paraId="5667A0A7" w14:textId="77777777" w:rsidR="00A55626" w:rsidRPr="00A55626" w:rsidRDefault="00A55626" w:rsidP="00A55626">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608B121D" w14:textId="77777777" w:rsidR="00A55626" w:rsidRPr="00A55626" w:rsidRDefault="00A55626" w:rsidP="00A55626">
      <w:pPr>
        <w:shd w:val="clear" w:color="auto" w:fill="FFFFFF" w:themeFill="background1"/>
        <w:spacing w:line="360" w:lineRule="auto"/>
        <w:jc w:val="both"/>
        <w:rPr>
          <w:rFonts w:ascii="Palatino Linotype" w:eastAsia="Calibri" w:hAnsi="Palatino Linotype" w:cs="Tahoma"/>
          <w:bCs/>
          <w:iCs/>
          <w:sz w:val="22"/>
          <w:szCs w:val="22"/>
          <w:lang w:eastAsia="en-US"/>
        </w:rPr>
      </w:pPr>
    </w:p>
    <w:p w14:paraId="5242CE82" w14:textId="77777777" w:rsidR="00A55626" w:rsidRPr="00A55626" w:rsidRDefault="00A55626" w:rsidP="00A55626">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lastRenderedPageBreak/>
        <w:t>Resulta aplicable en la especie, como argumento orientador, el Criterio 18/17, emitido por el Instituto Nacional de Transparencia, Acceso a la Información y Protección de Datos Personales.</w:t>
      </w:r>
    </w:p>
    <w:p w14:paraId="67F9213F" w14:textId="77777777" w:rsidR="00A55626" w:rsidRPr="00A55626" w:rsidRDefault="00A55626" w:rsidP="00A55626">
      <w:pPr>
        <w:shd w:val="clear" w:color="auto" w:fill="FFFFFF" w:themeFill="background1"/>
        <w:spacing w:line="360" w:lineRule="auto"/>
        <w:jc w:val="both"/>
        <w:rPr>
          <w:rFonts w:ascii="Palatino Linotype" w:eastAsia="Calibri" w:hAnsi="Palatino Linotype" w:cs="Tahoma"/>
          <w:bCs/>
          <w:iCs/>
          <w:sz w:val="22"/>
          <w:szCs w:val="22"/>
          <w:lang w:eastAsia="en-US"/>
        </w:rPr>
      </w:pPr>
    </w:p>
    <w:p w14:paraId="5B7D6DCA" w14:textId="77777777" w:rsidR="00A55626" w:rsidRPr="00A55626" w:rsidRDefault="00A55626" w:rsidP="00A55626">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
          <w:bCs/>
          <w:iCs/>
          <w:sz w:val="22"/>
          <w:szCs w:val="22"/>
          <w:lang w:eastAsia="en-US"/>
        </w:rPr>
        <w:t xml:space="preserve">“Clave Única de Registro de Población (CURP). </w:t>
      </w:r>
      <w:r w:rsidRPr="00A55626">
        <w:rPr>
          <w:rFonts w:ascii="Palatino Linotype" w:eastAsia="Calibri" w:hAnsi="Palatino Linotype" w:cs="Tahoma"/>
          <w:bCs/>
          <w:iCs/>
          <w:sz w:val="22"/>
          <w:szCs w:val="22"/>
          <w:lang w:eastAsia="en-U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75E9BA8B" w14:textId="77777777" w:rsidR="00A55626" w:rsidRPr="00A55626" w:rsidRDefault="00A55626" w:rsidP="00A55626">
      <w:pPr>
        <w:shd w:val="clear" w:color="auto" w:fill="FFFFFF" w:themeFill="background1"/>
        <w:spacing w:line="360" w:lineRule="auto"/>
        <w:jc w:val="both"/>
        <w:rPr>
          <w:rFonts w:ascii="Palatino Linotype" w:eastAsia="Calibri" w:hAnsi="Palatino Linotype" w:cs="Tahoma"/>
          <w:bCs/>
          <w:iCs/>
          <w:sz w:val="22"/>
          <w:szCs w:val="22"/>
          <w:lang w:eastAsia="en-US"/>
        </w:rPr>
      </w:pPr>
    </w:p>
    <w:p w14:paraId="22A6505F" w14:textId="77777777" w:rsidR="00A55626" w:rsidRPr="00A55626" w:rsidRDefault="00A55626" w:rsidP="00A55626">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 xml:space="preserve">De acuerdo con lo anterior, se confirma la clasificación de la Clave Única de Registro de Población, por tratarse de un dato personal confidencial, en términos del artículo 143, fracción I de la Ley de Transparencia y Acceso a la Información Pública del Estado de México y Municipios. </w:t>
      </w:r>
    </w:p>
    <w:p w14:paraId="61661950" w14:textId="77777777" w:rsidR="00A55626" w:rsidRPr="00A55626" w:rsidRDefault="00A55626" w:rsidP="00A55626">
      <w:pPr>
        <w:shd w:val="clear" w:color="auto" w:fill="FFFFFF" w:themeFill="background1"/>
        <w:spacing w:line="360" w:lineRule="auto"/>
        <w:jc w:val="both"/>
        <w:rPr>
          <w:rFonts w:ascii="Palatino Linotype" w:eastAsia="Calibri" w:hAnsi="Palatino Linotype" w:cs="Tahoma"/>
          <w:bCs/>
          <w:iCs/>
          <w:sz w:val="22"/>
          <w:szCs w:val="22"/>
          <w:lang w:eastAsia="en-US"/>
        </w:rPr>
      </w:pPr>
    </w:p>
    <w:p w14:paraId="24E5F2DF" w14:textId="77777777" w:rsidR="00A55626" w:rsidRPr="00A55626" w:rsidRDefault="00A55626" w:rsidP="00A55626">
      <w:pPr>
        <w:numPr>
          <w:ilvl w:val="0"/>
          <w:numId w:val="38"/>
        </w:numPr>
        <w:shd w:val="clear" w:color="auto" w:fill="FFFFFF" w:themeFill="background1"/>
        <w:spacing w:line="360" w:lineRule="auto"/>
        <w:jc w:val="both"/>
        <w:rPr>
          <w:rFonts w:ascii="Palatino Linotype" w:eastAsia="Calibri" w:hAnsi="Palatino Linotype" w:cs="Tahoma"/>
          <w:b/>
          <w:bCs/>
          <w:iCs/>
          <w:sz w:val="22"/>
          <w:szCs w:val="22"/>
          <w:lang w:eastAsia="en-US"/>
        </w:rPr>
      </w:pPr>
      <w:r w:rsidRPr="00A55626">
        <w:rPr>
          <w:rFonts w:ascii="Palatino Linotype" w:eastAsia="Calibri" w:hAnsi="Palatino Linotype" w:cs="Tahoma"/>
          <w:b/>
          <w:bCs/>
          <w:iCs/>
          <w:sz w:val="22"/>
          <w:szCs w:val="22"/>
          <w:lang w:eastAsia="en-US"/>
        </w:rPr>
        <w:t>Número de seguridad social del Instituto de Seguridad Social del Estado de</w:t>
      </w:r>
      <w:r w:rsidR="001C6970">
        <w:rPr>
          <w:rFonts w:ascii="Palatino Linotype" w:eastAsia="Calibri" w:hAnsi="Palatino Linotype" w:cs="Tahoma"/>
          <w:b/>
          <w:bCs/>
          <w:iCs/>
          <w:sz w:val="22"/>
          <w:szCs w:val="22"/>
          <w:lang w:eastAsia="en-US"/>
        </w:rPr>
        <w:t xml:space="preserve"> México y Municipios.</w:t>
      </w:r>
    </w:p>
    <w:p w14:paraId="24A32291" w14:textId="77777777" w:rsidR="00A55626" w:rsidRPr="00A55626" w:rsidRDefault="00A55626" w:rsidP="00A55626">
      <w:pPr>
        <w:shd w:val="clear" w:color="auto" w:fill="FFFFFF" w:themeFill="background1"/>
        <w:spacing w:line="360" w:lineRule="auto"/>
        <w:jc w:val="both"/>
        <w:rPr>
          <w:rFonts w:ascii="Palatino Linotype" w:eastAsia="Calibri" w:hAnsi="Palatino Linotype" w:cs="Tahoma"/>
          <w:b/>
          <w:bCs/>
          <w:iCs/>
          <w:sz w:val="22"/>
          <w:szCs w:val="22"/>
          <w:lang w:eastAsia="en-US"/>
        </w:rPr>
      </w:pPr>
    </w:p>
    <w:p w14:paraId="2171C814" w14:textId="77777777" w:rsidR="00A55626" w:rsidRPr="00A55626" w:rsidRDefault="00A55626" w:rsidP="00A55626">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251571F9" w14:textId="77777777" w:rsidR="00A55626" w:rsidRPr="00A55626" w:rsidRDefault="00A55626" w:rsidP="00A55626">
      <w:pPr>
        <w:shd w:val="clear" w:color="auto" w:fill="FFFFFF" w:themeFill="background1"/>
        <w:spacing w:line="360" w:lineRule="auto"/>
        <w:jc w:val="both"/>
        <w:rPr>
          <w:rFonts w:ascii="Palatino Linotype" w:eastAsia="Calibri" w:hAnsi="Palatino Linotype" w:cs="Tahoma"/>
          <w:bCs/>
          <w:iCs/>
          <w:sz w:val="22"/>
          <w:szCs w:val="22"/>
          <w:lang w:eastAsia="en-US"/>
        </w:rPr>
      </w:pPr>
    </w:p>
    <w:p w14:paraId="42C2149B" w14:textId="77777777" w:rsidR="00A55626" w:rsidRPr="00A55626" w:rsidRDefault="00A55626" w:rsidP="00A55626">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 xml:space="preserve">El artículo 9° del mismo ordenamiento, dispone que el Instituto de Seguridad Social del Estado de México y Municipios expedirá documentos de identificación para facilitar el acceso a las </w:t>
      </w:r>
      <w:r w:rsidRPr="00A55626">
        <w:rPr>
          <w:rFonts w:ascii="Palatino Linotype" w:eastAsia="Calibri" w:hAnsi="Palatino Linotype" w:cs="Tahoma"/>
          <w:bCs/>
          <w:iCs/>
          <w:sz w:val="22"/>
          <w:szCs w:val="22"/>
          <w:lang w:eastAsia="en-US"/>
        </w:rPr>
        <w:lastRenderedPageBreak/>
        <w:t xml:space="preserve">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w:t>
      </w:r>
      <w:r w:rsidRPr="00A55626">
        <w:rPr>
          <w:rFonts w:ascii="Palatino Linotype" w:eastAsia="Calibri" w:hAnsi="Palatino Linotype" w:cs="Tahoma"/>
          <w:b/>
          <w:bCs/>
          <w:iCs/>
          <w:sz w:val="22"/>
          <w:szCs w:val="22"/>
          <w:lang w:eastAsia="en-US"/>
        </w:rPr>
        <w:t>y se le asigna una clave para hacer identificable al trabajador con el objetivo de poder proporcionar los servicios que brinda el Instituto de Seguridad Social de</w:t>
      </w:r>
      <w:r w:rsidR="001C6970">
        <w:rPr>
          <w:rFonts w:ascii="Palatino Linotype" w:eastAsia="Calibri" w:hAnsi="Palatino Linotype" w:cs="Tahoma"/>
          <w:b/>
          <w:bCs/>
          <w:iCs/>
          <w:sz w:val="22"/>
          <w:szCs w:val="22"/>
          <w:lang w:eastAsia="en-US"/>
        </w:rPr>
        <w:t>l Estado de México y Municipios.</w:t>
      </w:r>
    </w:p>
    <w:p w14:paraId="2A9D4C29" w14:textId="77777777" w:rsidR="00A55626" w:rsidRPr="00A55626" w:rsidRDefault="00A55626" w:rsidP="00A55626">
      <w:pPr>
        <w:shd w:val="clear" w:color="auto" w:fill="FFFFFF" w:themeFill="background1"/>
        <w:spacing w:line="360" w:lineRule="auto"/>
        <w:jc w:val="both"/>
        <w:rPr>
          <w:rFonts w:ascii="Palatino Linotype" w:eastAsia="Calibri" w:hAnsi="Palatino Linotype" w:cs="Tahoma"/>
          <w:bCs/>
          <w:iCs/>
          <w:sz w:val="22"/>
          <w:szCs w:val="22"/>
          <w:lang w:eastAsia="en-US"/>
        </w:rPr>
      </w:pPr>
    </w:p>
    <w:p w14:paraId="6F7F902B" w14:textId="77777777" w:rsidR="00A55626" w:rsidRPr="00A55626" w:rsidRDefault="00A55626" w:rsidP="00A55626">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Como se advierte, el número del Instituto de Seguridad y Servicios Sociales del Estado de México y Municipios, es un dato personal que permite identificar que una persona ya trabajó o trabaja en alguna institución pública del Estado de México, por la que tiene o tuvo derecho a esta prestación de seguridad social; es de destacar que dicho dato no cambia, aunque el trabajador se dé de baja y alta en diversas ocasiones, con motivo de haber trabajado en diferentes instituciones públicas de la Entidad.</w:t>
      </w:r>
    </w:p>
    <w:p w14:paraId="0BCAA235" w14:textId="77777777" w:rsidR="00A55626" w:rsidRPr="00A55626" w:rsidRDefault="00A55626" w:rsidP="00A55626">
      <w:pPr>
        <w:shd w:val="clear" w:color="auto" w:fill="FFFFFF" w:themeFill="background1"/>
        <w:spacing w:line="360" w:lineRule="auto"/>
        <w:jc w:val="both"/>
        <w:rPr>
          <w:rFonts w:ascii="Palatino Linotype" w:eastAsia="Calibri" w:hAnsi="Palatino Linotype" w:cs="Tahoma"/>
          <w:bCs/>
          <w:iCs/>
          <w:sz w:val="22"/>
          <w:szCs w:val="22"/>
          <w:lang w:eastAsia="en-US"/>
        </w:rPr>
      </w:pPr>
    </w:p>
    <w:p w14:paraId="77BD83F9" w14:textId="77777777" w:rsidR="00A55626" w:rsidRPr="00A55626" w:rsidRDefault="00A55626" w:rsidP="00A55626">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Contar con la prestación de seguridad social que brinda el Instituto de Seguridad Social del Estado de México y Municipios no es una obligación para entrar a trabajar a una institución pública, por el contrario es un derecho que se adquiere cuando se ingresa al servicio público, por tal motivo, es un dato personal confidencial, por lo que se aprueba su eliminación en las versiones públicas, toda vez que actualiza el supuesto de confidencialidad del artículo 143, fracción I de la Ley de Transparencia y Acceso a la Información Pública del Estado de México y Municipios.</w:t>
      </w:r>
    </w:p>
    <w:p w14:paraId="3C7CD48E" w14:textId="77777777" w:rsidR="00A55626" w:rsidRDefault="00A55626" w:rsidP="00860FC0">
      <w:pPr>
        <w:shd w:val="clear" w:color="auto" w:fill="FFFFFF" w:themeFill="background1"/>
        <w:spacing w:line="360" w:lineRule="auto"/>
        <w:jc w:val="both"/>
        <w:rPr>
          <w:rFonts w:ascii="Palatino Linotype" w:eastAsia="Calibri" w:hAnsi="Palatino Linotype" w:cs="Tahoma"/>
          <w:bCs/>
          <w:iCs/>
          <w:sz w:val="22"/>
          <w:szCs w:val="22"/>
          <w:lang w:val="es-ES" w:eastAsia="en-US"/>
        </w:rPr>
      </w:pPr>
    </w:p>
    <w:p w14:paraId="1BF3110C" w14:textId="77777777" w:rsidR="00B136B5" w:rsidRPr="00B136B5" w:rsidRDefault="00B136B5" w:rsidP="00B136B5">
      <w:pPr>
        <w:numPr>
          <w:ilvl w:val="0"/>
          <w:numId w:val="38"/>
        </w:numPr>
        <w:shd w:val="clear" w:color="auto" w:fill="FFFFFF" w:themeFill="background1"/>
        <w:spacing w:line="360" w:lineRule="auto"/>
        <w:jc w:val="both"/>
        <w:rPr>
          <w:rFonts w:ascii="Palatino Linotype" w:eastAsia="Calibri" w:hAnsi="Palatino Linotype" w:cs="Tahoma"/>
          <w:b/>
          <w:bCs/>
          <w:iCs/>
          <w:sz w:val="22"/>
          <w:szCs w:val="22"/>
          <w:lang w:eastAsia="en-US"/>
        </w:rPr>
      </w:pPr>
      <w:r w:rsidRPr="00B136B5">
        <w:rPr>
          <w:rFonts w:ascii="Palatino Linotype" w:eastAsia="Calibri" w:hAnsi="Palatino Linotype" w:cs="Tahoma"/>
          <w:b/>
          <w:bCs/>
          <w:iCs/>
          <w:sz w:val="22"/>
          <w:szCs w:val="22"/>
          <w:lang w:eastAsia="en-US"/>
        </w:rPr>
        <w:t>Préstamos o descuentos que se le hagan al servidor público</w:t>
      </w:r>
      <w:r w:rsidR="00A8434D">
        <w:rPr>
          <w:rFonts w:ascii="Palatino Linotype" w:eastAsia="Calibri" w:hAnsi="Palatino Linotype" w:cs="Tahoma"/>
          <w:b/>
          <w:bCs/>
          <w:iCs/>
          <w:sz w:val="22"/>
          <w:szCs w:val="22"/>
          <w:lang w:eastAsia="en-US"/>
        </w:rPr>
        <w:t xml:space="preserve"> </w:t>
      </w:r>
      <w:r w:rsidR="00A8434D" w:rsidRPr="00A8434D">
        <w:rPr>
          <w:rFonts w:ascii="Palatino Linotype" w:eastAsia="Calibri" w:hAnsi="Palatino Linotype" w:cs="Tahoma"/>
          <w:b/>
          <w:bCs/>
          <w:iCs/>
          <w:sz w:val="22"/>
          <w:szCs w:val="22"/>
          <w:lang w:val="es-ES" w:eastAsia="en-US"/>
        </w:rPr>
        <w:t xml:space="preserve">(créditos personales, fondo de resistencia del Sindicato Único de Trabajadores de los Poderes, </w:t>
      </w:r>
      <w:r w:rsidR="00A8434D" w:rsidRPr="00A8434D">
        <w:rPr>
          <w:rFonts w:ascii="Palatino Linotype" w:eastAsia="Calibri" w:hAnsi="Palatino Linotype" w:cs="Tahoma"/>
          <w:b/>
          <w:bCs/>
          <w:iCs/>
          <w:sz w:val="22"/>
          <w:szCs w:val="22"/>
          <w:lang w:val="es-ES" w:eastAsia="en-US"/>
        </w:rPr>
        <w:lastRenderedPageBreak/>
        <w:t>Municipios e Institución Descentralizadas del Estado de México, seguro de vida, accidentes y enfermedades, pensiones alimenticias)</w:t>
      </w:r>
      <w:r w:rsidRPr="00B136B5">
        <w:rPr>
          <w:rFonts w:ascii="Palatino Linotype" w:eastAsia="Calibri" w:hAnsi="Palatino Linotype" w:cs="Tahoma"/>
          <w:b/>
          <w:bCs/>
          <w:iCs/>
          <w:sz w:val="22"/>
          <w:szCs w:val="22"/>
          <w:lang w:eastAsia="en-US"/>
        </w:rPr>
        <w:t>.</w:t>
      </w:r>
    </w:p>
    <w:p w14:paraId="56E1BB72" w14:textId="77777777" w:rsidR="00B136B5" w:rsidRPr="00B136B5" w:rsidRDefault="00B136B5" w:rsidP="00B136B5">
      <w:pPr>
        <w:shd w:val="clear" w:color="auto" w:fill="FFFFFF" w:themeFill="background1"/>
        <w:spacing w:line="360" w:lineRule="auto"/>
        <w:jc w:val="both"/>
        <w:rPr>
          <w:rFonts w:ascii="Palatino Linotype" w:eastAsia="Calibri" w:hAnsi="Palatino Linotype" w:cs="Tahoma"/>
          <w:b/>
          <w:bCs/>
          <w:iCs/>
          <w:sz w:val="22"/>
          <w:szCs w:val="22"/>
          <w:lang w:eastAsia="en-US"/>
        </w:rPr>
      </w:pPr>
    </w:p>
    <w:p w14:paraId="2CE0E632" w14:textId="77777777" w:rsidR="00B136B5" w:rsidRPr="00B136B5" w:rsidRDefault="00B136B5" w:rsidP="00B136B5">
      <w:pPr>
        <w:shd w:val="clear" w:color="auto" w:fill="FFFFFF" w:themeFill="background1"/>
        <w:spacing w:line="360" w:lineRule="auto"/>
        <w:jc w:val="both"/>
        <w:rPr>
          <w:rFonts w:ascii="Palatino Linotype" w:eastAsia="Calibri" w:hAnsi="Palatino Linotype" w:cs="Tahoma"/>
          <w:bCs/>
          <w:iCs/>
          <w:sz w:val="22"/>
          <w:szCs w:val="22"/>
          <w:lang w:eastAsia="en-US"/>
        </w:rPr>
      </w:pPr>
      <w:r w:rsidRPr="00B136B5">
        <w:rPr>
          <w:rFonts w:ascii="Palatino Linotype" w:eastAsia="Calibri" w:hAnsi="Palatino Linotype" w:cs="Tahoma"/>
          <w:bCs/>
          <w:iCs/>
          <w:sz w:val="22"/>
          <w:szCs w:val="22"/>
          <w:lang w:eastAsia="en-US"/>
        </w:rPr>
        <w:t xml:space="preserve">Existen deducciones que se generan con motivo de una decisión libre y voluntaria de los servidores públicos, como son: </w:t>
      </w:r>
      <w:r w:rsidRPr="00B136B5">
        <w:rPr>
          <w:rFonts w:ascii="Palatino Linotype" w:eastAsia="Calibri" w:hAnsi="Palatino Linotype" w:cs="Tahoma"/>
          <w:bCs/>
          <w:iCs/>
          <w:sz w:val="22"/>
          <w:szCs w:val="22"/>
          <w:lang w:val="es-ES" w:eastAsia="en-US"/>
        </w:rPr>
        <w:t>créditos personales, fondo de resistencia del Sindicato Único de Trabajadores de los Poderes, Municipios e Institución Descentralizadas del Estado de México, seguro de vida, accidentes y enferme</w:t>
      </w:r>
      <w:r>
        <w:rPr>
          <w:rFonts w:ascii="Palatino Linotype" w:eastAsia="Calibri" w:hAnsi="Palatino Linotype" w:cs="Tahoma"/>
          <w:bCs/>
          <w:iCs/>
          <w:sz w:val="22"/>
          <w:szCs w:val="22"/>
          <w:lang w:val="es-ES" w:eastAsia="en-US"/>
        </w:rPr>
        <w:t>dades</w:t>
      </w:r>
      <w:r w:rsidR="00A8434D">
        <w:rPr>
          <w:rFonts w:ascii="Palatino Linotype" w:eastAsia="Calibri" w:hAnsi="Palatino Linotype" w:cs="Tahoma"/>
          <w:bCs/>
          <w:iCs/>
          <w:sz w:val="22"/>
          <w:szCs w:val="22"/>
          <w:lang w:val="es-ES" w:eastAsia="en-US"/>
        </w:rPr>
        <w:t>.</w:t>
      </w:r>
    </w:p>
    <w:p w14:paraId="4AEBE794" w14:textId="77777777" w:rsidR="00B136B5" w:rsidRPr="00B136B5" w:rsidRDefault="00B136B5" w:rsidP="00B136B5">
      <w:pPr>
        <w:shd w:val="clear" w:color="auto" w:fill="FFFFFF" w:themeFill="background1"/>
        <w:spacing w:line="360" w:lineRule="auto"/>
        <w:jc w:val="both"/>
        <w:rPr>
          <w:rFonts w:ascii="Palatino Linotype" w:eastAsia="Calibri" w:hAnsi="Palatino Linotype" w:cs="Tahoma"/>
          <w:bCs/>
          <w:iCs/>
          <w:sz w:val="22"/>
          <w:szCs w:val="22"/>
          <w:lang w:eastAsia="en-US"/>
        </w:rPr>
      </w:pPr>
    </w:p>
    <w:p w14:paraId="571FE351" w14:textId="77777777" w:rsidR="00B136B5" w:rsidRPr="00B136B5" w:rsidRDefault="00B136B5" w:rsidP="00B136B5">
      <w:pPr>
        <w:shd w:val="clear" w:color="auto" w:fill="FFFFFF" w:themeFill="background1"/>
        <w:spacing w:line="360" w:lineRule="auto"/>
        <w:jc w:val="both"/>
        <w:rPr>
          <w:rFonts w:ascii="Palatino Linotype" w:eastAsia="Calibri" w:hAnsi="Palatino Linotype" w:cs="Tahoma"/>
          <w:bCs/>
          <w:iCs/>
          <w:sz w:val="22"/>
          <w:szCs w:val="22"/>
          <w:lang w:eastAsia="en-US"/>
        </w:rPr>
      </w:pPr>
      <w:r w:rsidRPr="00B136B5">
        <w:rPr>
          <w:rFonts w:ascii="Palatino Linotype" w:eastAsia="Calibri" w:hAnsi="Palatino Linotype" w:cs="Tahoma"/>
          <w:bCs/>
          <w:iCs/>
          <w:sz w:val="22"/>
          <w:szCs w:val="22"/>
          <w:lang w:eastAsia="en-US"/>
        </w:rPr>
        <w:t xml:space="preserve"> Asimismo, pueden existir deducciones que se generan con motivo de una sentencia judicial, como es la pensión alimenticia que periódicamente se retira de la cuenta de un empleado, a efecto de que sea entregado a un tercero.  </w:t>
      </w:r>
    </w:p>
    <w:p w14:paraId="7D60905C" w14:textId="77777777" w:rsidR="00B136B5" w:rsidRPr="00B136B5" w:rsidRDefault="00B136B5" w:rsidP="00B136B5">
      <w:pPr>
        <w:shd w:val="clear" w:color="auto" w:fill="FFFFFF" w:themeFill="background1"/>
        <w:spacing w:line="360" w:lineRule="auto"/>
        <w:jc w:val="both"/>
        <w:rPr>
          <w:rFonts w:ascii="Palatino Linotype" w:eastAsia="Calibri" w:hAnsi="Palatino Linotype" w:cs="Tahoma"/>
          <w:bCs/>
          <w:iCs/>
          <w:sz w:val="22"/>
          <w:szCs w:val="22"/>
          <w:lang w:eastAsia="en-US"/>
        </w:rPr>
      </w:pPr>
    </w:p>
    <w:p w14:paraId="7C8F15E0" w14:textId="77777777" w:rsidR="00A8434D" w:rsidRDefault="00B136B5" w:rsidP="00B136B5">
      <w:pPr>
        <w:shd w:val="clear" w:color="auto" w:fill="FFFFFF" w:themeFill="background1"/>
        <w:spacing w:line="360" w:lineRule="auto"/>
        <w:jc w:val="both"/>
        <w:rPr>
          <w:rFonts w:ascii="Palatino Linotype" w:eastAsia="Calibri" w:hAnsi="Palatino Linotype" w:cs="Tahoma"/>
          <w:bCs/>
          <w:iCs/>
          <w:sz w:val="22"/>
          <w:szCs w:val="22"/>
          <w:lang w:eastAsia="en-US"/>
        </w:rPr>
      </w:pPr>
      <w:r w:rsidRPr="00B136B5">
        <w:rPr>
          <w:rFonts w:ascii="Palatino Linotype" w:eastAsia="Calibri" w:hAnsi="Palatino Linotype" w:cs="Tahoma"/>
          <w:bCs/>
          <w:iCs/>
          <w:sz w:val="22"/>
          <w:szCs w:val="22"/>
          <w:lang w:eastAsia="en-US"/>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18472757" w14:textId="77777777" w:rsidR="00A8434D" w:rsidRDefault="00A8434D" w:rsidP="00B136B5">
      <w:pPr>
        <w:shd w:val="clear" w:color="auto" w:fill="FFFFFF" w:themeFill="background1"/>
        <w:spacing w:line="360" w:lineRule="auto"/>
        <w:jc w:val="both"/>
        <w:rPr>
          <w:rFonts w:ascii="Palatino Linotype" w:eastAsia="Calibri" w:hAnsi="Palatino Linotype" w:cs="Tahoma"/>
          <w:bCs/>
          <w:iCs/>
          <w:sz w:val="22"/>
          <w:szCs w:val="22"/>
          <w:lang w:eastAsia="en-US"/>
        </w:rPr>
      </w:pPr>
    </w:p>
    <w:p w14:paraId="7CBCFCE8" w14:textId="77777777" w:rsidR="00B136B5" w:rsidRPr="00B136B5" w:rsidRDefault="00A8434D" w:rsidP="00B136B5">
      <w:pPr>
        <w:shd w:val="clear" w:color="auto" w:fill="FFFFFF" w:themeFill="background1"/>
        <w:spacing w:line="360" w:lineRule="auto"/>
        <w:jc w:val="both"/>
        <w:rPr>
          <w:rFonts w:ascii="Palatino Linotype" w:eastAsia="Calibri" w:hAnsi="Palatino Linotype" w:cs="Tahoma"/>
          <w:b/>
          <w:bCs/>
          <w:iCs/>
          <w:sz w:val="22"/>
          <w:szCs w:val="22"/>
          <w:lang w:eastAsia="en-US"/>
        </w:rPr>
      </w:pPr>
      <w:r>
        <w:rPr>
          <w:rFonts w:ascii="Palatino Linotype" w:eastAsia="Calibri" w:hAnsi="Palatino Linotype" w:cs="Tahoma"/>
          <w:bCs/>
          <w:iCs/>
          <w:sz w:val="22"/>
          <w:szCs w:val="22"/>
          <w:lang w:eastAsia="en-US"/>
        </w:rPr>
        <w:t>Así</w:t>
      </w:r>
      <w:r w:rsidR="00B136B5" w:rsidRPr="00B136B5">
        <w:rPr>
          <w:rFonts w:ascii="Palatino Linotype" w:eastAsia="Calibri" w:hAnsi="Palatino Linotype" w:cs="Tahoma"/>
          <w:bCs/>
          <w:iCs/>
          <w:sz w:val="22"/>
          <w:szCs w:val="22"/>
          <w:lang w:eastAsia="en-US"/>
        </w:rPr>
        <w:t>, dichas deducciones reflejan el destino que un servi</w:t>
      </w:r>
      <w:r>
        <w:rPr>
          <w:rFonts w:ascii="Palatino Linotype" w:eastAsia="Calibri" w:hAnsi="Palatino Linotype" w:cs="Tahoma"/>
          <w:bCs/>
          <w:iCs/>
          <w:sz w:val="22"/>
          <w:szCs w:val="22"/>
          <w:lang w:eastAsia="en-US"/>
        </w:rPr>
        <w:t>dor público da a su patrimonio y p</w:t>
      </w:r>
      <w:r w:rsidR="00B136B5" w:rsidRPr="00B136B5">
        <w:rPr>
          <w:rFonts w:ascii="Palatino Linotype" w:eastAsia="Calibri" w:hAnsi="Palatino Linotype" w:cs="Tahoma"/>
          <w:bCs/>
          <w:iCs/>
          <w:sz w:val="22"/>
          <w:szCs w:val="22"/>
          <w:lang w:eastAsia="en-US"/>
        </w:rPr>
        <w:t>or lo tanto, resulta procedente clasificar dicho</w:t>
      </w:r>
      <w:r>
        <w:rPr>
          <w:rFonts w:ascii="Palatino Linotype" w:eastAsia="Calibri" w:hAnsi="Palatino Linotype" w:cs="Tahoma"/>
          <w:bCs/>
          <w:iCs/>
          <w:sz w:val="22"/>
          <w:szCs w:val="22"/>
          <w:lang w:eastAsia="en-US"/>
        </w:rPr>
        <w:t>s</w:t>
      </w:r>
      <w:r w:rsidR="00B136B5" w:rsidRPr="00B136B5">
        <w:rPr>
          <w:rFonts w:ascii="Palatino Linotype" w:eastAsia="Calibri" w:hAnsi="Palatino Linotype" w:cs="Tahoma"/>
          <w:bCs/>
          <w:iCs/>
          <w:sz w:val="22"/>
          <w:szCs w:val="22"/>
          <w:lang w:eastAsia="en-US"/>
        </w:rPr>
        <w:t xml:space="preserve"> dato</w:t>
      </w:r>
      <w:r>
        <w:rPr>
          <w:rFonts w:ascii="Palatino Linotype" w:eastAsia="Calibri" w:hAnsi="Palatino Linotype" w:cs="Tahoma"/>
          <w:bCs/>
          <w:iCs/>
          <w:sz w:val="22"/>
          <w:szCs w:val="22"/>
          <w:lang w:eastAsia="en-US"/>
        </w:rPr>
        <w:t>s</w:t>
      </w:r>
      <w:r w:rsidR="00B136B5" w:rsidRPr="00B136B5">
        <w:rPr>
          <w:rFonts w:ascii="Palatino Linotype" w:eastAsia="Calibri" w:hAnsi="Palatino Linotype" w:cs="Tahoma"/>
          <w:bCs/>
          <w:iCs/>
          <w:sz w:val="22"/>
          <w:szCs w:val="22"/>
          <w:lang w:eastAsia="en-US"/>
        </w:rPr>
        <w:t xml:space="preserve"> en términos del artículo 143, fracción I de la Ley de Transparencia y Acceso a la Información Pública del Estado de México y Municipios.</w:t>
      </w:r>
    </w:p>
    <w:p w14:paraId="793F5B58" w14:textId="77777777" w:rsidR="00860FC0" w:rsidRDefault="00860FC0" w:rsidP="00860FC0">
      <w:pPr>
        <w:shd w:val="clear" w:color="auto" w:fill="FFFFFF" w:themeFill="background1"/>
        <w:spacing w:line="360" w:lineRule="auto"/>
        <w:jc w:val="both"/>
        <w:rPr>
          <w:rFonts w:ascii="Palatino Linotype" w:eastAsia="Calibri" w:hAnsi="Palatino Linotype" w:cs="Tahoma"/>
          <w:bCs/>
          <w:szCs w:val="22"/>
          <w:lang w:eastAsia="en-US"/>
        </w:rPr>
      </w:pPr>
    </w:p>
    <w:p w14:paraId="7650B1A8" w14:textId="77777777" w:rsidR="009C5650" w:rsidRDefault="009C5650" w:rsidP="00860FC0">
      <w:pPr>
        <w:shd w:val="clear" w:color="auto" w:fill="FFFFFF" w:themeFill="background1"/>
        <w:spacing w:line="360" w:lineRule="auto"/>
        <w:jc w:val="both"/>
        <w:rPr>
          <w:rFonts w:ascii="Palatino Linotype" w:eastAsia="Calibri" w:hAnsi="Palatino Linotype" w:cs="Tahoma"/>
          <w:bCs/>
          <w:szCs w:val="22"/>
          <w:lang w:eastAsia="en-US"/>
        </w:rPr>
      </w:pPr>
    </w:p>
    <w:p w14:paraId="10BC6927" w14:textId="77777777" w:rsidR="009C5650" w:rsidRDefault="009C5650" w:rsidP="00860FC0">
      <w:pPr>
        <w:shd w:val="clear" w:color="auto" w:fill="FFFFFF" w:themeFill="background1"/>
        <w:spacing w:line="360" w:lineRule="auto"/>
        <w:jc w:val="both"/>
        <w:rPr>
          <w:rFonts w:ascii="Palatino Linotype" w:eastAsia="Calibri" w:hAnsi="Palatino Linotype" w:cs="Tahoma"/>
          <w:bCs/>
          <w:szCs w:val="22"/>
          <w:lang w:eastAsia="en-US"/>
        </w:rPr>
      </w:pPr>
    </w:p>
    <w:p w14:paraId="271ABF08" w14:textId="77777777" w:rsidR="009C5650" w:rsidRDefault="009C5650" w:rsidP="00860FC0">
      <w:pPr>
        <w:shd w:val="clear" w:color="auto" w:fill="FFFFFF" w:themeFill="background1"/>
        <w:spacing w:line="360" w:lineRule="auto"/>
        <w:jc w:val="both"/>
        <w:rPr>
          <w:rFonts w:ascii="Palatino Linotype" w:eastAsia="Calibri" w:hAnsi="Palatino Linotype" w:cs="Tahoma"/>
          <w:bCs/>
          <w:szCs w:val="22"/>
          <w:lang w:eastAsia="en-US"/>
        </w:rPr>
      </w:pPr>
    </w:p>
    <w:p w14:paraId="0EA043F8" w14:textId="77777777" w:rsidR="001C6970" w:rsidRPr="001C6970" w:rsidRDefault="001C6970" w:rsidP="001C6970">
      <w:pPr>
        <w:numPr>
          <w:ilvl w:val="0"/>
          <w:numId w:val="38"/>
        </w:numPr>
        <w:shd w:val="clear" w:color="auto" w:fill="FFFFFF" w:themeFill="background1"/>
        <w:spacing w:line="360" w:lineRule="auto"/>
        <w:jc w:val="both"/>
        <w:rPr>
          <w:rFonts w:ascii="Palatino Linotype" w:eastAsia="Calibri" w:hAnsi="Palatino Linotype" w:cs="Tahoma"/>
          <w:b/>
          <w:bCs/>
          <w:iCs/>
          <w:sz w:val="22"/>
          <w:szCs w:val="22"/>
          <w:lang w:eastAsia="en-US"/>
        </w:rPr>
      </w:pPr>
      <w:r w:rsidRPr="001C6970">
        <w:rPr>
          <w:rFonts w:ascii="Palatino Linotype" w:eastAsia="Calibri" w:hAnsi="Palatino Linotype" w:cs="Tahoma"/>
          <w:b/>
          <w:bCs/>
          <w:iCs/>
          <w:sz w:val="22"/>
          <w:szCs w:val="22"/>
          <w:lang w:eastAsia="en-US"/>
        </w:rPr>
        <w:lastRenderedPageBreak/>
        <w:t>Cuotas Sindicales</w:t>
      </w:r>
      <w:r>
        <w:rPr>
          <w:rFonts w:ascii="Palatino Linotype" w:eastAsia="Calibri" w:hAnsi="Palatino Linotype" w:cs="Tahoma"/>
          <w:b/>
          <w:bCs/>
          <w:iCs/>
          <w:sz w:val="22"/>
          <w:szCs w:val="22"/>
          <w:lang w:eastAsia="en-US"/>
        </w:rPr>
        <w:t>.</w:t>
      </w:r>
    </w:p>
    <w:p w14:paraId="355C4475" w14:textId="77777777" w:rsidR="001C6970" w:rsidRPr="001C6970" w:rsidRDefault="001C6970" w:rsidP="00860FC0">
      <w:pPr>
        <w:shd w:val="clear" w:color="auto" w:fill="FFFFFF" w:themeFill="background1"/>
        <w:spacing w:line="360" w:lineRule="auto"/>
        <w:jc w:val="both"/>
        <w:rPr>
          <w:rFonts w:ascii="Palatino Linotype" w:eastAsia="Calibri" w:hAnsi="Palatino Linotype" w:cs="Tahoma"/>
          <w:b/>
          <w:bCs/>
          <w:sz w:val="22"/>
          <w:szCs w:val="22"/>
          <w:lang w:eastAsia="en-US"/>
        </w:rPr>
      </w:pPr>
    </w:p>
    <w:p w14:paraId="2FBAFB4C" w14:textId="77777777" w:rsidR="001C6970" w:rsidRDefault="00F2491B" w:rsidP="00860FC0">
      <w:pPr>
        <w:shd w:val="clear" w:color="auto" w:fill="FFFFFF" w:themeFill="background1"/>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Al respecto</w:t>
      </w:r>
      <w:r w:rsidR="001C6970">
        <w:rPr>
          <w:rFonts w:ascii="Palatino Linotype" w:eastAsia="Calibri" w:hAnsi="Palatino Linotype" w:cs="Tahoma"/>
          <w:bCs/>
          <w:sz w:val="22"/>
          <w:szCs w:val="22"/>
          <w:lang w:eastAsia="en-US"/>
        </w:rPr>
        <w:t xml:space="preserve">, es importante </w:t>
      </w:r>
      <w:r>
        <w:rPr>
          <w:rFonts w:ascii="Palatino Linotype" w:eastAsia="Calibri" w:hAnsi="Palatino Linotype" w:cs="Tahoma"/>
          <w:bCs/>
          <w:sz w:val="22"/>
          <w:szCs w:val="22"/>
          <w:lang w:eastAsia="en-US"/>
        </w:rPr>
        <w:t>señalar</w:t>
      </w:r>
      <w:r w:rsidR="001C6970">
        <w:rPr>
          <w:rFonts w:ascii="Palatino Linotype" w:eastAsia="Calibri" w:hAnsi="Palatino Linotype" w:cs="Tahoma"/>
          <w:bCs/>
          <w:sz w:val="22"/>
          <w:szCs w:val="22"/>
          <w:lang w:eastAsia="en-US"/>
        </w:rPr>
        <w:t xml:space="preserve"> que </w:t>
      </w:r>
      <w:r>
        <w:rPr>
          <w:rFonts w:ascii="Palatino Linotype" w:eastAsia="Calibri" w:hAnsi="Palatino Linotype" w:cs="Tahoma"/>
          <w:bCs/>
          <w:sz w:val="22"/>
          <w:szCs w:val="22"/>
          <w:lang w:eastAsia="en-US"/>
        </w:rPr>
        <w:t xml:space="preserve">las cuotas sindicales se encuentran estrechamente relacionadas con la situación patrimonial de los trabajadores, ya que éstas </w:t>
      </w:r>
      <w:r>
        <w:rPr>
          <w:rFonts w:ascii="Palatino Linotype" w:eastAsia="Calibri" w:hAnsi="Palatino Linotype" w:cs="Tahoma"/>
          <w:b/>
          <w:bCs/>
          <w:sz w:val="22"/>
          <w:szCs w:val="22"/>
          <w:lang w:eastAsia="en-US"/>
        </w:rPr>
        <w:t>son aportaciones de carácter privado que los trabajadores agremiados realizan a un sindicato determinado, al formar parte de este.</w:t>
      </w:r>
    </w:p>
    <w:p w14:paraId="33474E54" w14:textId="77777777" w:rsidR="00F2491B" w:rsidRDefault="00F2491B" w:rsidP="00860FC0">
      <w:pPr>
        <w:shd w:val="clear" w:color="auto" w:fill="FFFFFF" w:themeFill="background1"/>
        <w:spacing w:line="360" w:lineRule="auto"/>
        <w:jc w:val="both"/>
        <w:rPr>
          <w:rFonts w:ascii="Palatino Linotype" w:eastAsia="Calibri" w:hAnsi="Palatino Linotype" w:cs="Tahoma"/>
          <w:b/>
          <w:bCs/>
          <w:sz w:val="22"/>
          <w:szCs w:val="22"/>
          <w:lang w:eastAsia="en-US"/>
        </w:rPr>
      </w:pPr>
    </w:p>
    <w:p w14:paraId="5194BD70" w14:textId="77777777" w:rsidR="00F2491B" w:rsidRPr="00F2491B" w:rsidRDefault="00F2491B" w:rsidP="00860FC0">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Por lo cual, el dato relativo al monto concepto de cuota sindical,</w:t>
      </w:r>
      <w:r w:rsidR="009612E4">
        <w:rPr>
          <w:rFonts w:ascii="Palatino Linotype" w:eastAsia="Calibri" w:hAnsi="Palatino Linotype" w:cs="Tahoma"/>
          <w:bCs/>
          <w:sz w:val="22"/>
          <w:szCs w:val="22"/>
          <w:lang w:eastAsia="en-US"/>
        </w:rPr>
        <w:t xml:space="preserve"> si bien,</w:t>
      </w:r>
      <w:r>
        <w:rPr>
          <w:rFonts w:ascii="Palatino Linotype" w:eastAsia="Calibri" w:hAnsi="Palatino Linotype" w:cs="Tahoma"/>
          <w:bCs/>
          <w:sz w:val="22"/>
          <w:szCs w:val="22"/>
          <w:lang w:eastAsia="en-US"/>
        </w:rPr>
        <w:t xml:space="preserve"> </w:t>
      </w:r>
      <w:r w:rsidR="009612E4">
        <w:rPr>
          <w:rFonts w:ascii="Palatino Linotype" w:eastAsia="Calibri" w:hAnsi="Palatino Linotype" w:cs="Tahoma"/>
          <w:bCs/>
          <w:sz w:val="22"/>
          <w:szCs w:val="22"/>
          <w:lang w:eastAsia="en-US"/>
        </w:rPr>
        <w:t>retenido y enterado por el Ayuntamiento de Coatepec Harinas y</w:t>
      </w:r>
      <w:r>
        <w:rPr>
          <w:rFonts w:ascii="Palatino Linotype" w:eastAsia="Calibri" w:hAnsi="Palatino Linotype" w:cs="Tahoma"/>
          <w:bCs/>
          <w:sz w:val="22"/>
          <w:szCs w:val="22"/>
          <w:lang w:eastAsia="en-US"/>
        </w:rPr>
        <w:t xml:space="preserve"> descontado a los tr</w:t>
      </w:r>
      <w:r w:rsidR="009612E4">
        <w:rPr>
          <w:rFonts w:ascii="Palatino Linotype" w:eastAsia="Calibri" w:hAnsi="Palatino Linotype" w:cs="Tahoma"/>
          <w:bCs/>
          <w:sz w:val="22"/>
          <w:szCs w:val="22"/>
          <w:lang w:eastAsia="en-US"/>
        </w:rPr>
        <w:t>abajadores, lo cierto</w:t>
      </w:r>
      <w:r w:rsidR="00584916">
        <w:rPr>
          <w:rFonts w:ascii="Palatino Linotype" w:eastAsia="Calibri" w:hAnsi="Palatino Linotype" w:cs="Tahoma"/>
          <w:bCs/>
          <w:sz w:val="22"/>
          <w:szCs w:val="22"/>
          <w:lang w:eastAsia="en-US"/>
        </w:rPr>
        <w:t xml:space="preserve"> es que es una aportació</w:t>
      </w:r>
      <w:r w:rsidR="009612E4">
        <w:rPr>
          <w:rFonts w:ascii="Palatino Linotype" w:eastAsia="Calibri" w:hAnsi="Palatino Linotype" w:cs="Tahoma"/>
          <w:bCs/>
          <w:sz w:val="22"/>
          <w:szCs w:val="22"/>
          <w:lang w:eastAsia="en-US"/>
        </w:rPr>
        <w:t>n que realiza el trabajador con cargo a sus percepciones</w:t>
      </w:r>
      <w:r w:rsidR="00584916">
        <w:rPr>
          <w:rFonts w:ascii="Palatino Linotype" w:eastAsia="Calibri" w:hAnsi="Palatino Linotype" w:cs="Tahoma"/>
          <w:bCs/>
          <w:sz w:val="22"/>
          <w:szCs w:val="22"/>
          <w:lang w:eastAsia="en-US"/>
        </w:rPr>
        <w:t xml:space="preserve">, </w:t>
      </w:r>
      <w:r w:rsidR="009612E4">
        <w:rPr>
          <w:rFonts w:ascii="Palatino Linotype" w:eastAsia="Calibri" w:hAnsi="Palatino Linotype" w:cs="Tahoma"/>
          <w:bCs/>
          <w:sz w:val="22"/>
          <w:szCs w:val="22"/>
          <w:lang w:eastAsia="en-US"/>
        </w:rPr>
        <w:t xml:space="preserve"> </w:t>
      </w:r>
      <w:r w:rsidR="00584916">
        <w:rPr>
          <w:rFonts w:ascii="Palatino Linotype" w:eastAsia="Calibri" w:hAnsi="Palatino Linotype" w:cs="Tahoma"/>
          <w:bCs/>
          <w:sz w:val="22"/>
          <w:szCs w:val="22"/>
          <w:lang w:eastAsia="en-US"/>
        </w:rPr>
        <w:t>mismo que está obligado a proporcionar por formar parte de determinado sindicato; por lo que, actualiza la causal de clasificación, en términos del artículo 143, fracción I, de la Ley de Transparencia y Acceso a la Información Pública del Estado de México y Municipios.</w:t>
      </w:r>
    </w:p>
    <w:p w14:paraId="5234521F" w14:textId="77777777" w:rsidR="00A8434D" w:rsidRDefault="00A8434D" w:rsidP="00860FC0">
      <w:pPr>
        <w:shd w:val="clear" w:color="auto" w:fill="FFFFFF" w:themeFill="background1"/>
        <w:spacing w:line="360" w:lineRule="auto"/>
        <w:jc w:val="both"/>
        <w:rPr>
          <w:rFonts w:ascii="Palatino Linotype" w:eastAsia="Calibri" w:hAnsi="Palatino Linotype" w:cs="Tahoma"/>
          <w:bCs/>
          <w:sz w:val="22"/>
          <w:szCs w:val="22"/>
          <w:lang w:eastAsia="en-US"/>
        </w:rPr>
      </w:pPr>
    </w:p>
    <w:p w14:paraId="3C3F4056" w14:textId="77777777" w:rsidR="00357E00" w:rsidRPr="00357E00" w:rsidRDefault="00357E00" w:rsidP="00357E00">
      <w:pPr>
        <w:numPr>
          <w:ilvl w:val="0"/>
          <w:numId w:val="38"/>
        </w:numPr>
        <w:shd w:val="clear" w:color="auto" w:fill="FFFFFF" w:themeFill="background1"/>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Domicilio del Municipio</w:t>
      </w:r>
      <w:r w:rsidRPr="00357E00">
        <w:rPr>
          <w:rFonts w:ascii="Palatino Linotype" w:eastAsia="Calibri" w:hAnsi="Palatino Linotype" w:cs="Tahoma"/>
          <w:b/>
          <w:bCs/>
          <w:sz w:val="22"/>
          <w:szCs w:val="22"/>
          <w:lang w:eastAsia="en-US"/>
        </w:rPr>
        <w:t>.</w:t>
      </w:r>
    </w:p>
    <w:p w14:paraId="6193EB3F" w14:textId="77777777" w:rsidR="00E5134A" w:rsidRDefault="00E5134A" w:rsidP="00860FC0">
      <w:pPr>
        <w:shd w:val="clear" w:color="auto" w:fill="FFFFFF" w:themeFill="background1"/>
        <w:spacing w:line="360" w:lineRule="auto"/>
        <w:jc w:val="both"/>
        <w:rPr>
          <w:rFonts w:ascii="Palatino Linotype" w:eastAsia="Calibri" w:hAnsi="Palatino Linotype" w:cs="Tahoma"/>
          <w:bCs/>
          <w:sz w:val="22"/>
          <w:szCs w:val="22"/>
          <w:lang w:eastAsia="en-US"/>
        </w:rPr>
      </w:pPr>
    </w:p>
    <w:p w14:paraId="02B4BF16" w14:textId="77777777" w:rsidR="00E5134A" w:rsidRDefault="00096408" w:rsidP="00860FC0">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Al respecto, cabe recordar que </w:t>
      </w:r>
      <w:r w:rsidRPr="00096408">
        <w:rPr>
          <w:rFonts w:ascii="Palatino Linotype" w:eastAsia="Calibri" w:hAnsi="Palatino Linotype" w:cs="Tahoma"/>
          <w:bCs/>
          <w:sz w:val="22"/>
          <w:szCs w:val="22"/>
          <w:lang w:eastAsia="en-US"/>
        </w:rPr>
        <w:t>el Ayuntamiento de Coatepec Harinas es una institución pública que opera con recursos de dicha naturaleza</w:t>
      </w:r>
      <w:r>
        <w:rPr>
          <w:rFonts w:ascii="Palatino Linotype" w:eastAsia="Calibri" w:hAnsi="Palatino Linotype" w:cs="Tahoma"/>
          <w:bCs/>
          <w:sz w:val="22"/>
          <w:szCs w:val="22"/>
          <w:lang w:eastAsia="en-US"/>
        </w:rPr>
        <w:t xml:space="preserve">; además, </w:t>
      </w:r>
      <w:r w:rsidR="008405A7">
        <w:rPr>
          <w:rFonts w:ascii="Palatino Linotype" w:eastAsia="Calibri" w:hAnsi="Palatino Linotype" w:cs="Tahoma"/>
          <w:bCs/>
          <w:sz w:val="22"/>
          <w:szCs w:val="22"/>
          <w:lang w:eastAsia="en-US"/>
        </w:rPr>
        <w:t>que el domicilio de dicho ente es el lugar donde cumple con sus funciones y obligaciones y corresponde a la ubicación en la cual la ciudadanía puede realizar diversos trámites, tan es así, que en la página oficial del Sujeto Obligado (</w:t>
      </w:r>
      <w:r w:rsidR="00D15A9D">
        <w:rPr>
          <w:rFonts w:ascii="Palatino Linotype" w:eastAsia="Calibri" w:hAnsi="Palatino Linotype" w:cs="Tahoma"/>
          <w:bCs/>
          <w:sz w:val="22"/>
          <w:szCs w:val="22"/>
          <w:lang w:eastAsia="en-US"/>
        </w:rPr>
        <w:t xml:space="preserve">consultada el cinco de junio de dos mil diecinueve, a las diez horas, en la liga </w:t>
      </w:r>
      <w:hyperlink r:id="rId17" w:history="1">
        <w:r w:rsidR="00D15A9D" w:rsidRPr="00A6774D">
          <w:rPr>
            <w:rStyle w:val="Hipervnculo"/>
            <w:rFonts w:ascii="Palatino Linotype" w:eastAsia="Calibri" w:hAnsi="Palatino Linotype" w:cs="Tahoma"/>
            <w:bCs/>
            <w:sz w:val="22"/>
            <w:szCs w:val="22"/>
            <w:lang w:eastAsia="en-US"/>
          </w:rPr>
          <w:t>https://www.coatepech.gob.mx/</w:t>
        </w:r>
      </w:hyperlink>
      <w:r w:rsidR="008405A7">
        <w:rPr>
          <w:rFonts w:ascii="Palatino Linotype" w:eastAsia="Calibri" w:hAnsi="Palatino Linotype" w:cs="Tahoma"/>
          <w:bCs/>
          <w:sz w:val="22"/>
          <w:szCs w:val="22"/>
          <w:lang w:eastAsia="en-US"/>
        </w:rPr>
        <w:t>)</w:t>
      </w:r>
      <w:r w:rsidR="00D15A9D">
        <w:rPr>
          <w:rFonts w:ascii="Palatino Linotype" w:eastAsia="Calibri" w:hAnsi="Palatino Linotype" w:cs="Tahoma"/>
          <w:bCs/>
          <w:sz w:val="22"/>
          <w:szCs w:val="22"/>
          <w:lang w:eastAsia="en-US"/>
        </w:rPr>
        <w:t>, se localizó la ubicación del Palacio Municipal, como se muestra a continuación:</w:t>
      </w:r>
    </w:p>
    <w:p w14:paraId="6B135162" w14:textId="77777777" w:rsidR="00D15A9D" w:rsidRDefault="00D15A9D" w:rsidP="00860FC0">
      <w:pPr>
        <w:shd w:val="clear" w:color="auto" w:fill="FFFFFF" w:themeFill="background1"/>
        <w:spacing w:line="360" w:lineRule="auto"/>
        <w:jc w:val="both"/>
        <w:rPr>
          <w:rFonts w:ascii="Palatino Linotype" w:eastAsia="Calibri" w:hAnsi="Palatino Linotype" w:cs="Tahoma"/>
          <w:bCs/>
          <w:sz w:val="22"/>
          <w:szCs w:val="22"/>
          <w:lang w:eastAsia="en-US"/>
        </w:rPr>
      </w:pPr>
    </w:p>
    <w:p w14:paraId="5F2604C1" w14:textId="77777777" w:rsidR="008405A7" w:rsidRDefault="00D15A9D" w:rsidP="00860FC0">
      <w:pPr>
        <w:shd w:val="clear" w:color="auto" w:fill="FFFFFF" w:themeFill="background1"/>
        <w:spacing w:line="360" w:lineRule="auto"/>
        <w:jc w:val="both"/>
        <w:rPr>
          <w:rFonts w:ascii="Palatino Linotype" w:eastAsia="Calibri" w:hAnsi="Palatino Linotype" w:cs="Tahoma"/>
          <w:bCs/>
          <w:sz w:val="22"/>
          <w:szCs w:val="22"/>
          <w:lang w:eastAsia="en-US"/>
        </w:rPr>
      </w:pPr>
      <w:r>
        <w:rPr>
          <w:noProof/>
          <w:lang w:eastAsia="es-MX"/>
        </w:rPr>
        <w:lastRenderedPageBreak/>
        <w:drawing>
          <wp:inline distT="0" distB="0" distL="0" distR="0" wp14:anchorId="01D0C89A" wp14:editId="41AC7351">
            <wp:extent cx="5742940" cy="181737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42940" cy="1817370"/>
                    </a:xfrm>
                    <a:prstGeom prst="rect">
                      <a:avLst/>
                    </a:prstGeom>
                  </pic:spPr>
                </pic:pic>
              </a:graphicData>
            </a:graphic>
          </wp:inline>
        </w:drawing>
      </w:r>
    </w:p>
    <w:p w14:paraId="50913D19" w14:textId="77777777" w:rsidR="008405A7" w:rsidRDefault="008405A7" w:rsidP="00860FC0">
      <w:pPr>
        <w:shd w:val="clear" w:color="auto" w:fill="FFFFFF" w:themeFill="background1"/>
        <w:spacing w:line="360" w:lineRule="auto"/>
        <w:jc w:val="both"/>
        <w:rPr>
          <w:rFonts w:ascii="Palatino Linotype" w:eastAsia="Calibri" w:hAnsi="Palatino Linotype" w:cs="Tahoma"/>
          <w:bCs/>
          <w:sz w:val="22"/>
          <w:szCs w:val="22"/>
          <w:lang w:eastAsia="en-US"/>
        </w:rPr>
      </w:pPr>
    </w:p>
    <w:p w14:paraId="6EE1D1E1" w14:textId="77777777" w:rsidR="008405A7" w:rsidRDefault="00D15A9D" w:rsidP="00860FC0">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De tales circunstancias y toda vez, que el domicilio del Ente Recurrido guarda la naturaleza de pública, no resulta procedente la clasificación del artículo 143, fracción I de la Ley de Transparencia y Acceso a la Información Pública del Estado de México y Municipios.</w:t>
      </w:r>
    </w:p>
    <w:p w14:paraId="683D90DC" w14:textId="77777777" w:rsidR="00D15A9D" w:rsidRDefault="00D15A9D" w:rsidP="00860FC0">
      <w:pPr>
        <w:shd w:val="clear" w:color="auto" w:fill="FFFFFF" w:themeFill="background1"/>
        <w:spacing w:line="360" w:lineRule="auto"/>
        <w:jc w:val="both"/>
        <w:rPr>
          <w:rFonts w:ascii="Palatino Linotype" w:eastAsia="Calibri" w:hAnsi="Palatino Linotype" w:cs="Tahoma"/>
          <w:bCs/>
          <w:sz w:val="22"/>
          <w:szCs w:val="22"/>
          <w:lang w:eastAsia="en-US"/>
        </w:rPr>
      </w:pPr>
    </w:p>
    <w:p w14:paraId="1CEB25F6" w14:textId="77777777" w:rsidR="00D15A9D" w:rsidRDefault="00D15A9D" w:rsidP="00860FC0">
      <w:pPr>
        <w:shd w:val="clear" w:color="auto" w:fill="FFFFFF" w:themeFill="background1"/>
        <w:spacing w:line="360" w:lineRule="auto"/>
        <w:jc w:val="both"/>
        <w:rPr>
          <w:rFonts w:ascii="Palatino Linotype" w:eastAsia="Calibri" w:hAnsi="Palatino Linotype" w:cs="Tahoma"/>
          <w:bCs/>
          <w:sz w:val="22"/>
          <w:szCs w:val="22"/>
          <w:lang w:eastAsia="en-US"/>
        </w:rPr>
      </w:pPr>
    </w:p>
    <w:p w14:paraId="041C0046" w14:textId="77777777" w:rsidR="00D15A9D" w:rsidRDefault="00D15A9D" w:rsidP="00860FC0">
      <w:pPr>
        <w:shd w:val="clear" w:color="auto" w:fill="FFFFFF" w:themeFill="background1"/>
        <w:spacing w:line="360" w:lineRule="auto"/>
        <w:jc w:val="both"/>
        <w:rPr>
          <w:rFonts w:ascii="Palatino Linotype" w:eastAsia="Calibri" w:hAnsi="Palatino Linotype" w:cs="Tahoma"/>
          <w:bCs/>
          <w:sz w:val="22"/>
          <w:szCs w:val="22"/>
          <w:lang w:eastAsia="en-US"/>
        </w:rPr>
      </w:pPr>
    </w:p>
    <w:p w14:paraId="41432FDB" w14:textId="77777777" w:rsidR="009D4A02" w:rsidRPr="00D00D35" w:rsidRDefault="009D4A02" w:rsidP="009D4A02">
      <w:pPr>
        <w:pStyle w:val="Prrafodelista"/>
        <w:numPr>
          <w:ilvl w:val="0"/>
          <w:numId w:val="38"/>
        </w:numPr>
        <w:spacing w:line="360" w:lineRule="auto"/>
        <w:jc w:val="both"/>
        <w:rPr>
          <w:rFonts w:ascii="Palatino Linotype" w:hAnsi="Palatino Linotype" w:cs="Tahoma"/>
          <w:b/>
          <w:szCs w:val="22"/>
        </w:rPr>
      </w:pPr>
      <w:r w:rsidRPr="00D00D35">
        <w:rPr>
          <w:rFonts w:ascii="Palatino Linotype" w:hAnsi="Palatino Linotype" w:cs="Tahoma"/>
          <w:b/>
          <w:bCs/>
        </w:rPr>
        <w:t>Sellos digitales del emisor y del Servicio de Administración Tributaria y cadena original del complemento de certificación digital del órgano previamente señalado; así como sus respectivos números de serie de los certificados de sellos digitales, folio fiscal, y la fecha y hora de certificación.</w:t>
      </w:r>
    </w:p>
    <w:p w14:paraId="498FC7C3" w14:textId="77777777" w:rsidR="009D4A02" w:rsidRPr="00D00D35" w:rsidRDefault="009D4A02" w:rsidP="009D4A02">
      <w:pPr>
        <w:spacing w:line="360" w:lineRule="auto"/>
        <w:ind w:right="-93"/>
        <w:jc w:val="both"/>
        <w:rPr>
          <w:rFonts w:ascii="Palatino Linotype" w:hAnsi="Palatino Linotype" w:cs="Tahoma"/>
          <w:b/>
          <w:szCs w:val="22"/>
        </w:rPr>
      </w:pPr>
    </w:p>
    <w:p w14:paraId="2BEF7090" w14:textId="77777777" w:rsidR="009D4A02" w:rsidRPr="00D00D35" w:rsidRDefault="009D4A02" w:rsidP="009D4A02">
      <w:pPr>
        <w:spacing w:line="360" w:lineRule="auto"/>
        <w:ind w:right="-91"/>
        <w:jc w:val="both"/>
        <w:rPr>
          <w:rFonts w:ascii="Palatino Linotype" w:eastAsia="Calibri" w:hAnsi="Palatino Linotype" w:cs="Tahoma"/>
          <w:bCs/>
          <w:sz w:val="22"/>
          <w:szCs w:val="22"/>
          <w:lang w:val="es-ES" w:eastAsia="en-US"/>
        </w:rPr>
      </w:pPr>
      <w:r w:rsidRPr="00D00D35">
        <w:rPr>
          <w:rFonts w:ascii="Palatino Linotype" w:eastAsia="Calibri" w:hAnsi="Palatino Linotype" w:cs="Tahoma"/>
          <w:bCs/>
          <w:sz w:val="22"/>
          <w:szCs w:val="22"/>
          <w:lang w:val="es-ES" w:eastAsia="en-US"/>
        </w:rPr>
        <w:t xml:space="preserve">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w:t>
      </w:r>
      <w:r w:rsidRPr="00D00D35">
        <w:rPr>
          <w:rFonts w:ascii="Palatino Linotype" w:eastAsia="Calibri" w:hAnsi="Palatino Linotype" w:cs="Tahoma"/>
          <w:bCs/>
          <w:sz w:val="22"/>
          <w:szCs w:val="22"/>
          <w:lang w:val="es-ES" w:eastAsia="en-US"/>
        </w:rPr>
        <w:lastRenderedPageBreak/>
        <w:t>a la Secretaría de Hacienda y Crédito Público y si bien, dichas cadenas sí derivan de la información personal de los contribuyentes, esta se encuentra encriptada como se verá a continuación.</w:t>
      </w:r>
    </w:p>
    <w:p w14:paraId="1BBE0D4C" w14:textId="77777777" w:rsidR="009D4A02" w:rsidRPr="00D00D35" w:rsidRDefault="009D4A02" w:rsidP="009D4A02">
      <w:pPr>
        <w:spacing w:line="360" w:lineRule="auto"/>
        <w:ind w:right="-91"/>
        <w:jc w:val="both"/>
        <w:rPr>
          <w:rFonts w:ascii="Palatino Linotype" w:eastAsia="Calibri" w:hAnsi="Palatino Linotype" w:cs="Tahoma"/>
          <w:bCs/>
          <w:sz w:val="22"/>
          <w:szCs w:val="22"/>
          <w:lang w:val="es-ES" w:eastAsia="en-US"/>
        </w:rPr>
      </w:pPr>
    </w:p>
    <w:p w14:paraId="6510CCF0" w14:textId="77777777" w:rsidR="009D4A02" w:rsidRPr="00D00D35" w:rsidRDefault="009D4A02" w:rsidP="009D4A02">
      <w:pPr>
        <w:spacing w:line="360" w:lineRule="auto"/>
        <w:ind w:right="-91"/>
        <w:jc w:val="both"/>
        <w:rPr>
          <w:rFonts w:ascii="Palatino Linotype" w:eastAsia="Calibri" w:hAnsi="Palatino Linotype" w:cs="Tahoma"/>
          <w:bCs/>
          <w:sz w:val="22"/>
          <w:szCs w:val="22"/>
          <w:lang w:val="es-ES" w:eastAsia="en-US"/>
        </w:rPr>
      </w:pPr>
      <w:r w:rsidRPr="00D00D35">
        <w:rPr>
          <w:rFonts w:ascii="Palatino Linotype" w:eastAsia="Calibri" w:hAnsi="Palatino Linotype" w:cs="Tahoma"/>
          <w:bCs/>
          <w:sz w:val="22"/>
          <w:szCs w:val="22"/>
          <w:lang w:val="es-ES" w:eastAsia="en-US"/>
        </w:rPr>
        <w:t>Las cadenas originales y sellos que se agregan a las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5092F318" w14:textId="77777777" w:rsidR="009D4A02" w:rsidRPr="00D00D35" w:rsidRDefault="009D4A02" w:rsidP="009D4A02">
      <w:pPr>
        <w:spacing w:line="360" w:lineRule="auto"/>
        <w:ind w:right="-91"/>
        <w:jc w:val="both"/>
        <w:rPr>
          <w:rFonts w:ascii="Palatino Linotype" w:eastAsia="Calibri" w:hAnsi="Palatino Linotype" w:cs="Tahoma"/>
          <w:bCs/>
          <w:sz w:val="22"/>
          <w:szCs w:val="22"/>
          <w:lang w:val="es-ES" w:eastAsia="en-US"/>
        </w:rPr>
      </w:pPr>
    </w:p>
    <w:p w14:paraId="3084CCBE" w14:textId="77777777" w:rsidR="009D4A02" w:rsidRDefault="009D4A02" w:rsidP="009D4A02">
      <w:pPr>
        <w:spacing w:line="360" w:lineRule="auto"/>
        <w:ind w:left="567" w:right="539"/>
        <w:jc w:val="both"/>
        <w:rPr>
          <w:rFonts w:ascii="Palatino Linotype" w:eastAsia="Calibri" w:hAnsi="Palatino Linotype" w:cs="Tahoma"/>
          <w:bCs/>
          <w:lang w:val="es-ES" w:eastAsia="en-US"/>
        </w:rPr>
      </w:pPr>
      <w:r w:rsidRPr="00D00D35">
        <w:rPr>
          <w:rFonts w:ascii="Palatino Linotype" w:eastAsia="Calibri" w:hAnsi="Palatino Linotype" w:cs="Tahoma"/>
          <w:bCs/>
          <w:lang w:val="es-ES" w:eastAsia="en-US"/>
        </w:rPr>
        <w:t>“Elementos utilizados en la generación de Sellos Digitales:</w:t>
      </w:r>
    </w:p>
    <w:p w14:paraId="6AE9C760" w14:textId="77777777" w:rsidR="009D4A02" w:rsidRPr="00D00D35" w:rsidRDefault="009D4A02" w:rsidP="009D4A02">
      <w:pPr>
        <w:spacing w:line="360" w:lineRule="auto"/>
        <w:ind w:left="567" w:right="539"/>
        <w:jc w:val="both"/>
        <w:rPr>
          <w:rFonts w:ascii="Palatino Linotype" w:eastAsia="Calibri" w:hAnsi="Palatino Linotype" w:cs="Tahoma"/>
          <w:bCs/>
          <w:lang w:val="es-ES" w:eastAsia="en-US"/>
        </w:rPr>
      </w:pPr>
    </w:p>
    <w:p w14:paraId="259293DB" w14:textId="77777777" w:rsidR="009D4A02" w:rsidRPr="00D00D35" w:rsidRDefault="009D4A02" w:rsidP="009D4A02">
      <w:pPr>
        <w:spacing w:line="360" w:lineRule="auto"/>
        <w:ind w:left="567" w:right="539"/>
        <w:jc w:val="both"/>
        <w:rPr>
          <w:rFonts w:ascii="Palatino Linotype" w:eastAsia="Calibri" w:hAnsi="Palatino Linotype" w:cs="Tahoma"/>
          <w:bCs/>
          <w:lang w:val="es-ES" w:eastAsia="en-US"/>
        </w:rPr>
      </w:pPr>
      <w:r w:rsidRPr="00D00D35">
        <w:rPr>
          <w:rFonts w:ascii="Palatino Linotype" w:eastAsia="Calibri" w:hAnsi="Palatino Linotype" w:cs="Tahoma"/>
          <w:bCs/>
          <w:lang w:val="es-ES" w:eastAsia="en-US"/>
        </w:rPr>
        <w:t>•</w:t>
      </w:r>
      <w:r w:rsidRPr="00D00D35">
        <w:rPr>
          <w:rFonts w:ascii="Palatino Linotype" w:eastAsia="Calibri" w:hAnsi="Palatino Linotype" w:cs="Tahoma"/>
          <w:bCs/>
          <w:lang w:val="es-ES" w:eastAsia="en-US"/>
        </w:rPr>
        <w:tab/>
        <w:t>Cadena Original, el elemento a sellar, en este caso de un comprobante fiscal digital a través de Internet.</w:t>
      </w:r>
    </w:p>
    <w:p w14:paraId="033EF448" w14:textId="77777777" w:rsidR="009D4A02" w:rsidRPr="00D00D35" w:rsidRDefault="009D4A02" w:rsidP="009D4A02">
      <w:pPr>
        <w:spacing w:line="360" w:lineRule="auto"/>
        <w:ind w:left="567" w:right="539"/>
        <w:jc w:val="both"/>
        <w:rPr>
          <w:rFonts w:ascii="Palatino Linotype" w:eastAsia="Calibri" w:hAnsi="Palatino Linotype" w:cs="Tahoma"/>
          <w:bCs/>
          <w:lang w:val="es-ES" w:eastAsia="en-US"/>
        </w:rPr>
      </w:pPr>
      <w:r w:rsidRPr="00D00D35">
        <w:rPr>
          <w:rFonts w:ascii="Palatino Linotype" w:eastAsia="Calibri" w:hAnsi="Palatino Linotype" w:cs="Tahoma"/>
          <w:bCs/>
          <w:lang w:val="es-ES" w:eastAsia="en-US"/>
        </w:rPr>
        <w:t>•</w:t>
      </w:r>
      <w:r w:rsidRPr="00D00D35">
        <w:rPr>
          <w:rFonts w:ascii="Palatino Linotype" w:eastAsia="Calibri" w:hAnsi="Palatino Linotype" w:cs="Tahoma"/>
          <w:bCs/>
          <w:lang w:val="es-ES" w:eastAsia="en-US"/>
        </w:rPr>
        <w:tab/>
        <w:t>Certificado de Sello Digital y su correspondiente clave privada.</w:t>
      </w:r>
    </w:p>
    <w:p w14:paraId="212E18B8" w14:textId="77777777" w:rsidR="009D4A02" w:rsidRPr="00D00D35" w:rsidRDefault="009D4A02" w:rsidP="009D4A02">
      <w:pPr>
        <w:spacing w:line="360" w:lineRule="auto"/>
        <w:ind w:left="567" w:right="539"/>
        <w:jc w:val="both"/>
        <w:rPr>
          <w:rFonts w:ascii="Palatino Linotype" w:eastAsia="Calibri" w:hAnsi="Palatino Linotype" w:cs="Tahoma"/>
          <w:bCs/>
          <w:lang w:val="es-ES" w:eastAsia="en-US"/>
        </w:rPr>
      </w:pPr>
      <w:r w:rsidRPr="00D00D35">
        <w:rPr>
          <w:rFonts w:ascii="Palatino Linotype" w:eastAsia="Calibri" w:hAnsi="Palatino Linotype" w:cs="Tahoma"/>
          <w:bCs/>
          <w:lang w:val="es-ES" w:eastAsia="en-US"/>
        </w:rPr>
        <w:t>•</w:t>
      </w:r>
      <w:r w:rsidRPr="00D00D35">
        <w:rPr>
          <w:rFonts w:ascii="Palatino Linotype" w:eastAsia="Calibri" w:hAnsi="Palatino Linotype" w:cs="Tahoma"/>
          <w:bCs/>
          <w:lang w:val="es-ES" w:eastAsia="en-US"/>
        </w:rPr>
        <w:tab/>
        <w:t>Algoritmos de criptografía de clave pública para firma electrónica avanzada.</w:t>
      </w:r>
    </w:p>
    <w:p w14:paraId="007704EB" w14:textId="77777777" w:rsidR="009D4A02" w:rsidRPr="00D00D35" w:rsidRDefault="009D4A02" w:rsidP="009D4A02">
      <w:pPr>
        <w:spacing w:line="360" w:lineRule="auto"/>
        <w:ind w:left="567" w:right="539"/>
        <w:jc w:val="both"/>
        <w:rPr>
          <w:rFonts w:ascii="Palatino Linotype" w:eastAsia="Calibri" w:hAnsi="Palatino Linotype" w:cs="Tahoma"/>
          <w:bCs/>
          <w:lang w:val="es-ES" w:eastAsia="en-US"/>
        </w:rPr>
      </w:pPr>
      <w:r w:rsidRPr="00D00D35">
        <w:rPr>
          <w:rFonts w:ascii="Palatino Linotype" w:eastAsia="Calibri" w:hAnsi="Palatino Linotype" w:cs="Tahoma"/>
          <w:bCs/>
          <w:lang w:val="es-ES" w:eastAsia="en-US"/>
        </w:rPr>
        <w:t>•</w:t>
      </w:r>
      <w:r w:rsidRPr="00D00D35">
        <w:rPr>
          <w:rFonts w:ascii="Palatino Linotype" w:eastAsia="Calibri" w:hAnsi="Palatino Linotype" w:cs="Tahoma"/>
          <w:bCs/>
          <w:lang w:val="es-ES" w:eastAsia="en-US"/>
        </w:rPr>
        <w:tab/>
        <w:t>Especificaciones de conversión de la firma electrónica avanzada a Base 64.</w:t>
      </w:r>
    </w:p>
    <w:p w14:paraId="71046D15" w14:textId="77777777" w:rsidR="009D4A02" w:rsidRPr="00D00D35" w:rsidRDefault="009D4A02" w:rsidP="009D4A02">
      <w:pPr>
        <w:spacing w:line="360" w:lineRule="auto"/>
        <w:ind w:left="567" w:right="539"/>
        <w:jc w:val="both"/>
        <w:rPr>
          <w:rFonts w:ascii="Palatino Linotype" w:eastAsia="Calibri" w:hAnsi="Palatino Linotype" w:cs="Tahoma"/>
          <w:bCs/>
          <w:lang w:val="es-ES" w:eastAsia="en-US"/>
        </w:rPr>
      </w:pPr>
      <w:r w:rsidRPr="00D00D35">
        <w:rPr>
          <w:rFonts w:ascii="Palatino Linotype" w:eastAsia="Calibri" w:hAnsi="Palatino Linotype" w:cs="Tahoma"/>
          <w:bCs/>
          <w:lang w:val="es-ES" w:eastAsia="en-US"/>
        </w:rPr>
        <w:t>Para la generación de sellos digitales se utiliza criptografía de clave pública aplicada a una cadena original.</w:t>
      </w:r>
    </w:p>
    <w:p w14:paraId="51D9A3EF" w14:textId="77777777" w:rsidR="009D4A02" w:rsidRPr="00D00D35" w:rsidRDefault="009D4A02" w:rsidP="009D4A02">
      <w:pPr>
        <w:spacing w:line="360" w:lineRule="auto"/>
        <w:ind w:left="567" w:right="539"/>
        <w:jc w:val="both"/>
        <w:rPr>
          <w:rFonts w:ascii="Palatino Linotype" w:eastAsia="Calibri" w:hAnsi="Palatino Linotype" w:cs="Tahoma"/>
          <w:bCs/>
          <w:sz w:val="24"/>
          <w:lang w:val="es-ES" w:eastAsia="en-US"/>
        </w:rPr>
      </w:pPr>
    </w:p>
    <w:p w14:paraId="2572DD05" w14:textId="77777777" w:rsidR="009D4A02" w:rsidRPr="00D00D35" w:rsidRDefault="009D4A02" w:rsidP="009D4A02">
      <w:pPr>
        <w:spacing w:line="360" w:lineRule="auto"/>
        <w:ind w:left="567" w:right="539"/>
        <w:jc w:val="both"/>
        <w:rPr>
          <w:rFonts w:ascii="Palatino Linotype" w:eastAsia="Calibri" w:hAnsi="Palatino Linotype" w:cs="Tahoma"/>
          <w:bCs/>
          <w:lang w:val="es-ES" w:eastAsia="en-US"/>
        </w:rPr>
      </w:pPr>
      <w:r w:rsidRPr="00D00D35">
        <w:rPr>
          <w:rFonts w:ascii="Palatino Linotype" w:eastAsia="Calibri" w:hAnsi="Palatino Linotype" w:cs="Tahoma"/>
          <w:bCs/>
          <w:lang w:val="es-ES" w:eastAsia="en-US"/>
        </w:rPr>
        <w:t>Criptografía de la Clave Pública</w:t>
      </w:r>
    </w:p>
    <w:p w14:paraId="4295D073" w14:textId="77777777" w:rsidR="009D4A02" w:rsidRPr="00D00D35" w:rsidRDefault="009D4A02" w:rsidP="009D4A02">
      <w:pPr>
        <w:spacing w:line="360" w:lineRule="auto"/>
        <w:ind w:left="567" w:right="539"/>
        <w:jc w:val="both"/>
        <w:rPr>
          <w:rFonts w:ascii="Palatino Linotype" w:eastAsia="Calibri" w:hAnsi="Palatino Linotype" w:cs="Tahoma"/>
          <w:bCs/>
          <w:lang w:val="es-ES" w:eastAsia="en-US"/>
        </w:rPr>
      </w:pPr>
      <w:r w:rsidRPr="00D00D35">
        <w:rPr>
          <w:rFonts w:ascii="Palatino Linotype" w:eastAsia="Calibri" w:hAnsi="Palatino Linotype" w:cs="Tahoma"/>
          <w:bCs/>
          <w:lang w:val="es-ES" w:eastAsia="en-US"/>
        </w:rPr>
        <w:t xml:space="preserve">La criptografía de Clave Pública se basa en la generación de una pareja de números muy grandes relacionados íntimamente entre sí, de tal manera que una operación de </w:t>
      </w:r>
      <w:proofErr w:type="spellStart"/>
      <w:r w:rsidRPr="00D00D35">
        <w:rPr>
          <w:rFonts w:ascii="Palatino Linotype" w:eastAsia="Calibri" w:hAnsi="Palatino Linotype" w:cs="Tahoma"/>
          <w:bCs/>
          <w:lang w:val="es-ES" w:eastAsia="en-US"/>
        </w:rPr>
        <w:t>encripción</w:t>
      </w:r>
      <w:proofErr w:type="spellEnd"/>
      <w:r w:rsidRPr="00D00D35">
        <w:rPr>
          <w:rFonts w:ascii="Palatino Linotype" w:eastAsia="Calibri" w:hAnsi="Palatino Linotype" w:cs="Tahoma"/>
          <w:bCs/>
          <w:lang w:val="es-ES" w:eastAsia="en-US"/>
        </w:rPr>
        <w:t xml:space="preserve"> sobre un mensaje tomando como clave de </w:t>
      </w:r>
      <w:proofErr w:type="spellStart"/>
      <w:r w:rsidRPr="00D00D35">
        <w:rPr>
          <w:rFonts w:ascii="Palatino Linotype" w:eastAsia="Calibri" w:hAnsi="Palatino Linotype" w:cs="Tahoma"/>
          <w:bCs/>
          <w:lang w:val="es-ES" w:eastAsia="en-US"/>
        </w:rPr>
        <w:t>encripción</w:t>
      </w:r>
      <w:proofErr w:type="spellEnd"/>
      <w:r w:rsidRPr="00D00D35">
        <w:rPr>
          <w:rFonts w:ascii="Palatino Linotype" w:eastAsia="Calibri" w:hAnsi="Palatino Linotype" w:cs="Tahoma"/>
          <w:bCs/>
          <w:lang w:val="es-ES" w:eastAsia="en-US"/>
        </w:rPr>
        <w:t xml:space="preserve"> a uno de los dos números, produce un mensaje alterado en su significado que solo puede ser devuelto a su estado original </w:t>
      </w:r>
      <w:r w:rsidRPr="00D00D35">
        <w:rPr>
          <w:rFonts w:ascii="Palatino Linotype" w:eastAsia="Calibri" w:hAnsi="Palatino Linotype" w:cs="Tahoma"/>
          <w:bCs/>
          <w:lang w:val="es-ES" w:eastAsia="en-US"/>
        </w:rPr>
        <w:lastRenderedPageBreak/>
        <w:t xml:space="preserve">mediante la operación de </w:t>
      </w:r>
      <w:proofErr w:type="spellStart"/>
      <w:r w:rsidRPr="00D00D35">
        <w:rPr>
          <w:rFonts w:ascii="Palatino Linotype" w:eastAsia="Calibri" w:hAnsi="Palatino Linotype" w:cs="Tahoma"/>
          <w:bCs/>
          <w:lang w:val="es-ES" w:eastAsia="en-US"/>
        </w:rPr>
        <w:t>desencripción</w:t>
      </w:r>
      <w:proofErr w:type="spellEnd"/>
      <w:r w:rsidRPr="00D00D35">
        <w:rPr>
          <w:rFonts w:ascii="Palatino Linotype" w:eastAsia="Calibri" w:hAnsi="Palatino Linotype" w:cs="Tahoma"/>
          <w:bCs/>
          <w:lang w:val="es-ES" w:eastAsia="en-US"/>
        </w:rPr>
        <w:t xml:space="preserve"> correspondiente tomando como clave de </w:t>
      </w:r>
      <w:proofErr w:type="spellStart"/>
      <w:r w:rsidRPr="00D00D35">
        <w:rPr>
          <w:rFonts w:ascii="Palatino Linotype" w:eastAsia="Calibri" w:hAnsi="Palatino Linotype" w:cs="Tahoma"/>
          <w:bCs/>
          <w:lang w:val="es-ES" w:eastAsia="en-US"/>
        </w:rPr>
        <w:t>desencripción</w:t>
      </w:r>
      <w:proofErr w:type="spellEnd"/>
      <w:r w:rsidRPr="00D00D35">
        <w:rPr>
          <w:rFonts w:ascii="Palatino Linotype" w:eastAsia="Calibri" w:hAnsi="Palatino Linotype" w:cs="Tahoma"/>
          <w:bCs/>
          <w:lang w:val="es-ES" w:eastAsia="en-US"/>
        </w:rPr>
        <w:t xml:space="preserve"> al otro número de la pareja.”</w:t>
      </w:r>
    </w:p>
    <w:p w14:paraId="086A9822" w14:textId="77777777" w:rsidR="009D4A02" w:rsidRPr="00D00D35" w:rsidRDefault="009D4A02" w:rsidP="009D4A02">
      <w:pPr>
        <w:spacing w:line="360" w:lineRule="auto"/>
        <w:ind w:right="-91"/>
        <w:jc w:val="both"/>
        <w:rPr>
          <w:rFonts w:ascii="Palatino Linotype" w:eastAsia="Calibri" w:hAnsi="Palatino Linotype" w:cs="Tahoma"/>
          <w:bCs/>
          <w:sz w:val="22"/>
          <w:szCs w:val="22"/>
          <w:lang w:val="es-ES" w:eastAsia="en-US"/>
        </w:rPr>
      </w:pPr>
    </w:p>
    <w:p w14:paraId="7C5B0758" w14:textId="77777777" w:rsidR="009D4A02" w:rsidRPr="00D00D35" w:rsidRDefault="009D4A02" w:rsidP="009D4A02">
      <w:pPr>
        <w:spacing w:line="360" w:lineRule="auto"/>
        <w:jc w:val="both"/>
        <w:rPr>
          <w:rFonts w:ascii="Palatino Linotype" w:eastAsia="Calibri" w:hAnsi="Palatino Linotype" w:cs="Tahoma"/>
          <w:bCs/>
          <w:sz w:val="22"/>
          <w:szCs w:val="22"/>
          <w:lang w:val="es-ES" w:eastAsia="en-US"/>
        </w:rPr>
      </w:pPr>
      <w:r w:rsidRPr="00D00D35">
        <w:rPr>
          <w:rFonts w:ascii="Palatino Linotype" w:eastAsia="Calibri" w:hAnsi="Palatino Linotype" w:cs="Tahoma"/>
          <w:bCs/>
          <w:sz w:val="22"/>
          <w:szCs w:val="22"/>
          <w:lang w:val="es-ES" w:eastAsia="en-US"/>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4B35C79C" w14:textId="77777777" w:rsidR="009D4A02" w:rsidRPr="00D00D35" w:rsidRDefault="009D4A02" w:rsidP="009D4A02">
      <w:pPr>
        <w:spacing w:line="360" w:lineRule="auto"/>
        <w:jc w:val="both"/>
        <w:rPr>
          <w:rFonts w:ascii="Palatino Linotype" w:eastAsia="Calibri" w:hAnsi="Palatino Linotype" w:cs="Tahoma"/>
          <w:bCs/>
          <w:sz w:val="22"/>
          <w:szCs w:val="22"/>
          <w:lang w:val="es-ES" w:eastAsia="en-US"/>
        </w:rPr>
      </w:pPr>
    </w:p>
    <w:p w14:paraId="69378343" w14:textId="77777777" w:rsidR="009D4A02" w:rsidRPr="00D00D35" w:rsidRDefault="009D4A02" w:rsidP="009D4A02">
      <w:pPr>
        <w:spacing w:line="360" w:lineRule="auto"/>
        <w:jc w:val="both"/>
        <w:rPr>
          <w:rFonts w:ascii="Palatino Linotype" w:eastAsia="Calibri" w:hAnsi="Palatino Linotype" w:cs="Tahoma"/>
          <w:bCs/>
          <w:sz w:val="22"/>
          <w:szCs w:val="22"/>
          <w:lang w:val="es-ES" w:eastAsia="en-US"/>
        </w:rPr>
      </w:pPr>
      <w:r w:rsidRPr="00D00D35">
        <w:rPr>
          <w:rFonts w:ascii="Palatino Linotype" w:eastAsia="Calibri" w:hAnsi="Palatino Linotype" w:cs="Tahoma"/>
          <w:bCs/>
          <w:sz w:val="22"/>
          <w:szCs w:val="22"/>
          <w:lang w:val="es-ES" w:eastAsia="en-US"/>
        </w:rPr>
        <w:t xml:space="preserve">Por otra parte, por lo que hace al número de serie de los certificados de Sello Digitales del emisor y del Servicio de Administración Tributaria,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 (consultado el veintisiete de marzo de dos mil diecinueve, a las once horas con diez minutos, en la página electrónica </w:t>
      </w:r>
      <w:hyperlink r:id="rId19" w:history="1">
        <w:r w:rsidRPr="00D00D35">
          <w:rPr>
            <w:rStyle w:val="Hipervnculo"/>
            <w:rFonts w:ascii="Palatino Linotype" w:eastAsia="Calibri" w:hAnsi="Palatino Linotype" w:cs="Tahoma"/>
            <w:bCs/>
            <w:sz w:val="22"/>
            <w:szCs w:val="22"/>
            <w:lang w:eastAsia="en-US"/>
          </w:rPr>
          <w:t>https://portalanterior.ine.mx/archivos2/tutoriales/sistemas/ApoyoInstitucional/SIF/docs/candidatos/folioFiscalFactura.pdf</w:t>
        </w:r>
      </w:hyperlink>
      <w:r w:rsidRPr="00D00D35">
        <w:rPr>
          <w:rFonts w:ascii="Palatino Linotype" w:eastAsia="Calibri" w:hAnsi="Palatino Linotype" w:cs="Tahoma"/>
          <w:bCs/>
          <w:sz w:val="22"/>
          <w:szCs w:val="22"/>
          <w:lang w:val="es-ES" w:eastAsia="en-US"/>
        </w:rPr>
        <w:t>), en la cual se advierte que únicamente se encuentra conformado por números, se muestra a continuación:</w:t>
      </w:r>
    </w:p>
    <w:p w14:paraId="11B38825" w14:textId="77777777" w:rsidR="009D4A02" w:rsidRPr="00D00D35" w:rsidRDefault="009D4A02" w:rsidP="009D4A02">
      <w:pPr>
        <w:spacing w:line="360" w:lineRule="auto"/>
        <w:jc w:val="both"/>
        <w:rPr>
          <w:rFonts w:ascii="Palatino Linotype" w:eastAsia="Calibri" w:hAnsi="Palatino Linotype" w:cs="Tahoma"/>
          <w:bCs/>
          <w:sz w:val="22"/>
          <w:szCs w:val="22"/>
          <w:lang w:val="es-ES" w:eastAsia="en-US"/>
        </w:rPr>
      </w:pPr>
    </w:p>
    <w:p w14:paraId="2F7AAF03" w14:textId="77777777" w:rsidR="009D4A02" w:rsidRPr="00D00D35" w:rsidRDefault="009D4A02" w:rsidP="009D4A02">
      <w:pPr>
        <w:spacing w:line="360" w:lineRule="auto"/>
        <w:jc w:val="center"/>
        <w:rPr>
          <w:rFonts w:ascii="Palatino Linotype" w:eastAsia="Calibri" w:hAnsi="Palatino Linotype" w:cs="Tahoma"/>
          <w:bCs/>
          <w:sz w:val="22"/>
          <w:szCs w:val="22"/>
          <w:lang w:val="es-ES" w:eastAsia="en-US"/>
        </w:rPr>
      </w:pPr>
      <w:r w:rsidRPr="00D00D35">
        <w:rPr>
          <w:noProof/>
          <w:lang w:eastAsia="es-MX"/>
        </w:rPr>
        <mc:AlternateContent>
          <mc:Choice Requires="wps">
            <w:drawing>
              <wp:anchor distT="0" distB="0" distL="114300" distR="114300" simplePos="0" relativeHeight="251659264" behindDoc="0" locked="0" layoutInCell="1" allowOverlap="1" wp14:anchorId="0FD0CD30" wp14:editId="585C5DFD">
                <wp:simplePos x="0" y="0"/>
                <wp:positionH relativeFrom="column">
                  <wp:posOffset>315594</wp:posOffset>
                </wp:positionH>
                <wp:positionV relativeFrom="paragraph">
                  <wp:posOffset>837565</wp:posOffset>
                </wp:positionV>
                <wp:extent cx="3457575" cy="219075"/>
                <wp:effectExtent l="19050" t="19050" r="28575" b="28575"/>
                <wp:wrapNone/>
                <wp:docPr id="19" name="Rectángulo 19"/>
                <wp:cNvGraphicFramePr/>
                <a:graphic xmlns:a="http://schemas.openxmlformats.org/drawingml/2006/main">
                  <a:graphicData uri="http://schemas.microsoft.com/office/word/2010/wordprocessingShape">
                    <wps:wsp>
                      <wps:cNvSpPr/>
                      <wps:spPr>
                        <a:xfrm>
                          <a:off x="0" y="0"/>
                          <a:ext cx="3457575" cy="21907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D924C0" id="Rectángulo 19" o:spid="_x0000_s1026" style="position:absolute;margin-left:24.85pt;margin-top:65.95pt;width:272.2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" filled="f" strokecolor="black [3213]" strokeweight="2.25pt"/>
            </w:pict>
          </mc:Fallback>
        </mc:AlternateContent>
      </w:r>
      <w:r w:rsidRPr="00D00D35">
        <w:rPr>
          <w:noProof/>
          <w:lang w:eastAsia="es-MX"/>
        </w:rPr>
        <w:drawing>
          <wp:inline distT="0" distB="0" distL="0" distR="0" wp14:anchorId="6A8E8B8C" wp14:editId="798C757D">
            <wp:extent cx="5437410" cy="105727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456959" cy="1061076"/>
                    </a:xfrm>
                    <a:prstGeom prst="rect">
                      <a:avLst/>
                    </a:prstGeom>
                  </pic:spPr>
                </pic:pic>
              </a:graphicData>
            </a:graphic>
          </wp:inline>
        </w:drawing>
      </w:r>
    </w:p>
    <w:p w14:paraId="1098C914" w14:textId="77777777" w:rsidR="009D4A02" w:rsidRPr="00D00D35" w:rsidRDefault="009D4A02" w:rsidP="009D4A02">
      <w:pPr>
        <w:spacing w:line="360" w:lineRule="auto"/>
        <w:jc w:val="both"/>
        <w:rPr>
          <w:rFonts w:ascii="Palatino Linotype" w:eastAsia="Calibri" w:hAnsi="Palatino Linotype" w:cs="Tahoma"/>
          <w:bCs/>
          <w:sz w:val="22"/>
          <w:szCs w:val="22"/>
          <w:lang w:val="es-ES" w:eastAsia="en-US"/>
        </w:rPr>
      </w:pPr>
    </w:p>
    <w:p w14:paraId="5066C694" w14:textId="77777777" w:rsidR="009D4A02" w:rsidRPr="00D00D35" w:rsidRDefault="009D4A02" w:rsidP="009D4A02">
      <w:pPr>
        <w:spacing w:line="360" w:lineRule="auto"/>
        <w:jc w:val="both"/>
        <w:rPr>
          <w:rFonts w:ascii="Palatino Linotype" w:eastAsia="Calibri" w:hAnsi="Palatino Linotype" w:cs="Tahoma"/>
          <w:bCs/>
          <w:sz w:val="22"/>
          <w:szCs w:val="22"/>
          <w:lang w:val="es-ES" w:eastAsia="en-US"/>
        </w:rPr>
      </w:pPr>
      <w:r w:rsidRPr="00D00D35">
        <w:rPr>
          <w:rFonts w:ascii="Palatino Linotype" w:eastAsia="Calibri" w:hAnsi="Palatino Linotype" w:cs="Tahoma"/>
          <w:bCs/>
          <w:sz w:val="22"/>
          <w:szCs w:val="22"/>
          <w:lang w:val="es-ES" w:eastAsia="en-US"/>
        </w:rPr>
        <w:lastRenderedPageBreak/>
        <w:t xml:space="preserve">Como se logra observar,  los números de serie del certificado de sello digital no contiene datos personales y con dichos dígitos tampoco se puede obtener información de carácter confidencial, por lo que, tampoco actualizan la causal de clasificación, establecida en el artículo 143, fracción I, de la Ley de Transparencia y Acceso a la Información Pública del Estado de México y Municipios. </w:t>
      </w:r>
      <w:r w:rsidRPr="00D00D35">
        <w:rPr>
          <w:rFonts w:ascii="Palatino Linotype" w:eastAsia="Calibri" w:hAnsi="Palatino Linotype" w:cs="Tahoma"/>
          <w:b/>
          <w:bCs/>
          <w:sz w:val="22"/>
          <w:szCs w:val="22"/>
          <w:lang w:val="es-ES" w:eastAsia="en-US"/>
        </w:rPr>
        <w:t>Máxime que permite corroborar la legitimidad a la factura, pues amparan la utilización de los certificados de sellos digitales válidos.</w:t>
      </w:r>
    </w:p>
    <w:p w14:paraId="11DCEC18" w14:textId="77777777" w:rsidR="009D4A02" w:rsidRPr="00D00D35" w:rsidRDefault="009D4A02" w:rsidP="009D4A02">
      <w:pPr>
        <w:spacing w:line="360" w:lineRule="auto"/>
        <w:jc w:val="both"/>
        <w:rPr>
          <w:rFonts w:ascii="Palatino Linotype" w:eastAsia="Calibri" w:hAnsi="Palatino Linotype" w:cs="Tahoma"/>
          <w:bCs/>
          <w:sz w:val="22"/>
          <w:szCs w:val="22"/>
          <w:lang w:val="es-ES" w:eastAsia="en-US"/>
        </w:rPr>
      </w:pPr>
    </w:p>
    <w:p w14:paraId="6359FD67" w14:textId="77777777" w:rsidR="009D4A02" w:rsidRPr="00D00D35" w:rsidRDefault="009D4A02" w:rsidP="009D4A02">
      <w:pPr>
        <w:spacing w:line="360" w:lineRule="auto"/>
        <w:jc w:val="both"/>
        <w:rPr>
          <w:rFonts w:ascii="Palatino Linotype" w:eastAsia="Calibri" w:hAnsi="Palatino Linotype" w:cs="Tahoma"/>
          <w:bCs/>
          <w:sz w:val="22"/>
          <w:szCs w:val="22"/>
          <w:lang w:val="es-ES" w:eastAsia="en-US"/>
        </w:rPr>
      </w:pPr>
      <w:r w:rsidRPr="00D00D35">
        <w:rPr>
          <w:rFonts w:ascii="Palatino Linotype" w:eastAsia="Calibri" w:hAnsi="Palatino Linotype" w:cs="Tahoma"/>
          <w:bCs/>
          <w:sz w:val="22"/>
          <w:szCs w:val="22"/>
          <w:lang w:val="es-ES" w:eastAsia="en-US"/>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0E5B4A76" w14:textId="77777777" w:rsidR="009D4A02" w:rsidRPr="00D00D35" w:rsidRDefault="009D4A02" w:rsidP="009D4A02">
      <w:pPr>
        <w:spacing w:line="360" w:lineRule="auto"/>
        <w:jc w:val="both"/>
        <w:rPr>
          <w:rFonts w:ascii="Palatino Linotype" w:eastAsia="Calibri" w:hAnsi="Palatino Linotype" w:cs="Tahoma"/>
          <w:bCs/>
          <w:sz w:val="22"/>
          <w:szCs w:val="22"/>
          <w:lang w:val="es-ES" w:eastAsia="en-US"/>
        </w:rPr>
      </w:pPr>
    </w:p>
    <w:p w14:paraId="5F4455E0" w14:textId="77777777" w:rsidR="009D4A02" w:rsidRPr="00D00D35" w:rsidRDefault="009D4A02" w:rsidP="009D4A02">
      <w:pPr>
        <w:spacing w:line="360" w:lineRule="auto"/>
        <w:jc w:val="center"/>
        <w:rPr>
          <w:rFonts w:ascii="Palatino Linotype" w:eastAsia="Calibri" w:hAnsi="Palatino Linotype" w:cs="Tahoma"/>
          <w:bCs/>
          <w:sz w:val="22"/>
          <w:szCs w:val="22"/>
          <w:lang w:val="es-ES" w:eastAsia="en-US"/>
        </w:rPr>
      </w:pPr>
      <w:r w:rsidRPr="00D00D35">
        <w:rPr>
          <w:noProof/>
          <w:lang w:eastAsia="es-MX"/>
        </w:rPr>
        <w:drawing>
          <wp:inline distT="0" distB="0" distL="0" distR="0" wp14:anchorId="1C843160" wp14:editId="1666F82F">
            <wp:extent cx="5457825" cy="1562100"/>
            <wp:effectExtent l="0" t="0" r="9525"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b="32787"/>
                    <a:stretch/>
                  </pic:blipFill>
                  <pic:spPr bwMode="auto">
                    <a:xfrm>
                      <a:off x="0" y="0"/>
                      <a:ext cx="5457825" cy="1562100"/>
                    </a:xfrm>
                    <a:prstGeom prst="rect">
                      <a:avLst/>
                    </a:prstGeom>
                    <a:ln>
                      <a:noFill/>
                    </a:ln>
                    <a:extLst>
                      <a:ext uri="{53640926-AAD7-44D8-BBD7-CCE9431645EC}">
                        <a14:shadowObscured xmlns:a14="http://schemas.microsoft.com/office/drawing/2010/main"/>
                      </a:ext>
                    </a:extLst>
                  </pic:spPr>
                </pic:pic>
              </a:graphicData>
            </a:graphic>
          </wp:inline>
        </w:drawing>
      </w:r>
    </w:p>
    <w:p w14:paraId="5B9F5761" w14:textId="77777777" w:rsidR="009D4A02" w:rsidRPr="00D00D35" w:rsidRDefault="009D4A02" w:rsidP="009D4A02">
      <w:pPr>
        <w:spacing w:line="360" w:lineRule="auto"/>
        <w:jc w:val="both"/>
        <w:rPr>
          <w:rFonts w:ascii="Palatino Linotype" w:hAnsi="Palatino Linotype"/>
          <w:b/>
          <w:sz w:val="22"/>
          <w:szCs w:val="22"/>
          <w:u w:val="single"/>
          <w:lang w:val="es-ES"/>
        </w:rPr>
      </w:pPr>
    </w:p>
    <w:p w14:paraId="0AE7F863" w14:textId="77777777" w:rsidR="009D4A02" w:rsidRPr="00D00D35" w:rsidRDefault="009D4A02" w:rsidP="009D4A02">
      <w:pPr>
        <w:spacing w:line="360" w:lineRule="auto"/>
        <w:jc w:val="both"/>
        <w:rPr>
          <w:rFonts w:ascii="Palatino Linotype" w:hAnsi="Palatino Linotype"/>
          <w:sz w:val="22"/>
          <w:szCs w:val="22"/>
          <w:lang w:val="es-ES"/>
        </w:rPr>
      </w:pPr>
      <w:r w:rsidRPr="00D00D35">
        <w:rPr>
          <w:rFonts w:ascii="Palatino Linotype" w:hAnsi="Palatino Linotype"/>
          <w:sz w:val="22"/>
          <w:szCs w:val="22"/>
          <w:lang w:val="es-ES"/>
        </w:rPr>
        <w:t xml:space="preserve">En ese contexto, de la misma manera que en los casos previamente analizados, el folio fiscal, no contiene datos personales del emisor y tampoco se puede obtener información confidencial con el mismo, pues solamente es un identificador del emisor, del cual su transparencia ayuda </w:t>
      </w:r>
      <w:r w:rsidRPr="00D00D35">
        <w:rPr>
          <w:rFonts w:ascii="Palatino Linotype" w:hAnsi="Palatino Linotype"/>
          <w:sz w:val="22"/>
          <w:szCs w:val="22"/>
          <w:lang w:val="es-ES"/>
        </w:rPr>
        <w:lastRenderedPageBreak/>
        <w:t>a legitimar que el documento cumple con todos los requisitos establecidos en la normatividad aplicable, sin necesidad algún dato personal, por lo que, tampoco actualiza la clasificación, en términos del artículo 143, fracción I de la Ley de la materia.</w:t>
      </w:r>
    </w:p>
    <w:p w14:paraId="0030A0C5" w14:textId="77777777" w:rsidR="009D4A02" w:rsidRPr="00D00D35" w:rsidRDefault="009D4A02" w:rsidP="009D4A02">
      <w:pPr>
        <w:spacing w:line="360" w:lineRule="auto"/>
        <w:jc w:val="both"/>
        <w:rPr>
          <w:rFonts w:ascii="Palatino Linotype" w:hAnsi="Palatino Linotype"/>
          <w:b/>
          <w:sz w:val="22"/>
          <w:szCs w:val="22"/>
          <w:u w:val="single"/>
          <w:lang w:val="es-ES"/>
        </w:rPr>
      </w:pPr>
    </w:p>
    <w:p w14:paraId="64945EE2" w14:textId="77777777" w:rsidR="009D4A02" w:rsidRPr="00D00D35" w:rsidRDefault="009D4A02" w:rsidP="009D4A02">
      <w:pPr>
        <w:spacing w:line="360" w:lineRule="auto"/>
        <w:jc w:val="both"/>
        <w:rPr>
          <w:rFonts w:ascii="Palatino Linotype" w:hAnsi="Palatino Linotype"/>
          <w:sz w:val="22"/>
          <w:szCs w:val="22"/>
          <w:lang w:val="es-ES"/>
        </w:rPr>
      </w:pPr>
      <w:r w:rsidRPr="00D00D35">
        <w:rPr>
          <w:rFonts w:ascii="Palatino Linotype" w:hAnsi="Palatino Linotype"/>
          <w:sz w:val="22"/>
          <w:szCs w:val="22"/>
          <w:lang w:val="es-ES"/>
        </w:rPr>
        <w:t>Finalmente, por lo que hace a la fecha y hora de certificación, este Instituto no advierte la manera en que precisar el momento en el cual se certificó el Comprobante Fiscal Digital por Internet, pudiera dar cuenta de datos personales o dar acceso a estos, pues únicamente específica el momento exacto en el que se autorizó dicha factura; es decir, el día y hora exacta; por lo que, de la misma manera no actualiza la causal de clasificación señalada en el párrafo anterior.</w:t>
      </w:r>
    </w:p>
    <w:p w14:paraId="2B090295" w14:textId="77777777" w:rsidR="00E5134A" w:rsidRDefault="00E5134A" w:rsidP="00860FC0">
      <w:pPr>
        <w:shd w:val="clear" w:color="auto" w:fill="FFFFFF" w:themeFill="background1"/>
        <w:spacing w:line="360" w:lineRule="auto"/>
        <w:jc w:val="both"/>
        <w:rPr>
          <w:rFonts w:ascii="Palatino Linotype" w:eastAsia="Calibri" w:hAnsi="Palatino Linotype" w:cs="Tahoma"/>
          <w:bCs/>
          <w:sz w:val="22"/>
          <w:szCs w:val="22"/>
          <w:lang w:eastAsia="en-US"/>
        </w:rPr>
      </w:pPr>
    </w:p>
    <w:p w14:paraId="13B4E75F" w14:textId="77777777" w:rsidR="009D0F2C" w:rsidRPr="009D0F2C" w:rsidRDefault="00EE1C59" w:rsidP="009D0F2C">
      <w:pPr>
        <w:shd w:val="clear" w:color="auto" w:fill="FFFFFF" w:themeFill="background1"/>
        <w:spacing w:line="360" w:lineRule="auto"/>
        <w:jc w:val="both"/>
        <w:rPr>
          <w:rFonts w:ascii="Palatino Linotype" w:eastAsia="Calibri" w:hAnsi="Palatino Linotype" w:cs="Tahoma"/>
          <w:bCs/>
          <w:iCs/>
          <w:sz w:val="22"/>
          <w:szCs w:val="22"/>
          <w:lang w:val="es-ES" w:eastAsia="en-US"/>
        </w:rPr>
      </w:pPr>
      <w:r>
        <w:rPr>
          <w:rFonts w:ascii="Palatino Linotype" w:eastAsia="Calibri" w:hAnsi="Palatino Linotype" w:cs="Tahoma"/>
          <w:bCs/>
          <w:sz w:val="22"/>
          <w:szCs w:val="22"/>
          <w:lang w:eastAsia="en-US"/>
        </w:rPr>
        <w:t xml:space="preserve">Conforme a lo anterior, se considera que el Sujeto Obligado </w:t>
      </w:r>
      <w:r w:rsidR="00A232CE">
        <w:rPr>
          <w:rFonts w:ascii="Palatino Linotype" w:eastAsia="Calibri" w:hAnsi="Palatino Linotype" w:cs="Tahoma"/>
          <w:bCs/>
          <w:sz w:val="22"/>
          <w:szCs w:val="22"/>
          <w:lang w:eastAsia="en-US"/>
        </w:rPr>
        <w:t xml:space="preserve">clasificó </w:t>
      </w:r>
      <w:r w:rsidR="00A232CE" w:rsidRPr="00A232CE">
        <w:rPr>
          <w:rFonts w:ascii="Palatino Linotype" w:eastAsia="Calibri" w:hAnsi="Palatino Linotype" w:cs="Tahoma"/>
          <w:bCs/>
          <w:sz w:val="22"/>
          <w:szCs w:val="22"/>
          <w:lang w:val="es-ES" w:eastAsia="en-US"/>
        </w:rPr>
        <w:t>datos que tienen naturaleza pública, tales como,</w:t>
      </w:r>
      <w:r w:rsidR="009D0F2C">
        <w:rPr>
          <w:rFonts w:ascii="Palatino Linotype" w:eastAsia="Calibri" w:hAnsi="Palatino Linotype" w:cs="Tahoma"/>
          <w:bCs/>
          <w:sz w:val="22"/>
          <w:szCs w:val="22"/>
          <w:lang w:val="es-ES" w:eastAsia="en-US"/>
        </w:rPr>
        <w:t xml:space="preserve"> el Registro Federal de Contribuyentes del Sujeto Obligado, su domicilio, </w:t>
      </w:r>
      <w:r w:rsidR="009D0F2C" w:rsidRPr="009D0F2C">
        <w:rPr>
          <w:rFonts w:ascii="Palatino Linotype" w:eastAsia="Calibri" w:hAnsi="Palatino Linotype" w:cs="Tahoma"/>
          <w:bCs/>
          <w:iCs/>
          <w:sz w:val="22"/>
          <w:szCs w:val="22"/>
          <w:lang w:val="es-ES" w:eastAsia="en-US"/>
        </w:rPr>
        <w:t>folio fiscal, número de serie del Certificado de Sello Digital, Sello del Sistema de Administración Tributaria, cadena original, número de serie certificado del sistema, fecha y hora de certificación.</w:t>
      </w:r>
    </w:p>
    <w:p w14:paraId="1E1CE7CD" w14:textId="77777777" w:rsidR="00EE1C59" w:rsidRDefault="00EE1C59" w:rsidP="00860FC0">
      <w:pPr>
        <w:shd w:val="clear" w:color="auto" w:fill="FFFFFF" w:themeFill="background1"/>
        <w:spacing w:line="360" w:lineRule="auto"/>
        <w:jc w:val="both"/>
        <w:rPr>
          <w:rFonts w:ascii="Palatino Linotype" w:eastAsia="Calibri" w:hAnsi="Palatino Linotype" w:cs="Tahoma"/>
          <w:bCs/>
          <w:sz w:val="22"/>
          <w:szCs w:val="22"/>
          <w:lang w:val="es-ES" w:eastAsia="en-US"/>
        </w:rPr>
      </w:pPr>
    </w:p>
    <w:p w14:paraId="55F57777" w14:textId="77777777" w:rsidR="009D0F2C" w:rsidRDefault="009D0F2C" w:rsidP="00860FC0">
      <w:pPr>
        <w:shd w:val="clear" w:color="auto" w:fill="FFFFFF" w:themeFill="background1"/>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Por otra parte, conforme al artículo 44</w:t>
      </w:r>
      <w:r w:rsidR="00F80FB8">
        <w:rPr>
          <w:rFonts w:ascii="Palatino Linotype" w:eastAsia="Calibri" w:hAnsi="Palatino Linotype" w:cs="Tahoma"/>
          <w:bCs/>
          <w:sz w:val="22"/>
          <w:szCs w:val="22"/>
          <w:lang w:val="es-ES" w:eastAsia="en-US"/>
        </w:rPr>
        <w:t>, fracción XI,</w:t>
      </w:r>
      <w:r>
        <w:rPr>
          <w:rFonts w:ascii="Palatino Linotype" w:eastAsia="Calibri" w:hAnsi="Palatino Linotype" w:cs="Tahoma"/>
          <w:bCs/>
          <w:sz w:val="22"/>
          <w:szCs w:val="22"/>
          <w:lang w:val="es-ES" w:eastAsia="en-US"/>
        </w:rPr>
        <w:t xml:space="preserve"> del Bando Municipal dos mil diecinueve, del Ayuntamiento de Coatepec Harinas</w:t>
      </w:r>
      <w:r w:rsidR="00F80FB8">
        <w:rPr>
          <w:rFonts w:ascii="Palatino Linotype" w:eastAsia="Calibri" w:hAnsi="Palatino Linotype" w:cs="Tahoma"/>
          <w:bCs/>
          <w:sz w:val="22"/>
          <w:szCs w:val="22"/>
          <w:lang w:val="es-ES" w:eastAsia="en-US"/>
        </w:rPr>
        <w:t>, se desprende que el Ente Recurrido cuenta con una Dirección de Seguridad Pública, Protección Civil y Movilidad; por lo que, podría contar con servidores públicos que realizan funciones operativas, tales como policías u oficiales. Así resulta necesario analizar si el nombre y firma de dichos trabajadores actualizan alguna causal de clasificación.</w:t>
      </w:r>
    </w:p>
    <w:p w14:paraId="042554CF" w14:textId="77777777" w:rsidR="005D5224" w:rsidRDefault="005D5224" w:rsidP="00E8724E">
      <w:pPr>
        <w:tabs>
          <w:tab w:val="left" w:pos="4962"/>
        </w:tabs>
        <w:spacing w:line="360" w:lineRule="auto"/>
        <w:jc w:val="both"/>
        <w:rPr>
          <w:rFonts w:ascii="Palatino Linotype" w:eastAsia="Calibri" w:hAnsi="Palatino Linotype" w:cs="Tahoma"/>
          <w:iCs/>
          <w:sz w:val="22"/>
          <w:szCs w:val="22"/>
          <w:lang w:val="es-ES" w:eastAsia="es-ES_tradnl"/>
        </w:rPr>
      </w:pPr>
    </w:p>
    <w:p w14:paraId="0653BD38" w14:textId="77777777" w:rsidR="00E8724E" w:rsidRPr="003D5DCE" w:rsidRDefault="00E8724E" w:rsidP="00E8724E">
      <w:pPr>
        <w:tabs>
          <w:tab w:val="left" w:pos="4962"/>
        </w:tabs>
        <w:spacing w:line="360" w:lineRule="auto"/>
        <w:jc w:val="both"/>
        <w:rPr>
          <w:rFonts w:ascii="Palatino Linotype" w:eastAsia="Calibri" w:hAnsi="Palatino Linotype" w:cs="Tahoma"/>
          <w:iCs/>
          <w:sz w:val="22"/>
          <w:szCs w:val="22"/>
          <w:lang w:val="es-ES" w:eastAsia="es-ES_tradnl"/>
        </w:rPr>
      </w:pPr>
      <w:r w:rsidRPr="003D5DCE">
        <w:rPr>
          <w:rFonts w:ascii="Palatino Linotype" w:eastAsia="Calibri" w:hAnsi="Palatino Linotype" w:cs="Tahoma"/>
          <w:iCs/>
          <w:sz w:val="22"/>
          <w:szCs w:val="22"/>
          <w:lang w:val="es-ES" w:eastAsia="es-ES_tradnl"/>
        </w:rPr>
        <w:lastRenderedPageBreak/>
        <w:t>Al respecto, el</w:t>
      </w:r>
      <w:r w:rsidRPr="003D5DCE">
        <w:rPr>
          <w:rFonts w:ascii="Palatino Linotype" w:eastAsia="Calibri" w:hAnsi="Palatino Linotype" w:cs="Tahoma"/>
          <w:b/>
          <w:iCs/>
          <w:sz w:val="22"/>
          <w:szCs w:val="22"/>
          <w:lang w:val="es-ES" w:eastAsia="es-ES_tradnl"/>
        </w:rPr>
        <w:t xml:space="preserve"> </w:t>
      </w:r>
      <w:r w:rsidRPr="003D5DCE">
        <w:rPr>
          <w:rFonts w:ascii="Palatino Linotype" w:eastAsia="Calibri" w:hAnsi="Palatino Linotype" w:cs="Tahoma"/>
          <w:iCs/>
          <w:sz w:val="22"/>
          <w:szCs w:val="22"/>
          <w:lang w:val="es-ES" w:eastAsia="es-ES_tradnl"/>
        </w:rPr>
        <w:t>artículo 140, fracción IV</w:t>
      </w:r>
      <w:r>
        <w:rPr>
          <w:rFonts w:ascii="Palatino Linotype" w:eastAsia="Calibri" w:hAnsi="Palatino Linotype" w:cs="Tahoma"/>
          <w:iCs/>
          <w:sz w:val="22"/>
          <w:szCs w:val="22"/>
          <w:lang w:val="es-ES" w:eastAsia="es-ES_tradnl"/>
        </w:rPr>
        <w:t>,</w:t>
      </w:r>
      <w:r w:rsidRPr="003D5DCE">
        <w:rPr>
          <w:rFonts w:ascii="Palatino Linotype" w:eastAsia="Calibri" w:hAnsi="Palatino Linotype" w:cs="Tahoma"/>
          <w:iCs/>
          <w:sz w:val="22"/>
          <w:szCs w:val="22"/>
          <w:lang w:val="es-ES" w:eastAsia="es-ES_tradnl"/>
        </w:rPr>
        <w:t xml:space="preserve"> de la Ley de Transparencia y Acceso a la Información Pública</w:t>
      </w:r>
      <w:r>
        <w:rPr>
          <w:rFonts w:ascii="Palatino Linotype" w:eastAsia="Calibri" w:hAnsi="Palatino Linotype" w:cs="Tahoma"/>
          <w:iCs/>
          <w:sz w:val="22"/>
          <w:szCs w:val="22"/>
          <w:lang w:val="es-ES" w:eastAsia="es-ES_tradnl"/>
        </w:rPr>
        <w:t xml:space="preserve"> del Estado de México y Municipios,</w:t>
      </w:r>
      <w:r w:rsidRPr="003D5DCE">
        <w:rPr>
          <w:rFonts w:ascii="Palatino Linotype" w:eastAsia="Calibri" w:hAnsi="Palatino Linotype" w:cs="Tahoma"/>
          <w:iCs/>
          <w:sz w:val="22"/>
          <w:szCs w:val="22"/>
          <w:lang w:val="es-ES" w:eastAsia="es-ES_tradnl"/>
        </w:rPr>
        <w:t xml:space="preserve"> homólogo a parte del artículo 113, fracción V de la Ley General de Transparencia y </w:t>
      </w:r>
      <w:r>
        <w:rPr>
          <w:rFonts w:ascii="Palatino Linotype" w:eastAsia="Calibri" w:hAnsi="Palatino Linotype" w:cs="Tahoma"/>
          <w:iCs/>
          <w:sz w:val="22"/>
          <w:szCs w:val="22"/>
          <w:lang w:val="es-ES" w:eastAsia="es-ES_tradnl"/>
        </w:rPr>
        <w:t>Acceso a la Información Pública)</w:t>
      </w:r>
      <w:r w:rsidRPr="003D5DCE">
        <w:rPr>
          <w:rFonts w:ascii="Palatino Linotype" w:eastAsia="Calibri" w:hAnsi="Palatino Linotype" w:cs="Tahoma"/>
          <w:iCs/>
          <w:sz w:val="22"/>
          <w:szCs w:val="22"/>
          <w:lang w:val="es-ES" w:eastAsia="es-ES_tradnl"/>
        </w:rPr>
        <w:t>, prevé lo siguiente:</w:t>
      </w:r>
    </w:p>
    <w:p w14:paraId="558EBE59" w14:textId="77777777" w:rsidR="00E8724E" w:rsidRPr="003D5DCE" w:rsidRDefault="00E8724E" w:rsidP="00E8724E">
      <w:pPr>
        <w:spacing w:line="360" w:lineRule="auto"/>
        <w:jc w:val="both"/>
        <w:rPr>
          <w:rFonts w:ascii="Palatino Linotype" w:eastAsia="Calibri" w:hAnsi="Palatino Linotype" w:cs="Tahoma"/>
          <w:bCs/>
          <w:sz w:val="22"/>
          <w:szCs w:val="22"/>
          <w:lang w:eastAsia="en-US"/>
        </w:rPr>
      </w:pPr>
    </w:p>
    <w:p w14:paraId="60292E3A" w14:textId="77777777" w:rsidR="00E8724E" w:rsidRPr="003D5DCE" w:rsidRDefault="00E8724E" w:rsidP="00E8724E">
      <w:pPr>
        <w:tabs>
          <w:tab w:val="left" w:pos="4962"/>
        </w:tabs>
        <w:spacing w:line="360" w:lineRule="auto"/>
        <w:ind w:left="567" w:right="567"/>
        <w:jc w:val="both"/>
        <w:rPr>
          <w:rFonts w:ascii="Palatino Linotype" w:eastAsia="Calibri" w:hAnsi="Palatino Linotype" w:cs="Tahoma"/>
          <w:iCs/>
          <w:lang w:val="es-ES" w:eastAsia="es-ES_tradnl"/>
        </w:rPr>
      </w:pPr>
      <w:r w:rsidRPr="003D5DCE">
        <w:rPr>
          <w:rFonts w:ascii="Palatino Linotype" w:eastAsia="Calibri" w:hAnsi="Palatino Linotype" w:cs="Tahoma"/>
          <w:i/>
          <w:iCs/>
          <w:lang w:val="es-ES" w:eastAsia="es-ES_tradnl"/>
        </w:rPr>
        <w:t>“</w:t>
      </w:r>
      <w:r w:rsidRPr="003D5DCE">
        <w:rPr>
          <w:rFonts w:ascii="Palatino Linotype" w:eastAsia="Calibri" w:hAnsi="Palatino Linotype" w:cs="Tahoma"/>
          <w:b/>
          <w:iCs/>
          <w:lang w:val="es-ES" w:eastAsia="es-ES_tradnl"/>
        </w:rPr>
        <w:t>Artículo 140.</w:t>
      </w:r>
      <w:r w:rsidRPr="003D5DCE">
        <w:rPr>
          <w:rFonts w:ascii="Palatino Linotype" w:eastAsia="Calibri" w:hAnsi="Palatino Linotype" w:cs="Tahoma"/>
          <w:iCs/>
          <w:lang w:val="es-ES" w:eastAsia="es-ES_tradnl"/>
        </w:rPr>
        <w:t xml:space="preserve"> El acceso a la información pública será restringido excepcionalmente, cuando por razones de interés público, ésta sea clasificada como reservada, conforme a los criterios siguientes: </w:t>
      </w:r>
    </w:p>
    <w:p w14:paraId="26DF555E" w14:textId="77777777" w:rsidR="00E8724E" w:rsidRPr="003D5DCE" w:rsidRDefault="00E8724E" w:rsidP="00E8724E">
      <w:pPr>
        <w:tabs>
          <w:tab w:val="left" w:pos="4962"/>
        </w:tabs>
        <w:spacing w:line="360" w:lineRule="auto"/>
        <w:ind w:left="567" w:right="567"/>
        <w:jc w:val="both"/>
        <w:rPr>
          <w:rFonts w:ascii="Palatino Linotype" w:eastAsia="Calibri" w:hAnsi="Palatino Linotype" w:cs="Tahoma"/>
          <w:iCs/>
          <w:lang w:val="es-ES" w:eastAsia="es-ES_tradnl"/>
        </w:rPr>
      </w:pPr>
    </w:p>
    <w:p w14:paraId="60DAB902" w14:textId="77777777" w:rsidR="00E8724E" w:rsidRPr="003D5DCE" w:rsidRDefault="00E8724E" w:rsidP="00E8724E">
      <w:pPr>
        <w:tabs>
          <w:tab w:val="left" w:pos="4962"/>
        </w:tabs>
        <w:spacing w:line="360" w:lineRule="auto"/>
        <w:ind w:left="567" w:right="567"/>
        <w:jc w:val="both"/>
        <w:rPr>
          <w:rFonts w:ascii="Palatino Linotype" w:eastAsia="Calibri" w:hAnsi="Palatino Linotype" w:cs="Tahoma"/>
          <w:iCs/>
          <w:lang w:eastAsia="es-ES_tradnl"/>
        </w:rPr>
      </w:pPr>
      <w:r w:rsidRPr="003D5DCE">
        <w:rPr>
          <w:rFonts w:ascii="Palatino Linotype" w:eastAsia="Calibri" w:hAnsi="Palatino Linotype" w:cs="Tahoma"/>
          <w:iCs/>
          <w:lang w:eastAsia="es-ES_tradnl"/>
        </w:rPr>
        <w:t>IV. Ponga en riesgo la vida, la seguridad o la salud de una persona física;</w:t>
      </w:r>
    </w:p>
    <w:p w14:paraId="41F874F7" w14:textId="77777777" w:rsidR="00E8724E" w:rsidRPr="003D5DCE" w:rsidRDefault="00E8724E" w:rsidP="00E8724E">
      <w:pPr>
        <w:tabs>
          <w:tab w:val="left" w:pos="4962"/>
        </w:tabs>
        <w:spacing w:line="360" w:lineRule="auto"/>
        <w:ind w:left="567" w:right="567"/>
        <w:jc w:val="both"/>
        <w:rPr>
          <w:rFonts w:ascii="Palatino Linotype" w:eastAsia="Calibri" w:hAnsi="Palatino Linotype" w:cs="Tahoma"/>
          <w:iCs/>
          <w:lang w:val="es-ES" w:eastAsia="es-ES_tradnl"/>
        </w:rPr>
      </w:pPr>
      <w:r w:rsidRPr="003D5DCE">
        <w:rPr>
          <w:rFonts w:ascii="Palatino Linotype" w:eastAsia="Calibri" w:hAnsi="Palatino Linotype" w:cs="Tahoma"/>
          <w:iCs/>
          <w:lang w:val="es-ES" w:eastAsia="es-ES_tradnl"/>
        </w:rPr>
        <w:t xml:space="preserve">…” </w:t>
      </w:r>
    </w:p>
    <w:p w14:paraId="73AC0F81" w14:textId="77777777" w:rsidR="00E8724E" w:rsidRPr="003D5DCE" w:rsidRDefault="00E8724E" w:rsidP="00E8724E">
      <w:pPr>
        <w:spacing w:line="360" w:lineRule="auto"/>
        <w:jc w:val="both"/>
        <w:rPr>
          <w:rFonts w:ascii="Palatino Linotype" w:eastAsia="Calibri" w:hAnsi="Palatino Linotype" w:cs="Tahoma"/>
          <w:bCs/>
          <w:sz w:val="22"/>
          <w:szCs w:val="22"/>
          <w:lang w:eastAsia="en-US"/>
        </w:rPr>
      </w:pPr>
    </w:p>
    <w:p w14:paraId="2ADBB7A8" w14:textId="77777777" w:rsidR="00E8724E" w:rsidRDefault="00E8724E" w:rsidP="00E8724E">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Del precepto legal anteriormente citado se desprende que como información reservada podrá clasificarse aquella cuya publicación pueda poner en riesgo la vida, seguridad o salud de una persona física.</w:t>
      </w:r>
    </w:p>
    <w:p w14:paraId="4A21822B" w14:textId="77777777" w:rsidR="00E8724E" w:rsidRPr="003D5DCE" w:rsidRDefault="00E8724E" w:rsidP="00E8724E">
      <w:pPr>
        <w:spacing w:line="360" w:lineRule="auto"/>
        <w:jc w:val="both"/>
        <w:rPr>
          <w:rFonts w:ascii="Palatino Linotype" w:eastAsia="Calibri" w:hAnsi="Palatino Linotype" w:cs="Tahoma"/>
          <w:bCs/>
          <w:sz w:val="22"/>
          <w:szCs w:val="22"/>
          <w:lang w:eastAsia="en-US"/>
        </w:rPr>
      </w:pPr>
    </w:p>
    <w:p w14:paraId="028B992C" w14:textId="77777777" w:rsidR="00E8724E" w:rsidRPr="003D5DCE" w:rsidRDefault="00E8724E" w:rsidP="00E8724E">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En concatenación con lo anterior, los </w:t>
      </w:r>
      <w:r w:rsidRPr="003D5DCE">
        <w:rPr>
          <w:rFonts w:ascii="Palatino Linotype" w:eastAsia="Calibri" w:hAnsi="Palatino Linotype" w:cs="Tahoma"/>
          <w:bCs/>
          <w:sz w:val="22"/>
          <w:szCs w:val="22"/>
          <w:lang w:val="es-ES" w:eastAsia="en-US"/>
        </w:rPr>
        <w:t>Lineamientos Generales</w:t>
      </w:r>
      <w:r w:rsidRPr="003D5DCE">
        <w:rPr>
          <w:rFonts w:ascii="Palatino Linotype" w:eastAsia="Calibri" w:hAnsi="Palatino Linotype" w:cs="Tahoma"/>
          <w:bCs/>
          <w:sz w:val="22"/>
          <w:szCs w:val="22"/>
          <w:lang w:eastAsia="en-US"/>
        </w:rPr>
        <w:t xml:space="preserve"> establecen lo siguiente:</w:t>
      </w:r>
    </w:p>
    <w:p w14:paraId="407FCF87" w14:textId="77777777" w:rsidR="00E8724E" w:rsidRPr="003D5DCE" w:rsidRDefault="00E8724E" w:rsidP="00E8724E">
      <w:pPr>
        <w:spacing w:line="360" w:lineRule="auto"/>
        <w:jc w:val="both"/>
        <w:rPr>
          <w:rFonts w:ascii="Palatino Linotype" w:eastAsia="Calibri" w:hAnsi="Palatino Linotype" w:cs="Tahoma"/>
          <w:bCs/>
          <w:sz w:val="22"/>
          <w:szCs w:val="22"/>
          <w:lang w:eastAsia="en-US"/>
        </w:rPr>
      </w:pPr>
    </w:p>
    <w:p w14:paraId="02493DC6" w14:textId="77777777" w:rsidR="00E8724E" w:rsidRPr="003D5DCE" w:rsidRDefault="00E8724E" w:rsidP="00E8724E">
      <w:pPr>
        <w:spacing w:line="360" w:lineRule="auto"/>
        <w:ind w:left="567" w:right="567"/>
        <w:jc w:val="both"/>
        <w:rPr>
          <w:rFonts w:ascii="Palatino Linotype" w:eastAsia="Calibri" w:hAnsi="Palatino Linotype" w:cs="Tahoma"/>
          <w:bCs/>
          <w:lang w:eastAsia="en-US"/>
        </w:rPr>
      </w:pPr>
      <w:r w:rsidRPr="003D5DCE">
        <w:rPr>
          <w:rFonts w:ascii="Palatino Linotype" w:eastAsia="Calibri" w:hAnsi="Palatino Linotype" w:cs="Tahoma"/>
          <w:b/>
          <w:bCs/>
          <w:lang w:eastAsia="en-US"/>
        </w:rPr>
        <w:t xml:space="preserve">“Vigésimo tercero. </w:t>
      </w:r>
      <w:r w:rsidRPr="003D5DCE">
        <w:rPr>
          <w:rFonts w:ascii="Palatino Linotype" w:eastAsia="Calibri" w:hAnsi="Palatino Linotype" w:cs="Tahoma"/>
          <w:bCs/>
          <w:lang w:eastAsia="en-US"/>
        </w:rPr>
        <w:t>Para clasificar la información como reservada, de conformidad con el artículo 113, fracción V de la Ley General, será necesario acreditar un vínculo, entre la persona física y la información que pueda poner en riesgo su vida, seguridad o salud.”</w:t>
      </w:r>
    </w:p>
    <w:p w14:paraId="4ED3833C" w14:textId="77777777" w:rsidR="00E8724E" w:rsidRPr="003D5DCE" w:rsidRDefault="00E8724E" w:rsidP="00E8724E">
      <w:pPr>
        <w:spacing w:line="360" w:lineRule="auto"/>
        <w:jc w:val="both"/>
        <w:rPr>
          <w:rFonts w:ascii="Palatino Linotype" w:eastAsia="Calibri" w:hAnsi="Palatino Linotype" w:cs="Tahoma"/>
          <w:bCs/>
          <w:sz w:val="22"/>
          <w:szCs w:val="22"/>
          <w:lang w:eastAsia="en-US"/>
        </w:rPr>
      </w:pPr>
    </w:p>
    <w:p w14:paraId="235E7862" w14:textId="77777777" w:rsidR="00E8724E" w:rsidRPr="003D5DCE" w:rsidRDefault="00E8724E" w:rsidP="00E8724E">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Del Lineamiento referido, se desprende que para clasificar la información como reservada, será necesario </w:t>
      </w:r>
      <w:r w:rsidRPr="003D5DCE">
        <w:rPr>
          <w:rFonts w:ascii="Palatino Linotype" w:eastAsia="Calibri" w:hAnsi="Palatino Linotype" w:cs="Tahoma"/>
          <w:b/>
          <w:bCs/>
          <w:sz w:val="22"/>
          <w:szCs w:val="22"/>
          <w:lang w:eastAsia="en-US"/>
        </w:rPr>
        <w:t>acreditar un vínculo, entre la persona física y la información que pueda poner en riesgo su vida, seguridad o salud</w:t>
      </w:r>
      <w:r w:rsidRPr="003D5DCE">
        <w:rPr>
          <w:rFonts w:ascii="Palatino Linotype" w:eastAsia="Calibri" w:hAnsi="Palatino Linotype" w:cs="Tahoma"/>
          <w:bCs/>
          <w:sz w:val="22"/>
          <w:szCs w:val="22"/>
          <w:lang w:eastAsia="en-US"/>
        </w:rPr>
        <w:t>.</w:t>
      </w:r>
    </w:p>
    <w:p w14:paraId="7A3CFB13" w14:textId="77777777" w:rsidR="00E8724E" w:rsidRPr="003D5DCE" w:rsidRDefault="00E8724E" w:rsidP="00E8724E">
      <w:pPr>
        <w:spacing w:line="360" w:lineRule="auto"/>
        <w:jc w:val="both"/>
        <w:rPr>
          <w:rFonts w:ascii="Palatino Linotype" w:eastAsia="Calibri" w:hAnsi="Palatino Linotype" w:cs="Tahoma"/>
          <w:bCs/>
          <w:sz w:val="22"/>
          <w:szCs w:val="22"/>
          <w:lang w:eastAsia="en-US"/>
        </w:rPr>
      </w:pPr>
    </w:p>
    <w:p w14:paraId="1078FFF1" w14:textId="77777777" w:rsidR="00E8724E" w:rsidRPr="003D5DCE" w:rsidRDefault="00E8724E" w:rsidP="00E8724E">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Además, el artículo 81, fracción III, de la Ley de Seguridad del Estado de México, establece lo siguiente:</w:t>
      </w:r>
    </w:p>
    <w:p w14:paraId="3F0782BC" w14:textId="77777777" w:rsidR="00E8724E" w:rsidRPr="003D5DCE" w:rsidRDefault="00E8724E" w:rsidP="00E8724E">
      <w:pPr>
        <w:spacing w:line="360" w:lineRule="auto"/>
        <w:ind w:left="567" w:right="567"/>
        <w:jc w:val="both"/>
        <w:rPr>
          <w:rFonts w:ascii="Palatino Linotype" w:eastAsia="Calibri" w:hAnsi="Palatino Linotype" w:cs="Tahoma"/>
          <w:bCs/>
          <w:lang w:eastAsia="en-US"/>
        </w:rPr>
      </w:pPr>
      <w:r w:rsidRPr="003D5DCE">
        <w:rPr>
          <w:rFonts w:ascii="Palatino Linotype" w:eastAsia="Calibri" w:hAnsi="Palatino Linotype" w:cs="Tahoma"/>
          <w:b/>
          <w:bCs/>
          <w:lang w:eastAsia="en-US"/>
        </w:rPr>
        <w:lastRenderedPageBreak/>
        <w:t>“Artículo 81.-</w:t>
      </w:r>
      <w:r w:rsidRPr="003D5DCE">
        <w:rPr>
          <w:rFonts w:ascii="Palatino Linotype" w:eastAsia="Calibri" w:hAnsi="Palatino Linotype" w:cs="Tahoma"/>
          <w:bCs/>
          <w:lang w:eastAsia="en-US"/>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1E2F29CF" w14:textId="77777777" w:rsidR="00E8724E" w:rsidRPr="003D5DCE" w:rsidRDefault="00E8724E" w:rsidP="00E8724E">
      <w:pPr>
        <w:spacing w:line="360" w:lineRule="auto"/>
        <w:ind w:left="567" w:right="567"/>
        <w:jc w:val="both"/>
        <w:rPr>
          <w:rFonts w:ascii="Palatino Linotype" w:eastAsia="Calibri" w:hAnsi="Palatino Linotype" w:cs="Tahoma"/>
          <w:bCs/>
          <w:lang w:eastAsia="en-US"/>
        </w:rPr>
      </w:pPr>
      <w:r w:rsidRPr="003D5DCE">
        <w:rPr>
          <w:rFonts w:ascii="Palatino Linotype" w:eastAsia="Calibri" w:hAnsi="Palatino Linotype" w:cs="Tahoma"/>
          <w:bCs/>
          <w:lang w:eastAsia="en-US"/>
        </w:rPr>
        <w:t>…</w:t>
      </w:r>
    </w:p>
    <w:p w14:paraId="1263B6EE" w14:textId="77777777" w:rsidR="00E8724E" w:rsidRPr="003D5DCE" w:rsidRDefault="00E8724E" w:rsidP="00E8724E">
      <w:pPr>
        <w:spacing w:line="360" w:lineRule="auto"/>
        <w:ind w:left="567" w:right="567"/>
        <w:jc w:val="both"/>
        <w:rPr>
          <w:rFonts w:ascii="Palatino Linotype" w:eastAsia="Calibri" w:hAnsi="Palatino Linotype" w:cs="Tahoma"/>
          <w:bCs/>
          <w:lang w:eastAsia="en-US"/>
        </w:rPr>
      </w:pPr>
      <w:r w:rsidRPr="003D5DCE">
        <w:rPr>
          <w:rFonts w:ascii="Palatino Linotype" w:eastAsia="Calibri" w:hAnsi="Palatino Linotype" w:cs="Tahoma"/>
          <w:bCs/>
          <w:lang w:eastAsia="en-US"/>
        </w:rPr>
        <w:t>III. La relativa a los servidores públicos integrantes de las instituciones de seguridad pública, cuya revelación pueda poner en riesgo su vida e integridad física con motivo de sus funciones;</w:t>
      </w:r>
    </w:p>
    <w:p w14:paraId="166D7BF1" w14:textId="77777777" w:rsidR="00E8724E" w:rsidRPr="003D5DCE" w:rsidRDefault="00E8724E" w:rsidP="00E8724E">
      <w:pPr>
        <w:spacing w:line="360" w:lineRule="auto"/>
        <w:ind w:left="567" w:right="567"/>
        <w:jc w:val="both"/>
        <w:rPr>
          <w:rFonts w:ascii="Palatino Linotype" w:eastAsia="Calibri" w:hAnsi="Palatino Linotype" w:cs="Tahoma"/>
          <w:bCs/>
          <w:lang w:eastAsia="en-US"/>
        </w:rPr>
      </w:pPr>
      <w:r w:rsidRPr="003D5DCE">
        <w:rPr>
          <w:rFonts w:ascii="Palatino Linotype" w:eastAsia="Calibri" w:hAnsi="Palatino Linotype" w:cs="Tahoma"/>
          <w:bCs/>
          <w:lang w:eastAsia="en-US"/>
        </w:rPr>
        <w:t>…”</w:t>
      </w:r>
    </w:p>
    <w:p w14:paraId="013877DD" w14:textId="77777777" w:rsidR="00E8724E" w:rsidRPr="003D5DCE" w:rsidRDefault="00E8724E" w:rsidP="00E8724E">
      <w:pPr>
        <w:spacing w:line="360" w:lineRule="auto"/>
        <w:jc w:val="both"/>
        <w:rPr>
          <w:rFonts w:ascii="Palatino Linotype" w:eastAsia="Calibri" w:hAnsi="Palatino Linotype" w:cs="Tahoma"/>
          <w:bCs/>
          <w:lang w:eastAsia="en-US"/>
        </w:rPr>
      </w:pPr>
    </w:p>
    <w:p w14:paraId="6E5B0C4F" w14:textId="77777777" w:rsidR="00E8724E" w:rsidRDefault="00E8724E" w:rsidP="00E8724E">
      <w:pPr>
        <w:spacing w:line="360" w:lineRule="auto"/>
        <w:jc w:val="both"/>
        <w:rPr>
          <w:rFonts w:ascii="Palatino Linotype" w:hAnsi="Palatino Linotype" w:cs="Tahoma"/>
          <w:sz w:val="22"/>
          <w:szCs w:val="22"/>
        </w:rPr>
      </w:pPr>
      <w:r w:rsidRPr="003D5DCE">
        <w:rPr>
          <w:rFonts w:ascii="Palatino Linotype" w:hAnsi="Palatino Linotype" w:cs="Tahoma"/>
          <w:sz w:val="22"/>
          <w:szCs w:val="22"/>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35F4274A" w14:textId="77777777" w:rsidR="00E8724E" w:rsidRPr="003D5DCE" w:rsidRDefault="00E8724E" w:rsidP="00E8724E">
      <w:pPr>
        <w:spacing w:line="360" w:lineRule="auto"/>
        <w:jc w:val="both"/>
        <w:rPr>
          <w:rFonts w:ascii="Palatino Linotype" w:eastAsia="Calibri" w:hAnsi="Palatino Linotype" w:cs="Tahoma"/>
          <w:b/>
          <w:bCs/>
          <w:lang w:eastAsia="en-US"/>
        </w:rPr>
      </w:pPr>
    </w:p>
    <w:p w14:paraId="7294192C" w14:textId="77777777" w:rsidR="00E8724E" w:rsidRPr="003D5DCE" w:rsidRDefault="00BA0E8D" w:rsidP="00E8724E">
      <w:pPr>
        <w:spacing w:line="360" w:lineRule="auto"/>
        <w:ind w:right="-93"/>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eastAsia="en-US"/>
        </w:rPr>
        <w:t>Ahora bien</w:t>
      </w:r>
      <w:r w:rsidR="00E8724E" w:rsidRPr="003D5DCE">
        <w:rPr>
          <w:rFonts w:ascii="Palatino Linotype" w:eastAsia="Calibri" w:hAnsi="Palatino Linotype" w:cs="Tahoma"/>
          <w:bCs/>
          <w:sz w:val="22"/>
          <w:szCs w:val="22"/>
          <w:lang w:eastAsia="en-US"/>
        </w:rPr>
        <w:t xml:space="preserve">, cabe precisar que el nombre se integra </w:t>
      </w:r>
      <w:r w:rsidR="00E8724E" w:rsidRPr="003D5DCE">
        <w:rPr>
          <w:rFonts w:ascii="Palatino Linotype" w:eastAsia="Calibri" w:hAnsi="Palatino Linotype" w:cs="Tahoma"/>
          <w:bCs/>
          <w:sz w:val="22"/>
          <w:szCs w:val="22"/>
          <w:lang w:val="es-ES_tradnl" w:eastAsia="en-US"/>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00E8724E" w:rsidRPr="003D5DCE">
        <w:rPr>
          <w:rFonts w:ascii="Palatino Linotype" w:eastAsia="Calibri" w:hAnsi="Palatino Linotype" w:cs="Tahoma"/>
          <w:bCs/>
          <w:i/>
          <w:sz w:val="22"/>
          <w:szCs w:val="22"/>
          <w:lang w:val="es-ES_tradnl" w:eastAsia="en-US"/>
        </w:rPr>
        <w:t>per se</w:t>
      </w:r>
      <w:r w:rsidR="00E8724E" w:rsidRPr="003D5DCE">
        <w:rPr>
          <w:rFonts w:ascii="Palatino Linotype" w:eastAsia="Calibri" w:hAnsi="Palatino Linotype" w:cs="Tahoma"/>
          <w:bCs/>
          <w:sz w:val="22"/>
          <w:szCs w:val="22"/>
          <w:lang w:val="es-ES_tradnl" w:eastAsia="en-US"/>
        </w:rPr>
        <w:t xml:space="preserve"> es un elemento que hace a una persona física identificada o identificable.</w:t>
      </w:r>
    </w:p>
    <w:p w14:paraId="36969E47" w14:textId="77777777" w:rsidR="00E8724E" w:rsidRPr="003D5DCE" w:rsidRDefault="00E8724E" w:rsidP="00E8724E">
      <w:pPr>
        <w:spacing w:line="360" w:lineRule="auto"/>
        <w:ind w:right="-93"/>
        <w:jc w:val="both"/>
        <w:rPr>
          <w:rFonts w:ascii="Palatino Linotype" w:eastAsia="Calibri" w:hAnsi="Palatino Linotype" w:cs="Tahoma"/>
          <w:bCs/>
          <w:sz w:val="22"/>
          <w:szCs w:val="22"/>
          <w:lang w:val="es-ES_tradnl" w:eastAsia="en-US"/>
        </w:rPr>
      </w:pPr>
    </w:p>
    <w:p w14:paraId="4B42D5D8" w14:textId="77777777" w:rsidR="00E8724E" w:rsidRPr="003D5DCE" w:rsidRDefault="00E8724E" w:rsidP="00E8724E">
      <w:pPr>
        <w:spacing w:line="360" w:lineRule="auto"/>
        <w:ind w:right="-93"/>
        <w:jc w:val="both"/>
        <w:rPr>
          <w:rFonts w:ascii="Palatino Linotype" w:eastAsia="Calibri" w:hAnsi="Palatino Linotype" w:cs="Tahoma"/>
          <w:bCs/>
          <w:sz w:val="22"/>
          <w:szCs w:val="22"/>
          <w:lang w:val="es-ES_tradnl" w:eastAsia="en-US"/>
        </w:rPr>
      </w:pPr>
      <w:r w:rsidRPr="003D5DCE">
        <w:rPr>
          <w:rFonts w:ascii="Palatino Linotype" w:eastAsia="Calibri" w:hAnsi="Palatino Linotype" w:cs="Tahoma"/>
          <w:bCs/>
          <w:sz w:val="22"/>
          <w:szCs w:val="22"/>
          <w:lang w:val="es-ES_tradnl" w:eastAsia="en-US"/>
        </w:rPr>
        <w:t xml:space="preserve">En ese contexto, es importante mencionar que si bien es cierto que el nombre de una persona es atributo de la personalidad, de conformidad con la legislación civil, al tratarse de un </w:t>
      </w:r>
      <w:r>
        <w:rPr>
          <w:rFonts w:ascii="Palatino Linotype" w:eastAsia="Calibri" w:hAnsi="Palatino Linotype" w:cs="Tahoma"/>
          <w:bCs/>
          <w:sz w:val="22"/>
          <w:szCs w:val="22"/>
          <w:lang w:val="es-ES_tradnl" w:eastAsia="en-US"/>
        </w:rPr>
        <w:t>dato personal</w:t>
      </w:r>
      <w:r w:rsidRPr="003D5DCE">
        <w:rPr>
          <w:rFonts w:ascii="Palatino Linotype" w:eastAsia="Calibri" w:hAnsi="Palatino Linotype" w:cs="Tahoma"/>
          <w:bCs/>
          <w:sz w:val="22"/>
          <w:szCs w:val="22"/>
          <w:lang w:val="es-ES_tradnl" w:eastAsia="en-US"/>
        </w:rPr>
        <w:t xml:space="preserve"> hace identificable a </w:t>
      </w:r>
      <w:r>
        <w:rPr>
          <w:rFonts w:ascii="Palatino Linotype" w:eastAsia="Calibri" w:hAnsi="Palatino Linotype" w:cs="Tahoma"/>
          <w:bCs/>
          <w:sz w:val="22"/>
          <w:szCs w:val="22"/>
          <w:lang w:val="es-ES_tradnl" w:eastAsia="en-US"/>
        </w:rPr>
        <w:t>su titular</w:t>
      </w:r>
      <w:r w:rsidRPr="003D5DCE">
        <w:rPr>
          <w:rFonts w:ascii="Palatino Linotype" w:eastAsia="Calibri" w:hAnsi="Palatino Linotype" w:cs="Tahoma"/>
          <w:bCs/>
          <w:sz w:val="22"/>
          <w:szCs w:val="22"/>
          <w:lang w:val="es-ES_tradnl" w:eastAsia="en-US"/>
        </w:rPr>
        <w:t xml:space="preserve">, </w:t>
      </w:r>
      <w:r>
        <w:rPr>
          <w:rFonts w:ascii="Palatino Linotype" w:eastAsia="Calibri" w:hAnsi="Palatino Linotype" w:cs="Tahoma"/>
          <w:bCs/>
          <w:sz w:val="22"/>
          <w:szCs w:val="22"/>
          <w:lang w:val="es-ES_tradnl" w:eastAsia="en-US"/>
        </w:rPr>
        <w:t>además</w:t>
      </w:r>
      <w:r w:rsidRPr="003D5DCE">
        <w:rPr>
          <w:rFonts w:ascii="Palatino Linotype" w:eastAsia="Calibri" w:hAnsi="Palatino Linotype" w:cs="Tahoma"/>
          <w:bCs/>
          <w:sz w:val="22"/>
          <w:szCs w:val="22"/>
          <w:lang w:val="es-ES_tradnl" w:eastAsia="en-US"/>
        </w:rPr>
        <w:t xml:space="preserve"> la Ley de Transparencia y Acceso a la Información Pública del Estado de México y Municipios ha establecido un régimen de excepción tratándose de los nombres de servidores públicos, ya que la difusión de dicho dato constituye una obligación de transparencia por parte de los sujetos obligados.</w:t>
      </w:r>
    </w:p>
    <w:p w14:paraId="5E12A751" w14:textId="77777777" w:rsidR="00E8724E" w:rsidRPr="003D5DCE" w:rsidRDefault="00E8724E" w:rsidP="00E8724E">
      <w:pPr>
        <w:spacing w:line="360" w:lineRule="auto"/>
        <w:ind w:right="-93"/>
        <w:jc w:val="both"/>
        <w:rPr>
          <w:rFonts w:ascii="Palatino Linotype" w:eastAsia="Calibri" w:hAnsi="Palatino Linotype" w:cs="Tahoma"/>
          <w:bCs/>
          <w:sz w:val="22"/>
          <w:szCs w:val="22"/>
          <w:lang w:val="es-ES_tradnl" w:eastAsia="en-US"/>
        </w:rPr>
      </w:pPr>
    </w:p>
    <w:p w14:paraId="0CA9C531" w14:textId="77777777" w:rsidR="00E8724E" w:rsidRPr="003D5DCE" w:rsidRDefault="00E8724E" w:rsidP="00E8724E">
      <w:pPr>
        <w:spacing w:line="360" w:lineRule="auto"/>
        <w:ind w:right="-93"/>
        <w:jc w:val="both"/>
        <w:rPr>
          <w:rFonts w:ascii="Palatino Linotype" w:eastAsia="Calibri" w:hAnsi="Palatino Linotype" w:cs="Tahoma"/>
          <w:b/>
          <w:bCs/>
          <w:sz w:val="22"/>
          <w:szCs w:val="22"/>
          <w:lang w:val="es-ES_tradnl" w:eastAsia="en-US"/>
        </w:rPr>
      </w:pPr>
      <w:r w:rsidRPr="003D5DCE">
        <w:rPr>
          <w:rFonts w:ascii="Palatino Linotype" w:eastAsia="Calibri" w:hAnsi="Palatino Linotype" w:cs="Tahoma"/>
          <w:bCs/>
          <w:sz w:val="22"/>
          <w:szCs w:val="22"/>
          <w:lang w:val="es-ES_tradnl" w:eastAsia="en-US"/>
        </w:rPr>
        <w:lastRenderedPageBreak/>
        <w:t>Lo anterior, toma sustento con el artículo 92, fracción VII</w:t>
      </w:r>
      <w:r>
        <w:rPr>
          <w:rFonts w:ascii="Palatino Linotype" w:eastAsia="Calibri" w:hAnsi="Palatino Linotype" w:cs="Tahoma"/>
          <w:bCs/>
          <w:sz w:val="22"/>
          <w:szCs w:val="22"/>
          <w:lang w:val="es-ES_tradnl" w:eastAsia="en-US"/>
        </w:rPr>
        <w:t>,</w:t>
      </w:r>
      <w:r w:rsidRPr="003D5DCE">
        <w:rPr>
          <w:rFonts w:ascii="Palatino Linotype" w:eastAsia="Calibri" w:hAnsi="Palatino Linotype" w:cs="Tahoma"/>
          <w:bCs/>
          <w:sz w:val="22"/>
          <w:szCs w:val="22"/>
          <w:lang w:val="es-ES_tradnl" w:eastAsia="en-US"/>
        </w:rPr>
        <w:t xml:space="preserve"> de la Ley de la materia, </w:t>
      </w:r>
      <w:r>
        <w:rPr>
          <w:rFonts w:ascii="Palatino Linotype" w:eastAsia="Calibri" w:hAnsi="Palatino Linotype" w:cs="Tahoma"/>
          <w:bCs/>
          <w:sz w:val="22"/>
          <w:szCs w:val="22"/>
          <w:lang w:val="es-ES_tradnl" w:eastAsia="en-US"/>
        </w:rPr>
        <w:t>el cual</w:t>
      </w:r>
      <w:r w:rsidRPr="003D5DCE">
        <w:rPr>
          <w:rFonts w:ascii="Palatino Linotype" w:eastAsia="Calibri" w:hAnsi="Palatino Linotype" w:cs="Tahoma"/>
          <w:bCs/>
          <w:sz w:val="22"/>
          <w:szCs w:val="22"/>
          <w:lang w:val="es-ES_tradnl" w:eastAsia="en-US"/>
        </w:rPr>
        <w:t xml:space="preserve"> establece que los sujetos obligados tienen la obligación de poner a disposición del público y mantener actualizada de acuerdo con sus facultades, atribuciones, funciones u objeto social, según corresponda el directorio, que deberá incluir al menos, entre otros datos, </w:t>
      </w:r>
      <w:r w:rsidRPr="003D5DCE">
        <w:rPr>
          <w:rFonts w:ascii="Palatino Linotype" w:eastAsia="Calibri" w:hAnsi="Palatino Linotype" w:cs="Tahoma"/>
          <w:b/>
          <w:bCs/>
          <w:sz w:val="22"/>
          <w:szCs w:val="22"/>
          <w:lang w:val="es-ES_tradnl" w:eastAsia="en-US"/>
        </w:rPr>
        <w:t>el nombre del servidor público.</w:t>
      </w:r>
    </w:p>
    <w:p w14:paraId="67FE9874" w14:textId="77777777" w:rsidR="00E8724E" w:rsidRDefault="00E8724E" w:rsidP="00E8724E">
      <w:pPr>
        <w:spacing w:line="360" w:lineRule="auto"/>
        <w:ind w:right="-93"/>
        <w:jc w:val="both"/>
        <w:rPr>
          <w:rFonts w:ascii="Palatino Linotype" w:eastAsia="Calibri" w:hAnsi="Palatino Linotype" w:cs="Tahoma"/>
          <w:b/>
          <w:bCs/>
          <w:sz w:val="22"/>
          <w:szCs w:val="22"/>
          <w:lang w:val="es-ES_tradnl" w:eastAsia="en-US"/>
        </w:rPr>
      </w:pPr>
    </w:p>
    <w:p w14:paraId="2D2B8810" w14:textId="77777777" w:rsidR="00BA0E8D" w:rsidRDefault="00BA0E8D" w:rsidP="00BA0E8D">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val="es-ES_tradnl" w:eastAsia="en-US"/>
        </w:rPr>
        <w:t xml:space="preserve">Por lo que, hace a la </w:t>
      </w:r>
      <w:r w:rsidRPr="00AC11E4">
        <w:rPr>
          <w:rFonts w:ascii="Palatino Linotype" w:eastAsia="Calibri" w:hAnsi="Palatino Linotype" w:cs="Tahoma"/>
          <w:bCs/>
          <w:sz w:val="22"/>
          <w:szCs w:val="22"/>
          <w:lang w:eastAsia="en-US"/>
        </w:rPr>
        <w:t>firma</w:t>
      </w:r>
      <w:r>
        <w:rPr>
          <w:rFonts w:ascii="Palatino Linotype" w:eastAsia="Calibri" w:hAnsi="Palatino Linotype" w:cs="Tahoma"/>
          <w:bCs/>
          <w:sz w:val="22"/>
          <w:szCs w:val="22"/>
          <w:lang w:eastAsia="en-US"/>
        </w:rPr>
        <w:t>, en primera instancia</w:t>
      </w:r>
      <w:r w:rsidRPr="00AC11E4">
        <w:rPr>
          <w:rFonts w:ascii="Palatino Linotype" w:eastAsia="Calibri" w:hAnsi="Palatino Linotype" w:cs="Tahoma"/>
          <w:bCs/>
          <w:sz w:val="22"/>
          <w:szCs w:val="22"/>
          <w:lang w:eastAsia="en-US"/>
        </w:rPr>
        <w:t xml:space="preserve"> es considerada un dato personal, al tratarse de información gráfica a través de la cual su titular exterioriza su voluntad en actos públicos y privados; por lo que, al tratarse de un dato concerniente a una persona física, es considerada confidencial</w:t>
      </w:r>
      <w:r w:rsidRPr="00AC11E4">
        <w:rPr>
          <w:rFonts w:ascii="Palatino Linotype" w:eastAsia="Calibri" w:hAnsi="Palatino Linotype" w:cs="Tahoma"/>
          <w:b/>
          <w:bCs/>
          <w:sz w:val="22"/>
          <w:szCs w:val="22"/>
          <w:lang w:eastAsia="en-US"/>
        </w:rPr>
        <w:t>, ya que también haría identificable a los individuos en cuestión.</w:t>
      </w:r>
      <w:r w:rsidR="00AF0FA3">
        <w:rPr>
          <w:rFonts w:ascii="Palatino Linotype" w:eastAsia="Calibri" w:hAnsi="Palatino Linotype" w:cs="Tahoma"/>
          <w:b/>
          <w:bCs/>
          <w:sz w:val="22"/>
          <w:szCs w:val="22"/>
          <w:lang w:eastAsia="en-US"/>
        </w:rPr>
        <w:t xml:space="preserve"> </w:t>
      </w:r>
    </w:p>
    <w:p w14:paraId="7A0F9331" w14:textId="77777777" w:rsidR="00AF0FA3" w:rsidRDefault="00AF0FA3" w:rsidP="00BA0E8D">
      <w:pPr>
        <w:spacing w:line="360" w:lineRule="auto"/>
        <w:jc w:val="both"/>
        <w:rPr>
          <w:rFonts w:ascii="Palatino Linotype" w:eastAsia="Calibri" w:hAnsi="Palatino Linotype" w:cs="Tahoma"/>
          <w:b/>
          <w:bCs/>
          <w:sz w:val="22"/>
          <w:szCs w:val="22"/>
          <w:lang w:eastAsia="en-US"/>
        </w:rPr>
      </w:pPr>
    </w:p>
    <w:p w14:paraId="428EC6A5" w14:textId="77777777" w:rsidR="00AF0FA3" w:rsidRDefault="00AF0FA3" w:rsidP="00BA0E8D">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No obstante, lo anterior en el presente caso, se trata de servidores públicos, por lo que, resulta necesario traer a colación el Criterio 10/10, emitido por el entonces </w:t>
      </w:r>
      <w:r w:rsidR="00514071" w:rsidRPr="00514071">
        <w:rPr>
          <w:rFonts w:ascii="Palatino Linotype" w:eastAsia="Calibri" w:hAnsi="Palatino Linotype" w:cs="Tahoma"/>
          <w:bCs/>
          <w:sz w:val="22"/>
          <w:szCs w:val="22"/>
          <w:lang w:eastAsia="en-US"/>
        </w:rPr>
        <w:t>Instituto Federal de Acceso a la Información y Protección de Datos</w:t>
      </w:r>
      <w:r w:rsidR="00514071">
        <w:rPr>
          <w:rFonts w:ascii="Palatino Linotype" w:eastAsia="Calibri" w:hAnsi="Palatino Linotype" w:cs="Tahoma"/>
          <w:bCs/>
          <w:sz w:val="22"/>
          <w:szCs w:val="22"/>
          <w:lang w:eastAsia="en-US"/>
        </w:rPr>
        <w:t>, que establece lo siguiente:</w:t>
      </w:r>
    </w:p>
    <w:p w14:paraId="7A678DEA" w14:textId="77777777" w:rsidR="00514071" w:rsidRDefault="00514071" w:rsidP="00BA0E8D">
      <w:pPr>
        <w:spacing w:line="360" w:lineRule="auto"/>
        <w:jc w:val="both"/>
        <w:rPr>
          <w:rFonts w:ascii="Palatino Linotype" w:eastAsia="Calibri" w:hAnsi="Palatino Linotype" w:cs="Tahoma"/>
          <w:bCs/>
          <w:sz w:val="22"/>
          <w:szCs w:val="22"/>
          <w:lang w:eastAsia="en-US"/>
        </w:rPr>
      </w:pPr>
    </w:p>
    <w:p w14:paraId="71BC5260" w14:textId="77777777" w:rsidR="00514071" w:rsidRPr="00514071" w:rsidRDefault="00514071" w:rsidP="00514071">
      <w:pPr>
        <w:spacing w:line="360" w:lineRule="auto"/>
        <w:ind w:left="567" w:right="567"/>
        <w:jc w:val="both"/>
        <w:rPr>
          <w:rFonts w:ascii="Palatino Linotype" w:eastAsia="Calibri" w:hAnsi="Palatino Linotype" w:cs="Tahoma"/>
          <w:bCs/>
          <w:i/>
          <w:lang w:eastAsia="en-US"/>
        </w:rPr>
      </w:pPr>
      <w:r>
        <w:rPr>
          <w:rFonts w:ascii="Palatino Linotype" w:eastAsia="Calibri" w:hAnsi="Palatino Linotype" w:cs="Tahoma"/>
          <w:b/>
          <w:bCs/>
          <w:i/>
          <w:lang w:eastAsia="en-US"/>
        </w:rPr>
        <w:t>“</w:t>
      </w:r>
      <w:r w:rsidRPr="00514071">
        <w:rPr>
          <w:rFonts w:ascii="Palatino Linotype" w:eastAsia="Calibri" w:hAnsi="Palatino Linotype" w:cs="Tahoma"/>
          <w:b/>
          <w:bCs/>
          <w:i/>
          <w:lang w:eastAsia="en-US"/>
        </w:rPr>
        <w:t xml:space="preserve">La firma de los servidores públicos es información de carácter público cuando ésta es utilizada en el ejercicio de las facultades conferidas para el desempeño  del  servicio  público.  </w:t>
      </w:r>
      <w:r w:rsidRPr="00514071">
        <w:rPr>
          <w:rFonts w:ascii="Palatino Linotype" w:eastAsia="Calibri" w:hAnsi="Palatino Linotype" w:cs="Tahoma"/>
          <w:bCs/>
          <w:i/>
          <w:lang w:eastAsia="en-US"/>
        </w:rPr>
        <w:t>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w:t>
      </w:r>
      <w:r>
        <w:rPr>
          <w:rFonts w:ascii="Palatino Linotype" w:eastAsia="Calibri" w:hAnsi="Palatino Linotype" w:cs="Tahoma"/>
          <w:bCs/>
          <w:i/>
          <w:lang w:eastAsia="en-US"/>
        </w:rPr>
        <w:t>”</w:t>
      </w:r>
    </w:p>
    <w:p w14:paraId="60B11D31" w14:textId="77777777" w:rsidR="00514071" w:rsidRPr="00AF0FA3" w:rsidRDefault="00514071" w:rsidP="00BA0E8D">
      <w:pPr>
        <w:spacing w:line="360" w:lineRule="auto"/>
        <w:jc w:val="both"/>
        <w:rPr>
          <w:rFonts w:ascii="Palatino Linotype" w:eastAsia="Calibri" w:hAnsi="Palatino Linotype" w:cs="Tahoma"/>
          <w:bCs/>
          <w:sz w:val="22"/>
          <w:szCs w:val="22"/>
          <w:lang w:eastAsia="en-US"/>
        </w:rPr>
      </w:pPr>
    </w:p>
    <w:p w14:paraId="05B9C56F" w14:textId="77777777" w:rsidR="00BA0E8D" w:rsidRPr="00BA0E8D" w:rsidRDefault="00514071" w:rsidP="00E8724E">
      <w:pPr>
        <w:spacing w:line="360" w:lineRule="auto"/>
        <w:ind w:right="-93"/>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lastRenderedPageBreak/>
        <w:t>Conforme al Criterio cita</w:t>
      </w:r>
      <w:r w:rsidR="00DC13AB">
        <w:rPr>
          <w:rFonts w:ascii="Palatino Linotype" w:eastAsia="Calibri" w:hAnsi="Palatino Linotype" w:cs="Tahoma"/>
          <w:bCs/>
          <w:sz w:val="22"/>
          <w:szCs w:val="22"/>
          <w:lang w:val="es-ES_tradnl" w:eastAsia="en-US"/>
        </w:rPr>
        <w:t xml:space="preserve">do </w:t>
      </w:r>
      <w:r w:rsidR="00F87CCD">
        <w:rPr>
          <w:rFonts w:ascii="Palatino Linotype" w:eastAsia="Calibri" w:hAnsi="Palatino Linotype" w:cs="Tahoma"/>
          <w:bCs/>
          <w:sz w:val="22"/>
          <w:szCs w:val="22"/>
          <w:lang w:val="es-ES_tradnl" w:eastAsia="en-US"/>
        </w:rPr>
        <w:t>se desprende que la firma de servidores públicos guarda la naturaleza pública, cuando la utilice en cumplimientos de sus obligaciones o funciones, al documentar y rendir cuentas sobre el debido ejercicio de sus atribuciones con motivo de su empleo, cargo o comisión.</w:t>
      </w:r>
    </w:p>
    <w:p w14:paraId="42D7E4A1" w14:textId="77777777" w:rsidR="00BA0E8D" w:rsidRPr="003D5DCE" w:rsidRDefault="00BA0E8D" w:rsidP="00E8724E">
      <w:pPr>
        <w:spacing w:line="360" w:lineRule="auto"/>
        <w:ind w:right="-93"/>
        <w:jc w:val="both"/>
        <w:rPr>
          <w:rFonts w:ascii="Palatino Linotype" w:eastAsia="Calibri" w:hAnsi="Palatino Linotype" w:cs="Tahoma"/>
          <w:b/>
          <w:bCs/>
          <w:sz w:val="22"/>
          <w:szCs w:val="22"/>
          <w:lang w:val="es-ES_tradnl" w:eastAsia="en-US"/>
        </w:rPr>
      </w:pPr>
    </w:p>
    <w:p w14:paraId="6F6ABBE4" w14:textId="77777777" w:rsidR="00E8724E" w:rsidRPr="003D5DCE" w:rsidRDefault="00E8724E" w:rsidP="00E8724E">
      <w:pPr>
        <w:spacing w:line="360" w:lineRule="auto"/>
        <w:ind w:right="-93"/>
        <w:jc w:val="both"/>
        <w:rPr>
          <w:rFonts w:ascii="Palatino Linotype" w:eastAsia="Calibri" w:hAnsi="Palatino Linotype" w:cs="Tahoma"/>
          <w:bCs/>
          <w:sz w:val="22"/>
          <w:szCs w:val="22"/>
          <w:lang w:val="es-ES_tradnl" w:eastAsia="en-US"/>
        </w:rPr>
      </w:pPr>
      <w:r w:rsidRPr="003D5DCE">
        <w:rPr>
          <w:rFonts w:ascii="Palatino Linotype" w:eastAsia="Calibri" w:hAnsi="Palatino Linotype" w:cs="Tahoma"/>
          <w:bCs/>
          <w:sz w:val="22"/>
          <w:szCs w:val="22"/>
          <w:lang w:val="es-ES_tradnl" w:eastAsia="en-US"/>
        </w:rPr>
        <w:t xml:space="preserve">Por lo tanto, la Ley de Transparencia y Acceso a la Información Pública del Estado de México y Municipios, considera que </w:t>
      </w:r>
      <w:r w:rsidRPr="003D5DCE">
        <w:rPr>
          <w:rFonts w:ascii="Palatino Linotype" w:eastAsia="Calibri" w:hAnsi="Palatino Linotype" w:cs="Tahoma"/>
          <w:b/>
          <w:bCs/>
          <w:sz w:val="22"/>
          <w:szCs w:val="22"/>
          <w:lang w:val="es-ES_tradnl" w:eastAsia="en-US"/>
        </w:rPr>
        <w:t>los datos</w:t>
      </w:r>
      <w:r w:rsidR="00F87CCD">
        <w:rPr>
          <w:rFonts w:ascii="Palatino Linotype" w:eastAsia="Calibri" w:hAnsi="Palatino Linotype" w:cs="Tahoma"/>
          <w:b/>
          <w:bCs/>
          <w:sz w:val="22"/>
          <w:szCs w:val="22"/>
          <w:lang w:val="es-ES_tradnl" w:eastAsia="en-US"/>
        </w:rPr>
        <w:t xml:space="preserve"> como el nombre y firma</w:t>
      </w:r>
      <w:r w:rsidRPr="003D5DCE">
        <w:rPr>
          <w:rFonts w:ascii="Palatino Linotype" w:eastAsia="Calibri" w:hAnsi="Palatino Linotype" w:cs="Tahoma"/>
          <w:b/>
          <w:bCs/>
          <w:sz w:val="22"/>
          <w:szCs w:val="22"/>
          <w:lang w:val="es-ES_tradnl" w:eastAsia="en-US"/>
        </w:rPr>
        <w:t xml:space="preserve"> de servidores públicos, por regla general, </w:t>
      </w:r>
      <w:r w:rsidRPr="003D5DCE">
        <w:rPr>
          <w:rFonts w:ascii="Palatino Linotype" w:eastAsia="Calibri" w:hAnsi="Palatino Linotype" w:cs="Tahoma"/>
          <w:bCs/>
          <w:sz w:val="22"/>
          <w:szCs w:val="22"/>
          <w:lang w:val="es-ES_tradnl" w:eastAsia="en-US"/>
        </w:rPr>
        <w:t>son de naturaleza pública, ya que su publicidad orienta a cumplir los objetivos que persigue la Ley.</w:t>
      </w:r>
    </w:p>
    <w:p w14:paraId="6CB71E00" w14:textId="77777777" w:rsidR="00BA0E8D" w:rsidRPr="003D5DCE" w:rsidRDefault="00BA0E8D" w:rsidP="00E8724E">
      <w:pPr>
        <w:spacing w:line="360" w:lineRule="auto"/>
        <w:jc w:val="both"/>
        <w:rPr>
          <w:rFonts w:ascii="Palatino Linotype" w:eastAsia="Calibri" w:hAnsi="Palatino Linotype" w:cs="Tahoma"/>
          <w:bCs/>
          <w:sz w:val="22"/>
          <w:szCs w:val="22"/>
          <w:lang w:eastAsia="en-US"/>
        </w:rPr>
      </w:pPr>
    </w:p>
    <w:p w14:paraId="4806CFB9" w14:textId="77777777" w:rsidR="00E8724E" w:rsidRPr="003D5DCE" w:rsidRDefault="00E8724E" w:rsidP="00E8724E">
      <w:pPr>
        <w:spacing w:line="360" w:lineRule="auto"/>
        <w:jc w:val="both"/>
        <w:rPr>
          <w:rFonts w:ascii="Palatino Linotype" w:hAnsi="Palatino Linotype" w:cs="Tahoma"/>
          <w:sz w:val="22"/>
          <w:szCs w:val="22"/>
        </w:rPr>
      </w:pPr>
      <w:r w:rsidRPr="003D5DCE">
        <w:rPr>
          <w:rFonts w:ascii="Palatino Linotype" w:eastAsia="Calibri" w:hAnsi="Palatino Linotype" w:cs="Tahoma"/>
          <w:bCs/>
          <w:sz w:val="22"/>
          <w:szCs w:val="22"/>
          <w:lang w:eastAsia="en-US"/>
        </w:rPr>
        <w:t xml:space="preserve">No obstante a lo anterior, resulta necesario traer a colación por analogía, el Criterio 06/09, emitido por </w:t>
      </w:r>
      <w:r w:rsidRPr="003D5DCE">
        <w:rPr>
          <w:rFonts w:ascii="Palatino Linotype" w:hAnsi="Palatino Linotype" w:cs="Tahoma"/>
          <w:sz w:val="22"/>
          <w:szCs w:val="22"/>
        </w:rPr>
        <w:t>el entonces Instituto Federal de Acceso a la Información y Protección de Datos ahora Instituto Nacional de Transparencia, Acceso a la Información y Protección de Datos Personales, que establece lo siguiente:</w:t>
      </w:r>
    </w:p>
    <w:p w14:paraId="485BD16F" w14:textId="77777777" w:rsidR="00E8724E" w:rsidRPr="00F87CCD" w:rsidRDefault="00E8724E" w:rsidP="00E8724E">
      <w:pPr>
        <w:spacing w:line="360" w:lineRule="auto"/>
        <w:jc w:val="both"/>
        <w:rPr>
          <w:rFonts w:ascii="Palatino Linotype" w:hAnsi="Palatino Linotype" w:cs="Tahoma"/>
          <w:i/>
          <w:sz w:val="22"/>
          <w:szCs w:val="22"/>
        </w:rPr>
      </w:pPr>
    </w:p>
    <w:p w14:paraId="057E7861" w14:textId="77777777" w:rsidR="00E8724E" w:rsidRPr="00F87CCD" w:rsidRDefault="00E8724E" w:rsidP="00E8724E">
      <w:pPr>
        <w:tabs>
          <w:tab w:val="left" w:pos="4962"/>
        </w:tabs>
        <w:spacing w:line="360" w:lineRule="auto"/>
        <w:ind w:left="567" w:right="567"/>
        <w:jc w:val="both"/>
        <w:rPr>
          <w:rFonts w:ascii="Palatino Linotype" w:hAnsi="Palatino Linotype" w:cs="Tahoma"/>
          <w:i/>
          <w:szCs w:val="22"/>
        </w:rPr>
      </w:pPr>
      <w:r w:rsidRPr="00F87CCD">
        <w:rPr>
          <w:rFonts w:ascii="Palatino Linotype" w:hAnsi="Palatino Linotype" w:cs="Tahoma"/>
          <w:b/>
          <w:i/>
          <w:szCs w:val="22"/>
        </w:rPr>
        <w:t>“Nombres de servidores públicos dedicados a actividades en materia de seguridad, por excepción pueden considerarse información reservada.</w:t>
      </w:r>
      <w:r w:rsidRPr="00F87CCD">
        <w:rPr>
          <w:rFonts w:ascii="Palatino Linotype" w:hAnsi="Palatino Linotype" w:cs="Tahoma"/>
          <w:i/>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w:t>
      </w:r>
      <w:r w:rsidRPr="00F87CCD">
        <w:rPr>
          <w:rFonts w:ascii="Palatino Linotype" w:hAnsi="Palatino Linotype" w:cs="Tahoma"/>
          <w:i/>
          <w:szCs w:val="22"/>
        </w:rPr>
        <w:lastRenderedPageBreak/>
        <w:t>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5FDCC7AD" w14:textId="77777777" w:rsidR="00E8724E" w:rsidRPr="003D5DCE" w:rsidRDefault="00E8724E" w:rsidP="00E8724E">
      <w:pPr>
        <w:spacing w:line="360" w:lineRule="auto"/>
        <w:jc w:val="both"/>
        <w:rPr>
          <w:rFonts w:ascii="Palatino Linotype" w:eastAsia="Calibri" w:hAnsi="Palatino Linotype" w:cs="Tahoma"/>
          <w:bCs/>
          <w:sz w:val="22"/>
          <w:szCs w:val="22"/>
          <w:lang w:eastAsia="en-US"/>
        </w:rPr>
      </w:pPr>
    </w:p>
    <w:p w14:paraId="33E518A8" w14:textId="77777777" w:rsidR="00E8724E" w:rsidRPr="003D5DCE" w:rsidRDefault="00E8724E" w:rsidP="00E8724E">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76EFB294" w14:textId="77777777" w:rsidR="00E8724E" w:rsidRPr="003D5DCE" w:rsidRDefault="00E8724E" w:rsidP="00E8724E">
      <w:pPr>
        <w:spacing w:line="360" w:lineRule="auto"/>
        <w:jc w:val="both"/>
        <w:rPr>
          <w:rFonts w:ascii="Palatino Linotype" w:eastAsia="Calibri" w:hAnsi="Palatino Linotype" w:cs="Tahoma"/>
          <w:bCs/>
          <w:sz w:val="22"/>
          <w:szCs w:val="22"/>
          <w:lang w:eastAsia="en-US"/>
        </w:rPr>
      </w:pPr>
    </w:p>
    <w:p w14:paraId="64A2D7E4" w14:textId="77777777" w:rsidR="00E8724E" w:rsidRPr="003D5DCE" w:rsidRDefault="00E8724E" w:rsidP="00E8724E">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En ese orden de ideas, si bien por regla general los nombres de los servidores públicos son información pública de oficio, existe una excepción relativa a </w:t>
      </w:r>
      <w:r w:rsidRPr="003D5DCE">
        <w:rPr>
          <w:rFonts w:ascii="Palatino Linotype" w:eastAsia="Calibri" w:hAnsi="Palatino Linotype" w:cs="Tahoma"/>
          <w:b/>
          <w:bCs/>
          <w:sz w:val="22"/>
          <w:szCs w:val="22"/>
          <w:lang w:eastAsia="en-US"/>
        </w:rPr>
        <w:t>aquellos que realicen actividades operativas en materia de seguridad,</w:t>
      </w:r>
      <w:r w:rsidR="00037E5B">
        <w:rPr>
          <w:rFonts w:ascii="Palatino Linotype" w:eastAsia="Calibri" w:hAnsi="Palatino Linotype" w:cs="Tahoma"/>
          <w:bCs/>
          <w:sz w:val="22"/>
          <w:szCs w:val="22"/>
          <w:lang w:eastAsia="en-US"/>
        </w:rPr>
        <w:t xml:space="preserve"> como es el caso de los elementos operativos y la</w:t>
      </w:r>
      <w:r w:rsidRPr="003D5DCE">
        <w:rPr>
          <w:rFonts w:ascii="Palatino Linotype" w:eastAsia="Calibri" w:hAnsi="Palatino Linotype" w:cs="Tahoma"/>
          <w:bCs/>
          <w:sz w:val="22"/>
          <w:szCs w:val="22"/>
          <w:lang w:eastAsia="en-US"/>
        </w:rPr>
        <w:t xml:space="preserve"> policía municipal.</w:t>
      </w:r>
    </w:p>
    <w:p w14:paraId="5641370B" w14:textId="77777777" w:rsidR="00E8724E" w:rsidRPr="003D5DCE" w:rsidRDefault="00E8724E" w:rsidP="00E8724E">
      <w:pPr>
        <w:spacing w:line="360" w:lineRule="auto"/>
        <w:jc w:val="both"/>
        <w:rPr>
          <w:rFonts w:ascii="Palatino Linotype" w:eastAsia="Calibri" w:hAnsi="Palatino Linotype" w:cs="Tahoma"/>
          <w:bCs/>
          <w:sz w:val="22"/>
          <w:szCs w:val="22"/>
          <w:lang w:eastAsia="en-US"/>
        </w:rPr>
      </w:pPr>
    </w:p>
    <w:p w14:paraId="1EE98C72" w14:textId="77777777" w:rsidR="00E8724E" w:rsidRPr="003D5DCE" w:rsidRDefault="00E8724E" w:rsidP="00E8724E">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Al respecto,  el artículo 4</w:t>
      </w:r>
      <w:r>
        <w:rPr>
          <w:rFonts w:ascii="Palatino Linotype" w:eastAsia="Calibri" w:hAnsi="Palatino Linotype" w:cs="Tahoma"/>
          <w:bCs/>
          <w:sz w:val="22"/>
          <w:szCs w:val="22"/>
          <w:lang w:eastAsia="en-US"/>
        </w:rPr>
        <w:t>°</w:t>
      </w:r>
      <w:r w:rsidRPr="003D5DCE">
        <w:rPr>
          <w:rFonts w:ascii="Palatino Linotype" w:eastAsia="Calibri" w:hAnsi="Palatino Linotype" w:cs="Tahoma"/>
          <w:bCs/>
          <w:sz w:val="22"/>
          <w:szCs w:val="22"/>
          <w:lang w:eastAsia="en-US"/>
        </w:rPr>
        <w:t xml:space="preserve">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00BDB707" w14:textId="77777777" w:rsidR="00E8724E" w:rsidRPr="003D5DCE" w:rsidRDefault="00E8724E" w:rsidP="00E8724E">
      <w:pPr>
        <w:spacing w:line="360" w:lineRule="auto"/>
        <w:jc w:val="both"/>
        <w:rPr>
          <w:rFonts w:ascii="Palatino Linotype" w:eastAsia="Calibri" w:hAnsi="Palatino Linotype" w:cs="Tahoma"/>
          <w:bCs/>
          <w:sz w:val="22"/>
          <w:szCs w:val="22"/>
          <w:lang w:eastAsia="en-US"/>
        </w:rPr>
      </w:pPr>
    </w:p>
    <w:p w14:paraId="09233135" w14:textId="77777777" w:rsidR="00E8724E" w:rsidRPr="003D5DCE" w:rsidRDefault="00E8724E" w:rsidP="00E8724E">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lastRenderedPageBreak/>
        <w:t>En ese contexto, el artículo 6, fracciones XI y XII de dicho ordenamiento jurídico, establece los siguientes conceptos:</w:t>
      </w:r>
    </w:p>
    <w:p w14:paraId="2623716F" w14:textId="77777777" w:rsidR="00E8724E" w:rsidRPr="003D5DCE" w:rsidRDefault="00E8724E" w:rsidP="00E8724E">
      <w:pPr>
        <w:spacing w:line="360" w:lineRule="auto"/>
        <w:jc w:val="both"/>
        <w:rPr>
          <w:rFonts w:ascii="Palatino Linotype" w:eastAsia="Calibri" w:hAnsi="Palatino Linotype" w:cs="Tahoma"/>
          <w:bCs/>
          <w:sz w:val="22"/>
          <w:szCs w:val="22"/>
          <w:lang w:eastAsia="en-US"/>
        </w:rPr>
      </w:pPr>
    </w:p>
    <w:p w14:paraId="38C370A0" w14:textId="77777777" w:rsidR="00E8724E" w:rsidRPr="003D5DCE" w:rsidRDefault="00E8724E" w:rsidP="00E8724E">
      <w:pPr>
        <w:pStyle w:val="Prrafodelista"/>
        <w:numPr>
          <w:ilvl w:val="0"/>
          <w:numId w:val="46"/>
        </w:numPr>
        <w:spacing w:line="360" w:lineRule="auto"/>
        <w:jc w:val="both"/>
        <w:rPr>
          <w:rFonts w:ascii="Palatino Linotype" w:eastAsia="Calibri" w:hAnsi="Palatino Linotype" w:cs="Tahoma"/>
          <w:b/>
          <w:bCs/>
          <w:szCs w:val="22"/>
          <w:lang w:eastAsia="en-US"/>
        </w:rPr>
      </w:pPr>
      <w:r w:rsidRPr="003D5DCE">
        <w:rPr>
          <w:rFonts w:ascii="Palatino Linotype" w:eastAsia="Calibri" w:hAnsi="Palatino Linotype" w:cs="Tahoma"/>
          <w:b/>
          <w:bCs/>
          <w:szCs w:val="22"/>
          <w:lang w:eastAsia="en-US"/>
        </w:rPr>
        <w:t xml:space="preserve">Instituciones Policiales: </w:t>
      </w:r>
      <w:r w:rsidRPr="003D5DCE">
        <w:rPr>
          <w:rFonts w:ascii="Palatino Linotype" w:eastAsia="Calibri" w:hAnsi="Palatino Linotype" w:cs="Tahoma"/>
          <w:bCs/>
          <w:szCs w:val="22"/>
          <w:lang w:eastAsia="en-US"/>
        </w:rPr>
        <w:t xml:space="preserve">Son los cuerpos de policía, de vigilancia y custodia de los establecimientos penitenciarios, detención preventiva, centros de arraigo y en general, </w:t>
      </w:r>
      <w:r w:rsidRPr="003D5DCE">
        <w:rPr>
          <w:rFonts w:ascii="Palatino Linotype" w:eastAsia="Calibri" w:hAnsi="Palatino Linotype" w:cs="Tahoma"/>
          <w:b/>
          <w:bCs/>
          <w:szCs w:val="22"/>
          <w:lang w:eastAsia="en-US"/>
        </w:rPr>
        <w:t>todas las dependencias encargadas de la seguridad pública a nivel</w:t>
      </w:r>
      <w:r w:rsidRPr="003D5DCE">
        <w:rPr>
          <w:rFonts w:ascii="Palatino Linotype" w:eastAsia="Calibri" w:hAnsi="Palatino Linotype" w:cs="Tahoma"/>
          <w:bCs/>
          <w:szCs w:val="22"/>
          <w:lang w:eastAsia="en-US"/>
        </w:rPr>
        <w:t xml:space="preserve"> estatal y </w:t>
      </w:r>
      <w:r w:rsidRPr="003D5DCE">
        <w:rPr>
          <w:rFonts w:ascii="Palatino Linotype" w:eastAsia="Calibri" w:hAnsi="Palatino Linotype" w:cs="Tahoma"/>
          <w:b/>
          <w:bCs/>
          <w:szCs w:val="22"/>
          <w:lang w:eastAsia="en-US"/>
        </w:rPr>
        <w:t>municipal.</w:t>
      </w:r>
    </w:p>
    <w:p w14:paraId="3CC47C49" w14:textId="77777777" w:rsidR="00E8724E" w:rsidRPr="003D5DCE" w:rsidRDefault="00E8724E" w:rsidP="00E8724E">
      <w:pPr>
        <w:pStyle w:val="Prrafodelista"/>
        <w:spacing w:line="360" w:lineRule="auto"/>
        <w:jc w:val="both"/>
        <w:rPr>
          <w:rFonts w:ascii="Palatino Linotype" w:eastAsia="Calibri" w:hAnsi="Palatino Linotype" w:cs="Tahoma"/>
          <w:bCs/>
          <w:szCs w:val="22"/>
          <w:lang w:eastAsia="en-US"/>
        </w:rPr>
      </w:pPr>
    </w:p>
    <w:p w14:paraId="58E0C9B2" w14:textId="77777777" w:rsidR="00E8724E" w:rsidRPr="003D5DCE" w:rsidRDefault="00E8724E" w:rsidP="00E8724E">
      <w:pPr>
        <w:pStyle w:val="Prrafodelista"/>
        <w:numPr>
          <w:ilvl w:val="0"/>
          <w:numId w:val="46"/>
        </w:numPr>
        <w:spacing w:line="360" w:lineRule="auto"/>
        <w:jc w:val="both"/>
        <w:rPr>
          <w:rFonts w:ascii="Palatino Linotype" w:eastAsia="Calibri" w:hAnsi="Palatino Linotype" w:cs="Tahoma"/>
          <w:b/>
          <w:bCs/>
          <w:szCs w:val="22"/>
          <w:lang w:eastAsia="en-US"/>
        </w:rPr>
      </w:pPr>
      <w:r w:rsidRPr="003D5DCE">
        <w:rPr>
          <w:rFonts w:ascii="Palatino Linotype" w:eastAsia="Calibri" w:hAnsi="Palatino Linotype" w:cs="Tahoma"/>
          <w:b/>
          <w:bCs/>
          <w:szCs w:val="22"/>
          <w:lang w:eastAsia="en-US"/>
        </w:rPr>
        <w:t xml:space="preserve">Instituciones de Seguridad Pública: </w:t>
      </w:r>
      <w:r w:rsidRPr="003D5DCE">
        <w:rPr>
          <w:rFonts w:ascii="Palatino Linotype" w:eastAsia="Calibri" w:hAnsi="Palatino Linotype" w:cs="Tahoma"/>
          <w:bCs/>
          <w:szCs w:val="22"/>
          <w:lang w:eastAsia="en-US"/>
        </w:rPr>
        <w:t xml:space="preserve">Instituciones Policiales, Procuración de Justicia, Sistema Penitenciario y </w:t>
      </w:r>
      <w:r w:rsidRPr="003D5DCE">
        <w:rPr>
          <w:rFonts w:ascii="Palatino Linotype" w:eastAsia="Calibri" w:hAnsi="Palatino Linotype" w:cs="Tahoma"/>
          <w:b/>
          <w:bCs/>
          <w:szCs w:val="22"/>
          <w:lang w:eastAsia="en-US"/>
        </w:rPr>
        <w:t xml:space="preserve">dependencias encargadas de la seguridad pública a nivel </w:t>
      </w:r>
      <w:r w:rsidRPr="003D5DCE">
        <w:rPr>
          <w:rFonts w:ascii="Palatino Linotype" w:eastAsia="Calibri" w:hAnsi="Palatino Linotype" w:cs="Tahoma"/>
          <w:bCs/>
          <w:szCs w:val="22"/>
          <w:lang w:eastAsia="en-US"/>
        </w:rPr>
        <w:t xml:space="preserve"> estatal y </w:t>
      </w:r>
      <w:r w:rsidRPr="003D5DCE">
        <w:rPr>
          <w:rFonts w:ascii="Palatino Linotype" w:eastAsia="Calibri" w:hAnsi="Palatino Linotype" w:cs="Tahoma"/>
          <w:b/>
          <w:bCs/>
          <w:szCs w:val="22"/>
          <w:lang w:eastAsia="en-US"/>
        </w:rPr>
        <w:t>municipal.</w:t>
      </w:r>
    </w:p>
    <w:p w14:paraId="42A68EF3" w14:textId="77777777" w:rsidR="00E8724E" w:rsidRPr="003D5DCE" w:rsidRDefault="00E8724E" w:rsidP="00E8724E">
      <w:pPr>
        <w:spacing w:line="360" w:lineRule="auto"/>
        <w:jc w:val="both"/>
        <w:rPr>
          <w:rFonts w:ascii="Palatino Linotype" w:eastAsia="Calibri" w:hAnsi="Palatino Linotype" w:cs="Tahoma"/>
          <w:bCs/>
          <w:sz w:val="22"/>
          <w:szCs w:val="22"/>
          <w:lang w:eastAsia="en-US"/>
        </w:rPr>
      </w:pPr>
    </w:p>
    <w:p w14:paraId="0AC6DF97" w14:textId="77777777" w:rsidR="00E8724E" w:rsidRPr="003D5DCE" w:rsidRDefault="00E8724E" w:rsidP="00E8724E">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Al respecto, cabe señalar que el artículo </w:t>
      </w:r>
      <w:r w:rsidR="00037E5B">
        <w:rPr>
          <w:rFonts w:ascii="Palatino Linotype" w:eastAsia="Calibri" w:hAnsi="Palatino Linotype" w:cs="Tahoma"/>
          <w:bCs/>
          <w:sz w:val="22"/>
          <w:szCs w:val="22"/>
          <w:lang w:eastAsia="en-US"/>
        </w:rPr>
        <w:t>104</w:t>
      </w:r>
      <w:r w:rsidRPr="003D5DCE">
        <w:rPr>
          <w:rFonts w:ascii="Palatino Linotype" w:eastAsia="Calibri" w:hAnsi="Palatino Linotype" w:cs="Tahoma"/>
          <w:bCs/>
          <w:sz w:val="22"/>
          <w:szCs w:val="22"/>
          <w:lang w:eastAsia="en-US"/>
        </w:rPr>
        <w:t xml:space="preserve"> del Bando Municipal </w:t>
      </w:r>
      <w:r w:rsidR="00037E5B">
        <w:rPr>
          <w:rFonts w:ascii="Palatino Linotype" w:eastAsia="Calibri" w:hAnsi="Palatino Linotype" w:cs="Tahoma"/>
          <w:bCs/>
          <w:sz w:val="22"/>
          <w:szCs w:val="22"/>
          <w:lang w:eastAsia="en-US"/>
        </w:rPr>
        <w:t xml:space="preserve">dos mil </w:t>
      </w:r>
      <w:r w:rsidR="00312B7D">
        <w:rPr>
          <w:rFonts w:ascii="Palatino Linotype" w:eastAsia="Calibri" w:hAnsi="Palatino Linotype" w:cs="Tahoma"/>
          <w:bCs/>
          <w:sz w:val="22"/>
          <w:szCs w:val="22"/>
          <w:lang w:eastAsia="en-US"/>
        </w:rPr>
        <w:t>diecinueve</w:t>
      </w:r>
      <w:r w:rsidR="00037E5B">
        <w:rPr>
          <w:rFonts w:ascii="Palatino Linotype" w:eastAsia="Calibri" w:hAnsi="Palatino Linotype" w:cs="Tahoma"/>
          <w:bCs/>
          <w:sz w:val="22"/>
          <w:szCs w:val="22"/>
          <w:lang w:eastAsia="en-US"/>
        </w:rPr>
        <w:t>, del Ayuntamiento de Coatepec Harinas</w:t>
      </w:r>
      <w:r w:rsidRPr="003D5DCE">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señala</w:t>
      </w:r>
      <w:r w:rsidRPr="003D5DCE">
        <w:rPr>
          <w:rFonts w:ascii="Palatino Linotype" w:eastAsia="Calibri" w:hAnsi="Palatino Linotype" w:cs="Tahoma"/>
          <w:bCs/>
          <w:sz w:val="22"/>
          <w:szCs w:val="22"/>
          <w:lang w:eastAsia="en-US"/>
        </w:rPr>
        <w:t xml:space="preserve"> que la Dirección de S</w:t>
      </w:r>
      <w:r w:rsidR="00312B7D">
        <w:rPr>
          <w:rFonts w:ascii="Palatino Linotype" w:eastAsia="Calibri" w:hAnsi="Palatino Linotype" w:cs="Tahoma"/>
          <w:bCs/>
          <w:sz w:val="22"/>
          <w:szCs w:val="22"/>
          <w:lang w:eastAsia="en-US"/>
        </w:rPr>
        <w:t>eguridad Pública, Movilidad y Protección Civil</w:t>
      </w:r>
      <w:r w:rsidRPr="003D5DCE">
        <w:rPr>
          <w:rFonts w:ascii="Palatino Linotype" w:eastAsia="Calibri" w:hAnsi="Palatino Linotype" w:cs="Tahoma"/>
          <w:bCs/>
          <w:sz w:val="22"/>
          <w:szCs w:val="22"/>
          <w:lang w:eastAsia="en-US"/>
        </w:rPr>
        <w:t>, se</w:t>
      </w:r>
      <w:r w:rsidR="00312B7D">
        <w:rPr>
          <w:rFonts w:ascii="Palatino Linotype" w:eastAsia="Calibri" w:hAnsi="Palatino Linotype" w:cs="Tahoma"/>
          <w:bCs/>
          <w:sz w:val="22"/>
          <w:szCs w:val="22"/>
          <w:lang w:eastAsia="en-US"/>
        </w:rPr>
        <w:t>rá la responsable de salvaguardar la integridad y derechos humanos de las personas, así como preservar las libertades, el orden y la paz pública, a través de la prevenci</w:t>
      </w:r>
      <w:r w:rsidR="00B76720">
        <w:rPr>
          <w:rFonts w:ascii="Palatino Linotype" w:eastAsia="Calibri" w:hAnsi="Palatino Linotype" w:cs="Tahoma"/>
          <w:bCs/>
          <w:sz w:val="22"/>
          <w:szCs w:val="22"/>
          <w:lang w:eastAsia="en-US"/>
        </w:rPr>
        <w:t>ón de conductas antisociales.</w:t>
      </w:r>
    </w:p>
    <w:p w14:paraId="0A7C5922" w14:textId="77777777" w:rsidR="00E8724E" w:rsidRPr="003D5DCE" w:rsidRDefault="00E8724E" w:rsidP="00E8724E">
      <w:pPr>
        <w:spacing w:line="360" w:lineRule="auto"/>
        <w:jc w:val="both"/>
        <w:rPr>
          <w:rFonts w:ascii="Palatino Linotype" w:eastAsia="Calibri" w:hAnsi="Palatino Linotype" w:cs="Tahoma"/>
          <w:bCs/>
          <w:sz w:val="22"/>
          <w:szCs w:val="22"/>
          <w:lang w:eastAsia="en-US"/>
        </w:rPr>
      </w:pPr>
    </w:p>
    <w:p w14:paraId="5F742672" w14:textId="77777777" w:rsidR="00E8724E" w:rsidRPr="003D5DCE" w:rsidRDefault="00E8724E" w:rsidP="00E8724E">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En ese contexto, se puede deducir que la </w:t>
      </w:r>
      <w:r w:rsidR="00B76720" w:rsidRPr="00B76720">
        <w:rPr>
          <w:rFonts w:ascii="Palatino Linotype" w:eastAsia="Calibri" w:hAnsi="Palatino Linotype" w:cs="Tahoma"/>
          <w:bCs/>
          <w:sz w:val="22"/>
          <w:szCs w:val="22"/>
          <w:lang w:eastAsia="en-US"/>
        </w:rPr>
        <w:t>Dirección de Seguridad Pública, Movilidad y Protección Civil</w:t>
      </w:r>
      <w:r w:rsidRPr="003D5DCE">
        <w:rPr>
          <w:rFonts w:ascii="Palatino Linotype" w:eastAsia="Calibri" w:hAnsi="Palatino Linotype" w:cs="Tahoma"/>
          <w:bCs/>
          <w:sz w:val="22"/>
          <w:szCs w:val="22"/>
          <w:lang w:eastAsia="en-US"/>
        </w:rPr>
        <w:t xml:space="preserve">, es una </w:t>
      </w:r>
      <w:r>
        <w:rPr>
          <w:rFonts w:ascii="Palatino Linotype" w:eastAsia="Calibri" w:hAnsi="Palatino Linotype" w:cs="Tahoma"/>
          <w:bCs/>
          <w:sz w:val="22"/>
          <w:szCs w:val="22"/>
          <w:lang w:eastAsia="en-US"/>
        </w:rPr>
        <w:t>i</w:t>
      </w:r>
      <w:r w:rsidRPr="003D5DCE">
        <w:rPr>
          <w:rFonts w:ascii="Palatino Linotype" w:eastAsia="Calibri" w:hAnsi="Palatino Linotype" w:cs="Tahoma"/>
          <w:bCs/>
          <w:sz w:val="22"/>
          <w:szCs w:val="22"/>
          <w:lang w:eastAsia="en-US"/>
        </w:rPr>
        <w:t xml:space="preserve">nstitución de </w:t>
      </w:r>
      <w:r>
        <w:rPr>
          <w:rFonts w:ascii="Palatino Linotype" w:eastAsia="Calibri" w:hAnsi="Palatino Linotype" w:cs="Tahoma"/>
          <w:bCs/>
          <w:sz w:val="22"/>
          <w:szCs w:val="22"/>
          <w:lang w:eastAsia="en-US"/>
        </w:rPr>
        <w:t>s</w:t>
      </w:r>
      <w:r w:rsidRPr="003D5DCE">
        <w:rPr>
          <w:rFonts w:ascii="Palatino Linotype" w:eastAsia="Calibri" w:hAnsi="Palatino Linotype" w:cs="Tahoma"/>
          <w:bCs/>
          <w:sz w:val="22"/>
          <w:szCs w:val="22"/>
          <w:lang w:eastAsia="en-US"/>
        </w:rPr>
        <w:t xml:space="preserve">eguridad </w:t>
      </w:r>
      <w:r>
        <w:rPr>
          <w:rFonts w:ascii="Palatino Linotype" w:eastAsia="Calibri" w:hAnsi="Palatino Linotype" w:cs="Tahoma"/>
          <w:bCs/>
          <w:sz w:val="22"/>
          <w:szCs w:val="22"/>
          <w:lang w:eastAsia="en-US"/>
        </w:rPr>
        <w:t>p</w:t>
      </w:r>
      <w:r w:rsidRPr="003D5DCE">
        <w:rPr>
          <w:rFonts w:ascii="Palatino Linotype" w:eastAsia="Calibri" w:hAnsi="Palatino Linotype" w:cs="Tahoma"/>
          <w:bCs/>
          <w:sz w:val="22"/>
          <w:szCs w:val="22"/>
          <w:lang w:eastAsia="en-US"/>
        </w:rPr>
        <w:t>ública, pues tiene como atribución principal resguardar el orden público y la paz social, la prevención de delitos y la inhibición de manifestaciones de conductas antisociales.</w:t>
      </w:r>
    </w:p>
    <w:p w14:paraId="05F3CCFE" w14:textId="77777777" w:rsidR="00E8724E" w:rsidRPr="003D5DCE" w:rsidRDefault="00E8724E" w:rsidP="00E8724E">
      <w:pPr>
        <w:spacing w:line="360" w:lineRule="auto"/>
        <w:jc w:val="both"/>
        <w:rPr>
          <w:rFonts w:ascii="Palatino Linotype" w:eastAsia="Calibri" w:hAnsi="Palatino Linotype" w:cs="Tahoma"/>
          <w:bCs/>
          <w:sz w:val="22"/>
          <w:szCs w:val="22"/>
          <w:lang w:eastAsia="en-US"/>
        </w:rPr>
      </w:pPr>
    </w:p>
    <w:p w14:paraId="750BDD20" w14:textId="77777777" w:rsidR="00E8724E" w:rsidRPr="003D5DCE" w:rsidRDefault="00E8724E" w:rsidP="00E8724E">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Conforme a lo anterior, dar a conocer el nombre </w:t>
      </w:r>
      <w:r w:rsidR="00B76720">
        <w:rPr>
          <w:rFonts w:ascii="Palatino Linotype" w:eastAsia="Calibri" w:hAnsi="Palatino Linotype" w:cs="Tahoma"/>
          <w:bCs/>
          <w:sz w:val="22"/>
          <w:szCs w:val="22"/>
          <w:lang w:eastAsia="en-US"/>
        </w:rPr>
        <w:t xml:space="preserve">y firma </w:t>
      </w:r>
      <w:r w:rsidRPr="003D5DCE">
        <w:rPr>
          <w:rFonts w:ascii="Palatino Linotype" w:eastAsia="Calibri" w:hAnsi="Palatino Linotype" w:cs="Tahoma"/>
          <w:bCs/>
          <w:sz w:val="22"/>
          <w:szCs w:val="22"/>
          <w:lang w:eastAsia="en-US"/>
        </w:rPr>
        <w:t>de las personas, vinculado con el hecho que son</w:t>
      </w:r>
      <w:r w:rsidR="00B76720">
        <w:rPr>
          <w:rFonts w:ascii="Palatino Linotype" w:eastAsia="Calibri" w:hAnsi="Palatino Linotype" w:cs="Tahoma"/>
          <w:bCs/>
          <w:sz w:val="22"/>
          <w:szCs w:val="22"/>
          <w:lang w:eastAsia="en-US"/>
        </w:rPr>
        <w:t xml:space="preserve"> elementos operativos o</w:t>
      </w:r>
      <w:r w:rsidRPr="003D5DCE">
        <w:rPr>
          <w:rFonts w:ascii="Palatino Linotype" w:eastAsia="Calibri" w:hAnsi="Palatino Linotype" w:cs="Tahoma"/>
          <w:bCs/>
          <w:sz w:val="22"/>
          <w:szCs w:val="22"/>
          <w:lang w:eastAsia="en-US"/>
        </w:rPr>
        <w:t xml:space="preserve"> policías municipales, los vuel</w:t>
      </w:r>
      <w:r w:rsidR="00B76720">
        <w:rPr>
          <w:rFonts w:ascii="Palatino Linotype" w:eastAsia="Calibri" w:hAnsi="Palatino Linotype" w:cs="Tahoma"/>
          <w:bCs/>
          <w:sz w:val="22"/>
          <w:szCs w:val="22"/>
          <w:lang w:eastAsia="en-US"/>
        </w:rPr>
        <w:t>v</w:t>
      </w:r>
      <w:r w:rsidRPr="003D5DCE">
        <w:rPr>
          <w:rFonts w:ascii="Palatino Linotype" w:eastAsia="Calibri" w:hAnsi="Palatino Linotype" w:cs="Tahoma"/>
          <w:bCs/>
          <w:sz w:val="22"/>
          <w:szCs w:val="22"/>
          <w:lang w:eastAsia="en-US"/>
        </w:rPr>
        <w:t>e identificables y posiblemente reconocible</w:t>
      </w:r>
      <w:r>
        <w:rPr>
          <w:rFonts w:ascii="Palatino Linotype" w:eastAsia="Calibri" w:hAnsi="Palatino Linotype" w:cs="Tahoma"/>
          <w:bCs/>
          <w:sz w:val="22"/>
          <w:szCs w:val="22"/>
          <w:lang w:eastAsia="en-US"/>
        </w:rPr>
        <w:t>s</w:t>
      </w:r>
      <w:r w:rsidRPr="003D5DCE">
        <w:rPr>
          <w:rFonts w:ascii="Palatino Linotype" w:eastAsia="Calibri" w:hAnsi="Palatino Linotype" w:cs="Tahoma"/>
          <w:bCs/>
          <w:sz w:val="22"/>
          <w:szCs w:val="22"/>
          <w:lang w:eastAsia="en-US"/>
        </w:rPr>
        <w:t xml:space="preserve"> para grupos delictivos, puesto que pueden relacionarlos </w:t>
      </w:r>
      <w:r w:rsidRPr="003D5DCE">
        <w:rPr>
          <w:rFonts w:ascii="Palatino Linotype" w:eastAsia="Calibri" w:hAnsi="Palatino Linotype" w:cs="Tahoma"/>
          <w:bCs/>
          <w:sz w:val="22"/>
          <w:szCs w:val="22"/>
          <w:lang w:eastAsia="en-US"/>
        </w:rPr>
        <w:lastRenderedPageBreak/>
        <w:t>directamente con actividades u operativos pasados, presentes, o ubicarlos simplemente por el hecho de pertenecer o haber pertenecido a una organización que lleve a cabo actividades de prevención y salvaguarda de la integridad de las personas en el combate a la delincuencia</w:t>
      </w:r>
      <w:r>
        <w:rPr>
          <w:rFonts w:ascii="Palatino Linotype" w:eastAsia="Calibri" w:hAnsi="Palatino Linotype" w:cs="Tahoma"/>
          <w:bCs/>
          <w:sz w:val="22"/>
          <w:szCs w:val="22"/>
          <w:lang w:eastAsia="en-US"/>
        </w:rPr>
        <w:t xml:space="preserve"> y</w:t>
      </w:r>
      <w:r w:rsidRPr="003D5DCE">
        <w:rPr>
          <w:rFonts w:ascii="Palatino Linotype" w:eastAsia="Calibri" w:hAnsi="Palatino Linotype" w:cs="Tahoma"/>
          <w:bCs/>
          <w:sz w:val="22"/>
          <w:szCs w:val="22"/>
          <w:lang w:eastAsia="en-US"/>
        </w:rPr>
        <w:t>, dicha información</w:t>
      </w:r>
      <w:r>
        <w:rPr>
          <w:rFonts w:ascii="Palatino Linotype" w:eastAsia="Calibri" w:hAnsi="Palatino Linotype" w:cs="Tahoma"/>
          <w:bCs/>
          <w:sz w:val="22"/>
          <w:szCs w:val="22"/>
          <w:lang w:eastAsia="en-US"/>
        </w:rPr>
        <w:t xml:space="preserve"> puede ser utilizada</w:t>
      </w:r>
      <w:r w:rsidRPr="003D5DCE">
        <w:rPr>
          <w:rFonts w:ascii="Palatino Linotype" w:eastAsia="Calibri" w:hAnsi="Palatino Linotype" w:cs="Tahoma"/>
          <w:bCs/>
          <w:sz w:val="22"/>
          <w:szCs w:val="22"/>
          <w:lang w:eastAsia="en-US"/>
        </w:rPr>
        <w:t xml:space="preserve"> para vulnerar su vida, seguridad o salud, inclus</w:t>
      </w:r>
      <w:r>
        <w:rPr>
          <w:rFonts w:ascii="Palatino Linotype" w:eastAsia="Calibri" w:hAnsi="Palatino Linotype" w:cs="Tahoma"/>
          <w:bCs/>
          <w:sz w:val="22"/>
          <w:szCs w:val="22"/>
          <w:lang w:eastAsia="en-US"/>
        </w:rPr>
        <w:t>o</w:t>
      </w:r>
      <w:r w:rsidRPr="003D5DCE">
        <w:rPr>
          <w:rFonts w:ascii="Palatino Linotype" w:eastAsia="Calibri" w:hAnsi="Palatino Linotype" w:cs="Tahoma"/>
          <w:bCs/>
          <w:sz w:val="22"/>
          <w:szCs w:val="22"/>
          <w:lang w:eastAsia="en-US"/>
        </w:rPr>
        <w:t xml:space="preserve"> la de sus familias o entorno social. Además, que aumenta el riesgo de que personas ajenas a los intereses institucionales que persigue dicha área, intenten realizar actos tendientes a inhibir o entrometerse en las funciones de los policías municipales, lo cual causaría una vulneración a la seguridad municipal.</w:t>
      </w:r>
    </w:p>
    <w:p w14:paraId="632EFEF2" w14:textId="77777777" w:rsidR="00E8724E" w:rsidRPr="003D5DCE" w:rsidRDefault="00E8724E" w:rsidP="00E8724E">
      <w:pPr>
        <w:spacing w:line="360" w:lineRule="auto"/>
        <w:jc w:val="both"/>
        <w:rPr>
          <w:rFonts w:ascii="Palatino Linotype" w:eastAsia="Calibri" w:hAnsi="Palatino Linotype" w:cs="Tahoma"/>
          <w:bCs/>
          <w:sz w:val="22"/>
          <w:szCs w:val="22"/>
          <w:lang w:eastAsia="en-US"/>
        </w:rPr>
      </w:pPr>
    </w:p>
    <w:p w14:paraId="1CF78087" w14:textId="77777777" w:rsidR="00E8724E" w:rsidRPr="003D5DCE" w:rsidRDefault="00E8724E" w:rsidP="00E8724E">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Lo anterior, se robustece con las Cifras de Incidencia Delictiva Municipal 2015- </w:t>
      </w:r>
      <w:r w:rsidR="00803C2E">
        <w:rPr>
          <w:rFonts w:ascii="Palatino Linotype" w:eastAsia="Calibri" w:hAnsi="Palatino Linotype" w:cs="Tahoma"/>
          <w:bCs/>
          <w:sz w:val="22"/>
          <w:szCs w:val="22"/>
          <w:lang w:eastAsia="en-US"/>
        </w:rPr>
        <w:t xml:space="preserve">diciembre </w:t>
      </w:r>
      <w:r w:rsidRPr="003D5DCE">
        <w:rPr>
          <w:rFonts w:ascii="Palatino Linotype" w:eastAsia="Calibri" w:hAnsi="Palatino Linotype" w:cs="Tahoma"/>
          <w:bCs/>
          <w:sz w:val="22"/>
          <w:szCs w:val="22"/>
          <w:lang w:eastAsia="en-US"/>
        </w:rPr>
        <w:t xml:space="preserve">2018, publicado por el Secretariado Ejecutivo del Sistema Nacional de Seguridad Pública, en la página </w:t>
      </w:r>
      <w:hyperlink r:id="rId22" w:history="1">
        <w:r w:rsidRPr="003D5DCE">
          <w:rPr>
            <w:rStyle w:val="Hipervnculo"/>
            <w:rFonts w:ascii="Palatino Linotype" w:eastAsia="Calibri" w:hAnsi="Palatino Linotype" w:cs="Tahoma"/>
            <w:bCs/>
            <w:sz w:val="22"/>
            <w:szCs w:val="22"/>
            <w:lang w:eastAsia="en-US"/>
          </w:rPr>
          <w:t>http://datosabiertos.segob.gob.mx/DatosAbiertos/SESNSP/IDM_NM</w:t>
        </w:r>
      </w:hyperlink>
      <w:r w:rsidRPr="003D5DCE">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consultados el </w:t>
      </w:r>
      <w:r w:rsidR="00B76720">
        <w:rPr>
          <w:rFonts w:ascii="Palatino Linotype" w:eastAsia="Calibri" w:hAnsi="Palatino Linotype" w:cs="Tahoma"/>
          <w:bCs/>
          <w:sz w:val="22"/>
          <w:szCs w:val="22"/>
          <w:lang w:eastAsia="en-US"/>
        </w:rPr>
        <w:t>cinco de junio de dos mil diecinueve a las catorce</w:t>
      </w:r>
      <w:r>
        <w:rPr>
          <w:rFonts w:ascii="Palatino Linotype" w:eastAsia="Calibri" w:hAnsi="Palatino Linotype" w:cs="Tahoma"/>
          <w:bCs/>
          <w:sz w:val="22"/>
          <w:szCs w:val="22"/>
          <w:lang w:eastAsia="en-US"/>
        </w:rPr>
        <w:t xml:space="preserve"> horas, </w:t>
      </w:r>
      <w:r w:rsidRPr="003D5DCE">
        <w:rPr>
          <w:rFonts w:ascii="Palatino Linotype" w:eastAsia="Calibri" w:hAnsi="Palatino Linotype" w:cs="Tahoma"/>
          <w:bCs/>
          <w:sz w:val="22"/>
          <w:szCs w:val="22"/>
          <w:lang w:eastAsia="en-US"/>
        </w:rPr>
        <w:t>de cual se desprende</w:t>
      </w:r>
      <w:r>
        <w:rPr>
          <w:rFonts w:ascii="Palatino Linotype" w:eastAsia="Calibri" w:hAnsi="Palatino Linotype" w:cs="Tahoma"/>
          <w:bCs/>
          <w:sz w:val="22"/>
          <w:szCs w:val="22"/>
          <w:lang w:eastAsia="en-US"/>
        </w:rPr>
        <w:t>n</w:t>
      </w:r>
      <w:r w:rsidRPr="003D5DCE">
        <w:rPr>
          <w:rFonts w:ascii="Palatino Linotype" w:eastAsia="Calibri" w:hAnsi="Palatino Linotype" w:cs="Tahoma"/>
          <w:bCs/>
          <w:sz w:val="22"/>
          <w:szCs w:val="22"/>
          <w:lang w:eastAsia="en-US"/>
        </w:rPr>
        <w:t xml:space="preserve"> algunos delitos que se han cometido en el Municipio de </w:t>
      </w:r>
      <w:r w:rsidR="00B76720">
        <w:rPr>
          <w:rFonts w:ascii="Palatino Linotype" w:eastAsia="Calibri" w:hAnsi="Palatino Linotype" w:cs="Tahoma"/>
          <w:bCs/>
          <w:sz w:val="22"/>
          <w:szCs w:val="22"/>
          <w:lang w:eastAsia="en-US"/>
        </w:rPr>
        <w:t>Coatepec</w:t>
      </w:r>
      <w:r w:rsidRPr="003D5DCE">
        <w:rPr>
          <w:rFonts w:ascii="Palatino Linotype" w:eastAsia="Calibri" w:hAnsi="Palatino Linotype" w:cs="Tahoma"/>
          <w:bCs/>
          <w:sz w:val="22"/>
          <w:szCs w:val="22"/>
          <w:lang w:eastAsia="en-US"/>
        </w:rPr>
        <w:t>, tal como se observa a continuación:</w:t>
      </w:r>
    </w:p>
    <w:p w14:paraId="5E0A831F" w14:textId="77777777" w:rsidR="00E8724E" w:rsidRDefault="00E8724E" w:rsidP="00E8724E">
      <w:pPr>
        <w:spacing w:line="360" w:lineRule="auto"/>
        <w:jc w:val="both"/>
        <w:rPr>
          <w:rFonts w:ascii="Palatino Linotype" w:eastAsia="Calibri" w:hAnsi="Palatino Linotype" w:cs="Tahoma"/>
          <w:bCs/>
          <w:sz w:val="22"/>
          <w:szCs w:val="22"/>
          <w:lang w:eastAsia="en-US"/>
        </w:rPr>
      </w:pPr>
    </w:p>
    <w:p w14:paraId="5455326C" w14:textId="77777777" w:rsidR="00803C2E" w:rsidRPr="003D5DCE" w:rsidRDefault="00803C2E" w:rsidP="00E8724E">
      <w:pPr>
        <w:spacing w:line="360" w:lineRule="auto"/>
        <w:jc w:val="both"/>
        <w:rPr>
          <w:rFonts w:ascii="Palatino Linotype" w:eastAsia="Calibri" w:hAnsi="Palatino Linotype" w:cs="Tahoma"/>
          <w:bCs/>
          <w:sz w:val="22"/>
          <w:szCs w:val="22"/>
          <w:lang w:eastAsia="en-US"/>
        </w:rPr>
      </w:pPr>
      <w:r>
        <w:rPr>
          <w:noProof/>
          <w:lang w:eastAsia="es-MX"/>
        </w:rPr>
        <w:drawing>
          <wp:inline distT="0" distB="0" distL="0" distR="0" wp14:anchorId="074BE16B" wp14:editId="05137E25">
            <wp:extent cx="5742940" cy="767715"/>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42940" cy="767715"/>
                    </a:xfrm>
                    <a:prstGeom prst="rect">
                      <a:avLst/>
                    </a:prstGeom>
                  </pic:spPr>
                </pic:pic>
              </a:graphicData>
            </a:graphic>
          </wp:inline>
        </w:drawing>
      </w:r>
    </w:p>
    <w:p w14:paraId="637C443B" w14:textId="77777777" w:rsidR="00E8724E" w:rsidRPr="003D5DCE" w:rsidRDefault="00E8724E" w:rsidP="00E8724E">
      <w:pPr>
        <w:spacing w:line="360" w:lineRule="auto"/>
        <w:jc w:val="both"/>
        <w:rPr>
          <w:rFonts w:ascii="Palatino Linotype" w:eastAsia="Calibri" w:hAnsi="Palatino Linotype" w:cs="Tahoma"/>
          <w:bCs/>
          <w:sz w:val="22"/>
          <w:szCs w:val="22"/>
          <w:lang w:eastAsia="en-US"/>
        </w:rPr>
      </w:pPr>
    </w:p>
    <w:p w14:paraId="315273F6" w14:textId="77777777" w:rsidR="00E8724E" w:rsidRPr="003D5DCE" w:rsidRDefault="00E8724E" w:rsidP="00E8724E">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Como se logra observar, en </w:t>
      </w:r>
      <w:r>
        <w:rPr>
          <w:rFonts w:ascii="Palatino Linotype" w:eastAsia="Calibri" w:hAnsi="Palatino Linotype" w:cs="Tahoma"/>
          <w:bCs/>
          <w:sz w:val="22"/>
          <w:szCs w:val="22"/>
          <w:lang w:eastAsia="en-US"/>
        </w:rPr>
        <w:t xml:space="preserve">el Municipio de </w:t>
      </w:r>
      <w:r w:rsidR="00803C2E">
        <w:rPr>
          <w:rFonts w:ascii="Palatino Linotype" w:eastAsia="Calibri" w:hAnsi="Palatino Linotype" w:cs="Tahoma"/>
          <w:bCs/>
          <w:sz w:val="22"/>
          <w:szCs w:val="22"/>
          <w:lang w:eastAsia="en-US"/>
        </w:rPr>
        <w:t>Coatepec Harinas</w:t>
      </w:r>
      <w:r w:rsidRPr="003D5DCE">
        <w:rPr>
          <w:rFonts w:ascii="Palatino Linotype" w:eastAsia="Calibri" w:hAnsi="Palatino Linotype" w:cs="Tahoma"/>
          <w:bCs/>
          <w:sz w:val="22"/>
          <w:szCs w:val="22"/>
          <w:lang w:eastAsia="en-US"/>
        </w:rPr>
        <w:t xml:space="preserve"> durante el dos mil dieciocho, se han realizado diverso</w:t>
      </w:r>
      <w:r>
        <w:rPr>
          <w:rFonts w:ascii="Palatino Linotype" w:eastAsia="Calibri" w:hAnsi="Palatino Linotype" w:cs="Tahoma"/>
          <w:bCs/>
          <w:sz w:val="22"/>
          <w:szCs w:val="22"/>
          <w:lang w:eastAsia="en-US"/>
        </w:rPr>
        <w:t>s</w:t>
      </w:r>
      <w:r w:rsidR="00803C2E">
        <w:rPr>
          <w:rFonts w:ascii="Palatino Linotype" w:eastAsia="Calibri" w:hAnsi="Palatino Linotype" w:cs="Tahoma"/>
          <w:bCs/>
          <w:sz w:val="22"/>
          <w:szCs w:val="22"/>
          <w:lang w:eastAsia="en-US"/>
        </w:rPr>
        <w:t xml:space="preserve"> actos ilícitos, como robo,</w:t>
      </w:r>
      <w:r w:rsidRPr="003D5DCE">
        <w:rPr>
          <w:rFonts w:ascii="Palatino Linotype" w:eastAsia="Calibri" w:hAnsi="Palatino Linotype" w:cs="Tahoma"/>
          <w:bCs/>
          <w:sz w:val="22"/>
          <w:szCs w:val="22"/>
          <w:lang w:eastAsia="en-US"/>
        </w:rPr>
        <w:t xml:space="preserve"> lesiones</w:t>
      </w:r>
      <w:r w:rsidR="00803C2E">
        <w:rPr>
          <w:rFonts w:ascii="Palatino Linotype" w:eastAsia="Calibri" w:hAnsi="Palatino Linotype" w:cs="Tahoma"/>
          <w:bCs/>
          <w:sz w:val="22"/>
          <w:szCs w:val="22"/>
          <w:lang w:eastAsia="en-US"/>
        </w:rPr>
        <w:t xml:space="preserve"> y otros delitos del fuero común</w:t>
      </w:r>
      <w:r w:rsidRPr="003D5DCE">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hechos que pueden llegar a ser atendidos directamente por este personal operativo en apoyo de los afectados o incluso de las autoridades encargadas de la procuración de justicia. </w:t>
      </w:r>
    </w:p>
    <w:p w14:paraId="433766C1" w14:textId="77777777" w:rsidR="00E8724E" w:rsidRPr="003D5DCE" w:rsidRDefault="00E8724E" w:rsidP="00E8724E">
      <w:pPr>
        <w:spacing w:line="360" w:lineRule="auto"/>
        <w:jc w:val="both"/>
        <w:rPr>
          <w:rFonts w:ascii="Palatino Linotype" w:eastAsia="Calibri" w:hAnsi="Palatino Linotype" w:cs="Tahoma"/>
          <w:bCs/>
          <w:sz w:val="22"/>
          <w:szCs w:val="22"/>
          <w:lang w:eastAsia="en-US"/>
        </w:rPr>
      </w:pPr>
    </w:p>
    <w:p w14:paraId="3F6DD168" w14:textId="77777777" w:rsidR="00E8724E" w:rsidRDefault="00E8724E" w:rsidP="00E8724E">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De tal situación, se considera que dar a conocer el nombre</w:t>
      </w:r>
      <w:r w:rsidR="00803C2E">
        <w:rPr>
          <w:rFonts w:ascii="Palatino Linotype" w:eastAsia="Calibri" w:hAnsi="Palatino Linotype" w:cs="Tahoma"/>
          <w:bCs/>
          <w:sz w:val="22"/>
          <w:szCs w:val="22"/>
          <w:lang w:eastAsia="en-US"/>
        </w:rPr>
        <w:t xml:space="preserve"> y firma</w:t>
      </w:r>
      <w:r w:rsidRPr="003D5DCE">
        <w:rPr>
          <w:rFonts w:ascii="Palatino Linotype" w:eastAsia="Calibri" w:hAnsi="Palatino Linotype" w:cs="Tahoma"/>
          <w:bCs/>
          <w:sz w:val="22"/>
          <w:szCs w:val="22"/>
          <w:lang w:eastAsia="en-US"/>
        </w:rPr>
        <w:t xml:space="preserve"> de los policías municipales, puede poner en riesgo la vida, seguridad y salud de estos, de sus familias e incluso su entorno </w:t>
      </w:r>
      <w:r w:rsidRPr="003D5DCE">
        <w:rPr>
          <w:rFonts w:ascii="Palatino Linotype" w:eastAsia="Calibri" w:hAnsi="Palatino Linotype" w:cs="Tahoma"/>
          <w:bCs/>
          <w:sz w:val="22"/>
          <w:szCs w:val="22"/>
          <w:lang w:eastAsia="en-US"/>
        </w:rPr>
        <w:lastRenderedPageBreak/>
        <w:t>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73074DB5" w14:textId="77777777" w:rsidR="00E8724E" w:rsidRPr="003D5DCE" w:rsidRDefault="00E8724E" w:rsidP="00E8724E">
      <w:pPr>
        <w:spacing w:line="360" w:lineRule="auto"/>
        <w:jc w:val="both"/>
        <w:rPr>
          <w:rFonts w:ascii="Palatino Linotype" w:eastAsia="Calibri" w:hAnsi="Palatino Linotype" w:cs="Tahoma"/>
          <w:bCs/>
          <w:sz w:val="22"/>
          <w:szCs w:val="22"/>
          <w:lang w:eastAsia="en-US"/>
        </w:rPr>
      </w:pPr>
    </w:p>
    <w:p w14:paraId="7A3D0B2B" w14:textId="77777777" w:rsidR="00E8724E" w:rsidRPr="003D5DCE" w:rsidRDefault="00E8724E" w:rsidP="00E8724E">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Sobre el particular</w:t>
      </w:r>
      <w:r w:rsidRPr="003D5DCE">
        <w:rPr>
          <w:rFonts w:ascii="Palatino Linotype" w:eastAsia="Calibri" w:hAnsi="Palatino Linotype" w:cs="Tahoma"/>
          <w:iCs/>
          <w:sz w:val="22"/>
          <w:szCs w:val="22"/>
          <w:lang w:val="es-ES" w:eastAsia="es-ES_tradnl"/>
        </w:rPr>
        <w:t>,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12E2588D" w14:textId="77777777" w:rsidR="00E8724E" w:rsidRPr="003D5DCE" w:rsidRDefault="00E8724E" w:rsidP="00E8724E">
      <w:pPr>
        <w:tabs>
          <w:tab w:val="left" w:pos="4962"/>
        </w:tabs>
        <w:spacing w:line="360" w:lineRule="auto"/>
        <w:jc w:val="both"/>
        <w:rPr>
          <w:rFonts w:ascii="Palatino Linotype" w:eastAsia="Calibri" w:hAnsi="Palatino Linotype" w:cs="Tahoma"/>
          <w:iCs/>
          <w:sz w:val="22"/>
          <w:szCs w:val="22"/>
          <w:lang w:val="es-ES" w:eastAsia="es-ES_tradnl"/>
        </w:rPr>
      </w:pPr>
    </w:p>
    <w:p w14:paraId="106BCA4E" w14:textId="77777777" w:rsidR="00E8724E" w:rsidRPr="003D5DCE" w:rsidRDefault="00E8724E" w:rsidP="00E8724E">
      <w:pPr>
        <w:numPr>
          <w:ilvl w:val="0"/>
          <w:numId w:val="47"/>
        </w:numPr>
        <w:tabs>
          <w:tab w:val="left" w:pos="4962"/>
        </w:tabs>
        <w:spacing w:line="360" w:lineRule="auto"/>
        <w:jc w:val="both"/>
        <w:rPr>
          <w:rFonts w:ascii="Palatino Linotype" w:eastAsia="Calibri" w:hAnsi="Palatino Linotype" w:cs="Tahoma"/>
          <w:iCs/>
          <w:sz w:val="22"/>
          <w:szCs w:val="22"/>
          <w:lang w:val="es-ES_tradnl" w:eastAsia="es-ES_tradnl"/>
        </w:rPr>
      </w:pPr>
      <w:r w:rsidRPr="003D5DCE">
        <w:rPr>
          <w:rFonts w:ascii="Palatino Linotype" w:eastAsia="Calibri" w:hAnsi="Palatino Linotype" w:cs="Tahoma"/>
          <w:iCs/>
          <w:sz w:val="22"/>
          <w:szCs w:val="22"/>
          <w:lang w:val="es-ES_tradnl" w:eastAsia="es-ES_tradnl"/>
        </w:rPr>
        <w:t>La divulgación de la información representa un riesgo real, demostrable e identificable de perjuicio significativo al interés público o a la seguridad nacional.</w:t>
      </w:r>
    </w:p>
    <w:p w14:paraId="123CC4D7" w14:textId="77777777" w:rsidR="00E8724E" w:rsidRPr="003D5DCE" w:rsidRDefault="00E8724E" w:rsidP="00E8724E">
      <w:pPr>
        <w:tabs>
          <w:tab w:val="left" w:pos="4962"/>
        </w:tabs>
        <w:spacing w:line="360" w:lineRule="auto"/>
        <w:jc w:val="both"/>
        <w:rPr>
          <w:rFonts w:ascii="Palatino Linotype" w:eastAsia="Calibri" w:hAnsi="Palatino Linotype" w:cs="Tahoma"/>
          <w:iCs/>
          <w:sz w:val="22"/>
          <w:szCs w:val="22"/>
          <w:lang w:val="es-ES_tradnl" w:eastAsia="es-ES_tradnl"/>
        </w:rPr>
      </w:pPr>
    </w:p>
    <w:p w14:paraId="40582FEA" w14:textId="77777777" w:rsidR="00E8724E" w:rsidRPr="003D5DCE" w:rsidRDefault="00E8724E" w:rsidP="00E8724E">
      <w:pPr>
        <w:numPr>
          <w:ilvl w:val="0"/>
          <w:numId w:val="47"/>
        </w:numPr>
        <w:tabs>
          <w:tab w:val="left" w:pos="4962"/>
        </w:tabs>
        <w:spacing w:line="360" w:lineRule="auto"/>
        <w:jc w:val="both"/>
        <w:rPr>
          <w:rFonts w:ascii="Palatino Linotype" w:eastAsia="Calibri" w:hAnsi="Palatino Linotype" w:cs="Tahoma"/>
          <w:iCs/>
          <w:sz w:val="22"/>
          <w:szCs w:val="22"/>
          <w:lang w:val="es-ES_tradnl" w:eastAsia="es-ES_tradnl"/>
        </w:rPr>
      </w:pPr>
      <w:r w:rsidRPr="003D5DCE">
        <w:rPr>
          <w:rFonts w:ascii="Palatino Linotype" w:eastAsia="Calibri" w:hAnsi="Palatino Linotype" w:cs="Tahoma"/>
          <w:iCs/>
          <w:sz w:val="22"/>
          <w:szCs w:val="22"/>
          <w:lang w:val="es-ES_tradnl" w:eastAsia="es-ES_tradnl"/>
        </w:rPr>
        <w:t>El riesgo de perjuicio supera el interés público general de que se difunda.</w:t>
      </w:r>
    </w:p>
    <w:p w14:paraId="12330C9C" w14:textId="77777777" w:rsidR="00E8724E" w:rsidRPr="003D5DCE" w:rsidRDefault="00E8724E" w:rsidP="00E8724E">
      <w:pPr>
        <w:tabs>
          <w:tab w:val="left" w:pos="4962"/>
        </w:tabs>
        <w:spacing w:line="360" w:lineRule="auto"/>
        <w:jc w:val="both"/>
        <w:rPr>
          <w:rFonts w:ascii="Palatino Linotype" w:eastAsia="Calibri" w:hAnsi="Palatino Linotype" w:cs="Tahoma"/>
          <w:iCs/>
          <w:sz w:val="22"/>
          <w:szCs w:val="22"/>
          <w:lang w:val="es-ES_tradnl" w:eastAsia="es-ES_tradnl"/>
        </w:rPr>
      </w:pPr>
    </w:p>
    <w:p w14:paraId="4B778607" w14:textId="77777777" w:rsidR="00E8724E" w:rsidRPr="003D5DCE" w:rsidRDefault="00E8724E" w:rsidP="00E8724E">
      <w:pPr>
        <w:numPr>
          <w:ilvl w:val="0"/>
          <w:numId w:val="47"/>
        </w:numPr>
        <w:tabs>
          <w:tab w:val="left" w:pos="4962"/>
        </w:tabs>
        <w:spacing w:line="360" w:lineRule="auto"/>
        <w:jc w:val="both"/>
        <w:rPr>
          <w:rFonts w:ascii="Palatino Linotype" w:eastAsia="Calibri" w:hAnsi="Palatino Linotype" w:cs="Tahoma"/>
          <w:iCs/>
          <w:sz w:val="22"/>
          <w:szCs w:val="22"/>
          <w:lang w:val="es-ES_tradnl" w:eastAsia="es-ES_tradnl"/>
        </w:rPr>
      </w:pPr>
      <w:r w:rsidRPr="003D5DCE">
        <w:rPr>
          <w:rFonts w:ascii="Palatino Linotype" w:eastAsia="Calibri" w:hAnsi="Palatino Linotype" w:cs="Tahoma"/>
          <w:iCs/>
          <w:sz w:val="22"/>
          <w:szCs w:val="22"/>
          <w:lang w:val="es-ES_tradnl" w:eastAsia="es-ES_tradnl"/>
        </w:rPr>
        <w:t>Que la limitación se adecua al principio de proporcionalidad y representa el medio menos restrictivo disponible para evitar el perjuicio.</w:t>
      </w:r>
    </w:p>
    <w:p w14:paraId="435D8DB7" w14:textId="77777777" w:rsidR="00E8724E" w:rsidRPr="003D5DCE" w:rsidRDefault="00E8724E" w:rsidP="00E8724E">
      <w:pPr>
        <w:tabs>
          <w:tab w:val="left" w:pos="4962"/>
        </w:tabs>
        <w:spacing w:line="360" w:lineRule="auto"/>
        <w:jc w:val="both"/>
        <w:rPr>
          <w:rFonts w:ascii="Palatino Linotype" w:eastAsia="Calibri" w:hAnsi="Palatino Linotype" w:cs="Tahoma"/>
          <w:iCs/>
          <w:sz w:val="22"/>
          <w:szCs w:val="22"/>
          <w:lang w:val="es-ES" w:eastAsia="es-ES_tradnl"/>
        </w:rPr>
      </w:pPr>
    </w:p>
    <w:p w14:paraId="771270C8" w14:textId="77777777" w:rsidR="00E8724E" w:rsidRPr="003D5DCE" w:rsidRDefault="00E8724E" w:rsidP="00E8724E">
      <w:pPr>
        <w:spacing w:line="360" w:lineRule="auto"/>
        <w:jc w:val="both"/>
        <w:rPr>
          <w:rFonts w:ascii="Palatino Linotype" w:eastAsia="Calibri" w:hAnsi="Palatino Linotype" w:cs="Tahoma"/>
          <w:iCs/>
          <w:sz w:val="22"/>
          <w:szCs w:val="22"/>
          <w:lang w:eastAsia="es-ES_tradnl"/>
        </w:rPr>
      </w:pPr>
      <w:r w:rsidRPr="003D5DCE">
        <w:rPr>
          <w:rFonts w:ascii="Palatino Linotype" w:eastAsia="Calibri" w:hAnsi="Palatino Linotype" w:cs="Tahoma"/>
          <w:iCs/>
          <w:sz w:val="22"/>
          <w:szCs w:val="22"/>
          <w:lang w:eastAsia="es-ES_tradnl"/>
        </w:rPr>
        <w:t>Al respecto, este Instituto advierte lo siguiente:</w:t>
      </w:r>
    </w:p>
    <w:p w14:paraId="197D978E" w14:textId="77777777" w:rsidR="00E8724E" w:rsidRPr="003D5DCE" w:rsidRDefault="00E8724E" w:rsidP="00E8724E">
      <w:pPr>
        <w:spacing w:line="360" w:lineRule="auto"/>
        <w:jc w:val="both"/>
        <w:rPr>
          <w:rFonts w:ascii="Palatino Linotype" w:eastAsia="Calibri" w:hAnsi="Palatino Linotype" w:cs="Tahoma"/>
          <w:iCs/>
          <w:sz w:val="22"/>
          <w:szCs w:val="22"/>
          <w:lang w:eastAsia="es-ES_tradnl"/>
        </w:rPr>
      </w:pPr>
    </w:p>
    <w:p w14:paraId="022BCF79" w14:textId="77777777" w:rsidR="00E8724E" w:rsidRPr="003D5DCE" w:rsidRDefault="00E8724E" w:rsidP="00E8724E">
      <w:pPr>
        <w:pStyle w:val="Prrafodelista"/>
        <w:numPr>
          <w:ilvl w:val="0"/>
          <w:numId w:val="48"/>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 xml:space="preserve">Que existe un </w:t>
      </w:r>
      <w:r w:rsidRPr="003D5DCE">
        <w:rPr>
          <w:rFonts w:ascii="Palatino Linotype" w:eastAsia="Calibri" w:hAnsi="Palatino Linotype" w:cs="Tahoma"/>
          <w:b/>
          <w:bCs/>
          <w:szCs w:val="22"/>
          <w:lang w:eastAsia="en-US"/>
        </w:rPr>
        <w:t xml:space="preserve">riesgo real, demostrable e identificable, </w:t>
      </w:r>
      <w:r w:rsidRPr="003D5DCE">
        <w:rPr>
          <w:rFonts w:ascii="Palatino Linotype" w:eastAsia="Calibri" w:hAnsi="Palatino Linotype" w:cs="Tahoma"/>
          <w:bCs/>
          <w:szCs w:val="22"/>
          <w:lang w:eastAsia="en-US"/>
        </w:rPr>
        <w:t xml:space="preserve">toda vez que dar a conocer los nombres de la policía municipal, pone en riesgo su vida, salud y seguridad, dado que los hace identificables, lo cual provocaría que utilicen dicha información para amenazar, intimidar o extorsionar al servidor público, a su familia e inclusive a su entorno social. Además, que podría ocasionar que los integrantes de organizaciones criminales los contacten para presionar en entregar información, estrategias para </w:t>
      </w:r>
      <w:r w:rsidRPr="003D5DCE">
        <w:rPr>
          <w:rFonts w:ascii="Palatino Linotype" w:eastAsia="Calibri" w:hAnsi="Palatino Linotype" w:cs="Tahoma"/>
          <w:bCs/>
          <w:szCs w:val="22"/>
          <w:lang w:eastAsia="en-US"/>
        </w:rPr>
        <w:lastRenderedPageBreak/>
        <w:t>aumentar la inseguridad y los actos ilícitos en el Municipio. Además que comprometería el cumplimiento de los objetivos de la Dirección de Seguridad Pública y Tránsito.</w:t>
      </w:r>
    </w:p>
    <w:p w14:paraId="65C300DD" w14:textId="77777777" w:rsidR="00E8724E" w:rsidRPr="003D5DCE" w:rsidRDefault="00E8724E" w:rsidP="00E8724E">
      <w:pPr>
        <w:pStyle w:val="Prrafodelista"/>
        <w:spacing w:line="360" w:lineRule="auto"/>
        <w:jc w:val="both"/>
        <w:rPr>
          <w:rFonts w:ascii="Palatino Linotype" w:eastAsia="Calibri" w:hAnsi="Palatino Linotype" w:cs="Tahoma"/>
          <w:bCs/>
          <w:szCs w:val="22"/>
          <w:lang w:eastAsia="en-US"/>
        </w:rPr>
      </w:pPr>
    </w:p>
    <w:p w14:paraId="05050910" w14:textId="77777777" w:rsidR="00E8724E" w:rsidRPr="003D5DCE" w:rsidRDefault="00E8724E" w:rsidP="00E8724E">
      <w:pPr>
        <w:pStyle w:val="Prrafodelista"/>
        <w:numPr>
          <w:ilvl w:val="0"/>
          <w:numId w:val="48"/>
        </w:numPr>
        <w:spacing w:line="360" w:lineRule="auto"/>
        <w:jc w:val="both"/>
        <w:rPr>
          <w:rFonts w:ascii="Palatino Linotype" w:eastAsia="Calibri" w:hAnsi="Palatino Linotype" w:cs="Tahoma"/>
          <w:b/>
          <w:bCs/>
          <w:szCs w:val="22"/>
          <w:lang w:eastAsia="en-US"/>
        </w:rPr>
      </w:pPr>
      <w:r w:rsidRPr="003D5DCE">
        <w:rPr>
          <w:rFonts w:ascii="Palatino Linotype" w:eastAsia="Calibri" w:hAnsi="Palatino Linotype" w:cs="Tahoma"/>
          <w:b/>
          <w:bCs/>
          <w:szCs w:val="22"/>
          <w:lang w:eastAsia="en-US"/>
        </w:rPr>
        <w:t>Que el riesgo de perjuicio que supone la divulgación de la información supera el interés público general</w:t>
      </w:r>
      <w:r w:rsidRPr="003D5DCE">
        <w:rPr>
          <w:rFonts w:ascii="Palatino Linotype" w:eastAsia="Calibri" w:hAnsi="Palatino Linotype" w:cs="Tahoma"/>
          <w:bCs/>
          <w:szCs w:val="22"/>
          <w:lang w:eastAsia="en-US"/>
        </w:rPr>
        <w:t xml:space="preserve">, ya que individuos con pretensiones delictivas pudieran promover algún vínculo o relación directa con la policía municipal o bien, someterla a extorsión o amenazas con el fin de obtener información sensible sobre el modus operandi de dicha área, lo cual se traduciría en un detrimento al combate a la delincuencia y un perjuicio a la seguridad pública, </w:t>
      </w:r>
      <w:r w:rsidRPr="003D5DCE">
        <w:rPr>
          <w:rFonts w:ascii="Palatino Linotype" w:eastAsia="Calibri" w:hAnsi="Palatino Linotype" w:cs="Tahoma"/>
          <w:b/>
          <w:bCs/>
          <w:szCs w:val="22"/>
          <w:lang w:eastAsia="en-US"/>
        </w:rPr>
        <w:t>vulnerando así, el interés general.</w:t>
      </w:r>
    </w:p>
    <w:p w14:paraId="2D396F13" w14:textId="77777777" w:rsidR="00E8724E" w:rsidRPr="003D5DCE" w:rsidRDefault="00E8724E" w:rsidP="00E8724E">
      <w:pPr>
        <w:pStyle w:val="Prrafodelista"/>
        <w:spacing w:line="360" w:lineRule="auto"/>
        <w:jc w:val="both"/>
        <w:rPr>
          <w:rFonts w:ascii="Palatino Linotype" w:eastAsia="Calibri" w:hAnsi="Palatino Linotype" w:cs="Tahoma"/>
          <w:bCs/>
          <w:szCs w:val="22"/>
          <w:lang w:eastAsia="en-US"/>
        </w:rPr>
      </w:pPr>
    </w:p>
    <w:p w14:paraId="0F66F197" w14:textId="77777777" w:rsidR="00E8724E" w:rsidRPr="003D5DCE" w:rsidRDefault="00E8724E" w:rsidP="00E8724E">
      <w:pPr>
        <w:pStyle w:val="Prrafodelista"/>
        <w:numPr>
          <w:ilvl w:val="0"/>
          <w:numId w:val="48"/>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
          <w:bCs/>
          <w:szCs w:val="22"/>
          <w:lang w:eastAsia="en-US"/>
        </w:rPr>
        <w:t>Que la reserva no se tradu</w:t>
      </w:r>
      <w:r>
        <w:rPr>
          <w:rFonts w:ascii="Palatino Linotype" w:eastAsia="Calibri" w:hAnsi="Palatino Linotype" w:cs="Tahoma"/>
          <w:b/>
          <w:bCs/>
          <w:szCs w:val="22"/>
          <w:lang w:eastAsia="en-US"/>
        </w:rPr>
        <w:t>z</w:t>
      </w:r>
      <w:r w:rsidRPr="003D5DCE">
        <w:rPr>
          <w:rFonts w:ascii="Palatino Linotype" w:eastAsia="Calibri" w:hAnsi="Palatino Linotype" w:cs="Tahoma"/>
          <w:b/>
          <w:bCs/>
          <w:szCs w:val="22"/>
          <w:lang w:eastAsia="en-US"/>
        </w:rPr>
        <w:t xml:space="preserve">ca en un medio restrictivo al derecho de acceso a la información, </w:t>
      </w:r>
      <w:r w:rsidRPr="003D5DCE">
        <w:rPr>
          <w:rFonts w:ascii="Palatino Linotype" w:eastAsia="Calibri" w:hAnsi="Palatino Linotype" w:cs="Tahoma"/>
          <w:bCs/>
          <w:szCs w:val="22"/>
          <w:lang w:eastAsia="en-US"/>
        </w:rPr>
        <w:t xml:space="preserve">en virtud de que la misma prevalece al proteger alguno de los derechos más importantes, como lo son la vida, la salud y la seguridad de </w:t>
      </w:r>
      <w:r w:rsidRPr="003D5DCE">
        <w:rPr>
          <w:rFonts w:ascii="Palatino Linotype" w:eastAsia="Calibri" w:hAnsi="Palatino Linotype" w:cs="Tahoma"/>
          <w:b/>
          <w:bCs/>
          <w:szCs w:val="22"/>
          <w:lang w:eastAsia="en-US"/>
        </w:rPr>
        <w:t>los servidores públicos</w:t>
      </w:r>
      <w:r>
        <w:rPr>
          <w:rFonts w:ascii="Palatino Linotype" w:eastAsia="Calibri" w:hAnsi="Palatino Linotype" w:cs="Tahoma"/>
          <w:b/>
          <w:bCs/>
          <w:szCs w:val="22"/>
          <w:lang w:eastAsia="en-US"/>
        </w:rPr>
        <w:t>,</w:t>
      </w:r>
      <w:r w:rsidRPr="003D5DCE">
        <w:rPr>
          <w:rFonts w:ascii="Palatino Linotype" w:eastAsia="Calibri" w:hAnsi="Palatino Linotype" w:cs="Tahoma"/>
          <w:bCs/>
          <w:szCs w:val="22"/>
          <w:lang w:eastAsia="en-US"/>
        </w:rPr>
        <w:t xml:space="preserve"> sus familiares e inclusive de su entorno social, ya que la policía municipal ayuda a mantener el orden público y la paz social, así como la prevención de la comisión de cualquier delito, inhibiendo la manifestación de conductas antisociales.</w:t>
      </w:r>
    </w:p>
    <w:p w14:paraId="7B4EDE7B" w14:textId="77777777" w:rsidR="00E8724E" w:rsidRPr="003D5DCE" w:rsidRDefault="00E8724E" w:rsidP="00E8724E">
      <w:pPr>
        <w:spacing w:line="360" w:lineRule="auto"/>
        <w:jc w:val="both"/>
        <w:rPr>
          <w:rFonts w:ascii="Palatino Linotype" w:eastAsia="Calibri" w:hAnsi="Palatino Linotype" w:cs="Tahoma"/>
          <w:bCs/>
          <w:sz w:val="22"/>
          <w:szCs w:val="22"/>
          <w:lang w:eastAsia="en-US"/>
        </w:rPr>
      </w:pPr>
    </w:p>
    <w:p w14:paraId="1BBA1078" w14:textId="77777777" w:rsidR="00E8724E" w:rsidRPr="003D5DCE" w:rsidRDefault="00E8724E" w:rsidP="00E8724E">
      <w:pPr>
        <w:spacing w:line="360" w:lineRule="auto"/>
        <w:jc w:val="both"/>
        <w:rPr>
          <w:rFonts w:ascii="Palatino Linotype" w:eastAsia="Calibri" w:hAnsi="Palatino Linotype" w:cs="Tahoma"/>
          <w:b/>
          <w:iCs/>
          <w:sz w:val="22"/>
          <w:szCs w:val="22"/>
          <w:lang w:val="es-ES" w:eastAsia="es-ES_tradnl"/>
        </w:rPr>
      </w:pPr>
      <w:r w:rsidRPr="003D5DCE">
        <w:rPr>
          <w:rFonts w:ascii="Palatino Linotype" w:eastAsia="Calibri" w:hAnsi="Palatino Linotype" w:cs="Tahoma"/>
          <w:bCs/>
          <w:sz w:val="22"/>
          <w:szCs w:val="22"/>
          <w:lang w:eastAsia="en-US"/>
        </w:rPr>
        <w:t xml:space="preserve">Por tales consideraciones, </w:t>
      </w:r>
      <w:r w:rsidRPr="003D5DCE">
        <w:rPr>
          <w:rFonts w:ascii="Palatino Linotype" w:eastAsia="Calibri" w:hAnsi="Palatino Linotype" w:cs="Tahoma"/>
          <w:b/>
          <w:bCs/>
          <w:sz w:val="22"/>
          <w:szCs w:val="22"/>
          <w:lang w:eastAsia="en-US"/>
        </w:rPr>
        <w:t xml:space="preserve">resulta procedente la reserva invocada por el Sujeto Obligado, en términos del artículo 140, fracción IV, de </w:t>
      </w:r>
      <w:r w:rsidRPr="003D5DCE">
        <w:rPr>
          <w:rFonts w:ascii="Palatino Linotype" w:eastAsia="Calibri" w:hAnsi="Palatino Linotype" w:cs="Tahoma"/>
          <w:b/>
          <w:iCs/>
          <w:sz w:val="22"/>
          <w:szCs w:val="22"/>
          <w:lang w:val="es-ES" w:eastAsia="es-ES_tradnl"/>
        </w:rPr>
        <w:t>de la Ley de Transparencia y Acceso a la Información Pública del Estado de México y Municipios, respecto a los nombres</w:t>
      </w:r>
      <w:r w:rsidR="00803C2E">
        <w:rPr>
          <w:rFonts w:ascii="Palatino Linotype" w:eastAsia="Calibri" w:hAnsi="Palatino Linotype" w:cs="Tahoma"/>
          <w:b/>
          <w:iCs/>
          <w:sz w:val="22"/>
          <w:szCs w:val="22"/>
          <w:lang w:val="es-ES" w:eastAsia="es-ES_tradnl"/>
        </w:rPr>
        <w:t xml:space="preserve"> y firma</w:t>
      </w:r>
      <w:r w:rsidRPr="003D5DCE">
        <w:rPr>
          <w:rFonts w:ascii="Palatino Linotype" w:eastAsia="Calibri" w:hAnsi="Palatino Linotype" w:cs="Tahoma"/>
          <w:b/>
          <w:iCs/>
          <w:sz w:val="22"/>
          <w:szCs w:val="22"/>
          <w:lang w:val="es-ES" w:eastAsia="es-ES_tradnl"/>
        </w:rPr>
        <w:t xml:space="preserve"> de </w:t>
      </w:r>
      <w:r w:rsidR="00803C2E">
        <w:rPr>
          <w:rFonts w:ascii="Palatino Linotype" w:eastAsia="Calibri" w:hAnsi="Palatino Linotype" w:cs="Tahoma"/>
          <w:b/>
          <w:iCs/>
          <w:sz w:val="22"/>
          <w:szCs w:val="22"/>
          <w:lang w:val="es-ES" w:eastAsia="es-ES_tradnl"/>
        </w:rPr>
        <w:t xml:space="preserve">los elementos operativos, con los que cuente el Ayuntamiento, entre ellos, </w:t>
      </w:r>
      <w:r w:rsidRPr="003D5DCE">
        <w:rPr>
          <w:rFonts w:ascii="Palatino Linotype" w:eastAsia="Calibri" w:hAnsi="Palatino Linotype" w:cs="Tahoma"/>
          <w:b/>
          <w:iCs/>
          <w:sz w:val="22"/>
          <w:szCs w:val="22"/>
          <w:lang w:val="es-ES" w:eastAsia="es-ES_tradnl"/>
        </w:rPr>
        <w:t>los policías municipales.</w:t>
      </w:r>
    </w:p>
    <w:p w14:paraId="4C1681C4" w14:textId="77777777" w:rsidR="00E8724E" w:rsidRPr="003D5DCE" w:rsidRDefault="00E8724E" w:rsidP="00E8724E">
      <w:pPr>
        <w:spacing w:line="360" w:lineRule="auto"/>
        <w:jc w:val="both"/>
        <w:rPr>
          <w:rFonts w:ascii="Palatino Linotype" w:eastAsia="Calibri" w:hAnsi="Palatino Linotype" w:cs="Tahoma"/>
          <w:b/>
          <w:iCs/>
          <w:sz w:val="22"/>
          <w:szCs w:val="22"/>
          <w:lang w:val="es-ES" w:eastAsia="es-ES_tradnl"/>
        </w:rPr>
      </w:pPr>
    </w:p>
    <w:p w14:paraId="167D228F" w14:textId="77777777" w:rsidR="00E8724E" w:rsidRPr="003D5DCE" w:rsidRDefault="00E8724E" w:rsidP="00E8724E">
      <w:pPr>
        <w:autoSpaceDE w:val="0"/>
        <w:autoSpaceDN w:val="0"/>
        <w:spacing w:line="360" w:lineRule="auto"/>
        <w:jc w:val="both"/>
        <w:rPr>
          <w:rFonts w:ascii="Palatino Linotype" w:hAnsi="Palatino Linotype" w:cs="Tahoma"/>
          <w:bCs/>
          <w:sz w:val="22"/>
          <w:szCs w:val="22"/>
        </w:rPr>
      </w:pPr>
      <w:r w:rsidRPr="003D5DCE">
        <w:rPr>
          <w:rFonts w:ascii="Palatino Linotype" w:eastAsia="Calibri" w:hAnsi="Palatino Linotype" w:cs="Tahoma"/>
          <w:bCs/>
          <w:sz w:val="22"/>
          <w:szCs w:val="22"/>
          <w:lang w:eastAsia="en-US"/>
        </w:rPr>
        <w:t xml:space="preserve">Ahora bien, respecto al plazo de reserva, el artículo 125 de la Ley de la materia, establece </w:t>
      </w:r>
      <w:r w:rsidRPr="003D5DCE">
        <w:rPr>
          <w:rFonts w:ascii="Palatino Linotype" w:hAnsi="Palatino Linotype" w:cs="Tahoma"/>
          <w:bCs/>
          <w:sz w:val="22"/>
          <w:szCs w:val="22"/>
        </w:rPr>
        <w:t xml:space="preserve">que la información clasificada como reservada según el artículo 140 de la Ley de Transparencia y </w:t>
      </w:r>
      <w:r w:rsidRPr="003D5DCE">
        <w:rPr>
          <w:rFonts w:ascii="Palatino Linotype" w:hAnsi="Palatino Linotype" w:cs="Tahoma"/>
          <w:bCs/>
          <w:sz w:val="22"/>
          <w:szCs w:val="22"/>
        </w:rPr>
        <w:lastRenderedPageBreak/>
        <w:t>Acceso a la Información Pública</w:t>
      </w:r>
      <w:r>
        <w:rPr>
          <w:rFonts w:ascii="Palatino Linotype" w:hAnsi="Palatino Linotype" w:cs="Tahoma"/>
          <w:bCs/>
          <w:sz w:val="22"/>
          <w:szCs w:val="22"/>
        </w:rPr>
        <w:t xml:space="preserve"> del Estado de México y Municipios</w:t>
      </w:r>
      <w:r w:rsidRPr="003D5DCE">
        <w:rPr>
          <w:rFonts w:ascii="Palatino Linotype" w:hAnsi="Palatino Linotype" w:cs="Tahoma"/>
          <w:bCs/>
          <w:sz w:val="22"/>
          <w:szCs w:val="22"/>
        </w:rPr>
        <w:t>, podrá permanecer con tal carácter hasta por un periodo de 5 años.</w:t>
      </w:r>
    </w:p>
    <w:p w14:paraId="59A38012" w14:textId="77777777" w:rsidR="00E8724E" w:rsidRPr="003D5DCE" w:rsidRDefault="00E8724E" w:rsidP="00E8724E">
      <w:pPr>
        <w:spacing w:line="360" w:lineRule="auto"/>
        <w:jc w:val="both"/>
        <w:rPr>
          <w:rFonts w:ascii="Palatino Linotype" w:eastAsia="Calibri" w:hAnsi="Palatino Linotype" w:cs="Tahoma"/>
          <w:bCs/>
          <w:sz w:val="22"/>
          <w:szCs w:val="22"/>
          <w:lang w:eastAsia="en-US"/>
        </w:rPr>
      </w:pPr>
    </w:p>
    <w:p w14:paraId="70750E40" w14:textId="77777777" w:rsidR="00E8724E" w:rsidRPr="003D5DCE" w:rsidRDefault="00E8724E" w:rsidP="00E8724E">
      <w:pPr>
        <w:spacing w:line="360" w:lineRule="auto"/>
        <w:jc w:val="both"/>
        <w:rPr>
          <w:rFonts w:ascii="Palatino Linotype" w:hAnsi="Palatino Linotype" w:cs="Tahoma"/>
          <w:bCs/>
          <w:sz w:val="22"/>
          <w:szCs w:val="22"/>
        </w:rPr>
      </w:pPr>
      <w:r w:rsidRPr="003D5DCE">
        <w:rPr>
          <w:rFonts w:ascii="Palatino Linotype" w:hAnsi="Palatino Linotype" w:cs="Tahoma"/>
          <w:bCs/>
          <w:sz w:val="22"/>
          <w:szCs w:val="22"/>
        </w:rPr>
        <w:t>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w:t>
      </w:r>
    </w:p>
    <w:p w14:paraId="55B093AD" w14:textId="77777777" w:rsidR="00E8724E" w:rsidRPr="003D5DCE" w:rsidRDefault="00E8724E" w:rsidP="00E8724E">
      <w:pPr>
        <w:spacing w:line="360" w:lineRule="auto"/>
        <w:jc w:val="both"/>
        <w:rPr>
          <w:rFonts w:ascii="Palatino Linotype" w:eastAsia="Calibri" w:hAnsi="Palatino Linotype" w:cs="Tahoma"/>
          <w:bCs/>
          <w:sz w:val="22"/>
          <w:szCs w:val="22"/>
          <w:lang w:eastAsia="en-US"/>
        </w:rPr>
      </w:pPr>
    </w:p>
    <w:p w14:paraId="721E395F" w14:textId="77777777" w:rsidR="00E8724E" w:rsidRPr="003D5DCE" w:rsidRDefault="00E8724E" w:rsidP="00E8724E">
      <w:pPr>
        <w:tabs>
          <w:tab w:val="left" w:pos="4962"/>
        </w:tabs>
        <w:spacing w:line="360" w:lineRule="auto"/>
        <w:jc w:val="both"/>
        <w:rPr>
          <w:rFonts w:ascii="Palatino Linotype" w:eastAsia="Calibri" w:hAnsi="Palatino Linotype" w:cs="Tahoma"/>
          <w:iCs/>
          <w:sz w:val="22"/>
          <w:szCs w:val="22"/>
          <w:lang w:val="es-ES" w:eastAsia="es-ES_tradnl"/>
        </w:rPr>
      </w:pPr>
      <w:r w:rsidRPr="003D5DCE">
        <w:rPr>
          <w:rFonts w:ascii="Palatino Linotype" w:eastAsia="Calibri" w:hAnsi="Palatino Linotype" w:cs="Tahoma"/>
          <w:iCs/>
          <w:sz w:val="22"/>
          <w:szCs w:val="22"/>
          <w:lang w:val="es-ES" w:eastAsia="es-ES_tradnl"/>
        </w:rPr>
        <w:t>Sobre el particular, aten</w:t>
      </w:r>
      <w:r>
        <w:rPr>
          <w:rFonts w:ascii="Palatino Linotype" w:eastAsia="Calibri" w:hAnsi="Palatino Linotype" w:cs="Tahoma"/>
          <w:iCs/>
          <w:sz w:val="22"/>
          <w:szCs w:val="22"/>
          <w:lang w:val="es-ES" w:eastAsia="es-ES_tradnl"/>
        </w:rPr>
        <w:t>tos</w:t>
      </w:r>
      <w:r w:rsidRPr="003D5DCE">
        <w:rPr>
          <w:rFonts w:ascii="Palatino Linotype" w:eastAsia="Calibri" w:hAnsi="Palatino Linotype" w:cs="Tahoma"/>
          <w:iCs/>
          <w:sz w:val="22"/>
          <w:szCs w:val="22"/>
          <w:lang w:val="es-ES" w:eastAsia="es-ES_tradnl"/>
        </w:rPr>
        <w:t xml:space="preserve"> a las circunstancias de modo, tiempo y lugar, se considera que el periodo de reserva de la información, </w:t>
      </w:r>
      <w:r w:rsidRPr="003D5DCE">
        <w:rPr>
          <w:rFonts w:ascii="Palatino Linotype" w:eastAsia="Calibri" w:hAnsi="Palatino Linotype" w:cs="Tahoma"/>
          <w:b/>
          <w:iCs/>
          <w:sz w:val="22"/>
          <w:szCs w:val="22"/>
          <w:lang w:val="es-ES" w:eastAsia="es-ES_tradnl"/>
        </w:rPr>
        <w:t xml:space="preserve">debe ser de </w:t>
      </w:r>
      <w:r>
        <w:rPr>
          <w:rFonts w:ascii="Palatino Linotype" w:eastAsia="Calibri" w:hAnsi="Palatino Linotype" w:cs="Tahoma"/>
          <w:b/>
          <w:iCs/>
          <w:sz w:val="22"/>
          <w:szCs w:val="22"/>
          <w:lang w:val="es-ES" w:eastAsia="es-ES_tradnl"/>
        </w:rPr>
        <w:t>cinco</w:t>
      </w:r>
      <w:r w:rsidRPr="003D5DCE">
        <w:rPr>
          <w:rFonts w:ascii="Palatino Linotype" w:eastAsia="Calibri" w:hAnsi="Palatino Linotype" w:cs="Tahoma"/>
          <w:b/>
          <w:iCs/>
          <w:sz w:val="22"/>
          <w:szCs w:val="22"/>
          <w:lang w:val="es-ES" w:eastAsia="es-ES_tradnl"/>
        </w:rPr>
        <w:t xml:space="preserve"> años</w:t>
      </w:r>
      <w:r w:rsidRPr="003D5DCE">
        <w:rPr>
          <w:rFonts w:ascii="Palatino Linotype" w:eastAsia="Calibri" w:hAnsi="Palatino Linotype" w:cs="Tahoma"/>
          <w:iCs/>
          <w:sz w:val="22"/>
          <w:szCs w:val="22"/>
          <w:lang w:val="es-ES" w:eastAsia="es-ES_tradnl"/>
        </w:rPr>
        <w:t xml:space="preserve">, a partir de la fecha de la presente Resolución; lo anterior, toda vez, que </w:t>
      </w:r>
      <w:r w:rsidR="0038168C">
        <w:rPr>
          <w:rFonts w:ascii="Palatino Linotype" w:eastAsia="Calibri" w:hAnsi="Palatino Linotype" w:cs="Tahoma"/>
          <w:iCs/>
          <w:sz w:val="22"/>
          <w:szCs w:val="22"/>
          <w:lang w:val="es-ES" w:eastAsia="es-ES_tradnl"/>
        </w:rPr>
        <w:t>la</w:t>
      </w:r>
      <w:r w:rsidRPr="003D5DCE">
        <w:rPr>
          <w:rFonts w:ascii="Palatino Linotype" w:eastAsia="Calibri" w:hAnsi="Palatino Linotype" w:cs="Tahoma"/>
          <w:iCs/>
          <w:sz w:val="22"/>
          <w:szCs w:val="22"/>
          <w:lang w:val="es-ES" w:eastAsia="es-ES_tradnl"/>
        </w:rPr>
        <w:t xml:space="preserve"> Particular requirió </w:t>
      </w:r>
      <w:r w:rsidR="0073482A">
        <w:rPr>
          <w:rFonts w:ascii="Palatino Linotype" w:eastAsia="Calibri" w:hAnsi="Palatino Linotype" w:cs="Tahoma"/>
          <w:iCs/>
          <w:sz w:val="22"/>
          <w:szCs w:val="22"/>
          <w:lang w:val="es-ES" w:eastAsia="es-ES_tradnl"/>
        </w:rPr>
        <w:t>la información actualizada; esto es, de los actuales servidores públicos que laboran para el Ayuntamiento.</w:t>
      </w:r>
    </w:p>
    <w:p w14:paraId="0C8BF670" w14:textId="77777777" w:rsidR="00F80FB8" w:rsidRDefault="00F80FB8" w:rsidP="00860FC0">
      <w:pPr>
        <w:shd w:val="clear" w:color="auto" w:fill="FFFFFF" w:themeFill="background1"/>
        <w:spacing w:line="360" w:lineRule="auto"/>
        <w:jc w:val="both"/>
        <w:rPr>
          <w:rFonts w:ascii="Palatino Linotype" w:eastAsia="Calibri" w:hAnsi="Palatino Linotype" w:cs="Tahoma"/>
          <w:bCs/>
          <w:sz w:val="22"/>
          <w:szCs w:val="22"/>
          <w:lang w:val="es-ES" w:eastAsia="en-US"/>
        </w:rPr>
      </w:pPr>
    </w:p>
    <w:p w14:paraId="7079E327" w14:textId="77777777" w:rsidR="0073482A" w:rsidRDefault="009F113B" w:rsidP="0073482A">
      <w:pPr>
        <w:spacing w:line="360" w:lineRule="auto"/>
        <w:jc w:val="both"/>
        <w:rPr>
          <w:rFonts w:ascii="Palatino Linotype" w:hAnsi="Palatino Linotype"/>
          <w:sz w:val="22"/>
          <w:szCs w:val="22"/>
        </w:rPr>
      </w:pPr>
      <w:r>
        <w:rPr>
          <w:rFonts w:ascii="Palatino Linotype" w:hAnsi="Palatino Linotype"/>
          <w:sz w:val="22"/>
          <w:szCs w:val="22"/>
          <w:lang w:val="es-ES"/>
        </w:rPr>
        <w:t xml:space="preserve">Conforme a lo expuesto, se considera que el agravio hecho valer por </w:t>
      </w:r>
      <w:r w:rsidR="0038168C">
        <w:rPr>
          <w:rFonts w:ascii="Palatino Linotype" w:hAnsi="Palatino Linotype"/>
          <w:sz w:val="22"/>
          <w:szCs w:val="22"/>
          <w:lang w:val="es-ES"/>
        </w:rPr>
        <w:t>la ahora Recurrente</w:t>
      </w:r>
      <w:r>
        <w:rPr>
          <w:rFonts w:ascii="Palatino Linotype" w:hAnsi="Palatino Linotype"/>
          <w:sz w:val="22"/>
          <w:szCs w:val="22"/>
          <w:lang w:val="es-ES"/>
        </w:rPr>
        <w:t xml:space="preserve">, resulta </w:t>
      </w:r>
      <w:r>
        <w:rPr>
          <w:rFonts w:ascii="Palatino Linotype" w:hAnsi="Palatino Linotype"/>
          <w:b/>
          <w:sz w:val="22"/>
          <w:szCs w:val="22"/>
          <w:lang w:val="es-ES"/>
        </w:rPr>
        <w:t xml:space="preserve">FUNDADO, </w:t>
      </w:r>
      <w:r>
        <w:rPr>
          <w:rFonts w:ascii="Palatino Linotype" w:hAnsi="Palatino Linotype"/>
          <w:sz w:val="22"/>
          <w:szCs w:val="22"/>
          <w:lang w:val="es-ES"/>
        </w:rPr>
        <w:t>dado que no procedió la clasificación total de los documentos requeridos; p</w:t>
      </w:r>
      <w:r w:rsidR="0073482A" w:rsidRPr="00AD50F9">
        <w:rPr>
          <w:rFonts w:ascii="Palatino Linotype" w:hAnsi="Palatino Linotype"/>
          <w:sz w:val="22"/>
          <w:szCs w:val="22"/>
          <w:lang w:val="es-ES"/>
        </w:rPr>
        <w:t xml:space="preserve">or lo que, para dar atención al presente punto, deberá </w:t>
      </w:r>
      <w:r w:rsidR="00CD6861">
        <w:rPr>
          <w:rFonts w:ascii="Palatino Linotype" w:hAnsi="Palatino Linotype"/>
          <w:sz w:val="22"/>
          <w:szCs w:val="22"/>
          <w:lang w:val="es-ES"/>
        </w:rPr>
        <w:t xml:space="preserve">realizar una búsqueda exhaustiva y razonable en todas sus áreas competentes, entre las cuales se encuentra la Coordinación de Administración, a efecto de entregar, en versión pública, los recibos de pago de todos los servidores públicos que laboran para el Ayuntamiento de Coatepec Harinas, del uno de enero al veintiocho de febrero de dos mil diecinueve, o bien, la nómina firmada y lista raya de dichos trabajadores, en las cuales únicamente podrá testar, </w:t>
      </w:r>
      <w:r w:rsidR="0073482A" w:rsidRPr="00AD50F9">
        <w:rPr>
          <w:rFonts w:ascii="Palatino Linotype" w:hAnsi="Palatino Linotype"/>
          <w:sz w:val="22"/>
          <w:szCs w:val="22"/>
          <w:lang w:val="es-ES"/>
        </w:rPr>
        <w:t xml:space="preserve">en términos del artículo 143, fracción I de la Ley de la materia, la </w:t>
      </w:r>
      <w:r w:rsidR="0073482A" w:rsidRPr="00AD50F9">
        <w:rPr>
          <w:rFonts w:ascii="Palatino Linotype" w:hAnsi="Palatino Linotype"/>
          <w:sz w:val="22"/>
          <w:szCs w:val="22"/>
        </w:rPr>
        <w:t>Clave Única de Registro de Población, el Registro Federal de Contribuyentes, el número de seguridad social del Instituto de Seguridad Social del Estado de México y Municipios, las deducciones personales,</w:t>
      </w:r>
      <w:r>
        <w:rPr>
          <w:rFonts w:ascii="Palatino Linotype" w:hAnsi="Palatino Linotype"/>
          <w:sz w:val="22"/>
          <w:szCs w:val="22"/>
        </w:rPr>
        <w:t xml:space="preserve"> además, de clasificar el nombre y firma de </w:t>
      </w:r>
      <w:r>
        <w:rPr>
          <w:rFonts w:ascii="Palatino Linotype" w:hAnsi="Palatino Linotype"/>
          <w:sz w:val="22"/>
          <w:szCs w:val="22"/>
        </w:rPr>
        <w:lastRenderedPageBreak/>
        <w:t>los trabajadores que realizan funciones operativas, tales como los policías, en términos del artículo 140, fracción IV de dicho ordenamiento jurídico</w:t>
      </w:r>
      <w:r w:rsidR="0073482A" w:rsidRPr="00AD50F9">
        <w:rPr>
          <w:rFonts w:ascii="Palatino Linotype" w:hAnsi="Palatino Linotype"/>
          <w:sz w:val="22"/>
          <w:szCs w:val="22"/>
        </w:rPr>
        <w:t>; además, de proporcionar el acuerdo emitido por el Comité de Transparencia en donde confirme dicha clasificación.</w:t>
      </w:r>
    </w:p>
    <w:p w14:paraId="0F0C3F6A" w14:textId="77777777" w:rsidR="009F113B" w:rsidRPr="00AD50F9" w:rsidRDefault="009F113B" w:rsidP="0073482A">
      <w:pPr>
        <w:spacing w:line="360" w:lineRule="auto"/>
        <w:jc w:val="both"/>
        <w:rPr>
          <w:rFonts w:ascii="Palatino Linotype" w:hAnsi="Palatino Linotype"/>
          <w:sz w:val="22"/>
          <w:szCs w:val="22"/>
          <w:lang w:val="es-ES"/>
        </w:rPr>
      </w:pPr>
    </w:p>
    <w:p w14:paraId="63E97CE1" w14:textId="77777777" w:rsidR="00C94E14" w:rsidRPr="00B53104" w:rsidRDefault="00C94E14" w:rsidP="000A4DC8">
      <w:pPr>
        <w:pStyle w:val="Prrafodelista"/>
        <w:numPr>
          <w:ilvl w:val="0"/>
          <w:numId w:val="43"/>
        </w:numPr>
        <w:spacing w:line="360" w:lineRule="auto"/>
        <w:ind w:right="-93"/>
        <w:jc w:val="both"/>
        <w:rPr>
          <w:rFonts w:ascii="Palatino Linotype" w:eastAsia="Calibri" w:hAnsi="Palatino Linotype" w:cs="Tahoma"/>
          <w:b/>
          <w:bCs/>
          <w:szCs w:val="22"/>
          <w:lang w:eastAsia="en-US"/>
        </w:rPr>
      </w:pPr>
      <w:r w:rsidRPr="00B53104">
        <w:rPr>
          <w:rFonts w:ascii="Palatino Linotype" w:eastAsia="Calibri" w:hAnsi="Palatino Linotype" w:cs="Tahoma"/>
          <w:b/>
          <w:bCs/>
          <w:szCs w:val="22"/>
          <w:lang w:eastAsia="en-US"/>
        </w:rPr>
        <w:t xml:space="preserve">La falta de entrega de la </w:t>
      </w:r>
      <w:r w:rsidRPr="00B53104">
        <w:rPr>
          <w:rFonts w:ascii="Palatino Linotype" w:eastAsia="Calibri" w:hAnsi="Palatino Linotype" w:cs="Tahoma"/>
          <w:b/>
          <w:bCs/>
          <w:i/>
          <w:szCs w:val="22"/>
          <w:lang w:eastAsia="en-US"/>
        </w:rPr>
        <w:t xml:space="preserve">curricula vitae </w:t>
      </w:r>
      <w:r w:rsidR="00537FDB" w:rsidRPr="00B53104">
        <w:rPr>
          <w:rFonts w:ascii="Palatino Linotype" w:eastAsia="Calibri" w:hAnsi="Palatino Linotype" w:cs="Tahoma"/>
          <w:b/>
          <w:bCs/>
          <w:szCs w:val="22"/>
          <w:lang w:eastAsia="en-US"/>
        </w:rPr>
        <w:t>de los trabajadores previamente señalados.</w:t>
      </w:r>
    </w:p>
    <w:p w14:paraId="0F68A67F" w14:textId="77777777" w:rsidR="00A35FF0" w:rsidRDefault="00A35FF0" w:rsidP="000A4DC8">
      <w:pPr>
        <w:spacing w:line="360" w:lineRule="auto"/>
        <w:ind w:right="-93"/>
        <w:jc w:val="both"/>
        <w:rPr>
          <w:rFonts w:ascii="Palatino Linotype" w:eastAsia="Calibri" w:hAnsi="Palatino Linotype" w:cs="Tahoma"/>
          <w:bCs/>
          <w:sz w:val="22"/>
          <w:szCs w:val="22"/>
          <w:lang w:eastAsia="en-US"/>
        </w:rPr>
      </w:pPr>
    </w:p>
    <w:p w14:paraId="3CC8190C" w14:textId="77777777" w:rsidR="00A8785C" w:rsidRPr="00B158C8" w:rsidRDefault="00A8785C" w:rsidP="00A8785C">
      <w:pPr>
        <w:spacing w:line="360" w:lineRule="auto"/>
        <w:jc w:val="both"/>
        <w:rPr>
          <w:rFonts w:ascii="Palatino Linotype" w:eastAsia="Calibri" w:hAnsi="Palatino Linotype" w:cs="Tahoma"/>
          <w:bCs/>
          <w:sz w:val="22"/>
          <w:szCs w:val="22"/>
          <w:lang w:val="es-ES" w:eastAsia="en-US"/>
        </w:rPr>
      </w:pPr>
      <w:r w:rsidRPr="00B158C8">
        <w:rPr>
          <w:rFonts w:ascii="Palatino Linotype" w:eastAsia="Calibri" w:hAnsi="Palatino Linotype" w:cs="Tahoma"/>
          <w:bCs/>
          <w:sz w:val="22"/>
          <w:szCs w:val="22"/>
          <w:lang w:eastAsia="en-US"/>
        </w:rPr>
        <w:t>C</w:t>
      </w:r>
      <w:r>
        <w:rPr>
          <w:rFonts w:ascii="Palatino Linotype" w:eastAsia="Calibri" w:hAnsi="Palatino Linotype" w:cs="Tahoma"/>
          <w:bCs/>
          <w:sz w:val="22"/>
          <w:szCs w:val="22"/>
          <w:lang w:eastAsia="en-US"/>
        </w:rPr>
        <w:t>on relación a dicho punto</w:t>
      </w:r>
      <w:r w:rsidRPr="00B158C8">
        <w:rPr>
          <w:rFonts w:ascii="Palatino Linotype" w:eastAsia="Calibri" w:hAnsi="Palatino Linotype" w:cs="Tahoma"/>
          <w:bCs/>
          <w:sz w:val="22"/>
          <w:szCs w:val="22"/>
          <w:lang w:eastAsia="en-US"/>
        </w:rPr>
        <w:t xml:space="preserve">, cabe señalar que el Sujeto Obligado, tanto en respuesta, como durante la sustanciación del medio de impugnación, omitió </w:t>
      </w:r>
      <w:r w:rsidRPr="00B158C8">
        <w:rPr>
          <w:rFonts w:ascii="Palatino Linotype" w:eastAsia="Calibri" w:hAnsi="Palatino Linotype" w:cs="Tahoma"/>
          <w:b/>
          <w:bCs/>
          <w:sz w:val="22"/>
          <w:szCs w:val="22"/>
          <w:lang w:eastAsia="en-US"/>
        </w:rPr>
        <w:t xml:space="preserve">realizar un pronunciamiento expreso </w:t>
      </w:r>
      <w:r w:rsidRPr="00B158C8">
        <w:rPr>
          <w:rFonts w:ascii="Palatino Linotype" w:hAnsi="Palatino Linotype" w:cs="Tahoma"/>
          <w:sz w:val="22"/>
          <w:szCs w:val="24"/>
          <w:lang w:eastAsia="es-MX"/>
        </w:rPr>
        <w:t>respecto a dicha información; en ese sentido, resulta necesario traer</w:t>
      </w:r>
      <w:r w:rsidRPr="00B158C8">
        <w:rPr>
          <w:rFonts w:ascii="Palatino Linotype" w:eastAsia="Calibri" w:hAnsi="Palatino Linotype" w:cs="Tahoma"/>
          <w:bCs/>
          <w:sz w:val="22"/>
          <w:szCs w:val="22"/>
          <w:lang w:val="es-ES" w:eastAsia="en-US"/>
        </w:rPr>
        <w:t xml:space="preserve"> por analogía, el Criterio 2/17, emitido por el Instituto Nacional de Transparencia, Acceso a la Información y Protección de Datos Personales, señala lo siguiente:</w:t>
      </w:r>
    </w:p>
    <w:p w14:paraId="6375C310" w14:textId="77777777" w:rsidR="00A8785C" w:rsidRPr="00B158C8" w:rsidRDefault="00A8785C" w:rsidP="00A8785C">
      <w:pPr>
        <w:spacing w:line="360" w:lineRule="auto"/>
        <w:ind w:right="-93"/>
        <w:jc w:val="both"/>
        <w:rPr>
          <w:rFonts w:ascii="Palatino Linotype" w:eastAsia="Calibri" w:hAnsi="Palatino Linotype" w:cs="Tahoma"/>
          <w:bCs/>
          <w:sz w:val="22"/>
          <w:szCs w:val="22"/>
          <w:lang w:val="es-ES" w:eastAsia="en-US"/>
        </w:rPr>
      </w:pPr>
    </w:p>
    <w:p w14:paraId="37C9379F" w14:textId="77777777" w:rsidR="00A8785C" w:rsidRPr="00B158C8" w:rsidRDefault="00A8785C" w:rsidP="00A8785C">
      <w:pPr>
        <w:spacing w:line="360" w:lineRule="auto"/>
        <w:ind w:left="567" w:right="567"/>
        <w:jc w:val="both"/>
        <w:rPr>
          <w:rFonts w:ascii="Palatino Linotype" w:eastAsia="Calibri" w:hAnsi="Palatino Linotype" w:cs="Tahoma"/>
          <w:bCs/>
          <w:i/>
          <w:sz w:val="22"/>
          <w:szCs w:val="22"/>
          <w:lang w:eastAsia="en-US"/>
        </w:rPr>
      </w:pPr>
      <w:r w:rsidRPr="00B158C8">
        <w:rPr>
          <w:rFonts w:ascii="Palatino Linotype" w:eastAsia="Calibri" w:hAnsi="Palatino Linotype" w:cs="Tahoma"/>
          <w:b/>
          <w:bCs/>
          <w:i/>
          <w:sz w:val="22"/>
          <w:szCs w:val="22"/>
          <w:lang w:eastAsia="en-US"/>
        </w:rPr>
        <w:t xml:space="preserve">“Congruencia y exhaustividad. Sus alcances para garantizar el derecho de acceso a la información. </w:t>
      </w:r>
      <w:r w:rsidRPr="00B158C8">
        <w:rPr>
          <w:rFonts w:ascii="Palatino Linotype" w:eastAsia="Calibri" w:hAnsi="Palatino Linotype" w:cs="Tahoma"/>
          <w:bCs/>
          <w:i/>
          <w:sz w:val="22"/>
          <w:szCs w:val="22"/>
          <w:lang w:eastAsia="en-US"/>
        </w:rPr>
        <w:t xml:space="preserve">De conformidad con el artículo </w:t>
      </w:r>
      <w:r w:rsidRPr="00B158C8">
        <w:rPr>
          <w:rFonts w:ascii="Palatino Linotype" w:eastAsia="Calibri" w:hAnsi="Palatino Linotype" w:cs="Tahoma"/>
          <w:bCs/>
          <w:i/>
          <w:sz w:val="22"/>
          <w:szCs w:val="22"/>
          <w:lang w:val="es-ES_tradnl" w:eastAsia="en-US"/>
        </w:rPr>
        <w:t>3 de la Ley Federal de Procedimiento Administrativo</w:t>
      </w:r>
      <w:r w:rsidRPr="00B158C8">
        <w:rPr>
          <w:rFonts w:ascii="Palatino Linotype" w:eastAsia="Calibri" w:hAnsi="Palatino Linotype" w:cs="Tahoma"/>
          <w:bCs/>
          <w:i/>
          <w:sz w:val="22"/>
          <w:szCs w:val="22"/>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B158C8">
        <w:rPr>
          <w:rFonts w:ascii="Palatino Linotype" w:eastAsia="Calibri" w:hAnsi="Palatino Linotype" w:cs="Tahoma"/>
          <w:b/>
          <w:bCs/>
          <w:i/>
          <w:sz w:val="22"/>
          <w:szCs w:val="22"/>
          <w:lang w:eastAsia="en-US"/>
        </w:rPr>
        <w:t>la exhaustividad significa que dicha respuesta se refiera expresamente a cada uno de los puntos solicitados</w:t>
      </w:r>
      <w:r w:rsidRPr="00B158C8">
        <w:rPr>
          <w:rFonts w:ascii="Palatino Linotype" w:eastAsia="Calibri" w:hAnsi="Palatino Linotype" w:cs="Tahoma"/>
          <w:bCs/>
          <w:i/>
          <w:sz w:val="22"/>
          <w:szCs w:val="22"/>
          <w:lang w:eastAsia="en-US"/>
        </w:rPr>
        <w:t xml:space="preserve">. Por lo anterior, los sujetos obligados cumplirán con los principios de congruencia y exhaustividad, cuando las respuestas que emitan guarden una relación lógica con lo solicitado y </w:t>
      </w:r>
      <w:r w:rsidRPr="00B158C8">
        <w:rPr>
          <w:rFonts w:ascii="Palatino Linotype" w:eastAsia="Calibri" w:hAnsi="Palatino Linotype" w:cs="Tahoma"/>
          <w:b/>
          <w:bCs/>
          <w:i/>
          <w:sz w:val="22"/>
          <w:szCs w:val="22"/>
          <w:lang w:eastAsia="en-US"/>
        </w:rPr>
        <w:t>atiendan de manera puntual y expresa, cada uno de los contenidos de información.”</w:t>
      </w:r>
    </w:p>
    <w:p w14:paraId="3D679D70" w14:textId="77777777" w:rsidR="00A8785C" w:rsidRPr="00B158C8" w:rsidRDefault="00A8785C" w:rsidP="00A8785C">
      <w:pPr>
        <w:spacing w:line="360" w:lineRule="auto"/>
        <w:jc w:val="both"/>
        <w:rPr>
          <w:rFonts w:ascii="Palatino Linotype" w:hAnsi="Palatino Linotype" w:cs="Tahoma"/>
          <w:sz w:val="22"/>
          <w:szCs w:val="24"/>
          <w:lang w:eastAsia="es-MX"/>
        </w:rPr>
      </w:pPr>
    </w:p>
    <w:p w14:paraId="4B0FA0E3" w14:textId="77777777" w:rsidR="00A8785C" w:rsidRPr="00B158C8" w:rsidRDefault="00A8785C" w:rsidP="00A8785C">
      <w:pPr>
        <w:spacing w:line="360" w:lineRule="auto"/>
        <w:jc w:val="both"/>
        <w:rPr>
          <w:rFonts w:ascii="Palatino Linotype" w:hAnsi="Palatino Linotype" w:cs="Tahoma"/>
          <w:bCs/>
          <w:sz w:val="22"/>
          <w:szCs w:val="24"/>
          <w:lang w:val="es-ES_tradnl" w:eastAsia="es-MX"/>
        </w:rPr>
      </w:pPr>
      <w:r w:rsidRPr="00B158C8">
        <w:rPr>
          <w:rFonts w:ascii="Palatino Linotype" w:hAnsi="Palatino Linotype" w:cs="Tahoma"/>
          <w:sz w:val="22"/>
          <w:szCs w:val="24"/>
          <w:lang w:eastAsia="es-MX"/>
        </w:rPr>
        <w:lastRenderedPageBreak/>
        <w:t xml:space="preserve">Del citado criterio, se desprende que </w:t>
      </w:r>
      <w:r w:rsidRPr="00B158C8">
        <w:rPr>
          <w:rFonts w:ascii="Palatino Linotype" w:hAnsi="Palatino Linotype" w:cs="Tahoma"/>
          <w:bCs/>
          <w:sz w:val="22"/>
          <w:szCs w:val="24"/>
          <w:lang w:eastAsia="es-MX"/>
        </w:rPr>
        <w:t xml:space="preserve">todo acto administrativo debe apegarse al </w:t>
      </w:r>
      <w:r w:rsidRPr="00B158C8">
        <w:rPr>
          <w:rFonts w:ascii="Palatino Linotype" w:hAnsi="Palatino Linotype" w:cs="Tahoma"/>
          <w:b/>
          <w:bCs/>
          <w:sz w:val="22"/>
          <w:szCs w:val="24"/>
          <w:lang w:eastAsia="es-MX"/>
        </w:rPr>
        <w:t>principio de exhaustividad</w:t>
      </w:r>
      <w:r w:rsidRPr="00B158C8">
        <w:rPr>
          <w:rFonts w:ascii="Palatino Linotype" w:hAnsi="Palatino Linotype" w:cs="Tahoma"/>
          <w:bCs/>
          <w:sz w:val="22"/>
          <w:szCs w:val="24"/>
          <w:lang w:eastAsia="es-MX"/>
        </w:rPr>
        <w:t xml:space="preserve">, </w:t>
      </w:r>
      <w:r w:rsidRPr="00B158C8">
        <w:rPr>
          <w:rFonts w:ascii="Palatino Linotype" w:hAnsi="Palatino Linotype" w:cs="Tahoma"/>
          <w:bCs/>
          <w:sz w:val="22"/>
          <w:szCs w:val="24"/>
          <w:lang w:val="es-ES_tradnl" w:eastAsia="es-MX"/>
        </w:rPr>
        <w:t>entendiendo por éste que se pronuncie expresamente sobre cada uno de los puntos requeridos, lo cual en materia de transparencia y acceso a la información pública se traduce en que, las respuestas que emitan los sujetos obligados, así como las resoluciones de los Órganos de Transparencia Estatales, deben guardar una relación lógica con lo solicitado, analizando y decidiendo –de marea íntegra- sobre todos los puntos requeridos, a fin de satisfacer la solicitud correspondiente.</w:t>
      </w:r>
    </w:p>
    <w:p w14:paraId="319BFE15" w14:textId="77777777" w:rsidR="00A8785C" w:rsidRPr="00B158C8" w:rsidRDefault="00A8785C" w:rsidP="00A8785C">
      <w:pPr>
        <w:spacing w:line="360" w:lineRule="auto"/>
        <w:jc w:val="both"/>
        <w:rPr>
          <w:rFonts w:ascii="Palatino Linotype" w:hAnsi="Palatino Linotype" w:cs="Tahoma"/>
          <w:sz w:val="22"/>
          <w:szCs w:val="24"/>
          <w:lang w:eastAsia="es-MX"/>
        </w:rPr>
      </w:pPr>
    </w:p>
    <w:p w14:paraId="486F2865" w14:textId="77777777" w:rsidR="00E245F8" w:rsidRPr="001B1D04" w:rsidRDefault="00A8785C" w:rsidP="00A8785C">
      <w:pPr>
        <w:spacing w:line="360" w:lineRule="auto"/>
        <w:ind w:right="-93"/>
        <w:jc w:val="both"/>
        <w:rPr>
          <w:rFonts w:ascii="Palatino Linotype" w:eastAsia="Calibri" w:hAnsi="Palatino Linotype" w:cs="Tahoma"/>
          <w:b/>
          <w:bCs/>
          <w:sz w:val="22"/>
          <w:szCs w:val="22"/>
          <w:lang w:eastAsia="en-US"/>
        </w:rPr>
      </w:pPr>
      <w:r w:rsidRPr="00B158C8">
        <w:rPr>
          <w:rFonts w:ascii="Palatino Linotype" w:hAnsi="Palatino Linotype" w:cs="Tahoma"/>
          <w:sz w:val="22"/>
          <w:szCs w:val="24"/>
          <w:lang w:eastAsia="es-MX"/>
        </w:rPr>
        <w:t xml:space="preserve">En esa tesitura, se concluye que el Sujeto Obligado no satisfizo el derecho de acceso </w:t>
      </w:r>
      <w:r w:rsidRPr="00B158C8">
        <w:rPr>
          <w:rFonts w:ascii="Palatino Linotype" w:eastAsia="Calibri" w:hAnsi="Palatino Linotype" w:cs="Tahoma"/>
          <w:bCs/>
          <w:sz w:val="22"/>
          <w:szCs w:val="22"/>
          <w:lang w:eastAsia="en-US"/>
        </w:rPr>
        <w:t>el derecho de acceso a la información de</w:t>
      </w:r>
      <w:r w:rsidR="0038168C">
        <w:rPr>
          <w:rFonts w:ascii="Palatino Linotype" w:eastAsia="Calibri" w:hAnsi="Palatino Linotype" w:cs="Tahoma"/>
          <w:bCs/>
          <w:sz w:val="22"/>
          <w:szCs w:val="22"/>
          <w:lang w:eastAsia="en-US"/>
        </w:rPr>
        <w:t xml:space="preserve"> </w:t>
      </w:r>
      <w:r w:rsidRPr="00B158C8">
        <w:rPr>
          <w:rFonts w:ascii="Palatino Linotype" w:eastAsia="Calibri" w:hAnsi="Palatino Linotype" w:cs="Tahoma"/>
          <w:bCs/>
          <w:sz w:val="22"/>
          <w:szCs w:val="22"/>
          <w:lang w:eastAsia="en-US"/>
        </w:rPr>
        <w:t>l</w:t>
      </w:r>
      <w:r w:rsidR="0038168C">
        <w:rPr>
          <w:rFonts w:ascii="Palatino Linotype" w:eastAsia="Calibri" w:hAnsi="Palatino Linotype" w:cs="Tahoma"/>
          <w:bCs/>
          <w:sz w:val="22"/>
          <w:szCs w:val="22"/>
          <w:lang w:eastAsia="en-US"/>
        </w:rPr>
        <w:t>a</w:t>
      </w:r>
      <w:r w:rsidRPr="00B158C8">
        <w:rPr>
          <w:rFonts w:ascii="Palatino Linotype" w:eastAsia="Calibri" w:hAnsi="Palatino Linotype" w:cs="Tahoma"/>
          <w:bCs/>
          <w:sz w:val="22"/>
          <w:szCs w:val="22"/>
          <w:lang w:eastAsia="en-US"/>
        </w:rPr>
        <w:t xml:space="preserve"> ahora Recurrente, </w:t>
      </w:r>
      <w:r w:rsidRPr="00B158C8">
        <w:rPr>
          <w:rFonts w:ascii="Palatino Linotype" w:eastAsia="Calibri" w:hAnsi="Palatino Linotype" w:cs="Tahoma"/>
          <w:b/>
          <w:bCs/>
          <w:sz w:val="22"/>
          <w:szCs w:val="22"/>
          <w:lang w:eastAsia="en-US"/>
        </w:rPr>
        <w:t>al incumplir el principio de exhaustividad</w:t>
      </w:r>
      <w:r w:rsidRPr="00B158C8">
        <w:rPr>
          <w:rFonts w:ascii="Palatino Linotype" w:eastAsia="Calibri" w:hAnsi="Palatino Linotype" w:cs="Tahoma"/>
          <w:bCs/>
          <w:sz w:val="22"/>
          <w:szCs w:val="22"/>
          <w:lang w:eastAsia="en-US"/>
        </w:rPr>
        <w:t xml:space="preserve">, toda vez que no dio atención a </w:t>
      </w:r>
      <w:r>
        <w:rPr>
          <w:rFonts w:ascii="Palatino Linotype" w:eastAsia="Calibri" w:hAnsi="Palatino Linotype" w:cs="Tahoma"/>
          <w:bCs/>
          <w:sz w:val="22"/>
          <w:szCs w:val="22"/>
          <w:lang w:eastAsia="en-US"/>
        </w:rPr>
        <w:t>al requerimiento en análisis</w:t>
      </w:r>
      <w:r w:rsidRPr="00B158C8">
        <w:rPr>
          <w:rFonts w:ascii="Palatino Linotype" w:eastAsia="Calibri" w:hAnsi="Palatino Linotype" w:cs="Tahoma"/>
          <w:bCs/>
          <w:sz w:val="22"/>
          <w:szCs w:val="22"/>
          <w:lang w:eastAsia="en-US"/>
        </w:rPr>
        <w:t xml:space="preserve">, concernientes </w:t>
      </w:r>
      <w:r>
        <w:rPr>
          <w:rFonts w:ascii="Palatino Linotype" w:eastAsia="Calibri" w:hAnsi="Palatino Linotype" w:cs="Tahoma"/>
          <w:bCs/>
          <w:sz w:val="22"/>
          <w:szCs w:val="22"/>
          <w:lang w:eastAsia="en-US"/>
        </w:rPr>
        <w:t xml:space="preserve">a la </w:t>
      </w:r>
      <w:proofErr w:type="spellStart"/>
      <w:r>
        <w:rPr>
          <w:rFonts w:ascii="Palatino Linotype" w:eastAsia="Calibri" w:hAnsi="Palatino Linotype" w:cs="Tahoma"/>
          <w:bCs/>
          <w:i/>
          <w:sz w:val="22"/>
          <w:szCs w:val="22"/>
          <w:lang w:eastAsia="en-US"/>
        </w:rPr>
        <w:t>currícula</w:t>
      </w:r>
      <w:proofErr w:type="spellEnd"/>
      <w:r>
        <w:rPr>
          <w:rFonts w:ascii="Palatino Linotype" w:eastAsia="Calibri" w:hAnsi="Palatino Linotype" w:cs="Tahoma"/>
          <w:bCs/>
          <w:i/>
          <w:sz w:val="22"/>
          <w:szCs w:val="22"/>
          <w:lang w:eastAsia="en-US"/>
        </w:rPr>
        <w:t xml:space="preserve"> vitae </w:t>
      </w:r>
      <w:r>
        <w:rPr>
          <w:rFonts w:ascii="Palatino Linotype" w:eastAsia="Calibri" w:hAnsi="Palatino Linotype" w:cs="Tahoma"/>
          <w:bCs/>
          <w:sz w:val="22"/>
          <w:szCs w:val="22"/>
          <w:lang w:eastAsia="en-US"/>
        </w:rPr>
        <w:t>de todos los servidores públicos que laboran para el Ayuntamiento de Coatepec Harinas</w:t>
      </w:r>
      <w:r w:rsidR="001B1D04">
        <w:rPr>
          <w:rFonts w:ascii="Palatino Linotype" w:eastAsia="Calibri" w:hAnsi="Palatino Linotype" w:cs="Tahoma"/>
          <w:bCs/>
          <w:sz w:val="22"/>
          <w:szCs w:val="22"/>
          <w:lang w:eastAsia="en-US"/>
        </w:rPr>
        <w:t xml:space="preserve">; por lo que el agravio hecho valer deviene de </w:t>
      </w:r>
      <w:r w:rsidR="001B1D04">
        <w:rPr>
          <w:rFonts w:ascii="Palatino Linotype" w:eastAsia="Calibri" w:hAnsi="Palatino Linotype" w:cs="Tahoma"/>
          <w:b/>
          <w:bCs/>
          <w:sz w:val="22"/>
          <w:szCs w:val="22"/>
          <w:lang w:eastAsia="en-US"/>
        </w:rPr>
        <w:t>FUNDADO.</w:t>
      </w:r>
    </w:p>
    <w:p w14:paraId="6B6D9071" w14:textId="77777777" w:rsidR="00E245F8" w:rsidRDefault="00E245F8" w:rsidP="00A8785C">
      <w:pPr>
        <w:spacing w:line="360" w:lineRule="auto"/>
        <w:ind w:right="-93"/>
        <w:jc w:val="both"/>
        <w:rPr>
          <w:rFonts w:ascii="Palatino Linotype" w:eastAsia="Calibri" w:hAnsi="Palatino Linotype" w:cs="Tahoma"/>
          <w:bCs/>
          <w:sz w:val="22"/>
          <w:szCs w:val="22"/>
          <w:lang w:eastAsia="en-US"/>
        </w:rPr>
      </w:pPr>
    </w:p>
    <w:p w14:paraId="654B3283" w14:textId="77777777" w:rsidR="00E245F8" w:rsidRDefault="00E245F8" w:rsidP="00E245F8">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Al respecto, el</w:t>
      </w:r>
      <w:r w:rsidRPr="00EE7C7F">
        <w:rPr>
          <w:rFonts w:ascii="Palatino Linotype" w:eastAsia="Calibri" w:hAnsi="Palatino Linotype" w:cs="Arial"/>
          <w:i/>
          <w:sz w:val="22"/>
          <w:szCs w:val="22"/>
          <w:lang w:val="es-ES" w:eastAsia="en-US"/>
        </w:rPr>
        <w:t xml:space="preserve"> </w:t>
      </w:r>
      <w:r w:rsidRPr="005543F6">
        <w:rPr>
          <w:rFonts w:ascii="Palatino Linotype" w:eastAsia="Calibri" w:hAnsi="Palatino Linotype" w:cs="Arial"/>
          <w:i/>
          <w:sz w:val="22"/>
          <w:szCs w:val="22"/>
          <w:lang w:val="es-ES" w:eastAsia="en-US"/>
        </w:rPr>
        <w:t>curriculum vitae</w:t>
      </w:r>
      <w:r w:rsidRPr="005543F6">
        <w:rPr>
          <w:rFonts w:ascii="Palatino Linotype" w:eastAsia="Calibri" w:hAnsi="Palatino Linotype" w:cs="Arial"/>
          <w:sz w:val="22"/>
          <w:szCs w:val="22"/>
          <w:lang w:val="es-ES" w:eastAsia="en-US"/>
        </w:rPr>
        <w:t>, es el documento que las personas elaboran con los datos de identificación y contacto, preparación académica y experiencia profesional, para presentarse ante un posible empleador.</w:t>
      </w:r>
      <w:r>
        <w:rPr>
          <w:rFonts w:ascii="Palatino Linotype" w:eastAsia="Calibri" w:hAnsi="Palatino Linotype" w:cs="Arial"/>
          <w:sz w:val="22"/>
          <w:szCs w:val="22"/>
          <w:lang w:val="es-ES" w:eastAsia="en-US"/>
        </w:rPr>
        <w:t xml:space="preserve"> </w:t>
      </w:r>
      <w:r>
        <w:rPr>
          <w:rFonts w:ascii="Palatino Linotype" w:eastAsia="Calibri" w:hAnsi="Palatino Linotype" w:cs="Tahoma"/>
          <w:bCs/>
          <w:sz w:val="22"/>
          <w:szCs w:val="22"/>
          <w:lang w:eastAsia="en-US"/>
        </w:rPr>
        <w:t>Por lo que, dicho documento da cuenta de la preparación académica y la experiencia laboral, lo cual permite identificar el nivel de conocimientos de su titular, así como, su perfil profesional o laboral.</w:t>
      </w:r>
    </w:p>
    <w:p w14:paraId="10DDC859" w14:textId="77777777" w:rsidR="00E245F8" w:rsidRDefault="00E245F8" w:rsidP="00E245F8">
      <w:pPr>
        <w:spacing w:line="360" w:lineRule="auto"/>
        <w:jc w:val="both"/>
        <w:rPr>
          <w:rFonts w:ascii="Palatino Linotype" w:eastAsia="Calibri" w:hAnsi="Palatino Linotype" w:cs="Tahoma"/>
          <w:bCs/>
          <w:sz w:val="22"/>
          <w:szCs w:val="22"/>
          <w:lang w:eastAsia="en-US"/>
        </w:rPr>
      </w:pPr>
    </w:p>
    <w:p w14:paraId="275BC25E" w14:textId="77777777" w:rsidR="00E245F8" w:rsidRDefault="00E245F8" w:rsidP="00E245F8">
      <w:pPr>
        <w:spacing w:line="360" w:lineRule="auto"/>
        <w:contextualSpacing/>
        <w:jc w:val="both"/>
        <w:rPr>
          <w:rFonts w:ascii="Palatino Linotype" w:eastAsia="Calibri" w:hAnsi="Palatino Linotype" w:cs="Arial"/>
          <w:sz w:val="22"/>
          <w:szCs w:val="22"/>
          <w:lang w:val="es-ES" w:eastAsia="en-US"/>
        </w:rPr>
      </w:pPr>
      <w:r>
        <w:rPr>
          <w:rFonts w:ascii="Palatino Linotype" w:eastAsia="Calibri" w:hAnsi="Palatino Linotype" w:cs="Tahoma"/>
          <w:bCs/>
          <w:sz w:val="22"/>
          <w:szCs w:val="22"/>
          <w:lang w:eastAsia="en-US"/>
        </w:rPr>
        <w:t xml:space="preserve">En ese orden de ideas, es necesario precisar </w:t>
      </w:r>
      <w:r>
        <w:rPr>
          <w:rFonts w:ascii="Palatino Linotype" w:eastAsia="Calibri" w:hAnsi="Palatino Linotype" w:cs="Arial"/>
          <w:sz w:val="22"/>
          <w:szCs w:val="22"/>
          <w:lang w:val="es-ES" w:eastAsia="en-US"/>
        </w:rPr>
        <w:t>que el</w:t>
      </w:r>
      <w:r w:rsidRPr="005543F6">
        <w:rPr>
          <w:rFonts w:ascii="Palatino Linotype" w:eastAsia="Calibri" w:hAnsi="Palatino Linotype" w:cs="Arial"/>
          <w:sz w:val="22"/>
          <w:szCs w:val="22"/>
          <w:lang w:val="es-ES" w:eastAsia="en-US"/>
        </w:rPr>
        <w:t xml:space="preserve"> </w:t>
      </w:r>
      <w:r w:rsidRPr="005543F6">
        <w:rPr>
          <w:rFonts w:ascii="Palatino Linotype" w:eastAsia="Calibri" w:hAnsi="Palatino Linotype" w:cs="Arial"/>
          <w:i/>
          <w:sz w:val="22"/>
          <w:szCs w:val="22"/>
          <w:lang w:val="es-ES" w:eastAsia="en-US"/>
        </w:rPr>
        <w:t>curriculum vitae</w:t>
      </w:r>
      <w:r w:rsidRPr="005543F6">
        <w:rPr>
          <w:rFonts w:ascii="Palatino Linotype" w:eastAsia="Calibri" w:hAnsi="Palatino Linotype" w:cs="Arial"/>
          <w:sz w:val="22"/>
          <w:szCs w:val="22"/>
          <w:lang w:val="es-ES" w:eastAsia="en-US"/>
        </w:rPr>
        <w:t>, si bien, se trata de un documento elaborado por cada persona, sin ninguna validez oficia</w:t>
      </w:r>
      <w:r>
        <w:rPr>
          <w:rFonts w:ascii="Palatino Linotype" w:eastAsia="Calibri" w:hAnsi="Palatino Linotype" w:cs="Arial"/>
          <w:sz w:val="22"/>
          <w:szCs w:val="22"/>
          <w:lang w:val="es-ES" w:eastAsia="en-US"/>
        </w:rPr>
        <w:t>l, este documento también tiene</w:t>
      </w:r>
      <w:r w:rsidRPr="005543F6">
        <w:rPr>
          <w:rFonts w:ascii="Palatino Linotype" w:eastAsia="Calibri" w:hAnsi="Palatino Linotype" w:cs="Arial"/>
          <w:sz w:val="22"/>
          <w:szCs w:val="22"/>
          <w:lang w:val="es-ES" w:eastAsia="en-US"/>
        </w:rPr>
        <w:t xml:space="preserve"> por objetivo que las personas puedan conocer la t</w:t>
      </w:r>
      <w:r>
        <w:rPr>
          <w:rFonts w:ascii="Palatino Linotype" w:eastAsia="Calibri" w:hAnsi="Palatino Linotype" w:cs="Arial"/>
          <w:sz w:val="22"/>
          <w:szCs w:val="22"/>
          <w:lang w:val="es-ES" w:eastAsia="en-US"/>
        </w:rPr>
        <w:t>rayectoria de quién lo presenta; por lo que, existe un interés público para dar a conocer dicha información, pues transparenta que el personal que labora para el Sujeto Obligado cuenta con las capacidades, conocimientos y experiencia necesaria para cumplir con sus funciones.</w:t>
      </w:r>
    </w:p>
    <w:p w14:paraId="5653653D" w14:textId="77777777" w:rsidR="00E245F8" w:rsidRDefault="00E245F8" w:rsidP="00E245F8">
      <w:pPr>
        <w:spacing w:line="360" w:lineRule="auto"/>
        <w:jc w:val="both"/>
        <w:rPr>
          <w:rFonts w:ascii="Palatino Linotype" w:eastAsia="Calibri" w:hAnsi="Palatino Linotype" w:cs="Tahoma"/>
          <w:bCs/>
          <w:sz w:val="22"/>
          <w:szCs w:val="22"/>
          <w:lang w:val="es-ES" w:eastAsia="en-US"/>
        </w:rPr>
      </w:pPr>
      <w:r w:rsidRPr="00404942">
        <w:rPr>
          <w:rFonts w:ascii="Palatino Linotype" w:eastAsia="Calibri" w:hAnsi="Palatino Linotype" w:cs="Tahoma"/>
          <w:bCs/>
          <w:sz w:val="22"/>
          <w:szCs w:val="22"/>
          <w:lang w:val="es-ES" w:eastAsia="en-US"/>
        </w:rPr>
        <w:lastRenderedPageBreak/>
        <w:t xml:space="preserve">Lo anterior, se robustece con la fracción XXI, del artículo 92 de la Ley de Transparencia y Acceso a la Información Pública del Estado de México y Municipios, que establece que la </w:t>
      </w:r>
      <w:r w:rsidRPr="00404942">
        <w:rPr>
          <w:rFonts w:ascii="Palatino Linotype" w:eastAsia="Calibri" w:hAnsi="Palatino Linotype" w:cs="Tahoma"/>
          <w:b/>
          <w:bCs/>
          <w:sz w:val="22"/>
          <w:szCs w:val="22"/>
          <w:lang w:val="es-ES" w:eastAsia="en-US"/>
        </w:rPr>
        <w:t>información curricular</w:t>
      </w:r>
      <w:r w:rsidRPr="00404942">
        <w:rPr>
          <w:rFonts w:ascii="Palatino Linotype" w:eastAsia="Calibri" w:hAnsi="Palatino Linotype" w:cs="Tahoma"/>
          <w:bCs/>
          <w:sz w:val="22"/>
          <w:szCs w:val="22"/>
          <w:lang w:val="es-ES" w:eastAsia="en-US"/>
        </w:rPr>
        <w:t xml:space="preserve"> es información que deben de poner a disposición del público los sujetos obligados, en el presente caso,</w:t>
      </w:r>
      <w:r>
        <w:rPr>
          <w:rFonts w:ascii="Palatino Linotype" w:eastAsia="Calibri" w:hAnsi="Palatino Linotype" w:cs="Tahoma"/>
          <w:bCs/>
          <w:sz w:val="22"/>
          <w:szCs w:val="22"/>
          <w:lang w:val="es-ES" w:eastAsia="en-US"/>
        </w:rPr>
        <w:t xml:space="preserve"> del Ayuntamiento de Tlalmanalco.</w:t>
      </w:r>
    </w:p>
    <w:p w14:paraId="585FA974" w14:textId="77777777" w:rsidR="00E245F8" w:rsidRDefault="00E245F8" w:rsidP="00E245F8">
      <w:pPr>
        <w:spacing w:line="360" w:lineRule="auto"/>
        <w:jc w:val="both"/>
        <w:rPr>
          <w:rFonts w:ascii="Palatino Linotype" w:eastAsia="Calibri" w:hAnsi="Palatino Linotype" w:cs="Tahoma"/>
          <w:bCs/>
          <w:sz w:val="22"/>
          <w:szCs w:val="22"/>
          <w:lang w:val="es-ES" w:eastAsia="en-US"/>
        </w:rPr>
      </w:pPr>
    </w:p>
    <w:p w14:paraId="68F4AE3D" w14:textId="77777777" w:rsidR="00E245F8" w:rsidRPr="0065395E" w:rsidRDefault="00E245F8" w:rsidP="00E245F8">
      <w:pPr>
        <w:spacing w:line="360" w:lineRule="auto"/>
        <w:jc w:val="both"/>
        <w:rPr>
          <w:rFonts w:ascii="Palatino Linotype" w:hAnsi="Palatino Linotype" w:cs="Tahoma"/>
          <w:bCs/>
          <w:iCs/>
          <w:sz w:val="22"/>
          <w:szCs w:val="22"/>
        </w:rPr>
      </w:pPr>
      <w:r>
        <w:rPr>
          <w:rFonts w:ascii="Palatino Linotype" w:hAnsi="Palatino Linotype" w:cs="Tahoma"/>
          <w:bCs/>
          <w:sz w:val="22"/>
          <w:szCs w:val="22"/>
          <w:lang w:val="es-ES"/>
        </w:rPr>
        <w:t>Asimismo</w:t>
      </w:r>
      <w:r w:rsidRPr="0065395E">
        <w:rPr>
          <w:rFonts w:ascii="Palatino Linotype" w:hAnsi="Palatino Linotype" w:cs="Tahoma"/>
          <w:bCs/>
          <w:sz w:val="22"/>
          <w:szCs w:val="22"/>
          <w:lang w:val="es-ES"/>
        </w:rPr>
        <w:t xml:space="preserve">, toma relevancia, pues conforme </w:t>
      </w:r>
      <w:r>
        <w:rPr>
          <w:rFonts w:ascii="Palatino Linotype" w:hAnsi="Palatino Linotype" w:cs="Tahoma"/>
          <w:bCs/>
          <w:sz w:val="22"/>
          <w:szCs w:val="22"/>
          <w:lang w:val="es-ES"/>
        </w:rPr>
        <w:t>al formato</w:t>
      </w:r>
      <w:r w:rsidRPr="0065395E">
        <w:rPr>
          <w:rFonts w:ascii="Palatino Linotype" w:hAnsi="Palatino Linotype" w:cs="Tahoma"/>
          <w:bCs/>
          <w:sz w:val="22"/>
          <w:szCs w:val="22"/>
          <w:lang w:val="es-ES"/>
        </w:rPr>
        <w:t xml:space="preserve"> </w:t>
      </w:r>
      <w:r w:rsidRPr="00B35E01">
        <w:rPr>
          <w:rFonts w:ascii="Palatino Linotype" w:hAnsi="Palatino Linotype" w:cs="Tahoma"/>
          <w:bCs/>
          <w:sz w:val="22"/>
          <w:szCs w:val="22"/>
          <w:lang w:val="es-ES"/>
        </w:rPr>
        <w:t xml:space="preserve">17 LGT_Art_70_Fr_XVII </w:t>
      </w:r>
      <w:r w:rsidRPr="0065395E">
        <w:rPr>
          <w:rFonts w:ascii="Palatino Linotype" w:hAnsi="Palatino Linotype" w:cs="Tahoma"/>
          <w:bCs/>
          <w:sz w:val="22"/>
          <w:szCs w:val="22"/>
          <w:lang w:val="es-ES"/>
        </w:rPr>
        <w:t>(</w:t>
      </w:r>
      <w:r w:rsidRPr="00B35E01">
        <w:rPr>
          <w:rFonts w:ascii="Palatino Linotype" w:hAnsi="Palatino Linotype" w:cs="Tahoma"/>
          <w:bCs/>
          <w:sz w:val="22"/>
          <w:szCs w:val="22"/>
          <w:lang w:val="es-ES"/>
        </w:rPr>
        <w:t>Información curricular y las sanciones administrativas definitivas de los(as) servidores(as)</w:t>
      </w:r>
      <w:r>
        <w:rPr>
          <w:rFonts w:ascii="Palatino Linotype" w:hAnsi="Palatino Linotype" w:cs="Tahoma"/>
          <w:bCs/>
          <w:sz w:val="22"/>
          <w:szCs w:val="22"/>
          <w:lang w:val="es-ES"/>
        </w:rPr>
        <w:t xml:space="preserve"> </w:t>
      </w:r>
      <w:r w:rsidRPr="00B35E01">
        <w:rPr>
          <w:rFonts w:ascii="Palatino Linotype" w:hAnsi="Palatino Linotype" w:cs="Tahoma"/>
          <w:bCs/>
          <w:sz w:val="22"/>
          <w:szCs w:val="22"/>
          <w:lang w:val="es-ES"/>
        </w:rPr>
        <w:t>públicas(os) y/o personas que desempeñen un empleo, cargo o comisión</w:t>
      </w:r>
      <w:r w:rsidRPr="0065395E">
        <w:rPr>
          <w:rFonts w:ascii="Palatino Linotype" w:hAnsi="Palatino Linotype" w:cs="Tahoma"/>
          <w:bCs/>
          <w:sz w:val="22"/>
          <w:szCs w:val="22"/>
          <w:lang w:val="es-ES"/>
        </w:rPr>
        <w:t xml:space="preserve">) de los </w:t>
      </w:r>
      <w:r w:rsidRPr="0065395E">
        <w:rPr>
          <w:rFonts w:ascii="Palatino Linotype" w:hAnsi="Palatino Linotype" w:cs="Tahoma"/>
          <w:bCs/>
          <w:iCs/>
          <w:sz w:val="22"/>
          <w:szCs w:val="22"/>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–Lineamientos Generales-, que deben de difundir los sujetos obligados en los portales de Internet y en la Plataforma Nacional de Transparencia, establece como datos a publicar, </w:t>
      </w:r>
      <w:r>
        <w:rPr>
          <w:rFonts w:ascii="Palatino Linotype" w:hAnsi="Palatino Linotype" w:cs="Tahoma"/>
          <w:bCs/>
          <w:iCs/>
          <w:sz w:val="22"/>
          <w:szCs w:val="22"/>
        </w:rPr>
        <w:t>de los servidores públicos, el nivel máximo de estudios concluido y comprobable, así como la experiencia laboral, concerniente a los tres últimos empleos</w:t>
      </w:r>
      <w:r w:rsidRPr="0065395E">
        <w:rPr>
          <w:rFonts w:ascii="Palatino Linotype" w:hAnsi="Palatino Linotype" w:cs="Tahoma"/>
          <w:bCs/>
          <w:iCs/>
          <w:sz w:val="22"/>
          <w:szCs w:val="22"/>
        </w:rPr>
        <w:t>, tal como se muestra continuación:</w:t>
      </w:r>
    </w:p>
    <w:p w14:paraId="0DCD57F8" w14:textId="77777777" w:rsidR="00E245F8" w:rsidRDefault="00E245F8" w:rsidP="00E245F8">
      <w:pPr>
        <w:spacing w:line="360" w:lineRule="auto"/>
        <w:contextualSpacing/>
        <w:jc w:val="both"/>
        <w:rPr>
          <w:rFonts w:ascii="Palatino Linotype" w:eastAsia="Calibri" w:hAnsi="Palatino Linotype" w:cs="Arial"/>
          <w:sz w:val="22"/>
          <w:szCs w:val="22"/>
          <w:lang w:eastAsia="en-US"/>
        </w:rPr>
      </w:pPr>
    </w:p>
    <w:p w14:paraId="19B47799" w14:textId="77777777" w:rsidR="00E245F8" w:rsidRDefault="00E245F8" w:rsidP="00E245F8">
      <w:pPr>
        <w:spacing w:line="360" w:lineRule="auto"/>
        <w:contextualSpacing/>
        <w:jc w:val="both"/>
        <w:rPr>
          <w:rFonts w:ascii="Palatino Linotype" w:eastAsia="Calibri" w:hAnsi="Palatino Linotype" w:cs="Arial"/>
          <w:sz w:val="22"/>
          <w:szCs w:val="22"/>
          <w:lang w:eastAsia="en-US"/>
        </w:rPr>
      </w:pPr>
      <w:r>
        <w:rPr>
          <w:noProof/>
          <w:lang w:eastAsia="es-MX"/>
        </w:rPr>
        <mc:AlternateContent>
          <mc:Choice Requires="wps">
            <w:drawing>
              <wp:anchor distT="0" distB="0" distL="114300" distR="114300" simplePos="0" relativeHeight="251661312" behindDoc="0" locked="0" layoutInCell="1" allowOverlap="1" wp14:anchorId="57DB14BA" wp14:editId="0AB701C2">
                <wp:simplePos x="0" y="0"/>
                <wp:positionH relativeFrom="column">
                  <wp:posOffset>1270</wp:posOffset>
                </wp:positionH>
                <wp:positionV relativeFrom="paragraph">
                  <wp:posOffset>1239520</wp:posOffset>
                </wp:positionV>
                <wp:extent cx="5686425" cy="752475"/>
                <wp:effectExtent l="19050" t="19050" r="47625" b="47625"/>
                <wp:wrapNone/>
                <wp:docPr id="6" name="Rectángulo 6"/>
                <wp:cNvGraphicFramePr/>
                <a:graphic xmlns:a="http://schemas.openxmlformats.org/drawingml/2006/main">
                  <a:graphicData uri="http://schemas.microsoft.com/office/word/2010/wordprocessingShape">
                    <wps:wsp>
                      <wps:cNvSpPr/>
                      <wps:spPr>
                        <a:xfrm>
                          <a:off x="0" y="0"/>
                          <a:ext cx="5686425" cy="752475"/>
                        </a:xfrm>
                        <a:prstGeom prst="rect">
                          <a:avLst/>
                        </a:prstGeom>
                        <a:no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74F953" id="Rectángulo 6" o:spid="_x0000_s1026" style="position:absolute;margin-left:.1pt;margin-top:97.6pt;width:447.75pt;height:59.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" filled="f" strokecolor="black [3213]" strokeweight="4.5pt"/>
            </w:pict>
          </mc:Fallback>
        </mc:AlternateContent>
      </w:r>
      <w:r>
        <w:rPr>
          <w:noProof/>
          <w:lang w:eastAsia="es-MX"/>
        </w:rPr>
        <w:drawing>
          <wp:inline distT="0" distB="0" distL="0" distR="0" wp14:anchorId="29CB2F51" wp14:editId="72E306F9">
            <wp:extent cx="5742940" cy="2047240"/>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42940" cy="2047240"/>
                    </a:xfrm>
                    <a:prstGeom prst="rect">
                      <a:avLst/>
                    </a:prstGeom>
                  </pic:spPr>
                </pic:pic>
              </a:graphicData>
            </a:graphic>
          </wp:inline>
        </w:drawing>
      </w:r>
    </w:p>
    <w:p w14:paraId="3B5CEC65" w14:textId="77777777" w:rsidR="00E245F8" w:rsidRDefault="00E245F8" w:rsidP="00E245F8">
      <w:pPr>
        <w:spacing w:line="360" w:lineRule="auto"/>
        <w:contextualSpacing/>
        <w:jc w:val="both"/>
        <w:rPr>
          <w:rFonts w:ascii="Palatino Linotype" w:eastAsia="Calibri" w:hAnsi="Palatino Linotype" w:cs="Arial"/>
          <w:sz w:val="22"/>
          <w:szCs w:val="22"/>
          <w:lang w:eastAsia="en-US"/>
        </w:rPr>
      </w:pPr>
    </w:p>
    <w:p w14:paraId="76E5A0ED" w14:textId="77777777" w:rsidR="00E245F8" w:rsidRPr="004C61AA" w:rsidRDefault="00E245F8" w:rsidP="00E245F8">
      <w:pPr>
        <w:spacing w:line="360" w:lineRule="auto"/>
        <w:contextualSpacing/>
        <w:jc w:val="both"/>
        <w:rPr>
          <w:rFonts w:ascii="Palatino Linotype" w:eastAsia="Calibri" w:hAnsi="Palatino Linotype" w:cs="Arial"/>
          <w:sz w:val="22"/>
          <w:szCs w:val="22"/>
          <w:lang w:eastAsia="en-US"/>
        </w:rPr>
      </w:pPr>
      <w:r w:rsidRPr="004C61AA">
        <w:rPr>
          <w:rFonts w:ascii="Palatino Linotype" w:eastAsia="Calibri" w:hAnsi="Palatino Linotype" w:cs="Arial"/>
          <w:bCs/>
          <w:sz w:val="22"/>
          <w:szCs w:val="22"/>
          <w:lang w:eastAsia="en-US"/>
        </w:rPr>
        <w:t xml:space="preserve">En ese contexto, según Islas, Jorge (2016), en la “Ley General de Transparencia y Acceso a la Información Pública Comentada” (p. </w:t>
      </w:r>
      <w:r>
        <w:rPr>
          <w:rFonts w:ascii="Palatino Linotype" w:eastAsia="Calibri" w:hAnsi="Palatino Linotype" w:cs="Arial"/>
          <w:bCs/>
          <w:sz w:val="22"/>
          <w:szCs w:val="22"/>
          <w:lang w:eastAsia="en-US"/>
        </w:rPr>
        <w:t>244</w:t>
      </w:r>
      <w:r w:rsidRPr="004C61AA">
        <w:rPr>
          <w:rFonts w:ascii="Palatino Linotype" w:eastAsia="Calibri" w:hAnsi="Palatino Linotype" w:cs="Arial"/>
          <w:bCs/>
          <w:sz w:val="22"/>
          <w:szCs w:val="22"/>
          <w:lang w:eastAsia="en-US"/>
        </w:rPr>
        <w:t>),</w:t>
      </w:r>
      <w:r>
        <w:rPr>
          <w:rFonts w:ascii="Palatino Linotype" w:eastAsia="Calibri" w:hAnsi="Palatino Linotype" w:cs="Arial"/>
          <w:bCs/>
          <w:sz w:val="22"/>
          <w:szCs w:val="22"/>
          <w:lang w:eastAsia="en-US"/>
        </w:rPr>
        <w:t xml:space="preserve"> refirió que el </w:t>
      </w:r>
      <w:r w:rsidRPr="004C61AA">
        <w:rPr>
          <w:rFonts w:ascii="Palatino Linotype" w:eastAsia="Calibri" w:hAnsi="Palatino Linotype" w:cs="Arial"/>
          <w:b/>
          <w:bCs/>
          <w:i/>
          <w:sz w:val="22"/>
          <w:szCs w:val="22"/>
          <w:lang w:eastAsia="en-US"/>
        </w:rPr>
        <w:t>curriculum vitae</w:t>
      </w:r>
      <w:r>
        <w:rPr>
          <w:rFonts w:ascii="Palatino Linotype" w:eastAsia="Calibri" w:hAnsi="Palatino Linotype" w:cs="Arial"/>
          <w:b/>
          <w:bCs/>
          <w:sz w:val="22"/>
          <w:szCs w:val="22"/>
          <w:lang w:eastAsia="en-US"/>
        </w:rPr>
        <w:t xml:space="preserve"> </w:t>
      </w:r>
      <w:r>
        <w:rPr>
          <w:rFonts w:ascii="Palatino Linotype" w:eastAsia="Calibri" w:hAnsi="Palatino Linotype" w:cs="Arial"/>
          <w:bCs/>
          <w:sz w:val="22"/>
          <w:szCs w:val="22"/>
          <w:lang w:eastAsia="en-US"/>
        </w:rPr>
        <w:t>d</w:t>
      </w:r>
      <w:r w:rsidRPr="005E46A8">
        <w:rPr>
          <w:rFonts w:ascii="Palatino Linotype" w:eastAsia="Calibri" w:hAnsi="Palatino Linotype" w:cs="Arial"/>
          <w:b/>
          <w:bCs/>
          <w:sz w:val="22"/>
          <w:szCs w:val="22"/>
          <w:lang w:eastAsia="en-US"/>
        </w:rPr>
        <w:t xml:space="preserve">e un servidor </w:t>
      </w:r>
      <w:r w:rsidRPr="005E46A8">
        <w:rPr>
          <w:rFonts w:ascii="Palatino Linotype" w:eastAsia="Calibri" w:hAnsi="Palatino Linotype" w:cs="Arial"/>
          <w:b/>
          <w:bCs/>
          <w:sz w:val="22"/>
          <w:szCs w:val="22"/>
          <w:lang w:eastAsia="en-US"/>
        </w:rPr>
        <w:lastRenderedPageBreak/>
        <w:t>público, justifica que su formación académica resulta viable para el desempeño eficiente y correcto de su encargo; lo anterior, con el fin de acreditar que dichos trabajadores sean los más capacitados acorde al área solicitada.</w:t>
      </w:r>
    </w:p>
    <w:p w14:paraId="625B93D0" w14:textId="77777777" w:rsidR="00E245F8" w:rsidRDefault="00E245F8" w:rsidP="00E245F8">
      <w:pPr>
        <w:spacing w:line="360" w:lineRule="auto"/>
        <w:contextualSpacing/>
        <w:jc w:val="both"/>
        <w:rPr>
          <w:rFonts w:ascii="Palatino Linotype" w:eastAsia="Calibri" w:hAnsi="Palatino Linotype" w:cs="Arial"/>
          <w:sz w:val="22"/>
          <w:szCs w:val="22"/>
          <w:lang w:eastAsia="en-US"/>
        </w:rPr>
      </w:pPr>
    </w:p>
    <w:p w14:paraId="6E428C2B" w14:textId="77777777" w:rsidR="00E245F8" w:rsidRPr="00A56521" w:rsidRDefault="00E245F8" w:rsidP="00E245F8">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Arial"/>
          <w:sz w:val="22"/>
          <w:szCs w:val="22"/>
          <w:lang w:eastAsia="en-US"/>
        </w:rPr>
        <w:t>Se robustece lo anterior, con el</w:t>
      </w:r>
      <w:r w:rsidRPr="00A56521">
        <w:rPr>
          <w:rFonts w:ascii="Palatino Linotype" w:eastAsia="Calibri" w:hAnsi="Palatino Linotype" w:cs="Tahoma"/>
          <w:bCs/>
          <w:sz w:val="22"/>
          <w:szCs w:val="22"/>
          <w:lang w:eastAsia="en-US"/>
        </w:rPr>
        <w:t xml:space="preserve"> </w:t>
      </w:r>
      <w:r>
        <w:rPr>
          <w:rFonts w:ascii="Palatino Linotype" w:eastAsia="Calibri" w:hAnsi="Palatino Linotype" w:cs="Tahoma"/>
          <w:b/>
          <w:bCs/>
          <w:sz w:val="22"/>
          <w:szCs w:val="22"/>
          <w:lang w:eastAsia="en-US"/>
        </w:rPr>
        <w:t>criterio  03/</w:t>
      </w:r>
      <w:r w:rsidRPr="00A56521">
        <w:rPr>
          <w:rFonts w:ascii="Palatino Linotype" w:eastAsia="Calibri" w:hAnsi="Palatino Linotype" w:cs="Tahoma"/>
          <w:b/>
          <w:bCs/>
          <w:sz w:val="22"/>
          <w:szCs w:val="22"/>
          <w:lang w:eastAsia="en-US"/>
        </w:rPr>
        <w:t>09</w:t>
      </w:r>
      <w:r>
        <w:rPr>
          <w:rFonts w:ascii="Palatino Linotype" w:eastAsia="Calibri" w:hAnsi="Palatino Linotype" w:cs="Arial"/>
          <w:sz w:val="22"/>
          <w:szCs w:val="22"/>
          <w:lang w:eastAsia="en-US"/>
        </w:rPr>
        <w:t xml:space="preserve">, emitido por el Pleno del </w:t>
      </w:r>
      <w:r w:rsidRPr="00A56521">
        <w:rPr>
          <w:rFonts w:ascii="Palatino Linotype" w:eastAsia="Calibri" w:hAnsi="Palatino Linotype" w:cs="Tahoma"/>
          <w:bCs/>
          <w:sz w:val="22"/>
          <w:szCs w:val="22"/>
          <w:lang w:eastAsia="en-US"/>
        </w:rPr>
        <w:t xml:space="preserve">entonces </w:t>
      </w:r>
      <w:r>
        <w:rPr>
          <w:rFonts w:ascii="Palatino Linotype" w:eastAsia="Calibri" w:hAnsi="Palatino Linotype" w:cs="Tahoma"/>
          <w:bCs/>
          <w:sz w:val="22"/>
          <w:szCs w:val="22"/>
          <w:lang w:eastAsia="en-US"/>
        </w:rPr>
        <w:t>I</w:t>
      </w:r>
      <w:r w:rsidRPr="00B9711B">
        <w:rPr>
          <w:rFonts w:ascii="Palatino Linotype" w:eastAsia="Calibri" w:hAnsi="Palatino Linotype" w:cs="Tahoma"/>
          <w:bCs/>
          <w:sz w:val="22"/>
          <w:szCs w:val="22"/>
          <w:lang w:eastAsia="en-US"/>
        </w:rPr>
        <w:t>nstituto Federal de Acceso a la Información y Protección de Datos</w:t>
      </w:r>
      <w:r w:rsidRPr="00A56521">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que prevé lo siguiente</w:t>
      </w:r>
      <w:r w:rsidRPr="00A56521">
        <w:rPr>
          <w:rFonts w:ascii="Palatino Linotype" w:eastAsia="Calibri" w:hAnsi="Palatino Linotype" w:cs="Tahoma"/>
          <w:bCs/>
          <w:sz w:val="22"/>
          <w:szCs w:val="22"/>
          <w:lang w:eastAsia="en-US"/>
        </w:rPr>
        <w:t>:</w:t>
      </w:r>
    </w:p>
    <w:p w14:paraId="0A084642" w14:textId="77777777" w:rsidR="00E245F8" w:rsidRPr="00A56521" w:rsidRDefault="00E245F8" w:rsidP="00E245F8">
      <w:pPr>
        <w:pStyle w:val="Prrafodelista"/>
        <w:spacing w:line="360" w:lineRule="auto"/>
        <w:ind w:left="1428" w:right="-93"/>
        <w:jc w:val="both"/>
        <w:rPr>
          <w:rFonts w:ascii="Palatino Linotype" w:hAnsi="Palatino Linotype" w:cs="Tahoma"/>
          <w:bCs/>
          <w:sz w:val="20"/>
          <w:szCs w:val="20"/>
        </w:rPr>
      </w:pPr>
    </w:p>
    <w:p w14:paraId="7A7C1688" w14:textId="77777777" w:rsidR="00E245F8" w:rsidRPr="001B1D04" w:rsidRDefault="00E245F8" w:rsidP="00E245F8">
      <w:pPr>
        <w:pStyle w:val="Prrafodelista"/>
        <w:spacing w:line="360" w:lineRule="auto"/>
        <w:ind w:left="567" w:right="567"/>
        <w:jc w:val="both"/>
        <w:rPr>
          <w:rFonts w:ascii="Palatino Linotype" w:hAnsi="Palatino Linotype" w:cs="Tahoma"/>
          <w:bCs/>
          <w:i/>
          <w:sz w:val="20"/>
          <w:szCs w:val="20"/>
        </w:rPr>
      </w:pPr>
      <w:r w:rsidRPr="001B1D04">
        <w:rPr>
          <w:rFonts w:ascii="Palatino Linotype" w:hAnsi="Palatino Linotype" w:cs="Tahoma"/>
          <w:b/>
          <w:bCs/>
          <w:i/>
          <w:sz w:val="20"/>
          <w:szCs w:val="20"/>
        </w:rPr>
        <w:t>“Curriculum Vitae de servidores públicos. Es obligación de los sujetos obligados otorgar acceso a versiones públicas de los mismos ante una solicitud de acceso.</w:t>
      </w:r>
      <w:r w:rsidRPr="001B1D04">
        <w:rPr>
          <w:rFonts w:ascii="Palatino Linotype" w:hAnsi="Palatino Linotype" w:cs="Tahoma"/>
          <w:bCs/>
          <w:i/>
          <w:sz w:val="20"/>
          <w:szCs w:val="20"/>
        </w:rPr>
        <w:t xml:space="preserve">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curriculum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14:paraId="05796755" w14:textId="77777777" w:rsidR="00E245F8" w:rsidRDefault="00E245F8" w:rsidP="00E245F8">
      <w:pPr>
        <w:spacing w:line="360" w:lineRule="auto"/>
        <w:contextualSpacing/>
        <w:jc w:val="both"/>
        <w:rPr>
          <w:rFonts w:ascii="Palatino Linotype" w:eastAsia="Calibri" w:hAnsi="Palatino Linotype" w:cs="Arial"/>
          <w:sz w:val="22"/>
          <w:szCs w:val="22"/>
          <w:lang w:eastAsia="en-US"/>
        </w:rPr>
      </w:pPr>
    </w:p>
    <w:p w14:paraId="1D7DC82D" w14:textId="77777777" w:rsidR="00E245F8" w:rsidRPr="00D8111B" w:rsidRDefault="00E245F8" w:rsidP="00E245F8">
      <w:pPr>
        <w:spacing w:line="360" w:lineRule="auto"/>
        <w:contextualSpacing/>
        <w:jc w:val="both"/>
        <w:rPr>
          <w:rFonts w:ascii="Palatino Linotype" w:eastAsia="Calibri" w:hAnsi="Palatino Linotype" w:cs="Arial"/>
          <w:sz w:val="22"/>
          <w:szCs w:val="22"/>
          <w:lang w:eastAsia="en-US"/>
        </w:rPr>
      </w:pPr>
      <w:r>
        <w:rPr>
          <w:rFonts w:ascii="Palatino Linotype" w:eastAsia="Calibri" w:hAnsi="Palatino Linotype" w:cs="Arial"/>
          <w:sz w:val="22"/>
          <w:szCs w:val="22"/>
          <w:lang w:eastAsia="en-US"/>
        </w:rPr>
        <w:t xml:space="preserve">Del citado criterio, se desprende que una de las formas en que los ciudadanos pueden evaluar las aptitudes para desempeñar un cargo público determinado, es mediante la </w:t>
      </w:r>
      <w:r>
        <w:rPr>
          <w:rFonts w:ascii="Palatino Linotype" w:eastAsia="Calibri" w:hAnsi="Palatino Linotype" w:cs="Arial"/>
          <w:b/>
          <w:sz w:val="22"/>
          <w:szCs w:val="22"/>
          <w:lang w:eastAsia="en-US"/>
        </w:rPr>
        <w:t xml:space="preserve">publicidad de ciertos datos contenidos en el </w:t>
      </w:r>
      <w:r>
        <w:rPr>
          <w:rFonts w:ascii="Palatino Linotype" w:eastAsia="Calibri" w:hAnsi="Palatino Linotype" w:cs="Arial"/>
          <w:i/>
          <w:sz w:val="22"/>
          <w:szCs w:val="22"/>
          <w:lang w:eastAsia="en-US"/>
        </w:rPr>
        <w:t xml:space="preserve">curriculum vitae,  </w:t>
      </w:r>
      <w:r>
        <w:rPr>
          <w:rFonts w:ascii="Palatino Linotype" w:eastAsia="Calibri" w:hAnsi="Palatino Linotype" w:cs="Arial"/>
          <w:sz w:val="22"/>
          <w:szCs w:val="22"/>
          <w:lang w:eastAsia="en-US"/>
        </w:rPr>
        <w:t>tales como,</w:t>
      </w:r>
      <w:r>
        <w:rPr>
          <w:rFonts w:ascii="Palatino Linotype" w:eastAsia="Calibri" w:hAnsi="Palatino Linotype" w:cs="Arial"/>
          <w:b/>
          <w:sz w:val="22"/>
          <w:szCs w:val="22"/>
          <w:lang w:eastAsia="en-US"/>
        </w:rPr>
        <w:t xml:space="preserve"> la trayectoria académica, </w:t>
      </w:r>
      <w:r>
        <w:rPr>
          <w:rFonts w:ascii="Palatino Linotype" w:eastAsia="Calibri" w:hAnsi="Palatino Linotype" w:cs="Arial"/>
          <w:b/>
          <w:sz w:val="22"/>
          <w:szCs w:val="22"/>
          <w:lang w:eastAsia="en-US"/>
        </w:rPr>
        <w:lastRenderedPageBreak/>
        <w:t xml:space="preserve">profesional, laboral, así como todos aquellos que acrediten su capacidad, habilidades pericia para ocupar el puesto público. </w:t>
      </w:r>
      <w:r>
        <w:rPr>
          <w:rFonts w:ascii="Palatino Linotype" w:eastAsia="Calibri" w:hAnsi="Palatino Linotype" w:cs="Arial"/>
          <w:sz w:val="22"/>
          <w:szCs w:val="22"/>
          <w:lang w:eastAsia="en-US"/>
        </w:rPr>
        <w:t>Lo anterior, para favorecer la rendición de cuentas, pues la publicidad de lo anterior, tiene como fin verificar el correcto desempeño de los sujetos obligados.</w:t>
      </w:r>
    </w:p>
    <w:p w14:paraId="7D7524D6" w14:textId="77777777" w:rsidR="00E245F8" w:rsidRDefault="00E245F8" w:rsidP="00A8785C">
      <w:pPr>
        <w:spacing w:line="360" w:lineRule="auto"/>
        <w:ind w:right="-93"/>
        <w:jc w:val="both"/>
        <w:rPr>
          <w:rFonts w:ascii="Palatino Linotype" w:eastAsia="Calibri" w:hAnsi="Palatino Linotype" w:cs="Tahoma"/>
          <w:bCs/>
          <w:sz w:val="22"/>
          <w:szCs w:val="22"/>
          <w:lang w:eastAsia="en-US"/>
        </w:rPr>
      </w:pPr>
    </w:p>
    <w:p w14:paraId="12131251" w14:textId="77777777" w:rsidR="00A8785C" w:rsidRDefault="00E245F8" w:rsidP="00A8785C">
      <w:pPr>
        <w:spacing w:line="360" w:lineRule="auto"/>
        <w:ind w:right="-93"/>
        <w:jc w:val="both"/>
        <w:rPr>
          <w:rFonts w:ascii="Palatino Linotype" w:eastAsia="Calibri" w:hAnsi="Palatino Linotype" w:cs="Tahoma"/>
          <w:bCs/>
          <w:lang w:eastAsia="en-US"/>
        </w:rPr>
      </w:pPr>
      <w:r>
        <w:rPr>
          <w:rFonts w:ascii="Palatino Linotype" w:eastAsia="Calibri" w:hAnsi="Palatino Linotype" w:cs="Tahoma"/>
          <w:bCs/>
          <w:sz w:val="22"/>
          <w:szCs w:val="22"/>
          <w:lang w:eastAsia="en-US"/>
        </w:rPr>
        <w:t>De tales consideraciones</w:t>
      </w:r>
      <w:r w:rsidR="00A8785C">
        <w:rPr>
          <w:rFonts w:ascii="Palatino Linotype" w:eastAsia="Calibri" w:hAnsi="Palatino Linotype" w:cs="Tahoma"/>
          <w:bCs/>
          <w:sz w:val="22"/>
          <w:szCs w:val="22"/>
          <w:lang w:eastAsia="en-US"/>
        </w:rPr>
        <w:t xml:space="preserve">, se considera que para dar atención al presente punto, el Sujeto Obligado deberá realizar una búsqueda exhaustiva y razonable, con el fin de proporcionar </w:t>
      </w:r>
      <w:r w:rsidR="00695165">
        <w:rPr>
          <w:rFonts w:ascii="Palatino Linotype" w:eastAsia="Calibri" w:hAnsi="Palatino Linotype" w:cs="Tahoma"/>
          <w:bCs/>
          <w:sz w:val="22"/>
          <w:szCs w:val="22"/>
          <w:lang w:eastAsia="en-US"/>
        </w:rPr>
        <w:t xml:space="preserve">la </w:t>
      </w:r>
      <w:r w:rsidR="00695165">
        <w:rPr>
          <w:rFonts w:ascii="Palatino Linotype" w:eastAsia="Calibri" w:hAnsi="Palatino Linotype" w:cs="Tahoma"/>
          <w:bCs/>
          <w:i/>
          <w:sz w:val="22"/>
          <w:szCs w:val="22"/>
          <w:lang w:eastAsia="en-US"/>
        </w:rPr>
        <w:t xml:space="preserve">curricula vitae </w:t>
      </w:r>
      <w:r w:rsidR="00695165">
        <w:rPr>
          <w:rFonts w:ascii="Palatino Linotype" w:eastAsia="Calibri" w:hAnsi="Palatino Linotype" w:cs="Tahoma"/>
          <w:bCs/>
          <w:sz w:val="22"/>
          <w:szCs w:val="22"/>
          <w:lang w:eastAsia="en-US"/>
        </w:rPr>
        <w:t>de todos los servidores públicos que conforman al Ayuntamiento de Coatepec Harinas</w:t>
      </w:r>
      <w:r w:rsidR="00A8785C">
        <w:rPr>
          <w:rFonts w:ascii="Palatino Linotype" w:eastAsia="Calibri" w:hAnsi="Palatino Linotype" w:cs="Tahoma"/>
          <w:bCs/>
          <w:sz w:val="22"/>
          <w:szCs w:val="22"/>
          <w:lang w:eastAsia="en-US"/>
        </w:rPr>
        <w:t>, para dar cumplimiento a los artículos 12, 160 y 162 de la Ley de Transparencia y Acceso a la Información Pública del Estado de México y Municipios.</w:t>
      </w:r>
    </w:p>
    <w:p w14:paraId="00B2688C" w14:textId="77777777" w:rsidR="00537FDB" w:rsidRDefault="00537FDB" w:rsidP="000A4DC8">
      <w:pPr>
        <w:spacing w:line="360" w:lineRule="auto"/>
        <w:ind w:right="-93"/>
        <w:jc w:val="both"/>
        <w:rPr>
          <w:rFonts w:ascii="Palatino Linotype" w:eastAsia="Calibri" w:hAnsi="Palatino Linotype" w:cs="Tahoma"/>
          <w:bCs/>
          <w:sz w:val="22"/>
          <w:szCs w:val="22"/>
          <w:lang w:eastAsia="en-US"/>
        </w:rPr>
      </w:pPr>
    </w:p>
    <w:p w14:paraId="57618266" w14:textId="77777777" w:rsidR="00695165" w:rsidRPr="00273EF0" w:rsidRDefault="00695165" w:rsidP="00695165">
      <w:pPr>
        <w:spacing w:line="360" w:lineRule="auto"/>
        <w:contextualSpacing/>
        <w:jc w:val="both"/>
        <w:rPr>
          <w:rFonts w:ascii="Palatino Linotype" w:eastAsia="Calibri" w:hAnsi="Palatino Linotype" w:cs="Arial"/>
          <w:b/>
          <w:sz w:val="22"/>
          <w:szCs w:val="22"/>
          <w:lang w:val="es-ES" w:eastAsia="en-US"/>
        </w:rPr>
      </w:pPr>
      <w:r>
        <w:rPr>
          <w:rFonts w:ascii="Palatino Linotype" w:eastAsia="Calibri" w:hAnsi="Palatino Linotype" w:cs="Tahoma"/>
          <w:bCs/>
          <w:sz w:val="22"/>
          <w:szCs w:val="22"/>
          <w:lang w:eastAsia="en-US"/>
        </w:rPr>
        <w:t xml:space="preserve">En ese orden de ideas, cabe señalar que el Sujeto Obligado deberá entregar dichos documentos, </w:t>
      </w:r>
      <w:r w:rsidRPr="00B2335F">
        <w:rPr>
          <w:rFonts w:ascii="Palatino Linotype" w:eastAsia="Calibri" w:hAnsi="Palatino Linotype" w:cs="Arial"/>
          <w:b/>
          <w:sz w:val="22"/>
          <w:szCs w:val="22"/>
          <w:lang w:val="es-ES" w:eastAsia="en-US"/>
        </w:rPr>
        <w:t xml:space="preserve">en su caso en versión pública, </w:t>
      </w:r>
      <w:r>
        <w:rPr>
          <w:rFonts w:ascii="Palatino Linotype" w:eastAsia="Calibri" w:hAnsi="Palatino Linotype" w:cs="Arial"/>
          <w:sz w:val="22"/>
          <w:szCs w:val="22"/>
          <w:lang w:val="es-ES" w:eastAsia="en-US"/>
        </w:rPr>
        <w:t xml:space="preserve">dado que estos podrían tener datos personales tales como, domicilio particular, Clave Única de Registro de Población, Registro Federal de Contribuyentes y medios de contacto (teléfono, correo electrónico, celular), los cuales deberá clasificarlos al ser datos personales, en términos del artículo 143, fracción I de la Ley de la materia; </w:t>
      </w:r>
      <w:r w:rsidRPr="00273EF0">
        <w:rPr>
          <w:rFonts w:ascii="Palatino Linotype" w:eastAsia="Calibri" w:hAnsi="Palatino Linotype" w:cs="Arial"/>
          <w:b/>
          <w:sz w:val="22"/>
          <w:szCs w:val="22"/>
          <w:lang w:val="es-ES" w:eastAsia="en-US"/>
        </w:rPr>
        <w:t>sin embargo, resulta necesario aclarar que no podrá clasificar el nombre, la firma, la fotografía</w:t>
      </w:r>
      <w:r>
        <w:rPr>
          <w:rFonts w:ascii="Palatino Linotype" w:eastAsia="Calibri" w:hAnsi="Palatino Linotype" w:cs="Arial"/>
          <w:b/>
          <w:sz w:val="22"/>
          <w:szCs w:val="22"/>
          <w:lang w:val="es-ES" w:eastAsia="en-US"/>
        </w:rPr>
        <w:t>, número de cédula profesional</w:t>
      </w:r>
      <w:r w:rsidRPr="00273EF0">
        <w:rPr>
          <w:rFonts w:ascii="Palatino Linotype" w:eastAsia="Calibri" w:hAnsi="Palatino Linotype" w:cs="Arial"/>
          <w:b/>
          <w:sz w:val="22"/>
          <w:szCs w:val="22"/>
          <w:lang w:val="es-ES" w:eastAsia="en-US"/>
        </w:rPr>
        <w:t>, información concerniente a la trayectoria académica, laboral o bien, cualquier dato que dé cuenta de su capacidad, habilidades pericia, de dichos documentos.</w:t>
      </w:r>
    </w:p>
    <w:p w14:paraId="52D45E18" w14:textId="77777777" w:rsidR="0090360E" w:rsidRDefault="0090360E" w:rsidP="000A4DC8">
      <w:pPr>
        <w:spacing w:line="360" w:lineRule="auto"/>
        <w:jc w:val="both"/>
        <w:rPr>
          <w:rFonts w:ascii="Palatino Linotype" w:hAnsi="Palatino Linotype" w:cs="Tahoma"/>
          <w:sz w:val="22"/>
          <w:szCs w:val="22"/>
        </w:rPr>
      </w:pPr>
    </w:p>
    <w:p w14:paraId="382A9842" w14:textId="77777777" w:rsidR="00723E1F" w:rsidRPr="00723E1F" w:rsidRDefault="00723E1F" w:rsidP="000A4DC8">
      <w:pPr>
        <w:spacing w:line="360" w:lineRule="auto"/>
        <w:jc w:val="both"/>
        <w:rPr>
          <w:rFonts w:ascii="Palatino Linotype" w:hAnsi="Palatino Linotype" w:cs="Tahoma"/>
          <w:sz w:val="22"/>
          <w:szCs w:val="22"/>
        </w:rPr>
      </w:pPr>
      <w:r>
        <w:rPr>
          <w:rFonts w:ascii="Palatino Linotype" w:hAnsi="Palatino Linotype" w:cs="Tahoma"/>
          <w:sz w:val="22"/>
          <w:szCs w:val="22"/>
        </w:rPr>
        <w:t xml:space="preserve">Por otra parte, se precisa que podrá clasificar como reservada, en términos del artículo 140, fracción IV de la Ley de Transparencia y Acceso a la Información Pública del Estado de México y Municipios, el nombre y firma de los elementos que realicen funciones operativas, tales como los policías, de los documentos donde conste el </w:t>
      </w:r>
      <w:r>
        <w:rPr>
          <w:rFonts w:ascii="Palatino Linotype" w:hAnsi="Palatino Linotype" w:cs="Tahoma"/>
          <w:i/>
          <w:sz w:val="22"/>
          <w:szCs w:val="22"/>
        </w:rPr>
        <w:t xml:space="preserve">currículum </w:t>
      </w:r>
      <w:r w:rsidR="006B79B9">
        <w:rPr>
          <w:rFonts w:ascii="Palatino Linotype" w:hAnsi="Palatino Linotype" w:cs="Tahoma"/>
          <w:i/>
          <w:sz w:val="22"/>
          <w:szCs w:val="22"/>
        </w:rPr>
        <w:t xml:space="preserve">vitae </w:t>
      </w:r>
      <w:r>
        <w:rPr>
          <w:rFonts w:ascii="Palatino Linotype" w:hAnsi="Palatino Linotype" w:cs="Tahoma"/>
          <w:sz w:val="22"/>
          <w:szCs w:val="22"/>
        </w:rPr>
        <w:t>o ficha curricular de estos, tal como fue analizado en párrafos anteriores.</w:t>
      </w:r>
    </w:p>
    <w:p w14:paraId="467F4097" w14:textId="77777777" w:rsidR="002E2418" w:rsidRPr="00775AB8" w:rsidRDefault="001B1D04" w:rsidP="000A4DC8">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 xml:space="preserve">Finalmente, no pasa desapercibido que puede que en los archivos del Sujeto Obligado no obre el </w:t>
      </w:r>
      <w:r>
        <w:rPr>
          <w:rFonts w:ascii="Palatino Linotype" w:eastAsia="Calibri" w:hAnsi="Palatino Linotype" w:cs="Tahoma"/>
          <w:bCs/>
          <w:i/>
          <w:sz w:val="22"/>
          <w:szCs w:val="22"/>
          <w:lang w:eastAsia="en-US"/>
        </w:rPr>
        <w:t xml:space="preserve">currículum vitae </w:t>
      </w:r>
      <w:r>
        <w:rPr>
          <w:rFonts w:ascii="Palatino Linotype" w:eastAsia="Calibri" w:hAnsi="Palatino Linotype" w:cs="Tahoma"/>
          <w:bCs/>
          <w:sz w:val="22"/>
          <w:szCs w:val="22"/>
          <w:lang w:eastAsia="en-US"/>
        </w:rPr>
        <w:t>o documento an</w:t>
      </w:r>
      <w:r w:rsidR="00775AB8">
        <w:rPr>
          <w:rFonts w:ascii="Palatino Linotype" w:eastAsia="Calibri" w:hAnsi="Palatino Linotype" w:cs="Tahoma"/>
          <w:bCs/>
          <w:sz w:val="22"/>
          <w:szCs w:val="22"/>
          <w:lang w:eastAsia="en-US"/>
        </w:rPr>
        <w:t xml:space="preserve">álogo de los servidores públicos de </w:t>
      </w:r>
      <w:r w:rsidR="00775AB8" w:rsidRPr="00775AB8">
        <w:rPr>
          <w:rFonts w:ascii="Palatino Linotype" w:eastAsia="Calibri" w:hAnsi="Palatino Linotype" w:cs="Tahoma"/>
          <w:b/>
          <w:bCs/>
          <w:sz w:val="22"/>
          <w:szCs w:val="22"/>
          <w:lang w:eastAsia="en-US"/>
        </w:rPr>
        <w:t xml:space="preserve">inferior rango a mandos medios, </w:t>
      </w:r>
      <w:r w:rsidR="00775AB8">
        <w:rPr>
          <w:rFonts w:ascii="Palatino Linotype" w:eastAsia="Calibri" w:hAnsi="Palatino Linotype" w:cs="Tahoma"/>
          <w:bCs/>
          <w:sz w:val="22"/>
          <w:szCs w:val="22"/>
          <w:lang w:eastAsia="en-US"/>
        </w:rPr>
        <w:t>por no haber obligación normativa para solicitarlos, por lo cual, dicha situación deberá hacerla del conocimiento, en términos del artículo 19, párrafo segundo de la Ley de la materia.</w:t>
      </w:r>
    </w:p>
    <w:p w14:paraId="1ADDAD96" w14:textId="77777777" w:rsidR="001B1D04" w:rsidRPr="00AD50F9" w:rsidRDefault="001B1D04" w:rsidP="000A4DC8">
      <w:pPr>
        <w:spacing w:line="360" w:lineRule="auto"/>
        <w:ind w:right="-93"/>
        <w:jc w:val="both"/>
        <w:rPr>
          <w:rFonts w:ascii="Palatino Linotype" w:eastAsia="Calibri" w:hAnsi="Palatino Linotype" w:cs="Tahoma"/>
          <w:bCs/>
          <w:sz w:val="22"/>
          <w:szCs w:val="22"/>
          <w:lang w:eastAsia="en-US"/>
        </w:rPr>
      </w:pPr>
    </w:p>
    <w:p w14:paraId="455906F8" w14:textId="77777777" w:rsidR="00775AB8" w:rsidRDefault="00134409" w:rsidP="000A4DC8">
      <w:pPr>
        <w:spacing w:line="360" w:lineRule="auto"/>
        <w:ind w:right="-93"/>
        <w:jc w:val="both"/>
        <w:rPr>
          <w:rFonts w:ascii="Palatino Linotype" w:hAnsi="Palatino Linotype" w:cs="Tahoma"/>
          <w:b/>
          <w:sz w:val="22"/>
          <w:szCs w:val="22"/>
        </w:rPr>
      </w:pPr>
      <w:r w:rsidRPr="00AD50F9">
        <w:rPr>
          <w:rFonts w:ascii="Palatino Linotype" w:hAnsi="Palatino Linotype" w:cs="Tahoma"/>
          <w:b/>
          <w:sz w:val="22"/>
          <w:szCs w:val="22"/>
        </w:rPr>
        <w:t xml:space="preserve">SEXTO. </w:t>
      </w:r>
    </w:p>
    <w:p w14:paraId="036D29C5" w14:textId="77777777" w:rsidR="00775AB8" w:rsidRDefault="00775AB8" w:rsidP="000A4DC8">
      <w:pPr>
        <w:spacing w:line="360" w:lineRule="auto"/>
        <w:ind w:right="-93"/>
        <w:jc w:val="both"/>
        <w:rPr>
          <w:rFonts w:ascii="Palatino Linotype" w:hAnsi="Palatino Linotype" w:cs="Tahoma"/>
          <w:b/>
          <w:sz w:val="22"/>
          <w:szCs w:val="22"/>
        </w:rPr>
      </w:pPr>
    </w:p>
    <w:p w14:paraId="0DE81D99" w14:textId="77777777" w:rsidR="00775AB8" w:rsidRDefault="00134409" w:rsidP="000A4DC8">
      <w:pPr>
        <w:spacing w:line="360" w:lineRule="auto"/>
        <w:ind w:right="-93"/>
        <w:jc w:val="both"/>
        <w:rPr>
          <w:rFonts w:ascii="Palatino Linotype" w:eastAsia="Calibri" w:hAnsi="Palatino Linotype" w:cs="Tahoma"/>
          <w:iCs/>
          <w:sz w:val="22"/>
          <w:szCs w:val="22"/>
          <w:lang w:eastAsia="es-ES_tradnl"/>
        </w:rPr>
      </w:pPr>
      <w:r w:rsidRPr="00AD50F9">
        <w:rPr>
          <w:rFonts w:ascii="Palatino Linotype" w:hAnsi="Palatino Linotype" w:cs="Tahoma"/>
          <w:b/>
          <w:sz w:val="22"/>
          <w:szCs w:val="22"/>
        </w:rPr>
        <w:t xml:space="preserve">Decisión. </w:t>
      </w:r>
      <w:r w:rsidRPr="00AD50F9">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EC2B42" w:rsidRPr="00AD50F9">
        <w:rPr>
          <w:rFonts w:ascii="Palatino Linotype" w:hAnsi="Palatino Linotype" w:cs="Tahoma"/>
          <w:b/>
          <w:sz w:val="22"/>
          <w:szCs w:val="22"/>
        </w:rPr>
        <w:t>MODIFI</w:t>
      </w:r>
      <w:r w:rsidRPr="00AD50F9">
        <w:rPr>
          <w:rFonts w:ascii="Palatino Linotype" w:hAnsi="Palatino Linotype" w:cs="Tahoma"/>
          <w:b/>
          <w:sz w:val="22"/>
          <w:szCs w:val="22"/>
        </w:rPr>
        <w:t xml:space="preserve">CAR </w:t>
      </w:r>
      <w:r w:rsidRPr="00AD50F9">
        <w:rPr>
          <w:rFonts w:ascii="Palatino Linotype" w:hAnsi="Palatino Linotype" w:cs="Tahoma"/>
          <w:sz w:val="22"/>
          <w:szCs w:val="22"/>
        </w:rPr>
        <w:t xml:space="preserve">la respuesta otorgada por el </w:t>
      </w:r>
      <w:r w:rsidR="0074079C">
        <w:rPr>
          <w:rFonts w:ascii="Palatino Linotype" w:hAnsi="Palatino Linotype" w:cs="Tahoma"/>
          <w:sz w:val="22"/>
          <w:szCs w:val="22"/>
        </w:rPr>
        <w:t>Ayuntamiento de Coatepec Harinas</w:t>
      </w:r>
      <w:r w:rsidRPr="00AD50F9">
        <w:rPr>
          <w:rFonts w:ascii="Palatino Linotype" w:hAnsi="Palatino Linotype" w:cs="Tahoma"/>
          <w:sz w:val="22"/>
          <w:szCs w:val="22"/>
        </w:rPr>
        <w:t>,</w:t>
      </w:r>
      <w:r w:rsidRPr="00AD50F9">
        <w:rPr>
          <w:rFonts w:ascii="Palatino Linotype" w:eastAsia="Calibri" w:hAnsi="Palatino Linotype" w:cs="Tahoma"/>
          <w:sz w:val="22"/>
          <w:szCs w:val="22"/>
          <w:lang w:eastAsia="en-US"/>
        </w:rPr>
        <w:t xml:space="preserve"> e</w:t>
      </w:r>
      <w:r w:rsidRPr="00AD50F9">
        <w:rPr>
          <w:rFonts w:ascii="Palatino Linotype" w:hAnsi="Palatino Linotype" w:cs="Tahoma"/>
          <w:sz w:val="22"/>
          <w:szCs w:val="22"/>
        </w:rPr>
        <w:t xml:space="preserve"> instruir a efecto de que entregue,  </w:t>
      </w:r>
      <w:r w:rsidRPr="00AD50F9">
        <w:rPr>
          <w:rFonts w:ascii="Palatino Linotype" w:eastAsia="Calibri" w:hAnsi="Palatino Linotype" w:cs="Tahoma"/>
          <w:iCs/>
          <w:sz w:val="22"/>
          <w:szCs w:val="22"/>
          <w:lang w:eastAsia="es-ES_tradnl"/>
        </w:rPr>
        <w:t xml:space="preserve">a través del Sistema de Acceso a la Información Mexiquense (SAIMEX), </w:t>
      </w:r>
      <w:r w:rsidR="00775AB8">
        <w:rPr>
          <w:rFonts w:ascii="Palatino Linotype" w:eastAsia="Calibri" w:hAnsi="Palatino Linotype" w:cs="Tahoma"/>
          <w:iCs/>
          <w:sz w:val="22"/>
          <w:szCs w:val="22"/>
          <w:lang w:eastAsia="es-ES_tradnl"/>
        </w:rPr>
        <w:t xml:space="preserve">previa búsqueda exhaustiva y razonable, en todas las áreas competentes, entre las cuales no podrá omitir a la </w:t>
      </w:r>
      <w:r w:rsidR="00B53104">
        <w:rPr>
          <w:rFonts w:ascii="Palatino Linotype" w:eastAsia="Calibri" w:hAnsi="Palatino Linotype" w:cs="Tahoma"/>
          <w:iCs/>
          <w:sz w:val="22"/>
          <w:szCs w:val="22"/>
          <w:lang w:eastAsia="es-ES_tradnl"/>
        </w:rPr>
        <w:t>Coordinación de Administración, en su caso en versión pública,</w:t>
      </w:r>
      <w:r w:rsidR="000016AD">
        <w:rPr>
          <w:rFonts w:ascii="Palatino Linotype" w:eastAsia="Calibri" w:hAnsi="Palatino Linotype" w:cs="Tahoma"/>
          <w:iCs/>
          <w:sz w:val="22"/>
          <w:szCs w:val="22"/>
          <w:lang w:eastAsia="es-ES_tradnl"/>
        </w:rPr>
        <w:t xml:space="preserve"> de todos los servidores públicos que laboraban para el Sujeto Obligado, </w:t>
      </w:r>
      <w:r w:rsidR="00B53104">
        <w:rPr>
          <w:rFonts w:ascii="Palatino Linotype" w:eastAsia="Calibri" w:hAnsi="Palatino Linotype" w:cs="Tahoma"/>
          <w:iCs/>
          <w:sz w:val="22"/>
          <w:szCs w:val="22"/>
          <w:lang w:eastAsia="es-ES_tradnl"/>
        </w:rPr>
        <w:t>los siguientes documentos:</w:t>
      </w:r>
    </w:p>
    <w:p w14:paraId="1CC41E72" w14:textId="77777777" w:rsidR="00B53104" w:rsidRDefault="00B53104" w:rsidP="000A4DC8">
      <w:pPr>
        <w:spacing w:line="360" w:lineRule="auto"/>
        <w:ind w:right="-93"/>
        <w:jc w:val="both"/>
        <w:rPr>
          <w:rFonts w:ascii="Palatino Linotype" w:eastAsia="Calibri" w:hAnsi="Palatino Linotype" w:cs="Tahoma"/>
          <w:iCs/>
          <w:sz w:val="22"/>
          <w:szCs w:val="22"/>
          <w:lang w:eastAsia="es-ES_tradnl"/>
        </w:rPr>
      </w:pPr>
    </w:p>
    <w:p w14:paraId="2AD0C72B" w14:textId="17021540" w:rsidR="00B53104" w:rsidRDefault="00B53104" w:rsidP="00B53104">
      <w:pPr>
        <w:pStyle w:val="Prrafodelista"/>
        <w:numPr>
          <w:ilvl w:val="0"/>
          <w:numId w:val="43"/>
        </w:numPr>
        <w:spacing w:line="360" w:lineRule="auto"/>
        <w:ind w:right="-93"/>
        <w:jc w:val="both"/>
        <w:rPr>
          <w:rFonts w:ascii="Palatino Linotype" w:eastAsia="Calibri" w:hAnsi="Palatino Linotype" w:cs="Tahoma"/>
          <w:iCs/>
          <w:szCs w:val="22"/>
          <w:lang w:eastAsia="es-ES_tradnl"/>
        </w:rPr>
      </w:pPr>
      <w:r w:rsidRPr="00B53104">
        <w:rPr>
          <w:rFonts w:ascii="Palatino Linotype" w:eastAsia="Calibri" w:hAnsi="Palatino Linotype" w:cs="Tahoma"/>
          <w:iCs/>
          <w:szCs w:val="22"/>
          <w:lang w:val="es-ES" w:eastAsia="es-ES_tradnl"/>
        </w:rPr>
        <w:t xml:space="preserve">Los recibos de pago, del </w:t>
      </w:r>
      <w:r w:rsidR="0078480D">
        <w:rPr>
          <w:rFonts w:ascii="Palatino Linotype" w:eastAsia="Calibri" w:hAnsi="Palatino Linotype" w:cs="Tahoma"/>
          <w:iCs/>
          <w:szCs w:val="22"/>
          <w:lang w:val="es-ES" w:eastAsia="es-ES_tradnl"/>
        </w:rPr>
        <w:t>primero</w:t>
      </w:r>
      <w:r w:rsidRPr="00B53104">
        <w:rPr>
          <w:rFonts w:ascii="Palatino Linotype" w:eastAsia="Calibri" w:hAnsi="Palatino Linotype" w:cs="Tahoma"/>
          <w:iCs/>
          <w:szCs w:val="22"/>
          <w:lang w:val="es-ES" w:eastAsia="es-ES_tradnl"/>
        </w:rPr>
        <w:t xml:space="preserve"> de enero al veintiocho de febrero de dos mil diecinueve, o bien, la nómina firmada, en las cuales únicamente podrá testar, en términos del artículo 143, fracción I de la Ley de la materia, la </w:t>
      </w:r>
      <w:r w:rsidRPr="00B53104">
        <w:rPr>
          <w:rFonts w:ascii="Palatino Linotype" w:eastAsia="Calibri" w:hAnsi="Palatino Linotype" w:cs="Tahoma"/>
          <w:iCs/>
          <w:szCs w:val="22"/>
          <w:lang w:eastAsia="es-ES_tradnl"/>
        </w:rPr>
        <w:t>Clave Única de Registro de Población, el Registro Federal de Contribuyentes, el número de seguridad social del Instituto de Seguridad Social del Estado de México y Municipios, las deducciones personales, además, de clasificar el nombre y firma de los trabajadores que realizan funciones operativas, tales como los policías, en términos del artículo 140, fracción IV de dicho ordenamiento jurídico.</w:t>
      </w:r>
    </w:p>
    <w:p w14:paraId="2675889A" w14:textId="77777777" w:rsidR="006F00E7" w:rsidRDefault="006F00E7" w:rsidP="006F00E7">
      <w:pPr>
        <w:pStyle w:val="Prrafodelista"/>
        <w:spacing w:line="360" w:lineRule="auto"/>
        <w:ind w:right="-93"/>
        <w:jc w:val="both"/>
        <w:rPr>
          <w:rFonts w:ascii="Palatino Linotype" w:eastAsia="Calibri" w:hAnsi="Palatino Linotype" w:cs="Tahoma"/>
          <w:iCs/>
          <w:szCs w:val="22"/>
          <w:lang w:eastAsia="es-ES_tradnl"/>
        </w:rPr>
      </w:pPr>
    </w:p>
    <w:p w14:paraId="376447C0" w14:textId="77777777" w:rsidR="006F00E7" w:rsidRDefault="006F00E7" w:rsidP="006F00E7">
      <w:pPr>
        <w:pStyle w:val="Prrafodelista"/>
        <w:spacing w:line="360" w:lineRule="auto"/>
        <w:ind w:right="-93"/>
        <w:jc w:val="both"/>
        <w:rPr>
          <w:rFonts w:ascii="Palatino Linotype" w:eastAsia="Calibri" w:hAnsi="Palatino Linotype" w:cs="Tahoma"/>
          <w:iCs/>
          <w:szCs w:val="22"/>
          <w:lang w:eastAsia="es-ES_tradnl"/>
        </w:rPr>
      </w:pPr>
    </w:p>
    <w:p w14:paraId="1D216665" w14:textId="77777777" w:rsidR="00775AB8" w:rsidRDefault="006B79B9" w:rsidP="005D5224">
      <w:pPr>
        <w:pStyle w:val="Prrafodelista"/>
        <w:numPr>
          <w:ilvl w:val="0"/>
          <w:numId w:val="43"/>
        </w:numPr>
        <w:spacing w:line="360" w:lineRule="auto"/>
        <w:ind w:right="-93"/>
        <w:jc w:val="both"/>
        <w:rPr>
          <w:rFonts w:ascii="Palatino Linotype" w:eastAsia="Calibri" w:hAnsi="Palatino Linotype" w:cs="Tahoma"/>
          <w:iCs/>
          <w:szCs w:val="22"/>
          <w:lang w:eastAsia="es-ES_tradnl"/>
        </w:rPr>
      </w:pPr>
      <w:r w:rsidRPr="002F0638">
        <w:rPr>
          <w:rFonts w:ascii="Palatino Linotype" w:eastAsia="Calibri" w:hAnsi="Palatino Linotype" w:cs="Tahoma"/>
          <w:iCs/>
          <w:szCs w:val="22"/>
          <w:lang w:eastAsia="es-ES_tradnl"/>
        </w:rPr>
        <w:lastRenderedPageBreak/>
        <w:t xml:space="preserve">La </w:t>
      </w:r>
      <w:r w:rsidRPr="002F0638">
        <w:rPr>
          <w:rFonts w:ascii="Palatino Linotype" w:eastAsia="Calibri" w:hAnsi="Palatino Linotype" w:cs="Tahoma"/>
          <w:i/>
          <w:iCs/>
          <w:szCs w:val="22"/>
          <w:lang w:eastAsia="es-ES_tradnl"/>
        </w:rPr>
        <w:t xml:space="preserve">curricula vitae </w:t>
      </w:r>
      <w:r w:rsidR="000016AD" w:rsidRPr="002F0638">
        <w:rPr>
          <w:rFonts w:ascii="Palatino Linotype" w:eastAsia="Calibri" w:hAnsi="Palatino Linotype" w:cs="Tahoma"/>
          <w:iCs/>
          <w:szCs w:val="22"/>
          <w:lang w:eastAsia="es-ES_tradnl"/>
        </w:rPr>
        <w:t>o ficha curricular</w:t>
      </w:r>
      <w:r w:rsidR="00F03B2D" w:rsidRPr="002F0638">
        <w:rPr>
          <w:rFonts w:ascii="Palatino Linotype" w:eastAsia="Calibri" w:hAnsi="Palatino Linotype" w:cs="Tahoma"/>
          <w:iCs/>
          <w:szCs w:val="22"/>
          <w:lang w:eastAsia="es-ES_tradnl"/>
        </w:rPr>
        <w:t xml:space="preserve"> de los trabajadores que laboraban a la fecha de la solicitud, en los cuales únicamente podrá clasificar los datos personales concernientes al </w:t>
      </w:r>
      <w:r w:rsidR="00F03B2D" w:rsidRPr="002F0638">
        <w:rPr>
          <w:rFonts w:ascii="Palatino Linotype" w:eastAsia="Calibri" w:hAnsi="Palatino Linotype" w:cs="Tahoma"/>
          <w:iCs/>
          <w:szCs w:val="22"/>
          <w:lang w:val="es-ES" w:eastAsia="es-ES_tradnl"/>
        </w:rPr>
        <w:t xml:space="preserve">domicilio particular, Clave Única de Registro de Población, Registro Federal de Contribuyentes y medios de contacto (teléfono, correo electrónico, celular), en términos del artículo 143, fracción I de la Ley de la materia; así como, reservados el nombre y firma </w:t>
      </w:r>
      <w:r w:rsidR="00F03B2D" w:rsidRPr="002F0638">
        <w:rPr>
          <w:rFonts w:ascii="Palatino Linotype" w:eastAsia="Calibri" w:hAnsi="Palatino Linotype" w:cs="Tahoma"/>
          <w:iCs/>
          <w:szCs w:val="22"/>
          <w:lang w:eastAsia="es-ES_tradnl"/>
        </w:rPr>
        <w:t>de los elementos que realicen funciones operativas, tales como los policías, en términos del artículo 140, fracci</w:t>
      </w:r>
      <w:r w:rsidR="002F0638" w:rsidRPr="002F0638">
        <w:rPr>
          <w:rFonts w:ascii="Palatino Linotype" w:eastAsia="Calibri" w:hAnsi="Palatino Linotype" w:cs="Tahoma"/>
          <w:iCs/>
          <w:szCs w:val="22"/>
          <w:lang w:eastAsia="es-ES_tradnl"/>
        </w:rPr>
        <w:t>ón IV, de dicho ordenamiento.</w:t>
      </w:r>
    </w:p>
    <w:p w14:paraId="2561FBC6" w14:textId="77777777" w:rsidR="002F0638" w:rsidRPr="002F0638" w:rsidRDefault="002F0638" w:rsidP="002F0638">
      <w:pPr>
        <w:pStyle w:val="Prrafodelista"/>
        <w:spacing w:line="360" w:lineRule="auto"/>
        <w:ind w:right="-93"/>
        <w:jc w:val="both"/>
        <w:rPr>
          <w:rFonts w:ascii="Palatino Linotype" w:eastAsia="Calibri" w:hAnsi="Palatino Linotype" w:cs="Tahoma"/>
          <w:iCs/>
          <w:szCs w:val="22"/>
          <w:lang w:eastAsia="es-ES_tradnl"/>
        </w:rPr>
      </w:pPr>
    </w:p>
    <w:p w14:paraId="2DAFF850" w14:textId="77777777" w:rsidR="00EC2B42" w:rsidRPr="00AD50F9" w:rsidRDefault="00D55411" w:rsidP="000A4DC8">
      <w:pPr>
        <w:tabs>
          <w:tab w:val="left" w:pos="4962"/>
        </w:tabs>
        <w:spacing w:line="360" w:lineRule="auto"/>
        <w:jc w:val="both"/>
        <w:rPr>
          <w:rFonts w:ascii="Palatino Linotype" w:eastAsia="Calibri" w:hAnsi="Palatino Linotype" w:cs="Tahoma"/>
          <w:iCs/>
          <w:sz w:val="22"/>
          <w:szCs w:val="22"/>
          <w:lang w:eastAsia="es-ES_tradnl"/>
        </w:rPr>
      </w:pPr>
      <w:r w:rsidRPr="00D55411">
        <w:rPr>
          <w:rFonts w:ascii="Palatino Linotype" w:eastAsia="Calibri" w:hAnsi="Palatino Linotype" w:cs="Tahoma"/>
          <w:bCs/>
          <w:iCs/>
          <w:sz w:val="22"/>
          <w:szCs w:val="22"/>
          <w:lang w:eastAsia="es-ES_tradnl"/>
        </w:rPr>
        <w:t>Además, deberá proporcionar, el Acuerdo de Clasificación donde el Comité de Transparencia</w:t>
      </w:r>
      <w:r>
        <w:rPr>
          <w:rFonts w:ascii="Palatino Linotype" w:eastAsia="Calibri" w:hAnsi="Palatino Linotype" w:cs="Tahoma"/>
          <w:iCs/>
          <w:sz w:val="22"/>
          <w:szCs w:val="22"/>
          <w:lang w:eastAsia="es-ES_tradnl"/>
        </w:rPr>
        <w:t xml:space="preserve">, </w:t>
      </w:r>
      <w:r w:rsidR="0036164E" w:rsidRPr="00AD50F9">
        <w:rPr>
          <w:rFonts w:ascii="Palatino Linotype" w:eastAsia="Calibri" w:hAnsi="Palatino Linotype" w:cs="Tahoma"/>
          <w:iCs/>
          <w:sz w:val="22"/>
          <w:szCs w:val="22"/>
          <w:lang w:eastAsia="es-ES_tradnl"/>
        </w:rPr>
        <w:t xml:space="preserve">donde el Comité de Transparencia, confirme la eliminación de los datos en las versiones públicas, de conformidad con los artículos 49, fracciones II y VIII, </w:t>
      </w:r>
      <w:r w:rsidR="002F0638">
        <w:rPr>
          <w:rFonts w:ascii="Palatino Linotype" w:eastAsia="Calibri" w:hAnsi="Palatino Linotype" w:cs="Tahoma"/>
          <w:iCs/>
          <w:sz w:val="22"/>
          <w:szCs w:val="22"/>
          <w:lang w:eastAsia="es-ES_tradnl"/>
        </w:rPr>
        <w:t xml:space="preserve">140, fracción IV, </w:t>
      </w:r>
      <w:r w:rsidR="0036164E" w:rsidRPr="00AD50F9">
        <w:rPr>
          <w:rFonts w:ascii="Palatino Linotype" w:eastAsia="Calibri" w:hAnsi="Palatino Linotype" w:cs="Tahoma"/>
          <w:iCs/>
          <w:sz w:val="22"/>
          <w:szCs w:val="22"/>
          <w:lang w:eastAsia="es-ES_tradnl"/>
        </w:rPr>
        <w:t>143, fracción I y 149 de la Ley de Transparencia y Acceso a la Información Pública del Estado de México y Municipios.</w:t>
      </w:r>
    </w:p>
    <w:p w14:paraId="52D5E409" w14:textId="77777777" w:rsidR="002F0638" w:rsidRDefault="002F0638" w:rsidP="000A4DC8">
      <w:pPr>
        <w:spacing w:line="360" w:lineRule="auto"/>
        <w:jc w:val="both"/>
        <w:rPr>
          <w:rFonts w:ascii="Palatino Linotype" w:eastAsia="Calibri" w:hAnsi="Palatino Linotype" w:cs="Tahoma"/>
          <w:bCs/>
          <w:sz w:val="22"/>
          <w:szCs w:val="22"/>
          <w:lang w:eastAsia="en-US"/>
        </w:rPr>
      </w:pPr>
    </w:p>
    <w:p w14:paraId="729A1857" w14:textId="77777777" w:rsidR="00536006" w:rsidRPr="00AD50F9" w:rsidRDefault="00536006" w:rsidP="000A4DC8">
      <w:pPr>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Por lo expuesto y fundado, este Pleno:</w:t>
      </w:r>
    </w:p>
    <w:p w14:paraId="1CA4B11A" w14:textId="77777777" w:rsidR="00536006" w:rsidRPr="00AD50F9" w:rsidRDefault="00536006" w:rsidP="000A4DC8">
      <w:pPr>
        <w:spacing w:line="360" w:lineRule="auto"/>
        <w:jc w:val="both"/>
        <w:rPr>
          <w:rFonts w:ascii="Palatino Linotype" w:eastAsia="Calibri" w:hAnsi="Palatino Linotype" w:cs="Tahoma"/>
          <w:bCs/>
          <w:sz w:val="22"/>
          <w:szCs w:val="22"/>
          <w:lang w:eastAsia="en-US"/>
        </w:rPr>
      </w:pPr>
    </w:p>
    <w:p w14:paraId="752AF0B5" w14:textId="77777777" w:rsidR="00536006" w:rsidRPr="00AD50F9" w:rsidRDefault="00536006" w:rsidP="000A4DC8">
      <w:pPr>
        <w:spacing w:line="360" w:lineRule="auto"/>
        <w:ind w:right="-91"/>
        <w:jc w:val="center"/>
        <w:rPr>
          <w:rFonts w:ascii="Palatino Linotype" w:eastAsia="Calibri" w:hAnsi="Palatino Linotype" w:cs="Tahoma"/>
          <w:b/>
          <w:bCs/>
          <w:sz w:val="22"/>
          <w:szCs w:val="22"/>
          <w:lang w:eastAsia="en-US"/>
        </w:rPr>
      </w:pPr>
      <w:r w:rsidRPr="00AD50F9">
        <w:rPr>
          <w:rFonts w:ascii="Palatino Linotype" w:eastAsia="Calibri" w:hAnsi="Palatino Linotype" w:cs="Tahoma"/>
          <w:b/>
          <w:bCs/>
          <w:sz w:val="22"/>
          <w:szCs w:val="22"/>
          <w:lang w:eastAsia="en-US"/>
        </w:rPr>
        <w:t>RESUELVE:</w:t>
      </w:r>
    </w:p>
    <w:p w14:paraId="0B614DC9" w14:textId="77777777" w:rsidR="00536006" w:rsidRDefault="00536006" w:rsidP="000A4DC8">
      <w:pPr>
        <w:spacing w:line="360" w:lineRule="auto"/>
        <w:jc w:val="center"/>
        <w:rPr>
          <w:rFonts w:ascii="Palatino Linotype" w:hAnsi="Palatino Linotype" w:cs="Tahoma"/>
          <w:b/>
          <w:bCs/>
          <w:sz w:val="22"/>
          <w:szCs w:val="22"/>
        </w:rPr>
      </w:pPr>
    </w:p>
    <w:p w14:paraId="101AF627" w14:textId="0A57EA82" w:rsidR="00536006" w:rsidRPr="00AD50F9" w:rsidRDefault="00536006" w:rsidP="000A4DC8">
      <w:pPr>
        <w:spacing w:line="360" w:lineRule="auto"/>
        <w:jc w:val="both"/>
        <w:rPr>
          <w:rFonts w:ascii="Palatino Linotype" w:hAnsi="Palatino Linotype" w:cs="Tahoma"/>
          <w:sz w:val="22"/>
          <w:szCs w:val="22"/>
        </w:rPr>
      </w:pPr>
      <w:r w:rsidRPr="00AD50F9">
        <w:rPr>
          <w:rFonts w:ascii="Palatino Linotype" w:hAnsi="Palatino Linotype" w:cs="Tahoma"/>
          <w:b/>
          <w:bCs/>
          <w:sz w:val="22"/>
          <w:szCs w:val="22"/>
        </w:rPr>
        <w:t xml:space="preserve">PRIMERO. </w:t>
      </w:r>
      <w:r w:rsidRPr="00AD50F9">
        <w:rPr>
          <w:rFonts w:ascii="Palatino Linotype" w:hAnsi="Palatino Linotype" w:cs="Tahoma"/>
          <w:sz w:val="22"/>
          <w:szCs w:val="22"/>
        </w:rPr>
        <w:t xml:space="preserve">Se </w:t>
      </w:r>
      <w:r w:rsidR="00164D72">
        <w:rPr>
          <w:rFonts w:ascii="Palatino Linotype" w:hAnsi="Palatino Linotype" w:cs="Tahoma"/>
          <w:b/>
          <w:sz w:val="22"/>
          <w:szCs w:val="22"/>
        </w:rPr>
        <w:t>REVOCA</w:t>
      </w:r>
      <w:r w:rsidRPr="00AD50F9">
        <w:rPr>
          <w:rFonts w:ascii="Palatino Linotype" w:hAnsi="Palatino Linotype" w:cs="Tahoma"/>
          <w:b/>
          <w:sz w:val="22"/>
          <w:szCs w:val="22"/>
        </w:rPr>
        <w:t xml:space="preserve"> </w:t>
      </w:r>
      <w:r w:rsidRPr="00AD50F9">
        <w:rPr>
          <w:rFonts w:ascii="Palatino Linotype" w:hAnsi="Palatino Linotype" w:cs="Tahoma"/>
          <w:sz w:val="22"/>
          <w:szCs w:val="22"/>
        </w:rPr>
        <w:t xml:space="preserve">la respuesta entregada por el Sujeto Obligado a la solicitud de información con número </w:t>
      </w:r>
      <w:r w:rsidR="00D55411" w:rsidRPr="00D55411">
        <w:rPr>
          <w:rFonts w:ascii="Palatino Linotype" w:hAnsi="Palatino Linotype" w:cs="Tahoma"/>
          <w:bCs/>
          <w:iCs/>
          <w:sz w:val="22"/>
          <w:szCs w:val="22"/>
        </w:rPr>
        <w:t>00018/COATHAR/IP/2019</w:t>
      </w:r>
      <w:r w:rsidRPr="00AD50F9">
        <w:rPr>
          <w:rFonts w:ascii="Palatino Linotype" w:hAnsi="Palatino Linotype" w:cs="Tahoma"/>
          <w:sz w:val="22"/>
          <w:szCs w:val="22"/>
        </w:rPr>
        <w:t>, por resultar</w:t>
      </w:r>
      <w:r w:rsidR="0036164E" w:rsidRPr="00AD50F9">
        <w:rPr>
          <w:rFonts w:ascii="Palatino Linotype" w:hAnsi="Palatino Linotype" w:cs="Tahoma"/>
          <w:sz w:val="22"/>
          <w:szCs w:val="22"/>
        </w:rPr>
        <w:t xml:space="preserve"> </w:t>
      </w:r>
      <w:r w:rsidR="00D55411">
        <w:rPr>
          <w:rFonts w:ascii="Palatino Linotype" w:hAnsi="Palatino Linotype" w:cs="Tahoma"/>
          <w:b/>
          <w:sz w:val="22"/>
          <w:szCs w:val="22"/>
        </w:rPr>
        <w:t>FUNDADOS</w:t>
      </w:r>
      <w:r w:rsidRPr="00AD50F9">
        <w:rPr>
          <w:rFonts w:ascii="Palatino Linotype" w:hAnsi="Palatino Linotype" w:cs="Tahoma"/>
          <w:sz w:val="22"/>
          <w:szCs w:val="22"/>
        </w:rPr>
        <w:t xml:space="preserve"> </w:t>
      </w:r>
      <w:r w:rsidR="00D55411">
        <w:rPr>
          <w:rFonts w:ascii="Palatino Linotype" w:hAnsi="Palatino Linotype" w:cs="Tahoma"/>
          <w:sz w:val="22"/>
          <w:szCs w:val="22"/>
        </w:rPr>
        <w:t>los</w:t>
      </w:r>
      <w:r w:rsidRPr="00AD50F9">
        <w:rPr>
          <w:rFonts w:ascii="Palatino Linotype" w:hAnsi="Palatino Linotype" w:cs="Tahoma"/>
          <w:sz w:val="22"/>
          <w:szCs w:val="22"/>
        </w:rPr>
        <w:t xml:space="preserve"> motivo</w:t>
      </w:r>
      <w:r w:rsidR="00D55411">
        <w:rPr>
          <w:rFonts w:ascii="Palatino Linotype" w:hAnsi="Palatino Linotype" w:cs="Tahoma"/>
          <w:sz w:val="22"/>
          <w:szCs w:val="22"/>
        </w:rPr>
        <w:t>s</w:t>
      </w:r>
      <w:r w:rsidRPr="00AD50F9">
        <w:rPr>
          <w:rFonts w:ascii="Palatino Linotype" w:hAnsi="Palatino Linotype" w:cs="Tahoma"/>
          <w:sz w:val="22"/>
          <w:szCs w:val="22"/>
        </w:rPr>
        <w:t xml:space="preserve"> de inconformidad vertido</w:t>
      </w:r>
      <w:r w:rsidR="00D55411">
        <w:rPr>
          <w:rFonts w:ascii="Palatino Linotype" w:hAnsi="Palatino Linotype" w:cs="Tahoma"/>
          <w:sz w:val="22"/>
          <w:szCs w:val="22"/>
        </w:rPr>
        <w:t>s</w:t>
      </w:r>
      <w:r w:rsidRPr="00AD50F9">
        <w:rPr>
          <w:rFonts w:ascii="Palatino Linotype" w:hAnsi="Palatino Linotype" w:cs="Tahoma"/>
          <w:sz w:val="22"/>
          <w:szCs w:val="22"/>
        </w:rPr>
        <w:t xml:space="preserve"> por </w:t>
      </w:r>
      <w:r w:rsidR="00730D35">
        <w:rPr>
          <w:rFonts w:ascii="Palatino Linotype" w:hAnsi="Palatino Linotype" w:cs="Tahoma"/>
          <w:sz w:val="22"/>
          <w:szCs w:val="22"/>
        </w:rPr>
        <w:t>la</w:t>
      </w:r>
      <w:r w:rsidRPr="00AD50F9">
        <w:rPr>
          <w:rFonts w:ascii="Palatino Linotype" w:hAnsi="Palatino Linotype" w:cs="Tahoma"/>
          <w:sz w:val="22"/>
          <w:szCs w:val="22"/>
        </w:rPr>
        <w:t xml:space="preserve"> Recurrente, en términos de los Considerandos </w:t>
      </w:r>
      <w:r w:rsidRPr="00AD50F9">
        <w:rPr>
          <w:rFonts w:ascii="Palatino Linotype" w:hAnsi="Palatino Linotype" w:cs="Tahoma"/>
          <w:b/>
          <w:sz w:val="22"/>
          <w:szCs w:val="22"/>
        </w:rPr>
        <w:t>QUINTO</w:t>
      </w:r>
      <w:r w:rsidRPr="00AD50F9">
        <w:rPr>
          <w:rFonts w:ascii="Palatino Linotype" w:hAnsi="Palatino Linotype" w:cs="Tahoma"/>
          <w:sz w:val="22"/>
          <w:szCs w:val="22"/>
        </w:rPr>
        <w:t xml:space="preserve"> y </w:t>
      </w:r>
      <w:r w:rsidRPr="00AD50F9">
        <w:rPr>
          <w:rFonts w:ascii="Palatino Linotype" w:hAnsi="Palatino Linotype" w:cs="Tahoma"/>
          <w:b/>
          <w:sz w:val="22"/>
          <w:szCs w:val="22"/>
        </w:rPr>
        <w:t>SEXTO</w:t>
      </w:r>
      <w:r w:rsidRPr="00AD50F9">
        <w:rPr>
          <w:rFonts w:ascii="Palatino Linotype" w:hAnsi="Palatino Linotype" w:cs="Tahoma"/>
          <w:sz w:val="22"/>
          <w:szCs w:val="22"/>
        </w:rPr>
        <w:t xml:space="preserve"> de la presente Resolución.</w:t>
      </w:r>
    </w:p>
    <w:p w14:paraId="7561F149" w14:textId="77777777" w:rsidR="00536006" w:rsidRPr="00AD50F9" w:rsidRDefault="00536006" w:rsidP="000A4DC8">
      <w:pPr>
        <w:spacing w:line="360" w:lineRule="auto"/>
        <w:jc w:val="both"/>
        <w:rPr>
          <w:rFonts w:ascii="Palatino Linotype" w:hAnsi="Palatino Linotype" w:cs="Tahoma"/>
          <w:sz w:val="22"/>
          <w:szCs w:val="22"/>
        </w:rPr>
      </w:pPr>
    </w:p>
    <w:p w14:paraId="4972636C" w14:textId="77777777" w:rsidR="00BC18C8" w:rsidRPr="00BC18C8" w:rsidRDefault="00536006" w:rsidP="00BC18C8">
      <w:pPr>
        <w:tabs>
          <w:tab w:val="left" w:pos="4962"/>
        </w:tabs>
        <w:spacing w:line="360" w:lineRule="auto"/>
        <w:jc w:val="both"/>
        <w:rPr>
          <w:rFonts w:ascii="Palatino Linotype" w:eastAsia="Calibri" w:hAnsi="Palatino Linotype" w:cs="Tahoma"/>
          <w:bCs/>
          <w:iCs/>
          <w:sz w:val="22"/>
          <w:szCs w:val="22"/>
          <w:lang w:eastAsia="en-US"/>
        </w:rPr>
      </w:pPr>
      <w:r w:rsidRPr="00AD50F9">
        <w:rPr>
          <w:rFonts w:ascii="Palatino Linotype" w:eastAsia="Calibri" w:hAnsi="Palatino Linotype" w:cs="Tahoma"/>
          <w:b/>
          <w:bCs/>
          <w:sz w:val="22"/>
          <w:szCs w:val="22"/>
          <w:lang w:eastAsia="en-US"/>
        </w:rPr>
        <w:t xml:space="preserve">SEGUNDO. </w:t>
      </w:r>
      <w:r w:rsidR="0036164E" w:rsidRPr="00AD50F9">
        <w:rPr>
          <w:rFonts w:ascii="Palatino Linotype" w:eastAsia="Calibri" w:hAnsi="Palatino Linotype" w:cs="Tahoma"/>
          <w:bCs/>
          <w:sz w:val="22"/>
          <w:szCs w:val="22"/>
          <w:lang w:eastAsia="en-US"/>
        </w:rPr>
        <w:t xml:space="preserve">Se </w:t>
      </w:r>
      <w:r w:rsidR="0036164E" w:rsidRPr="00AD50F9">
        <w:rPr>
          <w:rFonts w:ascii="Palatino Linotype" w:eastAsia="Calibri" w:hAnsi="Palatino Linotype" w:cs="Tahoma"/>
          <w:b/>
          <w:bCs/>
          <w:sz w:val="22"/>
          <w:szCs w:val="22"/>
          <w:lang w:eastAsia="en-US"/>
        </w:rPr>
        <w:t>ORDENA</w:t>
      </w:r>
      <w:r w:rsidR="0036164E" w:rsidRPr="00AD50F9">
        <w:rPr>
          <w:rFonts w:ascii="Palatino Linotype" w:eastAsia="Calibri" w:hAnsi="Palatino Linotype" w:cs="Tahoma"/>
          <w:bCs/>
          <w:sz w:val="22"/>
          <w:szCs w:val="22"/>
          <w:lang w:eastAsia="en-US"/>
        </w:rPr>
        <w:t xml:space="preserve"> </w:t>
      </w:r>
      <w:r w:rsidR="0036164E" w:rsidRPr="00AD50F9">
        <w:rPr>
          <w:rFonts w:ascii="Palatino Linotype" w:eastAsia="Calibri" w:hAnsi="Palatino Linotype" w:cs="Tahoma"/>
          <w:bCs/>
          <w:sz w:val="22"/>
          <w:szCs w:val="22"/>
          <w:lang w:val="es-ES_tradnl" w:eastAsia="en-US"/>
        </w:rPr>
        <w:t xml:space="preserve">al Sujeto Obligado </w:t>
      </w:r>
      <w:r w:rsidR="0036164E" w:rsidRPr="00AD50F9">
        <w:rPr>
          <w:rFonts w:ascii="Palatino Linotype" w:eastAsia="Calibri" w:hAnsi="Palatino Linotype" w:cs="Tahoma"/>
          <w:bCs/>
          <w:sz w:val="22"/>
          <w:szCs w:val="22"/>
          <w:lang w:eastAsia="en-US"/>
        </w:rPr>
        <w:t xml:space="preserve">a efecto de que entregue, a través del Sistema de Acceso a la Información Mexiquense (SAIMEX), </w:t>
      </w:r>
      <w:r w:rsidR="00D55411" w:rsidRPr="00D55411">
        <w:rPr>
          <w:rFonts w:ascii="Palatino Linotype" w:eastAsia="Calibri" w:hAnsi="Palatino Linotype" w:cs="Tahoma"/>
          <w:bCs/>
          <w:sz w:val="22"/>
          <w:szCs w:val="22"/>
          <w:lang w:eastAsia="en-US"/>
        </w:rPr>
        <w:t>en su caso, en versión pública</w:t>
      </w:r>
      <w:r w:rsidR="00BC18C8">
        <w:rPr>
          <w:rFonts w:ascii="Palatino Linotype" w:eastAsia="Calibri" w:hAnsi="Palatino Linotype" w:cs="Tahoma"/>
          <w:bCs/>
          <w:sz w:val="22"/>
          <w:szCs w:val="22"/>
          <w:lang w:eastAsia="en-US"/>
        </w:rPr>
        <w:t xml:space="preserve">, </w:t>
      </w:r>
      <w:r w:rsidR="00BC18C8" w:rsidRPr="00BC18C8">
        <w:rPr>
          <w:rFonts w:ascii="Palatino Linotype" w:eastAsia="Calibri" w:hAnsi="Palatino Linotype" w:cs="Tahoma"/>
          <w:bCs/>
          <w:iCs/>
          <w:sz w:val="22"/>
          <w:szCs w:val="22"/>
          <w:lang w:eastAsia="en-US"/>
        </w:rPr>
        <w:t xml:space="preserve">previa </w:t>
      </w:r>
      <w:r w:rsidR="00BC18C8" w:rsidRPr="00BC18C8">
        <w:rPr>
          <w:rFonts w:ascii="Palatino Linotype" w:eastAsia="Calibri" w:hAnsi="Palatino Linotype" w:cs="Tahoma"/>
          <w:bCs/>
          <w:iCs/>
          <w:sz w:val="22"/>
          <w:szCs w:val="22"/>
          <w:lang w:eastAsia="en-US"/>
        </w:rPr>
        <w:lastRenderedPageBreak/>
        <w:t>búsqueda exhaustiva y razonable, en todas las áreas competentes</w:t>
      </w:r>
      <w:r w:rsidR="00BC18C8">
        <w:rPr>
          <w:rFonts w:ascii="Palatino Linotype" w:eastAsia="Calibri" w:hAnsi="Palatino Linotype" w:cs="Tahoma"/>
          <w:bCs/>
          <w:iCs/>
          <w:sz w:val="22"/>
          <w:szCs w:val="22"/>
          <w:lang w:eastAsia="en-US"/>
        </w:rPr>
        <w:t>,</w:t>
      </w:r>
      <w:r w:rsidR="00BC18C8" w:rsidRPr="00BC18C8">
        <w:rPr>
          <w:rFonts w:ascii="Palatino Linotype" w:eastAsia="Calibri" w:hAnsi="Palatino Linotype" w:cs="Tahoma"/>
          <w:iCs/>
          <w:sz w:val="22"/>
          <w:szCs w:val="22"/>
          <w:lang w:eastAsia="es-ES_tradnl"/>
        </w:rPr>
        <w:t xml:space="preserve"> </w:t>
      </w:r>
      <w:r w:rsidR="00BC18C8" w:rsidRPr="00BC18C8">
        <w:rPr>
          <w:rFonts w:ascii="Palatino Linotype" w:eastAsia="Calibri" w:hAnsi="Palatino Linotype" w:cs="Tahoma"/>
          <w:bCs/>
          <w:iCs/>
          <w:sz w:val="22"/>
          <w:szCs w:val="22"/>
          <w:lang w:eastAsia="en-US"/>
        </w:rPr>
        <w:t>de todos los servidores públicos que laboraban para el Sujeto Obligado, los siguientes documentos:</w:t>
      </w:r>
    </w:p>
    <w:p w14:paraId="445D0146" w14:textId="77777777" w:rsidR="00D55411" w:rsidRDefault="00D55411" w:rsidP="000A4DC8">
      <w:pPr>
        <w:tabs>
          <w:tab w:val="left" w:pos="4962"/>
        </w:tabs>
        <w:spacing w:line="360" w:lineRule="auto"/>
        <w:jc w:val="both"/>
        <w:rPr>
          <w:rFonts w:eastAsia="Calibri"/>
        </w:rPr>
      </w:pPr>
    </w:p>
    <w:p w14:paraId="3F06A881" w14:textId="77777777" w:rsidR="00BC18C8" w:rsidRPr="00BC18C8" w:rsidRDefault="00BC18C8" w:rsidP="000A4DC8">
      <w:pPr>
        <w:tabs>
          <w:tab w:val="left" w:pos="4962"/>
        </w:tabs>
        <w:spacing w:line="360" w:lineRule="auto"/>
        <w:jc w:val="both"/>
        <w:rPr>
          <w:rFonts w:eastAsia="Calibri"/>
        </w:rPr>
      </w:pPr>
    </w:p>
    <w:p w14:paraId="7D7B410A" w14:textId="17693F92" w:rsidR="00BC18C8" w:rsidRPr="00BC18C8" w:rsidRDefault="00B53104" w:rsidP="005D5224">
      <w:pPr>
        <w:numPr>
          <w:ilvl w:val="0"/>
          <w:numId w:val="43"/>
        </w:numPr>
        <w:tabs>
          <w:tab w:val="left" w:pos="4962"/>
        </w:tabs>
        <w:spacing w:line="360" w:lineRule="auto"/>
        <w:jc w:val="both"/>
        <w:rPr>
          <w:rFonts w:ascii="Palatino Linotype" w:eastAsia="Calibri" w:hAnsi="Palatino Linotype" w:cs="Tahoma"/>
          <w:bCs/>
          <w:iCs/>
          <w:sz w:val="22"/>
          <w:szCs w:val="22"/>
          <w:lang w:eastAsia="en-US"/>
        </w:rPr>
      </w:pPr>
      <w:r w:rsidRPr="00BC18C8">
        <w:rPr>
          <w:rFonts w:ascii="Palatino Linotype" w:eastAsia="Calibri" w:hAnsi="Palatino Linotype" w:cs="Tahoma"/>
          <w:bCs/>
          <w:iCs/>
          <w:sz w:val="22"/>
          <w:szCs w:val="22"/>
          <w:lang w:val="es-ES" w:eastAsia="en-US"/>
        </w:rPr>
        <w:t xml:space="preserve">Los recibos de pago, del </w:t>
      </w:r>
      <w:r w:rsidR="005C5B36">
        <w:rPr>
          <w:rFonts w:ascii="Palatino Linotype" w:eastAsia="Calibri" w:hAnsi="Palatino Linotype" w:cs="Tahoma"/>
          <w:bCs/>
          <w:iCs/>
          <w:sz w:val="22"/>
          <w:szCs w:val="22"/>
          <w:lang w:val="es-ES" w:eastAsia="en-US"/>
        </w:rPr>
        <w:t>primero</w:t>
      </w:r>
      <w:r w:rsidRPr="00BC18C8">
        <w:rPr>
          <w:rFonts w:ascii="Palatino Linotype" w:eastAsia="Calibri" w:hAnsi="Palatino Linotype" w:cs="Tahoma"/>
          <w:bCs/>
          <w:iCs/>
          <w:sz w:val="22"/>
          <w:szCs w:val="22"/>
          <w:lang w:val="es-ES" w:eastAsia="en-US"/>
        </w:rPr>
        <w:t xml:space="preserve"> de enero al veintiocho de febrero de dos mil diecinueve, o bien, la nómina firmada</w:t>
      </w:r>
      <w:r w:rsidR="0038168C">
        <w:rPr>
          <w:rFonts w:ascii="Palatino Linotype" w:eastAsia="Calibri" w:hAnsi="Palatino Linotype" w:cs="Tahoma"/>
          <w:bCs/>
          <w:iCs/>
          <w:sz w:val="22"/>
          <w:szCs w:val="22"/>
          <w:lang w:eastAsia="en-US"/>
        </w:rPr>
        <w:t>.</w:t>
      </w:r>
    </w:p>
    <w:p w14:paraId="7C7B1736" w14:textId="77777777" w:rsidR="00BC18C8" w:rsidRPr="00BC18C8" w:rsidRDefault="00BC18C8" w:rsidP="00BC18C8">
      <w:pPr>
        <w:tabs>
          <w:tab w:val="left" w:pos="4962"/>
        </w:tabs>
        <w:spacing w:line="360" w:lineRule="auto"/>
        <w:jc w:val="both"/>
        <w:rPr>
          <w:rFonts w:ascii="Palatino Linotype" w:eastAsia="Calibri" w:hAnsi="Palatino Linotype" w:cs="Tahoma"/>
          <w:bCs/>
          <w:iCs/>
          <w:sz w:val="22"/>
          <w:szCs w:val="22"/>
          <w:lang w:eastAsia="en-US"/>
        </w:rPr>
      </w:pPr>
    </w:p>
    <w:p w14:paraId="1936791E" w14:textId="28A778C9" w:rsidR="00BC18C8" w:rsidRPr="00BC18C8" w:rsidRDefault="00BC18C8" w:rsidP="00BC18C8">
      <w:pPr>
        <w:numPr>
          <w:ilvl w:val="0"/>
          <w:numId w:val="43"/>
        </w:numPr>
        <w:tabs>
          <w:tab w:val="left" w:pos="4962"/>
        </w:tabs>
        <w:spacing w:line="360" w:lineRule="auto"/>
        <w:jc w:val="both"/>
        <w:rPr>
          <w:rFonts w:ascii="Palatino Linotype" w:eastAsia="Calibri" w:hAnsi="Palatino Linotype" w:cs="Tahoma"/>
          <w:bCs/>
          <w:iCs/>
          <w:sz w:val="22"/>
          <w:szCs w:val="22"/>
          <w:lang w:eastAsia="en-US"/>
        </w:rPr>
      </w:pPr>
      <w:r w:rsidRPr="00BC18C8">
        <w:rPr>
          <w:rFonts w:ascii="Palatino Linotype" w:eastAsia="Calibri" w:hAnsi="Palatino Linotype" w:cs="Tahoma"/>
          <w:bCs/>
          <w:iCs/>
          <w:sz w:val="22"/>
          <w:szCs w:val="22"/>
          <w:lang w:eastAsia="en-US"/>
        </w:rPr>
        <w:t xml:space="preserve">La </w:t>
      </w:r>
      <w:r w:rsidRPr="00BC18C8">
        <w:rPr>
          <w:rFonts w:ascii="Palatino Linotype" w:eastAsia="Calibri" w:hAnsi="Palatino Linotype" w:cs="Tahoma"/>
          <w:bCs/>
          <w:i/>
          <w:iCs/>
          <w:sz w:val="22"/>
          <w:szCs w:val="22"/>
          <w:lang w:eastAsia="en-US"/>
        </w:rPr>
        <w:t xml:space="preserve">curricula vitae </w:t>
      </w:r>
      <w:r w:rsidRPr="00BC18C8">
        <w:rPr>
          <w:rFonts w:ascii="Palatino Linotype" w:eastAsia="Calibri" w:hAnsi="Palatino Linotype" w:cs="Tahoma"/>
          <w:bCs/>
          <w:iCs/>
          <w:sz w:val="22"/>
          <w:szCs w:val="22"/>
          <w:lang w:eastAsia="en-US"/>
        </w:rPr>
        <w:t>o ficha curricular de los trabajadores que laboraban a la fecha de la solicitud.</w:t>
      </w:r>
    </w:p>
    <w:p w14:paraId="59D1292C" w14:textId="77777777" w:rsidR="00536006" w:rsidRPr="00AD50F9" w:rsidRDefault="00536006" w:rsidP="000A4DC8">
      <w:pPr>
        <w:spacing w:line="360" w:lineRule="auto"/>
        <w:jc w:val="both"/>
        <w:rPr>
          <w:rFonts w:ascii="Palatino Linotype" w:hAnsi="Palatino Linotype" w:cs="Tahoma"/>
          <w:bCs/>
          <w:sz w:val="22"/>
          <w:szCs w:val="22"/>
          <w:lang w:eastAsia="es-MX"/>
        </w:rPr>
      </w:pPr>
    </w:p>
    <w:p w14:paraId="48255C71" w14:textId="35BA8695" w:rsidR="0036164E" w:rsidRPr="00BC18C8" w:rsidRDefault="0036164E" w:rsidP="00BC18C8">
      <w:pPr>
        <w:tabs>
          <w:tab w:val="left" w:pos="4962"/>
        </w:tabs>
        <w:spacing w:line="360" w:lineRule="auto"/>
        <w:jc w:val="both"/>
        <w:rPr>
          <w:rFonts w:ascii="Palatino Linotype" w:hAnsi="Palatino Linotype" w:cs="Tahoma"/>
          <w:bCs/>
          <w:sz w:val="22"/>
          <w:szCs w:val="22"/>
          <w:lang w:eastAsia="es-MX"/>
        </w:rPr>
      </w:pPr>
      <w:r w:rsidRPr="00BC18C8">
        <w:rPr>
          <w:rFonts w:ascii="Palatino Linotype" w:hAnsi="Palatino Linotype" w:cs="Tahoma"/>
          <w:bCs/>
          <w:sz w:val="22"/>
          <w:szCs w:val="22"/>
          <w:lang w:eastAsia="es-MX"/>
        </w:rPr>
        <w:t xml:space="preserve">Junto con las versiones públicas, se deberá proporcionar el Acuerdo de Clasificación donde el Comité de Transparencia, confirme la eliminación de los datos </w:t>
      </w:r>
      <w:r w:rsidR="005166B5">
        <w:rPr>
          <w:rFonts w:ascii="Palatino Linotype" w:hAnsi="Palatino Linotype" w:cs="Tahoma"/>
          <w:bCs/>
          <w:sz w:val="22"/>
          <w:szCs w:val="22"/>
          <w:lang w:eastAsia="es-MX"/>
        </w:rPr>
        <w:t xml:space="preserve">personales </w:t>
      </w:r>
      <w:r w:rsidRPr="00BC18C8">
        <w:rPr>
          <w:rFonts w:ascii="Palatino Linotype" w:hAnsi="Palatino Linotype" w:cs="Tahoma"/>
          <w:bCs/>
          <w:sz w:val="22"/>
          <w:szCs w:val="22"/>
          <w:lang w:eastAsia="es-MX"/>
        </w:rPr>
        <w:t>conforme a</w:t>
      </w:r>
      <w:r w:rsidR="005166B5">
        <w:rPr>
          <w:rFonts w:ascii="Palatino Linotype" w:hAnsi="Palatino Linotype" w:cs="Tahoma"/>
          <w:bCs/>
          <w:sz w:val="22"/>
          <w:szCs w:val="22"/>
          <w:lang w:eastAsia="es-MX"/>
        </w:rPr>
        <w:t xml:space="preserve">l </w:t>
      </w:r>
      <w:r w:rsidRPr="00BC18C8">
        <w:rPr>
          <w:rFonts w:ascii="Palatino Linotype" w:hAnsi="Palatino Linotype" w:cs="Tahoma"/>
          <w:bCs/>
          <w:sz w:val="22"/>
          <w:szCs w:val="22"/>
          <w:lang w:eastAsia="es-MX"/>
        </w:rPr>
        <w:t xml:space="preserve"> Considerado Sexto, de conformidad con los artículos 49, fracciones II y VIII</w:t>
      </w:r>
      <w:r w:rsidR="008F338B">
        <w:rPr>
          <w:rFonts w:ascii="Palatino Linotype" w:hAnsi="Palatino Linotype" w:cs="Tahoma"/>
          <w:bCs/>
          <w:sz w:val="22"/>
          <w:szCs w:val="22"/>
          <w:lang w:eastAsia="es-MX"/>
        </w:rPr>
        <w:t xml:space="preserve"> y 132 fracción  II, </w:t>
      </w:r>
      <w:r w:rsidRPr="00BC18C8">
        <w:rPr>
          <w:rFonts w:ascii="Palatino Linotype" w:hAnsi="Palatino Linotype" w:cs="Tahoma"/>
          <w:bCs/>
          <w:sz w:val="22"/>
          <w:szCs w:val="22"/>
          <w:lang w:eastAsia="es-MX"/>
        </w:rPr>
        <w:t>de la Ley de Transparencia y Acceso a la Información Pública del Estado de México y Municipios.</w:t>
      </w:r>
    </w:p>
    <w:p w14:paraId="5C5844A0" w14:textId="77777777" w:rsidR="0036164E" w:rsidRPr="00AD50F9" w:rsidRDefault="0036164E" w:rsidP="000A4DC8">
      <w:pPr>
        <w:spacing w:line="360" w:lineRule="auto"/>
        <w:jc w:val="both"/>
        <w:rPr>
          <w:rFonts w:ascii="Palatino Linotype" w:hAnsi="Palatino Linotype" w:cs="Tahoma"/>
          <w:bCs/>
          <w:sz w:val="22"/>
          <w:szCs w:val="22"/>
          <w:lang w:eastAsia="es-MX"/>
        </w:rPr>
      </w:pPr>
    </w:p>
    <w:p w14:paraId="414D8557" w14:textId="77777777" w:rsidR="00536006" w:rsidRPr="00AD50F9" w:rsidRDefault="00536006" w:rsidP="000A4DC8">
      <w:pPr>
        <w:spacing w:line="360" w:lineRule="auto"/>
        <w:jc w:val="both"/>
        <w:rPr>
          <w:rFonts w:ascii="Palatino Linotype" w:hAnsi="Palatino Linotype" w:cs="Tahoma"/>
          <w:i/>
          <w:sz w:val="22"/>
          <w:szCs w:val="22"/>
        </w:rPr>
      </w:pPr>
      <w:r w:rsidRPr="00AD50F9">
        <w:rPr>
          <w:rFonts w:ascii="Palatino Linotype" w:hAnsi="Palatino Linotype" w:cs="Tahoma"/>
          <w:b/>
          <w:sz w:val="22"/>
          <w:szCs w:val="22"/>
        </w:rPr>
        <w:t xml:space="preserve">TERCERO. NOTIFÍQUESE </w:t>
      </w:r>
      <w:r w:rsidRPr="00AD50F9">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560144ED" w14:textId="77777777" w:rsidR="00536006" w:rsidRPr="00AD50F9" w:rsidRDefault="00536006" w:rsidP="000A4DC8">
      <w:pPr>
        <w:shd w:val="clear" w:color="auto" w:fill="FFFFFF" w:themeFill="background1"/>
        <w:spacing w:line="360" w:lineRule="auto"/>
        <w:jc w:val="both"/>
        <w:rPr>
          <w:rFonts w:ascii="Palatino Linotype" w:eastAsia="Calibri" w:hAnsi="Palatino Linotype" w:cs="Tahoma"/>
          <w:sz w:val="22"/>
          <w:szCs w:val="22"/>
          <w:lang w:eastAsia="es-MX"/>
        </w:rPr>
      </w:pPr>
    </w:p>
    <w:p w14:paraId="09BE2EA3" w14:textId="77777777" w:rsidR="00536006" w:rsidRPr="00AD50F9" w:rsidRDefault="00536006" w:rsidP="000A4DC8">
      <w:pPr>
        <w:shd w:val="clear" w:color="auto" w:fill="FFFFFF" w:themeFill="background1"/>
        <w:spacing w:line="360" w:lineRule="auto"/>
        <w:jc w:val="both"/>
        <w:rPr>
          <w:rFonts w:ascii="Palatino Linotype" w:hAnsi="Palatino Linotype" w:cs="Tahoma"/>
          <w:sz w:val="22"/>
          <w:szCs w:val="22"/>
        </w:rPr>
      </w:pPr>
      <w:r w:rsidRPr="00AD50F9">
        <w:rPr>
          <w:rFonts w:ascii="Palatino Linotype" w:eastAsia="Calibri" w:hAnsi="Palatino Linotype" w:cs="Tahoma"/>
          <w:b/>
          <w:sz w:val="22"/>
          <w:szCs w:val="22"/>
          <w:lang w:eastAsia="es-MX"/>
        </w:rPr>
        <w:t>CUARTO</w:t>
      </w:r>
      <w:r w:rsidRPr="00AD50F9">
        <w:rPr>
          <w:rFonts w:ascii="Palatino Linotype" w:eastAsia="Calibri" w:hAnsi="Palatino Linotype" w:cs="Tahoma"/>
          <w:b/>
          <w:bCs/>
          <w:sz w:val="22"/>
          <w:szCs w:val="22"/>
          <w:lang w:eastAsia="en-US"/>
        </w:rPr>
        <w:t xml:space="preserve">. </w:t>
      </w:r>
      <w:r w:rsidRPr="00AD50F9">
        <w:rPr>
          <w:rFonts w:ascii="Palatino Linotype" w:hAnsi="Palatino Linotype" w:cs="Tahoma"/>
          <w:b/>
          <w:sz w:val="22"/>
          <w:szCs w:val="22"/>
        </w:rPr>
        <w:t>NOTIFÍQUESE</w:t>
      </w:r>
      <w:r w:rsidRPr="00AD50F9">
        <w:rPr>
          <w:rFonts w:ascii="Palatino Linotype" w:hAnsi="Palatino Linotype" w:cs="Tahoma"/>
          <w:sz w:val="22"/>
          <w:szCs w:val="22"/>
        </w:rPr>
        <w:t xml:space="preserve"> a</w:t>
      </w:r>
      <w:r w:rsidR="0038168C">
        <w:rPr>
          <w:rFonts w:ascii="Palatino Linotype" w:hAnsi="Palatino Linotype" w:cs="Tahoma"/>
          <w:sz w:val="22"/>
          <w:szCs w:val="22"/>
        </w:rPr>
        <w:t xml:space="preserve"> </w:t>
      </w:r>
      <w:r w:rsidRPr="00AD50F9">
        <w:rPr>
          <w:rFonts w:ascii="Palatino Linotype" w:hAnsi="Palatino Linotype" w:cs="Tahoma"/>
          <w:sz w:val="22"/>
          <w:szCs w:val="22"/>
        </w:rPr>
        <w:t>l</w:t>
      </w:r>
      <w:r w:rsidR="0038168C">
        <w:rPr>
          <w:rFonts w:ascii="Palatino Linotype" w:hAnsi="Palatino Linotype" w:cs="Tahoma"/>
          <w:sz w:val="22"/>
          <w:szCs w:val="22"/>
        </w:rPr>
        <w:t>a</w:t>
      </w:r>
      <w:r w:rsidRPr="00AD50F9">
        <w:rPr>
          <w:rFonts w:ascii="Palatino Linotype" w:hAnsi="Palatino Linotype" w:cs="Tahoma"/>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CB73E6F" w14:textId="29CC3C68" w:rsidR="00536006" w:rsidRPr="00AD50F9" w:rsidRDefault="00536006" w:rsidP="000A4DC8">
      <w:pPr>
        <w:spacing w:line="360" w:lineRule="auto"/>
        <w:jc w:val="both"/>
        <w:rPr>
          <w:rFonts w:ascii="Palatino Linotype" w:hAnsi="Palatino Linotype" w:cs="Tahoma"/>
          <w:sz w:val="22"/>
          <w:szCs w:val="22"/>
          <w:lang w:eastAsia="es-MX"/>
        </w:rPr>
      </w:pPr>
      <w:r w:rsidRPr="00AD50F9">
        <w:rPr>
          <w:rFonts w:ascii="Palatino Linotype" w:hAnsi="Palatino Linotype" w:cs="Tahoma"/>
          <w:sz w:val="22"/>
          <w:szCs w:val="22"/>
          <w:lang w:eastAsia="es-MX"/>
        </w:rPr>
        <w:lastRenderedPageBreak/>
        <w:t xml:space="preserve">ASÍ, POR </w:t>
      </w:r>
      <w:r w:rsidRPr="00AD50F9">
        <w:rPr>
          <w:rFonts w:ascii="Palatino Linotype" w:hAnsi="Palatino Linotype" w:cs="Tahoma"/>
          <w:b/>
          <w:sz w:val="22"/>
          <w:szCs w:val="22"/>
          <w:lang w:eastAsia="es-MX"/>
        </w:rPr>
        <w:t>UNANIMIDAD</w:t>
      </w:r>
      <w:r w:rsidRPr="00AD50F9">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EVA ABAID YAPUR</w:t>
      </w:r>
      <w:r w:rsidR="005D5224">
        <w:rPr>
          <w:rFonts w:ascii="Palatino Linotype" w:hAnsi="Palatino Linotype" w:cs="Tahoma"/>
          <w:sz w:val="22"/>
          <w:szCs w:val="22"/>
          <w:lang w:eastAsia="es-MX"/>
        </w:rPr>
        <w:t xml:space="preserve"> CON VOTO PARTICULAR</w:t>
      </w:r>
      <w:r w:rsidRPr="00AD50F9">
        <w:rPr>
          <w:rFonts w:ascii="Palatino Linotype" w:hAnsi="Palatino Linotype" w:cs="Tahoma"/>
          <w:sz w:val="22"/>
          <w:szCs w:val="22"/>
          <w:lang w:eastAsia="es-MX"/>
        </w:rPr>
        <w:t>; JOSÉ GUADALUPE LUNA HERNÁNDEZ</w:t>
      </w:r>
      <w:r w:rsidR="00487192">
        <w:rPr>
          <w:rFonts w:ascii="Palatino Linotype" w:hAnsi="Palatino Linotype" w:cs="Tahoma"/>
          <w:sz w:val="22"/>
          <w:szCs w:val="22"/>
          <w:lang w:eastAsia="es-MX"/>
        </w:rPr>
        <w:t xml:space="preserve"> CON VOTO PARTICULAR</w:t>
      </w:r>
      <w:r w:rsidRPr="00AD50F9">
        <w:rPr>
          <w:rFonts w:ascii="Palatino Linotype" w:hAnsi="Palatino Linotype" w:cs="Tahoma"/>
          <w:sz w:val="22"/>
          <w:szCs w:val="22"/>
          <w:lang w:eastAsia="es-MX"/>
        </w:rPr>
        <w:t xml:space="preserve">; JAVIER MARTÍNEZ CRUZ Y LUIS GUSTAVO PARRA NORIEGA, EN LA </w:t>
      </w:r>
      <w:r w:rsidR="0038168C">
        <w:rPr>
          <w:rFonts w:ascii="Palatino Linotype" w:hAnsi="Palatino Linotype" w:cs="Tahoma"/>
          <w:sz w:val="22"/>
          <w:szCs w:val="22"/>
          <w:lang w:eastAsia="es-MX"/>
        </w:rPr>
        <w:t>VIGÉSIMA SEGUNDA</w:t>
      </w:r>
      <w:r w:rsidR="00CF1CF7" w:rsidRPr="00AD50F9">
        <w:rPr>
          <w:rFonts w:ascii="Palatino Linotype" w:hAnsi="Palatino Linotype" w:cs="Tahoma"/>
          <w:sz w:val="22"/>
          <w:szCs w:val="22"/>
          <w:lang w:eastAsia="es-MX"/>
        </w:rPr>
        <w:t xml:space="preserve"> </w:t>
      </w:r>
      <w:r w:rsidRPr="00AD50F9">
        <w:rPr>
          <w:rFonts w:ascii="Palatino Linotype" w:hAnsi="Palatino Linotype" w:cs="Tahoma"/>
          <w:sz w:val="22"/>
          <w:szCs w:val="22"/>
          <w:lang w:eastAsia="es-MX"/>
        </w:rPr>
        <w:t xml:space="preserve">SESIÓN ORDINARIA, CELEBRADA </w:t>
      </w:r>
      <w:r w:rsidR="0038168C">
        <w:rPr>
          <w:rFonts w:ascii="Palatino Linotype" w:hAnsi="Palatino Linotype" w:cs="Tahoma"/>
          <w:sz w:val="22"/>
          <w:szCs w:val="22"/>
          <w:lang w:eastAsia="es-MX"/>
        </w:rPr>
        <w:t>DOCE DE JUNIO</w:t>
      </w:r>
      <w:r w:rsidRPr="00AD50F9">
        <w:rPr>
          <w:rFonts w:ascii="Palatino Linotype" w:hAnsi="Palatino Linotype" w:cs="Tahoma"/>
          <w:sz w:val="22"/>
          <w:szCs w:val="22"/>
          <w:lang w:eastAsia="es-MX"/>
        </w:rPr>
        <w:t xml:space="preserve"> DE DOS MIL DIECINUEVE, ANTE EL SECRETARIO TÉCNICO DEL PLENO, ALEXIS TAPIA RAMÍREZ.</w:t>
      </w:r>
    </w:p>
    <w:p w14:paraId="7CE312F2" w14:textId="77777777" w:rsidR="00536006" w:rsidRPr="00AD50F9" w:rsidRDefault="00536006" w:rsidP="000A4DC8">
      <w:pPr>
        <w:tabs>
          <w:tab w:val="left" w:pos="8931"/>
        </w:tabs>
        <w:spacing w:line="360" w:lineRule="auto"/>
        <w:ind w:right="-93"/>
        <w:rPr>
          <w:rFonts w:ascii="Palatino Linotype" w:eastAsia="Calibri" w:hAnsi="Palatino Linotype" w:cs="Tahoma"/>
          <w:b/>
          <w:bCs/>
          <w:sz w:val="22"/>
          <w:szCs w:val="22"/>
          <w:lang w:eastAsia="en-US"/>
        </w:rPr>
      </w:pPr>
    </w:p>
    <w:tbl>
      <w:tblPr>
        <w:tblW w:w="9214" w:type="dxa"/>
        <w:tblInd w:w="-142" w:type="dxa"/>
        <w:tblLook w:val="04A0" w:firstRow="1" w:lastRow="0" w:firstColumn="1" w:lastColumn="0" w:noHBand="0" w:noVBand="1"/>
      </w:tblPr>
      <w:tblGrid>
        <w:gridCol w:w="4678"/>
        <w:gridCol w:w="4536"/>
      </w:tblGrid>
      <w:tr w:rsidR="00536006" w:rsidRPr="00AD50F9" w14:paraId="79FF9785" w14:textId="77777777" w:rsidTr="0016639C">
        <w:tc>
          <w:tcPr>
            <w:tcW w:w="9214" w:type="dxa"/>
            <w:gridSpan w:val="2"/>
          </w:tcPr>
          <w:p w14:paraId="2E5AB9F6" w14:textId="77777777" w:rsidR="00536006" w:rsidRDefault="00536006" w:rsidP="000A4DC8">
            <w:pPr>
              <w:spacing w:line="360" w:lineRule="auto"/>
              <w:rPr>
                <w:rFonts w:ascii="Palatino Linotype" w:eastAsia="Calibri" w:hAnsi="Palatino Linotype" w:cs="Tahoma"/>
                <w:b/>
                <w:sz w:val="22"/>
                <w:szCs w:val="22"/>
                <w:lang w:eastAsia="es-MX"/>
              </w:rPr>
            </w:pPr>
          </w:p>
          <w:p w14:paraId="699CE982" w14:textId="77777777" w:rsidR="0016639C" w:rsidRDefault="0016639C" w:rsidP="000A4DC8">
            <w:pPr>
              <w:spacing w:line="360" w:lineRule="auto"/>
              <w:rPr>
                <w:rFonts w:ascii="Palatino Linotype" w:eastAsia="Calibri" w:hAnsi="Palatino Linotype" w:cs="Tahoma"/>
                <w:b/>
                <w:sz w:val="22"/>
                <w:szCs w:val="22"/>
                <w:lang w:eastAsia="es-MX"/>
              </w:rPr>
            </w:pPr>
          </w:p>
          <w:p w14:paraId="5F113F6C" w14:textId="77777777" w:rsidR="0016639C" w:rsidRPr="00AD50F9" w:rsidRDefault="0016639C" w:rsidP="000A4DC8">
            <w:pPr>
              <w:spacing w:line="360" w:lineRule="auto"/>
              <w:rPr>
                <w:rFonts w:ascii="Palatino Linotype" w:eastAsia="Calibri" w:hAnsi="Palatino Linotype" w:cs="Tahoma"/>
                <w:b/>
                <w:sz w:val="22"/>
                <w:szCs w:val="22"/>
                <w:lang w:eastAsia="es-MX"/>
              </w:rPr>
            </w:pPr>
          </w:p>
          <w:p w14:paraId="33BAF956" w14:textId="77777777" w:rsidR="00536006" w:rsidRPr="00AD50F9" w:rsidRDefault="00536006" w:rsidP="000A4DC8">
            <w:pPr>
              <w:tabs>
                <w:tab w:val="left" w:pos="2445"/>
                <w:tab w:val="center" w:pos="4428"/>
              </w:tabs>
              <w:spacing w:line="360" w:lineRule="auto"/>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Zulema Martínez Sánchez</w:t>
            </w:r>
          </w:p>
          <w:p w14:paraId="26FC2FAF" w14:textId="77777777" w:rsidR="00536006" w:rsidRPr="00AD50F9" w:rsidRDefault="00536006" w:rsidP="000A4DC8">
            <w:pPr>
              <w:spacing w:line="360" w:lineRule="auto"/>
              <w:ind w:right="-108"/>
              <w:jc w:val="center"/>
              <w:rPr>
                <w:rFonts w:ascii="Palatino Linotype" w:eastAsia="Calibri" w:hAnsi="Palatino Linotype" w:cs="Tahoma"/>
                <w:sz w:val="22"/>
                <w:szCs w:val="22"/>
                <w:lang w:eastAsia="es-MX"/>
              </w:rPr>
            </w:pPr>
            <w:r w:rsidRPr="00AD50F9">
              <w:rPr>
                <w:rFonts w:ascii="Palatino Linotype" w:eastAsia="Calibri" w:hAnsi="Palatino Linotype" w:cs="Tahoma"/>
                <w:sz w:val="22"/>
                <w:szCs w:val="22"/>
                <w:lang w:eastAsia="es-MX"/>
              </w:rPr>
              <w:t>Comisionada Presidenta</w:t>
            </w:r>
          </w:p>
          <w:p w14:paraId="33BE2571" w14:textId="77777777" w:rsidR="00536006" w:rsidRPr="00AD50F9" w:rsidRDefault="00536006" w:rsidP="000A4DC8">
            <w:pPr>
              <w:spacing w:line="360" w:lineRule="auto"/>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(Rúbrica)</w:t>
            </w:r>
          </w:p>
          <w:p w14:paraId="20AF23DD" w14:textId="77777777" w:rsidR="00536006" w:rsidRPr="00AD50F9" w:rsidRDefault="00536006" w:rsidP="000A4DC8">
            <w:pPr>
              <w:spacing w:line="360" w:lineRule="auto"/>
              <w:ind w:right="-108"/>
              <w:rPr>
                <w:rFonts w:ascii="Palatino Linotype" w:eastAsia="Calibri" w:hAnsi="Palatino Linotype" w:cs="Tahoma"/>
                <w:b/>
                <w:sz w:val="22"/>
                <w:szCs w:val="22"/>
              </w:rPr>
            </w:pPr>
          </w:p>
        </w:tc>
      </w:tr>
      <w:tr w:rsidR="00536006" w:rsidRPr="00AD50F9" w14:paraId="20C70AEB" w14:textId="77777777" w:rsidTr="00487192">
        <w:trPr>
          <w:trHeight w:val="1331"/>
        </w:trPr>
        <w:tc>
          <w:tcPr>
            <w:tcW w:w="4678" w:type="dxa"/>
          </w:tcPr>
          <w:p w14:paraId="5D64B908" w14:textId="77777777" w:rsidR="00536006" w:rsidRDefault="00536006" w:rsidP="000A4DC8">
            <w:pPr>
              <w:spacing w:line="360" w:lineRule="auto"/>
              <w:ind w:right="29"/>
              <w:rPr>
                <w:rFonts w:ascii="Palatino Linotype" w:eastAsia="Calibri" w:hAnsi="Palatino Linotype" w:cs="Tahoma"/>
                <w:b/>
                <w:sz w:val="22"/>
                <w:szCs w:val="22"/>
              </w:rPr>
            </w:pPr>
          </w:p>
          <w:p w14:paraId="7C1B6183" w14:textId="77777777" w:rsidR="0016639C" w:rsidRDefault="0016639C" w:rsidP="000A4DC8">
            <w:pPr>
              <w:spacing w:line="360" w:lineRule="auto"/>
              <w:ind w:right="29"/>
              <w:rPr>
                <w:rFonts w:ascii="Palatino Linotype" w:eastAsia="Calibri" w:hAnsi="Palatino Linotype" w:cs="Tahoma"/>
                <w:b/>
                <w:sz w:val="22"/>
                <w:szCs w:val="22"/>
              </w:rPr>
            </w:pPr>
          </w:p>
          <w:p w14:paraId="4178D73A" w14:textId="77777777" w:rsidR="0016639C" w:rsidRPr="00AD50F9" w:rsidRDefault="0016639C" w:rsidP="000A4DC8">
            <w:pPr>
              <w:spacing w:line="360" w:lineRule="auto"/>
              <w:ind w:right="29"/>
              <w:rPr>
                <w:rFonts w:ascii="Palatino Linotype" w:eastAsia="Calibri" w:hAnsi="Palatino Linotype" w:cs="Tahoma"/>
                <w:b/>
                <w:sz w:val="22"/>
                <w:szCs w:val="22"/>
              </w:rPr>
            </w:pPr>
          </w:p>
          <w:p w14:paraId="53E590A1" w14:textId="77777777" w:rsidR="00536006" w:rsidRPr="00AD50F9" w:rsidRDefault="00536006" w:rsidP="000A4DC8">
            <w:pPr>
              <w:spacing w:line="360" w:lineRule="auto"/>
              <w:ind w:right="29"/>
              <w:jc w:val="center"/>
              <w:rPr>
                <w:rFonts w:ascii="Palatino Linotype" w:eastAsia="Calibri" w:hAnsi="Palatino Linotype" w:cs="Tahoma"/>
                <w:b/>
                <w:sz w:val="22"/>
                <w:szCs w:val="22"/>
              </w:rPr>
            </w:pPr>
            <w:r w:rsidRPr="00AD50F9">
              <w:rPr>
                <w:rFonts w:ascii="Palatino Linotype" w:eastAsia="Calibri" w:hAnsi="Palatino Linotype" w:cs="Tahoma"/>
                <w:b/>
                <w:sz w:val="22"/>
                <w:szCs w:val="22"/>
              </w:rPr>
              <w:t xml:space="preserve">Eva Abaid Yapur </w:t>
            </w:r>
          </w:p>
          <w:p w14:paraId="28EA520C" w14:textId="77777777" w:rsidR="00536006" w:rsidRPr="00AD50F9" w:rsidRDefault="00536006" w:rsidP="000A4DC8">
            <w:pPr>
              <w:spacing w:line="360" w:lineRule="auto"/>
              <w:ind w:right="29"/>
              <w:jc w:val="center"/>
              <w:rPr>
                <w:rFonts w:ascii="Palatino Linotype" w:eastAsia="Calibri" w:hAnsi="Palatino Linotype" w:cs="Tahoma"/>
                <w:sz w:val="22"/>
                <w:szCs w:val="22"/>
              </w:rPr>
            </w:pPr>
            <w:r w:rsidRPr="00AD50F9">
              <w:rPr>
                <w:rFonts w:ascii="Palatino Linotype" w:eastAsia="Calibri" w:hAnsi="Palatino Linotype" w:cs="Tahoma"/>
                <w:sz w:val="22"/>
                <w:szCs w:val="22"/>
              </w:rPr>
              <w:t>Comisionada</w:t>
            </w:r>
          </w:p>
          <w:p w14:paraId="405A5CDE" w14:textId="77777777" w:rsidR="00536006" w:rsidRPr="00AD50F9" w:rsidRDefault="00536006" w:rsidP="000A4DC8">
            <w:pPr>
              <w:spacing w:line="360" w:lineRule="auto"/>
              <w:ind w:right="29"/>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(Rúbrica)</w:t>
            </w:r>
          </w:p>
          <w:p w14:paraId="65A98790" w14:textId="77777777" w:rsidR="00536006" w:rsidRDefault="00536006" w:rsidP="000A4DC8">
            <w:pPr>
              <w:spacing w:line="360" w:lineRule="auto"/>
              <w:ind w:right="29"/>
              <w:rPr>
                <w:rFonts w:ascii="Palatino Linotype" w:eastAsia="Calibri" w:hAnsi="Palatino Linotype" w:cs="Tahoma"/>
                <w:sz w:val="22"/>
                <w:szCs w:val="22"/>
                <w:lang w:eastAsia="es-MX"/>
              </w:rPr>
            </w:pPr>
            <w:r w:rsidRPr="00AD50F9">
              <w:rPr>
                <w:rFonts w:ascii="Palatino Linotype" w:eastAsia="Calibri" w:hAnsi="Palatino Linotype" w:cs="Tahoma"/>
                <w:sz w:val="22"/>
                <w:szCs w:val="22"/>
                <w:lang w:eastAsia="es-MX"/>
              </w:rPr>
              <w:t xml:space="preserve">      </w:t>
            </w:r>
          </w:p>
          <w:p w14:paraId="33C29420" w14:textId="77777777" w:rsidR="0016639C" w:rsidRDefault="0016639C" w:rsidP="000A4DC8">
            <w:pPr>
              <w:spacing w:line="360" w:lineRule="auto"/>
              <w:ind w:right="29"/>
              <w:rPr>
                <w:rFonts w:ascii="Palatino Linotype" w:eastAsia="Calibri" w:hAnsi="Palatino Linotype" w:cs="Tahoma"/>
                <w:sz w:val="22"/>
                <w:szCs w:val="22"/>
                <w:lang w:eastAsia="es-MX"/>
              </w:rPr>
            </w:pPr>
          </w:p>
          <w:p w14:paraId="4AB97048" w14:textId="77777777" w:rsidR="0016639C" w:rsidRDefault="0016639C" w:rsidP="000A4DC8">
            <w:pPr>
              <w:spacing w:line="360" w:lineRule="auto"/>
              <w:ind w:right="29"/>
              <w:rPr>
                <w:rFonts w:ascii="Palatino Linotype" w:eastAsia="Calibri" w:hAnsi="Palatino Linotype" w:cs="Tahoma"/>
                <w:sz w:val="22"/>
                <w:szCs w:val="22"/>
                <w:lang w:eastAsia="es-MX"/>
              </w:rPr>
            </w:pPr>
          </w:p>
          <w:p w14:paraId="47156022" w14:textId="77777777" w:rsidR="0016639C" w:rsidRPr="00AD50F9" w:rsidRDefault="0016639C" w:rsidP="000A4DC8">
            <w:pPr>
              <w:spacing w:line="360" w:lineRule="auto"/>
              <w:ind w:right="29"/>
              <w:rPr>
                <w:rFonts w:ascii="Palatino Linotype" w:eastAsia="Calibri" w:hAnsi="Palatino Linotype" w:cs="Tahoma"/>
                <w:sz w:val="22"/>
                <w:szCs w:val="22"/>
                <w:lang w:eastAsia="es-MX"/>
              </w:rPr>
            </w:pPr>
          </w:p>
        </w:tc>
        <w:tc>
          <w:tcPr>
            <w:tcW w:w="4536" w:type="dxa"/>
          </w:tcPr>
          <w:p w14:paraId="1A15DA5C" w14:textId="77777777" w:rsidR="00536006" w:rsidRDefault="00536006" w:rsidP="000A4DC8">
            <w:pPr>
              <w:spacing w:line="360" w:lineRule="auto"/>
              <w:ind w:right="-108"/>
              <w:rPr>
                <w:rFonts w:ascii="Palatino Linotype" w:eastAsia="Calibri" w:hAnsi="Palatino Linotype" w:cs="Tahoma"/>
                <w:b/>
                <w:sz w:val="22"/>
                <w:szCs w:val="22"/>
              </w:rPr>
            </w:pPr>
          </w:p>
          <w:p w14:paraId="5366C560" w14:textId="77777777" w:rsidR="0016639C" w:rsidRDefault="0016639C" w:rsidP="000A4DC8">
            <w:pPr>
              <w:spacing w:line="360" w:lineRule="auto"/>
              <w:ind w:right="-108"/>
              <w:rPr>
                <w:rFonts w:ascii="Palatino Linotype" w:eastAsia="Calibri" w:hAnsi="Palatino Linotype" w:cs="Tahoma"/>
                <w:b/>
                <w:sz w:val="22"/>
                <w:szCs w:val="22"/>
              </w:rPr>
            </w:pPr>
          </w:p>
          <w:p w14:paraId="28AED86E" w14:textId="77777777" w:rsidR="0016639C" w:rsidRPr="00AD50F9" w:rsidRDefault="0016639C" w:rsidP="000A4DC8">
            <w:pPr>
              <w:spacing w:line="360" w:lineRule="auto"/>
              <w:ind w:right="-108"/>
              <w:rPr>
                <w:rFonts w:ascii="Palatino Linotype" w:eastAsia="Calibri" w:hAnsi="Palatino Linotype" w:cs="Tahoma"/>
                <w:b/>
                <w:sz w:val="22"/>
                <w:szCs w:val="22"/>
              </w:rPr>
            </w:pPr>
          </w:p>
          <w:p w14:paraId="56B1C4A8" w14:textId="77777777" w:rsidR="00536006" w:rsidRPr="00AD50F9" w:rsidRDefault="00536006" w:rsidP="000A4DC8">
            <w:pPr>
              <w:spacing w:line="360" w:lineRule="auto"/>
              <w:ind w:left="747" w:right="-108"/>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José Guadalupe Luna Hernández</w:t>
            </w:r>
          </w:p>
          <w:p w14:paraId="7CD252EB" w14:textId="77777777" w:rsidR="00536006" w:rsidRPr="00AD50F9" w:rsidRDefault="00536006" w:rsidP="000A4DC8">
            <w:pPr>
              <w:spacing w:line="360" w:lineRule="auto"/>
              <w:ind w:left="747" w:right="-108"/>
              <w:jc w:val="center"/>
              <w:rPr>
                <w:rFonts w:ascii="Palatino Linotype" w:eastAsia="Calibri" w:hAnsi="Palatino Linotype" w:cs="Tahoma"/>
                <w:sz w:val="22"/>
                <w:szCs w:val="22"/>
                <w:lang w:eastAsia="es-MX"/>
              </w:rPr>
            </w:pPr>
            <w:r w:rsidRPr="00AD50F9">
              <w:rPr>
                <w:rFonts w:ascii="Palatino Linotype" w:eastAsia="Calibri" w:hAnsi="Palatino Linotype" w:cs="Tahoma"/>
                <w:sz w:val="22"/>
                <w:szCs w:val="22"/>
                <w:lang w:eastAsia="es-MX"/>
              </w:rPr>
              <w:t>Comisionado</w:t>
            </w:r>
          </w:p>
          <w:p w14:paraId="2BC4052C" w14:textId="438BF483" w:rsidR="00536006" w:rsidRPr="00AD50F9" w:rsidRDefault="00536006" w:rsidP="000A4DC8">
            <w:pPr>
              <w:spacing w:line="360" w:lineRule="auto"/>
              <w:ind w:left="747"/>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w:t>
            </w:r>
            <w:r w:rsidR="00672B98">
              <w:rPr>
                <w:rFonts w:ascii="Palatino Linotype" w:eastAsia="Calibri" w:hAnsi="Palatino Linotype" w:cs="Tahoma"/>
                <w:b/>
                <w:sz w:val="22"/>
                <w:szCs w:val="22"/>
                <w:lang w:eastAsia="es-MX"/>
              </w:rPr>
              <w:t>Rúbrica</w:t>
            </w:r>
            <w:r w:rsidRPr="00AD50F9">
              <w:rPr>
                <w:rFonts w:ascii="Palatino Linotype" w:eastAsia="Calibri" w:hAnsi="Palatino Linotype" w:cs="Tahoma"/>
                <w:b/>
                <w:sz w:val="22"/>
                <w:szCs w:val="22"/>
                <w:lang w:eastAsia="es-MX"/>
              </w:rPr>
              <w:t xml:space="preserve">) </w:t>
            </w:r>
          </w:p>
          <w:p w14:paraId="1B362598" w14:textId="77777777" w:rsidR="00536006" w:rsidRDefault="00536006" w:rsidP="000A4DC8">
            <w:pPr>
              <w:spacing w:line="360" w:lineRule="auto"/>
              <w:rPr>
                <w:rFonts w:ascii="Palatino Linotype" w:eastAsia="Calibri" w:hAnsi="Palatino Linotype" w:cs="Tahoma"/>
                <w:b/>
                <w:sz w:val="22"/>
                <w:szCs w:val="22"/>
                <w:lang w:eastAsia="es-MX"/>
              </w:rPr>
            </w:pPr>
          </w:p>
          <w:p w14:paraId="074CFA76" w14:textId="77777777" w:rsidR="00487192" w:rsidRDefault="00487192" w:rsidP="000A4DC8">
            <w:pPr>
              <w:spacing w:line="360" w:lineRule="auto"/>
              <w:rPr>
                <w:rFonts w:ascii="Palatino Linotype" w:eastAsia="Calibri" w:hAnsi="Palatino Linotype" w:cs="Tahoma"/>
                <w:b/>
                <w:sz w:val="22"/>
                <w:szCs w:val="22"/>
                <w:lang w:eastAsia="es-MX"/>
              </w:rPr>
            </w:pPr>
          </w:p>
          <w:p w14:paraId="2F3123DC" w14:textId="77777777" w:rsidR="00487192" w:rsidRDefault="00487192" w:rsidP="000A4DC8">
            <w:pPr>
              <w:spacing w:line="360" w:lineRule="auto"/>
              <w:rPr>
                <w:rFonts w:ascii="Palatino Linotype" w:eastAsia="Calibri" w:hAnsi="Palatino Linotype" w:cs="Tahoma"/>
                <w:b/>
                <w:sz w:val="22"/>
                <w:szCs w:val="22"/>
                <w:lang w:eastAsia="es-MX"/>
              </w:rPr>
            </w:pPr>
          </w:p>
          <w:p w14:paraId="38409E06" w14:textId="77777777" w:rsidR="00487192" w:rsidRDefault="00487192" w:rsidP="000A4DC8">
            <w:pPr>
              <w:spacing w:line="360" w:lineRule="auto"/>
              <w:rPr>
                <w:rFonts w:ascii="Palatino Linotype" w:eastAsia="Calibri" w:hAnsi="Palatino Linotype" w:cs="Tahoma"/>
                <w:b/>
                <w:sz w:val="22"/>
                <w:szCs w:val="22"/>
                <w:lang w:eastAsia="es-MX"/>
              </w:rPr>
            </w:pPr>
          </w:p>
          <w:p w14:paraId="1A072FF2" w14:textId="77777777" w:rsidR="00487192" w:rsidRPr="00AD50F9" w:rsidRDefault="00487192" w:rsidP="000A4DC8">
            <w:pPr>
              <w:spacing w:line="360" w:lineRule="auto"/>
              <w:rPr>
                <w:rFonts w:ascii="Palatino Linotype" w:eastAsia="Calibri" w:hAnsi="Palatino Linotype" w:cs="Tahoma"/>
                <w:b/>
                <w:sz w:val="22"/>
                <w:szCs w:val="22"/>
                <w:lang w:eastAsia="es-MX"/>
              </w:rPr>
            </w:pPr>
          </w:p>
        </w:tc>
      </w:tr>
      <w:tr w:rsidR="00536006" w:rsidRPr="00AD50F9" w14:paraId="39E69E12" w14:textId="77777777" w:rsidTr="0016639C">
        <w:tc>
          <w:tcPr>
            <w:tcW w:w="4678" w:type="dxa"/>
          </w:tcPr>
          <w:p w14:paraId="0EFA8F19" w14:textId="77777777" w:rsidR="00536006" w:rsidRPr="00AD50F9" w:rsidRDefault="00536006" w:rsidP="000A4DC8">
            <w:pPr>
              <w:spacing w:line="360" w:lineRule="auto"/>
              <w:ind w:right="29"/>
              <w:jc w:val="center"/>
              <w:rPr>
                <w:rFonts w:ascii="Palatino Linotype" w:eastAsia="Calibri" w:hAnsi="Palatino Linotype" w:cs="Tahoma"/>
                <w:b/>
                <w:sz w:val="22"/>
                <w:szCs w:val="22"/>
                <w:lang w:val="es-ES_tradnl"/>
              </w:rPr>
            </w:pPr>
            <w:r w:rsidRPr="00AD50F9">
              <w:rPr>
                <w:rFonts w:ascii="Palatino Linotype" w:eastAsia="Calibri" w:hAnsi="Palatino Linotype" w:cs="Tahoma"/>
                <w:b/>
                <w:sz w:val="22"/>
                <w:szCs w:val="22"/>
              </w:rPr>
              <w:lastRenderedPageBreak/>
              <w:t xml:space="preserve"> </w:t>
            </w:r>
            <w:r w:rsidRPr="00AD50F9">
              <w:rPr>
                <w:rFonts w:ascii="Palatino Linotype" w:eastAsia="Calibri" w:hAnsi="Palatino Linotype" w:cs="Tahoma"/>
                <w:b/>
                <w:sz w:val="22"/>
                <w:szCs w:val="22"/>
                <w:lang w:val="es-ES_tradnl"/>
              </w:rPr>
              <w:t xml:space="preserve">Javier Martínez Cruz </w:t>
            </w:r>
          </w:p>
          <w:p w14:paraId="3D506EA0" w14:textId="77777777" w:rsidR="00536006" w:rsidRPr="00AD50F9" w:rsidRDefault="00536006" w:rsidP="000A4DC8">
            <w:pPr>
              <w:spacing w:line="360" w:lineRule="auto"/>
              <w:ind w:right="29"/>
              <w:jc w:val="center"/>
              <w:rPr>
                <w:rFonts w:ascii="Palatino Linotype" w:eastAsia="Calibri" w:hAnsi="Palatino Linotype" w:cs="Tahoma"/>
                <w:b/>
                <w:sz w:val="22"/>
                <w:szCs w:val="22"/>
              </w:rPr>
            </w:pPr>
            <w:r w:rsidRPr="00AD50F9">
              <w:rPr>
                <w:rFonts w:ascii="Palatino Linotype" w:eastAsia="Calibri" w:hAnsi="Palatino Linotype" w:cs="Tahoma"/>
                <w:sz w:val="22"/>
                <w:szCs w:val="22"/>
              </w:rPr>
              <w:t>Comisionado</w:t>
            </w:r>
          </w:p>
          <w:p w14:paraId="51B0C0F9" w14:textId="77777777" w:rsidR="00536006" w:rsidRPr="00AD50F9" w:rsidRDefault="00536006" w:rsidP="000A4DC8">
            <w:pPr>
              <w:spacing w:line="360" w:lineRule="auto"/>
              <w:ind w:right="29"/>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(Rúbrica)</w:t>
            </w:r>
          </w:p>
        </w:tc>
        <w:tc>
          <w:tcPr>
            <w:tcW w:w="4536" w:type="dxa"/>
          </w:tcPr>
          <w:p w14:paraId="04E7E9ED" w14:textId="77777777" w:rsidR="00536006" w:rsidRPr="00AD50F9" w:rsidRDefault="00536006" w:rsidP="000A4DC8">
            <w:pPr>
              <w:spacing w:line="360" w:lineRule="auto"/>
              <w:ind w:left="747" w:right="-108"/>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Luis Gustavo Parra Noriega</w:t>
            </w:r>
          </w:p>
          <w:p w14:paraId="5005D7ED" w14:textId="77777777" w:rsidR="00536006" w:rsidRPr="00AD50F9" w:rsidRDefault="00536006" w:rsidP="000A4DC8">
            <w:pPr>
              <w:spacing w:line="360" w:lineRule="auto"/>
              <w:ind w:left="747" w:right="-108"/>
              <w:jc w:val="center"/>
              <w:rPr>
                <w:rFonts w:ascii="Palatino Linotype" w:eastAsia="Calibri" w:hAnsi="Palatino Linotype" w:cs="Tahoma"/>
                <w:sz w:val="22"/>
                <w:szCs w:val="22"/>
                <w:lang w:eastAsia="es-MX"/>
              </w:rPr>
            </w:pPr>
            <w:r w:rsidRPr="00AD50F9">
              <w:rPr>
                <w:rFonts w:ascii="Palatino Linotype" w:eastAsia="Calibri" w:hAnsi="Palatino Linotype" w:cs="Tahoma"/>
                <w:sz w:val="22"/>
                <w:szCs w:val="22"/>
                <w:lang w:eastAsia="es-MX"/>
              </w:rPr>
              <w:t>Comisionado</w:t>
            </w:r>
          </w:p>
          <w:p w14:paraId="0B398D19" w14:textId="77777777" w:rsidR="00536006" w:rsidRPr="00AD50F9" w:rsidRDefault="00536006" w:rsidP="000A4DC8">
            <w:pPr>
              <w:spacing w:line="360" w:lineRule="auto"/>
              <w:ind w:left="747" w:right="-108"/>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 xml:space="preserve">(Rúbrica) </w:t>
            </w:r>
          </w:p>
        </w:tc>
      </w:tr>
      <w:tr w:rsidR="00536006" w:rsidRPr="00AD50F9" w14:paraId="508F0DF3" w14:textId="77777777" w:rsidTr="0016639C">
        <w:tc>
          <w:tcPr>
            <w:tcW w:w="9214" w:type="dxa"/>
            <w:gridSpan w:val="2"/>
          </w:tcPr>
          <w:p w14:paraId="5F4AF5E6" w14:textId="77777777" w:rsidR="00536006" w:rsidRPr="00AD50F9" w:rsidRDefault="00536006" w:rsidP="000A4DC8">
            <w:pPr>
              <w:spacing w:line="360" w:lineRule="auto"/>
              <w:rPr>
                <w:rFonts w:ascii="Palatino Linotype" w:eastAsia="Calibri" w:hAnsi="Palatino Linotype" w:cs="Tahoma"/>
                <w:b/>
                <w:sz w:val="22"/>
                <w:szCs w:val="22"/>
              </w:rPr>
            </w:pPr>
          </w:p>
          <w:p w14:paraId="59C85ED5" w14:textId="77777777" w:rsidR="0016639C" w:rsidRDefault="0016639C" w:rsidP="000A4DC8">
            <w:pPr>
              <w:spacing w:line="360" w:lineRule="auto"/>
              <w:rPr>
                <w:rFonts w:ascii="Palatino Linotype" w:eastAsia="Calibri" w:hAnsi="Palatino Linotype" w:cs="Tahoma"/>
                <w:b/>
                <w:sz w:val="22"/>
                <w:szCs w:val="22"/>
              </w:rPr>
            </w:pPr>
          </w:p>
          <w:p w14:paraId="76EAE8E4" w14:textId="77777777" w:rsidR="00CD3EB5" w:rsidRDefault="00CD3EB5" w:rsidP="000A4DC8">
            <w:pPr>
              <w:spacing w:line="360" w:lineRule="auto"/>
              <w:jc w:val="center"/>
              <w:rPr>
                <w:rFonts w:ascii="Palatino Linotype" w:eastAsia="Calibri" w:hAnsi="Palatino Linotype" w:cs="Tahoma"/>
                <w:b/>
                <w:sz w:val="22"/>
                <w:szCs w:val="22"/>
              </w:rPr>
            </w:pPr>
          </w:p>
          <w:p w14:paraId="2CF57907" w14:textId="77777777" w:rsidR="00536006" w:rsidRPr="00AD50F9" w:rsidRDefault="00536006" w:rsidP="000A4DC8">
            <w:pPr>
              <w:spacing w:line="360" w:lineRule="auto"/>
              <w:jc w:val="center"/>
              <w:rPr>
                <w:rFonts w:ascii="Palatino Linotype" w:eastAsia="Calibri" w:hAnsi="Palatino Linotype" w:cs="Tahoma"/>
                <w:b/>
                <w:sz w:val="22"/>
                <w:szCs w:val="22"/>
              </w:rPr>
            </w:pPr>
            <w:r w:rsidRPr="00AD50F9">
              <w:rPr>
                <w:rFonts w:ascii="Palatino Linotype" w:eastAsia="Calibri" w:hAnsi="Palatino Linotype" w:cs="Tahoma"/>
                <w:b/>
                <w:sz w:val="22"/>
                <w:szCs w:val="22"/>
              </w:rPr>
              <w:t>Alexis Tapia Ramírez</w:t>
            </w:r>
          </w:p>
          <w:p w14:paraId="6030C14E" w14:textId="77777777" w:rsidR="00536006" w:rsidRPr="00AD50F9" w:rsidRDefault="00536006" w:rsidP="000A4DC8">
            <w:pPr>
              <w:spacing w:line="360" w:lineRule="auto"/>
              <w:jc w:val="center"/>
              <w:rPr>
                <w:rFonts w:ascii="Palatino Linotype" w:eastAsia="Calibri" w:hAnsi="Palatino Linotype" w:cs="Tahoma"/>
                <w:sz w:val="22"/>
                <w:szCs w:val="22"/>
              </w:rPr>
            </w:pPr>
            <w:r w:rsidRPr="00AD50F9">
              <w:rPr>
                <w:rFonts w:ascii="Palatino Linotype" w:eastAsia="Calibri" w:hAnsi="Palatino Linotype" w:cs="Tahoma"/>
                <w:sz w:val="22"/>
                <w:szCs w:val="22"/>
              </w:rPr>
              <w:t>Secretario Técnico del Pleno</w:t>
            </w:r>
          </w:p>
          <w:p w14:paraId="4974BD47" w14:textId="77777777" w:rsidR="00536006" w:rsidRPr="00AD50F9" w:rsidRDefault="00536006" w:rsidP="000A4DC8">
            <w:pPr>
              <w:spacing w:line="360" w:lineRule="auto"/>
              <w:jc w:val="center"/>
              <w:rPr>
                <w:rFonts w:ascii="Palatino Linotype" w:eastAsia="Calibri" w:hAnsi="Palatino Linotype" w:cs="Tahoma"/>
                <w:b/>
                <w:sz w:val="22"/>
                <w:szCs w:val="22"/>
                <w:lang w:eastAsia="es-MX"/>
              </w:rPr>
            </w:pPr>
            <w:r w:rsidRPr="00AD50F9">
              <w:rPr>
                <w:rFonts w:ascii="Palatino Linotype" w:eastAsia="Calibri" w:hAnsi="Palatino Linotype" w:cs="Tahoma"/>
                <w:b/>
                <w:sz w:val="22"/>
                <w:szCs w:val="22"/>
                <w:lang w:eastAsia="es-MX"/>
              </w:rPr>
              <w:t>(Rúbrica)</w:t>
            </w:r>
          </w:p>
          <w:p w14:paraId="1E8E34DF" w14:textId="77777777" w:rsidR="00536006" w:rsidRPr="00AD50F9" w:rsidRDefault="00536006" w:rsidP="000A4DC8">
            <w:pPr>
              <w:spacing w:line="360" w:lineRule="auto"/>
              <w:jc w:val="center"/>
              <w:rPr>
                <w:rFonts w:ascii="Palatino Linotype" w:eastAsia="Calibri" w:hAnsi="Palatino Linotype" w:cs="Tahoma"/>
                <w:b/>
                <w:sz w:val="22"/>
                <w:szCs w:val="22"/>
                <w:lang w:eastAsia="es-MX"/>
              </w:rPr>
            </w:pPr>
          </w:p>
        </w:tc>
      </w:tr>
    </w:tbl>
    <w:p w14:paraId="1B17134C" w14:textId="77777777" w:rsidR="00536006" w:rsidRPr="008A4356" w:rsidRDefault="00536006" w:rsidP="000A4DC8">
      <w:pPr>
        <w:tabs>
          <w:tab w:val="left" w:pos="8931"/>
        </w:tabs>
        <w:spacing w:line="360" w:lineRule="auto"/>
        <w:ind w:right="-93"/>
        <w:jc w:val="both"/>
        <w:rPr>
          <w:rFonts w:ascii="Palatino Linotype" w:eastAsia="Calibri" w:hAnsi="Palatino Linotype" w:cs="Tahoma"/>
          <w:bCs/>
          <w:sz w:val="22"/>
          <w:szCs w:val="22"/>
          <w:lang w:eastAsia="en-US"/>
        </w:rPr>
      </w:pPr>
      <w:r w:rsidRPr="00AD50F9">
        <w:rPr>
          <w:rFonts w:ascii="Palatino Linotype" w:eastAsia="Calibri" w:hAnsi="Palatino Linotype" w:cs="Tahoma"/>
          <w:sz w:val="22"/>
          <w:szCs w:val="22"/>
          <w:lang w:eastAsia="en-US"/>
        </w:rPr>
        <w:t xml:space="preserve">Esta foja corresponde a la resolución de fecha </w:t>
      </w:r>
      <w:r w:rsidR="0074079C">
        <w:rPr>
          <w:rFonts w:ascii="Palatino Linotype" w:eastAsia="Calibri" w:hAnsi="Palatino Linotype" w:cs="Tahoma"/>
          <w:sz w:val="22"/>
          <w:szCs w:val="22"/>
          <w:lang w:eastAsia="en-US"/>
        </w:rPr>
        <w:t>doce de junio</w:t>
      </w:r>
      <w:r w:rsidRPr="00AD50F9">
        <w:rPr>
          <w:rFonts w:ascii="Palatino Linotype" w:eastAsia="Calibri" w:hAnsi="Palatino Linotype" w:cs="Tahoma"/>
          <w:sz w:val="22"/>
          <w:szCs w:val="22"/>
          <w:lang w:eastAsia="en-US"/>
        </w:rPr>
        <w:t xml:space="preserve"> de dos mil diecinueve, emitida en el recurso de revisión número </w:t>
      </w:r>
      <w:r w:rsidRPr="00AD50F9">
        <w:rPr>
          <w:rFonts w:ascii="Palatino Linotype" w:eastAsia="Calibri" w:hAnsi="Palatino Linotype" w:cs="Tahoma"/>
          <w:b/>
          <w:bCs/>
          <w:sz w:val="22"/>
          <w:szCs w:val="22"/>
          <w:lang w:eastAsia="en-US"/>
        </w:rPr>
        <w:t>0</w:t>
      </w:r>
      <w:r w:rsidR="0074079C">
        <w:rPr>
          <w:rFonts w:ascii="Palatino Linotype" w:eastAsia="Calibri" w:hAnsi="Palatino Linotype" w:cs="Tahoma"/>
          <w:b/>
          <w:bCs/>
          <w:sz w:val="22"/>
          <w:szCs w:val="22"/>
          <w:lang w:eastAsia="en-US"/>
        </w:rPr>
        <w:t>2281</w:t>
      </w:r>
      <w:r w:rsidRPr="00AD50F9">
        <w:rPr>
          <w:rFonts w:ascii="Palatino Linotype" w:eastAsia="Calibri" w:hAnsi="Palatino Linotype" w:cs="Tahoma"/>
          <w:b/>
          <w:bCs/>
          <w:sz w:val="22"/>
          <w:szCs w:val="22"/>
          <w:lang w:eastAsia="en-US"/>
        </w:rPr>
        <w:t>/INFOEM/IP/RR/2019</w:t>
      </w:r>
      <w:r w:rsidRPr="00AD50F9">
        <w:rPr>
          <w:rFonts w:ascii="Palatino Linotype" w:eastAsia="Calibri" w:hAnsi="Palatino Linotype" w:cs="Tahoma"/>
          <w:bCs/>
          <w:sz w:val="22"/>
          <w:szCs w:val="22"/>
          <w:lang w:eastAsia="en-US"/>
        </w:rPr>
        <w:t>.</w:t>
      </w:r>
    </w:p>
    <w:sectPr w:rsidR="00536006" w:rsidRPr="008A4356" w:rsidSect="00DB7E5F">
      <w:headerReference w:type="default" r:id="rId25"/>
      <w:footerReference w:type="default" r:id="rId26"/>
      <w:headerReference w:type="first" r:id="rId27"/>
      <w:footerReference w:type="first" r:id="rId28"/>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90D74" w14:textId="77777777" w:rsidR="005D5224" w:rsidRDefault="005D5224" w:rsidP="00B31222">
      <w:r>
        <w:separator/>
      </w:r>
    </w:p>
  </w:endnote>
  <w:endnote w:type="continuationSeparator" w:id="0">
    <w:p w14:paraId="1F88C509" w14:textId="77777777" w:rsidR="005D5224" w:rsidRDefault="005D5224"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5F3B126B" w14:textId="77777777" w:rsidR="005D5224" w:rsidRDefault="005D522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72B98">
              <w:rPr>
                <w:b/>
                <w:bCs/>
                <w:noProof/>
              </w:rPr>
              <w:t>58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72B98">
              <w:rPr>
                <w:b/>
                <w:bCs/>
                <w:noProof/>
              </w:rPr>
              <w:t>61</w:t>
            </w:r>
            <w:r>
              <w:rPr>
                <w:b/>
                <w:bCs/>
                <w:sz w:val="24"/>
                <w:szCs w:val="24"/>
              </w:rPr>
              <w:fldChar w:fldCharType="end"/>
            </w:r>
          </w:p>
        </w:sdtContent>
      </w:sdt>
    </w:sdtContent>
  </w:sdt>
  <w:p w14:paraId="783E849C" w14:textId="77777777" w:rsidR="005D5224" w:rsidRDefault="005D522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1257F244" w14:textId="77777777" w:rsidR="005D5224" w:rsidRDefault="005D522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8719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87192">
              <w:rPr>
                <w:b/>
                <w:bCs/>
                <w:noProof/>
              </w:rPr>
              <w:t>61</w:t>
            </w:r>
            <w:r>
              <w:rPr>
                <w:b/>
                <w:bCs/>
                <w:sz w:val="24"/>
                <w:szCs w:val="24"/>
              </w:rPr>
              <w:fldChar w:fldCharType="end"/>
            </w:r>
          </w:p>
        </w:sdtContent>
      </w:sdt>
    </w:sdtContent>
  </w:sdt>
  <w:p w14:paraId="52F5CF74" w14:textId="77777777" w:rsidR="005D5224" w:rsidRDefault="005D522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0244DA" w14:textId="77777777" w:rsidR="005D5224" w:rsidRDefault="005D5224" w:rsidP="00B31222">
      <w:r>
        <w:separator/>
      </w:r>
    </w:p>
  </w:footnote>
  <w:footnote w:type="continuationSeparator" w:id="0">
    <w:p w14:paraId="07057558" w14:textId="77777777" w:rsidR="005D5224" w:rsidRDefault="005D5224"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5D5224" w:rsidRPr="005C106F" w14:paraId="35720ED2" w14:textId="77777777" w:rsidTr="00202DB8">
      <w:trPr>
        <w:trHeight w:val="1435"/>
      </w:trPr>
      <w:tc>
        <w:tcPr>
          <w:tcW w:w="2835" w:type="dxa"/>
          <w:shd w:val="clear" w:color="auto" w:fill="auto"/>
        </w:tcPr>
        <w:p w14:paraId="64271C59" w14:textId="77777777" w:rsidR="005D5224" w:rsidRPr="005C106F" w:rsidRDefault="005D5224" w:rsidP="00EF4A64">
          <w:pPr>
            <w:tabs>
              <w:tab w:val="right" w:pos="4273"/>
            </w:tabs>
            <w:rPr>
              <w:rFonts w:ascii="Garamond" w:eastAsia="Calibri" w:hAnsi="Garamond"/>
              <w:sz w:val="16"/>
              <w:szCs w:val="16"/>
              <w:lang w:eastAsia="en-US"/>
            </w:rPr>
          </w:pPr>
        </w:p>
      </w:tc>
      <w:tc>
        <w:tcPr>
          <w:tcW w:w="6733" w:type="dxa"/>
          <w:shd w:val="clear" w:color="auto" w:fill="auto"/>
        </w:tcPr>
        <w:p w14:paraId="4B7762D7" w14:textId="77777777" w:rsidR="005D5224" w:rsidRDefault="005D5224"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5D5224" w14:paraId="3D504A82" w14:textId="77777777" w:rsidTr="00FF46FD">
            <w:trPr>
              <w:trHeight w:val="144"/>
            </w:trPr>
            <w:tc>
              <w:tcPr>
                <w:tcW w:w="2727" w:type="dxa"/>
              </w:tcPr>
              <w:p w14:paraId="3E17AA26" w14:textId="77777777" w:rsidR="005D5224" w:rsidRPr="00FF46FD" w:rsidRDefault="005D5224"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Recurso de Revisión:</w:t>
                </w:r>
              </w:p>
            </w:tc>
            <w:tc>
              <w:tcPr>
                <w:tcW w:w="3509" w:type="dxa"/>
              </w:tcPr>
              <w:p w14:paraId="2CE737B1" w14:textId="77777777" w:rsidR="005D5224" w:rsidRPr="00FF46FD" w:rsidRDefault="005D5224" w:rsidP="00E43A0F">
                <w:pPr>
                  <w:tabs>
                    <w:tab w:val="right" w:pos="8838"/>
                  </w:tabs>
                  <w:ind w:left="-28" w:right="171"/>
                  <w:jc w:val="both"/>
                  <w:rPr>
                    <w:rFonts w:ascii="Palatino Linotype" w:eastAsia="Calibri" w:hAnsi="Palatino Linotype" w:cs="Tahoma"/>
                    <w:bCs/>
                    <w:sz w:val="24"/>
                    <w:szCs w:val="24"/>
                    <w:lang w:eastAsia="en-US"/>
                  </w:rPr>
                </w:pPr>
                <w:r>
                  <w:rPr>
                    <w:rFonts w:ascii="Palatino Linotype" w:eastAsia="Calibri" w:hAnsi="Palatino Linotype" w:cs="Tahoma"/>
                    <w:bCs/>
                    <w:sz w:val="24"/>
                    <w:szCs w:val="24"/>
                    <w:lang w:eastAsia="en-US"/>
                  </w:rPr>
                  <w:t>02281/INFOEM/IP/RR/2019</w:t>
                </w:r>
              </w:p>
            </w:tc>
          </w:tr>
          <w:tr w:rsidR="005D5224" w14:paraId="4271964A" w14:textId="77777777" w:rsidTr="00FF46FD">
            <w:trPr>
              <w:trHeight w:val="283"/>
            </w:trPr>
            <w:tc>
              <w:tcPr>
                <w:tcW w:w="2727" w:type="dxa"/>
              </w:tcPr>
              <w:p w14:paraId="4C472276" w14:textId="77777777" w:rsidR="005D5224" w:rsidRPr="00FF46FD" w:rsidRDefault="005D5224"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Sujeto Obligado:</w:t>
                </w:r>
              </w:p>
            </w:tc>
            <w:tc>
              <w:tcPr>
                <w:tcW w:w="3509" w:type="dxa"/>
              </w:tcPr>
              <w:p w14:paraId="6001DC69" w14:textId="77777777" w:rsidR="005D5224" w:rsidRPr="00FF46FD" w:rsidRDefault="005D5224" w:rsidP="00E43A0F">
                <w:pPr>
                  <w:tabs>
                    <w:tab w:val="left" w:pos="2834"/>
                    <w:tab w:val="right" w:pos="8838"/>
                  </w:tabs>
                  <w:ind w:right="171"/>
                  <w:jc w:val="both"/>
                  <w:rPr>
                    <w:rFonts w:ascii="Palatino Linotype" w:eastAsia="Calibri" w:hAnsi="Palatino Linotype" w:cs="Tahoma"/>
                    <w:b/>
                    <w:sz w:val="24"/>
                    <w:szCs w:val="24"/>
                    <w:lang w:val="es-MX" w:eastAsia="en-US"/>
                  </w:rPr>
                </w:pPr>
                <w:r>
                  <w:rPr>
                    <w:rFonts w:ascii="Palatino Linotype" w:eastAsia="Calibri" w:hAnsi="Palatino Linotype" w:cs="Tahoma"/>
                    <w:sz w:val="24"/>
                    <w:szCs w:val="24"/>
                    <w:lang w:val="es-MX" w:eastAsia="en-US"/>
                  </w:rPr>
                  <w:t>Ayuntamiento de Coatepec Harinas</w:t>
                </w:r>
              </w:p>
            </w:tc>
          </w:tr>
          <w:tr w:rsidR="005D5224" w14:paraId="406E8C79" w14:textId="77777777" w:rsidTr="00FF46FD">
            <w:trPr>
              <w:trHeight w:val="283"/>
            </w:trPr>
            <w:tc>
              <w:tcPr>
                <w:tcW w:w="2727" w:type="dxa"/>
              </w:tcPr>
              <w:p w14:paraId="1A9F6F2D" w14:textId="77777777" w:rsidR="005D5224" w:rsidRPr="00FF46FD" w:rsidRDefault="005D5224"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Comisionado Ponente:</w:t>
                </w:r>
              </w:p>
            </w:tc>
            <w:tc>
              <w:tcPr>
                <w:tcW w:w="3509" w:type="dxa"/>
              </w:tcPr>
              <w:p w14:paraId="4CD5CC7C" w14:textId="77777777" w:rsidR="005D5224" w:rsidRDefault="005D5224" w:rsidP="00E43A0F">
                <w:pPr>
                  <w:tabs>
                    <w:tab w:val="right" w:pos="8838"/>
                  </w:tabs>
                  <w:ind w:right="171"/>
                  <w:jc w:val="both"/>
                  <w:rPr>
                    <w:rFonts w:ascii="Palatino Linotype" w:eastAsia="Calibri" w:hAnsi="Palatino Linotype" w:cs="Tahoma"/>
                    <w:sz w:val="24"/>
                    <w:szCs w:val="24"/>
                    <w:lang w:val="es-MX" w:eastAsia="en-US"/>
                  </w:rPr>
                </w:pPr>
                <w:r w:rsidRPr="00FF46FD">
                  <w:rPr>
                    <w:rFonts w:ascii="Palatino Linotype" w:eastAsia="Calibri" w:hAnsi="Palatino Linotype" w:cs="Tahoma"/>
                    <w:sz w:val="24"/>
                    <w:szCs w:val="24"/>
                    <w:lang w:val="es-MX" w:eastAsia="en-US"/>
                  </w:rPr>
                  <w:t>Luis Gustavo Parra Noriega</w:t>
                </w:r>
              </w:p>
              <w:p w14:paraId="7178C01A" w14:textId="77777777" w:rsidR="005D5224" w:rsidRPr="00FF46FD" w:rsidRDefault="005D5224" w:rsidP="00E43A0F">
                <w:pPr>
                  <w:tabs>
                    <w:tab w:val="right" w:pos="8838"/>
                  </w:tabs>
                  <w:ind w:right="171"/>
                  <w:jc w:val="both"/>
                  <w:rPr>
                    <w:rFonts w:ascii="Palatino Linotype" w:eastAsia="Calibri" w:hAnsi="Palatino Linotype" w:cs="Tahoma"/>
                    <w:b/>
                    <w:sz w:val="24"/>
                    <w:szCs w:val="24"/>
                    <w:lang w:val="es-MX" w:eastAsia="en-US"/>
                  </w:rPr>
                </w:pPr>
              </w:p>
            </w:tc>
          </w:tr>
        </w:tbl>
        <w:p w14:paraId="6C0FCE81" w14:textId="77777777" w:rsidR="005D5224" w:rsidRPr="005C106F" w:rsidRDefault="005D5224" w:rsidP="005743D2">
          <w:pPr>
            <w:tabs>
              <w:tab w:val="right" w:pos="8838"/>
            </w:tabs>
            <w:ind w:left="-28"/>
            <w:jc w:val="both"/>
            <w:rPr>
              <w:rFonts w:ascii="Arial" w:eastAsia="Calibri" w:hAnsi="Arial" w:cs="Arial"/>
              <w:b/>
              <w:sz w:val="22"/>
              <w:szCs w:val="22"/>
              <w:lang w:eastAsia="en-US"/>
            </w:rPr>
          </w:pPr>
        </w:p>
      </w:tc>
    </w:tr>
  </w:tbl>
  <w:p w14:paraId="73AF4DC0" w14:textId="77777777" w:rsidR="005D5224" w:rsidRPr="00443C6B" w:rsidRDefault="005D5224"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5D5224" w:rsidRPr="00330DA7" w14:paraId="56A6FEA1" w14:textId="77777777" w:rsidTr="003B165A">
      <w:trPr>
        <w:trHeight w:val="1435"/>
      </w:trPr>
      <w:tc>
        <w:tcPr>
          <w:tcW w:w="2835" w:type="dxa"/>
          <w:shd w:val="clear" w:color="auto" w:fill="auto"/>
        </w:tcPr>
        <w:p w14:paraId="68A238F7" w14:textId="77777777" w:rsidR="005D5224" w:rsidRPr="00330DA7" w:rsidRDefault="005D5224"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5D5224" w:rsidRPr="00330DA7" w14:paraId="5B69F0DA" w14:textId="77777777" w:rsidTr="001171BD">
            <w:trPr>
              <w:trHeight w:val="144"/>
            </w:trPr>
            <w:tc>
              <w:tcPr>
                <w:tcW w:w="2727" w:type="dxa"/>
              </w:tcPr>
              <w:p w14:paraId="32705BB6" w14:textId="77777777" w:rsidR="005D5224" w:rsidRPr="00330DA7" w:rsidRDefault="005D5224"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Recurso de Revisión:</w:t>
                </w:r>
              </w:p>
            </w:tc>
            <w:tc>
              <w:tcPr>
                <w:tcW w:w="3402" w:type="dxa"/>
              </w:tcPr>
              <w:p w14:paraId="1B7B11E3" w14:textId="77777777" w:rsidR="005D5224" w:rsidRPr="00330DA7" w:rsidRDefault="005D5224" w:rsidP="00844CB5">
                <w:pPr>
                  <w:tabs>
                    <w:tab w:val="right" w:pos="8838"/>
                  </w:tabs>
                  <w:ind w:left="-74" w:right="-105"/>
                  <w:jc w:val="both"/>
                  <w:rPr>
                    <w:rFonts w:ascii="Palatino Linotype" w:eastAsia="Calibri" w:hAnsi="Palatino Linotype" w:cs="Tahoma"/>
                    <w:bCs/>
                    <w:sz w:val="22"/>
                    <w:szCs w:val="22"/>
                    <w:lang w:eastAsia="en-US"/>
                  </w:rPr>
                </w:pPr>
                <w:r w:rsidRPr="00330DA7">
                  <w:rPr>
                    <w:rFonts w:ascii="Palatino Linotype" w:eastAsia="Calibri" w:hAnsi="Palatino Linotype" w:cs="Tahoma"/>
                    <w:bCs/>
                    <w:sz w:val="22"/>
                    <w:szCs w:val="22"/>
                    <w:lang w:eastAsia="en-US"/>
                  </w:rPr>
                  <w:t>0</w:t>
                </w:r>
                <w:r>
                  <w:rPr>
                    <w:rFonts w:ascii="Palatino Linotype" w:eastAsia="Calibri" w:hAnsi="Palatino Linotype" w:cs="Tahoma"/>
                    <w:bCs/>
                    <w:sz w:val="22"/>
                    <w:szCs w:val="22"/>
                    <w:lang w:eastAsia="en-US"/>
                  </w:rPr>
                  <w:t>2281</w:t>
                </w:r>
                <w:r w:rsidRPr="00330DA7">
                  <w:rPr>
                    <w:rFonts w:ascii="Palatino Linotype" w:eastAsia="Calibri" w:hAnsi="Palatino Linotype" w:cs="Tahoma"/>
                    <w:bCs/>
                    <w:sz w:val="22"/>
                    <w:szCs w:val="22"/>
                    <w:lang w:eastAsia="en-US"/>
                  </w:rPr>
                  <w:t>/INFOEM/IP/RR/2019</w:t>
                </w:r>
              </w:p>
            </w:tc>
          </w:tr>
          <w:tr w:rsidR="005D5224" w:rsidRPr="00330DA7" w14:paraId="6523CC8C" w14:textId="77777777" w:rsidTr="001171BD">
            <w:trPr>
              <w:trHeight w:val="144"/>
            </w:trPr>
            <w:tc>
              <w:tcPr>
                <w:tcW w:w="2727" w:type="dxa"/>
              </w:tcPr>
              <w:p w14:paraId="0A49CEAA" w14:textId="77777777" w:rsidR="005D5224" w:rsidRPr="00330DA7" w:rsidRDefault="005D5224"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Recurrente:</w:t>
                </w:r>
              </w:p>
            </w:tc>
            <w:tc>
              <w:tcPr>
                <w:tcW w:w="3402" w:type="dxa"/>
              </w:tcPr>
              <w:p w14:paraId="4C89FFB6" w14:textId="71717712" w:rsidR="005D5224" w:rsidRPr="00330DA7" w:rsidRDefault="0071781D" w:rsidP="00844CB5">
                <w:pPr>
                  <w:tabs>
                    <w:tab w:val="left" w:pos="3122"/>
                    <w:tab w:val="right" w:pos="8838"/>
                  </w:tabs>
                  <w:ind w:left="-74" w:right="-105"/>
                  <w:jc w:val="both"/>
                  <w:rPr>
                    <w:rFonts w:ascii="Palatino Linotype" w:eastAsia="Calibri" w:hAnsi="Palatino Linotype" w:cs="Tahoma"/>
                    <w:sz w:val="22"/>
                    <w:szCs w:val="22"/>
                    <w:lang w:val="es-MX" w:eastAsia="en-US"/>
                  </w:rPr>
                </w:pPr>
                <w:r w:rsidRPr="0071781D">
                  <w:rPr>
                    <w:rFonts w:ascii="Palatino Linotype" w:eastAsia="Calibri" w:hAnsi="Palatino Linotype" w:cs="Tahoma"/>
                    <w:sz w:val="22"/>
                    <w:szCs w:val="22"/>
                    <w:highlight w:val="black"/>
                    <w:lang w:val="es-MX" w:eastAsia="en-US"/>
                  </w:rPr>
                  <w:t>XXXXXXXXXXXXXXXXX</w:t>
                </w:r>
              </w:p>
            </w:tc>
          </w:tr>
          <w:tr w:rsidR="005D5224" w:rsidRPr="00330DA7" w14:paraId="12468C58" w14:textId="77777777" w:rsidTr="001171BD">
            <w:trPr>
              <w:trHeight w:val="283"/>
            </w:trPr>
            <w:tc>
              <w:tcPr>
                <w:tcW w:w="2727" w:type="dxa"/>
              </w:tcPr>
              <w:p w14:paraId="296AF220" w14:textId="77777777" w:rsidR="005D5224" w:rsidRPr="00330DA7" w:rsidRDefault="005D5224"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Sujeto Obligado:</w:t>
                </w:r>
              </w:p>
            </w:tc>
            <w:tc>
              <w:tcPr>
                <w:tcW w:w="3402" w:type="dxa"/>
              </w:tcPr>
              <w:p w14:paraId="06D7723F" w14:textId="77777777" w:rsidR="005D5224" w:rsidRPr="00330DA7" w:rsidRDefault="005D5224" w:rsidP="00844CB5">
                <w:pPr>
                  <w:tabs>
                    <w:tab w:val="left" w:pos="2834"/>
                    <w:tab w:val="right" w:pos="8838"/>
                  </w:tabs>
                  <w:ind w:left="-74" w:right="-105"/>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Ayuntamiento de Coatepec Harinas</w:t>
                </w:r>
              </w:p>
            </w:tc>
          </w:tr>
          <w:tr w:rsidR="005D5224" w:rsidRPr="00330DA7" w14:paraId="2A6135F2" w14:textId="77777777" w:rsidTr="001171BD">
            <w:trPr>
              <w:trHeight w:val="283"/>
            </w:trPr>
            <w:tc>
              <w:tcPr>
                <w:tcW w:w="2727" w:type="dxa"/>
              </w:tcPr>
              <w:p w14:paraId="3782BAF3" w14:textId="77777777" w:rsidR="005D5224" w:rsidRPr="00330DA7" w:rsidRDefault="005D5224"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Comisionado Ponente:</w:t>
                </w:r>
              </w:p>
            </w:tc>
            <w:tc>
              <w:tcPr>
                <w:tcW w:w="3402" w:type="dxa"/>
              </w:tcPr>
              <w:p w14:paraId="74DFB580" w14:textId="77777777" w:rsidR="005D5224" w:rsidRDefault="005D5224" w:rsidP="00844CB5">
                <w:pPr>
                  <w:tabs>
                    <w:tab w:val="right" w:pos="8838"/>
                  </w:tabs>
                  <w:ind w:left="-74" w:right="-105"/>
                  <w:jc w:val="both"/>
                  <w:rPr>
                    <w:rFonts w:ascii="Palatino Linotype" w:eastAsia="Calibri" w:hAnsi="Palatino Linotype" w:cs="Tahoma"/>
                    <w:sz w:val="22"/>
                    <w:szCs w:val="22"/>
                    <w:lang w:val="es-MX" w:eastAsia="en-US"/>
                  </w:rPr>
                </w:pPr>
                <w:r w:rsidRPr="00330DA7">
                  <w:rPr>
                    <w:rFonts w:ascii="Palatino Linotype" w:eastAsia="Calibri" w:hAnsi="Palatino Linotype" w:cs="Tahoma"/>
                    <w:sz w:val="22"/>
                    <w:szCs w:val="22"/>
                    <w:lang w:val="es-MX" w:eastAsia="en-US"/>
                  </w:rPr>
                  <w:t>Luis Gustavo Parra Noriega</w:t>
                </w:r>
              </w:p>
              <w:p w14:paraId="2D4AD1D9" w14:textId="77777777" w:rsidR="005D5224" w:rsidRPr="00330DA7" w:rsidRDefault="005D5224" w:rsidP="00844CB5">
                <w:pPr>
                  <w:tabs>
                    <w:tab w:val="right" w:pos="8838"/>
                  </w:tabs>
                  <w:ind w:left="-74" w:right="-105"/>
                  <w:jc w:val="both"/>
                  <w:rPr>
                    <w:rFonts w:ascii="Palatino Linotype" w:eastAsia="Calibri" w:hAnsi="Palatino Linotype" w:cs="Tahoma"/>
                    <w:b/>
                    <w:sz w:val="22"/>
                    <w:szCs w:val="22"/>
                    <w:lang w:val="es-MX" w:eastAsia="en-US"/>
                  </w:rPr>
                </w:pPr>
              </w:p>
            </w:tc>
          </w:tr>
        </w:tbl>
        <w:p w14:paraId="6E5F3CA9" w14:textId="77777777" w:rsidR="005D5224" w:rsidRPr="00330DA7" w:rsidRDefault="005D5224" w:rsidP="00DB7E5F">
          <w:pPr>
            <w:tabs>
              <w:tab w:val="right" w:pos="8838"/>
            </w:tabs>
            <w:ind w:left="-28"/>
            <w:jc w:val="both"/>
            <w:rPr>
              <w:rFonts w:ascii="Arial" w:eastAsia="Calibri" w:hAnsi="Arial" w:cs="Arial"/>
              <w:b/>
              <w:sz w:val="22"/>
              <w:szCs w:val="22"/>
              <w:lang w:eastAsia="en-US"/>
            </w:rPr>
          </w:pPr>
        </w:p>
      </w:tc>
    </w:tr>
  </w:tbl>
  <w:p w14:paraId="5F833B3B" w14:textId="77777777" w:rsidR="005D5224" w:rsidRPr="00330DA7" w:rsidRDefault="005D5224"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BE21F5C"/>
    <w:multiLevelType w:val="hybridMultilevel"/>
    <w:tmpl w:val="D8525B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B76C17"/>
    <w:multiLevelType w:val="hybridMultilevel"/>
    <w:tmpl w:val="1B481D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9"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C876735"/>
    <w:multiLevelType w:val="hybridMultilevel"/>
    <w:tmpl w:val="ABA68F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F4819B2"/>
    <w:multiLevelType w:val="hybridMultilevel"/>
    <w:tmpl w:val="3D4637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C51FC6"/>
    <w:multiLevelType w:val="hybridMultilevel"/>
    <w:tmpl w:val="4A9A5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2F655AC"/>
    <w:multiLevelType w:val="hybridMultilevel"/>
    <w:tmpl w:val="E536D82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6313B11"/>
    <w:multiLevelType w:val="hybridMultilevel"/>
    <w:tmpl w:val="7D26A4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99E1B1F"/>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D73306A"/>
    <w:multiLevelType w:val="hybridMultilevel"/>
    <w:tmpl w:val="1EE6CF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6237FAC"/>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E5D0FAE"/>
    <w:multiLevelType w:val="hybridMultilevel"/>
    <w:tmpl w:val="77C432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66235AB"/>
    <w:multiLevelType w:val="hybridMultilevel"/>
    <w:tmpl w:val="3BFC9FF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4" w15:restartNumberingAfterBreak="0">
    <w:nsid w:val="56C767B6"/>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9A01AC8"/>
    <w:multiLevelType w:val="hybridMultilevel"/>
    <w:tmpl w:val="39806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9F97930"/>
    <w:multiLevelType w:val="hybridMultilevel"/>
    <w:tmpl w:val="85AA509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C0D1D37"/>
    <w:multiLevelType w:val="hybridMultilevel"/>
    <w:tmpl w:val="825CA7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D457B8E"/>
    <w:multiLevelType w:val="hybridMultilevel"/>
    <w:tmpl w:val="F678F588"/>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9" w15:restartNumberingAfterBreak="0">
    <w:nsid w:val="5D542734"/>
    <w:multiLevelType w:val="hybridMultilevel"/>
    <w:tmpl w:val="7368D2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E97014E"/>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62277C1"/>
    <w:multiLevelType w:val="hybridMultilevel"/>
    <w:tmpl w:val="64C69BD4"/>
    <w:lvl w:ilvl="0" w:tplc="A34AD1AE">
      <w:start w:val="1"/>
      <w:numFmt w:val="upperRoman"/>
      <w:lvlText w:val="%1."/>
      <w:lvlJc w:val="righ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A0D3B66"/>
    <w:multiLevelType w:val="hybridMultilevel"/>
    <w:tmpl w:val="1B481D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B737916"/>
    <w:multiLevelType w:val="hybridMultilevel"/>
    <w:tmpl w:val="1B481D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BAC65C9"/>
    <w:multiLevelType w:val="hybridMultilevel"/>
    <w:tmpl w:val="165C16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C1B1B64"/>
    <w:multiLevelType w:val="hybridMultilevel"/>
    <w:tmpl w:val="0FE4D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CCC259C"/>
    <w:multiLevelType w:val="hybridMultilevel"/>
    <w:tmpl w:val="1B481D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CD61402"/>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0" w15:restartNumberingAfterBreak="0">
    <w:nsid w:val="70B10508"/>
    <w:multiLevelType w:val="hybridMultilevel"/>
    <w:tmpl w:val="5EF8A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3722224"/>
    <w:multiLevelType w:val="hybridMultilevel"/>
    <w:tmpl w:val="E5E058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5FD2DE3"/>
    <w:multiLevelType w:val="hybridMultilevel"/>
    <w:tmpl w:val="2F6CB6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8286395"/>
    <w:multiLevelType w:val="hybridMultilevel"/>
    <w:tmpl w:val="2DD82B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7"/>
  </w:num>
  <w:num w:numId="2">
    <w:abstractNumId w:val="0"/>
  </w:num>
  <w:num w:numId="3">
    <w:abstractNumId w:val="4"/>
  </w:num>
  <w:num w:numId="4">
    <w:abstractNumId w:val="45"/>
  </w:num>
  <w:num w:numId="5">
    <w:abstractNumId w:val="9"/>
  </w:num>
  <w:num w:numId="6">
    <w:abstractNumId w:val="42"/>
  </w:num>
  <w:num w:numId="7">
    <w:abstractNumId w:val="8"/>
  </w:num>
  <w:num w:numId="8">
    <w:abstractNumId w:val="40"/>
  </w:num>
  <w:num w:numId="9">
    <w:abstractNumId w:val="18"/>
  </w:num>
  <w:num w:numId="10">
    <w:abstractNumId w:val="1"/>
  </w:num>
  <w:num w:numId="11">
    <w:abstractNumId w:val="15"/>
  </w:num>
  <w:num w:numId="12">
    <w:abstractNumId w:val="32"/>
  </w:num>
  <w:num w:numId="13">
    <w:abstractNumId w:val="38"/>
  </w:num>
  <w:num w:numId="14">
    <w:abstractNumId w:val="25"/>
  </w:num>
  <w:num w:numId="15">
    <w:abstractNumId w:val="20"/>
  </w:num>
  <w:num w:numId="16">
    <w:abstractNumId w:val="22"/>
  </w:num>
  <w:num w:numId="17">
    <w:abstractNumId w:val="17"/>
  </w:num>
  <w:num w:numId="18">
    <w:abstractNumId w:val="24"/>
  </w:num>
  <w:num w:numId="19">
    <w:abstractNumId w:val="28"/>
  </w:num>
  <w:num w:numId="20">
    <w:abstractNumId w:val="29"/>
  </w:num>
  <w:num w:numId="21">
    <w:abstractNumId w:val="19"/>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3"/>
  </w:num>
  <w:num w:numId="25">
    <w:abstractNumId w:val="33"/>
  </w:num>
  <w:num w:numId="26">
    <w:abstractNumId w:val="13"/>
  </w:num>
  <w:num w:numId="27">
    <w:abstractNumId w:val="5"/>
  </w:num>
  <w:num w:numId="28">
    <w:abstractNumId w:val="6"/>
  </w:num>
  <w:num w:numId="29">
    <w:abstractNumId w:val="37"/>
  </w:num>
  <w:num w:numId="30">
    <w:abstractNumId w:val="34"/>
  </w:num>
  <w:num w:numId="31">
    <w:abstractNumId w:val="26"/>
  </w:num>
  <w:num w:numId="32">
    <w:abstractNumId w:val="14"/>
  </w:num>
  <w:num w:numId="33">
    <w:abstractNumId w:val="43"/>
  </w:num>
  <w:num w:numId="34">
    <w:abstractNumId w:val="44"/>
  </w:num>
  <w:num w:numId="35">
    <w:abstractNumId w:val="36"/>
  </w:num>
  <w:num w:numId="36">
    <w:abstractNumId w:val="11"/>
  </w:num>
  <w:num w:numId="37">
    <w:abstractNumId w:val="30"/>
  </w:num>
  <w:num w:numId="38">
    <w:abstractNumId w:val="7"/>
  </w:num>
  <w:num w:numId="39">
    <w:abstractNumId w:val="27"/>
  </w:num>
  <w:num w:numId="40">
    <w:abstractNumId w:val="35"/>
  </w:num>
  <w:num w:numId="41">
    <w:abstractNumId w:val="16"/>
  </w:num>
  <w:num w:numId="42">
    <w:abstractNumId w:val="41"/>
  </w:num>
  <w:num w:numId="43">
    <w:abstractNumId w:val="10"/>
  </w:num>
  <w:num w:numId="44">
    <w:abstractNumId w:val="31"/>
  </w:num>
  <w:num w:numId="45">
    <w:abstractNumId w:val="2"/>
  </w:num>
  <w:num w:numId="46">
    <w:abstractNumId w:val="46"/>
  </w:num>
  <w:num w:numId="47">
    <w:abstractNumId w:val="21"/>
  </w:num>
  <w:num w:numId="48">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16AD"/>
    <w:rsid w:val="000027EB"/>
    <w:rsid w:val="0000485A"/>
    <w:rsid w:val="00006543"/>
    <w:rsid w:val="0001398B"/>
    <w:rsid w:val="00013A19"/>
    <w:rsid w:val="00014465"/>
    <w:rsid w:val="00017858"/>
    <w:rsid w:val="00017D26"/>
    <w:rsid w:val="00020818"/>
    <w:rsid w:val="000212E5"/>
    <w:rsid w:val="00021C64"/>
    <w:rsid w:val="000241C5"/>
    <w:rsid w:val="00024D74"/>
    <w:rsid w:val="00025F5D"/>
    <w:rsid w:val="00030990"/>
    <w:rsid w:val="000313A7"/>
    <w:rsid w:val="00032F5B"/>
    <w:rsid w:val="00034E9D"/>
    <w:rsid w:val="00035F9E"/>
    <w:rsid w:val="000373BC"/>
    <w:rsid w:val="000378BC"/>
    <w:rsid w:val="00037B34"/>
    <w:rsid w:val="00037E5B"/>
    <w:rsid w:val="00037F4B"/>
    <w:rsid w:val="000415F1"/>
    <w:rsid w:val="00043C4B"/>
    <w:rsid w:val="0004646B"/>
    <w:rsid w:val="000528E6"/>
    <w:rsid w:val="00057250"/>
    <w:rsid w:val="0006017B"/>
    <w:rsid w:val="000620E1"/>
    <w:rsid w:val="00064855"/>
    <w:rsid w:val="00071A4A"/>
    <w:rsid w:val="000758B2"/>
    <w:rsid w:val="00075940"/>
    <w:rsid w:val="000813B0"/>
    <w:rsid w:val="0008148B"/>
    <w:rsid w:val="000818FA"/>
    <w:rsid w:val="00084B3D"/>
    <w:rsid w:val="00092475"/>
    <w:rsid w:val="00096408"/>
    <w:rsid w:val="00097211"/>
    <w:rsid w:val="000A0518"/>
    <w:rsid w:val="000A0861"/>
    <w:rsid w:val="000A20A4"/>
    <w:rsid w:val="000A4DC8"/>
    <w:rsid w:val="000A5058"/>
    <w:rsid w:val="000A7211"/>
    <w:rsid w:val="000B1D37"/>
    <w:rsid w:val="000B2C93"/>
    <w:rsid w:val="000B36DD"/>
    <w:rsid w:val="000B3953"/>
    <w:rsid w:val="000B5711"/>
    <w:rsid w:val="000B6020"/>
    <w:rsid w:val="000C2283"/>
    <w:rsid w:val="000C27CA"/>
    <w:rsid w:val="000C563E"/>
    <w:rsid w:val="000C59CB"/>
    <w:rsid w:val="000D0B08"/>
    <w:rsid w:val="000D1DDF"/>
    <w:rsid w:val="000D2A27"/>
    <w:rsid w:val="000D62EF"/>
    <w:rsid w:val="000E0BEA"/>
    <w:rsid w:val="000E6E8B"/>
    <w:rsid w:val="000F24C8"/>
    <w:rsid w:val="000F2EBF"/>
    <w:rsid w:val="000F3DA0"/>
    <w:rsid w:val="000F4183"/>
    <w:rsid w:val="000F4876"/>
    <w:rsid w:val="000F555D"/>
    <w:rsid w:val="000F6834"/>
    <w:rsid w:val="000F76AB"/>
    <w:rsid w:val="000F7A45"/>
    <w:rsid w:val="000F7FD8"/>
    <w:rsid w:val="00100BAC"/>
    <w:rsid w:val="001017B7"/>
    <w:rsid w:val="001034C6"/>
    <w:rsid w:val="001049B0"/>
    <w:rsid w:val="00104ADB"/>
    <w:rsid w:val="001057BC"/>
    <w:rsid w:val="00105B12"/>
    <w:rsid w:val="00107D2F"/>
    <w:rsid w:val="001133D5"/>
    <w:rsid w:val="00114068"/>
    <w:rsid w:val="001150E9"/>
    <w:rsid w:val="001160CC"/>
    <w:rsid w:val="001166C8"/>
    <w:rsid w:val="001171BD"/>
    <w:rsid w:val="001221B8"/>
    <w:rsid w:val="00127757"/>
    <w:rsid w:val="001279BF"/>
    <w:rsid w:val="00132A80"/>
    <w:rsid w:val="00132F95"/>
    <w:rsid w:val="00134409"/>
    <w:rsid w:val="0013647C"/>
    <w:rsid w:val="0013791C"/>
    <w:rsid w:val="00137B8F"/>
    <w:rsid w:val="00141895"/>
    <w:rsid w:val="00141C50"/>
    <w:rsid w:val="0014307A"/>
    <w:rsid w:val="00144D0B"/>
    <w:rsid w:val="00147566"/>
    <w:rsid w:val="00147666"/>
    <w:rsid w:val="00147887"/>
    <w:rsid w:val="00150E21"/>
    <w:rsid w:val="00151053"/>
    <w:rsid w:val="00151FBB"/>
    <w:rsid w:val="0015381E"/>
    <w:rsid w:val="00155F96"/>
    <w:rsid w:val="00156408"/>
    <w:rsid w:val="00156A6B"/>
    <w:rsid w:val="00161DF9"/>
    <w:rsid w:val="00162383"/>
    <w:rsid w:val="00162CCE"/>
    <w:rsid w:val="00164D72"/>
    <w:rsid w:val="00165891"/>
    <w:rsid w:val="0016639C"/>
    <w:rsid w:val="00170545"/>
    <w:rsid w:val="00171ADD"/>
    <w:rsid w:val="0017459B"/>
    <w:rsid w:val="00175CEB"/>
    <w:rsid w:val="00176367"/>
    <w:rsid w:val="00182D6C"/>
    <w:rsid w:val="00182DCE"/>
    <w:rsid w:val="00182F0F"/>
    <w:rsid w:val="00183D24"/>
    <w:rsid w:val="001851A6"/>
    <w:rsid w:val="001875A7"/>
    <w:rsid w:val="001879E1"/>
    <w:rsid w:val="0019389B"/>
    <w:rsid w:val="00196522"/>
    <w:rsid w:val="001A1B94"/>
    <w:rsid w:val="001A22F5"/>
    <w:rsid w:val="001A4B83"/>
    <w:rsid w:val="001A7FD2"/>
    <w:rsid w:val="001B107D"/>
    <w:rsid w:val="001B1D04"/>
    <w:rsid w:val="001B2CD9"/>
    <w:rsid w:val="001B38FF"/>
    <w:rsid w:val="001B62A0"/>
    <w:rsid w:val="001C17B0"/>
    <w:rsid w:val="001C282F"/>
    <w:rsid w:val="001C6970"/>
    <w:rsid w:val="001D0086"/>
    <w:rsid w:val="001D0094"/>
    <w:rsid w:val="001D67AC"/>
    <w:rsid w:val="001D7012"/>
    <w:rsid w:val="001D7BD2"/>
    <w:rsid w:val="001E2A4D"/>
    <w:rsid w:val="001E53C2"/>
    <w:rsid w:val="001E6FC5"/>
    <w:rsid w:val="001F0E9C"/>
    <w:rsid w:val="001F0EB8"/>
    <w:rsid w:val="001F1540"/>
    <w:rsid w:val="001F5AEF"/>
    <w:rsid w:val="001F652C"/>
    <w:rsid w:val="001F67A5"/>
    <w:rsid w:val="001F698C"/>
    <w:rsid w:val="001F78D9"/>
    <w:rsid w:val="00202DB8"/>
    <w:rsid w:val="002060B4"/>
    <w:rsid w:val="00207736"/>
    <w:rsid w:val="00210A50"/>
    <w:rsid w:val="00212460"/>
    <w:rsid w:val="00215D0D"/>
    <w:rsid w:val="00217AEF"/>
    <w:rsid w:val="00221EC9"/>
    <w:rsid w:val="00222731"/>
    <w:rsid w:val="00223C6D"/>
    <w:rsid w:val="00223ECD"/>
    <w:rsid w:val="002241A6"/>
    <w:rsid w:val="002241E8"/>
    <w:rsid w:val="00224774"/>
    <w:rsid w:val="002247B0"/>
    <w:rsid w:val="00224F7A"/>
    <w:rsid w:val="00225152"/>
    <w:rsid w:val="00230E81"/>
    <w:rsid w:val="00232673"/>
    <w:rsid w:val="00236863"/>
    <w:rsid w:val="00237C1F"/>
    <w:rsid w:val="00237D0D"/>
    <w:rsid w:val="00241116"/>
    <w:rsid w:val="002433A4"/>
    <w:rsid w:val="002435DC"/>
    <w:rsid w:val="002462FD"/>
    <w:rsid w:val="00246501"/>
    <w:rsid w:val="00247B17"/>
    <w:rsid w:val="00250389"/>
    <w:rsid w:val="00251FF7"/>
    <w:rsid w:val="00252669"/>
    <w:rsid w:val="00254209"/>
    <w:rsid w:val="00254288"/>
    <w:rsid w:val="0025469C"/>
    <w:rsid w:val="002579CE"/>
    <w:rsid w:val="00260FEC"/>
    <w:rsid w:val="00261DD6"/>
    <w:rsid w:val="002657E2"/>
    <w:rsid w:val="00271E0B"/>
    <w:rsid w:val="002727CC"/>
    <w:rsid w:val="00273679"/>
    <w:rsid w:val="00275CC4"/>
    <w:rsid w:val="00281A35"/>
    <w:rsid w:val="00281AD9"/>
    <w:rsid w:val="00284486"/>
    <w:rsid w:val="00285118"/>
    <w:rsid w:val="00285644"/>
    <w:rsid w:val="0028581E"/>
    <w:rsid w:val="00287034"/>
    <w:rsid w:val="00293491"/>
    <w:rsid w:val="00295A3A"/>
    <w:rsid w:val="00295F1E"/>
    <w:rsid w:val="00295F53"/>
    <w:rsid w:val="002A0FB8"/>
    <w:rsid w:val="002A1B97"/>
    <w:rsid w:val="002A57D2"/>
    <w:rsid w:val="002A6193"/>
    <w:rsid w:val="002A66CD"/>
    <w:rsid w:val="002A7BD4"/>
    <w:rsid w:val="002A7F32"/>
    <w:rsid w:val="002B20A1"/>
    <w:rsid w:val="002B226E"/>
    <w:rsid w:val="002B46D4"/>
    <w:rsid w:val="002B54CF"/>
    <w:rsid w:val="002C06E4"/>
    <w:rsid w:val="002C4046"/>
    <w:rsid w:val="002C458A"/>
    <w:rsid w:val="002D0FF9"/>
    <w:rsid w:val="002D1BE4"/>
    <w:rsid w:val="002D1D6C"/>
    <w:rsid w:val="002E0E9C"/>
    <w:rsid w:val="002E2418"/>
    <w:rsid w:val="002E5015"/>
    <w:rsid w:val="002E7ACF"/>
    <w:rsid w:val="002F0638"/>
    <w:rsid w:val="002F0C1A"/>
    <w:rsid w:val="002F0CE9"/>
    <w:rsid w:val="002F16C1"/>
    <w:rsid w:val="002F3BD0"/>
    <w:rsid w:val="002F5373"/>
    <w:rsid w:val="002F58D8"/>
    <w:rsid w:val="0030032A"/>
    <w:rsid w:val="00300A0B"/>
    <w:rsid w:val="00301F46"/>
    <w:rsid w:val="003034AB"/>
    <w:rsid w:val="00303CAD"/>
    <w:rsid w:val="00303E71"/>
    <w:rsid w:val="00304E7C"/>
    <w:rsid w:val="00305B33"/>
    <w:rsid w:val="00306418"/>
    <w:rsid w:val="003100F3"/>
    <w:rsid w:val="00310C11"/>
    <w:rsid w:val="00311C33"/>
    <w:rsid w:val="00311D8B"/>
    <w:rsid w:val="00312042"/>
    <w:rsid w:val="00312456"/>
    <w:rsid w:val="00312B7D"/>
    <w:rsid w:val="0031312D"/>
    <w:rsid w:val="00316600"/>
    <w:rsid w:val="003172EC"/>
    <w:rsid w:val="0032170B"/>
    <w:rsid w:val="00323325"/>
    <w:rsid w:val="003243B0"/>
    <w:rsid w:val="00325EC0"/>
    <w:rsid w:val="00327017"/>
    <w:rsid w:val="00330729"/>
    <w:rsid w:val="00330DA7"/>
    <w:rsid w:val="003340EC"/>
    <w:rsid w:val="003350FF"/>
    <w:rsid w:val="0034057C"/>
    <w:rsid w:val="00350142"/>
    <w:rsid w:val="00350D3D"/>
    <w:rsid w:val="00353B6D"/>
    <w:rsid w:val="003548CF"/>
    <w:rsid w:val="00354920"/>
    <w:rsid w:val="00355DC6"/>
    <w:rsid w:val="00357700"/>
    <w:rsid w:val="00357E00"/>
    <w:rsid w:val="003604D7"/>
    <w:rsid w:val="00361176"/>
    <w:rsid w:val="0036164E"/>
    <w:rsid w:val="0036351E"/>
    <w:rsid w:val="00363615"/>
    <w:rsid w:val="00364521"/>
    <w:rsid w:val="00365026"/>
    <w:rsid w:val="00367F82"/>
    <w:rsid w:val="00370CB0"/>
    <w:rsid w:val="00372803"/>
    <w:rsid w:val="00373387"/>
    <w:rsid w:val="003749EC"/>
    <w:rsid w:val="003756AF"/>
    <w:rsid w:val="00375815"/>
    <w:rsid w:val="00380441"/>
    <w:rsid w:val="00381447"/>
    <w:rsid w:val="0038168C"/>
    <w:rsid w:val="00382696"/>
    <w:rsid w:val="0038358D"/>
    <w:rsid w:val="0038438A"/>
    <w:rsid w:val="003864D2"/>
    <w:rsid w:val="00390249"/>
    <w:rsid w:val="00390BF8"/>
    <w:rsid w:val="0039109D"/>
    <w:rsid w:val="00392877"/>
    <w:rsid w:val="00392E12"/>
    <w:rsid w:val="00394D7E"/>
    <w:rsid w:val="003956E9"/>
    <w:rsid w:val="003965EC"/>
    <w:rsid w:val="00396BA0"/>
    <w:rsid w:val="003A0E17"/>
    <w:rsid w:val="003A24F5"/>
    <w:rsid w:val="003A357E"/>
    <w:rsid w:val="003A6E62"/>
    <w:rsid w:val="003A78B5"/>
    <w:rsid w:val="003A7BE8"/>
    <w:rsid w:val="003A7C85"/>
    <w:rsid w:val="003A7FBE"/>
    <w:rsid w:val="003B0D09"/>
    <w:rsid w:val="003B165A"/>
    <w:rsid w:val="003B1A7B"/>
    <w:rsid w:val="003B2140"/>
    <w:rsid w:val="003B5AD4"/>
    <w:rsid w:val="003B5D41"/>
    <w:rsid w:val="003B6BEF"/>
    <w:rsid w:val="003C0AFA"/>
    <w:rsid w:val="003C1B21"/>
    <w:rsid w:val="003C28B8"/>
    <w:rsid w:val="003C5C01"/>
    <w:rsid w:val="003C6934"/>
    <w:rsid w:val="003C7FD0"/>
    <w:rsid w:val="003D0268"/>
    <w:rsid w:val="003D1A43"/>
    <w:rsid w:val="003D1A64"/>
    <w:rsid w:val="003D23BA"/>
    <w:rsid w:val="003D5D84"/>
    <w:rsid w:val="003D5FF4"/>
    <w:rsid w:val="003D624F"/>
    <w:rsid w:val="003D75E8"/>
    <w:rsid w:val="003E31E5"/>
    <w:rsid w:val="003E32ED"/>
    <w:rsid w:val="003E3A39"/>
    <w:rsid w:val="003E58C9"/>
    <w:rsid w:val="003E68B5"/>
    <w:rsid w:val="003F0A0B"/>
    <w:rsid w:val="003F0DFC"/>
    <w:rsid w:val="003F2343"/>
    <w:rsid w:val="003F650B"/>
    <w:rsid w:val="004004E9"/>
    <w:rsid w:val="004052C5"/>
    <w:rsid w:val="004059FB"/>
    <w:rsid w:val="00407A93"/>
    <w:rsid w:val="004100AA"/>
    <w:rsid w:val="00410CD2"/>
    <w:rsid w:val="00412203"/>
    <w:rsid w:val="00414F9B"/>
    <w:rsid w:val="00417DE3"/>
    <w:rsid w:val="00420B07"/>
    <w:rsid w:val="00422869"/>
    <w:rsid w:val="00422E63"/>
    <w:rsid w:val="00423D2F"/>
    <w:rsid w:val="00423F48"/>
    <w:rsid w:val="00426448"/>
    <w:rsid w:val="00426613"/>
    <w:rsid w:val="00426919"/>
    <w:rsid w:val="00427457"/>
    <w:rsid w:val="004321C5"/>
    <w:rsid w:val="0043257A"/>
    <w:rsid w:val="004339FC"/>
    <w:rsid w:val="00434202"/>
    <w:rsid w:val="00436FD3"/>
    <w:rsid w:val="004406CF"/>
    <w:rsid w:val="00441804"/>
    <w:rsid w:val="004435B4"/>
    <w:rsid w:val="0044550A"/>
    <w:rsid w:val="00447E1E"/>
    <w:rsid w:val="00447F7D"/>
    <w:rsid w:val="00460032"/>
    <w:rsid w:val="0046048A"/>
    <w:rsid w:val="00466346"/>
    <w:rsid w:val="004702B0"/>
    <w:rsid w:val="004722F9"/>
    <w:rsid w:val="004751D6"/>
    <w:rsid w:val="00475E6B"/>
    <w:rsid w:val="00477DBA"/>
    <w:rsid w:val="00477E20"/>
    <w:rsid w:val="00480BB8"/>
    <w:rsid w:val="00481D51"/>
    <w:rsid w:val="0048519E"/>
    <w:rsid w:val="00485EC7"/>
    <w:rsid w:val="004860BD"/>
    <w:rsid w:val="00487192"/>
    <w:rsid w:val="00487430"/>
    <w:rsid w:val="004A0A7B"/>
    <w:rsid w:val="004A0BB0"/>
    <w:rsid w:val="004A260B"/>
    <w:rsid w:val="004A26CD"/>
    <w:rsid w:val="004A2C97"/>
    <w:rsid w:val="004A3584"/>
    <w:rsid w:val="004A466C"/>
    <w:rsid w:val="004A5121"/>
    <w:rsid w:val="004A577A"/>
    <w:rsid w:val="004A5780"/>
    <w:rsid w:val="004A6ECB"/>
    <w:rsid w:val="004A7990"/>
    <w:rsid w:val="004B1796"/>
    <w:rsid w:val="004B591D"/>
    <w:rsid w:val="004B7542"/>
    <w:rsid w:val="004B769A"/>
    <w:rsid w:val="004B7DB2"/>
    <w:rsid w:val="004C14AC"/>
    <w:rsid w:val="004C4ACC"/>
    <w:rsid w:val="004C5096"/>
    <w:rsid w:val="004C6F68"/>
    <w:rsid w:val="004C7E83"/>
    <w:rsid w:val="004D2B43"/>
    <w:rsid w:val="004D5606"/>
    <w:rsid w:val="004D583C"/>
    <w:rsid w:val="004D5DB3"/>
    <w:rsid w:val="004E0D6F"/>
    <w:rsid w:val="004E345F"/>
    <w:rsid w:val="004E3BBA"/>
    <w:rsid w:val="004E401B"/>
    <w:rsid w:val="004E41C7"/>
    <w:rsid w:val="004E7DB7"/>
    <w:rsid w:val="004F1390"/>
    <w:rsid w:val="004F2AC0"/>
    <w:rsid w:val="004F2D88"/>
    <w:rsid w:val="004F3D21"/>
    <w:rsid w:val="004F60EF"/>
    <w:rsid w:val="00502827"/>
    <w:rsid w:val="005070C3"/>
    <w:rsid w:val="0051276F"/>
    <w:rsid w:val="005130AC"/>
    <w:rsid w:val="00514071"/>
    <w:rsid w:val="005166B5"/>
    <w:rsid w:val="005220BE"/>
    <w:rsid w:val="00526575"/>
    <w:rsid w:val="00527863"/>
    <w:rsid w:val="00533B79"/>
    <w:rsid w:val="00533FD4"/>
    <w:rsid w:val="00534258"/>
    <w:rsid w:val="00536006"/>
    <w:rsid w:val="00537FDB"/>
    <w:rsid w:val="00542D5F"/>
    <w:rsid w:val="005435DE"/>
    <w:rsid w:val="00543AD3"/>
    <w:rsid w:val="005441AD"/>
    <w:rsid w:val="00544C28"/>
    <w:rsid w:val="00545297"/>
    <w:rsid w:val="00546769"/>
    <w:rsid w:val="00546BAE"/>
    <w:rsid w:val="00546C4E"/>
    <w:rsid w:val="00552EBD"/>
    <w:rsid w:val="00553827"/>
    <w:rsid w:val="00555F71"/>
    <w:rsid w:val="00563BEB"/>
    <w:rsid w:val="00566849"/>
    <w:rsid w:val="00570981"/>
    <w:rsid w:val="005740F6"/>
    <w:rsid w:val="005743D2"/>
    <w:rsid w:val="00575905"/>
    <w:rsid w:val="005802BD"/>
    <w:rsid w:val="00580BBC"/>
    <w:rsid w:val="00584916"/>
    <w:rsid w:val="00586FA8"/>
    <w:rsid w:val="00587F23"/>
    <w:rsid w:val="00591E3A"/>
    <w:rsid w:val="00593CB4"/>
    <w:rsid w:val="00593E68"/>
    <w:rsid w:val="005A30B4"/>
    <w:rsid w:val="005A52AC"/>
    <w:rsid w:val="005A62BE"/>
    <w:rsid w:val="005B08E6"/>
    <w:rsid w:val="005B0D7C"/>
    <w:rsid w:val="005B0E86"/>
    <w:rsid w:val="005B5CB1"/>
    <w:rsid w:val="005B6854"/>
    <w:rsid w:val="005C1943"/>
    <w:rsid w:val="005C1B17"/>
    <w:rsid w:val="005C37A0"/>
    <w:rsid w:val="005C4034"/>
    <w:rsid w:val="005C483A"/>
    <w:rsid w:val="005C5B36"/>
    <w:rsid w:val="005C651C"/>
    <w:rsid w:val="005C656A"/>
    <w:rsid w:val="005D1427"/>
    <w:rsid w:val="005D22D3"/>
    <w:rsid w:val="005D4482"/>
    <w:rsid w:val="005D457F"/>
    <w:rsid w:val="005D49C8"/>
    <w:rsid w:val="005D5224"/>
    <w:rsid w:val="005D5607"/>
    <w:rsid w:val="005D6A2B"/>
    <w:rsid w:val="005D6AD9"/>
    <w:rsid w:val="005E1EE5"/>
    <w:rsid w:val="005E37E9"/>
    <w:rsid w:val="005F03DB"/>
    <w:rsid w:val="005F48F1"/>
    <w:rsid w:val="00601E59"/>
    <w:rsid w:val="00603A46"/>
    <w:rsid w:val="00606194"/>
    <w:rsid w:val="0061115C"/>
    <w:rsid w:val="00611A49"/>
    <w:rsid w:val="00613017"/>
    <w:rsid w:val="00613A54"/>
    <w:rsid w:val="00616189"/>
    <w:rsid w:val="0062078C"/>
    <w:rsid w:val="00620E8F"/>
    <w:rsid w:val="00621760"/>
    <w:rsid w:val="006217BB"/>
    <w:rsid w:val="00625BD5"/>
    <w:rsid w:val="00625DFB"/>
    <w:rsid w:val="006277B7"/>
    <w:rsid w:val="00634D1A"/>
    <w:rsid w:val="00635073"/>
    <w:rsid w:val="00637179"/>
    <w:rsid w:val="006418ED"/>
    <w:rsid w:val="00642B13"/>
    <w:rsid w:val="006431FF"/>
    <w:rsid w:val="00645F7D"/>
    <w:rsid w:val="00646100"/>
    <w:rsid w:val="006476CA"/>
    <w:rsid w:val="00652029"/>
    <w:rsid w:val="006552AE"/>
    <w:rsid w:val="00655773"/>
    <w:rsid w:val="006563CA"/>
    <w:rsid w:val="006578FC"/>
    <w:rsid w:val="006608AB"/>
    <w:rsid w:val="006620DA"/>
    <w:rsid w:val="00664587"/>
    <w:rsid w:val="00666F25"/>
    <w:rsid w:val="00667C1C"/>
    <w:rsid w:val="0067001F"/>
    <w:rsid w:val="00670A43"/>
    <w:rsid w:val="00672B98"/>
    <w:rsid w:val="00673DD4"/>
    <w:rsid w:val="00674AEB"/>
    <w:rsid w:val="0067655A"/>
    <w:rsid w:val="006828D8"/>
    <w:rsid w:val="0068455C"/>
    <w:rsid w:val="00684887"/>
    <w:rsid w:val="006867FA"/>
    <w:rsid w:val="00693C8E"/>
    <w:rsid w:val="00695165"/>
    <w:rsid w:val="006969BA"/>
    <w:rsid w:val="00697FF1"/>
    <w:rsid w:val="006A026A"/>
    <w:rsid w:val="006A0425"/>
    <w:rsid w:val="006A1D62"/>
    <w:rsid w:val="006A4EAE"/>
    <w:rsid w:val="006A56C3"/>
    <w:rsid w:val="006A6B88"/>
    <w:rsid w:val="006A6D7F"/>
    <w:rsid w:val="006B0298"/>
    <w:rsid w:val="006B0E83"/>
    <w:rsid w:val="006B5493"/>
    <w:rsid w:val="006B77E2"/>
    <w:rsid w:val="006B79B9"/>
    <w:rsid w:val="006C10C0"/>
    <w:rsid w:val="006C1B1D"/>
    <w:rsid w:val="006C32BB"/>
    <w:rsid w:val="006C3747"/>
    <w:rsid w:val="006C7760"/>
    <w:rsid w:val="006C7EEA"/>
    <w:rsid w:val="006D233A"/>
    <w:rsid w:val="006D522C"/>
    <w:rsid w:val="006D56AA"/>
    <w:rsid w:val="006D56C2"/>
    <w:rsid w:val="006D7795"/>
    <w:rsid w:val="006D7ACB"/>
    <w:rsid w:val="006E00EF"/>
    <w:rsid w:val="006E06BB"/>
    <w:rsid w:val="006E1A7A"/>
    <w:rsid w:val="006E4723"/>
    <w:rsid w:val="006E716F"/>
    <w:rsid w:val="006E7DA9"/>
    <w:rsid w:val="006E7DEE"/>
    <w:rsid w:val="006F00E7"/>
    <w:rsid w:val="006F01E7"/>
    <w:rsid w:val="006F1F3A"/>
    <w:rsid w:val="006F7EB8"/>
    <w:rsid w:val="0070094A"/>
    <w:rsid w:val="00702DD7"/>
    <w:rsid w:val="007047D3"/>
    <w:rsid w:val="00705663"/>
    <w:rsid w:val="00705C40"/>
    <w:rsid w:val="007066E2"/>
    <w:rsid w:val="0071087E"/>
    <w:rsid w:val="007147C2"/>
    <w:rsid w:val="007169A8"/>
    <w:rsid w:val="0071781D"/>
    <w:rsid w:val="00721648"/>
    <w:rsid w:val="007229A1"/>
    <w:rsid w:val="00722F18"/>
    <w:rsid w:val="007235AA"/>
    <w:rsid w:val="00723E1F"/>
    <w:rsid w:val="00725E35"/>
    <w:rsid w:val="00730D35"/>
    <w:rsid w:val="00732289"/>
    <w:rsid w:val="007343FD"/>
    <w:rsid w:val="0073482A"/>
    <w:rsid w:val="00735915"/>
    <w:rsid w:val="007359E2"/>
    <w:rsid w:val="00735C21"/>
    <w:rsid w:val="0073614A"/>
    <w:rsid w:val="00736FF2"/>
    <w:rsid w:val="0074079C"/>
    <w:rsid w:val="00740C8C"/>
    <w:rsid w:val="00741AC4"/>
    <w:rsid w:val="00742CA5"/>
    <w:rsid w:val="007464BE"/>
    <w:rsid w:val="007513F0"/>
    <w:rsid w:val="007515BC"/>
    <w:rsid w:val="00752606"/>
    <w:rsid w:val="0075402E"/>
    <w:rsid w:val="00756D3D"/>
    <w:rsid w:val="007573B2"/>
    <w:rsid w:val="007574BB"/>
    <w:rsid w:val="0075764C"/>
    <w:rsid w:val="00762198"/>
    <w:rsid w:val="00763CE8"/>
    <w:rsid w:val="007641C8"/>
    <w:rsid w:val="00770792"/>
    <w:rsid w:val="007737B5"/>
    <w:rsid w:val="00774FFE"/>
    <w:rsid w:val="00775638"/>
    <w:rsid w:val="00775677"/>
    <w:rsid w:val="0077599A"/>
    <w:rsid w:val="00775AB8"/>
    <w:rsid w:val="00776811"/>
    <w:rsid w:val="0077724D"/>
    <w:rsid w:val="00777353"/>
    <w:rsid w:val="00780CD6"/>
    <w:rsid w:val="00781A64"/>
    <w:rsid w:val="00782EA4"/>
    <w:rsid w:val="0078444C"/>
    <w:rsid w:val="0078480D"/>
    <w:rsid w:val="00785461"/>
    <w:rsid w:val="00786FF3"/>
    <w:rsid w:val="007876CF"/>
    <w:rsid w:val="00787B77"/>
    <w:rsid w:val="00793090"/>
    <w:rsid w:val="00796F2A"/>
    <w:rsid w:val="007A0176"/>
    <w:rsid w:val="007A0F2A"/>
    <w:rsid w:val="007A2F67"/>
    <w:rsid w:val="007A3918"/>
    <w:rsid w:val="007A5398"/>
    <w:rsid w:val="007B0E89"/>
    <w:rsid w:val="007B2C38"/>
    <w:rsid w:val="007B2E54"/>
    <w:rsid w:val="007B56A8"/>
    <w:rsid w:val="007B7498"/>
    <w:rsid w:val="007B7AEE"/>
    <w:rsid w:val="007C5C9B"/>
    <w:rsid w:val="007C6C24"/>
    <w:rsid w:val="007C7EB6"/>
    <w:rsid w:val="007D2F75"/>
    <w:rsid w:val="007D710E"/>
    <w:rsid w:val="007D7E3A"/>
    <w:rsid w:val="007E07FA"/>
    <w:rsid w:val="007E1177"/>
    <w:rsid w:val="007E22E7"/>
    <w:rsid w:val="007E2893"/>
    <w:rsid w:val="007E4232"/>
    <w:rsid w:val="007E5C74"/>
    <w:rsid w:val="007E69BB"/>
    <w:rsid w:val="007E6AAC"/>
    <w:rsid w:val="007E6AB8"/>
    <w:rsid w:val="007E7E96"/>
    <w:rsid w:val="007F2109"/>
    <w:rsid w:val="007F21C5"/>
    <w:rsid w:val="007F26EE"/>
    <w:rsid w:val="007F3EF1"/>
    <w:rsid w:val="007F44CE"/>
    <w:rsid w:val="0080056E"/>
    <w:rsid w:val="00801457"/>
    <w:rsid w:val="00801BCE"/>
    <w:rsid w:val="00801E7D"/>
    <w:rsid w:val="00802515"/>
    <w:rsid w:val="00803C2E"/>
    <w:rsid w:val="00807232"/>
    <w:rsid w:val="0081283F"/>
    <w:rsid w:val="00812C0C"/>
    <w:rsid w:val="0081480A"/>
    <w:rsid w:val="008202EB"/>
    <w:rsid w:val="00820F86"/>
    <w:rsid w:val="008242C5"/>
    <w:rsid w:val="00827F88"/>
    <w:rsid w:val="008315CE"/>
    <w:rsid w:val="008336A5"/>
    <w:rsid w:val="00834C88"/>
    <w:rsid w:val="00835474"/>
    <w:rsid w:val="008373C0"/>
    <w:rsid w:val="008405A7"/>
    <w:rsid w:val="0084105A"/>
    <w:rsid w:val="0084145F"/>
    <w:rsid w:val="00841DA2"/>
    <w:rsid w:val="00844CB5"/>
    <w:rsid w:val="008458F6"/>
    <w:rsid w:val="00845AED"/>
    <w:rsid w:val="0084708E"/>
    <w:rsid w:val="00851AE4"/>
    <w:rsid w:val="00855019"/>
    <w:rsid w:val="008554B6"/>
    <w:rsid w:val="0085598D"/>
    <w:rsid w:val="00860FC0"/>
    <w:rsid w:val="00862771"/>
    <w:rsid w:val="008648E3"/>
    <w:rsid w:val="0086682F"/>
    <w:rsid w:val="00867687"/>
    <w:rsid w:val="008704DF"/>
    <w:rsid w:val="00874748"/>
    <w:rsid w:val="00874894"/>
    <w:rsid w:val="00876F54"/>
    <w:rsid w:val="00877292"/>
    <w:rsid w:val="0087754A"/>
    <w:rsid w:val="0087766C"/>
    <w:rsid w:val="00880552"/>
    <w:rsid w:val="00881EAC"/>
    <w:rsid w:val="008839DA"/>
    <w:rsid w:val="00884EE8"/>
    <w:rsid w:val="00885168"/>
    <w:rsid w:val="0089173B"/>
    <w:rsid w:val="00891E76"/>
    <w:rsid w:val="0089220F"/>
    <w:rsid w:val="008935AA"/>
    <w:rsid w:val="00893DF9"/>
    <w:rsid w:val="008963F0"/>
    <w:rsid w:val="00897444"/>
    <w:rsid w:val="008A03A5"/>
    <w:rsid w:val="008A0DF3"/>
    <w:rsid w:val="008A1B76"/>
    <w:rsid w:val="008A282C"/>
    <w:rsid w:val="008A4138"/>
    <w:rsid w:val="008A4356"/>
    <w:rsid w:val="008A5D96"/>
    <w:rsid w:val="008A6C8F"/>
    <w:rsid w:val="008B5AB3"/>
    <w:rsid w:val="008B6848"/>
    <w:rsid w:val="008C2FA1"/>
    <w:rsid w:val="008C58DF"/>
    <w:rsid w:val="008D1369"/>
    <w:rsid w:val="008D2C4C"/>
    <w:rsid w:val="008D7E0D"/>
    <w:rsid w:val="008D7EDB"/>
    <w:rsid w:val="008E05A1"/>
    <w:rsid w:val="008E1829"/>
    <w:rsid w:val="008E1A61"/>
    <w:rsid w:val="008E2327"/>
    <w:rsid w:val="008E2D66"/>
    <w:rsid w:val="008E5077"/>
    <w:rsid w:val="008E64F0"/>
    <w:rsid w:val="008E6FF3"/>
    <w:rsid w:val="008E7B05"/>
    <w:rsid w:val="008F18ED"/>
    <w:rsid w:val="008F338B"/>
    <w:rsid w:val="008F46C2"/>
    <w:rsid w:val="008F656A"/>
    <w:rsid w:val="008F7068"/>
    <w:rsid w:val="0090360E"/>
    <w:rsid w:val="00903D37"/>
    <w:rsid w:val="0091055D"/>
    <w:rsid w:val="00914C61"/>
    <w:rsid w:val="00917D6F"/>
    <w:rsid w:val="0092073B"/>
    <w:rsid w:val="00921B1A"/>
    <w:rsid w:val="00921B7F"/>
    <w:rsid w:val="00921DDA"/>
    <w:rsid w:val="00922DE1"/>
    <w:rsid w:val="009233BF"/>
    <w:rsid w:val="0092600D"/>
    <w:rsid w:val="00930345"/>
    <w:rsid w:val="0093039D"/>
    <w:rsid w:val="00931E4F"/>
    <w:rsid w:val="0093364D"/>
    <w:rsid w:val="00936574"/>
    <w:rsid w:val="00937EE1"/>
    <w:rsid w:val="00943BCE"/>
    <w:rsid w:val="009508A0"/>
    <w:rsid w:val="00953FF0"/>
    <w:rsid w:val="00960346"/>
    <w:rsid w:val="009612E4"/>
    <w:rsid w:val="009617D3"/>
    <w:rsid w:val="0096463B"/>
    <w:rsid w:val="00967869"/>
    <w:rsid w:val="0096796E"/>
    <w:rsid w:val="00971F54"/>
    <w:rsid w:val="009725C5"/>
    <w:rsid w:val="00972AEA"/>
    <w:rsid w:val="00972B4E"/>
    <w:rsid w:val="00973F40"/>
    <w:rsid w:val="00977F28"/>
    <w:rsid w:val="00980900"/>
    <w:rsid w:val="00983EDC"/>
    <w:rsid w:val="00983EED"/>
    <w:rsid w:val="009849EF"/>
    <w:rsid w:val="00986DB7"/>
    <w:rsid w:val="009934CF"/>
    <w:rsid w:val="00994396"/>
    <w:rsid w:val="00994FB1"/>
    <w:rsid w:val="009A0D75"/>
    <w:rsid w:val="009A1C71"/>
    <w:rsid w:val="009A306D"/>
    <w:rsid w:val="009A347A"/>
    <w:rsid w:val="009A620E"/>
    <w:rsid w:val="009B4E57"/>
    <w:rsid w:val="009B6452"/>
    <w:rsid w:val="009B6A6F"/>
    <w:rsid w:val="009C1AFE"/>
    <w:rsid w:val="009C3E33"/>
    <w:rsid w:val="009C5650"/>
    <w:rsid w:val="009C5F24"/>
    <w:rsid w:val="009D048B"/>
    <w:rsid w:val="009D0F2C"/>
    <w:rsid w:val="009D1B5D"/>
    <w:rsid w:val="009D4395"/>
    <w:rsid w:val="009D43FE"/>
    <w:rsid w:val="009D4A02"/>
    <w:rsid w:val="009D69C6"/>
    <w:rsid w:val="009D6F70"/>
    <w:rsid w:val="009E10E1"/>
    <w:rsid w:val="009E5419"/>
    <w:rsid w:val="009E5A6E"/>
    <w:rsid w:val="009E70E7"/>
    <w:rsid w:val="009F113B"/>
    <w:rsid w:val="009F25A8"/>
    <w:rsid w:val="009F46DC"/>
    <w:rsid w:val="009F65AF"/>
    <w:rsid w:val="00A01C00"/>
    <w:rsid w:val="00A02488"/>
    <w:rsid w:val="00A03A1B"/>
    <w:rsid w:val="00A06CC5"/>
    <w:rsid w:val="00A11CAD"/>
    <w:rsid w:val="00A1620D"/>
    <w:rsid w:val="00A16AC0"/>
    <w:rsid w:val="00A16DC1"/>
    <w:rsid w:val="00A232CE"/>
    <w:rsid w:val="00A23D31"/>
    <w:rsid w:val="00A24C9B"/>
    <w:rsid w:val="00A26ECD"/>
    <w:rsid w:val="00A27D2B"/>
    <w:rsid w:val="00A301A7"/>
    <w:rsid w:val="00A30C34"/>
    <w:rsid w:val="00A30FD3"/>
    <w:rsid w:val="00A34223"/>
    <w:rsid w:val="00A34F11"/>
    <w:rsid w:val="00A35E2F"/>
    <w:rsid w:val="00A35FF0"/>
    <w:rsid w:val="00A36013"/>
    <w:rsid w:val="00A37891"/>
    <w:rsid w:val="00A40A51"/>
    <w:rsid w:val="00A415BA"/>
    <w:rsid w:val="00A422AD"/>
    <w:rsid w:val="00A445A9"/>
    <w:rsid w:val="00A4594F"/>
    <w:rsid w:val="00A47916"/>
    <w:rsid w:val="00A536DA"/>
    <w:rsid w:val="00A5406C"/>
    <w:rsid w:val="00A54801"/>
    <w:rsid w:val="00A55626"/>
    <w:rsid w:val="00A5596D"/>
    <w:rsid w:val="00A56F39"/>
    <w:rsid w:val="00A571CD"/>
    <w:rsid w:val="00A57C3D"/>
    <w:rsid w:val="00A6697B"/>
    <w:rsid w:val="00A719AA"/>
    <w:rsid w:val="00A73DE3"/>
    <w:rsid w:val="00A74C2D"/>
    <w:rsid w:val="00A76B34"/>
    <w:rsid w:val="00A83487"/>
    <w:rsid w:val="00A8434D"/>
    <w:rsid w:val="00A84A8E"/>
    <w:rsid w:val="00A854FF"/>
    <w:rsid w:val="00A86E30"/>
    <w:rsid w:val="00A87035"/>
    <w:rsid w:val="00A8745D"/>
    <w:rsid w:val="00A8785C"/>
    <w:rsid w:val="00A908DA"/>
    <w:rsid w:val="00A90F9B"/>
    <w:rsid w:val="00A92694"/>
    <w:rsid w:val="00A93072"/>
    <w:rsid w:val="00A9629C"/>
    <w:rsid w:val="00AA2289"/>
    <w:rsid w:val="00AA35D5"/>
    <w:rsid w:val="00AA417B"/>
    <w:rsid w:val="00AA533F"/>
    <w:rsid w:val="00AA5A86"/>
    <w:rsid w:val="00AA7F48"/>
    <w:rsid w:val="00AA7F8E"/>
    <w:rsid w:val="00AB010D"/>
    <w:rsid w:val="00AB0749"/>
    <w:rsid w:val="00AB76D8"/>
    <w:rsid w:val="00AB7E6A"/>
    <w:rsid w:val="00AC017A"/>
    <w:rsid w:val="00AC1B50"/>
    <w:rsid w:val="00AC1B61"/>
    <w:rsid w:val="00AC2C6E"/>
    <w:rsid w:val="00AC5EE6"/>
    <w:rsid w:val="00AD0D24"/>
    <w:rsid w:val="00AD1923"/>
    <w:rsid w:val="00AD2611"/>
    <w:rsid w:val="00AD3AC5"/>
    <w:rsid w:val="00AD3D57"/>
    <w:rsid w:val="00AD497C"/>
    <w:rsid w:val="00AD4B96"/>
    <w:rsid w:val="00AD50F9"/>
    <w:rsid w:val="00AE0B4B"/>
    <w:rsid w:val="00AE47BF"/>
    <w:rsid w:val="00AE489D"/>
    <w:rsid w:val="00AE552E"/>
    <w:rsid w:val="00AF0A77"/>
    <w:rsid w:val="00AF0FA3"/>
    <w:rsid w:val="00AF4C29"/>
    <w:rsid w:val="00AF4ECA"/>
    <w:rsid w:val="00AF6432"/>
    <w:rsid w:val="00AF6DED"/>
    <w:rsid w:val="00AF79BD"/>
    <w:rsid w:val="00B01191"/>
    <w:rsid w:val="00B07F12"/>
    <w:rsid w:val="00B07FE3"/>
    <w:rsid w:val="00B10BAE"/>
    <w:rsid w:val="00B136B5"/>
    <w:rsid w:val="00B14154"/>
    <w:rsid w:val="00B1415B"/>
    <w:rsid w:val="00B15278"/>
    <w:rsid w:val="00B222A2"/>
    <w:rsid w:val="00B234EC"/>
    <w:rsid w:val="00B274AE"/>
    <w:rsid w:val="00B274BF"/>
    <w:rsid w:val="00B31222"/>
    <w:rsid w:val="00B318C9"/>
    <w:rsid w:val="00B31FDB"/>
    <w:rsid w:val="00B379E3"/>
    <w:rsid w:val="00B42C7F"/>
    <w:rsid w:val="00B42E81"/>
    <w:rsid w:val="00B4329D"/>
    <w:rsid w:val="00B45BEE"/>
    <w:rsid w:val="00B520F9"/>
    <w:rsid w:val="00B52812"/>
    <w:rsid w:val="00B53104"/>
    <w:rsid w:val="00B54848"/>
    <w:rsid w:val="00B5495A"/>
    <w:rsid w:val="00B577A3"/>
    <w:rsid w:val="00B6144B"/>
    <w:rsid w:val="00B6170F"/>
    <w:rsid w:val="00B64641"/>
    <w:rsid w:val="00B7262F"/>
    <w:rsid w:val="00B727C5"/>
    <w:rsid w:val="00B73FD4"/>
    <w:rsid w:val="00B74FC5"/>
    <w:rsid w:val="00B75A6C"/>
    <w:rsid w:val="00B76720"/>
    <w:rsid w:val="00B82F2D"/>
    <w:rsid w:val="00B83E2A"/>
    <w:rsid w:val="00B83E38"/>
    <w:rsid w:val="00B85DF3"/>
    <w:rsid w:val="00B86C19"/>
    <w:rsid w:val="00B91831"/>
    <w:rsid w:val="00B92EDF"/>
    <w:rsid w:val="00B93510"/>
    <w:rsid w:val="00B93640"/>
    <w:rsid w:val="00B93E33"/>
    <w:rsid w:val="00B93FFB"/>
    <w:rsid w:val="00B954F3"/>
    <w:rsid w:val="00B95BCD"/>
    <w:rsid w:val="00B95CDC"/>
    <w:rsid w:val="00B95CE5"/>
    <w:rsid w:val="00B96107"/>
    <w:rsid w:val="00BA0D0B"/>
    <w:rsid w:val="00BA0E8D"/>
    <w:rsid w:val="00BA4CE5"/>
    <w:rsid w:val="00BA6C0C"/>
    <w:rsid w:val="00BB1CE3"/>
    <w:rsid w:val="00BB375D"/>
    <w:rsid w:val="00BB49A0"/>
    <w:rsid w:val="00BB515F"/>
    <w:rsid w:val="00BB532B"/>
    <w:rsid w:val="00BC0924"/>
    <w:rsid w:val="00BC18C8"/>
    <w:rsid w:val="00BC1FA5"/>
    <w:rsid w:val="00BC2C0C"/>
    <w:rsid w:val="00BC732A"/>
    <w:rsid w:val="00BC758B"/>
    <w:rsid w:val="00BD2EAC"/>
    <w:rsid w:val="00BD4BB3"/>
    <w:rsid w:val="00BE17C6"/>
    <w:rsid w:val="00BE2BD3"/>
    <w:rsid w:val="00BE4843"/>
    <w:rsid w:val="00BE4865"/>
    <w:rsid w:val="00BE5595"/>
    <w:rsid w:val="00BE69BF"/>
    <w:rsid w:val="00BE725A"/>
    <w:rsid w:val="00BE73C1"/>
    <w:rsid w:val="00BE7430"/>
    <w:rsid w:val="00BE7B48"/>
    <w:rsid w:val="00BF3381"/>
    <w:rsid w:val="00BF667D"/>
    <w:rsid w:val="00C05912"/>
    <w:rsid w:val="00C07B0B"/>
    <w:rsid w:val="00C10FCF"/>
    <w:rsid w:val="00C12810"/>
    <w:rsid w:val="00C138CA"/>
    <w:rsid w:val="00C16B4B"/>
    <w:rsid w:val="00C17427"/>
    <w:rsid w:val="00C20C00"/>
    <w:rsid w:val="00C210FD"/>
    <w:rsid w:val="00C22901"/>
    <w:rsid w:val="00C25238"/>
    <w:rsid w:val="00C305F2"/>
    <w:rsid w:val="00C3345C"/>
    <w:rsid w:val="00C407E5"/>
    <w:rsid w:val="00C42DAC"/>
    <w:rsid w:val="00C4342B"/>
    <w:rsid w:val="00C459A9"/>
    <w:rsid w:val="00C477E7"/>
    <w:rsid w:val="00C502A5"/>
    <w:rsid w:val="00C521F7"/>
    <w:rsid w:val="00C53008"/>
    <w:rsid w:val="00C55151"/>
    <w:rsid w:val="00C5575D"/>
    <w:rsid w:val="00C558FF"/>
    <w:rsid w:val="00C560FA"/>
    <w:rsid w:val="00C56772"/>
    <w:rsid w:val="00C57FF9"/>
    <w:rsid w:val="00C64434"/>
    <w:rsid w:val="00C64A51"/>
    <w:rsid w:val="00C64B27"/>
    <w:rsid w:val="00C65C4D"/>
    <w:rsid w:val="00C7063C"/>
    <w:rsid w:val="00C73C57"/>
    <w:rsid w:val="00C746D9"/>
    <w:rsid w:val="00C74D43"/>
    <w:rsid w:val="00C75CA7"/>
    <w:rsid w:val="00C7683D"/>
    <w:rsid w:val="00C81950"/>
    <w:rsid w:val="00C86432"/>
    <w:rsid w:val="00C86FC6"/>
    <w:rsid w:val="00C901BB"/>
    <w:rsid w:val="00C90CD3"/>
    <w:rsid w:val="00C92552"/>
    <w:rsid w:val="00C92C27"/>
    <w:rsid w:val="00C93F1B"/>
    <w:rsid w:val="00C94E14"/>
    <w:rsid w:val="00C96DFE"/>
    <w:rsid w:val="00C976D1"/>
    <w:rsid w:val="00CA308F"/>
    <w:rsid w:val="00CA71D4"/>
    <w:rsid w:val="00CB02AC"/>
    <w:rsid w:val="00CB5D29"/>
    <w:rsid w:val="00CB675A"/>
    <w:rsid w:val="00CB6EC8"/>
    <w:rsid w:val="00CB782B"/>
    <w:rsid w:val="00CC082B"/>
    <w:rsid w:val="00CC0E77"/>
    <w:rsid w:val="00CC2092"/>
    <w:rsid w:val="00CC285C"/>
    <w:rsid w:val="00CC5595"/>
    <w:rsid w:val="00CC5E76"/>
    <w:rsid w:val="00CD1770"/>
    <w:rsid w:val="00CD3A5D"/>
    <w:rsid w:val="00CD3EB5"/>
    <w:rsid w:val="00CD5FD4"/>
    <w:rsid w:val="00CD6861"/>
    <w:rsid w:val="00CE0DCE"/>
    <w:rsid w:val="00CE1BC9"/>
    <w:rsid w:val="00CE33C1"/>
    <w:rsid w:val="00CE4DD6"/>
    <w:rsid w:val="00CE76FF"/>
    <w:rsid w:val="00CF1CF7"/>
    <w:rsid w:val="00CF4012"/>
    <w:rsid w:val="00CF43D5"/>
    <w:rsid w:val="00D01F75"/>
    <w:rsid w:val="00D02BC6"/>
    <w:rsid w:val="00D0310D"/>
    <w:rsid w:val="00D05803"/>
    <w:rsid w:val="00D05C7C"/>
    <w:rsid w:val="00D06906"/>
    <w:rsid w:val="00D07742"/>
    <w:rsid w:val="00D1276A"/>
    <w:rsid w:val="00D14DB7"/>
    <w:rsid w:val="00D15A9D"/>
    <w:rsid w:val="00D15ED5"/>
    <w:rsid w:val="00D16656"/>
    <w:rsid w:val="00D200AB"/>
    <w:rsid w:val="00D31CD5"/>
    <w:rsid w:val="00D34402"/>
    <w:rsid w:val="00D348F7"/>
    <w:rsid w:val="00D3564E"/>
    <w:rsid w:val="00D36EF4"/>
    <w:rsid w:val="00D371D0"/>
    <w:rsid w:val="00D4062A"/>
    <w:rsid w:val="00D40BC3"/>
    <w:rsid w:val="00D434EC"/>
    <w:rsid w:val="00D44E9D"/>
    <w:rsid w:val="00D472A7"/>
    <w:rsid w:val="00D51515"/>
    <w:rsid w:val="00D54BD5"/>
    <w:rsid w:val="00D55411"/>
    <w:rsid w:val="00D575F0"/>
    <w:rsid w:val="00D60578"/>
    <w:rsid w:val="00D61A0E"/>
    <w:rsid w:val="00D655B7"/>
    <w:rsid w:val="00D71CF9"/>
    <w:rsid w:val="00D7675E"/>
    <w:rsid w:val="00D80080"/>
    <w:rsid w:val="00D80F9D"/>
    <w:rsid w:val="00D80FFB"/>
    <w:rsid w:val="00D81BAE"/>
    <w:rsid w:val="00D84005"/>
    <w:rsid w:val="00D84B17"/>
    <w:rsid w:val="00D8507D"/>
    <w:rsid w:val="00D86735"/>
    <w:rsid w:val="00D8718E"/>
    <w:rsid w:val="00D871FB"/>
    <w:rsid w:val="00D90C9D"/>
    <w:rsid w:val="00D90E57"/>
    <w:rsid w:val="00D91910"/>
    <w:rsid w:val="00D91AA8"/>
    <w:rsid w:val="00D944A6"/>
    <w:rsid w:val="00D95B5F"/>
    <w:rsid w:val="00D96FC3"/>
    <w:rsid w:val="00DA0839"/>
    <w:rsid w:val="00DA12C3"/>
    <w:rsid w:val="00DA22B5"/>
    <w:rsid w:val="00DA495D"/>
    <w:rsid w:val="00DA4F15"/>
    <w:rsid w:val="00DA5DCA"/>
    <w:rsid w:val="00DA7BA0"/>
    <w:rsid w:val="00DB42F5"/>
    <w:rsid w:val="00DB469A"/>
    <w:rsid w:val="00DB52C3"/>
    <w:rsid w:val="00DB5454"/>
    <w:rsid w:val="00DB5DA3"/>
    <w:rsid w:val="00DB7E5F"/>
    <w:rsid w:val="00DC10B0"/>
    <w:rsid w:val="00DC13AB"/>
    <w:rsid w:val="00DC1594"/>
    <w:rsid w:val="00DC2FB2"/>
    <w:rsid w:val="00DC4BCD"/>
    <w:rsid w:val="00DD0BEC"/>
    <w:rsid w:val="00DD1107"/>
    <w:rsid w:val="00DD178F"/>
    <w:rsid w:val="00DD1FE4"/>
    <w:rsid w:val="00DE2966"/>
    <w:rsid w:val="00DE40E0"/>
    <w:rsid w:val="00DE4107"/>
    <w:rsid w:val="00DF006E"/>
    <w:rsid w:val="00DF04ED"/>
    <w:rsid w:val="00DF0B5E"/>
    <w:rsid w:val="00DF0ED5"/>
    <w:rsid w:val="00DF72D9"/>
    <w:rsid w:val="00DF7EC8"/>
    <w:rsid w:val="00E028ED"/>
    <w:rsid w:val="00E04899"/>
    <w:rsid w:val="00E0499F"/>
    <w:rsid w:val="00E104F6"/>
    <w:rsid w:val="00E10748"/>
    <w:rsid w:val="00E12F57"/>
    <w:rsid w:val="00E14282"/>
    <w:rsid w:val="00E156F2"/>
    <w:rsid w:val="00E1606D"/>
    <w:rsid w:val="00E166A1"/>
    <w:rsid w:val="00E2250E"/>
    <w:rsid w:val="00E245F8"/>
    <w:rsid w:val="00E24BF5"/>
    <w:rsid w:val="00E275E9"/>
    <w:rsid w:val="00E27DDF"/>
    <w:rsid w:val="00E27E01"/>
    <w:rsid w:val="00E30A90"/>
    <w:rsid w:val="00E32DBA"/>
    <w:rsid w:val="00E40703"/>
    <w:rsid w:val="00E43469"/>
    <w:rsid w:val="00E4369C"/>
    <w:rsid w:val="00E43A0F"/>
    <w:rsid w:val="00E445DA"/>
    <w:rsid w:val="00E45379"/>
    <w:rsid w:val="00E465CB"/>
    <w:rsid w:val="00E47C0D"/>
    <w:rsid w:val="00E50B22"/>
    <w:rsid w:val="00E5134A"/>
    <w:rsid w:val="00E51E18"/>
    <w:rsid w:val="00E533BD"/>
    <w:rsid w:val="00E53706"/>
    <w:rsid w:val="00E5668B"/>
    <w:rsid w:val="00E57CE2"/>
    <w:rsid w:val="00E617BD"/>
    <w:rsid w:val="00E61E05"/>
    <w:rsid w:val="00E64BD9"/>
    <w:rsid w:val="00E6519C"/>
    <w:rsid w:val="00E67E50"/>
    <w:rsid w:val="00E705B4"/>
    <w:rsid w:val="00E72967"/>
    <w:rsid w:val="00E8155D"/>
    <w:rsid w:val="00E84AD7"/>
    <w:rsid w:val="00E85CC0"/>
    <w:rsid w:val="00E8724E"/>
    <w:rsid w:val="00E96E1A"/>
    <w:rsid w:val="00EA0E04"/>
    <w:rsid w:val="00EA220D"/>
    <w:rsid w:val="00EA3156"/>
    <w:rsid w:val="00EA40A2"/>
    <w:rsid w:val="00EA4CD5"/>
    <w:rsid w:val="00EA5D2C"/>
    <w:rsid w:val="00EA5D8E"/>
    <w:rsid w:val="00EB07CF"/>
    <w:rsid w:val="00EB32AB"/>
    <w:rsid w:val="00EB3B88"/>
    <w:rsid w:val="00EB4A90"/>
    <w:rsid w:val="00EB7EF4"/>
    <w:rsid w:val="00EC0C14"/>
    <w:rsid w:val="00EC2B42"/>
    <w:rsid w:val="00EC3B8F"/>
    <w:rsid w:val="00EC5CA0"/>
    <w:rsid w:val="00EC7372"/>
    <w:rsid w:val="00ED19D1"/>
    <w:rsid w:val="00ED2AC0"/>
    <w:rsid w:val="00ED30E8"/>
    <w:rsid w:val="00ED3B69"/>
    <w:rsid w:val="00ED3ECA"/>
    <w:rsid w:val="00ED3F39"/>
    <w:rsid w:val="00ED63AE"/>
    <w:rsid w:val="00ED6CD1"/>
    <w:rsid w:val="00ED7A42"/>
    <w:rsid w:val="00EE1C59"/>
    <w:rsid w:val="00EE467E"/>
    <w:rsid w:val="00EE5F2E"/>
    <w:rsid w:val="00EF2C2D"/>
    <w:rsid w:val="00EF4A64"/>
    <w:rsid w:val="00F02171"/>
    <w:rsid w:val="00F033EF"/>
    <w:rsid w:val="00F03B2D"/>
    <w:rsid w:val="00F061A6"/>
    <w:rsid w:val="00F0710C"/>
    <w:rsid w:val="00F11AB3"/>
    <w:rsid w:val="00F14017"/>
    <w:rsid w:val="00F1684C"/>
    <w:rsid w:val="00F20633"/>
    <w:rsid w:val="00F2491B"/>
    <w:rsid w:val="00F25CFE"/>
    <w:rsid w:val="00F30578"/>
    <w:rsid w:val="00F35243"/>
    <w:rsid w:val="00F36E9F"/>
    <w:rsid w:val="00F41B19"/>
    <w:rsid w:val="00F43E6E"/>
    <w:rsid w:val="00F43EBF"/>
    <w:rsid w:val="00F44423"/>
    <w:rsid w:val="00F50BE6"/>
    <w:rsid w:val="00F51236"/>
    <w:rsid w:val="00F5374C"/>
    <w:rsid w:val="00F541B8"/>
    <w:rsid w:val="00F56B6D"/>
    <w:rsid w:val="00F56CC2"/>
    <w:rsid w:val="00F60BC0"/>
    <w:rsid w:val="00F61B7F"/>
    <w:rsid w:val="00F62370"/>
    <w:rsid w:val="00F628D3"/>
    <w:rsid w:val="00F62EF2"/>
    <w:rsid w:val="00F6497E"/>
    <w:rsid w:val="00F677E2"/>
    <w:rsid w:val="00F717E6"/>
    <w:rsid w:val="00F73751"/>
    <w:rsid w:val="00F75EAD"/>
    <w:rsid w:val="00F77154"/>
    <w:rsid w:val="00F80F33"/>
    <w:rsid w:val="00F80FB8"/>
    <w:rsid w:val="00F83D15"/>
    <w:rsid w:val="00F846D6"/>
    <w:rsid w:val="00F871D7"/>
    <w:rsid w:val="00F87CCD"/>
    <w:rsid w:val="00F9173A"/>
    <w:rsid w:val="00F91800"/>
    <w:rsid w:val="00F94E99"/>
    <w:rsid w:val="00F9650A"/>
    <w:rsid w:val="00F967C7"/>
    <w:rsid w:val="00FA0437"/>
    <w:rsid w:val="00FA233F"/>
    <w:rsid w:val="00FA2E05"/>
    <w:rsid w:val="00FA3DF0"/>
    <w:rsid w:val="00FA7D57"/>
    <w:rsid w:val="00FB0008"/>
    <w:rsid w:val="00FB071C"/>
    <w:rsid w:val="00FB1ACE"/>
    <w:rsid w:val="00FB3ABB"/>
    <w:rsid w:val="00FB3EA0"/>
    <w:rsid w:val="00FB55F4"/>
    <w:rsid w:val="00FB58D8"/>
    <w:rsid w:val="00FB7140"/>
    <w:rsid w:val="00FC0B63"/>
    <w:rsid w:val="00FC2209"/>
    <w:rsid w:val="00FC7531"/>
    <w:rsid w:val="00FC7EAA"/>
    <w:rsid w:val="00FD4A77"/>
    <w:rsid w:val="00FD4FA5"/>
    <w:rsid w:val="00FD5166"/>
    <w:rsid w:val="00FD758C"/>
    <w:rsid w:val="00FF05B9"/>
    <w:rsid w:val="00FF0EB1"/>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647199"/>
  <w15:docId w15:val="{71A9DAF9-95A8-4BC8-B659-E1A5F0C2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97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096398">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parenciapresupuestaria.gob.mx/es/PTP/Glosario" TargetMode="External"/><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https://www.ipomex.org.mx/recursos/ipo/files_ipo3/2019/43143/3/dbeee74a180709ec6f70c01bfe1573cb.pdf" TargetMode="External"/><Relationship Id="rId17" Type="http://schemas.openxmlformats.org/officeDocument/2006/relationships/hyperlink" Target="https://www.coatepech.gob.mx/"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onsultas.curp.gob.mx/CurpSP/html/informacionecurpPS.html" TargetMode="External"/><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portalanterior.ine.mx/archivos2/tutoriales/sistemas/ApoyoInstitucional/SIF/docs/candidatos/folioFiscalFactura.pdf" TargetMode="External"/><Relationship Id="rId4" Type="http://schemas.openxmlformats.org/officeDocument/2006/relationships/settings" Target="settings.xml"/><Relationship Id="rId9" Type="http://schemas.openxmlformats.org/officeDocument/2006/relationships/hyperlink" Target="http://www.apartados.hacienda.gob.mx/contabilidad/documentos/informe_cuenta/1998/cuenta_publica/Glosario/n.htm" TargetMode="External"/><Relationship Id="rId14" Type="http://schemas.openxmlformats.org/officeDocument/2006/relationships/image" Target="media/image4.png"/><Relationship Id="rId22" Type="http://schemas.openxmlformats.org/officeDocument/2006/relationships/hyperlink" Target="http://datosabiertos.segob.gob.mx/DatosAbiertos/SESNSP/IDM_NM"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FCF10-F360-4114-89D4-8A1D97178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61</Pages>
  <Words>15485</Words>
  <Characters>85172</Characters>
  <Application>Microsoft Office Word</Application>
  <DocSecurity>0</DocSecurity>
  <Lines>709</Lines>
  <Paragraphs>200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Fernado Lobato Rodríguez</dc:creator>
  <cp:lastModifiedBy>USUARIO INFOEM</cp:lastModifiedBy>
  <cp:revision>19</cp:revision>
  <cp:lastPrinted>2019-05-16T23:53:00Z</cp:lastPrinted>
  <dcterms:created xsi:type="dcterms:W3CDTF">2019-06-06T03:07:00Z</dcterms:created>
  <dcterms:modified xsi:type="dcterms:W3CDTF">2019-07-01T17:34:00Z</dcterms:modified>
</cp:coreProperties>
</file>