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CC" w:rsidRPr="0094651B" w:rsidRDefault="00A77CCC" w:rsidP="006741D8">
      <w:pPr>
        <w:shd w:val="clear" w:color="auto" w:fill="FFFFFF"/>
        <w:spacing w:before="240" w:after="240" w:line="360" w:lineRule="auto"/>
        <w:jc w:val="both"/>
        <w:rPr>
          <w:rFonts w:ascii="Palatino Linotype" w:eastAsia="Times New Roman" w:hAnsi="Palatino Linotype" w:cs="Arial"/>
          <w:lang w:eastAsia="es-MX"/>
        </w:rPr>
      </w:pPr>
      <w:r w:rsidRPr="00140FC5">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B378A9">
        <w:rPr>
          <w:rFonts w:ascii="Palatino Linotype" w:eastAsia="Times New Roman" w:hAnsi="Palatino Linotype" w:cs="Arial"/>
          <w:lang w:eastAsia="es-MX"/>
        </w:rPr>
        <w:t>catorce</w:t>
      </w:r>
      <w:r w:rsidR="00B16AB6">
        <w:rPr>
          <w:rFonts w:ascii="Palatino Linotype" w:eastAsia="Times New Roman" w:hAnsi="Palatino Linotype" w:cs="Arial"/>
          <w:lang w:eastAsia="es-MX"/>
        </w:rPr>
        <w:t xml:space="preserve"> de </w:t>
      </w:r>
      <w:r w:rsidR="00B378A9">
        <w:rPr>
          <w:rFonts w:ascii="Palatino Linotype" w:eastAsia="Times New Roman" w:hAnsi="Palatino Linotype" w:cs="Arial"/>
          <w:lang w:eastAsia="es-MX"/>
        </w:rPr>
        <w:t>agosto</w:t>
      </w:r>
      <w:r w:rsidR="003043D4" w:rsidRPr="00140FC5">
        <w:rPr>
          <w:rFonts w:ascii="Palatino Linotype" w:eastAsia="Times New Roman" w:hAnsi="Palatino Linotype" w:cs="Arial"/>
          <w:lang w:eastAsia="es-MX"/>
        </w:rPr>
        <w:t xml:space="preserve"> de dos mil diecinueve.</w:t>
      </w:r>
      <w:r w:rsidR="003043D4">
        <w:rPr>
          <w:rFonts w:ascii="Palatino Linotype" w:eastAsia="Times New Roman" w:hAnsi="Palatino Linotype" w:cs="Arial"/>
          <w:lang w:eastAsia="es-MX"/>
        </w:rPr>
        <w:t xml:space="preserve"> </w:t>
      </w:r>
      <w:r w:rsidR="00654D33">
        <w:rPr>
          <w:rFonts w:ascii="Palatino Linotype" w:eastAsia="Times New Roman" w:hAnsi="Palatino Linotype" w:cs="Arial"/>
          <w:lang w:eastAsia="es-MX"/>
        </w:rPr>
        <w:t xml:space="preserve"> </w:t>
      </w:r>
    </w:p>
    <w:p w:rsidR="00654D33" w:rsidRPr="00654D33" w:rsidRDefault="00A77CCC" w:rsidP="006741D8">
      <w:pPr>
        <w:tabs>
          <w:tab w:val="left" w:pos="1701"/>
        </w:tabs>
        <w:spacing w:before="240" w:after="240" w:line="360" w:lineRule="auto"/>
        <w:jc w:val="both"/>
        <w:rPr>
          <w:rFonts w:ascii="Palatino Linotype" w:hAnsi="Palatino Linotype" w:cs="Arial"/>
          <w:b/>
        </w:rPr>
      </w:pPr>
      <w:r w:rsidRPr="0094651B">
        <w:rPr>
          <w:rFonts w:ascii="Palatino Linotype" w:hAnsi="Palatino Linotype" w:cs="Arial"/>
          <w:b/>
        </w:rPr>
        <w:t>VISTO</w:t>
      </w:r>
      <w:r w:rsidRPr="0094651B">
        <w:rPr>
          <w:rFonts w:ascii="Palatino Linotype" w:hAnsi="Palatino Linotype" w:cs="Arial"/>
        </w:rPr>
        <w:t xml:space="preserve"> el expediente electrónico formado con motivo del recurso de revisión número </w:t>
      </w:r>
      <w:r w:rsidR="00445D70">
        <w:rPr>
          <w:rFonts w:ascii="Palatino Linotype" w:hAnsi="Palatino Linotype" w:cs="Arial"/>
          <w:b/>
          <w:bCs/>
          <w:sz w:val="22"/>
          <w:lang w:eastAsia="es-MX"/>
        </w:rPr>
        <w:t>04060/INFOEM/AD/RR/2019</w:t>
      </w:r>
      <w:r w:rsidRPr="0094651B">
        <w:rPr>
          <w:rFonts w:ascii="Palatino Linotype" w:hAnsi="Palatino Linotype" w:cs="Arial"/>
        </w:rPr>
        <w:t>, interpuesto por</w:t>
      </w:r>
      <w:r w:rsidR="007D2588" w:rsidRPr="0094651B">
        <w:rPr>
          <w:rFonts w:ascii="Palatino Linotype" w:hAnsi="Palatino Linotype" w:cs="Arial"/>
        </w:rPr>
        <w:t xml:space="preserve"> </w:t>
      </w:r>
      <w:r w:rsidR="00C563C1" w:rsidRPr="0094651B">
        <w:rPr>
          <w:rFonts w:ascii="Palatino Linotype" w:hAnsi="Palatino Linotype" w:cs="Arial"/>
        </w:rPr>
        <w:t xml:space="preserve">la </w:t>
      </w:r>
      <w:r w:rsidR="00C563C1" w:rsidRPr="0094651B">
        <w:rPr>
          <w:rFonts w:ascii="Palatino Linotype" w:hAnsi="Palatino Linotype" w:cs="Arial"/>
          <w:b/>
        </w:rPr>
        <w:t>C.</w:t>
      </w:r>
      <w:r w:rsidR="00C563C1" w:rsidRPr="0094651B">
        <w:rPr>
          <w:rFonts w:ascii="Palatino Linotype" w:hAnsi="Palatino Linotype" w:cs="Arial"/>
        </w:rPr>
        <w:t xml:space="preserve"> </w:t>
      </w:r>
      <w:r w:rsidR="00335279">
        <w:rPr>
          <w:rFonts w:ascii="Palatino Linotype" w:hAnsi="Palatino Linotype"/>
          <w:b/>
          <w:sz w:val="22"/>
          <w:szCs w:val="22"/>
        </w:rPr>
        <w:t>XXXXXXXXXXXXXXXXXXXXXXXXXXX</w:t>
      </w:r>
      <w:r w:rsidR="00654D33">
        <w:rPr>
          <w:rFonts w:ascii="Palatino Linotype" w:hAnsi="Palatino Linotype" w:cs="Arial"/>
          <w:b/>
        </w:rPr>
        <w:t xml:space="preserve">, </w:t>
      </w:r>
      <w:r w:rsidR="00DB2221">
        <w:rPr>
          <w:rFonts w:ascii="Palatino Linotype" w:hAnsi="Palatino Linotype"/>
        </w:rPr>
        <w:t xml:space="preserve">en lo sucesivo </w:t>
      </w:r>
      <w:r w:rsidR="00DB2221">
        <w:rPr>
          <w:rFonts w:ascii="Palatino Linotype" w:hAnsi="Palatino Linotype"/>
          <w:b/>
        </w:rPr>
        <w:t>La</w:t>
      </w:r>
      <w:r w:rsidR="00654D33" w:rsidRPr="0094651B">
        <w:rPr>
          <w:rFonts w:ascii="Palatino Linotype" w:hAnsi="Palatino Linotype"/>
          <w:b/>
        </w:rPr>
        <w:t xml:space="preserve"> Recurrente</w:t>
      </w:r>
      <w:r w:rsidR="008542C5">
        <w:rPr>
          <w:rFonts w:ascii="Palatino Linotype" w:hAnsi="Palatino Linotype" w:cs="Arial"/>
        </w:rPr>
        <w:t xml:space="preserve"> en contra de la</w:t>
      </w:r>
      <w:r w:rsidR="00CB7141">
        <w:rPr>
          <w:rFonts w:ascii="Palatino Linotype" w:hAnsi="Palatino Linotype" w:cs="Arial"/>
        </w:rPr>
        <w:t xml:space="preserve"> falta de</w:t>
      </w:r>
      <w:r w:rsidR="005250D1">
        <w:rPr>
          <w:rFonts w:ascii="Palatino Linotype" w:hAnsi="Palatino Linotype" w:cs="Arial"/>
        </w:rPr>
        <w:t xml:space="preserve"> </w:t>
      </w:r>
      <w:r w:rsidR="00654D33" w:rsidRPr="0094651B">
        <w:rPr>
          <w:rFonts w:ascii="Palatino Linotype" w:hAnsi="Palatino Linotype" w:cs="Arial"/>
        </w:rPr>
        <w:t>respuesta del</w:t>
      </w:r>
      <w:r w:rsidR="00654D33" w:rsidRPr="0094651B">
        <w:rPr>
          <w:rFonts w:ascii="Palatino Linotype" w:hAnsi="Palatino Linotype" w:cs="Arial"/>
          <w:b/>
        </w:rPr>
        <w:t xml:space="preserve"> Instituto de Seguridad Social del Estado de México</w:t>
      </w:r>
      <w:r w:rsidR="00654D33">
        <w:rPr>
          <w:rFonts w:ascii="Palatino Linotype" w:hAnsi="Palatino Linotype" w:cs="Arial"/>
          <w:b/>
        </w:rPr>
        <w:t xml:space="preserve"> y Municipios</w:t>
      </w:r>
      <w:r w:rsidR="00654D33" w:rsidRPr="0094651B">
        <w:rPr>
          <w:rFonts w:ascii="Palatino Linotype" w:hAnsi="Palatino Linotype" w:cs="Arial"/>
          <w:b/>
        </w:rPr>
        <w:t xml:space="preserve"> (ISSEMyM)</w:t>
      </w:r>
      <w:r w:rsidR="00654D33" w:rsidRPr="0094651B">
        <w:rPr>
          <w:rFonts w:ascii="Palatino Linotype" w:hAnsi="Palatino Linotype" w:cs="Arial"/>
        </w:rPr>
        <w:t>,</w:t>
      </w:r>
      <w:r w:rsidR="00654D33" w:rsidRPr="0094651B">
        <w:rPr>
          <w:rFonts w:ascii="Palatino Linotype" w:hAnsi="Palatino Linotype" w:cs="Arial"/>
          <w:b/>
        </w:rPr>
        <w:t xml:space="preserve"> </w:t>
      </w:r>
      <w:r w:rsidR="00654D33" w:rsidRPr="0094651B">
        <w:rPr>
          <w:rFonts w:ascii="Palatino Linotype" w:hAnsi="Palatino Linotype" w:cs="Arial"/>
        </w:rPr>
        <w:t>en lo subsecuente el</w:t>
      </w:r>
      <w:r w:rsidR="00654D33" w:rsidRPr="0094651B">
        <w:rPr>
          <w:rFonts w:ascii="Palatino Linotype" w:hAnsi="Palatino Linotype" w:cs="Arial"/>
          <w:b/>
        </w:rPr>
        <w:t xml:space="preserve"> Sujeto Obligado</w:t>
      </w:r>
      <w:r w:rsidR="00654D33" w:rsidRPr="0094651B">
        <w:rPr>
          <w:rFonts w:ascii="Palatino Linotype" w:hAnsi="Palatino Linotype" w:cs="Arial"/>
        </w:rPr>
        <w:t>,</w:t>
      </w:r>
      <w:r w:rsidR="00654D33" w:rsidRPr="0094651B">
        <w:rPr>
          <w:rFonts w:ascii="Palatino Linotype" w:hAnsi="Palatino Linotype" w:cs="Arial"/>
          <w:b/>
        </w:rPr>
        <w:t xml:space="preserve"> </w:t>
      </w:r>
      <w:r w:rsidR="00654D33" w:rsidRPr="0094651B">
        <w:rPr>
          <w:rFonts w:ascii="Palatino Linotype" w:hAnsi="Palatino Linotype" w:cs="Arial"/>
        </w:rPr>
        <w:t>se procede a dictar la presente resolución.</w:t>
      </w:r>
    </w:p>
    <w:p w:rsidR="007649DC" w:rsidRDefault="007649DC" w:rsidP="007649DC"/>
    <w:p w:rsidR="00885689" w:rsidRPr="0094651B" w:rsidRDefault="00885689" w:rsidP="00101DA9">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A</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C</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D</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S</w:t>
      </w:r>
      <w:r w:rsidR="003E4C45" w:rsidRPr="0094651B">
        <w:rPr>
          <w:rFonts w:ascii="Palatino Linotype" w:hAnsi="Palatino Linotype" w:cs="Arial"/>
          <w:b/>
          <w:sz w:val="28"/>
        </w:rPr>
        <w:t xml:space="preserve"> </w:t>
      </w:r>
      <w:r w:rsidRPr="0094651B">
        <w:rPr>
          <w:rFonts w:ascii="Palatino Linotype" w:hAnsi="Palatino Linotype" w:cs="Arial"/>
          <w:b/>
          <w:sz w:val="28"/>
        </w:rPr>
        <w:t xml:space="preserve"> </w:t>
      </w:r>
      <w:r w:rsidR="00101DA9">
        <w:rPr>
          <w:rFonts w:ascii="Palatino Linotype" w:hAnsi="Palatino Linotype" w:cs="Arial"/>
          <w:b/>
          <w:sz w:val="28"/>
        </w:rPr>
        <w:t xml:space="preserve">   </w:t>
      </w:r>
      <w:r w:rsidRPr="0094651B">
        <w:rPr>
          <w:rFonts w:ascii="Palatino Linotype" w:hAnsi="Palatino Linotype" w:cs="Arial"/>
          <w:b/>
          <w:sz w:val="28"/>
        </w:rPr>
        <w:t>D</w:t>
      </w:r>
      <w:r w:rsidR="003E4C45" w:rsidRPr="0094651B">
        <w:rPr>
          <w:rFonts w:ascii="Palatino Linotype" w:hAnsi="Palatino Linotype" w:cs="Arial"/>
          <w:b/>
          <w:sz w:val="28"/>
        </w:rPr>
        <w:t xml:space="preserve"> </w:t>
      </w:r>
      <w:r w:rsidRPr="0094651B">
        <w:rPr>
          <w:rFonts w:ascii="Palatino Linotype" w:hAnsi="Palatino Linotype" w:cs="Arial"/>
          <w:b/>
          <w:sz w:val="28"/>
        </w:rPr>
        <w:t>E</w:t>
      </w:r>
      <w:r w:rsidR="003E4C45" w:rsidRPr="0094651B">
        <w:rPr>
          <w:rFonts w:ascii="Palatino Linotype" w:hAnsi="Palatino Linotype" w:cs="Arial"/>
          <w:b/>
          <w:sz w:val="28"/>
        </w:rPr>
        <w:t xml:space="preserve"> </w:t>
      </w:r>
      <w:r w:rsidRPr="0094651B">
        <w:rPr>
          <w:rFonts w:ascii="Palatino Linotype" w:hAnsi="Palatino Linotype" w:cs="Arial"/>
          <w:b/>
          <w:sz w:val="28"/>
        </w:rPr>
        <w:t>L</w:t>
      </w:r>
      <w:r w:rsidR="003E4C45" w:rsidRPr="0094651B">
        <w:rPr>
          <w:rFonts w:ascii="Palatino Linotype" w:hAnsi="Palatino Linotype" w:cs="Arial"/>
          <w:b/>
          <w:sz w:val="28"/>
        </w:rPr>
        <w:t xml:space="preserve"> </w:t>
      </w:r>
      <w:r w:rsidRPr="0094651B">
        <w:rPr>
          <w:rFonts w:ascii="Palatino Linotype" w:hAnsi="Palatino Linotype" w:cs="Arial"/>
          <w:b/>
          <w:sz w:val="28"/>
        </w:rPr>
        <w:t xml:space="preserve"> </w:t>
      </w:r>
      <w:r w:rsidR="00101DA9">
        <w:rPr>
          <w:rFonts w:ascii="Palatino Linotype" w:hAnsi="Palatino Linotype" w:cs="Arial"/>
          <w:b/>
          <w:sz w:val="28"/>
        </w:rPr>
        <w:t xml:space="preserve">   </w:t>
      </w:r>
      <w:r w:rsidRPr="0094651B">
        <w:rPr>
          <w:rFonts w:ascii="Palatino Linotype" w:hAnsi="Palatino Linotype" w:cs="Arial"/>
          <w:b/>
          <w:sz w:val="28"/>
        </w:rPr>
        <w:t>A</w:t>
      </w:r>
      <w:r w:rsidR="003E4C45" w:rsidRPr="0094651B">
        <w:rPr>
          <w:rFonts w:ascii="Palatino Linotype" w:hAnsi="Palatino Linotype" w:cs="Arial"/>
          <w:b/>
          <w:sz w:val="28"/>
        </w:rPr>
        <w:t xml:space="preserve"> </w:t>
      </w:r>
      <w:r w:rsidRPr="0094651B">
        <w:rPr>
          <w:rFonts w:ascii="Palatino Linotype" w:hAnsi="Palatino Linotype" w:cs="Arial"/>
          <w:b/>
          <w:sz w:val="28"/>
        </w:rPr>
        <w:t>S</w:t>
      </w:r>
      <w:r w:rsidR="003E4C45" w:rsidRPr="0094651B">
        <w:rPr>
          <w:rFonts w:ascii="Palatino Linotype" w:hAnsi="Palatino Linotype" w:cs="Arial"/>
          <w:b/>
          <w:sz w:val="28"/>
        </w:rPr>
        <w:t xml:space="preserve"> </w:t>
      </w:r>
      <w:r w:rsidRPr="0094651B">
        <w:rPr>
          <w:rFonts w:ascii="Palatino Linotype" w:hAnsi="Palatino Linotype" w:cs="Arial"/>
          <w:b/>
          <w:sz w:val="28"/>
        </w:rPr>
        <w:t>U</w:t>
      </w:r>
      <w:r w:rsidR="003E4C45" w:rsidRPr="0094651B">
        <w:rPr>
          <w:rFonts w:ascii="Palatino Linotype" w:hAnsi="Palatino Linotype" w:cs="Arial"/>
          <w:b/>
          <w:sz w:val="28"/>
        </w:rPr>
        <w:t xml:space="preserve"> </w:t>
      </w:r>
      <w:r w:rsidRPr="0094651B">
        <w:rPr>
          <w:rFonts w:ascii="Palatino Linotype" w:hAnsi="Palatino Linotype" w:cs="Arial"/>
          <w:b/>
          <w:sz w:val="28"/>
        </w:rPr>
        <w:t>N</w:t>
      </w:r>
      <w:r w:rsidR="003E4C45" w:rsidRPr="0094651B">
        <w:rPr>
          <w:rFonts w:ascii="Palatino Linotype" w:hAnsi="Palatino Linotype" w:cs="Arial"/>
          <w:b/>
          <w:sz w:val="28"/>
        </w:rPr>
        <w:t xml:space="preserve"> </w:t>
      </w:r>
      <w:r w:rsidRPr="0094651B">
        <w:rPr>
          <w:rFonts w:ascii="Palatino Linotype" w:hAnsi="Palatino Linotype" w:cs="Arial"/>
          <w:b/>
          <w:sz w:val="28"/>
        </w:rPr>
        <w:t>T</w:t>
      </w:r>
      <w:r w:rsidR="003E4C45" w:rsidRPr="0094651B">
        <w:rPr>
          <w:rFonts w:ascii="Palatino Linotype" w:hAnsi="Palatino Linotype" w:cs="Arial"/>
          <w:b/>
          <w:sz w:val="28"/>
        </w:rPr>
        <w:t xml:space="preserve"> </w:t>
      </w:r>
      <w:r w:rsidRPr="0094651B">
        <w:rPr>
          <w:rFonts w:ascii="Palatino Linotype" w:hAnsi="Palatino Linotype" w:cs="Arial"/>
          <w:b/>
          <w:sz w:val="28"/>
        </w:rPr>
        <w:t>O</w:t>
      </w:r>
    </w:p>
    <w:p w:rsidR="00885689" w:rsidRPr="0094651B" w:rsidRDefault="00885689" w:rsidP="00885689">
      <w:pPr>
        <w:pStyle w:val="Sinespaciado"/>
        <w:rPr>
          <w:sz w:val="16"/>
        </w:rPr>
      </w:pPr>
    </w:p>
    <w:p w:rsidR="00885689" w:rsidRPr="0094651B" w:rsidRDefault="00BC3E84" w:rsidP="00885689">
      <w:pPr>
        <w:spacing w:line="360" w:lineRule="auto"/>
        <w:jc w:val="both"/>
        <w:rPr>
          <w:rFonts w:ascii="Palatino Linotype" w:hAnsi="Palatino Linotype"/>
          <w:b/>
          <w:sz w:val="28"/>
        </w:rPr>
      </w:pPr>
      <w:r w:rsidRPr="0094651B">
        <w:rPr>
          <w:rFonts w:ascii="Palatino Linotype" w:hAnsi="Palatino Linotype"/>
          <w:b/>
          <w:sz w:val="28"/>
        </w:rPr>
        <w:t>PRIMERO.</w:t>
      </w:r>
      <w:r w:rsidR="00885689" w:rsidRPr="0094651B">
        <w:rPr>
          <w:rFonts w:ascii="Palatino Linotype" w:hAnsi="Palatino Linotype"/>
          <w:b/>
          <w:sz w:val="28"/>
        </w:rPr>
        <w:t xml:space="preserve"> Del Acceso a Datos Personales.</w:t>
      </w:r>
    </w:p>
    <w:p w:rsidR="00654D33" w:rsidRPr="00654D33" w:rsidRDefault="00BC3E84" w:rsidP="00885689">
      <w:pPr>
        <w:spacing w:line="360" w:lineRule="auto"/>
        <w:jc w:val="both"/>
        <w:rPr>
          <w:rFonts w:ascii="Palatino Linotype" w:hAnsi="Palatino Linotype"/>
          <w:b/>
        </w:rPr>
      </w:pPr>
      <w:r w:rsidRPr="0094651B">
        <w:rPr>
          <w:rFonts w:ascii="Palatino Linotype" w:hAnsi="Palatino Linotype"/>
        </w:rPr>
        <w:t xml:space="preserve">Con fecha </w:t>
      </w:r>
      <w:r w:rsidR="00B16AB6">
        <w:rPr>
          <w:rFonts w:ascii="Palatino Linotype" w:hAnsi="Palatino Linotype"/>
        </w:rPr>
        <w:t>veintiséis de marzo</w:t>
      </w:r>
      <w:r w:rsidR="00654D33">
        <w:rPr>
          <w:rFonts w:ascii="Palatino Linotype" w:hAnsi="Palatino Linotype"/>
        </w:rPr>
        <w:t xml:space="preserve"> de </w:t>
      </w:r>
      <w:r w:rsidR="000D5AF1">
        <w:rPr>
          <w:rFonts w:ascii="Palatino Linotype" w:hAnsi="Palatino Linotype"/>
        </w:rPr>
        <w:t>dos mil diecinueve</w:t>
      </w:r>
      <w:r w:rsidR="00654D33">
        <w:rPr>
          <w:rFonts w:ascii="Palatino Linotype" w:hAnsi="Palatino Linotype"/>
        </w:rPr>
        <w:t xml:space="preserve">, </w:t>
      </w:r>
      <w:r w:rsidR="00654D33">
        <w:rPr>
          <w:rFonts w:ascii="Palatino Linotype" w:hAnsi="Palatino Linotype"/>
          <w:b/>
        </w:rPr>
        <w:t>La Recurrente</w:t>
      </w:r>
      <w:r w:rsidR="00654D33" w:rsidRPr="00654D33">
        <w:rPr>
          <w:rFonts w:ascii="Palatino Linotype" w:hAnsi="Palatino Linotype"/>
        </w:rPr>
        <w:t xml:space="preserve"> </w:t>
      </w:r>
      <w:r w:rsidR="00654D33" w:rsidRPr="0094651B">
        <w:rPr>
          <w:rFonts w:ascii="Palatino Linotype" w:hAnsi="Palatino Linotype"/>
        </w:rPr>
        <w:t xml:space="preserve">presentó, a través del Sistema de Acceso, Rectificación, Cancelación y Oposición de Datos Personales del Estado de México </w:t>
      </w:r>
      <w:r w:rsidR="00654D33" w:rsidRPr="0094651B">
        <w:rPr>
          <w:rFonts w:ascii="Palatino Linotype" w:hAnsi="Palatino Linotype"/>
          <w:b/>
        </w:rPr>
        <w:t>(SARCOEM)</w:t>
      </w:r>
      <w:r w:rsidR="00654D33" w:rsidRPr="0094651B">
        <w:rPr>
          <w:rFonts w:ascii="Palatino Linotype" w:hAnsi="Palatino Linotype"/>
        </w:rPr>
        <w:t xml:space="preserve">, ante el </w:t>
      </w:r>
      <w:r w:rsidR="00654D33" w:rsidRPr="0094651B">
        <w:rPr>
          <w:rFonts w:ascii="Palatino Linotype" w:hAnsi="Palatino Linotype"/>
          <w:b/>
        </w:rPr>
        <w:t>Sujeto Obligado</w:t>
      </w:r>
      <w:r w:rsidR="00654D33" w:rsidRPr="0094651B">
        <w:rPr>
          <w:rFonts w:ascii="Palatino Linotype" w:hAnsi="Palatino Linotype"/>
        </w:rPr>
        <w:t xml:space="preserve">, </w:t>
      </w:r>
      <w:r w:rsidR="00654D33" w:rsidRPr="0094651B">
        <w:rPr>
          <w:rFonts w:ascii="Palatino Linotype" w:hAnsi="Palatino Linotype" w:cs="Arial"/>
        </w:rPr>
        <w:t>solicitud de acceso a los datos personales, registrada bajo el número de expediente</w:t>
      </w:r>
      <w:r w:rsidR="00654D33" w:rsidRPr="0094651B">
        <w:rPr>
          <w:rStyle w:val="apple-converted-space"/>
          <w:rFonts w:ascii="Palatino Linotype" w:hAnsi="Palatino Linotype"/>
          <w:b/>
          <w:bCs/>
        </w:rPr>
        <w:t> </w:t>
      </w:r>
      <w:r w:rsidR="00B16AB6" w:rsidRPr="00B16AB6">
        <w:rPr>
          <w:rFonts w:ascii="Palatino Linotype" w:hAnsi="Palatino Linotype" w:cs="Arial"/>
          <w:b/>
        </w:rPr>
        <w:t>00136/ISSEMYM/AD/2019</w:t>
      </w:r>
      <w:r w:rsidR="00654D33" w:rsidRPr="0094651B">
        <w:rPr>
          <w:rFonts w:ascii="Palatino Linotype" w:hAnsi="Palatino Linotype" w:cs="Arial"/>
          <w:lang w:val="es-MX" w:eastAsia="es-MX"/>
        </w:rPr>
        <w:t>,</w:t>
      </w:r>
      <w:r w:rsidR="00654D33" w:rsidRPr="0094651B">
        <w:rPr>
          <w:rFonts w:ascii="Palatino Linotype" w:hAnsi="Palatino Linotype" w:cs="Arial"/>
          <w:b/>
          <w:lang w:val="es-MX" w:eastAsia="es-MX"/>
        </w:rPr>
        <w:t xml:space="preserve"> </w:t>
      </w:r>
      <w:r w:rsidR="00654D33" w:rsidRPr="0094651B">
        <w:rPr>
          <w:rFonts w:ascii="Palatino Linotype" w:hAnsi="Palatino Linotype"/>
        </w:rPr>
        <w:t xml:space="preserve">mediante la cual requirió le fuese entregado, </w:t>
      </w:r>
      <w:r w:rsidR="00654D33">
        <w:rPr>
          <w:rFonts w:ascii="Palatino Linotype" w:hAnsi="Palatino Linotype"/>
        </w:rPr>
        <w:t>lo siguiente:</w:t>
      </w:r>
    </w:p>
    <w:p w:rsidR="00654D33" w:rsidRPr="00654D33" w:rsidRDefault="00654D33" w:rsidP="00654D33">
      <w:pPr>
        <w:spacing w:before="240" w:after="160" w:line="360" w:lineRule="auto"/>
        <w:ind w:left="851" w:right="851"/>
        <w:jc w:val="both"/>
        <w:rPr>
          <w:rFonts w:ascii="Palatino Linotype" w:eastAsia="Times New Roman" w:hAnsi="Palatino Linotype"/>
          <w:b/>
          <w:i/>
          <w:sz w:val="22"/>
          <w:szCs w:val="22"/>
          <w:lang w:val="es-MX" w:eastAsia="es-MX"/>
        </w:rPr>
      </w:pPr>
      <w:r w:rsidRPr="00654D33">
        <w:rPr>
          <w:rFonts w:ascii="Palatino Linotype" w:hAnsi="Palatino Linotype" w:cs="Arial"/>
          <w:i/>
          <w:sz w:val="22"/>
          <w:szCs w:val="22"/>
        </w:rPr>
        <w:t xml:space="preserve"> </w:t>
      </w:r>
      <w:r w:rsidR="00BC3E84" w:rsidRPr="00654D33">
        <w:rPr>
          <w:rFonts w:ascii="Palatino Linotype" w:hAnsi="Palatino Linotype" w:cs="Arial"/>
          <w:i/>
          <w:sz w:val="22"/>
          <w:szCs w:val="22"/>
        </w:rPr>
        <w:t>“</w:t>
      </w:r>
      <w:r w:rsidR="001E5621" w:rsidRPr="001E5621">
        <w:rPr>
          <w:rFonts w:ascii="Palatino Linotype" w:hAnsi="Palatino Linotype" w:cs="Arial"/>
          <w:i/>
          <w:sz w:val="22"/>
          <w:szCs w:val="22"/>
        </w:rPr>
        <w:t>REQUIERO LA H</w:t>
      </w:r>
      <w:r w:rsidR="00DC0F16">
        <w:rPr>
          <w:rFonts w:ascii="Palatino Linotype" w:hAnsi="Palatino Linotype" w:cs="Arial"/>
          <w:i/>
          <w:sz w:val="22"/>
          <w:szCs w:val="22"/>
        </w:rPr>
        <w:t xml:space="preserve">OJA DE PRIMERA ATENCIÓN DE XXXXXX </w:t>
      </w:r>
      <w:proofErr w:type="spellStart"/>
      <w:r w:rsidR="00DC0F16">
        <w:rPr>
          <w:rFonts w:ascii="Palatino Linotype" w:hAnsi="Palatino Linotype" w:cs="Arial"/>
          <w:i/>
          <w:sz w:val="22"/>
          <w:szCs w:val="22"/>
        </w:rPr>
        <w:t>XXXXXX</w:t>
      </w:r>
      <w:proofErr w:type="spellEnd"/>
      <w:r w:rsidR="00DC0F16">
        <w:rPr>
          <w:rFonts w:ascii="Palatino Linotype" w:hAnsi="Palatino Linotype" w:cs="Arial"/>
          <w:i/>
          <w:sz w:val="22"/>
          <w:szCs w:val="22"/>
        </w:rPr>
        <w:t xml:space="preserve"> XXXXXXXX XXXXXX</w:t>
      </w:r>
      <w:r w:rsidR="001E5621" w:rsidRPr="001E5621">
        <w:rPr>
          <w:rFonts w:ascii="Palatino Linotype" w:hAnsi="Palatino Linotype" w:cs="Arial"/>
          <w:i/>
          <w:sz w:val="22"/>
          <w:szCs w:val="22"/>
        </w:rPr>
        <w:t xml:space="preserve"> QUIEN ERA ELEMENTO DE LA POLICÍA AUXILIAR DEL ESTADO DE M</w:t>
      </w:r>
      <w:r w:rsidR="002F6809">
        <w:rPr>
          <w:rFonts w:ascii="Palatino Linotype" w:hAnsi="Palatino Linotype" w:cs="Arial"/>
          <w:i/>
          <w:sz w:val="22"/>
          <w:szCs w:val="22"/>
        </w:rPr>
        <w:t xml:space="preserve">EXICO CON CLAVE ISSEMYM: </w:t>
      </w:r>
      <w:proofErr w:type="spellStart"/>
      <w:r w:rsidR="002F6809">
        <w:rPr>
          <w:rFonts w:ascii="Palatino Linotype" w:hAnsi="Palatino Linotype" w:cs="Arial"/>
          <w:i/>
          <w:sz w:val="22"/>
          <w:szCs w:val="22"/>
        </w:rPr>
        <w:t>xxxxxxx</w:t>
      </w:r>
      <w:proofErr w:type="spellEnd"/>
      <w:r w:rsidR="002F6809">
        <w:rPr>
          <w:rFonts w:ascii="Palatino Linotype" w:hAnsi="Palatino Linotype" w:cs="Arial"/>
          <w:i/>
          <w:sz w:val="22"/>
          <w:szCs w:val="22"/>
        </w:rPr>
        <w:t>-xx-xx-xx</w:t>
      </w:r>
      <w:r w:rsidR="001E5621" w:rsidRPr="001E5621">
        <w:rPr>
          <w:rFonts w:ascii="Palatino Linotype" w:hAnsi="Palatino Linotype" w:cs="Arial"/>
          <w:i/>
          <w:sz w:val="22"/>
          <w:szCs w:val="22"/>
        </w:rPr>
        <w:t xml:space="preserve"> Y TUBO </w:t>
      </w:r>
      <w:r w:rsidR="001E5621" w:rsidRPr="001E5621">
        <w:rPr>
          <w:rFonts w:ascii="Palatino Linotype" w:hAnsi="Palatino Linotype" w:cs="Arial"/>
          <w:i/>
          <w:sz w:val="22"/>
          <w:szCs w:val="22"/>
        </w:rPr>
        <w:lastRenderedPageBreak/>
        <w:t xml:space="preserve">UN ACCIDENTE EL DÍA 16 DE ENERO DE 2019, EN LA CARRETERA MÉXICO-PUEBLA ENTRE RIO FRIO Y AVILA CAMACHOA LAS 07:00 AM APROXIMADAMENTE, DEL LUGAR DEL ACCIDENTE LO TRASLADAN EN HELICÓPTERO (PERTENECINETE AL GRUPO RELAMPAGO) AL HOSPITAL DEL ISSEMYM, EN DONDE A LLEGAR PIERDE LA VIDA. LO ANTERIOR, YA QUE LA SOLICITUD LA LLEVA ACABO MI </w:t>
      </w:r>
      <w:r w:rsidR="009B349C">
        <w:rPr>
          <w:rFonts w:ascii="Palatino Linotype" w:hAnsi="Palatino Linotype" w:cs="Arial"/>
          <w:i/>
          <w:sz w:val="22"/>
          <w:szCs w:val="22"/>
        </w:rPr>
        <w:t>HIJO MENOR EDAD DE NOMBRE XXXXXX XXXXXXXX XXXXXXXXXX XXXXXXX</w:t>
      </w:r>
      <w:r w:rsidR="001E5621" w:rsidRPr="001E5621">
        <w:rPr>
          <w:rFonts w:ascii="Palatino Linotype" w:hAnsi="Palatino Linotype" w:cs="Arial"/>
          <w:i/>
          <w:sz w:val="22"/>
          <w:szCs w:val="22"/>
        </w:rPr>
        <w:t>, POR MI CONDUCTO AL SER YO LA MADRE Y POR LO TANTO QUIEN EJERCE LA PATRIA POTESTAD Y TUTELA DEL MENOR., CON INDEPENDENCIA DE LA RELACIÓN CONYUGA</w:t>
      </w:r>
      <w:r w:rsidR="009B349C">
        <w:rPr>
          <w:rFonts w:ascii="Palatino Linotype" w:hAnsi="Palatino Linotype" w:cs="Arial"/>
          <w:i/>
          <w:sz w:val="22"/>
          <w:szCs w:val="22"/>
        </w:rPr>
        <w:t>L QUE MANTUVE CON EL SEÑOR XXXX XXXXX XXXXXXXX</w:t>
      </w:r>
      <w:r w:rsidR="008874F9">
        <w:rPr>
          <w:rFonts w:ascii="Palatino Linotype" w:hAnsi="Palatino Linotype" w:cs="Arial"/>
          <w:i/>
          <w:sz w:val="22"/>
          <w:szCs w:val="22"/>
        </w:rPr>
        <w:t>XXX XXXXX</w:t>
      </w:r>
      <w:r w:rsidR="001E5621" w:rsidRPr="001E5621">
        <w:rPr>
          <w:rFonts w:ascii="Palatino Linotype" w:hAnsi="Palatino Linotype" w:cs="Arial"/>
          <w:i/>
          <w:sz w:val="22"/>
          <w:szCs w:val="22"/>
        </w:rPr>
        <w:t>, FINADO</w:t>
      </w:r>
      <w:r>
        <w:rPr>
          <w:rFonts w:ascii="Palatino Linotype" w:eastAsia="Times New Roman" w:hAnsi="Palatino Linotype"/>
          <w:i/>
          <w:sz w:val="22"/>
          <w:szCs w:val="22"/>
          <w:lang w:val="es-MX" w:eastAsia="es-MX"/>
        </w:rPr>
        <w:t xml:space="preserve">” </w:t>
      </w:r>
      <w:r w:rsidRPr="00B109FF">
        <w:rPr>
          <w:rFonts w:ascii="Palatino Linotype" w:eastAsia="Times New Roman" w:hAnsi="Palatino Linotype"/>
          <w:i/>
          <w:sz w:val="22"/>
          <w:szCs w:val="22"/>
          <w:lang w:val="es-MX" w:eastAsia="es-MX"/>
        </w:rPr>
        <w:t>[Sic]</w:t>
      </w:r>
    </w:p>
    <w:p w:rsidR="00885689" w:rsidRPr="0094651B" w:rsidRDefault="00885689" w:rsidP="00885689">
      <w:pPr>
        <w:pStyle w:val="Sinespaciado"/>
        <w:rPr>
          <w:sz w:val="12"/>
        </w:rPr>
      </w:pPr>
    </w:p>
    <w:p w:rsidR="00885689" w:rsidRPr="0094651B" w:rsidRDefault="00885689" w:rsidP="00885689">
      <w:pPr>
        <w:spacing w:before="240" w:after="240"/>
        <w:ind w:right="51"/>
        <w:jc w:val="both"/>
        <w:rPr>
          <w:rFonts w:ascii="Palatino Linotype" w:hAnsi="Palatino Linotype" w:cs="Arial"/>
          <w:szCs w:val="22"/>
        </w:rPr>
      </w:pPr>
      <w:r w:rsidRPr="0094651B">
        <w:rPr>
          <w:rFonts w:ascii="Palatino Linotype" w:hAnsi="Palatino Linotype" w:cs="Arial"/>
          <w:b/>
          <w:szCs w:val="22"/>
        </w:rPr>
        <w:t>MODALIDAD DE ACCESO:</w:t>
      </w:r>
      <w:r w:rsidRPr="0094651B">
        <w:rPr>
          <w:rFonts w:ascii="Palatino Linotype" w:hAnsi="Palatino Linotype" w:cs="Arial"/>
          <w:szCs w:val="22"/>
        </w:rPr>
        <w:t xml:space="preserve"> A través de</w:t>
      </w:r>
      <w:r w:rsidR="001E5621">
        <w:rPr>
          <w:rFonts w:ascii="Palatino Linotype" w:hAnsi="Palatino Linotype" w:cs="Arial"/>
          <w:szCs w:val="22"/>
        </w:rPr>
        <w:t>l SARCOEM.</w:t>
      </w:r>
    </w:p>
    <w:p w:rsidR="00976758" w:rsidRPr="00976758" w:rsidRDefault="00976758" w:rsidP="00885689">
      <w:pPr>
        <w:spacing w:line="360" w:lineRule="auto"/>
        <w:ind w:right="334"/>
        <w:jc w:val="both"/>
        <w:rPr>
          <w:rFonts w:ascii="Palatino Linotype" w:hAnsi="Palatino Linotype" w:cs="Arial"/>
          <w:b/>
          <w:sz w:val="18"/>
        </w:rPr>
      </w:pPr>
    </w:p>
    <w:p w:rsidR="00885689" w:rsidRDefault="00BC3E84" w:rsidP="00885689">
      <w:pPr>
        <w:spacing w:line="360" w:lineRule="auto"/>
        <w:ind w:right="334"/>
        <w:jc w:val="both"/>
        <w:rPr>
          <w:rFonts w:ascii="Palatino Linotype" w:hAnsi="Palatino Linotype" w:cs="Arial"/>
          <w:b/>
          <w:sz w:val="28"/>
        </w:rPr>
      </w:pPr>
      <w:r w:rsidRPr="0094651B">
        <w:rPr>
          <w:rFonts w:ascii="Palatino Linotype" w:hAnsi="Palatino Linotype" w:cs="Arial"/>
          <w:b/>
          <w:sz w:val="28"/>
        </w:rPr>
        <w:t>SEGUNDO.</w:t>
      </w:r>
      <w:r w:rsidR="00885689" w:rsidRPr="0094651B">
        <w:rPr>
          <w:rFonts w:ascii="Palatino Linotype" w:hAnsi="Palatino Linotype" w:cs="Arial"/>
          <w:b/>
          <w:sz w:val="28"/>
        </w:rPr>
        <w:t xml:space="preserve"> De la </w:t>
      </w:r>
      <w:r w:rsidR="00DB6B8C">
        <w:rPr>
          <w:rFonts w:ascii="Palatino Linotype" w:hAnsi="Palatino Linotype" w:cs="Arial"/>
          <w:b/>
          <w:sz w:val="28"/>
        </w:rPr>
        <w:t xml:space="preserve">solicitud de aclaración por parte del Sujeto Obligado. </w:t>
      </w:r>
    </w:p>
    <w:p w:rsidR="00654D33" w:rsidRPr="00DB6B8C" w:rsidRDefault="00DB6B8C" w:rsidP="00885689">
      <w:pPr>
        <w:spacing w:line="360" w:lineRule="auto"/>
        <w:ind w:right="334"/>
        <w:jc w:val="both"/>
        <w:rPr>
          <w:rFonts w:ascii="Palatino Linotype" w:hAnsi="Palatino Linotype" w:cs="Arial"/>
        </w:rPr>
      </w:pPr>
      <w:r>
        <w:rPr>
          <w:rFonts w:ascii="Palatino Linotype" w:hAnsi="Palatino Linotype" w:cs="Arial"/>
        </w:rPr>
        <w:t xml:space="preserve">En fecha </w:t>
      </w:r>
      <w:r w:rsidR="000D5AF1">
        <w:rPr>
          <w:rFonts w:ascii="Palatino Linotype" w:hAnsi="Palatino Linotype" w:cs="Arial"/>
        </w:rPr>
        <w:t>veintiocho de marzo</w:t>
      </w:r>
      <w:r>
        <w:rPr>
          <w:rFonts w:ascii="Palatino Linotype" w:hAnsi="Palatino Linotype" w:cs="Arial"/>
        </w:rPr>
        <w:t xml:space="preserve"> de </w:t>
      </w:r>
      <w:r w:rsidR="000D5AF1">
        <w:rPr>
          <w:rFonts w:ascii="Palatino Linotype" w:hAnsi="Palatino Linotype" w:cs="Arial"/>
        </w:rPr>
        <w:t>dos mil diecinueve</w:t>
      </w:r>
      <w:r>
        <w:rPr>
          <w:rFonts w:ascii="Palatino Linotype" w:hAnsi="Palatino Linotype" w:cs="Arial"/>
        </w:rPr>
        <w:t xml:space="preserve">, </w:t>
      </w:r>
      <w:r>
        <w:rPr>
          <w:rFonts w:ascii="Palatino Linotype" w:hAnsi="Palatino Linotype" w:cs="Arial"/>
          <w:b/>
        </w:rPr>
        <w:t xml:space="preserve">El Sujeto Obligado </w:t>
      </w:r>
      <w:r>
        <w:rPr>
          <w:rFonts w:ascii="Palatino Linotype" w:hAnsi="Palatino Linotype" w:cs="Arial"/>
        </w:rPr>
        <w:t>solicitó aclaración, anexando el archivo electrónico “</w:t>
      </w:r>
      <w:r w:rsidR="002D76FD" w:rsidRPr="002D76FD">
        <w:rPr>
          <w:rFonts w:ascii="Palatino Linotype" w:hAnsi="Palatino Linotype" w:cs="Arial"/>
          <w:b/>
        </w:rPr>
        <w:t>ACLARACION 136.AD.pdf</w:t>
      </w:r>
      <w:r w:rsidRPr="008A2D32">
        <w:rPr>
          <w:rFonts w:ascii="Palatino Linotype" w:hAnsi="Palatino Linotype" w:cs="Arial"/>
          <w:b/>
        </w:rPr>
        <w:t>”,</w:t>
      </w:r>
      <w:r>
        <w:rPr>
          <w:rFonts w:ascii="Palatino Linotype" w:hAnsi="Palatino Linotype" w:cs="Arial"/>
        </w:rPr>
        <w:t xml:space="preserve"> resulta de nuestro interés lo siguiente: </w:t>
      </w:r>
    </w:p>
    <w:p w:rsidR="002E3486" w:rsidRDefault="002E3486" w:rsidP="002E3486">
      <w:pPr>
        <w:spacing w:before="240" w:after="160" w:line="360" w:lineRule="auto"/>
        <w:ind w:left="851" w:right="851"/>
        <w:jc w:val="both"/>
        <w:rPr>
          <w:rFonts w:ascii="Palatino Linotype" w:hAnsi="Palatino Linotype"/>
          <w:b/>
          <w:i/>
          <w:noProof/>
          <w:sz w:val="21"/>
          <w:szCs w:val="21"/>
          <w:lang w:eastAsia="es-MX"/>
        </w:rPr>
      </w:pPr>
      <w:r w:rsidRPr="00E5273B">
        <w:rPr>
          <w:rFonts w:ascii="Palatino Linotype" w:hAnsi="Palatino Linotype"/>
          <w:b/>
          <w:i/>
          <w:noProof/>
          <w:sz w:val="21"/>
          <w:szCs w:val="21"/>
          <w:lang w:eastAsia="es-MX"/>
        </w:rPr>
        <w:t>“</w:t>
      </w:r>
      <w:r>
        <w:rPr>
          <w:rFonts w:ascii="Palatino Linotype" w:hAnsi="Palatino Linotype"/>
          <w:b/>
          <w:i/>
          <w:noProof/>
          <w:sz w:val="21"/>
          <w:szCs w:val="21"/>
          <w:lang w:eastAsia="es-MX"/>
        </w:rPr>
        <w:t>(…)</w:t>
      </w:r>
    </w:p>
    <w:p w:rsidR="002E3486" w:rsidRDefault="002E3486" w:rsidP="002E3486">
      <w:pPr>
        <w:spacing w:before="240" w:after="160" w:line="360" w:lineRule="auto"/>
        <w:ind w:left="851" w:right="851"/>
        <w:jc w:val="both"/>
        <w:rPr>
          <w:rFonts w:ascii="Palatino Linotype" w:hAnsi="Palatino Linotype"/>
          <w:b/>
          <w:i/>
          <w:noProof/>
          <w:sz w:val="21"/>
          <w:szCs w:val="21"/>
          <w:lang w:eastAsia="es-MX"/>
        </w:rPr>
      </w:pPr>
      <w:r w:rsidRPr="00E5273B">
        <w:rPr>
          <w:rFonts w:ascii="Palatino Linotype" w:hAnsi="Palatino Linotype"/>
          <w:b/>
          <w:i/>
          <w:noProof/>
          <w:sz w:val="21"/>
          <w:szCs w:val="21"/>
          <w:lang w:eastAsia="es-MX"/>
        </w:rPr>
        <w:t xml:space="preserve">e) Los motivos y fundamentos por los cuales requiere la aclaración, precisión o complementación respectiva. </w:t>
      </w:r>
    </w:p>
    <w:p w:rsidR="002E3486" w:rsidRDefault="002E3486" w:rsidP="002E3486">
      <w:pPr>
        <w:spacing w:before="240" w:after="160" w:line="360" w:lineRule="auto"/>
        <w:ind w:left="851" w:right="851"/>
        <w:jc w:val="both"/>
        <w:rPr>
          <w:rFonts w:ascii="Palatino Linotype" w:hAnsi="Palatino Linotype"/>
          <w:i/>
          <w:noProof/>
          <w:sz w:val="21"/>
          <w:szCs w:val="21"/>
          <w:lang w:eastAsia="es-MX"/>
        </w:rPr>
      </w:pPr>
      <w:r>
        <w:rPr>
          <w:rFonts w:ascii="Palatino Linotype" w:hAnsi="Palatino Linotype"/>
          <w:i/>
          <w:noProof/>
          <w:sz w:val="21"/>
          <w:szCs w:val="21"/>
          <w:lang w:eastAsia="es-MX"/>
        </w:rPr>
        <w:t xml:space="preserve">De conformidad con los artículos 97 y 110, fracción VI de la Ley de Protección de Datos Personales en Posesión de Sujetos Obligados del Estado de México y Municipios, es necesario </w:t>
      </w:r>
      <w:r>
        <w:rPr>
          <w:rFonts w:ascii="Palatino Linotype" w:hAnsi="Palatino Linotype"/>
          <w:i/>
          <w:noProof/>
          <w:sz w:val="21"/>
          <w:szCs w:val="21"/>
          <w:lang w:eastAsia="es-MX"/>
        </w:rPr>
        <w:lastRenderedPageBreak/>
        <w:t>que complemente la solicitud, toda vez que no se observa ningún documento adjunto que acredite su personalidad, representación y consentimiento para acceder a datos personale</w:t>
      </w:r>
      <w:r w:rsidR="0062585E">
        <w:rPr>
          <w:rFonts w:ascii="Palatino Linotype" w:hAnsi="Palatino Linotype"/>
          <w:i/>
          <w:noProof/>
          <w:sz w:val="21"/>
          <w:szCs w:val="21"/>
          <w:lang w:eastAsia="es-MX"/>
        </w:rPr>
        <w:t>s del C. xxxxxxxxxxxxxxxxxxxxxxx</w:t>
      </w:r>
      <w:r>
        <w:rPr>
          <w:rFonts w:ascii="Palatino Linotype" w:hAnsi="Palatino Linotype"/>
          <w:i/>
          <w:noProof/>
          <w:sz w:val="21"/>
          <w:szCs w:val="21"/>
          <w:lang w:eastAsia="es-MX"/>
        </w:rPr>
        <w:t xml:space="preserve">. </w:t>
      </w:r>
    </w:p>
    <w:p w:rsidR="002E3486" w:rsidRPr="00DB2221" w:rsidRDefault="002E3486" w:rsidP="002E3486">
      <w:pPr>
        <w:spacing w:before="240" w:after="160" w:line="360" w:lineRule="auto"/>
        <w:ind w:left="851" w:right="851"/>
        <w:jc w:val="both"/>
        <w:rPr>
          <w:rFonts w:ascii="Palatino Linotype" w:hAnsi="Palatino Linotype"/>
          <w:b/>
          <w:i/>
          <w:noProof/>
          <w:sz w:val="21"/>
          <w:szCs w:val="21"/>
          <w:u w:val="single"/>
          <w:lang w:eastAsia="es-MX"/>
        </w:rPr>
      </w:pPr>
      <w:r w:rsidRPr="00DB2221">
        <w:rPr>
          <w:rFonts w:ascii="Palatino Linotype" w:hAnsi="Palatino Linotype"/>
          <w:b/>
          <w:i/>
          <w:noProof/>
          <w:sz w:val="21"/>
          <w:szCs w:val="21"/>
          <w:u w:val="single"/>
          <w:lang w:eastAsia="es-MX"/>
        </w:rPr>
        <w:t xml:space="preserve">Señalamiento al solicitante de que cuenta con un término de diez días hábiles, contados a partir del día hábil siguiente al que surta sus efectos la notificación respectiva, para desahogar la prevención. </w:t>
      </w:r>
    </w:p>
    <w:p w:rsidR="002E3486" w:rsidRDefault="002D76FD" w:rsidP="002D76FD">
      <w:pPr>
        <w:spacing w:before="240" w:after="160" w:line="360" w:lineRule="auto"/>
        <w:ind w:left="851" w:right="851"/>
        <w:jc w:val="both"/>
        <w:rPr>
          <w:rFonts w:ascii="Palatino Linotype" w:hAnsi="Palatino Linotype"/>
          <w:i/>
          <w:noProof/>
          <w:sz w:val="21"/>
          <w:szCs w:val="21"/>
          <w:lang w:eastAsia="es-MX"/>
        </w:rPr>
      </w:pPr>
      <w:r w:rsidRPr="002D76FD">
        <w:rPr>
          <w:rFonts w:ascii="Palatino Linotype" w:hAnsi="Palatino Linotype"/>
          <w:i/>
          <w:noProof/>
          <w:sz w:val="21"/>
          <w:szCs w:val="21"/>
          <w:lang w:eastAsia="es-MX"/>
        </w:rPr>
        <w:t>Con fundamento en lo dispuesto en el ar1ículo '11'1 de la Ley de Pr</w:t>
      </w:r>
      <w:r>
        <w:rPr>
          <w:rFonts w:ascii="Palatino Linotype" w:hAnsi="Palatino Linotype"/>
          <w:i/>
          <w:noProof/>
          <w:sz w:val="21"/>
          <w:szCs w:val="21"/>
          <w:lang w:eastAsia="es-MX"/>
        </w:rPr>
        <w:t xml:space="preserve">otecciÓn de Datos Personales en </w:t>
      </w:r>
      <w:r w:rsidRPr="002D76FD">
        <w:rPr>
          <w:rFonts w:ascii="Palatino Linotype" w:hAnsi="Palatino Linotype"/>
          <w:i/>
          <w:noProof/>
          <w:sz w:val="21"/>
          <w:szCs w:val="21"/>
          <w:lang w:eastAsia="es-MX"/>
        </w:rPr>
        <w:t>Posesión de Sujetos Obligados del Estado de México y Municipios; a</w:t>
      </w:r>
      <w:r>
        <w:rPr>
          <w:rFonts w:ascii="Palatino Linotype" w:hAnsi="Palatino Linotype"/>
          <w:i/>
          <w:noProof/>
          <w:sz w:val="21"/>
          <w:szCs w:val="21"/>
          <w:lang w:eastAsia="es-MX"/>
        </w:rPr>
        <w:t xml:space="preserve">sícomo en los artículos 57 y 58 </w:t>
      </w:r>
      <w:r w:rsidRPr="002D76FD">
        <w:rPr>
          <w:rFonts w:ascii="Palatino Linotype" w:hAnsi="Palatino Linotype"/>
          <w:i/>
          <w:noProof/>
          <w:sz w:val="21"/>
          <w:szCs w:val="21"/>
          <w:lang w:eastAsia="es-MX"/>
        </w:rPr>
        <w:t>de los Lineamrentos citados, se informa a la parlicular que pod</w:t>
      </w:r>
      <w:r>
        <w:rPr>
          <w:rFonts w:ascii="Palatino Linotype" w:hAnsi="Palatino Linotype"/>
          <w:i/>
          <w:noProof/>
          <w:sz w:val="21"/>
          <w:szCs w:val="21"/>
          <w:lang w:eastAsia="es-MX"/>
        </w:rPr>
        <w:t xml:space="preserve">rá desahogar los requerimientos </w:t>
      </w:r>
      <w:r w:rsidRPr="002D76FD">
        <w:rPr>
          <w:rFonts w:ascii="Palatino Linotype" w:hAnsi="Palatino Linotype"/>
          <w:i/>
          <w:noProof/>
          <w:sz w:val="21"/>
          <w:szCs w:val="21"/>
          <w:lang w:eastAsia="es-MX"/>
        </w:rPr>
        <w:t>ordenados en un térmrno de diez dias hábiles, contados a partir del día</w:t>
      </w:r>
      <w:r>
        <w:rPr>
          <w:rFonts w:ascii="Palatino Linotype" w:hAnsi="Palatino Linotype"/>
          <w:i/>
          <w:noProof/>
          <w:sz w:val="21"/>
          <w:szCs w:val="21"/>
          <w:lang w:eastAsia="es-MX"/>
        </w:rPr>
        <w:t xml:space="preserve"> hábil siguiente de la presente </w:t>
      </w:r>
      <w:r w:rsidRPr="002D76FD">
        <w:rPr>
          <w:rFonts w:ascii="Palatino Linotype" w:hAnsi="Palatino Linotype"/>
          <w:i/>
          <w:noProof/>
          <w:sz w:val="21"/>
          <w:szCs w:val="21"/>
          <w:lang w:eastAsia="es-MX"/>
        </w:rPr>
        <w:t>notlficación; o bien, ingresar una solicitud de acceso a datos person</w:t>
      </w:r>
      <w:r>
        <w:rPr>
          <w:rFonts w:ascii="Palatino Linotype" w:hAnsi="Palatino Linotype"/>
          <w:i/>
          <w:noProof/>
          <w:sz w:val="21"/>
          <w:szCs w:val="21"/>
          <w:lang w:eastAsia="es-MX"/>
        </w:rPr>
        <w:t xml:space="preserve">ales a través del SARCOEM en la </w:t>
      </w:r>
      <w:r w:rsidRPr="002D76FD">
        <w:rPr>
          <w:rFonts w:ascii="Palatino Linotype" w:hAnsi="Palatino Linotype"/>
          <w:i/>
          <w:noProof/>
          <w:sz w:val="21"/>
          <w:szCs w:val="21"/>
          <w:lang w:eastAsia="es-MX"/>
        </w:rPr>
        <w:t>dirección electrónica www.sarcoem.org.mx, acreditando la represen</w:t>
      </w:r>
      <w:r>
        <w:rPr>
          <w:rFonts w:ascii="Palatino Linotype" w:hAnsi="Palatino Linotype"/>
          <w:i/>
          <w:noProof/>
          <w:sz w:val="21"/>
          <w:szCs w:val="21"/>
          <w:lang w:eastAsia="es-MX"/>
        </w:rPr>
        <w:t>taciÓn para acceder a los datos personales solicitados</w:t>
      </w:r>
      <w:r w:rsidR="002E3486">
        <w:rPr>
          <w:rFonts w:ascii="Palatino Linotype" w:hAnsi="Palatino Linotype"/>
          <w:i/>
          <w:noProof/>
          <w:sz w:val="21"/>
          <w:szCs w:val="21"/>
          <w:lang w:eastAsia="es-MX"/>
        </w:rPr>
        <w:t xml:space="preserve">. </w:t>
      </w:r>
    </w:p>
    <w:p w:rsidR="002E3486" w:rsidRPr="00E5273B" w:rsidRDefault="002E3486" w:rsidP="002E3486">
      <w:pPr>
        <w:spacing w:before="240" w:after="160" w:line="360" w:lineRule="auto"/>
        <w:ind w:left="851" w:right="851"/>
        <w:jc w:val="both"/>
        <w:rPr>
          <w:rFonts w:ascii="Palatino Linotype" w:hAnsi="Palatino Linotype"/>
          <w:b/>
          <w:i/>
          <w:noProof/>
          <w:sz w:val="21"/>
          <w:szCs w:val="21"/>
          <w:lang w:eastAsia="es-MX"/>
        </w:rPr>
      </w:pPr>
      <w:r w:rsidRPr="00DB2221">
        <w:rPr>
          <w:rFonts w:ascii="Palatino Linotype" w:hAnsi="Palatino Linotype"/>
          <w:b/>
          <w:i/>
          <w:noProof/>
          <w:sz w:val="21"/>
          <w:szCs w:val="21"/>
          <w:u w:val="single"/>
          <w:lang w:eastAsia="es-MX"/>
        </w:rPr>
        <w:t>f) Apercibimiento de que, para el caso de no desahogar la prevención, se tendrá por no presentada la solicitud, quedando a salvo los derechos del titular o su representante para presentar nuevamente su solicitud”</w:t>
      </w:r>
      <w:r>
        <w:rPr>
          <w:rFonts w:ascii="Palatino Linotype" w:hAnsi="Palatino Linotype"/>
          <w:b/>
          <w:i/>
          <w:noProof/>
          <w:sz w:val="21"/>
          <w:szCs w:val="21"/>
          <w:lang w:eastAsia="es-MX"/>
        </w:rPr>
        <w:t xml:space="preserve"> [Sic]</w:t>
      </w:r>
    </w:p>
    <w:p w:rsidR="00FB5A5B" w:rsidRPr="00976758" w:rsidRDefault="00FB5A5B" w:rsidP="002E3486">
      <w:pPr>
        <w:spacing w:before="240" w:after="240"/>
        <w:ind w:right="334"/>
        <w:jc w:val="both"/>
        <w:rPr>
          <w:rFonts w:ascii="Palatino Linotype" w:hAnsi="Palatino Linotype" w:cs="Arial"/>
          <w:sz w:val="20"/>
        </w:rPr>
      </w:pPr>
    </w:p>
    <w:p w:rsidR="002E3486" w:rsidRPr="002E3486" w:rsidRDefault="002E3486" w:rsidP="002E3486">
      <w:pPr>
        <w:spacing w:before="240" w:after="240" w:line="360" w:lineRule="auto"/>
        <w:jc w:val="both"/>
        <w:rPr>
          <w:rFonts w:ascii="Palatino Linotype" w:hAnsi="Palatino Linotype"/>
        </w:rPr>
      </w:pPr>
      <w:r w:rsidRPr="002E3486">
        <w:rPr>
          <w:rFonts w:ascii="Palatino Linotype" w:hAnsi="Palatino Linotype"/>
        </w:rPr>
        <w:t xml:space="preserve">Asimismo, en el expediente electrónico del </w:t>
      </w:r>
      <w:r w:rsidRPr="002E3486">
        <w:rPr>
          <w:rFonts w:ascii="Palatino Linotype" w:hAnsi="Palatino Linotype"/>
          <w:b/>
        </w:rPr>
        <w:t>SARCOEM</w:t>
      </w:r>
      <w:r w:rsidR="00A726E6">
        <w:rPr>
          <w:rFonts w:ascii="Palatino Linotype" w:hAnsi="Palatino Linotype"/>
        </w:rPr>
        <w:t xml:space="preserve"> obra acuerdo de fecha doce de abril</w:t>
      </w:r>
      <w:r w:rsidRPr="002E3486">
        <w:rPr>
          <w:rFonts w:ascii="Palatino Linotype" w:hAnsi="Palatino Linotype"/>
        </w:rPr>
        <w:t xml:space="preserve"> </w:t>
      </w:r>
      <w:r w:rsidR="003043D4">
        <w:rPr>
          <w:rFonts w:ascii="Palatino Linotype" w:hAnsi="Palatino Linotype"/>
        </w:rPr>
        <w:t xml:space="preserve">de </w:t>
      </w:r>
      <w:r w:rsidR="000D5AF1">
        <w:rPr>
          <w:rFonts w:ascii="Palatino Linotype" w:hAnsi="Palatino Linotype"/>
        </w:rPr>
        <w:t>dos mil diecinueve</w:t>
      </w:r>
      <w:r w:rsidRPr="002E3486">
        <w:rPr>
          <w:rFonts w:ascii="Palatino Linotype" w:hAnsi="Palatino Linotype"/>
        </w:rPr>
        <w:t xml:space="preserve">, resulta de nuestro interés lo siguiente: </w:t>
      </w:r>
    </w:p>
    <w:p w:rsidR="002E3486" w:rsidRDefault="002E3486" w:rsidP="002E3486">
      <w:pPr>
        <w:spacing w:before="240" w:after="160" w:line="360" w:lineRule="auto"/>
        <w:ind w:left="851" w:right="851"/>
        <w:jc w:val="both"/>
        <w:rPr>
          <w:rFonts w:ascii="Palatino Linotype" w:hAnsi="Palatino Linotype"/>
          <w:i/>
          <w:noProof/>
          <w:sz w:val="21"/>
          <w:szCs w:val="21"/>
          <w:lang w:eastAsia="es-MX"/>
        </w:rPr>
      </w:pPr>
      <w:r w:rsidRPr="000B6858">
        <w:rPr>
          <w:rFonts w:ascii="Palatino Linotype" w:hAnsi="Palatino Linotype"/>
          <w:i/>
          <w:noProof/>
          <w:sz w:val="21"/>
          <w:szCs w:val="21"/>
          <w:lang w:eastAsia="es-MX"/>
        </w:rPr>
        <w:t>“Con fundamento en el artículo 159, tercer párrafo de la Ley de Transparencia y Acceso a la Información Pública del Estado de México y Municipios, se le hace de su conocimiento que se tiene por no presentada la solicitud de aclaración citada al rubro, en virtud de que</w:t>
      </w:r>
    </w:p>
    <w:p w:rsidR="002E3486" w:rsidRPr="00DB2221" w:rsidRDefault="002E3486" w:rsidP="002E3486">
      <w:pPr>
        <w:spacing w:before="240" w:after="160" w:line="360" w:lineRule="auto"/>
        <w:ind w:left="851" w:right="851"/>
        <w:jc w:val="both"/>
        <w:rPr>
          <w:rFonts w:ascii="Palatino Linotype" w:hAnsi="Palatino Linotype"/>
          <w:b/>
          <w:i/>
          <w:noProof/>
          <w:sz w:val="21"/>
          <w:szCs w:val="21"/>
          <w:u w:val="single"/>
          <w:lang w:eastAsia="es-MX"/>
        </w:rPr>
      </w:pPr>
      <w:r w:rsidRPr="00DB2221">
        <w:rPr>
          <w:rFonts w:ascii="Palatino Linotype" w:hAnsi="Palatino Linotype"/>
          <w:b/>
          <w:i/>
          <w:noProof/>
          <w:sz w:val="21"/>
          <w:szCs w:val="21"/>
          <w:u w:val="single"/>
          <w:lang w:eastAsia="es-MX"/>
        </w:rPr>
        <w:t>No presento aclaración complementación o corrección de datos de la solicitud</w:t>
      </w:r>
    </w:p>
    <w:p w:rsidR="002E3486" w:rsidRPr="000B6858" w:rsidRDefault="002E3486" w:rsidP="002E3486">
      <w:pPr>
        <w:spacing w:before="240" w:after="160" w:line="360" w:lineRule="auto"/>
        <w:ind w:left="851" w:right="851"/>
        <w:jc w:val="both"/>
        <w:rPr>
          <w:rFonts w:ascii="Palatino Linotype" w:hAnsi="Palatino Linotype"/>
          <w:b/>
          <w:i/>
          <w:noProof/>
          <w:sz w:val="21"/>
          <w:szCs w:val="21"/>
          <w:lang w:eastAsia="es-MX"/>
        </w:rPr>
      </w:pPr>
      <w:r>
        <w:rPr>
          <w:rFonts w:ascii="Palatino Linotype" w:hAnsi="Palatino Linotype"/>
          <w:i/>
          <w:noProof/>
          <w:sz w:val="21"/>
          <w:szCs w:val="21"/>
          <w:lang w:eastAsia="es-MX"/>
        </w:rPr>
        <w:lastRenderedPageBreak/>
        <w:t xml:space="preserve">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 </w:t>
      </w:r>
      <w:r w:rsidRPr="007E775A">
        <w:rPr>
          <w:rFonts w:ascii="Palatino Linotype" w:hAnsi="Palatino Linotype"/>
          <w:i/>
          <w:noProof/>
          <w:sz w:val="21"/>
          <w:szCs w:val="21"/>
          <w:lang w:eastAsia="es-MX"/>
        </w:rPr>
        <w:t>[Sic]</w:t>
      </w:r>
    </w:p>
    <w:p w:rsidR="00A726E6" w:rsidRDefault="00A726E6" w:rsidP="00A726E6"/>
    <w:p w:rsidR="00DD013D" w:rsidRPr="0094651B" w:rsidRDefault="00BC3E84" w:rsidP="00DD013D">
      <w:pPr>
        <w:spacing w:line="360" w:lineRule="auto"/>
        <w:jc w:val="both"/>
        <w:rPr>
          <w:rFonts w:ascii="Palatino Linotype" w:hAnsi="Palatino Linotype" w:cs="Arial"/>
          <w:b/>
          <w:sz w:val="28"/>
        </w:rPr>
      </w:pPr>
      <w:r w:rsidRPr="0094651B">
        <w:rPr>
          <w:rFonts w:ascii="Palatino Linotype" w:hAnsi="Palatino Linotype" w:cs="Arial"/>
          <w:b/>
          <w:sz w:val="28"/>
        </w:rPr>
        <w:t>TERCERO.</w:t>
      </w:r>
      <w:r w:rsidR="00DD013D" w:rsidRPr="0094651B">
        <w:rPr>
          <w:rFonts w:ascii="Palatino Linotype" w:hAnsi="Palatino Linotype" w:cs="Arial"/>
          <w:b/>
          <w:sz w:val="28"/>
        </w:rPr>
        <w:t xml:space="preserve"> Del Recurso de Revisión.</w:t>
      </w:r>
    </w:p>
    <w:p w:rsidR="002E3486" w:rsidRPr="002E3486" w:rsidRDefault="00BC3E84" w:rsidP="00DD013D">
      <w:pPr>
        <w:spacing w:line="360" w:lineRule="auto"/>
        <w:jc w:val="both"/>
        <w:rPr>
          <w:rFonts w:ascii="Palatino Linotype" w:hAnsi="Palatino Linotype"/>
        </w:rPr>
      </w:pPr>
      <w:r w:rsidRPr="0094651B">
        <w:rPr>
          <w:rFonts w:ascii="Palatino Linotype" w:hAnsi="Palatino Linotype"/>
        </w:rPr>
        <w:t xml:space="preserve">El </w:t>
      </w:r>
      <w:r w:rsidR="00A726E6">
        <w:rPr>
          <w:rFonts w:ascii="Palatino Linotype" w:hAnsi="Palatino Linotype"/>
        </w:rPr>
        <w:t>catorce de mayo</w:t>
      </w:r>
      <w:r w:rsidR="002E3486">
        <w:rPr>
          <w:rFonts w:ascii="Palatino Linotype" w:hAnsi="Palatino Linotype"/>
        </w:rPr>
        <w:t xml:space="preserve"> de </w:t>
      </w:r>
      <w:r w:rsidR="000D5AF1">
        <w:rPr>
          <w:rFonts w:ascii="Palatino Linotype" w:hAnsi="Palatino Linotype"/>
        </w:rPr>
        <w:t>dos mil diecinueve</w:t>
      </w:r>
      <w:r w:rsidR="002E3486">
        <w:rPr>
          <w:rFonts w:ascii="Palatino Linotype" w:hAnsi="Palatino Linotype"/>
        </w:rPr>
        <w:t xml:space="preserve">, </w:t>
      </w:r>
      <w:r w:rsidR="002E3486">
        <w:rPr>
          <w:rFonts w:ascii="Palatino Linotype" w:hAnsi="Palatino Linotype"/>
          <w:b/>
        </w:rPr>
        <w:t xml:space="preserve">La Recurrente </w:t>
      </w:r>
      <w:r w:rsidR="002E3486" w:rsidRPr="0094651B">
        <w:rPr>
          <w:rFonts w:ascii="Palatino Linotype" w:hAnsi="Palatino Linotype"/>
        </w:rPr>
        <w:t>interpuso el recurso de revisión al que se le asignó el número de expediente que al rubro se indica, señalando como acto y como razones o motivos de inconformidad los siguientes</w:t>
      </w:r>
      <w:r w:rsidR="002E3486" w:rsidRPr="0094651B">
        <w:rPr>
          <w:rFonts w:ascii="Palatino Linotype" w:hAnsi="Palatino Linotype" w:cs="Arial"/>
        </w:rPr>
        <w:t>:</w:t>
      </w:r>
    </w:p>
    <w:p w:rsidR="002E3486" w:rsidRDefault="002E3486" w:rsidP="00DD013D">
      <w:pPr>
        <w:spacing w:line="360" w:lineRule="auto"/>
        <w:jc w:val="both"/>
        <w:rPr>
          <w:rFonts w:ascii="Palatino Linotype" w:hAnsi="Palatino Linotype"/>
        </w:rPr>
      </w:pPr>
    </w:p>
    <w:p w:rsidR="003216BD" w:rsidRPr="0094651B" w:rsidRDefault="00BC3E84" w:rsidP="002E3486">
      <w:pPr>
        <w:spacing w:line="360" w:lineRule="auto"/>
        <w:jc w:val="both"/>
        <w:rPr>
          <w:rFonts w:ascii="Palatino Linotype" w:hAnsi="Palatino Linotype" w:cs="Arial"/>
          <w:b/>
        </w:rPr>
      </w:pPr>
      <w:r w:rsidRPr="0094651B">
        <w:rPr>
          <w:rFonts w:ascii="Palatino Linotype" w:hAnsi="Palatino Linotype" w:cs="Arial"/>
          <w:b/>
        </w:rPr>
        <w:t>Acto Impugnado</w:t>
      </w:r>
      <w:r w:rsidR="00976758">
        <w:rPr>
          <w:rFonts w:ascii="Palatino Linotype" w:hAnsi="Palatino Linotype" w:cs="Arial"/>
          <w:b/>
        </w:rPr>
        <w:t>:</w:t>
      </w:r>
    </w:p>
    <w:p w:rsidR="003216BD" w:rsidRPr="002E3486" w:rsidRDefault="007D334F" w:rsidP="002C644E">
      <w:pPr>
        <w:spacing w:line="360" w:lineRule="auto"/>
        <w:ind w:left="567"/>
        <w:jc w:val="both"/>
        <w:rPr>
          <w:rFonts w:ascii="Palatino Linotype" w:hAnsi="Palatino Linotype"/>
          <w:b/>
          <w:i/>
          <w:color w:val="000000"/>
          <w:sz w:val="22"/>
          <w:szCs w:val="22"/>
        </w:rPr>
      </w:pPr>
      <w:r w:rsidRPr="002E3486">
        <w:rPr>
          <w:rFonts w:ascii="Palatino Linotype" w:hAnsi="Palatino Linotype"/>
          <w:i/>
          <w:color w:val="000000"/>
          <w:sz w:val="22"/>
          <w:szCs w:val="22"/>
        </w:rPr>
        <w:t>“</w:t>
      </w:r>
      <w:r w:rsidR="00CB02B9" w:rsidRPr="00CB02B9">
        <w:rPr>
          <w:rFonts w:ascii="Palatino Linotype" w:hAnsi="Palatino Linotype"/>
          <w:i/>
          <w:color w:val="000000"/>
          <w:sz w:val="22"/>
          <w:szCs w:val="22"/>
        </w:rPr>
        <w:t xml:space="preserve">Con motivo para realizar el </w:t>
      </w:r>
      <w:proofErr w:type="spellStart"/>
      <w:r w:rsidR="00CB02B9" w:rsidRPr="00CB02B9">
        <w:rPr>
          <w:rFonts w:ascii="Palatino Linotype" w:hAnsi="Palatino Linotype"/>
          <w:i/>
          <w:color w:val="000000"/>
          <w:sz w:val="22"/>
          <w:szCs w:val="22"/>
        </w:rPr>
        <w:t>tramite</w:t>
      </w:r>
      <w:proofErr w:type="spellEnd"/>
      <w:r w:rsidR="00CB02B9" w:rsidRPr="00CB02B9">
        <w:rPr>
          <w:rFonts w:ascii="Palatino Linotype" w:hAnsi="Palatino Linotype"/>
          <w:i/>
          <w:color w:val="000000"/>
          <w:sz w:val="22"/>
          <w:szCs w:val="22"/>
        </w:rPr>
        <w:t xml:space="preserve"> de </w:t>
      </w:r>
      <w:proofErr w:type="spellStart"/>
      <w:r w:rsidR="00CB02B9" w:rsidRPr="00CB02B9">
        <w:rPr>
          <w:rFonts w:ascii="Palatino Linotype" w:hAnsi="Palatino Linotype"/>
          <w:i/>
          <w:color w:val="000000"/>
          <w:sz w:val="22"/>
          <w:szCs w:val="22"/>
        </w:rPr>
        <w:t>pencion</w:t>
      </w:r>
      <w:proofErr w:type="spellEnd"/>
      <w:r w:rsidR="00CB02B9" w:rsidRPr="00CB02B9">
        <w:rPr>
          <w:rFonts w:ascii="Palatino Linotype" w:hAnsi="Palatino Linotype"/>
          <w:i/>
          <w:color w:val="000000"/>
          <w:sz w:val="22"/>
          <w:szCs w:val="22"/>
        </w:rPr>
        <w:t xml:space="preserve"> de mis hijos, ingrese una solicitud en el Sistema SARCOEM, el día 26 de marzo de 2019, en la cual solicito la hoja de la primera </w:t>
      </w:r>
      <w:proofErr w:type="spellStart"/>
      <w:r w:rsidR="00CB02B9" w:rsidRPr="00CB02B9">
        <w:rPr>
          <w:rFonts w:ascii="Palatino Linotype" w:hAnsi="Palatino Linotype"/>
          <w:i/>
          <w:color w:val="000000"/>
          <w:sz w:val="22"/>
          <w:szCs w:val="22"/>
        </w:rPr>
        <w:t>atencion</w:t>
      </w:r>
      <w:proofErr w:type="spellEnd"/>
      <w:r w:rsidR="00CB02B9" w:rsidRPr="00CB02B9">
        <w:rPr>
          <w:rFonts w:ascii="Palatino Linotype" w:hAnsi="Palatino Linotype"/>
          <w:i/>
          <w:color w:val="000000"/>
          <w:sz w:val="22"/>
          <w:szCs w:val="22"/>
        </w:rPr>
        <w:t xml:space="preserve">, de </w:t>
      </w:r>
      <w:r w:rsidR="008D1EC7">
        <w:rPr>
          <w:rFonts w:ascii="Palatino Linotype" w:hAnsi="Palatino Linotype"/>
          <w:i/>
          <w:color w:val="000000"/>
          <w:sz w:val="22"/>
          <w:szCs w:val="22"/>
        </w:rPr>
        <w:t>XXXXXXXXXXXXXXXXXXXXXXXX</w:t>
      </w:r>
      <w:r w:rsidR="002E3486">
        <w:rPr>
          <w:rFonts w:ascii="Palatino Linotype" w:hAnsi="Palatino Linotype"/>
          <w:i/>
          <w:color w:val="000000"/>
          <w:sz w:val="22"/>
          <w:szCs w:val="22"/>
        </w:rPr>
        <w:t xml:space="preserve">” </w:t>
      </w:r>
      <w:r w:rsidR="002E3486" w:rsidRPr="00976758">
        <w:rPr>
          <w:rFonts w:ascii="Palatino Linotype" w:hAnsi="Palatino Linotype"/>
          <w:i/>
          <w:color w:val="000000"/>
          <w:sz w:val="22"/>
          <w:szCs w:val="22"/>
        </w:rPr>
        <w:t>[Sic]</w:t>
      </w:r>
    </w:p>
    <w:p w:rsidR="002C644E" w:rsidRPr="0094651B" w:rsidRDefault="002C644E" w:rsidP="002C644E">
      <w:pPr>
        <w:spacing w:line="360" w:lineRule="auto"/>
        <w:ind w:left="567"/>
        <w:jc w:val="both"/>
        <w:rPr>
          <w:rFonts w:ascii="Palatino Linotype" w:hAnsi="Palatino Linotype" w:cs="Arial"/>
          <w:b/>
          <w:i/>
          <w:sz w:val="22"/>
          <w:szCs w:val="22"/>
        </w:rPr>
      </w:pPr>
    </w:p>
    <w:p w:rsidR="00BC3E84" w:rsidRPr="0094651B" w:rsidRDefault="003D2FCD" w:rsidP="002E3486">
      <w:pPr>
        <w:spacing w:line="360" w:lineRule="auto"/>
        <w:jc w:val="both"/>
        <w:rPr>
          <w:rFonts w:ascii="Palatino Linotype" w:hAnsi="Palatino Linotype" w:cs="Arial"/>
          <w:b/>
        </w:rPr>
      </w:pPr>
      <w:r w:rsidRPr="0094651B">
        <w:rPr>
          <w:rFonts w:ascii="Palatino Linotype" w:hAnsi="Palatino Linotype" w:cs="Arial"/>
          <w:b/>
        </w:rPr>
        <w:t>Razones o motivos de inconformidad</w:t>
      </w:r>
      <w:r w:rsidR="00976758">
        <w:rPr>
          <w:rFonts w:ascii="Palatino Linotype" w:hAnsi="Palatino Linotype" w:cs="Arial"/>
          <w:b/>
        </w:rPr>
        <w:t>:</w:t>
      </w:r>
    </w:p>
    <w:p w:rsidR="003216BD" w:rsidRPr="002E3486" w:rsidRDefault="007D334F" w:rsidP="002E3486">
      <w:pPr>
        <w:spacing w:before="240" w:after="160" w:line="360" w:lineRule="auto"/>
        <w:ind w:left="851" w:right="851"/>
        <w:jc w:val="both"/>
        <w:rPr>
          <w:rFonts w:ascii="Palatino Linotype" w:hAnsi="Palatino Linotype"/>
          <w:b/>
          <w:i/>
          <w:color w:val="000000"/>
          <w:sz w:val="22"/>
          <w:szCs w:val="22"/>
        </w:rPr>
      </w:pPr>
      <w:r w:rsidRPr="002E3486">
        <w:rPr>
          <w:rFonts w:ascii="Palatino Linotype" w:hAnsi="Palatino Linotype"/>
          <w:i/>
          <w:color w:val="000000"/>
          <w:sz w:val="22"/>
          <w:szCs w:val="22"/>
        </w:rPr>
        <w:t>“</w:t>
      </w:r>
      <w:r w:rsidR="00CB02B9" w:rsidRPr="00CB02B9">
        <w:rPr>
          <w:rFonts w:ascii="Palatino Linotype" w:hAnsi="Palatino Linotype"/>
          <w:i/>
          <w:color w:val="000000"/>
          <w:sz w:val="22"/>
          <w:szCs w:val="22"/>
        </w:rPr>
        <w:t xml:space="preserve">Con motivo para realizar el </w:t>
      </w:r>
      <w:proofErr w:type="spellStart"/>
      <w:r w:rsidR="00CB02B9" w:rsidRPr="00CB02B9">
        <w:rPr>
          <w:rFonts w:ascii="Palatino Linotype" w:hAnsi="Palatino Linotype"/>
          <w:i/>
          <w:color w:val="000000"/>
          <w:sz w:val="22"/>
          <w:szCs w:val="22"/>
        </w:rPr>
        <w:t>tramite</w:t>
      </w:r>
      <w:proofErr w:type="spellEnd"/>
      <w:r w:rsidR="00CB02B9" w:rsidRPr="00CB02B9">
        <w:rPr>
          <w:rFonts w:ascii="Palatino Linotype" w:hAnsi="Palatino Linotype"/>
          <w:i/>
          <w:color w:val="000000"/>
          <w:sz w:val="22"/>
          <w:szCs w:val="22"/>
        </w:rPr>
        <w:t xml:space="preserve"> de </w:t>
      </w:r>
      <w:proofErr w:type="spellStart"/>
      <w:r w:rsidR="00CB02B9" w:rsidRPr="00CB02B9">
        <w:rPr>
          <w:rFonts w:ascii="Palatino Linotype" w:hAnsi="Palatino Linotype"/>
          <w:i/>
          <w:color w:val="000000"/>
          <w:sz w:val="22"/>
          <w:szCs w:val="22"/>
        </w:rPr>
        <w:t>pencion</w:t>
      </w:r>
      <w:proofErr w:type="spellEnd"/>
      <w:r w:rsidR="00CB02B9" w:rsidRPr="00CB02B9">
        <w:rPr>
          <w:rFonts w:ascii="Palatino Linotype" w:hAnsi="Palatino Linotype"/>
          <w:i/>
          <w:color w:val="000000"/>
          <w:sz w:val="22"/>
          <w:szCs w:val="22"/>
        </w:rPr>
        <w:t xml:space="preserve"> de mis hijos, ingrese una solicitud en el Sistema SARCOEM, el día 26 de marzo de 2019, en la cual solicito la hoja de la primera </w:t>
      </w:r>
      <w:proofErr w:type="spellStart"/>
      <w:r w:rsidR="00CB02B9" w:rsidRPr="00CB02B9">
        <w:rPr>
          <w:rFonts w:ascii="Palatino Linotype" w:hAnsi="Palatino Linotype"/>
          <w:i/>
          <w:color w:val="000000"/>
          <w:sz w:val="22"/>
          <w:szCs w:val="22"/>
        </w:rPr>
        <w:t>atencion</w:t>
      </w:r>
      <w:proofErr w:type="spellEnd"/>
      <w:r w:rsidR="00CB02B9" w:rsidRPr="00CB02B9">
        <w:rPr>
          <w:rFonts w:ascii="Palatino Linotype" w:hAnsi="Palatino Linotype"/>
          <w:i/>
          <w:color w:val="000000"/>
          <w:sz w:val="22"/>
          <w:szCs w:val="22"/>
        </w:rPr>
        <w:t xml:space="preserve">, de </w:t>
      </w:r>
      <w:r w:rsidR="008D1EC7">
        <w:rPr>
          <w:rFonts w:ascii="Palatino Linotype" w:hAnsi="Palatino Linotype"/>
          <w:i/>
          <w:color w:val="000000"/>
          <w:sz w:val="22"/>
          <w:szCs w:val="22"/>
        </w:rPr>
        <w:t>XXXXXXXXXXXXXXXXXXXXXXXX</w:t>
      </w:r>
      <w:r w:rsidR="00CB02B9" w:rsidRPr="00CB02B9">
        <w:rPr>
          <w:rFonts w:ascii="Palatino Linotype" w:hAnsi="Palatino Linotype"/>
          <w:i/>
          <w:color w:val="000000"/>
          <w:sz w:val="22"/>
          <w:szCs w:val="22"/>
        </w:rPr>
        <w:t xml:space="preserve">, quien falleció el mes de enero de 2019. Posteriormente la unidad de Transparencia me requirió complementara mi solicitud de acceso a datos, debido a que no anexe el documento mediante el cual mi </w:t>
      </w:r>
      <w:proofErr w:type="spellStart"/>
      <w:r w:rsidR="00CB02B9" w:rsidRPr="00CB02B9">
        <w:rPr>
          <w:rFonts w:ascii="Palatino Linotype" w:hAnsi="Palatino Linotype"/>
          <w:i/>
          <w:color w:val="000000"/>
          <w:sz w:val="22"/>
          <w:szCs w:val="22"/>
        </w:rPr>
        <w:t>conyuge</w:t>
      </w:r>
      <w:proofErr w:type="spellEnd"/>
      <w:r w:rsidR="00CB02B9" w:rsidRPr="00CB02B9">
        <w:rPr>
          <w:rFonts w:ascii="Palatino Linotype" w:hAnsi="Palatino Linotype"/>
          <w:i/>
          <w:color w:val="000000"/>
          <w:sz w:val="22"/>
          <w:szCs w:val="22"/>
        </w:rPr>
        <w:t xml:space="preserve"> haya expresado su voluntad para que yo pudiera acceder a sus datos personales, es importante mencionar que no cuento con dicho documento. Sin embargo en el artículo 106 de la Ley de Acceso a Datos Personales del Estado de México se menciona que: </w:t>
      </w:r>
      <w:r w:rsidR="00CB02B9" w:rsidRPr="00CB02B9">
        <w:rPr>
          <w:rFonts w:ascii="Palatino Linotype" w:hAnsi="Palatino Linotype"/>
          <w:i/>
          <w:color w:val="000000"/>
          <w:sz w:val="22"/>
          <w:szCs w:val="22"/>
        </w:rPr>
        <w:lastRenderedPageBreak/>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y jurídico, tal y como se demuestra con los documentos que adjunte en la solicitud que realice, los cuales son: • </w:t>
      </w:r>
      <w:proofErr w:type="spellStart"/>
      <w:r w:rsidR="00CB02B9" w:rsidRPr="00CB02B9">
        <w:rPr>
          <w:rFonts w:ascii="Palatino Linotype" w:hAnsi="Palatino Linotype"/>
          <w:i/>
          <w:color w:val="000000"/>
          <w:sz w:val="22"/>
          <w:szCs w:val="22"/>
        </w:rPr>
        <w:t>Identificacion</w:t>
      </w:r>
      <w:proofErr w:type="spellEnd"/>
      <w:r w:rsidR="00CB02B9" w:rsidRPr="00CB02B9">
        <w:rPr>
          <w:rFonts w:ascii="Palatino Linotype" w:hAnsi="Palatino Linotype"/>
          <w:i/>
          <w:color w:val="000000"/>
          <w:sz w:val="22"/>
          <w:szCs w:val="22"/>
        </w:rPr>
        <w:t xml:space="preserve"> oficial. • Acta de nacimiento • Acta de defunción. • Acta de matrimonio. Por lo anterior, solicito al ISSEMYM, me otorgue la hoja de la primera atención, siendo este un requisito que me solicitan en el Servicio de Salud en el Trabajo para poder continuar con el trámite de pensión que le corresponde a mis hijos.</w:t>
      </w:r>
      <w:r w:rsidR="002E3486">
        <w:rPr>
          <w:rFonts w:ascii="Palatino Linotype" w:hAnsi="Palatino Linotype"/>
          <w:i/>
          <w:color w:val="000000"/>
          <w:sz w:val="22"/>
          <w:szCs w:val="22"/>
        </w:rPr>
        <w:t xml:space="preserve">” </w:t>
      </w:r>
      <w:r w:rsidR="002E3486" w:rsidRPr="00976758">
        <w:rPr>
          <w:rFonts w:ascii="Palatino Linotype" w:hAnsi="Palatino Linotype"/>
          <w:i/>
          <w:color w:val="000000"/>
          <w:sz w:val="22"/>
          <w:szCs w:val="22"/>
        </w:rPr>
        <w:t>[Sic]</w:t>
      </w:r>
    </w:p>
    <w:p w:rsidR="002C644E" w:rsidRPr="0094651B" w:rsidRDefault="002C644E" w:rsidP="002C644E">
      <w:pPr>
        <w:ind w:left="567"/>
        <w:jc w:val="both"/>
        <w:rPr>
          <w:rFonts w:ascii="Palatino Linotype" w:hAnsi="Palatino Linotype" w:cs="Arial"/>
          <w:b/>
          <w:i/>
          <w:sz w:val="22"/>
          <w:szCs w:val="22"/>
        </w:rPr>
      </w:pPr>
    </w:p>
    <w:p w:rsidR="00865863" w:rsidRDefault="002E3486" w:rsidP="002C644E">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Resulta preciso señalar que mediante la interposición del medio de impugnación </w:t>
      </w:r>
      <w:r w:rsidRPr="00D41131">
        <w:rPr>
          <w:rFonts w:ascii="Palatino Linotype" w:hAnsi="Palatino Linotype" w:cs="Arial"/>
        </w:rPr>
        <w:t>La Recurrente</w:t>
      </w:r>
      <w:r>
        <w:rPr>
          <w:rFonts w:ascii="Palatino Linotype" w:hAnsi="Palatino Linotype" w:cs="Arial"/>
          <w:b/>
        </w:rPr>
        <w:t xml:space="preserve"> </w:t>
      </w:r>
      <w:r w:rsidR="002968DD">
        <w:rPr>
          <w:rFonts w:ascii="Palatino Linotype" w:hAnsi="Palatino Linotype"/>
          <w:lang w:val="es-ES_tradnl"/>
        </w:rPr>
        <w:t>Anexo</w:t>
      </w:r>
      <w:r w:rsidR="002968DD" w:rsidRPr="005566C6">
        <w:rPr>
          <w:rFonts w:ascii="Palatino Linotype" w:hAnsi="Palatino Linotype"/>
          <w:lang w:val="es-ES_tradnl"/>
        </w:rPr>
        <w:t xml:space="preserve"> los documentos denominados </w:t>
      </w:r>
      <w:r w:rsidR="002968DD" w:rsidRPr="005566C6">
        <w:rPr>
          <w:rFonts w:ascii="Palatino Linotype" w:hAnsi="Palatino Linotype"/>
          <w:i/>
          <w:lang w:val="es-ES_tradnl"/>
        </w:rPr>
        <w:t>“</w:t>
      </w:r>
      <w:r w:rsidR="002968DD" w:rsidRPr="00281792">
        <w:rPr>
          <w:rFonts w:ascii="Palatino Linotype" w:hAnsi="Palatino Linotype"/>
          <w:i/>
          <w:lang w:val="es-ES_tradnl"/>
        </w:rPr>
        <w:t>NACIMIENTO EMI.jpg</w:t>
      </w:r>
      <w:r w:rsidR="002968DD">
        <w:rPr>
          <w:rFonts w:ascii="Palatino Linotype" w:hAnsi="Palatino Linotype"/>
          <w:i/>
          <w:lang w:val="es-ES_tradnl"/>
        </w:rPr>
        <w:t>”, “</w:t>
      </w:r>
      <w:r w:rsidR="00FB1C1E">
        <w:rPr>
          <w:rFonts w:ascii="Palatino Linotype" w:hAnsi="Palatino Linotype"/>
          <w:i/>
          <w:lang w:val="es-ES_tradnl"/>
        </w:rPr>
        <w:t>XXXX</w:t>
      </w:r>
      <w:r w:rsidR="002968DD" w:rsidRPr="00281792">
        <w:rPr>
          <w:rFonts w:ascii="Palatino Linotype" w:hAnsi="Palatino Linotype"/>
          <w:i/>
          <w:lang w:val="es-ES_tradnl"/>
        </w:rPr>
        <w:t xml:space="preserve"> IFE 2.jpg</w:t>
      </w:r>
      <w:r w:rsidR="002968DD">
        <w:rPr>
          <w:rFonts w:ascii="Palatino Linotype" w:hAnsi="Palatino Linotype"/>
          <w:i/>
          <w:lang w:val="es-ES_tradnl"/>
        </w:rPr>
        <w:t>”, “</w:t>
      </w:r>
      <w:r w:rsidR="002968DD" w:rsidRPr="00281792">
        <w:rPr>
          <w:rFonts w:ascii="Palatino Linotype" w:hAnsi="Palatino Linotype"/>
          <w:i/>
          <w:lang w:val="es-ES_tradnl"/>
        </w:rPr>
        <w:t>DEFUNCION.jpg</w:t>
      </w:r>
      <w:r w:rsidR="002968DD">
        <w:rPr>
          <w:rFonts w:ascii="Palatino Linotype" w:hAnsi="Palatino Linotype"/>
          <w:i/>
          <w:lang w:val="es-ES_tradnl"/>
        </w:rPr>
        <w:t>”, “</w:t>
      </w:r>
      <w:r w:rsidR="002968DD" w:rsidRPr="00281792">
        <w:rPr>
          <w:rFonts w:ascii="Palatino Linotype" w:hAnsi="Palatino Linotype"/>
          <w:i/>
          <w:lang w:val="es-ES_tradnl"/>
        </w:rPr>
        <w:t>MATRIMONIO.jpg</w:t>
      </w:r>
      <w:r w:rsidR="002968DD">
        <w:rPr>
          <w:rFonts w:ascii="Palatino Linotype" w:hAnsi="Palatino Linotype"/>
          <w:i/>
          <w:lang w:val="es-ES_tradnl"/>
        </w:rPr>
        <w:t xml:space="preserve">”, </w:t>
      </w:r>
      <w:r w:rsidR="00FB1C1E">
        <w:rPr>
          <w:rFonts w:ascii="Palatino Linotype" w:hAnsi="Palatino Linotype"/>
          <w:i/>
          <w:lang w:val="es-ES_tradnl"/>
        </w:rPr>
        <w:t>XXXX</w:t>
      </w:r>
      <w:r w:rsidR="002968DD" w:rsidRPr="00281792">
        <w:rPr>
          <w:rFonts w:ascii="Palatino Linotype" w:hAnsi="Palatino Linotype"/>
          <w:i/>
          <w:lang w:val="es-ES_tradnl"/>
        </w:rPr>
        <w:t xml:space="preserve"> IFE 1.jpg</w:t>
      </w:r>
      <w:r w:rsidR="002968DD" w:rsidRPr="005566C6">
        <w:rPr>
          <w:rFonts w:ascii="Palatino Linotype" w:hAnsi="Palatino Linotype"/>
          <w:i/>
          <w:lang w:val="es-ES_tradnl"/>
        </w:rPr>
        <w:t xml:space="preserve">”, </w:t>
      </w:r>
      <w:r w:rsidR="002968DD">
        <w:rPr>
          <w:rFonts w:ascii="Palatino Linotype" w:hAnsi="Palatino Linotype"/>
          <w:lang w:val="es-ES_tradnl"/>
        </w:rPr>
        <w:t>los</w:t>
      </w:r>
      <w:r w:rsidR="002968DD" w:rsidRPr="005566C6">
        <w:rPr>
          <w:rFonts w:ascii="Palatino Linotype" w:hAnsi="Palatino Linotype"/>
          <w:lang w:val="es-ES_tradnl"/>
        </w:rPr>
        <w:t xml:space="preserve"> cual</w:t>
      </w:r>
      <w:r w:rsidR="002968DD">
        <w:rPr>
          <w:rFonts w:ascii="Palatino Linotype" w:hAnsi="Palatino Linotype"/>
          <w:lang w:val="es-ES_tradnl"/>
        </w:rPr>
        <w:t>es contienen</w:t>
      </w:r>
      <w:r w:rsidR="002968DD" w:rsidRPr="005566C6">
        <w:rPr>
          <w:rFonts w:ascii="Palatino Linotype" w:hAnsi="Palatino Linotype"/>
          <w:lang w:val="es-ES_tradnl"/>
        </w:rPr>
        <w:t xml:space="preserve"> la siguiente información:</w:t>
      </w:r>
    </w:p>
    <w:p w:rsidR="002968DD" w:rsidRDefault="002968DD" w:rsidP="002968DD">
      <w:pPr>
        <w:pStyle w:val="Prrafodelista"/>
        <w:numPr>
          <w:ilvl w:val="0"/>
          <w:numId w:val="28"/>
        </w:numPr>
        <w:spacing w:line="276" w:lineRule="auto"/>
        <w:jc w:val="both"/>
        <w:rPr>
          <w:rFonts w:ascii="Palatino Linotype" w:hAnsi="Palatino Linotype"/>
          <w:lang w:val="es-ES_tradnl"/>
        </w:rPr>
      </w:pPr>
      <w:bookmarkStart w:id="0" w:name="_Hlk530762245"/>
      <w:r w:rsidRPr="00CE4C21">
        <w:rPr>
          <w:rFonts w:ascii="Palatino Linotype" w:hAnsi="Palatino Linotype"/>
          <w:lang w:val="es-ES_tradnl"/>
        </w:rPr>
        <w:t>Acta de nacimiento: Signada por el Director General del Regi</w:t>
      </w:r>
      <w:r>
        <w:rPr>
          <w:rFonts w:ascii="Palatino Linotype" w:hAnsi="Palatino Linotype"/>
          <w:lang w:val="es-ES_tradnl"/>
        </w:rPr>
        <w:t>stro Civil, expedida a favor de</w:t>
      </w:r>
      <w:r w:rsidRPr="00CE4C21">
        <w:rPr>
          <w:rFonts w:ascii="Palatino Linotype" w:hAnsi="Palatino Linotype"/>
          <w:lang w:val="es-ES_tradnl"/>
        </w:rPr>
        <w:t>l</w:t>
      </w:r>
      <w:r>
        <w:rPr>
          <w:rFonts w:ascii="Palatino Linotype" w:hAnsi="Palatino Linotype"/>
          <w:lang w:val="es-ES_tradnl"/>
        </w:rPr>
        <w:t xml:space="preserve"> menor. </w:t>
      </w:r>
    </w:p>
    <w:p w:rsidR="002968DD" w:rsidRPr="00CE4C21" w:rsidRDefault="002968DD" w:rsidP="002968DD">
      <w:pPr>
        <w:rPr>
          <w:lang w:val="es-ES_tradnl"/>
        </w:rPr>
      </w:pPr>
    </w:p>
    <w:p w:rsidR="002968DD" w:rsidRDefault="002968DD" w:rsidP="002968DD">
      <w:pPr>
        <w:pStyle w:val="Prrafodelista"/>
        <w:numPr>
          <w:ilvl w:val="0"/>
          <w:numId w:val="28"/>
        </w:numPr>
        <w:spacing w:line="276" w:lineRule="auto"/>
        <w:jc w:val="both"/>
        <w:rPr>
          <w:rFonts w:ascii="Palatino Linotype" w:hAnsi="Palatino Linotype"/>
          <w:lang w:val="es-ES_tradnl"/>
        </w:rPr>
      </w:pPr>
      <w:r w:rsidRPr="009502A6">
        <w:rPr>
          <w:rFonts w:ascii="Palatino Linotype" w:hAnsi="Palatino Linotype"/>
          <w:lang w:val="es-ES_tradnl"/>
        </w:rPr>
        <w:t>Credencial para votar: Identificación o</w:t>
      </w:r>
      <w:r w:rsidR="004B0511">
        <w:rPr>
          <w:rFonts w:ascii="Palatino Linotype" w:hAnsi="Palatino Linotype"/>
          <w:lang w:val="es-ES_tradnl"/>
        </w:rPr>
        <w:t>ficial expedida a favor de XXXXX XXXXXX XXXXXXXX XXXXX</w:t>
      </w:r>
      <w:r w:rsidRPr="009502A6">
        <w:rPr>
          <w:rFonts w:ascii="Palatino Linotype" w:hAnsi="Palatino Linotype"/>
          <w:lang w:val="es-ES_tradnl"/>
        </w:rPr>
        <w:t xml:space="preserve">, emitida por el Instituto Nacional Electoral. </w:t>
      </w:r>
    </w:p>
    <w:p w:rsidR="002968DD" w:rsidRPr="009502A6" w:rsidRDefault="002968DD" w:rsidP="002968DD">
      <w:pPr>
        <w:rPr>
          <w:lang w:val="es-ES_tradnl"/>
        </w:rPr>
      </w:pPr>
    </w:p>
    <w:p w:rsidR="002968DD" w:rsidRDefault="002968DD" w:rsidP="002968DD">
      <w:pPr>
        <w:pStyle w:val="Prrafodelista"/>
        <w:numPr>
          <w:ilvl w:val="0"/>
          <w:numId w:val="28"/>
        </w:numPr>
        <w:spacing w:line="276" w:lineRule="auto"/>
        <w:jc w:val="both"/>
        <w:rPr>
          <w:rFonts w:ascii="Palatino Linotype" w:hAnsi="Palatino Linotype"/>
          <w:lang w:val="es-ES_tradnl"/>
        </w:rPr>
      </w:pPr>
      <w:r w:rsidRPr="005566C6">
        <w:rPr>
          <w:rFonts w:ascii="Palatino Linotype" w:hAnsi="Palatino Linotype"/>
          <w:lang w:val="es-ES_tradnl"/>
        </w:rPr>
        <w:lastRenderedPageBreak/>
        <w:t>Acta de defunción: Signada por el Director General del Regi</w:t>
      </w:r>
      <w:r>
        <w:rPr>
          <w:rFonts w:ascii="Palatino Linotype" w:hAnsi="Palatino Linotype"/>
          <w:lang w:val="es-ES_tradnl"/>
        </w:rPr>
        <w:t xml:space="preserve">stro Civil, expedida a favor de </w:t>
      </w:r>
      <w:proofErr w:type="spellStart"/>
      <w:r w:rsidR="00A35756">
        <w:rPr>
          <w:rFonts w:ascii="Palatino Linotype" w:hAnsi="Palatino Linotype"/>
          <w:lang w:val="es-ES_tradnl"/>
        </w:rPr>
        <w:t>xxxxxxxxxxxxxxxxxxxxxxxxxx</w:t>
      </w:r>
      <w:proofErr w:type="spellEnd"/>
      <w:r>
        <w:rPr>
          <w:rFonts w:ascii="Palatino Linotype" w:hAnsi="Palatino Linotype"/>
          <w:lang w:val="es-ES_tradnl"/>
        </w:rPr>
        <w:t xml:space="preserve">. </w:t>
      </w:r>
    </w:p>
    <w:p w:rsidR="002968DD" w:rsidRPr="005566C6" w:rsidRDefault="002968DD" w:rsidP="002968DD">
      <w:pPr>
        <w:rPr>
          <w:lang w:val="es-ES_tradnl"/>
        </w:rPr>
      </w:pPr>
    </w:p>
    <w:p w:rsidR="002968DD" w:rsidRPr="00CE4C21" w:rsidRDefault="002968DD" w:rsidP="002968DD">
      <w:pPr>
        <w:pStyle w:val="Prrafodelista"/>
        <w:numPr>
          <w:ilvl w:val="0"/>
          <w:numId w:val="28"/>
        </w:numPr>
        <w:spacing w:line="276" w:lineRule="auto"/>
        <w:jc w:val="both"/>
        <w:rPr>
          <w:rFonts w:ascii="Palatino Linotype" w:hAnsi="Palatino Linotype"/>
          <w:lang w:val="es-ES_tradnl"/>
        </w:rPr>
      </w:pPr>
      <w:r>
        <w:rPr>
          <w:rFonts w:ascii="Palatino Linotype" w:hAnsi="Palatino Linotype"/>
        </w:rPr>
        <w:t xml:space="preserve">Acta de matrimonio: Signada por el Director General del Registro Civil, expedida a favor de la C. </w:t>
      </w:r>
      <w:proofErr w:type="spellStart"/>
      <w:r w:rsidR="00A35756">
        <w:rPr>
          <w:rFonts w:ascii="Palatino Linotype" w:hAnsi="Palatino Linotype"/>
        </w:rPr>
        <w:t>xxxxxxxxxxxxxxxxxxxxxxxxxx</w:t>
      </w:r>
      <w:proofErr w:type="spellEnd"/>
      <w:r>
        <w:rPr>
          <w:rFonts w:ascii="Palatino Linotype" w:hAnsi="Palatino Linotype"/>
        </w:rPr>
        <w:t xml:space="preserve"> y </w:t>
      </w:r>
      <w:proofErr w:type="spellStart"/>
      <w:r w:rsidR="00A35756">
        <w:rPr>
          <w:rFonts w:ascii="Palatino Linotype" w:hAnsi="Palatino Linotype"/>
          <w:lang w:val="es-ES_tradnl"/>
        </w:rPr>
        <w:t>xxxxxxxxxxxxxxxxxxxxxxxxxx</w:t>
      </w:r>
      <w:proofErr w:type="spellEnd"/>
      <w:r>
        <w:rPr>
          <w:rFonts w:ascii="Palatino Linotype" w:hAnsi="Palatino Linotype"/>
          <w:lang w:val="es-ES_tradnl"/>
        </w:rPr>
        <w:t>.</w:t>
      </w:r>
    </w:p>
    <w:p w:rsidR="00330417" w:rsidRPr="00865863" w:rsidRDefault="00330417" w:rsidP="002968DD">
      <w:pPr>
        <w:pStyle w:val="Prrafodelista"/>
        <w:spacing w:line="360" w:lineRule="auto"/>
        <w:ind w:left="780"/>
        <w:contextualSpacing w:val="0"/>
        <w:jc w:val="both"/>
        <w:rPr>
          <w:rFonts w:ascii="Palatino Linotype" w:hAnsi="Palatino Linotype" w:cs="Arial"/>
          <w:b/>
        </w:rPr>
      </w:pPr>
      <w:r>
        <w:rPr>
          <w:rFonts w:ascii="Palatino Linotype" w:hAnsi="Palatino Linotype" w:cs="Arial"/>
          <w:b/>
        </w:rPr>
        <w:t xml:space="preserve"> </w:t>
      </w:r>
    </w:p>
    <w:bookmarkEnd w:id="0"/>
    <w:p w:rsidR="002C644E" w:rsidRPr="0094651B" w:rsidRDefault="00BC3E84" w:rsidP="002C644E">
      <w:pPr>
        <w:pStyle w:val="Prrafodelista"/>
        <w:spacing w:line="360" w:lineRule="auto"/>
        <w:ind w:left="0"/>
        <w:contextualSpacing w:val="0"/>
        <w:jc w:val="both"/>
        <w:rPr>
          <w:rFonts w:ascii="Palatino Linotype" w:hAnsi="Palatino Linotype" w:cs="Arial"/>
          <w:b/>
          <w:sz w:val="28"/>
          <w:szCs w:val="28"/>
        </w:rPr>
      </w:pPr>
      <w:r w:rsidRPr="0094651B">
        <w:rPr>
          <w:rFonts w:ascii="Palatino Linotype" w:hAnsi="Palatino Linotype" w:cs="Arial"/>
          <w:b/>
          <w:sz w:val="28"/>
          <w:szCs w:val="28"/>
        </w:rPr>
        <w:t>CUARTO.</w:t>
      </w:r>
      <w:r w:rsidR="002C644E" w:rsidRPr="0094651B">
        <w:rPr>
          <w:rFonts w:ascii="Palatino Linotype" w:hAnsi="Palatino Linotype" w:cs="Arial"/>
          <w:b/>
          <w:sz w:val="28"/>
          <w:szCs w:val="28"/>
        </w:rPr>
        <w:t xml:space="preserve"> Del turno del recurso de revisión.</w:t>
      </w:r>
    </w:p>
    <w:p w:rsidR="00DB10E5" w:rsidRDefault="00DB10E5" w:rsidP="002C644E">
      <w:pPr>
        <w:pStyle w:val="Prrafodelista"/>
        <w:spacing w:line="360" w:lineRule="auto"/>
        <w:ind w:left="0"/>
        <w:contextualSpacing w:val="0"/>
        <w:jc w:val="both"/>
        <w:rPr>
          <w:rFonts w:ascii="Palatino Linotype" w:hAnsi="Palatino Linotype" w:cs="Arial"/>
          <w:lang w:val="es-ES_tradnl"/>
        </w:rPr>
      </w:pPr>
      <w:r w:rsidRPr="0094651B">
        <w:rPr>
          <w:rFonts w:ascii="Palatino Linotype" w:hAnsi="Palatino Linotype" w:cs="Arial"/>
        </w:rPr>
        <w:t>En fecha</w:t>
      </w:r>
      <w:r w:rsidR="001978C7">
        <w:rPr>
          <w:rFonts w:ascii="Palatino Linotype" w:hAnsi="Palatino Linotype" w:cs="Arial"/>
        </w:rPr>
        <w:t xml:space="preserve"> catorce de mayo</w:t>
      </w:r>
      <w:r w:rsidR="00A53AFF" w:rsidRPr="0094651B">
        <w:rPr>
          <w:rFonts w:ascii="Palatino Linotype" w:hAnsi="Palatino Linotype"/>
        </w:rPr>
        <w:t xml:space="preserve"> de </w:t>
      </w:r>
      <w:r w:rsidR="000D5AF1">
        <w:rPr>
          <w:rFonts w:ascii="Palatino Linotype" w:hAnsi="Palatino Linotype"/>
        </w:rPr>
        <w:t>dos mil diecinueve</w:t>
      </w:r>
      <w:r w:rsidRPr="0094651B">
        <w:rPr>
          <w:rFonts w:ascii="Palatino Linotype" w:hAnsi="Palatino Linotype" w:cs="Arial"/>
        </w:rPr>
        <w:t xml:space="preserve">, el </w:t>
      </w:r>
      <w:r w:rsidRPr="0094651B">
        <w:rPr>
          <w:rFonts w:ascii="Palatino Linotype" w:hAnsi="Palatino Linotype" w:cs="Arial"/>
          <w:lang w:val="es-ES_tradnl"/>
        </w:rPr>
        <w:t>recurso de que</w:t>
      </w:r>
      <w:r w:rsidRPr="0094651B">
        <w:rPr>
          <w:rFonts w:ascii="Palatino Linotype" w:hAnsi="Palatino Linotype" w:cs="Arial"/>
        </w:rPr>
        <w:t xml:space="preserve"> se trata</w:t>
      </w:r>
      <w:r w:rsidRPr="0094651B">
        <w:rPr>
          <w:rFonts w:ascii="Palatino Linotype" w:hAnsi="Palatino Linotype" w:cs="Arial"/>
          <w:lang w:val="es-ES_tradnl"/>
        </w:rPr>
        <w:t xml:space="preserve"> se registró en el </w:t>
      </w:r>
      <w:r w:rsidRPr="002E3486">
        <w:rPr>
          <w:rFonts w:ascii="Palatino Linotype" w:hAnsi="Palatino Linotype" w:cs="Arial"/>
          <w:b/>
          <w:lang w:val="es-ES_tradnl"/>
        </w:rPr>
        <w:t>SARCOEM</w:t>
      </w:r>
      <w:r w:rsidRPr="0094651B">
        <w:rPr>
          <w:rFonts w:ascii="Palatino Linotype" w:hAnsi="Palatino Linotype" w:cs="Arial"/>
          <w:lang w:val="es-ES_tradnl"/>
        </w:rPr>
        <w:t xml:space="preserve"> y fue turnado a la Comisionada </w:t>
      </w:r>
      <w:r w:rsidR="00A53AFF" w:rsidRPr="0094651B">
        <w:rPr>
          <w:rFonts w:ascii="Palatino Linotype" w:hAnsi="Palatino Linotype" w:cs="Arial"/>
          <w:lang w:val="es-ES_tradnl"/>
        </w:rPr>
        <w:t>Zulema Martínez Sánchez</w:t>
      </w:r>
      <w:r w:rsidRPr="0094651B">
        <w:rPr>
          <w:rFonts w:ascii="Palatino Linotype" w:hAnsi="Palatino Linotype" w:cs="Arial"/>
          <w:lang w:val="es-ES_tradnl"/>
        </w:rPr>
        <w:t>, a efecto de que decretara su admisión o desechamiento, ello en términos de los artículos 11 y 127</w:t>
      </w:r>
      <w:r w:rsidR="00A53AFF" w:rsidRPr="0094651B">
        <w:rPr>
          <w:rFonts w:ascii="Palatino Linotype" w:hAnsi="Palatino Linotype" w:cs="Arial"/>
          <w:lang w:val="es-ES_tradnl"/>
        </w:rPr>
        <w:t>,</w:t>
      </w:r>
      <w:r w:rsidRPr="0094651B">
        <w:rPr>
          <w:rFonts w:ascii="Palatino Linotype" w:hAnsi="Palatino Linotype" w:cs="Arial"/>
          <w:lang w:val="es-ES_tradnl"/>
        </w:rPr>
        <w:t xml:space="preserve"> </w:t>
      </w:r>
      <w:r w:rsidR="00AF2DA7" w:rsidRPr="0094651B">
        <w:rPr>
          <w:rFonts w:ascii="Palatino Linotype" w:hAnsi="Palatino Linotype" w:cs="Arial"/>
          <w:lang w:val="es-ES_tradnl"/>
        </w:rPr>
        <w:t>d</w:t>
      </w:r>
      <w:r w:rsidR="00B93404" w:rsidRPr="0094651B">
        <w:rPr>
          <w:rFonts w:ascii="Palatino Linotype" w:hAnsi="Palatino Linotype" w:cs="Arial"/>
          <w:lang w:val="es-ES_tradnl"/>
        </w:rPr>
        <w:t>e</w:t>
      </w:r>
      <w:r w:rsidR="00AF2DA7" w:rsidRPr="0094651B">
        <w:rPr>
          <w:rFonts w:ascii="Palatino Linotype" w:hAnsi="Palatino Linotype" w:cs="Arial"/>
          <w:lang w:val="es-ES_tradnl"/>
        </w:rPr>
        <w:t xml:space="preserve"> la </w:t>
      </w:r>
      <w:r w:rsidRPr="0094651B">
        <w:rPr>
          <w:rFonts w:ascii="Palatino Linotype" w:hAnsi="Palatino Linotype" w:cs="Arial"/>
          <w:lang w:val="es-ES_tradnl"/>
        </w:rPr>
        <w:t>Ley de Protección de Datos Personales en Posesión de Sujetos Obligados del</w:t>
      </w:r>
      <w:r w:rsidR="007F1FFF" w:rsidRPr="0094651B">
        <w:rPr>
          <w:rFonts w:ascii="Palatino Linotype" w:hAnsi="Palatino Linotype" w:cs="Arial"/>
          <w:lang w:val="es-ES_tradnl"/>
        </w:rPr>
        <w:t xml:space="preserve"> Estado de México y Municipios</w:t>
      </w:r>
      <w:r w:rsidR="00A53AFF" w:rsidRPr="0094651B">
        <w:rPr>
          <w:rFonts w:ascii="Palatino Linotype" w:hAnsi="Palatino Linotype" w:cs="Arial"/>
          <w:lang w:val="es-ES_tradnl"/>
        </w:rPr>
        <w:t>,</w:t>
      </w:r>
      <w:r w:rsidR="007F1FFF" w:rsidRPr="0094651B">
        <w:rPr>
          <w:rFonts w:ascii="Palatino Linotype" w:hAnsi="Palatino Linotype" w:cs="Arial"/>
          <w:lang w:val="es-ES_tradnl"/>
        </w:rPr>
        <w:t xml:space="preserve"> en relación con el diverso</w:t>
      </w:r>
      <w:r w:rsidRPr="0094651B">
        <w:rPr>
          <w:rFonts w:ascii="Palatino Linotype" w:hAnsi="Palatino Linotype" w:cs="Arial"/>
          <w:lang w:val="es-ES_tradnl"/>
        </w:rPr>
        <w:t xml:space="preserve"> 185</w:t>
      </w:r>
      <w:r w:rsidR="00783DA0" w:rsidRPr="0094651B">
        <w:rPr>
          <w:rFonts w:ascii="Palatino Linotype" w:hAnsi="Palatino Linotype" w:cs="Arial"/>
          <w:lang w:val="es-ES_tradnl"/>
        </w:rPr>
        <w:t>,</w:t>
      </w:r>
      <w:r w:rsidRPr="0094651B">
        <w:rPr>
          <w:rFonts w:ascii="Palatino Linotype" w:hAnsi="Palatino Linotype" w:cs="Arial"/>
          <w:lang w:val="es-ES_tradnl"/>
        </w:rPr>
        <w:t xml:space="preserve"> fracción I</w:t>
      </w:r>
      <w:r w:rsidR="00A53AFF" w:rsidRPr="0094651B">
        <w:rPr>
          <w:rFonts w:ascii="Palatino Linotype" w:hAnsi="Palatino Linotype" w:cs="Arial"/>
          <w:lang w:val="es-ES_tradnl"/>
        </w:rPr>
        <w:t>,</w:t>
      </w:r>
      <w:r w:rsidRPr="0094651B">
        <w:rPr>
          <w:rFonts w:ascii="Palatino Linotype" w:hAnsi="Palatino Linotype" w:cs="Arial"/>
          <w:lang w:val="es-ES_tradnl"/>
        </w:rPr>
        <w:t xml:space="preserve"> de la </w:t>
      </w:r>
      <w:r w:rsidRPr="0094651B">
        <w:rPr>
          <w:rFonts w:ascii="Palatino Linotype" w:hAnsi="Palatino Linotype"/>
        </w:rPr>
        <w:t>Ley de Transparencia y Acceso a la Información Pública del Estado de México y Municipios</w:t>
      </w:r>
      <w:r w:rsidR="00526DBD" w:rsidRPr="0094651B">
        <w:rPr>
          <w:rFonts w:ascii="Palatino Linotype" w:hAnsi="Palatino Linotype"/>
        </w:rPr>
        <w:t>,</w:t>
      </w:r>
      <w:r w:rsidRPr="0094651B">
        <w:rPr>
          <w:rFonts w:ascii="Palatino Linotype" w:hAnsi="Palatino Linotype"/>
        </w:rPr>
        <w:t xml:space="preserve"> de aplic</w:t>
      </w:r>
      <w:r w:rsidR="0051386C" w:rsidRPr="0094651B">
        <w:rPr>
          <w:rFonts w:ascii="Palatino Linotype" w:hAnsi="Palatino Linotype"/>
        </w:rPr>
        <w:t>ación supletoria a la citada Ley de Protección de Datos Personales por disposición de su artículo 11</w:t>
      </w:r>
      <w:r w:rsidRPr="0094651B">
        <w:rPr>
          <w:rFonts w:ascii="Palatino Linotype" w:hAnsi="Palatino Linotype" w:cs="Arial"/>
          <w:lang w:val="es-ES_tradnl"/>
        </w:rPr>
        <w:t>.</w:t>
      </w:r>
    </w:p>
    <w:p w:rsidR="00D41131" w:rsidRDefault="00D41131" w:rsidP="002C644E">
      <w:pPr>
        <w:pStyle w:val="Prrafodelista"/>
        <w:spacing w:line="360" w:lineRule="auto"/>
        <w:ind w:left="0"/>
        <w:contextualSpacing w:val="0"/>
        <w:jc w:val="both"/>
        <w:rPr>
          <w:rFonts w:ascii="Palatino Linotype" w:hAnsi="Palatino Linotype" w:cs="Arial"/>
          <w:lang w:val="es-ES_tradnl"/>
        </w:rPr>
      </w:pPr>
    </w:p>
    <w:p w:rsidR="00A53AFF" w:rsidRPr="0094651B" w:rsidRDefault="00BC3E84" w:rsidP="00A53AFF">
      <w:pPr>
        <w:pStyle w:val="Prrafodelista"/>
        <w:spacing w:line="360" w:lineRule="auto"/>
        <w:ind w:left="0"/>
        <w:contextualSpacing w:val="0"/>
        <w:jc w:val="both"/>
        <w:rPr>
          <w:rFonts w:ascii="Palatino Linotype" w:hAnsi="Palatino Linotype" w:cs="Arial"/>
          <w:b/>
          <w:sz w:val="28"/>
        </w:rPr>
      </w:pPr>
      <w:r w:rsidRPr="0094651B">
        <w:rPr>
          <w:rFonts w:ascii="Palatino Linotype" w:hAnsi="Palatino Linotype" w:cs="Arial"/>
          <w:b/>
          <w:sz w:val="28"/>
        </w:rPr>
        <w:t xml:space="preserve">QUINTO. </w:t>
      </w:r>
      <w:r w:rsidR="00A53AFF" w:rsidRPr="0094651B">
        <w:rPr>
          <w:rFonts w:ascii="Palatino Linotype" w:hAnsi="Palatino Linotype" w:cs="Arial"/>
          <w:b/>
          <w:sz w:val="28"/>
        </w:rPr>
        <w:t>De la</w:t>
      </w:r>
      <w:r w:rsidR="008B4C06" w:rsidRPr="0094651B">
        <w:rPr>
          <w:rFonts w:ascii="Palatino Linotype" w:hAnsi="Palatino Linotype" w:cs="Arial"/>
          <w:b/>
          <w:sz w:val="28"/>
        </w:rPr>
        <w:t xml:space="preserve"> Admisión y la</w:t>
      </w:r>
      <w:r w:rsidR="00A53AFF" w:rsidRPr="0094651B">
        <w:rPr>
          <w:rFonts w:ascii="Palatino Linotype" w:hAnsi="Palatino Linotype" w:cs="Arial"/>
          <w:b/>
          <w:sz w:val="28"/>
        </w:rPr>
        <w:t xml:space="preserve"> Etapa de Conciliación.</w:t>
      </w:r>
    </w:p>
    <w:p w:rsidR="00FF2B09" w:rsidRPr="0094651B" w:rsidRDefault="00DB10E5" w:rsidP="00A53AFF">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t xml:space="preserve">En fecha </w:t>
      </w:r>
      <w:r w:rsidR="001978C7">
        <w:rPr>
          <w:rFonts w:ascii="Palatino Linotype" w:hAnsi="Palatino Linotype"/>
        </w:rPr>
        <w:t>veinte</w:t>
      </w:r>
      <w:r w:rsidRPr="0094651B">
        <w:rPr>
          <w:rFonts w:ascii="Palatino Linotype" w:hAnsi="Palatino Linotype"/>
        </w:rPr>
        <w:t xml:space="preserve"> de </w:t>
      </w:r>
      <w:r w:rsidR="001978C7">
        <w:rPr>
          <w:rFonts w:ascii="Palatino Linotype" w:hAnsi="Palatino Linotype"/>
        </w:rPr>
        <w:t>mayo</w:t>
      </w:r>
      <w:r w:rsidRPr="0094651B">
        <w:rPr>
          <w:rFonts w:ascii="Palatino Linotype" w:hAnsi="Palatino Linotype"/>
        </w:rPr>
        <w:t xml:space="preserve"> de </w:t>
      </w:r>
      <w:r w:rsidR="000D5AF1">
        <w:rPr>
          <w:rFonts w:ascii="Palatino Linotype" w:hAnsi="Palatino Linotype"/>
        </w:rPr>
        <w:t>dos mil diecinueve</w:t>
      </w:r>
      <w:r w:rsidRPr="0094651B">
        <w:rPr>
          <w:rFonts w:ascii="Palatino Linotype" w:hAnsi="Palatino Linotype" w:cs="Arial"/>
        </w:rPr>
        <w:t>, atento</w:t>
      </w:r>
      <w:r w:rsidR="00FF2B09" w:rsidRPr="0094651B">
        <w:rPr>
          <w:rFonts w:ascii="Palatino Linotype" w:hAnsi="Palatino Linotype" w:cs="Arial"/>
        </w:rPr>
        <w:t xml:space="preserve"> a lo dispuesto en </w:t>
      </w:r>
      <w:r w:rsidR="008B4C06" w:rsidRPr="0094651B">
        <w:rPr>
          <w:rFonts w:ascii="Palatino Linotype" w:hAnsi="Palatino Linotype" w:cs="Arial"/>
        </w:rPr>
        <w:t>los</w:t>
      </w:r>
      <w:r w:rsidR="00FF2B09" w:rsidRPr="0094651B">
        <w:rPr>
          <w:rFonts w:ascii="Palatino Linotype" w:hAnsi="Palatino Linotype" w:cs="Arial"/>
        </w:rPr>
        <w:t xml:space="preserve"> artículo</w:t>
      </w:r>
      <w:r w:rsidR="008B4C06" w:rsidRPr="0094651B">
        <w:rPr>
          <w:rFonts w:ascii="Palatino Linotype" w:hAnsi="Palatino Linotype" w:cs="Arial"/>
        </w:rPr>
        <w:t xml:space="preserve">s </w:t>
      </w:r>
      <w:r w:rsidR="001D1F11" w:rsidRPr="0094651B">
        <w:rPr>
          <w:rFonts w:ascii="Palatino Linotype" w:hAnsi="Palatino Linotype" w:cs="Arial"/>
        </w:rPr>
        <w:t xml:space="preserve">11, </w:t>
      </w:r>
      <w:r w:rsidR="008B4C06" w:rsidRPr="0094651B">
        <w:rPr>
          <w:rFonts w:ascii="Palatino Linotype" w:hAnsi="Palatino Linotype" w:cs="Arial"/>
        </w:rPr>
        <w:t>127</w:t>
      </w:r>
      <w:r w:rsidR="001D1F11" w:rsidRPr="0094651B">
        <w:rPr>
          <w:rFonts w:ascii="Palatino Linotype" w:hAnsi="Palatino Linotype" w:cs="Arial"/>
        </w:rPr>
        <w:t xml:space="preserve"> y 131</w:t>
      </w:r>
      <w:r w:rsidR="008B4C06" w:rsidRPr="0094651B">
        <w:rPr>
          <w:rFonts w:ascii="Palatino Linotype" w:hAnsi="Palatino Linotype" w:cs="Arial"/>
        </w:rPr>
        <w:t xml:space="preserve">, </w:t>
      </w:r>
      <w:r w:rsidR="001D1F11" w:rsidRPr="0094651B">
        <w:rPr>
          <w:rFonts w:ascii="Palatino Linotype" w:hAnsi="Palatino Linotype" w:cs="Arial"/>
        </w:rPr>
        <w:t xml:space="preserve">de la </w:t>
      </w:r>
      <w:r w:rsidR="008B4C06" w:rsidRPr="0094651B">
        <w:rPr>
          <w:rFonts w:ascii="Palatino Linotype" w:hAnsi="Palatino Linotype" w:cs="Arial"/>
        </w:rPr>
        <w:t xml:space="preserve">Ley de Protección de Datos Personales en Posesión de Sujetos Obligados del Estado de México y Municipios, y el artículo 185, fracción II, de la Ley de Transparencia y Acceso a la Información Pública del Estado de México y Municipios de aplicación supletoria, </w:t>
      </w:r>
      <w:r w:rsidR="002C45EC" w:rsidRPr="0094651B">
        <w:rPr>
          <w:rFonts w:ascii="Palatino Linotype" w:hAnsi="Palatino Linotype" w:cs="Arial"/>
        </w:rPr>
        <w:t xml:space="preserve">se </w:t>
      </w:r>
      <w:r w:rsidR="008B4C06" w:rsidRPr="0094651B">
        <w:rPr>
          <w:rFonts w:ascii="Palatino Linotype" w:hAnsi="Palatino Linotype" w:cs="Arial"/>
        </w:rPr>
        <w:t>admitió el presente recurso de revisión a través del acuerdo de admisión</w:t>
      </w:r>
      <w:r w:rsidR="002C45EC" w:rsidRPr="0094651B">
        <w:rPr>
          <w:rFonts w:ascii="Palatino Linotype" w:hAnsi="Palatino Linotype" w:cs="Arial"/>
        </w:rPr>
        <w:t xml:space="preserve"> respectivo</w:t>
      </w:r>
      <w:r w:rsidR="008B4C06" w:rsidRPr="0094651B">
        <w:rPr>
          <w:rFonts w:ascii="Palatino Linotype" w:hAnsi="Palatino Linotype" w:cs="Arial"/>
        </w:rPr>
        <w:t>.</w:t>
      </w:r>
    </w:p>
    <w:p w:rsidR="008B4C06" w:rsidRPr="0094651B" w:rsidRDefault="008B4C06" w:rsidP="008B4C06">
      <w:pPr>
        <w:pStyle w:val="Sinespaciado"/>
      </w:pPr>
    </w:p>
    <w:p w:rsidR="00C96981" w:rsidRDefault="008B4C06" w:rsidP="00A53AFF">
      <w:pPr>
        <w:pStyle w:val="Prrafodelista"/>
        <w:spacing w:line="360" w:lineRule="auto"/>
        <w:ind w:left="0"/>
        <w:contextualSpacing w:val="0"/>
        <w:jc w:val="both"/>
        <w:rPr>
          <w:rFonts w:ascii="Palatino Linotype" w:hAnsi="Palatino Linotype" w:cs="Arial"/>
        </w:rPr>
      </w:pPr>
      <w:r w:rsidRPr="0094651B">
        <w:rPr>
          <w:rFonts w:ascii="Palatino Linotype" w:hAnsi="Palatino Linotype" w:cs="Arial"/>
        </w:rPr>
        <w:lastRenderedPageBreak/>
        <w:t xml:space="preserve">Asimismo, </w:t>
      </w:r>
      <w:r w:rsidR="00C96981">
        <w:rPr>
          <w:rFonts w:ascii="Palatino Linotype" w:hAnsi="Palatino Linotype" w:cs="Arial"/>
        </w:rPr>
        <w:t xml:space="preserve">derivado del acuerdo de admisión de exhortación a la conciliación, </w:t>
      </w:r>
      <w:r w:rsidR="00C96981">
        <w:rPr>
          <w:rFonts w:ascii="Palatino Linotype" w:hAnsi="Palatino Linotype" w:cs="Arial"/>
          <w:b/>
        </w:rPr>
        <w:t xml:space="preserve">El Sujeto Obligado </w:t>
      </w:r>
      <w:r w:rsidR="00C96981">
        <w:rPr>
          <w:rFonts w:ascii="Palatino Linotype" w:hAnsi="Palatino Linotype" w:cs="Arial"/>
        </w:rPr>
        <w:t xml:space="preserve">accedió al procedimiento de conciliación dentro del plazo establecido mediante el documento </w:t>
      </w:r>
      <w:r w:rsidR="00C96981">
        <w:rPr>
          <w:rFonts w:ascii="Palatino Linotype" w:hAnsi="Palatino Linotype" w:cs="Arial"/>
          <w:b/>
        </w:rPr>
        <w:t>“</w:t>
      </w:r>
      <w:r w:rsidR="009C2D57" w:rsidRPr="009C2D57">
        <w:rPr>
          <w:rFonts w:ascii="Palatino Linotype" w:hAnsi="Palatino Linotype" w:cs="Arial"/>
          <w:b/>
        </w:rPr>
        <w:t>CONCILIACION 136.AD.pdf</w:t>
      </w:r>
      <w:r w:rsidR="00C96981">
        <w:rPr>
          <w:rFonts w:ascii="Palatino Linotype" w:hAnsi="Palatino Linotype" w:cs="Arial"/>
          <w:b/>
        </w:rPr>
        <w:t xml:space="preserve">”, </w:t>
      </w:r>
      <w:r w:rsidR="00C96981">
        <w:rPr>
          <w:rFonts w:ascii="Palatino Linotype" w:hAnsi="Palatino Linotype" w:cs="Arial"/>
        </w:rPr>
        <w:t xml:space="preserve">mismo que compila el oficio </w:t>
      </w:r>
      <w:r w:rsidR="00110828">
        <w:rPr>
          <w:rFonts w:ascii="Palatino Linotype" w:hAnsi="Palatino Linotype" w:cs="Arial"/>
          <w:b/>
        </w:rPr>
        <w:t>207 C 0401210001S-UT-632/2019</w:t>
      </w:r>
      <w:r w:rsidR="00C96981">
        <w:rPr>
          <w:rFonts w:ascii="Palatino Linotype" w:hAnsi="Palatino Linotype" w:cs="Arial"/>
          <w:b/>
        </w:rPr>
        <w:t xml:space="preserve"> </w:t>
      </w:r>
      <w:r w:rsidR="00C96981">
        <w:rPr>
          <w:rFonts w:ascii="Palatino Linotype" w:hAnsi="Palatino Linotype" w:cs="Arial"/>
        </w:rPr>
        <w:t xml:space="preserve">signado por el </w:t>
      </w:r>
      <w:r w:rsidR="007A7BD0">
        <w:rPr>
          <w:rFonts w:ascii="Palatino Linotype" w:hAnsi="Palatino Linotype" w:cs="Arial"/>
        </w:rPr>
        <w:t>Titular de la U</w:t>
      </w:r>
      <w:r w:rsidR="00C96981">
        <w:rPr>
          <w:rFonts w:ascii="Palatino Linotype" w:hAnsi="Palatino Linotype" w:cs="Arial"/>
        </w:rPr>
        <w:t xml:space="preserve">nidad de </w:t>
      </w:r>
      <w:r w:rsidR="007A7BD0">
        <w:rPr>
          <w:rFonts w:ascii="Palatino Linotype" w:hAnsi="Palatino Linotype" w:cs="Arial"/>
        </w:rPr>
        <w:t>T</w:t>
      </w:r>
      <w:r w:rsidR="00C96981">
        <w:rPr>
          <w:rFonts w:ascii="Palatino Linotype" w:hAnsi="Palatino Linotype" w:cs="Arial"/>
        </w:rPr>
        <w:t xml:space="preserve">ransparencia y </w:t>
      </w:r>
      <w:r w:rsidR="007A7BD0">
        <w:rPr>
          <w:rFonts w:ascii="Palatino Linotype" w:hAnsi="Palatino Linotype" w:cs="Arial"/>
        </w:rPr>
        <w:t>dirigido a la C</w:t>
      </w:r>
      <w:r w:rsidR="00C96981">
        <w:rPr>
          <w:rFonts w:ascii="Palatino Linotype" w:hAnsi="Palatino Linotype" w:cs="Arial"/>
        </w:rPr>
        <w:t>omis</w:t>
      </w:r>
      <w:r w:rsidR="007A7BD0">
        <w:rPr>
          <w:rFonts w:ascii="Palatino Linotype" w:hAnsi="Palatino Linotype" w:cs="Arial"/>
        </w:rPr>
        <w:t>ionada P</w:t>
      </w:r>
      <w:r w:rsidR="00C96981">
        <w:rPr>
          <w:rFonts w:ascii="Palatino Linotype" w:hAnsi="Palatino Linotype" w:cs="Arial"/>
        </w:rPr>
        <w:t xml:space="preserve">onente. </w:t>
      </w:r>
    </w:p>
    <w:p w:rsidR="00C96981" w:rsidRDefault="00C96981" w:rsidP="00A53AFF">
      <w:pPr>
        <w:pStyle w:val="Prrafodelista"/>
        <w:spacing w:line="360" w:lineRule="auto"/>
        <w:ind w:left="0"/>
        <w:contextualSpacing w:val="0"/>
        <w:jc w:val="both"/>
        <w:rPr>
          <w:rFonts w:ascii="Palatino Linotype" w:hAnsi="Palatino Linotype" w:cs="Arial"/>
        </w:rPr>
      </w:pPr>
    </w:p>
    <w:p w:rsidR="00C96981" w:rsidRDefault="00C96981" w:rsidP="00A53AFF">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Por su parte, </w:t>
      </w:r>
      <w:r>
        <w:rPr>
          <w:rFonts w:ascii="Palatino Linotype" w:hAnsi="Palatino Linotype" w:cs="Arial"/>
          <w:b/>
        </w:rPr>
        <w:t xml:space="preserve">La Recurrente </w:t>
      </w:r>
      <w:r>
        <w:rPr>
          <w:rFonts w:ascii="Palatino Linotype" w:hAnsi="Palatino Linotype" w:cs="Arial"/>
        </w:rPr>
        <w:t xml:space="preserve">accedió al procedimiento de conciliación mediante el documento electrónico </w:t>
      </w:r>
      <w:r>
        <w:rPr>
          <w:rFonts w:ascii="Palatino Linotype" w:hAnsi="Palatino Linotype" w:cs="Arial"/>
          <w:b/>
        </w:rPr>
        <w:t>“</w:t>
      </w:r>
      <w:r w:rsidR="00A35756">
        <w:rPr>
          <w:rFonts w:ascii="Palatino Linotype" w:hAnsi="Palatino Linotype" w:cs="Arial"/>
          <w:b/>
        </w:rPr>
        <w:t xml:space="preserve">firma </w:t>
      </w:r>
      <w:proofErr w:type="spellStart"/>
      <w:r w:rsidR="00A35756">
        <w:rPr>
          <w:rFonts w:ascii="Palatino Linotype" w:hAnsi="Palatino Linotype" w:cs="Arial"/>
          <w:b/>
        </w:rPr>
        <w:t>xxxx</w:t>
      </w:r>
      <w:proofErr w:type="spellEnd"/>
      <w:r w:rsidR="00110828" w:rsidRPr="00110828">
        <w:rPr>
          <w:rFonts w:ascii="Palatino Linotype" w:hAnsi="Palatino Linotype" w:cs="Arial"/>
          <w:b/>
        </w:rPr>
        <w:t xml:space="preserve"> escrito.jpg</w:t>
      </w:r>
      <w:r>
        <w:rPr>
          <w:rFonts w:ascii="Palatino Linotype" w:hAnsi="Palatino Linotype" w:cs="Arial"/>
          <w:b/>
        </w:rPr>
        <w:t>”</w:t>
      </w:r>
      <w:r w:rsidR="007A7BD0">
        <w:rPr>
          <w:rFonts w:ascii="Palatino Linotype" w:hAnsi="Palatino Linotype" w:cs="Arial"/>
          <w:b/>
        </w:rPr>
        <w:t xml:space="preserve">, </w:t>
      </w:r>
      <w:r w:rsidR="007A7BD0">
        <w:rPr>
          <w:rFonts w:ascii="Palatino Linotype" w:hAnsi="Palatino Linotype" w:cs="Arial"/>
        </w:rPr>
        <w:t xml:space="preserve">mismo que compila un escrito libre signado por </w:t>
      </w:r>
      <w:r w:rsidR="007A7BD0">
        <w:rPr>
          <w:rFonts w:ascii="Palatino Linotype" w:hAnsi="Palatino Linotype" w:cs="Arial"/>
          <w:b/>
        </w:rPr>
        <w:t xml:space="preserve">La Recurrente </w:t>
      </w:r>
      <w:r w:rsidR="007A7BD0">
        <w:rPr>
          <w:rFonts w:ascii="Palatino Linotype" w:hAnsi="Palatino Linotype" w:cs="Arial"/>
        </w:rPr>
        <w:t>y dirigido a la Comisio</w:t>
      </w:r>
      <w:r w:rsidR="001210E9">
        <w:rPr>
          <w:rFonts w:ascii="Palatino Linotype" w:hAnsi="Palatino Linotype" w:cs="Arial"/>
        </w:rPr>
        <w:t>nada Ponente; de fecha veinticuatro de mayo</w:t>
      </w:r>
      <w:r w:rsidR="007A7BD0">
        <w:rPr>
          <w:rFonts w:ascii="Palatino Linotype" w:hAnsi="Palatino Linotype" w:cs="Arial"/>
        </w:rPr>
        <w:t xml:space="preserve"> de </w:t>
      </w:r>
      <w:r w:rsidR="000D5AF1">
        <w:rPr>
          <w:rFonts w:ascii="Palatino Linotype" w:hAnsi="Palatino Linotype" w:cs="Arial"/>
        </w:rPr>
        <w:t>dos mil diecinueve</w:t>
      </w:r>
      <w:r w:rsidR="003043D4">
        <w:rPr>
          <w:rFonts w:ascii="Palatino Linotype" w:hAnsi="Palatino Linotype" w:cs="Arial"/>
        </w:rPr>
        <w:t xml:space="preserve">. </w:t>
      </w:r>
      <w:r w:rsidR="007A7BD0">
        <w:rPr>
          <w:rFonts w:ascii="Palatino Linotype" w:hAnsi="Palatino Linotype" w:cs="Arial"/>
        </w:rPr>
        <w:t xml:space="preserve"> </w:t>
      </w:r>
    </w:p>
    <w:p w:rsidR="007A7BD0" w:rsidRDefault="007A7BD0" w:rsidP="00A53AFF">
      <w:pPr>
        <w:pStyle w:val="Prrafodelista"/>
        <w:spacing w:line="360" w:lineRule="auto"/>
        <w:ind w:left="0"/>
        <w:contextualSpacing w:val="0"/>
        <w:jc w:val="both"/>
        <w:rPr>
          <w:rFonts w:ascii="Palatino Linotype" w:hAnsi="Palatino Linotype" w:cs="Arial"/>
        </w:rPr>
      </w:pPr>
    </w:p>
    <w:p w:rsidR="007A7BD0" w:rsidRDefault="007A7BD0" w:rsidP="00A53AFF">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Robustece lo anterior, la siguiente imagen ilustrativa: </w:t>
      </w:r>
    </w:p>
    <w:p w:rsidR="007A7BD0" w:rsidRDefault="00A776A5" w:rsidP="00A53AFF">
      <w:pPr>
        <w:pStyle w:val="Prrafodelista"/>
        <w:spacing w:line="360" w:lineRule="auto"/>
        <w:ind w:left="0"/>
        <w:contextualSpacing w:val="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1584" behindDoc="0" locked="0" layoutInCell="1" allowOverlap="1">
                <wp:simplePos x="0" y="0"/>
                <wp:positionH relativeFrom="column">
                  <wp:posOffset>73025</wp:posOffset>
                </wp:positionH>
                <wp:positionV relativeFrom="paragraph">
                  <wp:posOffset>245110</wp:posOffset>
                </wp:positionV>
                <wp:extent cx="5509895" cy="2083435"/>
                <wp:effectExtent l="10160" t="9525" r="13970" b="12065"/>
                <wp:wrapNone/>
                <wp:docPr id="2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2083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CA73B8" id="_x0000_t32" coordsize="21600,21600" o:spt="32" o:oned="t" path="m,l21600,21600e" filled="f">
                <v:path arrowok="t" fillok="f" o:connecttype="none"/>
                <o:lock v:ext="edit" shapetype="t"/>
              </v:shapetype>
              <v:shape id="AutoShape 35" o:spid="_x0000_s1026" type="#_x0000_t32" style="position:absolute;margin-left:5.75pt;margin-top:19.3pt;width:433.85pt;height:16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"/>
            </w:pict>
          </mc:Fallback>
        </mc:AlternateContent>
      </w:r>
    </w:p>
    <w:p w:rsidR="007A7BD0" w:rsidRPr="007A7BD0" w:rsidRDefault="007A7BD0" w:rsidP="00A53AFF">
      <w:pPr>
        <w:pStyle w:val="Prrafodelista"/>
        <w:spacing w:line="360" w:lineRule="auto"/>
        <w:ind w:left="0"/>
        <w:contextualSpacing w:val="0"/>
        <w:jc w:val="both"/>
        <w:rPr>
          <w:rFonts w:ascii="Palatino Linotype" w:hAnsi="Palatino Linotype" w:cs="Arial"/>
        </w:rPr>
      </w:pPr>
    </w:p>
    <w:p w:rsidR="001210E9" w:rsidRDefault="001210E9" w:rsidP="007918FB">
      <w:pPr>
        <w:pStyle w:val="Prrafodelista"/>
        <w:spacing w:line="360" w:lineRule="auto"/>
        <w:ind w:left="0"/>
        <w:contextualSpacing w:val="0"/>
        <w:jc w:val="both"/>
        <w:rPr>
          <w:rFonts w:ascii="Palatino Linotype" w:hAnsi="Palatino Linotype" w:cs="Arial"/>
        </w:rPr>
      </w:pPr>
    </w:p>
    <w:p w:rsidR="001210E9" w:rsidRDefault="00A776A5" w:rsidP="007918FB">
      <w:pPr>
        <w:pStyle w:val="Prrafodelista"/>
        <w:spacing w:line="360" w:lineRule="auto"/>
        <w:ind w:left="0"/>
        <w:contextualSpacing w:val="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1824" behindDoc="0" locked="0" layoutInCell="1" allowOverlap="1">
                <wp:simplePos x="0" y="0"/>
                <wp:positionH relativeFrom="column">
                  <wp:posOffset>126365</wp:posOffset>
                </wp:positionH>
                <wp:positionV relativeFrom="paragraph">
                  <wp:posOffset>4768850</wp:posOffset>
                </wp:positionV>
                <wp:extent cx="5836920" cy="278130"/>
                <wp:effectExtent l="15875" t="17780" r="14605" b="18415"/>
                <wp:wrapNone/>
                <wp:docPr id="2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2781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7C7F" id="Rectangle 67" o:spid="_x0000_s1026" style="position:absolute;margin-left:9.95pt;margin-top:375.5pt;width:459.6pt;height:2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wrfQ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" filled="f" strokecolor="red" strokeweight="1.5pt"/>
            </w:pict>
          </mc:Fallback>
        </mc:AlternateContent>
      </w:r>
      <w:r>
        <w:rPr>
          <w:noProof/>
          <w:lang w:val="es-MX" w:eastAsia="es-MX"/>
        </w:rPr>
        <mc:AlternateContent>
          <mc:Choice Requires="wps">
            <w:drawing>
              <wp:anchor distT="0" distB="0" distL="114300" distR="114300" simplePos="0" relativeHeight="251660800" behindDoc="0" locked="0" layoutInCell="1" allowOverlap="1">
                <wp:simplePos x="0" y="0"/>
                <wp:positionH relativeFrom="column">
                  <wp:posOffset>69215</wp:posOffset>
                </wp:positionH>
                <wp:positionV relativeFrom="paragraph">
                  <wp:posOffset>4172585</wp:posOffset>
                </wp:positionV>
                <wp:extent cx="5836920" cy="278130"/>
                <wp:effectExtent l="15875" t="12065" r="14605" b="14605"/>
                <wp:wrapNone/>
                <wp:docPr id="2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2781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2471" id="Rectangle 66" o:spid="_x0000_s1026" style="position:absolute;margin-left:5.45pt;margin-top:328.55pt;width:459.6pt;height:2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0JfA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" filled="f" strokecolor="red" strokeweight="1.5pt"/>
            </w:pict>
          </mc:Fallback>
        </mc:AlternateContent>
      </w:r>
      <w:r>
        <w:rPr>
          <w:noProof/>
          <w:lang w:val="es-MX" w:eastAsia="es-MX"/>
        </w:rPr>
        <mc:AlternateContent>
          <mc:Choice Requires="wps">
            <w:drawing>
              <wp:anchor distT="0" distB="0" distL="114300" distR="114300" simplePos="0" relativeHeight="251659776" behindDoc="0" locked="0" layoutInCell="1" allowOverlap="1">
                <wp:simplePos x="0" y="0"/>
                <wp:positionH relativeFrom="column">
                  <wp:posOffset>33020</wp:posOffset>
                </wp:positionH>
                <wp:positionV relativeFrom="paragraph">
                  <wp:posOffset>14605</wp:posOffset>
                </wp:positionV>
                <wp:extent cx="2918460" cy="278130"/>
                <wp:effectExtent l="17780" t="16510" r="16510" b="10160"/>
                <wp:wrapNone/>
                <wp:docPr id="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2781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AAFB" id="Rectangle 63" o:spid="_x0000_s1026" style="position:absolute;margin-left:2.6pt;margin-top:1.15pt;width:229.8pt;height:2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" filled="f" strokecolor="red" strokeweight="1.5pt"/>
            </w:pict>
          </mc:Fallback>
        </mc:AlternateContent>
      </w:r>
      <w:r w:rsidRPr="001210E9">
        <w:rPr>
          <w:noProof/>
          <w:lang w:val="es-MX" w:eastAsia="es-MX"/>
        </w:rPr>
        <w:drawing>
          <wp:inline distT="0" distB="0" distL="0" distR="0">
            <wp:extent cx="5971540" cy="59156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5915660"/>
                    </a:xfrm>
                    <a:prstGeom prst="rect">
                      <a:avLst/>
                    </a:prstGeom>
                    <a:noFill/>
                    <a:ln>
                      <a:noFill/>
                    </a:ln>
                  </pic:spPr>
                </pic:pic>
              </a:graphicData>
            </a:graphic>
          </wp:inline>
        </w:drawing>
      </w:r>
    </w:p>
    <w:p w:rsidR="00C12EC9" w:rsidRDefault="00C12EC9" w:rsidP="007918FB">
      <w:pPr>
        <w:pStyle w:val="Prrafodelista"/>
        <w:spacing w:line="360" w:lineRule="auto"/>
        <w:ind w:left="0"/>
        <w:contextualSpacing w:val="0"/>
        <w:jc w:val="both"/>
        <w:rPr>
          <w:rFonts w:ascii="Palatino Linotype" w:hAnsi="Palatino Linotype" w:cs="Arial"/>
        </w:rPr>
      </w:pPr>
    </w:p>
    <w:p w:rsidR="00330417" w:rsidRDefault="00330417" w:rsidP="007918FB">
      <w:pPr>
        <w:pStyle w:val="Prrafodelista"/>
        <w:spacing w:line="360" w:lineRule="auto"/>
        <w:ind w:left="0"/>
        <w:contextualSpacing w:val="0"/>
        <w:jc w:val="both"/>
        <w:rPr>
          <w:rFonts w:ascii="Palatino Linotype" w:hAnsi="Palatino Linotype" w:cs="Arial"/>
        </w:rPr>
      </w:pPr>
      <w:r w:rsidRPr="00330417">
        <w:rPr>
          <w:rFonts w:ascii="Palatino Linotype" w:hAnsi="Palatino Linotype" w:cs="Arial"/>
        </w:rPr>
        <w:t>Posteriormente</w:t>
      </w:r>
      <w:r>
        <w:rPr>
          <w:rFonts w:ascii="Palatino Linotype" w:hAnsi="Palatino Linotype" w:cs="Arial"/>
        </w:rPr>
        <w:t xml:space="preserve">, </w:t>
      </w:r>
      <w:r w:rsidR="00E00888">
        <w:rPr>
          <w:rFonts w:ascii="Palatino Linotype" w:hAnsi="Palatino Linotype" w:cs="Arial"/>
        </w:rPr>
        <w:t xml:space="preserve">el </w:t>
      </w:r>
      <w:r w:rsidR="00C12EC9">
        <w:rPr>
          <w:rFonts w:ascii="Palatino Linotype" w:hAnsi="Palatino Linotype" w:cs="Arial"/>
        </w:rPr>
        <w:t>cuatro de junio</w:t>
      </w:r>
      <w:r w:rsidR="00E00888">
        <w:rPr>
          <w:rFonts w:ascii="Palatino Linotype" w:hAnsi="Palatino Linotype" w:cs="Arial"/>
        </w:rPr>
        <w:t xml:space="preserve"> de </w:t>
      </w:r>
      <w:r w:rsidR="000D5AF1">
        <w:rPr>
          <w:rFonts w:ascii="Palatino Linotype" w:hAnsi="Palatino Linotype" w:cs="Arial"/>
        </w:rPr>
        <w:t>dos mil diecinueve</w:t>
      </w:r>
      <w:r w:rsidR="00E00888">
        <w:rPr>
          <w:rFonts w:ascii="Palatino Linotype" w:hAnsi="Palatino Linotype" w:cs="Arial"/>
        </w:rPr>
        <w:t xml:space="preserve">, la Comisionada Ponente emitió el </w:t>
      </w:r>
      <w:r w:rsidR="00E00888">
        <w:rPr>
          <w:rFonts w:ascii="Palatino Linotype" w:hAnsi="Palatino Linotype" w:cs="Arial"/>
          <w:b/>
        </w:rPr>
        <w:t xml:space="preserve">Acuerdo para señalar día, hora y lugar para la audiencia de la celebración de conciliación, </w:t>
      </w:r>
      <w:r w:rsidR="00E00888">
        <w:rPr>
          <w:rFonts w:ascii="Palatino Linotype" w:hAnsi="Palatino Linotype" w:cs="Arial"/>
        </w:rPr>
        <w:t>en el cual se estableció la audienc</w:t>
      </w:r>
      <w:r w:rsidR="00561A80">
        <w:rPr>
          <w:rFonts w:ascii="Palatino Linotype" w:hAnsi="Palatino Linotype" w:cs="Arial"/>
        </w:rPr>
        <w:t>ia de conciliación el día jueves (06) de junio</w:t>
      </w:r>
      <w:r w:rsidR="00E00888">
        <w:rPr>
          <w:rFonts w:ascii="Palatino Linotype" w:hAnsi="Palatino Linotype" w:cs="Arial"/>
        </w:rPr>
        <w:t xml:space="preserve"> </w:t>
      </w:r>
      <w:r w:rsidR="00E00888">
        <w:rPr>
          <w:rFonts w:ascii="Palatino Linotype" w:hAnsi="Palatino Linotype" w:cs="Arial"/>
        </w:rPr>
        <w:lastRenderedPageBreak/>
        <w:t xml:space="preserve">del </w:t>
      </w:r>
      <w:r w:rsidR="000D5AF1">
        <w:rPr>
          <w:rFonts w:ascii="Palatino Linotype" w:hAnsi="Palatino Linotype" w:cs="Arial"/>
        </w:rPr>
        <w:t>dos mil diecinueve</w:t>
      </w:r>
      <w:r w:rsidR="00561A80">
        <w:rPr>
          <w:rFonts w:ascii="Palatino Linotype" w:hAnsi="Palatino Linotype" w:cs="Arial"/>
        </w:rPr>
        <w:t xml:space="preserve"> a las 11</w:t>
      </w:r>
      <w:r w:rsidR="00E00888">
        <w:rPr>
          <w:rFonts w:ascii="Palatino Linotype" w:hAnsi="Palatino Linotype" w:cs="Arial"/>
        </w:rPr>
        <w:t xml:space="preserve">:00 horas, misma que se desarrolló en el Instituto de Transparencia, Acceso a la Información Pública y Protección de Datos Personales del Estado de México </w:t>
      </w:r>
      <w:r w:rsidR="00E00888">
        <w:rPr>
          <w:rFonts w:ascii="Palatino Linotype" w:hAnsi="Palatino Linotype" w:cs="Arial"/>
          <w:b/>
        </w:rPr>
        <w:t xml:space="preserve">(INFOEM), </w:t>
      </w:r>
      <w:r w:rsidR="00E00888">
        <w:rPr>
          <w:rFonts w:ascii="Palatino Linotype" w:hAnsi="Palatino Linotype" w:cs="Arial"/>
        </w:rPr>
        <w:t xml:space="preserve">ubicado en la calle Pino Suárez #111, actualmente Carretera Toluca-Ixtapan, Colonia La Michoacana; Metepec, Estado de México, C.P. 52166, con fundamento en el artículo 132 fracción II de la Ley de Protección de Datos Personales en Posesión de Sujetos Obligados del Estado de México y Municipios. </w:t>
      </w:r>
    </w:p>
    <w:p w:rsidR="00E00888" w:rsidRDefault="00E00888" w:rsidP="007918FB">
      <w:pPr>
        <w:pStyle w:val="Prrafodelista"/>
        <w:spacing w:line="360" w:lineRule="auto"/>
        <w:ind w:left="0"/>
        <w:contextualSpacing w:val="0"/>
        <w:jc w:val="both"/>
        <w:rPr>
          <w:rFonts w:ascii="Palatino Linotype" w:hAnsi="Palatino Linotype" w:cs="Arial"/>
        </w:rPr>
      </w:pPr>
    </w:p>
    <w:p w:rsidR="00E00888" w:rsidRPr="00E00888" w:rsidRDefault="00E00888" w:rsidP="007918FB">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En este sentido, en la fecha y hora fijadas se celebró la conciliación respectiva, sirven de sustento las siguientes imágenes ilustrativas: </w:t>
      </w:r>
    </w:p>
    <w:p w:rsidR="00330417" w:rsidRDefault="00330417" w:rsidP="007918FB">
      <w:pPr>
        <w:pStyle w:val="Prrafodelista"/>
        <w:spacing w:line="360" w:lineRule="auto"/>
        <w:ind w:left="0"/>
        <w:contextualSpacing w:val="0"/>
        <w:jc w:val="both"/>
        <w:rPr>
          <w:rFonts w:ascii="Palatino Linotype" w:hAnsi="Palatino Linotype" w:cs="Arial"/>
          <w:b/>
          <w:sz w:val="28"/>
        </w:rPr>
      </w:pPr>
    </w:p>
    <w:p w:rsidR="00330417" w:rsidRDefault="00A776A5" w:rsidP="007918FB">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mc:AlternateContent>
          <mc:Choice Requires="wps">
            <w:drawing>
              <wp:anchor distT="0" distB="0" distL="114300" distR="114300" simplePos="0" relativeHeight="251652608" behindDoc="0" locked="0" layoutInCell="1" allowOverlap="1">
                <wp:simplePos x="0" y="0"/>
                <wp:positionH relativeFrom="column">
                  <wp:posOffset>-38735</wp:posOffset>
                </wp:positionH>
                <wp:positionV relativeFrom="paragraph">
                  <wp:posOffset>218440</wp:posOffset>
                </wp:positionV>
                <wp:extent cx="5796915" cy="3491865"/>
                <wp:effectExtent l="12700" t="12065" r="10160" b="10795"/>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915" cy="349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06682" id="AutoShape 36" o:spid="_x0000_s1026" type="#_x0000_t32" style="position:absolute;margin-left:-3.05pt;margin-top:17.2pt;width:456.45pt;height:274.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"/>
            </w:pict>
          </mc:Fallback>
        </mc:AlternateContent>
      </w: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330417" w:rsidRDefault="00330417"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E00888" w:rsidRDefault="00E00888" w:rsidP="007918FB">
      <w:pPr>
        <w:pStyle w:val="Prrafodelista"/>
        <w:spacing w:line="360" w:lineRule="auto"/>
        <w:ind w:left="0"/>
        <w:contextualSpacing w:val="0"/>
        <w:jc w:val="both"/>
        <w:rPr>
          <w:rFonts w:ascii="Palatino Linotype" w:hAnsi="Palatino Linotype" w:cs="Arial"/>
          <w:b/>
          <w:sz w:val="28"/>
        </w:rPr>
      </w:pPr>
    </w:p>
    <w:p w:rsidR="00CF2D93" w:rsidRDefault="00155AB9" w:rsidP="007918FB">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676900" cy="7200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7200900"/>
                    </a:xfrm>
                    <a:prstGeom prst="rect">
                      <a:avLst/>
                    </a:prstGeom>
                    <a:noFill/>
                    <a:ln>
                      <a:noFill/>
                    </a:ln>
                  </pic:spPr>
                </pic:pic>
              </a:graphicData>
            </a:graphic>
          </wp:inline>
        </w:drawing>
      </w:r>
      <w:r>
        <w:rPr>
          <w:rFonts w:ascii="Palatino Linotype" w:hAnsi="Palatino Linotype" w:cs="Arial"/>
          <w:b/>
          <w:noProof/>
          <w:sz w:val="28"/>
          <w:lang w:val="es-MX" w:eastAsia="es-MX"/>
        </w:rPr>
        <w:lastRenderedPageBreak/>
        <w:drawing>
          <wp:inline distT="0" distB="0" distL="0" distR="0">
            <wp:extent cx="5676900" cy="7010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7010400"/>
                    </a:xfrm>
                    <a:prstGeom prst="rect">
                      <a:avLst/>
                    </a:prstGeom>
                    <a:noFill/>
                    <a:ln>
                      <a:noFill/>
                    </a:ln>
                  </pic:spPr>
                </pic:pic>
              </a:graphicData>
            </a:graphic>
          </wp:inline>
        </w:drawing>
      </w:r>
      <w:r>
        <w:rPr>
          <w:rFonts w:ascii="Palatino Linotype" w:hAnsi="Palatino Linotype" w:cs="Arial"/>
          <w:b/>
          <w:noProof/>
          <w:sz w:val="28"/>
          <w:lang w:val="es-MX" w:eastAsia="es-MX"/>
        </w:rPr>
        <w:lastRenderedPageBreak/>
        <w:drawing>
          <wp:inline distT="0" distB="0" distL="0" distR="0">
            <wp:extent cx="5676900" cy="7277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7277100"/>
                    </a:xfrm>
                    <a:prstGeom prst="rect">
                      <a:avLst/>
                    </a:prstGeom>
                    <a:noFill/>
                    <a:ln>
                      <a:noFill/>
                    </a:ln>
                  </pic:spPr>
                </pic:pic>
              </a:graphicData>
            </a:graphic>
          </wp:inline>
        </w:drawing>
      </w:r>
      <w:r w:rsidR="003B1FBB">
        <w:rPr>
          <w:rFonts w:ascii="Palatino Linotype" w:hAnsi="Palatino Linotype" w:cs="Arial"/>
          <w:b/>
          <w:noProof/>
          <w:sz w:val="28"/>
          <w:lang w:val="es-MX" w:eastAsia="es-MX"/>
        </w:rPr>
        <w:lastRenderedPageBreak/>
        <w:drawing>
          <wp:inline distT="0" distB="0" distL="0" distR="0">
            <wp:extent cx="5669280" cy="731520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7315200"/>
                    </a:xfrm>
                    <a:prstGeom prst="rect">
                      <a:avLst/>
                    </a:prstGeom>
                    <a:noFill/>
                    <a:ln>
                      <a:noFill/>
                    </a:ln>
                  </pic:spPr>
                </pic:pic>
              </a:graphicData>
            </a:graphic>
          </wp:inline>
        </w:drawing>
      </w:r>
      <w:r w:rsidR="002870B9">
        <w:rPr>
          <w:rFonts w:ascii="Palatino Linotype" w:hAnsi="Palatino Linotype" w:cs="Arial"/>
          <w:b/>
          <w:noProof/>
          <w:sz w:val="28"/>
          <w:lang w:val="es-MX" w:eastAsia="es-MX"/>
        </w:rPr>
        <w:lastRenderedPageBreak/>
        <w:drawing>
          <wp:inline distT="0" distB="0" distL="0" distR="0">
            <wp:extent cx="5676900" cy="7277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7277100"/>
                    </a:xfrm>
                    <a:prstGeom prst="rect">
                      <a:avLst/>
                    </a:prstGeom>
                    <a:noFill/>
                    <a:ln>
                      <a:noFill/>
                    </a:ln>
                  </pic:spPr>
                </pic:pic>
              </a:graphicData>
            </a:graphic>
          </wp:inline>
        </w:drawing>
      </w:r>
      <w:r w:rsidR="002870B9">
        <w:rPr>
          <w:rFonts w:ascii="Palatino Linotype" w:hAnsi="Palatino Linotype" w:cs="Arial"/>
          <w:b/>
          <w:noProof/>
          <w:sz w:val="28"/>
          <w:lang w:val="es-MX" w:eastAsia="es-MX"/>
        </w:rPr>
        <w:lastRenderedPageBreak/>
        <mc:AlternateContent>
          <mc:Choice Requires="wps">
            <w:drawing>
              <wp:anchor distT="0" distB="0" distL="114300" distR="114300" simplePos="0" relativeHeight="251663872" behindDoc="0" locked="0" layoutInCell="1" allowOverlap="1">
                <wp:simplePos x="0" y="0"/>
                <wp:positionH relativeFrom="column">
                  <wp:posOffset>841375</wp:posOffset>
                </wp:positionH>
                <wp:positionV relativeFrom="paragraph">
                  <wp:posOffset>4165600</wp:posOffset>
                </wp:positionV>
                <wp:extent cx="4182745" cy="1571625"/>
                <wp:effectExtent l="16510" t="14605" r="10795" b="13970"/>
                <wp:wrapNone/>
                <wp:docPr id="1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745" cy="1571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5F63" id="Rectangle 69" o:spid="_x0000_s1026" style="position:absolute;margin-left:66.25pt;margin-top:328pt;width:329.35pt;height:12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" filled="f" strokecolor="red" strokeweight="1.5pt"/>
            </w:pict>
          </mc:Fallback>
        </mc:AlternateContent>
      </w:r>
      <w:r w:rsidR="002870B9">
        <w:rPr>
          <w:rFonts w:ascii="Palatino Linotype" w:hAnsi="Palatino Linotype" w:cs="Arial"/>
          <w:b/>
          <w:noProof/>
          <w:sz w:val="28"/>
          <w:lang w:val="es-MX" w:eastAsia="es-MX"/>
        </w:rPr>
        <w:drawing>
          <wp:inline distT="0" distB="0" distL="0" distR="0">
            <wp:extent cx="5695950" cy="7277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7277100"/>
                    </a:xfrm>
                    <a:prstGeom prst="rect">
                      <a:avLst/>
                    </a:prstGeom>
                    <a:noFill/>
                    <a:ln>
                      <a:noFill/>
                    </a:ln>
                  </pic:spPr>
                </pic:pic>
              </a:graphicData>
            </a:graphic>
          </wp:inline>
        </w:drawing>
      </w:r>
      <w:r w:rsidR="00A776A5">
        <w:rPr>
          <w:rFonts w:ascii="Palatino Linotype" w:hAnsi="Palatino Linotype" w:cs="Arial"/>
          <w:b/>
          <w:noProof/>
          <w:sz w:val="28"/>
          <w:lang w:val="es-MX" w:eastAsia="es-MX"/>
        </w:rPr>
        <w:lastRenderedPageBreak/>
        <mc:AlternateContent>
          <mc:Choice Requires="wps">
            <w:drawing>
              <wp:anchor distT="0" distB="0" distL="114300" distR="114300" simplePos="0" relativeHeight="251662848" behindDoc="0" locked="0" layoutInCell="1" allowOverlap="1">
                <wp:simplePos x="0" y="0"/>
                <wp:positionH relativeFrom="column">
                  <wp:posOffset>668020</wp:posOffset>
                </wp:positionH>
                <wp:positionV relativeFrom="paragraph">
                  <wp:posOffset>1446530</wp:posOffset>
                </wp:positionV>
                <wp:extent cx="4182745" cy="977265"/>
                <wp:effectExtent l="14605" t="10160" r="12700" b="12700"/>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745" cy="9772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95628" id="Rectangle 68" o:spid="_x0000_s1026" style="position:absolute;margin-left:52.6pt;margin-top:113.9pt;width:329.35pt;height:7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" filled="f" strokecolor="red" strokeweight="1.5pt"/>
            </w:pict>
          </mc:Fallback>
        </mc:AlternateContent>
      </w:r>
      <w:r w:rsidR="002870B9">
        <w:rPr>
          <w:rFonts w:ascii="Palatino Linotype" w:hAnsi="Palatino Linotype" w:cs="Arial"/>
          <w:b/>
          <w:noProof/>
          <w:sz w:val="28"/>
          <w:lang w:val="es-MX" w:eastAsia="es-MX"/>
        </w:rPr>
        <w:drawing>
          <wp:inline distT="0" distB="0" distL="0" distR="0">
            <wp:extent cx="5676900" cy="7277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7277100"/>
                    </a:xfrm>
                    <a:prstGeom prst="rect">
                      <a:avLst/>
                    </a:prstGeom>
                    <a:noFill/>
                    <a:ln>
                      <a:noFill/>
                    </a:ln>
                  </pic:spPr>
                </pic:pic>
              </a:graphicData>
            </a:graphic>
          </wp:inline>
        </w:drawing>
      </w:r>
      <w:bookmarkStart w:id="1" w:name="_GoBack"/>
      <w:bookmarkEnd w:id="1"/>
    </w:p>
    <w:p w:rsidR="007918FB" w:rsidRDefault="002C45EC" w:rsidP="007918FB">
      <w:pPr>
        <w:pStyle w:val="Prrafodelista"/>
        <w:spacing w:line="360" w:lineRule="auto"/>
        <w:ind w:left="0"/>
        <w:contextualSpacing w:val="0"/>
        <w:jc w:val="both"/>
        <w:rPr>
          <w:rFonts w:ascii="Palatino Linotype" w:hAnsi="Palatino Linotype" w:cs="Arial"/>
          <w:b/>
          <w:sz w:val="28"/>
        </w:rPr>
      </w:pPr>
      <w:r w:rsidRPr="0094651B">
        <w:rPr>
          <w:rFonts w:ascii="Palatino Linotype" w:hAnsi="Palatino Linotype" w:cs="Arial"/>
          <w:b/>
          <w:sz w:val="28"/>
        </w:rPr>
        <w:lastRenderedPageBreak/>
        <w:t>SEXTO. De la etapa de instrucción.</w:t>
      </w:r>
    </w:p>
    <w:p w:rsidR="00DD2485" w:rsidRDefault="007B2A6C" w:rsidP="009604B7">
      <w:pPr>
        <w:pStyle w:val="Prrafodelista"/>
        <w:spacing w:line="360" w:lineRule="auto"/>
        <w:ind w:left="0"/>
        <w:contextualSpacing w:val="0"/>
        <w:jc w:val="both"/>
        <w:rPr>
          <w:rFonts w:ascii="Palatino Linotype" w:hAnsi="Palatino Linotype" w:cs="Arial"/>
          <w:lang w:val="es-ES_tradnl"/>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 xml:space="preserve">se advierte que </w:t>
      </w:r>
      <w:r w:rsidR="00FA092A">
        <w:rPr>
          <w:rFonts w:ascii="Palatino Linotype" w:hAnsi="Palatino Linotype" w:cs="Arial"/>
        </w:rPr>
        <w:t xml:space="preserve">tanto </w:t>
      </w:r>
      <w:r w:rsidR="00FA092A" w:rsidRPr="00FA092A">
        <w:rPr>
          <w:rFonts w:ascii="Palatino Linotype" w:hAnsi="Palatino Linotype" w:cs="Arial"/>
          <w:b/>
        </w:rPr>
        <w:t>El</w:t>
      </w:r>
      <w:r w:rsidRPr="0094651B">
        <w:rPr>
          <w:rFonts w:ascii="Palatino Linotype" w:hAnsi="Palatino Linotype" w:cs="Arial"/>
          <w:b/>
        </w:rPr>
        <w:t xml:space="preserve"> Sujeto Obligado</w:t>
      </w:r>
      <w:r w:rsidR="00FA092A">
        <w:rPr>
          <w:rFonts w:ascii="Palatino Linotype" w:hAnsi="Palatino Linotype" w:cs="Arial"/>
          <w:b/>
        </w:rPr>
        <w:t xml:space="preserve"> </w:t>
      </w:r>
      <w:r w:rsidR="00FA092A" w:rsidRPr="00FA092A">
        <w:rPr>
          <w:rFonts w:ascii="Palatino Linotype" w:hAnsi="Palatino Linotype" w:cs="Arial"/>
        </w:rPr>
        <w:t>así como</w:t>
      </w:r>
      <w:r w:rsidR="00DD2485" w:rsidRPr="0094651B">
        <w:rPr>
          <w:rFonts w:ascii="Palatino Linotype" w:hAnsi="Palatino Linotype" w:cs="Arial"/>
          <w:lang w:val="es-ES_tradnl"/>
        </w:rPr>
        <w:t xml:space="preserve"> </w:t>
      </w:r>
      <w:r w:rsidR="00DD2485" w:rsidRPr="0094651B">
        <w:rPr>
          <w:rFonts w:ascii="Palatino Linotype" w:hAnsi="Palatino Linotype" w:cs="Arial"/>
          <w:b/>
          <w:lang w:val="es-ES_tradnl"/>
        </w:rPr>
        <w:t>La Recurrente</w:t>
      </w:r>
      <w:r w:rsidR="00FA092A">
        <w:rPr>
          <w:rFonts w:ascii="Palatino Linotype" w:hAnsi="Palatino Linotype" w:cs="Arial"/>
          <w:lang w:val="es-ES_tradnl"/>
        </w:rPr>
        <w:t xml:space="preserve"> no formularon</w:t>
      </w:r>
      <w:r w:rsidR="00DD2485" w:rsidRPr="0094651B">
        <w:rPr>
          <w:rFonts w:ascii="Palatino Linotype" w:hAnsi="Palatino Linotype" w:cs="Arial"/>
          <w:lang w:val="es-ES_tradnl"/>
        </w:rPr>
        <w:t xml:space="preserve"> manifestación alguna, ni alegatos; ni</w:t>
      </w:r>
      <w:r w:rsidR="001D3815">
        <w:rPr>
          <w:rFonts w:ascii="Palatino Linotype" w:hAnsi="Palatino Linotype" w:cs="Arial"/>
          <w:lang w:val="es-ES_tradnl"/>
        </w:rPr>
        <w:t xml:space="preserve"> se</w:t>
      </w:r>
      <w:r w:rsidR="00DD2485" w:rsidRPr="0094651B">
        <w:rPr>
          <w:rFonts w:ascii="Palatino Linotype" w:hAnsi="Palatino Linotype" w:cs="Arial"/>
          <w:lang w:val="es-ES_tradnl"/>
        </w:rPr>
        <w:t xml:space="preserve"> exhibió, en ese momento, prueba alguna</w:t>
      </w:r>
      <w:r w:rsidR="003043D4">
        <w:rPr>
          <w:rFonts w:ascii="Palatino Linotype" w:hAnsi="Palatino Linotype" w:cs="Arial"/>
          <w:lang w:val="es-ES_tradnl"/>
        </w:rPr>
        <w:t>.</w:t>
      </w:r>
    </w:p>
    <w:p w:rsidR="00DD2485" w:rsidRDefault="00DD2485" w:rsidP="007918FB">
      <w:pPr>
        <w:spacing w:line="360" w:lineRule="auto"/>
        <w:jc w:val="both"/>
        <w:rPr>
          <w:rFonts w:ascii="Palatino Linotype" w:hAnsi="Palatino Linotype" w:cs="Arial"/>
        </w:rPr>
      </w:pPr>
    </w:p>
    <w:p w:rsidR="00DD2485" w:rsidRDefault="00995F63" w:rsidP="00995F63">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C57CA6">
        <w:rPr>
          <w:rFonts w:ascii="Palatino Linotype" w:hAnsi="Palatino Linotype"/>
        </w:rPr>
        <w:t xml:space="preserve">fecha </w:t>
      </w:r>
      <w:r w:rsidR="001D3815">
        <w:rPr>
          <w:rFonts w:ascii="Palatino Linotype" w:hAnsi="Palatino Linotype"/>
        </w:rPr>
        <w:t>veinticinco de junio</w:t>
      </w:r>
      <w:r w:rsidR="009D272D" w:rsidRPr="00C57CA6">
        <w:rPr>
          <w:rFonts w:ascii="Palatino Linotype" w:hAnsi="Palatino Linotype"/>
        </w:rPr>
        <w:t xml:space="preserve"> de </w:t>
      </w:r>
      <w:r w:rsidR="000D5AF1">
        <w:rPr>
          <w:rFonts w:ascii="Palatino Linotype" w:hAnsi="Palatino Linotype"/>
        </w:rPr>
        <w:t>dos mil diecinueve</w:t>
      </w:r>
      <w:r w:rsidR="009D272D" w:rsidRPr="00C57CA6">
        <w:rPr>
          <w:rFonts w:ascii="Palatino Linotype" w:hAnsi="Palatino Linotype"/>
        </w:rPr>
        <w:t>, mediante</w:t>
      </w:r>
      <w:r w:rsidR="009D272D" w:rsidRPr="0094651B">
        <w:rPr>
          <w:rFonts w:ascii="Palatino Linotype" w:hAnsi="Palatino Linotype"/>
        </w:rPr>
        <w:t xml:space="preserve"> acuerdo de la </w:t>
      </w:r>
      <w:r w:rsidR="009D272D" w:rsidRPr="0094651B">
        <w:rPr>
          <w:rFonts w:ascii="Palatino Linotype" w:hAnsi="Palatino Linotype"/>
          <w:b/>
        </w:rPr>
        <w:t>Comisionada Zulema Martínez Sánchez</w:t>
      </w:r>
      <w:r w:rsidR="009D272D" w:rsidRPr="0094651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3043D4" w:rsidRDefault="003043D4" w:rsidP="00995F63">
      <w:pPr>
        <w:pStyle w:val="Sinespaciado"/>
        <w:spacing w:line="360" w:lineRule="auto"/>
        <w:jc w:val="both"/>
        <w:rPr>
          <w:rFonts w:ascii="Palatino Linotype" w:hAnsi="Palatino Linotype"/>
        </w:rPr>
      </w:pPr>
    </w:p>
    <w:p w:rsidR="00DD2485" w:rsidRDefault="001D3815" w:rsidP="00995F63">
      <w:pPr>
        <w:pStyle w:val="Sinespaciado"/>
        <w:spacing w:line="360" w:lineRule="auto"/>
        <w:jc w:val="both"/>
        <w:rPr>
          <w:rFonts w:ascii="Palatino Linotype" w:hAnsi="Palatino Linotype"/>
        </w:rPr>
      </w:pPr>
      <w:r>
        <w:rPr>
          <w:rFonts w:ascii="Palatino Linotype" w:hAnsi="Palatino Linotype"/>
        </w:rPr>
        <w:t>Así, en fecha veintinueve de julio</w:t>
      </w:r>
      <w:r w:rsidR="008A6C6F">
        <w:rPr>
          <w:rFonts w:ascii="Palatino Linotype" w:hAnsi="Palatino Linotype"/>
        </w:rPr>
        <w:t xml:space="preserve"> de dos mil diecinueve se </w:t>
      </w:r>
      <w:proofErr w:type="gramStart"/>
      <w:r w:rsidR="008A6C6F">
        <w:rPr>
          <w:rFonts w:ascii="Palatino Linotype" w:hAnsi="Palatino Linotype"/>
        </w:rPr>
        <w:t>amplió</w:t>
      </w:r>
      <w:proofErr w:type="gramEnd"/>
      <w:r w:rsidR="008A6C6F">
        <w:rPr>
          <w:rFonts w:ascii="Palatino Linotype" w:hAnsi="Palatino Linotype"/>
        </w:rPr>
        <w:t xml:space="preserve"> el plazo para dictar resolución, en términos del artículo 181 de la Ley de Transparencia local. </w:t>
      </w:r>
    </w:p>
    <w:p w:rsidR="00BC3E84" w:rsidRPr="0094651B" w:rsidRDefault="00BC3E84" w:rsidP="006741D8">
      <w:pPr>
        <w:spacing w:before="240" w:after="240" w:line="360" w:lineRule="auto"/>
        <w:jc w:val="center"/>
        <w:rPr>
          <w:rFonts w:ascii="Palatino Linotype" w:hAnsi="Palatino Linotype" w:cs="Arial"/>
          <w:b/>
          <w:sz w:val="28"/>
        </w:rPr>
      </w:pPr>
      <w:r w:rsidRPr="0094651B">
        <w:rPr>
          <w:rFonts w:ascii="Palatino Linotype" w:hAnsi="Palatino Linotype" w:cs="Arial"/>
          <w:b/>
          <w:sz w:val="28"/>
        </w:rPr>
        <w:t>C O N S I D E R A N D O</w:t>
      </w:r>
    </w:p>
    <w:p w:rsidR="00995F63" w:rsidRPr="0094651B" w:rsidRDefault="00BC3E84" w:rsidP="00995F63">
      <w:pPr>
        <w:spacing w:line="360" w:lineRule="auto"/>
        <w:jc w:val="both"/>
        <w:rPr>
          <w:rFonts w:ascii="Palatino Linotype" w:hAnsi="Palatino Linotype"/>
          <w:sz w:val="28"/>
        </w:rPr>
      </w:pPr>
      <w:r w:rsidRPr="0094651B">
        <w:rPr>
          <w:rFonts w:ascii="Palatino Linotype" w:hAnsi="Palatino Linotype"/>
          <w:b/>
          <w:sz w:val="28"/>
        </w:rPr>
        <w:t>PRIMERO.</w:t>
      </w:r>
      <w:r w:rsidRPr="0094651B">
        <w:rPr>
          <w:rFonts w:ascii="Palatino Linotype" w:hAnsi="Palatino Linotype"/>
          <w:sz w:val="28"/>
        </w:rPr>
        <w:t xml:space="preserve"> </w:t>
      </w:r>
      <w:r w:rsidR="00995F63" w:rsidRPr="0094651B">
        <w:rPr>
          <w:rFonts w:ascii="Palatino Linotype" w:hAnsi="Palatino Linotype"/>
          <w:b/>
          <w:sz w:val="28"/>
          <w:szCs w:val="26"/>
        </w:rPr>
        <w:t xml:space="preserve">De la </w:t>
      </w:r>
      <w:r w:rsidRPr="0094651B">
        <w:rPr>
          <w:rFonts w:ascii="Palatino Linotype" w:hAnsi="Palatino Linotype"/>
          <w:b/>
          <w:sz w:val="28"/>
        </w:rPr>
        <w:t>Competencia</w:t>
      </w:r>
      <w:r w:rsidRPr="0094651B">
        <w:rPr>
          <w:rFonts w:ascii="Palatino Linotype" w:hAnsi="Palatino Linotype"/>
          <w:sz w:val="28"/>
        </w:rPr>
        <w:t xml:space="preserve">. </w:t>
      </w:r>
    </w:p>
    <w:p w:rsidR="0076065B" w:rsidRPr="0094651B" w:rsidRDefault="0076065B" w:rsidP="00995F63">
      <w:pPr>
        <w:spacing w:line="360" w:lineRule="auto"/>
        <w:jc w:val="both"/>
        <w:rPr>
          <w:rFonts w:ascii="Palatino Linotype" w:hAnsi="Palatino Linotype"/>
          <w:sz w:val="28"/>
        </w:rPr>
      </w:pPr>
      <w:r w:rsidRPr="0094651B">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w:t>
      </w:r>
      <w:r w:rsidR="005322D4" w:rsidRPr="0094651B">
        <w:rPr>
          <w:rFonts w:ascii="Palatino Linotype" w:hAnsi="Palatino Linotype"/>
        </w:rPr>
        <w:t xml:space="preserve">rtículos 6, apartado A, fracciones II, III y </w:t>
      </w:r>
      <w:r w:rsidRPr="0094651B">
        <w:rPr>
          <w:rFonts w:ascii="Palatino Linotype" w:hAnsi="Palatino Linotype"/>
        </w:rPr>
        <w:t xml:space="preserve"> IV</w:t>
      </w:r>
      <w:r w:rsidR="005322D4" w:rsidRPr="0094651B">
        <w:rPr>
          <w:rFonts w:ascii="Palatino Linotype" w:hAnsi="Palatino Linotype"/>
        </w:rPr>
        <w:t xml:space="preserve"> y 16, primer párrafo </w:t>
      </w:r>
      <w:r w:rsidRPr="0094651B">
        <w:rPr>
          <w:rFonts w:ascii="Palatino Linotype" w:hAnsi="Palatino Linotype"/>
        </w:rPr>
        <w:t>de la Constitución Política de los Estado</w:t>
      </w:r>
      <w:r w:rsidR="007C60F4">
        <w:rPr>
          <w:rFonts w:ascii="Palatino Linotype" w:hAnsi="Palatino Linotype"/>
        </w:rPr>
        <w:t>s Unidos Mexicanos; 5, párrafos</w:t>
      </w:r>
      <w:r w:rsidR="002D175C" w:rsidRPr="0094651B">
        <w:rPr>
          <w:rFonts w:ascii="Palatino Linotype" w:hAnsi="Palatino Linotype"/>
        </w:rPr>
        <w:t xml:space="preserve"> vigésimo segundo</w:t>
      </w:r>
      <w:r w:rsidR="007C60F4">
        <w:rPr>
          <w:rFonts w:ascii="Palatino Linotype" w:hAnsi="Palatino Linotype"/>
        </w:rPr>
        <w:t>, vigésimo tercero y vigésimo cuarto</w:t>
      </w:r>
      <w:r w:rsidRPr="0094651B">
        <w:rPr>
          <w:rFonts w:ascii="Palatino Linotype" w:hAnsi="Palatino Linotype"/>
        </w:rPr>
        <w:t xml:space="preserve">, fracciones IV  y V de </w:t>
      </w:r>
      <w:r w:rsidRPr="0094651B">
        <w:rPr>
          <w:rFonts w:ascii="Palatino Linotype" w:hAnsi="Palatino Linotype"/>
        </w:rPr>
        <w:lastRenderedPageBreak/>
        <w:t xml:space="preserve">la Constitución Política del Estado Libre y Soberano de México; </w:t>
      </w:r>
      <w:r w:rsidR="00EA1692" w:rsidRPr="0094651B">
        <w:rPr>
          <w:rFonts w:ascii="Palatino Linotype" w:hAnsi="Palatino Linotype"/>
        </w:rPr>
        <w:t xml:space="preserve"> 1, 81, 82 fracciones I y III, 119, 127, 128 y 129</w:t>
      </w:r>
      <w:r w:rsidR="00995F63" w:rsidRPr="0094651B">
        <w:rPr>
          <w:rFonts w:ascii="Palatino Linotype" w:hAnsi="Palatino Linotype"/>
        </w:rPr>
        <w:t>,</w:t>
      </w:r>
      <w:r w:rsidR="00EA1692" w:rsidRPr="0094651B">
        <w:rPr>
          <w:rFonts w:ascii="Palatino Linotype" w:hAnsi="Palatino Linotype"/>
        </w:rPr>
        <w:t xml:space="preserve"> de la Ley de Protección de Datos Personales en Posesión de Sujetos Obligados del Estado de México y Municipios;  </w:t>
      </w:r>
      <w:r w:rsidRPr="0094651B">
        <w:rPr>
          <w:rFonts w:ascii="Palatino Linotype" w:hAnsi="Palatino Linotype"/>
        </w:rPr>
        <w:t xml:space="preserve">1, 2, fracción II, 13, 29, </w:t>
      </w:r>
      <w:r w:rsidRPr="0094651B">
        <w:rPr>
          <w:rFonts w:ascii="Palatino Linotype" w:hAnsi="Palatino Linotype" w:cs="Arial"/>
        </w:rPr>
        <w:t>36, fracciones I y II, 176, 178, 179, 181, párrafo tercero, 185 y 194</w:t>
      </w:r>
      <w:r w:rsidR="00995F63" w:rsidRPr="0094651B">
        <w:rPr>
          <w:rFonts w:ascii="Palatino Linotype" w:hAnsi="Palatino Linotype" w:cs="Arial"/>
        </w:rPr>
        <w:t>,</w:t>
      </w:r>
      <w:r w:rsidRPr="0094651B">
        <w:rPr>
          <w:rFonts w:ascii="Palatino Linotype" w:hAnsi="Palatino Linotype" w:cs="Arial"/>
        </w:rPr>
        <w:t xml:space="preserve"> de la Ley de Transparencia y Acceso a la Información Pública del Estado de México y Municipios</w:t>
      </w:r>
      <w:r w:rsidR="00EA1692" w:rsidRPr="0094651B">
        <w:rPr>
          <w:rFonts w:ascii="Palatino Linotype" w:hAnsi="Palatino Linotype" w:cs="Arial"/>
        </w:rPr>
        <w:t xml:space="preserve"> de aplicación supletoria de la citada Ley de Protección de Datos en términos de su artículo 11</w:t>
      </w:r>
      <w:r w:rsidRPr="0094651B">
        <w:rPr>
          <w:rFonts w:ascii="Palatino Linotype" w:hAnsi="Palatino Linotype" w:cs="Arial"/>
        </w:rPr>
        <w:t>; 9, fracciones I y XXIV</w:t>
      </w:r>
      <w:r w:rsidR="00920BFE" w:rsidRPr="0094651B">
        <w:rPr>
          <w:rFonts w:ascii="Palatino Linotype" w:hAnsi="Palatino Linotype" w:cs="Arial"/>
        </w:rPr>
        <w:t>,</w:t>
      </w:r>
      <w:r w:rsidRPr="0094651B">
        <w:rPr>
          <w:rFonts w:ascii="Palatino Linotype" w:hAnsi="Palatino Linotype" w:cs="Arial"/>
        </w:rPr>
        <w:t xml:space="preserve"> 11</w:t>
      </w:r>
      <w:r w:rsidR="00920BFE" w:rsidRPr="0094651B">
        <w:rPr>
          <w:rFonts w:ascii="Palatino Linotype" w:hAnsi="Palatino Linotype" w:cs="Arial"/>
        </w:rPr>
        <w:t xml:space="preserve"> y 14, fracción I</w:t>
      </w:r>
      <w:r w:rsidRPr="0094651B">
        <w:rPr>
          <w:rFonts w:ascii="Palatino Linotype" w:hAnsi="Palatino Linotype" w:cs="Arial"/>
        </w:rPr>
        <w:t xml:space="preserve"> del Reglamento Interior del Instituto de Transparencia, Acceso a la Información Pública y Protección de Datos Personales del Estado de México y Municipios.</w:t>
      </w:r>
    </w:p>
    <w:p w:rsidR="00995F63" w:rsidRPr="0094651B" w:rsidRDefault="00995F63" w:rsidP="00995F63">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p>
    <w:p w:rsidR="00995F63" w:rsidRPr="0094651B" w:rsidRDefault="00693DC3" w:rsidP="00995F63">
      <w:pPr>
        <w:pStyle w:val="Prrafodelista"/>
        <w:widowControl w:val="0"/>
        <w:autoSpaceDE w:val="0"/>
        <w:autoSpaceDN w:val="0"/>
        <w:adjustRightInd w:val="0"/>
        <w:spacing w:line="360" w:lineRule="auto"/>
        <w:ind w:left="0"/>
        <w:contextualSpacing w:val="0"/>
        <w:jc w:val="both"/>
        <w:rPr>
          <w:rFonts w:ascii="Palatino Linotype" w:hAnsi="Palatino Linotype" w:cs="Arial"/>
          <w:b/>
        </w:rPr>
      </w:pPr>
      <w:r w:rsidRPr="0094651B">
        <w:rPr>
          <w:rFonts w:ascii="Palatino Linotype" w:hAnsi="Palatino Linotype"/>
          <w:b/>
          <w:sz w:val="28"/>
          <w:szCs w:val="28"/>
        </w:rPr>
        <w:t>SEGUNDO</w:t>
      </w:r>
      <w:r w:rsidRPr="0094651B">
        <w:rPr>
          <w:rFonts w:ascii="Palatino Linotype" w:hAnsi="Palatino Linotype" w:cs="Arial"/>
          <w:b/>
          <w:sz w:val="28"/>
          <w:szCs w:val="28"/>
        </w:rPr>
        <w:t xml:space="preserve">. </w:t>
      </w:r>
      <w:r w:rsidR="00995F63" w:rsidRPr="0094651B">
        <w:rPr>
          <w:rFonts w:ascii="Palatino Linotype" w:hAnsi="Palatino Linotype" w:cs="Arial"/>
          <w:b/>
          <w:sz w:val="28"/>
          <w:szCs w:val="28"/>
        </w:rPr>
        <w:t xml:space="preserve">De la </w:t>
      </w:r>
      <w:r w:rsidR="00967973">
        <w:rPr>
          <w:rFonts w:ascii="Palatino Linotype" w:hAnsi="Palatino Linotype" w:cs="Arial"/>
          <w:b/>
          <w:sz w:val="28"/>
          <w:szCs w:val="28"/>
        </w:rPr>
        <w:t xml:space="preserve">oportunidad y procedibilidad. </w:t>
      </w:r>
    </w:p>
    <w:p w:rsidR="00967973" w:rsidRDefault="00967973" w:rsidP="006741D8">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El medio de impugnación fue presentado a través del </w:t>
      </w:r>
      <w:r>
        <w:rPr>
          <w:rFonts w:ascii="Palatino Linotype" w:hAnsi="Palatino Linotype" w:cs="Arial"/>
          <w:b/>
        </w:rPr>
        <w:t xml:space="preserve">SARCOEM, </w:t>
      </w:r>
      <w:r>
        <w:rPr>
          <w:rFonts w:ascii="Palatino Linotype" w:hAnsi="Palatino Linotype" w:cs="Arial"/>
        </w:rPr>
        <w:t xml:space="preserve">en el formato previamente aprobado para tal efecto, sin embargo, </w:t>
      </w:r>
      <w:r w:rsidR="002279ED">
        <w:rPr>
          <w:rFonts w:ascii="Palatino Linotype" w:hAnsi="Palatino Linotype" w:cs="Arial"/>
        </w:rPr>
        <w:t xml:space="preserve">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 </w:t>
      </w:r>
    </w:p>
    <w:p w:rsidR="002279ED" w:rsidRPr="00A70656" w:rsidRDefault="00A70656" w:rsidP="00A70656">
      <w:pPr>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A70656">
        <w:rPr>
          <w:rFonts w:ascii="Palatino Linotype" w:hAnsi="Palatino Linotype"/>
          <w:i/>
          <w:sz w:val="22"/>
          <w:szCs w:val="22"/>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r w:rsidRPr="00A70656">
        <w:rPr>
          <w:rFonts w:ascii="Palatino Linotype" w:hAnsi="Palatino Linotype"/>
          <w:b/>
          <w:i/>
          <w:sz w:val="22"/>
          <w:szCs w:val="22"/>
        </w:rPr>
        <w:t>[Sic]</w:t>
      </w:r>
    </w:p>
    <w:p w:rsidR="00A70656" w:rsidRPr="00B65C0E" w:rsidRDefault="00A70656" w:rsidP="006741D8">
      <w:pPr>
        <w:widowControl w:val="0"/>
        <w:autoSpaceDE w:val="0"/>
        <w:autoSpaceDN w:val="0"/>
        <w:adjustRightInd w:val="0"/>
        <w:spacing w:before="240" w:after="240" w:line="360" w:lineRule="auto"/>
        <w:jc w:val="both"/>
        <w:rPr>
          <w:rFonts w:ascii="Palatino Linotype" w:hAnsi="Palatino Linotype"/>
        </w:rPr>
      </w:pPr>
      <w:r w:rsidRPr="00A70656">
        <w:rPr>
          <w:rFonts w:ascii="Palatino Linotype" w:hAnsi="Palatino Linotype"/>
        </w:rPr>
        <w:lastRenderedPageBreak/>
        <w:t xml:space="preserve">En esa tesitura, atendiendo a que </w:t>
      </w:r>
      <w:r w:rsidRPr="00A70656">
        <w:rPr>
          <w:rFonts w:ascii="Palatino Linotype" w:hAnsi="Palatino Linotype"/>
          <w:b/>
        </w:rPr>
        <w:t xml:space="preserve">El Sujeto Obligado </w:t>
      </w:r>
      <w:r>
        <w:rPr>
          <w:rFonts w:ascii="Palatino Linotype" w:hAnsi="Palatino Linotype"/>
        </w:rPr>
        <w:t>notific</w:t>
      </w:r>
      <w:r w:rsidR="00E80D49">
        <w:rPr>
          <w:rFonts w:ascii="Palatino Linotype" w:hAnsi="Palatino Linotype"/>
        </w:rPr>
        <w:t xml:space="preserve">ó su respuesta a la solicitud de acceso a datos personales el día </w:t>
      </w:r>
      <w:r w:rsidR="0050016D">
        <w:rPr>
          <w:rFonts w:ascii="Palatino Linotype" w:hAnsi="Palatino Linotype"/>
        </w:rPr>
        <w:t>veintiocho de marzo</w:t>
      </w:r>
      <w:r w:rsidR="00B65C0E">
        <w:rPr>
          <w:rFonts w:ascii="Palatino Linotype" w:hAnsi="Palatino Linotype"/>
        </w:rPr>
        <w:t xml:space="preserve"> de </w:t>
      </w:r>
      <w:r w:rsidR="000D5AF1">
        <w:rPr>
          <w:rFonts w:ascii="Palatino Linotype" w:hAnsi="Palatino Linotype"/>
        </w:rPr>
        <w:t>dos mil diecinueve</w:t>
      </w:r>
      <w:r w:rsidR="00B65C0E">
        <w:rPr>
          <w:rFonts w:ascii="Palatino Linotype" w:hAnsi="Palatino Linotype"/>
        </w:rPr>
        <w:t xml:space="preserve">; por lo que el plazo de quince días hábiles que el artículo 128 de la Ley de Protección de Datos Personales en Posesión de Sujetos Obligados del Estado de México y Municipios prevé para la interposición del medio de impugnación </w:t>
      </w:r>
      <w:r w:rsidR="00B65C0E" w:rsidRPr="00B65C0E">
        <w:rPr>
          <w:rFonts w:ascii="Palatino Linotype" w:hAnsi="Palatino Linotype"/>
        </w:rPr>
        <w:t>transcurrió</w:t>
      </w:r>
      <w:r w:rsidR="0036497D">
        <w:rPr>
          <w:rFonts w:ascii="Palatino Linotype" w:hAnsi="Palatino Linotype"/>
        </w:rPr>
        <w:t xml:space="preserve"> del veintiocho de marzo al catorce de mayo</w:t>
      </w:r>
      <w:r w:rsidR="00B65C0E">
        <w:rPr>
          <w:rFonts w:ascii="Palatino Linotype" w:hAnsi="Palatino Linotype"/>
        </w:rPr>
        <w:t xml:space="preserve"> de </w:t>
      </w:r>
      <w:r w:rsidR="000D5AF1">
        <w:rPr>
          <w:rFonts w:ascii="Palatino Linotype" w:hAnsi="Palatino Linotype"/>
        </w:rPr>
        <w:t>dos mil diecinueve</w:t>
      </w:r>
      <w:r w:rsidR="00B65C0E">
        <w:rPr>
          <w:rFonts w:ascii="Palatino Linotype" w:hAnsi="Palatino Linotype"/>
        </w:rPr>
        <w:t xml:space="preserve">. </w:t>
      </w:r>
    </w:p>
    <w:p w:rsidR="00A70656" w:rsidRDefault="00B65C0E" w:rsidP="006741D8">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Ahora bien, como se advierte de las constancias que integran el expediente virtual en que se actúa, podemos observar que </w:t>
      </w:r>
      <w:r>
        <w:rPr>
          <w:rFonts w:ascii="Palatino Linotype" w:hAnsi="Palatino Linotype"/>
          <w:b/>
        </w:rPr>
        <w:t xml:space="preserve">La Recurrente </w:t>
      </w:r>
      <w:r>
        <w:rPr>
          <w:rFonts w:ascii="Palatino Linotype" w:hAnsi="Palatino Linotype"/>
        </w:rPr>
        <w:t>interpuso su recur</w:t>
      </w:r>
      <w:r w:rsidR="0036497D">
        <w:rPr>
          <w:rFonts w:ascii="Palatino Linotype" w:hAnsi="Palatino Linotype"/>
        </w:rPr>
        <w:t>so de revisión el día catorce de mayo</w:t>
      </w:r>
      <w:r>
        <w:rPr>
          <w:rFonts w:ascii="Palatino Linotype" w:hAnsi="Palatino Linotype"/>
        </w:rPr>
        <w:t xml:space="preserve"> de </w:t>
      </w:r>
      <w:r w:rsidR="000D5AF1">
        <w:rPr>
          <w:rFonts w:ascii="Palatino Linotype" w:hAnsi="Palatino Linotype"/>
        </w:rPr>
        <w:t>dos mil diecinueve</w:t>
      </w:r>
      <w:r>
        <w:rPr>
          <w:rFonts w:ascii="Palatino Linotype" w:hAnsi="Palatino Linotype"/>
        </w:rPr>
        <w:t xml:space="preserve">, encontrándose dentro del término legal para su interposición. </w:t>
      </w:r>
    </w:p>
    <w:p w:rsidR="00252900" w:rsidRDefault="00252900" w:rsidP="006741D8">
      <w:pPr>
        <w:widowControl w:val="0"/>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rPr>
        <w:t xml:space="preserve">En este apartado, es preciso señalar que </w:t>
      </w:r>
      <w:r>
        <w:rPr>
          <w:rFonts w:ascii="Palatino Linotype" w:hAnsi="Palatino Linotype" w:cs="Arial"/>
          <w:b/>
        </w:rPr>
        <w:t xml:space="preserve">El Sujeto Obligado </w:t>
      </w:r>
      <w:r>
        <w:rPr>
          <w:rFonts w:ascii="Palatino Linotype" w:hAnsi="Palatino Linotype" w:cs="Arial"/>
        </w:rPr>
        <w:t xml:space="preserve">emitió su respuesta, señalando que la solicitante no adjuntó documento de identificación, atendiendo a que es un requisito </w:t>
      </w:r>
      <w:r>
        <w:rPr>
          <w:rFonts w:ascii="Palatino Linotype" w:hAnsi="Palatino Linotype" w:cs="Arial"/>
          <w:i/>
        </w:rPr>
        <w:t>“sine qua non”</w:t>
      </w:r>
      <w:r w:rsidR="00090D31">
        <w:rPr>
          <w:rFonts w:ascii="Palatino Linotype" w:hAnsi="Palatino Linotype" w:cs="Arial"/>
          <w:i/>
        </w:rPr>
        <w:t xml:space="preserve">, </w:t>
      </w:r>
      <w:r w:rsidR="00090D31">
        <w:rPr>
          <w:rFonts w:ascii="Palatino Linotype" w:hAnsi="Palatino Linotype" w:cs="Arial"/>
        </w:rPr>
        <w:t xml:space="preserve">lo que en esencia fue correcto el actuar del </w:t>
      </w:r>
      <w:r w:rsidR="00090D31">
        <w:rPr>
          <w:rFonts w:ascii="Palatino Linotype" w:hAnsi="Palatino Linotype" w:cs="Arial"/>
          <w:b/>
        </w:rPr>
        <w:t xml:space="preserve">Sujeto Obligado. </w:t>
      </w:r>
    </w:p>
    <w:p w:rsidR="00090D31" w:rsidRPr="00F021F5" w:rsidRDefault="00090D31" w:rsidP="006741D8">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No obstante, la ahora </w:t>
      </w:r>
      <w:r>
        <w:rPr>
          <w:rFonts w:ascii="Palatino Linotype" w:hAnsi="Palatino Linotype" w:cs="Arial"/>
          <w:b/>
        </w:rPr>
        <w:t xml:space="preserve">Recurrente </w:t>
      </w:r>
      <w:r>
        <w:rPr>
          <w:rFonts w:ascii="Palatino Linotype" w:hAnsi="Palatino Linotype" w:cs="Arial"/>
        </w:rPr>
        <w:t>al momento de interponer su recurso de revisión, se sirvi</w:t>
      </w:r>
      <w:r w:rsidR="00C24B83">
        <w:rPr>
          <w:rFonts w:ascii="Palatino Linotype" w:hAnsi="Palatino Linotype" w:cs="Arial"/>
        </w:rPr>
        <w:t xml:space="preserve">ó en anexar la que se presume Identificación oficial </w:t>
      </w:r>
      <w:r>
        <w:rPr>
          <w:rFonts w:ascii="Palatino Linotype" w:hAnsi="Palatino Linotype" w:cs="Arial"/>
        </w:rPr>
        <w:t>del finado emi</w:t>
      </w:r>
      <w:r w:rsidR="00C24B83">
        <w:rPr>
          <w:rFonts w:ascii="Palatino Linotype" w:hAnsi="Palatino Linotype" w:cs="Arial"/>
        </w:rPr>
        <w:t>tida por el Instituto Nacional</w:t>
      </w:r>
      <w:r>
        <w:rPr>
          <w:rFonts w:ascii="Palatino Linotype" w:hAnsi="Palatino Linotype" w:cs="Arial"/>
        </w:rPr>
        <w:t xml:space="preserve"> Electoral, </w:t>
      </w:r>
      <w:r w:rsidR="006813B3">
        <w:rPr>
          <w:rFonts w:ascii="Palatino Linotype" w:hAnsi="Palatino Linotype" w:cs="Arial"/>
        </w:rPr>
        <w:t>en la solicitud de información</w:t>
      </w:r>
      <w:r w:rsidR="00104032">
        <w:rPr>
          <w:rFonts w:ascii="Palatino Linotype" w:hAnsi="Palatino Linotype" w:cs="Arial"/>
        </w:rPr>
        <w:t>, acta</w:t>
      </w:r>
      <w:r>
        <w:rPr>
          <w:rFonts w:ascii="Palatino Linotype" w:hAnsi="Palatino Linotype" w:cs="Arial"/>
        </w:rPr>
        <w:t xml:space="preserve"> de nacimiento</w:t>
      </w:r>
      <w:r w:rsidR="00104032">
        <w:rPr>
          <w:rFonts w:ascii="Palatino Linotype" w:hAnsi="Palatino Linotype" w:cs="Arial"/>
        </w:rPr>
        <w:t xml:space="preserve"> de un menor referido como sus hijo, así como acta de matrimonio</w:t>
      </w:r>
      <w:r>
        <w:rPr>
          <w:rFonts w:ascii="Palatino Linotype" w:hAnsi="Palatino Linotype" w:cs="Arial"/>
        </w:rPr>
        <w:t xml:space="preserve"> </w:t>
      </w:r>
      <w:r w:rsidR="007372E4">
        <w:rPr>
          <w:rFonts w:ascii="Palatino Linotype" w:hAnsi="Palatino Linotype" w:cs="Arial"/>
        </w:rPr>
        <w:t>del ciudadano referido en la solicitud de información, así como acta de defunción del ciudadano referido en la solicit</w:t>
      </w:r>
      <w:r w:rsidR="00736483">
        <w:rPr>
          <w:rFonts w:ascii="Palatino Linotype" w:hAnsi="Palatino Linotype" w:cs="Arial"/>
        </w:rPr>
        <w:t xml:space="preserve">ud de información, no pasa a bien referir que en la celebración de la audiencia de conciliación, la ahora recurrente </w:t>
      </w:r>
      <w:r w:rsidR="007438F7">
        <w:rPr>
          <w:rFonts w:ascii="Palatino Linotype" w:hAnsi="Palatino Linotype" w:cs="Arial"/>
        </w:rPr>
        <w:t>se identificó con su credencial de elector expedida por el Instituto Nacional Electoral</w:t>
      </w:r>
      <w:r w:rsidR="00235A9D">
        <w:rPr>
          <w:rFonts w:ascii="Palatino Linotype" w:hAnsi="Palatino Linotype" w:cs="Arial"/>
        </w:rPr>
        <w:t xml:space="preserve">; </w:t>
      </w:r>
      <w:r w:rsidR="00F021F5">
        <w:rPr>
          <w:rFonts w:ascii="Palatino Linotype" w:hAnsi="Palatino Linotype" w:cs="Arial"/>
        </w:rPr>
        <w:t xml:space="preserve">por lo cual, cumple con el requisito señalado en los artículos 110 fracción II y 106 de la Ley de Protección de Datos Personales en Posesión de Sujetos </w:t>
      </w:r>
      <w:r w:rsidR="00F021F5">
        <w:rPr>
          <w:rFonts w:ascii="Palatino Linotype" w:hAnsi="Palatino Linotype" w:cs="Arial"/>
        </w:rPr>
        <w:lastRenderedPageBreak/>
        <w:t xml:space="preserve">Obligados del Estado de México y Municipios. </w:t>
      </w:r>
    </w:p>
    <w:p w:rsidR="00F021F5" w:rsidRDefault="00F021F5" w:rsidP="00967AFA">
      <w:r>
        <w:t xml:space="preserve"> </w:t>
      </w:r>
    </w:p>
    <w:p w:rsidR="00F021F5" w:rsidRDefault="00F021F5" w:rsidP="00F021F5">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r>
        <w:rPr>
          <w:rFonts w:ascii="Palatino Linotype" w:hAnsi="Palatino Linotype"/>
          <w:b/>
          <w:sz w:val="28"/>
          <w:szCs w:val="28"/>
        </w:rPr>
        <w:t xml:space="preserve">TERCERO. Del estudio de las causales de improcedencia y sobreseimiento. </w:t>
      </w:r>
    </w:p>
    <w:p w:rsidR="00F021F5" w:rsidRDefault="003D31A2" w:rsidP="00F021F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Pr>
          <w:rFonts w:ascii="Palatino Linotype" w:hAnsi="Palatino Linotype" w:cs="Arial"/>
        </w:rPr>
        <w:t xml:space="preserve">En una aproximación inicial, </w:t>
      </w:r>
      <w:r w:rsidR="00113497">
        <w:rPr>
          <w:rFonts w:ascii="Palatino Linotype" w:hAnsi="Palatino Linotype" w:cs="Arial"/>
        </w:rPr>
        <w:t xml:space="preserve">vale la pena mencionar </w:t>
      </w:r>
      <w:r>
        <w:rPr>
          <w:rFonts w:ascii="Palatino Linotype" w:hAnsi="Palatino Linotype" w:cs="Arial"/>
        </w:rPr>
        <w:t xml:space="preserve">que </w:t>
      </w:r>
      <w:r w:rsidR="006E6FC4">
        <w:rPr>
          <w:rFonts w:ascii="Palatino Linotype" w:hAnsi="Palatino Linotype" w:cs="Arial"/>
        </w:rPr>
        <w:t xml:space="preserve">el ejercicio de los derechos </w:t>
      </w:r>
      <w:r w:rsidR="006E6FC4">
        <w:rPr>
          <w:rFonts w:ascii="Palatino Linotype" w:hAnsi="Palatino Linotype" w:cs="Arial"/>
          <w:b/>
        </w:rPr>
        <w:t xml:space="preserve">ARCO </w:t>
      </w:r>
      <w:r w:rsidR="006E6FC4">
        <w:rPr>
          <w:rFonts w:ascii="Palatino Linotype" w:hAnsi="Palatino Linotype" w:cs="Arial"/>
        </w:rPr>
        <w:t xml:space="preserve">se encuentra regulado por el artículo 6 apartado A y 16 segundo párrafo de la </w:t>
      </w:r>
      <w:r w:rsidR="00D016BE">
        <w:rPr>
          <w:rFonts w:ascii="Palatino Linotype" w:hAnsi="Palatino Linotype" w:cs="Arial"/>
        </w:rPr>
        <w:t>Constitución</w:t>
      </w:r>
      <w:r w:rsidR="006E6FC4">
        <w:rPr>
          <w:rFonts w:ascii="Palatino Linotype" w:hAnsi="Palatino Linotype" w:cs="Arial"/>
        </w:rPr>
        <w:t xml:space="preserve"> de los Estados Unidos Mexicanos, el cual establece </w:t>
      </w:r>
      <w:r w:rsidR="00046D33">
        <w:rPr>
          <w:rFonts w:ascii="Palatino Linotype" w:hAnsi="Palatino Linotype" w:cs="Arial"/>
        </w:rPr>
        <w:t>que:</w:t>
      </w:r>
      <w:r w:rsidR="006E6FC4">
        <w:rPr>
          <w:rFonts w:ascii="Palatino Linotype" w:hAnsi="Palatino Linotype" w:cs="Arial"/>
        </w:rPr>
        <w:t xml:space="preserve"> </w:t>
      </w:r>
    </w:p>
    <w:p w:rsidR="00046D33" w:rsidRDefault="006E6FC4" w:rsidP="00046D33">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b/>
          <w:i/>
          <w:sz w:val="22"/>
          <w:szCs w:val="22"/>
        </w:rPr>
      </w:pPr>
      <w:r w:rsidRPr="00046D33">
        <w:rPr>
          <w:rFonts w:ascii="Palatino Linotype" w:hAnsi="Palatino Linotype" w:cs="Arial"/>
          <w:i/>
          <w:sz w:val="22"/>
          <w:szCs w:val="22"/>
        </w:rPr>
        <w:t>“</w:t>
      </w:r>
      <w:r w:rsidR="00046D33" w:rsidRPr="00046D33">
        <w:rPr>
          <w:rFonts w:ascii="Palatino Linotype" w:hAnsi="Palatino Linotype" w:cs="Arial"/>
          <w:i/>
          <w:sz w:val="22"/>
          <w:szCs w:val="22"/>
        </w:rPr>
        <w:t>(…) Toda persona tiene derecho a la protección de sus datos personales</w:t>
      </w:r>
      <w:r w:rsidR="00046D33" w:rsidRPr="00DB67E4">
        <w:rPr>
          <w:rFonts w:ascii="Palatino Linotype" w:hAnsi="Palatino Linotype" w:cs="Arial"/>
          <w:b/>
          <w:i/>
          <w:sz w:val="22"/>
          <w:szCs w:val="22"/>
        </w:rPr>
        <w:t xml:space="preserve">, </w:t>
      </w:r>
      <w:r w:rsidR="00046D33" w:rsidRPr="00CE44DE">
        <w:rPr>
          <w:rFonts w:ascii="Palatino Linotype" w:hAnsi="Palatino Linotype" w:cs="Arial"/>
          <w:b/>
          <w:i/>
          <w:sz w:val="22"/>
          <w:szCs w:val="22"/>
          <w:u w:val="single"/>
        </w:rPr>
        <w:t>al acceso,</w:t>
      </w:r>
      <w:r w:rsidR="00046D33"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00046D33" w:rsidRPr="00046D33">
        <w:rPr>
          <w:rFonts w:ascii="Palatino Linotype" w:hAnsi="Palatino Linotype" w:cs="Arial"/>
          <w:b/>
          <w:i/>
          <w:sz w:val="22"/>
          <w:szCs w:val="22"/>
        </w:rPr>
        <w:t>[Sic]</w:t>
      </w:r>
    </w:p>
    <w:p w:rsidR="00D016BE" w:rsidRDefault="007E08AB" w:rsidP="007E08AB">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sidRPr="007E08AB">
        <w:rPr>
          <w:rFonts w:ascii="Palatino Linotype" w:hAnsi="Palatino Linotype" w:cs="Arial"/>
        </w:rPr>
        <w:t xml:space="preserve">En este sentido, </w:t>
      </w:r>
      <w:r w:rsidR="00113497">
        <w:rPr>
          <w:rFonts w:ascii="Palatino Linotype" w:hAnsi="Palatino Linotype" w:cs="Arial"/>
        </w:rPr>
        <w:t>dichas prerrogativas se encuentran invariablemente ligadas</w:t>
      </w:r>
      <w:r>
        <w:rPr>
          <w:rFonts w:ascii="Palatino Linotype" w:hAnsi="Palatino Linotype" w:cs="Arial"/>
        </w:rPr>
        <w:t xml:space="preserve"> a los principios de licitud, finalidad, lealtad, consentimiento, calidad, proporcionalidad, información y responsabilidad. </w:t>
      </w:r>
    </w:p>
    <w:p w:rsidR="007E08AB" w:rsidRDefault="007E08AB" w:rsidP="007E08AB">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rsidR="006A649A" w:rsidRPr="007E08AB" w:rsidRDefault="007E08AB"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w:t>
      </w:r>
      <w:r w:rsidR="006A649A" w:rsidRPr="007E08AB">
        <w:rPr>
          <w:rFonts w:ascii="Palatino Linotype" w:hAnsi="Palatino Linotype" w:cs="Arial"/>
          <w:i/>
          <w:sz w:val="22"/>
          <w:szCs w:val="22"/>
        </w:rPr>
        <w:t xml:space="preserve">Artículo 138. El recurso de revisión podrá ser desechado por improcedente cuando: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I. Sea extemporáneo por haber transcurrido el plazo establecido en el artículo 128 de la presente Ley. </w:t>
      </w:r>
    </w:p>
    <w:p w:rsidR="006A649A" w:rsidRPr="00113497"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113497">
        <w:rPr>
          <w:rFonts w:ascii="Palatino Linotype" w:hAnsi="Palatino Linotype" w:cs="Arial"/>
          <w:i/>
          <w:sz w:val="22"/>
          <w:szCs w:val="22"/>
        </w:rPr>
        <w:lastRenderedPageBreak/>
        <w:t xml:space="preserve"> II. El titular o su representante no acrediten debidamente su identidad y personalidad de este último.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III. El Instituto haya resuelto anteriormente en definitiva sobre la materia del mismo.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IV. No se actualice alguna de las causales del recurso de revisión previstas en el artículo 129 de la presente Ley.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V. Se esté tramitando ante los tribunales competentes algún recurso o medio de defensa interpuesto por el recurrente, o en su caso, por el tercero interesado, en contra del acto recurrido ante el Instituto.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 VI. El recurrente modifique o amplíe su petición en el recurso de revisión, únicamente respecto de los nuevos contenidos.  </w:t>
      </w:r>
    </w:p>
    <w:p w:rsidR="006A649A" w:rsidRPr="007E08AB"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7E08AB">
        <w:rPr>
          <w:rFonts w:ascii="Palatino Linotype" w:hAnsi="Palatino Linotype" w:cs="Arial"/>
          <w:i/>
          <w:sz w:val="22"/>
          <w:szCs w:val="22"/>
        </w:rPr>
        <w:t xml:space="preserve">VII. El recurrente no acredite interés jurídico. </w:t>
      </w:r>
    </w:p>
    <w:p w:rsidR="006F71A9" w:rsidRDefault="006A649A" w:rsidP="007E08AB">
      <w:pPr>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7E08AB">
        <w:rPr>
          <w:rFonts w:ascii="Palatino Linotype" w:hAnsi="Palatino Linotype" w:cs="Arial"/>
          <w:i/>
          <w:sz w:val="22"/>
          <w:szCs w:val="22"/>
        </w:rPr>
        <w:t xml:space="preserve"> El desechamiento no implica la preclusión del derecho del titular para interponer ante el Instituto un nuevo recurso de revisión.</w:t>
      </w:r>
      <w:r w:rsidR="007E08AB" w:rsidRPr="007E08AB">
        <w:rPr>
          <w:rFonts w:ascii="Palatino Linotype" w:hAnsi="Palatino Linotype" w:cs="Arial"/>
          <w:i/>
          <w:sz w:val="22"/>
          <w:szCs w:val="22"/>
        </w:rPr>
        <w:t>”</w:t>
      </w:r>
      <w:r w:rsidR="00113497">
        <w:rPr>
          <w:rFonts w:ascii="Palatino Linotype" w:hAnsi="Palatino Linotype" w:cs="Arial"/>
          <w:b/>
          <w:i/>
          <w:sz w:val="22"/>
          <w:szCs w:val="22"/>
        </w:rPr>
        <w:t>[Sic]</w:t>
      </w:r>
    </w:p>
    <w:p w:rsidR="00113497" w:rsidRPr="00967AFA" w:rsidRDefault="00113497" w:rsidP="00113497">
      <w:pPr>
        <w:widowControl w:val="0"/>
        <w:autoSpaceDE w:val="0"/>
        <w:autoSpaceDN w:val="0"/>
        <w:adjustRightInd w:val="0"/>
        <w:spacing w:before="240" w:after="160" w:line="360" w:lineRule="auto"/>
        <w:ind w:right="851"/>
        <w:jc w:val="both"/>
        <w:rPr>
          <w:sz w:val="8"/>
          <w:szCs w:val="22"/>
          <w:lang w:eastAsia="es-MX"/>
        </w:rPr>
      </w:pPr>
    </w:p>
    <w:p w:rsidR="00113497" w:rsidRDefault="00113497" w:rsidP="00113497">
      <w:pPr>
        <w:widowControl w:val="0"/>
        <w:autoSpaceDE w:val="0"/>
        <w:autoSpaceDN w:val="0"/>
        <w:adjustRightInd w:val="0"/>
        <w:spacing w:before="240" w:after="160" w:line="360" w:lineRule="auto"/>
        <w:ind w:right="51"/>
        <w:jc w:val="both"/>
        <w:rPr>
          <w:rFonts w:ascii="Palatino Linotype" w:hAnsi="Palatino Linotype"/>
        </w:rPr>
      </w:pPr>
      <w:r>
        <w:rPr>
          <w:rFonts w:ascii="Palatino Linotype" w:hAnsi="Palatino Linotype"/>
          <w:lang w:eastAsia="es-MX"/>
        </w:rPr>
        <w:t xml:space="preserve">Con base en lo establecido en el precepto de referencia, </w:t>
      </w:r>
      <w:r w:rsidR="00D4443D">
        <w:rPr>
          <w:rFonts w:ascii="Palatino Linotype" w:hAnsi="Palatino Linotype"/>
          <w:lang w:eastAsia="es-MX"/>
        </w:rPr>
        <w:t>resulta oportuno señalar que</w:t>
      </w:r>
      <w:r w:rsidR="00DA53EB">
        <w:rPr>
          <w:rFonts w:ascii="Palatino Linotype" w:hAnsi="Palatino Linotype"/>
          <w:lang w:eastAsia="es-MX"/>
        </w:rPr>
        <w:t xml:space="preserve"> a la fecha que se resuelve no se actualiza</w:t>
      </w:r>
      <w:r w:rsidR="00CE44DE">
        <w:rPr>
          <w:rFonts w:ascii="Palatino Linotype" w:hAnsi="Palatino Linotype"/>
          <w:lang w:eastAsia="es-MX"/>
        </w:rPr>
        <w:t xml:space="preserve"> ninguna  de las</w:t>
      </w:r>
      <w:r w:rsidR="00DA53EB">
        <w:rPr>
          <w:rFonts w:ascii="Palatino Linotype" w:hAnsi="Palatino Linotype"/>
          <w:lang w:eastAsia="es-MX"/>
        </w:rPr>
        <w:t xml:space="preserve"> causales de improcedencia; ya que,</w:t>
      </w:r>
      <w:r w:rsidR="00D4443D">
        <w:rPr>
          <w:rFonts w:ascii="Palatino Linotype" w:hAnsi="Palatino Linotype"/>
          <w:lang w:eastAsia="es-MX"/>
        </w:rPr>
        <w:t xml:space="preserve"> </w:t>
      </w:r>
      <w:r>
        <w:rPr>
          <w:rFonts w:ascii="Palatino Linotype" w:hAnsi="Palatino Linotype"/>
          <w:b/>
          <w:lang w:eastAsia="es-MX"/>
        </w:rPr>
        <w:t xml:space="preserve">La Recurrente </w:t>
      </w:r>
      <w:r>
        <w:rPr>
          <w:rFonts w:ascii="Palatino Linotype" w:hAnsi="Palatino Linotype"/>
          <w:lang w:eastAsia="es-MX"/>
        </w:rPr>
        <w:t xml:space="preserve">presentó su recurso dentro del término de quince días otorgado por la Ley; </w:t>
      </w:r>
      <w:r w:rsidRPr="000A7F69">
        <w:rPr>
          <w:rFonts w:ascii="Palatino Linotype" w:hAnsi="Palatino Linotype"/>
          <w:lang w:eastAsia="es-MX"/>
        </w:rPr>
        <w:t>no se tiene conocimiento de que el Instituto o, en su caso, los Organismos garantes hayan resuelto en definitiva sobre la materia del mismo</w:t>
      </w:r>
      <w:r w:rsidR="00D4443D" w:rsidRPr="000A7F69">
        <w:rPr>
          <w:rFonts w:ascii="Palatino Linotype" w:hAnsi="Palatino Linotype"/>
          <w:lang w:eastAsia="es-MX"/>
        </w:rPr>
        <w:t xml:space="preserve">; </w:t>
      </w:r>
      <w:r w:rsidR="00D4443D" w:rsidRPr="000A7F69">
        <w:rPr>
          <w:rFonts w:ascii="Palatino Linotype" w:hAnsi="Palatino Linotype"/>
        </w:rPr>
        <w:t xml:space="preserve">no se tiene conocimiento de que se esté tramitando ante los tribunales competentes algún recurso o medio de defensa interpuesto por </w:t>
      </w:r>
      <w:r w:rsidR="00D4443D" w:rsidRPr="000A7F69">
        <w:rPr>
          <w:rFonts w:ascii="Palatino Linotype" w:hAnsi="Palatino Linotype"/>
          <w:b/>
        </w:rPr>
        <w:t>La Recurrente,</w:t>
      </w:r>
      <w:r w:rsidR="00D4443D" w:rsidRPr="000A7F69">
        <w:rPr>
          <w:rFonts w:ascii="Palatino Linotype" w:hAnsi="Palatino Linotype"/>
        </w:rPr>
        <w:t xml:space="preserve"> o en su caso, por el tercero interesado, en contra del acto recurrido </w:t>
      </w:r>
      <w:r w:rsidR="00D4443D" w:rsidRPr="000A7F69">
        <w:rPr>
          <w:rFonts w:ascii="Palatino Linotype" w:hAnsi="Palatino Linotype"/>
        </w:rPr>
        <w:lastRenderedPageBreak/>
        <w:t>ante el Instituto o los Organismos garantes, el particular no amplió su solicitud a través de su medio de  impugnación.</w:t>
      </w:r>
      <w:r w:rsidR="00D4443D">
        <w:rPr>
          <w:rFonts w:ascii="Palatino Linotype" w:hAnsi="Palatino Linotype"/>
        </w:rPr>
        <w:t xml:space="preserve"> </w:t>
      </w:r>
    </w:p>
    <w:p w:rsidR="00DA53EB" w:rsidRDefault="00DA53EB" w:rsidP="00113497">
      <w:pPr>
        <w:widowControl w:val="0"/>
        <w:autoSpaceDE w:val="0"/>
        <w:autoSpaceDN w:val="0"/>
        <w:adjustRightInd w:val="0"/>
        <w:spacing w:before="240" w:after="160" w:line="360" w:lineRule="auto"/>
        <w:ind w:right="51"/>
        <w:jc w:val="both"/>
        <w:rPr>
          <w:rFonts w:ascii="Palatino Linotype" w:hAnsi="Palatino Linotype"/>
          <w:lang w:eastAsia="es-MX"/>
        </w:rPr>
      </w:pPr>
      <w:r>
        <w:rPr>
          <w:rFonts w:ascii="Palatino Linotype" w:hAnsi="Palatino Linotype"/>
          <w:lang w:eastAsia="es-MX"/>
        </w:rPr>
        <w:t xml:space="preserve">Por otra parte, especial mención requiere el contexto para ejercer los derechos </w:t>
      </w:r>
      <w:r>
        <w:rPr>
          <w:rFonts w:ascii="Palatino Linotype" w:hAnsi="Palatino Linotype"/>
          <w:b/>
          <w:lang w:eastAsia="es-MX"/>
        </w:rPr>
        <w:t xml:space="preserve">ARCO </w:t>
      </w:r>
      <w:r w:rsidR="00CE44DE">
        <w:rPr>
          <w:rFonts w:ascii="Palatino Linotype" w:hAnsi="Palatino Linotype"/>
          <w:lang w:eastAsia="es-MX"/>
        </w:rPr>
        <w:t>tratándose</w:t>
      </w:r>
      <w:r>
        <w:rPr>
          <w:rFonts w:ascii="Palatino Linotype" w:hAnsi="Palatino Linotype"/>
          <w:lang w:eastAsia="es-MX"/>
        </w:rPr>
        <w:t xml:space="preserve"> de personas fallecidas, supuesto normativo estipulado en el artículo 106 </w:t>
      </w:r>
      <w:r w:rsidR="00CE44DE">
        <w:rPr>
          <w:rFonts w:ascii="Palatino Linotype" w:hAnsi="Palatino Linotype"/>
          <w:lang w:eastAsia="es-MX"/>
        </w:rPr>
        <w:t>párrafos</w:t>
      </w:r>
      <w:r>
        <w:rPr>
          <w:rFonts w:ascii="Palatino Linotype" w:hAnsi="Palatino Linotype"/>
          <w:lang w:eastAsia="es-MX"/>
        </w:rPr>
        <w:t xml:space="preserve"> cuarto, quinto y sexto de la Ley de Protección de Datos Personales en Posesión de Sujetos Obligados del Estado de México y Municipios, normatividad invocada que a la literalidad dispone: </w:t>
      </w:r>
    </w:p>
    <w:p w:rsidR="00DA53EB" w:rsidRDefault="00DA53EB" w:rsidP="00CE44DE">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sidRPr="00CE44DE">
        <w:rPr>
          <w:rFonts w:ascii="Palatino Linotype" w:hAnsi="Palatino Linotype"/>
          <w:b/>
          <w:i/>
          <w:sz w:val="22"/>
          <w:szCs w:val="22"/>
          <w:lang w:eastAsia="es-MX"/>
        </w:rPr>
        <w:t>“Legitimación para Ejercer los Derechos ARCO</w:t>
      </w:r>
    </w:p>
    <w:p w:rsidR="00CE44DE" w:rsidRPr="00CE44DE" w:rsidRDefault="00CE44DE" w:rsidP="00CE44DE">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Pr>
          <w:rFonts w:ascii="Palatino Linotype" w:hAnsi="Palatino Linotype"/>
          <w:b/>
          <w:i/>
          <w:sz w:val="22"/>
          <w:szCs w:val="22"/>
          <w:lang w:eastAsia="es-MX"/>
        </w:rPr>
        <w:t>Artículo 106.</w:t>
      </w:r>
    </w:p>
    <w:p w:rsidR="00DA53EB" w:rsidRPr="00CE44DE" w:rsidRDefault="00DA53EB" w:rsidP="00CE44DE">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w:t>
      </w:r>
    </w:p>
    <w:p w:rsidR="00DA53EB" w:rsidRPr="00CE44DE" w:rsidRDefault="00DA53EB" w:rsidP="00CE44DE">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 xml:space="preserv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DA53EB" w:rsidRPr="00CE44DE" w:rsidRDefault="00DA53EB" w:rsidP="00CE44DE">
      <w:pPr>
        <w:widowControl w:val="0"/>
        <w:autoSpaceDE w:val="0"/>
        <w:autoSpaceDN w:val="0"/>
        <w:adjustRightInd w:val="0"/>
        <w:spacing w:before="240" w:after="160" w:line="360" w:lineRule="auto"/>
        <w:ind w:left="851" w:right="851"/>
        <w:jc w:val="both"/>
        <w:rPr>
          <w:rFonts w:ascii="Palatino Linotype" w:hAnsi="Palatino Linotype"/>
          <w:i/>
          <w:sz w:val="22"/>
          <w:szCs w:val="22"/>
          <w:lang w:eastAsia="es-MX"/>
        </w:rPr>
      </w:pPr>
      <w:r w:rsidRPr="00CE44DE">
        <w:rPr>
          <w:rFonts w:ascii="Palatino Linotype" w:hAnsi="Palatino Linotype"/>
          <w:i/>
          <w:sz w:val="22"/>
          <w:szCs w:val="22"/>
          <w:lang w:eastAsia="es-MX"/>
        </w:rPr>
        <w:t xml:space="preserve"> El titular podrá autorizar dentro de una cláusula del testamento a las personas que podrán ejercer sus derechos ARCO al momento del fallecimiento.  </w:t>
      </w:r>
    </w:p>
    <w:p w:rsidR="00DA53EB" w:rsidRPr="00CE44DE" w:rsidRDefault="00DA53EB" w:rsidP="00CE44DE">
      <w:pPr>
        <w:widowControl w:val="0"/>
        <w:autoSpaceDE w:val="0"/>
        <w:autoSpaceDN w:val="0"/>
        <w:adjustRightInd w:val="0"/>
        <w:spacing w:before="240" w:after="160" w:line="360" w:lineRule="auto"/>
        <w:ind w:left="851" w:right="851"/>
        <w:jc w:val="both"/>
        <w:rPr>
          <w:rFonts w:ascii="Palatino Linotype" w:hAnsi="Palatino Linotype"/>
          <w:b/>
          <w:i/>
          <w:sz w:val="22"/>
          <w:szCs w:val="22"/>
          <w:lang w:eastAsia="es-MX"/>
        </w:rPr>
      </w:pPr>
      <w:r w:rsidRPr="00CE44DE">
        <w:rPr>
          <w:rFonts w:ascii="Palatino Linotype" w:hAnsi="Palatino Linotype"/>
          <w:i/>
          <w:sz w:val="22"/>
          <w:szCs w:val="22"/>
          <w:lang w:eastAsia="es-MX"/>
        </w:rPr>
        <w:t xml:space="preserve"> El ejercicio de los derechos ARCO por persona distinta a su titular o a su representante, será posible, excepcionalmente, en aquellos supuestos previstos por disposición legal, o en su caso, por mandato judicial (…)” </w:t>
      </w:r>
      <w:r w:rsidRPr="00CE44DE">
        <w:rPr>
          <w:rFonts w:ascii="Palatino Linotype" w:hAnsi="Palatino Linotype"/>
          <w:b/>
          <w:i/>
          <w:sz w:val="22"/>
          <w:szCs w:val="22"/>
          <w:lang w:eastAsia="es-MX"/>
        </w:rPr>
        <w:t>[Sic]</w:t>
      </w:r>
    </w:p>
    <w:p w:rsidR="000C0713" w:rsidRPr="007D69F7" w:rsidRDefault="000C0713" w:rsidP="000C0713">
      <w:pPr>
        <w:pStyle w:val="Prrafodelista"/>
        <w:widowControl w:val="0"/>
        <w:autoSpaceDE w:val="0"/>
        <w:autoSpaceDN w:val="0"/>
        <w:adjustRightInd w:val="0"/>
        <w:spacing w:before="240" w:after="240" w:line="360" w:lineRule="auto"/>
        <w:ind w:left="0" w:right="49"/>
        <w:contextualSpacing w:val="0"/>
        <w:jc w:val="both"/>
        <w:rPr>
          <w:rFonts w:ascii="Palatino Linotype" w:eastAsia="Times New Roman" w:hAnsi="Palatino Linotype" w:cs="Arial"/>
        </w:rPr>
      </w:pPr>
      <w:r>
        <w:rPr>
          <w:rFonts w:ascii="Palatino Linotype" w:hAnsi="Palatino Linotype" w:cs="Arial"/>
        </w:rPr>
        <w:lastRenderedPageBreak/>
        <w:t>D</w:t>
      </w:r>
      <w:r w:rsidRPr="007D69F7">
        <w:rPr>
          <w:rFonts w:ascii="Palatino Linotype" w:hAnsi="Palatino Linotype" w:cs="Arial"/>
        </w:rPr>
        <w:t>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7D69F7">
        <w:rPr>
          <w:rFonts w:ascii="Palatino Linotype" w:eastAsia="Times New Roman" w:hAnsi="Palatino Linotype" w:cs="Arial"/>
        </w:rPr>
        <w:t xml:space="preserve"> a los derechos de acceso, rectificación, cancelación y oposición al tratamiento de datos personales.</w:t>
      </w:r>
    </w:p>
    <w:p w:rsidR="000C0713" w:rsidRPr="007D69F7" w:rsidRDefault="000C0713" w:rsidP="000C0713">
      <w:pPr>
        <w:pStyle w:val="Prrafodelista"/>
        <w:widowControl w:val="0"/>
        <w:autoSpaceDE w:val="0"/>
        <w:autoSpaceDN w:val="0"/>
        <w:adjustRightInd w:val="0"/>
        <w:spacing w:before="240" w:after="240" w:line="360" w:lineRule="auto"/>
        <w:ind w:left="0" w:right="49"/>
        <w:contextualSpacing w:val="0"/>
        <w:jc w:val="both"/>
        <w:rPr>
          <w:rFonts w:ascii="Palatino Linotype" w:eastAsia="Times New Roman" w:hAnsi="Palatino Linotype" w:cs="Arial"/>
        </w:rPr>
      </w:pPr>
      <w:r w:rsidRPr="007D69F7">
        <w:rPr>
          <w:rFonts w:ascii="Palatino Linotype" w:eastAsia="Times New Roman" w:hAnsi="Palatino Linotype" w:cs="Arial"/>
        </w:rPr>
        <w:t xml:space="preserve">Ordenamiento al cual se encuentran sujetos los titulares de las unidades de transparencia de los </w:t>
      </w:r>
      <w:r w:rsidRPr="00CE44DE">
        <w:rPr>
          <w:rFonts w:ascii="Palatino Linotype" w:eastAsia="Times New Roman" w:hAnsi="Palatino Linotype" w:cs="Arial"/>
          <w:b/>
        </w:rPr>
        <w:t>Sujetos Obligados,</w:t>
      </w:r>
      <w:r w:rsidRPr="007D69F7">
        <w:rPr>
          <w:rFonts w:ascii="Palatino Linotype" w:eastAsia="Times New Roman"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CE44DE">
        <w:rPr>
          <w:rFonts w:ascii="Palatino Linotype" w:eastAsia="Times New Roman"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CE44DE">
        <w:rPr>
          <w:rFonts w:ascii="Palatino Linotype" w:eastAsia="Times New Roman" w:hAnsi="Palatino Linotype" w:cs="Arial"/>
          <w:b/>
        </w:rPr>
        <w:t xml:space="preserve">, </w:t>
      </w:r>
      <w:r w:rsidRPr="007D69F7">
        <w:rPr>
          <w:rFonts w:ascii="Palatino Linotype" w:eastAsia="Times New Roman"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rsidR="00C95997" w:rsidRDefault="000C0713" w:rsidP="00C95997">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lang w:eastAsia="es-MX"/>
        </w:rPr>
      </w:pPr>
      <w:r w:rsidRPr="007D69F7">
        <w:rPr>
          <w:rFonts w:ascii="Palatino Linotype" w:eastAsia="Times New Roman"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7D69F7">
        <w:rPr>
          <w:rFonts w:ascii="Palatino Linotype" w:eastAsia="Times New Roman" w:hAnsi="Palatino Linotype"/>
          <w:color w:val="000000"/>
          <w:lang w:eastAsia="es-MX"/>
        </w:rPr>
        <w:t xml:space="preserve">conviene señalar lo estipulado </w:t>
      </w:r>
      <w:r w:rsidR="00C95997">
        <w:rPr>
          <w:rFonts w:ascii="Palatino Linotype" w:eastAsia="Times New Roman" w:hAnsi="Palatino Linotype"/>
          <w:color w:val="000000"/>
          <w:lang w:eastAsia="es-MX"/>
        </w:rPr>
        <w:t xml:space="preserve">por </w:t>
      </w:r>
      <w:r w:rsidRPr="007D69F7">
        <w:rPr>
          <w:rFonts w:ascii="Palatino Linotype" w:hAnsi="Palatino Linotype" w:cs="Arial"/>
        </w:rPr>
        <w:t xml:space="preserve">el Poder Judicial de la </w:t>
      </w:r>
      <w:r w:rsidRPr="007D69F7">
        <w:rPr>
          <w:rFonts w:ascii="Palatino Linotype" w:hAnsi="Palatino Linotype" w:cs="Arial"/>
        </w:rPr>
        <w:lastRenderedPageBreak/>
        <w:t>Federación a través</w:t>
      </w:r>
      <w:r w:rsidR="00C95997">
        <w:rPr>
          <w:rFonts w:ascii="Palatino Linotype" w:hAnsi="Palatino Linotype" w:cs="Arial"/>
        </w:rPr>
        <w:t xml:space="preserve"> de las Tesis y Jurisprudencias con</w:t>
      </w:r>
      <w:r w:rsidRPr="007D69F7">
        <w:rPr>
          <w:rFonts w:ascii="Palatino Linotype" w:hAnsi="Palatino Linotype" w:cs="Arial"/>
        </w:rPr>
        <w:t xml:space="preserve"> </w:t>
      </w:r>
      <w:r w:rsidR="00C95997" w:rsidRPr="007D69F7">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00C95997" w:rsidRPr="007D69F7">
        <w:rPr>
          <w:rStyle w:val="Refdenotaalpie"/>
          <w:rFonts w:ascii="Palatino Linotype" w:hAnsi="Palatino Linotype"/>
          <w:lang w:eastAsia="es-MX"/>
        </w:rPr>
        <w:footnoteReference w:id="1"/>
      </w:r>
      <w:r w:rsidR="00C95997" w:rsidRPr="007D69F7">
        <w:rPr>
          <w:rFonts w:ascii="Palatino Linotype" w:hAnsi="Palatino Linotype" w:cs="Arial"/>
          <w:lang w:eastAsia="es-MX"/>
        </w:rPr>
        <w:t>, se han pronunciado en cuanto al intereses jurídico en los términos siguientes:</w:t>
      </w:r>
    </w:p>
    <w:p w:rsidR="00C95997" w:rsidRPr="00967AFA" w:rsidRDefault="00C95997" w:rsidP="00C95997">
      <w:pPr>
        <w:spacing w:before="240" w:after="160" w:line="360" w:lineRule="auto"/>
        <w:ind w:left="851" w:right="851"/>
        <w:jc w:val="center"/>
        <w:rPr>
          <w:rFonts w:ascii="Palatino Linotype" w:hAnsi="Palatino Linotype" w:cs="Bookman Old Style"/>
          <w:i/>
          <w:sz w:val="22"/>
        </w:rPr>
      </w:pPr>
      <w:r w:rsidRPr="00967AFA">
        <w:rPr>
          <w:rFonts w:ascii="Palatino Linotype" w:hAnsi="Palatino Linotype" w:cs="Bookman Old Style"/>
          <w:i/>
          <w:sz w:val="22"/>
        </w:rPr>
        <w:t>“</w:t>
      </w:r>
      <w:r w:rsidRPr="00967AFA">
        <w:rPr>
          <w:rFonts w:ascii="Palatino Linotype" w:hAnsi="Palatino Linotype" w:cs="Bookman Old Style"/>
          <w:b/>
          <w:i/>
          <w:sz w:val="22"/>
          <w:u w:val="single"/>
        </w:rPr>
        <w:t>INTERÉS JURÍDICO, CONCEPTO DE</w:t>
      </w:r>
      <w:r w:rsidRPr="00967AFA">
        <w:rPr>
          <w:rFonts w:ascii="Palatino Linotype" w:hAnsi="Palatino Linotype" w:cs="Bookman Old Style"/>
          <w:i/>
          <w:sz w:val="22"/>
        </w:rPr>
        <w:t>.</w:t>
      </w:r>
    </w:p>
    <w:p w:rsidR="00C95997" w:rsidRPr="00967AFA" w:rsidRDefault="00C95997" w:rsidP="00C95997">
      <w:pPr>
        <w:spacing w:before="240" w:after="160" w:line="360" w:lineRule="auto"/>
        <w:ind w:left="851" w:right="851"/>
        <w:jc w:val="both"/>
        <w:rPr>
          <w:rFonts w:ascii="Palatino Linotype" w:hAnsi="Palatino Linotype" w:cs="Bookman Old Style"/>
          <w:i/>
          <w:sz w:val="22"/>
        </w:rPr>
      </w:pPr>
      <w:r w:rsidRPr="00967AFA">
        <w:rPr>
          <w:rFonts w:ascii="Palatino Linotype" w:hAnsi="Palatino Linotype" w:cs="Bookman Old Style"/>
          <w:i/>
          <w:sz w:val="22"/>
        </w:rPr>
        <w:t xml:space="preserve">Tratándose del juicio de garantías, </w:t>
      </w:r>
      <w:r w:rsidRPr="00967AFA">
        <w:rPr>
          <w:rFonts w:ascii="Palatino Linotype" w:hAnsi="Palatino Linotype" w:cs="Bookman Old Style"/>
          <w:b/>
          <w:i/>
          <w:sz w:val="22"/>
          <w:u w:val="single"/>
        </w:rPr>
        <w:t>el interés jurídico</w:t>
      </w:r>
      <w:r w:rsidRPr="00967AFA">
        <w:rPr>
          <w:rFonts w:ascii="Palatino Linotype" w:hAnsi="Palatino Linotype" w:cs="Bookman Old Style"/>
          <w:i/>
          <w:sz w:val="22"/>
        </w:rPr>
        <w:t xml:space="preserve"> como noción fundamental </w:t>
      </w:r>
      <w:r w:rsidRPr="00967AFA">
        <w:rPr>
          <w:rFonts w:ascii="Palatino Linotype" w:hAnsi="Palatino Linotype" w:cs="Bookman Old Style"/>
          <w:b/>
          <w:i/>
          <w:sz w:val="22"/>
          <w:u w:val="single"/>
        </w:rPr>
        <w:t>lo constituye la existencia o actualización de un derecho subjetivo jurídicamente tutelado que puede afectarse</w:t>
      </w:r>
      <w:r w:rsidRPr="00967AFA">
        <w:rPr>
          <w:rFonts w:ascii="Palatino Linotype" w:hAnsi="Palatino Linotype" w:cs="Bookman Old Style"/>
          <w:i/>
          <w:sz w:val="22"/>
        </w:rPr>
        <w:t xml:space="preserve">, ya sea por la violación de ese derecho, o bien, por el desconocimiento del mismo </w:t>
      </w:r>
      <w:r w:rsidRPr="00967AFA">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967AFA">
        <w:rPr>
          <w:rFonts w:ascii="Palatino Linotype" w:hAnsi="Palatino Linotype" w:cs="Bookman Old Style"/>
          <w:i/>
          <w:sz w:val="22"/>
        </w:rPr>
        <w:t xml:space="preserve"> de amparo en demanda de que cese esa situación </w:t>
      </w:r>
      <w:r w:rsidRPr="00967AFA">
        <w:rPr>
          <w:rFonts w:ascii="Palatino Linotype" w:hAnsi="Palatino Linotype" w:cs="Bookman Old Style"/>
          <w:i/>
          <w:sz w:val="22"/>
          <w:u w:val="single"/>
        </w:rPr>
        <w:t>cuando se transgreda, por la actuación de cierta autoridad,</w:t>
      </w:r>
      <w:r w:rsidRPr="00967AFA">
        <w:rPr>
          <w:rFonts w:ascii="Palatino Linotype" w:hAnsi="Palatino Linotype" w:cs="Bookman Old Style"/>
          <w:i/>
          <w:sz w:val="22"/>
        </w:rPr>
        <w:t xml:space="preserve"> determinada garantía.</w:t>
      </w:r>
    </w:p>
    <w:p w:rsidR="00C95997" w:rsidRPr="00967AFA" w:rsidRDefault="00C95997" w:rsidP="00C95997">
      <w:pPr>
        <w:spacing w:before="240" w:after="160" w:line="360" w:lineRule="auto"/>
        <w:ind w:left="851" w:right="851"/>
        <w:jc w:val="both"/>
        <w:rPr>
          <w:rFonts w:ascii="Palatino Linotype" w:hAnsi="Palatino Linotype" w:cs="Bookman Old Style"/>
          <w:i/>
          <w:sz w:val="22"/>
        </w:rPr>
      </w:pPr>
      <w:r w:rsidRPr="00967AFA">
        <w:rPr>
          <w:rFonts w:ascii="Palatino Linotype" w:hAnsi="Palatino Linotype" w:cs="Bookman Old Style"/>
          <w:b/>
          <w:i/>
          <w:sz w:val="22"/>
        </w:rPr>
        <w:t>INTERÉS JURÍDICO EN EL AMPARO. ELEMENTOS CONSTITUTIVOS</w:t>
      </w:r>
      <w:r w:rsidRPr="00967AFA">
        <w:rPr>
          <w:rFonts w:ascii="Palatino Linotype" w:hAnsi="Palatino Linotype" w:cs="Bookman Old Style"/>
          <w:i/>
          <w:sz w:val="22"/>
        </w:rPr>
        <w:t xml:space="preserve">. </w:t>
      </w:r>
    </w:p>
    <w:p w:rsidR="00C95997" w:rsidRPr="00967AFA" w:rsidRDefault="00C95997" w:rsidP="00C95997">
      <w:pPr>
        <w:spacing w:before="240" w:after="160" w:line="360" w:lineRule="auto"/>
        <w:ind w:left="851" w:right="851"/>
        <w:jc w:val="both"/>
        <w:rPr>
          <w:rFonts w:ascii="Palatino Linotype" w:hAnsi="Palatino Linotype" w:cs="Bookman Old Style"/>
          <w:b/>
          <w:i/>
          <w:sz w:val="22"/>
        </w:rPr>
      </w:pPr>
      <w:r w:rsidRPr="00967AFA">
        <w:rPr>
          <w:rFonts w:ascii="Palatino Linotype" w:hAnsi="Palatino Linotype" w:cs="Bookman Old Style"/>
          <w:b/>
          <w:i/>
          <w:sz w:val="22"/>
          <w:u w:val="single"/>
        </w:rPr>
        <w:t>El artículo 4o. de la Ley de Amparo contempla, para la procedencia del juicio de garantías</w:t>
      </w:r>
      <w:r w:rsidRPr="00967AFA">
        <w:rPr>
          <w:rFonts w:ascii="Palatino Linotype" w:hAnsi="Palatino Linotype" w:cs="Bookman Old Style"/>
          <w:i/>
          <w:sz w:val="22"/>
        </w:rPr>
        <w:t xml:space="preserve">, </w:t>
      </w:r>
      <w:r w:rsidRPr="00967AFA">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967AFA">
        <w:rPr>
          <w:rFonts w:ascii="Palatino Linotype" w:hAnsi="Palatino Linotype" w:cs="Bookman Old Style"/>
          <w:i/>
          <w:sz w:val="22"/>
        </w:rPr>
        <w:t xml:space="preserve">, en su persona o en su patrimonio, y que de manera concomitante es lo que provoca la génesis de la acción constitucional. Así, como </w:t>
      </w:r>
      <w:r w:rsidRPr="00967AFA">
        <w:rPr>
          <w:rFonts w:ascii="Palatino Linotype" w:hAnsi="Palatino Linotype" w:cs="Bookman Old Style"/>
          <w:b/>
          <w:i/>
          <w:sz w:val="22"/>
          <w:u w:val="single"/>
        </w:rPr>
        <w:t>la tutela del derecho sólo comprende a bienes jurídicos reales y objetivos</w:t>
      </w:r>
      <w:r w:rsidRPr="00967AFA">
        <w:rPr>
          <w:rFonts w:ascii="Palatino Linotype" w:hAnsi="Palatino Linotype" w:cs="Bookman Old Style"/>
          <w:i/>
          <w:sz w:val="22"/>
        </w:rPr>
        <w:t xml:space="preserve">, las afectaciones deben igualmente </w:t>
      </w:r>
      <w:r w:rsidRPr="00967AFA">
        <w:rPr>
          <w:rFonts w:ascii="Palatino Linotype" w:hAnsi="Palatino Linotype" w:cs="Bookman Old Style"/>
          <w:i/>
          <w:sz w:val="22"/>
        </w:rPr>
        <w:lastRenderedPageBreak/>
        <w:t xml:space="preserve">ser </w:t>
      </w:r>
      <w:r w:rsidRPr="00967AFA">
        <w:rPr>
          <w:rFonts w:ascii="Palatino Linotype" w:hAnsi="Palatino Linotype" w:cs="Bookman Old Style"/>
          <w:b/>
          <w:i/>
          <w:sz w:val="22"/>
          <w:u w:val="single"/>
        </w:rPr>
        <w:t>susceptibles de apreciarse en forma objetiva</w:t>
      </w:r>
      <w:r w:rsidRPr="00967AFA">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967AFA">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967AFA">
        <w:rPr>
          <w:rFonts w:ascii="Palatino Linotype" w:hAnsi="Palatino Linotype" w:cs="Bookman Old Style"/>
          <w:i/>
          <w:sz w:val="22"/>
        </w:rPr>
        <w:t xml:space="preserve">” </w:t>
      </w:r>
      <w:r w:rsidRPr="00967AFA">
        <w:rPr>
          <w:rFonts w:ascii="Palatino Linotype" w:hAnsi="Palatino Linotype" w:cs="Bookman Old Style"/>
          <w:b/>
          <w:i/>
          <w:sz w:val="22"/>
        </w:rPr>
        <w:t>[Sic]</w:t>
      </w:r>
    </w:p>
    <w:p w:rsidR="00967AFA" w:rsidRDefault="00967AFA" w:rsidP="00967AFA"/>
    <w:p w:rsidR="000C0713" w:rsidRPr="007D69F7" w:rsidRDefault="000C0713" w:rsidP="00C95997">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i/>
        </w:rPr>
      </w:pPr>
      <w:r w:rsidRPr="007D69F7">
        <w:rPr>
          <w:rFonts w:ascii="Palatino Linotype" w:hAnsi="Palatino Linotype" w:cs="Arial"/>
        </w:rPr>
        <w:t xml:space="preserve">Precisado lo anterior, se advierte que </w:t>
      </w:r>
      <w:r w:rsidR="00C95997">
        <w:rPr>
          <w:rFonts w:ascii="Palatino Linotype" w:hAnsi="Palatino Linotype" w:cs="Arial"/>
          <w:b/>
        </w:rPr>
        <w:t>La Recurrente</w:t>
      </w:r>
      <w:r w:rsidRPr="007D69F7">
        <w:rPr>
          <w:rFonts w:ascii="Palatino Linotype" w:hAnsi="Palatino Linotype" w:cs="Arial"/>
        </w:rPr>
        <w:t xml:space="preserve"> al realizar su solicitud de acceso a datos personales, exhibió ante el Sujeto Obligado documentos que pudieran permitieran reconocerle el interés jurídico </w:t>
      </w:r>
      <w:r w:rsidR="0046398C">
        <w:rPr>
          <w:rFonts w:ascii="Palatino Linotype" w:hAnsi="Palatino Linotype" w:cs="Arial"/>
        </w:rPr>
        <w:t xml:space="preserve">y legitimo </w:t>
      </w:r>
      <w:r w:rsidRPr="007D69F7">
        <w:rPr>
          <w:rFonts w:ascii="Palatino Linotype" w:hAnsi="Palatino Linotype" w:cs="Arial"/>
        </w:rPr>
        <w:t xml:space="preserve">para ejercer los derechos ARCO a nombre y </w:t>
      </w:r>
      <w:r w:rsidR="00300C48" w:rsidRPr="007D69F7">
        <w:rPr>
          <w:rFonts w:ascii="Palatino Linotype" w:hAnsi="Palatino Linotype" w:cs="Arial"/>
        </w:rPr>
        <w:t>representación, como</w:t>
      </w:r>
      <w:r w:rsidRPr="007D69F7">
        <w:rPr>
          <w:rFonts w:ascii="Palatino Linotype" w:hAnsi="Palatino Linotype" w:cs="Arial"/>
        </w:rPr>
        <w:t xml:space="preserve"> el acta de </w:t>
      </w:r>
      <w:r w:rsidR="0046398C">
        <w:rPr>
          <w:rFonts w:ascii="Palatino Linotype" w:hAnsi="Palatino Linotype" w:cs="Arial"/>
        </w:rPr>
        <w:t>nacimiento</w:t>
      </w:r>
      <w:r w:rsidR="00860DCC">
        <w:rPr>
          <w:rFonts w:ascii="Palatino Linotype" w:hAnsi="Palatino Linotype" w:cs="Arial"/>
        </w:rPr>
        <w:t>, acta de matrimonio y</w:t>
      </w:r>
      <w:r w:rsidRPr="007D69F7">
        <w:rPr>
          <w:rFonts w:ascii="Palatino Linotype" w:hAnsi="Palatino Linotype" w:cs="Arial"/>
        </w:rPr>
        <w:t xml:space="preserve"> el acta de defunción más no así acreditando que el titular de los derechos hubiere expresado fehacientemente su voluntad en tal sentido, o que exista un mandato judicial para dicho efecto.</w:t>
      </w:r>
    </w:p>
    <w:p w:rsidR="000C0713" w:rsidRPr="007D69F7" w:rsidRDefault="000C0713" w:rsidP="00C95997">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i/>
        </w:rPr>
      </w:pPr>
      <w:r w:rsidRPr="007D69F7">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7D69F7">
        <w:rPr>
          <w:rFonts w:ascii="Bookman Old Style" w:hAnsi="Bookman Old Style" w:cs="Bookman Old Style"/>
          <w:sz w:val="20"/>
          <w:szCs w:val="20"/>
        </w:rPr>
        <w:t>.</w:t>
      </w:r>
    </w:p>
    <w:p w:rsidR="00300C48" w:rsidRPr="007D69F7" w:rsidRDefault="000C0713" w:rsidP="00300C48">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rPr>
      </w:pPr>
      <w:r w:rsidRPr="007D69F7">
        <w:rPr>
          <w:rFonts w:ascii="Palatino Linotype" w:hAnsi="Palatino Linotype" w:cs="Arial"/>
        </w:rPr>
        <w:t xml:space="preserve">En ese orden de ideas, al presentar </w:t>
      </w:r>
      <w:r w:rsidR="00860DCC">
        <w:rPr>
          <w:rFonts w:ascii="Palatino Linotype" w:hAnsi="Palatino Linotype" w:cs="Arial"/>
        </w:rPr>
        <w:t>la citada</w:t>
      </w:r>
      <w:r w:rsidR="00C95997">
        <w:rPr>
          <w:rFonts w:ascii="Palatino Linotype" w:hAnsi="Palatino Linotype" w:cs="Arial"/>
        </w:rPr>
        <w:t xml:space="preserve"> actas de nacimiento</w:t>
      </w:r>
      <w:r w:rsidR="00860DCC">
        <w:rPr>
          <w:rFonts w:ascii="Palatino Linotype" w:hAnsi="Palatino Linotype" w:cs="Arial"/>
        </w:rPr>
        <w:t>, acta de matrimonio</w:t>
      </w:r>
      <w:r w:rsidRPr="007D69F7">
        <w:rPr>
          <w:rFonts w:ascii="Palatino Linotype" w:hAnsi="Palatino Linotype"/>
        </w:rPr>
        <w:t xml:space="preserve"> y acta de defunción</w:t>
      </w:r>
      <w:r w:rsidRPr="007D69F7">
        <w:rPr>
          <w:rFonts w:ascii="Palatino Linotype" w:eastAsia="Times New Roman" w:hAnsi="Palatino Linotype" w:cs="Arial"/>
        </w:rPr>
        <w:t xml:space="preserve"> cumple con el requisito señalado con anterioridad ya que acredita el interés legítimo, para lo cual sirve de sustento los </w:t>
      </w:r>
      <w:r w:rsidRPr="007D69F7">
        <w:rPr>
          <w:rFonts w:ascii="Palatino Linotype" w:hAnsi="Palatino Linotype"/>
        </w:rPr>
        <w:t xml:space="preserve">criterios relevantes que ha emitido nuestro máximo Tribunal Constitucional en cuanto al interés legítimo, a través de </w:t>
      </w:r>
      <w:r w:rsidRPr="007D69F7">
        <w:rPr>
          <w:rFonts w:ascii="Palatino Linotype" w:hAnsi="Palatino Linotype" w:cs="Arial"/>
          <w:lang w:eastAsia="es-MX"/>
        </w:rPr>
        <w:t xml:space="preserve">las Jurisprudencias y Tesis Aisladas con números de registro </w:t>
      </w:r>
      <w:r w:rsidRPr="002B32E1">
        <w:rPr>
          <w:rFonts w:ascii="Palatino Linotype" w:hAnsi="Palatino Linotype"/>
          <w:b/>
        </w:rPr>
        <w:t xml:space="preserve">185376, 185377, </w:t>
      </w:r>
      <w:r w:rsidR="00300C48" w:rsidRPr="002B32E1">
        <w:rPr>
          <w:rFonts w:ascii="Palatino Linotype" w:hAnsi="Palatino Linotype"/>
          <w:b/>
        </w:rPr>
        <w:t>2005078</w:t>
      </w:r>
      <w:r w:rsidR="00300C48" w:rsidRPr="007D69F7">
        <w:rPr>
          <w:rFonts w:ascii="Palatino Linotype" w:hAnsi="Palatino Linotype"/>
        </w:rPr>
        <w:t xml:space="preserve"> y</w:t>
      </w:r>
      <w:r w:rsidRPr="007D69F7">
        <w:rPr>
          <w:rFonts w:ascii="Palatino Linotype" w:hAnsi="Palatino Linotype"/>
        </w:rPr>
        <w:t xml:space="preserve"> </w:t>
      </w:r>
      <w:r w:rsidRPr="002B32E1">
        <w:rPr>
          <w:rFonts w:ascii="Palatino Linotype" w:hAnsi="Palatino Linotype"/>
          <w:b/>
        </w:rPr>
        <w:t>2003608</w:t>
      </w:r>
      <w:r w:rsidR="00300C48">
        <w:rPr>
          <w:rFonts w:ascii="Palatino Linotype" w:hAnsi="Palatino Linotype"/>
        </w:rPr>
        <w:t xml:space="preserve"> </w:t>
      </w:r>
      <w:r w:rsidR="00300C48" w:rsidRPr="007D69F7">
        <w:rPr>
          <w:rFonts w:ascii="Palatino Linotype" w:hAnsi="Palatino Linotype"/>
        </w:rPr>
        <w:t xml:space="preserve">cuyos textos y sentidos literales </w:t>
      </w:r>
      <w:r w:rsidR="00300C48">
        <w:rPr>
          <w:rFonts w:ascii="Palatino Linotype" w:hAnsi="Palatino Linotype"/>
        </w:rPr>
        <w:t xml:space="preserve">respectivos, </w:t>
      </w:r>
      <w:r w:rsidR="00300C48" w:rsidRPr="007D69F7">
        <w:rPr>
          <w:rFonts w:ascii="Palatino Linotype" w:hAnsi="Palatino Linotype"/>
        </w:rPr>
        <w:t>son los siguientes</w:t>
      </w:r>
      <w:r w:rsidR="00300C48">
        <w:rPr>
          <w:rFonts w:ascii="Palatino Linotype" w:hAnsi="Palatino Linotype"/>
        </w:rPr>
        <w:t>:</w:t>
      </w:r>
    </w:p>
    <w:p w:rsidR="00300C48" w:rsidRPr="00967AFA" w:rsidRDefault="00300C48" w:rsidP="00300C48">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lastRenderedPageBreak/>
        <w:t>“</w:t>
      </w:r>
      <w:r w:rsidRPr="00967AFA">
        <w:rPr>
          <w:rFonts w:ascii="Palatino Linotype" w:hAnsi="Palatino Linotype"/>
          <w:b/>
          <w:i/>
          <w:sz w:val="22"/>
        </w:rPr>
        <w:t>INTERÉS LEGÍTIMO, NOCIÓN DE, PARA LA PROCEDENCIA DEL JUICIO ANTE EL TRIBUNAL DE LO CONTENCIOSO ADMINISTRATIVO DEL DISTRITO FEDERAL</w:t>
      </w:r>
      <w:r w:rsidRPr="00967AFA">
        <w:rPr>
          <w:rFonts w:ascii="Palatino Linotype" w:hAnsi="Palatino Linotype"/>
          <w:i/>
          <w:sz w:val="22"/>
        </w:rPr>
        <w:t>.</w:t>
      </w:r>
    </w:p>
    <w:p w:rsidR="00300C48" w:rsidRPr="00967AFA" w:rsidRDefault="00300C48" w:rsidP="00300C48">
      <w:pPr>
        <w:spacing w:before="240" w:after="160" w:line="360" w:lineRule="auto"/>
        <w:ind w:left="851" w:right="851"/>
        <w:jc w:val="both"/>
        <w:rPr>
          <w:rFonts w:ascii="Palatino Linotype" w:hAnsi="Palatino Linotype"/>
          <w:b/>
          <w:i/>
          <w:sz w:val="22"/>
        </w:rPr>
      </w:pPr>
      <w:r w:rsidRPr="00967AFA">
        <w:rPr>
          <w:rFonts w:ascii="Palatino Linotype" w:hAnsi="Palatino Linotype"/>
          <w:i/>
          <w:sz w:val="22"/>
        </w:rPr>
        <w:t xml:space="preserve"> De acuerdo con los artículos 34 y 72, fracción V, de la Ley del Tribunal de lo Contencioso Administrativo del Distrito Federal, </w:t>
      </w:r>
      <w:r w:rsidRPr="00967AFA">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967AFA">
        <w:rPr>
          <w:rFonts w:ascii="Palatino Linotype" w:hAnsi="Palatino Linotype"/>
          <w:i/>
          <w:sz w:val="22"/>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967AFA">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967AFA">
        <w:rPr>
          <w:rFonts w:ascii="Palatino Linotype" w:hAnsi="Palatino Linotype"/>
          <w:b/>
          <w:i/>
          <w:sz w:val="22"/>
        </w:rPr>
        <w:t xml:space="preserve">; </w:t>
      </w:r>
      <w:r w:rsidRPr="00967AFA">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967AFA">
        <w:rPr>
          <w:rFonts w:ascii="Palatino Linotype" w:hAnsi="Palatino Linotype"/>
          <w:i/>
          <w:sz w:val="22"/>
        </w:rPr>
        <w:t xml:space="preserve"> </w:t>
      </w:r>
      <w:r w:rsidRPr="00967AFA">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967AFA">
        <w:rPr>
          <w:rFonts w:ascii="Palatino Linotype" w:hAnsi="Palatino Linotype"/>
          <w:i/>
          <w:sz w:val="22"/>
        </w:rPr>
        <w:t xml:space="preserve">, de donde se sigue que los preceptos de la ley analizada, </w:t>
      </w:r>
      <w:r w:rsidRPr="00967AFA">
        <w:rPr>
          <w:rFonts w:ascii="Palatino Linotype"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rsidR="00300C48" w:rsidRPr="00967AFA" w:rsidRDefault="00300C48" w:rsidP="00860DCC">
      <w:pPr>
        <w:rPr>
          <w:sz w:val="12"/>
        </w:rPr>
      </w:pPr>
    </w:p>
    <w:p w:rsidR="00300C48" w:rsidRPr="00967AFA" w:rsidRDefault="00300C48" w:rsidP="00300C48">
      <w:pPr>
        <w:spacing w:before="240" w:after="160" w:line="360" w:lineRule="auto"/>
        <w:ind w:left="851" w:right="851"/>
        <w:jc w:val="both"/>
        <w:rPr>
          <w:rFonts w:ascii="Palatino Linotype" w:hAnsi="Palatino Linotype"/>
          <w:i/>
          <w:sz w:val="22"/>
        </w:rPr>
      </w:pPr>
      <w:r w:rsidRPr="00967AFA">
        <w:rPr>
          <w:rFonts w:ascii="Palatino Linotype" w:hAnsi="Palatino Linotype"/>
          <w:b/>
          <w:i/>
          <w:sz w:val="22"/>
        </w:rPr>
        <w:lastRenderedPageBreak/>
        <w:t>INTERÉS LEGÍTIMO E INTERÉS JURÍDICO. AMBOS TÉRMINOS TIENEN DIFERENTE CONNOTACIÓN EN EL JUICIO CONTENCIOSO ADMINISTRATIVO</w:t>
      </w:r>
      <w:r w:rsidRPr="00967AFA">
        <w:rPr>
          <w:rFonts w:ascii="Palatino Linotype" w:hAnsi="Palatino Linotype"/>
          <w:i/>
          <w:sz w:val="22"/>
        </w:rPr>
        <w:t xml:space="preserve">. </w:t>
      </w:r>
    </w:p>
    <w:p w:rsidR="00300C48" w:rsidRPr="00967AFA" w:rsidRDefault="00300C48" w:rsidP="00300C48">
      <w:pPr>
        <w:spacing w:before="240" w:after="160" w:line="360" w:lineRule="auto"/>
        <w:ind w:left="851" w:right="851"/>
        <w:jc w:val="both"/>
        <w:rPr>
          <w:rFonts w:ascii="Palatino Linotype" w:hAnsi="Palatino Linotype"/>
          <w:b/>
          <w:i/>
          <w:sz w:val="22"/>
          <w:u w:val="single"/>
        </w:rPr>
      </w:pPr>
      <w:r w:rsidRPr="00967AFA">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967AFA">
        <w:rPr>
          <w:rFonts w:ascii="Palatino Linotype" w:hAnsi="Palatino Linotype"/>
          <w:b/>
          <w:i/>
          <w:sz w:val="22"/>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967AFA">
        <w:rPr>
          <w:rFonts w:ascii="Palatino Linotype" w:hAnsi="Palatino Linotype"/>
          <w:b/>
          <w:i/>
          <w:sz w:val="22"/>
          <w:u w:val="single"/>
        </w:rPr>
        <w:t>accesar</w:t>
      </w:r>
      <w:proofErr w:type="spellEnd"/>
      <w:r w:rsidRPr="00967AFA">
        <w:rPr>
          <w:rFonts w:ascii="Palatino Linotype" w:hAnsi="Palatino Linotype"/>
          <w:b/>
          <w:i/>
          <w:sz w:val="22"/>
          <w:u w:val="single"/>
        </w:rPr>
        <w:t xml:space="preserve"> al procedimiento en defensa de sus intereses</w:t>
      </w:r>
      <w:r w:rsidRPr="00967AFA">
        <w:rPr>
          <w:rFonts w:ascii="Palatino Linotype" w:hAnsi="Palatino Linotype"/>
          <w:i/>
          <w:sz w:val="22"/>
        </w:rPr>
        <w:t xml:space="preserve">. Así, el interés jurídico tiene una connotación diversa a la del legítimo, pues mientras el primero requiere que se acredite la afectación a un derecho subjetivo, </w:t>
      </w:r>
      <w:r w:rsidRPr="00967AFA">
        <w:rPr>
          <w:rFonts w:ascii="Palatino Linotype"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88777A" w:rsidRPr="0088777A" w:rsidRDefault="0088777A" w:rsidP="00300C48">
      <w:pPr>
        <w:spacing w:before="240" w:after="160" w:line="360" w:lineRule="auto"/>
        <w:ind w:left="851" w:right="851"/>
        <w:jc w:val="both"/>
        <w:rPr>
          <w:rFonts w:ascii="Palatino Linotype" w:hAnsi="Palatino Linotype"/>
          <w:b/>
          <w:i/>
          <w:sz w:val="2"/>
          <w:u w:val="single"/>
        </w:rPr>
      </w:pPr>
    </w:p>
    <w:p w:rsidR="00300C48" w:rsidRPr="00967AFA" w:rsidRDefault="00300C48" w:rsidP="00300C48">
      <w:pPr>
        <w:spacing w:before="240" w:after="160" w:line="360" w:lineRule="auto"/>
        <w:ind w:left="851" w:right="851"/>
        <w:jc w:val="both"/>
        <w:rPr>
          <w:rFonts w:ascii="Palatino Linotype" w:hAnsi="Palatino Linotype"/>
          <w:i/>
          <w:sz w:val="22"/>
        </w:rPr>
      </w:pPr>
      <w:r w:rsidRPr="00967AFA">
        <w:rPr>
          <w:rFonts w:ascii="Palatino Linotype" w:hAnsi="Palatino Linotype"/>
          <w:b/>
          <w:i/>
          <w:sz w:val="22"/>
        </w:rPr>
        <w:t xml:space="preserve">INTERÉS LEGÍTIMO EN EL AMPARO. SU ORIGEN Y CARACTERÍSTICAS. </w:t>
      </w:r>
      <w:r w:rsidRPr="00967AFA">
        <w:rPr>
          <w:rFonts w:ascii="Palatino Linotype" w:hAnsi="Palatino Linotype"/>
          <w:b/>
          <w:i/>
          <w:sz w:val="22"/>
          <w:u w:val="single"/>
        </w:rPr>
        <w:t>El interés legítimo tiene su origen en las llamadas normas de acción</w:t>
      </w:r>
      <w:r w:rsidRPr="00967AFA">
        <w:rPr>
          <w:rFonts w:ascii="Palatino Linotype" w:hAnsi="Palatino Linotype"/>
          <w:i/>
          <w:sz w:val="22"/>
        </w:rPr>
        <w:t xml:space="preserve">, las cuales regulan lo relativo a la organización, contenido y procedimientos que han de regir la actividad administrativa, y </w:t>
      </w:r>
      <w:r w:rsidRPr="00967AFA">
        <w:rPr>
          <w:rFonts w:ascii="Palatino Linotype" w:hAnsi="Palatino Linotype"/>
          <w:i/>
          <w:sz w:val="22"/>
          <w:u w:val="single"/>
        </w:rPr>
        <w:t xml:space="preserve">constituyen una serie de obligaciones a cargo de la </w:t>
      </w:r>
      <w:r w:rsidRPr="00967AFA">
        <w:rPr>
          <w:rFonts w:ascii="Palatino Linotype" w:hAnsi="Palatino Linotype"/>
          <w:i/>
          <w:sz w:val="22"/>
          <w:u w:val="single"/>
        </w:rPr>
        <w:lastRenderedPageBreak/>
        <w:t>administración pública, sin establecer derechos subjetivos, pues al versar sobre la legalidad de actos administrativos o de gobierno, se emiten con el fin de garantizar intereses generales y no particulares.</w:t>
      </w:r>
      <w:r w:rsidRPr="00967AFA">
        <w:rPr>
          <w:rFonts w:ascii="Palatino Linotype" w:hAnsi="Palatino Linotype"/>
          <w:i/>
          <w:sz w:val="22"/>
        </w:rPr>
        <w:t xml:space="preserve"> En ese contexto, por </w:t>
      </w:r>
      <w:r w:rsidRPr="00967AFA">
        <w:rPr>
          <w:rFonts w:ascii="Palatino Linotype" w:hAnsi="Palatino Linotype"/>
          <w:b/>
          <w:i/>
          <w:sz w:val="22"/>
          <w:u w:val="single"/>
        </w:rPr>
        <w:t>el actuar de la administración, un determinado sujeto de derecho puede llegar a tener una ventaja en relación con los demás, o bien, sufrir un daño</w:t>
      </w:r>
      <w:r w:rsidRPr="00967AFA">
        <w:rPr>
          <w:rFonts w:ascii="Palatino Linotype"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967AFA">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967AFA">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rsidR="00300C48" w:rsidRPr="00967AFA" w:rsidRDefault="00300C48" w:rsidP="00300C48">
      <w:pPr>
        <w:spacing w:before="240" w:after="160" w:line="360" w:lineRule="auto"/>
        <w:ind w:left="851" w:right="851"/>
        <w:jc w:val="both"/>
        <w:rPr>
          <w:rFonts w:ascii="Palatino Linotype" w:hAnsi="Palatino Linotype"/>
          <w:i/>
          <w:sz w:val="6"/>
        </w:rPr>
      </w:pPr>
    </w:p>
    <w:p w:rsidR="002B32E1" w:rsidRPr="00967AFA" w:rsidRDefault="00300C48" w:rsidP="00300C48">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t>INTERÉS JURÍDICO</w:t>
      </w:r>
      <w:r w:rsidRPr="00967AFA">
        <w:rPr>
          <w:rFonts w:ascii="Palatino Linotype" w:hAnsi="Palatino Linotype"/>
          <w:b/>
          <w:i/>
          <w:sz w:val="22"/>
        </w:rPr>
        <w:t xml:space="preserve"> E </w:t>
      </w:r>
      <w:r w:rsidRPr="00967AFA">
        <w:rPr>
          <w:rFonts w:ascii="Palatino Linotype" w:hAnsi="Palatino Linotype"/>
          <w:b/>
          <w:i/>
          <w:sz w:val="22"/>
          <w:u w:val="single"/>
        </w:rPr>
        <w:t>INTERÉS LEGÍTIMO</w:t>
      </w:r>
      <w:r w:rsidRPr="00967AFA">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967AFA">
        <w:rPr>
          <w:rFonts w:ascii="Palatino Linotype" w:hAnsi="Palatino Linotype"/>
          <w:i/>
          <w:sz w:val="22"/>
        </w:rPr>
        <w:t xml:space="preserve"> </w:t>
      </w:r>
    </w:p>
    <w:p w:rsidR="00300C48" w:rsidRPr="00967AFA" w:rsidRDefault="00300C48" w:rsidP="00300C48">
      <w:pPr>
        <w:spacing w:before="240" w:after="160" w:line="360" w:lineRule="auto"/>
        <w:ind w:left="851" w:right="851"/>
        <w:jc w:val="both"/>
        <w:rPr>
          <w:rFonts w:ascii="Palatino Linotype" w:hAnsi="Palatino Linotype"/>
          <w:i/>
          <w:sz w:val="22"/>
        </w:rPr>
      </w:pPr>
      <w:r w:rsidRPr="00967AFA">
        <w:rPr>
          <w:rFonts w:ascii="Palatino Linotype" w:hAnsi="Palatino Linotype"/>
          <w:i/>
          <w:sz w:val="22"/>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967AFA">
        <w:rPr>
          <w:rFonts w:ascii="Palatino Linotype" w:hAnsi="Palatino Linotype"/>
          <w:b/>
          <w:i/>
          <w:sz w:val="22"/>
          <w:u w:val="single"/>
        </w:rPr>
        <w:t>o, en su caso, por aquella que tenga un interés cualificado respecto de la constitucionalidad de los actos reclamados (interés legítimo),</w:t>
      </w:r>
      <w:r w:rsidRPr="00967AFA">
        <w:rPr>
          <w:rFonts w:ascii="Palatino Linotype" w:hAnsi="Palatino Linotype"/>
          <w:i/>
          <w:sz w:val="22"/>
        </w:rPr>
        <w:t xml:space="preserve"> el </w:t>
      </w:r>
      <w:r w:rsidRPr="00967AFA">
        <w:rPr>
          <w:rFonts w:ascii="Palatino Linotype" w:hAnsi="Palatino Linotype"/>
          <w:b/>
          <w:i/>
          <w:sz w:val="22"/>
          <w:u w:val="single"/>
        </w:rPr>
        <w:t xml:space="preserve">cual </w:t>
      </w:r>
      <w:r w:rsidRPr="00967AFA">
        <w:rPr>
          <w:rFonts w:ascii="Palatino Linotype" w:hAnsi="Palatino Linotype"/>
          <w:b/>
          <w:i/>
          <w:sz w:val="22"/>
          <w:u w:val="single"/>
        </w:rPr>
        <w:lastRenderedPageBreak/>
        <w:t>proviene de la afectación a su esfera jurídica</w:t>
      </w:r>
      <w:r w:rsidRPr="00967AFA">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rsidR="00EC30CE" w:rsidRPr="00EC30CE" w:rsidRDefault="00EC30CE" w:rsidP="00300C48">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i/>
        </w:rPr>
      </w:pPr>
      <w:r w:rsidRPr="007D69F7">
        <w:rPr>
          <w:rFonts w:ascii="Palatino Linotype" w:hAnsi="Palatino Linotype" w:cs="Arial"/>
        </w:rPr>
        <w:t xml:space="preserve">Precisado lo anterior, se advierte </w:t>
      </w:r>
      <w:r w:rsidR="00300C48">
        <w:rPr>
          <w:rFonts w:ascii="Palatino Linotype" w:hAnsi="Palatino Linotype" w:cs="Arial"/>
        </w:rPr>
        <w:t xml:space="preserve">que </w:t>
      </w:r>
      <w:r w:rsidR="00300C48">
        <w:rPr>
          <w:rFonts w:ascii="Palatino Linotype" w:hAnsi="Palatino Linotype" w:cs="Arial"/>
          <w:b/>
        </w:rPr>
        <w:t>La Recurrente</w:t>
      </w:r>
      <w:r w:rsidRPr="007D69F7">
        <w:rPr>
          <w:rFonts w:ascii="Palatino Linotype" w:hAnsi="Palatino Linotype" w:cs="Arial"/>
        </w:rPr>
        <w:t xml:space="preserve"> acredita su interés legítimo al acceso a datos personales </w:t>
      </w:r>
      <w:r w:rsidR="00300C48">
        <w:rPr>
          <w:rFonts w:ascii="Palatino Linotype" w:hAnsi="Palatino Linotype" w:cs="Arial"/>
        </w:rPr>
        <w:t>al dar cumplimiento a</w:t>
      </w:r>
      <w:r w:rsidRPr="007D69F7">
        <w:rPr>
          <w:rFonts w:ascii="Palatino Linotype" w:hAnsi="Palatino Linotype" w:cs="Arial"/>
          <w:lang w:val="es-ES_tradnl"/>
        </w:rPr>
        <w:t xml:space="preserve"> las formalidades previstas por la </w:t>
      </w:r>
      <w:r w:rsidRPr="007D69F7">
        <w:rPr>
          <w:rFonts w:ascii="Palatino Linotype" w:hAnsi="Palatino Linotype" w:cs="Arial"/>
        </w:rPr>
        <w:t>Ley de Protección de Datos Personales en Posesión de Sujetos Obligados del Estado de México y Municipios</w:t>
      </w:r>
      <w:r>
        <w:rPr>
          <w:rFonts w:ascii="Palatino Linotype" w:hAnsi="Palatino Linotype" w:cs="Arial"/>
          <w:lang w:val="es-ES_tradnl"/>
        </w:rPr>
        <w:t>.</w:t>
      </w:r>
    </w:p>
    <w:p w:rsidR="000D4995" w:rsidRDefault="00EC30CE" w:rsidP="00EC30CE">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300C48">
        <w:rPr>
          <w:rFonts w:ascii="Palatino Linotype" w:hAnsi="Palatino Linotype" w:cs="Arial"/>
        </w:rPr>
        <w:t xml:space="preserve">Una vez sentado lo anterior, </w:t>
      </w:r>
      <w:r w:rsidR="000D4995">
        <w:rPr>
          <w:rFonts w:ascii="Palatino Linotype" w:hAnsi="Palatino Linotype" w:cs="Arial"/>
        </w:rPr>
        <w:t xml:space="preserve">resulta oportuno traer a colación los artículos 82 fracción XXVIII y 131 de la Ley de Protección de Datos Personales en Posesión de Sujetos Obligados del Estado de México y Municipios, normatividad invocada cuyo contenido literal es el siguiente: </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 xml:space="preserve">“Atribuciones del Instituto </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i/>
          <w:sz w:val="22"/>
          <w:szCs w:val="22"/>
        </w:rPr>
      </w:pPr>
      <w:r w:rsidRPr="000D4995">
        <w:rPr>
          <w:rFonts w:ascii="Palatino Linotype" w:hAnsi="Palatino Linotype"/>
          <w:b/>
          <w:i/>
          <w:sz w:val="22"/>
          <w:szCs w:val="22"/>
        </w:rPr>
        <w:t>Artículo 82.</w:t>
      </w:r>
      <w:r w:rsidRPr="000D4995">
        <w:rPr>
          <w:rFonts w:ascii="Palatino Linotype" w:hAnsi="Palatino Linotype"/>
          <w:i/>
          <w:sz w:val="22"/>
          <w:szCs w:val="22"/>
        </w:rPr>
        <w:t xml:space="preserve"> El Instituto, además de las atribuciones encomendadas por la Ley de Transparencia y normatividad aplicable, tendrá las atribuciones siguientes:</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i/>
          <w:sz w:val="22"/>
          <w:szCs w:val="22"/>
        </w:rPr>
      </w:pPr>
      <w:r w:rsidRPr="000D4995">
        <w:rPr>
          <w:rFonts w:ascii="Palatino Linotype" w:hAnsi="Palatino Linotype"/>
          <w:b/>
          <w:i/>
          <w:sz w:val="22"/>
          <w:szCs w:val="22"/>
        </w:rPr>
        <w:t>XXVIII.</w:t>
      </w:r>
      <w:r w:rsidRPr="000D4995">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b/>
          <w:i/>
          <w:sz w:val="22"/>
          <w:szCs w:val="22"/>
        </w:rPr>
      </w:pPr>
      <w:r w:rsidRPr="000D4995">
        <w:rPr>
          <w:rFonts w:ascii="Palatino Linotype" w:hAnsi="Palatino Linotype"/>
          <w:b/>
          <w:i/>
          <w:sz w:val="22"/>
          <w:szCs w:val="22"/>
        </w:rPr>
        <w:t xml:space="preserve">De la conciliación </w:t>
      </w:r>
    </w:p>
    <w:p w:rsidR="000D4995" w:rsidRPr="000D4995" w:rsidRDefault="000D4995" w:rsidP="000D4995">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b/>
          <w:i/>
          <w:sz w:val="22"/>
          <w:szCs w:val="22"/>
        </w:rPr>
      </w:pPr>
      <w:r w:rsidRPr="000D4995">
        <w:rPr>
          <w:rFonts w:ascii="Palatino Linotype" w:hAnsi="Palatino Linotype"/>
          <w:b/>
          <w:i/>
          <w:sz w:val="22"/>
          <w:szCs w:val="22"/>
        </w:rPr>
        <w:lastRenderedPageBreak/>
        <w:t>Artículo 131.</w:t>
      </w:r>
      <w:r w:rsidRPr="000D499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0D4995">
        <w:rPr>
          <w:rFonts w:ascii="Palatino Linotype" w:hAnsi="Palatino Linotype"/>
          <w:b/>
          <w:i/>
          <w:sz w:val="22"/>
          <w:szCs w:val="22"/>
        </w:rPr>
        <w:t>[Sic]</w:t>
      </w:r>
    </w:p>
    <w:p w:rsidR="00EC30CE" w:rsidRPr="00300C48" w:rsidRDefault="000D4995" w:rsidP="00EC30CE">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Pr>
          <w:rFonts w:ascii="Palatino Linotype" w:hAnsi="Palatino Linotype" w:cs="Arial"/>
        </w:rPr>
        <w:t>Derivado de lo anterior, en referencia</w:t>
      </w:r>
      <w:r w:rsidR="00EC30CE" w:rsidRPr="00300C48">
        <w:rPr>
          <w:rFonts w:ascii="Palatino Linotype" w:hAnsi="Palatino Linotype" w:cs="Arial"/>
        </w:rPr>
        <w:t xml:space="preserve"> al procedimiento de conciliación, </w:t>
      </w:r>
      <w:r>
        <w:rPr>
          <w:rFonts w:ascii="Palatino Linotype" w:hAnsi="Palatino Linotype" w:cs="Arial"/>
        </w:rPr>
        <w:t>se precisan las siguientes consideraciones:</w:t>
      </w:r>
      <w:r w:rsidR="00EC30CE" w:rsidRPr="00300C48">
        <w:rPr>
          <w:rFonts w:ascii="Palatino Linotype" w:hAnsi="Palatino Linotype" w:cs="Arial"/>
        </w:rPr>
        <w:t xml:space="preserve"> </w:t>
      </w:r>
    </w:p>
    <w:p w:rsidR="00EC30CE" w:rsidRPr="00300C48" w:rsidRDefault="00EC30CE" w:rsidP="00EC30CE">
      <w:pPr>
        <w:pStyle w:val="Prrafodelista"/>
        <w:widowControl w:val="0"/>
        <w:numPr>
          <w:ilvl w:val="0"/>
          <w:numId w:val="33"/>
        </w:numPr>
        <w:autoSpaceDE w:val="0"/>
        <w:autoSpaceDN w:val="0"/>
        <w:adjustRightInd w:val="0"/>
        <w:spacing w:before="240" w:after="240" w:line="360" w:lineRule="auto"/>
        <w:ind w:right="49"/>
        <w:contextualSpacing w:val="0"/>
        <w:jc w:val="both"/>
        <w:rPr>
          <w:rFonts w:ascii="Palatino Linotype" w:hAnsi="Palatino Linotype" w:cs="Arial"/>
        </w:rPr>
      </w:pPr>
      <w:r w:rsidRPr="00300C48">
        <w:rPr>
          <w:rFonts w:ascii="Palatino Linotype" w:hAnsi="Palatino Linotype" w:cs="Arial"/>
        </w:rPr>
        <w:t xml:space="preserve">La particular se identifica con credencial oficial, acreditando su personalidad. </w:t>
      </w:r>
    </w:p>
    <w:p w:rsidR="00EC30CE" w:rsidRPr="00300C48" w:rsidRDefault="002256C5" w:rsidP="00EC30CE">
      <w:pPr>
        <w:pStyle w:val="Prrafodelista"/>
        <w:widowControl w:val="0"/>
        <w:numPr>
          <w:ilvl w:val="0"/>
          <w:numId w:val="33"/>
        </w:numPr>
        <w:autoSpaceDE w:val="0"/>
        <w:autoSpaceDN w:val="0"/>
        <w:adjustRightInd w:val="0"/>
        <w:spacing w:before="240" w:after="240" w:line="360" w:lineRule="auto"/>
        <w:ind w:right="49"/>
        <w:contextualSpacing w:val="0"/>
        <w:jc w:val="both"/>
        <w:rPr>
          <w:rFonts w:ascii="Palatino Linotype" w:hAnsi="Palatino Linotype" w:cs="Arial"/>
        </w:rPr>
      </w:pPr>
      <w:r>
        <w:rPr>
          <w:rFonts w:ascii="Palatino Linotype" w:hAnsi="Palatino Linotype" w:cs="Arial"/>
        </w:rPr>
        <w:t xml:space="preserve">Al remitir acta de nacimiento, acta de matrimonio y </w:t>
      </w:r>
      <w:r w:rsidR="00EC30CE" w:rsidRPr="00300C48">
        <w:rPr>
          <w:rFonts w:ascii="Palatino Linotype" w:hAnsi="Palatino Linotype" w:cs="Arial"/>
        </w:rPr>
        <w:t xml:space="preserve">defunción, se acredita el interés jurídico de la particular. </w:t>
      </w:r>
    </w:p>
    <w:p w:rsidR="00EC30CE" w:rsidRPr="00300C48" w:rsidRDefault="00EC30CE" w:rsidP="00EC30CE">
      <w:pPr>
        <w:pStyle w:val="Prrafodelista"/>
        <w:widowControl w:val="0"/>
        <w:numPr>
          <w:ilvl w:val="0"/>
          <w:numId w:val="33"/>
        </w:numPr>
        <w:autoSpaceDE w:val="0"/>
        <w:autoSpaceDN w:val="0"/>
        <w:adjustRightInd w:val="0"/>
        <w:spacing w:before="240" w:after="240" w:line="360" w:lineRule="auto"/>
        <w:ind w:right="49"/>
        <w:contextualSpacing w:val="0"/>
        <w:jc w:val="both"/>
        <w:rPr>
          <w:rFonts w:ascii="Palatino Linotype" w:hAnsi="Palatino Linotype" w:cs="Arial"/>
        </w:rPr>
      </w:pPr>
      <w:r w:rsidRPr="00300C48">
        <w:rPr>
          <w:rFonts w:ascii="Palatino Linotype" w:hAnsi="Palatino Linotype" w:cs="Arial"/>
          <w:b/>
        </w:rPr>
        <w:t xml:space="preserve">El Sujeto Obligado </w:t>
      </w:r>
      <w:r w:rsidRPr="00300C48">
        <w:rPr>
          <w:rFonts w:ascii="Palatino Linotype" w:hAnsi="Palatino Linotype" w:cs="Arial"/>
        </w:rPr>
        <w:t xml:space="preserve">puso a la vista la información solicitada, consistente en </w:t>
      </w:r>
      <w:r w:rsidR="00200304" w:rsidRPr="005E0643">
        <w:rPr>
          <w:rFonts w:ascii="Palatino Linotype" w:hAnsi="Palatino Linotype"/>
          <w:lang w:val="es-ES_tradnl"/>
        </w:rPr>
        <w:t>la hoja de primera atención</w:t>
      </w:r>
      <w:r w:rsidR="00200304">
        <w:rPr>
          <w:rFonts w:ascii="Palatino Linotype" w:hAnsi="Palatino Linotype"/>
          <w:lang w:val="es-ES_tradnl"/>
        </w:rPr>
        <w:t xml:space="preserve"> que consta en 1 (una) foja</w:t>
      </w:r>
      <w:r w:rsidR="00200304">
        <w:rPr>
          <w:rFonts w:ascii="Palatino Linotype" w:hAnsi="Palatino Linotype" w:cs="Arial"/>
        </w:rPr>
        <w:t>.</w:t>
      </w:r>
    </w:p>
    <w:p w:rsidR="00EC30CE" w:rsidRDefault="00EC30CE" w:rsidP="00466D10">
      <w:pPr>
        <w:pStyle w:val="Prrafodelista"/>
        <w:widowControl w:val="0"/>
        <w:numPr>
          <w:ilvl w:val="0"/>
          <w:numId w:val="33"/>
        </w:numPr>
        <w:autoSpaceDE w:val="0"/>
        <w:autoSpaceDN w:val="0"/>
        <w:adjustRightInd w:val="0"/>
        <w:spacing w:before="240" w:after="240" w:line="360" w:lineRule="auto"/>
        <w:ind w:right="49"/>
        <w:contextualSpacing w:val="0"/>
        <w:jc w:val="both"/>
        <w:rPr>
          <w:rFonts w:ascii="Palatino Linotype" w:hAnsi="Palatino Linotype" w:cs="Arial"/>
        </w:rPr>
      </w:pPr>
      <w:r w:rsidRPr="00300C48">
        <w:rPr>
          <w:rFonts w:ascii="Palatino Linotype" w:hAnsi="Palatino Linotype" w:cs="Arial"/>
          <w:b/>
        </w:rPr>
        <w:t xml:space="preserve">EL Sujeto Obligado </w:t>
      </w:r>
      <w:r w:rsidR="00466D10" w:rsidRPr="00466D10">
        <w:rPr>
          <w:rFonts w:ascii="Palatino Linotype" w:hAnsi="Palatino Linotype" w:cs="Arial"/>
        </w:rPr>
        <w:t xml:space="preserve">pone a disposición de la solicitante y recurrente el soporte documental, al momento de celebrar la presente audiencia de conciliación, lo anterior en atención a los principios de </w:t>
      </w:r>
      <w:r w:rsidR="00466D10">
        <w:rPr>
          <w:rFonts w:ascii="Palatino Linotype" w:hAnsi="Palatino Linotype" w:cs="Arial"/>
        </w:rPr>
        <w:t>celeridad y economía procesa</w:t>
      </w:r>
      <w:r w:rsidRPr="00300C48">
        <w:rPr>
          <w:rFonts w:ascii="Palatino Linotype" w:hAnsi="Palatino Linotype" w:cs="Arial"/>
        </w:rPr>
        <w:t xml:space="preserve">. </w:t>
      </w:r>
    </w:p>
    <w:p w:rsidR="00EC30CE" w:rsidRDefault="00EC30CE" w:rsidP="00300C48">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Pr>
          <w:rFonts w:ascii="Palatino Linotype" w:hAnsi="Palatino Linotype" w:cs="Arial"/>
        </w:rPr>
        <w:t xml:space="preserve">Por consiguiente, al levantar el acta de conciliación respectiva se llegó al siguiente acuerdo: </w:t>
      </w:r>
    </w:p>
    <w:p w:rsidR="00EC30CE" w:rsidRPr="00EC30CE" w:rsidRDefault="00A776A5" w:rsidP="00466D10">
      <w:pPr>
        <w:pStyle w:val="Prrafodelista"/>
        <w:widowControl w:val="0"/>
        <w:autoSpaceDE w:val="0"/>
        <w:autoSpaceDN w:val="0"/>
        <w:adjustRightInd w:val="0"/>
        <w:spacing w:before="240" w:after="240" w:line="360" w:lineRule="auto"/>
        <w:ind w:left="360" w:right="49"/>
        <w:contextualSpacing w:val="0"/>
        <w:jc w:val="center"/>
        <w:rPr>
          <w:rFonts w:ascii="Palatino Linotype" w:hAnsi="Palatino Linotype" w:cs="Arial"/>
        </w:rPr>
      </w:pPr>
      <w:r w:rsidRPr="00466D10">
        <w:rPr>
          <w:noProof/>
          <w:lang w:val="es-MX" w:eastAsia="es-MX"/>
        </w:rPr>
        <w:lastRenderedPageBreak/>
        <w:drawing>
          <wp:inline distT="0" distB="0" distL="0" distR="0">
            <wp:extent cx="5971540" cy="1304290"/>
            <wp:effectExtent l="19050" t="19050" r="10160" b="1016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1304290"/>
                    </a:xfrm>
                    <a:prstGeom prst="rect">
                      <a:avLst/>
                    </a:prstGeom>
                    <a:noFill/>
                    <a:ln w="6350" cmpd="sng">
                      <a:solidFill>
                        <a:srgbClr val="000000"/>
                      </a:solidFill>
                      <a:miter lim="800000"/>
                      <a:headEnd/>
                      <a:tailEnd/>
                    </a:ln>
                    <a:effectLst/>
                  </pic:spPr>
                </pic:pic>
              </a:graphicData>
            </a:graphic>
          </wp:inline>
        </w:drawing>
      </w:r>
    </w:p>
    <w:p w:rsidR="00466D10" w:rsidRPr="00466D10" w:rsidRDefault="00466D10" w:rsidP="00DA53EB">
      <w:pPr>
        <w:widowControl w:val="0"/>
        <w:autoSpaceDE w:val="0"/>
        <w:autoSpaceDN w:val="0"/>
        <w:adjustRightInd w:val="0"/>
        <w:spacing w:before="240" w:after="160" w:line="360" w:lineRule="auto"/>
        <w:ind w:right="51"/>
        <w:jc w:val="both"/>
        <w:rPr>
          <w:rFonts w:ascii="Palatino Linotype" w:hAnsi="Palatino Linotype"/>
          <w:b/>
          <w:sz w:val="6"/>
          <w:lang w:eastAsia="es-MX"/>
        </w:rPr>
      </w:pPr>
    </w:p>
    <w:p w:rsidR="000C0713" w:rsidRDefault="00DC0B54" w:rsidP="00DA53EB">
      <w:pPr>
        <w:widowControl w:val="0"/>
        <w:autoSpaceDE w:val="0"/>
        <w:autoSpaceDN w:val="0"/>
        <w:adjustRightInd w:val="0"/>
        <w:spacing w:before="240" w:after="160" w:line="360" w:lineRule="auto"/>
        <w:ind w:right="51"/>
        <w:jc w:val="both"/>
        <w:rPr>
          <w:rFonts w:ascii="Palatino Linotype" w:hAnsi="Palatino Linotype"/>
          <w:lang w:eastAsia="es-MX"/>
        </w:rPr>
      </w:pPr>
      <w:r w:rsidRPr="00300C48">
        <w:rPr>
          <w:rFonts w:ascii="Palatino Linotype" w:hAnsi="Palatino Linotype"/>
          <w:lang w:eastAsia="es-MX"/>
        </w:rPr>
        <w:t>En este orden de ideas,</w:t>
      </w:r>
      <w:r>
        <w:rPr>
          <w:rFonts w:ascii="Palatino Linotype" w:hAnsi="Palatino Linotype"/>
          <w:b/>
          <w:lang w:eastAsia="es-MX"/>
        </w:rPr>
        <w:t xml:space="preserve"> El Sujeto Obligado </w:t>
      </w:r>
      <w:r>
        <w:rPr>
          <w:rFonts w:ascii="Palatino Linotype" w:hAnsi="Palatino Linotype"/>
          <w:lang w:eastAsia="es-MX"/>
        </w:rPr>
        <w:t xml:space="preserve">remitió en forma </w:t>
      </w:r>
      <w:r w:rsidR="00C52306">
        <w:rPr>
          <w:rFonts w:ascii="Palatino Linotype" w:hAnsi="Palatino Linotype"/>
          <w:lang w:eastAsia="es-MX"/>
        </w:rPr>
        <w:t xml:space="preserve">y tiempo </w:t>
      </w:r>
      <w:r>
        <w:rPr>
          <w:rFonts w:ascii="Palatino Linotype" w:hAnsi="Palatino Linotype"/>
          <w:lang w:eastAsia="es-MX"/>
        </w:rPr>
        <w:t>la siguiente información:</w:t>
      </w:r>
    </w:p>
    <w:p w:rsidR="00DC0B54" w:rsidRPr="007A242B" w:rsidRDefault="00DC0B54" w:rsidP="009315CA">
      <w:pPr>
        <w:widowControl w:val="0"/>
        <w:autoSpaceDE w:val="0"/>
        <w:autoSpaceDN w:val="0"/>
        <w:adjustRightInd w:val="0"/>
        <w:spacing w:before="240" w:after="160" w:line="360" w:lineRule="auto"/>
        <w:ind w:left="709" w:right="51" w:hanging="283"/>
        <w:jc w:val="both"/>
        <w:rPr>
          <w:rFonts w:ascii="Palatino Linotype" w:hAnsi="Palatino Linotype"/>
          <w:lang w:eastAsia="es-MX"/>
        </w:rPr>
      </w:pPr>
      <w:r>
        <w:rPr>
          <w:rFonts w:ascii="Palatino Linotype" w:hAnsi="Palatino Linotype"/>
          <w:lang w:eastAsia="es-MX"/>
        </w:rPr>
        <w:t>a)</w:t>
      </w:r>
      <w:r w:rsidR="00300C48">
        <w:rPr>
          <w:rFonts w:ascii="Palatino Linotype" w:hAnsi="Palatino Linotype"/>
          <w:lang w:eastAsia="es-MX"/>
        </w:rPr>
        <w:t xml:space="preserve"> </w:t>
      </w:r>
      <w:r w:rsidR="007718A7">
        <w:rPr>
          <w:rFonts w:ascii="Palatino Linotype" w:hAnsi="Palatino Linotype"/>
          <w:lang w:eastAsia="es-MX"/>
        </w:rPr>
        <w:t>Hoja</w:t>
      </w:r>
      <w:r w:rsidR="007718A7" w:rsidRPr="005E0643">
        <w:rPr>
          <w:rFonts w:ascii="Palatino Linotype" w:hAnsi="Palatino Linotype"/>
          <w:lang w:val="es-ES_tradnl"/>
        </w:rPr>
        <w:t xml:space="preserve"> de primera atención</w:t>
      </w:r>
      <w:r w:rsidR="007718A7">
        <w:rPr>
          <w:rFonts w:ascii="Palatino Linotype" w:hAnsi="Palatino Linotype"/>
          <w:lang w:val="es-ES_tradnl"/>
        </w:rPr>
        <w:t xml:space="preserve"> que consta en 1 (una) foja</w:t>
      </w:r>
      <w:r w:rsidR="007718A7">
        <w:rPr>
          <w:rFonts w:ascii="Palatino Linotype" w:hAnsi="Palatino Linotype"/>
          <w:lang w:eastAsia="es-MX"/>
        </w:rPr>
        <w:t xml:space="preserve"> emitida por el Instituto de Seguridad Social del Estado de México y Municipios.</w:t>
      </w:r>
    </w:p>
    <w:p w:rsidR="00DC0B54" w:rsidRDefault="003043D4" w:rsidP="00DA53EB">
      <w:pPr>
        <w:widowControl w:val="0"/>
        <w:autoSpaceDE w:val="0"/>
        <w:autoSpaceDN w:val="0"/>
        <w:adjustRightInd w:val="0"/>
        <w:spacing w:before="240" w:after="160" w:line="360" w:lineRule="auto"/>
        <w:ind w:right="51"/>
        <w:jc w:val="both"/>
        <w:rPr>
          <w:rFonts w:ascii="Palatino Linotype" w:hAnsi="Palatino Linotype"/>
          <w:lang w:eastAsia="es-MX"/>
        </w:rPr>
      </w:pPr>
      <w:r>
        <w:rPr>
          <w:rFonts w:ascii="Palatino Linotype" w:hAnsi="Palatino Linotype"/>
          <w:lang w:eastAsia="es-MX"/>
        </w:rPr>
        <w:t>Una vez sentado lo anterior</w:t>
      </w:r>
      <w:r w:rsidR="00DC0B54">
        <w:rPr>
          <w:rFonts w:ascii="Palatino Linotype" w:hAnsi="Palatino Linotype"/>
          <w:lang w:eastAsia="es-MX"/>
        </w:rPr>
        <w:t xml:space="preserve">, al haber llegado a un acuerdo en la audiencia de conciliación y toda vez que la particular tuvo acceso a la información requerida, el recurso de revisión queda sin materia de conformidad con lo establecido por </w:t>
      </w:r>
      <w:r w:rsidR="008A2D32">
        <w:rPr>
          <w:rFonts w:ascii="Palatino Linotype" w:hAnsi="Palatino Linotype"/>
          <w:lang w:eastAsia="es-MX"/>
        </w:rPr>
        <w:t>el artículo 132 de la</w:t>
      </w:r>
      <w:r w:rsidR="00DC0B54">
        <w:rPr>
          <w:rFonts w:ascii="Palatino Linotype" w:hAnsi="Palatino Linotype"/>
          <w:lang w:eastAsia="es-MX"/>
        </w:rPr>
        <w:t xml:space="preserve"> Ley de Protección de Datos Personales en Posesión de Sujetos Obligados del Estado de México y Municipios</w:t>
      </w:r>
      <w:r w:rsidR="008A2D32">
        <w:rPr>
          <w:rFonts w:ascii="Palatino Linotype" w:hAnsi="Palatino Linotype"/>
          <w:lang w:eastAsia="es-MX"/>
        </w:rPr>
        <w:t>, normatividad que a la letra dispone:</w:t>
      </w:r>
    </w:p>
    <w:p w:rsidR="00670BD7" w:rsidRPr="00670BD7" w:rsidRDefault="008A2D32" w:rsidP="00670BD7">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rPr>
        <w:t>“</w:t>
      </w:r>
      <w:r w:rsidR="00670BD7" w:rsidRPr="00670BD7">
        <w:rPr>
          <w:rFonts w:ascii="Palatino Linotype" w:hAnsi="Palatino Linotype" w:cs="Arial"/>
          <w:b/>
          <w:i/>
          <w:sz w:val="22"/>
          <w:szCs w:val="22"/>
        </w:rPr>
        <w:t>Procedimiento de conciliación</w:t>
      </w:r>
    </w:p>
    <w:p w:rsidR="008A2D32" w:rsidRPr="00670BD7" w:rsidRDefault="008A2D32" w:rsidP="00670BD7">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b/>
          <w:i/>
          <w:sz w:val="22"/>
          <w:szCs w:val="22"/>
        </w:rPr>
        <w:t>Artículo 132.</w:t>
      </w:r>
      <w:r w:rsidRPr="00670BD7">
        <w:rPr>
          <w:rFonts w:ascii="Palatino Linotype" w:hAnsi="Palatino Linotype" w:cs="Arial"/>
          <w:i/>
          <w:sz w:val="22"/>
          <w:szCs w:val="22"/>
        </w:rPr>
        <w:t xml:space="preserve"> Admitido el recurso de revisión y sin perjuicio de lo dispuesto por la Ley General, el Instituto </w:t>
      </w:r>
      <w:r w:rsidRPr="00670BD7">
        <w:rPr>
          <w:rFonts w:ascii="Palatino Linotype" w:hAnsi="Palatino Linotype" w:cs="Arial"/>
          <w:b/>
          <w:i/>
          <w:sz w:val="22"/>
          <w:szCs w:val="22"/>
          <w:u w:val="single"/>
        </w:rPr>
        <w:t>promoverá la conciliación entre las partes</w:t>
      </w:r>
      <w:r w:rsidRPr="00670BD7">
        <w:rPr>
          <w:rFonts w:ascii="Palatino Linotype" w:hAnsi="Palatino Linotype" w:cs="Arial"/>
          <w:b/>
          <w:i/>
          <w:sz w:val="22"/>
          <w:szCs w:val="22"/>
        </w:rPr>
        <w:t>,</w:t>
      </w:r>
      <w:r w:rsidRPr="00670BD7">
        <w:rPr>
          <w:rFonts w:ascii="Palatino Linotype" w:hAnsi="Palatino Linotype" w:cs="Arial"/>
          <w:i/>
          <w:sz w:val="22"/>
          <w:szCs w:val="22"/>
        </w:rPr>
        <w:t xml:space="preserve"> de conformidad con el procedimiento siguiente:</w:t>
      </w:r>
    </w:p>
    <w:p w:rsidR="008A2D32" w:rsidRPr="00670BD7" w:rsidRDefault="00670BD7" w:rsidP="00670BD7">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i/>
          <w:sz w:val="22"/>
          <w:szCs w:val="22"/>
        </w:rPr>
        <w:t>(</w:t>
      </w:r>
      <w:r w:rsidR="008A2D32" w:rsidRPr="00670BD7">
        <w:rPr>
          <w:rFonts w:ascii="Palatino Linotype" w:hAnsi="Palatino Linotype" w:cs="Arial"/>
          <w:i/>
          <w:sz w:val="22"/>
          <w:szCs w:val="22"/>
        </w:rPr>
        <w:t>…</w:t>
      </w:r>
      <w:r w:rsidRPr="00670BD7">
        <w:rPr>
          <w:rFonts w:ascii="Palatino Linotype" w:hAnsi="Palatino Linotype" w:cs="Arial"/>
          <w:i/>
          <w:sz w:val="22"/>
          <w:szCs w:val="22"/>
        </w:rPr>
        <w:t>)</w:t>
      </w:r>
    </w:p>
    <w:p w:rsidR="008A2D32" w:rsidRPr="00670BD7" w:rsidRDefault="008A2D32" w:rsidP="00670BD7">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rPr>
        <w:lastRenderedPageBreak/>
        <w:t xml:space="preserve">V. </w:t>
      </w:r>
      <w:r w:rsidRPr="00670BD7">
        <w:rPr>
          <w:rFonts w:ascii="Palatino Linotype" w:hAnsi="Palatino Linotype" w:cs="Arial"/>
          <w:b/>
          <w:i/>
          <w:sz w:val="22"/>
          <w:szCs w:val="22"/>
          <w:u w:val="single"/>
        </w:rPr>
        <w:t>De llegar a un acuerdo, éste se hará constar por escrito y tendrá efectos vinculantes</w:t>
      </w:r>
      <w:r w:rsidRPr="00670BD7">
        <w:rPr>
          <w:rFonts w:ascii="Palatino Linotype" w:hAnsi="Palatino Linotype" w:cs="Arial"/>
          <w:b/>
          <w:i/>
          <w:sz w:val="22"/>
          <w:szCs w:val="22"/>
        </w:rPr>
        <w:t>.</w:t>
      </w:r>
    </w:p>
    <w:p w:rsidR="008A2D32" w:rsidRPr="00670BD7" w:rsidRDefault="008A2D32" w:rsidP="00670BD7">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b/>
          <w:i/>
          <w:sz w:val="22"/>
          <w:szCs w:val="22"/>
          <w:u w:val="single"/>
        </w:rPr>
        <w:t>El recurso de revisión quedará sin materia y el Instituto, deberán verificar el cumplimiento del acuerdo respectiv</w:t>
      </w:r>
      <w:r w:rsidRPr="00670BD7">
        <w:rPr>
          <w:rFonts w:ascii="Palatino Linotype" w:hAnsi="Palatino Linotype" w:cs="Arial"/>
          <w:b/>
          <w:i/>
          <w:sz w:val="22"/>
          <w:szCs w:val="22"/>
        </w:rPr>
        <w:t>o.</w:t>
      </w:r>
    </w:p>
    <w:p w:rsidR="008A2D32" w:rsidRPr="00670BD7" w:rsidRDefault="008A2D32" w:rsidP="00670BD7">
      <w:pPr>
        <w:spacing w:before="240" w:after="160" w:line="360" w:lineRule="auto"/>
        <w:ind w:left="851" w:right="851"/>
        <w:jc w:val="both"/>
        <w:rPr>
          <w:rFonts w:ascii="Palatino Linotype" w:hAnsi="Palatino Linotype" w:cs="Arial"/>
          <w:i/>
          <w:sz w:val="22"/>
          <w:szCs w:val="22"/>
        </w:rPr>
      </w:pPr>
      <w:r w:rsidRPr="00670BD7">
        <w:rPr>
          <w:rFonts w:ascii="Palatino Linotype" w:hAnsi="Palatino Linotype" w:cs="Arial"/>
          <w:b/>
          <w:i/>
          <w:sz w:val="22"/>
          <w:szCs w:val="22"/>
        </w:rPr>
        <w:t>VI.</w:t>
      </w:r>
      <w:r w:rsidRPr="00670BD7">
        <w:rPr>
          <w:rFonts w:ascii="Palatino Linotype" w:hAnsi="Palatino Linotype" w:cs="Arial"/>
          <w:i/>
          <w:sz w:val="22"/>
          <w:szCs w:val="22"/>
        </w:rPr>
        <w:t xml:space="preserve"> El </w:t>
      </w:r>
      <w:r w:rsidRPr="00670BD7">
        <w:rPr>
          <w:rFonts w:ascii="Palatino Linotype" w:hAnsi="Palatino Linotype" w:cs="Arial"/>
          <w:b/>
          <w:i/>
          <w:sz w:val="22"/>
          <w:szCs w:val="22"/>
          <w:u w:val="single"/>
        </w:rPr>
        <w:t>cumplimiento del acuerdo dará por concluido la sustanciación del recurso de revisión,</w:t>
      </w:r>
      <w:r w:rsidRPr="00670BD7">
        <w:rPr>
          <w:rFonts w:ascii="Palatino Linotype" w:hAnsi="Palatino Linotype" w:cs="Arial"/>
          <w:i/>
          <w:sz w:val="22"/>
          <w:szCs w:val="22"/>
          <w:u w:val="single"/>
        </w:rPr>
        <w:t xml:space="preserve"> </w:t>
      </w:r>
      <w:r w:rsidRPr="00670BD7">
        <w:rPr>
          <w:rFonts w:ascii="Palatino Linotype" w:hAnsi="Palatino Linotype" w:cs="Arial"/>
          <w:i/>
          <w:sz w:val="22"/>
          <w:szCs w:val="22"/>
        </w:rPr>
        <w:t>en caso contrario, el Instituto reanudará el procedimiento.</w:t>
      </w:r>
    </w:p>
    <w:p w:rsidR="008A2D32" w:rsidRPr="00670BD7" w:rsidRDefault="008A2D32" w:rsidP="00670BD7">
      <w:pPr>
        <w:spacing w:before="240" w:after="160" w:line="360" w:lineRule="auto"/>
        <w:ind w:left="851" w:right="851"/>
        <w:jc w:val="both"/>
        <w:rPr>
          <w:rFonts w:ascii="Palatino Linotype" w:hAnsi="Palatino Linotype" w:cs="Arial"/>
          <w:b/>
          <w:i/>
          <w:sz w:val="22"/>
          <w:szCs w:val="22"/>
        </w:rPr>
      </w:pPr>
      <w:r w:rsidRPr="00670BD7">
        <w:rPr>
          <w:rFonts w:ascii="Palatino Linotype" w:hAnsi="Palatino Linotype" w:cs="Arial"/>
          <w:i/>
          <w:sz w:val="22"/>
          <w:szCs w:val="22"/>
        </w:rPr>
        <w:t>El plazo al que se refiere el artículo siguiente de la presente Ley será suspendido durante el periodo de cumplimiento del acuerdo de conciliación.”</w:t>
      </w:r>
      <w:r w:rsidR="00670BD7" w:rsidRPr="00670BD7">
        <w:rPr>
          <w:rFonts w:ascii="Palatino Linotype" w:hAnsi="Palatino Linotype" w:cs="Arial"/>
          <w:i/>
          <w:sz w:val="22"/>
          <w:szCs w:val="22"/>
        </w:rPr>
        <w:t xml:space="preserve"> </w:t>
      </w:r>
      <w:r w:rsidR="00670BD7" w:rsidRPr="00670BD7">
        <w:rPr>
          <w:rFonts w:ascii="Palatino Linotype" w:hAnsi="Palatino Linotype" w:cs="Arial"/>
          <w:b/>
          <w:i/>
          <w:sz w:val="22"/>
          <w:szCs w:val="22"/>
        </w:rPr>
        <w:t>[Sic]</w:t>
      </w:r>
    </w:p>
    <w:p w:rsidR="00C52306" w:rsidRDefault="00C52306" w:rsidP="00670BD7">
      <w:pPr>
        <w:spacing w:line="360" w:lineRule="auto"/>
        <w:contextualSpacing/>
        <w:jc w:val="both"/>
        <w:rPr>
          <w:rFonts w:ascii="Palatino Linotype" w:hAnsi="Palatino Linotype"/>
        </w:rPr>
      </w:pPr>
    </w:p>
    <w:p w:rsidR="00DC0B54" w:rsidRPr="002B2F2D" w:rsidRDefault="00DC0B54" w:rsidP="00670BD7">
      <w:pPr>
        <w:spacing w:line="360" w:lineRule="auto"/>
        <w:contextualSpacing/>
        <w:jc w:val="both"/>
        <w:rPr>
          <w:rFonts w:ascii="Palatino Linotype" w:hAnsi="Palatino Linotype" w:cs="Arial"/>
          <w:lang w:val="es-ES_tradnl"/>
        </w:rPr>
      </w:pPr>
      <w:r w:rsidRPr="002B2F2D">
        <w:rPr>
          <w:rFonts w:ascii="Palatino Linotype" w:hAnsi="Palatino Linotype"/>
        </w:rPr>
        <w:t xml:space="preserve">En consecuencia, se </w:t>
      </w:r>
      <w:r w:rsidRPr="002B2F2D">
        <w:rPr>
          <w:rFonts w:ascii="Palatino Linotype" w:hAnsi="Palatino Linotype" w:cs="Arial"/>
          <w:lang w:val="es-ES_tradnl"/>
        </w:rPr>
        <w:t xml:space="preserve">determina </w:t>
      </w:r>
      <w:r>
        <w:rPr>
          <w:rFonts w:ascii="Palatino Linotype" w:hAnsi="Palatino Linotype" w:cs="Arial"/>
          <w:b/>
          <w:lang w:val="es-ES_tradnl"/>
        </w:rPr>
        <w:t>SOBRESEER</w:t>
      </w:r>
      <w:r w:rsidRPr="002B2F2D">
        <w:rPr>
          <w:rFonts w:ascii="Palatino Linotype" w:hAnsi="Palatino Linotype" w:cs="Arial"/>
          <w:lang w:val="es-ES_tradnl"/>
        </w:rPr>
        <w:t xml:space="preserve"> por </w:t>
      </w:r>
      <w:r>
        <w:rPr>
          <w:rFonts w:ascii="Palatino Linotype" w:hAnsi="Palatino Linotype" w:cs="Arial"/>
          <w:lang w:val="es-ES_tradnl"/>
        </w:rPr>
        <w:t xml:space="preserve">quedarse sin materia </w:t>
      </w:r>
      <w:r w:rsidRPr="002B2F2D">
        <w:rPr>
          <w:rFonts w:ascii="Palatino Linotype" w:hAnsi="Palatino Linotype" w:cs="Arial"/>
          <w:lang w:val="es-ES_tradnl"/>
        </w:rPr>
        <w:t xml:space="preserve">el </w:t>
      </w:r>
      <w:r>
        <w:rPr>
          <w:rFonts w:ascii="Palatino Linotype" w:hAnsi="Palatino Linotype" w:cs="Arial"/>
          <w:lang w:val="es-ES_tradnl"/>
        </w:rPr>
        <w:t>presente recurso de revisión en virtud de que al haber</w:t>
      </w:r>
      <w:r w:rsidR="00C139D3">
        <w:rPr>
          <w:rFonts w:ascii="Palatino Linotype" w:hAnsi="Palatino Linotype" w:cs="Arial"/>
          <w:lang w:val="es-ES_tradnl"/>
        </w:rPr>
        <w:t xml:space="preserve"> </w:t>
      </w:r>
      <w:r>
        <w:rPr>
          <w:rFonts w:ascii="Palatino Linotype" w:hAnsi="Palatino Linotype" w:cs="Arial"/>
          <w:lang w:val="es-ES_tradnl"/>
        </w:rPr>
        <w:t xml:space="preserve"> llegado a un acuerdo las partes y al entregarse la información</w:t>
      </w:r>
      <w:r w:rsidRPr="002B2F2D">
        <w:rPr>
          <w:rFonts w:ascii="Palatino Linotype" w:hAnsi="Palatino Linotype"/>
          <w:lang w:eastAsia="es-ES_tradnl"/>
        </w:rPr>
        <w:t>,</w:t>
      </w:r>
      <w:r>
        <w:rPr>
          <w:rFonts w:ascii="Palatino Linotype" w:hAnsi="Palatino Linotype"/>
          <w:lang w:eastAsia="es-ES_tradnl"/>
        </w:rPr>
        <w:t xml:space="preserve"> esto,</w:t>
      </w:r>
      <w:r w:rsidRPr="002B2F2D">
        <w:rPr>
          <w:rFonts w:ascii="Palatino Linotype" w:hAnsi="Palatino Linotype"/>
          <w:lang w:eastAsia="es-ES_tradnl"/>
        </w:rPr>
        <w:t xml:space="preserve"> de conformidad con lo señalado en el </w:t>
      </w:r>
      <w:r w:rsidRPr="002B2F2D">
        <w:rPr>
          <w:rFonts w:ascii="Palatino Linotype" w:hAnsi="Palatino Linotype" w:cs="Arial"/>
          <w:lang w:val="es-ES_tradnl"/>
        </w:rPr>
        <w:t>artículo 13</w:t>
      </w:r>
      <w:r>
        <w:rPr>
          <w:rFonts w:ascii="Palatino Linotype" w:hAnsi="Palatino Linotype" w:cs="Arial"/>
          <w:lang w:val="es-ES_tradnl"/>
        </w:rPr>
        <w:t>9</w:t>
      </w:r>
      <w:r w:rsidRPr="002B2F2D">
        <w:rPr>
          <w:rFonts w:ascii="Palatino Linotype" w:hAnsi="Palatino Linotype" w:cs="Arial"/>
          <w:lang w:val="es-ES_tradnl"/>
        </w:rPr>
        <w:t xml:space="preserve"> fracción</w:t>
      </w:r>
      <w:r>
        <w:rPr>
          <w:rFonts w:ascii="Palatino Linotype" w:hAnsi="Palatino Linotype" w:cs="Arial"/>
          <w:lang w:val="es-ES_tradnl"/>
        </w:rPr>
        <w:t xml:space="preserve"> V</w:t>
      </w:r>
      <w:r w:rsidRPr="002B2F2D">
        <w:rPr>
          <w:rFonts w:ascii="Palatino Linotype" w:hAnsi="Palatino Linotype" w:cs="Arial"/>
          <w:lang w:val="es-ES_tradnl"/>
        </w:rPr>
        <w:t xml:space="preserve"> de la </w:t>
      </w:r>
      <w:r w:rsidRPr="002B2F2D">
        <w:rPr>
          <w:rFonts w:ascii="Palatino Linotype" w:hAnsi="Palatino Linotype"/>
        </w:rPr>
        <w:t>Ley de Protección de Datos Personales en Posesión de Sujetos Obligados del Estado de México y Municipios</w:t>
      </w:r>
      <w:r w:rsidRPr="002B2F2D">
        <w:rPr>
          <w:rFonts w:ascii="Palatino Linotype" w:hAnsi="Palatino Linotype" w:cs="Arial"/>
        </w:rPr>
        <w:t>, mismo que se transcribe a continuación en la parte aplicable:</w:t>
      </w:r>
    </w:p>
    <w:p w:rsidR="00670BD7" w:rsidRPr="00670BD7" w:rsidRDefault="00DC0B54" w:rsidP="00670BD7">
      <w:pPr>
        <w:spacing w:before="240" w:after="160" w:line="360" w:lineRule="auto"/>
        <w:ind w:left="851" w:right="851"/>
        <w:jc w:val="both"/>
        <w:rPr>
          <w:rFonts w:ascii="Palatino Linotype" w:hAnsi="Palatino Linotype" w:cs="Arial"/>
          <w:b/>
          <w:i/>
        </w:rPr>
      </w:pPr>
      <w:r w:rsidRPr="002B2F2D">
        <w:rPr>
          <w:rFonts w:ascii="Palatino Linotype" w:hAnsi="Palatino Linotype" w:cs="Arial"/>
          <w:i/>
        </w:rPr>
        <w:t>“</w:t>
      </w:r>
      <w:r w:rsidR="00670BD7">
        <w:rPr>
          <w:rFonts w:ascii="Palatino Linotype" w:hAnsi="Palatino Linotype" w:cs="Arial"/>
          <w:b/>
          <w:i/>
        </w:rPr>
        <w:t>Causales de Sobreseimiento</w:t>
      </w:r>
    </w:p>
    <w:p w:rsidR="00DC0B54" w:rsidRPr="00670BD7" w:rsidRDefault="00DC0B54" w:rsidP="00670BD7">
      <w:pPr>
        <w:spacing w:before="240" w:after="160" w:line="360" w:lineRule="auto"/>
        <w:ind w:left="851" w:right="851"/>
        <w:jc w:val="both"/>
        <w:rPr>
          <w:rFonts w:ascii="Palatino Linotype" w:hAnsi="Palatino Linotype" w:cs="Arial"/>
          <w:i/>
        </w:rPr>
      </w:pPr>
      <w:r w:rsidRPr="00B1365F">
        <w:rPr>
          <w:rFonts w:ascii="Palatino Linotype" w:hAnsi="Palatino Linotype" w:cs="Arial"/>
          <w:b/>
          <w:i/>
        </w:rPr>
        <w:t xml:space="preserve">Artículo 139. </w:t>
      </w:r>
      <w:r w:rsidRPr="00670BD7">
        <w:rPr>
          <w:rFonts w:ascii="Palatino Linotype" w:hAnsi="Palatino Linotype" w:cs="Arial"/>
          <w:i/>
        </w:rPr>
        <w:t>El recurso de revisión sólo podrá ser sobreseído cuando:</w:t>
      </w:r>
    </w:p>
    <w:p w:rsidR="00DC0B54" w:rsidRPr="002B2F2D" w:rsidRDefault="00670BD7" w:rsidP="00670BD7">
      <w:pPr>
        <w:pStyle w:val="Prrafodelista"/>
        <w:spacing w:before="240" w:after="160" w:line="360" w:lineRule="auto"/>
        <w:ind w:left="851" w:right="851"/>
        <w:jc w:val="both"/>
        <w:rPr>
          <w:rFonts w:ascii="Palatino Linotype" w:hAnsi="Palatino Linotype" w:cs="Arial"/>
          <w:i/>
        </w:rPr>
      </w:pPr>
      <w:r>
        <w:rPr>
          <w:rFonts w:ascii="Palatino Linotype" w:hAnsi="Palatino Linotype" w:cs="Arial"/>
          <w:i/>
        </w:rPr>
        <w:t xml:space="preserve"> (</w:t>
      </w:r>
      <w:r w:rsidR="00DC0B54">
        <w:rPr>
          <w:rFonts w:ascii="Palatino Linotype" w:hAnsi="Palatino Linotype" w:cs="Arial"/>
          <w:i/>
        </w:rPr>
        <w:t>…</w:t>
      </w:r>
      <w:r>
        <w:rPr>
          <w:rFonts w:ascii="Palatino Linotype" w:hAnsi="Palatino Linotype" w:cs="Arial"/>
          <w:i/>
        </w:rPr>
        <w:t>)</w:t>
      </w:r>
    </w:p>
    <w:p w:rsidR="00DC0B54" w:rsidRPr="00670BD7" w:rsidRDefault="00DC0B54" w:rsidP="00670BD7">
      <w:pPr>
        <w:pStyle w:val="Prrafodelista"/>
        <w:spacing w:before="240" w:after="160" w:line="360" w:lineRule="auto"/>
        <w:ind w:left="851" w:right="851"/>
        <w:jc w:val="both"/>
        <w:rPr>
          <w:rFonts w:ascii="Palatino Linotype" w:hAnsi="Palatino Linotype" w:cs="Arial"/>
          <w:b/>
          <w:i/>
        </w:rPr>
      </w:pPr>
      <w:r w:rsidRPr="00670BD7">
        <w:rPr>
          <w:rFonts w:ascii="Palatino Linotype" w:hAnsi="Palatino Linotype" w:cs="Arial"/>
          <w:b/>
          <w:i/>
          <w:u w:val="single"/>
        </w:rPr>
        <w:t>V. Quede sin materia el recurso de revisión</w:t>
      </w:r>
      <w:r w:rsidR="00670BD7">
        <w:rPr>
          <w:rFonts w:ascii="Palatino Linotype" w:hAnsi="Palatino Linotype" w:cs="Arial"/>
          <w:i/>
        </w:rPr>
        <w:t>.</w:t>
      </w:r>
      <w:r w:rsidRPr="00F816B3">
        <w:rPr>
          <w:rFonts w:ascii="Palatino Linotype" w:hAnsi="Palatino Linotype" w:cs="Arial"/>
          <w:i/>
        </w:rPr>
        <w:t xml:space="preserve">” </w:t>
      </w:r>
      <w:r w:rsidR="00670BD7">
        <w:rPr>
          <w:rFonts w:ascii="Palatino Linotype" w:hAnsi="Palatino Linotype" w:cs="Arial"/>
          <w:b/>
          <w:i/>
        </w:rPr>
        <w:t>[Sic]</w:t>
      </w:r>
    </w:p>
    <w:p w:rsidR="00DC0B54" w:rsidRPr="007D69F7" w:rsidRDefault="00DC0B54" w:rsidP="00670BD7">
      <w:pPr>
        <w:pStyle w:val="Prrafodelista"/>
        <w:spacing w:before="240" w:after="240" w:line="360" w:lineRule="auto"/>
        <w:ind w:left="0"/>
        <w:jc w:val="both"/>
        <w:rPr>
          <w:rFonts w:ascii="Palatino Linotype" w:hAnsi="Palatino Linotype" w:cs="Arial"/>
        </w:rPr>
      </w:pPr>
      <w:r w:rsidRPr="002B2F2D">
        <w:rPr>
          <w:rFonts w:ascii="Palatino Linotype" w:hAnsi="Palatino Linotype" w:cs="Arial"/>
        </w:rPr>
        <w:t>Así, con fundamento en lo prescrito en los artículos 5 párrafos</w:t>
      </w:r>
      <w:r w:rsidR="008A64EA">
        <w:rPr>
          <w:rFonts w:ascii="Palatino Linotype" w:hAnsi="Palatino Linotype" w:cs="Arial"/>
        </w:rPr>
        <w:t xml:space="preserve"> vigésimo segundo, vigésimo tercero y vigésimo cuarto</w:t>
      </w:r>
      <w:r w:rsidRPr="002B2F2D">
        <w:rPr>
          <w:rFonts w:ascii="Palatino Linotype" w:hAnsi="Palatino Linotype" w:cs="Arial"/>
        </w:rPr>
        <w:t xml:space="preserve"> fracciones IV y V de la Constitución Política del Estado Libre y Soberano de México; 2 fracción II, 29, 36 fracciones I y II, 176, 178, 179, 181, 185 </w:t>
      </w:r>
      <w:r w:rsidRPr="002B2F2D">
        <w:rPr>
          <w:rFonts w:ascii="Palatino Linotype" w:hAnsi="Palatino Linotype" w:cs="Arial"/>
        </w:rPr>
        <w:lastRenderedPageBreak/>
        <w:t>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r>
        <w:rPr>
          <w:rFonts w:ascii="Palatino Linotype" w:hAnsi="Palatino Linotype" w:cs="Arial"/>
        </w:rPr>
        <w:t>,</w:t>
      </w:r>
      <w:r w:rsidRPr="002B2F2D">
        <w:rPr>
          <w:rFonts w:ascii="Palatino Linotype" w:eastAsia="MS Mincho" w:hAnsi="Palatino Linotype" w:cs="Arial"/>
          <w:lang w:val="es-ES_tradnl"/>
        </w:rPr>
        <w:t xml:space="preserve"> este </w:t>
      </w:r>
      <w:r w:rsidRPr="00F816B3">
        <w:rPr>
          <w:rFonts w:ascii="Palatino Linotype" w:eastAsia="MS Mincho" w:hAnsi="Palatino Linotype" w:cs="Arial"/>
          <w:lang w:val="es-ES_tradnl"/>
        </w:rPr>
        <w:t>Órgano Garante</w:t>
      </w:r>
      <w:r w:rsidRPr="002B2F2D">
        <w:rPr>
          <w:rFonts w:ascii="Palatino Linotype" w:eastAsia="MS Mincho" w:hAnsi="Palatino Linotype" w:cs="Arial"/>
          <w:lang w:val="es-ES_tradnl"/>
        </w:rPr>
        <w:t xml:space="preserve"> emite los siguientes:</w:t>
      </w:r>
    </w:p>
    <w:p w:rsidR="00DC0B54" w:rsidRDefault="00DC0B54" w:rsidP="00DC0B54">
      <w:pPr>
        <w:keepNext/>
        <w:keepLines/>
        <w:spacing w:before="240"/>
        <w:jc w:val="center"/>
        <w:outlineLvl w:val="0"/>
        <w:rPr>
          <w:rFonts w:ascii="Palatino Linotype" w:hAnsi="Palatino Linotype"/>
          <w:b/>
        </w:rPr>
      </w:pPr>
      <w:bookmarkStart w:id="2" w:name="_Toc467083028"/>
      <w:bookmarkStart w:id="3" w:name="_Toc527640877"/>
      <w:r w:rsidRPr="008602B0">
        <w:rPr>
          <w:rFonts w:ascii="Palatino Linotype" w:hAnsi="Palatino Linotype"/>
          <w:b/>
        </w:rPr>
        <w:t>R E S O L U T I V O S</w:t>
      </w:r>
      <w:bookmarkEnd w:id="2"/>
      <w:bookmarkEnd w:id="3"/>
    </w:p>
    <w:p w:rsidR="00DC0B54" w:rsidRDefault="00DC0B54" w:rsidP="00DC0B54"/>
    <w:p w:rsidR="00DC0B54" w:rsidRDefault="00DC0B54" w:rsidP="00DC0B54">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4" w:name="_Toc450120669"/>
      <w:bookmarkStart w:id="5" w:name="_Toc460947011"/>
      <w:r w:rsidRPr="00FC3EEF">
        <w:rPr>
          <w:rFonts w:ascii="Palatino Linotype" w:eastAsia="Times New Roman" w:hAnsi="Palatino Linotype" w:cs="Arial"/>
          <w:b/>
          <w:lang w:val="es-ES_tradnl"/>
        </w:rPr>
        <w:t xml:space="preserve">PRIMERO. </w:t>
      </w:r>
      <w:r w:rsidRPr="00BC5E7B">
        <w:rPr>
          <w:rFonts w:ascii="Palatino Linotype" w:hAnsi="Palatino Linotype"/>
        </w:rPr>
        <w:t xml:space="preserve">Se </w:t>
      </w:r>
      <w:r w:rsidRPr="00BC5E7B">
        <w:rPr>
          <w:rFonts w:ascii="Palatino Linotype" w:hAnsi="Palatino Linotype"/>
          <w:b/>
        </w:rPr>
        <w:t>SOBRESEE</w:t>
      </w:r>
      <w:r w:rsidRPr="00BC5E7B">
        <w:rPr>
          <w:rFonts w:ascii="Palatino Linotype" w:hAnsi="Palatino Linotype"/>
        </w:rPr>
        <w:t xml:space="preserve"> el recurso de revisión número </w:t>
      </w:r>
      <w:r w:rsidR="00445D70">
        <w:rPr>
          <w:rFonts w:ascii="Palatino Linotype" w:hAnsi="Palatino Linotype" w:cs="Arial"/>
          <w:b/>
          <w:bCs/>
          <w:sz w:val="22"/>
          <w:lang w:eastAsia="es-MX"/>
        </w:rPr>
        <w:t>04060/INFOEM/AD/RR/2019</w:t>
      </w:r>
      <w:r w:rsidRPr="006C15A6">
        <w:rPr>
          <w:rFonts w:ascii="Palatino Linotype" w:hAnsi="Palatino Linotype"/>
          <w:b/>
        </w:rPr>
        <w:t xml:space="preserve"> </w:t>
      </w:r>
      <w:r w:rsidRPr="007D69F7">
        <w:rPr>
          <w:rFonts w:ascii="Palatino Linotype" w:hAnsi="Palatino Linotype"/>
        </w:rPr>
        <w:t>por quedarse sin materia</w:t>
      </w:r>
      <w:r w:rsidRPr="00BC5E7B">
        <w:rPr>
          <w:rFonts w:ascii="Palatino Linotype" w:hAnsi="Palatino Linotype"/>
          <w:b/>
        </w:rPr>
        <w:t xml:space="preserve"> </w:t>
      </w:r>
      <w:r w:rsidRPr="00BC5E7B">
        <w:rPr>
          <w:rFonts w:ascii="Palatino Linotype" w:hAnsi="Palatino Linotype"/>
        </w:rPr>
        <w:t xml:space="preserve">en términos del Considerando </w:t>
      </w:r>
      <w:r w:rsidR="006F03B0">
        <w:rPr>
          <w:rFonts w:ascii="Palatino Linotype" w:hAnsi="Palatino Linotype"/>
          <w:b/>
        </w:rPr>
        <w:t>TERCERO</w:t>
      </w:r>
      <w:r w:rsidRPr="00BC5E7B">
        <w:rPr>
          <w:rFonts w:ascii="Palatino Linotype" w:hAnsi="Palatino Linotype"/>
        </w:rPr>
        <w:t xml:space="preserve"> de la presente resolución.</w:t>
      </w:r>
    </w:p>
    <w:p w:rsidR="00C139D3" w:rsidRPr="00343895" w:rsidRDefault="00C139D3" w:rsidP="0088777A">
      <w:pPr>
        <w:rPr>
          <w:sz w:val="20"/>
        </w:rPr>
      </w:pPr>
    </w:p>
    <w:p w:rsidR="00C139D3" w:rsidRDefault="00DC0B54" w:rsidP="0088777A">
      <w:pPr>
        <w:spacing w:before="240" w:after="360" w:line="360" w:lineRule="auto"/>
        <w:jc w:val="both"/>
        <w:rPr>
          <w:rFonts w:ascii="Palatino Linotype" w:eastAsia="Times New Roman" w:hAnsi="Palatino Linotype" w:cs="Arial"/>
          <w:b/>
        </w:rPr>
      </w:pPr>
      <w:r w:rsidRPr="00FC3EEF">
        <w:rPr>
          <w:rFonts w:ascii="Palatino Linotype" w:eastAsia="Times New Roman" w:hAnsi="Palatino Linotype" w:cs="Arial"/>
          <w:b/>
          <w:lang w:val="es-ES_tradnl"/>
        </w:rPr>
        <w:t xml:space="preserve">SEGUNDO. </w:t>
      </w:r>
      <w:r w:rsidRPr="00FC3EEF">
        <w:rPr>
          <w:rFonts w:ascii="Palatino Linotype" w:eastAsia="Times New Roman" w:hAnsi="Palatino Linotype" w:cs="Arial"/>
          <w:b/>
          <w:bCs/>
        </w:rPr>
        <w:t xml:space="preserve">REMÍTASE, </w:t>
      </w:r>
      <w:r w:rsidRPr="00FC3EEF">
        <w:rPr>
          <w:rFonts w:ascii="Palatino Linotype" w:eastAsia="Times New Roman" w:hAnsi="Palatino Linotype" w:cs="Arial"/>
          <w:bCs/>
        </w:rPr>
        <w:t>a través del Sistema de</w:t>
      </w:r>
      <w:r w:rsidRPr="00FC3EEF">
        <w:rPr>
          <w:rFonts w:ascii="Palatino Linotype" w:hAnsi="Palatino Linotype" w:cs="Arial"/>
        </w:rPr>
        <w:t xml:space="preserve"> </w:t>
      </w:r>
      <w:r w:rsidRPr="00FC3EEF">
        <w:rPr>
          <w:rFonts w:ascii="Palatino Linotype" w:eastAsia="Times New Roman" w:hAnsi="Palatino Linotype" w:cs="Arial"/>
          <w:bCs/>
        </w:rPr>
        <w:t xml:space="preserve">Acceso, Rectificación, Cancelación y Oposición de Datos Personales del Estado de México, </w:t>
      </w:r>
      <w:r w:rsidRPr="00FC3EEF">
        <w:rPr>
          <w:rFonts w:ascii="Palatino Linotype" w:eastAsia="Times New Roman" w:hAnsi="Palatino Linotype" w:cs="Arial"/>
          <w:b/>
          <w:bCs/>
        </w:rPr>
        <w:t>(SARCOEM),</w:t>
      </w:r>
      <w:r w:rsidRPr="00FC3EEF">
        <w:rPr>
          <w:rFonts w:ascii="Palatino Linotype" w:eastAsia="Times New Roman" w:hAnsi="Palatino Linotype" w:cs="Arial"/>
          <w:bCs/>
        </w:rPr>
        <w:t xml:space="preserve"> la presente resolución al Titular de la Unidad de Transparencia del</w:t>
      </w:r>
      <w:r w:rsidRPr="00FC3EEF">
        <w:rPr>
          <w:rFonts w:ascii="Palatino Linotype" w:eastAsia="Times New Roman" w:hAnsi="Palatino Linotype" w:cs="Arial"/>
        </w:rPr>
        <w:t xml:space="preserve"> </w:t>
      </w:r>
      <w:r w:rsidRPr="00FC3EEF">
        <w:rPr>
          <w:rFonts w:ascii="Palatino Linotype" w:eastAsia="Times New Roman" w:hAnsi="Palatino Linotype" w:cs="Arial"/>
          <w:b/>
        </w:rPr>
        <w:t>SUJETO OBLIGADO.</w:t>
      </w:r>
    </w:p>
    <w:p w:rsidR="00343895" w:rsidRPr="00343895" w:rsidRDefault="00343895" w:rsidP="0088777A">
      <w:pPr>
        <w:spacing w:before="240" w:after="360" w:line="360" w:lineRule="auto"/>
        <w:jc w:val="both"/>
        <w:rPr>
          <w:rFonts w:ascii="Palatino Linotype" w:eastAsia="Times New Roman" w:hAnsi="Palatino Linotype" w:cs="Arial"/>
          <w:b/>
          <w:sz w:val="2"/>
        </w:rPr>
      </w:pPr>
    </w:p>
    <w:p w:rsidR="00DC0B54" w:rsidRPr="006F03B0" w:rsidRDefault="00DC0B54" w:rsidP="00DC0B54">
      <w:pPr>
        <w:spacing w:before="240" w:after="360" w:line="360" w:lineRule="auto"/>
        <w:jc w:val="both"/>
        <w:rPr>
          <w:rFonts w:ascii="Palatino Linotype" w:eastAsia="Times New Roman" w:hAnsi="Palatino Linotype" w:cs="Arial"/>
        </w:rPr>
      </w:pPr>
      <w:r w:rsidRPr="00FC3EEF">
        <w:rPr>
          <w:rFonts w:ascii="Palatino Linotype" w:eastAsia="Times New Roman" w:hAnsi="Palatino Linotype" w:cs="Arial"/>
          <w:b/>
          <w:lang w:val="es-ES_tradnl"/>
        </w:rPr>
        <w:t xml:space="preserve">TERCERO. </w:t>
      </w:r>
      <w:r w:rsidRPr="00FC3EEF">
        <w:rPr>
          <w:rFonts w:ascii="Palatino Linotype" w:eastAsia="Times New Roman" w:hAnsi="Palatino Linotype" w:cs="Arial"/>
          <w:b/>
          <w:bCs/>
        </w:rPr>
        <w:t xml:space="preserve">Notifíquese a </w:t>
      </w:r>
      <w:bookmarkEnd w:id="4"/>
      <w:bookmarkEnd w:id="5"/>
      <w:r w:rsidR="006F03B0">
        <w:rPr>
          <w:rFonts w:ascii="Palatino Linotype" w:hAnsi="Palatino Linotype"/>
          <w:b/>
        </w:rPr>
        <w:t xml:space="preserve">LA RECURRENTE </w:t>
      </w:r>
      <w:r w:rsidR="006F03B0">
        <w:rPr>
          <w:rFonts w:ascii="Palatino Linotype" w:hAnsi="Palatino Linotype"/>
        </w:rPr>
        <w:t>la presente resolución, y hágasele del conocimiento que de conformidad con lo establecido en el artículo 142 de la Ley de Protección de Datos Personales</w:t>
      </w:r>
      <w:r w:rsidR="00CE44DE">
        <w:rPr>
          <w:rFonts w:ascii="Palatino Linotype" w:hAnsi="Palatino Linotype"/>
        </w:rPr>
        <w:t xml:space="preserve"> en Posesión de Sujetos Obligados del Estado de México</w:t>
      </w:r>
      <w:r w:rsidR="0088777A">
        <w:rPr>
          <w:rFonts w:ascii="Palatino Linotype" w:hAnsi="Palatino Linotype"/>
        </w:rPr>
        <w:t xml:space="preserve"> </w:t>
      </w:r>
      <w:r w:rsidR="00CE44DE">
        <w:rPr>
          <w:rFonts w:ascii="Palatino Linotype" w:hAnsi="Palatino Linotype"/>
        </w:rPr>
        <w:t xml:space="preserve">y Municipios, podrá impugnarla vía Juicio de Amparo en los términos de las leyes aplicables. </w:t>
      </w:r>
    </w:p>
    <w:p w:rsidR="00DC0B54" w:rsidRPr="00E2260F" w:rsidRDefault="00DC0B54" w:rsidP="00DC0B54">
      <w:pPr>
        <w:spacing w:before="100" w:beforeAutospacing="1" w:after="100" w:afterAutospacing="1" w:line="360" w:lineRule="auto"/>
        <w:ind w:right="49"/>
        <w:jc w:val="both"/>
        <w:rPr>
          <w:rFonts w:ascii="Palatino Linotype" w:hAnsi="Palatino Linotype" w:cs="Arial"/>
        </w:rPr>
      </w:pPr>
      <w:r w:rsidRPr="00E2260F">
        <w:rPr>
          <w:rFonts w:ascii="Palatino Linotype" w:hAnsi="Palatino Linotype" w:cs="Arial"/>
        </w:rPr>
        <w:t xml:space="preserve">ASÍ LO RESUELVE, </w:t>
      </w:r>
      <w:r w:rsidRPr="00670BD7">
        <w:rPr>
          <w:rFonts w:ascii="Palatino Linotype" w:hAnsi="Palatino Linotype" w:cs="Arial"/>
        </w:rPr>
        <w:t>POR UNANIMIDAD DE VOTOS, EL PLENO DEL</w:t>
      </w:r>
      <w:r w:rsidRPr="00670BD7">
        <w:rPr>
          <w:rFonts w:ascii="Palatino Linotype" w:eastAsia="Arial Unicode MS" w:hAnsi="Palatino Linotype" w:cs="Arial"/>
        </w:rPr>
        <w:t xml:space="preserve"> INSTITUTO DE TRANSPARENCIA, ACCESO A LA INFORMACIÓN</w:t>
      </w:r>
      <w:r w:rsidRPr="00E2260F">
        <w:rPr>
          <w:rFonts w:ascii="Palatino Linotype" w:eastAsia="Arial Unicode MS" w:hAnsi="Palatino Linotype" w:cs="Arial"/>
        </w:rPr>
        <w:t xml:space="preserve"> PÚBLICA Y PROTECCIÓN DE DATOS PERSONALES DEL ESTADO DE MÉXICO Y MUNICIPIOS</w:t>
      </w:r>
      <w:r w:rsidRPr="00E2260F">
        <w:rPr>
          <w:rFonts w:ascii="Palatino Linotype" w:hAnsi="Palatino Linotype" w:cs="Arial"/>
        </w:rPr>
        <w:t xml:space="preserve">, CONFORMADO POR LOS COMISIONADOS ZULEMA MARTÍNEZ SÁNCHEZ; EVA ABAID YAPUR; </w:t>
      </w:r>
      <w:r w:rsidRPr="00670BD7">
        <w:rPr>
          <w:rFonts w:ascii="Palatino Linotype" w:hAnsi="Palatino Linotype" w:cs="Arial"/>
        </w:rPr>
        <w:lastRenderedPageBreak/>
        <w:t>JOSÉ GUADALUPE LUNA HERNÁNDEZ; JAVIER MARTÍNEZ CRUZ</w:t>
      </w:r>
      <w:r w:rsidR="008A64EA">
        <w:rPr>
          <w:rFonts w:ascii="Palatino Linotype" w:hAnsi="Palatino Linotype" w:cs="Arial"/>
        </w:rPr>
        <w:t xml:space="preserve"> EMITIENDO VOTO PARTICULAR</w:t>
      </w:r>
      <w:r w:rsidR="00FF5AB2">
        <w:rPr>
          <w:rFonts w:ascii="Palatino Linotype" w:hAnsi="Palatino Linotype" w:cs="Arial"/>
        </w:rPr>
        <w:t xml:space="preserve"> </w:t>
      </w:r>
      <w:r w:rsidRPr="00670BD7">
        <w:rPr>
          <w:rFonts w:ascii="Palatino Linotype" w:hAnsi="Palatino Linotype" w:cs="Arial"/>
        </w:rPr>
        <w:t xml:space="preserve">Y LUIS GUSTAVO PARRA NORIEGA; EN LA </w:t>
      </w:r>
      <w:r w:rsidR="00DC4C3B">
        <w:rPr>
          <w:rFonts w:ascii="Palatino Linotype" w:hAnsi="Palatino Linotype" w:cs="Arial"/>
        </w:rPr>
        <w:t xml:space="preserve">VIGÉSIMA NOVENA </w:t>
      </w:r>
      <w:r w:rsidRPr="00670BD7">
        <w:rPr>
          <w:rFonts w:ascii="Palatino Linotype" w:hAnsi="Palatino Linotype" w:cs="Arial"/>
        </w:rPr>
        <w:t xml:space="preserve">SESIÓN ORDINARIA CELEBRADA EL </w:t>
      </w:r>
      <w:r w:rsidR="00DC4C3B">
        <w:rPr>
          <w:rFonts w:ascii="Palatino Linotype" w:hAnsi="Palatino Linotype" w:cs="Arial"/>
        </w:rPr>
        <w:t xml:space="preserve">CATORCE DE AGOSTO </w:t>
      </w:r>
      <w:r w:rsidRPr="00670BD7">
        <w:rPr>
          <w:rFonts w:ascii="Palatino Linotype" w:hAnsi="Palatino Linotype" w:cs="Arial"/>
        </w:rPr>
        <w:t xml:space="preserve">DE DOS MIL </w:t>
      </w:r>
      <w:r w:rsidR="007372E4">
        <w:rPr>
          <w:rFonts w:ascii="Palatino Linotype" w:hAnsi="Palatino Linotype" w:cs="Arial"/>
        </w:rPr>
        <w:t>DIECINUEVE</w:t>
      </w:r>
      <w:r w:rsidRPr="00670BD7">
        <w:rPr>
          <w:rFonts w:ascii="Palatino Linotype" w:hAnsi="Palatino Linotype" w:cs="Arial"/>
        </w:rPr>
        <w:t xml:space="preserve">, ANTE EL SECRETARIO TÉCNICO DEL PLENO, </w:t>
      </w:r>
      <w:r w:rsidRPr="00670BD7">
        <w:rPr>
          <w:rFonts w:ascii="Palatino Linotype" w:hAnsi="Palatino Linotype"/>
          <w:lang w:val="es-ES_tradnl"/>
        </w:rPr>
        <w:t>ALEXIS TAPIA RAMÍREZ</w:t>
      </w:r>
      <w:r w:rsidRPr="00670BD7">
        <w:rPr>
          <w:rFonts w:ascii="Palatino Linotype" w:hAnsi="Palatino Linotype" w:cs="Arial"/>
        </w:rPr>
        <w:t>.</w:t>
      </w:r>
      <w:r w:rsidR="00F72691">
        <w:rPr>
          <w:rFonts w:ascii="Palatino Linotype" w:hAnsi="Palatino Linotype" w:cs="Arial"/>
        </w:rPr>
        <w:t>---------------------------------------------------------------------------------------------------------------------------------------------------------------------------------------------------------------------------------------------------------------------------------------------------------------------</w:t>
      </w:r>
      <w:r w:rsidR="0088777A">
        <w:rPr>
          <w:rFonts w:ascii="Palatino Linotype" w:hAnsi="Palatino Linotype" w:cs="Arial"/>
        </w:rPr>
        <w:t>-----------------------------------------------------------------------------------------------------------------------------------------------------------------------------------------------------------------------------------------------------------------------------------------------------------------------------------------------------------------------------------------------------------------------------------------------------------------------------------------------------------------------------------------------------------------------------------------------------------------------------------------------------------------------------------------------------------------------------------------------------------------------------------------------------------------------------------------------------------------------------------------------------------------------------------------------------------------------------------------------------------</w:t>
      </w:r>
      <w:r w:rsidR="00343895">
        <w:rPr>
          <w:rFonts w:ascii="Palatino Linotype" w:hAnsi="Palatino Linotype" w:cs="Arial"/>
        </w:rPr>
        <w:t>----------------------------------------------------------------------------------------------------------------------------------------------------------------------------------------------------------------------------------------------------------------------------------------------------------------------------------------------------------------------------------------------------------------------------------------------------------------------------</w:t>
      </w:r>
    </w:p>
    <w:p w:rsidR="00DC0B54" w:rsidRDefault="00DC0B54" w:rsidP="00DA53EB">
      <w:pPr>
        <w:widowControl w:val="0"/>
        <w:autoSpaceDE w:val="0"/>
        <w:autoSpaceDN w:val="0"/>
        <w:adjustRightInd w:val="0"/>
        <w:spacing w:before="240" w:after="160" w:line="360" w:lineRule="auto"/>
        <w:ind w:right="51"/>
        <w:jc w:val="both"/>
        <w:rPr>
          <w:rFonts w:ascii="Palatino Linotype" w:hAnsi="Palatino Linotype"/>
          <w:lang w:eastAsia="es-MX"/>
        </w:rPr>
      </w:pPr>
    </w:p>
    <w:p w:rsidR="00D76A5F" w:rsidRPr="00D76A5F" w:rsidRDefault="00D76A5F" w:rsidP="00DA53EB">
      <w:pPr>
        <w:widowControl w:val="0"/>
        <w:autoSpaceDE w:val="0"/>
        <w:autoSpaceDN w:val="0"/>
        <w:adjustRightInd w:val="0"/>
        <w:spacing w:before="240" w:after="160" w:line="360" w:lineRule="auto"/>
        <w:ind w:right="51"/>
        <w:jc w:val="both"/>
        <w:rPr>
          <w:rFonts w:ascii="Palatino Linotype" w:hAnsi="Palatino Linotype"/>
          <w:sz w:val="12"/>
          <w:lang w:eastAsia="es-MX"/>
        </w:rPr>
      </w:pPr>
    </w:p>
    <w:p w:rsidR="00D76A5F" w:rsidRDefault="00DA53EB" w:rsidP="00F72691">
      <w:pPr>
        <w:widowControl w:val="0"/>
        <w:autoSpaceDE w:val="0"/>
        <w:autoSpaceDN w:val="0"/>
        <w:adjustRightInd w:val="0"/>
        <w:spacing w:before="240" w:after="160" w:line="360" w:lineRule="auto"/>
        <w:ind w:right="51"/>
        <w:jc w:val="both"/>
        <w:rPr>
          <w:rFonts w:ascii="Palatino Linotype" w:hAnsi="Palatino Linotype" w:cs="Arial"/>
        </w:rPr>
      </w:pPr>
      <w:r w:rsidRPr="00DA53EB">
        <w:rPr>
          <w:rFonts w:ascii="Palatino Linotype" w:hAnsi="Palatino Linotype"/>
          <w:lang w:eastAsia="es-MX"/>
        </w:rPr>
        <w:t xml:space="preserve"> </w:t>
      </w:r>
      <w:r w:rsidR="00A776A5">
        <w:rPr>
          <w:noProof/>
          <w:lang w:val="es-MX" w:eastAsia="es-MX"/>
        </w:rPr>
        <mc:AlternateContent>
          <mc:Choice Requires="wps">
            <w:drawing>
              <wp:anchor distT="0" distB="0" distL="114300" distR="114300" simplePos="0" relativeHeight="251653632" behindDoc="0" locked="0" layoutInCell="1" allowOverlap="1">
                <wp:simplePos x="0" y="0"/>
                <wp:positionH relativeFrom="page">
                  <wp:posOffset>2600325</wp:posOffset>
                </wp:positionH>
                <wp:positionV relativeFrom="paragraph">
                  <wp:posOffset>231140</wp:posOffset>
                </wp:positionV>
                <wp:extent cx="2551430" cy="971550"/>
                <wp:effectExtent l="0" t="0" r="2032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71550"/>
                        </a:xfrm>
                        <a:prstGeom prst="rect">
                          <a:avLst/>
                        </a:prstGeom>
                        <a:solidFill>
                          <a:sysClr val="window" lastClr="FFFFFF"/>
                        </a:solidFill>
                        <a:ln w="6350">
                          <a:solidFill>
                            <a:sysClr val="window" lastClr="FFFFFF"/>
                          </a:solidFill>
                        </a:ln>
                        <a:effectLst/>
                      </wps:spPr>
                      <wps:txbx>
                        <w:txbxContent>
                          <w:p w:rsidR="00C0101B" w:rsidRPr="00EF2FC0" w:rsidRDefault="00C0101B" w:rsidP="00C0101B">
                            <w:pPr>
                              <w:jc w:val="center"/>
                              <w:rPr>
                                <w:rFonts w:ascii="Palatino Linotype" w:hAnsi="Palatino Linotype"/>
                              </w:rPr>
                            </w:pPr>
                            <w:r w:rsidRPr="00EF2FC0">
                              <w:rPr>
                                <w:rFonts w:ascii="Palatino Linotype" w:hAnsi="Palatino Linotype"/>
                                <w:b/>
                              </w:rPr>
                              <w:t>Zulema Martínez Sánchez</w:t>
                            </w:r>
                          </w:p>
                          <w:p w:rsidR="00C0101B" w:rsidRDefault="00C0101B" w:rsidP="00C0101B">
                            <w:pPr>
                              <w:jc w:val="center"/>
                              <w:rPr>
                                <w:rFonts w:ascii="Palatino Linotype" w:hAnsi="Palatino Linotype"/>
                              </w:rPr>
                            </w:pPr>
                            <w:r>
                              <w:rPr>
                                <w:rFonts w:ascii="Palatino Linotype" w:hAnsi="Palatino Linotype"/>
                              </w:rPr>
                              <w:t>Comisionada Presidenta</w:t>
                            </w:r>
                          </w:p>
                          <w:p w:rsidR="00C0101B" w:rsidRDefault="00C0101B" w:rsidP="00C0101B">
                            <w:pPr>
                              <w:jc w:val="center"/>
                              <w:rPr>
                                <w:rFonts w:ascii="Palatino Linotype" w:hAnsi="Palatino Linotype"/>
                                <w:b/>
                              </w:rPr>
                            </w:pPr>
                            <w:r>
                              <w:rPr>
                                <w:rFonts w:ascii="Palatino Linotype" w:hAnsi="Palatino Linotype"/>
                                <w:b/>
                              </w:rPr>
                              <w:t>(Rúbrica).</w:t>
                            </w:r>
                          </w:p>
                          <w:p w:rsidR="00C0101B" w:rsidRPr="00016AF3" w:rsidRDefault="00C0101B" w:rsidP="00C0101B">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204.75pt;margin-top:18.2pt;width:200.9pt;height:7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" fillcolor="window" strokecolor="window" strokeweight=".5pt">
                <v:path arrowok="t"/>
                <v:textbox>
                  <w:txbxContent>
                    <w:p w:rsidR="00C0101B" w:rsidRPr="00EF2FC0" w:rsidRDefault="00C0101B" w:rsidP="00C0101B">
                      <w:pPr>
                        <w:jc w:val="center"/>
                        <w:rPr>
                          <w:rFonts w:ascii="Palatino Linotype" w:hAnsi="Palatino Linotype"/>
                        </w:rPr>
                      </w:pPr>
                      <w:r w:rsidRPr="00EF2FC0">
                        <w:rPr>
                          <w:rFonts w:ascii="Palatino Linotype" w:hAnsi="Palatino Linotype"/>
                          <w:b/>
                        </w:rPr>
                        <w:t>Zulema Martínez Sánchez</w:t>
                      </w:r>
                    </w:p>
                    <w:p w:rsidR="00C0101B" w:rsidRDefault="00C0101B" w:rsidP="00C0101B">
                      <w:pPr>
                        <w:jc w:val="center"/>
                        <w:rPr>
                          <w:rFonts w:ascii="Palatino Linotype" w:hAnsi="Palatino Linotype"/>
                        </w:rPr>
                      </w:pPr>
                      <w:r>
                        <w:rPr>
                          <w:rFonts w:ascii="Palatino Linotype" w:hAnsi="Palatino Linotype"/>
                        </w:rPr>
                        <w:t>Comisionada Presidenta</w:t>
                      </w:r>
                    </w:p>
                    <w:p w:rsidR="00C0101B" w:rsidRDefault="00C0101B" w:rsidP="00C0101B">
                      <w:pPr>
                        <w:jc w:val="center"/>
                        <w:rPr>
                          <w:rFonts w:ascii="Palatino Linotype" w:hAnsi="Palatino Linotype"/>
                          <w:b/>
                        </w:rPr>
                      </w:pPr>
                      <w:r>
                        <w:rPr>
                          <w:rFonts w:ascii="Palatino Linotype" w:hAnsi="Palatino Linotype"/>
                          <w:b/>
                        </w:rPr>
                        <w:t>(Rúbrica).</w:t>
                      </w:r>
                    </w:p>
                    <w:p w:rsidR="00C0101B" w:rsidRPr="00016AF3" w:rsidRDefault="00C0101B" w:rsidP="00C0101B">
                      <w:pPr>
                        <w:jc w:val="center"/>
                        <w:rPr>
                          <w:rFonts w:ascii="Palatino Linotype" w:hAnsi="Palatino Linotype"/>
                          <w:b/>
                        </w:rPr>
                      </w:pPr>
                    </w:p>
                  </w:txbxContent>
                </v:textbox>
                <w10:wrap anchorx="page"/>
              </v:shape>
            </w:pict>
          </mc:Fallback>
        </mc:AlternateContent>
      </w:r>
      <w:r w:rsidR="00C0101B" w:rsidRPr="00D05C83">
        <w:rPr>
          <w:rFonts w:ascii="Palatino Linotype" w:hAnsi="Palatino Linotype" w:cs="Arial"/>
        </w:rPr>
        <w:t xml:space="preserve"> </w:t>
      </w:r>
    </w:p>
    <w:p w:rsidR="00F72691" w:rsidRDefault="00F72691" w:rsidP="00F72691">
      <w:pPr>
        <w:widowControl w:val="0"/>
        <w:autoSpaceDE w:val="0"/>
        <w:autoSpaceDN w:val="0"/>
        <w:adjustRightInd w:val="0"/>
        <w:spacing w:before="240" w:after="160" w:line="360" w:lineRule="auto"/>
        <w:ind w:right="51"/>
        <w:jc w:val="both"/>
        <w:rPr>
          <w:rFonts w:ascii="Palatino Linotype" w:hAnsi="Palatino Linotype" w:cs="Arial"/>
        </w:rPr>
      </w:pPr>
    </w:p>
    <w:p w:rsidR="00C0101B" w:rsidRDefault="00C0101B" w:rsidP="00C0101B">
      <w:pPr>
        <w:autoSpaceDE w:val="0"/>
        <w:autoSpaceDN w:val="0"/>
        <w:adjustRightInd w:val="0"/>
        <w:spacing w:before="240" w:line="480" w:lineRule="auto"/>
        <w:jc w:val="both"/>
        <w:rPr>
          <w:rFonts w:ascii="Palatino Linotype" w:hAnsi="Palatino Linotype" w:cs="Arial"/>
        </w:rPr>
      </w:pPr>
    </w:p>
    <w:p w:rsidR="00F72691" w:rsidRDefault="00A776A5" w:rsidP="00C0101B">
      <w:pPr>
        <w:autoSpaceDE w:val="0"/>
        <w:autoSpaceDN w:val="0"/>
        <w:adjustRightInd w:val="0"/>
        <w:spacing w:before="240" w:line="48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5680" behindDoc="0" locked="0" layoutInCell="1" allowOverlap="1">
                <wp:simplePos x="0" y="0"/>
                <wp:positionH relativeFrom="margin">
                  <wp:posOffset>3575685</wp:posOffset>
                </wp:positionH>
                <wp:positionV relativeFrom="paragraph">
                  <wp:posOffset>257175</wp:posOffset>
                </wp:positionV>
                <wp:extent cx="2543175" cy="942975"/>
                <wp:effectExtent l="0" t="0" r="28575"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942975"/>
                        </a:xfrm>
                        <a:prstGeom prst="rect">
                          <a:avLst/>
                        </a:prstGeom>
                        <a:solidFill>
                          <a:sysClr val="window" lastClr="FFFFFF"/>
                        </a:solidFill>
                        <a:ln w="6350">
                          <a:solidFill>
                            <a:sysClr val="window" lastClr="FFFFFF"/>
                          </a:solidFill>
                        </a:ln>
                        <a:effectLst/>
                      </wps:spPr>
                      <wps:txbx>
                        <w:txbxContent>
                          <w:p w:rsidR="00C0101B" w:rsidRPr="00EF2FC0" w:rsidRDefault="00C0101B" w:rsidP="00C0101B">
                            <w:pPr>
                              <w:jc w:val="center"/>
                              <w:rPr>
                                <w:rFonts w:ascii="Palatino Linotype" w:hAnsi="Palatino Linotype"/>
                              </w:rPr>
                            </w:pPr>
                            <w:r>
                              <w:rPr>
                                <w:rFonts w:ascii="Palatino Linotype" w:hAnsi="Palatino Linotype"/>
                                <w:b/>
                              </w:rPr>
                              <w:t>José Guadalupe Luna Hernández</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9234AD" w:rsidRDefault="00C0101B" w:rsidP="00C0101B">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27" type="#_x0000_t202" style="position:absolute;left:0;text-align:left;margin-left:281.55pt;margin-top:20.25pt;width:200.25pt;height:74.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" fillcolor="window" strokecolor="window" strokeweight=".5pt">
                <v:path arrowok="t"/>
                <v:textbox>
                  <w:txbxContent>
                    <w:p w:rsidR="00C0101B" w:rsidRPr="00EF2FC0" w:rsidRDefault="00C0101B" w:rsidP="00C0101B">
                      <w:pPr>
                        <w:jc w:val="center"/>
                        <w:rPr>
                          <w:rFonts w:ascii="Palatino Linotype" w:hAnsi="Palatino Linotype"/>
                        </w:rPr>
                      </w:pPr>
                      <w:r>
                        <w:rPr>
                          <w:rFonts w:ascii="Palatino Linotype" w:hAnsi="Palatino Linotype"/>
                          <w:b/>
                        </w:rPr>
                        <w:t>José Guadalupe Luna Hernández</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9234AD" w:rsidRDefault="00C0101B" w:rsidP="00C0101B">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noProof/>
          <w:lang w:val="es-MX" w:eastAsia="es-MX"/>
        </w:rPr>
        <mc:AlternateContent>
          <mc:Choice Requires="wps">
            <w:drawing>
              <wp:anchor distT="0" distB="0" distL="114300" distR="114300" simplePos="0" relativeHeight="251654656" behindDoc="0" locked="0" layoutInCell="1" allowOverlap="1">
                <wp:simplePos x="0" y="0"/>
                <wp:positionH relativeFrom="margin">
                  <wp:posOffset>-316230</wp:posOffset>
                </wp:positionH>
                <wp:positionV relativeFrom="paragraph">
                  <wp:posOffset>229235</wp:posOffset>
                </wp:positionV>
                <wp:extent cx="2486025" cy="8953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895350"/>
                        </a:xfrm>
                        <a:prstGeom prst="rect">
                          <a:avLst/>
                        </a:prstGeom>
                        <a:solidFill>
                          <a:sysClr val="window" lastClr="FFFFFF"/>
                        </a:solidFill>
                        <a:ln w="6350">
                          <a:solidFill>
                            <a:sysClr val="window" lastClr="FFFFFF"/>
                          </a:solidFill>
                        </a:ln>
                        <a:effectLst/>
                      </wps:spPr>
                      <wps:txbx>
                        <w:txbxContent>
                          <w:p w:rsidR="00C0101B" w:rsidRPr="00EF2FC0" w:rsidRDefault="00C0101B" w:rsidP="00C0101B">
                            <w:pPr>
                              <w:jc w:val="center"/>
                              <w:rPr>
                                <w:rFonts w:ascii="Palatino Linotype" w:hAnsi="Palatino Linotype"/>
                                <w:b/>
                              </w:rPr>
                            </w:pPr>
                            <w:r w:rsidRPr="00EF2FC0">
                              <w:rPr>
                                <w:rFonts w:ascii="Palatino Linotype" w:hAnsi="Palatino Linotype"/>
                                <w:b/>
                              </w:rPr>
                              <w:t>Eva Abaid Yapur</w:t>
                            </w:r>
                          </w:p>
                          <w:p w:rsidR="00C0101B" w:rsidRPr="00EF2FC0" w:rsidRDefault="00C0101B" w:rsidP="00C0101B">
                            <w:pPr>
                              <w:jc w:val="center"/>
                              <w:rPr>
                                <w:rFonts w:ascii="Palatino Linotype" w:hAnsi="Palatino Linotype"/>
                              </w:rPr>
                            </w:pPr>
                            <w:r w:rsidRPr="00EF2FC0">
                              <w:rPr>
                                <w:rFonts w:ascii="Palatino Linotype" w:hAnsi="Palatino Linotype"/>
                              </w:rPr>
                              <w:t>Comisionada</w:t>
                            </w:r>
                          </w:p>
                          <w:p w:rsidR="00C0101B" w:rsidRDefault="00C0101B" w:rsidP="00C0101B">
                            <w:pPr>
                              <w:jc w:val="center"/>
                              <w:rPr>
                                <w:rFonts w:ascii="Palatino Linotype" w:hAnsi="Palatino Linotype"/>
                                <w:b/>
                              </w:rPr>
                            </w:pPr>
                            <w:r>
                              <w:rPr>
                                <w:rFonts w:ascii="Palatino Linotype" w:hAnsi="Palatino Linotype"/>
                                <w:b/>
                              </w:rPr>
                              <w:t>(Rúbrica).</w:t>
                            </w:r>
                          </w:p>
                          <w:p w:rsidR="00C0101B" w:rsidRDefault="00C0101B" w:rsidP="00C010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28" type="#_x0000_t202" style="position:absolute;left:0;text-align:left;margin-left:-24.9pt;margin-top:18.05pt;width:195.75pt;height:7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" fillcolor="window" strokecolor="window" strokeweight=".5pt">
                <v:path arrowok="t"/>
                <v:textbox>
                  <w:txbxContent>
                    <w:p w:rsidR="00C0101B" w:rsidRPr="00EF2FC0" w:rsidRDefault="00C0101B" w:rsidP="00C0101B">
                      <w:pPr>
                        <w:jc w:val="center"/>
                        <w:rPr>
                          <w:rFonts w:ascii="Palatino Linotype" w:hAnsi="Palatino Linotype"/>
                          <w:b/>
                        </w:rPr>
                      </w:pPr>
                      <w:r w:rsidRPr="00EF2FC0">
                        <w:rPr>
                          <w:rFonts w:ascii="Palatino Linotype" w:hAnsi="Palatino Linotype"/>
                          <w:b/>
                        </w:rPr>
                        <w:t>Eva Abaid Yapur</w:t>
                      </w:r>
                    </w:p>
                    <w:p w:rsidR="00C0101B" w:rsidRPr="00EF2FC0" w:rsidRDefault="00C0101B" w:rsidP="00C0101B">
                      <w:pPr>
                        <w:jc w:val="center"/>
                        <w:rPr>
                          <w:rFonts w:ascii="Palatino Linotype" w:hAnsi="Palatino Linotype"/>
                        </w:rPr>
                      </w:pPr>
                      <w:r w:rsidRPr="00EF2FC0">
                        <w:rPr>
                          <w:rFonts w:ascii="Palatino Linotype" w:hAnsi="Palatino Linotype"/>
                        </w:rPr>
                        <w:t>Comisionada</w:t>
                      </w:r>
                    </w:p>
                    <w:p w:rsidR="00C0101B" w:rsidRDefault="00C0101B" w:rsidP="00C0101B">
                      <w:pPr>
                        <w:jc w:val="center"/>
                        <w:rPr>
                          <w:rFonts w:ascii="Palatino Linotype" w:hAnsi="Palatino Linotype"/>
                          <w:b/>
                        </w:rPr>
                      </w:pPr>
                      <w:r>
                        <w:rPr>
                          <w:rFonts w:ascii="Palatino Linotype" w:hAnsi="Palatino Linotype"/>
                          <w:b/>
                        </w:rPr>
                        <w:t>(Rúbrica).</w:t>
                      </w:r>
                    </w:p>
                    <w:p w:rsidR="00C0101B" w:rsidRDefault="00C0101B" w:rsidP="00C0101B">
                      <w:pPr>
                        <w:jc w:val="center"/>
                      </w:pPr>
                    </w:p>
                  </w:txbxContent>
                </v:textbox>
                <w10:wrap anchorx="margin"/>
              </v:shape>
            </w:pict>
          </mc:Fallback>
        </mc:AlternateContent>
      </w:r>
      <w:r w:rsidR="00C0101B">
        <w:rPr>
          <w:rFonts w:ascii="Palatino Linotype" w:hAnsi="Palatino Linotype" w:cs="Arial"/>
        </w:rPr>
        <w:t xml:space="preserve"> </w:t>
      </w:r>
    </w:p>
    <w:p w:rsidR="00F72691" w:rsidRDefault="00F72691" w:rsidP="00C0101B">
      <w:pPr>
        <w:autoSpaceDE w:val="0"/>
        <w:autoSpaceDN w:val="0"/>
        <w:adjustRightInd w:val="0"/>
        <w:spacing w:before="240" w:line="480" w:lineRule="auto"/>
        <w:jc w:val="both"/>
        <w:rPr>
          <w:rFonts w:ascii="Palatino Linotype" w:hAnsi="Palatino Linotype"/>
        </w:rPr>
      </w:pPr>
    </w:p>
    <w:p w:rsidR="00C0101B" w:rsidRPr="00D76A5F" w:rsidRDefault="00C0101B" w:rsidP="00C0101B">
      <w:pPr>
        <w:spacing w:before="240" w:line="480" w:lineRule="auto"/>
        <w:jc w:val="center"/>
        <w:rPr>
          <w:rFonts w:ascii="Palatino Linotype" w:hAnsi="Palatino Linotype"/>
          <w:sz w:val="44"/>
        </w:rPr>
      </w:pPr>
    </w:p>
    <w:p w:rsidR="00C0101B" w:rsidRDefault="00A776A5" w:rsidP="00C0101B">
      <w:pPr>
        <w:spacing w:before="240" w:line="480" w:lineRule="auto"/>
        <w:rPr>
          <w:rFonts w:ascii="Palatino Linotype" w:hAnsi="Palatino Linotype"/>
          <w:b/>
        </w:rPr>
      </w:pPr>
      <w:r>
        <w:rPr>
          <w:noProof/>
          <w:lang w:val="es-MX" w:eastAsia="es-MX"/>
        </w:rPr>
        <mc:AlternateContent>
          <mc:Choice Requires="wps">
            <w:drawing>
              <wp:anchor distT="0" distB="0" distL="114300" distR="114300" simplePos="0" relativeHeight="251658752" behindDoc="0" locked="0" layoutInCell="1" allowOverlap="1">
                <wp:simplePos x="0" y="0"/>
                <wp:positionH relativeFrom="margin">
                  <wp:posOffset>-316230</wp:posOffset>
                </wp:positionH>
                <wp:positionV relativeFrom="paragraph">
                  <wp:posOffset>53340</wp:posOffset>
                </wp:positionV>
                <wp:extent cx="2486025" cy="937895"/>
                <wp:effectExtent l="0" t="0" r="9525"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937895"/>
                        </a:xfrm>
                        <a:prstGeom prst="rect">
                          <a:avLst/>
                        </a:prstGeom>
                        <a:solidFill>
                          <a:sysClr val="window" lastClr="FFFFFF"/>
                        </a:solidFill>
                        <a:ln w="6350">
                          <a:noFill/>
                        </a:ln>
                        <a:effectLst/>
                      </wps:spPr>
                      <wps:txbx>
                        <w:txbxContent>
                          <w:p w:rsidR="00C0101B" w:rsidRPr="00EF2FC0" w:rsidRDefault="00C0101B" w:rsidP="00C0101B">
                            <w:pPr>
                              <w:jc w:val="center"/>
                              <w:rPr>
                                <w:rFonts w:ascii="Palatino Linotype" w:hAnsi="Palatino Linotype"/>
                              </w:rPr>
                            </w:pPr>
                            <w:r w:rsidRPr="00EF2FC0">
                              <w:rPr>
                                <w:rFonts w:ascii="Palatino Linotype" w:hAnsi="Palatino Linotype"/>
                                <w:b/>
                              </w:rPr>
                              <w:t>Javier Martínez Cruz</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F55D03" w:rsidRDefault="00C0101B" w:rsidP="00C0101B">
                            <w:pPr>
                              <w:jc w:val="center"/>
                              <w:rPr>
                                <w:rFonts w:ascii="Palatino Linotype" w:hAnsi="Palatino Linotype"/>
                                <w:b/>
                              </w:rPr>
                            </w:pPr>
                            <w:r>
                              <w:rPr>
                                <w:rFonts w:ascii="Palatino Linotype" w:hAnsi="Palatino Linotype"/>
                                <w:b/>
                              </w:rPr>
                              <w:t>(Rúbrica).</w:t>
                            </w:r>
                          </w:p>
                          <w:p w:rsidR="00C0101B" w:rsidRDefault="00C0101B" w:rsidP="00C01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9" type="#_x0000_t202" style="position:absolute;margin-left:-24.9pt;margin-top:4.2pt;width:195.75pt;height:7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JdZA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" fillcolor="window" stroked="f" strokeweight=".5pt">
                <v:path arrowok="t"/>
                <v:textbox>
                  <w:txbxContent>
                    <w:p w:rsidR="00C0101B" w:rsidRPr="00EF2FC0" w:rsidRDefault="00C0101B" w:rsidP="00C0101B">
                      <w:pPr>
                        <w:jc w:val="center"/>
                        <w:rPr>
                          <w:rFonts w:ascii="Palatino Linotype" w:hAnsi="Palatino Linotype"/>
                        </w:rPr>
                      </w:pPr>
                      <w:r w:rsidRPr="00EF2FC0">
                        <w:rPr>
                          <w:rFonts w:ascii="Palatino Linotype" w:hAnsi="Palatino Linotype"/>
                          <w:b/>
                        </w:rPr>
                        <w:t>Javier Martínez Cruz</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F55D03" w:rsidRDefault="00C0101B" w:rsidP="00C0101B">
                      <w:pPr>
                        <w:jc w:val="center"/>
                        <w:rPr>
                          <w:rFonts w:ascii="Palatino Linotype" w:hAnsi="Palatino Linotype"/>
                          <w:b/>
                        </w:rPr>
                      </w:pPr>
                      <w:r>
                        <w:rPr>
                          <w:rFonts w:ascii="Palatino Linotype" w:hAnsi="Palatino Linotype"/>
                          <w:b/>
                        </w:rPr>
                        <w:t>(Rúbrica).</w:t>
                      </w:r>
                    </w:p>
                    <w:p w:rsidR="00C0101B" w:rsidRDefault="00C0101B" w:rsidP="00C0101B"/>
                  </w:txbxContent>
                </v:textbox>
                <w10:wrap anchorx="margin"/>
              </v:shape>
            </w:pict>
          </mc:Fallback>
        </mc:AlternateContent>
      </w:r>
      <w:r>
        <w:rPr>
          <w:noProof/>
          <w:lang w:val="es-MX" w:eastAsia="es-MX"/>
        </w:rPr>
        <mc:AlternateContent>
          <mc:Choice Requires="wps">
            <w:drawing>
              <wp:anchor distT="0" distB="0" distL="114300" distR="114300" simplePos="0" relativeHeight="251657728" behindDoc="0" locked="0" layoutInCell="1" allowOverlap="1">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937895"/>
                        </a:xfrm>
                        <a:prstGeom prst="rect">
                          <a:avLst/>
                        </a:prstGeom>
                        <a:solidFill>
                          <a:sysClr val="window" lastClr="FFFFFF"/>
                        </a:solidFill>
                        <a:ln w="6350">
                          <a:solidFill>
                            <a:sysClr val="window" lastClr="FFFFFF"/>
                          </a:solidFill>
                        </a:ln>
                        <a:effectLst/>
                      </wps:spPr>
                      <wps:txbx>
                        <w:txbxContent>
                          <w:p w:rsidR="00C0101B" w:rsidRPr="00EF2FC0" w:rsidRDefault="00C0101B" w:rsidP="00C0101B">
                            <w:pPr>
                              <w:jc w:val="center"/>
                              <w:rPr>
                                <w:rFonts w:ascii="Palatino Linotype" w:hAnsi="Palatino Linotype"/>
                              </w:rPr>
                            </w:pPr>
                            <w:r>
                              <w:rPr>
                                <w:rFonts w:ascii="Palatino Linotype" w:hAnsi="Palatino Linotype"/>
                                <w:b/>
                              </w:rPr>
                              <w:t>Luis Gustavo Parra Noriega</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F55D03" w:rsidRDefault="00C0101B" w:rsidP="00C0101B">
                            <w:pPr>
                              <w:jc w:val="center"/>
                              <w:rPr>
                                <w:rFonts w:ascii="Palatino Linotype" w:hAnsi="Palatino Linotype"/>
                                <w:b/>
                              </w:rPr>
                            </w:pPr>
                            <w:r>
                              <w:rPr>
                                <w:rFonts w:ascii="Palatino Linotype" w:hAnsi="Palatino Linotype"/>
                                <w:b/>
                              </w:rPr>
                              <w:t>(Rúbrica).</w:t>
                            </w:r>
                          </w:p>
                          <w:p w:rsidR="00C0101B" w:rsidRDefault="00C0101B" w:rsidP="00C01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0" type="#_x0000_t202" style="position:absolute;margin-left:281.7pt;margin-top:4.2pt;width:200.25pt;height:73.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" fillcolor="window" strokecolor="window" strokeweight=".5pt">
                <v:path arrowok="t"/>
                <v:textbox>
                  <w:txbxContent>
                    <w:p w:rsidR="00C0101B" w:rsidRPr="00EF2FC0" w:rsidRDefault="00C0101B" w:rsidP="00C0101B">
                      <w:pPr>
                        <w:jc w:val="center"/>
                        <w:rPr>
                          <w:rFonts w:ascii="Palatino Linotype" w:hAnsi="Palatino Linotype"/>
                        </w:rPr>
                      </w:pPr>
                      <w:r>
                        <w:rPr>
                          <w:rFonts w:ascii="Palatino Linotype" w:hAnsi="Palatino Linotype"/>
                          <w:b/>
                        </w:rPr>
                        <w:t>Luis Gustavo Parra Noriega</w:t>
                      </w:r>
                    </w:p>
                    <w:p w:rsidR="00C0101B" w:rsidRDefault="00C0101B" w:rsidP="00C0101B">
                      <w:pPr>
                        <w:jc w:val="center"/>
                        <w:rPr>
                          <w:rFonts w:ascii="Palatino Linotype" w:hAnsi="Palatino Linotype"/>
                        </w:rPr>
                      </w:pPr>
                      <w:r w:rsidRPr="00EF2FC0">
                        <w:rPr>
                          <w:rFonts w:ascii="Palatino Linotype" w:hAnsi="Palatino Linotype"/>
                        </w:rPr>
                        <w:t>Comisionado</w:t>
                      </w:r>
                    </w:p>
                    <w:p w:rsidR="00C0101B" w:rsidRPr="00F55D03" w:rsidRDefault="00C0101B" w:rsidP="00C0101B">
                      <w:pPr>
                        <w:jc w:val="center"/>
                        <w:rPr>
                          <w:rFonts w:ascii="Palatino Linotype" w:hAnsi="Palatino Linotype"/>
                          <w:b/>
                        </w:rPr>
                      </w:pPr>
                      <w:r>
                        <w:rPr>
                          <w:rFonts w:ascii="Palatino Linotype" w:hAnsi="Palatino Linotype"/>
                          <w:b/>
                        </w:rPr>
                        <w:t>(Rúbrica).</w:t>
                      </w:r>
                    </w:p>
                    <w:p w:rsidR="00C0101B" w:rsidRDefault="00C0101B" w:rsidP="00C0101B"/>
                  </w:txbxContent>
                </v:textbox>
                <w10:wrap anchorx="margin"/>
              </v:shape>
            </w:pict>
          </mc:Fallback>
        </mc:AlternateContent>
      </w:r>
    </w:p>
    <w:p w:rsidR="00F72691" w:rsidRDefault="00F72691" w:rsidP="00C0101B">
      <w:pPr>
        <w:spacing w:before="240" w:line="480" w:lineRule="auto"/>
        <w:rPr>
          <w:rFonts w:ascii="Palatino Linotype" w:hAnsi="Palatino Linotype"/>
          <w:b/>
        </w:rPr>
      </w:pPr>
    </w:p>
    <w:p w:rsidR="00C0101B" w:rsidRDefault="00A776A5" w:rsidP="00C0101B">
      <w:pPr>
        <w:spacing w:before="240" w:line="480" w:lineRule="auto"/>
        <w:rPr>
          <w:rFonts w:ascii="Palatino Linotype" w:hAnsi="Palatino Linotype"/>
          <w:b/>
        </w:rPr>
      </w:pPr>
      <w:r>
        <w:rPr>
          <w:noProof/>
          <w:lang w:val="es-MX" w:eastAsia="es-MX"/>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384175</wp:posOffset>
                </wp:positionV>
                <wp:extent cx="3152775" cy="914400"/>
                <wp:effectExtent l="0" t="0" r="2857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914400"/>
                        </a:xfrm>
                        <a:prstGeom prst="rect">
                          <a:avLst/>
                        </a:prstGeom>
                        <a:solidFill>
                          <a:sysClr val="window" lastClr="FFFFFF"/>
                        </a:solidFill>
                        <a:ln w="6350">
                          <a:solidFill>
                            <a:sysClr val="window" lastClr="FFFFFF"/>
                          </a:solidFill>
                        </a:ln>
                        <a:effectLst/>
                      </wps:spPr>
                      <wps:txbx>
                        <w:txbxContent>
                          <w:p w:rsidR="00C0101B" w:rsidRPr="007F6133" w:rsidRDefault="00C0101B" w:rsidP="00C0101B">
                            <w:pPr>
                              <w:jc w:val="center"/>
                              <w:rPr>
                                <w:rFonts w:ascii="Palatino Linotype" w:hAnsi="Palatino Linotype"/>
                                <w:b/>
                              </w:rPr>
                            </w:pPr>
                            <w:r>
                              <w:rPr>
                                <w:rFonts w:ascii="Palatino Linotype" w:hAnsi="Palatino Linotype"/>
                                <w:b/>
                              </w:rPr>
                              <w:t xml:space="preserve">Alexis Tapia Ramírez </w:t>
                            </w:r>
                          </w:p>
                          <w:p w:rsidR="00C0101B" w:rsidRDefault="00C0101B" w:rsidP="00C0101B">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0101B" w:rsidRDefault="00C0101B" w:rsidP="00C0101B">
                            <w:pPr>
                              <w:jc w:val="center"/>
                              <w:rPr>
                                <w:rFonts w:ascii="Palatino Linotype" w:hAnsi="Palatino Linotype"/>
                                <w:b/>
                              </w:rPr>
                            </w:pPr>
                            <w:r>
                              <w:rPr>
                                <w:rFonts w:ascii="Palatino Linotype" w:hAnsi="Palatino Linotype"/>
                                <w:b/>
                              </w:rPr>
                              <w:t>(Rúbrica).</w:t>
                            </w:r>
                          </w:p>
                          <w:p w:rsidR="00C0101B" w:rsidRDefault="00C0101B" w:rsidP="00C0101B">
                            <w:pPr>
                              <w:jc w:val="center"/>
                              <w:rPr>
                                <w:rFonts w:ascii="Palatino Linotype" w:hAnsi="Palatino Linotype"/>
                              </w:rPr>
                            </w:pPr>
                          </w:p>
                          <w:p w:rsidR="00C0101B" w:rsidRPr="00EF2FC0" w:rsidRDefault="00C0101B" w:rsidP="00C0101B">
                            <w:pPr>
                              <w:jc w:val="center"/>
                              <w:rPr>
                                <w:rFonts w:ascii="Palatino Linotype" w:hAnsi="Palatino Linotype"/>
                              </w:rPr>
                            </w:pPr>
                          </w:p>
                          <w:p w:rsidR="00C0101B" w:rsidRDefault="00C0101B" w:rsidP="00C01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1" type="#_x0000_t202" style="position:absolute;margin-left:0;margin-top:30.25pt;width:248.25pt;height:1in;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" fillcolor="window" strokecolor="window" strokeweight=".5pt">
                <v:path arrowok="t"/>
                <v:textbox>
                  <w:txbxContent>
                    <w:p w:rsidR="00C0101B" w:rsidRPr="007F6133" w:rsidRDefault="00C0101B" w:rsidP="00C0101B">
                      <w:pPr>
                        <w:jc w:val="center"/>
                        <w:rPr>
                          <w:rFonts w:ascii="Palatino Linotype" w:hAnsi="Palatino Linotype"/>
                          <w:b/>
                        </w:rPr>
                      </w:pPr>
                      <w:r>
                        <w:rPr>
                          <w:rFonts w:ascii="Palatino Linotype" w:hAnsi="Palatino Linotype"/>
                          <w:b/>
                        </w:rPr>
                        <w:t xml:space="preserve">Alexis Tapia Ramírez </w:t>
                      </w:r>
                    </w:p>
                    <w:p w:rsidR="00C0101B" w:rsidRDefault="00C0101B" w:rsidP="00C0101B">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0101B" w:rsidRDefault="00C0101B" w:rsidP="00C0101B">
                      <w:pPr>
                        <w:jc w:val="center"/>
                        <w:rPr>
                          <w:rFonts w:ascii="Palatino Linotype" w:hAnsi="Palatino Linotype"/>
                          <w:b/>
                        </w:rPr>
                      </w:pPr>
                      <w:r>
                        <w:rPr>
                          <w:rFonts w:ascii="Palatino Linotype" w:hAnsi="Palatino Linotype"/>
                          <w:b/>
                        </w:rPr>
                        <w:t>(Rúbrica).</w:t>
                      </w:r>
                    </w:p>
                    <w:p w:rsidR="00C0101B" w:rsidRDefault="00C0101B" w:rsidP="00C0101B">
                      <w:pPr>
                        <w:jc w:val="center"/>
                        <w:rPr>
                          <w:rFonts w:ascii="Palatino Linotype" w:hAnsi="Palatino Linotype"/>
                        </w:rPr>
                      </w:pPr>
                    </w:p>
                    <w:p w:rsidR="00C0101B" w:rsidRPr="00EF2FC0" w:rsidRDefault="00C0101B" w:rsidP="00C0101B">
                      <w:pPr>
                        <w:jc w:val="center"/>
                        <w:rPr>
                          <w:rFonts w:ascii="Palatino Linotype" w:hAnsi="Palatino Linotype"/>
                        </w:rPr>
                      </w:pPr>
                    </w:p>
                    <w:p w:rsidR="00C0101B" w:rsidRDefault="00C0101B" w:rsidP="00C0101B"/>
                  </w:txbxContent>
                </v:textbox>
                <w10:wrap anchorx="margin"/>
              </v:shape>
            </w:pict>
          </mc:Fallback>
        </mc:AlternateContent>
      </w:r>
    </w:p>
    <w:p w:rsidR="00C0101B" w:rsidRPr="00D54B7D" w:rsidRDefault="00C0101B" w:rsidP="00C0101B">
      <w:pPr>
        <w:spacing w:before="240" w:line="480" w:lineRule="auto"/>
        <w:rPr>
          <w:rFonts w:ascii="Palatino Linotype" w:hAnsi="Palatino Linotype"/>
          <w:b/>
        </w:rPr>
      </w:pPr>
    </w:p>
    <w:p w:rsidR="00C0101B" w:rsidRDefault="00C0101B" w:rsidP="009E1C88">
      <w:pPr>
        <w:tabs>
          <w:tab w:val="left" w:pos="5415"/>
        </w:tabs>
        <w:spacing w:before="240"/>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DC4C3B">
        <w:rPr>
          <w:rFonts w:ascii="Palatino Linotype" w:hAnsi="Palatino Linotype" w:cs="Arial"/>
          <w:sz w:val="16"/>
          <w:szCs w:val="16"/>
        </w:rPr>
        <w:t xml:space="preserve">catorce de agosto </w:t>
      </w:r>
      <w:r w:rsidRPr="00DF4D67">
        <w:rPr>
          <w:rFonts w:ascii="Palatino Linotype" w:hAnsi="Palatino Linotype" w:cs="Arial"/>
          <w:sz w:val="16"/>
          <w:szCs w:val="16"/>
        </w:rPr>
        <w:t xml:space="preserve">de dos mil </w:t>
      </w:r>
      <w:r w:rsidR="007372E4">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445D70" w:rsidRPr="00445D70">
        <w:rPr>
          <w:rFonts w:ascii="Palatino Linotype" w:hAnsi="Palatino Linotype" w:cs="Arial"/>
          <w:bCs/>
          <w:sz w:val="16"/>
          <w:szCs w:val="16"/>
          <w:lang w:eastAsia="es-MX"/>
        </w:rPr>
        <w:t>04060/INFOEM/AD/RR/2019</w:t>
      </w:r>
      <w:r>
        <w:rPr>
          <w:rFonts w:ascii="Palatino Linotype" w:hAnsi="Palatino Linotype" w:cs="Arial"/>
          <w:bCs/>
          <w:sz w:val="16"/>
          <w:szCs w:val="16"/>
          <w:lang w:eastAsia="es-MX"/>
        </w:rPr>
        <w:t xml:space="preserve">. </w:t>
      </w:r>
    </w:p>
    <w:p w:rsidR="00C0101B" w:rsidRPr="00DA53EB" w:rsidRDefault="009E1C88" w:rsidP="009E1C88">
      <w:pPr>
        <w:spacing w:before="240"/>
        <w:jc w:val="both"/>
        <w:rPr>
          <w:rFonts w:ascii="Palatino Linotype" w:hAnsi="Palatino Linotype"/>
          <w:lang w:eastAsia="es-MX"/>
        </w:rPr>
      </w:pPr>
      <w:r>
        <w:rPr>
          <w:rFonts w:ascii="Palatino Linotype" w:hAnsi="Palatino Linotype" w:cs="Arial"/>
          <w:bCs/>
          <w:sz w:val="16"/>
          <w:szCs w:val="16"/>
          <w:lang w:eastAsia="es-MX"/>
        </w:rPr>
        <w:t>ZMS/OSAM/RDPG</w:t>
      </w:r>
      <w:r w:rsidR="00C0101B">
        <w:rPr>
          <w:rFonts w:ascii="Palatino Linotype" w:hAnsi="Palatino Linotype" w:cs="Arial"/>
          <w:bCs/>
          <w:sz w:val="16"/>
          <w:szCs w:val="16"/>
          <w:lang w:eastAsia="es-MX"/>
        </w:rPr>
        <w:t xml:space="preserve">     </w:t>
      </w:r>
    </w:p>
    <w:sectPr w:rsidR="00C0101B" w:rsidRPr="00DA53EB" w:rsidSect="0088777A">
      <w:headerReference w:type="even" r:id="rId17"/>
      <w:headerReference w:type="default" r:id="rId18"/>
      <w:footerReference w:type="default" r:id="rId19"/>
      <w:headerReference w:type="first" r:id="rId20"/>
      <w:footerReference w:type="first" r:id="rId21"/>
      <w:pgSz w:w="12242" w:h="15842" w:code="1"/>
      <w:pgMar w:top="2552" w:right="1134"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F21" w:rsidRDefault="00CB7F21" w:rsidP="00363AFD">
      <w:r>
        <w:separator/>
      </w:r>
    </w:p>
  </w:endnote>
  <w:endnote w:type="continuationSeparator" w:id="0">
    <w:p w:rsidR="00CB7F21" w:rsidRDefault="00CB7F21" w:rsidP="0036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D717FD" w:rsidRDefault="00C9212B">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2870B9">
      <w:rPr>
        <w:rFonts w:ascii="Palatino Linotype" w:hAnsi="Palatino Linotype" w:cs="Arial"/>
        <w:bCs/>
        <w:noProof/>
        <w:sz w:val="20"/>
        <w:szCs w:val="20"/>
      </w:rPr>
      <w:t>34</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2870B9">
      <w:rPr>
        <w:rFonts w:ascii="Palatino Linotype" w:hAnsi="Palatino Linotype" w:cs="Arial"/>
        <w:bCs/>
        <w:noProof/>
        <w:sz w:val="20"/>
        <w:szCs w:val="20"/>
      </w:rPr>
      <w:t>35</w:t>
    </w:r>
    <w:r w:rsidRPr="00D717FD">
      <w:rPr>
        <w:rFonts w:ascii="Palatino Linotype" w:hAnsi="Palatino Linotype" w:cs="Arial"/>
        <w:bCs/>
        <w:sz w:val="20"/>
        <w:szCs w:val="20"/>
      </w:rPr>
      <w:fldChar w:fldCharType="end"/>
    </w:r>
  </w:p>
  <w:p w:rsidR="00C9212B" w:rsidRPr="00DA4F6A" w:rsidRDefault="00C9212B">
    <w:pPr>
      <w:pStyle w:val="Piedepgina"/>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DA4F6A" w:rsidRDefault="00C9212B" w:rsidP="001A26E0">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2870B9">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2870B9">
      <w:rPr>
        <w:rFonts w:ascii="Palatino Linotype" w:hAnsi="Palatino Linotype" w:cs="Arial"/>
        <w:b/>
        <w:bCs/>
        <w:noProof/>
        <w:sz w:val="20"/>
        <w:szCs w:val="20"/>
      </w:rPr>
      <w:t>34</w:t>
    </w:r>
    <w:r w:rsidRPr="00DA4F6A">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F21" w:rsidRDefault="00CB7F21" w:rsidP="00363AFD">
      <w:r>
        <w:separator/>
      </w:r>
    </w:p>
  </w:footnote>
  <w:footnote w:type="continuationSeparator" w:id="0">
    <w:p w:rsidR="00CB7F21" w:rsidRDefault="00CB7F21" w:rsidP="00363AFD">
      <w:r>
        <w:continuationSeparator/>
      </w:r>
    </w:p>
  </w:footnote>
  <w:footnote w:id="1">
    <w:p w:rsidR="00C95997" w:rsidRPr="006741D8" w:rsidRDefault="00C95997" w:rsidP="00C95997">
      <w:pPr>
        <w:pStyle w:val="Textonotapie"/>
        <w:jc w:val="both"/>
        <w:rPr>
          <w:rFonts w:ascii="Palatino Linotype" w:hAnsi="Palatino Linotype"/>
          <w:sz w:val="16"/>
          <w:szCs w:val="16"/>
        </w:rPr>
      </w:pPr>
    </w:p>
    <w:p w:rsidR="00C95997" w:rsidRPr="006741D8" w:rsidRDefault="00C95997" w:rsidP="00C95997">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Default="002870B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09.6pt;height:793.9pt;z-index:-251658752;mso-position-horizontal:center;mso-position-horizontal-relative:margin;mso-position-vertical:center;mso-position-vertical-relative:margin" o:allowincell="f">
          <v:imagedata r:id="rId1" o:title=""/>
          <w10:wrap anchorx="margin" anchory="margin"/>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C9212B" w:rsidRPr="00F33DD4" w:rsidTr="008D1646">
      <w:trPr>
        <w:trHeight w:val="89"/>
      </w:trPr>
      <w:tc>
        <w:tcPr>
          <w:tcW w:w="5800" w:type="dxa"/>
          <w:vMerge w:val="restart"/>
        </w:tcPr>
        <w:p w:rsidR="00C9212B" w:rsidRDefault="00C9212B" w:rsidP="00247DE1"/>
      </w:tc>
      <w:tc>
        <w:tcPr>
          <w:tcW w:w="3002" w:type="dxa"/>
          <w:vAlign w:val="center"/>
        </w:tcPr>
        <w:p w:rsidR="00C9212B" w:rsidRPr="00130BBC" w:rsidRDefault="00C9212B"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rsidR="00C9212B" w:rsidRPr="00E153FB" w:rsidRDefault="00445D70" w:rsidP="00386630">
          <w:pPr>
            <w:spacing w:line="276" w:lineRule="auto"/>
            <w:jc w:val="right"/>
            <w:rPr>
              <w:rFonts w:ascii="Palatino Linotype" w:eastAsia="Times New Roman" w:hAnsi="Palatino Linotype"/>
              <w:b/>
              <w:lang w:val="es-ES_tradnl"/>
            </w:rPr>
          </w:pPr>
          <w:r>
            <w:rPr>
              <w:rFonts w:ascii="Palatino Linotype" w:hAnsi="Palatino Linotype" w:cs="Arial"/>
              <w:b/>
              <w:bCs/>
              <w:sz w:val="22"/>
              <w:lang w:eastAsia="es-MX"/>
            </w:rPr>
            <w:t>04060/INFOEM/AD/RR/2019</w:t>
          </w:r>
        </w:p>
      </w:tc>
    </w:tr>
    <w:tr w:rsidR="00C9212B" w:rsidRPr="00F33DD4" w:rsidTr="008D1646">
      <w:trPr>
        <w:trHeight w:val="751"/>
      </w:trPr>
      <w:tc>
        <w:tcPr>
          <w:tcW w:w="5800" w:type="dxa"/>
          <w:vMerge/>
        </w:tcPr>
        <w:p w:rsidR="00C9212B" w:rsidRPr="00F33DD4" w:rsidRDefault="00C9212B" w:rsidP="00247DE1">
          <w:pPr>
            <w:spacing w:after="120" w:line="276" w:lineRule="auto"/>
            <w:rPr>
              <w:rFonts w:ascii="Palatino Linotype" w:hAnsi="Palatino Linotype"/>
              <w:sz w:val="20"/>
              <w:szCs w:val="20"/>
            </w:rPr>
          </w:pPr>
        </w:p>
      </w:tc>
      <w:tc>
        <w:tcPr>
          <w:tcW w:w="3002" w:type="dxa"/>
          <w:vAlign w:val="center"/>
        </w:tcPr>
        <w:p w:rsidR="00C9212B" w:rsidRPr="00130BBC" w:rsidRDefault="00C9212B"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rsidR="00C9212B" w:rsidRPr="00E153FB" w:rsidRDefault="00C9212B"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 xml:space="preserve">Instituto de </w:t>
          </w:r>
          <w:r w:rsidR="00C30612">
            <w:rPr>
              <w:rFonts w:ascii="Palatino Linotype" w:hAnsi="Palatino Linotype"/>
              <w:b/>
              <w:sz w:val="22"/>
              <w:szCs w:val="22"/>
            </w:rPr>
            <w:t>Seguridad Social del Estado de México</w:t>
          </w:r>
          <w:r w:rsidR="000004B6">
            <w:rPr>
              <w:rFonts w:ascii="Palatino Linotype" w:hAnsi="Palatino Linotype"/>
              <w:b/>
              <w:sz w:val="22"/>
              <w:szCs w:val="22"/>
            </w:rPr>
            <w:t xml:space="preserve"> y Municipios</w:t>
          </w:r>
        </w:p>
      </w:tc>
    </w:tr>
    <w:tr w:rsidR="00C9212B" w:rsidRPr="00F33DD4" w:rsidTr="008D1646">
      <w:trPr>
        <w:trHeight w:val="363"/>
      </w:trPr>
      <w:tc>
        <w:tcPr>
          <w:tcW w:w="5800" w:type="dxa"/>
          <w:vMerge/>
        </w:tcPr>
        <w:p w:rsidR="00C9212B" w:rsidRPr="00F33DD4" w:rsidRDefault="00C9212B" w:rsidP="00247DE1">
          <w:pPr>
            <w:spacing w:after="120" w:line="276" w:lineRule="auto"/>
            <w:rPr>
              <w:rFonts w:ascii="Palatino Linotype" w:hAnsi="Palatino Linotype"/>
              <w:sz w:val="20"/>
              <w:szCs w:val="20"/>
            </w:rPr>
          </w:pPr>
        </w:p>
      </w:tc>
      <w:tc>
        <w:tcPr>
          <w:tcW w:w="3002" w:type="dxa"/>
          <w:vAlign w:val="center"/>
        </w:tcPr>
        <w:p w:rsidR="00C9212B" w:rsidRPr="00130BBC" w:rsidRDefault="00C9212B" w:rsidP="00E95C5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a</w:t>
          </w:r>
          <w:r w:rsidRPr="00130BBC">
            <w:rPr>
              <w:rFonts w:ascii="Palatino Linotype" w:eastAsia="Times New Roman" w:hAnsi="Palatino Linotype"/>
              <w:b/>
              <w:lang w:val="es-ES_tradnl"/>
            </w:rPr>
            <w:t xml:space="preserve"> Ponente:</w:t>
          </w:r>
        </w:p>
      </w:tc>
      <w:tc>
        <w:tcPr>
          <w:tcW w:w="3165" w:type="dxa"/>
          <w:vAlign w:val="center"/>
        </w:tcPr>
        <w:p w:rsidR="00C9212B" w:rsidRPr="00130BBC" w:rsidRDefault="00C4389A"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Zulema Martínez Sánchez</w:t>
          </w:r>
        </w:p>
      </w:tc>
    </w:tr>
  </w:tbl>
  <w:p w:rsidR="00C9212B" w:rsidRDefault="00C9212B"/>
  <w:p w:rsidR="00C9212B" w:rsidRPr="00D717FD" w:rsidRDefault="00C9212B">
    <w:pPr>
      <w:pStyle w:val="Encabezado"/>
      <w:rPr>
        <w:rFonts w:ascii="Palatino Linotype" w:hAnsi="Palatino Linotype"/>
        <w:sz w:val="4"/>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C9212B" w:rsidRPr="00235873" w:rsidTr="00E153FB">
      <w:trPr>
        <w:trHeight w:val="567"/>
      </w:trPr>
      <w:tc>
        <w:tcPr>
          <w:tcW w:w="3402" w:type="dxa"/>
          <w:shd w:val="clear" w:color="auto" w:fill="auto"/>
          <w:vAlign w:val="center"/>
        </w:tcPr>
        <w:p w:rsidR="00C9212B" w:rsidRPr="00E153FB" w:rsidRDefault="00C9212B" w:rsidP="00C30612">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rsidR="00C9212B" w:rsidRPr="00E153FB" w:rsidRDefault="00445D70" w:rsidP="00C30612">
          <w:pPr>
            <w:pStyle w:val="Encabezado"/>
            <w:ind w:right="402"/>
            <w:jc w:val="right"/>
            <w:rPr>
              <w:rFonts w:ascii="Palatino Linotype" w:hAnsi="Palatino Linotype"/>
              <w:b/>
              <w:sz w:val="22"/>
              <w:szCs w:val="22"/>
            </w:rPr>
          </w:pPr>
          <w:r>
            <w:rPr>
              <w:rFonts w:ascii="Palatino Linotype" w:hAnsi="Palatino Linotype" w:cs="Arial"/>
              <w:b/>
              <w:bCs/>
              <w:sz w:val="22"/>
              <w:lang w:eastAsia="es-MX"/>
            </w:rPr>
            <w:t>04060/INFOEM/AD/RR/2019</w:t>
          </w:r>
        </w:p>
      </w:tc>
    </w:tr>
    <w:tr w:rsidR="00C9212B" w:rsidRPr="00235873" w:rsidTr="00E153FB">
      <w:trPr>
        <w:trHeight w:val="376"/>
      </w:trPr>
      <w:tc>
        <w:tcPr>
          <w:tcW w:w="3402" w:type="dxa"/>
          <w:shd w:val="clear" w:color="auto" w:fill="auto"/>
          <w:vAlign w:val="center"/>
        </w:tcPr>
        <w:p w:rsidR="00C9212B" w:rsidRPr="00E153FB" w:rsidRDefault="00C9212B" w:rsidP="00C30612">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rsidR="00C9212B" w:rsidRPr="00E153FB" w:rsidRDefault="00335279" w:rsidP="00335279">
          <w:pPr>
            <w:pStyle w:val="Encabezado"/>
            <w:ind w:right="402"/>
            <w:jc w:val="right"/>
            <w:rPr>
              <w:rFonts w:ascii="Palatino Linotype" w:hAnsi="Palatino Linotype"/>
              <w:b/>
              <w:sz w:val="22"/>
              <w:szCs w:val="22"/>
            </w:rPr>
          </w:pPr>
          <w:r>
            <w:rPr>
              <w:rFonts w:ascii="Palatino Linotype" w:hAnsi="Palatino Linotype"/>
              <w:b/>
              <w:sz w:val="22"/>
              <w:szCs w:val="22"/>
            </w:rPr>
            <w:t>XXXXXXXXXXXXXXXXXXX XXXXXXXXXX</w:t>
          </w:r>
        </w:p>
      </w:tc>
    </w:tr>
    <w:tr w:rsidR="00C9212B" w:rsidRPr="00235873" w:rsidTr="00E153FB">
      <w:trPr>
        <w:trHeight w:val="451"/>
      </w:trPr>
      <w:tc>
        <w:tcPr>
          <w:tcW w:w="3402" w:type="dxa"/>
          <w:shd w:val="clear" w:color="auto" w:fill="auto"/>
          <w:vAlign w:val="center"/>
        </w:tcPr>
        <w:p w:rsidR="00C9212B" w:rsidRPr="00E153FB" w:rsidRDefault="00C9212B" w:rsidP="00C30612">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rsidR="00C9212B" w:rsidRPr="00E153FB" w:rsidRDefault="00C9212B" w:rsidP="00C30612">
          <w:pPr>
            <w:pStyle w:val="Encabezado"/>
            <w:ind w:right="402"/>
            <w:jc w:val="right"/>
            <w:rPr>
              <w:rFonts w:ascii="Palatino Linotype" w:hAnsi="Palatino Linotype"/>
              <w:b/>
              <w:sz w:val="22"/>
              <w:szCs w:val="22"/>
            </w:rPr>
          </w:pPr>
          <w:r w:rsidRPr="00E153FB">
            <w:rPr>
              <w:rFonts w:ascii="Palatino Linotype" w:hAnsi="Palatino Linotype"/>
              <w:b/>
              <w:sz w:val="22"/>
              <w:szCs w:val="22"/>
            </w:rPr>
            <w:t xml:space="preserve">Instituto de </w:t>
          </w:r>
          <w:r w:rsidR="00C30612">
            <w:rPr>
              <w:rFonts w:ascii="Palatino Linotype" w:hAnsi="Palatino Linotype"/>
              <w:b/>
              <w:sz w:val="22"/>
              <w:szCs w:val="22"/>
            </w:rPr>
            <w:t>Seguridad Social del Estado de México y Municipios</w:t>
          </w:r>
        </w:p>
      </w:tc>
    </w:tr>
    <w:tr w:rsidR="00C9212B" w:rsidRPr="00235873" w:rsidTr="00E153FB">
      <w:trPr>
        <w:trHeight w:val="320"/>
      </w:trPr>
      <w:tc>
        <w:tcPr>
          <w:tcW w:w="3402" w:type="dxa"/>
          <w:shd w:val="clear" w:color="auto" w:fill="auto"/>
          <w:vAlign w:val="center"/>
        </w:tcPr>
        <w:p w:rsidR="00C9212B" w:rsidRPr="005823DC" w:rsidRDefault="00C9212B" w:rsidP="00C30612">
          <w:pPr>
            <w:ind w:left="600"/>
            <w:jc w:val="both"/>
            <w:rPr>
              <w:rFonts w:ascii="Palatino Linotype" w:hAnsi="Palatino Linotype"/>
              <w:b/>
              <w:sz w:val="22"/>
              <w:szCs w:val="22"/>
            </w:rPr>
          </w:pPr>
          <w:r w:rsidRPr="005823DC">
            <w:rPr>
              <w:rFonts w:ascii="Palatino Linotype" w:hAnsi="Palatino Linotype"/>
              <w:b/>
              <w:sz w:val="22"/>
              <w:szCs w:val="22"/>
            </w:rPr>
            <w:t>Comisionada Ponente:</w:t>
          </w:r>
        </w:p>
      </w:tc>
      <w:tc>
        <w:tcPr>
          <w:tcW w:w="3543" w:type="dxa"/>
          <w:shd w:val="clear" w:color="auto" w:fill="auto"/>
          <w:vAlign w:val="center"/>
        </w:tcPr>
        <w:p w:rsidR="00C9212B" w:rsidRPr="005823DC" w:rsidRDefault="00C4389A" w:rsidP="00C30612">
          <w:pPr>
            <w:pStyle w:val="Encabezado"/>
            <w:ind w:right="402"/>
            <w:jc w:val="right"/>
            <w:rPr>
              <w:rFonts w:ascii="Palatino Linotype" w:hAnsi="Palatino Linotype"/>
              <w:b/>
              <w:sz w:val="22"/>
              <w:szCs w:val="22"/>
            </w:rPr>
          </w:pPr>
          <w:r w:rsidRPr="005823DC">
            <w:rPr>
              <w:rFonts w:ascii="Palatino Linotype" w:hAnsi="Palatino Linotype"/>
              <w:b/>
              <w:sz w:val="22"/>
              <w:szCs w:val="22"/>
            </w:rPr>
            <w:t>Zulema Martínez Sánchez</w:t>
          </w:r>
        </w:p>
      </w:tc>
    </w:tr>
  </w:tbl>
  <w:p w:rsidR="00C9212B" w:rsidRDefault="00C9212B" w:rsidP="00C30612">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1C84A06"/>
    <w:lvl w:ilvl="0">
      <w:start w:val="1"/>
      <w:numFmt w:val="bullet"/>
      <w:pStyle w:val="Listaconvietas"/>
      <w:lvlText w:val=""/>
      <w:lvlJc w:val="left"/>
      <w:pPr>
        <w:tabs>
          <w:tab w:val="num" w:pos="8021"/>
        </w:tabs>
        <w:ind w:left="8021" w:hanging="360"/>
      </w:pPr>
      <w:rPr>
        <w:rFonts w:ascii="Symbol" w:hAnsi="Symbol" w:hint="default"/>
      </w:rPr>
    </w:lvl>
  </w:abstractNum>
  <w:abstractNum w:abstractNumId="1"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7F553D"/>
    <w:multiLevelType w:val="hybridMultilevel"/>
    <w:tmpl w:val="98E07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2012A9"/>
    <w:multiLevelType w:val="hybridMultilevel"/>
    <w:tmpl w:val="A8E49C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E0D9A"/>
    <w:multiLevelType w:val="hybridMultilevel"/>
    <w:tmpl w:val="55C0FA7E"/>
    <w:lvl w:ilvl="0" w:tplc="7BF607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D45262D"/>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BD1DC0"/>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27CA1EFA"/>
    <w:multiLevelType w:val="hybridMultilevel"/>
    <w:tmpl w:val="3F76049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771F7E"/>
    <w:multiLevelType w:val="hybridMultilevel"/>
    <w:tmpl w:val="43B86330"/>
    <w:lvl w:ilvl="0" w:tplc="1B0E45E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A13BCC"/>
    <w:multiLevelType w:val="hybridMultilevel"/>
    <w:tmpl w:val="79B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686E26"/>
    <w:multiLevelType w:val="hybridMultilevel"/>
    <w:tmpl w:val="FD263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827E8686"/>
    <w:lvl w:ilvl="0" w:tplc="32FC45DE">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3C1C16"/>
    <w:multiLevelType w:val="hybridMultilevel"/>
    <w:tmpl w:val="5CBAC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A6FF3"/>
    <w:multiLevelType w:val="hybridMultilevel"/>
    <w:tmpl w:val="25E67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577169"/>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F554185"/>
    <w:multiLevelType w:val="hybridMultilevel"/>
    <w:tmpl w:val="17128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B90B08"/>
    <w:multiLevelType w:val="hybridMultilevel"/>
    <w:tmpl w:val="79B0D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CC0171"/>
    <w:multiLevelType w:val="hybridMultilevel"/>
    <w:tmpl w:val="FE48B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780221F"/>
    <w:multiLevelType w:val="hybridMultilevel"/>
    <w:tmpl w:val="8F6E12E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63F463D1"/>
    <w:multiLevelType w:val="multilevel"/>
    <w:tmpl w:val="37C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165E82"/>
    <w:multiLevelType w:val="hybridMultilevel"/>
    <w:tmpl w:val="EBB4D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F35CDA"/>
    <w:multiLevelType w:val="hybridMultilevel"/>
    <w:tmpl w:val="013EE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080273"/>
    <w:multiLevelType w:val="hybridMultilevel"/>
    <w:tmpl w:val="257E9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9682B"/>
    <w:multiLevelType w:val="hybridMultilevel"/>
    <w:tmpl w:val="EA3A6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D22D4F"/>
    <w:multiLevelType w:val="hybridMultilevel"/>
    <w:tmpl w:val="7F2A138E"/>
    <w:lvl w:ilvl="0" w:tplc="E1E241E6">
      <w:start w:val="1"/>
      <w:numFmt w:val="low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D50455D"/>
    <w:multiLevelType w:val="hybridMultilevel"/>
    <w:tmpl w:val="AF3072D4"/>
    <w:lvl w:ilvl="0" w:tplc="26528548">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496E81"/>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0"/>
  </w:num>
  <w:num w:numId="2">
    <w:abstractNumId w:val="16"/>
  </w:num>
  <w:num w:numId="3">
    <w:abstractNumId w:val="21"/>
  </w:num>
  <w:num w:numId="4">
    <w:abstractNumId w:val="28"/>
  </w:num>
  <w:num w:numId="5">
    <w:abstractNumId w:val="26"/>
  </w:num>
  <w:num w:numId="6">
    <w:abstractNumId w:val="6"/>
  </w:num>
  <w:num w:numId="7">
    <w:abstractNumId w:val="32"/>
  </w:num>
  <w:num w:numId="8">
    <w:abstractNumId w:val="1"/>
  </w:num>
  <w:num w:numId="9">
    <w:abstractNumId w:val="20"/>
  </w:num>
  <w:num w:numId="10">
    <w:abstractNumId w:val="23"/>
  </w:num>
  <w:num w:numId="11">
    <w:abstractNumId w:val="29"/>
  </w:num>
  <w:num w:numId="12">
    <w:abstractNumId w:val="17"/>
  </w:num>
  <w:num w:numId="13">
    <w:abstractNumId w:val="30"/>
  </w:num>
  <w:num w:numId="14">
    <w:abstractNumId w:val="5"/>
  </w:num>
  <w:num w:numId="15">
    <w:abstractNumId w:val="25"/>
  </w:num>
  <w:num w:numId="16">
    <w:abstractNumId w:val="10"/>
  </w:num>
  <w:num w:numId="17">
    <w:abstractNumId w:val="27"/>
  </w:num>
  <w:num w:numId="18">
    <w:abstractNumId w:val="4"/>
  </w:num>
  <w:num w:numId="19">
    <w:abstractNumId w:val="19"/>
  </w:num>
  <w:num w:numId="20">
    <w:abstractNumId w:val="31"/>
  </w:num>
  <w:num w:numId="21">
    <w:abstractNumId w:val="14"/>
  </w:num>
  <w:num w:numId="22">
    <w:abstractNumId w:val="24"/>
  </w:num>
  <w:num w:numId="23">
    <w:abstractNumId w:val="2"/>
  </w:num>
  <w:num w:numId="24">
    <w:abstractNumId w:val="12"/>
  </w:num>
  <w:num w:numId="25">
    <w:abstractNumId w:val="22"/>
  </w:num>
  <w:num w:numId="26">
    <w:abstractNumId w:val="8"/>
  </w:num>
  <w:num w:numId="27">
    <w:abstractNumId w:val="15"/>
  </w:num>
  <w:num w:numId="28">
    <w:abstractNumId w:val="9"/>
  </w:num>
  <w:num w:numId="29">
    <w:abstractNumId w:val="18"/>
  </w:num>
  <w:num w:numId="30">
    <w:abstractNumId w:val="7"/>
  </w:num>
  <w:num w:numId="31">
    <w:abstractNumId w:val="33"/>
  </w:num>
  <w:num w:numId="32">
    <w:abstractNumId w:val="13"/>
  </w:num>
  <w:num w:numId="33">
    <w:abstractNumId w:val="11"/>
  </w:num>
  <w:num w:numId="3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FD"/>
    <w:rsid w:val="000004B6"/>
    <w:rsid w:val="0000135E"/>
    <w:rsid w:val="00002510"/>
    <w:rsid w:val="00002CD0"/>
    <w:rsid w:val="00003084"/>
    <w:rsid w:val="000030D2"/>
    <w:rsid w:val="0000386E"/>
    <w:rsid w:val="00003D13"/>
    <w:rsid w:val="000043F4"/>
    <w:rsid w:val="00005C04"/>
    <w:rsid w:val="00005F37"/>
    <w:rsid w:val="00007EBD"/>
    <w:rsid w:val="00012A14"/>
    <w:rsid w:val="00012CCB"/>
    <w:rsid w:val="00013E00"/>
    <w:rsid w:val="000162F5"/>
    <w:rsid w:val="00016432"/>
    <w:rsid w:val="00016A27"/>
    <w:rsid w:val="000177EA"/>
    <w:rsid w:val="00020C4B"/>
    <w:rsid w:val="00021C1B"/>
    <w:rsid w:val="00022104"/>
    <w:rsid w:val="000221C6"/>
    <w:rsid w:val="00022DED"/>
    <w:rsid w:val="000257F4"/>
    <w:rsid w:val="000271A4"/>
    <w:rsid w:val="00031C25"/>
    <w:rsid w:val="00032497"/>
    <w:rsid w:val="000330F3"/>
    <w:rsid w:val="000355F3"/>
    <w:rsid w:val="0003568D"/>
    <w:rsid w:val="0003585F"/>
    <w:rsid w:val="00035974"/>
    <w:rsid w:val="00037BC9"/>
    <w:rsid w:val="0004121B"/>
    <w:rsid w:val="0004176E"/>
    <w:rsid w:val="00043039"/>
    <w:rsid w:val="0004305B"/>
    <w:rsid w:val="00043273"/>
    <w:rsid w:val="00046D33"/>
    <w:rsid w:val="00046DDF"/>
    <w:rsid w:val="00050B27"/>
    <w:rsid w:val="000514D0"/>
    <w:rsid w:val="00052475"/>
    <w:rsid w:val="00056B12"/>
    <w:rsid w:val="0005775E"/>
    <w:rsid w:val="000607AD"/>
    <w:rsid w:val="00063030"/>
    <w:rsid w:val="00064655"/>
    <w:rsid w:val="0007010C"/>
    <w:rsid w:val="00072046"/>
    <w:rsid w:val="000727C4"/>
    <w:rsid w:val="00073517"/>
    <w:rsid w:val="000735FD"/>
    <w:rsid w:val="000767E4"/>
    <w:rsid w:val="0007776E"/>
    <w:rsid w:val="000807BC"/>
    <w:rsid w:val="00080AB5"/>
    <w:rsid w:val="00080F6C"/>
    <w:rsid w:val="00081A1A"/>
    <w:rsid w:val="00085711"/>
    <w:rsid w:val="00090D31"/>
    <w:rsid w:val="00090DA4"/>
    <w:rsid w:val="000913EB"/>
    <w:rsid w:val="000932C3"/>
    <w:rsid w:val="00093BE3"/>
    <w:rsid w:val="00093C28"/>
    <w:rsid w:val="00094095"/>
    <w:rsid w:val="00094CA6"/>
    <w:rsid w:val="00094F06"/>
    <w:rsid w:val="0009593E"/>
    <w:rsid w:val="00095B22"/>
    <w:rsid w:val="000A066B"/>
    <w:rsid w:val="000A1352"/>
    <w:rsid w:val="000A2655"/>
    <w:rsid w:val="000A2F2D"/>
    <w:rsid w:val="000A4156"/>
    <w:rsid w:val="000A4B46"/>
    <w:rsid w:val="000A4CBD"/>
    <w:rsid w:val="000A6465"/>
    <w:rsid w:val="000A7113"/>
    <w:rsid w:val="000A7A12"/>
    <w:rsid w:val="000A7B09"/>
    <w:rsid w:val="000A7F69"/>
    <w:rsid w:val="000B0596"/>
    <w:rsid w:val="000B2509"/>
    <w:rsid w:val="000B283A"/>
    <w:rsid w:val="000B36FA"/>
    <w:rsid w:val="000B4625"/>
    <w:rsid w:val="000B78DA"/>
    <w:rsid w:val="000C00E1"/>
    <w:rsid w:val="000C0713"/>
    <w:rsid w:val="000C07E9"/>
    <w:rsid w:val="000C14DD"/>
    <w:rsid w:val="000C6336"/>
    <w:rsid w:val="000D06C1"/>
    <w:rsid w:val="000D0B5A"/>
    <w:rsid w:val="000D1420"/>
    <w:rsid w:val="000D1650"/>
    <w:rsid w:val="000D2DD2"/>
    <w:rsid w:val="000D34DC"/>
    <w:rsid w:val="000D457C"/>
    <w:rsid w:val="000D4995"/>
    <w:rsid w:val="000D5AF1"/>
    <w:rsid w:val="000D5D96"/>
    <w:rsid w:val="000E0BF9"/>
    <w:rsid w:val="000E183B"/>
    <w:rsid w:val="000E2E0F"/>
    <w:rsid w:val="000E2F86"/>
    <w:rsid w:val="000E2FA5"/>
    <w:rsid w:val="000E3007"/>
    <w:rsid w:val="000E7848"/>
    <w:rsid w:val="000F2330"/>
    <w:rsid w:val="000F2DC7"/>
    <w:rsid w:val="000F3B25"/>
    <w:rsid w:val="000F3B51"/>
    <w:rsid w:val="000F410A"/>
    <w:rsid w:val="000F4179"/>
    <w:rsid w:val="000F47E3"/>
    <w:rsid w:val="000F5E41"/>
    <w:rsid w:val="000F5EEF"/>
    <w:rsid w:val="000F66CB"/>
    <w:rsid w:val="000F6CEC"/>
    <w:rsid w:val="000F6F23"/>
    <w:rsid w:val="000F6FBC"/>
    <w:rsid w:val="000F7691"/>
    <w:rsid w:val="001000B8"/>
    <w:rsid w:val="00101DA9"/>
    <w:rsid w:val="00104032"/>
    <w:rsid w:val="00106283"/>
    <w:rsid w:val="00106431"/>
    <w:rsid w:val="0010734D"/>
    <w:rsid w:val="00110828"/>
    <w:rsid w:val="00110CFA"/>
    <w:rsid w:val="00112E32"/>
    <w:rsid w:val="00113497"/>
    <w:rsid w:val="00115627"/>
    <w:rsid w:val="00115C41"/>
    <w:rsid w:val="001162FF"/>
    <w:rsid w:val="00116924"/>
    <w:rsid w:val="001172AE"/>
    <w:rsid w:val="00120EAB"/>
    <w:rsid w:val="001210E9"/>
    <w:rsid w:val="0012209E"/>
    <w:rsid w:val="00122C09"/>
    <w:rsid w:val="0012457B"/>
    <w:rsid w:val="00125792"/>
    <w:rsid w:val="00130BBC"/>
    <w:rsid w:val="0013141D"/>
    <w:rsid w:val="00131717"/>
    <w:rsid w:val="00131E25"/>
    <w:rsid w:val="00131E76"/>
    <w:rsid w:val="00131E8E"/>
    <w:rsid w:val="0013532D"/>
    <w:rsid w:val="001360BB"/>
    <w:rsid w:val="001400B1"/>
    <w:rsid w:val="00140FC5"/>
    <w:rsid w:val="001416AF"/>
    <w:rsid w:val="00143907"/>
    <w:rsid w:val="00143F7B"/>
    <w:rsid w:val="00144790"/>
    <w:rsid w:val="001456A7"/>
    <w:rsid w:val="0014590D"/>
    <w:rsid w:val="00147DE0"/>
    <w:rsid w:val="00150E04"/>
    <w:rsid w:val="001510B4"/>
    <w:rsid w:val="0015198F"/>
    <w:rsid w:val="00151D70"/>
    <w:rsid w:val="001521EC"/>
    <w:rsid w:val="00153235"/>
    <w:rsid w:val="001534C3"/>
    <w:rsid w:val="00153577"/>
    <w:rsid w:val="0015510A"/>
    <w:rsid w:val="00155350"/>
    <w:rsid w:val="00155AB9"/>
    <w:rsid w:val="001617A5"/>
    <w:rsid w:val="00162B72"/>
    <w:rsid w:val="00163327"/>
    <w:rsid w:val="00165F96"/>
    <w:rsid w:val="00166435"/>
    <w:rsid w:val="00166E74"/>
    <w:rsid w:val="00167048"/>
    <w:rsid w:val="00170482"/>
    <w:rsid w:val="001704F0"/>
    <w:rsid w:val="00170D5E"/>
    <w:rsid w:val="001723B4"/>
    <w:rsid w:val="00172469"/>
    <w:rsid w:val="00172F91"/>
    <w:rsid w:val="00173EEA"/>
    <w:rsid w:val="00173F91"/>
    <w:rsid w:val="00174BC1"/>
    <w:rsid w:val="00174C9E"/>
    <w:rsid w:val="0017617B"/>
    <w:rsid w:val="001767FD"/>
    <w:rsid w:val="001809BA"/>
    <w:rsid w:val="001820AB"/>
    <w:rsid w:val="0018225B"/>
    <w:rsid w:val="00182CD5"/>
    <w:rsid w:val="0018366B"/>
    <w:rsid w:val="001860ED"/>
    <w:rsid w:val="001864C5"/>
    <w:rsid w:val="001873D3"/>
    <w:rsid w:val="00187878"/>
    <w:rsid w:val="00187B1D"/>
    <w:rsid w:val="00190156"/>
    <w:rsid w:val="00191449"/>
    <w:rsid w:val="0019285F"/>
    <w:rsid w:val="00193F69"/>
    <w:rsid w:val="001964C8"/>
    <w:rsid w:val="001973D0"/>
    <w:rsid w:val="001978C7"/>
    <w:rsid w:val="001A0730"/>
    <w:rsid w:val="001A10C5"/>
    <w:rsid w:val="001A26E0"/>
    <w:rsid w:val="001A2DF7"/>
    <w:rsid w:val="001A36AD"/>
    <w:rsid w:val="001A3E7C"/>
    <w:rsid w:val="001A46F8"/>
    <w:rsid w:val="001A5FBF"/>
    <w:rsid w:val="001A797E"/>
    <w:rsid w:val="001A7C5D"/>
    <w:rsid w:val="001B0A1D"/>
    <w:rsid w:val="001B0AA2"/>
    <w:rsid w:val="001B0B9F"/>
    <w:rsid w:val="001B2AF3"/>
    <w:rsid w:val="001B4236"/>
    <w:rsid w:val="001B45C2"/>
    <w:rsid w:val="001B4720"/>
    <w:rsid w:val="001B5132"/>
    <w:rsid w:val="001B52B5"/>
    <w:rsid w:val="001B5786"/>
    <w:rsid w:val="001B5AF4"/>
    <w:rsid w:val="001B5D31"/>
    <w:rsid w:val="001B6A24"/>
    <w:rsid w:val="001B76C8"/>
    <w:rsid w:val="001C0684"/>
    <w:rsid w:val="001C0D49"/>
    <w:rsid w:val="001C1BB3"/>
    <w:rsid w:val="001C1C51"/>
    <w:rsid w:val="001C30D5"/>
    <w:rsid w:val="001C38A9"/>
    <w:rsid w:val="001C444C"/>
    <w:rsid w:val="001C60C8"/>
    <w:rsid w:val="001C6974"/>
    <w:rsid w:val="001C6F2E"/>
    <w:rsid w:val="001C7F7A"/>
    <w:rsid w:val="001D0EC5"/>
    <w:rsid w:val="001D1CDC"/>
    <w:rsid w:val="001D1F11"/>
    <w:rsid w:val="001D1F66"/>
    <w:rsid w:val="001D2B58"/>
    <w:rsid w:val="001D3815"/>
    <w:rsid w:val="001D41D8"/>
    <w:rsid w:val="001D56D9"/>
    <w:rsid w:val="001E02D4"/>
    <w:rsid w:val="001E0AF8"/>
    <w:rsid w:val="001E125F"/>
    <w:rsid w:val="001E20AD"/>
    <w:rsid w:val="001E48C5"/>
    <w:rsid w:val="001E5621"/>
    <w:rsid w:val="001E5B7C"/>
    <w:rsid w:val="001E5CE8"/>
    <w:rsid w:val="001E685E"/>
    <w:rsid w:val="001E7572"/>
    <w:rsid w:val="001F021E"/>
    <w:rsid w:val="001F0510"/>
    <w:rsid w:val="001F076E"/>
    <w:rsid w:val="001F10A9"/>
    <w:rsid w:val="001F2356"/>
    <w:rsid w:val="001F28B8"/>
    <w:rsid w:val="001F66E6"/>
    <w:rsid w:val="001F70FE"/>
    <w:rsid w:val="001F7DB9"/>
    <w:rsid w:val="00200304"/>
    <w:rsid w:val="0020099E"/>
    <w:rsid w:val="0020104A"/>
    <w:rsid w:val="002011FE"/>
    <w:rsid w:val="002028B5"/>
    <w:rsid w:val="00202A4F"/>
    <w:rsid w:val="00202D3F"/>
    <w:rsid w:val="0020376C"/>
    <w:rsid w:val="00203CCC"/>
    <w:rsid w:val="002046F6"/>
    <w:rsid w:val="00204978"/>
    <w:rsid w:val="0020572B"/>
    <w:rsid w:val="00206E07"/>
    <w:rsid w:val="002072A3"/>
    <w:rsid w:val="0021066C"/>
    <w:rsid w:val="002107BD"/>
    <w:rsid w:val="00210886"/>
    <w:rsid w:val="00210BE9"/>
    <w:rsid w:val="00212710"/>
    <w:rsid w:val="00212C35"/>
    <w:rsid w:val="00215809"/>
    <w:rsid w:val="002163DC"/>
    <w:rsid w:val="00216D99"/>
    <w:rsid w:val="00220105"/>
    <w:rsid w:val="002202DD"/>
    <w:rsid w:val="0022191F"/>
    <w:rsid w:val="00221F06"/>
    <w:rsid w:val="0022315A"/>
    <w:rsid w:val="0022398E"/>
    <w:rsid w:val="00224DA9"/>
    <w:rsid w:val="00224E73"/>
    <w:rsid w:val="002256C5"/>
    <w:rsid w:val="00227308"/>
    <w:rsid w:val="002279ED"/>
    <w:rsid w:val="00227AE4"/>
    <w:rsid w:val="002304B8"/>
    <w:rsid w:val="002306D6"/>
    <w:rsid w:val="00231F3A"/>
    <w:rsid w:val="0023228E"/>
    <w:rsid w:val="00234CB2"/>
    <w:rsid w:val="002352D3"/>
    <w:rsid w:val="00235A9D"/>
    <w:rsid w:val="00236374"/>
    <w:rsid w:val="002364BD"/>
    <w:rsid w:val="00236D75"/>
    <w:rsid w:val="00237DE0"/>
    <w:rsid w:val="00240246"/>
    <w:rsid w:val="00240426"/>
    <w:rsid w:val="00240CBC"/>
    <w:rsid w:val="00240D27"/>
    <w:rsid w:val="002412F2"/>
    <w:rsid w:val="00243382"/>
    <w:rsid w:val="00245F81"/>
    <w:rsid w:val="002466D6"/>
    <w:rsid w:val="00246A55"/>
    <w:rsid w:val="00247DE1"/>
    <w:rsid w:val="00252900"/>
    <w:rsid w:val="002540B2"/>
    <w:rsid w:val="00255121"/>
    <w:rsid w:val="002575F2"/>
    <w:rsid w:val="0026188F"/>
    <w:rsid w:val="00261B71"/>
    <w:rsid w:val="00261F4E"/>
    <w:rsid w:val="0026478E"/>
    <w:rsid w:val="0026589E"/>
    <w:rsid w:val="0026653F"/>
    <w:rsid w:val="002679E5"/>
    <w:rsid w:val="00270185"/>
    <w:rsid w:val="00270B22"/>
    <w:rsid w:val="00271124"/>
    <w:rsid w:val="00271F12"/>
    <w:rsid w:val="002738D0"/>
    <w:rsid w:val="002743E3"/>
    <w:rsid w:val="0027488A"/>
    <w:rsid w:val="00274E52"/>
    <w:rsid w:val="0027669B"/>
    <w:rsid w:val="002768E6"/>
    <w:rsid w:val="00276918"/>
    <w:rsid w:val="0027723A"/>
    <w:rsid w:val="00277273"/>
    <w:rsid w:val="00277D87"/>
    <w:rsid w:val="0028041D"/>
    <w:rsid w:val="00280516"/>
    <w:rsid w:val="002833D6"/>
    <w:rsid w:val="002853EF"/>
    <w:rsid w:val="00285C4F"/>
    <w:rsid w:val="002870B9"/>
    <w:rsid w:val="0028732E"/>
    <w:rsid w:val="00287D34"/>
    <w:rsid w:val="00287EBD"/>
    <w:rsid w:val="002914D9"/>
    <w:rsid w:val="002930CF"/>
    <w:rsid w:val="002941DD"/>
    <w:rsid w:val="00295411"/>
    <w:rsid w:val="00295C5D"/>
    <w:rsid w:val="00296674"/>
    <w:rsid w:val="002968DD"/>
    <w:rsid w:val="00297B56"/>
    <w:rsid w:val="002A0C08"/>
    <w:rsid w:val="002A1BAE"/>
    <w:rsid w:val="002A3A5F"/>
    <w:rsid w:val="002A4397"/>
    <w:rsid w:val="002A45EB"/>
    <w:rsid w:val="002A4C08"/>
    <w:rsid w:val="002A5012"/>
    <w:rsid w:val="002A5A54"/>
    <w:rsid w:val="002A68E0"/>
    <w:rsid w:val="002A6E5F"/>
    <w:rsid w:val="002B1816"/>
    <w:rsid w:val="002B32E1"/>
    <w:rsid w:val="002B4257"/>
    <w:rsid w:val="002B5F8B"/>
    <w:rsid w:val="002B79A8"/>
    <w:rsid w:val="002C0286"/>
    <w:rsid w:val="002C07A2"/>
    <w:rsid w:val="002C0A24"/>
    <w:rsid w:val="002C1706"/>
    <w:rsid w:val="002C1C93"/>
    <w:rsid w:val="002C1E3A"/>
    <w:rsid w:val="002C2231"/>
    <w:rsid w:val="002C45EC"/>
    <w:rsid w:val="002C5F1A"/>
    <w:rsid w:val="002C644E"/>
    <w:rsid w:val="002C6D40"/>
    <w:rsid w:val="002C7BBE"/>
    <w:rsid w:val="002D0044"/>
    <w:rsid w:val="002D01CE"/>
    <w:rsid w:val="002D175C"/>
    <w:rsid w:val="002D292A"/>
    <w:rsid w:val="002D4AE1"/>
    <w:rsid w:val="002D5B29"/>
    <w:rsid w:val="002D697E"/>
    <w:rsid w:val="002D71C1"/>
    <w:rsid w:val="002D76FD"/>
    <w:rsid w:val="002D7726"/>
    <w:rsid w:val="002D77F4"/>
    <w:rsid w:val="002E0153"/>
    <w:rsid w:val="002E0C78"/>
    <w:rsid w:val="002E156B"/>
    <w:rsid w:val="002E3486"/>
    <w:rsid w:val="002E3F4A"/>
    <w:rsid w:val="002E4747"/>
    <w:rsid w:val="002E47E4"/>
    <w:rsid w:val="002E589D"/>
    <w:rsid w:val="002E5B1F"/>
    <w:rsid w:val="002E7A3B"/>
    <w:rsid w:val="002F0B80"/>
    <w:rsid w:val="002F0DEC"/>
    <w:rsid w:val="002F1E50"/>
    <w:rsid w:val="002F1F61"/>
    <w:rsid w:val="002F6049"/>
    <w:rsid w:val="002F658A"/>
    <w:rsid w:val="002F67E2"/>
    <w:rsid w:val="002F6809"/>
    <w:rsid w:val="002F7CAC"/>
    <w:rsid w:val="002F7DB3"/>
    <w:rsid w:val="00300040"/>
    <w:rsid w:val="0030017A"/>
    <w:rsid w:val="00300420"/>
    <w:rsid w:val="003006DB"/>
    <w:rsid w:val="00300C48"/>
    <w:rsid w:val="00301560"/>
    <w:rsid w:val="00302803"/>
    <w:rsid w:val="003034BC"/>
    <w:rsid w:val="0030395D"/>
    <w:rsid w:val="0030433E"/>
    <w:rsid w:val="003043D4"/>
    <w:rsid w:val="00304808"/>
    <w:rsid w:val="003048C4"/>
    <w:rsid w:val="00305111"/>
    <w:rsid w:val="00307CA1"/>
    <w:rsid w:val="0031019F"/>
    <w:rsid w:val="003103DB"/>
    <w:rsid w:val="00310C38"/>
    <w:rsid w:val="00310CC0"/>
    <w:rsid w:val="003118AC"/>
    <w:rsid w:val="00311DF6"/>
    <w:rsid w:val="00311E61"/>
    <w:rsid w:val="003151F3"/>
    <w:rsid w:val="003152B7"/>
    <w:rsid w:val="00315860"/>
    <w:rsid w:val="00315B8E"/>
    <w:rsid w:val="00316178"/>
    <w:rsid w:val="003161E3"/>
    <w:rsid w:val="0031699F"/>
    <w:rsid w:val="003204D2"/>
    <w:rsid w:val="0032126F"/>
    <w:rsid w:val="003216BD"/>
    <w:rsid w:val="0032212A"/>
    <w:rsid w:val="00325AF0"/>
    <w:rsid w:val="003266B6"/>
    <w:rsid w:val="0032731E"/>
    <w:rsid w:val="0033018D"/>
    <w:rsid w:val="00330417"/>
    <w:rsid w:val="0033246E"/>
    <w:rsid w:val="003325BF"/>
    <w:rsid w:val="0033263D"/>
    <w:rsid w:val="0033342A"/>
    <w:rsid w:val="003337D3"/>
    <w:rsid w:val="0033443A"/>
    <w:rsid w:val="00335279"/>
    <w:rsid w:val="003365F0"/>
    <w:rsid w:val="00336940"/>
    <w:rsid w:val="00341003"/>
    <w:rsid w:val="003410E6"/>
    <w:rsid w:val="003428E8"/>
    <w:rsid w:val="0034324F"/>
    <w:rsid w:val="00343895"/>
    <w:rsid w:val="003439D8"/>
    <w:rsid w:val="00345E9D"/>
    <w:rsid w:val="0034706A"/>
    <w:rsid w:val="00347F6B"/>
    <w:rsid w:val="0035044B"/>
    <w:rsid w:val="00356140"/>
    <w:rsid w:val="0035711C"/>
    <w:rsid w:val="00357674"/>
    <w:rsid w:val="0036144E"/>
    <w:rsid w:val="00362F10"/>
    <w:rsid w:val="003632B7"/>
    <w:rsid w:val="00363653"/>
    <w:rsid w:val="00363AFD"/>
    <w:rsid w:val="00363D30"/>
    <w:rsid w:val="0036497D"/>
    <w:rsid w:val="00364A38"/>
    <w:rsid w:val="00366676"/>
    <w:rsid w:val="00366731"/>
    <w:rsid w:val="0037005D"/>
    <w:rsid w:val="003708CF"/>
    <w:rsid w:val="00370D59"/>
    <w:rsid w:val="00371682"/>
    <w:rsid w:val="00371DBA"/>
    <w:rsid w:val="00373BEB"/>
    <w:rsid w:val="00373FE9"/>
    <w:rsid w:val="003744F0"/>
    <w:rsid w:val="0037591F"/>
    <w:rsid w:val="00375B66"/>
    <w:rsid w:val="00375CFA"/>
    <w:rsid w:val="0037762F"/>
    <w:rsid w:val="0037765E"/>
    <w:rsid w:val="00377BFA"/>
    <w:rsid w:val="003810F1"/>
    <w:rsid w:val="00382C66"/>
    <w:rsid w:val="0038390F"/>
    <w:rsid w:val="00384CC2"/>
    <w:rsid w:val="00386630"/>
    <w:rsid w:val="003870E4"/>
    <w:rsid w:val="00387DDD"/>
    <w:rsid w:val="003903C4"/>
    <w:rsid w:val="00391399"/>
    <w:rsid w:val="0039161B"/>
    <w:rsid w:val="00393639"/>
    <w:rsid w:val="003945D0"/>
    <w:rsid w:val="00394667"/>
    <w:rsid w:val="00394BA1"/>
    <w:rsid w:val="00394F6D"/>
    <w:rsid w:val="003950BB"/>
    <w:rsid w:val="00395804"/>
    <w:rsid w:val="00397E7F"/>
    <w:rsid w:val="003A00A4"/>
    <w:rsid w:val="003A04F0"/>
    <w:rsid w:val="003A0EC6"/>
    <w:rsid w:val="003A16A4"/>
    <w:rsid w:val="003A1BA4"/>
    <w:rsid w:val="003A20B3"/>
    <w:rsid w:val="003A2CEA"/>
    <w:rsid w:val="003A31B3"/>
    <w:rsid w:val="003A3CB6"/>
    <w:rsid w:val="003A5D95"/>
    <w:rsid w:val="003B0F34"/>
    <w:rsid w:val="003B1FBB"/>
    <w:rsid w:val="003B208C"/>
    <w:rsid w:val="003B3966"/>
    <w:rsid w:val="003B55B1"/>
    <w:rsid w:val="003B6F06"/>
    <w:rsid w:val="003C019C"/>
    <w:rsid w:val="003C0504"/>
    <w:rsid w:val="003C0A45"/>
    <w:rsid w:val="003C13F4"/>
    <w:rsid w:val="003C3BC6"/>
    <w:rsid w:val="003C701A"/>
    <w:rsid w:val="003C7158"/>
    <w:rsid w:val="003C7A97"/>
    <w:rsid w:val="003D0467"/>
    <w:rsid w:val="003D2FCD"/>
    <w:rsid w:val="003D31A2"/>
    <w:rsid w:val="003D3848"/>
    <w:rsid w:val="003D639E"/>
    <w:rsid w:val="003D658B"/>
    <w:rsid w:val="003D6C63"/>
    <w:rsid w:val="003D73CD"/>
    <w:rsid w:val="003E0106"/>
    <w:rsid w:val="003E1ED4"/>
    <w:rsid w:val="003E30F8"/>
    <w:rsid w:val="003E3262"/>
    <w:rsid w:val="003E4453"/>
    <w:rsid w:val="003E4C45"/>
    <w:rsid w:val="003E5368"/>
    <w:rsid w:val="003E53F2"/>
    <w:rsid w:val="003E66F5"/>
    <w:rsid w:val="003F0477"/>
    <w:rsid w:val="003F0582"/>
    <w:rsid w:val="003F14DD"/>
    <w:rsid w:val="003F1EDD"/>
    <w:rsid w:val="003F2167"/>
    <w:rsid w:val="003F27ED"/>
    <w:rsid w:val="003F3A72"/>
    <w:rsid w:val="003F46D9"/>
    <w:rsid w:val="003F4B0C"/>
    <w:rsid w:val="003F5AE8"/>
    <w:rsid w:val="00401B9E"/>
    <w:rsid w:val="00403648"/>
    <w:rsid w:val="00403D98"/>
    <w:rsid w:val="00404A43"/>
    <w:rsid w:val="00405984"/>
    <w:rsid w:val="00406DDC"/>
    <w:rsid w:val="00407AD4"/>
    <w:rsid w:val="00411B0F"/>
    <w:rsid w:val="00411BC4"/>
    <w:rsid w:val="00411C89"/>
    <w:rsid w:val="00411FF6"/>
    <w:rsid w:val="004136D7"/>
    <w:rsid w:val="0041407C"/>
    <w:rsid w:val="0041420F"/>
    <w:rsid w:val="004175B2"/>
    <w:rsid w:val="0041760D"/>
    <w:rsid w:val="004201F5"/>
    <w:rsid w:val="004219AB"/>
    <w:rsid w:val="0042256A"/>
    <w:rsid w:val="00422DFF"/>
    <w:rsid w:val="00422EC1"/>
    <w:rsid w:val="004235DD"/>
    <w:rsid w:val="004251ED"/>
    <w:rsid w:val="00426DA9"/>
    <w:rsid w:val="0043009E"/>
    <w:rsid w:val="00431793"/>
    <w:rsid w:val="00434608"/>
    <w:rsid w:val="004371BF"/>
    <w:rsid w:val="00437A83"/>
    <w:rsid w:val="00441024"/>
    <w:rsid w:val="004430E1"/>
    <w:rsid w:val="00443436"/>
    <w:rsid w:val="00443EF9"/>
    <w:rsid w:val="0044495A"/>
    <w:rsid w:val="004455E5"/>
    <w:rsid w:val="00445D70"/>
    <w:rsid w:val="00445DB8"/>
    <w:rsid w:val="00451084"/>
    <w:rsid w:val="004510DF"/>
    <w:rsid w:val="00454DFB"/>
    <w:rsid w:val="00455693"/>
    <w:rsid w:val="00460F19"/>
    <w:rsid w:val="00461556"/>
    <w:rsid w:val="0046398C"/>
    <w:rsid w:val="00463C73"/>
    <w:rsid w:val="00463D76"/>
    <w:rsid w:val="0046409A"/>
    <w:rsid w:val="00464D7F"/>
    <w:rsid w:val="00464DF5"/>
    <w:rsid w:val="00465BE7"/>
    <w:rsid w:val="004666F2"/>
    <w:rsid w:val="004669FF"/>
    <w:rsid w:val="00466D10"/>
    <w:rsid w:val="00467A2B"/>
    <w:rsid w:val="004715CA"/>
    <w:rsid w:val="00471D80"/>
    <w:rsid w:val="00471E3D"/>
    <w:rsid w:val="00472911"/>
    <w:rsid w:val="00473C40"/>
    <w:rsid w:val="00475514"/>
    <w:rsid w:val="00475DA7"/>
    <w:rsid w:val="004777E0"/>
    <w:rsid w:val="004808B8"/>
    <w:rsid w:val="00481672"/>
    <w:rsid w:val="0048225E"/>
    <w:rsid w:val="004825CA"/>
    <w:rsid w:val="00482AC1"/>
    <w:rsid w:val="0048561B"/>
    <w:rsid w:val="00486F83"/>
    <w:rsid w:val="0048723A"/>
    <w:rsid w:val="00487DBE"/>
    <w:rsid w:val="00490EEC"/>
    <w:rsid w:val="0049112F"/>
    <w:rsid w:val="00492377"/>
    <w:rsid w:val="0049322E"/>
    <w:rsid w:val="00493F94"/>
    <w:rsid w:val="00494019"/>
    <w:rsid w:val="004941CA"/>
    <w:rsid w:val="00494DEF"/>
    <w:rsid w:val="004954DC"/>
    <w:rsid w:val="00495960"/>
    <w:rsid w:val="00496149"/>
    <w:rsid w:val="00497795"/>
    <w:rsid w:val="004A06B6"/>
    <w:rsid w:val="004A06E5"/>
    <w:rsid w:val="004A1C9A"/>
    <w:rsid w:val="004A3C15"/>
    <w:rsid w:val="004A7692"/>
    <w:rsid w:val="004A7AE8"/>
    <w:rsid w:val="004A7CFE"/>
    <w:rsid w:val="004B0511"/>
    <w:rsid w:val="004B0E62"/>
    <w:rsid w:val="004B1624"/>
    <w:rsid w:val="004B2061"/>
    <w:rsid w:val="004B3389"/>
    <w:rsid w:val="004B38B3"/>
    <w:rsid w:val="004B77B7"/>
    <w:rsid w:val="004C2390"/>
    <w:rsid w:val="004C2668"/>
    <w:rsid w:val="004C2857"/>
    <w:rsid w:val="004C4106"/>
    <w:rsid w:val="004D36D0"/>
    <w:rsid w:val="004D59B0"/>
    <w:rsid w:val="004E030F"/>
    <w:rsid w:val="004E1271"/>
    <w:rsid w:val="004E1707"/>
    <w:rsid w:val="004E2544"/>
    <w:rsid w:val="004E2568"/>
    <w:rsid w:val="004E2581"/>
    <w:rsid w:val="004E5F24"/>
    <w:rsid w:val="004E6095"/>
    <w:rsid w:val="004E7E4A"/>
    <w:rsid w:val="004F4231"/>
    <w:rsid w:val="004F6110"/>
    <w:rsid w:val="0050016D"/>
    <w:rsid w:val="005009E0"/>
    <w:rsid w:val="00501A90"/>
    <w:rsid w:val="00501E65"/>
    <w:rsid w:val="00502CEC"/>
    <w:rsid w:val="00505A72"/>
    <w:rsid w:val="005067A0"/>
    <w:rsid w:val="0050691C"/>
    <w:rsid w:val="00506A60"/>
    <w:rsid w:val="00506AB8"/>
    <w:rsid w:val="0050718C"/>
    <w:rsid w:val="00510B83"/>
    <w:rsid w:val="00510BA7"/>
    <w:rsid w:val="00513015"/>
    <w:rsid w:val="0051386C"/>
    <w:rsid w:val="00513F1D"/>
    <w:rsid w:val="00515054"/>
    <w:rsid w:val="005164DA"/>
    <w:rsid w:val="00517574"/>
    <w:rsid w:val="00517EBE"/>
    <w:rsid w:val="005208A7"/>
    <w:rsid w:val="00522465"/>
    <w:rsid w:val="005224F3"/>
    <w:rsid w:val="005244A4"/>
    <w:rsid w:val="0052503A"/>
    <w:rsid w:val="005250D1"/>
    <w:rsid w:val="00526DBD"/>
    <w:rsid w:val="0053185A"/>
    <w:rsid w:val="005322D4"/>
    <w:rsid w:val="00532357"/>
    <w:rsid w:val="005329A7"/>
    <w:rsid w:val="005331AB"/>
    <w:rsid w:val="00534C8D"/>
    <w:rsid w:val="0053545B"/>
    <w:rsid w:val="00537BC2"/>
    <w:rsid w:val="00540245"/>
    <w:rsid w:val="00540425"/>
    <w:rsid w:val="00540F47"/>
    <w:rsid w:val="005423CC"/>
    <w:rsid w:val="005427C5"/>
    <w:rsid w:val="00542C64"/>
    <w:rsid w:val="00545D77"/>
    <w:rsid w:val="00546B62"/>
    <w:rsid w:val="00552139"/>
    <w:rsid w:val="00552A30"/>
    <w:rsid w:val="005549FD"/>
    <w:rsid w:val="00554A5B"/>
    <w:rsid w:val="00554AAA"/>
    <w:rsid w:val="00555D4F"/>
    <w:rsid w:val="00556139"/>
    <w:rsid w:val="00557382"/>
    <w:rsid w:val="00557C90"/>
    <w:rsid w:val="00560456"/>
    <w:rsid w:val="00561A80"/>
    <w:rsid w:val="00562B5D"/>
    <w:rsid w:val="005637BD"/>
    <w:rsid w:val="005641EE"/>
    <w:rsid w:val="00564413"/>
    <w:rsid w:val="005645D8"/>
    <w:rsid w:val="005679A5"/>
    <w:rsid w:val="00571ADD"/>
    <w:rsid w:val="00571D25"/>
    <w:rsid w:val="00571F28"/>
    <w:rsid w:val="00572566"/>
    <w:rsid w:val="00572E72"/>
    <w:rsid w:val="005731A3"/>
    <w:rsid w:val="00574684"/>
    <w:rsid w:val="00575FC6"/>
    <w:rsid w:val="005762DA"/>
    <w:rsid w:val="00576C29"/>
    <w:rsid w:val="005770A9"/>
    <w:rsid w:val="005823DC"/>
    <w:rsid w:val="00585251"/>
    <w:rsid w:val="00586C8A"/>
    <w:rsid w:val="00586F41"/>
    <w:rsid w:val="00587FE6"/>
    <w:rsid w:val="00591E6D"/>
    <w:rsid w:val="0059343D"/>
    <w:rsid w:val="00594787"/>
    <w:rsid w:val="0059677D"/>
    <w:rsid w:val="0059738F"/>
    <w:rsid w:val="00597A8F"/>
    <w:rsid w:val="005A2618"/>
    <w:rsid w:val="005A386A"/>
    <w:rsid w:val="005A3C85"/>
    <w:rsid w:val="005A4031"/>
    <w:rsid w:val="005A653E"/>
    <w:rsid w:val="005B056E"/>
    <w:rsid w:val="005B17DC"/>
    <w:rsid w:val="005B1F60"/>
    <w:rsid w:val="005B2141"/>
    <w:rsid w:val="005B2E84"/>
    <w:rsid w:val="005B4027"/>
    <w:rsid w:val="005B4D89"/>
    <w:rsid w:val="005B57CA"/>
    <w:rsid w:val="005B671D"/>
    <w:rsid w:val="005B7054"/>
    <w:rsid w:val="005B7DEA"/>
    <w:rsid w:val="005C02B5"/>
    <w:rsid w:val="005C0567"/>
    <w:rsid w:val="005C2145"/>
    <w:rsid w:val="005C23CE"/>
    <w:rsid w:val="005C24BB"/>
    <w:rsid w:val="005C2AC3"/>
    <w:rsid w:val="005C38B3"/>
    <w:rsid w:val="005C3C1A"/>
    <w:rsid w:val="005C3C20"/>
    <w:rsid w:val="005C429D"/>
    <w:rsid w:val="005C5027"/>
    <w:rsid w:val="005C57B2"/>
    <w:rsid w:val="005C5B7E"/>
    <w:rsid w:val="005C69C2"/>
    <w:rsid w:val="005D0C35"/>
    <w:rsid w:val="005D0CFC"/>
    <w:rsid w:val="005D10BF"/>
    <w:rsid w:val="005D22E2"/>
    <w:rsid w:val="005D23B6"/>
    <w:rsid w:val="005D3071"/>
    <w:rsid w:val="005D6954"/>
    <w:rsid w:val="005D6BA9"/>
    <w:rsid w:val="005D6C7E"/>
    <w:rsid w:val="005E023E"/>
    <w:rsid w:val="005E0DD2"/>
    <w:rsid w:val="005E3ECB"/>
    <w:rsid w:val="005E40F3"/>
    <w:rsid w:val="005E415F"/>
    <w:rsid w:val="005E4757"/>
    <w:rsid w:val="005E68B2"/>
    <w:rsid w:val="005F000F"/>
    <w:rsid w:val="005F18F8"/>
    <w:rsid w:val="005F3164"/>
    <w:rsid w:val="005F51D9"/>
    <w:rsid w:val="005F5E13"/>
    <w:rsid w:val="005F602A"/>
    <w:rsid w:val="005F670D"/>
    <w:rsid w:val="005F6B6E"/>
    <w:rsid w:val="00600C35"/>
    <w:rsid w:val="006018C3"/>
    <w:rsid w:val="00602687"/>
    <w:rsid w:val="00604ADB"/>
    <w:rsid w:val="006065C3"/>
    <w:rsid w:val="00606F4D"/>
    <w:rsid w:val="00607F4A"/>
    <w:rsid w:val="006109CE"/>
    <w:rsid w:val="00612092"/>
    <w:rsid w:val="006132D4"/>
    <w:rsid w:val="006134E4"/>
    <w:rsid w:val="00613584"/>
    <w:rsid w:val="00614D19"/>
    <w:rsid w:val="0061504F"/>
    <w:rsid w:val="006153B8"/>
    <w:rsid w:val="006157B2"/>
    <w:rsid w:val="006162A1"/>
    <w:rsid w:val="00616C61"/>
    <w:rsid w:val="006173AD"/>
    <w:rsid w:val="00617414"/>
    <w:rsid w:val="00617905"/>
    <w:rsid w:val="006179FE"/>
    <w:rsid w:val="00617EE3"/>
    <w:rsid w:val="00621577"/>
    <w:rsid w:val="00621929"/>
    <w:rsid w:val="006222AF"/>
    <w:rsid w:val="006227FA"/>
    <w:rsid w:val="00622C2F"/>
    <w:rsid w:val="00623329"/>
    <w:rsid w:val="00623AE8"/>
    <w:rsid w:val="006245B2"/>
    <w:rsid w:val="00624A6C"/>
    <w:rsid w:val="0062585E"/>
    <w:rsid w:val="00630C7C"/>
    <w:rsid w:val="0063204D"/>
    <w:rsid w:val="00632600"/>
    <w:rsid w:val="00632C4D"/>
    <w:rsid w:val="0063435B"/>
    <w:rsid w:val="006362D6"/>
    <w:rsid w:val="00636BAA"/>
    <w:rsid w:val="00643223"/>
    <w:rsid w:val="00643F43"/>
    <w:rsid w:val="00652FDF"/>
    <w:rsid w:val="0065300B"/>
    <w:rsid w:val="00654D33"/>
    <w:rsid w:val="00655651"/>
    <w:rsid w:val="00657BBA"/>
    <w:rsid w:val="00661F47"/>
    <w:rsid w:val="0066371C"/>
    <w:rsid w:val="006639F9"/>
    <w:rsid w:val="0066434D"/>
    <w:rsid w:val="00664BAF"/>
    <w:rsid w:val="00665062"/>
    <w:rsid w:val="00666F3C"/>
    <w:rsid w:val="00670043"/>
    <w:rsid w:val="00670BD7"/>
    <w:rsid w:val="006741D8"/>
    <w:rsid w:val="0067578E"/>
    <w:rsid w:val="00675945"/>
    <w:rsid w:val="006763A7"/>
    <w:rsid w:val="00676433"/>
    <w:rsid w:val="00677C02"/>
    <w:rsid w:val="00680263"/>
    <w:rsid w:val="00680ABA"/>
    <w:rsid w:val="006813B3"/>
    <w:rsid w:val="006830C1"/>
    <w:rsid w:val="006853AC"/>
    <w:rsid w:val="00685AFB"/>
    <w:rsid w:val="0068639F"/>
    <w:rsid w:val="006875D3"/>
    <w:rsid w:val="00690D89"/>
    <w:rsid w:val="006911C2"/>
    <w:rsid w:val="006916D2"/>
    <w:rsid w:val="006919AF"/>
    <w:rsid w:val="00691D35"/>
    <w:rsid w:val="006927A2"/>
    <w:rsid w:val="00693A1C"/>
    <w:rsid w:val="00693DC3"/>
    <w:rsid w:val="006951C1"/>
    <w:rsid w:val="00696046"/>
    <w:rsid w:val="0069644F"/>
    <w:rsid w:val="00697B60"/>
    <w:rsid w:val="006A2ABD"/>
    <w:rsid w:val="006A3A71"/>
    <w:rsid w:val="006A4FD6"/>
    <w:rsid w:val="006A649A"/>
    <w:rsid w:val="006A716C"/>
    <w:rsid w:val="006A7EEB"/>
    <w:rsid w:val="006B1119"/>
    <w:rsid w:val="006B17D9"/>
    <w:rsid w:val="006B1A41"/>
    <w:rsid w:val="006B1A93"/>
    <w:rsid w:val="006B2D4C"/>
    <w:rsid w:val="006B367C"/>
    <w:rsid w:val="006B4115"/>
    <w:rsid w:val="006B49EB"/>
    <w:rsid w:val="006B6077"/>
    <w:rsid w:val="006B770F"/>
    <w:rsid w:val="006C0A3C"/>
    <w:rsid w:val="006C12CC"/>
    <w:rsid w:val="006C2B5F"/>
    <w:rsid w:val="006C3C40"/>
    <w:rsid w:val="006C4759"/>
    <w:rsid w:val="006C5849"/>
    <w:rsid w:val="006D0741"/>
    <w:rsid w:val="006D10E2"/>
    <w:rsid w:val="006D30CF"/>
    <w:rsid w:val="006D67C4"/>
    <w:rsid w:val="006D6843"/>
    <w:rsid w:val="006D77BE"/>
    <w:rsid w:val="006D78EA"/>
    <w:rsid w:val="006E1EF5"/>
    <w:rsid w:val="006E4522"/>
    <w:rsid w:val="006E6FC4"/>
    <w:rsid w:val="006E6FFE"/>
    <w:rsid w:val="006F03B0"/>
    <w:rsid w:val="006F0CF3"/>
    <w:rsid w:val="006F10CC"/>
    <w:rsid w:val="006F396E"/>
    <w:rsid w:val="006F4F23"/>
    <w:rsid w:val="006F4FFD"/>
    <w:rsid w:val="006F71A9"/>
    <w:rsid w:val="006F7AE4"/>
    <w:rsid w:val="00700D0F"/>
    <w:rsid w:val="00701BDE"/>
    <w:rsid w:val="0070206B"/>
    <w:rsid w:val="00702182"/>
    <w:rsid w:val="00703F2E"/>
    <w:rsid w:val="00704D98"/>
    <w:rsid w:val="007073FE"/>
    <w:rsid w:val="0070741D"/>
    <w:rsid w:val="007075A1"/>
    <w:rsid w:val="007076AA"/>
    <w:rsid w:val="007102DE"/>
    <w:rsid w:val="00710321"/>
    <w:rsid w:val="007119A4"/>
    <w:rsid w:val="007132DF"/>
    <w:rsid w:val="007139A8"/>
    <w:rsid w:val="00713F80"/>
    <w:rsid w:val="00714893"/>
    <w:rsid w:val="00714BEA"/>
    <w:rsid w:val="00715A3F"/>
    <w:rsid w:val="00715B67"/>
    <w:rsid w:val="00716894"/>
    <w:rsid w:val="00716965"/>
    <w:rsid w:val="00717DC7"/>
    <w:rsid w:val="007218C9"/>
    <w:rsid w:val="00723024"/>
    <w:rsid w:val="007232E4"/>
    <w:rsid w:val="00723420"/>
    <w:rsid w:val="007245F5"/>
    <w:rsid w:val="00725398"/>
    <w:rsid w:val="00726A3D"/>
    <w:rsid w:val="00727B0A"/>
    <w:rsid w:val="007301A3"/>
    <w:rsid w:val="00730DD1"/>
    <w:rsid w:val="00732181"/>
    <w:rsid w:val="0073357D"/>
    <w:rsid w:val="00735EAE"/>
    <w:rsid w:val="00736483"/>
    <w:rsid w:val="00736C83"/>
    <w:rsid w:val="007372E4"/>
    <w:rsid w:val="00737F81"/>
    <w:rsid w:val="007438F7"/>
    <w:rsid w:val="0074527B"/>
    <w:rsid w:val="007458E7"/>
    <w:rsid w:val="00745E17"/>
    <w:rsid w:val="00753553"/>
    <w:rsid w:val="00754753"/>
    <w:rsid w:val="00754BF4"/>
    <w:rsid w:val="0075539F"/>
    <w:rsid w:val="00755819"/>
    <w:rsid w:val="00756242"/>
    <w:rsid w:val="00756A40"/>
    <w:rsid w:val="0076065B"/>
    <w:rsid w:val="0076236A"/>
    <w:rsid w:val="00764124"/>
    <w:rsid w:val="007649DC"/>
    <w:rsid w:val="007670FD"/>
    <w:rsid w:val="007718A7"/>
    <w:rsid w:val="00771C74"/>
    <w:rsid w:val="00772DF3"/>
    <w:rsid w:val="00772EB3"/>
    <w:rsid w:val="00774FDF"/>
    <w:rsid w:val="00775709"/>
    <w:rsid w:val="00775785"/>
    <w:rsid w:val="0077601B"/>
    <w:rsid w:val="00776AE9"/>
    <w:rsid w:val="00776F6C"/>
    <w:rsid w:val="00780A7B"/>
    <w:rsid w:val="00780D5D"/>
    <w:rsid w:val="0078216E"/>
    <w:rsid w:val="00782975"/>
    <w:rsid w:val="0078312E"/>
    <w:rsid w:val="00783DA0"/>
    <w:rsid w:val="007847CE"/>
    <w:rsid w:val="00785820"/>
    <w:rsid w:val="007859D4"/>
    <w:rsid w:val="00786FD1"/>
    <w:rsid w:val="00790AB1"/>
    <w:rsid w:val="00791579"/>
    <w:rsid w:val="007918FB"/>
    <w:rsid w:val="00792320"/>
    <w:rsid w:val="00792516"/>
    <w:rsid w:val="0079292E"/>
    <w:rsid w:val="00793928"/>
    <w:rsid w:val="00795639"/>
    <w:rsid w:val="00796473"/>
    <w:rsid w:val="00796B02"/>
    <w:rsid w:val="007A0B95"/>
    <w:rsid w:val="007A1978"/>
    <w:rsid w:val="007A242B"/>
    <w:rsid w:val="007A3DD3"/>
    <w:rsid w:val="007A74EC"/>
    <w:rsid w:val="007A7BD0"/>
    <w:rsid w:val="007B1512"/>
    <w:rsid w:val="007B1D21"/>
    <w:rsid w:val="007B25A8"/>
    <w:rsid w:val="007B2A6C"/>
    <w:rsid w:val="007B3427"/>
    <w:rsid w:val="007B3BC0"/>
    <w:rsid w:val="007B780D"/>
    <w:rsid w:val="007B7BCB"/>
    <w:rsid w:val="007C0537"/>
    <w:rsid w:val="007C122A"/>
    <w:rsid w:val="007C2625"/>
    <w:rsid w:val="007C60F4"/>
    <w:rsid w:val="007C7250"/>
    <w:rsid w:val="007C72A1"/>
    <w:rsid w:val="007C7CFB"/>
    <w:rsid w:val="007D2588"/>
    <w:rsid w:val="007D334F"/>
    <w:rsid w:val="007D5F3B"/>
    <w:rsid w:val="007D6308"/>
    <w:rsid w:val="007E08AB"/>
    <w:rsid w:val="007E16F3"/>
    <w:rsid w:val="007E1717"/>
    <w:rsid w:val="007E2A31"/>
    <w:rsid w:val="007E2AE2"/>
    <w:rsid w:val="007E33AF"/>
    <w:rsid w:val="007E4217"/>
    <w:rsid w:val="007E4AD8"/>
    <w:rsid w:val="007E5134"/>
    <w:rsid w:val="007E58D5"/>
    <w:rsid w:val="007E6262"/>
    <w:rsid w:val="007E6332"/>
    <w:rsid w:val="007E72D6"/>
    <w:rsid w:val="007E775A"/>
    <w:rsid w:val="007F0412"/>
    <w:rsid w:val="007F19F4"/>
    <w:rsid w:val="007F1FFF"/>
    <w:rsid w:val="007F2CE1"/>
    <w:rsid w:val="007F3831"/>
    <w:rsid w:val="007F4B49"/>
    <w:rsid w:val="007F4D99"/>
    <w:rsid w:val="007F540F"/>
    <w:rsid w:val="007F600A"/>
    <w:rsid w:val="00800FA4"/>
    <w:rsid w:val="00801E4A"/>
    <w:rsid w:val="00803E0E"/>
    <w:rsid w:val="00804565"/>
    <w:rsid w:val="00804A0F"/>
    <w:rsid w:val="00804D88"/>
    <w:rsid w:val="008051B5"/>
    <w:rsid w:val="0080683A"/>
    <w:rsid w:val="00807942"/>
    <w:rsid w:val="008106DD"/>
    <w:rsid w:val="00810C6F"/>
    <w:rsid w:val="00811312"/>
    <w:rsid w:val="008120DC"/>
    <w:rsid w:val="00814325"/>
    <w:rsid w:val="008172CC"/>
    <w:rsid w:val="008176DA"/>
    <w:rsid w:val="00820B26"/>
    <w:rsid w:val="00821922"/>
    <w:rsid w:val="00821E82"/>
    <w:rsid w:val="008220F7"/>
    <w:rsid w:val="008230EA"/>
    <w:rsid w:val="00823F66"/>
    <w:rsid w:val="0082481C"/>
    <w:rsid w:val="008254E3"/>
    <w:rsid w:val="0082594E"/>
    <w:rsid w:val="0082647A"/>
    <w:rsid w:val="00827724"/>
    <w:rsid w:val="00827A9E"/>
    <w:rsid w:val="00827F80"/>
    <w:rsid w:val="0083021E"/>
    <w:rsid w:val="0083027B"/>
    <w:rsid w:val="00830A00"/>
    <w:rsid w:val="00832EFF"/>
    <w:rsid w:val="008332E9"/>
    <w:rsid w:val="00833384"/>
    <w:rsid w:val="008337DF"/>
    <w:rsid w:val="008345AE"/>
    <w:rsid w:val="00834726"/>
    <w:rsid w:val="008361CF"/>
    <w:rsid w:val="0083651D"/>
    <w:rsid w:val="0083684D"/>
    <w:rsid w:val="00836FD3"/>
    <w:rsid w:val="008415ED"/>
    <w:rsid w:val="008420FE"/>
    <w:rsid w:val="0084496E"/>
    <w:rsid w:val="0084597A"/>
    <w:rsid w:val="00846A52"/>
    <w:rsid w:val="0084703E"/>
    <w:rsid w:val="00850186"/>
    <w:rsid w:val="008504CB"/>
    <w:rsid w:val="0085351C"/>
    <w:rsid w:val="0085388B"/>
    <w:rsid w:val="00854247"/>
    <w:rsid w:val="008542C5"/>
    <w:rsid w:val="0085470B"/>
    <w:rsid w:val="00856620"/>
    <w:rsid w:val="00856B7A"/>
    <w:rsid w:val="00856CCB"/>
    <w:rsid w:val="00857B27"/>
    <w:rsid w:val="0086009A"/>
    <w:rsid w:val="0086013D"/>
    <w:rsid w:val="00860DCC"/>
    <w:rsid w:val="008624BA"/>
    <w:rsid w:val="00862AF6"/>
    <w:rsid w:val="00863A45"/>
    <w:rsid w:val="00865863"/>
    <w:rsid w:val="00865BF0"/>
    <w:rsid w:val="0086638D"/>
    <w:rsid w:val="00870247"/>
    <w:rsid w:val="00872B17"/>
    <w:rsid w:val="00874954"/>
    <w:rsid w:val="00874E45"/>
    <w:rsid w:val="00875214"/>
    <w:rsid w:val="00875C3B"/>
    <w:rsid w:val="00877CD3"/>
    <w:rsid w:val="00877ED0"/>
    <w:rsid w:val="0088052F"/>
    <w:rsid w:val="0088085E"/>
    <w:rsid w:val="00882263"/>
    <w:rsid w:val="00883FBE"/>
    <w:rsid w:val="00884FA0"/>
    <w:rsid w:val="00885689"/>
    <w:rsid w:val="00886CAA"/>
    <w:rsid w:val="00886FF5"/>
    <w:rsid w:val="0088718E"/>
    <w:rsid w:val="008874F9"/>
    <w:rsid w:val="008876E9"/>
    <w:rsid w:val="0088777A"/>
    <w:rsid w:val="00890B25"/>
    <w:rsid w:val="00890B8E"/>
    <w:rsid w:val="00891092"/>
    <w:rsid w:val="00891346"/>
    <w:rsid w:val="00891DFC"/>
    <w:rsid w:val="00892EFE"/>
    <w:rsid w:val="00893375"/>
    <w:rsid w:val="00894138"/>
    <w:rsid w:val="008943B8"/>
    <w:rsid w:val="00894D4E"/>
    <w:rsid w:val="00895885"/>
    <w:rsid w:val="008A2B0E"/>
    <w:rsid w:val="008A2D32"/>
    <w:rsid w:val="008A3AF5"/>
    <w:rsid w:val="008A3CB9"/>
    <w:rsid w:val="008A417F"/>
    <w:rsid w:val="008A4DAC"/>
    <w:rsid w:val="008A587C"/>
    <w:rsid w:val="008A64EA"/>
    <w:rsid w:val="008A69CC"/>
    <w:rsid w:val="008A6C6F"/>
    <w:rsid w:val="008A7517"/>
    <w:rsid w:val="008B00B9"/>
    <w:rsid w:val="008B07BD"/>
    <w:rsid w:val="008B08D8"/>
    <w:rsid w:val="008B133A"/>
    <w:rsid w:val="008B33B6"/>
    <w:rsid w:val="008B46DD"/>
    <w:rsid w:val="008B4C06"/>
    <w:rsid w:val="008B58BF"/>
    <w:rsid w:val="008B60B2"/>
    <w:rsid w:val="008B75F5"/>
    <w:rsid w:val="008C0542"/>
    <w:rsid w:val="008C0FDC"/>
    <w:rsid w:val="008C126A"/>
    <w:rsid w:val="008C14B5"/>
    <w:rsid w:val="008C19B2"/>
    <w:rsid w:val="008C1F38"/>
    <w:rsid w:val="008C352E"/>
    <w:rsid w:val="008C4592"/>
    <w:rsid w:val="008C4BE9"/>
    <w:rsid w:val="008C5965"/>
    <w:rsid w:val="008C6AD2"/>
    <w:rsid w:val="008C6C4F"/>
    <w:rsid w:val="008C6FB8"/>
    <w:rsid w:val="008C7475"/>
    <w:rsid w:val="008D1646"/>
    <w:rsid w:val="008D1EC7"/>
    <w:rsid w:val="008D26A7"/>
    <w:rsid w:val="008D385D"/>
    <w:rsid w:val="008D3E92"/>
    <w:rsid w:val="008D4AFC"/>
    <w:rsid w:val="008D4C1E"/>
    <w:rsid w:val="008D5117"/>
    <w:rsid w:val="008D57F9"/>
    <w:rsid w:val="008D5819"/>
    <w:rsid w:val="008D6121"/>
    <w:rsid w:val="008D673D"/>
    <w:rsid w:val="008E0E78"/>
    <w:rsid w:val="008E124E"/>
    <w:rsid w:val="008E1637"/>
    <w:rsid w:val="008E1EAF"/>
    <w:rsid w:val="008E334E"/>
    <w:rsid w:val="008E5391"/>
    <w:rsid w:val="008E6B03"/>
    <w:rsid w:val="008E6C0A"/>
    <w:rsid w:val="008E6C67"/>
    <w:rsid w:val="008E6F68"/>
    <w:rsid w:val="008F0D51"/>
    <w:rsid w:val="008F15D5"/>
    <w:rsid w:val="008F15E7"/>
    <w:rsid w:val="008F1F6E"/>
    <w:rsid w:val="008F2C09"/>
    <w:rsid w:val="008F2FAD"/>
    <w:rsid w:val="008F3A59"/>
    <w:rsid w:val="008F3B68"/>
    <w:rsid w:val="008F3C8F"/>
    <w:rsid w:val="008F3D47"/>
    <w:rsid w:val="008F463D"/>
    <w:rsid w:val="008F6FD8"/>
    <w:rsid w:val="008F7312"/>
    <w:rsid w:val="009013E5"/>
    <w:rsid w:val="00906F86"/>
    <w:rsid w:val="009071CB"/>
    <w:rsid w:val="009071DB"/>
    <w:rsid w:val="00907C99"/>
    <w:rsid w:val="00910D74"/>
    <w:rsid w:val="00910F11"/>
    <w:rsid w:val="0091223A"/>
    <w:rsid w:val="00912552"/>
    <w:rsid w:val="00912DED"/>
    <w:rsid w:val="00914068"/>
    <w:rsid w:val="009156C9"/>
    <w:rsid w:val="00917C33"/>
    <w:rsid w:val="00920BFE"/>
    <w:rsid w:val="00920D74"/>
    <w:rsid w:val="009221A8"/>
    <w:rsid w:val="00922AA0"/>
    <w:rsid w:val="00922F75"/>
    <w:rsid w:val="0092539F"/>
    <w:rsid w:val="00925A26"/>
    <w:rsid w:val="0093053A"/>
    <w:rsid w:val="00930ED5"/>
    <w:rsid w:val="009315CA"/>
    <w:rsid w:val="0093170A"/>
    <w:rsid w:val="00932111"/>
    <w:rsid w:val="00932E86"/>
    <w:rsid w:val="00934762"/>
    <w:rsid w:val="00934F84"/>
    <w:rsid w:val="00935221"/>
    <w:rsid w:val="00936E16"/>
    <w:rsid w:val="0094190F"/>
    <w:rsid w:val="00941F44"/>
    <w:rsid w:val="00942434"/>
    <w:rsid w:val="00945913"/>
    <w:rsid w:val="009459EA"/>
    <w:rsid w:val="00946070"/>
    <w:rsid w:val="0094651B"/>
    <w:rsid w:val="00947441"/>
    <w:rsid w:val="00947E76"/>
    <w:rsid w:val="009507A3"/>
    <w:rsid w:val="009508D5"/>
    <w:rsid w:val="0095092E"/>
    <w:rsid w:val="00950C75"/>
    <w:rsid w:val="00950F79"/>
    <w:rsid w:val="0095475A"/>
    <w:rsid w:val="00954916"/>
    <w:rsid w:val="00954D18"/>
    <w:rsid w:val="00955043"/>
    <w:rsid w:val="009553F9"/>
    <w:rsid w:val="00955FC6"/>
    <w:rsid w:val="00956D29"/>
    <w:rsid w:val="009604B7"/>
    <w:rsid w:val="009607C1"/>
    <w:rsid w:val="00961A6A"/>
    <w:rsid w:val="00961B14"/>
    <w:rsid w:val="00962716"/>
    <w:rsid w:val="0096392F"/>
    <w:rsid w:val="00965C9F"/>
    <w:rsid w:val="0096643C"/>
    <w:rsid w:val="00967973"/>
    <w:rsid w:val="00967AFA"/>
    <w:rsid w:val="00967C2A"/>
    <w:rsid w:val="00976758"/>
    <w:rsid w:val="00976CBA"/>
    <w:rsid w:val="00981596"/>
    <w:rsid w:val="00981FC8"/>
    <w:rsid w:val="00982ACC"/>
    <w:rsid w:val="009839DE"/>
    <w:rsid w:val="009845E1"/>
    <w:rsid w:val="00985A30"/>
    <w:rsid w:val="009863E9"/>
    <w:rsid w:val="00986D8E"/>
    <w:rsid w:val="009913BD"/>
    <w:rsid w:val="0099197A"/>
    <w:rsid w:val="0099239C"/>
    <w:rsid w:val="00993588"/>
    <w:rsid w:val="00994768"/>
    <w:rsid w:val="00995055"/>
    <w:rsid w:val="00995156"/>
    <w:rsid w:val="00995F63"/>
    <w:rsid w:val="00995F9F"/>
    <w:rsid w:val="00996802"/>
    <w:rsid w:val="009A107B"/>
    <w:rsid w:val="009A266F"/>
    <w:rsid w:val="009A3C68"/>
    <w:rsid w:val="009A4795"/>
    <w:rsid w:val="009A4A4E"/>
    <w:rsid w:val="009B2661"/>
    <w:rsid w:val="009B2D0A"/>
    <w:rsid w:val="009B2DB4"/>
    <w:rsid w:val="009B349C"/>
    <w:rsid w:val="009B79EF"/>
    <w:rsid w:val="009C0D5F"/>
    <w:rsid w:val="009C21D7"/>
    <w:rsid w:val="009C2C8A"/>
    <w:rsid w:val="009C2D57"/>
    <w:rsid w:val="009C362F"/>
    <w:rsid w:val="009C38F6"/>
    <w:rsid w:val="009C6362"/>
    <w:rsid w:val="009C661D"/>
    <w:rsid w:val="009C7D56"/>
    <w:rsid w:val="009D0847"/>
    <w:rsid w:val="009D1280"/>
    <w:rsid w:val="009D1870"/>
    <w:rsid w:val="009D272D"/>
    <w:rsid w:val="009D5094"/>
    <w:rsid w:val="009D5A75"/>
    <w:rsid w:val="009D6BDA"/>
    <w:rsid w:val="009E06CF"/>
    <w:rsid w:val="009E0E6E"/>
    <w:rsid w:val="009E1C88"/>
    <w:rsid w:val="009E25D1"/>
    <w:rsid w:val="009E5CD0"/>
    <w:rsid w:val="009F0FB8"/>
    <w:rsid w:val="009F3E4B"/>
    <w:rsid w:val="009F50F8"/>
    <w:rsid w:val="009F5600"/>
    <w:rsid w:val="009F7992"/>
    <w:rsid w:val="00A00DCE"/>
    <w:rsid w:val="00A011E9"/>
    <w:rsid w:val="00A02474"/>
    <w:rsid w:val="00A02AE0"/>
    <w:rsid w:val="00A03AB0"/>
    <w:rsid w:val="00A03D66"/>
    <w:rsid w:val="00A0418B"/>
    <w:rsid w:val="00A042F2"/>
    <w:rsid w:val="00A05B04"/>
    <w:rsid w:val="00A06468"/>
    <w:rsid w:val="00A07B17"/>
    <w:rsid w:val="00A07D84"/>
    <w:rsid w:val="00A101F6"/>
    <w:rsid w:val="00A1314F"/>
    <w:rsid w:val="00A1353A"/>
    <w:rsid w:val="00A138B4"/>
    <w:rsid w:val="00A16EE6"/>
    <w:rsid w:val="00A170A3"/>
    <w:rsid w:val="00A209D7"/>
    <w:rsid w:val="00A21FBB"/>
    <w:rsid w:val="00A224C0"/>
    <w:rsid w:val="00A23793"/>
    <w:rsid w:val="00A24274"/>
    <w:rsid w:val="00A24C8E"/>
    <w:rsid w:val="00A25049"/>
    <w:rsid w:val="00A258D7"/>
    <w:rsid w:val="00A26C67"/>
    <w:rsid w:val="00A27F82"/>
    <w:rsid w:val="00A3193E"/>
    <w:rsid w:val="00A328DA"/>
    <w:rsid w:val="00A334D8"/>
    <w:rsid w:val="00A35756"/>
    <w:rsid w:val="00A371D6"/>
    <w:rsid w:val="00A37385"/>
    <w:rsid w:val="00A37D2B"/>
    <w:rsid w:val="00A40BC4"/>
    <w:rsid w:val="00A40E3C"/>
    <w:rsid w:val="00A41442"/>
    <w:rsid w:val="00A42315"/>
    <w:rsid w:val="00A43E7C"/>
    <w:rsid w:val="00A44D9C"/>
    <w:rsid w:val="00A4567F"/>
    <w:rsid w:val="00A47865"/>
    <w:rsid w:val="00A50796"/>
    <w:rsid w:val="00A5083F"/>
    <w:rsid w:val="00A50ABF"/>
    <w:rsid w:val="00A51C12"/>
    <w:rsid w:val="00A51D56"/>
    <w:rsid w:val="00A52035"/>
    <w:rsid w:val="00A5290F"/>
    <w:rsid w:val="00A532FA"/>
    <w:rsid w:val="00A53311"/>
    <w:rsid w:val="00A535BF"/>
    <w:rsid w:val="00A53AFF"/>
    <w:rsid w:val="00A55CFC"/>
    <w:rsid w:val="00A5705A"/>
    <w:rsid w:val="00A5754D"/>
    <w:rsid w:val="00A5777E"/>
    <w:rsid w:val="00A633EA"/>
    <w:rsid w:val="00A666AD"/>
    <w:rsid w:val="00A66807"/>
    <w:rsid w:val="00A66D82"/>
    <w:rsid w:val="00A6739E"/>
    <w:rsid w:val="00A70656"/>
    <w:rsid w:val="00A708DB"/>
    <w:rsid w:val="00A72080"/>
    <w:rsid w:val="00A726E6"/>
    <w:rsid w:val="00A7289F"/>
    <w:rsid w:val="00A74188"/>
    <w:rsid w:val="00A747F2"/>
    <w:rsid w:val="00A75F2E"/>
    <w:rsid w:val="00A7737B"/>
    <w:rsid w:val="00A776A5"/>
    <w:rsid w:val="00A77CCC"/>
    <w:rsid w:val="00A8064C"/>
    <w:rsid w:val="00A81B3A"/>
    <w:rsid w:val="00A8361C"/>
    <w:rsid w:val="00A83677"/>
    <w:rsid w:val="00A85421"/>
    <w:rsid w:val="00A85A35"/>
    <w:rsid w:val="00A87402"/>
    <w:rsid w:val="00A9148F"/>
    <w:rsid w:val="00A92E46"/>
    <w:rsid w:val="00A93B73"/>
    <w:rsid w:val="00A945FE"/>
    <w:rsid w:val="00A94ED9"/>
    <w:rsid w:val="00A95149"/>
    <w:rsid w:val="00A9517A"/>
    <w:rsid w:val="00A961CD"/>
    <w:rsid w:val="00AA0481"/>
    <w:rsid w:val="00AA07DE"/>
    <w:rsid w:val="00AA0AC2"/>
    <w:rsid w:val="00AA2DCD"/>
    <w:rsid w:val="00AA3194"/>
    <w:rsid w:val="00AA426A"/>
    <w:rsid w:val="00AA502A"/>
    <w:rsid w:val="00AA5137"/>
    <w:rsid w:val="00AA642E"/>
    <w:rsid w:val="00AA78EC"/>
    <w:rsid w:val="00AB18CA"/>
    <w:rsid w:val="00AB1F02"/>
    <w:rsid w:val="00AB2F13"/>
    <w:rsid w:val="00AB31A1"/>
    <w:rsid w:val="00AB541C"/>
    <w:rsid w:val="00AB5F1D"/>
    <w:rsid w:val="00AB6DC7"/>
    <w:rsid w:val="00AC0319"/>
    <w:rsid w:val="00AC0CB3"/>
    <w:rsid w:val="00AC269D"/>
    <w:rsid w:val="00AC4CDC"/>
    <w:rsid w:val="00AC55EA"/>
    <w:rsid w:val="00AC631C"/>
    <w:rsid w:val="00AC6C5C"/>
    <w:rsid w:val="00AC7166"/>
    <w:rsid w:val="00AC77F1"/>
    <w:rsid w:val="00AD006B"/>
    <w:rsid w:val="00AD0D17"/>
    <w:rsid w:val="00AD1271"/>
    <w:rsid w:val="00AD1973"/>
    <w:rsid w:val="00AD3B01"/>
    <w:rsid w:val="00AD4089"/>
    <w:rsid w:val="00AD460B"/>
    <w:rsid w:val="00AD4849"/>
    <w:rsid w:val="00AD4D0A"/>
    <w:rsid w:val="00AD5098"/>
    <w:rsid w:val="00AD60F3"/>
    <w:rsid w:val="00AD789A"/>
    <w:rsid w:val="00AE1F3B"/>
    <w:rsid w:val="00AE26FE"/>
    <w:rsid w:val="00AE30F1"/>
    <w:rsid w:val="00AE68DA"/>
    <w:rsid w:val="00AF1402"/>
    <w:rsid w:val="00AF25BB"/>
    <w:rsid w:val="00AF2DA7"/>
    <w:rsid w:val="00AF40ED"/>
    <w:rsid w:val="00AF4B31"/>
    <w:rsid w:val="00AF596B"/>
    <w:rsid w:val="00AF683F"/>
    <w:rsid w:val="00AF7444"/>
    <w:rsid w:val="00AF75F9"/>
    <w:rsid w:val="00AF7750"/>
    <w:rsid w:val="00B003FE"/>
    <w:rsid w:val="00B00C4D"/>
    <w:rsid w:val="00B00CE7"/>
    <w:rsid w:val="00B01AEB"/>
    <w:rsid w:val="00B01C60"/>
    <w:rsid w:val="00B01D26"/>
    <w:rsid w:val="00B029DE"/>
    <w:rsid w:val="00B036B1"/>
    <w:rsid w:val="00B03E85"/>
    <w:rsid w:val="00B048D3"/>
    <w:rsid w:val="00B06AEC"/>
    <w:rsid w:val="00B07BEC"/>
    <w:rsid w:val="00B07C2F"/>
    <w:rsid w:val="00B100FF"/>
    <w:rsid w:val="00B109D7"/>
    <w:rsid w:val="00B109FF"/>
    <w:rsid w:val="00B112B8"/>
    <w:rsid w:val="00B1390B"/>
    <w:rsid w:val="00B14281"/>
    <w:rsid w:val="00B14621"/>
    <w:rsid w:val="00B151F4"/>
    <w:rsid w:val="00B160BB"/>
    <w:rsid w:val="00B16AB6"/>
    <w:rsid w:val="00B20244"/>
    <w:rsid w:val="00B20439"/>
    <w:rsid w:val="00B20D01"/>
    <w:rsid w:val="00B22744"/>
    <w:rsid w:val="00B2595F"/>
    <w:rsid w:val="00B25B4A"/>
    <w:rsid w:val="00B270A1"/>
    <w:rsid w:val="00B27C22"/>
    <w:rsid w:val="00B27D98"/>
    <w:rsid w:val="00B3061A"/>
    <w:rsid w:val="00B30C10"/>
    <w:rsid w:val="00B34A18"/>
    <w:rsid w:val="00B3610F"/>
    <w:rsid w:val="00B3669C"/>
    <w:rsid w:val="00B378A9"/>
    <w:rsid w:val="00B46294"/>
    <w:rsid w:val="00B46F78"/>
    <w:rsid w:val="00B505D7"/>
    <w:rsid w:val="00B5081C"/>
    <w:rsid w:val="00B5252F"/>
    <w:rsid w:val="00B609E7"/>
    <w:rsid w:val="00B60D0B"/>
    <w:rsid w:val="00B61D98"/>
    <w:rsid w:val="00B621CE"/>
    <w:rsid w:val="00B63A29"/>
    <w:rsid w:val="00B65C0E"/>
    <w:rsid w:val="00B67062"/>
    <w:rsid w:val="00B67FF1"/>
    <w:rsid w:val="00B707BC"/>
    <w:rsid w:val="00B7303E"/>
    <w:rsid w:val="00B742F2"/>
    <w:rsid w:val="00B76404"/>
    <w:rsid w:val="00B76B9E"/>
    <w:rsid w:val="00B832C0"/>
    <w:rsid w:val="00B84BFC"/>
    <w:rsid w:val="00B871CB"/>
    <w:rsid w:val="00B91312"/>
    <w:rsid w:val="00B93404"/>
    <w:rsid w:val="00B939C7"/>
    <w:rsid w:val="00B94A4E"/>
    <w:rsid w:val="00B9560F"/>
    <w:rsid w:val="00B96110"/>
    <w:rsid w:val="00B972DE"/>
    <w:rsid w:val="00BA2023"/>
    <w:rsid w:val="00BA241E"/>
    <w:rsid w:val="00BA2CD3"/>
    <w:rsid w:val="00BA2DCB"/>
    <w:rsid w:val="00BA3193"/>
    <w:rsid w:val="00BA60B4"/>
    <w:rsid w:val="00BA7C13"/>
    <w:rsid w:val="00BB1179"/>
    <w:rsid w:val="00BB28F9"/>
    <w:rsid w:val="00BB2D3C"/>
    <w:rsid w:val="00BB3211"/>
    <w:rsid w:val="00BB36D6"/>
    <w:rsid w:val="00BB4089"/>
    <w:rsid w:val="00BB4E9C"/>
    <w:rsid w:val="00BB5677"/>
    <w:rsid w:val="00BC0514"/>
    <w:rsid w:val="00BC2B9B"/>
    <w:rsid w:val="00BC381A"/>
    <w:rsid w:val="00BC3E84"/>
    <w:rsid w:val="00BC40DD"/>
    <w:rsid w:val="00BC478C"/>
    <w:rsid w:val="00BC5438"/>
    <w:rsid w:val="00BC5B87"/>
    <w:rsid w:val="00BC5B9F"/>
    <w:rsid w:val="00BC65FC"/>
    <w:rsid w:val="00BC67F9"/>
    <w:rsid w:val="00BC7643"/>
    <w:rsid w:val="00BC7DE9"/>
    <w:rsid w:val="00BC7F42"/>
    <w:rsid w:val="00BD0A75"/>
    <w:rsid w:val="00BD2DD9"/>
    <w:rsid w:val="00BD4B45"/>
    <w:rsid w:val="00BD625C"/>
    <w:rsid w:val="00BD711E"/>
    <w:rsid w:val="00BD779B"/>
    <w:rsid w:val="00BD77E6"/>
    <w:rsid w:val="00BE08BF"/>
    <w:rsid w:val="00BE3A26"/>
    <w:rsid w:val="00BE4E67"/>
    <w:rsid w:val="00BE50C2"/>
    <w:rsid w:val="00BE5DB8"/>
    <w:rsid w:val="00BF01D2"/>
    <w:rsid w:val="00BF09FB"/>
    <w:rsid w:val="00BF1A6C"/>
    <w:rsid w:val="00BF5108"/>
    <w:rsid w:val="00BF682F"/>
    <w:rsid w:val="00BF7C1D"/>
    <w:rsid w:val="00C00D0A"/>
    <w:rsid w:val="00C00DE6"/>
    <w:rsid w:val="00C0101B"/>
    <w:rsid w:val="00C01B5E"/>
    <w:rsid w:val="00C022B0"/>
    <w:rsid w:val="00C04095"/>
    <w:rsid w:val="00C04883"/>
    <w:rsid w:val="00C052A4"/>
    <w:rsid w:val="00C05557"/>
    <w:rsid w:val="00C06080"/>
    <w:rsid w:val="00C079C6"/>
    <w:rsid w:val="00C10287"/>
    <w:rsid w:val="00C103B7"/>
    <w:rsid w:val="00C10D01"/>
    <w:rsid w:val="00C1204D"/>
    <w:rsid w:val="00C1263D"/>
    <w:rsid w:val="00C12EC9"/>
    <w:rsid w:val="00C139D3"/>
    <w:rsid w:val="00C15011"/>
    <w:rsid w:val="00C15418"/>
    <w:rsid w:val="00C20148"/>
    <w:rsid w:val="00C204FC"/>
    <w:rsid w:val="00C2132E"/>
    <w:rsid w:val="00C231A7"/>
    <w:rsid w:val="00C23255"/>
    <w:rsid w:val="00C24B83"/>
    <w:rsid w:val="00C25873"/>
    <w:rsid w:val="00C259E6"/>
    <w:rsid w:val="00C2664B"/>
    <w:rsid w:val="00C2701C"/>
    <w:rsid w:val="00C27CDD"/>
    <w:rsid w:val="00C27FA4"/>
    <w:rsid w:val="00C30612"/>
    <w:rsid w:val="00C30D96"/>
    <w:rsid w:val="00C3114A"/>
    <w:rsid w:val="00C31559"/>
    <w:rsid w:val="00C32527"/>
    <w:rsid w:val="00C33DB2"/>
    <w:rsid w:val="00C34D01"/>
    <w:rsid w:val="00C35812"/>
    <w:rsid w:val="00C3583E"/>
    <w:rsid w:val="00C35DBF"/>
    <w:rsid w:val="00C36215"/>
    <w:rsid w:val="00C36DD0"/>
    <w:rsid w:val="00C407F1"/>
    <w:rsid w:val="00C40FC3"/>
    <w:rsid w:val="00C418AB"/>
    <w:rsid w:val="00C4252B"/>
    <w:rsid w:val="00C4389A"/>
    <w:rsid w:val="00C457BA"/>
    <w:rsid w:val="00C45A2D"/>
    <w:rsid w:val="00C45C61"/>
    <w:rsid w:val="00C46A24"/>
    <w:rsid w:val="00C46D14"/>
    <w:rsid w:val="00C474E5"/>
    <w:rsid w:val="00C47950"/>
    <w:rsid w:val="00C51210"/>
    <w:rsid w:val="00C51938"/>
    <w:rsid w:val="00C51D92"/>
    <w:rsid w:val="00C52233"/>
    <w:rsid w:val="00C52306"/>
    <w:rsid w:val="00C5480A"/>
    <w:rsid w:val="00C549E3"/>
    <w:rsid w:val="00C55BD3"/>
    <w:rsid w:val="00C562C1"/>
    <w:rsid w:val="00C563C1"/>
    <w:rsid w:val="00C564E7"/>
    <w:rsid w:val="00C57CA6"/>
    <w:rsid w:val="00C60310"/>
    <w:rsid w:val="00C612BC"/>
    <w:rsid w:val="00C6171E"/>
    <w:rsid w:val="00C6242D"/>
    <w:rsid w:val="00C624F5"/>
    <w:rsid w:val="00C63C03"/>
    <w:rsid w:val="00C6403E"/>
    <w:rsid w:val="00C64B43"/>
    <w:rsid w:val="00C66199"/>
    <w:rsid w:val="00C66794"/>
    <w:rsid w:val="00C66DDB"/>
    <w:rsid w:val="00C70347"/>
    <w:rsid w:val="00C70645"/>
    <w:rsid w:val="00C7133D"/>
    <w:rsid w:val="00C729CE"/>
    <w:rsid w:val="00C72FAC"/>
    <w:rsid w:val="00C73FA9"/>
    <w:rsid w:val="00C73FD9"/>
    <w:rsid w:val="00C773F9"/>
    <w:rsid w:val="00C80F1F"/>
    <w:rsid w:val="00C8131D"/>
    <w:rsid w:val="00C81CE4"/>
    <w:rsid w:val="00C83238"/>
    <w:rsid w:val="00C84F72"/>
    <w:rsid w:val="00C86A0A"/>
    <w:rsid w:val="00C91B67"/>
    <w:rsid w:val="00C9212B"/>
    <w:rsid w:val="00C92753"/>
    <w:rsid w:val="00C92BEB"/>
    <w:rsid w:val="00C94191"/>
    <w:rsid w:val="00C94A7A"/>
    <w:rsid w:val="00C94D22"/>
    <w:rsid w:val="00C95997"/>
    <w:rsid w:val="00C964A4"/>
    <w:rsid w:val="00C96981"/>
    <w:rsid w:val="00C96A92"/>
    <w:rsid w:val="00C97A7E"/>
    <w:rsid w:val="00CA17D3"/>
    <w:rsid w:val="00CA38DC"/>
    <w:rsid w:val="00CA46BF"/>
    <w:rsid w:val="00CA4F1B"/>
    <w:rsid w:val="00CA5160"/>
    <w:rsid w:val="00CB02B9"/>
    <w:rsid w:val="00CB6642"/>
    <w:rsid w:val="00CB7141"/>
    <w:rsid w:val="00CB7F21"/>
    <w:rsid w:val="00CB7F64"/>
    <w:rsid w:val="00CC0FD2"/>
    <w:rsid w:val="00CC2BBD"/>
    <w:rsid w:val="00CC48F0"/>
    <w:rsid w:val="00CC638A"/>
    <w:rsid w:val="00CC6427"/>
    <w:rsid w:val="00CC6F96"/>
    <w:rsid w:val="00CC74E4"/>
    <w:rsid w:val="00CD00A9"/>
    <w:rsid w:val="00CD08C5"/>
    <w:rsid w:val="00CD1B68"/>
    <w:rsid w:val="00CD35D7"/>
    <w:rsid w:val="00CD479B"/>
    <w:rsid w:val="00CD4953"/>
    <w:rsid w:val="00CD50AB"/>
    <w:rsid w:val="00CD661B"/>
    <w:rsid w:val="00CD683F"/>
    <w:rsid w:val="00CE1446"/>
    <w:rsid w:val="00CE17B2"/>
    <w:rsid w:val="00CE2AB6"/>
    <w:rsid w:val="00CE3EED"/>
    <w:rsid w:val="00CE44DE"/>
    <w:rsid w:val="00CE6562"/>
    <w:rsid w:val="00CE68EB"/>
    <w:rsid w:val="00CF09FF"/>
    <w:rsid w:val="00CF27F7"/>
    <w:rsid w:val="00CF2D93"/>
    <w:rsid w:val="00CF30F3"/>
    <w:rsid w:val="00CF379C"/>
    <w:rsid w:val="00CF38AD"/>
    <w:rsid w:val="00CF3DFC"/>
    <w:rsid w:val="00CF4422"/>
    <w:rsid w:val="00CF4481"/>
    <w:rsid w:val="00CF5605"/>
    <w:rsid w:val="00CF6F22"/>
    <w:rsid w:val="00CF7C03"/>
    <w:rsid w:val="00CF7D07"/>
    <w:rsid w:val="00CF7FF0"/>
    <w:rsid w:val="00D016BE"/>
    <w:rsid w:val="00D0255F"/>
    <w:rsid w:val="00D0310D"/>
    <w:rsid w:val="00D0381F"/>
    <w:rsid w:val="00D05A43"/>
    <w:rsid w:val="00D06311"/>
    <w:rsid w:val="00D06BA0"/>
    <w:rsid w:val="00D1054D"/>
    <w:rsid w:val="00D105A0"/>
    <w:rsid w:val="00D1077A"/>
    <w:rsid w:val="00D125D8"/>
    <w:rsid w:val="00D127CE"/>
    <w:rsid w:val="00D1506E"/>
    <w:rsid w:val="00D15F3C"/>
    <w:rsid w:val="00D1789C"/>
    <w:rsid w:val="00D20F48"/>
    <w:rsid w:val="00D21BB8"/>
    <w:rsid w:val="00D220A6"/>
    <w:rsid w:val="00D23219"/>
    <w:rsid w:val="00D2351F"/>
    <w:rsid w:val="00D2402C"/>
    <w:rsid w:val="00D2505D"/>
    <w:rsid w:val="00D271BD"/>
    <w:rsid w:val="00D31274"/>
    <w:rsid w:val="00D31353"/>
    <w:rsid w:val="00D316D1"/>
    <w:rsid w:val="00D33789"/>
    <w:rsid w:val="00D365A2"/>
    <w:rsid w:val="00D36A1F"/>
    <w:rsid w:val="00D37028"/>
    <w:rsid w:val="00D41131"/>
    <w:rsid w:val="00D411F7"/>
    <w:rsid w:val="00D413E1"/>
    <w:rsid w:val="00D424F7"/>
    <w:rsid w:val="00D42833"/>
    <w:rsid w:val="00D43088"/>
    <w:rsid w:val="00D4443D"/>
    <w:rsid w:val="00D44DBC"/>
    <w:rsid w:val="00D45D38"/>
    <w:rsid w:val="00D4751F"/>
    <w:rsid w:val="00D5057B"/>
    <w:rsid w:val="00D50A82"/>
    <w:rsid w:val="00D52D54"/>
    <w:rsid w:val="00D54225"/>
    <w:rsid w:val="00D54514"/>
    <w:rsid w:val="00D54692"/>
    <w:rsid w:val="00D5590A"/>
    <w:rsid w:val="00D55960"/>
    <w:rsid w:val="00D60841"/>
    <w:rsid w:val="00D616E9"/>
    <w:rsid w:val="00D65FB4"/>
    <w:rsid w:val="00D663BD"/>
    <w:rsid w:val="00D7089D"/>
    <w:rsid w:val="00D70BE5"/>
    <w:rsid w:val="00D71662"/>
    <w:rsid w:val="00D717FD"/>
    <w:rsid w:val="00D72A94"/>
    <w:rsid w:val="00D72F8F"/>
    <w:rsid w:val="00D73F55"/>
    <w:rsid w:val="00D7670B"/>
    <w:rsid w:val="00D76782"/>
    <w:rsid w:val="00D76A5F"/>
    <w:rsid w:val="00D804D1"/>
    <w:rsid w:val="00D819F7"/>
    <w:rsid w:val="00D820F6"/>
    <w:rsid w:val="00D83452"/>
    <w:rsid w:val="00D834BE"/>
    <w:rsid w:val="00D83B5A"/>
    <w:rsid w:val="00D845D9"/>
    <w:rsid w:val="00D85E89"/>
    <w:rsid w:val="00D913E1"/>
    <w:rsid w:val="00D92790"/>
    <w:rsid w:val="00D927EE"/>
    <w:rsid w:val="00D93E3F"/>
    <w:rsid w:val="00D95A4D"/>
    <w:rsid w:val="00D974DC"/>
    <w:rsid w:val="00DA110F"/>
    <w:rsid w:val="00DA17DD"/>
    <w:rsid w:val="00DA1F95"/>
    <w:rsid w:val="00DA23D3"/>
    <w:rsid w:val="00DA278C"/>
    <w:rsid w:val="00DA4CD1"/>
    <w:rsid w:val="00DA5305"/>
    <w:rsid w:val="00DA53EB"/>
    <w:rsid w:val="00DB03F1"/>
    <w:rsid w:val="00DB0524"/>
    <w:rsid w:val="00DB0A2A"/>
    <w:rsid w:val="00DB10E5"/>
    <w:rsid w:val="00DB13AA"/>
    <w:rsid w:val="00DB1618"/>
    <w:rsid w:val="00DB21FB"/>
    <w:rsid w:val="00DB2221"/>
    <w:rsid w:val="00DB5022"/>
    <w:rsid w:val="00DB522E"/>
    <w:rsid w:val="00DB675A"/>
    <w:rsid w:val="00DB67E4"/>
    <w:rsid w:val="00DB6B8C"/>
    <w:rsid w:val="00DB71AE"/>
    <w:rsid w:val="00DB74F0"/>
    <w:rsid w:val="00DC0B54"/>
    <w:rsid w:val="00DC0F16"/>
    <w:rsid w:val="00DC1110"/>
    <w:rsid w:val="00DC1354"/>
    <w:rsid w:val="00DC1FA1"/>
    <w:rsid w:val="00DC320E"/>
    <w:rsid w:val="00DC3CFD"/>
    <w:rsid w:val="00DC433D"/>
    <w:rsid w:val="00DC4A88"/>
    <w:rsid w:val="00DC4C3B"/>
    <w:rsid w:val="00DC4F6A"/>
    <w:rsid w:val="00DC673B"/>
    <w:rsid w:val="00DC734B"/>
    <w:rsid w:val="00DC7628"/>
    <w:rsid w:val="00DD013D"/>
    <w:rsid w:val="00DD1454"/>
    <w:rsid w:val="00DD1780"/>
    <w:rsid w:val="00DD1AE4"/>
    <w:rsid w:val="00DD2485"/>
    <w:rsid w:val="00DD259D"/>
    <w:rsid w:val="00DD2A59"/>
    <w:rsid w:val="00DD3098"/>
    <w:rsid w:val="00DD339C"/>
    <w:rsid w:val="00DD3BC7"/>
    <w:rsid w:val="00DD60F1"/>
    <w:rsid w:val="00DD6183"/>
    <w:rsid w:val="00DD639C"/>
    <w:rsid w:val="00DD67E2"/>
    <w:rsid w:val="00DD7374"/>
    <w:rsid w:val="00DD74D1"/>
    <w:rsid w:val="00DE1769"/>
    <w:rsid w:val="00DE1D15"/>
    <w:rsid w:val="00DE26D9"/>
    <w:rsid w:val="00DE2C1F"/>
    <w:rsid w:val="00DE4739"/>
    <w:rsid w:val="00DE4D8E"/>
    <w:rsid w:val="00DE5E28"/>
    <w:rsid w:val="00DE5EDB"/>
    <w:rsid w:val="00DE6546"/>
    <w:rsid w:val="00DE71EA"/>
    <w:rsid w:val="00DE7739"/>
    <w:rsid w:val="00DE7F95"/>
    <w:rsid w:val="00DF0391"/>
    <w:rsid w:val="00DF22F0"/>
    <w:rsid w:val="00DF37FF"/>
    <w:rsid w:val="00E00888"/>
    <w:rsid w:val="00E01FC5"/>
    <w:rsid w:val="00E0214F"/>
    <w:rsid w:val="00E03EBB"/>
    <w:rsid w:val="00E0457F"/>
    <w:rsid w:val="00E050C3"/>
    <w:rsid w:val="00E062C2"/>
    <w:rsid w:val="00E06660"/>
    <w:rsid w:val="00E07689"/>
    <w:rsid w:val="00E076C9"/>
    <w:rsid w:val="00E108CF"/>
    <w:rsid w:val="00E10B63"/>
    <w:rsid w:val="00E10CAC"/>
    <w:rsid w:val="00E12A87"/>
    <w:rsid w:val="00E13144"/>
    <w:rsid w:val="00E13F89"/>
    <w:rsid w:val="00E14C55"/>
    <w:rsid w:val="00E153FB"/>
    <w:rsid w:val="00E1631E"/>
    <w:rsid w:val="00E17A28"/>
    <w:rsid w:val="00E207C5"/>
    <w:rsid w:val="00E211E3"/>
    <w:rsid w:val="00E21E7E"/>
    <w:rsid w:val="00E21FC1"/>
    <w:rsid w:val="00E22E43"/>
    <w:rsid w:val="00E248F3"/>
    <w:rsid w:val="00E27870"/>
    <w:rsid w:val="00E27A9D"/>
    <w:rsid w:val="00E27AE1"/>
    <w:rsid w:val="00E27C41"/>
    <w:rsid w:val="00E31897"/>
    <w:rsid w:val="00E32090"/>
    <w:rsid w:val="00E329AF"/>
    <w:rsid w:val="00E35A89"/>
    <w:rsid w:val="00E36BF3"/>
    <w:rsid w:val="00E439B5"/>
    <w:rsid w:val="00E43A4E"/>
    <w:rsid w:val="00E43E16"/>
    <w:rsid w:val="00E44DA3"/>
    <w:rsid w:val="00E44DB3"/>
    <w:rsid w:val="00E45B94"/>
    <w:rsid w:val="00E46192"/>
    <w:rsid w:val="00E50D20"/>
    <w:rsid w:val="00E521A2"/>
    <w:rsid w:val="00E55D47"/>
    <w:rsid w:val="00E56AB3"/>
    <w:rsid w:val="00E60971"/>
    <w:rsid w:val="00E619FF"/>
    <w:rsid w:val="00E63714"/>
    <w:rsid w:val="00E652FF"/>
    <w:rsid w:val="00E659AC"/>
    <w:rsid w:val="00E66C37"/>
    <w:rsid w:val="00E66F99"/>
    <w:rsid w:val="00E70D1C"/>
    <w:rsid w:val="00E716C0"/>
    <w:rsid w:val="00E71CFF"/>
    <w:rsid w:val="00E71FF4"/>
    <w:rsid w:val="00E72D4F"/>
    <w:rsid w:val="00E75E46"/>
    <w:rsid w:val="00E7671B"/>
    <w:rsid w:val="00E76A96"/>
    <w:rsid w:val="00E775BF"/>
    <w:rsid w:val="00E77937"/>
    <w:rsid w:val="00E77C2A"/>
    <w:rsid w:val="00E77C41"/>
    <w:rsid w:val="00E80C8D"/>
    <w:rsid w:val="00E80D49"/>
    <w:rsid w:val="00E82E5F"/>
    <w:rsid w:val="00E844EA"/>
    <w:rsid w:val="00E84951"/>
    <w:rsid w:val="00E84AD4"/>
    <w:rsid w:val="00E86277"/>
    <w:rsid w:val="00E86ED2"/>
    <w:rsid w:val="00E871B4"/>
    <w:rsid w:val="00E872A4"/>
    <w:rsid w:val="00E87FF8"/>
    <w:rsid w:val="00E902B5"/>
    <w:rsid w:val="00E9266C"/>
    <w:rsid w:val="00E92B23"/>
    <w:rsid w:val="00E94E09"/>
    <w:rsid w:val="00E94F56"/>
    <w:rsid w:val="00E95684"/>
    <w:rsid w:val="00E95C53"/>
    <w:rsid w:val="00E962D2"/>
    <w:rsid w:val="00E97A1D"/>
    <w:rsid w:val="00EA0A44"/>
    <w:rsid w:val="00EA0DA7"/>
    <w:rsid w:val="00EA1692"/>
    <w:rsid w:val="00EA1ED8"/>
    <w:rsid w:val="00EA25B0"/>
    <w:rsid w:val="00EA289B"/>
    <w:rsid w:val="00EA2F7B"/>
    <w:rsid w:val="00EA3EE2"/>
    <w:rsid w:val="00EA3F8A"/>
    <w:rsid w:val="00EA412D"/>
    <w:rsid w:val="00EA5BA8"/>
    <w:rsid w:val="00EA7460"/>
    <w:rsid w:val="00EA7BF0"/>
    <w:rsid w:val="00EB2225"/>
    <w:rsid w:val="00EB5017"/>
    <w:rsid w:val="00EB55ED"/>
    <w:rsid w:val="00EB6376"/>
    <w:rsid w:val="00EC02E0"/>
    <w:rsid w:val="00EC06FF"/>
    <w:rsid w:val="00EC223B"/>
    <w:rsid w:val="00EC28CD"/>
    <w:rsid w:val="00EC30CE"/>
    <w:rsid w:val="00EC317D"/>
    <w:rsid w:val="00EC326A"/>
    <w:rsid w:val="00EC32BA"/>
    <w:rsid w:val="00EC5172"/>
    <w:rsid w:val="00EC65E5"/>
    <w:rsid w:val="00EC6DF6"/>
    <w:rsid w:val="00EC7049"/>
    <w:rsid w:val="00ED0993"/>
    <w:rsid w:val="00ED11C1"/>
    <w:rsid w:val="00ED45FE"/>
    <w:rsid w:val="00ED5ACC"/>
    <w:rsid w:val="00ED5E0D"/>
    <w:rsid w:val="00ED6944"/>
    <w:rsid w:val="00EE0973"/>
    <w:rsid w:val="00EE1441"/>
    <w:rsid w:val="00EE1A08"/>
    <w:rsid w:val="00EE522A"/>
    <w:rsid w:val="00EE6151"/>
    <w:rsid w:val="00EE75D6"/>
    <w:rsid w:val="00EF19A0"/>
    <w:rsid w:val="00EF19E6"/>
    <w:rsid w:val="00EF4E3F"/>
    <w:rsid w:val="00EF5AFC"/>
    <w:rsid w:val="00F0143F"/>
    <w:rsid w:val="00F017B9"/>
    <w:rsid w:val="00F01A27"/>
    <w:rsid w:val="00F021F5"/>
    <w:rsid w:val="00F025CB"/>
    <w:rsid w:val="00F02C17"/>
    <w:rsid w:val="00F02F3A"/>
    <w:rsid w:val="00F03877"/>
    <w:rsid w:val="00F06A50"/>
    <w:rsid w:val="00F1019A"/>
    <w:rsid w:val="00F13535"/>
    <w:rsid w:val="00F1542A"/>
    <w:rsid w:val="00F205B9"/>
    <w:rsid w:val="00F22B25"/>
    <w:rsid w:val="00F24669"/>
    <w:rsid w:val="00F25098"/>
    <w:rsid w:val="00F270C5"/>
    <w:rsid w:val="00F27715"/>
    <w:rsid w:val="00F30B11"/>
    <w:rsid w:val="00F30D78"/>
    <w:rsid w:val="00F317B2"/>
    <w:rsid w:val="00F31BA4"/>
    <w:rsid w:val="00F31E5F"/>
    <w:rsid w:val="00F32BFF"/>
    <w:rsid w:val="00F3467C"/>
    <w:rsid w:val="00F34F59"/>
    <w:rsid w:val="00F36740"/>
    <w:rsid w:val="00F37198"/>
    <w:rsid w:val="00F371EA"/>
    <w:rsid w:val="00F40308"/>
    <w:rsid w:val="00F41281"/>
    <w:rsid w:val="00F4318A"/>
    <w:rsid w:val="00F43383"/>
    <w:rsid w:val="00F43CE8"/>
    <w:rsid w:val="00F4401C"/>
    <w:rsid w:val="00F45C6A"/>
    <w:rsid w:val="00F47497"/>
    <w:rsid w:val="00F504D4"/>
    <w:rsid w:val="00F510FB"/>
    <w:rsid w:val="00F524AE"/>
    <w:rsid w:val="00F524C5"/>
    <w:rsid w:val="00F52F0B"/>
    <w:rsid w:val="00F53D5C"/>
    <w:rsid w:val="00F54360"/>
    <w:rsid w:val="00F56694"/>
    <w:rsid w:val="00F56F8D"/>
    <w:rsid w:val="00F57D19"/>
    <w:rsid w:val="00F57E9F"/>
    <w:rsid w:val="00F63BD4"/>
    <w:rsid w:val="00F646B7"/>
    <w:rsid w:val="00F65114"/>
    <w:rsid w:val="00F6516B"/>
    <w:rsid w:val="00F656AE"/>
    <w:rsid w:val="00F67141"/>
    <w:rsid w:val="00F70F04"/>
    <w:rsid w:val="00F70F6C"/>
    <w:rsid w:val="00F71CA2"/>
    <w:rsid w:val="00F71EDD"/>
    <w:rsid w:val="00F72691"/>
    <w:rsid w:val="00F73078"/>
    <w:rsid w:val="00F731FE"/>
    <w:rsid w:val="00F74466"/>
    <w:rsid w:val="00F76C50"/>
    <w:rsid w:val="00F8079C"/>
    <w:rsid w:val="00F82F27"/>
    <w:rsid w:val="00F84DA2"/>
    <w:rsid w:val="00F852F0"/>
    <w:rsid w:val="00F85632"/>
    <w:rsid w:val="00F85FB5"/>
    <w:rsid w:val="00F86D87"/>
    <w:rsid w:val="00F86FF8"/>
    <w:rsid w:val="00F900CD"/>
    <w:rsid w:val="00F934B7"/>
    <w:rsid w:val="00F939EA"/>
    <w:rsid w:val="00F93A46"/>
    <w:rsid w:val="00F93B14"/>
    <w:rsid w:val="00F93B9E"/>
    <w:rsid w:val="00F968B4"/>
    <w:rsid w:val="00FA092A"/>
    <w:rsid w:val="00FA0A95"/>
    <w:rsid w:val="00FA27E8"/>
    <w:rsid w:val="00FA35BF"/>
    <w:rsid w:val="00FA3FCF"/>
    <w:rsid w:val="00FA7056"/>
    <w:rsid w:val="00FB16E9"/>
    <w:rsid w:val="00FB1B87"/>
    <w:rsid w:val="00FB1C1E"/>
    <w:rsid w:val="00FB2805"/>
    <w:rsid w:val="00FB2915"/>
    <w:rsid w:val="00FB2BE4"/>
    <w:rsid w:val="00FB3B26"/>
    <w:rsid w:val="00FB3ED3"/>
    <w:rsid w:val="00FB44C1"/>
    <w:rsid w:val="00FB5A5B"/>
    <w:rsid w:val="00FB697B"/>
    <w:rsid w:val="00FC05A3"/>
    <w:rsid w:val="00FC127A"/>
    <w:rsid w:val="00FC23B6"/>
    <w:rsid w:val="00FC28C1"/>
    <w:rsid w:val="00FC40B5"/>
    <w:rsid w:val="00FC5DDB"/>
    <w:rsid w:val="00FD0047"/>
    <w:rsid w:val="00FD0979"/>
    <w:rsid w:val="00FD1F4A"/>
    <w:rsid w:val="00FD205B"/>
    <w:rsid w:val="00FD22BC"/>
    <w:rsid w:val="00FD2C4B"/>
    <w:rsid w:val="00FD3A93"/>
    <w:rsid w:val="00FD3BE1"/>
    <w:rsid w:val="00FD48F1"/>
    <w:rsid w:val="00FD5DD9"/>
    <w:rsid w:val="00FD5F49"/>
    <w:rsid w:val="00FD7356"/>
    <w:rsid w:val="00FD7CBC"/>
    <w:rsid w:val="00FE1A96"/>
    <w:rsid w:val="00FE20AE"/>
    <w:rsid w:val="00FE3FE6"/>
    <w:rsid w:val="00FE400F"/>
    <w:rsid w:val="00FE648F"/>
    <w:rsid w:val="00FF0020"/>
    <w:rsid w:val="00FF0248"/>
    <w:rsid w:val="00FF0C32"/>
    <w:rsid w:val="00FF0E85"/>
    <w:rsid w:val="00FF1F19"/>
    <w:rsid w:val="00FF2704"/>
    <w:rsid w:val="00FF2B09"/>
    <w:rsid w:val="00FF2D9F"/>
    <w:rsid w:val="00FF5402"/>
    <w:rsid w:val="00FF5A9C"/>
    <w:rsid w:val="00FF5AB2"/>
    <w:rsid w:val="00FF5DAC"/>
    <w:rsid w:val="00FF5E12"/>
    <w:rsid w:val="00FF5E6F"/>
    <w:rsid w:val="00FF7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FD6885B-BD93-4405-8156-D026AED4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1C6"/>
    <w:rPr>
      <w:rFonts w:ascii="Times New Roman" w:hAnsi="Times New Roman"/>
      <w:sz w:val="24"/>
      <w:szCs w:val="24"/>
      <w:lang w:val="es-ES" w:eastAsia="es-ES"/>
    </w:rPr>
  </w:style>
  <w:style w:type="paragraph" w:styleId="Ttulo1">
    <w:name w:val="heading 1"/>
    <w:basedOn w:val="Normal"/>
    <w:link w:val="Ttulo1Car"/>
    <w:uiPriority w:val="9"/>
    <w:qFormat/>
    <w:rsid w:val="003152B7"/>
    <w:pPr>
      <w:spacing w:before="100" w:beforeAutospacing="1" w:after="100" w:afterAutospacing="1"/>
      <w:outlineLvl w:val="0"/>
    </w:pPr>
    <w:rPr>
      <w:rFonts w:eastAsia="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3AFD"/>
    <w:pPr>
      <w:tabs>
        <w:tab w:val="center" w:pos="4252"/>
        <w:tab w:val="right" w:pos="8504"/>
      </w:tabs>
    </w:pPr>
  </w:style>
  <w:style w:type="character" w:customStyle="1" w:styleId="EncabezadoCar">
    <w:name w:val="Encabezado Car"/>
    <w:link w:val="Encabezado"/>
    <w:uiPriority w:val="99"/>
    <w:rsid w:val="00363A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363AFD"/>
    <w:pPr>
      <w:tabs>
        <w:tab w:val="center" w:pos="4252"/>
        <w:tab w:val="right" w:pos="8504"/>
      </w:tabs>
    </w:pPr>
  </w:style>
  <w:style w:type="character" w:customStyle="1" w:styleId="PiedepginaCar">
    <w:name w:val="Pie de página Car"/>
    <w:link w:val="Piedepgina"/>
    <w:uiPriority w:val="99"/>
    <w:rsid w:val="00363A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63AFD"/>
    <w:pPr>
      <w:ind w:left="720"/>
      <w:contextualSpacing/>
    </w:pPr>
  </w:style>
  <w:style w:type="character" w:customStyle="1" w:styleId="apple-converted-space">
    <w:name w:val="apple-converted-space"/>
    <w:basedOn w:val="Fuentedeprrafopredeter"/>
    <w:rsid w:val="00363AF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63AFD"/>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rsid w:val="00363AF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363AFD"/>
    <w:rPr>
      <w:vertAlign w:val="superscript"/>
    </w:rPr>
  </w:style>
  <w:style w:type="paragraph" w:styleId="Sinespaciado">
    <w:name w:val="No Spacing"/>
    <w:aliases w:val="Francesa"/>
    <w:link w:val="SinespaciadoCar"/>
    <w:uiPriority w:val="1"/>
    <w:qFormat/>
    <w:rsid w:val="00363AFD"/>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363AFD"/>
    <w:pPr>
      <w:spacing w:after="120" w:line="480" w:lineRule="auto"/>
    </w:pPr>
    <w:rPr>
      <w:rFonts w:eastAsia="Times New Roman"/>
    </w:rPr>
  </w:style>
  <w:style w:type="character" w:customStyle="1" w:styleId="Textoindependiente2Car">
    <w:name w:val="Texto independiente 2 Car"/>
    <w:link w:val="Textoindependiente2"/>
    <w:uiPriority w:val="99"/>
    <w:rsid w:val="00363AFD"/>
    <w:rPr>
      <w:rFonts w:ascii="Times New Roman" w:eastAsia="Times New Roman" w:hAnsi="Times New Roman" w:cs="Times New Roman"/>
      <w:sz w:val="24"/>
      <w:szCs w:val="24"/>
      <w:lang w:val="es-ES" w:eastAsia="es-ES"/>
    </w:rPr>
  </w:style>
  <w:style w:type="character" w:styleId="Hipervnculo">
    <w:name w:val="Hyperlink"/>
    <w:uiPriority w:val="99"/>
    <w:unhideWhenUsed/>
    <w:rsid w:val="00363AFD"/>
    <w:rPr>
      <w:color w:val="0563C1"/>
      <w:u w:val="single"/>
    </w:rPr>
  </w:style>
  <w:style w:type="paragraph" w:customStyle="1" w:styleId="Texto">
    <w:name w:val="Texto"/>
    <w:basedOn w:val="Normal"/>
    <w:rsid w:val="00363AFD"/>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363AFD"/>
    <w:rPr>
      <w:rFonts w:ascii="Courier New" w:eastAsia="Times New Roman" w:hAnsi="Courier New"/>
      <w:sz w:val="20"/>
      <w:szCs w:val="20"/>
    </w:rPr>
  </w:style>
  <w:style w:type="character" w:customStyle="1" w:styleId="TextosinformatoCar">
    <w:name w:val="Texto sin formato Car"/>
    <w:link w:val="Textosinformato"/>
    <w:rsid w:val="00363AFD"/>
    <w:rPr>
      <w:rFonts w:ascii="Courier New" w:eastAsia="Times New Roman" w:hAnsi="Courier New" w:cs="Times New Roman"/>
      <w:sz w:val="20"/>
      <w:szCs w:val="20"/>
      <w:lang w:val="es-ES" w:eastAsia="es-ES"/>
    </w:rPr>
  </w:style>
  <w:style w:type="paragraph" w:customStyle="1" w:styleId="Standard">
    <w:name w:val="Standard"/>
    <w:rsid w:val="00363AFD"/>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paragraph" w:styleId="NormalWeb">
    <w:name w:val="Normal (Web)"/>
    <w:basedOn w:val="Normal"/>
    <w:uiPriority w:val="99"/>
    <w:unhideWhenUsed/>
    <w:rsid w:val="00363AFD"/>
    <w:pPr>
      <w:spacing w:before="100" w:beforeAutospacing="1" w:after="100" w:afterAutospacing="1"/>
    </w:pPr>
    <w:rPr>
      <w:rFonts w:eastAsia="Times New Roman"/>
      <w:lang w:val="es-MX" w:eastAsia="es-MX"/>
    </w:rPr>
  </w:style>
  <w:style w:type="character" w:customStyle="1" w:styleId="negritas1">
    <w:name w:val="negritas1"/>
    <w:rsid w:val="00363AFD"/>
    <w:rPr>
      <w:rFonts w:ascii="Arial" w:hAnsi="Arial" w:cs="Arial" w:hint="default"/>
      <w:b/>
      <w:bCs/>
      <w:sz w:val="18"/>
      <w:szCs w:val="18"/>
    </w:rPr>
  </w:style>
  <w:style w:type="paragraph" w:customStyle="1" w:styleId="Pa2">
    <w:name w:val="Pa2"/>
    <w:basedOn w:val="Normal"/>
    <w:next w:val="Normal"/>
    <w:uiPriority w:val="99"/>
    <w:rsid w:val="00363AFD"/>
    <w:pPr>
      <w:autoSpaceDE w:val="0"/>
      <w:autoSpaceDN w:val="0"/>
      <w:adjustRightInd w:val="0"/>
      <w:spacing w:line="240" w:lineRule="atLeast"/>
    </w:pPr>
    <w:rPr>
      <w:rFonts w:ascii="Helvetica" w:eastAsia="Times New Roman" w:hAnsi="Helvetica"/>
      <w:lang w:val="es-ES_tradnl" w:eastAsia="es-ES_tradnl"/>
    </w:rPr>
  </w:style>
  <w:style w:type="paragraph" w:customStyle="1" w:styleId="Default">
    <w:name w:val="Default"/>
    <w:rsid w:val="00363AFD"/>
    <w:pPr>
      <w:autoSpaceDE w:val="0"/>
      <w:autoSpaceDN w:val="0"/>
      <w:adjustRightInd w:val="0"/>
    </w:pPr>
    <w:rPr>
      <w:rFonts w:ascii="Arial" w:hAnsi="Arial" w:cs="Arial"/>
      <w:color w:val="000000"/>
      <w:sz w:val="24"/>
      <w:szCs w:val="24"/>
      <w:lang w:eastAsia="en-US"/>
    </w:rPr>
  </w:style>
  <w:style w:type="character" w:customStyle="1" w:styleId="f">
    <w:name w:val="f"/>
    <w:basedOn w:val="Fuentedeprrafopredeter"/>
    <w:rsid w:val="00363AFD"/>
  </w:style>
  <w:style w:type="paragraph" w:customStyle="1" w:styleId="q">
    <w:name w:val="q"/>
    <w:basedOn w:val="Normal"/>
    <w:rsid w:val="00363AFD"/>
    <w:pPr>
      <w:spacing w:before="100" w:beforeAutospacing="1" w:after="100" w:afterAutospacing="1"/>
    </w:pPr>
    <w:rPr>
      <w:rFonts w:eastAsia="Times New Roman"/>
      <w:lang w:val="es-MX" w:eastAsia="es-MX"/>
    </w:rPr>
  </w:style>
  <w:style w:type="character" w:customStyle="1" w:styleId="d">
    <w:name w:val="d"/>
    <w:basedOn w:val="Fuentedeprrafopredeter"/>
    <w:rsid w:val="00363AFD"/>
  </w:style>
  <w:style w:type="character" w:customStyle="1" w:styleId="b">
    <w:name w:val="b"/>
    <w:basedOn w:val="Fuentedeprrafopredeter"/>
    <w:rsid w:val="00363AFD"/>
  </w:style>
  <w:style w:type="character" w:customStyle="1" w:styleId="k">
    <w:name w:val="k"/>
    <w:basedOn w:val="Fuentedeprrafopredeter"/>
    <w:rsid w:val="00363AFD"/>
  </w:style>
  <w:style w:type="character" w:customStyle="1" w:styleId="h">
    <w:name w:val="h"/>
    <w:basedOn w:val="Fuentedeprrafopredeter"/>
    <w:rsid w:val="00363AFD"/>
  </w:style>
  <w:style w:type="paragraph" w:styleId="Textodeglobo">
    <w:name w:val="Balloon Text"/>
    <w:basedOn w:val="Normal"/>
    <w:link w:val="TextodegloboCar"/>
    <w:uiPriority w:val="99"/>
    <w:semiHidden/>
    <w:unhideWhenUsed/>
    <w:rsid w:val="00363AFD"/>
    <w:rPr>
      <w:rFonts w:ascii="Segoe UI" w:hAnsi="Segoe UI"/>
      <w:sz w:val="18"/>
      <w:szCs w:val="18"/>
    </w:rPr>
  </w:style>
  <w:style w:type="character" w:customStyle="1" w:styleId="TextodegloboCar">
    <w:name w:val="Texto de globo Car"/>
    <w:link w:val="Textodeglobo"/>
    <w:uiPriority w:val="99"/>
    <w:semiHidden/>
    <w:rsid w:val="00363AFD"/>
    <w:rPr>
      <w:rFonts w:ascii="Segoe UI" w:eastAsia="Calibri" w:hAnsi="Segoe UI" w:cs="Segoe UI"/>
      <w:sz w:val="18"/>
      <w:szCs w:val="18"/>
      <w:lang w:val="es-ES" w:eastAsia="es-ES"/>
    </w:rPr>
  </w:style>
  <w:style w:type="character" w:customStyle="1" w:styleId="TextonotapieCar1">
    <w:name w:val="Texto nota pie Car1"/>
    <w:uiPriority w:val="99"/>
    <w:rsid w:val="00080F6C"/>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2D6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7005D"/>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76065B"/>
    <w:rPr>
      <w:rFonts w:ascii="Times New Roman" w:eastAsia="Times New Roman" w:hAnsi="Times New Roman"/>
      <w:sz w:val="24"/>
      <w:szCs w:val="24"/>
      <w:lang w:eastAsia="es-ES" w:bidi="ar-SA"/>
    </w:rPr>
  </w:style>
  <w:style w:type="paragraph" w:styleId="Listaconvietas">
    <w:name w:val="List Bullet"/>
    <w:basedOn w:val="Normal"/>
    <w:uiPriority w:val="99"/>
    <w:unhideWhenUsed/>
    <w:rsid w:val="001E685E"/>
    <w:pPr>
      <w:numPr>
        <w:numId w:val="1"/>
      </w:numPr>
      <w:contextualSpacing/>
    </w:pPr>
  </w:style>
  <w:style w:type="paragraph" w:customStyle="1" w:styleId="n2">
    <w:name w:val="n2"/>
    <w:basedOn w:val="Normal"/>
    <w:rsid w:val="009F50F8"/>
    <w:pPr>
      <w:spacing w:before="100" w:beforeAutospacing="1" w:after="100" w:afterAutospacing="1"/>
    </w:pPr>
    <w:rPr>
      <w:rFonts w:eastAsia="Times New Roman"/>
      <w:lang w:val="es-MX" w:eastAsia="es-MX"/>
    </w:rPr>
  </w:style>
  <w:style w:type="character" w:styleId="nfasis">
    <w:name w:val="Emphasis"/>
    <w:uiPriority w:val="20"/>
    <w:qFormat/>
    <w:rsid w:val="009F50F8"/>
    <w:rPr>
      <w:i/>
      <w:iCs/>
    </w:rPr>
  </w:style>
  <w:style w:type="paragraph" w:customStyle="1" w:styleId="j">
    <w:name w:val="j"/>
    <w:basedOn w:val="Normal"/>
    <w:rsid w:val="009F50F8"/>
    <w:pPr>
      <w:spacing w:before="100" w:beforeAutospacing="1" w:after="100" w:afterAutospacing="1"/>
    </w:pPr>
    <w:rPr>
      <w:rFonts w:eastAsia="Times New Roman"/>
      <w:lang w:val="es-MX" w:eastAsia="es-MX"/>
    </w:rPr>
  </w:style>
  <w:style w:type="character" w:customStyle="1" w:styleId="nacep">
    <w:name w:val="n_acep"/>
    <w:basedOn w:val="Fuentedeprrafopredeter"/>
    <w:rsid w:val="009F50F8"/>
  </w:style>
  <w:style w:type="paragraph" w:customStyle="1" w:styleId="guia01">
    <w:name w:val="guia01"/>
    <w:basedOn w:val="Normal"/>
    <w:rsid w:val="004F6110"/>
    <w:pPr>
      <w:spacing w:before="100" w:beforeAutospacing="1" w:after="100" w:afterAutospacing="1"/>
    </w:pPr>
    <w:rPr>
      <w:rFonts w:eastAsia="Times New Roman"/>
      <w:lang w:val="es-MX" w:eastAsia="es-MX"/>
    </w:rPr>
  </w:style>
  <w:style w:type="paragraph" w:customStyle="1" w:styleId="corte4fondo">
    <w:name w:val="corte4 fondo"/>
    <w:basedOn w:val="Normal"/>
    <w:link w:val="corte4fondoCar1"/>
    <w:qFormat/>
    <w:rsid w:val="0020104A"/>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20104A"/>
    <w:rPr>
      <w:rFonts w:ascii="Arial" w:eastAsia="Times New Roman" w:hAnsi="Arial" w:cs="Times New Roman"/>
      <w:sz w:val="30"/>
      <w:szCs w:val="20"/>
      <w:lang w:eastAsia="es-MX"/>
    </w:rPr>
  </w:style>
  <w:style w:type="character" w:customStyle="1" w:styleId="corte4fondoCar2">
    <w:name w:val="corte4 fondo Car2"/>
    <w:rsid w:val="00150E04"/>
    <w:rPr>
      <w:rFonts w:ascii="Arial" w:eastAsia="Times New Roman" w:hAnsi="Arial" w:cs="Times New Roman"/>
      <w:sz w:val="30"/>
      <w:szCs w:val="20"/>
      <w:lang w:eastAsia="es-MX"/>
    </w:rPr>
  </w:style>
  <w:style w:type="character" w:customStyle="1" w:styleId="Ttulo1Car">
    <w:name w:val="Título 1 Car"/>
    <w:link w:val="Ttulo1"/>
    <w:uiPriority w:val="9"/>
    <w:rsid w:val="003152B7"/>
    <w:rPr>
      <w:rFonts w:ascii="Times New Roman" w:eastAsia="Times New Roman" w:hAnsi="Times New Roman"/>
      <w:b/>
      <w:bCs/>
      <w:kern w:val="36"/>
      <w:sz w:val="48"/>
      <w:szCs w:val="48"/>
    </w:rPr>
  </w:style>
  <w:style w:type="character" w:styleId="Textoennegrita">
    <w:name w:val="Strong"/>
    <w:uiPriority w:val="22"/>
    <w:qFormat/>
    <w:rsid w:val="00A961CD"/>
    <w:rPr>
      <w:b/>
      <w:bCs/>
    </w:rPr>
  </w:style>
  <w:style w:type="character" w:customStyle="1" w:styleId="red">
    <w:name w:val="red"/>
    <w:rsid w:val="00661F47"/>
  </w:style>
  <w:style w:type="character" w:customStyle="1" w:styleId="m-394751359371928110m7699653039420000835gmail-m5096175909986610722gmail-il">
    <w:name w:val="m_-394751359371928110m_7699653039420000835gmail-m5096175909986610722gmail-il"/>
    <w:rsid w:val="00F86FF8"/>
  </w:style>
  <w:style w:type="character" w:customStyle="1" w:styleId="Ninguno">
    <w:name w:val="Ninguno"/>
    <w:rsid w:val="00C92BEB"/>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07896">
      <w:bodyDiv w:val="1"/>
      <w:marLeft w:val="0"/>
      <w:marRight w:val="0"/>
      <w:marTop w:val="0"/>
      <w:marBottom w:val="0"/>
      <w:divBdr>
        <w:top w:val="none" w:sz="0" w:space="0" w:color="auto"/>
        <w:left w:val="none" w:sz="0" w:space="0" w:color="auto"/>
        <w:bottom w:val="none" w:sz="0" w:space="0" w:color="auto"/>
        <w:right w:val="none" w:sz="0" w:space="0" w:color="auto"/>
      </w:divBdr>
    </w:div>
    <w:div w:id="192807348">
      <w:bodyDiv w:val="1"/>
      <w:marLeft w:val="0"/>
      <w:marRight w:val="0"/>
      <w:marTop w:val="0"/>
      <w:marBottom w:val="0"/>
      <w:divBdr>
        <w:top w:val="none" w:sz="0" w:space="0" w:color="auto"/>
        <w:left w:val="none" w:sz="0" w:space="0" w:color="auto"/>
        <w:bottom w:val="none" w:sz="0" w:space="0" w:color="auto"/>
        <w:right w:val="none" w:sz="0" w:space="0" w:color="auto"/>
      </w:divBdr>
    </w:div>
    <w:div w:id="334502705">
      <w:bodyDiv w:val="1"/>
      <w:marLeft w:val="0"/>
      <w:marRight w:val="0"/>
      <w:marTop w:val="0"/>
      <w:marBottom w:val="0"/>
      <w:divBdr>
        <w:top w:val="none" w:sz="0" w:space="0" w:color="auto"/>
        <w:left w:val="none" w:sz="0" w:space="0" w:color="auto"/>
        <w:bottom w:val="none" w:sz="0" w:space="0" w:color="auto"/>
        <w:right w:val="none" w:sz="0" w:space="0" w:color="auto"/>
      </w:divBdr>
    </w:div>
    <w:div w:id="420570432">
      <w:bodyDiv w:val="1"/>
      <w:marLeft w:val="0"/>
      <w:marRight w:val="0"/>
      <w:marTop w:val="0"/>
      <w:marBottom w:val="0"/>
      <w:divBdr>
        <w:top w:val="none" w:sz="0" w:space="0" w:color="auto"/>
        <w:left w:val="none" w:sz="0" w:space="0" w:color="auto"/>
        <w:bottom w:val="none" w:sz="0" w:space="0" w:color="auto"/>
        <w:right w:val="none" w:sz="0" w:space="0" w:color="auto"/>
      </w:divBdr>
    </w:div>
    <w:div w:id="483204067">
      <w:bodyDiv w:val="1"/>
      <w:marLeft w:val="0"/>
      <w:marRight w:val="0"/>
      <w:marTop w:val="0"/>
      <w:marBottom w:val="0"/>
      <w:divBdr>
        <w:top w:val="none" w:sz="0" w:space="0" w:color="auto"/>
        <w:left w:val="none" w:sz="0" w:space="0" w:color="auto"/>
        <w:bottom w:val="none" w:sz="0" w:space="0" w:color="auto"/>
        <w:right w:val="none" w:sz="0" w:space="0" w:color="auto"/>
      </w:divBdr>
      <w:divsChild>
        <w:div w:id="38211670">
          <w:marLeft w:val="0"/>
          <w:marRight w:val="0"/>
          <w:marTop w:val="0"/>
          <w:marBottom w:val="84"/>
          <w:divBdr>
            <w:top w:val="none" w:sz="0" w:space="0" w:color="auto"/>
            <w:left w:val="none" w:sz="0" w:space="0" w:color="auto"/>
            <w:bottom w:val="none" w:sz="0" w:space="0" w:color="auto"/>
            <w:right w:val="none" w:sz="0" w:space="0" w:color="auto"/>
          </w:divBdr>
        </w:div>
        <w:div w:id="992365985">
          <w:marLeft w:val="0"/>
          <w:marRight w:val="0"/>
          <w:marTop w:val="0"/>
          <w:marBottom w:val="84"/>
          <w:divBdr>
            <w:top w:val="none" w:sz="0" w:space="0" w:color="auto"/>
            <w:left w:val="none" w:sz="0" w:space="0" w:color="auto"/>
            <w:bottom w:val="none" w:sz="0" w:space="0" w:color="auto"/>
            <w:right w:val="none" w:sz="0" w:space="0" w:color="auto"/>
          </w:divBdr>
        </w:div>
        <w:div w:id="1046224865">
          <w:marLeft w:val="0"/>
          <w:marRight w:val="0"/>
          <w:marTop w:val="0"/>
          <w:marBottom w:val="84"/>
          <w:divBdr>
            <w:top w:val="none" w:sz="0" w:space="0" w:color="auto"/>
            <w:left w:val="none" w:sz="0" w:space="0" w:color="auto"/>
            <w:bottom w:val="none" w:sz="0" w:space="0" w:color="auto"/>
            <w:right w:val="none" w:sz="0" w:space="0" w:color="auto"/>
          </w:divBdr>
        </w:div>
      </w:divsChild>
    </w:div>
    <w:div w:id="495153686">
      <w:bodyDiv w:val="1"/>
      <w:marLeft w:val="0"/>
      <w:marRight w:val="0"/>
      <w:marTop w:val="0"/>
      <w:marBottom w:val="0"/>
      <w:divBdr>
        <w:top w:val="none" w:sz="0" w:space="0" w:color="auto"/>
        <w:left w:val="none" w:sz="0" w:space="0" w:color="auto"/>
        <w:bottom w:val="none" w:sz="0" w:space="0" w:color="auto"/>
        <w:right w:val="none" w:sz="0" w:space="0" w:color="auto"/>
      </w:divBdr>
    </w:div>
    <w:div w:id="526329237">
      <w:bodyDiv w:val="1"/>
      <w:marLeft w:val="0"/>
      <w:marRight w:val="0"/>
      <w:marTop w:val="0"/>
      <w:marBottom w:val="0"/>
      <w:divBdr>
        <w:top w:val="none" w:sz="0" w:space="0" w:color="auto"/>
        <w:left w:val="none" w:sz="0" w:space="0" w:color="auto"/>
        <w:bottom w:val="none" w:sz="0" w:space="0" w:color="auto"/>
        <w:right w:val="none" w:sz="0" w:space="0" w:color="auto"/>
      </w:divBdr>
    </w:div>
    <w:div w:id="547648289">
      <w:bodyDiv w:val="1"/>
      <w:marLeft w:val="0"/>
      <w:marRight w:val="0"/>
      <w:marTop w:val="0"/>
      <w:marBottom w:val="0"/>
      <w:divBdr>
        <w:top w:val="none" w:sz="0" w:space="0" w:color="auto"/>
        <w:left w:val="none" w:sz="0" w:space="0" w:color="auto"/>
        <w:bottom w:val="none" w:sz="0" w:space="0" w:color="auto"/>
        <w:right w:val="none" w:sz="0" w:space="0" w:color="auto"/>
      </w:divBdr>
    </w:div>
    <w:div w:id="554849943">
      <w:bodyDiv w:val="1"/>
      <w:marLeft w:val="0"/>
      <w:marRight w:val="0"/>
      <w:marTop w:val="0"/>
      <w:marBottom w:val="0"/>
      <w:divBdr>
        <w:top w:val="none" w:sz="0" w:space="0" w:color="auto"/>
        <w:left w:val="none" w:sz="0" w:space="0" w:color="auto"/>
        <w:bottom w:val="none" w:sz="0" w:space="0" w:color="auto"/>
        <w:right w:val="none" w:sz="0" w:space="0" w:color="auto"/>
      </w:divBdr>
    </w:div>
    <w:div w:id="636102986">
      <w:bodyDiv w:val="1"/>
      <w:marLeft w:val="0"/>
      <w:marRight w:val="0"/>
      <w:marTop w:val="0"/>
      <w:marBottom w:val="0"/>
      <w:divBdr>
        <w:top w:val="none" w:sz="0" w:space="0" w:color="auto"/>
        <w:left w:val="none" w:sz="0" w:space="0" w:color="auto"/>
        <w:bottom w:val="none" w:sz="0" w:space="0" w:color="auto"/>
        <w:right w:val="none" w:sz="0" w:space="0" w:color="auto"/>
      </w:divBdr>
    </w:div>
    <w:div w:id="958414657">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80840245">
      <w:bodyDiv w:val="1"/>
      <w:marLeft w:val="0"/>
      <w:marRight w:val="0"/>
      <w:marTop w:val="0"/>
      <w:marBottom w:val="0"/>
      <w:divBdr>
        <w:top w:val="none" w:sz="0" w:space="0" w:color="auto"/>
        <w:left w:val="none" w:sz="0" w:space="0" w:color="auto"/>
        <w:bottom w:val="none" w:sz="0" w:space="0" w:color="auto"/>
        <w:right w:val="none" w:sz="0" w:space="0" w:color="auto"/>
      </w:divBdr>
    </w:div>
    <w:div w:id="1137802038">
      <w:bodyDiv w:val="1"/>
      <w:marLeft w:val="0"/>
      <w:marRight w:val="0"/>
      <w:marTop w:val="0"/>
      <w:marBottom w:val="0"/>
      <w:divBdr>
        <w:top w:val="none" w:sz="0" w:space="0" w:color="auto"/>
        <w:left w:val="none" w:sz="0" w:space="0" w:color="auto"/>
        <w:bottom w:val="none" w:sz="0" w:space="0" w:color="auto"/>
        <w:right w:val="none" w:sz="0" w:space="0" w:color="auto"/>
      </w:divBdr>
    </w:div>
    <w:div w:id="1162626675">
      <w:bodyDiv w:val="1"/>
      <w:marLeft w:val="0"/>
      <w:marRight w:val="0"/>
      <w:marTop w:val="0"/>
      <w:marBottom w:val="0"/>
      <w:divBdr>
        <w:top w:val="none" w:sz="0" w:space="0" w:color="auto"/>
        <w:left w:val="none" w:sz="0" w:space="0" w:color="auto"/>
        <w:bottom w:val="none" w:sz="0" w:space="0" w:color="auto"/>
        <w:right w:val="none" w:sz="0" w:space="0" w:color="auto"/>
      </w:divBdr>
      <w:divsChild>
        <w:div w:id="11733347">
          <w:marLeft w:val="0"/>
          <w:marRight w:val="0"/>
          <w:marTop w:val="0"/>
          <w:marBottom w:val="100"/>
          <w:divBdr>
            <w:top w:val="none" w:sz="0" w:space="0" w:color="auto"/>
            <w:left w:val="none" w:sz="0" w:space="0" w:color="auto"/>
            <w:bottom w:val="none" w:sz="0" w:space="0" w:color="auto"/>
            <w:right w:val="none" w:sz="0" w:space="0" w:color="auto"/>
          </w:divBdr>
        </w:div>
        <w:div w:id="33776478">
          <w:marLeft w:val="0"/>
          <w:marRight w:val="0"/>
          <w:marTop w:val="0"/>
          <w:marBottom w:val="100"/>
          <w:divBdr>
            <w:top w:val="none" w:sz="0" w:space="0" w:color="auto"/>
            <w:left w:val="none" w:sz="0" w:space="0" w:color="auto"/>
            <w:bottom w:val="none" w:sz="0" w:space="0" w:color="auto"/>
            <w:right w:val="none" w:sz="0" w:space="0" w:color="auto"/>
          </w:divBdr>
        </w:div>
        <w:div w:id="55933163">
          <w:marLeft w:val="0"/>
          <w:marRight w:val="0"/>
          <w:marTop w:val="0"/>
          <w:marBottom w:val="100"/>
          <w:divBdr>
            <w:top w:val="none" w:sz="0" w:space="0" w:color="auto"/>
            <w:left w:val="none" w:sz="0" w:space="0" w:color="auto"/>
            <w:bottom w:val="none" w:sz="0" w:space="0" w:color="auto"/>
            <w:right w:val="none" w:sz="0" w:space="0" w:color="auto"/>
          </w:divBdr>
        </w:div>
        <w:div w:id="85083627">
          <w:marLeft w:val="0"/>
          <w:marRight w:val="0"/>
          <w:marTop w:val="0"/>
          <w:marBottom w:val="100"/>
          <w:divBdr>
            <w:top w:val="none" w:sz="0" w:space="0" w:color="auto"/>
            <w:left w:val="none" w:sz="0" w:space="0" w:color="auto"/>
            <w:bottom w:val="none" w:sz="0" w:space="0" w:color="auto"/>
            <w:right w:val="none" w:sz="0" w:space="0" w:color="auto"/>
          </w:divBdr>
        </w:div>
        <w:div w:id="159929369">
          <w:marLeft w:val="0"/>
          <w:marRight w:val="0"/>
          <w:marTop w:val="0"/>
          <w:marBottom w:val="100"/>
          <w:divBdr>
            <w:top w:val="none" w:sz="0" w:space="0" w:color="auto"/>
            <w:left w:val="none" w:sz="0" w:space="0" w:color="auto"/>
            <w:bottom w:val="none" w:sz="0" w:space="0" w:color="auto"/>
            <w:right w:val="none" w:sz="0" w:space="0" w:color="auto"/>
          </w:divBdr>
        </w:div>
        <w:div w:id="233469322">
          <w:marLeft w:val="0"/>
          <w:marRight w:val="0"/>
          <w:marTop w:val="0"/>
          <w:marBottom w:val="100"/>
          <w:divBdr>
            <w:top w:val="none" w:sz="0" w:space="0" w:color="auto"/>
            <w:left w:val="none" w:sz="0" w:space="0" w:color="auto"/>
            <w:bottom w:val="none" w:sz="0" w:space="0" w:color="auto"/>
            <w:right w:val="none" w:sz="0" w:space="0" w:color="auto"/>
          </w:divBdr>
        </w:div>
        <w:div w:id="269826177">
          <w:marLeft w:val="0"/>
          <w:marRight w:val="0"/>
          <w:marTop w:val="0"/>
          <w:marBottom w:val="100"/>
          <w:divBdr>
            <w:top w:val="none" w:sz="0" w:space="0" w:color="auto"/>
            <w:left w:val="none" w:sz="0" w:space="0" w:color="auto"/>
            <w:bottom w:val="none" w:sz="0" w:space="0" w:color="auto"/>
            <w:right w:val="none" w:sz="0" w:space="0" w:color="auto"/>
          </w:divBdr>
        </w:div>
        <w:div w:id="314838146">
          <w:marLeft w:val="0"/>
          <w:marRight w:val="0"/>
          <w:marTop w:val="0"/>
          <w:marBottom w:val="100"/>
          <w:divBdr>
            <w:top w:val="none" w:sz="0" w:space="0" w:color="auto"/>
            <w:left w:val="none" w:sz="0" w:space="0" w:color="auto"/>
            <w:bottom w:val="none" w:sz="0" w:space="0" w:color="auto"/>
            <w:right w:val="none" w:sz="0" w:space="0" w:color="auto"/>
          </w:divBdr>
        </w:div>
        <w:div w:id="421224822">
          <w:marLeft w:val="0"/>
          <w:marRight w:val="0"/>
          <w:marTop w:val="0"/>
          <w:marBottom w:val="100"/>
          <w:divBdr>
            <w:top w:val="none" w:sz="0" w:space="0" w:color="auto"/>
            <w:left w:val="none" w:sz="0" w:space="0" w:color="auto"/>
            <w:bottom w:val="none" w:sz="0" w:space="0" w:color="auto"/>
            <w:right w:val="none" w:sz="0" w:space="0" w:color="auto"/>
          </w:divBdr>
        </w:div>
        <w:div w:id="496262303">
          <w:marLeft w:val="0"/>
          <w:marRight w:val="0"/>
          <w:marTop w:val="0"/>
          <w:marBottom w:val="100"/>
          <w:divBdr>
            <w:top w:val="none" w:sz="0" w:space="0" w:color="auto"/>
            <w:left w:val="none" w:sz="0" w:space="0" w:color="auto"/>
            <w:bottom w:val="none" w:sz="0" w:space="0" w:color="auto"/>
            <w:right w:val="none" w:sz="0" w:space="0" w:color="auto"/>
          </w:divBdr>
        </w:div>
        <w:div w:id="520045026">
          <w:marLeft w:val="0"/>
          <w:marRight w:val="0"/>
          <w:marTop w:val="0"/>
          <w:marBottom w:val="100"/>
          <w:divBdr>
            <w:top w:val="none" w:sz="0" w:space="0" w:color="auto"/>
            <w:left w:val="none" w:sz="0" w:space="0" w:color="auto"/>
            <w:bottom w:val="none" w:sz="0" w:space="0" w:color="auto"/>
            <w:right w:val="none" w:sz="0" w:space="0" w:color="auto"/>
          </w:divBdr>
        </w:div>
        <w:div w:id="522717018">
          <w:marLeft w:val="0"/>
          <w:marRight w:val="0"/>
          <w:marTop w:val="0"/>
          <w:marBottom w:val="100"/>
          <w:divBdr>
            <w:top w:val="none" w:sz="0" w:space="0" w:color="auto"/>
            <w:left w:val="none" w:sz="0" w:space="0" w:color="auto"/>
            <w:bottom w:val="none" w:sz="0" w:space="0" w:color="auto"/>
            <w:right w:val="none" w:sz="0" w:space="0" w:color="auto"/>
          </w:divBdr>
        </w:div>
        <w:div w:id="554974723">
          <w:marLeft w:val="0"/>
          <w:marRight w:val="0"/>
          <w:marTop w:val="0"/>
          <w:marBottom w:val="100"/>
          <w:divBdr>
            <w:top w:val="none" w:sz="0" w:space="0" w:color="auto"/>
            <w:left w:val="none" w:sz="0" w:space="0" w:color="auto"/>
            <w:bottom w:val="none" w:sz="0" w:space="0" w:color="auto"/>
            <w:right w:val="none" w:sz="0" w:space="0" w:color="auto"/>
          </w:divBdr>
        </w:div>
        <w:div w:id="556280900">
          <w:marLeft w:val="0"/>
          <w:marRight w:val="0"/>
          <w:marTop w:val="0"/>
          <w:marBottom w:val="100"/>
          <w:divBdr>
            <w:top w:val="none" w:sz="0" w:space="0" w:color="auto"/>
            <w:left w:val="none" w:sz="0" w:space="0" w:color="auto"/>
            <w:bottom w:val="none" w:sz="0" w:space="0" w:color="auto"/>
            <w:right w:val="none" w:sz="0" w:space="0" w:color="auto"/>
          </w:divBdr>
        </w:div>
        <w:div w:id="566185823">
          <w:marLeft w:val="0"/>
          <w:marRight w:val="0"/>
          <w:marTop w:val="0"/>
          <w:marBottom w:val="100"/>
          <w:divBdr>
            <w:top w:val="none" w:sz="0" w:space="0" w:color="auto"/>
            <w:left w:val="none" w:sz="0" w:space="0" w:color="auto"/>
            <w:bottom w:val="none" w:sz="0" w:space="0" w:color="auto"/>
            <w:right w:val="none" w:sz="0" w:space="0" w:color="auto"/>
          </w:divBdr>
        </w:div>
        <w:div w:id="638875521">
          <w:marLeft w:val="0"/>
          <w:marRight w:val="0"/>
          <w:marTop w:val="0"/>
          <w:marBottom w:val="100"/>
          <w:divBdr>
            <w:top w:val="none" w:sz="0" w:space="0" w:color="auto"/>
            <w:left w:val="none" w:sz="0" w:space="0" w:color="auto"/>
            <w:bottom w:val="none" w:sz="0" w:space="0" w:color="auto"/>
            <w:right w:val="none" w:sz="0" w:space="0" w:color="auto"/>
          </w:divBdr>
        </w:div>
        <w:div w:id="643966413">
          <w:marLeft w:val="0"/>
          <w:marRight w:val="0"/>
          <w:marTop w:val="0"/>
          <w:marBottom w:val="100"/>
          <w:divBdr>
            <w:top w:val="none" w:sz="0" w:space="0" w:color="auto"/>
            <w:left w:val="none" w:sz="0" w:space="0" w:color="auto"/>
            <w:bottom w:val="none" w:sz="0" w:space="0" w:color="auto"/>
            <w:right w:val="none" w:sz="0" w:space="0" w:color="auto"/>
          </w:divBdr>
        </w:div>
        <w:div w:id="650401122">
          <w:marLeft w:val="0"/>
          <w:marRight w:val="0"/>
          <w:marTop w:val="0"/>
          <w:marBottom w:val="100"/>
          <w:divBdr>
            <w:top w:val="none" w:sz="0" w:space="0" w:color="auto"/>
            <w:left w:val="none" w:sz="0" w:space="0" w:color="auto"/>
            <w:bottom w:val="none" w:sz="0" w:space="0" w:color="auto"/>
            <w:right w:val="none" w:sz="0" w:space="0" w:color="auto"/>
          </w:divBdr>
        </w:div>
        <w:div w:id="836847264">
          <w:marLeft w:val="0"/>
          <w:marRight w:val="0"/>
          <w:marTop w:val="0"/>
          <w:marBottom w:val="100"/>
          <w:divBdr>
            <w:top w:val="none" w:sz="0" w:space="0" w:color="auto"/>
            <w:left w:val="none" w:sz="0" w:space="0" w:color="auto"/>
            <w:bottom w:val="none" w:sz="0" w:space="0" w:color="auto"/>
            <w:right w:val="none" w:sz="0" w:space="0" w:color="auto"/>
          </w:divBdr>
        </w:div>
        <w:div w:id="841626589">
          <w:marLeft w:val="0"/>
          <w:marRight w:val="0"/>
          <w:marTop w:val="0"/>
          <w:marBottom w:val="100"/>
          <w:divBdr>
            <w:top w:val="none" w:sz="0" w:space="0" w:color="auto"/>
            <w:left w:val="none" w:sz="0" w:space="0" w:color="auto"/>
            <w:bottom w:val="none" w:sz="0" w:space="0" w:color="auto"/>
            <w:right w:val="none" w:sz="0" w:space="0" w:color="auto"/>
          </w:divBdr>
        </w:div>
        <w:div w:id="871112193">
          <w:marLeft w:val="0"/>
          <w:marRight w:val="0"/>
          <w:marTop w:val="0"/>
          <w:marBottom w:val="100"/>
          <w:divBdr>
            <w:top w:val="none" w:sz="0" w:space="0" w:color="auto"/>
            <w:left w:val="none" w:sz="0" w:space="0" w:color="auto"/>
            <w:bottom w:val="none" w:sz="0" w:space="0" w:color="auto"/>
            <w:right w:val="none" w:sz="0" w:space="0" w:color="auto"/>
          </w:divBdr>
        </w:div>
        <w:div w:id="883063237">
          <w:marLeft w:val="0"/>
          <w:marRight w:val="0"/>
          <w:marTop w:val="0"/>
          <w:marBottom w:val="100"/>
          <w:divBdr>
            <w:top w:val="none" w:sz="0" w:space="0" w:color="auto"/>
            <w:left w:val="none" w:sz="0" w:space="0" w:color="auto"/>
            <w:bottom w:val="none" w:sz="0" w:space="0" w:color="auto"/>
            <w:right w:val="none" w:sz="0" w:space="0" w:color="auto"/>
          </w:divBdr>
        </w:div>
        <w:div w:id="976450072">
          <w:marLeft w:val="0"/>
          <w:marRight w:val="0"/>
          <w:marTop w:val="0"/>
          <w:marBottom w:val="100"/>
          <w:divBdr>
            <w:top w:val="none" w:sz="0" w:space="0" w:color="auto"/>
            <w:left w:val="none" w:sz="0" w:space="0" w:color="auto"/>
            <w:bottom w:val="none" w:sz="0" w:space="0" w:color="auto"/>
            <w:right w:val="none" w:sz="0" w:space="0" w:color="auto"/>
          </w:divBdr>
        </w:div>
        <w:div w:id="976714895">
          <w:marLeft w:val="0"/>
          <w:marRight w:val="0"/>
          <w:marTop w:val="0"/>
          <w:marBottom w:val="100"/>
          <w:divBdr>
            <w:top w:val="none" w:sz="0" w:space="0" w:color="auto"/>
            <w:left w:val="none" w:sz="0" w:space="0" w:color="auto"/>
            <w:bottom w:val="none" w:sz="0" w:space="0" w:color="auto"/>
            <w:right w:val="none" w:sz="0" w:space="0" w:color="auto"/>
          </w:divBdr>
        </w:div>
        <w:div w:id="1012879344">
          <w:marLeft w:val="0"/>
          <w:marRight w:val="0"/>
          <w:marTop w:val="0"/>
          <w:marBottom w:val="100"/>
          <w:divBdr>
            <w:top w:val="none" w:sz="0" w:space="0" w:color="auto"/>
            <w:left w:val="none" w:sz="0" w:space="0" w:color="auto"/>
            <w:bottom w:val="none" w:sz="0" w:space="0" w:color="auto"/>
            <w:right w:val="none" w:sz="0" w:space="0" w:color="auto"/>
          </w:divBdr>
        </w:div>
        <w:div w:id="1100952532">
          <w:marLeft w:val="0"/>
          <w:marRight w:val="0"/>
          <w:marTop w:val="0"/>
          <w:marBottom w:val="100"/>
          <w:divBdr>
            <w:top w:val="none" w:sz="0" w:space="0" w:color="auto"/>
            <w:left w:val="none" w:sz="0" w:space="0" w:color="auto"/>
            <w:bottom w:val="none" w:sz="0" w:space="0" w:color="auto"/>
            <w:right w:val="none" w:sz="0" w:space="0" w:color="auto"/>
          </w:divBdr>
        </w:div>
        <w:div w:id="1151946610">
          <w:marLeft w:val="0"/>
          <w:marRight w:val="0"/>
          <w:marTop w:val="0"/>
          <w:marBottom w:val="100"/>
          <w:divBdr>
            <w:top w:val="none" w:sz="0" w:space="0" w:color="auto"/>
            <w:left w:val="none" w:sz="0" w:space="0" w:color="auto"/>
            <w:bottom w:val="none" w:sz="0" w:space="0" w:color="auto"/>
            <w:right w:val="none" w:sz="0" w:space="0" w:color="auto"/>
          </w:divBdr>
        </w:div>
        <w:div w:id="1182939173">
          <w:marLeft w:val="0"/>
          <w:marRight w:val="0"/>
          <w:marTop w:val="0"/>
          <w:marBottom w:val="100"/>
          <w:divBdr>
            <w:top w:val="none" w:sz="0" w:space="0" w:color="auto"/>
            <w:left w:val="none" w:sz="0" w:space="0" w:color="auto"/>
            <w:bottom w:val="none" w:sz="0" w:space="0" w:color="auto"/>
            <w:right w:val="none" w:sz="0" w:space="0" w:color="auto"/>
          </w:divBdr>
        </w:div>
        <w:div w:id="1207185039">
          <w:marLeft w:val="0"/>
          <w:marRight w:val="0"/>
          <w:marTop w:val="0"/>
          <w:marBottom w:val="100"/>
          <w:divBdr>
            <w:top w:val="none" w:sz="0" w:space="0" w:color="auto"/>
            <w:left w:val="none" w:sz="0" w:space="0" w:color="auto"/>
            <w:bottom w:val="none" w:sz="0" w:space="0" w:color="auto"/>
            <w:right w:val="none" w:sz="0" w:space="0" w:color="auto"/>
          </w:divBdr>
        </w:div>
        <w:div w:id="1288589370">
          <w:marLeft w:val="0"/>
          <w:marRight w:val="0"/>
          <w:marTop w:val="0"/>
          <w:marBottom w:val="100"/>
          <w:divBdr>
            <w:top w:val="none" w:sz="0" w:space="0" w:color="auto"/>
            <w:left w:val="none" w:sz="0" w:space="0" w:color="auto"/>
            <w:bottom w:val="none" w:sz="0" w:space="0" w:color="auto"/>
            <w:right w:val="none" w:sz="0" w:space="0" w:color="auto"/>
          </w:divBdr>
        </w:div>
        <w:div w:id="1377897492">
          <w:marLeft w:val="0"/>
          <w:marRight w:val="0"/>
          <w:marTop w:val="0"/>
          <w:marBottom w:val="100"/>
          <w:divBdr>
            <w:top w:val="none" w:sz="0" w:space="0" w:color="auto"/>
            <w:left w:val="none" w:sz="0" w:space="0" w:color="auto"/>
            <w:bottom w:val="none" w:sz="0" w:space="0" w:color="auto"/>
            <w:right w:val="none" w:sz="0" w:space="0" w:color="auto"/>
          </w:divBdr>
        </w:div>
        <w:div w:id="1403718566">
          <w:marLeft w:val="0"/>
          <w:marRight w:val="0"/>
          <w:marTop w:val="0"/>
          <w:marBottom w:val="100"/>
          <w:divBdr>
            <w:top w:val="none" w:sz="0" w:space="0" w:color="auto"/>
            <w:left w:val="none" w:sz="0" w:space="0" w:color="auto"/>
            <w:bottom w:val="none" w:sz="0" w:space="0" w:color="auto"/>
            <w:right w:val="none" w:sz="0" w:space="0" w:color="auto"/>
          </w:divBdr>
        </w:div>
        <w:div w:id="1574584532">
          <w:marLeft w:val="0"/>
          <w:marRight w:val="0"/>
          <w:marTop w:val="0"/>
          <w:marBottom w:val="100"/>
          <w:divBdr>
            <w:top w:val="none" w:sz="0" w:space="0" w:color="auto"/>
            <w:left w:val="none" w:sz="0" w:space="0" w:color="auto"/>
            <w:bottom w:val="none" w:sz="0" w:space="0" w:color="auto"/>
            <w:right w:val="none" w:sz="0" w:space="0" w:color="auto"/>
          </w:divBdr>
        </w:div>
        <w:div w:id="1599213722">
          <w:marLeft w:val="0"/>
          <w:marRight w:val="0"/>
          <w:marTop w:val="0"/>
          <w:marBottom w:val="100"/>
          <w:divBdr>
            <w:top w:val="none" w:sz="0" w:space="0" w:color="auto"/>
            <w:left w:val="none" w:sz="0" w:space="0" w:color="auto"/>
            <w:bottom w:val="none" w:sz="0" w:space="0" w:color="auto"/>
            <w:right w:val="none" w:sz="0" w:space="0" w:color="auto"/>
          </w:divBdr>
        </w:div>
        <w:div w:id="1619137846">
          <w:marLeft w:val="0"/>
          <w:marRight w:val="0"/>
          <w:marTop w:val="0"/>
          <w:marBottom w:val="100"/>
          <w:divBdr>
            <w:top w:val="none" w:sz="0" w:space="0" w:color="auto"/>
            <w:left w:val="none" w:sz="0" w:space="0" w:color="auto"/>
            <w:bottom w:val="none" w:sz="0" w:space="0" w:color="auto"/>
            <w:right w:val="none" w:sz="0" w:space="0" w:color="auto"/>
          </w:divBdr>
        </w:div>
        <w:div w:id="1633904745">
          <w:marLeft w:val="0"/>
          <w:marRight w:val="0"/>
          <w:marTop w:val="0"/>
          <w:marBottom w:val="100"/>
          <w:divBdr>
            <w:top w:val="none" w:sz="0" w:space="0" w:color="auto"/>
            <w:left w:val="none" w:sz="0" w:space="0" w:color="auto"/>
            <w:bottom w:val="none" w:sz="0" w:space="0" w:color="auto"/>
            <w:right w:val="none" w:sz="0" w:space="0" w:color="auto"/>
          </w:divBdr>
        </w:div>
        <w:div w:id="1654095718">
          <w:marLeft w:val="0"/>
          <w:marRight w:val="0"/>
          <w:marTop w:val="0"/>
          <w:marBottom w:val="100"/>
          <w:divBdr>
            <w:top w:val="none" w:sz="0" w:space="0" w:color="auto"/>
            <w:left w:val="none" w:sz="0" w:space="0" w:color="auto"/>
            <w:bottom w:val="none" w:sz="0" w:space="0" w:color="auto"/>
            <w:right w:val="none" w:sz="0" w:space="0" w:color="auto"/>
          </w:divBdr>
        </w:div>
        <w:div w:id="1702822061">
          <w:marLeft w:val="0"/>
          <w:marRight w:val="0"/>
          <w:marTop w:val="0"/>
          <w:marBottom w:val="100"/>
          <w:divBdr>
            <w:top w:val="none" w:sz="0" w:space="0" w:color="auto"/>
            <w:left w:val="none" w:sz="0" w:space="0" w:color="auto"/>
            <w:bottom w:val="none" w:sz="0" w:space="0" w:color="auto"/>
            <w:right w:val="none" w:sz="0" w:space="0" w:color="auto"/>
          </w:divBdr>
        </w:div>
        <w:div w:id="1709909628">
          <w:marLeft w:val="0"/>
          <w:marRight w:val="0"/>
          <w:marTop w:val="0"/>
          <w:marBottom w:val="100"/>
          <w:divBdr>
            <w:top w:val="none" w:sz="0" w:space="0" w:color="auto"/>
            <w:left w:val="none" w:sz="0" w:space="0" w:color="auto"/>
            <w:bottom w:val="none" w:sz="0" w:space="0" w:color="auto"/>
            <w:right w:val="none" w:sz="0" w:space="0" w:color="auto"/>
          </w:divBdr>
        </w:div>
        <w:div w:id="1732923571">
          <w:marLeft w:val="0"/>
          <w:marRight w:val="0"/>
          <w:marTop w:val="0"/>
          <w:marBottom w:val="100"/>
          <w:divBdr>
            <w:top w:val="none" w:sz="0" w:space="0" w:color="auto"/>
            <w:left w:val="none" w:sz="0" w:space="0" w:color="auto"/>
            <w:bottom w:val="none" w:sz="0" w:space="0" w:color="auto"/>
            <w:right w:val="none" w:sz="0" w:space="0" w:color="auto"/>
          </w:divBdr>
        </w:div>
        <w:div w:id="1827014422">
          <w:marLeft w:val="0"/>
          <w:marRight w:val="0"/>
          <w:marTop w:val="0"/>
          <w:marBottom w:val="100"/>
          <w:divBdr>
            <w:top w:val="none" w:sz="0" w:space="0" w:color="auto"/>
            <w:left w:val="none" w:sz="0" w:space="0" w:color="auto"/>
            <w:bottom w:val="none" w:sz="0" w:space="0" w:color="auto"/>
            <w:right w:val="none" w:sz="0" w:space="0" w:color="auto"/>
          </w:divBdr>
        </w:div>
        <w:div w:id="1945453021">
          <w:marLeft w:val="0"/>
          <w:marRight w:val="0"/>
          <w:marTop w:val="0"/>
          <w:marBottom w:val="100"/>
          <w:divBdr>
            <w:top w:val="none" w:sz="0" w:space="0" w:color="auto"/>
            <w:left w:val="none" w:sz="0" w:space="0" w:color="auto"/>
            <w:bottom w:val="none" w:sz="0" w:space="0" w:color="auto"/>
            <w:right w:val="none" w:sz="0" w:space="0" w:color="auto"/>
          </w:divBdr>
        </w:div>
        <w:div w:id="2006008764">
          <w:marLeft w:val="0"/>
          <w:marRight w:val="0"/>
          <w:marTop w:val="0"/>
          <w:marBottom w:val="100"/>
          <w:divBdr>
            <w:top w:val="none" w:sz="0" w:space="0" w:color="auto"/>
            <w:left w:val="none" w:sz="0" w:space="0" w:color="auto"/>
            <w:bottom w:val="none" w:sz="0" w:space="0" w:color="auto"/>
            <w:right w:val="none" w:sz="0" w:space="0" w:color="auto"/>
          </w:divBdr>
        </w:div>
        <w:div w:id="2036417841">
          <w:marLeft w:val="0"/>
          <w:marRight w:val="0"/>
          <w:marTop w:val="0"/>
          <w:marBottom w:val="100"/>
          <w:divBdr>
            <w:top w:val="none" w:sz="0" w:space="0" w:color="auto"/>
            <w:left w:val="none" w:sz="0" w:space="0" w:color="auto"/>
            <w:bottom w:val="none" w:sz="0" w:space="0" w:color="auto"/>
            <w:right w:val="none" w:sz="0" w:space="0" w:color="auto"/>
          </w:divBdr>
        </w:div>
        <w:div w:id="2075229845">
          <w:marLeft w:val="0"/>
          <w:marRight w:val="0"/>
          <w:marTop w:val="0"/>
          <w:marBottom w:val="100"/>
          <w:divBdr>
            <w:top w:val="none" w:sz="0" w:space="0" w:color="auto"/>
            <w:left w:val="none" w:sz="0" w:space="0" w:color="auto"/>
            <w:bottom w:val="none" w:sz="0" w:space="0" w:color="auto"/>
            <w:right w:val="none" w:sz="0" w:space="0" w:color="auto"/>
          </w:divBdr>
        </w:div>
        <w:div w:id="2078235424">
          <w:marLeft w:val="0"/>
          <w:marRight w:val="0"/>
          <w:marTop w:val="0"/>
          <w:marBottom w:val="100"/>
          <w:divBdr>
            <w:top w:val="none" w:sz="0" w:space="0" w:color="auto"/>
            <w:left w:val="none" w:sz="0" w:space="0" w:color="auto"/>
            <w:bottom w:val="none" w:sz="0" w:space="0" w:color="auto"/>
            <w:right w:val="none" w:sz="0" w:space="0" w:color="auto"/>
          </w:divBdr>
        </w:div>
        <w:div w:id="2082365625">
          <w:marLeft w:val="0"/>
          <w:marRight w:val="0"/>
          <w:marTop w:val="0"/>
          <w:marBottom w:val="100"/>
          <w:divBdr>
            <w:top w:val="none" w:sz="0" w:space="0" w:color="auto"/>
            <w:left w:val="none" w:sz="0" w:space="0" w:color="auto"/>
            <w:bottom w:val="none" w:sz="0" w:space="0" w:color="auto"/>
            <w:right w:val="none" w:sz="0" w:space="0" w:color="auto"/>
          </w:divBdr>
        </w:div>
        <w:div w:id="2130081298">
          <w:marLeft w:val="0"/>
          <w:marRight w:val="0"/>
          <w:marTop w:val="0"/>
          <w:marBottom w:val="100"/>
          <w:divBdr>
            <w:top w:val="none" w:sz="0" w:space="0" w:color="auto"/>
            <w:left w:val="none" w:sz="0" w:space="0" w:color="auto"/>
            <w:bottom w:val="none" w:sz="0" w:space="0" w:color="auto"/>
            <w:right w:val="none" w:sz="0" w:space="0" w:color="auto"/>
          </w:divBdr>
        </w:div>
      </w:divsChild>
    </w:div>
    <w:div w:id="1199586225">
      <w:bodyDiv w:val="1"/>
      <w:marLeft w:val="0"/>
      <w:marRight w:val="0"/>
      <w:marTop w:val="0"/>
      <w:marBottom w:val="0"/>
      <w:divBdr>
        <w:top w:val="none" w:sz="0" w:space="0" w:color="auto"/>
        <w:left w:val="none" w:sz="0" w:space="0" w:color="auto"/>
        <w:bottom w:val="none" w:sz="0" w:space="0" w:color="auto"/>
        <w:right w:val="none" w:sz="0" w:space="0" w:color="auto"/>
      </w:divBdr>
    </w:div>
    <w:div w:id="1460998196">
      <w:bodyDiv w:val="1"/>
      <w:marLeft w:val="0"/>
      <w:marRight w:val="0"/>
      <w:marTop w:val="0"/>
      <w:marBottom w:val="0"/>
      <w:divBdr>
        <w:top w:val="none" w:sz="0" w:space="0" w:color="auto"/>
        <w:left w:val="none" w:sz="0" w:space="0" w:color="auto"/>
        <w:bottom w:val="none" w:sz="0" w:space="0" w:color="auto"/>
        <w:right w:val="none" w:sz="0" w:space="0" w:color="auto"/>
      </w:divBdr>
    </w:div>
    <w:div w:id="1606645018">
      <w:bodyDiv w:val="1"/>
      <w:marLeft w:val="0"/>
      <w:marRight w:val="0"/>
      <w:marTop w:val="0"/>
      <w:marBottom w:val="0"/>
      <w:divBdr>
        <w:top w:val="none" w:sz="0" w:space="0" w:color="auto"/>
        <w:left w:val="none" w:sz="0" w:space="0" w:color="auto"/>
        <w:bottom w:val="none" w:sz="0" w:space="0" w:color="auto"/>
        <w:right w:val="none" w:sz="0" w:space="0" w:color="auto"/>
      </w:divBdr>
    </w:div>
    <w:div w:id="1736322106">
      <w:bodyDiv w:val="1"/>
      <w:marLeft w:val="0"/>
      <w:marRight w:val="0"/>
      <w:marTop w:val="0"/>
      <w:marBottom w:val="0"/>
      <w:divBdr>
        <w:top w:val="none" w:sz="0" w:space="0" w:color="auto"/>
        <w:left w:val="none" w:sz="0" w:space="0" w:color="auto"/>
        <w:bottom w:val="none" w:sz="0" w:space="0" w:color="auto"/>
        <w:right w:val="none" w:sz="0" w:space="0" w:color="auto"/>
      </w:divBdr>
    </w:div>
    <w:div w:id="1746028985">
      <w:bodyDiv w:val="1"/>
      <w:marLeft w:val="0"/>
      <w:marRight w:val="0"/>
      <w:marTop w:val="0"/>
      <w:marBottom w:val="0"/>
      <w:divBdr>
        <w:top w:val="none" w:sz="0" w:space="0" w:color="auto"/>
        <w:left w:val="none" w:sz="0" w:space="0" w:color="auto"/>
        <w:bottom w:val="none" w:sz="0" w:space="0" w:color="auto"/>
        <w:right w:val="none" w:sz="0" w:space="0" w:color="auto"/>
      </w:divBdr>
    </w:div>
    <w:div w:id="1800610403">
      <w:bodyDiv w:val="1"/>
      <w:marLeft w:val="0"/>
      <w:marRight w:val="0"/>
      <w:marTop w:val="0"/>
      <w:marBottom w:val="0"/>
      <w:divBdr>
        <w:top w:val="none" w:sz="0" w:space="0" w:color="auto"/>
        <w:left w:val="none" w:sz="0" w:space="0" w:color="auto"/>
        <w:bottom w:val="none" w:sz="0" w:space="0" w:color="auto"/>
        <w:right w:val="none" w:sz="0" w:space="0" w:color="auto"/>
      </w:divBdr>
    </w:div>
    <w:div w:id="1840578809">
      <w:bodyDiv w:val="1"/>
      <w:marLeft w:val="0"/>
      <w:marRight w:val="0"/>
      <w:marTop w:val="0"/>
      <w:marBottom w:val="0"/>
      <w:divBdr>
        <w:top w:val="none" w:sz="0" w:space="0" w:color="auto"/>
        <w:left w:val="none" w:sz="0" w:space="0" w:color="auto"/>
        <w:bottom w:val="none" w:sz="0" w:space="0" w:color="auto"/>
        <w:right w:val="none" w:sz="0" w:space="0" w:color="auto"/>
      </w:divBdr>
    </w:div>
    <w:div w:id="1841577460">
      <w:bodyDiv w:val="1"/>
      <w:marLeft w:val="0"/>
      <w:marRight w:val="0"/>
      <w:marTop w:val="0"/>
      <w:marBottom w:val="0"/>
      <w:divBdr>
        <w:top w:val="none" w:sz="0" w:space="0" w:color="auto"/>
        <w:left w:val="none" w:sz="0" w:space="0" w:color="auto"/>
        <w:bottom w:val="none" w:sz="0" w:space="0" w:color="auto"/>
        <w:right w:val="none" w:sz="0" w:space="0" w:color="auto"/>
      </w:divBdr>
    </w:div>
    <w:div w:id="1862432808">
      <w:bodyDiv w:val="1"/>
      <w:marLeft w:val="0"/>
      <w:marRight w:val="0"/>
      <w:marTop w:val="0"/>
      <w:marBottom w:val="0"/>
      <w:divBdr>
        <w:top w:val="none" w:sz="0" w:space="0" w:color="auto"/>
        <w:left w:val="none" w:sz="0" w:space="0" w:color="auto"/>
        <w:bottom w:val="none" w:sz="0" w:space="0" w:color="auto"/>
        <w:right w:val="none" w:sz="0" w:space="0" w:color="auto"/>
      </w:divBdr>
    </w:div>
    <w:div w:id="2078160325">
      <w:bodyDiv w:val="1"/>
      <w:marLeft w:val="0"/>
      <w:marRight w:val="0"/>
      <w:marTop w:val="0"/>
      <w:marBottom w:val="0"/>
      <w:divBdr>
        <w:top w:val="none" w:sz="0" w:space="0" w:color="auto"/>
        <w:left w:val="none" w:sz="0" w:space="0" w:color="auto"/>
        <w:bottom w:val="none" w:sz="0" w:space="0" w:color="auto"/>
        <w:right w:val="none" w:sz="0" w:space="0" w:color="auto"/>
      </w:divBdr>
      <w:divsChild>
        <w:div w:id="12533222">
          <w:marLeft w:val="0"/>
          <w:marRight w:val="0"/>
          <w:marTop w:val="0"/>
          <w:marBottom w:val="101"/>
          <w:divBdr>
            <w:top w:val="none" w:sz="0" w:space="0" w:color="auto"/>
            <w:left w:val="none" w:sz="0" w:space="0" w:color="auto"/>
            <w:bottom w:val="none" w:sz="0" w:space="0" w:color="auto"/>
            <w:right w:val="none" w:sz="0" w:space="0" w:color="auto"/>
          </w:divBdr>
        </w:div>
        <w:div w:id="53742289">
          <w:marLeft w:val="0"/>
          <w:marRight w:val="0"/>
          <w:marTop w:val="0"/>
          <w:marBottom w:val="101"/>
          <w:divBdr>
            <w:top w:val="none" w:sz="0" w:space="0" w:color="auto"/>
            <w:left w:val="none" w:sz="0" w:space="0" w:color="auto"/>
            <w:bottom w:val="none" w:sz="0" w:space="0" w:color="auto"/>
            <w:right w:val="none" w:sz="0" w:space="0" w:color="auto"/>
          </w:divBdr>
        </w:div>
        <w:div w:id="58331932">
          <w:marLeft w:val="0"/>
          <w:marRight w:val="0"/>
          <w:marTop w:val="0"/>
          <w:marBottom w:val="101"/>
          <w:divBdr>
            <w:top w:val="none" w:sz="0" w:space="0" w:color="auto"/>
            <w:left w:val="none" w:sz="0" w:space="0" w:color="auto"/>
            <w:bottom w:val="none" w:sz="0" w:space="0" w:color="auto"/>
            <w:right w:val="none" w:sz="0" w:space="0" w:color="auto"/>
          </w:divBdr>
        </w:div>
        <w:div w:id="134107356">
          <w:marLeft w:val="0"/>
          <w:marRight w:val="0"/>
          <w:marTop w:val="0"/>
          <w:marBottom w:val="101"/>
          <w:divBdr>
            <w:top w:val="none" w:sz="0" w:space="0" w:color="auto"/>
            <w:left w:val="none" w:sz="0" w:space="0" w:color="auto"/>
            <w:bottom w:val="none" w:sz="0" w:space="0" w:color="auto"/>
            <w:right w:val="none" w:sz="0" w:space="0" w:color="auto"/>
          </w:divBdr>
        </w:div>
        <w:div w:id="138692954">
          <w:marLeft w:val="0"/>
          <w:marRight w:val="0"/>
          <w:marTop w:val="0"/>
          <w:marBottom w:val="101"/>
          <w:divBdr>
            <w:top w:val="none" w:sz="0" w:space="0" w:color="auto"/>
            <w:left w:val="none" w:sz="0" w:space="0" w:color="auto"/>
            <w:bottom w:val="none" w:sz="0" w:space="0" w:color="auto"/>
            <w:right w:val="none" w:sz="0" w:space="0" w:color="auto"/>
          </w:divBdr>
        </w:div>
        <w:div w:id="168953455">
          <w:marLeft w:val="0"/>
          <w:marRight w:val="0"/>
          <w:marTop w:val="0"/>
          <w:marBottom w:val="101"/>
          <w:divBdr>
            <w:top w:val="none" w:sz="0" w:space="0" w:color="auto"/>
            <w:left w:val="none" w:sz="0" w:space="0" w:color="auto"/>
            <w:bottom w:val="none" w:sz="0" w:space="0" w:color="auto"/>
            <w:right w:val="none" w:sz="0" w:space="0" w:color="auto"/>
          </w:divBdr>
        </w:div>
        <w:div w:id="193931314">
          <w:marLeft w:val="0"/>
          <w:marRight w:val="0"/>
          <w:marTop w:val="0"/>
          <w:marBottom w:val="101"/>
          <w:divBdr>
            <w:top w:val="none" w:sz="0" w:space="0" w:color="auto"/>
            <w:left w:val="none" w:sz="0" w:space="0" w:color="auto"/>
            <w:bottom w:val="none" w:sz="0" w:space="0" w:color="auto"/>
            <w:right w:val="none" w:sz="0" w:space="0" w:color="auto"/>
          </w:divBdr>
        </w:div>
        <w:div w:id="222255252">
          <w:marLeft w:val="0"/>
          <w:marRight w:val="0"/>
          <w:marTop w:val="0"/>
          <w:marBottom w:val="101"/>
          <w:divBdr>
            <w:top w:val="none" w:sz="0" w:space="0" w:color="auto"/>
            <w:left w:val="none" w:sz="0" w:space="0" w:color="auto"/>
            <w:bottom w:val="none" w:sz="0" w:space="0" w:color="auto"/>
            <w:right w:val="none" w:sz="0" w:space="0" w:color="auto"/>
          </w:divBdr>
        </w:div>
        <w:div w:id="251667280">
          <w:marLeft w:val="0"/>
          <w:marRight w:val="0"/>
          <w:marTop w:val="0"/>
          <w:marBottom w:val="101"/>
          <w:divBdr>
            <w:top w:val="none" w:sz="0" w:space="0" w:color="auto"/>
            <w:left w:val="none" w:sz="0" w:space="0" w:color="auto"/>
            <w:bottom w:val="none" w:sz="0" w:space="0" w:color="auto"/>
            <w:right w:val="none" w:sz="0" w:space="0" w:color="auto"/>
          </w:divBdr>
        </w:div>
        <w:div w:id="314184411">
          <w:marLeft w:val="0"/>
          <w:marRight w:val="0"/>
          <w:marTop w:val="0"/>
          <w:marBottom w:val="101"/>
          <w:divBdr>
            <w:top w:val="none" w:sz="0" w:space="0" w:color="auto"/>
            <w:left w:val="none" w:sz="0" w:space="0" w:color="auto"/>
            <w:bottom w:val="none" w:sz="0" w:space="0" w:color="auto"/>
            <w:right w:val="none" w:sz="0" w:space="0" w:color="auto"/>
          </w:divBdr>
        </w:div>
        <w:div w:id="402339628">
          <w:marLeft w:val="0"/>
          <w:marRight w:val="0"/>
          <w:marTop w:val="0"/>
          <w:marBottom w:val="101"/>
          <w:divBdr>
            <w:top w:val="none" w:sz="0" w:space="0" w:color="auto"/>
            <w:left w:val="none" w:sz="0" w:space="0" w:color="auto"/>
            <w:bottom w:val="none" w:sz="0" w:space="0" w:color="auto"/>
            <w:right w:val="none" w:sz="0" w:space="0" w:color="auto"/>
          </w:divBdr>
        </w:div>
        <w:div w:id="465853634">
          <w:marLeft w:val="0"/>
          <w:marRight w:val="0"/>
          <w:marTop w:val="0"/>
          <w:marBottom w:val="101"/>
          <w:divBdr>
            <w:top w:val="none" w:sz="0" w:space="0" w:color="auto"/>
            <w:left w:val="none" w:sz="0" w:space="0" w:color="auto"/>
            <w:bottom w:val="none" w:sz="0" w:space="0" w:color="auto"/>
            <w:right w:val="none" w:sz="0" w:space="0" w:color="auto"/>
          </w:divBdr>
        </w:div>
        <w:div w:id="466631926">
          <w:marLeft w:val="0"/>
          <w:marRight w:val="0"/>
          <w:marTop w:val="0"/>
          <w:marBottom w:val="101"/>
          <w:divBdr>
            <w:top w:val="none" w:sz="0" w:space="0" w:color="auto"/>
            <w:left w:val="none" w:sz="0" w:space="0" w:color="auto"/>
            <w:bottom w:val="none" w:sz="0" w:space="0" w:color="auto"/>
            <w:right w:val="none" w:sz="0" w:space="0" w:color="auto"/>
          </w:divBdr>
        </w:div>
        <w:div w:id="503470006">
          <w:marLeft w:val="0"/>
          <w:marRight w:val="0"/>
          <w:marTop w:val="0"/>
          <w:marBottom w:val="101"/>
          <w:divBdr>
            <w:top w:val="none" w:sz="0" w:space="0" w:color="auto"/>
            <w:left w:val="none" w:sz="0" w:space="0" w:color="auto"/>
            <w:bottom w:val="none" w:sz="0" w:space="0" w:color="auto"/>
            <w:right w:val="none" w:sz="0" w:space="0" w:color="auto"/>
          </w:divBdr>
        </w:div>
        <w:div w:id="552620730">
          <w:marLeft w:val="0"/>
          <w:marRight w:val="0"/>
          <w:marTop w:val="0"/>
          <w:marBottom w:val="101"/>
          <w:divBdr>
            <w:top w:val="none" w:sz="0" w:space="0" w:color="auto"/>
            <w:left w:val="none" w:sz="0" w:space="0" w:color="auto"/>
            <w:bottom w:val="none" w:sz="0" w:space="0" w:color="auto"/>
            <w:right w:val="none" w:sz="0" w:space="0" w:color="auto"/>
          </w:divBdr>
        </w:div>
        <w:div w:id="554393810">
          <w:marLeft w:val="0"/>
          <w:marRight w:val="0"/>
          <w:marTop w:val="0"/>
          <w:marBottom w:val="101"/>
          <w:divBdr>
            <w:top w:val="none" w:sz="0" w:space="0" w:color="auto"/>
            <w:left w:val="none" w:sz="0" w:space="0" w:color="auto"/>
            <w:bottom w:val="none" w:sz="0" w:space="0" w:color="auto"/>
            <w:right w:val="none" w:sz="0" w:space="0" w:color="auto"/>
          </w:divBdr>
        </w:div>
        <w:div w:id="577250785">
          <w:marLeft w:val="0"/>
          <w:marRight w:val="0"/>
          <w:marTop w:val="0"/>
          <w:marBottom w:val="101"/>
          <w:divBdr>
            <w:top w:val="none" w:sz="0" w:space="0" w:color="auto"/>
            <w:left w:val="none" w:sz="0" w:space="0" w:color="auto"/>
            <w:bottom w:val="none" w:sz="0" w:space="0" w:color="auto"/>
            <w:right w:val="none" w:sz="0" w:space="0" w:color="auto"/>
          </w:divBdr>
        </w:div>
        <w:div w:id="687410657">
          <w:marLeft w:val="0"/>
          <w:marRight w:val="0"/>
          <w:marTop w:val="0"/>
          <w:marBottom w:val="101"/>
          <w:divBdr>
            <w:top w:val="none" w:sz="0" w:space="0" w:color="auto"/>
            <w:left w:val="none" w:sz="0" w:space="0" w:color="auto"/>
            <w:bottom w:val="none" w:sz="0" w:space="0" w:color="auto"/>
            <w:right w:val="none" w:sz="0" w:space="0" w:color="auto"/>
          </w:divBdr>
        </w:div>
        <w:div w:id="808594840">
          <w:marLeft w:val="0"/>
          <w:marRight w:val="0"/>
          <w:marTop w:val="0"/>
          <w:marBottom w:val="101"/>
          <w:divBdr>
            <w:top w:val="none" w:sz="0" w:space="0" w:color="auto"/>
            <w:left w:val="none" w:sz="0" w:space="0" w:color="auto"/>
            <w:bottom w:val="none" w:sz="0" w:space="0" w:color="auto"/>
            <w:right w:val="none" w:sz="0" w:space="0" w:color="auto"/>
          </w:divBdr>
        </w:div>
        <w:div w:id="890462724">
          <w:marLeft w:val="0"/>
          <w:marRight w:val="0"/>
          <w:marTop w:val="0"/>
          <w:marBottom w:val="101"/>
          <w:divBdr>
            <w:top w:val="none" w:sz="0" w:space="0" w:color="auto"/>
            <w:left w:val="none" w:sz="0" w:space="0" w:color="auto"/>
            <w:bottom w:val="none" w:sz="0" w:space="0" w:color="auto"/>
            <w:right w:val="none" w:sz="0" w:space="0" w:color="auto"/>
          </w:divBdr>
        </w:div>
        <w:div w:id="930234910">
          <w:marLeft w:val="0"/>
          <w:marRight w:val="0"/>
          <w:marTop w:val="0"/>
          <w:marBottom w:val="101"/>
          <w:divBdr>
            <w:top w:val="none" w:sz="0" w:space="0" w:color="auto"/>
            <w:left w:val="none" w:sz="0" w:space="0" w:color="auto"/>
            <w:bottom w:val="none" w:sz="0" w:space="0" w:color="auto"/>
            <w:right w:val="none" w:sz="0" w:space="0" w:color="auto"/>
          </w:divBdr>
        </w:div>
        <w:div w:id="956177553">
          <w:marLeft w:val="0"/>
          <w:marRight w:val="0"/>
          <w:marTop w:val="0"/>
          <w:marBottom w:val="101"/>
          <w:divBdr>
            <w:top w:val="none" w:sz="0" w:space="0" w:color="auto"/>
            <w:left w:val="none" w:sz="0" w:space="0" w:color="auto"/>
            <w:bottom w:val="none" w:sz="0" w:space="0" w:color="auto"/>
            <w:right w:val="none" w:sz="0" w:space="0" w:color="auto"/>
          </w:divBdr>
        </w:div>
        <w:div w:id="1041248107">
          <w:marLeft w:val="0"/>
          <w:marRight w:val="0"/>
          <w:marTop w:val="0"/>
          <w:marBottom w:val="101"/>
          <w:divBdr>
            <w:top w:val="none" w:sz="0" w:space="0" w:color="auto"/>
            <w:left w:val="none" w:sz="0" w:space="0" w:color="auto"/>
            <w:bottom w:val="none" w:sz="0" w:space="0" w:color="auto"/>
            <w:right w:val="none" w:sz="0" w:space="0" w:color="auto"/>
          </w:divBdr>
        </w:div>
        <w:div w:id="1091467815">
          <w:marLeft w:val="0"/>
          <w:marRight w:val="0"/>
          <w:marTop w:val="0"/>
          <w:marBottom w:val="101"/>
          <w:divBdr>
            <w:top w:val="none" w:sz="0" w:space="0" w:color="auto"/>
            <w:left w:val="none" w:sz="0" w:space="0" w:color="auto"/>
            <w:bottom w:val="none" w:sz="0" w:space="0" w:color="auto"/>
            <w:right w:val="none" w:sz="0" w:space="0" w:color="auto"/>
          </w:divBdr>
        </w:div>
        <w:div w:id="1138648121">
          <w:marLeft w:val="0"/>
          <w:marRight w:val="0"/>
          <w:marTop w:val="0"/>
          <w:marBottom w:val="101"/>
          <w:divBdr>
            <w:top w:val="none" w:sz="0" w:space="0" w:color="auto"/>
            <w:left w:val="none" w:sz="0" w:space="0" w:color="auto"/>
            <w:bottom w:val="none" w:sz="0" w:space="0" w:color="auto"/>
            <w:right w:val="none" w:sz="0" w:space="0" w:color="auto"/>
          </w:divBdr>
        </w:div>
        <w:div w:id="1156263846">
          <w:marLeft w:val="0"/>
          <w:marRight w:val="0"/>
          <w:marTop w:val="0"/>
          <w:marBottom w:val="101"/>
          <w:divBdr>
            <w:top w:val="none" w:sz="0" w:space="0" w:color="auto"/>
            <w:left w:val="none" w:sz="0" w:space="0" w:color="auto"/>
            <w:bottom w:val="none" w:sz="0" w:space="0" w:color="auto"/>
            <w:right w:val="none" w:sz="0" w:space="0" w:color="auto"/>
          </w:divBdr>
        </w:div>
        <w:div w:id="1165515144">
          <w:marLeft w:val="0"/>
          <w:marRight w:val="0"/>
          <w:marTop w:val="0"/>
          <w:marBottom w:val="101"/>
          <w:divBdr>
            <w:top w:val="none" w:sz="0" w:space="0" w:color="auto"/>
            <w:left w:val="none" w:sz="0" w:space="0" w:color="auto"/>
            <w:bottom w:val="none" w:sz="0" w:space="0" w:color="auto"/>
            <w:right w:val="none" w:sz="0" w:space="0" w:color="auto"/>
          </w:divBdr>
        </w:div>
        <w:div w:id="1168516289">
          <w:marLeft w:val="0"/>
          <w:marRight w:val="0"/>
          <w:marTop w:val="0"/>
          <w:marBottom w:val="101"/>
          <w:divBdr>
            <w:top w:val="none" w:sz="0" w:space="0" w:color="auto"/>
            <w:left w:val="none" w:sz="0" w:space="0" w:color="auto"/>
            <w:bottom w:val="none" w:sz="0" w:space="0" w:color="auto"/>
            <w:right w:val="none" w:sz="0" w:space="0" w:color="auto"/>
          </w:divBdr>
        </w:div>
        <w:div w:id="1286427773">
          <w:marLeft w:val="0"/>
          <w:marRight w:val="0"/>
          <w:marTop w:val="0"/>
          <w:marBottom w:val="101"/>
          <w:divBdr>
            <w:top w:val="none" w:sz="0" w:space="0" w:color="auto"/>
            <w:left w:val="none" w:sz="0" w:space="0" w:color="auto"/>
            <w:bottom w:val="none" w:sz="0" w:space="0" w:color="auto"/>
            <w:right w:val="none" w:sz="0" w:space="0" w:color="auto"/>
          </w:divBdr>
        </w:div>
        <w:div w:id="1299145512">
          <w:marLeft w:val="0"/>
          <w:marRight w:val="0"/>
          <w:marTop w:val="0"/>
          <w:marBottom w:val="101"/>
          <w:divBdr>
            <w:top w:val="none" w:sz="0" w:space="0" w:color="auto"/>
            <w:left w:val="none" w:sz="0" w:space="0" w:color="auto"/>
            <w:bottom w:val="none" w:sz="0" w:space="0" w:color="auto"/>
            <w:right w:val="none" w:sz="0" w:space="0" w:color="auto"/>
          </w:divBdr>
        </w:div>
        <w:div w:id="1402630296">
          <w:marLeft w:val="0"/>
          <w:marRight w:val="0"/>
          <w:marTop w:val="0"/>
          <w:marBottom w:val="101"/>
          <w:divBdr>
            <w:top w:val="none" w:sz="0" w:space="0" w:color="auto"/>
            <w:left w:val="none" w:sz="0" w:space="0" w:color="auto"/>
            <w:bottom w:val="none" w:sz="0" w:space="0" w:color="auto"/>
            <w:right w:val="none" w:sz="0" w:space="0" w:color="auto"/>
          </w:divBdr>
        </w:div>
        <w:div w:id="1429236420">
          <w:marLeft w:val="0"/>
          <w:marRight w:val="0"/>
          <w:marTop w:val="0"/>
          <w:marBottom w:val="101"/>
          <w:divBdr>
            <w:top w:val="none" w:sz="0" w:space="0" w:color="auto"/>
            <w:left w:val="none" w:sz="0" w:space="0" w:color="auto"/>
            <w:bottom w:val="none" w:sz="0" w:space="0" w:color="auto"/>
            <w:right w:val="none" w:sz="0" w:space="0" w:color="auto"/>
          </w:divBdr>
        </w:div>
        <w:div w:id="1703481695">
          <w:marLeft w:val="0"/>
          <w:marRight w:val="0"/>
          <w:marTop w:val="0"/>
          <w:marBottom w:val="101"/>
          <w:divBdr>
            <w:top w:val="none" w:sz="0" w:space="0" w:color="auto"/>
            <w:left w:val="none" w:sz="0" w:space="0" w:color="auto"/>
            <w:bottom w:val="none" w:sz="0" w:space="0" w:color="auto"/>
            <w:right w:val="none" w:sz="0" w:space="0" w:color="auto"/>
          </w:divBdr>
        </w:div>
        <w:div w:id="1707485884">
          <w:marLeft w:val="0"/>
          <w:marRight w:val="0"/>
          <w:marTop w:val="0"/>
          <w:marBottom w:val="101"/>
          <w:divBdr>
            <w:top w:val="none" w:sz="0" w:space="0" w:color="auto"/>
            <w:left w:val="none" w:sz="0" w:space="0" w:color="auto"/>
            <w:bottom w:val="none" w:sz="0" w:space="0" w:color="auto"/>
            <w:right w:val="none" w:sz="0" w:space="0" w:color="auto"/>
          </w:divBdr>
        </w:div>
        <w:div w:id="1715620328">
          <w:marLeft w:val="0"/>
          <w:marRight w:val="0"/>
          <w:marTop w:val="0"/>
          <w:marBottom w:val="101"/>
          <w:divBdr>
            <w:top w:val="none" w:sz="0" w:space="0" w:color="auto"/>
            <w:left w:val="none" w:sz="0" w:space="0" w:color="auto"/>
            <w:bottom w:val="none" w:sz="0" w:space="0" w:color="auto"/>
            <w:right w:val="none" w:sz="0" w:space="0" w:color="auto"/>
          </w:divBdr>
        </w:div>
        <w:div w:id="1722170208">
          <w:marLeft w:val="0"/>
          <w:marRight w:val="0"/>
          <w:marTop w:val="0"/>
          <w:marBottom w:val="101"/>
          <w:divBdr>
            <w:top w:val="none" w:sz="0" w:space="0" w:color="auto"/>
            <w:left w:val="none" w:sz="0" w:space="0" w:color="auto"/>
            <w:bottom w:val="none" w:sz="0" w:space="0" w:color="auto"/>
            <w:right w:val="none" w:sz="0" w:space="0" w:color="auto"/>
          </w:divBdr>
        </w:div>
        <w:div w:id="1765568817">
          <w:marLeft w:val="0"/>
          <w:marRight w:val="0"/>
          <w:marTop w:val="0"/>
          <w:marBottom w:val="101"/>
          <w:divBdr>
            <w:top w:val="none" w:sz="0" w:space="0" w:color="auto"/>
            <w:left w:val="none" w:sz="0" w:space="0" w:color="auto"/>
            <w:bottom w:val="none" w:sz="0" w:space="0" w:color="auto"/>
            <w:right w:val="none" w:sz="0" w:space="0" w:color="auto"/>
          </w:divBdr>
        </w:div>
        <w:div w:id="1765807848">
          <w:marLeft w:val="0"/>
          <w:marRight w:val="0"/>
          <w:marTop w:val="0"/>
          <w:marBottom w:val="101"/>
          <w:divBdr>
            <w:top w:val="none" w:sz="0" w:space="0" w:color="auto"/>
            <w:left w:val="none" w:sz="0" w:space="0" w:color="auto"/>
            <w:bottom w:val="none" w:sz="0" w:space="0" w:color="auto"/>
            <w:right w:val="none" w:sz="0" w:space="0" w:color="auto"/>
          </w:divBdr>
        </w:div>
        <w:div w:id="1864439650">
          <w:marLeft w:val="0"/>
          <w:marRight w:val="0"/>
          <w:marTop w:val="0"/>
          <w:marBottom w:val="101"/>
          <w:divBdr>
            <w:top w:val="none" w:sz="0" w:space="0" w:color="auto"/>
            <w:left w:val="none" w:sz="0" w:space="0" w:color="auto"/>
            <w:bottom w:val="none" w:sz="0" w:space="0" w:color="auto"/>
            <w:right w:val="none" w:sz="0" w:space="0" w:color="auto"/>
          </w:divBdr>
        </w:div>
        <w:div w:id="1906138921">
          <w:marLeft w:val="0"/>
          <w:marRight w:val="0"/>
          <w:marTop w:val="0"/>
          <w:marBottom w:val="101"/>
          <w:divBdr>
            <w:top w:val="none" w:sz="0" w:space="0" w:color="auto"/>
            <w:left w:val="none" w:sz="0" w:space="0" w:color="auto"/>
            <w:bottom w:val="none" w:sz="0" w:space="0" w:color="auto"/>
            <w:right w:val="none" w:sz="0" w:space="0" w:color="auto"/>
          </w:divBdr>
        </w:div>
        <w:div w:id="1914312831">
          <w:marLeft w:val="0"/>
          <w:marRight w:val="0"/>
          <w:marTop w:val="0"/>
          <w:marBottom w:val="101"/>
          <w:divBdr>
            <w:top w:val="none" w:sz="0" w:space="0" w:color="auto"/>
            <w:left w:val="none" w:sz="0" w:space="0" w:color="auto"/>
            <w:bottom w:val="none" w:sz="0" w:space="0" w:color="auto"/>
            <w:right w:val="none" w:sz="0" w:space="0" w:color="auto"/>
          </w:divBdr>
        </w:div>
      </w:divsChild>
    </w:div>
    <w:div w:id="211100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7CCD7-2C50-4B39-9452-B6D2BF6A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35</Pages>
  <Words>5919</Words>
  <Characters>32560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2019-08-15T23:16:00Z</cp:lastPrinted>
  <dcterms:created xsi:type="dcterms:W3CDTF">2019-08-27T19:10:00Z</dcterms:created>
  <dcterms:modified xsi:type="dcterms:W3CDTF">2019-08-27T22:41:00Z</dcterms:modified>
</cp:coreProperties>
</file>