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E68" w:rsidRPr="001C4EBA" w:rsidRDefault="009F7E68" w:rsidP="000906EE">
      <w:pPr>
        <w:spacing w:after="0" w:line="360" w:lineRule="auto"/>
        <w:jc w:val="center"/>
        <w:rPr>
          <w:rFonts w:ascii="Palatino Linotype" w:eastAsia="MS Mincho" w:hAnsi="Palatino Linotype" w:cs="Times New Roman"/>
          <w:b/>
          <w:sz w:val="24"/>
          <w:szCs w:val="24"/>
          <w:lang w:val="es-ES_tradnl" w:eastAsia="es-ES"/>
        </w:rPr>
      </w:pPr>
      <w:bookmarkStart w:id="0" w:name="_GoBack"/>
      <w:bookmarkEnd w:id="0"/>
      <w:r w:rsidRPr="001C4EBA">
        <w:rPr>
          <w:rFonts w:ascii="Palatino Linotype" w:eastAsia="MS Mincho" w:hAnsi="Palatino Linotype" w:cs="Times New Roman"/>
          <w:b/>
          <w:sz w:val="24"/>
          <w:szCs w:val="24"/>
          <w:lang w:val="es-ES_tradnl" w:eastAsia="es-ES"/>
        </w:rPr>
        <w:t>LÍNEAS ARGUMENTATIVAS.</w:t>
      </w:r>
    </w:p>
    <w:p w:rsidR="00921100" w:rsidRPr="001C4EBA" w:rsidRDefault="00921100" w:rsidP="000906EE">
      <w:pPr>
        <w:spacing w:after="0" w:line="360" w:lineRule="auto"/>
        <w:rPr>
          <w:rFonts w:ascii="Palatino Linotype" w:eastAsia="MS Mincho" w:hAnsi="Palatino Linotype" w:cs="Times New Roman"/>
          <w:b/>
          <w:sz w:val="24"/>
          <w:szCs w:val="24"/>
          <w:lang w:val="es-ES_tradnl" w:eastAsia="es-ES"/>
        </w:rPr>
      </w:pPr>
    </w:p>
    <w:p w:rsidR="00921100" w:rsidRPr="001C4EBA" w:rsidRDefault="00921100" w:rsidP="000906EE">
      <w:pPr>
        <w:spacing w:after="0" w:line="360" w:lineRule="auto"/>
        <w:jc w:val="both"/>
        <w:rPr>
          <w:rFonts w:ascii="Palatino Linotype" w:eastAsia="Arial Unicode MS" w:hAnsi="Palatino Linotype" w:cs="Arial"/>
          <w:sz w:val="24"/>
          <w:szCs w:val="24"/>
        </w:rPr>
      </w:pPr>
      <w:r w:rsidRPr="001C4EBA">
        <w:rPr>
          <w:rFonts w:ascii="Palatino Linotype" w:eastAsia="Arial Unicode MS" w:hAnsi="Palatino Linotype" w:cs="Arial"/>
          <w:b/>
          <w:sz w:val="24"/>
          <w:szCs w:val="24"/>
        </w:rPr>
        <w:t>DEBERES DE LAS AUTORIDADES</w:t>
      </w:r>
      <w:r w:rsidRPr="001C4EBA">
        <w:rPr>
          <w:rFonts w:ascii="Palatino Linotype" w:eastAsia="Arial Unicode MS" w:hAnsi="Palatino Linotype" w:cs="Arial"/>
          <w:sz w:val="24"/>
          <w:szCs w:val="24"/>
        </w:rPr>
        <w:t>. El derecho de acceso a la información pública es un derecho humano constitucionalmente reconocido en consecuencia todas las autoridades en el ámbito de sus competencias tienen la obligación de respetarlo, protegerlo y garantizarlo.</w:t>
      </w:r>
    </w:p>
    <w:p w:rsidR="00921100" w:rsidRPr="001C4EBA" w:rsidRDefault="00921100" w:rsidP="000906EE">
      <w:pPr>
        <w:spacing w:after="0" w:line="360" w:lineRule="auto"/>
        <w:jc w:val="both"/>
        <w:rPr>
          <w:rFonts w:ascii="Palatino Linotype" w:eastAsia="Calibri" w:hAnsi="Palatino Linotype" w:cs="Times New Roman"/>
          <w:b/>
          <w:sz w:val="24"/>
          <w:szCs w:val="24"/>
        </w:rPr>
      </w:pPr>
    </w:p>
    <w:p w:rsidR="008C026F" w:rsidRPr="001C4EBA" w:rsidRDefault="00921100" w:rsidP="000906EE">
      <w:pPr>
        <w:spacing w:after="0" w:line="360" w:lineRule="auto"/>
        <w:jc w:val="both"/>
        <w:rPr>
          <w:rFonts w:ascii="Palatino Linotype" w:eastAsia="Calibri" w:hAnsi="Palatino Linotype" w:cs="Times New Roman"/>
          <w:sz w:val="24"/>
          <w:szCs w:val="24"/>
        </w:rPr>
      </w:pPr>
      <w:r w:rsidRPr="001C4EBA">
        <w:rPr>
          <w:rFonts w:ascii="Palatino Linotype" w:eastAsia="Calibri" w:hAnsi="Palatino Linotype" w:cs="Times New Roman"/>
          <w:b/>
          <w:sz w:val="24"/>
          <w:szCs w:val="24"/>
        </w:rPr>
        <w:t>DE LA GARANTÍA DE PERMITIR A LOS PARTICULARES EJERCER SUS DERECHOS ARCO.</w:t>
      </w:r>
      <w:r w:rsidRPr="001C4EBA">
        <w:rPr>
          <w:rFonts w:ascii="Palatino Linotype" w:eastAsia="Calibri" w:hAnsi="Palatino Linotype" w:cs="Times New Roman"/>
          <w:sz w:val="24"/>
          <w:szCs w:val="24"/>
        </w:rPr>
        <w:t xml:space="preserve"> Los sujetos obligados tienen el deber de establecer las bases, principios y procedimientos necesarios para permitir a los particulares el ejercicio de </w:t>
      </w:r>
      <w:r w:rsidR="00923A91" w:rsidRPr="001C4EBA">
        <w:rPr>
          <w:rFonts w:ascii="Palatino Linotype" w:eastAsia="Calibri" w:hAnsi="Palatino Linotype" w:cs="Times New Roman"/>
          <w:sz w:val="24"/>
          <w:szCs w:val="24"/>
        </w:rPr>
        <w:t>sus derechos</w:t>
      </w:r>
      <w:r w:rsidRPr="001C4EBA">
        <w:rPr>
          <w:rFonts w:ascii="Palatino Linotype" w:eastAsia="Calibri" w:hAnsi="Palatino Linotype" w:cs="Times New Roman"/>
          <w:sz w:val="24"/>
          <w:szCs w:val="24"/>
        </w:rPr>
        <w:t xml:space="preserve"> de acceso, rectificación, cancelación u oposición de sus datos personales a través de sus solicitudes de acceso a datos canalizados por las Unidades de Transparencia y éstas fungiendo como el enlace procurador y protector de los datos entre los solicitantes y las áreas administrativas que los posean o administren.</w:t>
      </w:r>
    </w:p>
    <w:p w:rsidR="008C026F" w:rsidRPr="001C4EBA" w:rsidRDefault="008C026F" w:rsidP="000906EE">
      <w:pPr>
        <w:spacing w:after="0" w:line="360" w:lineRule="auto"/>
        <w:jc w:val="both"/>
        <w:rPr>
          <w:rFonts w:ascii="Palatino Linotype" w:eastAsia="Calibri" w:hAnsi="Palatino Linotype" w:cs="Times New Roman"/>
          <w:sz w:val="24"/>
          <w:szCs w:val="24"/>
        </w:rPr>
      </w:pPr>
      <w:r w:rsidRPr="001C4EBA">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100964</wp:posOffset>
                </wp:positionV>
                <wp:extent cx="5448300" cy="2828925"/>
                <wp:effectExtent l="0" t="0" r="19050" b="28575"/>
                <wp:wrapNone/>
                <wp:docPr id="18" name="Conector recto 18"/>
                <wp:cNvGraphicFramePr/>
                <a:graphic xmlns:a="http://schemas.openxmlformats.org/drawingml/2006/main">
                  <a:graphicData uri="http://schemas.microsoft.com/office/word/2010/wordprocessingShape">
                    <wps:wsp>
                      <wps:cNvCnPr/>
                      <wps:spPr>
                        <a:xfrm>
                          <a:off x="0" y="0"/>
                          <a:ext cx="5448300" cy="28289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7583798" id="Conector recto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7.95pt" to="434.7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" strokecolor="black [3200]" strokeweight="1.5pt">
                <v:stroke joinstyle="miter"/>
              </v:line>
            </w:pict>
          </mc:Fallback>
        </mc:AlternateContent>
      </w:r>
    </w:p>
    <w:p w:rsidR="00921100" w:rsidRPr="001C4EBA" w:rsidRDefault="00921100" w:rsidP="000906EE">
      <w:pPr>
        <w:spacing w:after="0" w:line="360" w:lineRule="auto"/>
        <w:jc w:val="both"/>
        <w:rPr>
          <w:rFonts w:ascii="Palatino Linotype" w:eastAsia="Calibri" w:hAnsi="Palatino Linotype" w:cs="Times New Roman"/>
          <w:sz w:val="24"/>
          <w:szCs w:val="24"/>
        </w:rPr>
      </w:pPr>
    </w:p>
    <w:p w:rsidR="00553129" w:rsidRPr="001C4EBA" w:rsidRDefault="00553129" w:rsidP="000906EE">
      <w:pPr>
        <w:spacing w:after="0" w:line="360" w:lineRule="auto"/>
        <w:rPr>
          <w:rFonts w:ascii="Palatino Linotype" w:hAnsi="Palatino Linotype"/>
          <w:b/>
          <w:sz w:val="24"/>
          <w:szCs w:val="24"/>
        </w:rPr>
      </w:pPr>
    </w:p>
    <w:p w:rsidR="008B765D" w:rsidRPr="001C4EBA" w:rsidRDefault="008B765D" w:rsidP="000906EE">
      <w:pPr>
        <w:spacing w:after="0" w:line="360" w:lineRule="auto"/>
        <w:rPr>
          <w:rFonts w:ascii="Palatino Linotype" w:hAnsi="Palatino Linotype"/>
          <w:b/>
          <w:sz w:val="24"/>
          <w:szCs w:val="24"/>
        </w:rPr>
      </w:pPr>
    </w:p>
    <w:p w:rsidR="008B765D" w:rsidRPr="001C4EBA" w:rsidRDefault="008B765D" w:rsidP="000906EE">
      <w:pPr>
        <w:spacing w:after="0" w:line="360" w:lineRule="auto"/>
        <w:rPr>
          <w:rFonts w:ascii="Palatino Linotype" w:hAnsi="Palatino Linotype"/>
          <w:b/>
          <w:sz w:val="24"/>
          <w:szCs w:val="24"/>
        </w:rPr>
      </w:pPr>
    </w:p>
    <w:p w:rsidR="008B765D" w:rsidRPr="001C4EBA" w:rsidRDefault="008B765D" w:rsidP="000906EE">
      <w:pPr>
        <w:spacing w:after="0" w:line="360" w:lineRule="auto"/>
        <w:rPr>
          <w:rFonts w:ascii="Palatino Linotype" w:hAnsi="Palatino Linotype"/>
          <w:b/>
          <w:sz w:val="24"/>
          <w:szCs w:val="24"/>
        </w:rPr>
      </w:pPr>
    </w:p>
    <w:p w:rsidR="008B765D" w:rsidRPr="001C4EBA" w:rsidRDefault="008B765D" w:rsidP="000906EE">
      <w:pPr>
        <w:spacing w:after="0" w:line="360" w:lineRule="auto"/>
        <w:rPr>
          <w:rFonts w:ascii="Palatino Linotype" w:hAnsi="Palatino Linotype"/>
          <w:b/>
          <w:sz w:val="24"/>
          <w:szCs w:val="24"/>
        </w:rPr>
      </w:pPr>
    </w:p>
    <w:p w:rsidR="008B765D" w:rsidRPr="001C4EBA" w:rsidRDefault="008B765D" w:rsidP="000906EE">
      <w:pPr>
        <w:spacing w:after="0" w:line="360" w:lineRule="auto"/>
        <w:rPr>
          <w:rFonts w:ascii="Palatino Linotype" w:hAnsi="Palatino Linotype"/>
          <w:b/>
          <w:sz w:val="24"/>
          <w:szCs w:val="24"/>
        </w:rPr>
      </w:pPr>
    </w:p>
    <w:p w:rsidR="008B765D" w:rsidRPr="001C4EBA" w:rsidRDefault="008B765D" w:rsidP="000906EE">
      <w:pPr>
        <w:spacing w:after="0" w:line="360" w:lineRule="auto"/>
        <w:rPr>
          <w:rFonts w:ascii="Palatino Linotype" w:hAnsi="Palatino Linotype"/>
          <w:b/>
          <w:sz w:val="24"/>
          <w:szCs w:val="24"/>
        </w:rPr>
      </w:pPr>
    </w:p>
    <w:p w:rsidR="008B765D" w:rsidRPr="001C4EBA" w:rsidRDefault="008B765D" w:rsidP="000906EE">
      <w:pPr>
        <w:spacing w:after="0" w:line="360" w:lineRule="auto"/>
        <w:rPr>
          <w:rFonts w:ascii="Palatino Linotype" w:eastAsia="MS Mincho" w:hAnsi="Palatino Linotype" w:cs="Times New Roman"/>
          <w:b/>
          <w:sz w:val="24"/>
          <w:szCs w:val="24"/>
          <w:lang w:val="es-ES_tradnl" w:eastAsia="es-ES"/>
        </w:rPr>
      </w:pPr>
    </w:p>
    <w:p w:rsidR="009F7E68" w:rsidRPr="001C4EBA" w:rsidRDefault="009F7E68" w:rsidP="000906EE">
      <w:pPr>
        <w:spacing w:after="0" w:line="360" w:lineRule="auto"/>
        <w:jc w:val="center"/>
        <w:rPr>
          <w:rFonts w:ascii="Palatino Linotype" w:eastAsia="MS Mincho" w:hAnsi="Palatino Linotype" w:cs="Times New Roman"/>
          <w:sz w:val="24"/>
          <w:szCs w:val="24"/>
          <w:lang w:val="es-ES_tradnl" w:eastAsia="es-ES"/>
        </w:rPr>
      </w:pPr>
      <w:r w:rsidRPr="001C4EBA">
        <w:rPr>
          <w:rFonts w:ascii="Palatino Linotype" w:eastAsia="MS Mincho" w:hAnsi="Palatino Linotype" w:cs="Times New Roman"/>
          <w:b/>
          <w:sz w:val="24"/>
          <w:szCs w:val="24"/>
          <w:lang w:val="es-ES_tradnl" w:eastAsia="es-ES"/>
        </w:rPr>
        <w:t>Índice</w:t>
      </w:r>
      <w:r w:rsidRPr="001C4EBA">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9F7E68" w:rsidRPr="001C4EBA" w:rsidRDefault="009F7E68" w:rsidP="008C026F">
          <w:pPr>
            <w:keepNext/>
            <w:keepLines/>
            <w:spacing w:after="0" w:line="480" w:lineRule="auto"/>
            <w:rPr>
              <w:rFonts w:ascii="Palatino Linotype" w:eastAsiaTheme="majorEastAsia" w:hAnsi="Palatino Linotype" w:cstheme="majorBidi"/>
              <w:color w:val="2E74B5" w:themeColor="accent1" w:themeShade="BF"/>
              <w:sz w:val="24"/>
              <w:szCs w:val="24"/>
              <w:lang w:eastAsia="es-MX"/>
            </w:rPr>
          </w:pPr>
        </w:p>
        <w:p w:rsidR="008C026F" w:rsidRPr="001C4EBA" w:rsidRDefault="009F7E68" w:rsidP="008C026F">
          <w:pPr>
            <w:pStyle w:val="TDC1"/>
            <w:rPr>
              <w:rFonts w:eastAsiaTheme="minorEastAsia"/>
              <w:noProof/>
              <w:lang w:eastAsia="es-MX"/>
            </w:rPr>
          </w:pPr>
          <w:r w:rsidRPr="001C4EBA">
            <w:fldChar w:fldCharType="begin"/>
          </w:r>
          <w:r w:rsidRPr="001C4EBA">
            <w:instrText xml:space="preserve"> TOC \o "1-3" \h \z \u </w:instrText>
          </w:r>
          <w:r w:rsidRPr="001C4EBA">
            <w:fldChar w:fldCharType="separate"/>
          </w:r>
          <w:hyperlink w:anchor="_Toc24052143" w:history="1">
            <w:r w:rsidR="008C026F" w:rsidRPr="001C4EBA">
              <w:rPr>
                <w:rStyle w:val="Hipervnculo"/>
                <w:rFonts w:ascii="Palatino Linotype" w:eastAsia="MS Gothic" w:hAnsi="Palatino Linotype" w:cs="Times New Roman"/>
                <w:b/>
                <w:noProof/>
                <w:sz w:val="24"/>
                <w:szCs w:val="24"/>
              </w:rPr>
              <w:t>A N T E C E D E N T E S</w:t>
            </w:r>
            <w:r w:rsidR="008C026F" w:rsidRPr="001C4EBA">
              <w:rPr>
                <w:noProof/>
                <w:webHidden/>
              </w:rPr>
              <w:tab/>
            </w:r>
            <w:r w:rsidR="008C026F" w:rsidRPr="001C4EBA">
              <w:rPr>
                <w:noProof/>
                <w:webHidden/>
              </w:rPr>
              <w:fldChar w:fldCharType="begin"/>
            </w:r>
            <w:r w:rsidR="008C026F" w:rsidRPr="001C4EBA">
              <w:rPr>
                <w:noProof/>
                <w:webHidden/>
              </w:rPr>
              <w:instrText xml:space="preserve"> PAGEREF _Toc24052143 \h </w:instrText>
            </w:r>
            <w:r w:rsidR="008C026F" w:rsidRPr="001C4EBA">
              <w:rPr>
                <w:noProof/>
                <w:webHidden/>
              </w:rPr>
            </w:r>
            <w:r w:rsidR="008C026F" w:rsidRPr="001C4EBA">
              <w:rPr>
                <w:noProof/>
                <w:webHidden/>
              </w:rPr>
              <w:fldChar w:fldCharType="separate"/>
            </w:r>
            <w:r w:rsidR="00F11913" w:rsidRPr="001C4EBA">
              <w:rPr>
                <w:noProof/>
                <w:webHidden/>
              </w:rPr>
              <w:t>3</w:t>
            </w:r>
            <w:r w:rsidR="008C026F" w:rsidRPr="001C4EBA">
              <w:rPr>
                <w:noProof/>
                <w:webHidden/>
              </w:rPr>
              <w:fldChar w:fldCharType="end"/>
            </w:r>
          </w:hyperlink>
        </w:p>
        <w:p w:rsidR="008C026F" w:rsidRPr="001C4EBA" w:rsidRDefault="00013218" w:rsidP="008C026F">
          <w:pPr>
            <w:pStyle w:val="TDC1"/>
            <w:rPr>
              <w:rFonts w:eastAsiaTheme="minorEastAsia"/>
              <w:noProof/>
              <w:lang w:eastAsia="es-MX"/>
            </w:rPr>
          </w:pPr>
          <w:hyperlink w:anchor="_Toc24052144" w:history="1">
            <w:r w:rsidR="008C026F" w:rsidRPr="001C4EBA">
              <w:rPr>
                <w:rStyle w:val="Hipervnculo"/>
                <w:rFonts w:ascii="Palatino Linotype" w:eastAsia="MS Gothic" w:hAnsi="Palatino Linotype" w:cs="Times New Roman"/>
                <w:b/>
                <w:noProof/>
                <w:sz w:val="24"/>
                <w:szCs w:val="24"/>
              </w:rPr>
              <w:t>CONSIDERANDO</w:t>
            </w:r>
            <w:r w:rsidR="008C026F" w:rsidRPr="001C4EBA">
              <w:rPr>
                <w:noProof/>
                <w:webHidden/>
              </w:rPr>
              <w:tab/>
            </w:r>
            <w:r w:rsidR="008C026F" w:rsidRPr="001C4EBA">
              <w:rPr>
                <w:noProof/>
                <w:webHidden/>
              </w:rPr>
              <w:fldChar w:fldCharType="begin"/>
            </w:r>
            <w:r w:rsidR="008C026F" w:rsidRPr="001C4EBA">
              <w:rPr>
                <w:noProof/>
                <w:webHidden/>
              </w:rPr>
              <w:instrText xml:space="preserve"> PAGEREF _Toc24052144 \h </w:instrText>
            </w:r>
            <w:r w:rsidR="008C026F" w:rsidRPr="001C4EBA">
              <w:rPr>
                <w:noProof/>
                <w:webHidden/>
              </w:rPr>
            </w:r>
            <w:r w:rsidR="008C026F" w:rsidRPr="001C4EBA">
              <w:rPr>
                <w:noProof/>
                <w:webHidden/>
              </w:rPr>
              <w:fldChar w:fldCharType="separate"/>
            </w:r>
            <w:r w:rsidR="00F11913" w:rsidRPr="001C4EBA">
              <w:rPr>
                <w:noProof/>
                <w:webHidden/>
              </w:rPr>
              <w:t>17</w:t>
            </w:r>
            <w:r w:rsidR="008C026F" w:rsidRPr="001C4EBA">
              <w:rPr>
                <w:noProof/>
                <w:webHidden/>
              </w:rPr>
              <w:fldChar w:fldCharType="end"/>
            </w:r>
          </w:hyperlink>
        </w:p>
        <w:p w:rsidR="008C026F" w:rsidRPr="001C4EBA" w:rsidRDefault="00013218" w:rsidP="008C026F">
          <w:pPr>
            <w:pStyle w:val="TDC2"/>
            <w:spacing w:after="0" w:line="480" w:lineRule="auto"/>
            <w:jc w:val="both"/>
            <w:rPr>
              <w:rFonts w:ascii="Palatino Linotype" w:eastAsiaTheme="minorEastAsia" w:hAnsi="Palatino Linotype"/>
              <w:noProof/>
              <w:sz w:val="24"/>
              <w:szCs w:val="24"/>
              <w:lang w:eastAsia="es-MX"/>
            </w:rPr>
          </w:pPr>
          <w:hyperlink w:anchor="_Toc24052145" w:history="1">
            <w:r w:rsidR="008C026F" w:rsidRPr="001C4EBA">
              <w:rPr>
                <w:rStyle w:val="Hipervnculo"/>
                <w:rFonts w:ascii="Palatino Linotype" w:eastAsia="MS Gothic" w:hAnsi="Palatino Linotype" w:cs="Times New Roman"/>
                <w:b/>
                <w:noProof/>
                <w:sz w:val="24"/>
                <w:szCs w:val="24"/>
              </w:rPr>
              <w:t>PRIMERO. De la competencia.</w:t>
            </w:r>
            <w:r w:rsidR="008C026F" w:rsidRPr="001C4EBA">
              <w:rPr>
                <w:rFonts w:ascii="Palatino Linotype" w:hAnsi="Palatino Linotype"/>
                <w:noProof/>
                <w:webHidden/>
                <w:sz w:val="24"/>
                <w:szCs w:val="24"/>
              </w:rPr>
              <w:tab/>
            </w:r>
            <w:r w:rsidR="008C026F" w:rsidRPr="001C4EBA">
              <w:rPr>
                <w:rFonts w:ascii="Palatino Linotype" w:hAnsi="Palatino Linotype"/>
                <w:noProof/>
                <w:webHidden/>
                <w:sz w:val="24"/>
                <w:szCs w:val="24"/>
              </w:rPr>
              <w:fldChar w:fldCharType="begin"/>
            </w:r>
            <w:r w:rsidR="008C026F" w:rsidRPr="001C4EBA">
              <w:rPr>
                <w:rFonts w:ascii="Palatino Linotype" w:hAnsi="Palatino Linotype"/>
                <w:noProof/>
                <w:webHidden/>
                <w:sz w:val="24"/>
                <w:szCs w:val="24"/>
              </w:rPr>
              <w:instrText xml:space="preserve"> PAGEREF _Toc24052145 \h </w:instrText>
            </w:r>
            <w:r w:rsidR="008C026F" w:rsidRPr="001C4EBA">
              <w:rPr>
                <w:rFonts w:ascii="Palatino Linotype" w:hAnsi="Palatino Linotype"/>
                <w:noProof/>
                <w:webHidden/>
                <w:sz w:val="24"/>
                <w:szCs w:val="24"/>
              </w:rPr>
            </w:r>
            <w:r w:rsidR="008C026F" w:rsidRPr="001C4EBA">
              <w:rPr>
                <w:rFonts w:ascii="Palatino Linotype" w:hAnsi="Palatino Linotype"/>
                <w:noProof/>
                <w:webHidden/>
                <w:sz w:val="24"/>
                <w:szCs w:val="24"/>
              </w:rPr>
              <w:fldChar w:fldCharType="separate"/>
            </w:r>
            <w:r w:rsidR="00F11913" w:rsidRPr="001C4EBA">
              <w:rPr>
                <w:rFonts w:ascii="Palatino Linotype" w:hAnsi="Palatino Linotype"/>
                <w:noProof/>
                <w:webHidden/>
                <w:sz w:val="24"/>
                <w:szCs w:val="24"/>
              </w:rPr>
              <w:t>17</w:t>
            </w:r>
            <w:r w:rsidR="008C026F" w:rsidRPr="001C4EBA">
              <w:rPr>
                <w:rFonts w:ascii="Palatino Linotype" w:hAnsi="Palatino Linotype"/>
                <w:noProof/>
                <w:webHidden/>
                <w:sz w:val="24"/>
                <w:szCs w:val="24"/>
              </w:rPr>
              <w:fldChar w:fldCharType="end"/>
            </w:r>
          </w:hyperlink>
        </w:p>
        <w:p w:rsidR="008C026F" w:rsidRPr="001C4EBA" w:rsidRDefault="00013218" w:rsidP="008C026F">
          <w:pPr>
            <w:pStyle w:val="TDC2"/>
            <w:spacing w:after="0" w:line="480" w:lineRule="auto"/>
            <w:jc w:val="both"/>
            <w:rPr>
              <w:rFonts w:ascii="Palatino Linotype" w:eastAsiaTheme="minorEastAsia" w:hAnsi="Palatino Linotype"/>
              <w:noProof/>
              <w:sz w:val="24"/>
              <w:szCs w:val="24"/>
              <w:lang w:eastAsia="es-MX"/>
            </w:rPr>
          </w:pPr>
          <w:hyperlink w:anchor="_Toc24052146" w:history="1">
            <w:r w:rsidR="008C026F" w:rsidRPr="001C4EBA">
              <w:rPr>
                <w:rStyle w:val="Hipervnculo"/>
                <w:rFonts w:ascii="Palatino Linotype" w:eastAsia="MS Gothic" w:hAnsi="Palatino Linotype" w:cs="Times New Roman"/>
                <w:b/>
                <w:noProof/>
                <w:sz w:val="24"/>
                <w:szCs w:val="24"/>
              </w:rPr>
              <w:t>SEGUNDO. De la oportunidad y procedibilidad.</w:t>
            </w:r>
            <w:r w:rsidR="008C026F" w:rsidRPr="001C4EBA">
              <w:rPr>
                <w:rFonts w:ascii="Palatino Linotype" w:hAnsi="Palatino Linotype"/>
                <w:noProof/>
                <w:webHidden/>
                <w:sz w:val="24"/>
                <w:szCs w:val="24"/>
              </w:rPr>
              <w:tab/>
            </w:r>
            <w:r w:rsidR="008C026F" w:rsidRPr="001C4EBA">
              <w:rPr>
                <w:rFonts w:ascii="Palatino Linotype" w:hAnsi="Palatino Linotype"/>
                <w:noProof/>
                <w:webHidden/>
                <w:sz w:val="24"/>
                <w:szCs w:val="24"/>
              </w:rPr>
              <w:fldChar w:fldCharType="begin"/>
            </w:r>
            <w:r w:rsidR="008C026F" w:rsidRPr="001C4EBA">
              <w:rPr>
                <w:rFonts w:ascii="Palatino Linotype" w:hAnsi="Palatino Linotype"/>
                <w:noProof/>
                <w:webHidden/>
                <w:sz w:val="24"/>
                <w:szCs w:val="24"/>
              </w:rPr>
              <w:instrText xml:space="preserve"> PAGEREF _Toc24052146 \h </w:instrText>
            </w:r>
            <w:r w:rsidR="008C026F" w:rsidRPr="001C4EBA">
              <w:rPr>
                <w:rFonts w:ascii="Palatino Linotype" w:hAnsi="Palatino Linotype"/>
                <w:noProof/>
                <w:webHidden/>
                <w:sz w:val="24"/>
                <w:szCs w:val="24"/>
              </w:rPr>
            </w:r>
            <w:r w:rsidR="008C026F" w:rsidRPr="001C4EBA">
              <w:rPr>
                <w:rFonts w:ascii="Palatino Linotype" w:hAnsi="Palatino Linotype"/>
                <w:noProof/>
                <w:webHidden/>
                <w:sz w:val="24"/>
                <w:szCs w:val="24"/>
              </w:rPr>
              <w:fldChar w:fldCharType="separate"/>
            </w:r>
            <w:r w:rsidR="00F11913" w:rsidRPr="001C4EBA">
              <w:rPr>
                <w:rFonts w:ascii="Palatino Linotype" w:hAnsi="Palatino Linotype"/>
                <w:noProof/>
                <w:webHidden/>
                <w:sz w:val="24"/>
                <w:szCs w:val="24"/>
              </w:rPr>
              <w:t>18</w:t>
            </w:r>
            <w:r w:rsidR="008C026F" w:rsidRPr="001C4EBA">
              <w:rPr>
                <w:rFonts w:ascii="Palatino Linotype" w:hAnsi="Palatino Linotype"/>
                <w:noProof/>
                <w:webHidden/>
                <w:sz w:val="24"/>
                <w:szCs w:val="24"/>
              </w:rPr>
              <w:fldChar w:fldCharType="end"/>
            </w:r>
          </w:hyperlink>
        </w:p>
        <w:p w:rsidR="008C026F" w:rsidRPr="001C4EBA" w:rsidRDefault="00013218" w:rsidP="008C026F">
          <w:pPr>
            <w:pStyle w:val="TDC2"/>
            <w:spacing w:after="0" w:line="480" w:lineRule="auto"/>
            <w:jc w:val="both"/>
            <w:rPr>
              <w:rFonts w:ascii="Palatino Linotype" w:eastAsiaTheme="minorEastAsia" w:hAnsi="Palatino Linotype"/>
              <w:noProof/>
              <w:sz w:val="24"/>
              <w:szCs w:val="24"/>
              <w:lang w:eastAsia="es-MX"/>
            </w:rPr>
          </w:pPr>
          <w:hyperlink w:anchor="_Toc24052147" w:history="1">
            <w:r w:rsidR="008C026F" w:rsidRPr="001C4EBA">
              <w:rPr>
                <w:rStyle w:val="Hipervnculo"/>
                <w:rFonts w:ascii="Palatino Linotype" w:eastAsia="MS Gothic" w:hAnsi="Palatino Linotype" w:cs="Times New Roman"/>
                <w:b/>
                <w:noProof/>
                <w:sz w:val="24"/>
                <w:szCs w:val="24"/>
              </w:rPr>
              <w:t>TERCERO. De las causales del sobreseimiento.</w:t>
            </w:r>
            <w:r w:rsidR="008C026F" w:rsidRPr="001C4EBA">
              <w:rPr>
                <w:rFonts w:ascii="Palatino Linotype" w:hAnsi="Palatino Linotype"/>
                <w:noProof/>
                <w:webHidden/>
                <w:sz w:val="24"/>
                <w:szCs w:val="24"/>
              </w:rPr>
              <w:tab/>
            </w:r>
            <w:r w:rsidR="008C026F" w:rsidRPr="001C4EBA">
              <w:rPr>
                <w:rFonts w:ascii="Palatino Linotype" w:hAnsi="Palatino Linotype"/>
                <w:noProof/>
                <w:webHidden/>
                <w:sz w:val="24"/>
                <w:szCs w:val="24"/>
              </w:rPr>
              <w:fldChar w:fldCharType="begin"/>
            </w:r>
            <w:r w:rsidR="008C026F" w:rsidRPr="001C4EBA">
              <w:rPr>
                <w:rFonts w:ascii="Palatino Linotype" w:hAnsi="Palatino Linotype"/>
                <w:noProof/>
                <w:webHidden/>
                <w:sz w:val="24"/>
                <w:szCs w:val="24"/>
              </w:rPr>
              <w:instrText xml:space="preserve"> PAGEREF _Toc24052147 \h </w:instrText>
            </w:r>
            <w:r w:rsidR="008C026F" w:rsidRPr="001C4EBA">
              <w:rPr>
                <w:rFonts w:ascii="Palatino Linotype" w:hAnsi="Palatino Linotype"/>
                <w:noProof/>
                <w:webHidden/>
                <w:sz w:val="24"/>
                <w:szCs w:val="24"/>
              </w:rPr>
            </w:r>
            <w:r w:rsidR="008C026F" w:rsidRPr="001C4EBA">
              <w:rPr>
                <w:rFonts w:ascii="Palatino Linotype" w:hAnsi="Palatino Linotype"/>
                <w:noProof/>
                <w:webHidden/>
                <w:sz w:val="24"/>
                <w:szCs w:val="24"/>
              </w:rPr>
              <w:fldChar w:fldCharType="separate"/>
            </w:r>
            <w:r w:rsidR="00F11913" w:rsidRPr="001C4EBA">
              <w:rPr>
                <w:rFonts w:ascii="Palatino Linotype" w:hAnsi="Palatino Linotype"/>
                <w:noProof/>
                <w:webHidden/>
                <w:sz w:val="24"/>
                <w:szCs w:val="24"/>
              </w:rPr>
              <w:t>19</w:t>
            </w:r>
            <w:r w:rsidR="008C026F" w:rsidRPr="001C4EBA">
              <w:rPr>
                <w:rFonts w:ascii="Palatino Linotype" w:hAnsi="Palatino Linotype"/>
                <w:noProof/>
                <w:webHidden/>
                <w:sz w:val="24"/>
                <w:szCs w:val="24"/>
              </w:rPr>
              <w:fldChar w:fldCharType="end"/>
            </w:r>
          </w:hyperlink>
        </w:p>
        <w:p w:rsidR="008C026F" w:rsidRPr="001C4EBA" w:rsidRDefault="00013218" w:rsidP="008C026F">
          <w:pPr>
            <w:pStyle w:val="TDC1"/>
            <w:rPr>
              <w:rFonts w:eastAsiaTheme="minorEastAsia"/>
              <w:noProof/>
              <w:lang w:eastAsia="es-MX"/>
            </w:rPr>
          </w:pPr>
          <w:hyperlink w:anchor="_Toc24052148" w:history="1">
            <w:r w:rsidR="008C026F" w:rsidRPr="001C4EBA">
              <w:rPr>
                <w:rStyle w:val="Hipervnculo"/>
                <w:rFonts w:ascii="Palatino Linotype" w:eastAsia="MS Gothic" w:hAnsi="Palatino Linotype" w:cs="Times New Roman"/>
                <w:b/>
                <w:noProof/>
                <w:sz w:val="24"/>
                <w:szCs w:val="24"/>
              </w:rPr>
              <w:t>R E S O L U T I V O S</w:t>
            </w:r>
            <w:r w:rsidR="008C026F" w:rsidRPr="001C4EBA">
              <w:rPr>
                <w:noProof/>
                <w:webHidden/>
              </w:rPr>
              <w:tab/>
            </w:r>
            <w:r w:rsidR="008C026F" w:rsidRPr="001C4EBA">
              <w:rPr>
                <w:noProof/>
                <w:webHidden/>
              </w:rPr>
              <w:fldChar w:fldCharType="begin"/>
            </w:r>
            <w:r w:rsidR="008C026F" w:rsidRPr="001C4EBA">
              <w:rPr>
                <w:noProof/>
                <w:webHidden/>
              </w:rPr>
              <w:instrText xml:space="preserve"> PAGEREF _Toc24052148 \h </w:instrText>
            </w:r>
            <w:r w:rsidR="008C026F" w:rsidRPr="001C4EBA">
              <w:rPr>
                <w:noProof/>
                <w:webHidden/>
              </w:rPr>
            </w:r>
            <w:r w:rsidR="008C026F" w:rsidRPr="001C4EBA">
              <w:rPr>
                <w:noProof/>
                <w:webHidden/>
              </w:rPr>
              <w:fldChar w:fldCharType="separate"/>
            </w:r>
            <w:r w:rsidR="00F11913" w:rsidRPr="001C4EBA">
              <w:rPr>
                <w:noProof/>
                <w:webHidden/>
              </w:rPr>
              <w:t>25</w:t>
            </w:r>
            <w:r w:rsidR="008C026F" w:rsidRPr="001C4EBA">
              <w:rPr>
                <w:noProof/>
                <w:webHidden/>
              </w:rPr>
              <w:fldChar w:fldCharType="end"/>
            </w:r>
          </w:hyperlink>
        </w:p>
        <w:p w:rsidR="009F7E68" w:rsidRPr="001C4EBA" w:rsidRDefault="00C02B46" w:rsidP="008C026F">
          <w:pPr>
            <w:spacing w:after="0" w:line="480" w:lineRule="auto"/>
          </w:pPr>
          <w:r w:rsidRPr="001C4EBA">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14:anchorId="0D5238B1" wp14:editId="265587AA">
                    <wp:simplePos x="0" y="0"/>
                    <wp:positionH relativeFrom="margin">
                      <wp:align>left</wp:align>
                    </wp:positionH>
                    <wp:positionV relativeFrom="paragraph">
                      <wp:posOffset>90806</wp:posOffset>
                    </wp:positionV>
                    <wp:extent cx="5505450" cy="398145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5505450" cy="398145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7ACFD" id="Conector recto 19"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15pt" to="433.5pt,3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" strokecolor="black [3200]" strokeweight="1.5pt">
                    <v:stroke joinstyle="miter"/>
                    <w10:wrap anchorx="margin"/>
                  </v:line>
                </w:pict>
              </mc:Fallback>
            </mc:AlternateContent>
          </w:r>
          <w:r w:rsidR="009F7E68" w:rsidRPr="001C4EBA">
            <w:rPr>
              <w:rFonts w:ascii="Palatino Linotype" w:hAnsi="Palatino Linotype"/>
              <w:b/>
              <w:bCs/>
              <w:sz w:val="24"/>
              <w:szCs w:val="24"/>
              <w:lang w:val="es-ES"/>
            </w:rPr>
            <w:fldChar w:fldCharType="end"/>
          </w:r>
        </w:p>
      </w:sdtContent>
    </w:sdt>
    <w:p w:rsidR="009F7E68" w:rsidRPr="001C4EBA" w:rsidRDefault="007D69F7" w:rsidP="000906EE">
      <w:pPr>
        <w:tabs>
          <w:tab w:val="left" w:pos="7350"/>
        </w:tabs>
        <w:spacing w:after="0" w:line="360" w:lineRule="auto"/>
        <w:rPr>
          <w:rFonts w:ascii="Palatino Linotype" w:eastAsia="MS Mincho" w:hAnsi="Palatino Linotype" w:cs="Times New Roman"/>
          <w:sz w:val="24"/>
          <w:szCs w:val="24"/>
          <w:lang w:val="es-ES_tradnl" w:eastAsia="es-ES"/>
        </w:rPr>
      </w:pPr>
      <w:r w:rsidRPr="001C4EBA">
        <w:rPr>
          <w:rFonts w:ascii="Palatino Linotype" w:eastAsia="MS Mincho" w:hAnsi="Palatino Linotype" w:cs="Times New Roman"/>
          <w:sz w:val="24"/>
          <w:szCs w:val="24"/>
          <w:lang w:val="es-ES_tradnl" w:eastAsia="es-ES"/>
        </w:rPr>
        <w:tab/>
      </w:r>
    </w:p>
    <w:p w:rsidR="008C026F" w:rsidRPr="001C4EBA" w:rsidRDefault="008C026F" w:rsidP="000906EE">
      <w:pPr>
        <w:spacing w:after="0" w:line="360" w:lineRule="auto"/>
        <w:jc w:val="center"/>
        <w:rPr>
          <w:rFonts w:ascii="Palatino Linotype" w:eastAsia="MS Mincho" w:hAnsi="Palatino Linotype" w:cs="Times New Roman"/>
          <w:sz w:val="24"/>
          <w:szCs w:val="24"/>
          <w:lang w:val="es-ES_tradnl" w:eastAsia="es-ES"/>
        </w:rPr>
      </w:pPr>
    </w:p>
    <w:p w:rsidR="008C026F" w:rsidRPr="001C4EBA" w:rsidRDefault="008C026F" w:rsidP="000906EE">
      <w:pPr>
        <w:spacing w:after="0" w:line="360" w:lineRule="auto"/>
        <w:jc w:val="center"/>
        <w:rPr>
          <w:rFonts w:ascii="Palatino Linotype" w:eastAsia="MS Mincho" w:hAnsi="Palatino Linotype" w:cs="Times New Roman"/>
          <w:sz w:val="24"/>
          <w:szCs w:val="24"/>
          <w:lang w:val="es-ES_tradnl" w:eastAsia="es-ES"/>
        </w:rPr>
      </w:pPr>
    </w:p>
    <w:p w:rsidR="008C026F" w:rsidRPr="001C4EBA" w:rsidRDefault="008C026F" w:rsidP="000906EE">
      <w:pPr>
        <w:spacing w:after="0" w:line="360" w:lineRule="auto"/>
        <w:jc w:val="center"/>
        <w:rPr>
          <w:rFonts w:ascii="Palatino Linotype" w:eastAsia="MS Mincho" w:hAnsi="Palatino Linotype" w:cs="Times New Roman"/>
          <w:sz w:val="24"/>
          <w:szCs w:val="24"/>
          <w:lang w:val="es-ES_tradnl" w:eastAsia="es-ES"/>
        </w:rPr>
      </w:pPr>
    </w:p>
    <w:p w:rsidR="008C026F" w:rsidRPr="001C4EBA" w:rsidRDefault="008C026F" w:rsidP="000906EE">
      <w:pPr>
        <w:spacing w:after="0" w:line="360" w:lineRule="auto"/>
        <w:jc w:val="center"/>
        <w:rPr>
          <w:rFonts w:ascii="Palatino Linotype" w:eastAsia="MS Mincho" w:hAnsi="Palatino Linotype" w:cs="Times New Roman"/>
          <w:sz w:val="24"/>
          <w:szCs w:val="24"/>
          <w:lang w:val="es-ES_tradnl" w:eastAsia="es-ES"/>
        </w:rPr>
      </w:pPr>
    </w:p>
    <w:p w:rsidR="008C026F" w:rsidRPr="001C4EBA" w:rsidRDefault="008C026F" w:rsidP="000906EE">
      <w:pPr>
        <w:spacing w:after="0" w:line="360" w:lineRule="auto"/>
        <w:jc w:val="center"/>
        <w:rPr>
          <w:rFonts w:ascii="Palatino Linotype" w:eastAsia="MS Mincho" w:hAnsi="Palatino Linotype" w:cs="Times New Roman"/>
          <w:sz w:val="24"/>
          <w:szCs w:val="24"/>
          <w:lang w:val="es-ES_tradnl" w:eastAsia="es-ES"/>
        </w:rPr>
      </w:pPr>
    </w:p>
    <w:p w:rsidR="008C026F" w:rsidRPr="001C4EBA" w:rsidRDefault="008C026F" w:rsidP="000906EE">
      <w:pPr>
        <w:spacing w:after="0" w:line="360" w:lineRule="auto"/>
        <w:jc w:val="center"/>
        <w:rPr>
          <w:rFonts w:ascii="Palatino Linotype" w:eastAsia="MS Mincho" w:hAnsi="Palatino Linotype" w:cs="Times New Roman"/>
          <w:sz w:val="24"/>
          <w:szCs w:val="24"/>
          <w:lang w:val="es-ES_tradnl" w:eastAsia="es-ES"/>
        </w:rPr>
      </w:pPr>
    </w:p>
    <w:p w:rsidR="008C026F" w:rsidRPr="001C4EBA" w:rsidRDefault="008C026F" w:rsidP="000906EE">
      <w:pPr>
        <w:spacing w:after="0" w:line="360" w:lineRule="auto"/>
        <w:jc w:val="center"/>
        <w:rPr>
          <w:rFonts w:ascii="Palatino Linotype" w:eastAsia="MS Mincho" w:hAnsi="Palatino Linotype" w:cs="Times New Roman"/>
          <w:sz w:val="24"/>
          <w:szCs w:val="24"/>
          <w:lang w:val="es-ES_tradnl" w:eastAsia="es-ES"/>
        </w:rPr>
      </w:pPr>
    </w:p>
    <w:p w:rsidR="008C026F" w:rsidRPr="001C4EBA" w:rsidRDefault="008C026F" w:rsidP="000906EE">
      <w:pPr>
        <w:spacing w:after="0" w:line="360" w:lineRule="auto"/>
        <w:jc w:val="center"/>
        <w:rPr>
          <w:rFonts w:ascii="Palatino Linotype" w:eastAsia="MS Mincho" w:hAnsi="Palatino Linotype" w:cs="Times New Roman"/>
          <w:sz w:val="24"/>
          <w:szCs w:val="24"/>
          <w:lang w:val="es-ES_tradnl" w:eastAsia="es-ES"/>
        </w:rPr>
      </w:pPr>
    </w:p>
    <w:p w:rsidR="008C026F" w:rsidRPr="001C4EBA" w:rsidRDefault="008C026F" w:rsidP="000906EE">
      <w:pPr>
        <w:spacing w:after="0" w:line="360" w:lineRule="auto"/>
        <w:jc w:val="center"/>
        <w:rPr>
          <w:rFonts w:ascii="Palatino Linotype" w:eastAsia="MS Mincho" w:hAnsi="Palatino Linotype" w:cs="Times New Roman"/>
          <w:sz w:val="24"/>
          <w:szCs w:val="24"/>
          <w:lang w:val="es-ES_tradnl" w:eastAsia="es-ES"/>
        </w:rPr>
      </w:pPr>
    </w:p>
    <w:p w:rsidR="008C026F" w:rsidRPr="001C4EBA" w:rsidRDefault="008C026F" w:rsidP="000906EE">
      <w:pPr>
        <w:spacing w:after="0" w:line="360" w:lineRule="auto"/>
        <w:jc w:val="center"/>
        <w:rPr>
          <w:rFonts w:ascii="Palatino Linotype" w:eastAsia="MS Mincho" w:hAnsi="Palatino Linotype" w:cs="Times New Roman"/>
          <w:sz w:val="24"/>
          <w:szCs w:val="24"/>
          <w:lang w:val="es-ES_tradnl" w:eastAsia="es-ES"/>
        </w:rPr>
      </w:pPr>
    </w:p>
    <w:p w:rsidR="008B765D" w:rsidRPr="001C4EBA" w:rsidRDefault="008B765D" w:rsidP="000906EE">
      <w:pPr>
        <w:spacing w:after="0" w:line="360" w:lineRule="auto"/>
        <w:rPr>
          <w:rFonts w:ascii="Palatino Linotype" w:eastAsia="MS Mincho" w:hAnsi="Palatino Linotype" w:cs="Times New Roman"/>
          <w:sz w:val="24"/>
          <w:szCs w:val="24"/>
          <w:lang w:val="es-ES_tradnl" w:eastAsia="es-ES"/>
        </w:rPr>
      </w:pPr>
    </w:p>
    <w:p w:rsidR="009F7E68" w:rsidRPr="001C4EBA" w:rsidRDefault="009F7E68" w:rsidP="000906EE">
      <w:pPr>
        <w:spacing w:after="0" w:line="360" w:lineRule="auto"/>
        <w:jc w:val="both"/>
        <w:rPr>
          <w:rFonts w:ascii="Palatino Linotype" w:eastAsia="MS Mincho" w:hAnsi="Palatino Linotype" w:cs="Times New Roman"/>
          <w:sz w:val="24"/>
          <w:szCs w:val="24"/>
          <w:lang w:val="es-ES_tradnl" w:eastAsia="es-ES"/>
        </w:rPr>
      </w:pPr>
      <w:r w:rsidRPr="001C4EBA">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523013" w:rsidRPr="001C4EBA">
        <w:rPr>
          <w:rFonts w:ascii="Palatino Linotype" w:eastAsia="MS Mincho" w:hAnsi="Palatino Linotype" w:cs="Times New Roman"/>
          <w:sz w:val="24"/>
          <w:szCs w:val="24"/>
          <w:lang w:val="es-ES_tradnl" w:eastAsia="es-ES"/>
        </w:rPr>
        <w:t>trece (13</w:t>
      </w:r>
      <w:r w:rsidR="00374058" w:rsidRPr="001C4EBA">
        <w:rPr>
          <w:rFonts w:ascii="Palatino Linotype" w:eastAsia="MS Mincho" w:hAnsi="Palatino Linotype" w:cs="Times New Roman"/>
          <w:sz w:val="24"/>
          <w:szCs w:val="24"/>
          <w:lang w:val="es-ES_tradnl" w:eastAsia="es-ES"/>
        </w:rPr>
        <w:t>)</w:t>
      </w:r>
      <w:r w:rsidR="00D66D2D" w:rsidRPr="001C4EBA">
        <w:rPr>
          <w:rFonts w:ascii="Palatino Linotype" w:eastAsia="MS Mincho" w:hAnsi="Palatino Linotype" w:cs="Times New Roman"/>
          <w:sz w:val="24"/>
          <w:szCs w:val="24"/>
          <w:lang w:val="es-ES_tradnl" w:eastAsia="es-ES"/>
        </w:rPr>
        <w:t xml:space="preserve"> de </w:t>
      </w:r>
      <w:r w:rsidR="00523013" w:rsidRPr="001C4EBA">
        <w:rPr>
          <w:rFonts w:ascii="Palatino Linotype" w:eastAsia="MS Mincho" w:hAnsi="Palatino Linotype" w:cs="Times New Roman"/>
          <w:sz w:val="24"/>
          <w:szCs w:val="24"/>
          <w:lang w:val="es-ES_tradnl" w:eastAsia="es-ES"/>
        </w:rPr>
        <w:t xml:space="preserve">noviembre </w:t>
      </w:r>
      <w:r w:rsidR="00801108" w:rsidRPr="001C4EBA">
        <w:rPr>
          <w:rFonts w:ascii="Palatino Linotype" w:eastAsia="MS Mincho" w:hAnsi="Palatino Linotype" w:cs="Times New Roman"/>
          <w:sz w:val="24"/>
          <w:szCs w:val="24"/>
          <w:lang w:val="es-ES_tradnl" w:eastAsia="es-ES"/>
        </w:rPr>
        <w:t xml:space="preserve">de </w:t>
      </w:r>
      <w:r w:rsidR="00D66D2D" w:rsidRPr="001C4EBA">
        <w:rPr>
          <w:rFonts w:ascii="Palatino Linotype" w:eastAsia="MS Mincho" w:hAnsi="Palatino Linotype" w:cs="Times New Roman"/>
          <w:sz w:val="24"/>
          <w:szCs w:val="24"/>
          <w:lang w:val="es-ES_tradnl" w:eastAsia="es-ES"/>
        </w:rPr>
        <w:t xml:space="preserve">dos mil </w:t>
      </w:r>
      <w:r w:rsidR="00523013" w:rsidRPr="001C4EBA">
        <w:rPr>
          <w:rFonts w:ascii="Palatino Linotype" w:eastAsia="MS Mincho" w:hAnsi="Palatino Linotype" w:cs="Times New Roman"/>
          <w:sz w:val="24"/>
          <w:szCs w:val="24"/>
          <w:lang w:val="es-ES_tradnl" w:eastAsia="es-ES"/>
        </w:rPr>
        <w:t>diecinueve.</w:t>
      </w:r>
    </w:p>
    <w:p w:rsidR="00553129" w:rsidRPr="001C4EBA" w:rsidRDefault="00553129" w:rsidP="000906EE">
      <w:pPr>
        <w:spacing w:after="0" w:line="360" w:lineRule="auto"/>
        <w:jc w:val="both"/>
        <w:rPr>
          <w:rFonts w:ascii="Palatino Linotype" w:eastAsia="MS Mincho" w:hAnsi="Palatino Linotype" w:cs="Times New Roman"/>
          <w:sz w:val="24"/>
          <w:szCs w:val="24"/>
          <w:lang w:val="es-ES_tradnl" w:eastAsia="es-ES"/>
        </w:rPr>
      </w:pPr>
    </w:p>
    <w:p w:rsidR="009F7E68" w:rsidRPr="001C4EBA" w:rsidRDefault="009F7E68" w:rsidP="000906EE">
      <w:pPr>
        <w:spacing w:after="0" w:line="360" w:lineRule="auto"/>
        <w:jc w:val="both"/>
        <w:rPr>
          <w:rFonts w:ascii="Palatino Linotype" w:eastAsia="MS Mincho" w:hAnsi="Palatino Linotype" w:cs="Times New Roman"/>
          <w:sz w:val="24"/>
          <w:szCs w:val="24"/>
          <w:lang w:val="es-ES_tradnl" w:eastAsia="es-ES"/>
        </w:rPr>
      </w:pPr>
      <w:r w:rsidRPr="001C4EBA">
        <w:rPr>
          <w:rFonts w:ascii="Palatino Linotype" w:eastAsia="MS Mincho" w:hAnsi="Palatino Linotype" w:cs="Times New Roman"/>
          <w:b/>
          <w:sz w:val="24"/>
          <w:szCs w:val="24"/>
          <w:lang w:val="es-ES_tradnl" w:eastAsia="es-ES"/>
        </w:rPr>
        <w:t>VISTO</w:t>
      </w:r>
      <w:r w:rsidRPr="001C4EBA">
        <w:rPr>
          <w:rFonts w:ascii="Palatino Linotype" w:eastAsia="MS Mincho" w:hAnsi="Palatino Linotype" w:cs="Times New Roman"/>
          <w:sz w:val="24"/>
          <w:szCs w:val="24"/>
          <w:lang w:val="es-ES_tradnl" w:eastAsia="es-ES"/>
        </w:rPr>
        <w:t xml:space="preserve"> el expediente electrónico formado con motivo del recurso de revisión</w:t>
      </w:r>
      <w:r w:rsidRPr="001C4EBA">
        <w:rPr>
          <w:rFonts w:ascii="Palatino Linotype" w:eastAsia="MS Mincho" w:hAnsi="Palatino Linotype" w:cs="Arial"/>
          <w:b/>
          <w:bCs/>
          <w:sz w:val="24"/>
          <w:szCs w:val="24"/>
          <w:lang w:val="es-ES_tradnl" w:eastAsia="es-ES"/>
        </w:rPr>
        <w:t xml:space="preserve">, </w:t>
      </w:r>
      <w:r w:rsidR="009D65F5" w:rsidRPr="001C4EBA">
        <w:rPr>
          <w:rFonts w:ascii="Palatino Linotype" w:eastAsia="MS Mincho" w:hAnsi="Palatino Linotype" w:cs="Arial"/>
          <w:b/>
          <w:bCs/>
          <w:sz w:val="24"/>
          <w:szCs w:val="24"/>
          <w:lang w:val="es-ES_tradnl" w:eastAsia="es-ES"/>
        </w:rPr>
        <w:t>0</w:t>
      </w:r>
      <w:r w:rsidR="008B765D" w:rsidRPr="001C4EBA">
        <w:rPr>
          <w:rFonts w:ascii="Palatino Linotype" w:eastAsia="MS Mincho" w:hAnsi="Palatino Linotype" w:cs="Arial"/>
          <w:b/>
          <w:bCs/>
          <w:sz w:val="24"/>
          <w:szCs w:val="24"/>
          <w:lang w:val="es-ES_tradnl" w:eastAsia="es-ES"/>
        </w:rPr>
        <w:t>6963</w:t>
      </w:r>
      <w:r w:rsidR="009D65F5" w:rsidRPr="001C4EBA">
        <w:rPr>
          <w:rFonts w:ascii="Palatino Linotype" w:eastAsia="MS Mincho" w:hAnsi="Palatino Linotype" w:cs="Arial"/>
          <w:b/>
          <w:bCs/>
          <w:sz w:val="24"/>
          <w:szCs w:val="24"/>
          <w:lang w:val="es-ES_tradnl" w:eastAsia="es-ES"/>
        </w:rPr>
        <w:t>/INFOEM/AD/RR</w:t>
      </w:r>
      <w:r w:rsidRPr="001C4EBA">
        <w:rPr>
          <w:rFonts w:ascii="Palatino Linotype" w:eastAsia="MS Mincho" w:hAnsi="Palatino Linotype" w:cs="Arial"/>
          <w:b/>
          <w:bCs/>
          <w:sz w:val="24"/>
          <w:szCs w:val="24"/>
          <w:lang w:val="es-ES_tradnl" w:eastAsia="es-ES"/>
        </w:rPr>
        <w:t>/201</w:t>
      </w:r>
      <w:r w:rsidR="00553129" w:rsidRPr="001C4EBA">
        <w:rPr>
          <w:rFonts w:ascii="Palatino Linotype" w:eastAsia="MS Mincho" w:hAnsi="Palatino Linotype" w:cs="Arial"/>
          <w:b/>
          <w:bCs/>
          <w:sz w:val="24"/>
          <w:szCs w:val="24"/>
          <w:lang w:val="es-ES_tradnl" w:eastAsia="es-ES"/>
        </w:rPr>
        <w:t>9</w:t>
      </w:r>
      <w:r w:rsidRPr="001C4EBA">
        <w:rPr>
          <w:rFonts w:ascii="Palatino Linotype" w:eastAsia="MS Mincho" w:hAnsi="Palatino Linotype" w:cs="Arial"/>
          <w:b/>
          <w:bCs/>
          <w:sz w:val="24"/>
          <w:szCs w:val="24"/>
          <w:lang w:val="es-ES_tradnl" w:eastAsia="es-ES"/>
        </w:rPr>
        <w:t xml:space="preserve"> </w:t>
      </w:r>
      <w:r w:rsidRPr="001C4EBA">
        <w:rPr>
          <w:rFonts w:ascii="Palatino Linotype" w:eastAsia="MS Mincho" w:hAnsi="Palatino Linotype" w:cs="Times New Roman"/>
          <w:sz w:val="24"/>
          <w:szCs w:val="24"/>
          <w:lang w:val="es-ES_tradnl" w:eastAsia="es-ES"/>
        </w:rPr>
        <w:t>promovido por</w:t>
      </w:r>
      <w:r w:rsidR="009D65F5" w:rsidRPr="001C4EBA">
        <w:rPr>
          <w:rFonts w:ascii="Palatino Linotype" w:hAnsi="Palatino Linotype"/>
          <w:b/>
          <w:sz w:val="24"/>
          <w:szCs w:val="24"/>
        </w:rPr>
        <w:t xml:space="preserve"> </w:t>
      </w:r>
      <w:r w:rsidR="007867A8" w:rsidRPr="007867A8">
        <w:rPr>
          <w:rFonts w:ascii="Palatino Linotype" w:hAnsi="Palatino Linotype"/>
          <w:b/>
          <w:sz w:val="24"/>
          <w:szCs w:val="24"/>
          <w:highlight w:val="black"/>
        </w:rPr>
        <w:t>--------------------------------------</w:t>
      </w:r>
      <w:r w:rsidRPr="001C4EBA">
        <w:rPr>
          <w:rFonts w:ascii="Palatino Linotype" w:eastAsia="MS Mincho" w:hAnsi="Palatino Linotype" w:cs="Times New Roman"/>
          <w:bCs/>
          <w:sz w:val="24"/>
          <w:szCs w:val="24"/>
          <w:lang w:val="es-ES_tradnl" w:eastAsia="es-ES"/>
        </w:rPr>
        <w:t>,</w:t>
      </w:r>
      <w:r w:rsidRPr="001C4EBA">
        <w:rPr>
          <w:rFonts w:ascii="Palatino Linotype" w:eastAsia="MS Mincho" w:hAnsi="Palatino Linotype" w:cs="Times New Roman"/>
          <w:b/>
          <w:sz w:val="24"/>
          <w:szCs w:val="24"/>
          <w:lang w:val="es-ES_tradnl" w:eastAsia="es-ES"/>
        </w:rPr>
        <w:t xml:space="preserve"> </w:t>
      </w:r>
      <w:r w:rsidRPr="001C4EBA">
        <w:rPr>
          <w:rFonts w:ascii="Palatino Linotype" w:eastAsia="MS Mincho" w:hAnsi="Palatino Linotype" w:cs="Arial"/>
          <w:sz w:val="24"/>
          <w:szCs w:val="24"/>
          <w:lang w:val="es-ES_tradnl" w:eastAsia="es-ES"/>
        </w:rPr>
        <w:t xml:space="preserve">en su calidad de </w:t>
      </w:r>
      <w:r w:rsidRPr="001C4EBA">
        <w:rPr>
          <w:rFonts w:ascii="Palatino Linotype" w:eastAsia="MS Mincho" w:hAnsi="Palatino Linotype" w:cs="Arial"/>
          <w:b/>
          <w:sz w:val="24"/>
          <w:szCs w:val="24"/>
          <w:lang w:val="es-ES_tradnl" w:eastAsia="es-ES"/>
        </w:rPr>
        <w:t>RECURRENTE</w:t>
      </w:r>
      <w:r w:rsidRPr="001C4EBA">
        <w:rPr>
          <w:rFonts w:ascii="Palatino Linotype" w:eastAsia="MS Mincho" w:hAnsi="Palatino Linotype" w:cs="Arial"/>
          <w:sz w:val="24"/>
          <w:szCs w:val="24"/>
          <w:lang w:val="es-ES_tradnl" w:eastAsia="es-ES"/>
        </w:rPr>
        <w:t xml:space="preserve">, en contra de </w:t>
      </w:r>
      <w:r w:rsidR="00553129" w:rsidRPr="001C4EBA">
        <w:rPr>
          <w:rFonts w:ascii="Palatino Linotype" w:eastAsia="MS Mincho" w:hAnsi="Palatino Linotype" w:cs="Arial"/>
          <w:sz w:val="24"/>
          <w:szCs w:val="24"/>
          <w:lang w:val="es-ES_tradnl" w:eastAsia="es-ES"/>
        </w:rPr>
        <w:t xml:space="preserve">la </w:t>
      </w:r>
      <w:r w:rsidRPr="001C4EBA">
        <w:rPr>
          <w:rFonts w:ascii="Palatino Linotype" w:eastAsia="MS Mincho" w:hAnsi="Palatino Linotype" w:cs="Arial"/>
          <w:sz w:val="24"/>
          <w:szCs w:val="24"/>
          <w:lang w:val="es-ES_tradnl" w:eastAsia="es-ES"/>
        </w:rPr>
        <w:t>respuesta de</w:t>
      </w:r>
      <w:r w:rsidR="00553129" w:rsidRPr="001C4EBA">
        <w:rPr>
          <w:rFonts w:ascii="Palatino Linotype" w:eastAsia="MS Mincho" w:hAnsi="Palatino Linotype" w:cs="Arial"/>
          <w:sz w:val="24"/>
          <w:szCs w:val="24"/>
          <w:lang w:val="es-ES_tradnl" w:eastAsia="es-ES"/>
        </w:rPr>
        <w:t xml:space="preserve"> </w:t>
      </w:r>
      <w:r w:rsidRPr="001C4EBA">
        <w:rPr>
          <w:rFonts w:ascii="Palatino Linotype" w:eastAsia="MS Mincho" w:hAnsi="Palatino Linotype" w:cs="Arial"/>
          <w:sz w:val="24"/>
          <w:szCs w:val="24"/>
          <w:lang w:val="es-ES_tradnl" w:eastAsia="es-ES"/>
        </w:rPr>
        <w:t>l</w:t>
      </w:r>
      <w:r w:rsidR="008B765D" w:rsidRPr="001C4EBA">
        <w:rPr>
          <w:rFonts w:ascii="Palatino Linotype" w:eastAsia="MS Mincho" w:hAnsi="Palatino Linotype" w:cs="Arial"/>
          <w:sz w:val="24"/>
          <w:szCs w:val="24"/>
          <w:lang w:val="es-ES_tradnl" w:eastAsia="es-ES"/>
        </w:rPr>
        <w:t xml:space="preserve">a </w:t>
      </w:r>
      <w:r w:rsidR="008B765D" w:rsidRPr="001C4EBA">
        <w:rPr>
          <w:rFonts w:ascii="Palatino Linotype" w:eastAsia="MS Mincho" w:hAnsi="Palatino Linotype" w:cs="Arial"/>
          <w:b/>
          <w:bCs/>
          <w:sz w:val="24"/>
          <w:szCs w:val="24"/>
          <w:lang w:val="es-ES_tradnl" w:eastAsia="es-ES"/>
        </w:rPr>
        <w:t>Secretaría de Seguridad</w:t>
      </w:r>
      <w:r w:rsidR="00553129" w:rsidRPr="001C4EBA">
        <w:rPr>
          <w:rFonts w:ascii="Palatino Linotype" w:eastAsia="MS Mincho" w:hAnsi="Palatino Linotype" w:cs="Arial"/>
          <w:sz w:val="24"/>
          <w:szCs w:val="24"/>
          <w:lang w:val="es-ES_tradnl" w:eastAsia="es-ES"/>
        </w:rPr>
        <w:t>,</w:t>
      </w:r>
      <w:r w:rsidRPr="001C4EBA">
        <w:rPr>
          <w:rFonts w:ascii="Palatino Linotype" w:eastAsia="MS Mincho" w:hAnsi="Palatino Linotype" w:cs="Times New Roman"/>
          <w:b/>
          <w:sz w:val="24"/>
          <w:szCs w:val="24"/>
          <w:lang w:val="es-ES_tradnl" w:eastAsia="es-ES"/>
        </w:rPr>
        <w:t xml:space="preserve"> </w:t>
      </w:r>
      <w:r w:rsidRPr="001C4EBA">
        <w:rPr>
          <w:rFonts w:ascii="Palatino Linotype" w:eastAsia="MS Mincho" w:hAnsi="Palatino Linotype" w:cs="Times New Roman"/>
          <w:sz w:val="24"/>
          <w:szCs w:val="24"/>
          <w:lang w:val="es-ES_tradnl" w:eastAsia="es-ES"/>
        </w:rPr>
        <w:t>en lo sucesivo el</w:t>
      </w:r>
      <w:r w:rsidRPr="001C4EBA">
        <w:rPr>
          <w:rFonts w:ascii="Palatino Linotype" w:eastAsia="MS Mincho" w:hAnsi="Palatino Linotype" w:cs="Times New Roman"/>
          <w:b/>
          <w:sz w:val="24"/>
          <w:szCs w:val="24"/>
          <w:lang w:val="es-ES_tradnl" w:eastAsia="es-ES"/>
        </w:rPr>
        <w:t xml:space="preserve"> SUJETO OBLIGADO</w:t>
      </w:r>
      <w:r w:rsidRPr="001C4EBA">
        <w:rPr>
          <w:rFonts w:ascii="Palatino Linotype" w:eastAsia="MS Mincho" w:hAnsi="Palatino Linotype" w:cs="Times New Roman"/>
          <w:bCs/>
          <w:sz w:val="24"/>
          <w:szCs w:val="24"/>
          <w:lang w:val="es-ES_tradnl" w:eastAsia="es-ES"/>
        </w:rPr>
        <w:t xml:space="preserve">, </w:t>
      </w:r>
      <w:r w:rsidRPr="001C4EBA">
        <w:rPr>
          <w:rFonts w:ascii="Palatino Linotype" w:eastAsia="MS Mincho" w:hAnsi="Palatino Linotype" w:cs="Times New Roman"/>
          <w:sz w:val="24"/>
          <w:szCs w:val="24"/>
          <w:lang w:val="es-ES_tradnl" w:eastAsia="es-ES"/>
        </w:rPr>
        <w:t>se procede a dictar la presente resolución, con base en los siguientes:</w:t>
      </w:r>
    </w:p>
    <w:p w:rsidR="00553129" w:rsidRPr="001C4EBA" w:rsidRDefault="00553129" w:rsidP="000906EE">
      <w:pPr>
        <w:spacing w:after="0" w:line="360" w:lineRule="auto"/>
        <w:jc w:val="both"/>
        <w:rPr>
          <w:rFonts w:ascii="Palatino Linotype" w:hAnsi="Palatino Linotype"/>
          <w:b/>
        </w:rPr>
      </w:pPr>
    </w:p>
    <w:p w:rsidR="009F7E68" w:rsidRPr="001C4EBA" w:rsidRDefault="009F7E68" w:rsidP="000906EE">
      <w:pPr>
        <w:keepNext/>
        <w:keepLines/>
        <w:spacing w:after="0" w:line="360" w:lineRule="auto"/>
        <w:jc w:val="center"/>
        <w:outlineLvl w:val="0"/>
        <w:rPr>
          <w:rFonts w:ascii="Palatino Linotype" w:eastAsia="MS Gothic" w:hAnsi="Palatino Linotype" w:cs="Times New Roman"/>
          <w:b/>
          <w:sz w:val="24"/>
          <w:szCs w:val="32"/>
        </w:rPr>
      </w:pPr>
      <w:bookmarkStart w:id="1" w:name="_Toc24052143"/>
      <w:r w:rsidRPr="001C4EBA">
        <w:rPr>
          <w:rFonts w:ascii="Palatino Linotype" w:eastAsia="MS Gothic" w:hAnsi="Palatino Linotype" w:cs="Times New Roman"/>
          <w:b/>
          <w:sz w:val="24"/>
          <w:szCs w:val="32"/>
        </w:rPr>
        <w:t>A N T E C E D E N T E S</w:t>
      </w:r>
      <w:bookmarkEnd w:id="1"/>
    </w:p>
    <w:p w:rsidR="009F7E68" w:rsidRPr="001C4EBA" w:rsidRDefault="009F7E68" w:rsidP="000906EE">
      <w:pPr>
        <w:spacing w:after="0" w:line="360" w:lineRule="auto"/>
      </w:pPr>
    </w:p>
    <w:p w:rsidR="009F7E68" w:rsidRPr="001C4EBA" w:rsidRDefault="009F7E68" w:rsidP="000906EE">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1C4EBA">
        <w:rPr>
          <w:rFonts w:ascii="Palatino Linotype" w:eastAsia="Calibri" w:hAnsi="Palatino Linotype" w:cs="Arial"/>
          <w:sz w:val="24"/>
          <w:szCs w:val="24"/>
          <w:lang w:val="es-ES" w:eastAsia="es-ES"/>
        </w:rPr>
        <w:t xml:space="preserve">El día </w:t>
      </w:r>
      <w:r w:rsidR="008B765D" w:rsidRPr="001C4EBA">
        <w:rPr>
          <w:rFonts w:ascii="Palatino Linotype" w:eastAsia="Times New Roman" w:hAnsi="Palatino Linotype" w:cs="Arial"/>
          <w:sz w:val="24"/>
          <w:szCs w:val="24"/>
          <w:lang w:val="es-ES" w:eastAsia="es-ES"/>
        </w:rPr>
        <w:t xml:space="preserve">cinco </w:t>
      </w:r>
      <w:r w:rsidR="00801108" w:rsidRPr="001C4EBA">
        <w:rPr>
          <w:rFonts w:ascii="Palatino Linotype" w:eastAsia="Times New Roman" w:hAnsi="Palatino Linotype" w:cs="Arial"/>
          <w:sz w:val="24"/>
          <w:szCs w:val="24"/>
          <w:lang w:val="es-ES" w:eastAsia="es-ES"/>
        </w:rPr>
        <w:t>(</w:t>
      </w:r>
      <w:r w:rsidR="008B765D" w:rsidRPr="001C4EBA">
        <w:rPr>
          <w:rFonts w:ascii="Palatino Linotype" w:eastAsia="Times New Roman" w:hAnsi="Palatino Linotype" w:cs="Arial"/>
          <w:sz w:val="24"/>
          <w:szCs w:val="24"/>
          <w:lang w:val="es-ES" w:eastAsia="es-ES"/>
        </w:rPr>
        <w:t>05</w:t>
      </w:r>
      <w:r w:rsidR="00801108" w:rsidRPr="001C4EBA">
        <w:rPr>
          <w:rFonts w:ascii="Palatino Linotype" w:eastAsia="Times New Roman" w:hAnsi="Palatino Linotype" w:cs="Arial"/>
          <w:sz w:val="24"/>
          <w:szCs w:val="24"/>
          <w:lang w:val="es-ES" w:eastAsia="es-ES"/>
        </w:rPr>
        <w:t>) de</w:t>
      </w:r>
      <w:r w:rsidR="00037666" w:rsidRPr="001C4EBA">
        <w:rPr>
          <w:rFonts w:ascii="Palatino Linotype" w:eastAsia="Times New Roman" w:hAnsi="Palatino Linotype" w:cs="Arial"/>
          <w:sz w:val="24"/>
          <w:szCs w:val="24"/>
          <w:lang w:val="es-ES" w:eastAsia="es-ES"/>
        </w:rPr>
        <w:t xml:space="preserve"> </w:t>
      </w:r>
      <w:r w:rsidR="008B765D" w:rsidRPr="001C4EBA">
        <w:rPr>
          <w:rFonts w:ascii="Palatino Linotype" w:eastAsia="Times New Roman" w:hAnsi="Palatino Linotype" w:cs="Arial"/>
          <w:sz w:val="24"/>
          <w:szCs w:val="24"/>
          <w:lang w:val="es-ES" w:eastAsia="es-ES"/>
        </w:rPr>
        <w:t>agosto d</w:t>
      </w:r>
      <w:r w:rsidR="00D66D2D" w:rsidRPr="001C4EBA">
        <w:rPr>
          <w:rFonts w:ascii="Palatino Linotype" w:eastAsia="Times New Roman" w:hAnsi="Palatino Linotype" w:cs="Arial"/>
          <w:sz w:val="24"/>
          <w:szCs w:val="24"/>
          <w:lang w:val="es-ES" w:eastAsia="es-ES"/>
        </w:rPr>
        <w:t>e dos mil dieci</w:t>
      </w:r>
      <w:r w:rsidR="00037666" w:rsidRPr="001C4EBA">
        <w:rPr>
          <w:rFonts w:ascii="Palatino Linotype" w:eastAsia="Times New Roman" w:hAnsi="Palatino Linotype" w:cs="Arial"/>
          <w:sz w:val="24"/>
          <w:szCs w:val="24"/>
          <w:lang w:val="es-ES" w:eastAsia="es-ES"/>
        </w:rPr>
        <w:t>nueve</w:t>
      </w:r>
      <w:r w:rsidRPr="001C4EBA">
        <w:rPr>
          <w:rFonts w:ascii="Palatino Linotype" w:eastAsia="Calibri" w:hAnsi="Palatino Linotype" w:cs="Arial"/>
          <w:sz w:val="24"/>
          <w:szCs w:val="24"/>
          <w:lang w:val="es-ES" w:eastAsia="es-ES"/>
        </w:rPr>
        <w:t>,</w:t>
      </w:r>
      <w:r w:rsidRPr="001C4EBA">
        <w:rPr>
          <w:rFonts w:ascii="Palatino Linotype" w:eastAsia="Calibri" w:hAnsi="Palatino Linotype" w:cs="Times New Roman"/>
          <w:sz w:val="24"/>
          <w:szCs w:val="24"/>
          <w:lang w:val="es-ES" w:eastAsia="es-ES"/>
        </w:rPr>
        <w:t xml:space="preserve"> se presentó </w:t>
      </w:r>
      <w:r w:rsidRPr="001C4EBA">
        <w:rPr>
          <w:rFonts w:ascii="Palatino Linotype" w:eastAsia="Calibri" w:hAnsi="Palatino Linotype" w:cs="Arial"/>
          <w:sz w:val="24"/>
          <w:szCs w:val="24"/>
          <w:lang w:val="es-ES" w:eastAsia="es-ES"/>
        </w:rPr>
        <w:t xml:space="preserve">ante el </w:t>
      </w:r>
      <w:r w:rsidRPr="001C4EBA">
        <w:rPr>
          <w:rFonts w:ascii="Palatino Linotype" w:eastAsia="Calibri" w:hAnsi="Palatino Linotype" w:cs="Arial"/>
          <w:b/>
          <w:sz w:val="24"/>
          <w:szCs w:val="24"/>
          <w:lang w:val="es-ES" w:eastAsia="es-ES"/>
        </w:rPr>
        <w:t>SUJETO OBLIGADO</w:t>
      </w:r>
      <w:r w:rsidRPr="001C4EBA">
        <w:rPr>
          <w:rFonts w:ascii="Palatino Linotype" w:eastAsia="Calibri" w:hAnsi="Palatino Linotype" w:cs="Arial"/>
          <w:sz w:val="24"/>
          <w:szCs w:val="24"/>
          <w:lang w:val="es-ES_tradnl" w:eastAsia="es-ES"/>
        </w:rPr>
        <w:t xml:space="preserve"> vía </w:t>
      </w:r>
      <w:r w:rsidRPr="001C4EBA">
        <w:rPr>
          <w:rFonts w:ascii="Palatino Linotype" w:eastAsia="Calibri" w:hAnsi="Palatino Linotype" w:cs="Arial"/>
          <w:sz w:val="24"/>
          <w:szCs w:val="24"/>
          <w:lang w:val="es-ES" w:eastAsia="es-ES"/>
        </w:rPr>
        <w:t>Sistema de Acceso</w:t>
      </w:r>
      <w:r w:rsidR="009D65F5" w:rsidRPr="001C4EBA">
        <w:rPr>
          <w:rFonts w:ascii="Palatino Linotype" w:eastAsia="Calibri" w:hAnsi="Palatino Linotype" w:cs="Arial"/>
          <w:sz w:val="24"/>
          <w:szCs w:val="24"/>
          <w:lang w:val="es-ES" w:eastAsia="es-ES"/>
        </w:rPr>
        <w:t>, Rectificación, Cancelación y Oposición de Datos Personales del Estado de México</w:t>
      </w:r>
      <w:r w:rsidR="00D479B0" w:rsidRPr="001C4EBA">
        <w:rPr>
          <w:rFonts w:ascii="Palatino Linotype" w:eastAsia="Calibri" w:hAnsi="Palatino Linotype" w:cs="Arial"/>
          <w:sz w:val="24"/>
          <w:szCs w:val="24"/>
          <w:lang w:val="es-ES" w:eastAsia="es-ES"/>
        </w:rPr>
        <w:t xml:space="preserve"> </w:t>
      </w:r>
      <w:r w:rsidR="00D479B0" w:rsidRPr="001C4EBA">
        <w:rPr>
          <w:rFonts w:ascii="Palatino Linotype" w:eastAsia="Calibri" w:hAnsi="Palatino Linotype" w:cs="Arial"/>
          <w:b/>
          <w:bCs/>
          <w:sz w:val="24"/>
          <w:szCs w:val="24"/>
          <w:lang w:val="es-ES" w:eastAsia="es-ES"/>
        </w:rPr>
        <w:t>(</w:t>
      </w:r>
      <w:r w:rsidR="009D65F5" w:rsidRPr="001C4EBA">
        <w:rPr>
          <w:rFonts w:ascii="Palatino Linotype" w:eastAsia="Calibri" w:hAnsi="Palatino Linotype" w:cs="Arial"/>
          <w:b/>
          <w:sz w:val="24"/>
          <w:szCs w:val="24"/>
          <w:lang w:val="es-ES" w:eastAsia="es-ES"/>
        </w:rPr>
        <w:t>SARCOEM</w:t>
      </w:r>
      <w:r w:rsidR="00D479B0" w:rsidRPr="001C4EBA">
        <w:rPr>
          <w:rFonts w:ascii="Palatino Linotype" w:eastAsia="Calibri" w:hAnsi="Palatino Linotype" w:cs="Arial"/>
          <w:b/>
          <w:sz w:val="24"/>
          <w:szCs w:val="24"/>
          <w:lang w:val="es-ES" w:eastAsia="es-ES"/>
        </w:rPr>
        <w:t>)</w:t>
      </w:r>
      <w:r w:rsidRPr="001C4EBA">
        <w:rPr>
          <w:rFonts w:ascii="Palatino Linotype" w:eastAsia="Calibri" w:hAnsi="Palatino Linotype" w:cs="Arial"/>
          <w:sz w:val="24"/>
          <w:szCs w:val="24"/>
          <w:lang w:val="es-ES" w:eastAsia="es-ES"/>
        </w:rPr>
        <w:t xml:space="preserve">, la solicitud de </w:t>
      </w:r>
      <w:r w:rsidR="00185BFB" w:rsidRPr="001C4EBA">
        <w:rPr>
          <w:rFonts w:ascii="Palatino Linotype" w:eastAsia="Calibri" w:hAnsi="Palatino Linotype" w:cs="Arial"/>
          <w:sz w:val="24"/>
          <w:szCs w:val="24"/>
          <w:lang w:val="es-ES" w:eastAsia="es-ES"/>
        </w:rPr>
        <w:t xml:space="preserve">Acceso a datos personales, identificada </w:t>
      </w:r>
      <w:r w:rsidRPr="001C4EBA">
        <w:rPr>
          <w:rFonts w:ascii="Palatino Linotype" w:eastAsia="Calibri" w:hAnsi="Palatino Linotype" w:cs="Arial"/>
          <w:sz w:val="24"/>
          <w:szCs w:val="24"/>
          <w:lang w:val="es-ES" w:eastAsia="es-ES"/>
        </w:rPr>
        <w:t xml:space="preserve">con el número </w:t>
      </w:r>
      <w:r w:rsidR="00801108" w:rsidRPr="001C4EBA">
        <w:rPr>
          <w:rFonts w:ascii="Palatino Linotype" w:eastAsia="Times New Roman" w:hAnsi="Palatino Linotype" w:cs="Arial"/>
          <w:b/>
          <w:sz w:val="24"/>
          <w:szCs w:val="24"/>
          <w:lang w:val="es-ES" w:eastAsia="es-ES"/>
        </w:rPr>
        <w:t>00</w:t>
      </w:r>
      <w:r w:rsidR="00037666" w:rsidRPr="001C4EBA">
        <w:rPr>
          <w:rFonts w:ascii="Palatino Linotype" w:eastAsia="Times New Roman" w:hAnsi="Palatino Linotype" w:cs="Arial"/>
          <w:b/>
          <w:sz w:val="24"/>
          <w:szCs w:val="24"/>
          <w:lang w:val="es-ES" w:eastAsia="es-ES"/>
        </w:rPr>
        <w:t>005</w:t>
      </w:r>
      <w:r w:rsidR="00801108" w:rsidRPr="001C4EBA">
        <w:rPr>
          <w:rFonts w:ascii="Palatino Linotype" w:eastAsia="Times New Roman" w:hAnsi="Palatino Linotype" w:cs="Arial"/>
          <w:b/>
          <w:sz w:val="24"/>
          <w:szCs w:val="24"/>
          <w:lang w:val="es-ES" w:eastAsia="es-ES"/>
        </w:rPr>
        <w:t>/</w:t>
      </w:r>
      <w:r w:rsidR="008B765D" w:rsidRPr="001C4EBA">
        <w:rPr>
          <w:rFonts w:ascii="Palatino Linotype" w:eastAsia="Times New Roman" w:hAnsi="Palatino Linotype" w:cs="Arial"/>
          <w:b/>
          <w:sz w:val="24"/>
          <w:szCs w:val="24"/>
          <w:lang w:val="es-ES" w:eastAsia="es-ES"/>
        </w:rPr>
        <w:t>SSEM</w:t>
      </w:r>
      <w:r w:rsidR="00801108" w:rsidRPr="001C4EBA">
        <w:rPr>
          <w:rFonts w:ascii="Palatino Linotype" w:eastAsia="Times New Roman" w:hAnsi="Palatino Linotype" w:cs="Arial"/>
          <w:b/>
          <w:sz w:val="24"/>
          <w:szCs w:val="24"/>
          <w:lang w:val="es-ES" w:eastAsia="es-ES"/>
        </w:rPr>
        <w:t>/AD/201</w:t>
      </w:r>
      <w:r w:rsidR="00037666" w:rsidRPr="001C4EBA">
        <w:rPr>
          <w:rFonts w:ascii="Palatino Linotype" w:eastAsia="Times New Roman" w:hAnsi="Palatino Linotype" w:cs="Arial"/>
          <w:b/>
          <w:sz w:val="24"/>
          <w:szCs w:val="24"/>
          <w:lang w:val="es-ES" w:eastAsia="es-ES"/>
        </w:rPr>
        <w:t>9</w:t>
      </w:r>
      <w:r w:rsidRPr="001C4EBA">
        <w:rPr>
          <w:rFonts w:ascii="Palatino Linotype" w:eastAsia="MS Mincho" w:hAnsi="Palatino Linotype" w:cs="Times New Roman"/>
          <w:b/>
          <w:bCs/>
          <w:sz w:val="24"/>
          <w:szCs w:val="24"/>
          <w:lang w:val="es-ES_tradnl" w:eastAsia="es-ES"/>
        </w:rPr>
        <w:t xml:space="preserve">, </w:t>
      </w:r>
      <w:r w:rsidRPr="001C4EBA">
        <w:rPr>
          <w:rFonts w:ascii="Palatino Linotype" w:eastAsia="Calibri" w:hAnsi="Palatino Linotype" w:cs="Arial"/>
          <w:sz w:val="24"/>
          <w:szCs w:val="24"/>
          <w:lang w:val="es-ES" w:eastAsia="es-ES"/>
        </w:rPr>
        <w:t>mediante la cual solicitó:</w:t>
      </w:r>
    </w:p>
    <w:p w:rsidR="00553129" w:rsidRPr="001C4EBA" w:rsidRDefault="00553129" w:rsidP="000906EE">
      <w:pPr>
        <w:spacing w:after="0" w:line="360" w:lineRule="auto"/>
        <w:contextualSpacing/>
        <w:jc w:val="both"/>
        <w:rPr>
          <w:rFonts w:ascii="Palatino Linotype" w:eastAsia="Calibri" w:hAnsi="Palatino Linotype" w:cs="Arial"/>
          <w:sz w:val="24"/>
          <w:szCs w:val="24"/>
          <w:lang w:val="es-ES" w:eastAsia="es-ES"/>
        </w:rPr>
      </w:pPr>
    </w:p>
    <w:p w:rsidR="009F7E68" w:rsidRPr="001C4EBA" w:rsidRDefault="009F7E68" w:rsidP="000906EE">
      <w:pPr>
        <w:spacing w:after="0" w:line="360" w:lineRule="auto"/>
        <w:ind w:left="502" w:right="567"/>
        <w:contextualSpacing/>
        <w:jc w:val="both"/>
        <w:rPr>
          <w:rFonts w:ascii="Palatino Linotype" w:hAnsi="Palatino Linotype"/>
          <w:i/>
          <w:color w:val="000000"/>
        </w:rPr>
      </w:pPr>
      <w:r w:rsidRPr="001C4EBA">
        <w:rPr>
          <w:rFonts w:ascii="Palatino Linotype" w:hAnsi="Palatino Linotype"/>
          <w:i/>
          <w:color w:val="000000"/>
        </w:rPr>
        <w:t>“</w:t>
      </w:r>
      <w:r w:rsidR="008B765D" w:rsidRPr="001C4EBA">
        <w:rPr>
          <w:rFonts w:ascii="Palatino Linotype" w:hAnsi="Palatino Linotype"/>
          <w:i/>
          <w:color w:val="000000"/>
        </w:rPr>
        <w:t xml:space="preserve">Quien suscribe la C. </w:t>
      </w:r>
      <w:r w:rsidR="007867A8" w:rsidRPr="007867A8">
        <w:rPr>
          <w:rFonts w:ascii="Palatino Linotype" w:hAnsi="Palatino Linotype"/>
          <w:i/>
          <w:color w:val="000000"/>
          <w:highlight w:val="black"/>
        </w:rPr>
        <w:t>---------------------------------------------------</w:t>
      </w:r>
      <w:r w:rsidR="008B765D" w:rsidRPr="001C4EBA">
        <w:rPr>
          <w:rFonts w:ascii="Palatino Linotype" w:hAnsi="Palatino Linotype"/>
          <w:i/>
          <w:color w:val="000000"/>
        </w:rPr>
        <w:t xml:space="preserve">, {en calidad de </w:t>
      </w:r>
      <w:r w:rsidR="00483447" w:rsidRPr="00483447">
        <w:rPr>
          <w:rFonts w:ascii="Palatino Linotype" w:hAnsi="Palatino Linotype"/>
          <w:i/>
          <w:color w:val="000000"/>
          <w:highlight w:val="black"/>
        </w:rPr>
        <w:t>-----------------------</w:t>
      </w:r>
      <w:r w:rsidR="008B765D" w:rsidRPr="001C4EBA">
        <w:rPr>
          <w:rFonts w:ascii="Palatino Linotype" w:hAnsi="Palatino Linotype"/>
          <w:i/>
          <w:color w:val="000000"/>
        </w:rPr>
        <w:t xml:space="preserve">, que se acredita mediante la resolución anexa) con domicilio en calle </w:t>
      </w:r>
      <w:r w:rsidR="007867A8" w:rsidRPr="007867A8">
        <w:rPr>
          <w:rFonts w:ascii="Palatino Linotype" w:hAnsi="Palatino Linotype"/>
          <w:i/>
          <w:color w:val="000000"/>
          <w:highlight w:val="black"/>
        </w:rPr>
        <w:t>-------------------</w:t>
      </w:r>
      <w:r w:rsidR="008B765D" w:rsidRPr="001C4EBA">
        <w:rPr>
          <w:rFonts w:ascii="Palatino Linotype" w:hAnsi="Palatino Linotype"/>
          <w:i/>
          <w:color w:val="000000"/>
        </w:rPr>
        <w:t xml:space="preserve"> Fraccionamiento </w:t>
      </w:r>
      <w:r w:rsidR="007867A8" w:rsidRPr="007867A8">
        <w:rPr>
          <w:rFonts w:ascii="Palatino Linotype" w:hAnsi="Palatino Linotype"/>
          <w:i/>
          <w:color w:val="000000"/>
          <w:highlight w:val="black"/>
        </w:rPr>
        <w:t>--------------------</w:t>
      </w:r>
      <w:r w:rsidR="008B765D" w:rsidRPr="001C4EBA">
        <w:rPr>
          <w:rFonts w:ascii="Palatino Linotype" w:hAnsi="Palatino Linotype"/>
          <w:i/>
          <w:color w:val="000000"/>
        </w:rPr>
        <w:t xml:space="preserve"> Ecatepec Estado de México, numero de contacto </w:t>
      </w:r>
      <w:r w:rsidR="007867A8" w:rsidRPr="007867A8">
        <w:rPr>
          <w:rFonts w:ascii="Palatino Linotype" w:hAnsi="Palatino Linotype"/>
          <w:i/>
          <w:color w:val="000000"/>
          <w:highlight w:val="black"/>
        </w:rPr>
        <w:t>---------------------</w:t>
      </w:r>
      <w:r w:rsidR="008B765D" w:rsidRPr="001C4EBA">
        <w:rPr>
          <w:rFonts w:ascii="Palatino Linotype" w:hAnsi="Palatino Linotype"/>
          <w:i/>
          <w:color w:val="000000"/>
        </w:rPr>
        <w:t xml:space="preserve"> y correo electrónico </w:t>
      </w:r>
      <w:r w:rsidR="007867A8" w:rsidRPr="007867A8">
        <w:rPr>
          <w:rFonts w:ascii="Palatino Linotype" w:hAnsi="Palatino Linotype"/>
          <w:i/>
          <w:color w:val="000000"/>
          <w:highlight w:val="black"/>
        </w:rPr>
        <w:t>--------------------------</w:t>
      </w:r>
      <w:r w:rsidR="008B765D" w:rsidRPr="001C4EBA">
        <w:rPr>
          <w:rFonts w:ascii="Palatino Linotype" w:hAnsi="Palatino Linotype"/>
          <w:i/>
          <w:color w:val="000000"/>
        </w:rPr>
        <w:t xml:space="preserve">, por medio del presente y con fundamento en el derecho arco y lo que establece debida y legalmente el </w:t>
      </w:r>
      <w:proofErr w:type="spellStart"/>
      <w:r w:rsidR="008B765D" w:rsidRPr="001C4EBA">
        <w:rPr>
          <w:rFonts w:ascii="Palatino Linotype" w:hAnsi="Palatino Linotype"/>
          <w:i/>
          <w:color w:val="000000"/>
        </w:rPr>
        <w:t>articulo</w:t>
      </w:r>
      <w:proofErr w:type="spellEnd"/>
      <w:r w:rsidR="008B765D" w:rsidRPr="001C4EBA">
        <w:rPr>
          <w:rFonts w:ascii="Palatino Linotype" w:hAnsi="Palatino Linotype"/>
          <w:i/>
          <w:color w:val="000000"/>
        </w:rPr>
        <w:t xml:space="preserve"> 8 constitucional, por este medio solicito a usted sea tan amable de expedirme las </w:t>
      </w:r>
      <w:r w:rsidR="008B765D" w:rsidRPr="001C4EBA">
        <w:rPr>
          <w:rFonts w:ascii="Palatino Linotype" w:hAnsi="Palatino Linotype"/>
          <w:i/>
          <w:color w:val="000000"/>
        </w:rPr>
        <w:lastRenderedPageBreak/>
        <w:t xml:space="preserve">constancias de sueldos, salarios y conceptos asimilados crédito al salario y subsidio para el empleo de los años 2016,2017,2018 y 2019.- del año en curso, Así mismo la baja de mi finado concubino el C. </w:t>
      </w:r>
      <w:r w:rsidR="007867A8" w:rsidRPr="007867A8">
        <w:rPr>
          <w:rFonts w:ascii="Palatino Linotype" w:hAnsi="Palatino Linotype"/>
          <w:i/>
          <w:color w:val="000000"/>
          <w:highlight w:val="black"/>
        </w:rPr>
        <w:t>------------------------------------------------------</w:t>
      </w:r>
      <w:r w:rsidR="008B765D" w:rsidRPr="001C4EBA">
        <w:rPr>
          <w:rFonts w:ascii="Palatino Linotype" w:hAnsi="Palatino Linotype"/>
          <w:i/>
          <w:color w:val="000000"/>
        </w:rPr>
        <w:t xml:space="preserve">, servidor público del Gobierno del Estado de México , adscrito a la Secretaria de Seguridad Ciudadana de la Dirección General de Readaptación Social, con clave de servidor público </w:t>
      </w:r>
      <w:r w:rsidR="007867A8" w:rsidRPr="007867A8">
        <w:rPr>
          <w:rFonts w:ascii="Palatino Linotype" w:hAnsi="Palatino Linotype"/>
          <w:i/>
          <w:color w:val="000000"/>
          <w:highlight w:val="black"/>
        </w:rPr>
        <w:t>---------------</w:t>
      </w:r>
      <w:r w:rsidR="008B765D" w:rsidRPr="001C4EBA">
        <w:rPr>
          <w:rFonts w:ascii="Palatino Linotype" w:hAnsi="Palatino Linotype"/>
          <w:i/>
          <w:color w:val="000000"/>
        </w:rPr>
        <w:t xml:space="preserve">ya que me son necesarios para realizar los trámites de pensión por viudez, haciendo de su conocimiento los siguientes datos correspondientes. 1.-Clave de Servidor </w:t>
      </w:r>
      <w:proofErr w:type="spellStart"/>
      <w:r w:rsidR="008B765D" w:rsidRPr="001C4EBA">
        <w:rPr>
          <w:rFonts w:ascii="Palatino Linotype" w:hAnsi="Palatino Linotype"/>
          <w:i/>
          <w:color w:val="000000"/>
        </w:rPr>
        <w:t>Publico</w:t>
      </w:r>
      <w:proofErr w:type="spellEnd"/>
      <w:r w:rsidR="008B765D" w:rsidRPr="001C4EBA">
        <w:rPr>
          <w:rFonts w:ascii="Palatino Linotype" w:hAnsi="Palatino Linotype"/>
          <w:i/>
          <w:color w:val="000000"/>
        </w:rPr>
        <w:t xml:space="preserve"> </w:t>
      </w:r>
      <w:r w:rsidR="007867A8" w:rsidRPr="007867A8">
        <w:rPr>
          <w:rFonts w:ascii="Palatino Linotype" w:hAnsi="Palatino Linotype"/>
          <w:i/>
          <w:color w:val="000000"/>
          <w:highlight w:val="black"/>
        </w:rPr>
        <w:t>-----------------</w:t>
      </w:r>
      <w:r w:rsidR="008B765D" w:rsidRPr="001C4EBA">
        <w:rPr>
          <w:rFonts w:ascii="Palatino Linotype" w:hAnsi="Palatino Linotype"/>
          <w:i/>
          <w:color w:val="000000"/>
        </w:rPr>
        <w:t xml:space="preserve"> 2.-Registro Federal de Contribuyentes (con horno clave) </w:t>
      </w:r>
      <w:r w:rsidR="007867A8" w:rsidRPr="007867A8">
        <w:rPr>
          <w:rFonts w:ascii="Palatino Linotype" w:hAnsi="Palatino Linotype"/>
          <w:i/>
          <w:color w:val="000000"/>
          <w:highlight w:val="black"/>
        </w:rPr>
        <w:t>-----------------------</w:t>
      </w:r>
      <w:r w:rsidR="008B765D" w:rsidRPr="001C4EBA">
        <w:rPr>
          <w:rFonts w:ascii="Palatino Linotype" w:hAnsi="Palatino Linotype"/>
          <w:i/>
          <w:color w:val="000000"/>
        </w:rPr>
        <w:t xml:space="preserve">3.-Cedula Única de Registro de Población </w:t>
      </w:r>
      <w:r w:rsidR="007867A8" w:rsidRPr="009A3CEA">
        <w:rPr>
          <w:rFonts w:ascii="Palatino Linotype" w:hAnsi="Palatino Linotype"/>
          <w:i/>
          <w:color w:val="000000"/>
          <w:highlight w:val="black"/>
        </w:rPr>
        <w:t>-------------------------------</w:t>
      </w:r>
      <w:r w:rsidR="008B765D" w:rsidRPr="001C4EBA">
        <w:rPr>
          <w:rFonts w:ascii="Palatino Linotype" w:hAnsi="Palatino Linotype"/>
          <w:i/>
          <w:color w:val="000000"/>
        </w:rPr>
        <w:t xml:space="preserve"> 4.-Clave del </w:t>
      </w:r>
      <w:proofErr w:type="spellStart"/>
      <w:r w:rsidR="008B765D" w:rsidRPr="001C4EBA">
        <w:rPr>
          <w:rFonts w:ascii="Palatino Linotype" w:hAnsi="Palatino Linotype"/>
          <w:i/>
          <w:color w:val="000000"/>
        </w:rPr>
        <w:t>issemym</w:t>
      </w:r>
      <w:proofErr w:type="spellEnd"/>
      <w:r w:rsidR="008B765D" w:rsidRPr="001C4EBA">
        <w:rPr>
          <w:rFonts w:ascii="Palatino Linotype" w:hAnsi="Palatino Linotype"/>
          <w:i/>
          <w:color w:val="000000"/>
        </w:rPr>
        <w:t xml:space="preserve"> </w:t>
      </w:r>
      <w:r w:rsidR="009A3CEA" w:rsidRPr="009A3CEA">
        <w:rPr>
          <w:rFonts w:ascii="Palatino Linotype" w:hAnsi="Palatino Linotype"/>
          <w:i/>
          <w:color w:val="000000"/>
          <w:highlight w:val="black"/>
        </w:rPr>
        <w:t>--------------</w:t>
      </w:r>
      <w:r w:rsidR="008B765D" w:rsidRPr="001C4EBA">
        <w:rPr>
          <w:rFonts w:ascii="Palatino Linotype" w:hAnsi="Palatino Linotype"/>
          <w:i/>
          <w:color w:val="000000"/>
        </w:rPr>
        <w:t xml:space="preserve"> Así mismo anexo copia del acta de defunción, copia de la credencial del </w:t>
      </w:r>
      <w:proofErr w:type="spellStart"/>
      <w:r w:rsidR="008B765D" w:rsidRPr="001C4EBA">
        <w:rPr>
          <w:rFonts w:ascii="Palatino Linotype" w:hAnsi="Palatino Linotype"/>
          <w:i/>
          <w:color w:val="000000"/>
        </w:rPr>
        <w:t>issemym</w:t>
      </w:r>
      <w:proofErr w:type="spellEnd"/>
      <w:r w:rsidR="008B765D" w:rsidRPr="001C4EBA">
        <w:rPr>
          <w:rFonts w:ascii="Palatino Linotype" w:hAnsi="Palatino Linotype"/>
          <w:i/>
          <w:color w:val="000000"/>
        </w:rPr>
        <w:t xml:space="preserve">, copia de INE, </w:t>
      </w:r>
      <w:proofErr w:type="spellStart"/>
      <w:r w:rsidR="008B765D" w:rsidRPr="001C4EBA">
        <w:rPr>
          <w:rFonts w:ascii="Palatino Linotype" w:hAnsi="Palatino Linotype"/>
          <w:i/>
          <w:color w:val="000000"/>
        </w:rPr>
        <w:t>acreditamiento</w:t>
      </w:r>
      <w:proofErr w:type="spellEnd"/>
      <w:r w:rsidR="008B765D" w:rsidRPr="001C4EBA">
        <w:rPr>
          <w:rFonts w:ascii="Palatino Linotype" w:hAnsi="Palatino Linotype"/>
          <w:i/>
          <w:color w:val="000000"/>
        </w:rPr>
        <w:t xml:space="preserve"> de concubinato y carta poder con credenciales de los testigos, agradezco su atención, reiterándole mis respetos y enviándole también un cordial saludo.</w:t>
      </w:r>
      <w:r w:rsidRPr="001C4EBA">
        <w:rPr>
          <w:rFonts w:ascii="Palatino Linotype" w:hAnsi="Palatino Linotype"/>
          <w:i/>
          <w:color w:val="000000"/>
        </w:rPr>
        <w:t>” (Sic)</w:t>
      </w:r>
    </w:p>
    <w:p w:rsidR="00037666" w:rsidRPr="001C4EBA" w:rsidRDefault="00037666" w:rsidP="000906EE">
      <w:pPr>
        <w:spacing w:after="0" w:line="360" w:lineRule="auto"/>
        <w:ind w:left="502" w:right="567"/>
        <w:contextualSpacing/>
        <w:jc w:val="both"/>
        <w:rPr>
          <w:rFonts w:ascii="Palatino Linotype" w:hAnsi="Palatino Linotype"/>
          <w:i/>
          <w:color w:val="000000"/>
        </w:rPr>
      </w:pPr>
    </w:p>
    <w:p w:rsidR="008745C5" w:rsidRPr="001C4EBA" w:rsidRDefault="008745C5" w:rsidP="000906EE">
      <w:pPr>
        <w:spacing w:after="0" w:line="360" w:lineRule="auto"/>
        <w:ind w:left="426"/>
        <w:jc w:val="both"/>
        <w:rPr>
          <w:rFonts w:ascii="Palatino Linotype" w:hAnsi="Palatino Linotype"/>
          <w:b/>
          <w:bCs/>
          <w:sz w:val="24"/>
          <w:szCs w:val="24"/>
        </w:rPr>
      </w:pPr>
      <w:r w:rsidRPr="001C4EBA">
        <w:rPr>
          <w:rFonts w:ascii="Palatino Linotype" w:hAnsi="Palatino Linotype"/>
          <w:b/>
          <w:bCs/>
          <w:sz w:val="24"/>
          <w:szCs w:val="24"/>
        </w:rPr>
        <w:t xml:space="preserve">Anexando los siguientes documentos: </w:t>
      </w:r>
    </w:p>
    <w:p w:rsidR="00037666" w:rsidRPr="001C4EBA" w:rsidRDefault="00037666" w:rsidP="000906EE">
      <w:pPr>
        <w:spacing w:after="0" w:line="360" w:lineRule="auto"/>
        <w:ind w:left="426"/>
        <w:jc w:val="both"/>
        <w:rPr>
          <w:rFonts w:ascii="Palatino Linotype" w:hAnsi="Palatino Linotype"/>
          <w:sz w:val="24"/>
          <w:szCs w:val="24"/>
        </w:rPr>
      </w:pPr>
    </w:p>
    <w:p w:rsidR="008B765D" w:rsidRPr="001C4EBA" w:rsidRDefault="00013218" w:rsidP="00253A3B">
      <w:pPr>
        <w:numPr>
          <w:ilvl w:val="0"/>
          <w:numId w:val="23"/>
        </w:numPr>
        <w:spacing w:after="0" w:line="360" w:lineRule="auto"/>
        <w:ind w:right="567"/>
        <w:jc w:val="both"/>
        <w:rPr>
          <w:rFonts w:ascii="Palatino Linotype" w:hAnsi="Palatino Linotype"/>
          <w:sz w:val="24"/>
          <w:szCs w:val="24"/>
        </w:rPr>
      </w:pPr>
      <w:hyperlink r:id="rId8" w:tgtFrame="_blank" w:history="1">
        <w:r w:rsidR="008B765D" w:rsidRPr="001C4EBA">
          <w:rPr>
            <w:rStyle w:val="Hipervnculo"/>
            <w:rFonts w:ascii="Palatino Linotype" w:hAnsi="Palatino Linotype"/>
            <w:b/>
            <w:bCs/>
            <w:color w:val="auto"/>
            <w:sz w:val="24"/>
            <w:szCs w:val="24"/>
            <w:u w:val="none"/>
          </w:rPr>
          <w:t>resolución.concubinato.pdf</w:t>
        </w:r>
      </w:hyperlink>
      <w:r w:rsidR="008B765D" w:rsidRPr="001C4EBA">
        <w:rPr>
          <w:rFonts w:ascii="Palatino Linotype" w:hAnsi="Palatino Linotype"/>
          <w:sz w:val="24"/>
          <w:szCs w:val="24"/>
        </w:rPr>
        <w:t>. Archivo en formato PDF relativo a un Acta de Audiencia de Desahogo de Pruebas de fecha veinte (20) de junio de dos mil diecinueve, derivada del expediente número 693/2019 radicado en el Juzgado Familiar en línea, Toluca, Estado de México</w:t>
      </w:r>
      <w:r w:rsidR="0032233C" w:rsidRPr="001C4EBA">
        <w:rPr>
          <w:rFonts w:ascii="Palatino Linotype" w:hAnsi="Palatino Linotype"/>
          <w:sz w:val="24"/>
          <w:szCs w:val="24"/>
        </w:rPr>
        <w:t xml:space="preserve">, evidencia criptográfica y; una resolución emitida por el Juzgado Familiar en Línea del Estado de México del Poder Judicial del Estado de México que derivado del procedimiento judicial no contencioso sobre acreditación de concubinato, se resuelve que la C. </w:t>
      </w:r>
      <w:r w:rsidR="009A3CEA" w:rsidRPr="00483447">
        <w:rPr>
          <w:rFonts w:ascii="Palatino Linotype" w:hAnsi="Palatino Linotype"/>
          <w:sz w:val="24"/>
          <w:szCs w:val="24"/>
          <w:highlight w:val="black"/>
        </w:rPr>
        <w:t>----------------------------------------------</w:t>
      </w:r>
      <w:r w:rsidR="0032233C" w:rsidRPr="001C4EBA">
        <w:rPr>
          <w:rFonts w:ascii="Palatino Linotype" w:hAnsi="Palatino Linotype"/>
          <w:sz w:val="24"/>
          <w:szCs w:val="24"/>
        </w:rPr>
        <w:t xml:space="preserve"> y </w:t>
      </w:r>
      <w:r w:rsidR="009A3CEA" w:rsidRPr="00483447">
        <w:rPr>
          <w:rFonts w:ascii="Palatino Linotype" w:hAnsi="Palatino Linotype"/>
          <w:sz w:val="24"/>
          <w:szCs w:val="24"/>
          <w:highlight w:val="black"/>
        </w:rPr>
        <w:t>--------------------------------------------</w:t>
      </w:r>
      <w:r w:rsidR="0032233C" w:rsidRPr="001C4EBA">
        <w:rPr>
          <w:rFonts w:ascii="Palatino Linotype" w:hAnsi="Palatino Linotype"/>
          <w:sz w:val="24"/>
          <w:szCs w:val="24"/>
        </w:rPr>
        <w:t xml:space="preserve"> vivieron en concubinato más de quince años, hasta el veintiséis (26) de septiembre </w:t>
      </w:r>
      <w:r w:rsidR="0032233C" w:rsidRPr="001C4EBA">
        <w:rPr>
          <w:rFonts w:ascii="Palatino Linotype" w:hAnsi="Palatino Linotype"/>
          <w:sz w:val="24"/>
          <w:szCs w:val="24"/>
        </w:rPr>
        <w:lastRenderedPageBreak/>
        <w:t xml:space="preserve">de dos mil dieciocho, fecha en que falleció. Al mismo tiempo se anexan CURP y Acta de Defunción. </w:t>
      </w:r>
    </w:p>
    <w:p w:rsidR="0032233C" w:rsidRPr="001C4EBA" w:rsidRDefault="0032233C" w:rsidP="00253A3B">
      <w:pPr>
        <w:spacing w:after="0" w:line="360" w:lineRule="auto"/>
        <w:ind w:left="720" w:right="567"/>
        <w:jc w:val="both"/>
        <w:rPr>
          <w:rFonts w:ascii="Palatino Linotype" w:hAnsi="Palatino Linotype"/>
          <w:sz w:val="24"/>
          <w:szCs w:val="24"/>
        </w:rPr>
      </w:pPr>
    </w:p>
    <w:p w:rsidR="00253A3B" w:rsidRPr="001C4EBA" w:rsidRDefault="00013218" w:rsidP="00253A3B">
      <w:pPr>
        <w:numPr>
          <w:ilvl w:val="0"/>
          <w:numId w:val="23"/>
        </w:numPr>
        <w:spacing w:after="0" w:line="360" w:lineRule="auto"/>
        <w:ind w:right="567"/>
        <w:jc w:val="both"/>
        <w:rPr>
          <w:rFonts w:ascii="Palatino Linotype" w:hAnsi="Palatino Linotype"/>
          <w:sz w:val="24"/>
          <w:szCs w:val="24"/>
        </w:rPr>
      </w:pPr>
      <w:hyperlink r:id="rId9" w:tgtFrame="_blank" w:history="1">
        <w:r w:rsidR="008B765D" w:rsidRPr="001C4EBA">
          <w:rPr>
            <w:rStyle w:val="Hipervnculo"/>
            <w:rFonts w:ascii="Palatino Linotype" w:hAnsi="Palatino Linotype"/>
            <w:b/>
            <w:bCs/>
            <w:color w:val="auto"/>
            <w:sz w:val="24"/>
            <w:szCs w:val="24"/>
            <w:u w:val="none"/>
          </w:rPr>
          <w:t>carta.poder.pdf</w:t>
        </w:r>
      </w:hyperlink>
      <w:r w:rsidR="0032233C" w:rsidRPr="001C4EBA">
        <w:rPr>
          <w:rFonts w:ascii="Palatino Linotype" w:hAnsi="Palatino Linotype"/>
          <w:sz w:val="24"/>
          <w:szCs w:val="24"/>
        </w:rPr>
        <w:t xml:space="preserve">. Archivo en formato PDF, cuyo contenido versa en una Carta Poder de fecha quince (15) de agosto de dos mil dieciocho mediante el C. </w:t>
      </w:r>
      <w:r w:rsidR="009A3CEA" w:rsidRPr="009A3CEA">
        <w:rPr>
          <w:rFonts w:ascii="Palatino Linotype" w:hAnsi="Palatino Linotype"/>
          <w:sz w:val="24"/>
          <w:szCs w:val="24"/>
          <w:highlight w:val="black"/>
        </w:rPr>
        <w:t>-----------------------------------</w:t>
      </w:r>
      <w:r w:rsidR="0032233C" w:rsidRPr="001C4EBA">
        <w:rPr>
          <w:rFonts w:ascii="Palatino Linotype" w:hAnsi="Palatino Linotype"/>
          <w:sz w:val="24"/>
          <w:szCs w:val="24"/>
        </w:rPr>
        <w:t xml:space="preserve">, le otorgó a la C. </w:t>
      </w:r>
      <w:r w:rsidR="009A3CEA" w:rsidRPr="009A3CEA">
        <w:rPr>
          <w:rFonts w:ascii="Palatino Linotype" w:hAnsi="Palatino Linotype"/>
          <w:sz w:val="24"/>
          <w:szCs w:val="24"/>
          <w:highlight w:val="black"/>
        </w:rPr>
        <w:t>---------------------------------------------</w:t>
      </w:r>
      <w:r w:rsidR="0032233C" w:rsidRPr="001C4EBA">
        <w:rPr>
          <w:rFonts w:ascii="Palatino Linotype" w:hAnsi="Palatino Linotype"/>
          <w:sz w:val="24"/>
          <w:szCs w:val="24"/>
        </w:rPr>
        <w:t xml:space="preserve"> un poder especial para que lleve a cabo todos los actos y trámites jurídicos necesarios para </w:t>
      </w:r>
      <w:r w:rsidR="00253A3B" w:rsidRPr="001C4EBA">
        <w:rPr>
          <w:rFonts w:ascii="Palatino Linotype" w:hAnsi="Palatino Linotype"/>
          <w:sz w:val="24"/>
          <w:szCs w:val="24"/>
        </w:rPr>
        <w:t xml:space="preserve">solicitar información de datos personales. Anexando con ello, la credencial de los testigos y la apoderada. </w:t>
      </w:r>
    </w:p>
    <w:p w:rsidR="008B765D" w:rsidRPr="001C4EBA" w:rsidRDefault="0032233C" w:rsidP="00253A3B">
      <w:pPr>
        <w:spacing w:after="0" w:line="360" w:lineRule="auto"/>
        <w:ind w:right="567"/>
        <w:jc w:val="both"/>
        <w:rPr>
          <w:rFonts w:ascii="Palatino Linotype" w:hAnsi="Palatino Linotype"/>
          <w:sz w:val="24"/>
          <w:szCs w:val="24"/>
        </w:rPr>
      </w:pPr>
      <w:r w:rsidRPr="001C4EBA">
        <w:rPr>
          <w:rFonts w:ascii="Palatino Linotype" w:hAnsi="Palatino Linotype"/>
          <w:sz w:val="24"/>
          <w:szCs w:val="24"/>
        </w:rPr>
        <w:t xml:space="preserve"> </w:t>
      </w:r>
    </w:p>
    <w:p w:rsidR="008B765D" w:rsidRPr="001C4EBA" w:rsidRDefault="00013218" w:rsidP="00253A3B">
      <w:pPr>
        <w:numPr>
          <w:ilvl w:val="0"/>
          <w:numId w:val="23"/>
        </w:numPr>
        <w:spacing w:after="0" w:line="360" w:lineRule="auto"/>
        <w:ind w:right="567"/>
        <w:jc w:val="both"/>
        <w:rPr>
          <w:rFonts w:ascii="Palatino Linotype" w:hAnsi="Palatino Linotype"/>
          <w:sz w:val="24"/>
          <w:szCs w:val="24"/>
        </w:rPr>
      </w:pPr>
      <w:hyperlink r:id="rId10" w:tgtFrame="_blank" w:history="1">
        <w:proofErr w:type="spellStart"/>
        <w:r w:rsidR="008B765D" w:rsidRPr="001C4EBA">
          <w:rPr>
            <w:rStyle w:val="Hipervnculo"/>
            <w:rFonts w:ascii="Palatino Linotype" w:hAnsi="Palatino Linotype"/>
            <w:b/>
            <w:bCs/>
            <w:color w:val="auto"/>
            <w:sz w:val="24"/>
            <w:szCs w:val="24"/>
            <w:u w:val="none"/>
          </w:rPr>
          <w:t>Solicitud.accesoa</w:t>
        </w:r>
        <w:proofErr w:type="spellEnd"/>
        <w:r w:rsidR="008B765D" w:rsidRPr="001C4EBA">
          <w:rPr>
            <w:rStyle w:val="Hipervnculo"/>
            <w:rFonts w:ascii="Palatino Linotype" w:hAnsi="Palatino Linotype"/>
            <w:b/>
            <w:bCs/>
            <w:color w:val="auto"/>
            <w:sz w:val="24"/>
            <w:szCs w:val="24"/>
            <w:u w:val="none"/>
          </w:rPr>
          <w:t xml:space="preserve"> datos.pdf</w:t>
        </w:r>
      </w:hyperlink>
      <w:r w:rsidR="00253A3B" w:rsidRPr="001C4EBA">
        <w:rPr>
          <w:rFonts w:ascii="Palatino Linotype" w:hAnsi="Palatino Linotype"/>
          <w:sz w:val="24"/>
          <w:szCs w:val="24"/>
        </w:rPr>
        <w:t xml:space="preserve">. Archivo en formato PDF, cuyo contenido versa en un oficio de fecha cinco (05) de agosto de dos mil diecinueve mediante el cual la C. </w:t>
      </w:r>
      <w:r w:rsidR="009A3CEA" w:rsidRPr="009A3CEA">
        <w:rPr>
          <w:rFonts w:ascii="Palatino Linotype" w:hAnsi="Palatino Linotype"/>
          <w:sz w:val="24"/>
          <w:szCs w:val="24"/>
          <w:highlight w:val="black"/>
        </w:rPr>
        <w:t>----------------------------------------</w:t>
      </w:r>
      <w:r w:rsidR="00253A3B" w:rsidRPr="001C4EBA">
        <w:rPr>
          <w:rFonts w:ascii="Palatino Linotype" w:hAnsi="Palatino Linotype"/>
          <w:sz w:val="24"/>
          <w:szCs w:val="24"/>
        </w:rPr>
        <w:t xml:space="preserve"> solicitó la expedición de las constancias de sueldos y salarios y conceptos asimilados crédito al salario y subsidio para el empleo de los años 2016, 2017, 2018 y 2019 del C. </w:t>
      </w:r>
      <w:r w:rsidR="009A3CEA" w:rsidRPr="009A3CEA">
        <w:rPr>
          <w:rFonts w:ascii="Palatino Linotype" w:hAnsi="Palatino Linotype"/>
          <w:sz w:val="24"/>
          <w:szCs w:val="24"/>
          <w:highlight w:val="black"/>
        </w:rPr>
        <w:t>--------------------------</w:t>
      </w:r>
      <w:r w:rsidR="009A3CEA">
        <w:rPr>
          <w:rFonts w:ascii="Palatino Linotype" w:hAnsi="Palatino Linotype"/>
          <w:sz w:val="24"/>
          <w:szCs w:val="24"/>
          <w:highlight w:val="black"/>
        </w:rPr>
        <w:t>--</w:t>
      </w:r>
      <w:r w:rsidR="009A3CEA" w:rsidRPr="009A3CEA">
        <w:rPr>
          <w:rFonts w:ascii="Palatino Linotype" w:hAnsi="Palatino Linotype"/>
          <w:sz w:val="24"/>
          <w:szCs w:val="24"/>
          <w:highlight w:val="black"/>
        </w:rPr>
        <w:t>-------------------</w:t>
      </w:r>
      <w:r w:rsidR="00253A3B" w:rsidRPr="001C4EBA">
        <w:rPr>
          <w:rFonts w:ascii="Palatino Linotype" w:hAnsi="Palatino Linotype"/>
          <w:sz w:val="24"/>
          <w:szCs w:val="24"/>
        </w:rPr>
        <w:t xml:space="preserve">, servidor público del Gobierno del Estado de México y adscrito a la Secretaría de Seguridad Ciudadana de la Dirección General de Readaptación Social. </w:t>
      </w:r>
    </w:p>
    <w:p w:rsidR="00253A3B" w:rsidRPr="001C4EBA" w:rsidRDefault="00253A3B" w:rsidP="00253A3B">
      <w:pPr>
        <w:spacing w:after="0" w:line="360" w:lineRule="auto"/>
        <w:ind w:right="567"/>
        <w:jc w:val="both"/>
        <w:rPr>
          <w:rFonts w:ascii="Palatino Linotype" w:hAnsi="Palatino Linotype"/>
          <w:sz w:val="24"/>
          <w:szCs w:val="24"/>
        </w:rPr>
      </w:pPr>
    </w:p>
    <w:p w:rsidR="008B765D" w:rsidRPr="001C4EBA" w:rsidRDefault="00013218" w:rsidP="00253A3B">
      <w:pPr>
        <w:numPr>
          <w:ilvl w:val="0"/>
          <w:numId w:val="23"/>
        </w:numPr>
        <w:spacing w:after="0" w:line="360" w:lineRule="auto"/>
        <w:ind w:right="567"/>
        <w:jc w:val="both"/>
        <w:rPr>
          <w:rFonts w:ascii="Palatino Linotype" w:hAnsi="Palatino Linotype"/>
          <w:sz w:val="24"/>
          <w:szCs w:val="24"/>
        </w:rPr>
      </w:pPr>
      <w:hyperlink r:id="rId11" w:tgtFrame="_blank" w:history="1">
        <w:r w:rsidR="008B765D" w:rsidRPr="001C4EBA">
          <w:rPr>
            <w:rStyle w:val="Hipervnculo"/>
            <w:rFonts w:ascii="Palatino Linotype" w:hAnsi="Palatino Linotype"/>
            <w:b/>
            <w:bCs/>
            <w:color w:val="auto"/>
            <w:sz w:val="24"/>
            <w:szCs w:val="24"/>
            <w:u w:val="none"/>
          </w:rPr>
          <w:t>credencial.issemym.pdf</w:t>
        </w:r>
      </w:hyperlink>
      <w:r w:rsidR="00253A3B" w:rsidRPr="001C4EBA">
        <w:rPr>
          <w:rFonts w:ascii="Palatino Linotype" w:hAnsi="Palatino Linotype"/>
          <w:sz w:val="24"/>
          <w:szCs w:val="24"/>
        </w:rPr>
        <w:t xml:space="preserve">. Archivo en formato PDF, cuyo contenido versa en la credencial de </w:t>
      </w:r>
      <w:proofErr w:type="spellStart"/>
      <w:r w:rsidR="00253A3B" w:rsidRPr="001C4EBA">
        <w:rPr>
          <w:rFonts w:ascii="Palatino Linotype" w:hAnsi="Palatino Linotype"/>
          <w:sz w:val="24"/>
          <w:szCs w:val="24"/>
        </w:rPr>
        <w:t>ISSEMyM</w:t>
      </w:r>
      <w:proofErr w:type="spellEnd"/>
      <w:r w:rsidR="00253A3B" w:rsidRPr="001C4EBA">
        <w:rPr>
          <w:rFonts w:ascii="Palatino Linotype" w:hAnsi="Palatino Linotype"/>
          <w:sz w:val="24"/>
          <w:szCs w:val="24"/>
        </w:rPr>
        <w:t xml:space="preserve"> del C. </w:t>
      </w:r>
      <w:r w:rsidR="009A3CEA" w:rsidRPr="009A3CEA">
        <w:rPr>
          <w:rFonts w:ascii="Palatino Linotype" w:hAnsi="Palatino Linotype"/>
          <w:sz w:val="24"/>
          <w:szCs w:val="24"/>
          <w:highlight w:val="black"/>
        </w:rPr>
        <w:t>------------------------------------</w:t>
      </w:r>
      <w:r w:rsidR="00253A3B" w:rsidRPr="009A3CEA">
        <w:rPr>
          <w:rFonts w:ascii="Palatino Linotype" w:hAnsi="Palatino Linotype"/>
          <w:sz w:val="24"/>
          <w:szCs w:val="24"/>
          <w:highlight w:val="black"/>
        </w:rPr>
        <w:t xml:space="preserve"> </w:t>
      </w:r>
      <w:r w:rsidR="009A3CEA" w:rsidRPr="009A3CEA">
        <w:rPr>
          <w:rFonts w:ascii="Palatino Linotype" w:hAnsi="Palatino Linotype"/>
          <w:sz w:val="24"/>
          <w:szCs w:val="24"/>
          <w:highlight w:val="black"/>
        </w:rPr>
        <w:t>------------</w:t>
      </w:r>
      <w:r w:rsidR="00253A3B" w:rsidRPr="001C4EBA">
        <w:rPr>
          <w:rFonts w:ascii="Palatino Linotype" w:hAnsi="Palatino Linotype"/>
          <w:sz w:val="24"/>
          <w:szCs w:val="24"/>
        </w:rPr>
        <w:t xml:space="preserve">. </w:t>
      </w:r>
    </w:p>
    <w:p w:rsidR="00253A3B" w:rsidRPr="001C4EBA" w:rsidRDefault="00253A3B" w:rsidP="00253A3B">
      <w:pPr>
        <w:spacing w:after="0" w:line="360" w:lineRule="auto"/>
        <w:ind w:right="567"/>
        <w:jc w:val="both"/>
        <w:rPr>
          <w:rFonts w:ascii="Palatino Linotype" w:hAnsi="Palatino Linotype"/>
          <w:sz w:val="24"/>
          <w:szCs w:val="24"/>
        </w:rPr>
      </w:pPr>
    </w:p>
    <w:p w:rsidR="008C026F" w:rsidRPr="001C4EBA" w:rsidRDefault="00013218" w:rsidP="008C026F">
      <w:pPr>
        <w:numPr>
          <w:ilvl w:val="0"/>
          <w:numId w:val="23"/>
        </w:numPr>
        <w:spacing w:after="0" w:line="360" w:lineRule="auto"/>
        <w:ind w:right="567"/>
        <w:jc w:val="both"/>
        <w:rPr>
          <w:rFonts w:ascii="Palatino Linotype" w:hAnsi="Palatino Linotype"/>
          <w:sz w:val="24"/>
          <w:szCs w:val="24"/>
        </w:rPr>
      </w:pPr>
      <w:hyperlink r:id="rId12" w:tgtFrame="_blank" w:history="1">
        <w:r w:rsidR="008B765D" w:rsidRPr="001C4EBA">
          <w:rPr>
            <w:rStyle w:val="Hipervnculo"/>
            <w:rFonts w:ascii="Palatino Linotype" w:hAnsi="Palatino Linotype"/>
            <w:b/>
            <w:bCs/>
            <w:color w:val="auto"/>
            <w:sz w:val="24"/>
            <w:szCs w:val="24"/>
            <w:u w:val="none"/>
          </w:rPr>
          <w:t>curp.pdf</w:t>
        </w:r>
      </w:hyperlink>
      <w:r w:rsidR="00253A3B" w:rsidRPr="001C4EBA">
        <w:rPr>
          <w:rFonts w:ascii="Palatino Linotype" w:hAnsi="Palatino Linotype"/>
          <w:sz w:val="24"/>
          <w:szCs w:val="24"/>
        </w:rPr>
        <w:t xml:space="preserve">. Archivo en formato PDF, cuyo contenido versa en la Clave Única de Registro de Población (CURP) del C. </w:t>
      </w:r>
      <w:r w:rsidR="009A3CEA" w:rsidRPr="009A3CEA">
        <w:rPr>
          <w:rFonts w:ascii="Palatino Linotype" w:hAnsi="Palatino Linotype"/>
          <w:sz w:val="24"/>
          <w:szCs w:val="24"/>
          <w:highlight w:val="black"/>
        </w:rPr>
        <w:t>--------------------</w:t>
      </w:r>
      <w:r w:rsidR="00253A3B" w:rsidRPr="009A3CEA">
        <w:rPr>
          <w:rFonts w:ascii="Palatino Linotype" w:hAnsi="Palatino Linotype"/>
          <w:sz w:val="24"/>
          <w:szCs w:val="24"/>
          <w:highlight w:val="black"/>
        </w:rPr>
        <w:t xml:space="preserve"> </w:t>
      </w:r>
      <w:r w:rsidR="009A3CEA" w:rsidRPr="009A3CEA">
        <w:rPr>
          <w:rFonts w:ascii="Palatino Linotype" w:hAnsi="Palatino Linotype"/>
          <w:sz w:val="24"/>
          <w:szCs w:val="24"/>
          <w:highlight w:val="black"/>
        </w:rPr>
        <w:t>-------------</w:t>
      </w:r>
      <w:r w:rsidR="009A3CEA">
        <w:rPr>
          <w:rFonts w:ascii="Palatino Linotype" w:hAnsi="Palatino Linotype"/>
          <w:sz w:val="24"/>
          <w:szCs w:val="24"/>
          <w:highlight w:val="black"/>
        </w:rPr>
        <w:t>--------</w:t>
      </w:r>
      <w:r w:rsidR="009A3CEA" w:rsidRPr="009A3CEA">
        <w:rPr>
          <w:rFonts w:ascii="Palatino Linotype" w:hAnsi="Palatino Linotype"/>
          <w:sz w:val="24"/>
          <w:szCs w:val="24"/>
          <w:highlight w:val="black"/>
        </w:rPr>
        <w:t>-------------</w:t>
      </w:r>
      <w:r w:rsidR="00253A3B" w:rsidRPr="001C4EBA">
        <w:rPr>
          <w:rFonts w:ascii="Palatino Linotype" w:hAnsi="Palatino Linotype"/>
          <w:sz w:val="24"/>
          <w:szCs w:val="24"/>
        </w:rPr>
        <w:t>.</w:t>
      </w:r>
    </w:p>
    <w:p w:rsidR="008C026F" w:rsidRPr="001C4EBA" w:rsidRDefault="008C026F" w:rsidP="008C026F">
      <w:pPr>
        <w:spacing w:after="0" w:line="360" w:lineRule="auto"/>
        <w:ind w:right="567"/>
        <w:jc w:val="both"/>
        <w:rPr>
          <w:rFonts w:ascii="Palatino Linotype" w:hAnsi="Palatino Linotype"/>
          <w:sz w:val="24"/>
          <w:szCs w:val="24"/>
        </w:rPr>
      </w:pPr>
    </w:p>
    <w:p w:rsidR="008B765D" w:rsidRPr="001C4EBA" w:rsidRDefault="00013218" w:rsidP="00253A3B">
      <w:pPr>
        <w:numPr>
          <w:ilvl w:val="0"/>
          <w:numId w:val="23"/>
        </w:numPr>
        <w:spacing w:after="0" w:line="360" w:lineRule="auto"/>
        <w:ind w:right="567"/>
        <w:jc w:val="both"/>
        <w:rPr>
          <w:rFonts w:ascii="Palatino Linotype" w:hAnsi="Palatino Linotype"/>
          <w:sz w:val="24"/>
          <w:szCs w:val="24"/>
        </w:rPr>
      </w:pPr>
      <w:hyperlink r:id="rId13" w:tgtFrame="_blank" w:history="1">
        <w:r w:rsidR="008B765D" w:rsidRPr="001C4EBA">
          <w:rPr>
            <w:rStyle w:val="Hipervnculo"/>
            <w:rFonts w:ascii="Palatino Linotype" w:hAnsi="Palatino Linotype"/>
            <w:b/>
            <w:bCs/>
            <w:color w:val="auto"/>
            <w:sz w:val="24"/>
            <w:szCs w:val="24"/>
            <w:u w:val="none"/>
          </w:rPr>
          <w:t>credencial.votar.pdf</w:t>
        </w:r>
      </w:hyperlink>
      <w:r w:rsidR="00253A3B" w:rsidRPr="001C4EBA">
        <w:rPr>
          <w:rFonts w:ascii="Palatino Linotype" w:hAnsi="Palatino Linotype"/>
          <w:sz w:val="24"/>
          <w:szCs w:val="24"/>
        </w:rPr>
        <w:t xml:space="preserve">. Archivo en formato PDF, cuyo contenido versa en la Credencial para Votar expedida por el Instituto Federal Electoral del C. </w:t>
      </w:r>
      <w:r w:rsidR="009A3CEA" w:rsidRPr="009A3CEA">
        <w:rPr>
          <w:rFonts w:ascii="Palatino Linotype" w:hAnsi="Palatino Linotype"/>
          <w:sz w:val="24"/>
          <w:szCs w:val="24"/>
          <w:highlight w:val="black"/>
        </w:rPr>
        <w:t>-</w:t>
      </w:r>
      <w:r w:rsidR="009A3CEA">
        <w:rPr>
          <w:rFonts w:ascii="Palatino Linotype" w:hAnsi="Palatino Linotype"/>
          <w:sz w:val="24"/>
          <w:szCs w:val="24"/>
          <w:highlight w:val="black"/>
        </w:rPr>
        <w:t>-------------</w:t>
      </w:r>
      <w:r w:rsidR="009A3CEA" w:rsidRPr="009A3CEA">
        <w:rPr>
          <w:rFonts w:ascii="Palatino Linotype" w:hAnsi="Palatino Linotype"/>
          <w:sz w:val="24"/>
          <w:szCs w:val="24"/>
          <w:highlight w:val="black"/>
        </w:rPr>
        <w:t>-----------------------------</w:t>
      </w:r>
      <w:r w:rsidR="00253A3B" w:rsidRPr="001C4EBA">
        <w:rPr>
          <w:rFonts w:ascii="Palatino Linotype" w:hAnsi="Palatino Linotype"/>
          <w:sz w:val="24"/>
          <w:szCs w:val="24"/>
        </w:rPr>
        <w:t>.</w:t>
      </w:r>
    </w:p>
    <w:p w:rsidR="00253A3B" w:rsidRPr="001C4EBA" w:rsidRDefault="00253A3B" w:rsidP="00253A3B">
      <w:pPr>
        <w:spacing w:after="0" w:line="360" w:lineRule="auto"/>
        <w:ind w:left="720" w:right="567"/>
        <w:jc w:val="both"/>
        <w:rPr>
          <w:rFonts w:ascii="Palatino Linotype" w:hAnsi="Palatino Linotype"/>
          <w:sz w:val="24"/>
          <w:szCs w:val="24"/>
        </w:rPr>
      </w:pPr>
    </w:p>
    <w:p w:rsidR="008B765D" w:rsidRPr="001C4EBA" w:rsidRDefault="00013218" w:rsidP="00253A3B">
      <w:pPr>
        <w:numPr>
          <w:ilvl w:val="0"/>
          <w:numId w:val="23"/>
        </w:numPr>
        <w:spacing w:after="0" w:line="360" w:lineRule="auto"/>
        <w:ind w:right="567"/>
        <w:jc w:val="both"/>
        <w:rPr>
          <w:rFonts w:ascii="Palatino Linotype" w:hAnsi="Palatino Linotype"/>
          <w:sz w:val="24"/>
          <w:szCs w:val="24"/>
        </w:rPr>
      </w:pPr>
      <w:hyperlink r:id="rId14" w:tgtFrame="_blank" w:history="1">
        <w:r w:rsidR="008B765D" w:rsidRPr="001C4EBA">
          <w:rPr>
            <w:rStyle w:val="Hipervnculo"/>
            <w:rFonts w:ascii="Palatino Linotype" w:hAnsi="Palatino Linotype"/>
            <w:b/>
            <w:bCs/>
            <w:color w:val="auto"/>
            <w:sz w:val="24"/>
            <w:szCs w:val="24"/>
            <w:u w:val="none"/>
          </w:rPr>
          <w:t>acta.defunción</w:t>
        </w:r>
        <w:proofErr w:type="gramStart"/>
        <w:r w:rsidR="008B765D" w:rsidRPr="001C4EBA">
          <w:rPr>
            <w:rStyle w:val="Hipervnculo"/>
            <w:rFonts w:ascii="Palatino Linotype" w:hAnsi="Palatino Linotype"/>
            <w:b/>
            <w:bCs/>
            <w:color w:val="auto"/>
            <w:sz w:val="24"/>
            <w:szCs w:val="24"/>
            <w:u w:val="none"/>
          </w:rPr>
          <w:t>..</w:t>
        </w:r>
        <w:proofErr w:type="spellStart"/>
        <w:proofErr w:type="gramEnd"/>
        <w:r w:rsidR="008B765D" w:rsidRPr="001C4EBA">
          <w:rPr>
            <w:rStyle w:val="Hipervnculo"/>
            <w:rFonts w:ascii="Palatino Linotype" w:hAnsi="Palatino Linotype"/>
            <w:b/>
            <w:bCs/>
            <w:color w:val="auto"/>
            <w:sz w:val="24"/>
            <w:szCs w:val="24"/>
            <w:u w:val="none"/>
          </w:rPr>
          <w:t>pdf</w:t>
        </w:r>
        <w:proofErr w:type="spellEnd"/>
      </w:hyperlink>
      <w:r w:rsidR="00253A3B" w:rsidRPr="001C4EBA">
        <w:rPr>
          <w:rFonts w:ascii="Palatino Linotype" w:hAnsi="Palatino Linotype"/>
          <w:sz w:val="24"/>
          <w:szCs w:val="24"/>
        </w:rPr>
        <w:t xml:space="preserve">. Archivo en formato PDF, cuyo contenido versa el Acta de Defunción del C. </w:t>
      </w:r>
      <w:r w:rsidR="009A3CEA" w:rsidRPr="009A3CEA">
        <w:rPr>
          <w:rFonts w:ascii="Palatino Linotype" w:hAnsi="Palatino Linotype"/>
          <w:sz w:val="24"/>
          <w:szCs w:val="24"/>
          <w:highlight w:val="black"/>
        </w:rPr>
        <w:t>-------------------------------------------</w:t>
      </w:r>
      <w:r w:rsidR="00253A3B" w:rsidRPr="001C4EBA">
        <w:rPr>
          <w:rFonts w:ascii="Palatino Linotype" w:hAnsi="Palatino Linotype"/>
          <w:sz w:val="24"/>
          <w:szCs w:val="24"/>
        </w:rPr>
        <w:t>.</w:t>
      </w:r>
    </w:p>
    <w:p w:rsidR="00037666" w:rsidRPr="001C4EBA" w:rsidRDefault="00037666" w:rsidP="000906EE">
      <w:pPr>
        <w:spacing w:after="0" w:line="360" w:lineRule="auto"/>
        <w:ind w:left="426"/>
        <w:jc w:val="both"/>
        <w:rPr>
          <w:rFonts w:ascii="Palatino Linotype" w:hAnsi="Palatino Linotype"/>
          <w:sz w:val="24"/>
          <w:szCs w:val="24"/>
        </w:rPr>
      </w:pPr>
    </w:p>
    <w:p w:rsidR="009F7E68" w:rsidRPr="001C4EBA" w:rsidRDefault="009F7E68" w:rsidP="00253A3B">
      <w:pPr>
        <w:numPr>
          <w:ilvl w:val="0"/>
          <w:numId w:val="1"/>
        </w:numPr>
        <w:spacing w:after="0" w:line="360" w:lineRule="auto"/>
        <w:ind w:left="720" w:right="567"/>
        <w:contextualSpacing/>
        <w:jc w:val="both"/>
        <w:rPr>
          <w:rFonts w:ascii="Palatino Linotype" w:eastAsia="Times New Roman" w:hAnsi="Palatino Linotype" w:cs="Arial"/>
          <w:sz w:val="24"/>
          <w:szCs w:val="24"/>
          <w:lang w:val="es-ES" w:eastAsia="es-ES"/>
        </w:rPr>
      </w:pPr>
      <w:r w:rsidRPr="001C4EBA">
        <w:rPr>
          <w:rFonts w:ascii="Palatino Linotype" w:eastAsia="Times New Roman" w:hAnsi="Palatino Linotype" w:cs="Arial"/>
          <w:sz w:val="24"/>
          <w:szCs w:val="24"/>
          <w:lang w:val="es-ES" w:eastAsia="es-ES"/>
        </w:rPr>
        <w:t>Señaló como modalidad de entrega de la información</w:t>
      </w:r>
      <w:r w:rsidRPr="001C4EBA">
        <w:rPr>
          <w:rFonts w:ascii="Palatino Linotype" w:eastAsia="Times New Roman" w:hAnsi="Palatino Linotype" w:cs="Arial"/>
          <w:b/>
          <w:sz w:val="24"/>
          <w:szCs w:val="24"/>
          <w:lang w:val="es-ES" w:eastAsia="es-ES"/>
        </w:rPr>
        <w:t>:</w:t>
      </w:r>
      <w:r w:rsidRPr="001C4EBA">
        <w:rPr>
          <w:rFonts w:ascii="Palatino Linotype" w:eastAsia="Times New Roman" w:hAnsi="Palatino Linotype" w:cs="Arial"/>
          <w:sz w:val="24"/>
          <w:szCs w:val="24"/>
          <w:lang w:val="es-ES" w:eastAsia="es-ES"/>
        </w:rPr>
        <w:t xml:space="preserve"> </w:t>
      </w:r>
      <w:r w:rsidR="009D65F5" w:rsidRPr="001C4EBA">
        <w:rPr>
          <w:rFonts w:ascii="Palatino Linotype" w:eastAsia="Times New Roman" w:hAnsi="Palatino Linotype" w:cs="Arial"/>
          <w:b/>
          <w:sz w:val="24"/>
          <w:szCs w:val="24"/>
          <w:lang w:val="es-ES" w:eastAsia="es-ES"/>
        </w:rPr>
        <w:t xml:space="preserve">a través </w:t>
      </w:r>
      <w:r w:rsidR="00037666" w:rsidRPr="001C4EBA">
        <w:rPr>
          <w:rFonts w:ascii="Palatino Linotype" w:eastAsia="Times New Roman" w:hAnsi="Palatino Linotype" w:cs="Arial"/>
          <w:b/>
          <w:sz w:val="24"/>
          <w:szCs w:val="24"/>
          <w:lang w:val="es-ES" w:eastAsia="es-ES"/>
        </w:rPr>
        <w:t>de</w:t>
      </w:r>
      <w:r w:rsidR="00253A3B" w:rsidRPr="001C4EBA">
        <w:rPr>
          <w:rFonts w:ascii="Palatino Linotype" w:eastAsia="Times New Roman" w:hAnsi="Palatino Linotype" w:cs="Arial"/>
          <w:b/>
          <w:sz w:val="24"/>
          <w:szCs w:val="24"/>
          <w:lang w:val="es-ES" w:eastAsia="es-ES"/>
        </w:rPr>
        <w:t xml:space="preserve">l Sistema de Acceso, Rectificación, Cancelación y Oposición de Datos Personales del Estado de México (SARCOEM). </w:t>
      </w:r>
    </w:p>
    <w:p w:rsidR="00253A3B" w:rsidRPr="001C4EBA" w:rsidRDefault="00253A3B" w:rsidP="00253A3B">
      <w:pPr>
        <w:spacing w:after="0" w:line="360" w:lineRule="auto"/>
        <w:ind w:left="720"/>
        <w:contextualSpacing/>
        <w:jc w:val="both"/>
        <w:rPr>
          <w:rFonts w:ascii="Palatino Linotype" w:eastAsia="Times New Roman" w:hAnsi="Palatino Linotype" w:cs="Arial"/>
          <w:sz w:val="24"/>
          <w:szCs w:val="24"/>
          <w:lang w:val="es-ES" w:eastAsia="es-ES"/>
        </w:rPr>
      </w:pPr>
    </w:p>
    <w:p w:rsidR="007C073E" w:rsidRPr="001C4EBA" w:rsidRDefault="007C073E" w:rsidP="000906EE">
      <w:pPr>
        <w:numPr>
          <w:ilvl w:val="0"/>
          <w:numId w:val="2"/>
        </w:numPr>
        <w:spacing w:after="0" w:line="360" w:lineRule="auto"/>
        <w:ind w:left="0" w:firstLine="0"/>
        <w:contextualSpacing/>
        <w:jc w:val="both"/>
        <w:rPr>
          <w:rFonts w:ascii="Palatino Linotype" w:eastAsia="Times New Roman" w:hAnsi="Palatino Linotype" w:cs="Arial"/>
          <w:sz w:val="24"/>
          <w:szCs w:val="24"/>
          <w:lang w:val="es-ES" w:eastAsia="es-ES"/>
        </w:rPr>
      </w:pPr>
      <w:r w:rsidRPr="001C4EBA">
        <w:rPr>
          <w:rFonts w:ascii="Palatino Linotype" w:eastAsia="Times New Roman" w:hAnsi="Palatino Linotype" w:cs="Arial"/>
          <w:sz w:val="24"/>
          <w:szCs w:val="24"/>
          <w:lang w:val="es-ES" w:eastAsia="es-ES"/>
        </w:rPr>
        <w:t xml:space="preserve">De las constancias que obran en el expediente electrónico del </w:t>
      </w:r>
      <w:r w:rsidRPr="001C4EBA">
        <w:rPr>
          <w:rFonts w:ascii="Palatino Linotype" w:eastAsia="Times New Roman" w:hAnsi="Palatino Linotype" w:cs="Arial"/>
          <w:b/>
          <w:sz w:val="24"/>
          <w:szCs w:val="24"/>
          <w:lang w:val="es-ES" w:eastAsia="es-ES"/>
        </w:rPr>
        <w:t>SARCOEM</w:t>
      </w:r>
      <w:r w:rsidRPr="001C4EBA">
        <w:rPr>
          <w:rFonts w:ascii="Palatino Linotype" w:eastAsia="Times New Roman" w:hAnsi="Palatino Linotype" w:cs="Arial"/>
          <w:sz w:val="24"/>
          <w:szCs w:val="24"/>
          <w:lang w:val="es-ES" w:eastAsia="es-ES"/>
        </w:rPr>
        <w:t xml:space="preserve">, se advierte que en fecha </w:t>
      </w:r>
      <w:r w:rsidR="00253A3B" w:rsidRPr="001C4EBA">
        <w:rPr>
          <w:rFonts w:ascii="Palatino Linotype" w:eastAsia="Times New Roman" w:hAnsi="Palatino Linotype" w:cs="Arial"/>
          <w:sz w:val="24"/>
          <w:szCs w:val="24"/>
          <w:lang w:val="es-ES" w:eastAsia="es-ES"/>
        </w:rPr>
        <w:t>veintidós (22</w:t>
      </w:r>
      <w:r w:rsidRPr="001C4EBA">
        <w:rPr>
          <w:rFonts w:ascii="Palatino Linotype" w:eastAsia="Times New Roman" w:hAnsi="Palatino Linotype" w:cs="Arial"/>
          <w:sz w:val="24"/>
          <w:szCs w:val="24"/>
          <w:lang w:val="es-ES" w:eastAsia="es-ES"/>
        </w:rPr>
        <w:t xml:space="preserve">) de </w:t>
      </w:r>
      <w:r w:rsidR="00253A3B" w:rsidRPr="001C4EBA">
        <w:rPr>
          <w:rFonts w:ascii="Palatino Linotype" w:eastAsia="Times New Roman" w:hAnsi="Palatino Linotype" w:cs="Arial"/>
          <w:sz w:val="24"/>
          <w:szCs w:val="24"/>
          <w:lang w:val="es-ES" w:eastAsia="es-ES"/>
        </w:rPr>
        <w:t>agosto</w:t>
      </w:r>
      <w:r w:rsidRPr="001C4EBA">
        <w:rPr>
          <w:rFonts w:ascii="Palatino Linotype" w:eastAsia="Times New Roman" w:hAnsi="Palatino Linotype" w:cs="Arial"/>
          <w:sz w:val="24"/>
          <w:szCs w:val="24"/>
          <w:lang w:val="es-ES" w:eastAsia="es-ES"/>
        </w:rPr>
        <w:t xml:space="preserve"> del año en curso el </w:t>
      </w:r>
      <w:r w:rsidRPr="001C4EBA">
        <w:rPr>
          <w:rFonts w:ascii="Palatino Linotype" w:eastAsia="Times New Roman" w:hAnsi="Palatino Linotype" w:cs="Arial"/>
          <w:b/>
          <w:sz w:val="24"/>
          <w:szCs w:val="24"/>
          <w:lang w:val="es-ES" w:eastAsia="es-ES"/>
        </w:rPr>
        <w:t xml:space="preserve">SUJETO OBLIGADO </w:t>
      </w:r>
      <w:r w:rsidR="00037666" w:rsidRPr="001C4EBA">
        <w:rPr>
          <w:rFonts w:ascii="Palatino Linotype" w:hAnsi="Palatino Linotype"/>
          <w:color w:val="000000"/>
          <w:sz w:val="24"/>
          <w:szCs w:val="24"/>
        </w:rPr>
        <w:t>dio respuesta a la solicitud</w:t>
      </w:r>
      <w:r w:rsidRPr="001C4EBA">
        <w:rPr>
          <w:rFonts w:ascii="Palatino Linotype" w:hAnsi="Palatino Linotype"/>
          <w:color w:val="000000"/>
          <w:sz w:val="24"/>
          <w:szCs w:val="24"/>
        </w:rPr>
        <w:t xml:space="preserve"> </w:t>
      </w:r>
      <w:r w:rsidRPr="001C4EBA">
        <w:rPr>
          <w:rFonts w:ascii="Palatino Linotype" w:hAnsi="Palatino Linotype"/>
          <w:sz w:val="24"/>
          <w:szCs w:val="24"/>
        </w:rPr>
        <w:t>en los siguientes términos:</w:t>
      </w:r>
    </w:p>
    <w:p w:rsidR="009F7E68" w:rsidRPr="001C4EBA" w:rsidRDefault="009F7E68" w:rsidP="000906EE">
      <w:pPr>
        <w:spacing w:after="0" w:line="360" w:lineRule="auto"/>
        <w:ind w:left="426"/>
        <w:contextualSpacing/>
        <w:jc w:val="both"/>
        <w:rPr>
          <w:rFonts w:ascii="Palatino Linotype" w:eastAsia="Calibri" w:hAnsi="Palatino Linotype" w:cs="Arial"/>
          <w:i/>
          <w:lang w:val="es-ES_tradnl" w:eastAsia="es-ES"/>
        </w:rPr>
      </w:pPr>
    </w:p>
    <w:tbl>
      <w:tblPr>
        <w:tblW w:w="8804" w:type="dxa"/>
        <w:jc w:val="center"/>
        <w:tblCellSpacing w:w="0" w:type="dxa"/>
        <w:tblCellMar>
          <w:left w:w="0" w:type="dxa"/>
          <w:right w:w="0" w:type="dxa"/>
        </w:tblCellMar>
        <w:tblLook w:val="04A0" w:firstRow="1" w:lastRow="0" w:firstColumn="1" w:lastColumn="0" w:noHBand="0" w:noVBand="1"/>
      </w:tblPr>
      <w:tblGrid>
        <w:gridCol w:w="8804"/>
      </w:tblGrid>
      <w:tr w:rsidR="00253A3B" w:rsidRPr="001C4EBA" w:rsidTr="00253A3B">
        <w:trPr>
          <w:trHeight w:val="450"/>
          <w:tblCellSpacing w:w="0" w:type="dxa"/>
          <w:jc w:val="center"/>
        </w:trPr>
        <w:tc>
          <w:tcPr>
            <w:tcW w:w="8804" w:type="dxa"/>
            <w:vAlign w:val="center"/>
            <w:hideMark/>
          </w:tcPr>
          <w:p w:rsidR="00253A3B" w:rsidRPr="001C4EBA" w:rsidRDefault="00253A3B" w:rsidP="00523013">
            <w:pPr>
              <w:spacing w:after="0" w:line="360" w:lineRule="auto"/>
              <w:jc w:val="center"/>
              <w:rPr>
                <w:rFonts w:ascii="Palatino Linotype" w:eastAsia="Times New Roman" w:hAnsi="Palatino Linotype" w:cs="Times New Roman"/>
                <w:lang w:eastAsia="es-MX"/>
              </w:rPr>
            </w:pPr>
          </w:p>
        </w:tc>
      </w:tr>
      <w:tr w:rsidR="00253A3B" w:rsidRPr="001C4EBA" w:rsidTr="00253A3B">
        <w:trPr>
          <w:trHeight w:val="150"/>
          <w:tblCellSpacing w:w="0" w:type="dxa"/>
          <w:jc w:val="center"/>
        </w:trPr>
        <w:tc>
          <w:tcPr>
            <w:tcW w:w="8804" w:type="dxa"/>
            <w:vAlign w:val="center"/>
            <w:hideMark/>
          </w:tcPr>
          <w:p w:rsidR="00253A3B" w:rsidRPr="001C4EBA" w:rsidRDefault="00253A3B" w:rsidP="00523013">
            <w:pPr>
              <w:spacing w:after="0" w:line="360" w:lineRule="auto"/>
              <w:rPr>
                <w:rFonts w:ascii="Palatino Linotype" w:eastAsia="Times New Roman" w:hAnsi="Palatino Linotype" w:cs="Times New Roman"/>
                <w:lang w:eastAsia="es-MX"/>
              </w:rPr>
            </w:pPr>
          </w:p>
        </w:tc>
      </w:tr>
      <w:tr w:rsidR="00253A3B" w:rsidRPr="001C4EBA" w:rsidTr="00253A3B">
        <w:trPr>
          <w:trHeight w:val="375"/>
          <w:tblCellSpacing w:w="0" w:type="dxa"/>
          <w:jc w:val="center"/>
        </w:trPr>
        <w:tc>
          <w:tcPr>
            <w:tcW w:w="8804" w:type="dxa"/>
            <w:vAlign w:val="center"/>
            <w:hideMark/>
          </w:tcPr>
          <w:p w:rsidR="00253A3B" w:rsidRPr="001C4EBA" w:rsidRDefault="00253A3B" w:rsidP="00253A3B">
            <w:pPr>
              <w:spacing w:after="0" w:line="360" w:lineRule="auto"/>
              <w:rPr>
                <w:rFonts w:ascii="Palatino Linotype" w:eastAsia="Times New Roman" w:hAnsi="Palatino Linotype" w:cs="Times New Roman"/>
                <w:lang w:eastAsia="es-MX"/>
              </w:rPr>
            </w:pPr>
          </w:p>
        </w:tc>
      </w:tr>
      <w:tr w:rsidR="00253A3B" w:rsidRPr="001C4EBA" w:rsidTr="00253A3B">
        <w:trPr>
          <w:trHeight w:val="150"/>
          <w:tblCellSpacing w:w="0" w:type="dxa"/>
          <w:jc w:val="center"/>
        </w:trPr>
        <w:tc>
          <w:tcPr>
            <w:tcW w:w="8804" w:type="dxa"/>
            <w:vAlign w:val="center"/>
            <w:hideMark/>
          </w:tcPr>
          <w:p w:rsidR="00253A3B" w:rsidRPr="001C4EBA" w:rsidRDefault="00253A3B" w:rsidP="00253A3B">
            <w:pPr>
              <w:spacing w:after="0" w:line="360" w:lineRule="auto"/>
              <w:jc w:val="both"/>
              <w:rPr>
                <w:rFonts w:ascii="Palatino Linotype" w:eastAsia="Times New Roman" w:hAnsi="Palatino Linotype" w:cs="Times New Roman"/>
                <w:i/>
                <w:lang w:eastAsia="es-MX"/>
              </w:rPr>
            </w:pPr>
            <w:r w:rsidRPr="001C4EBA">
              <w:rPr>
                <w:rFonts w:ascii="Palatino Linotype" w:eastAsia="Times New Roman" w:hAnsi="Palatino Linotype" w:cs="Times New Roman"/>
                <w:i/>
                <w:lang w:eastAsia="es-MX"/>
              </w:rPr>
              <w:t xml:space="preserve">SE ANEXA RESPUESTA EN FORMATO PDF, EN CASO DE PRESENTAR PROBLEMAS CON LA RECEPCIÓN DE LA MISMA, LE PEDIMOS SE COMUNIQUE A LA UNIDAD DE TRANSPARENCIA DE LA SECRETARÍA DE SEGURIDAD DEL ESTADO DE MÉXICO, AL </w:t>
            </w:r>
            <w:r w:rsidRPr="001C4EBA">
              <w:rPr>
                <w:rFonts w:ascii="Palatino Linotype" w:eastAsia="Times New Roman" w:hAnsi="Palatino Linotype" w:cs="Times New Roman"/>
                <w:i/>
                <w:lang w:eastAsia="es-MX"/>
              </w:rPr>
              <w:lastRenderedPageBreak/>
              <w:t>TELÉFONO 722 2 79 62 00 EXT. 4187, DE LUNES A VIERNES, EN UN HORARIO DE 9:00 A 18:00 HRS.</w:t>
            </w:r>
          </w:p>
        </w:tc>
      </w:tr>
      <w:tr w:rsidR="00253A3B" w:rsidRPr="001C4EBA" w:rsidTr="00253A3B">
        <w:trPr>
          <w:trHeight w:val="150"/>
          <w:tblCellSpacing w:w="0" w:type="dxa"/>
          <w:jc w:val="center"/>
        </w:trPr>
        <w:tc>
          <w:tcPr>
            <w:tcW w:w="8804" w:type="dxa"/>
            <w:vAlign w:val="center"/>
            <w:hideMark/>
          </w:tcPr>
          <w:p w:rsidR="00253A3B" w:rsidRPr="001C4EBA" w:rsidRDefault="00253A3B" w:rsidP="00253A3B">
            <w:pPr>
              <w:spacing w:after="0" w:line="360" w:lineRule="auto"/>
              <w:jc w:val="center"/>
              <w:rPr>
                <w:rFonts w:ascii="Palatino Linotype" w:eastAsia="Times New Roman" w:hAnsi="Palatino Linotype" w:cs="Times New Roman"/>
                <w:lang w:eastAsia="es-MX"/>
              </w:rPr>
            </w:pPr>
          </w:p>
        </w:tc>
      </w:tr>
      <w:tr w:rsidR="00253A3B" w:rsidRPr="001C4EBA" w:rsidTr="00253A3B">
        <w:trPr>
          <w:trHeight w:val="150"/>
          <w:tblCellSpacing w:w="0" w:type="dxa"/>
          <w:jc w:val="center"/>
        </w:trPr>
        <w:tc>
          <w:tcPr>
            <w:tcW w:w="8804" w:type="dxa"/>
            <w:vAlign w:val="center"/>
            <w:hideMark/>
          </w:tcPr>
          <w:p w:rsidR="00253A3B" w:rsidRPr="001C4EBA" w:rsidRDefault="00253A3B" w:rsidP="00253A3B">
            <w:pPr>
              <w:spacing w:after="0" w:line="360" w:lineRule="auto"/>
              <w:rPr>
                <w:rFonts w:ascii="Palatino Linotype" w:eastAsia="Times New Roman" w:hAnsi="Palatino Linotype" w:cs="Times New Roman"/>
                <w:lang w:eastAsia="es-MX"/>
              </w:rPr>
            </w:pPr>
          </w:p>
        </w:tc>
      </w:tr>
    </w:tbl>
    <w:p w:rsidR="00037666" w:rsidRPr="001C4EBA" w:rsidRDefault="00037666" w:rsidP="000906EE">
      <w:pPr>
        <w:spacing w:after="0" w:line="360" w:lineRule="auto"/>
        <w:ind w:left="426"/>
        <w:contextualSpacing/>
        <w:jc w:val="both"/>
        <w:rPr>
          <w:rFonts w:ascii="Palatino Linotype" w:eastAsia="Calibri" w:hAnsi="Palatino Linotype" w:cs="Arial"/>
          <w:i/>
          <w:lang w:val="es-ES_tradnl" w:eastAsia="es-ES"/>
        </w:rPr>
      </w:pPr>
    </w:p>
    <w:p w:rsidR="00253A3B" w:rsidRPr="001C4EBA" w:rsidRDefault="00253A3B" w:rsidP="000906EE">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C4EBA">
        <w:rPr>
          <w:rFonts w:ascii="Palatino Linotype" w:eastAsia="MS Mincho" w:hAnsi="Palatino Linotype" w:cs="Arial"/>
          <w:iCs/>
          <w:sz w:val="24"/>
          <w:szCs w:val="24"/>
          <w:lang w:val="es-ES_tradnl" w:eastAsia="es-ES"/>
        </w:rPr>
        <w:t>Anexando con su respuesta un archivo de nombre:</w:t>
      </w:r>
    </w:p>
    <w:p w:rsidR="00253A3B" w:rsidRPr="001C4EBA" w:rsidRDefault="00253A3B" w:rsidP="00253A3B">
      <w:pPr>
        <w:spacing w:after="0" w:line="360" w:lineRule="auto"/>
        <w:contextualSpacing/>
        <w:jc w:val="both"/>
        <w:rPr>
          <w:rFonts w:ascii="Palatino Linotype" w:eastAsia="MS Mincho" w:hAnsi="Palatino Linotype" w:cs="Arial"/>
          <w:i/>
          <w:sz w:val="24"/>
          <w:szCs w:val="24"/>
          <w:lang w:val="es-ES_tradnl" w:eastAsia="es-ES"/>
        </w:rPr>
      </w:pPr>
    </w:p>
    <w:p w:rsidR="009028CD" w:rsidRPr="001C4EBA" w:rsidRDefault="00253A3B" w:rsidP="009028CD">
      <w:pPr>
        <w:pStyle w:val="Prrafodelista"/>
        <w:spacing w:after="0" w:line="360" w:lineRule="auto"/>
        <w:ind w:left="567" w:right="567"/>
        <w:jc w:val="both"/>
        <w:rPr>
          <w:rFonts w:ascii="Palatino Linotype" w:eastAsia="MS Mincho" w:hAnsi="Palatino Linotype" w:cs="Arial"/>
          <w:iCs/>
          <w:lang w:val="es-ES_tradnl" w:eastAsia="es-ES"/>
        </w:rPr>
      </w:pPr>
      <w:r w:rsidRPr="001C4EBA">
        <w:rPr>
          <w:rFonts w:ascii="Palatino Linotype" w:eastAsia="MS Mincho" w:hAnsi="Palatino Linotype" w:cs="Arial"/>
          <w:b/>
          <w:bCs/>
          <w:iCs/>
          <w:lang w:val="es-ES_tradnl" w:eastAsia="es-ES"/>
        </w:rPr>
        <w:t xml:space="preserve">5ad.pdf. </w:t>
      </w:r>
      <w:r w:rsidRPr="001C4EBA">
        <w:rPr>
          <w:rFonts w:ascii="Palatino Linotype" w:eastAsia="MS Mincho" w:hAnsi="Palatino Linotype" w:cs="Arial"/>
          <w:iCs/>
          <w:lang w:val="es-ES_tradnl" w:eastAsia="es-ES"/>
        </w:rPr>
        <w:t xml:space="preserve">Archivo en formato PDF, cuyo contenido versa en un oficio de número 00005/SSEM/AD/2019 de fecha </w:t>
      </w:r>
      <w:r w:rsidR="009028CD" w:rsidRPr="001C4EBA">
        <w:rPr>
          <w:rFonts w:ascii="Palatino Linotype" w:eastAsia="MS Mincho" w:hAnsi="Palatino Linotype" w:cs="Arial"/>
          <w:iCs/>
          <w:lang w:val="es-ES_tradnl" w:eastAsia="es-ES"/>
        </w:rPr>
        <w:t xml:space="preserve">diecinueve (19) de agosto de dos mil diecinueve, mediante el cual señala que se adjunta respuesta en formato PDF del oficio número 20602000000000L/SCP/0459/2019 de fecha ocho (08) de agosto de dos mil diecinueve firmado por el Dr. Manuel Palma Rangel, Subsecretario de Control Penitenciario </w:t>
      </w:r>
      <w:proofErr w:type="spellStart"/>
      <w:r w:rsidR="009028CD" w:rsidRPr="001C4EBA">
        <w:rPr>
          <w:rFonts w:ascii="Palatino Linotype" w:eastAsia="MS Mincho" w:hAnsi="Palatino Linotype" w:cs="Arial"/>
          <w:iCs/>
          <w:lang w:val="es-ES_tradnl" w:eastAsia="es-ES"/>
        </w:rPr>
        <w:t>de el</w:t>
      </w:r>
      <w:proofErr w:type="spellEnd"/>
      <w:r w:rsidR="009028CD" w:rsidRPr="001C4EBA">
        <w:rPr>
          <w:rFonts w:ascii="Palatino Linotype" w:eastAsia="MS Mincho" w:hAnsi="Palatino Linotype" w:cs="Arial"/>
          <w:iCs/>
          <w:lang w:val="es-ES_tradnl" w:eastAsia="es-ES"/>
        </w:rPr>
        <w:t xml:space="preserve"> </w:t>
      </w:r>
      <w:r w:rsidR="009028CD" w:rsidRPr="001C4EBA">
        <w:rPr>
          <w:rFonts w:ascii="Palatino Linotype" w:eastAsia="MS Mincho" w:hAnsi="Palatino Linotype" w:cs="Arial"/>
          <w:b/>
          <w:bCs/>
          <w:iCs/>
          <w:lang w:val="es-ES_tradnl" w:eastAsia="es-ES"/>
        </w:rPr>
        <w:t xml:space="preserve">Sujeto Obligado </w:t>
      </w:r>
      <w:r w:rsidR="009028CD" w:rsidRPr="001C4EBA">
        <w:rPr>
          <w:rFonts w:ascii="Palatino Linotype" w:eastAsia="MS Mincho" w:hAnsi="Palatino Linotype" w:cs="Arial"/>
          <w:iCs/>
          <w:lang w:val="es-ES_tradnl" w:eastAsia="es-ES"/>
        </w:rPr>
        <w:t xml:space="preserve">mediante el cual informa que la información es del ámbito de competencia de la Secretaría de Finanzas. </w:t>
      </w:r>
    </w:p>
    <w:p w:rsidR="00253A3B" w:rsidRPr="001C4EBA" w:rsidRDefault="00253A3B" w:rsidP="00253A3B">
      <w:pPr>
        <w:pStyle w:val="Prrafodelista"/>
        <w:spacing w:after="0" w:line="360" w:lineRule="auto"/>
        <w:ind w:left="502"/>
        <w:jc w:val="both"/>
        <w:rPr>
          <w:rFonts w:ascii="Palatino Linotype" w:eastAsia="MS Mincho" w:hAnsi="Palatino Linotype" w:cs="Arial"/>
          <w:i/>
          <w:lang w:val="es-ES_tradnl" w:eastAsia="es-ES"/>
        </w:rPr>
      </w:pPr>
    </w:p>
    <w:p w:rsidR="009F7E68" w:rsidRPr="001C4EBA" w:rsidRDefault="002D5348" w:rsidP="000906EE">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1C4EBA">
        <w:rPr>
          <w:rFonts w:ascii="Palatino Linotype" w:eastAsia="Times New Roman" w:hAnsi="Palatino Linotype" w:cs="Arial"/>
          <w:sz w:val="24"/>
          <w:szCs w:val="24"/>
          <w:lang w:val="es-ES" w:eastAsia="es-ES"/>
        </w:rPr>
        <w:t xml:space="preserve">El día </w:t>
      </w:r>
      <w:r w:rsidR="009028CD" w:rsidRPr="001C4EBA">
        <w:rPr>
          <w:rFonts w:ascii="Palatino Linotype" w:eastAsia="Times New Roman" w:hAnsi="Palatino Linotype" w:cs="Arial"/>
          <w:sz w:val="24"/>
          <w:szCs w:val="24"/>
          <w:lang w:val="es-ES" w:eastAsia="es-ES"/>
        </w:rPr>
        <w:t>treinta</w:t>
      </w:r>
      <w:r w:rsidR="005A308B" w:rsidRPr="001C4EBA">
        <w:rPr>
          <w:rFonts w:ascii="Palatino Linotype" w:eastAsia="Times New Roman" w:hAnsi="Palatino Linotype" w:cs="Arial"/>
          <w:sz w:val="24"/>
          <w:szCs w:val="24"/>
          <w:lang w:val="es-ES" w:eastAsia="es-ES"/>
        </w:rPr>
        <w:t xml:space="preserve"> (</w:t>
      </w:r>
      <w:r w:rsidR="009028CD" w:rsidRPr="001C4EBA">
        <w:rPr>
          <w:rFonts w:ascii="Palatino Linotype" w:eastAsia="Times New Roman" w:hAnsi="Palatino Linotype" w:cs="Arial"/>
          <w:sz w:val="24"/>
          <w:szCs w:val="24"/>
          <w:lang w:val="es-ES" w:eastAsia="es-ES"/>
        </w:rPr>
        <w:t>30</w:t>
      </w:r>
      <w:r w:rsidR="005A308B" w:rsidRPr="001C4EBA">
        <w:rPr>
          <w:rFonts w:ascii="Palatino Linotype" w:eastAsia="Times New Roman" w:hAnsi="Palatino Linotype" w:cs="Arial"/>
          <w:sz w:val="24"/>
          <w:szCs w:val="24"/>
          <w:lang w:val="es-ES" w:eastAsia="es-ES"/>
        </w:rPr>
        <w:t xml:space="preserve">) de </w:t>
      </w:r>
      <w:r w:rsidR="009028CD" w:rsidRPr="001C4EBA">
        <w:rPr>
          <w:rFonts w:ascii="Palatino Linotype" w:eastAsia="Times New Roman" w:hAnsi="Palatino Linotype" w:cs="Arial"/>
          <w:sz w:val="24"/>
          <w:szCs w:val="24"/>
          <w:lang w:val="es-ES" w:eastAsia="es-ES"/>
        </w:rPr>
        <w:t>agosto</w:t>
      </w:r>
      <w:r w:rsidR="00430523" w:rsidRPr="001C4EBA">
        <w:rPr>
          <w:rFonts w:ascii="Palatino Linotype" w:eastAsia="Times New Roman" w:hAnsi="Palatino Linotype" w:cs="Arial"/>
          <w:sz w:val="24"/>
          <w:szCs w:val="24"/>
          <w:lang w:val="es-ES" w:eastAsia="es-ES"/>
        </w:rPr>
        <w:t xml:space="preserve"> de dos mil dieci</w:t>
      </w:r>
      <w:r w:rsidR="00037666" w:rsidRPr="001C4EBA">
        <w:rPr>
          <w:rFonts w:ascii="Palatino Linotype" w:eastAsia="Times New Roman" w:hAnsi="Palatino Linotype" w:cs="Arial"/>
          <w:sz w:val="24"/>
          <w:szCs w:val="24"/>
          <w:lang w:val="es-ES" w:eastAsia="es-ES"/>
        </w:rPr>
        <w:t>nueve</w:t>
      </w:r>
      <w:r w:rsidR="009F7E68" w:rsidRPr="001C4EBA">
        <w:rPr>
          <w:rFonts w:ascii="Palatino Linotype" w:eastAsia="Times New Roman" w:hAnsi="Palatino Linotype" w:cs="Arial"/>
          <w:sz w:val="24"/>
          <w:szCs w:val="24"/>
          <w:lang w:val="es-ES" w:eastAsia="es-ES"/>
        </w:rPr>
        <w:t>,</w:t>
      </w:r>
      <w:r w:rsidR="007778A3" w:rsidRPr="001C4EBA">
        <w:rPr>
          <w:rFonts w:ascii="Palatino Linotype" w:eastAsia="Times New Roman" w:hAnsi="Palatino Linotype" w:cs="Arial"/>
          <w:sz w:val="24"/>
          <w:szCs w:val="24"/>
          <w:lang w:val="es-ES" w:eastAsia="es-ES"/>
        </w:rPr>
        <w:t xml:space="preserve"> </w:t>
      </w:r>
      <w:r w:rsidR="005A308B" w:rsidRPr="001C4EBA">
        <w:rPr>
          <w:rFonts w:ascii="Palatino Linotype" w:eastAsia="Times New Roman" w:hAnsi="Palatino Linotype" w:cs="Arial"/>
          <w:sz w:val="24"/>
          <w:szCs w:val="24"/>
          <w:lang w:val="es-ES" w:eastAsia="es-ES"/>
        </w:rPr>
        <w:t>la</w:t>
      </w:r>
      <w:r w:rsidR="007778A3" w:rsidRPr="001C4EBA">
        <w:rPr>
          <w:rFonts w:ascii="Palatino Linotype" w:eastAsia="Times New Roman" w:hAnsi="Palatino Linotype" w:cs="Arial"/>
          <w:sz w:val="24"/>
          <w:szCs w:val="24"/>
          <w:lang w:val="es-ES" w:eastAsia="es-ES"/>
        </w:rPr>
        <w:t xml:space="preserve"> </w:t>
      </w:r>
      <w:r w:rsidR="007778A3" w:rsidRPr="001C4EBA">
        <w:rPr>
          <w:rFonts w:ascii="Palatino Linotype" w:eastAsia="Times New Roman" w:hAnsi="Palatino Linotype" w:cs="Arial"/>
          <w:b/>
          <w:sz w:val="24"/>
          <w:szCs w:val="24"/>
          <w:lang w:val="es-ES" w:eastAsia="es-ES"/>
        </w:rPr>
        <w:t>RECURRENTE</w:t>
      </w:r>
      <w:r w:rsidR="007778A3" w:rsidRPr="001C4EBA">
        <w:rPr>
          <w:rFonts w:ascii="Palatino Linotype" w:eastAsia="Times New Roman" w:hAnsi="Palatino Linotype" w:cs="Arial"/>
          <w:sz w:val="24"/>
          <w:szCs w:val="24"/>
          <w:lang w:val="es-ES" w:eastAsia="es-ES"/>
        </w:rPr>
        <w:t xml:space="preserve"> </w:t>
      </w:r>
      <w:r w:rsidR="009F7E68" w:rsidRPr="001C4EBA">
        <w:rPr>
          <w:rFonts w:ascii="Palatino Linotype" w:eastAsia="Times New Roman" w:hAnsi="Palatino Linotype" w:cs="Arial"/>
          <w:sz w:val="24"/>
          <w:szCs w:val="24"/>
          <w:lang w:val="es-ES" w:eastAsia="es-ES"/>
        </w:rPr>
        <w:t>interpuso el recurso de revisión, en contra de la de respuesta, señalando lo siguiente:</w:t>
      </w:r>
    </w:p>
    <w:p w:rsidR="009F7E68" w:rsidRPr="001C4EBA" w:rsidRDefault="002D5348" w:rsidP="000906EE">
      <w:pPr>
        <w:tabs>
          <w:tab w:val="left" w:pos="3496"/>
        </w:tabs>
        <w:spacing w:after="0" w:line="360" w:lineRule="auto"/>
        <w:ind w:left="426"/>
        <w:contextualSpacing/>
        <w:jc w:val="both"/>
        <w:rPr>
          <w:rFonts w:ascii="Palatino Linotype" w:eastAsia="MS Mincho" w:hAnsi="Palatino Linotype" w:cs="Arial"/>
          <w:b/>
          <w:bCs/>
          <w:sz w:val="24"/>
          <w:szCs w:val="24"/>
          <w:lang w:val="es-ES_tradnl" w:eastAsia="es-ES"/>
        </w:rPr>
      </w:pPr>
      <w:r w:rsidRPr="001C4EBA">
        <w:rPr>
          <w:rFonts w:ascii="Palatino Linotype" w:eastAsia="MS Mincho" w:hAnsi="Palatino Linotype" w:cs="Arial"/>
          <w:b/>
          <w:bCs/>
          <w:sz w:val="24"/>
          <w:szCs w:val="24"/>
          <w:lang w:val="es-ES_tradnl" w:eastAsia="es-ES"/>
        </w:rPr>
        <w:tab/>
      </w:r>
    </w:p>
    <w:p w:rsidR="009F7E68" w:rsidRPr="001C4EBA" w:rsidRDefault="009F7E68" w:rsidP="000906EE">
      <w:pPr>
        <w:numPr>
          <w:ilvl w:val="0"/>
          <w:numId w:val="4"/>
        </w:numPr>
        <w:spacing w:after="0" w:line="360" w:lineRule="auto"/>
        <w:ind w:left="567" w:right="567" w:firstLine="0"/>
        <w:contextualSpacing/>
        <w:jc w:val="both"/>
        <w:rPr>
          <w:rFonts w:ascii="Palatino Linotype" w:eastAsia="MS Mincho" w:hAnsi="Palatino Linotype" w:cs="Times New Roman"/>
          <w:i/>
          <w:lang w:val="es-ES_tradnl" w:eastAsia="es-ES"/>
        </w:rPr>
      </w:pPr>
      <w:r w:rsidRPr="001C4EBA">
        <w:rPr>
          <w:rFonts w:ascii="Palatino Linotype" w:eastAsia="MS Gothic" w:hAnsi="Palatino Linotype" w:cs="Times New Roman"/>
          <w:b/>
          <w:sz w:val="24"/>
          <w:szCs w:val="26"/>
          <w:lang w:val="es-ES"/>
        </w:rPr>
        <w:t>Acto impugnado</w:t>
      </w:r>
      <w:r w:rsidRPr="001C4EBA">
        <w:rPr>
          <w:rFonts w:ascii="Palatino Linotype" w:eastAsia="MS Mincho" w:hAnsi="Palatino Linotype" w:cs="Times New Roman"/>
          <w:i/>
          <w:lang w:val="es-ES_tradnl" w:eastAsia="es-ES"/>
        </w:rPr>
        <w:t xml:space="preserve">: </w:t>
      </w:r>
      <w:r w:rsidR="0056032B" w:rsidRPr="001C4EBA">
        <w:rPr>
          <w:rFonts w:ascii="Palatino Linotype" w:hAnsi="Palatino Linotype"/>
          <w:i/>
        </w:rPr>
        <w:t>“</w:t>
      </w:r>
      <w:r w:rsidR="009028CD" w:rsidRPr="001C4EBA">
        <w:rPr>
          <w:rFonts w:ascii="Palatino Linotype" w:hAnsi="Palatino Linotype"/>
          <w:i/>
          <w:color w:val="000000"/>
        </w:rPr>
        <w:t>La respuesta del Sujeto Obligado en la cual declara la infundada y no motivada incompetencia.</w:t>
      </w:r>
      <w:r w:rsidR="009028CD" w:rsidRPr="001C4EBA">
        <w:rPr>
          <w:rFonts w:ascii="Palatino Linotype" w:hAnsi="Palatino Linotype"/>
          <w:i/>
        </w:rPr>
        <w:t xml:space="preserve">” </w:t>
      </w:r>
      <w:r w:rsidR="0056032B" w:rsidRPr="001C4EBA">
        <w:rPr>
          <w:rFonts w:ascii="Palatino Linotype" w:hAnsi="Palatino Linotype"/>
          <w:i/>
        </w:rPr>
        <w:t>(Sic)</w:t>
      </w:r>
    </w:p>
    <w:p w:rsidR="00037666" w:rsidRPr="001C4EBA" w:rsidRDefault="00037666" w:rsidP="000906EE">
      <w:pPr>
        <w:spacing w:after="0" w:line="360" w:lineRule="auto"/>
        <w:ind w:left="567" w:right="567"/>
        <w:contextualSpacing/>
        <w:jc w:val="both"/>
        <w:rPr>
          <w:rFonts w:ascii="Palatino Linotype" w:eastAsia="MS Mincho" w:hAnsi="Palatino Linotype" w:cs="Times New Roman"/>
          <w:i/>
          <w:lang w:val="es-ES_tradnl" w:eastAsia="es-ES"/>
        </w:rPr>
      </w:pPr>
    </w:p>
    <w:p w:rsidR="00037666" w:rsidRPr="001C4EBA" w:rsidRDefault="009F7E68" w:rsidP="00C10766">
      <w:pPr>
        <w:numPr>
          <w:ilvl w:val="0"/>
          <w:numId w:val="4"/>
        </w:numPr>
        <w:spacing w:after="0" w:line="360" w:lineRule="auto"/>
        <w:ind w:left="567" w:right="567" w:firstLine="0"/>
        <w:contextualSpacing/>
        <w:jc w:val="both"/>
        <w:rPr>
          <w:rFonts w:ascii="Palatino Linotype" w:hAnsi="Palatino Linotype"/>
          <w:sz w:val="24"/>
          <w:szCs w:val="24"/>
        </w:rPr>
      </w:pPr>
      <w:r w:rsidRPr="001C4EBA">
        <w:rPr>
          <w:rFonts w:ascii="Palatino Linotype" w:eastAsia="MS Gothic" w:hAnsi="Palatino Linotype" w:cs="Times New Roman"/>
          <w:b/>
          <w:sz w:val="24"/>
          <w:szCs w:val="26"/>
          <w:lang w:val="es-ES"/>
        </w:rPr>
        <w:t>Razones o Motivos de inconformidad</w:t>
      </w:r>
      <w:r w:rsidRPr="001C4EBA">
        <w:rPr>
          <w:rFonts w:ascii="Palatino Linotype" w:eastAsia="MS Mincho" w:hAnsi="Palatino Linotype" w:cs="Times New Roman"/>
          <w:i/>
          <w:lang w:val="es-ES_tradnl" w:eastAsia="es-ES"/>
        </w:rPr>
        <w:t xml:space="preserve">: </w:t>
      </w:r>
      <w:r w:rsidR="009028CD" w:rsidRPr="001C4EBA">
        <w:rPr>
          <w:rFonts w:ascii="Palatino Linotype" w:eastAsia="MS Mincho" w:hAnsi="Palatino Linotype" w:cs="Times New Roman"/>
          <w:i/>
          <w:lang w:val="es-ES_tradnl" w:eastAsia="es-ES"/>
        </w:rPr>
        <w:t>“</w:t>
      </w:r>
      <w:r w:rsidR="009028CD" w:rsidRPr="001C4EBA">
        <w:rPr>
          <w:rFonts w:ascii="Palatino Linotype" w:eastAsia="MS Mincho" w:hAnsi="Palatino Linotype" w:cs="Times New Roman"/>
          <w:i/>
          <w:lang w:eastAsia="es-ES"/>
        </w:rPr>
        <w:t xml:space="preserve">El Sujeto Obligado dice no ser competente en un tiempo no apegado al artículo 112 de la Ley de Protección de Datos Personales, </w:t>
      </w:r>
      <w:proofErr w:type="spellStart"/>
      <w:r w:rsidR="009028CD" w:rsidRPr="001C4EBA">
        <w:rPr>
          <w:rFonts w:ascii="Palatino Linotype" w:eastAsia="MS Mincho" w:hAnsi="Palatino Linotype" w:cs="Times New Roman"/>
          <w:i/>
          <w:lang w:eastAsia="es-ES"/>
        </w:rPr>
        <w:t>maxime</w:t>
      </w:r>
      <w:proofErr w:type="spellEnd"/>
      <w:r w:rsidR="009028CD" w:rsidRPr="001C4EBA">
        <w:rPr>
          <w:rFonts w:ascii="Palatino Linotype" w:eastAsia="MS Mincho" w:hAnsi="Palatino Linotype" w:cs="Times New Roman"/>
          <w:i/>
          <w:lang w:eastAsia="es-ES"/>
        </w:rPr>
        <w:t xml:space="preserve">, que me hicieron una aclaración con la finalidad de que presentara ciertos documentos, cuando desde un inicio acredite fehacientemente mi representación y la identidad de mi finado esposo como titular de los datos personales. En este caso consideró que la respuesta del Sujeto Obligado es evasiva, pues dentro de sus archivos </w:t>
      </w:r>
      <w:r w:rsidR="009028CD" w:rsidRPr="001C4EBA">
        <w:rPr>
          <w:rFonts w:ascii="Palatino Linotype" w:eastAsia="MS Mincho" w:hAnsi="Palatino Linotype" w:cs="Times New Roman"/>
          <w:i/>
          <w:lang w:eastAsia="es-ES"/>
        </w:rPr>
        <w:lastRenderedPageBreak/>
        <w:t xml:space="preserve">deben contar con la documentación que requiero. Aunado a lo anterior, es preciso señalar que el día 7 de agosto me llamó a mi celular el Mtro. </w:t>
      </w:r>
      <w:proofErr w:type="spellStart"/>
      <w:r w:rsidR="009028CD" w:rsidRPr="001C4EBA">
        <w:rPr>
          <w:rFonts w:ascii="Palatino Linotype" w:eastAsia="MS Mincho" w:hAnsi="Palatino Linotype" w:cs="Times New Roman"/>
          <w:i/>
          <w:lang w:eastAsia="es-ES"/>
        </w:rPr>
        <w:t>Victor</w:t>
      </w:r>
      <w:proofErr w:type="spellEnd"/>
      <w:r w:rsidR="009028CD" w:rsidRPr="001C4EBA">
        <w:rPr>
          <w:rFonts w:ascii="Palatino Linotype" w:eastAsia="MS Mincho" w:hAnsi="Palatino Linotype" w:cs="Times New Roman"/>
          <w:i/>
          <w:lang w:eastAsia="es-ES"/>
        </w:rPr>
        <w:t xml:space="preserve"> Daniel </w:t>
      </w:r>
      <w:proofErr w:type="spellStart"/>
      <w:r w:rsidR="009028CD" w:rsidRPr="001C4EBA">
        <w:rPr>
          <w:rFonts w:ascii="Palatino Linotype" w:eastAsia="MS Mincho" w:hAnsi="Palatino Linotype" w:cs="Times New Roman"/>
          <w:i/>
          <w:lang w:eastAsia="es-ES"/>
        </w:rPr>
        <w:t>Jardón</w:t>
      </w:r>
      <w:proofErr w:type="spellEnd"/>
      <w:r w:rsidR="009028CD" w:rsidRPr="001C4EBA">
        <w:rPr>
          <w:rFonts w:ascii="Palatino Linotype" w:eastAsia="MS Mincho" w:hAnsi="Palatino Linotype" w:cs="Times New Roman"/>
          <w:i/>
          <w:lang w:eastAsia="es-ES"/>
        </w:rPr>
        <w:t xml:space="preserve"> Serrano, quien dijo ser Director de Transparencia de la Secretaría de Seguridad Ciudadana del Estado de México y me comentó que me iba a dar el documento de baja sin ningún problema”. (Sic) </w:t>
      </w:r>
    </w:p>
    <w:p w:rsidR="009028CD" w:rsidRPr="001C4EBA" w:rsidRDefault="009028CD" w:rsidP="009028CD">
      <w:pPr>
        <w:spacing w:after="0" w:line="360" w:lineRule="auto"/>
        <w:ind w:left="567" w:right="567"/>
        <w:contextualSpacing/>
        <w:jc w:val="both"/>
        <w:rPr>
          <w:rFonts w:ascii="Palatino Linotype" w:hAnsi="Palatino Linotype"/>
          <w:sz w:val="24"/>
          <w:szCs w:val="24"/>
        </w:rPr>
      </w:pPr>
    </w:p>
    <w:p w:rsidR="009F7E68" w:rsidRPr="001C4EBA" w:rsidRDefault="009F7E68" w:rsidP="000906EE">
      <w:pPr>
        <w:numPr>
          <w:ilvl w:val="0"/>
          <w:numId w:val="2"/>
        </w:numPr>
        <w:spacing w:after="0" w:line="360" w:lineRule="auto"/>
        <w:ind w:left="0" w:firstLine="0"/>
        <w:contextualSpacing/>
        <w:jc w:val="both"/>
        <w:rPr>
          <w:rFonts w:ascii="Palatino Linotype" w:eastAsia="Times New Roman" w:hAnsi="Palatino Linotype" w:cs="Arial"/>
          <w:i/>
          <w:sz w:val="24"/>
          <w:szCs w:val="24"/>
          <w:lang w:val="es-ES_tradnl" w:eastAsia="es-ES"/>
        </w:rPr>
      </w:pPr>
      <w:r w:rsidRPr="001C4EBA">
        <w:rPr>
          <w:rFonts w:ascii="Palatino Linotype" w:eastAsia="Times New Roman" w:hAnsi="Palatino Linotype" w:cs="Arial"/>
          <w:sz w:val="24"/>
          <w:szCs w:val="24"/>
          <w:lang w:val="es-ES" w:eastAsia="es-ES"/>
        </w:rPr>
        <w:t xml:space="preserve">Se registró bajo el número de expediente el recurso de revisión al rubro indicado, </w:t>
      </w:r>
      <w:r w:rsidRPr="001C4EBA">
        <w:rPr>
          <w:rFonts w:ascii="Palatino Linotype" w:eastAsia="MS Mincho" w:hAnsi="Palatino Linotype" w:cs="Arial"/>
          <w:bCs/>
          <w:sz w:val="24"/>
          <w:szCs w:val="24"/>
          <w:lang w:val="es-ES_tradnl" w:eastAsia="es-ES"/>
        </w:rPr>
        <w:t xml:space="preserve">con fundamento en lo dispuesto por </w:t>
      </w:r>
      <w:r w:rsidR="00357738" w:rsidRPr="001C4EBA">
        <w:rPr>
          <w:rFonts w:ascii="Palatino Linotype" w:hAnsi="Palatino Linotype" w:cs="Arial"/>
          <w:sz w:val="24"/>
          <w:szCs w:val="24"/>
          <w:lang w:val="es-ES_tradnl"/>
        </w:rPr>
        <w:t xml:space="preserve">los artículos 11 y 127 Ley de Protección de Datos Personales en Posesión de Sujetos Obligados del Estado de México y Municipios y </w:t>
      </w:r>
      <w:r w:rsidR="005E7721" w:rsidRPr="001C4EBA">
        <w:rPr>
          <w:rFonts w:ascii="Palatino Linotype" w:hAnsi="Palatino Linotype" w:cs="Arial"/>
          <w:sz w:val="24"/>
          <w:szCs w:val="24"/>
          <w:lang w:val="es-ES_tradnl"/>
        </w:rPr>
        <w:t xml:space="preserve">el artículo </w:t>
      </w:r>
      <w:r w:rsidR="00357738" w:rsidRPr="001C4EBA">
        <w:rPr>
          <w:rFonts w:ascii="Palatino Linotype" w:hAnsi="Palatino Linotype" w:cs="Arial"/>
          <w:sz w:val="24"/>
          <w:szCs w:val="24"/>
          <w:lang w:val="es-ES_tradnl"/>
        </w:rPr>
        <w:t xml:space="preserve">185 fracción I de la </w:t>
      </w:r>
      <w:r w:rsidR="00357738" w:rsidRPr="001C4EBA">
        <w:rPr>
          <w:rFonts w:ascii="Palatino Linotype" w:hAnsi="Palatino Linotype"/>
          <w:sz w:val="24"/>
          <w:szCs w:val="24"/>
        </w:rPr>
        <w:t>Ley de Transparencia y Acceso a la Información Pública del Estado de México y Municipios de aplicación supletoria,</w:t>
      </w:r>
      <w:r w:rsidRPr="001C4EBA">
        <w:rPr>
          <w:rFonts w:ascii="Palatino Linotype" w:eastAsia="Calibri" w:hAnsi="Palatino Linotype" w:cs="Arial"/>
          <w:b/>
          <w:sz w:val="24"/>
          <w:szCs w:val="24"/>
          <w:lang w:val="es-ES" w:eastAsia="es-ES"/>
        </w:rPr>
        <w:t xml:space="preserve"> </w:t>
      </w:r>
      <w:r w:rsidRPr="001C4EBA">
        <w:rPr>
          <w:rFonts w:ascii="Palatino Linotype" w:eastAsia="Times New Roman" w:hAnsi="Palatino Linotype" w:cs="Arial"/>
          <w:sz w:val="24"/>
          <w:szCs w:val="24"/>
          <w:lang w:val="es-ES" w:eastAsia="es-ES"/>
        </w:rPr>
        <w:t xml:space="preserve">se turnó al </w:t>
      </w:r>
      <w:r w:rsidRPr="001C4EBA">
        <w:rPr>
          <w:rFonts w:ascii="Palatino Linotype" w:eastAsia="Times New Roman" w:hAnsi="Palatino Linotype" w:cs="Arial"/>
          <w:b/>
          <w:sz w:val="24"/>
          <w:szCs w:val="24"/>
          <w:lang w:val="es-ES" w:eastAsia="es-ES"/>
        </w:rPr>
        <w:t xml:space="preserve">Comisionado José Guadalupe Luna Hernández, </w:t>
      </w:r>
      <w:r w:rsidRPr="001C4EBA">
        <w:rPr>
          <w:rFonts w:ascii="Palatino Linotype" w:eastAsia="Times New Roman" w:hAnsi="Palatino Linotype" w:cs="Arial"/>
          <w:sz w:val="24"/>
          <w:szCs w:val="24"/>
          <w:lang w:val="es-ES" w:eastAsia="es-ES"/>
        </w:rPr>
        <w:t xml:space="preserve">con el objeto de </w:t>
      </w:r>
      <w:r w:rsidRPr="001C4EBA">
        <w:rPr>
          <w:rFonts w:ascii="Palatino Linotype" w:eastAsia="Times New Roman" w:hAnsi="Palatino Linotype" w:cs="Arial"/>
          <w:sz w:val="24"/>
          <w:szCs w:val="24"/>
          <w:lang w:eastAsia="es-ES"/>
        </w:rPr>
        <w:t>su análisis</w:t>
      </w:r>
      <w:r w:rsidRPr="001C4EBA">
        <w:rPr>
          <w:rFonts w:ascii="Palatino Linotype" w:eastAsia="Times New Roman" w:hAnsi="Palatino Linotype" w:cs="Arial"/>
          <w:sz w:val="24"/>
          <w:szCs w:val="24"/>
        </w:rPr>
        <w:t xml:space="preserve">. </w:t>
      </w:r>
    </w:p>
    <w:p w:rsidR="0056032B" w:rsidRPr="001C4EBA" w:rsidRDefault="0056032B" w:rsidP="000906EE">
      <w:pPr>
        <w:spacing w:after="0" w:line="360" w:lineRule="auto"/>
        <w:ind w:left="426"/>
        <w:contextualSpacing/>
        <w:jc w:val="both"/>
        <w:rPr>
          <w:rFonts w:ascii="Palatino Linotype" w:eastAsia="Times New Roman" w:hAnsi="Palatino Linotype" w:cs="Arial"/>
          <w:i/>
          <w:sz w:val="24"/>
          <w:szCs w:val="24"/>
          <w:lang w:val="es-ES_tradnl" w:eastAsia="es-ES"/>
        </w:rPr>
      </w:pPr>
    </w:p>
    <w:p w:rsidR="004D4A3F" w:rsidRPr="001C4EBA" w:rsidRDefault="004D4A3F" w:rsidP="000906EE">
      <w:pPr>
        <w:numPr>
          <w:ilvl w:val="0"/>
          <w:numId w:val="2"/>
        </w:numPr>
        <w:spacing w:after="0" w:line="360" w:lineRule="auto"/>
        <w:ind w:left="0" w:firstLine="0"/>
        <w:contextualSpacing/>
        <w:jc w:val="both"/>
        <w:rPr>
          <w:rFonts w:ascii="Palatino Linotype" w:eastAsia="MS Mincho" w:hAnsi="Palatino Linotype" w:cs="Times New Roman"/>
          <w:i/>
          <w:color w:val="000000"/>
          <w:lang w:val="es-ES_tradnl" w:eastAsia="es-ES"/>
        </w:rPr>
      </w:pPr>
      <w:r w:rsidRPr="001C4EBA">
        <w:rPr>
          <w:rFonts w:ascii="Palatino Linotype" w:eastAsia="MS Mincho" w:hAnsi="Palatino Linotype" w:cs="Arial"/>
          <w:bCs/>
          <w:sz w:val="24"/>
          <w:szCs w:val="24"/>
          <w:lang w:val="es-ES_tradnl" w:eastAsia="es-ES"/>
        </w:rPr>
        <w:t xml:space="preserve">Posteriormente, el </w:t>
      </w:r>
      <w:r w:rsidRPr="001C4EBA">
        <w:rPr>
          <w:rFonts w:ascii="Palatino Linotype" w:eastAsia="Calibri" w:hAnsi="Palatino Linotype" w:cs="Arial"/>
          <w:sz w:val="24"/>
          <w:szCs w:val="24"/>
          <w:lang w:val="es-ES" w:eastAsia="es-ES"/>
        </w:rPr>
        <w:t xml:space="preserve">Comisionado Ponente con fundamento </w:t>
      </w:r>
      <w:r w:rsidR="007B46BB" w:rsidRPr="001C4EBA">
        <w:rPr>
          <w:rFonts w:ascii="Palatino Linotype" w:eastAsia="MS Mincho" w:hAnsi="Palatino Linotype" w:cs="Arial"/>
          <w:bCs/>
          <w:sz w:val="24"/>
          <w:szCs w:val="24"/>
          <w:lang w:val="es-ES_tradnl" w:eastAsia="es-ES"/>
        </w:rPr>
        <w:t xml:space="preserve">por </w:t>
      </w:r>
      <w:r w:rsidR="007B46BB" w:rsidRPr="001C4EBA">
        <w:rPr>
          <w:rFonts w:ascii="Palatino Linotype" w:hAnsi="Palatino Linotype" w:cs="Arial"/>
          <w:sz w:val="24"/>
          <w:szCs w:val="24"/>
          <w:lang w:val="es-ES_tradnl"/>
        </w:rPr>
        <w:t>los artículos 11 y 127 Ley de Protección de Datos Personales en Posesión de Sujetos Obligados del Estado de México y Municipios</w:t>
      </w:r>
      <w:r w:rsidR="005E7721" w:rsidRPr="001C4EBA">
        <w:rPr>
          <w:rFonts w:ascii="Palatino Linotype" w:hAnsi="Palatino Linotype" w:cs="Arial"/>
          <w:sz w:val="24"/>
          <w:szCs w:val="24"/>
          <w:lang w:val="es-ES_tradnl"/>
        </w:rPr>
        <w:t xml:space="preserve"> y el artículo</w:t>
      </w:r>
      <w:r w:rsidR="007B46BB" w:rsidRPr="001C4EBA">
        <w:rPr>
          <w:rFonts w:ascii="Palatino Linotype" w:hAnsi="Palatino Linotype" w:cs="Arial"/>
          <w:sz w:val="24"/>
          <w:szCs w:val="24"/>
          <w:lang w:val="es-ES_tradnl"/>
        </w:rPr>
        <w:t xml:space="preserve"> 185 fracción II de la </w:t>
      </w:r>
      <w:r w:rsidR="007B46BB" w:rsidRPr="001C4EBA">
        <w:rPr>
          <w:rFonts w:ascii="Palatino Linotype" w:hAnsi="Palatino Linotype"/>
          <w:sz w:val="24"/>
          <w:szCs w:val="24"/>
        </w:rPr>
        <w:t>Ley de Transparencia y Acceso a la Información Pública del Estado de México y Municipios de aplicación supletoria</w:t>
      </w:r>
      <w:r w:rsidR="009F7E68" w:rsidRPr="001C4EBA">
        <w:rPr>
          <w:rFonts w:ascii="Palatino Linotype" w:eastAsia="Calibri" w:hAnsi="Palatino Linotype" w:cs="Arial"/>
          <w:sz w:val="24"/>
          <w:szCs w:val="24"/>
          <w:lang w:val="es-ES" w:eastAsia="es-ES"/>
        </w:rPr>
        <w:t>,</w:t>
      </w:r>
      <w:r w:rsidRPr="001C4EBA">
        <w:rPr>
          <w:rFonts w:ascii="Palatino Linotype" w:eastAsia="Calibri" w:hAnsi="Palatino Linotype" w:cs="Arial"/>
          <w:sz w:val="24"/>
          <w:szCs w:val="24"/>
          <w:lang w:val="es-ES" w:eastAsia="es-ES"/>
        </w:rPr>
        <w:t xml:space="preserve"> admitió el presente recurso de revisión</w:t>
      </w:r>
      <w:r w:rsidR="009F7E68" w:rsidRPr="001C4EBA">
        <w:rPr>
          <w:rFonts w:ascii="Palatino Linotype" w:eastAsia="Calibri" w:hAnsi="Palatino Linotype" w:cs="Arial"/>
          <w:sz w:val="24"/>
          <w:szCs w:val="24"/>
          <w:lang w:val="es-ES" w:eastAsia="es-ES"/>
        </w:rPr>
        <w:t xml:space="preserve"> a través del acuerdo </w:t>
      </w:r>
      <w:r w:rsidR="00B56DD4" w:rsidRPr="001C4EBA">
        <w:rPr>
          <w:rFonts w:ascii="Palatino Linotype" w:eastAsia="Calibri" w:hAnsi="Palatino Linotype" w:cs="Arial"/>
          <w:sz w:val="24"/>
          <w:szCs w:val="24"/>
          <w:lang w:val="es-ES" w:eastAsia="es-ES"/>
        </w:rPr>
        <w:t xml:space="preserve">de admisión de fecha </w:t>
      </w:r>
      <w:r w:rsidR="009028CD" w:rsidRPr="001C4EBA">
        <w:rPr>
          <w:rFonts w:ascii="Palatino Linotype" w:hAnsi="Palatino Linotype" w:cs="Arial"/>
          <w:sz w:val="24"/>
          <w:szCs w:val="24"/>
          <w:lang w:val="es-ES_tradnl"/>
        </w:rPr>
        <w:t xml:space="preserve">seis </w:t>
      </w:r>
      <w:r w:rsidR="00274215" w:rsidRPr="001C4EBA">
        <w:rPr>
          <w:rFonts w:ascii="Palatino Linotype" w:hAnsi="Palatino Linotype" w:cs="Arial"/>
          <w:sz w:val="24"/>
          <w:szCs w:val="24"/>
          <w:lang w:val="es-ES_tradnl"/>
        </w:rPr>
        <w:t>(</w:t>
      </w:r>
      <w:r w:rsidR="009028CD" w:rsidRPr="001C4EBA">
        <w:rPr>
          <w:rFonts w:ascii="Palatino Linotype" w:hAnsi="Palatino Linotype" w:cs="Arial"/>
          <w:sz w:val="24"/>
          <w:szCs w:val="24"/>
          <w:lang w:val="es-ES_tradnl"/>
        </w:rPr>
        <w:t>06</w:t>
      </w:r>
      <w:r w:rsidR="00274215" w:rsidRPr="001C4EBA">
        <w:rPr>
          <w:rFonts w:ascii="Palatino Linotype" w:hAnsi="Palatino Linotype" w:cs="Arial"/>
          <w:sz w:val="24"/>
          <w:szCs w:val="24"/>
          <w:lang w:val="es-ES_tradnl"/>
        </w:rPr>
        <w:t>) de</w:t>
      </w:r>
      <w:r w:rsidR="00A66162" w:rsidRPr="001C4EBA">
        <w:rPr>
          <w:rFonts w:ascii="Palatino Linotype" w:hAnsi="Palatino Linotype" w:cs="Arial"/>
          <w:sz w:val="24"/>
          <w:szCs w:val="24"/>
          <w:lang w:val="es-ES_tradnl"/>
        </w:rPr>
        <w:t xml:space="preserve"> </w:t>
      </w:r>
      <w:r w:rsidR="009028CD" w:rsidRPr="001C4EBA">
        <w:rPr>
          <w:rFonts w:ascii="Palatino Linotype" w:hAnsi="Palatino Linotype" w:cs="Arial"/>
          <w:sz w:val="24"/>
          <w:szCs w:val="24"/>
          <w:lang w:val="es-ES_tradnl"/>
        </w:rPr>
        <w:t>septiembre</w:t>
      </w:r>
      <w:r w:rsidR="00A66162" w:rsidRPr="001C4EBA">
        <w:rPr>
          <w:rFonts w:ascii="Palatino Linotype" w:hAnsi="Palatino Linotype" w:cs="Arial"/>
          <w:sz w:val="24"/>
          <w:szCs w:val="24"/>
          <w:lang w:val="es-ES_tradnl"/>
        </w:rPr>
        <w:t xml:space="preserve"> </w:t>
      </w:r>
      <w:r w:rsidRPr="001C4EBA">
        <w:rPr>
          <w:rFonts w:ascii="Palatino Linotype" w:eastAsia="Calibri" w:hAnsi="Palatino Linotype" w:cs="Arial"/>
          <w:sz w:val="24"/>
          <w:szCs w:val="24"/>
          <w:lang w:val="es-ES" w:eastAsia="es-ES"/>
        </w:rPr>
        <w:t>del año en curso.</w:t>
      </w:r>
    </w:p>
    <w:p w:rsidR="004D4A3F" w:rsidRPr="001C4EBA" w:rsidRDefault="004D4A3F" w:rsidP="000906EE">
      <w:pPr>
        <w:pStyle w:val="Prrafodelista"/>
        <w:spacing w:after="0" w:line="360" w:lineRule="auto"/>
        <w:rPr>
          <w:rFonts w:ascii="Palatino Linotype" w:eastAsia="Calibri" w:hAnsi="Palatino Linotype" w:cs="Arial"/>
          <w:sz w:val="24"/>
          <w:szCs w:val="24"/>
          <w:lang w:val="es-ES" w:eastAsia="es-ES"/>
        </w:rPr>
      </w:pPr>
    </w:p>
    <w:p w:rsidR="00375424" w:rsidRPr="001C4EBA" w:rsidRDefault="00274215" w:rsidP="000906EE">
      <w:pPr>
        <w:numPr>
          <w:ilvl w:val="0"/>
          <w:numId w:val="2"/>
        </w:numPr>
        <w:spacing w:after="0" w:line="360" w:lineRule="auto"/>
        <w:ind w:left="0" w:firstLine="0"/>
        <w:contextualSpacing/>
        <w:jc w:val="both"/>
        <w:rPr>
          <w:rFonts w:ascii="Palatino Linotype" w:eastAsia="MS Mincho" w:hAnsi="Palatino Linotype" w:cs="Times New Roman"/>
          <w:i/>
          <w:color w:val="000000"/>
          <w:lang w:val="es-ES_tradnl" w:eastAsia="es-ES"/>
        </w:rPr>
      </w:pPr>
      <w:r w:rsidRPr="001C4EBA">
        <w:rPr>
          <w:rFonts w:ascii="Palatino Linotype" w:eastAsia="Calibri" w:hAnsi="Palatino Linotype" w:cs="Arial"/>
          <w:sz w:val="24"/>
          <w:szCs w:val="24"/>
          <w:lang w:val="es-ES" w:eastAsia="es-ES"/>
        </w:rPr>
        <w:t>Se igual manera, e</w:t>
      </w:r>
      <w:r w:rsidR="004D4A3F" w:rsidRPr="001C4EBA">
        <w:rPr>
          <w:rFonts w:ascii="Palatino Linotype" w:eastAsia="Calibri" w:hAnsi="Palatino Linotype" w:cs="Arial"/>
          <w:sz w:val="24"/>
          <w:szCs w:val="24"/>
          <w:lang w:val="es-ES" w:eastAsia="es-ES"/>
        </w:rPr>
        <w:t xml:space="preserve">n fecha </w:t>
      </w:r>
      <w:r w:rsidR="009028CD" w:rsidRPr="001C4EBA">
        <w:rPr>
          <w:rFonts w:ascii="Palatino Linotype" w:hAnsi="Palatino Linotype" w:cs="Arial"/>
          <w:sz w:val="24"/>
          <w:szCs w:val="24"/>
          <w:lang w:val="es-ES_tradnl"/>
        </w:rPr>
        <w:t xml:space="preserve">seis </w:t>
      </w:r>
      <w:r w:rsidRPr="001C4EBA">
        <w:rPr>
          <w:rFonts w:ascii="Palatino Linotype" w:hAnsi="Palatino Linotype" w:cs="Arial"/>
          <w:sz w:val="24"/>
          <w:szCs w:val="24"/>
          <w:lang w:val="es-ES_tradnl"/>
        </w:rPr>
        <w:t>(</w:t>
      </w:r>
      <w:r w:rsidR="009028CD" w:rsidRPr="001C4EBA">
        <w:rPr>
          <w:rFonts w:ascii="Palatino Linotype" w:hAnsi="Palatino Linotype" w:cs="Arial"/>
          <w:sz w:val="24"/>
          <w:szCs w:val="24"/>
          <w:lang w:val="es-ES_tradnl"/>
        </w:rPr>
        <w:t>06</w:t>
      </w:r>
      <w:r w:rsidRPr="001C4EBA">
        <w:rPr>
          <w:rFonts w:ascii="Palatino Linotype" w:hAnsi="Palatino Linotype" w:cs="Arial"/>
          <w:sz w:val="24"/>
          <w:szCs w:val="24"/>
          <w:lang w:val="es-ES_tradnl"/>
        </w:rPr>
        <w:t xml:space="preserve">) de </w:t>
      </w:r>
      <w:r w:rsidR="009028CD" w:rsidRPr="001C4EBA">
        <w:rPr>
          <w:rFonts w:ascii="Palatino Linotype" w:hAnsi="Palatino Linotype" w:cs="Arial"/>
          <w:sz w:val="24"/>
          <w:szCs w:val="24"/>
          <w:lang w:val="es-ES_tradnl"/>
        </w:rPr>
        <w:t>septiembre</w:t>
      </w:r>
      <w:r w:rsidRPr="001C4EBA">
        <w:rPr>
          <w:rFonts w:ascii="Palatino Linotype" w:eastAsia="Calibri" w:hAnsi="Palatino Linotype" w:cs="Arial"/>
          <w:sz w:val="24"/>
          <w:szCs w:val="24"/>
          <w:lang w:val="es-ES" w:eastAsia="es-ES"/>
        </w:rPr>
        <w:t xml:space="preserve"> </w:t>
      </w:r>
      <w:r w:rsidR="004D4A3F" w:rsidRPr="001C4EBA">
        <w:rPr>
          <w:rFonts w:ascii="Palatino Linotype" w:eastAsia="Calibri" w:hAnsi="Palatino Linotype" w:cs="Arial"/>
          <w:sz w:val="24"/>
          <w:szCs w:val="24"/>
          <w:lang w:val="es-ES" w:eastAsia="es-ES"/>
        </w:rPr>
        <w:t xml:space="preserve">del </w:t>
      </w:r>
      <w:r w:rsidR="00A66162" w:rsidRPr="001C4EBA">
        <w:rPr>
          <w:rFonts w:ascii="Palatino Linotype" w:eastAsia="Calibri" w:hAnsi="Palatino Linotype" w:cs="Arial"/>
          <w:sz w:val="24"/>
          <w:szCs w:val="24"/>
          <w:lang w:val="es-ES" w:eastAsia="es-ES"/>
        </w:rPr>
        <w:t>presente año</w:t>
      </w:r>
      <w:r w:rsidR="004D4A3F" w:rsidRPr="001C4EBA">
        <w:rPr>
          <w:rFonts w:ascii="Palatino Linotype" w:eastAsia="Calibri" w:hAnsi="Palatino Linotype" w:cs="Arial"/>
          <w:sz w:val="24"/>
          <w:szCs w:val="24"/>
          <w:lang w:val="es-ES" w:eastAsia="es-ES"/>
        </w:rPr>
        <w:t xml:space="preserve">, </w:t>
      </w:r>
      <w:r w:rsidR="004D4A3F" w:rsidRPr="001C4EBA">
        <w:rPr>
          <w:rFonts w:ascii="Palatino Linotype" w:eastAsia="MS Mincho" w:hAnsi="Palatino Linotype" w:cs="Arial"/>
          <w:bCs/>
          <w:sz w:val="24"/>
          <w:szCs w:val="24"/>
          <w:lang w:val="es-ES_tradnl" w:eastAsia="es-ES"/>
        </w:rPr>
        <w:t xml:space="preserve">el </w:t>
      </w:r>
      <w:r w:rsidR="004D4A3F" w:rsidRPr="001C4EBA">
        <w:rPr>
          <w:rFonts w:ascii="Palatino Linotype" w:eastAsia="Calibri" w:hAnsi="Palatino Linotype" w:cs="Arial"/>
          <w:sz w:val="24"/>
          <w:szCs w:val="24"/>
          <w:lang w:val="es-ES" w:eastAsia="es-ES"/>
        </w:rPr>
        <w:t>Comisionado Ponente con fundamento</w:t>
      </w:r>
      <w:r w:rsidR="00044504" w:rsidRPr="001C4EBA">
        <w:rPr>
          <w:rFonts w:ascii="Palatino Linotype" w:eastAsia="Calibri" w:hAnsi="Palatino Linotype" w:cs="Arial"/>
          <w:sz w:val="24"/>
          <w:szCs w:val="24"/>
          <w:lang w:val="es-ES" w:eastAsia="es-ES"/>
        </w:rPr>
        <w:t xml:space="preserve"> en </w:t>
      </w:r>
      <w:r w:rsidR="00375424" w:rsidRPr="001C4EBA">
        <w:rPr>
          <w:rFonts w:ascii="Palatino Linotype" w:eastAsia="Calibri" w:hAnsi="Palatino Linotype" w:cs="Arial"/>
          <w:sz w:val="24"/>
          <w:szCs w:val="24"/>
          <w:lang w:val="es-ES" w:eastAsia="es-ES"/>
        </w:rPr>
        <w:t>los</w:t>
      </w:r>
      <w:r w:rsidR="00044504" w:rsidRPr="001C4EBA">
        <w:rPr>
          <w:rFonts w:ascii="Palatino Linotype" w:eastAsia="Calibri" w:hAnsi="Palatino Linotype" w:cs="Arial"/>
          <w:sz w:val="24"/>
          <w:szCs w:val="24"/>
          <w:lang w:val="es-ES" w:eastAsia="es-ES"/>
        </w:rPr>
        <w:t xml:space="preserve"> artículo</w:t>
      </w:r>
      <w:r w:rsidR="00375424" w:rsidRPr="001C4EBA">
        <w:rPr>
          <w:rFonts w:ascii="Palatino Linotype" w:eastAsia="Calibri" w:hAnsi="Palatino Linotype" w:cs="Arial"/>
          <w:sz w:val="24"/>
          <w:szCs w:val="24"/>
          <w:lang w:val="es-ES" w:eastAsia="es-ES"/>
        </w:rPr>
        <w:t>s</w:t>
      </w:r>
      <w:r w:rsidR="00044504" w:rsidRPr="001C4EBA">
        <w:rPr>
          <w:rFonts w:ascii="Palatino Linotype" w:eastAsia="Calibri" w:hAnsi="Palatino Linotype" w:cs="Arial"/>
          <w:sz w:val="24"/>
          <w:szCs w:val="24"/>
          <w:lang w:val="es-ES" w:eastAsia="es-ES"/>
        </w:rPr>
        <w:t xml:space="preserve"> 131</w:t>
      </w:r>
      <w:r w:rsidR="00375424" w:rsidRPr="001C4EBA">
        <w:rPr>
          <w:rFonts w:ascii="Palatino Linotype" w:eastAsia="Calibri" w:hAnsi="Palatino Linotype" w:cs="Arial"/>
          <w:sz w:val="24"/>
          <w:szCs w:val="24"/>
          <w:lang w:val="es-ES" w:eastAsia="es-ES"/>
        </w:rPr>
        <w:t xml:space="preserve"> y 132</w:t>
      </w:r>
      <w:r w:rsidR="00044504" w:rsidRPr="001C4EBA">
        <w:rPr>
          <w:rFonts w:ascii="Palatino Linotype" w:eastAsia="Calibri" w:hAnsi="Palatino Linotype" w:cs="Arial"/>
          <w:sz w:val="24"/>
          <w:szCs w:val="24"/>
          <w:lang w:val="es-ES" w:eastAsia="es-ES"/>
        </w:rPr>
        <w:t xml:space="preserve"> de </w:t>
      </w:r>
      <w:r w:rsidR="00A66162" w:rsidRPr="001C4EBA">
        <w:rPr>
          <w:rFonts w:ascii="Palatino Linotype" w:eastAsia="Calibri" w:hAnsi="Palatino Linotype" w:cs="Arial"/>
          <w:sz w:val="24"/>
          <w:szCs w:val="24"/>
          <w:lang w:val="es-ES" w:eastAsia="es-ES"/>
        </w:rPr>
        <w:t>la Ley</w:t>
      </w:r>
      <w:r w:rsidR="00044504" w:rsidRPr="001C4EBA">
        <w:rPr>
          <w:rFonts w:ascii="Palatino Linotype" w:hAnsi="Palatino Linotype" w:cs="Arial"/>
          <w:sz w:val="24"/>
          <w:szCs w:val="24"/>
          <w:lang w:val="es-ES_tradnl"/>
        </w:rPr>
        <w:t xml:space="preserve"> de Protección de Datos Personales en Posesión de Sujetos Obligados del Estado de </w:t>
      </w:r>
      <w:r w:rsidR="00044504" w:rsidRPr="001C4EBA">
        <w:rPr>
          <w:rFonts w:ascii="Palatino Linotype" w:hAnsi="Palatino Linotype" w:cs="Arial"/>
          <w:sz w:val="24"/>
          <w:szCs w:val="24"/>
          <w:lang w:val="es-ES_tradnl"/>
        </w:rPr>
        <w:lastRenderedPageBreak/>
        <w:t>México y Municipios</w:t>
      </w:r>
      <w:r w:rsidR="00375424" w:rsidRPr="001C4EBA">
        <w:rPr>
          <w:rFonts w:ascii="Palatino Linotype" w:hAnsi="Palatino Linotype" w:cs="Arial"/>
          <w:sz w:val="24"/>
          <w:szCs w:val="24"/>
          <w:lang w:val="es-ES_tradnl"/>
        </w:rPr>
        <w:t>,</w:t>
      </w:r>
      <w:r w:rsidR="009F7E68" w:rsidRPr="001C4EBA">
        <w:rPr>
          <w:rFonts w:ascii="Palatino Linotype" w:eastAsia="Calibri" w:hAnsi="Palatino Linotype" w:cs="Arial"/>
          <w:sz w:val="24"/>
          <w:szCs w:val="24"/>
          <w:lang w:val="es-ES" w:eastAsia="es-ES"/>
        </w:rPr>
        <w:t xml:space="preserve"> puso a disposición de las partes</w:t>
      </w:r>
      <w:r w:rsidR="00375424" w:rsidRPr="001C4EBA">
        <w:rPr>
          <w:rFonts w:ascii="Palatino Linotype" w:eastAsia="Calibri" w:hAnsi="Palatino Linotype" w:cs="Arial"/>
          <w:sz w:val="24"/>
          <w:szCs w:val="24"/>
          <w:lang w:val="es-ES" w:eastAsia="es-ES"/>
        </w:rPr>
        <w:t xml:space="preserve"> el procedimiento de conciliación. </w:t>
      </w:r>
    </w:p>
    <w:p w:rsidR="00375424" w:rsidRPr="001C4EBA" w:rsidRDefault="00375424" w:rsidP="000906EE">
      <w:pPr>
        <w:pStyle w:val="Prrafodelista"/>
        <w:spacing w:after="0" w:line="360" w:lineRule="auto"/>
        <w:rPr>
          <w:rFonts w:ascii="Palatino Linotype" w:eastAsia="Calibri" w:hAnsi="Palatino Linotype" w:cs="Arial"/>
          <w:sz w:val="24"/>
          <w:szCs w:val="24"/>
          <w:lang w:val="es-ES" w:eastAsia="es-ES"/>
        </w:rPr>
      </w:pPr>
    </w:p>
    <w:p w:rsidR="009028CD" w:rsidRPr="001C4EBA" w:rsidRDefault="00274215" w:rsidP="009028CD">
      <w:pPr>
        <w:numPr>
          <w:ilvl w:val="0"/>
          <w:numId w:val="2"/>
        </w:numPr>
        <w:spacing w:after="0" w:line="360" w:lineRule="auto"/>
        <w:ind w:left="0" w:firstLine="0"/>
        <w:contextualSpacing/>
        <w:jc w:val="both"/>
        <w:rPr>
          <w:rFonts w:ascii="Palatino Linotype" w:eastAsia="MS Mincho" w:hAnsi="Palatino Linotype" w:cs="Times New Roman"/>
          <w:i/>
          <w:color w:val="000000"/>
          <w:lang w:val="es-ES_tradnl" w:eastAsia="es-ES"/>
        </w:rPr>
      </w:pPr>
      <w:r w:rsidRPr="001C4EBA">
        <w:rPr>
          <w:rFonts w:ascii="Palatino Linotype" w:eastAsia="Calibri" w:hAnsi="Palatino Linotype" w:cs="Arial"/>
          <w:sz w:val="24"/>
          <w:szCs w:val="24"/>
          <w:lang w:val="es-ES" w:eastAsia="es-ES"/>
        </w:rPr>
        <w:t xml:space="preserve">Derivado del </w:t>
      </w:r>
      <w:r w:rsidR="00D479B0" w:rsidRPr="001C4EBA">
        <w:rPr>
          <w:rFonts w:ascii="Palatino Linotype" w:hAnsi="Palatino Linotype" w:cs="Arial"/>
          <w:b/>
          <w:sz w:val="24"/>
          <w:szCs w:val="24"/>
        </w:rPr>
        <w:t>Acuerdo de Exhortación a la Conciliación</w:t>
      </w:r>
      <w:r w:rsidRPr="001C4EBA">
        <w:rPr>
          <w:rFonts w:ascii="Palatino Linotype" w:hAnsi="Palatino Linotype" w:cs="Arial"/>
          <w:b/>
          <w:sz w:val="24"/>
          <w:szCs w:val="24"/>
        </w:rPr>
        <w:t xml:space="preserve">, </w:t>
      </w:r>
      <w:r w:rsidR="00A66162" w:rsidRPr="001C4EBA">
        <w:rPr>
          <w:rFonts w:ascii="Palatino Linotype" w:hAnsi="Palatino Linotype" w:cs="Arial"/>
          <w:sz w:val="24"/>
          <w:szCs w:val="24"/>
        </w:rPr>
        <w:t xml:space="preserve">las partes </w:t>
      </w:r>
      <w:r w:rsidR="009028CD" w:rsidRPr="001C4EBA">
        <w:rPr>
          <w:rFonts w:ascii="Palatino Linotype" w:hAnsi="Palatino Linotype" w:cs="Arial"/>
          <w:sz w:val="24"/>
          <w:szCs w:val="24"/>
        </w:rPr>
        <w:t xml:space="preserve">aceptaron comparecer en las instalaciones de este Órgano Garante en fecha trece (13) de septiembre de dos mil diecinueve, por lo que, en dicha fecha se </w:t>
      </w:r>
      <w:proofErr w:type="spellStart"/>
      <w:r w:rsidR="009028CD" w:rsidRPr="001C4EBA">
        <w:rPr>
          <w:rFonts w:ascii="Palatino Linotype" w:hAnsi="Palatino Linotype" w:cs="Arial"/>
          <w:sz w:val="24"/>
          <w:szCs w:val="24"/>
        </w:rPr>
        <w:t>llevo</w:t>
      </w:r>
      <w:proofErr w:type="spellEnd"/>
      <w:r w:rsidR="009028CD" w:rsidRPr="001C4EBA">
        <w:rPr>
          <w:rFonts w:ascii="Palatino Linotype" w:hAnsi="Palatino Linotype" w:cs="Arial"/>
          <w:sz w:val="24"/>
          <w:szCs w:val="24"/>
        </w:rPr>
        <w:t xml:space="preserve"> a cabo la audiencia de conciliación tal y como consta la siguiente acta. </w:t>
      </w:r>
    </w:p>
    <w:p w:rsidR="00E27956" w:rsidRPr="001C4EBA" w:rsidRDefault="00E27956" w:rsidP="00E27956">
      <w:pPr>
        <w:spacing w:after="0" w:line="360" w:lineRule="auto"/>
        <w:contextualSpacing/>
        <w:jc w:val="both"/>
        <w:rPr>
          <w:rFonts w:ascii="Palatino Linotype" w:eastAsia="MS Mincho" w:hAnsi="Palatino Linotype" w:cs="Times New Roman"/>
          <w:i/>
          <w:color w:val="000000"/>
          <w:lang w:val="es-ES_tradnl" w:eastAsia="es-ES"/>
        </w:rPr>
      </w:pPr>
      <w:r w:rsidRPr="001C4EBA">
        <w:rPr>
          <w:rFonts w:ascii="Palatino Linotype" w:eastAsia="MS Mincho" w:hAnsi="Palatino Linotype" w:cs="Times New Roman"/>
          <w:i/>
          <w:noProof/>
          <w:color w:val="000000"/>
          <w:lang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27306</wp:posOffset>
                </wp:positionV>
                <wp:extent cx="5543550" cy="537210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5543550" cy="537210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8EF98" id="Conector recto 20"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5pt" to="436.5pt,4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" strokecolor="black [3200]" strokeweight="1.5pt">
                <v:stroke joinstyle="miter"/>
                <w10:wrap anchorx="margin"/>
              </v:line>
            </w:pict>
          </mc:Fallback>
        </mc:AlternateContent>
      </w:r>
    </w:p>
    <w:p w:rsidR="009028CD" w:rsidRPr="001C4EBA" w:rsidRDefault="00B73334" w:rsidP="009028CD">
      <w:pPr>
        <w:spacing w:after="0" w:line="360" w:lineRule="auto"/>
        <w:contextualSpacing/>
        <w:jc w:val="both"/>
        <w:rPr>
          <w:rFonts w:ascii="Palatino Linotype" w:hAnsi="Palatino Linotype"/>
          <w:sz w:val="24"/>
          <w:szCs w:val="24"/>
        </w:rPr>
      </w:pPr>
      <w:r w:rsidRPr="00B73334">
        <w:rPr>
          <w:rFonts w:ascii="Palatino Linotype" w:hAnsi="Palatino Linotype"/>
          <w:noProof/>
          <w:sz w:val="24"/>
          <w:szCs w:val="24"/>
          <w:lang w:eastAsia="es-MX"/>
        </w:rPr>
        <w:lastRenderedPageBreak/>
        <w:drawing>
          <wp:inline distT="0" distB="0" distL="0" distR="0">
            <wp:extent cx="5581015" cy="7214696"/>
            <wp:effectExtent l="0" t="0" r="63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015" cy="7214696"/>
                    </a:xfrm>
                    <a:prstGeom prst="rect">
                      <a:avLst/>
                    </a:prstGeom>
                    <a:noFill/>
                    <a:ln>
                      <a:noFill/>
                    </a:ln>
                  </pic:spPr>
                </pic:pic>
              </a:graphicData>
            </a:graphic>
          </wp:inline>
        </w:drawing>
      </w:r>
    </w:p>
    <w:p w:rsidR="009028CD" w:rsidRPr="001C4EBA" w:rsidRDefault="00B73334" w:rsidP="009028CD">
      <w:pPr>
        <w:spacing w:after="0" w:line="360" w:lineRule="auto"/>
        <w:contextualSpacing/>
        <w:jc w:val="both"/>
        <w:rPr>
          <w:rFonts w:ascii="Palatino Linotype" w:hAnsi="Palatino Linotype"/>
          <w:sz w:val="24"/>
          <w:szCs w:val="24"/>
        </w:rPr>
      </w:pPr>
      <w:r w:rsidRPr="00B73334">
        <w:rPr>
          <w:rFonts w:ascii="Palatino Linotype" w:hAnsi="Palatino Linotype"/>
          <w:noProof/>
          <w:sz w:val="24"/>
          <w:szCs w:val="24"/>
          <w:lang w:eastAsia="es-MX"/>
        </w:rPr>
        <w:lastRenderedPageBreak/>
        <w:drawing>
          <wp:inline distT="0" distB="0" distL="0" distR="0">
            <wp:extent cx="5555615" cy="7199630"/>
            <wp:effectExtent l="0" t="0" r="698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5615" cy="7199630"/>
                    </a:xfrm>
                    <a:prstGeom prst="rect">
                      <a:avLst/>
                    </a:prstGeom>
                    <a:noFill/>
                    <a:ln>
                      <a:noFill/>
                    </a:ln>
                  </pic:spPr>
                </pic:pic>
              </a:graphicData>
            </a:graphic>
          </wp:inline>
        </w:drawing>
      </w:r>
    </w:p>
    <w:p w:rsidR="009028CD" w:rsidRPr="001C4EBA" w:rsidRDefault="009028CD" w:rsidP="009028CD">
      <w:pPr>
        <w:spacing w:after="0" w:line="360" w:lineRule="auto"/>
        <w:contextualSpacing/>
        <w:jc w:val="both"/>
        <w:rPr>
          <w:rFonts w:ascii="Palatino Linotype" w:hAnsi="Palatino Linotype"/>
          <w:sz w:val="24"/>
          <w:szCs w:val="24"/>
        </w:rPr>
      </w:pPr>
    </w:p>
    <w:p w:rsidR="009028CD" w:rsidRPr="001C4EBA" w:rsidRDefault="00B73334" w:rsidP="009028CD">
      <w:pPr>
        <w:spacing w:after="0" w:line="360" w:lineRule="auto"/>
        <w:contextualSpacing/>
        <w:jc w:val="both"/>
        <w:rPr>
          <w:rFonts w:ascii="Palatino Linotype" w:hAnsi="Palatino Linotype"/>
          <w:sz w:val="24"/>
          <w:szCs w:val="24"/>
        </w:rPr>
      </w:pPr>
      <w:r w:rsidRPr="00B73334">
        <w:rPr>
          <w:rFonts w:ascii="Palatino Linotype" w:hAnsi="Palatino Linotype"/>
          <w:noProof/>
          <w:sz w:val="24"/>
          <w:szCs w:val="24"/>
          <w:lang w:eastAsia="es-MX"/>
        </w:rPr>
        <w:lastRenderedPageBreak/>
        <w:drawing>
          <wp:inline distT="0" distB="0" distL="0" distR="0">
            <wp:extent cx="5516880" cy="733044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880" cy="7330440"/>
                    </a:xfrm>
                    <a:prstGeom prst="rect">
                      <a:avLst/>
                    </a:prstGeom>
                    <a:noFill/>
                    <a:ln>
                      <a:noFill/>
                    </a:ln>
                  </pic:spPr>
                </pic:pic>
              </a:graphicData>
            </a:graphic>
          </wp:inline>
        </w:drawing>
      </w:r>
    </w:p>
    <w:p w:rsidR="009028CD" w:rsidRPr="001C4EBA" w:rsidRDefault="00394F1C" w:rsidP="009028CD">
      <w:pPr>
        <w:spacing w:after="0" w:line="360" w:lineRule="auto"/>
        <w:contextualSpacing/>
        <w:jc w:val="both"/>
        <w:rPr>
          <w:rFonts w:ascii="Palatino Linotype" w:hAnsi="Palatino Linotype"/>
          <w:sz w:val="24"/>
          <w:szCs w:val="24"/>
        </w:rPr>
      </w:pPr>
      <w:r w:rsidRPr="00394F1C">
        <w:rPr>
          <w:rFonts w:ascii="Palatino Linotype" w:hAnsi="Palatino Linotype"/>
          <w:noProof/>
          <w:sz w:val="24"/>
          <w:szCs w:val="24"/>
          <w:lang w:eastAsia="es-MX"/>
        </w:rPr>
        <w:lastRenderedPageBreak/>
        <w:drawing>
          <wp:inline distT="0" distB="0" distL="0" distR="0">
            <wp:extent cx="5581015" cy="7157950"/>
            <wp:effectExtent l="0" t="0" r="63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015" cy="7157950"/>
                    </a:xfrm>
                    <a:prstGeom prst="rect">
                      <a:avLst/>
                    </a:prstGeom>
                    <a:noFill/>
                    <a:ln>
                      <a:noFill/>
                    </a:ln>
                  </pic:spPr>
                </pic:pic>
              </a:graphicData>
            </a:graphic>
          </wp:inline>
        </w:drawing>
      </w:r>
    </w:p>
    <w:p w:rsidR="009028CD" w:rsidRPr="001C4EBA" w:rsidRDefault="00394F1C" w:rsidP="009028CD">
      <w:pPr>
        <w:spacing w:after="0" w:line="360" w:lineRule="auto"/>
        <w:contextualSpacing/>
        <w:jc w:val="both"/>
        <w:rPr>
          <w:rFonts w:ascii="Palatino Linotype" w:hAnsi="Palatino Linotype"/>
          <w:sz w:val="24"/>
          <w:szCs w:val="24"/>
        </w:rPr>
      </w:pPr>
      <w:r w:rsidRPr="00394F1C">
        <w:rPr>
          <w:rFonts w:ascii="Palatino Linotype" w:hAnsi="Palatino Linotype"/>
          <w:noProof/>
          <w:sz w:val="24"/>
          <w:szCs w:val="24"/>
          <w:lang w:eastAsia="es-MX"/>
        </w:rPr>
        <w:lastRenderedPageBreak/>
        <w:drawing>
          <wp:inline distT="0" distB="0" distL="0" distR="0">
            <wp:extent cx="5581015" cy="7202467"/>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015" cy="7202467"/>
                    </a:xfrm>
                    <a:prstGeom prst="rect">
                      <a:avLst/>
                    </a:prstGeom>
                    <a:noFill/>
                    <a:ln>
                      <a:noFill/>
                    </a:ln>
                  </pic:spPr>
                </pic:pic>
              </a:graphicData>
            </a:graphic>
          </wp:inline>
        </w:drawing>
      </w:r>
    </w:p>
    <w:p w:rsidR="009028CD" w:rsidRPr="001C4EBA" w:rsidRDefault="009028CD" w:rsidP="009028CD">
      <w:pPr>
        <w:spacing w:after="0" w:line="360" w:lineRule="auto"/>
        <w:contextualSpacing/>
        <w:jc w:val="both"/>
        <w:rPr>
          <w:rFonts w:ascii="Palatino Linotype" w:hAnsi="Palatino Linotype"/>
          <w:sz w:val="24"/>
          <w:szCs w:val="24"/>
        </w:rPr>
      </w:pPr>
    </w:p>
    <w:p w:rsidR="009028CD" w:rsidRPr="001C4EBA" w:rsidRDefault="00394F1C" w:rsidP="009028CD">
      <w:pPr>
        <w:spacing w:after="0" w:line="360" w:lineRule="auto"/>
        <w:contextualSpacing/>
        <w:jc w:val="both"/>
        <w:rPr>
          <w:rFonts w:ascii="Palatino Linotype" w:hAnsi="Palatino Linotype"/>
          <w:sz w:val="24"/>
          <w:szCs w:val="24"/>
        </w:rPr>
      </w:pPr>
      <w:r w:rsidRPr="00394F1C">
        <w:rPr>
          <w:rFonts w:ascii="Palatino Linotype" w:hAnsi="Palatino Linotype"/>
          <w:noProof/>
          <w:sz w:val="24"/>
          <w:szCs w:val="24"/>
          <w:lang w:eastAsia="es-MX"/>
        </w:rPr>
        <w:lastRenderedPageBreak/>
        <w:drawing>
          <wp:inline distT="0" distB="0" distL="0" distR="0">
            <wp:extent cx="5581015" cy="7135952"/>
            <wp:effectExtent l="0" t="0" r="63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015" cy="7135952"/>
                    </a:xfrm>
                    <a:prstGeom prst="rect">
                      <a:avLst/>
                    </a:prstGeom>
                    <a:noFill/>
                    <a:ln>
                      <a:noFill/>
                    </a:ln>
                  </pic:spPr>
                </pic:pic>
              </a:graphicData>
            </a:graphic>
          </wp:inline>
        </w:drawing>
      </w:r>
    </w:p>
    <w:p w:rsidR="009028CD" w:rsidRPr="001C4EBA" w:rsidRDefault="009167BD" w:rsidP="009028CD">
      <w:pPr>
        <w:spacing w:after="0" w:line="360" w:lineRule="auto"/>
        <w:contextualSpacing/>
        <w:jc w:val="both"/>
        <w:rPr>
          <w:rFonts w:ascii="Palatino Linotype" w:hAnsi="Palatino Linotype"/>
          <w:sz w:val="24"/>
          <w:szCs w:val="24"/>
        </w:rPr>
      </w:pPr>
      <w:r w:rsidRPr="009167BD">
        <w:rPr>
          <w:rFonts w:ascii="Palatino Linotype" w:hAnsi="Palatino Linotype"/>
          <w:noProof/>
          <w:sz w:val="24"/>
          <w:szCs w:val="24"/>
          <w:lang w:eastAsia="es-MX"/>
        </w:rPr>
        <w:lastRenderedPageBreak/>
        <w:drawing>
          <wp:inline distT="0" distB="0" distL="0" distR="0">
            <wp:extent cx="5581015" cy="7405663"/>
            <wp:effectExtent l="0" t="0" r="63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015" cy="7405663"/>
                    </a:xfrm>
                    <a:prstGeom prst="rect">
                      <a:avLst/>
                    </a:prstGeom>
                    <a:noFill/>
                    <a:ln>
                      <a:noFill/>
                    </a:ln>
                  </pic:spPr>
                </pic:pic>
              </a:graphicData>
            </a:graphic>
          </wp:inline>
        </w:drawing>
      </w:r>
    </w:p>
    <w:p w:rsidR="00113828" w:rsidRPr="001C4EBA" w:rsidRDefault="009028CD" w:rsidP="00820453">
      <w:pPr>
        <w:numPr>
          <w:ilvl w:val="0"/>
          <w:numId w:val="2"/>
        </w:numPr>
        <w:spacing w:after="0" w:line="360" w:lineRule="auto"/>
        <w:ind w:left="0" w:firstLine="0"/>
        <w:contextualSpacing/>
        <w:jc w:val="both"/>
        <w:rPr>
          <w:rFonts w:ascii="Palatino Linotype" w:hAnsi="Palatino Linotype"/>
          <w:sz w:val="24"/>
          <w:szCs w:val="24"/>
        </w:rPr>
      </w:pPr>
      <w:r w:rsidRPr="001C4EBA">
        <w:rPr>
          <w:rFonts w:ascii="Palatino Linotype" w:eastAsia="Calibri" w:hAnsi="Palatino Linotype" w:cs="Arial"/>
          <w:sz w:val="24"/>
          <w:szCs w:val="24"/>
          <w:lang w:val="es-ES" w:eastAsia="es-ES"/>
        </w:rPr>
        <w:lastRenderedPageBreak/>
        <w:t xml:space="preserve">Derivado de lo referido en el Acta de Conciliación, </w:t>
      </w:r>
      <w:r w:rsidR="00A66162" w:rsidRPr="001C4EBA">
        <w:rPr>
          <w:rFonts w:ascii="Palatino Linotype" w:eastAsia="Calibri" w:hAnsi="Palatino Linotype" w:cs="Arial"/>
          <w:sz w:val="24"/>
          <w:szCs w:val="24"/>
          <w:lang w:val="es-ES" w:eastAsia="es-ES"/>
        </w:rPr>
        <w:t>por instrucciones del Comisionado Ponente</w:t>
      </w:r>
      <w:r w:rsidR="002C5C01" w:rsidRPr="001C4EBA">
        <w:rPr>
          <w:rFonts w:ascii="Palatino Linotype" w:eastAsia="Calibri" w:hAnsi="Palatino Linotype" w:cs="Arial"/>
          <w:sz w:val="24"/>
          <w:szCs w:val="24"/>
          <w:lang w:val="es-ES" w:eastAsia="es-ES"/>
        </w:rPr>
        <w:t xml:space="preserve">, en fecha veintitrés (23) de septiembre de dos mil diecinueve, </w:t>
      </w:r>
      <w:r w:rsidR="00A66162" w:rsidRPr="001C4EBA">
        <w:rPr>
          <w:rFonts w:ascii="Palatino Linotype" w:eastAsia="Calibri" w:hAnsi="Palatino Linotype" w:cs="Arial"/>
          <w:sz w:val="24"/>
          <w:szCs w:val="24"/>
          <w:lang w:val="es-ES" w:eastAsia="es-ES"/>
        </w:rPr>
        <w:t xml:space="preserve">se abrió la etapa de manifestaciones, con la finalidad de que el </w:t>
      </w:r>
      <w:r w:rsidR="00A66162" w:rsidRPr="001C4EBA">
        <w:rPr>
          <w:rFonts w:ascii="Palatino Linotype" w:eastAsia="Calibri" w:hAnsi="Palatino Linotype" w:cs="Arial"/>
          <w:b/>
          <w:bCs/>
          <w:sz w:val="24"/>
          <w:szCs w:val="24"/>
          <w:lang w:val="es-ES" w:eastAsia="es-ES"/>
        </w:rPr>
        <w:t xml:space="preserve">Sujeto Obligado </w:t>
      </w:r>
      <w:r w:rsidR="00A66162" w:rsidRPr="001C4EBA">
        <w:rPr>
          <w:rFonts w:ascii="Palatino Linotype" w:eastAsia="Calibri" w:hAnsi="Palatino Linotype" w:cs="Arial"/>
          <w:sz w:val="24"/>
          <w:szCs w:val="24"/>
          <w:lang w:val="es-ES" w:eastAsia="es-ES"/>
        </w:rPr>
        <w:t>proporcionara su informe justificad</w:t>
      </w:r>
      <w:r w:rsidRPr="001C4EBA">
        <w:rPr>
          <w:rFonts w:ascii="Palatino Linotype" w:eastAsia="Calibri" w:hAnsi="Palatino Linotype" w:cs="Arial"/>
          <w:sz w:val="24"/>
          <w:szCs w:val="24"/>
          <w:lang w:val="es-ES" w:eastAsia="es-ES"/>
        </w:rPr>
        <w:t>o; la información que faltaba por entregar</w:t>
      </w:r>
      <w:r w:rsidR="00A66162" w:rsidRPr="001C4EBA">
        <w:rPr>
          <w:rFonts w:ascii="Palatino Linotype" w:eastAsia="Calibri" w:hAnsi="Palatino Linotype" w:cs="Arial"/>
          <w:sz w:val="24"/>
          <w:szCs w:val="24"/>
          <w:lang w:val="es-ES" w:eastAsia="es-ES"/>
        </w:rPr>
        <w:t xml:space="preserve"> y la particular formulara sus alegatos. De tal forma que, en fecha </w:t>
      </w:r>
      <w:r w:rsidR="002C5C01" w:rsidRPr="001C4EBA">
        <w:rPr>
          <w:rFonts w:ascii="Palatino Linotype" w:eastAsia="Calibri" w:hAnsi="Palatino Linotype" w:cs="Arial"/>
          <w:sz w:val="24"/>
          <w:szCs w:val="24"/>
          <w:lang w:val="es-ES" w:eastAsia="es-ES"/>
        </w:rPr>
        <w:t>veinti</w:t>
      </w:r>
      <w:r w:rsidR="00A66162" w:rsidRPr="001C4EBA">
        <w:rPr>
          <w:rFonts w:ascii="Palatino Linotype" w:eastAsia="Calibri" w:hAnsi="Palatino Linotype" w:cs="Arial"/>
          <w:sz w:val="24"/>
          <w:szCs w:val="24"/>
          <w:lang w:val="es-ES" w:eastAsia="es-ES"/>
        </w:rPr>
        <w:t>ocho (</w:t>
      </w:r>
      <w:r w:rsidR="002C5C01" w:rsidRPr="001C4EBA">
        <w:rPr>
          <w:rFonts w:ascii="Palatino Linotype" w:eastAsia="Calibri" w:hAnsi="Palatino Linotype" w:cs="Arial"/>
          <w:sz w:val="24"/>
          <w:szCs w:val="24"/>
          <w:lang w:val="es-ES" w:eastAsia="es-ES"/>
        </w:rPr>
        <w:t>2</w:t>
      </w:r>
      <w:r w:rsidR="00A66162" w:rsidRPr="001C4EBA">
        <w:rPr>
          <w:rFonts w:ascii="Palatino Linotype" w:eastAsia="Calibri" w:hAnsi="Palatino Linotype" w:cs="Arial"/>
          <w:sz w:val="24"/>
          <w:szCs w:val="24"/>
          <w:lang w:val="es-ES" w:eastAsia="es-ES"/>
        </w:rPr>
        <w:t xml:space="preserve">8) de </w:t>
      </w:r>
      <w:r w:rsidR="002C5C01" w:rsidRPr="001C4EBA">
        <w:rPr>
          <w:rFonts w:ascii="Palatino Linotype" w:eastAsia="Calibri" w:hAnsi="Palatino Linotype" w:cs="Arial"/>
          <w:sz w:val="24"/>
          <w:szCs w:val="24"/>
          <w:lang w:val="es-ES" w:eastAsia="es-ES"/>
        </w:rPr>
        <w:t>octubre</w:t>
      </w:r>
      <w:r w:rsidR="00A66162" w:rsidRPr="001C4EBA">
        <w:rPr>
          <w:rFonts w:ascii="Palatino Linotype" w:eastAsia="Calibri" w:hAnsi="Palatino Linotype" w:cs="Arial"/>
          <w:sz w:val="24"/>
          <w:szCs w:val="24"/>
          <w:lang w:val="es-ES" w:eastAsia="es-ES"/>
        </w:rPr>
        <w:t xml:space="preserve"> de dos mil diecinueve el </w:t>
      </w:r>
      <w:r w:rsidR="00A66162" w:rsidRPr="001C4EBA">
        <w:rPr>
          <w:rFonts w:ascii="Palatino Linotype" w:eastAsia="Calibri" w:hAnsi="Palatino Linotype" w:cs="Arial"/>
          <w:b/>
          <w:bCs/>
          <w:sz w:val="24"/>
          <w:szCs w:val="24"/>
          <w:lang w:val="es-ES" w:eastAsia="es-ES"/>
        </w:rPr>
        <w:t xml:space="preserve">Sujeto Obligado </w:t>
      </w:r>
      <w:r w:rsidR="00A66162" w:rsidRPr="001C4EBA">
        <w:rPr>
          <w:rFonts w:ascii="Palatino Linotype" w:eastAsia="Calibri" w:hAnsi="Palatino Linotype" w:cs="Arial"/>
          <w:sz w:val="24"/>
          <w:szCs w:val="24"/>
          <w:lang w:val="es-ES" w:eastAsia="es-ES"/>
        </w:rPr>
        <w:t xml:space="preserve">rindió su respectivo informe justificado, y </w:t>
      </w:r>
      <w:r w:rsidR="002C5C01" w:rsidRPr="001C4EBA">
        <w:rPr>
          <w:rFonts w:ascii="Palatino Linotype" w:eastAsia="Calibri" w:hAnsi="Palatino Linotype" w:cs="Arial"/>
          <w:sz w:val="24"/>
          <w:szCs w:val="24"/>
          <w:lang w:val="es-ES" w:eastAsia="es-ES"/>
        </w:rPr>
        <w:t xml:space="preserve">por su parte la recurrente no manifestó nada que a su derecho conviniera. </w:t>
      </w:r>
    </w:p>
    <w:p w:rsidR="00834B56" w:rsidRPr="001C4EBA" w:rsidRDefault="00834B56" w:rsidP="000906EE">
      <w:pPr>
        <w:spacing w:after="0" w:line="360" w:lineRule="auto"/>
        <w:contextualSpacing/>
        <w:jc w:val="both"/>
        <w:rPr>
          <w:rFonts w:ascii="Palatino Linotype" w:hAnsi="Palatino Linotype"/>
          <w:sz w:val="24"/>
          <w:szCs w:val="24"/>
        </w:rPr>
      </w:pPr>
    </w:p>
    <w:p w:rsidR="009F7E68" w:rsidRPr="001C4EBA" w:rsidRDefault="002C5C01" w:rsidP="000906EE">
      <w:pPr>
        <w:numPr>
          <w:ilvl w:val="0"/>
          <w:numId w:val="2"/>
        </w:numPr>
        <w:spacing w:after="0" w:line="360" w:lineRule="auto"/>
        <w:ind w:left="0" w:firstLine="0"/>
        <w:contextualSpacing/>
        <w:jc w:val="both"/>
        <w:rPr>
          <w:rFonts w:ascii="Palatino Linotype" w:hAnsi="Palatino Linotype"/>
          <w:sz w:val="24"/>
          <w:szCs w:val="24"/>
        </w:rPr>
      </w:pPr>
      <w:r w:rsidRPr="001C4EBA">
        <w:rPr>
          <w:rFonts w:ascii="Palatino Linotype" w:hAnsi="Palatino Linotype"/>
          <w:sz w:val="24"/>
          <w:szCs w:val="24"/>
        </w:rPr>
        <w:t xml:space="preserve">En actos </w:t>
      </w:r>
      <w:r w:rsidR="005059CB" w:rsidRPr="001C4EBA">
        <w:rPr>
          <w:rFonts w:ascii="Palatino Linotype" w:hAnsi="Palatino Linotype"/>
          <w:sz w:val="24"/>
          <w:szCs w:val="24"/>
        </w:rPr>
        <w:t xml:space="preserve">posteriores, el </w:t>
      </w:r>
      <w:r w:rsidR="009F7E68" w:rsidRPr="001C4EBA">
        <w:rPr>
          <w:rFonts w:ascii="Palatino Linotype" w:eastAsia="MS Mincho" w:hAnsi="Palatino Linotype" w:cs="Times New Roman"/>
          <w:sz w:val="24"/>
          <w:szCs w:val="24"/>
          <w:lang w:val="es-ES_tradnl" w:eastAsia="es-ES"/>
        </w:rPr>
        <w:t xml:space="preserve">Comisionado Ponente decretó </w:t>
      </w:r>
      <w:r w:rsidR="00A66162" w:rsidRPr="001C4EBA">
        <w:rPr>
          <w:rFonts w:ascii="Palatino Linotype" w:eastAsia="MS Mincho" w:hAnsi="Palatino Linotype" w:cs="Times New Roman"/>
          <w:sz w:val="24"/>
          <w:szCs w:val="24"/>
          <w:lang w:val="es-ES_tradnl" w:eastAsia="es-ES"/>
        </w:rPr>
        <w:t>el</w:t>
      </w:r>
      <w:r w:rsidR="009F7E68" w:rsidRPr="001C4EBA">
        <w:rPr>
          <w:rFonts w:ascii="Palatino Linotype" w:eastAsia="MS Mincho" w:hAnsi="Palatino Linotype" w:cs="Times New Roman"/>
          <w:sz w:val="24"/>
          <w:szCs w:val="24"/>
          <w:lang w:val="es-ES_tradnl" w:eastAsia="es-ES"/>
        </w:rPr>
        <w:t xml:space="preserve"> cierre de instrucción</w:t>
      </w:r>
      <w:r w:rsidR="009F7E68" w:rsidRPr="001C4EBA">
        <w:rPr>
          <w:rFonts w:ascii="Palatino Linotype" w:eastAsia="MS Mincho" w:hAnsi="Palatino Linotype" w:cs="Arial"/>
          <w:sz w:val="24"/>
          <w:szCs w:val="24"/>
          <w:lang w:val="es-ES_tradnl" w:eastAsia="es-ES"/>
        </w:rPr>
        <w:t xml:space="preserve"> </w:t>
      </w:r>
      <w:r w:rsidR="009F7E68" w:rsidRPr="001C4EBA">
        <w:rPr>
          <w:rFonts w:ascii="Palatino Linotype" w:eastAsia="MS Mincho" w:hAnsi="Palatino Linotype" w:cs="Times New Roman"/>
          <w:sz w:val="24"/>
          <w:szCs w:val="24"/>
          <w:lang w:val="es-ES_tradnl" w:eastAsia="es-ES"/>
        </w:rPr>
        <w:t>mediante a</w:t>
      </w:r>
      <w:r w:rsidR="00396E06" w:rsidRPr="001C4EBA">
        <w:rPr>
          <w:rFonts w:ascii="Palatino Linotype" w:eastAsia="MS Mincho" w:hAnsi="Palatino Linotype" w:cs="Times New Roman"/>
          <w:sz w:val="24"/>
          <w:szCs w:val="24"/>
          <w:lang w:val="es-ES_tradnl" w:eastAsia="es-ES"/>
        </w:rPr>
        <w:t xml:space="preserve">cuerdo de fecha </w:t>
      </w:r>
      <w:r w:rsidRPr="001C4EBA">
        <w:rPr>
          <w:rFonts w:ascii="Palatino Linotype" w:eastAsia="MS Mincho" w:hAnsi="Palatino Linotype" w:cs="Times New Roman"/>
          <w:sz w:val="24"/>
          <w:szCs w:val="24"/>
          <w:lang w:val="es-ES_tradnl" w:eastAsia="es-ES"/>
        </w:rPr>
        <w:t>ocho</w:t>
      </w:r>
      <w:r w:rsidR="005059CB" w:rsidRPr="001C4EBA">
        <w:rPr>
          <w:rFonts w:ascii="Palatino Linotype" w:eastAsia="MS Mincho" w:hAnsi="Palatino Linotype" w:cs="Times New Roman"/>
          <w:sz w:val="24"/>
          <w:szCs w:val="24"/>
          <w:lang w:val="es-ES_tradnl" w:eastAsia="es-ES"/>
        </w:rPr>
        <w:t xml:space="preserve"> </w:t>
      </w:r>
      <w:r w:rsidR="00AA471C" w:rsidRPr="001C4EBA">
        <w:rPr>
          <w:rFonts w:ascii="Palatino Linotype" w:eastAsia="MS Mincho" w:hAnsi="Palatino Linotype" w:cs="Times New Roman"/>
          <w:sz w:val="24"/>
          <w:szCs w:val="24"/>
          <w:lang w:val="es-ES_tradnl" w:eastAsia="es-ES"/>
        </w:rPr>
        <w:t>(</w:t>
      </w:r>
      <w:r w:rsidRPr="001C4EBA">
        <w:rPr>
          <w:rFonts w:ascii="Palatino Linotype" w:eastAsia="MS Mincho" w:hAnsi="Palatino Linotype" w:cs="Times New Roman"/>
          <w:sz w:val="24"/>
          <w:szCs w:val="24"/>
          <w:lang w:val="es-ES_tradnl" w:eastAsia="es-ES"/>
        </w:rPr>
        <w:t>08</w:t>
      </w:r>
      <w:r w:rsidR="00AA471C" w:rsidRPr="001C4EBA">
        <w:rPr>
          <w:rFonts w:ascii="Palatino Linotype" w:eastAsia="MS Mincho" w:hAnsi="Palatino Linotype" w:cs="Times New Roman"/>
          <w:sz w:val="24"/>
          <w:szCs w:val="24"/>
          <w:lang w:val="es-ES_tradnl" w:eastAsia="es-ES"/>
        </w:rPr>
        <w:t xml:space="preserve">) de </w:t>
      </w:r>
      <w:r w:rsidRPr="001C4EBA">
        <w:rPr>
          <w:rFonts w:ascii="Palatino Linotype" w:eastAsia="MS Mincho" w:hAnsi="Palatino Linotype" w:cs="Times New Roman"/>
          <w:sz w:val="24"/>
          <w:szCs w:val="24"/>
          <w:lang w:val="es-ES_tradnl" w:eastAsia="es-ES"/>
        </w:rPr>
        <w:t>noviembre</w:t>
      </w:r>
      <w:r w:rsidR="00C037DF" w:rsidRPr="001C4EBA">
        <w:rPr>
          <w:rFonts w:ascii="Palatino Linotype" w:eastAsia="MS Mincho" w:hAnsi="Palatino Linotype" w:cs="Times New Roman"/>
          <w:sz w:val="24"/>
          <w:szCs w:val="24"/>
          <w:lang w:val="es-ES_tradnl" w:eastAsia="es-ES"/>
        </w:rPr>
        <w:t xml:space="preserve"> de dos mil </w:t>
      </w:r>
      <w:r w:rsidR="00592048" w:rsidRPr="001C4EBA">
        <w:rPr>
          <w:rFonts w:ascii="Palatino Linotype" w:eastAsia="MS Mincho" w:hAnsi="Palatino Linotype" w:cs="Times New Roman"/>
          <w:sz w:val="24"/>
          <w:szCs w:val="24"/>
          <w:lang w:val="es-ES_tradnl" w:eastAsia="es-ES"/>
        </w:rPr>
        <w:t>diecinueve,</w:t>
      </w:r>
      <w:r w:rsidR="00592048" w:rsidRPr="001C4EBA">
        <w:rPr>
          <w:rFonts w:ascii="Palatino Linotype" w:eastAsia="MS Mincho" w:hAnsi="Palatino Linotype" w:cs="Arial"/>
          <w:bCs/>
          <w:sz w:val="24"/>
          <w:szCs w:val="24"/>
          <w:lang w:val="es-ES_tradnl" w:eastAsia="es-ES"/>
        </w:rPr>
        <w:t xml:space="preserve"> en misma fecha se ordenó la ampliación de plazo del recurso </w:t>
      </w:r>
      <w:r w:rsidR="00592048" w:rsidRPr="001C4EBA">
        <w:rPr>
          <w:rFonts w:ascii="Palatino Linotype" w:eastAsia="Calibri" w:hAnsi="Palatino Linotype" w:cs="Arial"/>
          <w:bCs/>
          <w:sz w:val="24"/>
          <w:szCs w:val="24"/>
          <w:lang w:val="es-ES" w:eastAsia="es-ES"/>
        </w:rPr>
        <w:t>para un mejor estudio, y se</w:t>
      </w:r>
      <w:r w:rsidR="009F7E68" w:rsidRPr="001C4EBA">
        <w:rPr>
          <w:rFonts w:ascii="Palatino Linotype" w:hAnsi="Palatino Linotype" w:cs="Arial"/>
          <w:sz w:val="24"/>
          <w:szCs w:val="24"/>
        </w:rPr>
        <w:t xml:space="preserve"> ordenó turnar el expediente a resolución, misma que ahora se pronuncia:</w:t>
      </w:r>
    </w:p>
    <w:p w:rsidR="00592048" w:rsidRPr="001C4EBA" w:rsidRDefault="00592048" w:rsidP="000906EE">
      <w:pPr>
        <w:spacing w:after="0" w:line="360" w:lineRule="auto"/>
        <w:contextualSpacing/>
        <w:jc w:val="both"/>
        <w:rPr>
          <w:rFonts w:ascii="Palatino Linotype" w:hAnsi="Palatino Linotype" w:cs="Arial"/>
          <w:sz w:val="24"/>
          <w:szCs w:val="24"/>
        </w:rPr>
      </w:pPr>
    </w:p>
    <w:p w:rsidR="009F7E68" w:rsidRPr="001C4EBA" w:rsidRDefault="009F7E68" w:rsidP="000906EE">
      <w:pPr>
        <w:keepNext/>
        <w:keepLines/>
        <w:spacing w:after="0" w:line="360" w:lineRule="auto"/>
        <w:jc w:val="center"/>
        <w:outlineLvl w:val="0"/>
        <w:rPr>
          <w:rFonts w:ascii="Palatino Linotype" w:eastAsia="MS Gothic" w:hAnsi="Palatino Linotype" w:cs="Times New Roman"/>
          <w:b/>
          <w:sz w:val="24"/>
          <w:szCs w:val="24"/>
        </w:rPr>
      </w:pPr>
      <w:bookmarkStart w:id="2" w:name="_Toc24052144"/>
      <w:r w:rsidRPr="001C4EBA">
        <w:rPr>
          <w:rFonts w:ascii="Palatino Linotype" w:eastAsia="MS Gothic" w:hAnsi="Palatino Linotype" w:cs="Times New Roman"/>
          <w:b/>
          <w:sz w:val="24"/>
          <w:szCs w:val="24"/>
        </w:rPr>
        <w:t>CONSIDERANDO</w:t>
      </w:r>
      <w:bookmarkEnd w:id="2"/>
    </w:p>
    <w:p w:rsidR="009F7E68" w:rsidRPr="001C4EBA" w:rsidRDefault="009F7E68" w:rsidP="000906EE">
      <w:pPr>
        <w:spacing w:after="0" w:line="360" w:lineRule="auto"/>
        <w:rPr>
          <w:rFonts w:ascii="Palatino Linotype" w:eastAsia="MS Mincho" w:hAnsi="Palatino Linotype" w:cs="Times New Roman"/>
          <w:sz w:val="24"/>
          <w:szCs w:val="24"/>
        </w:rPr>
      </w:pPr>
    </w:p>
    <w:p w:rsidR="009F7E68" w:rsidRPr="001C4EBA" w:rsidRDefault="009F7E68" w:rsidP="000906EE">
      <w:pPr>
        <w:keepNext/>
        <w:keepLines/>
        <w:spacing w:after="0" w:line="360" w:lineRule="auto"/>
        <w:outlineLvl w:val="1"/>
        <w:rPr>
          <w:rFonts w:ascii="Palatino Linotype" w:eastAsia="MS Gothic" w:hAnsi="Palatino Linotype" w:cs="Times New Roman"/>
          <w:b/>
          <w:sz w:val="24"/>
          <w:szCs w:val="26"/>
        </w:rPr>
      </w:pPr>
      <w:bookmarkStart w:id="3" w:name="_Toc24052145"/>
      <w:r w:rsidRPr="001C4EBA">
        <w:rPr>
          <w:rFonts w:ascii="Palatino Linotype" w:eastAsia="MS Gothic" w:hAnsi="Palatino Linotype" w:cs="Times New Roman"/>
          <w:b/>
          <w:sz w:val="24"/>
          <w:szCs w:val="26"/>
        </w:rPr>
        <w:t>PRIMERO. De la competencia.</w:t>
      </w:r>
      <w:bookmarkEnd w:id="3"/>
    </w:p>
    <w:p w:rsidR="009F7E68" w:rsidRPr="001C4EBA" w:rsidRDefault="009F7E68" w:rsidP="000906EE">
      <w:pPr>
        <w:spacing w:after="0" w:line="360" w:lineRule="auto"/>
      </w:pPr>
    </w:p>
    <w:p w:rsidR="008C4695" w:rsidRPr="001C4EBA" w:rsidRDefault="008C4695" w:rsidP="000906E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ES"/>
        </w:rPr>
      </w:pPr>
      <w:r w:rsidRPr="001C4EBA">
        <w:rPr>
          <w:rFonts w:ascii="Palatino Linotype" w:eastAsia="Calibri" w:hAnsi="Palatino Linotype" w:cs="Arial"/>
          <w:sz w:val="24"/>
          <w:szCs w:val="24"/>
          <w:lang w:val="es-ES_tradnl" w:eastAsia="es-ES"/>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w:t>
      </w:r>
      <w:r w:rsidR="00D479B0" w:rsidRPr="001C4EBA">
        <w:rPr>
          <w:rFonts w:ascii="Palatino Linotype" w:eastAsia="Calibri" w:hAnsi="Palatino Linotype" w:cs="Arial"/>
          <w:sz w:val="24"/>
          <w:szCs w:val="24"/>
          <w:lang w:val="es-ES_tradnl" w:eastAsia="es-ES"/>
        </w:rPr>
        <w:t xml:space="preserve"> segundo</w:t>
      </w:r>
      <w:r w:rsidRPr="001C4EBA">
        <w:rPr>
          <w:rFonts w:ascii="Palatino Linotype" w:eastAsia="Calibri" w:hAnsi="Palatino Linotype" w:cs="Arial"/>
          <w:sz w:val="24"/>
          <w:szCs w:val="24"/>
          <w:lang w:val="es-ES_tradnl" w:eastAsia="es-ES"/>
        </w:rPr>
        <w:t xml:space="preserve">, vigésimo </w:t>
      </w:r>
      <w:r w:rsidR="00D479B0" w:rsidRPr="001C4EBA">
        <w:rPr>
          <w:rFonts w:ascii="Palatino Linotype" w:eastAsia="Calibri" w:hAnsi="Palatino Linotype" w:cs="Arial"/>
          <w:sz w:val="24"/>
          <w:szCs w:val="24"/>
          <w:lang w:val="es-ES_tradnl" w:eastAsia="es-ES"/>
        </w:rPr>
        <w:t>tercero</w:t>
      </w:r>
      <w:r w:rsidRPr="001C4EBA">
        <w:rPr>
          <w:rFonts w:ascii="Palatino Linotype" w:eastAsia="Calibri" w:hAnsi="Palatino Linotype" w:cs="Arial"/>
          <w:sz w:val="24"/>
          <w:szCs w:val="24"/>
          <w:lang w:val="es-ES_tradnl" w:eastAsia="es-ES"/>
        </w:rPr>
        <w:t xml:space="preserve"> y vigésimo </w:t>
      </w:r>
      <w:r w:rsidR="00D479B0" w:rsidRPr="001C4EBA">
        <w:rPr>
          <w:rFonts w:ascii="Palatino Linotype" w:eastAsia="Calibri" w:hAnsi="Palatino Linotype" w:cs="Arial"/>
          <w:sz w:val="24"/>
          <w:szCs w:val="24"/>
          <w:lang w:val="es-ES_tradnl" w:eastAsia="es-ES"/>
        </w:rPr>
        <w:t>cuarto</w:t>
      </w:r>
      <w:r w:rsidRPr="001C4EBA">
        <w:rPr>
          <w:rFonts w:ascii="Palatino Linotype" w:eastAsia="Calibri" w:hAnsi="Palatino Linotype" w:cs="Arial"/>
          <w:sz w:val="24"/>
          <w:szCs w:val="24"/>
          <w:lang w:val="es-ES_tradnl" w:eastAsia="es-ES"/>
        </w:rPr>
        <w:t xml:space="preserve"> fracciones IV y V de la Constitución Política del Estado Libre y Soberano de México; 2 fracción II, 13, 29, 36 fracciones I y II, 176, 178, 179, 181 párrafo tercero y 185 de la Ley de Transparencia </w:t>
      </w:r>
      <w:r w:rsidRPr="001C4EBA">
        <w:rPr>
          <w:rFonts w:ascii="Palatino Linotype" w:eastAsia="Calibri" w:hAnsi="Palatino Linotype" w:cs="Arial"/>
          <w:sz w:val="24"/>
          <w:szCs w:val="24"/>
          <w:lang w:val="es-ES_tradnl" w:eastAsia="es-ES"/>
        </w:rPr>
        <w:lastRenderedPageBreak/>
        <w:t>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9F7E68" w:rsidRPr="001C4EBA" w:rsidRDefault="009F7E68" w:rsidP="000906EE">
      <w:pPr>
        <w:spacing w:after="0" w:line="360" w:lineRule="auto"/>
        <w:contextualSpacing/>
        <w:jc w:val="both"/>
        <w:rPr>
          <w:rFonts w:ascii="Palatino Linotype" w:eastAsia="MS Mincho" w:hAnsi="Palatino Linotype" w:cs="Times New Roman"/>
          <w:sz w:val="24"/>
          <w:szCs w:val="24"/>
          <w:lang w:val="es-ES_tradnl" w:eastAsia="es-ES"/>
        </w:rPr>
      </w:pPr>
    </w:p>
    <w:p w:rsidR="009F7E68" w:rsidRPr="001C4EBA" w:rsidRDefault="009F7E68" w:rsidP="000906EE">
      <w:pPr>
        <w:keepNext/>
        <w:keepLines/>
        <w:spacing w:after="0" w:line="360" w:lineRule="auto"/>
        <w:outlineLvl w:val="1"/>
        <w:rPr>
          <w:rFonts w:ascii="Palatino Linotype" w:eastAsia="MS Gothic" w:hAnsi="Palatino Linotype" w:cs="Times New Roman"/>
          <w:b/>
          <w:sz w:val="24"/>
          <w:szCs w:val="26"/>
        </w:rPr>
      </w:pPr>
      <w:bookmarkStart w:id="4" w:name="_Toc24052146"/>
      <w:r w:rsidRPr="001C4EBA">
        <w:rPr>
          <w:rFonts w:ascii="Palatino Linotype" w:eastAsia="MS Gothic" w:hAnsi="Palatino Linotype" w:cs="Times New Roman"/>
          <w:b/>
          <w:sz w:val="24"/>
          <w:szCs w:val="26"/>
        </w:rPr>
        <w:t xml:space="preserve">SEGUNDO. De la oportunidad y </w:t>
      </w:r>
      <w:proofErr w:type="spellStart"/>
      <w:r w:rsidRPr="001C4EBA">
        <w:rPr>
          <w:rFonts w:ascii="Palatino Linotype" w:eastAsia="MS Gothic" w:hAnsi="Palatino Linotype" w:cs="Times New Roman"/>
          <w:b/>
          <w:sz w:val="24"/>
          <w:szCs w:val="26"/>
        </w:rPr>
        <w:t>procedibilidad</w:t>
      </w:r>
      <w:proofErr w:type="spellEnd"/>
      <w:r w:rsidRPr="001C4EBA">
        <w:rPr>
          <w:rFonts w:ascii="Palatino Linotype" w:eastAsia="MS Gothic" w:hAnsi="Palatino Linotype" w:cs="Times New Roman"/>
          <w:b/>
          <w:sz w:val="24"/>
          <w:szCs w:val="26"/>
        </w:rPr>
        <w:t>.</w:t>
      </w:r>
      <w:bookmarkEnd w:id="4"/>
    </w:p>
    <w:p w:rsidR="009F7E68" w:rsidRPr="001C4EBA" w:rsidRDefault="009F7E68" w:rsidP="000906EE">
      <w:pPr>
        <w:spacing w:after="0" w:line="360" w:lineRule="auto"/>
        <w:rPr>
          <w:rFonts w:ascii="Cambria" w:eastAsia="MS Mincho" w:hAnsi="Cambria" w:cs="Times New Roman"/>
          <w:sz w:val="24"/>
          <w:szCs w:val="24"/>
        </w:rPr>
      </w:pPr>
    </w:p>
    <w:p w:rsidR="00592048" w:rsidRPr="001C4EBA" w:rsidRDefault="009F7E68" w:rsidP="000906EE">
      <w:pPr>
        <w:numPr>
          <w:ilvl w:val="0"/>
          <w:numId w:val="2"/>
        </w:numPr>
        <w:spacing w:after="0" w:line="360" w:lineRule="auto"/>
        <w:ind w:left="0" w:firstLine="0"/>
        <w:contextualSpacing/>
        <w:jc w:val="both"/>
        <w:rPr>
          <w:rFonts w:ascii="Palatino Linotype" w:eastAsia="Calibri" w:hAnsi="Palatino Linotype" w:cs="Times New Roman"/>
          <w:b/>
          <w:sz w:val="24"/>
          <w:szCs w:val="24"/>
          <w:lang w:val="es-ES" w:eastAsia="es-ES"/>
        </w:rPr>
      </w:pPr>
      <w:r w:rsidRPr="001C4EBA">
        <w:rPr>
          <w:rFonts w:ascii="Palatino Linotype" w:eastAsia="Calibri" w:hAnsi="Palatino Linotype" w:cs="Arial"/>
          <w:sz w:val="24"/>
          <w:szCs w:val="24"/>
          <w:lang w:val="es-ES_tradnl" w:eastAsia="es-ES"/>
        </w:rPr>
        <w:t xml:space="preserve">El medio de impugnación fue presentado a través del </w:t>
      </w:r>
      <w:r w:rsidR="008123CD" w:rsidRPr="001C4EBA">
        <w:rPr>
          <w:rFonts w:ascii="Palatino Linotype" w:eastAsia="Calibri" w:hAnsi="Palatino Linotype" w:cs="Arial"/>
          <w:b/>
          <w:sz w:val="24"/>
          <w:szCs w:val="24"/>
          <w:lang w:val="es-ES_tradnl" w:eastAsia="es-ES"/>
        </w:rPr>
        <w:t>SARCOEM</w:t>
      </w:r>
      <w:r w:rsidRPr="001C4EBA">
        <w:rPr>
          <w:rFonts w:ascii="Palatino Linotype" w:eastAsia="Calibri" w:hAnsi="Palatino Linotype" w:cs="Arial"/>
          <w:b/>
          <w:sz w:val="24"/>
          <w:szCs w:val="24"/>
          <w:lang w:val="es-ES_tradnl" w:eastAsia="es-ES"/>
        </w:rPr>
        <w:t>,</w:t>
      </w:r>
      <w:r w:rsidRPr="001C4EBA">
        <w:rPr>
          <w:rFonts w:ascii="Palatino Linotype" w:eastAsia="Calibri" w:hAnsi="Palatino Linotype" w:cs="Arial"/>
          <w:sz w:val="24"/>
          <w:szCs w:val="24"/>
          <w:lang w:val="es-ES_tradnl" w:eastAsia="es-ES"/>
        </w:rPr>
        <w:t xml:space="preserve"> en el formato previamente aprobado para tal efecto</w:t>
      </w:r>
      <w:bookmarkStart w:id="5" w:name="_Toc467083028"/>
      <w:r w:rsidR="00592048" w:rsidRPr="001C4EBA">
        <w:rPr>
          <w:rFonts w:ascii="Palatino Linotype" w:eastAsia="Calibri" w:hAnsi="Palatino Linotype" w:cs="Arial"/>
          <w:sz w:val="24"/>
          <w:szCs w:val="24"/>
          <w:lang w:val="es-ES_tradnl" w:eastAsia="es-ES"/>
        </w:rPr>
        <w:t xml:space="preserve"> y dentro del plazo de </w:t>
      </w:r>
      <w:r w:rsidR="00E27956" w:rsidRPr="001C4EBA">
        <w:rPr>
          <w:rFonts w:ascii="Palatino Linotype" w:eastAsia="Calibri" w:hAnsi="Palatino Linotype" w:cs="Arial"/>
          <w:sz w:val="24"/>
          <w:szCs w:val="24"/>
          <w:lang w:val="es-ES_tradnl" w:eastAsia="es-ES"/>
        </w:rPr>
        <w:t>quince días</w:t>
      </w:r>
      <w:r w:rsidR="00592048" w:rsidRPr="001C4EBA">
        <w:rPr>
          <w:rFonts w:ascii="Palatino Linotype" w:eastAsia="Calibri" w:hAnsi="Palatino Linotype" w:cs="Arial"/>
          <w:sz w:val="24"/>
          <w:szCs w:val="24"/>
          <w:lang w:val="es-ES_tradnl" w:eastAsia="es-ES"/>
        </w:rPr>
        <w:t xml:space="preserve"> hábiles otorgados; para el caso en particular es de señalar que el </w:t>
      </w:r>
      <w:r w:rsidR="00592048" w:rsidRPr="001C4EBA">
        <w:rPr>
          <w:rFonts w:ascii="Palatino Linotype" w:eastAsia="Calibri" w:hAnsi="Palatino Linotype" w:cs="Arial"/>
          <w:b/>
          <w:bCs/>
          <w:sz w:val="24"/>
          <w:szCs w:val="24"/>
          <w:lang w:val="es-ES_tradnl" w:eastAsia="es-ES"/>
        </w:rPr>
        <w:t xml:space="preserve">Sujeto Obligado </w:t>
      </w:r>
      <w:r w:rsidR="00592048" w:rsidRPr="001C4EBA">
        <w:rPr>
          <w:rFonts w:ascii="Palatino Linotype" w:eastAsia="Calibri" w:hAnsi="Palatino Linotype" w:cs="Arial"/>
          <w:sz w:val="24"/>
          <w:szCs w:val="24"/>
          <w:lang w:val="es-ES_tradnl" w:eastAsia="es-ES"/>
        </w:rPr>
        <w:t xml:space="preserve"> dio respuesta el día </w:t>
      </w:r>
      <w:r w:rsidR="002C5C01" w:rsidRPr="001C4EBA">
        <w:rPr>
          <w:rFonts w:ascii="Palatino Linotype" w:eastAsia="Calibri" w:hAnsi="Palatino Linotype" w:cs="Arial"/>
          <w:sz w:val="24"/>
          <w:szCs w:val="24"/>
          <w:lang w:val="es-ES_tradnl" w:eastAsia="es-ES"/>
        </w:rPr>
        <w:t xml:space="preserve">veintidós </w:t>
      </w:r>
      <w:r w:rsidR="00592048" w:rsidRPr="001C4EBA">
        <w:rPr>
          <w:rFonts w:ascii="Palatino Linotype" w:eastAsia="Calibri" w:hAnsi="Palatino Linotype" w:cs="Arial"/>
          <w:sz w:val="24"/>
          <w:szCs w:val="24"/>
          <w:lang w:val="es-ES_tradnl" w:eastAsia="es-ES"/>
        </w:rPr>
        <w:t>(</w:t>
      </w:r>
      <w:r w:rsidR="002C5C01" w:rsidRPr="001C4EBA">
        <w:rPr>
          <w:rFonts w:ascii="Palatino Linotype" w:eastAsia="Calibri" w:hAnsi="Palatino Linotype" w:cs="Arial"/>
          <w:sz w:val="24"/>
          <w:szCs w:val="24"/>
          <w:lang w:val="es-ES_tradnl" w:eastAsia="es-ES"/>
        </w:rPr>
        <w:t>22</w:t>
      </w:r>
      <w:r w:rsidR="00592048" w:rsidRPr="001C4EBA">
        <w:rPr>
          <w:rFonts w:ascii="Palatino Linotype" w:eastAsia="Calibri" w:hAnsi="Palatino Linotype" w:cs="Arial"/>
          <w:sz w:val="24"/>
          <w:szCs w:val="24"/>
          <w:lang w:val="es-ES_tradnl" w:eastAsia="es-ES"/>
        </w:rPr>
        <w:t xml:space="preserve">) de </w:t>
      </w:r>
      <w:r w:rsidR="002C5C01" w:rsidRPr="001C4EBA">
        <w:rPr>
          <w:rFonts w:ascii="Palatino Linotype" w:eastAsia="Calibri" w:hAnsi="Palatino Linotype" w:cs="Arial"/>
          <w:sz w:val="24"/>
          <w:szCs w:val="24"/>
          <w:lang w:val="es-ES_tradnl" w:eastAsia="es-ES"/>
        </w:rPr>
        <w:t>agosto</w:t>
      </w:r>
      <w:r w:rsidR="00592048" w:rsidRPr="001C4EBA">
        <w:rPr>
          <w:rFonts w:ascii="Palatino Linotype" w:eastAsia="Calibri" w:hAnsi="Palatino Linotype" w:cs="Arial"/>
          <w:sz w:val="24"/>
          <w:szCs w:val="24"/>
          <w:lang w:val="es-ES_tradnl" w:eastAsia="es-ES"/>
        </w:rPr>
        <w:t xml:space="preserve"> de dos mil diecinueve, de tal forma que el plazo para interponer el recurso transcurrió del día </w:t>
      </w:r>
      <w:r w:rsidR="002C5C01" w:rsidRPr="001C4EBA">
        <w:rPr>
          <w:rFonts w:ascii="Palatino Linotype" w:eastAsia="Calibri" w:hAnsi="Palatino Linotype" w:cs="Arial"/>
          <w:sz w:val="24"/>
          <w:szCs w:val="24"/>
          <w:lang w:val="es-ES_tradnl" w:eastAsia="es-ES"/>
        </w:rPr>
        <w:t>veintitrés</w:t>
      </w:r>
      <w:r w:rsidR="00592048" w:rsidRPr="001C4EBA">
        <w:rPr>
          <w:rFonts w:ascii="Palatino Linotype" w:eastAsia="Calibri" w:hAnsi="Palatino Linotype" w:cs="Arial"/>
          <w:sz w:val="24"/>
          <w:szCs w:val="24"/>
          <w:lang w:val="es-ES_tradnl" w:eastAsia="es-ES"/>
        </w:rPr>
        <w:t xml:space="preserve"> (</w:t>
      </w:r>
      <w:r w:rsidR="002C5C01" w:rsidRPr="001C4EBA">
        <w:rPr>
          <w:rFonts w:ascii="Palatino Linotype" w:eastAsia="Calibri" w:hAnsi="Palatino Linotype" w:cs="Arial"/>
          <w:sz w:val="24"/>
          <w:szCs w:val="24"/>
          <w:lang w:val="es-ES_tradnl" w:eastAsia="es-ES"/>
        </w:rPr>
        <w:t>23</w:t>
      </w:r>
      <w:r w:rsidR="00592048" w:rsidRPr="001C4EBA">
        <w:rPr>
          <w:rFonts w:ascii="Palatino Linotype" w:eastAsia="Calibri" w:hAnsi="Palatino Linotype" w:cs="Arial"/>
          <w:sz w:val="24"/>
          <w:szCs w:val="24"/>
          <w:lang w:val="es-ES_tradnl" w:eastAsia="es-ES"/>
        </w:rPr>
        <w:t xml:space="preserve">) de </w:t>
      </w:r>
      <w:r w:rsidR="002C5C01" w:rsidRPr="001C4EBA">
        <w:rPr>
          <w:rFonts w:ascii="Palatino Linotype" w:eastAsia="Calibri" w:hAnsi="Palatino Linotype" w:cs="Arial"/>
          <w:sz w:val="24"/>
          <w:szCs w:val="24"/>
          <w:lang w:val="es-ES_tradnl" w:eastAsia="es-ES"/>
        </w:rPr>
        <w:t xml:space="preserve">agosto </w:t>
      </w:r>
      <w:r w:rsidR="00592048" w:rsidRPr="001C4EBA">
        <w:rPr>
          <w:rFonts w:ascii="Palatino Linotype" w:eastAsia="Calibri" w:hAnsi="Palatino Linotype" w:cs="Arial"/>
          <w:sz w:val="24"/>
          <w:szCs w:val="24"/>
          <w:lang w:val="es-ES_tradnl" w:eastAsia="es-ES"/>
        </w:rPr>
        <w:t xml:space="preserve">al </w:t>
      </w:r>
      <w:r w:rsidR="00E27956" w:rsidRPr="001C4EBA">
        <w:rPr>
          <w:rFonts w:ascii="Palatino Linotype" w:eastAsia="Calibri" w:hAnsi="Palatino Linotype" w:cs="Arial"/>
          <w:sz w:val="24"/>
          <w:szCs w:val="24"/>
          <w:lang w:val="es-ES_tradnl" w:eastAsia="es-ES"/>
        </w:rPr>
        <w:t xml:space="preserve">trece </w:t>
      </w:r>
      <w:r w:rsidR="00592048" w:rsidRPr="001C4EBA">
        <w:rPr>
          <w:rFonts w:ascii="Palatino Linotype" w:eastAsia="Calibri" w:hAnsi="Palatino Linotype" w:cs="Arial"/>
          <w:sz w:val="24"/>
          <w:szCs w:val="24"/>
          <w:lang w:val="es-ES_tradnl" w:eastAsia="es-ES"/>
        </w:rPr>
        <w:t>(</w:t>
      </w:r>
      <w:r w:rsidR="00E27956" w:rsidRPr="001C4EBA">
        <w:rPr>
          <w:rFonts w:ascii="Palatino Linotype" w:eastAsia="Calibri" w:hAnsi="Palatino Linotype" w:cs="Arial"/>
          <w:sz w:val="24"/>
          <w:szCs w:val="24"/>
          <w:lang w:val="es-ES_tradnl" w:eastAsia="es-ES"/>
        </w:rPr>
        <w:t>13</w:t>
      </w:r>
      <w:r w:rsidR="00592048" w:rsidRPr="001C4EBA">
        <w:rPr>
          <w:rFonts w:ascii="Palatino Linotype" w:eastAsia="Calibri" w:hAnsi="Palatino Linotype" w:cs="Arial"/>
          <w:sz w:val="24"/>
          <w:szCs w:val="24"/>
          <w:lang w:val="es-ES_tradnl" w:eastAsia="es-ES"/>
        </w:rPr>
        <w:t>) de</w:t>
      </w:r>
      <w:r w:rsidR="002C5C01" w:rsidRPr="001C4EBA">
        <w:rPr>
          <w:rFonts w:ascii="Palatino Linotype" w:eastAsia="Calibri" w:hAnsi="Palatino Linotype" w:cs="Arial"/>
          <w:sz w:val="24"/>
          <w:szCs w:val="24"/>
          <w:lang w:val="es-ES_tradnl" w:eastAsia="es-ES"/>
        </w:rPr>
        <w:t xml:space="preserve"> septiembre</w:t>
      </w:r>
      <w:r w:rsidR="00592048" w:rsidRPr="001C4EBA">
        <w:rPr>
          <w:rFonts w:ascii="Palatino Linotype" w:eastAsia="Calibri" w:hAnsi="Palatino Linotype" w:cs="Arial"/>
          <w:sz w:val="24"/>
          <w:szCs w:val="24"/>
          <w:lang w:val="es-ES_tradnl" w:eastAsia="es-ES"/>
        </w:rPr>
        <w:t xml:space="preserve"> de dos mil diecinueve; por lo que al presentar su inconformidad el día</w:t>
      </w:r>
      <w:r w:rsidR="002C5C01" w:rsidRPr="001C4EBA">
        <w:rPr>
          <w:rFonts w:ascii="Palatino Linotype" w:eastAsia="Calibri" w:hAnsi="Palatino Linotype" w:cs="Arial"/>
          <w:sz w:val="24"/>
          <w:szCs w:val="24"/>
          <w:lang w:val="es-ES_tradnl" w:eastAsia="es-ES"/>
        </w:rPr>
        <w:t xml:space="preserve"> treinta</w:t>
      </w:r>
      <w:r w:rsidR="00592048" w:rsidRPr="001C4EBA">
        <w:rPr>
          <w:rFonts w:ascii="Palatino Linotype" w:eastAsia="Calibri" w:hAnsi="Palatino Linotype" w:cs="Arial"/>
          <w:sz w:val="24"/>
          <w:szCs w:val="24"/>
          <w:lang w:val="es-ES_tradnl" w:eastAsia="es-ES"/>
        </w:rPr>
        <w:t xml:space="preserve"> (</w:t>
      </w:r>
      <w:r w:rsidR="002C5C01" w:rsidRPr="001C4EBA">
        <w:rPr>
          <w:rFonts w:ascii="Palatino Linotype" w:eastAsia="Calibri" w:hAnsi="Palatino Linotype" w:cs="Arial"/>
          <w:sz w:val="24"/>
          <w:szCs w:val="24"/>
          <w:lang w:val="es-ES_tradnl" w:eastAsia="es-ES"/>
        </w:rPr>
        <w:t>30</w:t>
      </w:r>
      <w:r w:rsidR="00592048" w:rsidRPr="001C4EBA">
        <w:rPr>
          <w:rFonts w:ascii="Palatino Linotype" w:eastAsia="Calibri" w:hAnsi="Palatino Linotype" w:cs="Arial"/>
          <w:sz w:val="24"/>
          <w:szCs w:val="24"/>
          <w:lang w:val="es-ES_tradnl" w:eastAsia="es-ES"/>
        </w:rPr>
        <w:t xml:space="preserve">) de </w:t>
      </w:r>
      <w:r w:rsidR="002C5C01" w:rsidRPr="001C4EBA">
        <w:rPr>
          <w:rFonts w:ascii="Palatino Linotype" w:eastAsia="Calibri" w:hAnsi="Palatino Linotype" w:cs="Arial"/>
          <w:sz w:val="24"/>
          <w:szCs w:val="24"/>
          <w:lang w:val="es-ES_tradnl" w:eastAsia="es-ES"/>
        </w:rPr>
        <w:t xml:space="preserve">agosto </w:t>
      </w:r>
      <w:r w:rsidR="00592048" w:rsidRPr="001C4EBA">
        <w:rPr>
          <w:rFonts w:ascii="Palatino Linotype" w:eastAsia="Calibri" w:hAnsi="Palatino Linotype" w:cs="Arial"/>
          <w:sz w:val="24"/>
          <w:szCs w:val="24"/>
          <w:lang w:val="es-ES_tradnl" w:eastAsia="es-ES"/>
        </w:rPr>
        <w:t xml:space="preserve">de dos mil diecinueve, este se encuentra dentro de los márgenes temporales previstos en el artículo </w:t>
      </w:r>
      <w:r w:rsidR="00592048" w:rsidRPr="001C4EBA">
        <w:rPr>
          <w:rFonts w:ascii="Palatino Linotype" w:eastAsia="Calibri" w:hAnsi="Palatino Linotype" w:cs="Arial"/>
          <w:b/>
          <w:bCs/>
          <w:sz w:val="24"/>
          <w:szCs w:val="24"/>
          <w:lang w:val="es-ES_tradnl" w:eastAsia="es-ES"/>
        </w:rPr>
        <w:t xml:space="preserve">128 de la Ley de Protección de Datos Personales en Posesión de los Sujetos Obligado del Estado de México y Municipios </w:t>
      </w:r>
      <w:r w:rsidR="00592048" w:rsidRPr="001C4EBA">
        <w:rPr>
          <w:rFonts w:ascii="Palatino Linotype" w:eastAsia="Calibri" w:hAnsi="Palatino Linotype" w:cs="Arial"/>
          <w:sz w:val="24"/>
          <w:szCs w:val="24"/>
          <w:lang w:val="es-ES_tradnl" w:eastAsia="es-ES"/>
        </w:rPr>
        <w:t xml:space="preserve">y, por tanto, su interposición se considera oportuna. </w:t>
      </w:r>
    </w:p>
    <w:p w:rsidR="00592048" w:rsidRPr="001C4EBA" w:rsidRDefault="00592048" w:rsidP="000906EE">
      <w:pPr>
        <w:spacing w:after="0" w:line="360" w:lineRule="auto"/>
        <w:contextualSpacing/>
        <w:jc w:val="both"/>
        <w:rPr>
          <w:rFonts w:ascii="Palatino Linotype" w:eastAsia="Calibri" w:hAnsi="Palatino Linotype" w:cs="Times New Roman"/>
          <w:b/>
          <w:sz w:val="24"/>
          <w:szCs w:val="24"/>
          <w:lang w:val="es-ES" w:eastAsia="es-ES"/>
        </w:rPr>
      </w:pPr>
      <w:r w:rsidRPr="001C4EBA">
        <w:rPr>
          <w:rFonts w:ascii="Palatino Linotype" w:eastAsia="Calibri" w:hAnsi="Palatino Linotype" w:cs="Arial"/>
          <w:sz w:val="24"/>
          <w:szCs w:val="24"/>
          <w:lang w:val="es-ES_tradnl" w:eastAsia="es-ES"/>
        </w:rPr>
        <w:t xml:space="preserve"> </w:t>
      </w:r>
    </w:p>
    <w:p w:rsidR="00592048" w:rsidRPr="001C4EBA" w:rsidRDefault="00592048" w:rsidP="002C5C01">
      <w:pPr>
        <w:numPr>
          <w:ilvl w:val="0"/>
          <w:numId w:val="2"/>
        </w:numPr>
        <w:spacing w:after="0" w:line="360" w:lineRule="auto"/>
        <w:ind w:left="0" w:firstLine="0"/>
        <w:contextualSpacing/>
        <w:jc w:val="both"/>
        <w:rPr>
          <w:rFonts w:ascii="Palatino Linotype" w:eastAsia="Calibri" w:hAnsi="Palatino Linotype" w:cs="Times New Roman"/>
          <w:bCs/>
          <w:sz w:val="24"/>
          <w:szCs w:val="24"/>
          <w:lang w:val="es-ES" w:eastAsia="es-ES"/>
        </w:rPr>
      </w:pPr>
      <w:r w:rsidRPr="001C4EBA">
        <w:rPr>
          <w:rFonts w:ascii="Palatino Linotype" w:eastAsia="Calibri" w:hAnsi="Palatino Linotype" w:cs="Times New Roman"/>
          <w:bCs/>
          <w:sz w:val="24"/>
          <w:szCs w:val="24"/>
          <w:lang w:val="es-ES" w:eastAsia="es-ES"/>
        </w:rPr>
        <w:t xml:space="preserve">En ese orden de ideas, el escrito contiene las formalidades previstas por la Ley de Protección de Datos Personales en Posesión de Sujetos Obligados del Estado de México y Municipios, por lo que es procedente que este Instituto de Transparencia, Acceso a la Información Pública y Protección de Datos Personales del Estado de México y Municipios, conozca y resuelva el presente recurso. </w:t>
      </w:r>
    </w:p>
    <w:p w:rsidR="00592048" w:rsidRPr="001C4EBA" w:rsidRDefault="00592048" w:rsidP="000906EE">
      <w:pPr>
        <w:keepNext/>
        <w:keepLines/>
        <w:spacing w:after="0" w:line="360" w:lineRule="auto"/>
        <w:outlineLvl w:val="1"/>
        <w:rPr>
          <w:rFonts w:ascii="Palatino Linotype" w:eastAsia="MS Gothic" w:hAnsi="Palatino Linotype" w:cs="Times New Roman"/>
          <w:b/>
          <w:sz w:val="24"/>
          <w:szCs w:val="26"/>
        </w:rPr>
      </w:pPr>
      <w:bookmarkStart w:id="6" w:name="_Toc24052147"/>
      <w:r w:rsidRPr="001C4EBA">
        <w:rPr>
          <w:rFonts w:ascii="Palatino Linotype" w:eastAsia="MS Gothic" w:hAnsi="Palatino Linotype" w:cs="Times New Roman"/>
          <w:b/>
          <w:sz w:val="24"/>
          <w:szCs w:val="26"/>
        </w:rPr>
        <w:lastRenderedPageBreak/>
        <w:t>TERCERO. De</w:t>
      </w:r>
      <w:r w:rsidR="002C5C01" w:rsidRPr="001C4EBA">
        <w:rPr>
          <w:rFonts w:ascii="Palatino Linotype" w:eastAsia="MS Gothic" w:hAnsi="Palatino Linotype" w:cs="Times New Roman"/>
          <w:b/>
          <w:sz w:val="24"/>
          <w:szCs w:val="26"/>
        </w:rPr>
        <w:t xml:space="preserve"> las causales del sobreseimiento.</w:t>
      </w:r>
      <w:bookmarkEnd w:id="6"/>
      <w:r w:rsidR="002C5C01" w:rsidRPr="001C4EBA">
        <w:rPr>
          <w:rFonts w:ascii="Palatino Linotype" w:eastAsia="MS Gothic" w:hAnsi="Palatino Linotype" w:cs="Times New Roman"/>
          <w:b/>
          <w:sz w:val="24"/>
          <w:szCs w:val="26"/>
        </w:rPr>
        <w:t xml:space="preserve"> </w:t>
      </w:r>
    </w:p>
    <w:p w:rsidR="00592048" w:rsidRPr="001C4EBA" w:rsidRDefault="00592048" w:rsidP="000906EE">
      <w:pPr>
        <w:spacing w:after="0" w:line="360" w:lineRule="auto"/>
        <w:contextualSpacing/>
        <w:jc w:val="both"/>
        <w:rPr>
          <w:rFonts w:ascii="Palatino Linotype" w:eastAsia="Calibri" w:hAnsi="Palatino Linotype" w:cs="Times New Roman"/>
          <w:bCs/>
          <w:sz w:val="24"/>
          <w:szCs w:val="24"/>
          <w:lang w:val="es-ES" w:eastAsia="es-ES"/>
        </w:rPr>
      </w:pPr>
    </w:p>
    <w:p w:rsidR="002C5C01" w:rsidRPr="001C4EBA" w:rsidRDefault="002C5C01" w:rsidP="0061146C">
      <w:pPr>
        <w:pStyle w:val="Prrafodelista"/>
        <w:numPr>
          <w:ilvl w:val="0"/>
          <w:numId w:val="2"/>
        </w:numPr>
        <w:spacing w:after="0" w:line="360" w:lineRule="auto"/>
        <w:ind w:left="0" w:firstLine="0"/>
        <w:jc w:val="both"/>
        <w:rPr>
          <w:rFonts w:ascii="Palatino Linotype" w:hAnsi="Palatino Linotype" w:cs="Arial"/>
          <w:sz w:val="24"/>
          <w:szCs w:val="24"/>
        </w:rPr>
      </w:pPr>
      <w:r w:rsidRPr="001C4EBA">
        <w:rPr>
          <w:rFonts w:ascii="Palatino Linotype" w:hAnsi="Palatino Linotype" w:cs="Arial"/>
          <w:sz w:val="24"/>
          <w:szCs w:val="24"/>
        </w:rPr>
        <w:t xml:space="preserve">El recurso revisión tiene como finalidad reparar cualquier posible afectación al derecho de acceso a datos, el cual de acuerdo con el artículo 127 de la Ley de Protección de Datos Personales en Posesión de Sujetos Obligados del Estado de México y Municipios, a falta de disposición expresa en la misma, el recurso de revisión será tramitado de conformidad con los términos, plazos y requisitos señalados en la Ley de Transparencia. </w:t>
      </w:r>
    </w:p>
    <w:p w:rsidR="002C5C01" w:rsidRPr="001C4EBA" w:rsidRDefault="002C5C01" w:rsidP="002C5C01">
      <w:pPr>
        <w:pStyle w:val="Prrafodelista"/>
        <w:spacing w:after="0" w:line="360" w:lineRule="auto"/>
        <w:ind w:left="0"/>
        <w:jc w:val="both"/>
        <w:rPr>
          <w:rFonts w:ascii="Palatino Linotype" w:hAnsi="Palatino Linotype" w:cs="Arial"/>
          <w:sz w:val="24"/>
          <w:szCs w:val="24"/>
        </w:rPr>
      </w:pPr>
    </w:p>
    <w:p w:rsidR="002E689F" w:rsidRPr="001C4EBA" w:rsidRDefault="002C5C01" w:rsidP="002E689F">
      <w:pPr>
        <w:pStyle w:val="Prrafodelista"/>
        <w:numPr>
          <w:ilvl w:val="0"/>
          <w:numId w:val="2"/>
        </w:numPr>
        <w:spacing w:after="0" w:line="360" w:lineRule="auto"/>
        <w:ind w:left="0" w:firstLine="0"/>
        <w:jc w:val="both"/>
        <w:rPr>
          <w:rFonts w:ascii="Palatino Linotype" w:hAnsi="Palatino Linotype" w:cs="Arial"/>
          <w:sz w:val="24"/>
          <w:szCs w:val="24"/>
        </w:rPr>
      </w:pPr>
      <w:r w:rsidRPr="001C4EBA">
        <w:rPr>
          <w:rFonts w:ascii="Palatino Linotype" w:eastAsia="Calibri" w:hAnsi="Palatino Linotype" w:cs="Arial"/>
          <w:sz w:val="24"/>
          <w:szCs w:val="24"/>
        </w:rPr>
        <w:t xml:space="preserve">Ahora bien, derivado de las actuaciones contenidas en el expediente electrónico que ahora nos ocupa, es </w:t>
      </w:r>
      <w:r w:rsidR="002E689F" w:rsidRPr="001C4EBA">
        <w:rPr>
          <w:rFonts w:ascii="Palatino Linotype" w:eastAsia="Calibri" w:hAnsi="Palatino Linotype" w:cs="Arial"/>
          <w:sz w:val="24"/>
          <w:szCs w:val="24"/>
        </w:rPr>
        <w:t xml:space="preserve">necesario nuevamente referir que la particular en calidad de concubina, acreditándolo con la </w:t>
      </w:r>
      <w:r w:rsidR="002E689F" w:rsidRPr="001C4EBA">
        <w:rPr>
          <w:rFonts w:ascii="Palatino Linotype" w:hAnsi="Palatino Linotype"/>
          <w:sz w:val="24"/>
          <w:szCs w:val="24"/>
        </w:rPr>
        <w:t>resolución emitida por el Juzgado Familiar en Línea del Estado de México del Poder Judicial del Estado de México derivada del procedimiento judicial no contencioso sobre acreditación de concubinato</w:t>
      </w:r>
      <w:r w:rsidR="002E689F" w:rsidRPr="001C4EBA">
        <w:rPr>
          <w:rFonts w:ascii="Palatino Linotype" w:eastAsia="Calibri" w:hAnsi="Palatino Linotype" w:cs="Arial"/>
          <w:sz w:val="24"/>
          <w:szCs w:val="24"/>
        </w:rPr>
        <w:t xml:space="preserve">, </w:t>
      </w:r>
      <w:r w:rsidRPr="001C4EBA">
        <w:rPr>
          <w:rFonts w:ascii="Palatino Linotype" w:hAnsi="Palatino Linotype" w:cs="Arial"/>
          <w:sz w:val="24"/>
          <w:szCs w:val="24"/>
        </w:rPr>
        <w:t>solicitó conocer de</w:t>
      </w:r>
      <w:r w:rsidR="002E689F" w:rsidRPr="001C4EBA">
        <w:rPr>
          <w:rFonts w:ascii="Palatino Linotype" w:hAnsi="Palatino Linotype" w:cs="Arial"/>
          <w:sz w:val="24"/>
          <w:szCs w:val="24"/>
        </w:rPr>
        <w:t xml:space="preserve"> </w:t>
      </w:r>
      <w:r w:rsidRPr="001C4EBA">
        <w:rPr>
          <w:rFonts w:ascii="Palatino Linotype" w:hAnsi="Palatino Linotype" w:cs="Arial"/>
          <w:sz w:val="24"/>
          <w:szCs w:val="24"/>
        </w:rPr>
        <w:t>l</w:t>
      </w:r>
      <w:r w:rsidR="002E689F" w:rsidRPr="001C4EBA">
        <w:rPr>
          <w:rFonts w:ascii="Palatino Linotype" w:hAnsi="Palatino Linotype" w:cs="Arial"/>
          <w:sz w:val="24"/>
          <w:szCs w:val="24"/>
        </w:rPr>
        <w:t>a</w:t>
      </w:r>
      <w:r w:rsidRPr="001C4EBA">
        <w:rPr>
          <w:rFonts w:ascii="Palatino Linotype" w:hAnsi="Palatino Linotype" w:cs="Arial"/>
          <w:sz w:val="24"/>
          <w:szCs w:val="24"/>
        </w:rPr>
        <w:t xml:space="preserve"> </w:t>
      </w:r>
      <w:r w:rsidR="002E689F" w:rsidRPr="001C4EBA">
        <w:rPr>
          <w:rFonts w:ascii="Palatino Linotype" w:hAnsi="Palatino Linotype" w:cs="Arial"/>
          <w:b/>
          <w:bCs/>
          <w:sz w:val="24"/>
          <w:szCs w:val="24"/>
        </w:rPr>
        <w:t xml:space="preserve">Secretaría de Seguridad </w:t>
      </w:r>
      <w:r w:rsidRPr="001C4EBA">
        <w:rPr>
          <w:rFonts w:ascii="Palatino Linotype" w:hAnsi="Palatino Linotype" w:cs="Arial"/>
          <w:sz w:val="24"/>
          <w:szCs w:val="24"/>
        </w:rPr>
        <w:t>la información relativa a:</w:t>
      </w:r>
    </w:p>
    <w:p w:rsidR="002E689F" w:rsidRPr="001C4EBA" w:rsidRDefault="002E689F" w:rsidP="002E689F">
      <w:pPr>
        <w:pStyle w:val="Prrafodelista"/>
        <w:numPr>
          <w:ilvl w:val="0"/>
          <w:numId w:val="24"/>
        </w:numPr>
        <w:spacing w:after="0" w:line="360" w:lineRule="auto"/>
        <w:ind w:left="993" w:right="567"/>
        <w:jc w:val="both"/>
        <w:rPr>
          <w:rFonts w:ascii="Palatino Linotype" w:hAnsi="Palatino Linotype" w:cs="Arial"/>
          <w:sz w:val="40"/>
          <w:szCs w:val="40"/>
        </w:rPr>
      </w:pPr>
      <w:r w:rsidRPr="001C4EBA">
        <w:rPr>
          <w:rFonts w:ascii="Palatino Linotype" w:hAnsi="Palatino Linotype"/>
          <w:color w:val="000000"/>
        </w:rPr>
        <w:t>Constancias de sueldos, salarios y conceptos asimilados crédito al salario y subsidio para el empleo de los años 2016</w:t>
      </w:r>
      <w:proofErr w:type="gramStart"/>
      <w:r w:rsidRPr="001C4EBA">
        <w:rPr>
          <w:rFonts w:ascii="Palatino Linotype" w:hAnsi="Palatino Linotype"/>
          <w:color w:val="000000"/>
        </w:rPr>
        <w:t>,2017,2018</w:t>
      </w:r>
      <w:proofErr w:type="gramEnd"/>
      <w:r w:rsidRPr="001C4EBA">
        <w:rPr>
          <w:rFonts w:ascii="Palatino Linotype" w:hAnsi="Palatino Linotype"/>
          <w:color w:val="000000"/>
        </w:rPr>
        <w:t xml:space="preserve"> y 2019.</w:t>
      </w:r>
    </w:p>
    <w:p w:rsidR="002E689F" w:rsidRPr="001C4EBA" w:rsidRDefault="002E689F" w:rsidP="002E689F">
      <w:pPr>
        <w:pStyle w:val="Prrafodelista"/>
        <w:numPr>
          <w:ilvl w:val="0"/>
          <w:numId w:val="24"/>
        </w:numPr>
        <w:spacing w:after="0" w:line="360" w:lineRule="auto"/>
        <w:ind w:left="993" w:right="567"/>
        <w:jc w:val="both"/>
        <w:rPr>
          <w:rFonts w:ascii="Palatino Linotype" w:hAnsi="Palatino Linotype" w:cs="Arial"/>
          <w:sz w:val="40"/>
          <w:szCs w:val="40"/>
        </w:rPr>
      </w:pPr>
      <w:r w:rsidRPr="001C4EBA">
        <w:rPr>
          <w:rFonts w:ascii="Palatino Linotype" w:hAnsi="Palatino Linotype"/>
          <w:color w:val="000000"/>
        </w:rPr>
        <w:t xml:space="preserve"> Baja de mi finado concubino el C. </w:t>
      </w:r>
      <w:r w:rsidR="009167BD" w:rsidRPr="009167BD">
        <w:rPr>
          <w:rFonts w:ascii="Palatino Linotype" w:hAnsi="Palatino Linotype"/>
          <w:color w:val="000000"/>
          <w:highlight w:val="black"/>
        </w:rPr>
        <w:t>----------------------------------------------</w:t>
      </w:r>
      <w:r w:rsidRPr="009167BD">
        <w:rPr>
          <w:rFonts w:ascii="Palatino Linotype" w:hAnsi="Palatino Linotype"/>
          <w:color w:val="000000"/>
          <w:highlight w:val="black"/>
        </w:rPr>
        <w:t xml:space="preserve"> </w:t>
      </w:r>
      <w:r w:rsidR="009167BD" w:rsidRPr="009167BD">
        <w:rPr>
          <w:rFonts w:ascii="Palatino Linotype" w:hAnsi="Palatino Linotype"/>
          <w:color w:val="000000"/>
          <w:highlight w:val="black"/>
        </w:rPr>
        <w:t>----------------</w:t>
      </w:r>
      <w:r w:rsidRPr="001C4EBA">
        <w:rPr>
          <w:rFonts w:ascii="Palatino Linotype" w:hAnsi="Palatino Linotype"/>
          <w:color w:val="000000"/>
        </w:rPr>
        <w:t xml:space="preserve">, servidor público del Gobierno del Estado de México, adscrito a la Secretaria de Seguridad Ciudadana de la Dirección General de Readaptación Social, con clave de servidor público </w:t>
      </w:r>
      <w:r w:rsidR="009167BD" w:rsidRPr="009167BD">
        <w:rPr>
          <w:rFonts w:ascii="Palatino Linotype" w:hAnsi="Palatino Linotype"/>
          <w:color w:val="000000"/>
          <w:highlight w:val="black"/>
        </w:rPr>
        <w:t>---------------------</w:t>
      </w:r>
    </w:p>
    <w:p w:rsidR="002E689F" w:rsidRPr="001C4EBA" w:rsidRDefault="002E689F" w:rsidP="002E689F">
      <w:pPr>
        <w:pStyle w:val="Prrafodelista"/>
        <w:spacing w:after="0" w:line="360" w:lineRule="auto"/>
        <w:ind w:left="0"/>
        <w:jc w:val="both"/>
        <w:rPr>
          <w:rFonts w:ascii="Palatino Linotype" w:hAnsi="Palatino Linotype"/>
          <w:color w:val="000000"/>
          <w:sz w:val="24"/>
          <w:szCs w:val="24"/>
        </w:rPr>
      </w:pPr>
    </w:p>
    <w:p w:rsidR="002E689F" w:rsidRPr="001C4EBA" w:rsidRDefault="002E689F" w:rsidP="002E689F">
      <w:pPr>
        <w:pStyle w:val="Prrafodelista"/>
        <w:spacing w:after="0" w:line="360" w:lineRule="auto"/>
        <w:ind w:left="284" w:right="284"/>
        <w:jc w:val="both"/>
        <w:rPr>
          <w:rFonts w:ascii="Palatino Linotype" w:hAnsi="Palatino Linotype" w:cs="Arial"/>
          <w:b/>
          <w:bCs/>
          <w:sz w:val="40"/>
          <w:szCs w:val="40"/>
        </w:rPr>
      </w:pPr>
      <w:r w:rsidRPr="001C4EBA">
        <w:rPr>
          <w:rFonts w:ascii="Palatino Linotype" w:hAnsi="Palatino Linotype"/>
          <w:b/>
          <w:bCs/>
          <w:color w:val="000000"/>
        </w:rPr>
        <w:t>Mencionando que, dichas documentales eran necesarias para realizar los trámites de pensión por viudez</w:t>
      </w:r>
    </w:p>
    <w:p w:rsidR="002C5C01" w:rsidRPr="001C4EBA" w:rsidRDefault="002C5C01" w:rsidP="002E689F">
      <w:pPr>
        <w:pStyle w:val="Prrafodelista"/>
        <w:numPr>
          <w:ilvl w:val="0"/>
          <w:numId w:val="2"/>
        </w:numPr>
        <w:spacing w:after="0" w:line="360" w:lineRule="auto"/>
        <w:ind w:left="0" w:firstLine="0"/>
        <w:jc w:val="both"/>
        <w:rPr>
          <w:rFonts w:ascii="Palatino Linotype" w:hAnsi="Palatino Linotype" w:cs="Arial"/>
          <w:sz w:val="24"/>
          <w:szCs w:val="24"/>
        </w:rPr>
      </w:pPr>
      <w:r w:rsidRPr="001C4EBA">
        <w:rPr>
          <w:rFonts w:ascii="Palatino Linotype" w:hAnsi="Palatino Linotype"/>
          <w:sz w:val="24"/>
          <w:szCs w:val="24"/>
        </w:rPr>
        <w:lastRenderedPageBreak/>
        <w:t xml:space="preserve">En ese sentido, el </w:t>
      </w:r>
      <w:r w:rsidRPr="001C4EBA">
        <w:rPr>
          <w:rFonts w:ascii="Palatino Linotype" w:hAnsi="Palatino Linotype"/>
          <w:b/>
          <w:sz w:val="24"/>
          <w:szCs w:val="24"/>
        </w:rPr>
        <w:t>Sujeto Obligado</w:t>
      </w:r>
      <w:r w:rsidR="002E689F" w:rsidRPr="001C4EBA">
        <w:rPr>
          <w:rFonts w:ascii="Palatino Linotype" w:hAnsi="Palatino Linotype"/>
          <w:b/>
          <w:sz w:val="24"/>
          <w:szCs w:val="24"/>
        </w:rPr>
        <w:t xml:space="preserve"> </w:t>
      </w:r>
      <w:r w:rsidR="002E689F" w:rsidRPr="001C4EBA">
        <w:rPr>
          <w:rFonts w:ascii="Palatino Linotype" w:hAnsi="Palatino Linotype"/>
          <w:bCs/>
          <w:sz w:val="24"/>
          <w:szCs w:val="24"/>
        </w:rPr>
        <w:t xml:space="preserve">en respuesta señaló </w:t>
      </w:r>
      <w:r w:rsidR="002E689F" w:rsidRPr="001C4EBA">
        <w:rPr>
          <w:rFonts w:ascii="Palatino Linotype" w:eastAsia="MS Mincho" w:hAnsi="Palatino Linotype" w:cs="Arial"/>
          <w:iCs/>
          <w:sz w:val="24"/>
          <w:szCs w:val="24"/>
          <w:lang w:val="es-ES_tradnl" w:eastAsia="es-ES"/>
        </w:rPr>
        <w:t xml:space="preserve">que la información era del ámbito de competencia de la Secretaría de Finanzas, situación que llevó a la particular a interponer su recurso de revisión arguyendo la inconformidad de lo manifestado por la autoridad, sin embargo, derivado de la audiencia de conciliación de fecha trece (13) de septiembre de dos mil diecinueve, llevada a cabo en las instalaciones de este Órgano Garante, donde comparecieron servidores públicos adscritos a la Secretaría de Seguridad y la recurrente, </w:t>
      </w:r>
      <w:r w:rsidR="008632C4" w:rsidRPr="001C4EBA">
        <w:rPr>
          <w:rFonts w:ascii="Palatino Linotype" w:eastAsia="MS Mincho" w:hAnsi="Palatino Linotype" w:cs="Arial"/>
          <w:iCs/>
          <w:sz w:val="24"/>
          <w:szCs w:val="24"/>
          <w:lang w:val="es-ES_tradnl" w:eastAsia="es-ES"/>
        </w:rPr>
        <w:t xml:space="preserve">el </w:t>
      </w:r>
      <w:r w:rsidR="008632C4" w:rsidRPr="001C4EBA">
        <w:rPr>
          <w:rFonts w:ascii="Palatino Linotype" w:eastAsia="MS Mincho" w:hAnsi="Palatino Linotype" w:cs="Arial"/>
          <w:b/>
          <w:bCs/>
          <w:iCs/>
          <w:sz w:val="24"/>
          <w:szCs w:val="24"/>
          <w:lang w:val="es-ES_tradnl" w:eastAsia="es-ES"/>
        </w:rPr>
        <w:t xml:space="preserve">Sujeto Obligado </w:t>
      </w:r>
      <w:r w:rsidR="008632C4" w:rsidRPr="001C4EBA">
        <w:rPr>
          <w:rFonts w:ascii="Palatino Linotype" w:eastAsia="MS Mincho" w:hAnsi="Palatino Linotype" w:cs="Arial"/>
          <w:iCs/>
          <w:sz w:val="24"/>
          <w:szCs w:val="24"/>
          <w:lang w:val="es-ES_tradnl" w:eastAsia="es-ES"/>
        </w:rPr>
        <w:t xml:space="preserve">refirió que la Dirección General de Prevención y Reinserción Social no contaba con los documentos solicitados, toda vez que las coordinaciones administrativas no resguardan las constancias de sueldos, sino que se generan en la Secretaría de Finanzas, por ser un trámite personal al que a cada uno de los servidores públicos adscritos a la Dirección de Seguridad solicita. </w:t>
      </w:r>
    </w:p>
    <w:p w:rsidR="008632C4" w:rsidRPr="001C4EBA" w:rsidRDefault="008632C4" w:rsidP="008632C4">
      <w:pPr>
        <w:pStyle w:val="Prrafodelista"/>
        <w:spacing w:after="0" w:line="360" w:lineRule="auto"/>
        <w:ind w:left="0"/>
        <w:jc w:val="both"/>
        <w:rPr>
          <w:rFonts w:ascii="Palatino Linotype" w:hAnsi="Palatino Linotype" w:cs="Arial"/>
          <w:sz w:val="24"/>
          <w:szCs w:val="24"/>
        </w:rPr>
      </w:pPr>
    </w:p>
    <w:p w:rsidR="008632C4" w:rsidRPr="001C4EBA" w:rsidRDefault="008632C4" w:rsidP="002E689F">
      <w:pPr>
        <w:pStyle w:val="Prrafodelista"/>
        <w:numPr>
          <w:ilvl w:val="0"/>
          <w:numId w:val="2"/>
        </w:numPr>
        <w:spacing w:after="0" w:line="360" w:lineRule="auto"/>
        <w:ind w:left="0" w:firstLine="0"/>
        <w:jc w:val="both"/>
        <w:rPr>
          <w:rFonts w:ascii="Palatino Linotype" w:hAnsi="Palatino Linotype" w:cs="Arial"/>
          <w:sz w:val="24"/>
          <w:szCs w:val="24"/>
        </w:rPr>
      </w:pPr>
      <w:r w:rsidRPr="001C4EBA">
        <w:rPr>
          <w:rFonts w:ascii="Palatino Linotype" w:hAnsi="Palatino Linotype" w:cs="Arial"/>
          <w:sz w:val="24"/>
          <w:szCs w:val="24"/>
        </w:rPr>
        <w:t xml:space="preserve">Sin embargo, con la finalidad de dar atención a lo requerido por la particular, la Dirección General de Reinserción y Prevención Social, solicitó mediante oficio al Director de Remuneraciones de la Secretaría de Finanzas, la constancia de baja y los comprobantes de sueldos, siendo que el único documento recibido por parte de dicha Secretaría fue el Formato Único de Movimientos de Personal, mismo que en el desahogo de la audiencia fue puesto a disposición de la particular y entregado. </w:t>
      </w:r>
    </w:p>
    <w:p w:rsidR="002E689F" w:rsidRPr="001C4EBA" w:rsidRDefault="002E689F" w:rsidP="002E689F">
      <w:pPr>
        <w:pStyle w:val="Prrafodelista"/>
        <w:spacing w:after="0" w:line="360" w:lineRule="auto"/>
        <w:ind w:left="0"/>
        <w:jc w:val="both"/>
        <w:rPr>
          <w:rFonts w:ascii="Palatino Linotype" w:hAnsi="Palatino Linotype" w:cs="Arial"/>
          <w:sz w:val="24"/>
          <w:szCs w:val="24"/>
        </w:rPr>
      </w:pPr>
    </w:p>
    <w:p w:rsidR="002C5C01" w:rsidRPr="001C4EBA" w:rsidRDefault="008632C4" w:rsidP="000906EE">
      <w:pPr>
        <w:pStyle w:val="Prrafodelista"/>
        <w:numPr>
          <w:ilvl w:val="0"/>
          <w:numId w:val="20"/>
        </w:numPr>
        <w:spacing w:after="0" w:line="360" w:lineRule="auto"/>
        <w:ind w:left="0" w:firstLine="0"/>
        <w:jc w:val="both"/>
        <w:rPr>
          <w:rFonts w:ascii="Palatino Linotype" w:eastAsia="Calibri" w:hAnsi="Palatino Linotype" w:cs="Times New Roman"/>
          <w:sz w:val="24"/>
          <w:szCs w:val="24"/>
          <w:lang w:val="es-ES_tradnl" w:eastAsia="es-ES"/>
        </w:rPr>
      </w:pPr>
      <w:r w:rsidRPr="001C4EBA">
        <w:rPr>
          <w:rFonts w:ascii="Palatino Linotype" w:eastAsia="Calibri" w:hAnsi="Palatino Linotype" w:cs="Times New Roman"/>
          <w:sz w:val="24"/>
          <w:szCs w:val="24"/>
          <w:lang w:val="es-ES_tradnl" w:eastAsia="es-ES"/>
        </w:rPr>
        <w:t xml:space="preserve">Relativo a los comprobantes de pago solicitados, se determinó que si en el transcurso de la substanciación del proceso, el </w:t>
      </w:r>
      <w:r w:rsidRPr="001C4EBA">
        <w:rPr>
          <w:rFonts w:ascii="Palatino Linotype" w:eastAsia="Calibri" w:hAnsi="Palatino Linotype" w:cs="Times New Roman"/>
          <w:b/>
          <w:bCs/>
          <w:sz w:val="24"/>
          <w:szCs w:val="24"/>
          <w:lang w:val="es-ES_tradnl" w:eastAsia="es-ES"/>
        </w:rPr>
        <w:t xml:space="preserve">Sujeto Obligado </w:t>
      </w:r>
      <w:r w:rsidRPr="001C4EBA">
        <w:rPr>
          <w:rFonts w:ascii="Palatino Linotype" w:eastAsia="Calibri" w:hAnsi="Palatino Linotype" w:cs="Times New Roman"/>
          <w:sz w:val="24"/>
          <w:szCs w:val="24"/>
          <w:lang w:val="es-ES_tradnl" w:eastAsia="es-ES"/>
        </w:rPr>
        <w:t xml:space="preserve">obtiene dichas documentales, debería ponerlos a disposición de la particular, asimismo, se le sugirió a la recurrente dirigiera su solicitud de información a la Secretaría de </w:t>
      </w:r>
      <w:r w:rsidRPr="001C4EBA">
        <w:rPr>
          <w:rFonts w:ascii="Palatino Linotype" w:eastAsia="Calibri" w:hAnsi="Palatino Linotype" w:cs="Times New Roman"/>
          <w:sz w:val="24"/>
          <w:szCs w:val="24"/>
          <w:lang w:val="es-ES_tradnl" w:eastAsia="es-ES"/>
        </w:rPr>
        <w:lastRenderedPageBreak/>
        <w:t xml:space="preserve">Finanzas, sin embargo, la recurrente ante ello refirió que ya había realizado una solicitud a la Secretaría y mencionó que ya había obtenido respuesta mediante la cual se le pidió presentarse directamente en las oficinas de ese </w:t>
      </w:r>
      <w:r w:rsidRPr="001C4EBA">
        <w:rPr>
          <w:rFonts w:ascii="Palatino Linotype" w:eastAsia="Calibri" w:hAnsi="Palatino Linotype" w:cs="Times New Roman"/>
          <w:b/>
          <w:bCs/>
          <w:sz w:val="24"/>
          <w:szCs w:val="24"/>
          <w:lang w:val="es-ES_tradnl" w:eastAsia="es-ES"/>
        </w:rPr>
        <w:t xml:space="preserve">Sujeto Obligado </w:t>
      </w:r>
      <w:r w:rsidRPr="001C4EBA">
        <w:rPr>
          <w:rFonts w:ascii="Palatino Linotype" w:eastAsia="Calibri" w:hAnsi="Palatino Linotype" w:cs="Times New Roman"/>
          <w:sz w:val="24"/>
          <w:szCs w:val="24"/>
          <w:lang w:val="es-ES_tradnl" w:eastAsia="es-ES"/>
        </w:rPr>
        <w:t xml:space="preserve">con identificación oficial y el documento que acreditara el interés por el trámite a realizar. </w:t>
      </w:r>
    </w:p>
    <w:p w:rsidR="008632C4" w:rsidRPr="001C4EBA" w:rsidRDefault="008632C4" w:rsidP="008632C4">
      <w:pPr>
        <w:pStyle w:val="Prrafodelista"/>
        <w:spacing w:after="0" w:line="360" w:lineRule="auto"/>
        <w:ind w:left="0"/>
        <w:jc w:val="both"/>
        <w:rPr>
          <w:rFonts w:ascii="Palatino Linotype" w:eastAsia="Calibri" w:hAnsi="Palatino Linotype" w:cs="Times New Roman"/>
          <w:sz w:val="24"/>
          <w:szCs w:val="24"/>
          <w:lang w:val="es-ES_tradnl" w:eastAsia="es-ES"/>
        </w:rPr>
      </w:pPr>
    </w:p>
    <w:p w:rsidR="002C5C01" w:rsidRPr="001C4EBA" w:rsidRDefault="008632C4" w:rsidP="008632C4">
      <w:pPr>
        <w:pStyle w:val="Prrafodelista"/>
        <w:numPr>
          <w:ilvl w:val="0"/>
          <w:numId w:val="20"/>
        </w:numPr>
        <w:spacing w:after="0" w:line="360" w:lineRule="auto"/>
        <w:ind w:left="0" w:firstLine="0"/>
        <w:jc w:val="both"/>
        <w:rPr>
          <w:rFonts w:ascii="Palatino Linotype" w:eastAsia="Calibri" w:hAnsi="Palatino Linotype" w:cs="Times New Roman"/>
          <w:sz w:val="24"/>
          <w:szCs w:val="24"/>
          <w:lang w:val="es-ES_tradnl" w:eastAsia="es-ES"/>
        </w:rPr>
      </w:pPr>
      <w:r w:rsidRPr="001C4EBA">
        <w:rPr>
          <w:rFonts w:ascii="Palatino Linotype" w:eastAsia="Calibri" w:hAnsi="Palatino Linotype" w:cs="Times New Roman"/>
          <w:sz w:val="24"/>
          <w:szCs w:val="24"/>
          <w:lang w:val="es-ES_tradnl" w:eastAsia="es-ES"/>
        </w:rPr>
        <w:t xml:space="preserve">De la secuencia del procedimiento, específicamente en la etapa de manifestaciones el </w:t>
      </w:r>
      <w:r w:rsidRPr="001C4EBA">
        <w:rPr>
          <w:rFonts w:ascii="Palatino Linotype" w:eastAsia="Calibri" w:hAnsi="Palatino Linotype" w:cs="Times New Roman"/>
          <w:b/>
          <w:bCs/>
          <w:sz w:val="24"/>
          <w:szCs w:val="24"/>
          <w:lang w:val="es-ES_tradnl" w:eastAsia="es-ES"/>
        </w:rPr>
        <w:t xml:space="preserve">Sujeto Obligado </w:t>
      </w:r>
      <w:r w:rsidRPr="001C4EBA">
        <w:rPr>
          <w:rFonts w:ascii="Palatino Linotype" w:eastAsia="Calibri" w:hAnsi="Palatino Linotype" w:cs="Times New Roman"/>
          <w:sz w:val="24"/>
          <w:szCs w:val="24"/>
          <w:lang w:val="es-ES_tradnl" w:eastAsia="es-ES"/>
        </w:rPr>
        <w:t>mediante su informe justificado, refirió que “</w:t>
      </w:r>
      <w:r w:rsidRPr="001C4EBA">
        <w:rPr>
          <w:rFonts w:ascii="Palatino Linotype" w:eastAsia="Calibri" w:hAnsi="Palatino Linotype" w:cs="Times New Roman"/>
          <w:i/>
          <w:iCs/>
          <w:sz w:val="24"/>
          <w:szCs w:val="24"/>
          <w:lang w:val="es-ES_tradnl" w:eastAsia="es-ES"/>
        </w:rPr>
        <w:t xml:space="preserve">…en seguimiento a la Conciliación que se llevó a cabo el día 13 de septiembre del año en curso, en las oficinas del Instituto de Transparencia, Acceso a la Información Pública y Protección de Datos Personales del Estado de México y Municipios; se informa a Usted, que </w:t>
      </w:r>
      <w:r w:rsidRPr="001C4EBA">
        <w:rPr>
          <w:rFonts w:ascii="Palatino Linotype" w:eastAsia="Calibri" w:hAnsi="Palatino Linotype" w:cs="Times New Roman"/>
          <w:b/>
          <w:bCs/>
          <w:i/>
          <w:iCs/>
          <w:sz w:val="24"/>
          <w:szCs w:val="24"/>
          <w:lang w:val="es-ES_tradnl" w:eastAsia="es-ES"/>
        </w:rPr>
        <w:t xml:space="preserve">siendo aproximadamente las 19:45 horas del día 22 del mes y año en curso, se tuvo contacto mediante una llamada telefónica con la C. </w:t>
      </w:r>
      <w:r w:rsidR="009167BD" w:rsidRPr="009167BD">
        <w:rPr>
          <w:rFonts w:ascii="Palatino Linotype" w:eastAsia="Calibri" w:hAnsi="Palatino Linotype" w:cs="Times New Roman"/>
          <w:b/>
          <w:bCs/>
          <w:i/>
          <w:iCs/>
          <w:sz w:val="24"/>
          <w:szCs w:val="24"/>
          <w:highlight w:val="black"/>
          <w:lang w:val="es-ES_tradnl" w:eastAsia="es-ES"/>
        </w:rPr>
        <w:t>-------------------</w:t>
      </w:r>
      <w:r w:rsidRPr="001C4EBA">
        <w:rPr>
          <w:rFonts w:ascii="Palatino Linotype" w:eastAsia="Calibri" w:hAnsi="Palatino Linotype" w:cs="Times New Roman"/>
          <w:b/>
          <w:bCs/>
          <w:i/>
          <w:iCs/>
          <w:sz w:val="24"/>
          <w:szCs w:val="24"/>
          <w:lang w:val="es-ES_tradnl" w:eastAsia="es-ES"/>
        </w:rPr>
        <w:t>, quien nos informó que después de llevarse a cabo la audiencia de conciliación, acudió a las oficinas de la Dirección de Remuneraciones al Personal</w:t>
      </w:r>
      <w:r w:rsidR="0072044B" w:rsidRPr="001C4EBA">
        <w:rPr>
          <w:rFonts w:ascii="Palatino Linotype" w:eastAsia="Calibri" w:hAnsi="Palatino Linotype" w:cs="Times New Roman"/>
          <w:b/>
          <w:bCs/>
          <w:i/>
          <w:iCs/>
          <w:sz w:val="24"/>
          <w:szCs w:val="24"/>
          <w:lang w:val="es-ES_tradnl" w:eastAsia="es-ES"/>
        </w:rPr>
        <w:t xml:space="preserve">… en donde le fueron entregadas las constancias de sueldos y salarios correspondientes a los años 2016, 2017, 2018 y 2019, firmando el acuse de recibido correspondiente; lo que evidencia la atención del punto 8 del Acta de Conciliación número INFOEM/ACTA-JGLH/013/2019…”. </w:t>
      </w:r>
    </w:p>
    <w:p w:rsidR="0072044B" w:rsidRPr="001C4EBA" w:rsidRDefault="0072044B" w:rsidP="0072044B">
      <w:pPr>
        <w:pStyle w:val="Prrafodelista"/>
        <w:spacing w:after="0" w:line="360" w:lineRule="auto"/>
        <w:ind w:left="0"/>
        <w:jc w:val="both"/>
        <w:rPr>
          <w:rFonts w:ascii="Palatino Linotype" w:eastAsia="Calibri" w:hAnsi="Palatino Linotype" w:cs="Times New Roman"/>
          <w:sz w:val="24"/>
          <w:szCs w:val="24"/>
          <w:lang w:val="es-ES_tradnl" w:eastAsia="es-ES"/>
        </w:rPr>
      </w:pPr>
    </w:p>
    <w:p w:rsidR="0072044B" w:rsidRPr="001C4EBA" w:rsidRDefault="0072044B" w:rsidP="0072044B">
      <w:pPr>
        <w:pStyle w:val="Prrafodelista"/>
        <w:numPr>
          <w:ilvl w:val="0"/>
          <w:numId w:val="20"/>
        </w:numPr>
        <w:spacing w:after="0" w:line="360" w:lineRule="auto"/>
        <w:ind w:left="0" w:firstLine="0"/>
        <w:jc w:val="both"/>
        <w:rPr>
          <w:rFonts w:ascii="Palatino Linotype" w:eastAsia="Calibri" w:hAnsi="Palatino Linotype" w:cs="Times New Roman"/>
          <w:sz w:val="24"/>
          <w:szCs w:val="24"/>
          <w:lang w:val="es-ES_tradnl" w:eastAsia="es-ES"/>
        </w:rPr>
      </w:pPr>
      <w:r w:rsidRPr="001C4EBA">
        <w:rPr>
          <w:rFonts w:ascii="Palatino Linotype" w:eastAsia="Calibri" w:hAnsi="Palatino Linotype" w:cs="Times New Roman"/>
          <w:sz w:val="24"/>
          <w:szCs w:val="24"/>
          <w:lang w:val="es-ES_tradnl" w:eastAsia="es-ES"/>
        </w:rPr>
        <w:t xml:space="preserve">Una vez referido lo anterior, y poniendo a disposición de la recurrente dicho informe justificado, y transcurriendo el plazo legal establecido por la ley supletoria de la Ley de Protección de Datos Personales para que la recurrente se manifestara al respecto, no se obtuvo manifestación alguna por parte de la solicitante.  </w:t>
      </w:r>
    </w:p>
    <w:p w:rsidR="00D243A9" w:rsidRPr="001C4EBA" w:rsidRDefault="00D243A9" w:rsidP="009F0FF4">
      <w:pPr>
        <w:pStyle w:val="Prrafodelista"/>
        <w:numPr>
          <w:ilvl w:val="0"/>
          <w:numId w:val="2"/>
        </w:numPr>
        <w:spacing w:after="0" w:line="360" w:lineRule="auto"/>
        <w:ind w:left="0" w:firstLine="0"/>
        <w:jc w:val="both"/>
        <w:rPr>
          <w:rFonts w:ascii="Palatino Linotype" w:hAnsi="Palatino Linotype" w:cs="Arial"/>
          <w:sz w:val="24"/>
          <w:szCs w:val="24"/>
        </w:rPr>
      </w:pPr>
      <w:r w:rsidRPr="001C4EBA">
        <w:rPr>
          <w:rFonts w:ascii="Palatino Linotype" w:hAnsi="Palatino Linotype" w:cs="Arial"/>
          <w:sz w:val="24"/>
          <w:szCs w:val="24"/>
        </w:rPr>
        <w:lastRenderedPageBreak/>
        <w:t xml:space="preserve">Ahora bien, en el mismo orden de ideas, esta Ponencia procedió a verificar el estatus del procedimiento en el Sistema de Acceso, Rectificación, Cancelación y Oposición de Datos Personales del Estado de México (SARCOEM), derivado de la solicitud </w:t>
      </w:r>
      <w:r w:rsidRPr="001C4EBA">
        <w:rPr>
          <w:rFonts w:ascii="Palatino Linotype" w:hAnsi="Palatino Linotype" w:cs="Arial"/>
          <w:b/>
          <w:bCs/>
          <w:sz w:val="24"/>
          <w:szCs w:val="24"/>
        </w:rPr>
        <w:t xml:space="preserve">00011/SF/AD/2019 </w:t>
      </w:r>
      <w:r w:rsidRPr="001C4EBA">
        <w:rPr>
          <w:rFonts w:ascii="Palatino Linotype" w:hAnsi="Palatino Linotype" w:cs="Arial"/>
          <w:sz w:val="24"/>
          <w:szCs w:val="24"/>
        </w:rPr>
        <w:t xml:space="preserve">dirigido a la Secretaría de Finanzas donde la solicitante es la C. </w:t>
      </w:r>
      <w:r w:rsidR="009167BD" w:rsidRPr="009167BD">
        <w:rPr>
          <w:rFonts w:ascii="Palatino Linotype" w:hAnsi="Palatino Linotype" w:cs="Arial"/>
          <w:sz w:val="24"/>
          <w:szCs w:val="24"/>
          <w:highlight w:val="black"/>
        </w:rPr>
        <w:t>-----------------------------------------------</w:t>
      </w:r>
      <w:r w:rsidRPr="001C4EBA">
        <w:rPr>
          <w:rFonts w:ascii="Palatino Linotype" w:hAnsi="Palatino Linotype" w:cs="Arial"/>
          <w:sz w:val="24"/>
          <w:szCs w:val="24"/>
        </w:rPr>
        <w:t xml:space="preserve">, el cual se encuentra concluido, como se observa a continuación; </w:t>
      </w:r>
    </w:p>
    <w:p w:rsidR="00D243A9" w:rsidRPr="001C4EBA" w:rsidRDefault="00D243A9" w:rsidP="00D243A9">
      <w:pPr>
        <w:pStyle w:val="Prrafodelista"/>
        <w:spacing w:after="0" w:line="360" w:lineRule="auto"/>
        <w:ind w:left="0"/>
        <w:jc w:val="both"/>
        <w:rPr>
          <w:rFonts w:ascii="Palatino Linotype" w:hAnsi="Palatino Linotype" w:cs="Arial"/>
          <w:sz w:val="24"/>
          <w:szCs w:val="24"/>
        </w:rPr>
      </w:pPr>
    </w:p>
    <w:p w:rsidR="00D243A9" w:rsidRPr="001C4EBA" w:rsidRDefault="00D243A9" w:rsidP="00D243A9">
      <w:pPr>
        <w:pStyle w:val="Prrafodelista"/>
        <w:spacing w:after="0" w:line="360" w:lineRule="auto"/>
        <w:ind w:left="0"/>
        <w:jc w:val="both"/>
        <w:rPr>
          <w:rFonts w:ascii="Palatino Linotype" w:hAnsi="Palatino Linotype" w:cs="Arial"/>
          <w:sz w:val="24"/>
          <w:szCs w:val="24"/>
        </w:rPr>
      </w:pPr>
      <w:r w:rsidRPr="001C4EBA">
        <w:rPr>
          <w:noProof/>
          <w:lang w:eastAsia="es-MX"/>
        </w:rPr>
        <w:drawing>
          <wp:inline distT="0" distB="0" distL="0" distR="0" wp14:anchorId="0A0CA3A9" wp14:editId="2CFB7EDB">
            <wp:extent cx="5629275" cy="3933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696" t="20631" r="29514" b="42354"/>
                    <a:stretch/>
                  </pic:blipFill>
                  <pic:spPr bwMode="auto">
                    <a:xfrm>
                      <a:off x="0" y="0"/>
                      <a:ext cx="5629275" cy="3933825"/>
                    </a:xfrm>
                    <a:prstGeom prst="rect">
                      <a:avLst/>
                    </a:prstGeom>
                    <a:ln>
                      <a:noFill/>
                    </a:ln>
                    <a:extLst>
                      <a:ext uri="{53640926-AAD7-44D8-BBD7-CCE9431645EC}">
                        <a14:shadowObscured xmlns:a14="http://schemas.microsoft.com/office/drawing/2010/main"/>
                      </a:ext>
                    </a:extLst>
                  </pic:spPr>
                </pic:pic>
              </a:graphicData>
            </a:graphic>
          </wp:inline>
        </w:drawing>
      </w:r>
    </w:p>
    <w:p w:rsidR="00D243A9" w:rsidRPr="001C4EBA" w:rsidRDefault="00D243A9" w:rsidP="00D243A9">
      <w:pPr>
        <w:pStyle w:val="Prrafodelista"/>
        <w:spacing w:after="0" w:line="360" w:lineRule="auto"/>
        <w:ind w:left="0"/>
        <w:jc w:val="both"/>
        <w:rPr>
          <w:rFonts w:ascii="Palatino Linotype" w:hAnsi="Palatino Linotype" w:cs="Arial"/>
          <w:sz w:val="24"/>
          <w:szCs w:val="24"/>
        </w:rPr>
      </w:pPr>
    </w:p>
    <w:p w:rsidR="00FE763C" w:rsidRPr="001C4EBA" w:rsidRDefault="00D243A9" w:rsidP="00FE763C">
      <w:pPr>
        <w:pStyle w:val="Prrafodelista"/>
        <w:numPr>
          <w:ilvl w:val="0"/>
          <w:numId w:val="2"/>
        </w:numPr>
        <w:spacing w:after="0" w:line="360" w:lineRule="auto"/>
        <w:ind w:left="0" w:firstLine="0"/>
        <w:jc w:val="both"/>
        <w:rPr>
          <w:rFonts w:ascii="Palatino Linotype" w:hAnsi="Palatino Linotype" w:cs="Arial"/>
          <w:sz w:val="24"/>
          <w:szCs w:val="24"/>
        </w:rPr>
      </w:pPr>
      <w:r w:rsidRPr="001C4EBA">
        <w:rPr>
          <w:rFonts w:ascii="Palatino Linotype" w:hAnsi="Palatino Linotype" w:cs="Arial"/>
          <w:sz w:val="24"/>
          <w:szCs w:val="24"/>
        </w:rPr>
        <w:t xml:space="preserve">Lo anterior, en razón de que la Secretaría de Finanzas en respuesta le indicó que existe un trámite especifico denominado </w:t>
      </w:r>
      <w:r w:rsidRPr="001C4EBA">
        <w:rPr>
          <w:rFonts w:ascii="Palatino Linotype" w:hAnsi="Palatino Linotype" w:cs="Arial"/>
          <w:b/>
          <w:bCs/>
          <w:sz w:val="24"/>
          <w:szCs w:val="24"/>
        </w:rPr>
        <w:t>“Emisión de constancias de percepciones y deducciones</w:t>
      </w:r>
      <w:r w:rsidRPr="001C4EBA">
        <w:rPr>
          <w:rFonts w:ascii="Palatino Linotype" w:hAnsi="Palatino Linotype" w:cs="Arial"/>
          <w:sz w:val="24"/>
          <w:szCs w:val="24"/>
        </w:rPr>
        <w:t>”</w:t>
      </w:r>
      <w:r w:rsidR="00FE763C" w:rsidRPr="001C4EBA">
        <w:rPr>
          <w:rFonts w:ascii="Palatino Linotype" w:hAnsi="Palatino Linotype" w:cs="Arial"/>
          <w:sz w:val="24"/>
          <w:szCs w:val="24"/>
        </w:rPr>
        <w:t xml:space="preserve"> que se otorga en las oficinas de la Subdirección de </w:t>
      </w:r>
      <w:r w:rsidR="00FE763C" w:rsidRPr="001C4EBA">
        <w:rPr>
          <w:rFonts w:ascii="Palatino Linotype" w:hAnsi="Palatino Linotype" w:cs="Arial"/>
          <w:sz w:val="24"/>
          <w:szCs w:val="24"/>
        </w:rPr>
        <w:lastRenderedPageBreak/>
        <w:t xml:space="preserve">Control de Pagos, por lo que, en ese sentido, se le señaló a la solicitante que debería presentarse directamente en dichas instalaciones, con una identificación oficial y acreditar el interés por el trámite a realizar. </w:t>
      </w:r>
    </w:p>
    <w:p w:rsidR="00D243A9" w:rsidRPr="001C4EBA" w:rsidRDefault="00D243A9" w:rsidP="00FE763C">
      <w:pPr>
        <w:pStyle w:val="Prrafodelista"/>
        <w:spacing w:after="0" w:line="360" w:lineRule="auto"/>
        <w:ind w:left="0"/>
        <w:jc w:val="both"/>
        <w:rPr>
          <w:rFonts w:ascii="Palatino Linotype" w:hAnsi="Palatino Linotype" w:cs="Arial"/>
        </w:rPr>
      </w:pPr>
    </w:p>
    <w:p w:rsidR="0072044B" w:rsidRPr="001C4EBA" w:rsidRDefault="0072044B" w:rsidP="009F0FF4">
      <w:pPr>
        <w:pStyle w:val="Prrafodelista"/>
        <w:numPr>
          <w:ilvl w:val="0"/>
          <w:numId w:val="2"/>
        </w:numPr>
        <w:spacing w:after="0" w:line="360" w:lineRule="auto"/>
        <w:ind w:left="0" w:firstLine="0"/>
        <w:jc w:val="both"/>
        <w:rPr>
          <w:rFonts w:ascii="Palatino Linotype" w:hAnsi="Palatino Linotype" w:cs="Arial"/>
        </w:rPr>
      </w:pPr>
      <w:r w:rsidRPr="001C4EBA">
        <w:rPr>
          <w:rFonts w:ascii="Palatino Linotype" w:hAnsi="Palatino Linotype" w:cs="Arial"/>
          <w:sz w:val="24"/>
          <w:szCs w:val="24"/>
        </w:rPr>
        <w:t>Por todo lo anterior, se advierte que</w:t>
      </w:r>
      <w:r w:rsidR="00FE763C" w:rsidRPr="001C4EBA">
        <w:rPr>
          <w:rFonts w:ascii="Palatino Linotype" w:hAnsi="Palatino Linotype" w:cs="Arial"/>
          <w:sz w:val="24"/>
          <w:szCs w:val="24"/>
        </w:rPr>
        <w:t>,</w:t>
      </w:r>
      <w:r w:rsidRPr="001C4EBA">
        <w:rPr>
          <w:rFonts w:ascii="Palatino Linotype" w:hAnsi="Palatino Linotype" w:cs="Arial"/>
          <w:sz w:val="24"/>
          <w:szCs w:val="24"/>
        </w:rPr>
        <w:t xml:space="preserve"> </w:t>
      </w:r>
      <w:r w:rsidR="009F0FF4" w:rsidRPr="001C4EBA">
        <w:rPr>
          <w:rFonts w:ascii="Palatino Linotype" w:hAnsi="Palatino Linotype" w:cs="Arial"/>
          <w:sz w:val="24"/>
          <w:szCs w:val="24"/>
        </w:rPr>
        <w:t xml:space="preserve">por lo que hace a las causas de sobreseimiento contenidas en el artículo 139 de la Ley de Protección de Datos Personales en Posesión de Sujetos Obligados del Estado de México y Municipios, es oportuno señalar que </w:t>
      </w:r>
      <w:r w:rsidR="00FE763C" w:rsidRPr="001C4EBA">
        <w:rPr>
          <w:rFonts w:ascii="Palatino Linotype" w:hAnsi="Palatino Linotype" w:cs="Arial"/>
          <w:sz w:val="24"/>
          <w:szCs w:val="24"/>
        </w:rPr>
        <w:t>é</w:t>
      </w:r>
      <w:r w:rsidR="009F0FF4" w:rsidRPr="001C4EBA">
        <w:rPr>
          <w:rFonts w:ascii="Palatino Linotype" w:hAnsi="Palatino Linotype" w:cs="Arial"/>
          <w:sz w:val="24"/>
          <w:szCs w:val="24"/>
        </w:rPr>
        <w:t xml:space="preserve">stas contemplan la existencia de elementos de fondo, tales como el desistimiento o fallecimiento del </w:t>
      </w:r>
      <w:r w:rsidR="009F0FF4" w:rsidRPr="001C4EBA">
        <w:rPr>
          <w:rFonts w:ascii="Palatino Linotype" w:hAnsi="Palatino Linotype" w:cs="Arial"/>
          <w:b/>
          <w:bCs/>
          <w:sz w:val="24"/>
          <w:szCs w:val="24"/>
        </w:rPr>
        <w:t>RECURRENTE</w:t>
      </w:r>
      <w:r w:rsidR="009F0FF4" w:rsidRPr="001C4EBA">
        <w:rPr>
          <w:rFonts w:ascii="Palatino Linotype" w:hAnsi="Palatino Linotype" w:cs="Arial"/>
          <w:sz w:val="24"/>
          <w:szCs w:val="24"/>
        </w:rPr>
        <w:t xml:space="preserve">, que el </w:t>
      </w:r>
      <w:r w:rsidR="009F0FF4" w:rsidRPr="001C4EBA">
        <w:rPr>
          <w:rFonts w:ascii="Palatino Linotype" w:hAnsi="Palatino Linotype" w:cs="Arial"/>
          <w:b/>
          <w:bCs/>
          <w:sz w:val="24"/>
          <w:szCs w:val="24"/>
        </w:rPr>
        <w:t xml:space="preserve">Sujeto Obligado </w:t>
      </w:r>
      <w:r w:rsidRPr="001C4EBA">
        <w:rPr>
          <w:rFonts w:ascii="Palatino Linotype" w:eastAsia="Calibri" w:hAnsi="Palatino Linotype" w:cs="Times New Roman"/>
          <w:bCs/>
          <w:sz w:val="24"/>
          <w:szCs w:val="24"/>
        </w:rPr>
        <w:t>modifique o revoque el acto</w:t>
      </w:r>
      <w:r w:rsidR="009F0FF4" w:rsidRPr="001C4EBA">
        <w:rPr>
          <w:rFonts w:ascii="Palatino Linotype" w:eastAsia="Calibri" w:hAnsi="Palatino Linotype" w:cs="Times New Roman"/>
          <w:bCs/>
          <w:sz w:val="24"/>
          <w:szCs w:val="24"/>
        </w:rPr>
        <w:t xml:space="preserve"> o el que el </w:t>
      </w:r>
      <w:r w:rsidR="009F0FF4" w:rsidRPr="001C4EBA">
        <w:rPr>
          <w:rFonts w:ascii="Palatino Linotype" w:eastAsia="Calibri" w:hAnsi="Palatino Linotype" w:cs="Times New Roman"/>
          <w:b/>
          <w:sz w:val="24"/>
          <w:szCs w:val="24"/>
          <w:u w:val="single"/>
        </w:rPr>
        <w:t>recurso de revisión quede sin materia</w:t>
      </w:r>
      <w:r w:rsidRPr="001C4EBA">
        <w:rPr>
          <w:rFonts w:ascii="Palatino Linotype" w:eastAsia="Calibri" w:hAnsi="Palatino Linotype" w:cs="Times New Roman"/>
          <w:bCs/>
          <w:sz w:val="24"/>
          <w:szCs w:val="24"/>
        </w:rPr>
        <w:t>;</w:t>
      </w:r>
      <w:r w:rsidRPr="001C4EBA">
        <w:rPr>
          <w:rFonts w:ascii="Palatino Linotype" w:eastAsia="Calibri" w:hAnsi="Palatino Linotype" w:cs="Times New Roman"/>
          <w:sz w:val="24"/>
          <w:szCs w:val="24"/>
        </w:rPr>
        <w:t xml:space="preserve"> de ahí que la actualización de alguno de éstos trae como consecuencia que el medio de impugnación se concluya sin que se analice el objeto de estudio planteado, es decir se sobresea.</w:t>
      </w:r>
    </w:p>
    <w:p w:rsidR="009F0FF4" w:rsidRPr="001C4EBA" w:rsidRDefault="009F0FF4" w:rsidP="009F0FF4">
      <w:pPr>
        <w:pStyle w:val="Prrafodelista"/>
        <w:spacing w:after="0" w:line="360" w:lineRule="auto"/>
        <w:ind w:left="0"/>
        <w:jc w:val="both"/>
        <w:rPr>
          <w:rFonts w:ascii="Palatino Linotype" w:hAnsi="Palatino Linotype" w:cs="Arial"/>
        </w:rPr>
      </w:pPr>
    </w:p>
    <w:p w:rsidR="00FE763C" w:rsidRPr="001C4EBA" w:rsidRDefault="009F0FF4" w:rsidP="00FE763C">
      <w:pPr>
        <w:pStyle w:val="Prrafodelista"/>
        <w:numPr>
          <w:ilvl w:val="0"/>
          <w:numId w:val="2"/>
        </w:numPr>
        <w:spacing w:after="0" w:line="360" w:lineRule="auto"/>
        <w:ind w:left="0" w:firstLine="0"/>
        <w:jc w:val="both"/>
        <w:rPr>
          <w:rFonts w:ascii="Palatino Linotype" w:hAnsi="Palatino Linotype" w:cs="Arial"/>
        </w:rPr>
      </w:pPr>
      <w:r w:rsidRPr="001C4EBA">
        <w:rPr>
          <w:rFonts w:ascii="Palatino Linotype" w:hAnsi="Palatino Linotype" w:cs="Arial"/>
          <w:sz w:val="24"/>
          <w:szCs w:val="24"/>
        </w:rPr>
        <w:t>En el presente recurso, resulta evidente que la fracción V, del artículo 139 de la Ley de Protección de Datos Personales en Posesión de Sujetos Obligados Estatal “…</w:t>
      </w:r>
      <w:r w:rsidRPr="001C4EBA">
        <w:rPr>
          <w:rFonts w:ascii="Palatino Linotype" w:hAnsi="Palatino Linotype" w:cs="Arial"/>
          <w:i/>
          <w:iCs/>
          <w:sz w:val="24"/>
          <w:szCs w:val="24"/>
        </w:rPr>
        <w:t>V. Quede sin materia el recurso de revisión”</w:t>
      </w:r>
      <w:r w:rsidRPr="001C4EBA">
        <w:rPr>
          <w:rFonts w:ascii="Palatino Linotype" w:hAnsi="Palatino Linotype" w:cs="Arial"/>
          <w:sz w:val="24"/>
          <w:szCs w:val="24"/>
        </w:rPr>
        <w:t xml:space="preserve">, en el presente caso se actualiza, ya que el acto impugnado que dio origen al presente recurso quedó sin materia por las razones anteriormente expuestas, pues se insiste, que </w:t>
      </w:r>
      <w:r w:rsidR="007B7F68" w:rsidRPr="001C4EBA">
        <w:rPr>
          <w:rFonts w:ascii="Palatino Linotype" w:hAnsi="Palatino Linotype" w:cs="Arial"/>
          <w:sz w:val="24"/>
          <w:szCs w:val="24"/>
        </w:rPr>
        <w:t>derivado de la Audiencia de Conciliación llevada a cabo</w:t>
      </w:r>
      <w:r w:rsidR="00FE763C" w:rsidRPr="001C4EBA">
        <w:rPr>
          <w:rFonts w:ascii="Palatino Linotype" w:hAnsi="Palatino Linotype" w:cs="Arial"/>
          <w:sz w:val="24"/>
          <w:szCs w:val="24"/>
        </w:rPr>
        <w:t>,</w:t>
      </w:r>
      <w:r w:rsidR="007B7F68" w:rsidRPr="001C4EBA">
        <w:rPr>
          <w:rFonts w:ascii="Palatino Linotype" w:hAnsi="Palatino Linotype" w:cs="Arial"/>
          <w:sz w:val="24"/>
          <w:szCs w:val="24"/>
        </w:rPr>
        <w:t xml:space="preserve"> se obtuvo por una parte el Formato de Movimiento de Personal y</w:t>
      </w:r>
      <w:r w:rsidR="00FE763C" w:rsidRPr="001C4EBA">
        <w:rPr>
          <w:rFonts w:ascii="Palatino Linotype" w:hAnsi="Palatino Linotype" w:cs="Arial"/>
          <w:sz w:val="24"/>
          <w:szCs w:val="24"/>
        </w:rPr>
        <w:t>,</w:t>
      </w:r>
      <w:r w:rsidR="007B7F68" w:rsidRPr="001C4EBA">
        <w:rPr>
          <w:rFonts w:ascii="Palatino Linotype" w:hAnsi="Palatino Linotype" w:cs="Arial"/>
          <w:sz w:val="24"/>
          <w:szCs w:val="24"/>
        </w:rPr>
        <w:t xml:space="preserve"> en las manifestaciones hechas por el </w:t>
      </w:r>
      <w:r w:rsidR="007B7F68" w:rsidRPr="001C4EBA">
        <w:rPr>
          <w:rFonts w:ascii="Palatino Linotype" w:hAnsi="Palatino Linotype" w:cs="Arial"/>
          <w:b/>
          <w:bCs/>
          <w:sz w:val="24"/>
          <w:szCs w:val="24"/>
        </w:rPr>
        <w:t xml:space="preserve">Sujeto Obligado </w:t>
      </w:r>
      <w:r w:rsidR="00FE763C" w:rsidRPr="001C4EBA">
        <w:rPr>
          <w:rFonts w:ascii="Palatino Linotype" w:hAnsi="Palatino Linotype" w:cs="Arial"/>
          <w:sz w:val="24"/>
          <w:szCs w:val="24"/>
        </w:rPr>
        <w:t>a través de</w:t>
      </w:r>
      <w:r w:rsidR="007B7F68" w:rsidRPr="001C4EBA">
        <w:rPr>
          <w:rFonts w:ascii="Palatino Linotype" w:hAnsi="Palatino Linotype" w:cs="Arial"/>
          <w:sz w:val="24"/>
          <w:szCs w:val="24"/>
        </w:rPr>
        <w:t xml:space="preserve"> su informe justificado, </w:t>
      </w:r>
      <w:r w:rsidR="00FE763C" w:rsidRPr="001C4EBA">
        <w:rPr>
          <w:rFonts w:ascii="Palatino Linotype" w:hAnsi="Palatino Linotype" w:cs="Arial"/>
          <w:sz w:val="24"/>
          <w:szCs w:val="24"/>
        </w:rPr>
        <w:t xml:space="preserve">refirió </w:t>
      </w:r>
      <w:r w:rsidR="007B7F68" w:rsidRPr="001C4EBA">
        <w:rPr>
          <w:rFonts w:ascii="Palatino Linotype" w:hAnsi="Palatino Linotype" w:cs="Arial"/>
          <w:sz w:val="24"/>
          <w:szCs w:val="24"/>
        </w:rPr>
        <w:t xml:space="preserve">que la recurrente obtuvo la información por parte de </w:t>
      </w:r>
      <w:r w:rsidR="00FE763C" w:rsidRPr="001C4EBA">
        <w:rPr>
          <w:rFonts w:ascii="Palatino Linotype" w:hAnsi="Palatino Linotype" w:cs="Arial"/>
          <w:sz w:val="24"/>
          <w:szCs w:val="24"/>
        </w:rPr>
        <w:t xml:space="preserve">la Secretaría de Finanzas y, </w:t>
      </w:r>
      <w:r w:rsidR="007B7F68" w:rsidRPr="001C4EBA">
        <w:rPr>
          <w:rFonts w:ascii="Palatino Linotype" w:hAnsi="Palatino Linotype" w:cs="Arial"/>
          <w:sz w:val="24"/>
          <w:szCs w:val="24"/>
        </w:rPr>
        <w:t>transcurrido el plazo legal otorgado</w:t>
      </w:r>
      <w:r w:rsidR="00FE763C" w:rsidRPr="001C4EBA">
        <w:rPr>
          <w:rFonts w:ascii="Palatino Linotype" w:hAnsi="Palatino Linotype" w:cs="Arial"/>
          <w:sz w:val="24"/>
          <w:szCs w:val="24"/>
        </w:rPr>
        <w:t xml:space="preserve">, la recurrente </w:t>
      </w:r>
      <w:r w:rsidR="007B7F68" w:rsidRPr="001C4EBA">
        <w:rPr>
          <w:rFonts w:ascii="Palatino Linotype" w:hAnsi="Palatino Linotype" w:cs="Arial"/>
          <w:sz w:val="24"/>
          <w:szCs w:val="24"/>
        </w:rPr>
        <w:t>no se pronunció al respecto</w:t>
      </w:r>
      <w:r w:rsidR="00FE763C" w:rsidRPr="001C4EBA">
        <w:rPr>
          <w:rFonts w:ascii="Palatino Linotype" w:hAnsi="Palatino Linotype" w:cs="Arial"/>
          <w:sz w:val="24"/>
          <w:szCs w:val="24"/>
        </w:rPr>
        <w:t>.</w:t>
      </w:r>
    </w:p>
    <w:p w:rsidR="009F0FF4" w:rsidRPr="001C4EBA" w:rsidRDefault="00FE763C" w:rsidP="00FE763C">
      <w:pPr>
        <w:pStyle w:val="Prrafodelista"/>
        <w:numPr>
          <w:ilvl w:val="0"/>
          <w:numId w:val="2"/>
        </w:numPr>
        <w:spacing w:after="0" w:line="360" w:lineRule="auto"/>
        <w:ind w:left="0" w:firstLine="0"/>
        <w:jc w:val="both"/>
        <w:rPr>
          <w:rFonts w:ascii="Palatino Linotype" w:hAnsi="Palatino Linotype" w:cs="Arial"/>
        </w:rPr>
      </w:pPr>
      <w:r w:rsidRPr="001C4EBA">
        <w:rPr>
          <w:rFonts w:ascii="Palatino Linotype" w:hAnsi="Palatino Linotype" w:cs="Arial"/>
          <w:sz w:val="24"/>
          <w:szCs w:val="24"/>
        </w:rPr>
        <w:lastRenderedPageBreak/>
        <w:t xml:space="preserve">Aunado a lo anterior, del procedimiento desahogado ante la Secretaría de Finanzas, </w:t>
      </w:r>
      <w:proofErr w:type="spellStart"/>
      <w:r w:rsidR="00F11913" w:rsidRPr="001C4EBA">
        <w:rPr>
          <w:rFonts w:ascii="Palatino Linotype" w:hAnsi="Palatino Linotype" w:cs="Arial"/>
          <w:sz w:val="24"/>
          <w:szCs w:val="24"/>
        </w:rPr>
        <w:t>esta</w:t>
      </w:r>
      <w:proofErr w:type="spellEnd"/>
      <w:r w:rsidR="008C026F" w:rsidRPr="001C4EBA">
        <w:rPr>
          <w:rFonts w:ascii="Palatino Linotype" w:hAnsi="Palatino Linotype" w:cs="Arial"/>
          <w:sz w:val="24"/>
          <w:szCs w:val="24"/>
        </w:rPr>
        <w:t xml:space="preserve"> a</w:t>
      </w:r>
      <w:r w:rsidRPr="001C4EBA">
        <w:rPr>
          <w:rFonts w:ascii="Palatino Linotype" w:hAnsi="Palatino Linotype" w:cs="Arial"/>
          <w:sz w:val="24"/>
          <w:szCs w:val="24"/>
        </w:rPr>
        <w:t xml:space="preserve"> través de su respuesta se determin</w:t>
      </w:r>
      <w:r w:rsidR="008C026F" w:rsidRPr="001C4EBA">
        <w:rPr>
          <w:rFonts w:ascii="Palatino Linotype" w:hAnsi="Palatino Linotype" w:cs="Arial"/>
          <w:sz w:val="24"/>
          <w:szCs w:val="24"/>
        </w:rPr>
        <w:t>ó</w:t>
      </w:r>
      <w:r w:rsidRPr="001C4EBA">
        <w:rPr>
          <w:rFonts w:ascii="Palatino Linotype" w:hAnsi="Palatino Linotype" w:cs="Arial"/>
          <w:sz w:val="24"/>
          <w:szCs w:val="24"/>
        </w:rPr>
        <w:t xml:space="preserve"> competente para entregarle la información</w:t>
      </w:r>
      <w:r w:rsidR="008C026F" w:rsidRPr="001C4EBA">
        <w:rPr>
          <w:rFonts w:ascii="Palatino Linotype" w:hAnsi="Palatino Linotype" w:cs="Arial"/>
          <w:sz w:val="24"/>
          <w:szCs w:val="24"/>
        </w:rPr>
        <w:t>,</w:t>
      </w:r>
      <w:r w:rsidRPr="001C4EBA">
        <w:rPr>
          <w:rFonts w:ascii="Palatino Linotype" w:hAnsi="Palatino Linotype" w:cs="Arial"/>
          <w:sz w:val="24"/>
          <w:szCs w:val="24"/>
        </w:rPr>
        <w:t xml:space="preserve"> mediante un trámite denominado “</w:t>
      </w:r>
      <w:r w:rsidRPr="001C4EBA">
        <w:rPr>
          <w:rFonts w:ascii="Palatino Linotype" w:hAnsi="Palatino Linotype" w:cs="Arial"/>
          <w:b/>
          <w:bCs/>
          <w:sz w:val="24"/>
          <w:szCs w:val="24"/>
        </w:rPr>
        <w:t>Emisión de constancias de percepciones y deducciones”</w:t>
      </w:r>
      <w:r w:rsidR="008C026F" w:rsidRPr="001C4EBA">
        <w:rPr>
          <w:rFonts w:ascii="Palatino Linotype" w:hAnsi="Palatino Linotype" w:cs="Arial"/>
          <w:sz w:val="24"/>
          <w:szCs w:val="24"/>
        </w:rPr>
        <w:t xml:space="preserve"> y, s</w:t>
      </w:r>
      <w:r w:rsidRPr="001C4EBA">
        <w:rPr>
          <w:rFonts w:ascii="Palatino Linotype" w:hAnsi="Palatino Linotype" w:cs="Arial"/>
          <w:sz w:val="24"/>
          <w:szCs w:val="24"/>
        </w:rPr>
        <w:t>iendo que actualmente de las constancias que obran en dicho procedimiento</w:t>
      </w:r>
      <w:r w:rsidR="008C026F" w:rsidRPr="001C4EBA">
        <w:rPr>
          <w:rFonts w:ascii="Palatino Linotype" w:hAnsi="Palatino Linotype" w:cs="Arial"/>
          <w:sz w:val="24"/>
          <w:szCs w:val="24"/>
        </w:rPr>
        <w:t>, el mismo</w:t>
      </w:r>
      <w:r w:rsidRPr="001C4EBA">
        <w:rPr>
          <w:rFonts w:ascii="Palatino Linotype" w:hAnsi="Palatino Linotype" w:cs="Arial"/>
          <w:sz w:val="24"/>
          <w:szCs w:val="24"/>
        </w:rPr>
        <w:t xml:space="preserve"> ya se encuentra como concluido, se colige que, </w:t>
      </w:r>
      <w:r w:rsidR="008C026F" w:rsidRPr="001C4EBA">
        <w:rPr>
          <w:rFonts w:ascii="Palatino Linotype" w:hAnsi="Palatino Linotype" w:cs="Arial"/>
          <w:sz w:val="24"/>
          <w:szCs w:val="24"/>
        </w:rPr>
        <w:t xml:space="preserve">derivado de que </w:t>
      </w:r>
      <w:r w:rsidRPr="001C4EBA">
        <w:rPr>
          <w:rFonts w:ascii="Palatino Linotype" w:hAnsi="Palatino Linotype" w:cs="Arial"/>
          <w:b/>
          <w:bCs/>
        </w:rPr>
        <w:t xml:space="preserve">la solicitante al </w:t>
      </w:r>
      <w:r w:rsidR="007B7F68" w:rsidRPr="001C4EBA">
        <w:rPr>
          <w:rFonts w:ascii="Palatino Linotype" w:hAnsi="Palatino Linotype" w:cs="Arial"/>
          <w:b/>
          <w:bCs/>
          <w:sz w:val="24"/>
          <w:szCs w:val="24"/>
        </w:rPr>
        <w:t>ya haber adquirido la información</w:t>
      </w:r>
      <w:r w:rsidRPr="001C4EBA">
        <w:rPr>
          <w:rFonts w:ascii="Palatino Linotype" w:hAnsi="Palatino Linotype" w:cs="Arial"/>
          <w:b/>
          <w:bCs/>
          <w:sz w:val="24"/>
          <w:szCs w:val="24"/>
        </w:rPr>
        <w:t xml:space="preserve"> que requería</w:t>
      </w:r>
      <w:r w:rsidR="007B7F68" w:rsidRPr="001C4EBA">
        <w:rPr>
          <w:rFonts w:ascii="Palatino Linotype" w:hAnsi="Palatino Linotype" w:cs="Arial"/>
          <w:b/>
          <w:bCs/>
          <w:sz w:val="24"/>
          <w:szCs w:val="24"/>
        </w:rPr>
        <w:t xml:space="preserve">, </w:t>
      </w:r>
      <w:r w:rsidR="007B7F68" w:rsidRPr="001C4EBA">
        <w:rPr>
          <w:rFonts w:ascii="Palatino Linotype" w:hAnsi="Palatino Linotype" w:cs="Arial"/>
          <w:sz w:val="24"/>
          <w:szCs w:val="24"/>
        </w:rPr>
        <w:t xml:space="preserve">se queda sin materia el presente medio de impugnación. </w:t>
      </w:r>
    </w:p>
    <w:p w:rsidR="009F0FF4" w:rsidRPr="001C4EBA" w:rsidRDefault="009F0FF4" w:rsidP="0072044B">
      <w:pPr>
        <w:pStyle w:val="Prrafodelista"/>
        <w:spacing w:line="360" w:lineRule="auto"/>
        <w:ind w:left="0"/>
        <w:jc w:val="both"/>
        <w:rPr>
          <w:rFonts w:ascii="Palatino Linotype" w:hAnsi="Palatino Linotype" w:cs="Arial"/>
        </w:rPr>
      </w:pPr>
    </w:p>
    <w:p w:rsidR="002C5C01" w:rsidRPr="001C4EBA" w:rsidRDefault="0072044B" w:rsidP="00F30104">
      <w:pPr>
        <w:pStyle w:val="Prrafodelista"/>
        <w:numPr>
          <w:ilvl w:val="0"/>
          <w:numId w:val="25"/>
        </w:numPr>
        <w:spacing w:after="0" w:line="360" w:lineRule="auto"/>
        <w:ind w:left="0" w:firstLine="0"/>
        <w:jc w:val="both"/>
        <w:rPr>
          <w:rFonts w:ascii="Palatino Linotype" w:eastAsia="Calibri" w:hAnsi="Palatino Linotype" w:cs="Times New Roman"/>
          <w:sz w:val="24"/>
          <w:szCs w:val="24"/>
          <w:lang w:val="es-ES_tradnl" w:eastAsia="es-ES"/>
        </w:rPr>
      </w:pPr>
      <w:r w:rsidRPr="001C4EBA">
        <w:rPr>
          <w:rFonts w:ascii="Palatino Linotype" w:eastAsia="Calibri" w:hAnsi="Palatino Linotype" w:cs="Times New Roman"/>
          <w:sz w:val="24"/>
          <w:szCs w:val="24"/>
          <w:lang w:val="es-CO"/>
        </w:rPr>
        <w:t>Bajo ese tenor y en términos del artículo 1</w:t>
      </w:r>
      <w:r w:rsidR="007B7F68" w:rsidRPr="001C4EBA">
        <w:rPr>
          <w:rFonts w:ascii="Palatino Linotype" w:eastAsia="Calibri" w:hAnsi="Palatino Linotype" w:cs="Times New Roman"/>
          <w:sz w:val="24"/>
          <w:szCs w:val="24"/>
          <w:lang w:val="es-CO"/>
        </w:rPr>
        <w:t xml:space="preserve">37 </w:t>
      </w:r>
      <w:r w:rsidRPr="001C4EBA">
        <w:rPr>
          <w:rFonts w:ascii="Palatino Linotype" w:eastAsia="Calibri" w:hAnsi="Palatino Linotype" w:cs="Times New Roman"/>
          <w:sz w:val="24"/>
          <w:szCs w:val="24"/>
          <w:lang w:val="es-CO"/>
        </w:rPr>
        <w:t xml:space="preserve">fracción I </w:t>
      </w:r>
      <w:r w:rsidR="007B7F68" w:rsidRPr="001C4EBA">
        <w:rPr>
          <w:rFonts w:ascii="Palatino Linotype" w:eastAsia="Calibri" w:hAnsi="Palatino Linotype" w:cs="Times New Roman"/>
          <w:sz w:val="24"/>
          <w:szCs w:val="24"/>
          <w:lang w:val="es-CO"/>
        </w:rPr>
        <w:t xml:space="preserve">de la Ley de Protección de Datos Personales en Posesión de Sujetos Obligados del Estado de México y Municipios, </w:t>
      </w:r>
      <w:r w:rsidRPr="001C4EBA">
        <w:rPr>
          <w:rFonts w:ascii="Palatino Linotype" w:eastAsia="Calibri" w:hAnsi="Palatino Linotype" w:cs="Times New Roman"/>
          <w:sz w:val="24"/>
          <w:szCs w:val="24"/>
          <w:lang w:val="es-CO"/>
        </w:rPr>
        <w:t xml:space="preserve">este Pleno determina el </w:t>
      </w:r>
      <w:r w:rsidRPr="001C4EBA">
        <w:rPr>
          <w:rFonts w:ascii="Palatino Linotype" w:eastAsia="Calibri" w:hAnsi="Palatino Linotype" w:cs="Times New Roman"/>
          <w:b/>
          <w:sz w:val="24"/>
          <w:szCs w:val="24"/>
          <w:lang w:val="es-CO"/>
        </w:rPr>
        <w:t xml:space="preserve">SOBRESEIMIENTO </w:t>
      </w:r>
      <w:r w:rsidRPr="001C4EBA">
        <w:rPr>
          <w:rFonts w:ascii="Palatino Linotype" w:eastAsia="Calibri" w:hAnsi="Palatino Linotype" w:cs="Times New Roman"/>
          <w:sz w:val="24"/>
          <w:szCs w:val="24"/>
          <w:lang w:val="es-CO"/>
        </w:rPr>
        <w:t>del presente recurso de revisión, toda vez que</w:t>
      </w:r>
      <w:r w:rsidR="007B7F68" w:rsidRPr="001C4EBA">
        <w:rPr>
          <w:rFonts w:ascii="Palatino Linotype" w:eastAsia="Calibri" w:hAnsi="Palatino Linotype" w:cs="Times New Roman"/>
          <w:sz w:val="24"/>
          <w:szCs w:val="24"/>
          <w:lang w:val="es-CO"/>
        </w:rPr>
        <w:t xml:space="preserve"> la recurrente al haber obtenido la información a través de otro </w:t>
      </w:r>
      <w:r w:rsidR="007B7F68" w:rsidRPr="001C4EBA">
        <w:rPr>
          <w:rFonts w:ascii="Palatino Linotype" w:eastAsia="Calibri" w:hAnsi="Palatino Linotype" w:cs="Times New Roman"/>
          <w:b/>
          <w:bCs/>
          <w:sz w:val="24"/>
          <w:szCs w:val="24"/>
          <w:lang w:val="es-CO"/>
        </w:rPr>
        <w:t xml:space="preserve">Sujeto Obligado </w:t>
      </w:r>
      <w:r w:rsidR="007B7F68" w:rsidRPr="001C4EBA">
        <w:rPr>
          <w:rFonts w:ascii="Palatino Linotype" w:eastAsia="Calibri" w:hAnsi="Palatino Linotype" w:cs="Times New Roman"/>
          <w:sz w:val="24"/>
          <w:szCs w:val="24"/>
          <w:lang w:val="es-CO"/>
        </w:rPr>
        <w:t xml:space="preserve">este medio de impugnación quedó sin materia, en términos de la fracción V del artículo 139 de la Ley de Protección de Datos Personales en Posesión de Sujetos Obligados Estatal. </w:t>
      </w:r>
    </w:p>
    <w:p w:rsidR="007B7F68" w:rsidRPr="001C4EBA" w:rsidRDefault="007B7F68" w:rsidP="007B7F68">
      <w:pPr>
        <w:pStyle w:val="Prrafodelista"/>
        <w:spacing w:after="0" w:line="360" w:lineRule="auto"/>
        <w:ind w:left="0"/>
        <w:jc w:val="both"/>
        <w:rPr>
          <w:rFonts w:ascii="Palatino Linotype" w:eastAsia="Calibri" w:hAnsi="Palatino Linotype" w:cs="Times New Roman"/>
          <w:sz w:val="24"/>
          <w:szCs w:val="24"/>
          <w:lang w:val="es-ES_tradnl" w:eastAsia="es-ES"/>
        </w:rPr>
      </w:pPr>
    </w:p>
    <w:p w:rsidR="00A91EFD" w:rsidRPr="001C4EBA" w:rsidRDefault="004B0570" w:rsidP="000906EE">
      <w:pPr>
        <w:pStyle w:val="Prrafodelista"/>
        <w:numPr>
          <w:ilvl w:val="0"/>
          <w:numId w:val="20"/>
        </w:numPr>
        <w:spacing w:after="0" w:line="360" w:lineRule="auto"/>
        <w:ind w:left="0" w:firstLine="0"/>
        <w:jc w:val="both"/>
        <w:rPr>
          <w:rFonts w:ascii="Palatino Linotype" w:eastAsia="Calibri" w:hAnsi="Palatino Linotype" w:cs="Times New Roman"/>
          <w:sz w:val="24"/>
          <w:szCs w:val="24"/>
          <w:lang w:val="es-ES_tradnl" w:eastAsia="es-ES"/>
        </w:rPr>
      </w:pPr>
      <w:r w:rsidRPr="001C4EBA">
        <w:rPr>
          <w:rFonts w:ascii="Palatino Linotype" w:eastAsia="Calibri" w:hAnsi="Palatino Linotype" w:cs="Times New Roman"/>
          <w:sz w:val="24"/>
          <w:szCs w:val="24"/>
        </w:rPr>
        <w:t xml:space="preserve">Por todo lo anteriormente expuesto y fundado, este </w:t>
      </w:r>
      <w:r w:rsidRPr="001C4EBA">
        <w:rPr>
          <w:rFonts w:ascii="Palatino Linotype" w:eastAsia="Calibri" w:hAnsi="Palatino Linotype" w:cs="Times New Roman"/>
          <w:b/>
          <w:bCs/>
          <w:sz w:val="24"/>
          <w:szCs w:val="24"/>
        </w:rPr>
        <w:t>ÓRGANO GARANTE</w:t>
      </w:r>
      <w:r w:rsidRPr="001C4EBA">
        <w:rPr>
          <w:rFonts w:ascii="Palatino Linotype" w:eastAsia="Calibri" w:hAnsi="Palatino Linotype" w:cs="Times New Roman"/>
          <w:sz w:val="24"/>
          <w:szCs w:val="24"/>
        </w:rPr>
        <w:t xml:space="preserve"> emite los siguientes:</w:t>
      </w:r>
    </w:p>
    <w:p w:rsidR="00523013" w:rsidRPr="001C4EBA" w:rsidRDefault="00523013" w:rsidP="00523013">
      <w:pPr>
        <w:spacing w:after="0" w:line="360" w:lineRule="auto"/>
        <w:jc w:val="both"/>
        <w:rPr>
          <w:rFonts w:ascii="Palatino Linotype" w:eastAsia="Calibri" w:hAnsi="Palatino Linotype" w:cs="Times New Roman"/>
          <w:sz w:val="24"/>
          <w:szCs w:val="24"/>
          <w:lang w:val="es-ES_tradnl" w:eastAsia="es-ES"/>
        </w:rPr>
      </w:pPr>
      <w:r w:rsidRPr="001C4EBA">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13334</wp:posOffset>
                </wp:positionV>
                <wp:extent cx="5448300" cy="17240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448300" cy="17240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F7CE04"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95pt,1.05pt" to="436.9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" strokecolor="black [3200]" strokeweight="1.5pt">
                <v:stroke joinstyle="miter"/>
              </v:line>
            </w:pict>
          </mc:Fallback>
        </mc:AlternateContent>
      </w:r>
    </w:p>
    <w:p w:rsidR="00523013" w:rsidRPr="001C4EBA" w:rsidRDefault="00523013" w:rsidP="00523013">
      <w:pPr>
        <w:spacing w:after="0" w:line="360" w:lineRule="auto"/>
        <w:jc w:val="both"/>
        <w:rPr>
          <w:rFonts w:ascii="Palatino Linotype" w:eastAsia="Calibri" w:hAnsi="Palatino Linotype" w:cs="Times New Roman"/>
          <w:sz w:val="24"/>
          <w:szCs w:val="24"/>
          <w:lang w:val="es-ES_tradnl" w:eastAsia="es-ES"/>
        </w:rPr>
      </w:pPr>
    </w:p>
    <w:p w:rsidR="00523013" w:rsidRPr="001C4EBA" w:rsidRDefault="00523013" w:rsidP="00523013">
      <w:pPr>
        <w:spacing w:after="0" w:line="360" w:lineRule="auto"/>
        <w:jc w:val="both"/>
        <w:rPr>
          <w:rFonts w:ascii="Palatino Linotype" w:eastAsia="Calibri" w:hAnsi="Palatino Linotype" w:cs="Times New Roman"/>
          <w:sz w:val="24"/>
          <w:szCs w:val="24"/>
          <w:lang w:val="es-ES_tradnl" w:eastAsia="es-ES"/>
        </w:rPr>
      </w:pPr>
    </w:p>
    <w:p w:rsidR="00523013" w:rsidRPr="001C4EBA" w:rsidRDefault="00523013" w:rsidP="00523013">
      <w:pPr>
        <w:spacing w:after="0" w:line="360" w:lineRule="auto"/>
        <w:jc w:val="both"/>
        <w:rPr>
          <w:rFonts w:ascii="Palatino Linotype" w:eastAsia="Calibri" w:hAnsi="Palatino Linotype" w:cs="Times New Roman"/>
          <w:sz w:val="24"/>
          <w:szCs w:val="24"/>
          <w:lang w:val="es-ES_tradnl" w:eastAsia="es-ES"/>
        </w:rPr>
      </w:pPr>
    </w:p>
    <w:p w:rsidR="00523013" w:rsidRPr="001C4EBA" w:rsidRDefault="00523013" w:rsidP="00523013">
      <w:pPr>
        <w:spacing w:after="0" w:line="360" w:lineRule="auto"/>
        <w:jc w:val="both"/>
        <w:rPr>
          <w:rFonts w:ascii="Palatino Linotype" w:eastAsia="Calibri" w:hAnsi="Palatino Linotype" w:cs="Times New Roman"/>
          <w:sz w:val="24"/>
          <w:szCs w:val="24"/>
          <w:lang w:val="es-ES_tradnl" w:eastAsia="es-ES"/>
        </w:rPr>
      </w:pPr>
    </w:p>
    <w:p w:rsidR="00523013" w:rsidRPr="001C4EBA" w:rsidRDefault="00523013" w:rsidP="00523013">
      <w:pPr>
        <w:spacing w:after="0" w:line="360" w:lineRule="auto"/>
        <w:jc w:val="both"/>
        <w:rPr>
          <w:rFonts w:ascii="Palatino Linotype" w:eastAsia="Calibri" w:hAnsi="Palatino Linotype" w:cs="Times New Roman"/>
          <w:sz w:val="24"/>
          <w:szCs w:val="24"/>
          <w:lang w:val="es-ES_tradnl" w:eastAsia="es-ES"/>
        </w:rPr>
      </w:pPr>
    </w:p>
    <w:p w:rsidR="00A91EFD" w:rsidRPr="001C4EBA" w:rsidRDefault="00A91EFD" w:rsidP="000906EE">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7" w:name="_Toc24052148"/>
      <w:r w:rsidRPr="001C4EBA">
        <w:rPr>
          <w:rFonts w:ascii="Palatino Linotype" w:eastAsia="MS Gothic" w:hAnsi="Palatino Linotype" w:cs="Times New Roman"/>
          <w:b/>
          <w:sz w:val="24"/>
          <w:szCs w:val="24"/>
        </w:rPr>
        <w:lastRenderedPageBreak/>
        <w:t>R E S O L U T I V O S</w:t>
      </w:r>
      <w:bookmarkEnd w:id="7"/>
    </w:p>
    <w:bookmarkEnd w:id="5"/>
    <w:p w:rsidR="000E0E85" w:rsidRPr="001C4EBA" w:rsidRDefault="000E0E85" w:rsidP="000906EE">
      <w:pPr>
        <w:spacing w:after="0" w:line="360" w:lineRule="auto"/>
        <w:rPr>
          <w:lang w:val="es-ES" w:eastAsia="es-ES"/>
        </w:rPr>
      </w:pPr>
    </w:p>
    <w:p w:rsidR="00A91EFD" w:rsidRPr="001C4EBA" w:rsidRDefault="00A91EFD" w:rsidP="000906EE">
      <w:pPr>
        <w:spacing w:after="0" w:line="360" w:lineRule="auto"/>
        <w:jc w:val="both"/>
        <w:rPr>
          <w:rFonts w:ascii="Palatino Linotype" w:eastAsia="Times New Roman" w:hAnsi="Palatino Linotype" w:cs="Times New Roman"/>
          <w:sz w:val="24"/>
          <w:szCs w:val="24"/>
          <w:lang w:val="es-ES_tradnl" w:eastAsia="es-ES"/>
        </w:rPr>
      </w:pPr>
      <w:r w:rsidRPr="001C4EBA">
        <w:rPr>
          <w:rFonts w:ascii="Palatino Linotype" w:eastAsia="Times New Roman" w:hAnsi="Palatino Linotype" w:cs="Arial"/>
          <w:b/>
          <w:sz w:val="24"/>
          <w:szCs w:val="24"/>
          <w:lang w:val="es-ES_tradnl" w:eastAsia="es-ES"/>
        </w:rPr>
        <w:t xml:space="preserve">PRIMERO. </w:t>
      </w:r>
      <w:r w:rsidRPr="001C4EBA">
        <w:rPr>
          <w:rFonts w:ascii="Palatino Linotype" w:eastAsia="Times New Roman" w:hAnsi="Palatino Linotype" w:cs="Arial"/>
          <w:sz w:val="24"/>
          <w:szCs w:val="24"/>
          <w:lang w:val="es-ES_tradnl" w:eastAsia="es-ES"/>
        </w:rPr>
        <w:t>S</w:t>
      </w:r>
      <w:r w:rsidR="008C026F" w:rsidRPr="001C4EBA">
        <w:rPr>
          <w:rFonts w:ascii="Palatino Linotype" w:eastAsia="Times New Roman" w:hAnsi="Palatino Linotype" w:cs="Arial"/>
          <w:sz w:val="24"/>
          <w:szCs w:val="24"/>
          <w:lang w:val="es-ES_tradnl" w:eastAsia="es-ES"/>
        </w:rPr>
        <w:t xml:space="preserve">e </w:t>
      </w:r>
      <w:r w:rsidR="008C026F" w:rsidRPr="001C4EBA">
        <w:rPr>
          <w:rFonts w:ascii="Palatino Linotype" w:eastAsia="Times New Roman" w:hAnsi="Palatino Linotype" w:cs="Arial"/>
          <w:b/>
          <w:bCs/>
          <w:sz w:val="24"/>
          <w:szCs w:val="24"/>
          <w:lang w:val="es-ES_tradnl" w:eastAsia="es-ES"/>
        </w:rPr>
        <w:t xml:space="preserve">SOBRESEE </w:t>
      </w:r>
      <w:r w:rsidR="008C026F" w:rsidRPr="001C4EBA">
        <w:rPr>
          <w:rFonts w:ascii="Palatino Linotype" w:eastAsia="Times New Roman" w:hAnsi="Palatino Linotype" w:cs="Arial"/>
          <w:sz w:val="24"/>
          <w:szCs w:val="24"/>
          <w:lang w:val="es-ES_tradnl" w:eastAsia="es-ES"/>
        </w:rPr>
        <w:t xml:space="preserve">el recurso de revisión </w:t>
      </w:r>
      <w:r w:rsidR="008C026F" w:rsidRPr="001C4EBA">
        <w:rPr>
          <w:rFonts w:ascii="Palatino Linotype" w:eastAsia="Times New Roman" w:hAnsi="Palatino Linotype" w:cs="Arial"/>
          <w:b/>
          <w:bCs/>
          <w:sz w:val="24"/>
          <w:szCs w:val="24"/>
          <w:lang w:eastAsia="es-ES"/>
        </w:rPr>
        <w:t xml:space="preserve">06963/INFOEM/AD/RR/2019 </w:t>
      </w:r>
      <w:r w:rsidR="008C026F" w:rsidRPr="001C4EBA">
        <w:rPr>
          <w:rFonts w:ascii="Palatino Linotype" w:eastAsia="Times New Roman" w:hAnsi="Palatino Linotype" w:cs="Arial"/>
          <w:sz w:val="24"/>
          <w:szCs w:val="24"/>
          <w:lang w:eastAsia="es-ES"/>
        </w:rPr>
        <w:t xml:space="preserve">por </w:t>
      </w:r>
      <w:r w:rsidR="008C026F" w:rsidRPr="001C4EBA">
        <w:rPr>
          <w:rFonts w:ascii="Palatino Linotype" w:eastAsia="Times New Roman" w:hAnsi="Palatino Linotype" w:cs="Arial"/>
          <w:bCs/>
          <w:sz w:val="24"/>
          <w:szCs w:val="24"/>
          <w:lang w:eastAsia="es-ES"/>
        </w:rPr>
        <w:t>quedarse sin materia</w:t>
      </w:r>
      <w:r w:rsidR="008C026F" w:rsidRPr="001C4EBA">
        <w:rPr>
          <w:rFonts w:ascii="Palatino Linotype" w:eastAsia="Times New Roman" w:hAnsi="Palatino Linotype" w:cs="Arial"/>
          <w:sz w:val="24"/>
          <w:szCs w:val="24"/>
          <w:lang w:eastAsia="es-ES"/>
        </w:rPr>
        <w:t xml:space="preserve"> en término</w:t>
      </w:r>
      <w:r w:rsidR="00916DAC" w:rsidRPr="001C4EBA">
        <w:rPr>
          <w:rFonts w:ascii="Palatino Linotype" w:eastAsia="Times New Roman" w:hAnsi="Palatino Linotype" w:cs="Arial"/>
          <w:sz w:val="24"/>
          <w:szCs w:val="24"/>
          <w:lang w:eastAsia="es-ES"/>
        </w:rPr>
        <w:t>s</w:t>
      </w:r>
      <w:r w:rsidR="008C026F" w:rsidRPr="001C4EBA">
        <w:rPr>
          <w:rFonts w:ascii="Palatino Linotype" w:eastAsia="Times New Roman" w:hAnsi="Palatino Linotype" w:cs="Arial"/>
          <w:sz w:val="24"/>
          <w:szCs w:val="24"/>
          <w:lang w:eastAsia="es-ES"/>
        </w:rPr>
        <w:t xml:space="preserve"> del Considerando </w:t>
      </w:r>
      <w:r w:rsidR="008C026F" w:rsidRPr="001C4EBA">
        <w:rPr>
          <w:rFonts w:ascii="Palatino Linotype" w:eastAsia="Times New Roman" w:hAnsi="Palatino Linotype" w:cs="Arial"/>
          <w:b/>
          <w:bCs/>
          <w:sz w:val="24"/>
          <w:szCs w:val="24"/>
          <w:lang w:eastAsia="es-ES"/>
        </w:rPr>
        <w:t xml:space="preserve">TERCERO </w:t>
      </w:r>
      <w:r w:rsidR="008C026F" w:rsidRPr="001C4EBA">
        <w:rPr>
          <w:rFonts w:ascii="Palatino Linotype" w:eastAsia="Times New Roman" w:hAnsi="Palatino Linotype" w:cs="Arial"/>
          <w:sz w:val="24"/>
          <w:szCs w:val="24"/>
          <w:lang w:eastAsia="es-ES"/>
        </w:rPr>
        <w:t xml:space="preserve">de la presente resolución. </w:t>
      </w:r>
      <w:bookmarkStart w:id="8" w:name="_Toc460947013"/>
    </w:p>
    <w:p w:rsidR="008C026F" w:rsidRPr="001C4EBA" w:rsidRDefault="008C026F" w:rsidP="000906EE">
      <w:pPr>
        <w:spacing w:after="0" w:line="360" w:lineRule="auto"/>
        <w:jc w:val="both"/>
        <w:rPr>
          <w:rFonts w:ascii="Palatino Linotype" w:eastAsia="Times New Roman" w:hAnsi="Palatino Linotype" w:cs="Times New Roman"/>
          <w:sz w:val="24"/>
          <w:szCs w:val="24"/>
          <w:lang w:val="es-ES_tradnl" w:eastAsia="es-ES"/>
        </w:rPr>
      </w:pPr>
    </w:p>
    <w:p w:rsidR="00A91EFD" w:rsidRPr="001C4EBA" w:rsidRDefault="008C026F" w:rsidP="000906EE">
      <w:pPr>
        <w:spacing w:after="0" w:line="360" w:lineRule="auto"/>
        <w:jc w:val="both"/>
        <w:rPr>
          <w:rFonts w:ascii="Palatino Linotype" w:eastAsia="MS Mincho" w:hAnsi="Palatino Linotype" w:cs="Times New Roman"/>
          <w:color w:val="000000"/>
          <w:sz w:val="24"/>
          <w:szCs w:val="24"/>
          <w:lang w:val="es-ES_tradnl" w:eastAsia="es-ES"/>
        </w:rPr>
      </w:pPr>
      <w:r w:rsidRPr="001C4EBA">
        <w:rPr>
          <w:rFonts w:ascii="Palatino Linotype" w:eastAsia="MS Mincho" w:hAnsi="Palatino Linotype" w:cs="Times New Roman"/>
          <w:b/>
          <w:color w:val="000000"/>
          <w:sz w:val="24"/>
          <w:szCs w:val="24"/>
          <w:lang w:val="es-ES_tradnl" w:eastAsia="es-ES"/>
        </w:rPr>
        <w:t>SEGUNDO</w:t>
      </w:r>
      <w:r w:rsidR="00A91EFD" w:rsidRPr="001C4EBA">
        <w:rPr>
          <w:rFonts w:ascii="Palatino Linotype" w:eastAsia="MS Mincho" w:hAnsi="Palatino Linotype" w:cs="Times New Roman"/>
          <w:b/>
          <w:color w:val="000000"/>
          <w:sz w:val="24"/>
          <w:szCs w:val="24"/>
          <w:lang w:val="es-ES_tradnl" w:eastAsia="es-ES"/>
        </w:rPr>
        <w:t>.</w:t>
      </w:r>
      <w:r w:rsidR="00A91EFD" w:rsidRPr="001C4EBA">
        <w:rPr>
          <w:rFonts w:ascii="Palatino Linotype" w:eastAsia="MS Mincho" w:hAnsi="Palatino Linotype" w:cs="Times New Roman"/>
          <w:color w:val="000000"/>
          <w:sz w:val="24"/>
          <w:szCs w:val="24"/>
          <w:lang w:val="es-ES_tradnl" w:eastAsia="es-ES"/>
        </w:rPr>
        <w:t xml:space="preserve"> </w:t>
      </w:r>
      <w:r w:rsidR="00A91EFD" w:rsidRPr="001C4EBA">
        <w:rPr>
          <w:rFonts w:ascii="Palatino Linotype" w:eastAsia="MS Mincho" w:hAnsi="Palatino Linotype" w:cs="Times New Roman"/>
          <w:b/>
          <w:bCs/>
          <w:color w:val="000000"/>
          <w:sz w:val="24"/>
          <w:szCs w:val="24"/>
          <w:lang w:val="es-ES_tradnl" w:eastAsia="es-ES"/>
        </w:rPr>
        <w:t xml:space="preserve">Notifíquese </w:t>
      </w:r>
      <w:r w:rsidRPr="001C4EBA">
        <w:rPr>
          <w:rFonts w:ascii="Palatino Linotype" w:eastAsia="MS Mincho" w:hAnsi="Palatino Linotype" w:cs="Times New Roman"/>
          <w:color w:val="000000"/>
          <w:sz w:val="24"/>
          <w:szCs w:val="24"/>
          <w:lang w:val="es-ES_tradnl" w:eastAsia="es-ES"/>
        </w:rPr>
        <w:t xml:space="preserve">la presente resolución </w:t>
      </w:r>
      <w:r w:rsidR="00A91EFD" w:rsidRPr="001C4EBA">
        <w:rPr>
          <w:rFonts w:ascii="Palatino Linotype" w:eastAsia="MS Mincho" w:hAnsi="Palatino Linotype" w:cs="Times New Roman"/>
          <w:color w:val="000000"/>
          <w:sz w:val="24"/>
          <w:szCs w:val="24"/>
          <w:lang w:val="es-ES_tradnl" w:eastAsia="es-ES"/>
        </w:rPr>
        <w:t xml:space="preserve">al </w:t>
      </w:r>
      <w:r w:rsidR="00A91EFD" w:rsidRPr="001C4EBA">
        <w:rPr>
          <w:rFonts w:ascii="Palatino Linotype" w:eastAsia="MS Mincho" w:hAnsi="Palatino Linotype" w:cs="Times New Roman"/>
          <w:b/>
          <w:bCs/>
          <w:color w:val="000000"/>
          <w:sz w:val="24"/>
          <w:szCs w:val="24"/>
          <w:lang w:val="es-ES_tradnl" w:eastAsia="es-ES"/>
        </w:rPr>
        <w:t>Titular de la Unidad de Transparencia del Sujeto Obligado</w:t>
      </w:r>
      <w:r w:rsidRPr="001C4EBA">
        <w:rPr>
          <w:rFonts w:ascii="Palatino Linotype" w:eastAsia="MS Mincho" w:hAnsi="Palatino Linotype" w:cs="Times New Roman"/>
          <w:b/>
          <w:bCs/>
          <w:color w:val="000000"/>
          <w:sz w:val="24"/>
          <w:szCs w:val="24"/>
          <w:lang w:val="es-ES_tradnl" w:eastAsia="es-ES"/>
        </w:rPr>
        <w:t xml:space="preserve"> </w:t>
      </w:r>
      <w:r w:rsidRPr="001C4EBA">
        <w:rPr>
          <w:rFonts w:ascii="Palatino Linotype" w:eastAsia="MS Mincho" w:hAnsi="Palatino Linotype" w:cs="Times New Roman"/>
          <w:color w:val="000000"/>
          <w:sz w:val="24"/>
          <w:szCs w:val="24"/>
          <w:lang w:val="es-ES_tradnl" w:eastAsia="es-ES"/>
        </w:rPr>
        <w:t xml:space="preserve">vía Sistema de Acceso, Rectificación, Cancelación y Oposición de Datos Personales del Estado de México (SARCOEM). </w:t>
      </w:r>
    </w:p>
    <w:p w:rsidR="00A91EFD" w:rsidRPr="001C4EBA" w:rsidRDefault="00A91EFD" w:rsidP="000906EE">
      <w:pPr>
        <w:spacing w:after="0" w:line="360" w:lineRule="auto"/>
        <w:jc w:val="both"/>
        <w:rPr>
          <w:rFonts w:ascii="Palatino Linotype" w:eastAsia="MS Mincho" w:hAnsi="Palatino Linotype" w:cs="Times New Roman"/>
          <w:color w:val="000000"/>
          <w:sz w:val="24"/>
          <w:szCs w:val="24"/>
          <w:lang w:val="es-ES_tradnl" w:eastAsia="es-ES"/>
        </w:rPr>
      </w:pPr>
    </w:p>
    <w:p w:rsidR="00A91EFD" w:rsidRPr="001C4EBA" w:rsidRDefault="008C026F" w:rsidP="000906EE">
      <w:pPr>
        <w:spacing w:after="0" w:line="360" w:lineRule="auto"/>
        <w:jc w:val="both"/>
        <w:rPr>
          <w:rFonts w:ascii="Palatino Linotype" w:hAnsi="Palatino Linotype"/>
          <w:b/>
        </w:rPr>
      </w:pPr>
      <w:r w:rsidRPr="001C4EBA">
        <w:rPr>
          <w:rFonts w:ascii="Palatino Linotype" w:eastAsia="MS Mincho" w:hAnsi="Palatino Linotype" w:cs="Times New Roman"/>
          <w:b/>
          <w:color w:val="000000"/>
          <w:sz w:val="24"/>
          <w:szCs w:val="24"/>
          <w:lang w:val="es-ES_tradnl" w:eastAsia="es-ES"/>
        </w:rPr>
        <w:t>TERCERO</w:t>
      </w:r>
      <w:r w:rsidR="00A91EFD" w:rsidRPr="001C4EBA">
        <w:rPr>
          <w:rFonts w:ascii="Palatino Linotype" w:eastAsia="MS Mincho" w:hAnsi="Palatino Linotype" w:cs="Times New Roman"/>
          <w:b/>
          <w:color w:val="000000"/>
          <w:sz w:val="24"/>
          <w:szCs w:val="24"/>
          <w:lang w:val="es-ES_tradnl" w:eastAsia="es-ES"/>
        </w:rPr>
        <w:t xml:space="preserve">. </w:t>
      </w:r>
      <w:r w:rsidR="00A91EFD" w:rsidRPr="001C4EBA">
        <w:rPr>
          <w:rFonts w:ascii="Palatino Linotype" w:eastAsia="MS Mincho" w:hAnsi="Palatino Linotype" w:cs="Times New Roman"/>
          <w:color w:val="000000"/>
          <w:sz w:val="24"/>
          <w:szCs w:val="24"/>
          <w:lang w:val="es-ES_tradnl" w:eastAsia="es-ES"/>
        </w:rPr>
        <w:t xml:space="preserve">Notifíquese a </w:t>
      </w:r>
      <w:r w:rsidR="00AF212D" w:rsidRPr="001C4EBA">
        <w:rPr>
          <w:rFonts w:ascii="Palatino Linotype" w:hAnsi="Palatino Linotype"/>
          <w:sz w:val="24"/>
        </w:rPr>
        <w:t>la</w:t>
      </w:r>
      <w:r w:rsidR="00BE7216">
        <w:rPr>
          <w:rFonts w:ascii="Palatino Linotype" w:hAnsi="Palatino Linotype"/>
          <w:b/>
          <w:sz w:val="24"/>
        </w:rPr>
        <w:t xml:space="preserve"> </w:t>
      </w:r>
      <w:r w:rsidR="009167BD" w:rsidRPr="009167BD">
        <w:rPr>
          <w:rFonts w:ascii="Palatino Linotype" w:hAnsi="Palatino Linotype"/>
          <w:b/>
          <w:sz w:val="24"/>
          <w:highlight w:val="black"/>
        </w:rPr>
        <w:t>-----------------------------------------</w:t>
      </w:r>
      <w:r w:rsidR="00AF212D" w:rsidRPr="001C4EBA">
        <w:rPr>
          <w:rFonts w:ascii="Palatino Linotype" w:hAnsi="Palatino Linotype"/>
          <w:b/>
          <w:sz w:val="24"/>
          <w:lang w:val="es-ES_tradnl"/>
        </w:rPr>
        <w:t xml:space="preserve"> </w:t>
      </w:r>
      <w:r w:rsidR="00537A09" w:rsidRPr="001C4EBA">
        <w:rPr>
          <w:rFonts w:ascii="Palatino Linotype" w:hAnsi="Palatino Linotype"/>
          <w:sz w:val="24"/>
          <w:lang w:val="es-ES_tradnl"/>
        </w:rPr>
        <w:t xml:space="preserve">la </w:t>
      </w:r>
      <w:r w:rsidR="00A91EFD" w:rsidRPr="001C4EBA">
        <w:rPr>
          <w:rFonts w:ascii="Palatino Linotype" w:eastAsia="MS Mincho" w:hAnsi="Palatino Linotype" w:cs="Times New Roman"/>
          <w:color w:val="000000"/>
          <w:sz w:val="24"/>
          <w:szCs w:val="24"/>
          <w:lang w:val="es-ES_tradnl" w:eastAsia="es-ES"/>
        </w:rPr>
        <w:t>presente resolución.</w:t>
      </w:r>
    </w:p>
    <w:p w:rsidR="00A91EFD" w:rsidRPr="001C4EBA" w:rsidRDefault="00A91EFD" w:rsidP="000906EE">
      <w:pPr>
        <w:spacing w:after="0" w:line="360" w:lineRule="auto"/>
        <w:jc w:val="both"/>
        <w:rPr>
          <w:rFonts w:ascii="Palatino Linotype" w:eastAsia="MS Mincho" w:hAnsi="Palatino Linotype" w:cs="Times New Roman"/>
          <w:color w:val="000000"/>
          <w:sz w:val="24"/>
          <w:szCs w:val="24"/>
          <w:lang w:val="es-ES_tradnl" w:eastAsia="es-ES"/>
        </w:rPr>
      </w:pPr>
    </w:p>
    <w:p w:rsidR="00921100" w:rsidRPr="001C4EBA" w:rsidRDefault="008C026F" w:rsidP="000906EE">
      <w:pPr>
        <w:spacing w:after="0" w:line="360" w:lineRule="auto"/>
        <w:jc w:val="both"/>
        <w:rPr>
          <w:rFonts w:ascii="Palatino Linotype" w:eastAsia="MS Mincho" w:hAnsi="Palatino Linotype" w:cs="Times New Roman"/>
          <w:color w:val="000000"/>
          <w:sz w:val="24"/>
          <w:szCs w:val="24"/>
          <w:lang w:val="es-ES_tradnl" w:eastAsia="es-ES"/>
        </w:rPr>
      </w:pPr>
      <w:r w:rsidRPr="001C4EBA">
        <w:rPr>
          <w:rFonts w:ascii="Palatino Linotype" w:eastAsia="MS Mincho" w:hAnsi="Palatino Linotype" w:cs="Times New Roman"/>
          <w:b/>
          <w:sz w:val="24"/>
          <w:szCs w:val="24"/>
          <w:lang w:val="es-ES_tradnl" w:eastAsia="es-ES"/>
        </w:rPr>
        <w:t>CUARTO</w:t>
      </w:r>
      <w:r w:rsidR="00A91EFD" w:rsidRPr="001C4EBA">
        <w:rPr>
          <w:rFonts w:ascii="Palatino Linotype" w:eastAsia="MS Mincho" w:hAnsi="Palatino Linotype" w:cs="Times New Roman"/>
          <w:b/>
          <w:color w:val="000000"/>
          <w:sz w:val="24"/>
          <w:szCs w:val="24"/>
          <w:lang w:val="es-ES_tradnl" w:eastAsia="es-ES"/>
        </w:rPr>
        <w:t xml:space="preserve">. </w:t>
      </w:r>
      <w:bookmarkEnd w:id="8"/>
      <w:r w:rsidRPr="001C4EBA">
        <w:rPr>
          <w:rFonts w:ascii="Palatino Linotype" w:eastAsia="MS Mincho" w:hAnsi="Palatino Linotype" w:cs="Times New Roman"/>
          <w:b/>
          <w:color w:val="000000"/>
          <w:sz w:val="24"/>
          <w:szCs w:val="24"/>
          <w:lang w:eastAsia="es-ES"/>
        </w:rPr>
        <w:t>Hágase</w:t>
      </w:r>
      <w:r w:rsidRPr="001C4EBA">
        <w:rPr>
          <w:rFonts w:ascii="Palatino Linotype" w:eastAsia="MS Mincho" w:hAnsi="Palatino Linotype" w:cs="Times New Roman"/>
          <w:color w:val="000000"/>
          <w:sz w:val="24"/>
          <w:szCs w:val="24"/>
          <w:lang w:eastAsia="es-ES"/>
        </w:rPr>
        <w:t xml:space="preserve"> </w:t>
      </w:r>
      <w:r w:rsidRPr="001C4EBA">
        <w:rPr>
          <w:rFonts w:ascii="Palatino Linotype" w:eastAsia="MS Mincho" w:hAnsi="Palatino Linotype" w:cs="Times New Roman"/>
          <w:b/>
          <w:color w:val="000000"/>
          <w:sz w:val="24"/>
          <w:szCs w:val="24"/>
          <w:lang w:eastAsia="es-ES"/>
        </w:rPr>
        <w:t xml:space="preserve">del conocimiento </w:t>
      </w:r>
      <w:r w:rsidR="00AF212D" w:rsidRPr="001C4EBA">
        <w:rPr>
          <w:rFonts w:ascii="Palatino Linotype" w:eastAsia="MS Mincho" w:hAnsi="Palatino Linotype" w:cs="Times New Roman"/>
          <w:color w:val="000000"/>
          <w:sz w:val="24"/>
          <w:szCs w:val="24"/>
          <w:lang w:eastAsia="es-ES"/>
        </w:rPr>
        <w:t>de la</w:t>
      </w:r>
      <w:r w:rsidRPr="001C4EBA">
        <w:rPr>
          <w:rFonts w:ascii="Palatino Linotype" w:eastAsia="MS Mincho" w:hAnsi="Palatino Linotype" w:cs="Times New Roman"/>
          <w:color w:val="000000"/>
          <w:sz w:val="24"/>
          <w:szCs w:val="24"/>
          <w:lang w:eastAsia="es-ES"/>
        </w:rPr>
        <w:t xml:space="preserve"> </w:t>
      </w:r>
      <w:r w:rsidRPr="001C4EBA">
        <w:rPr>
          <w:rFonts w:ascii="Palatino Linotype" w:eastAsia="MS Mincho" w:hAnsi="Palatino Linotype" w:cs="Times New Roman"/>
          <w:b/>
          <w:color w:val="000000"/>
          <w:sz w:val="24"/>
          <w:szCs w:val="24"/>
          <w:lang w:eastAsia="es-ES"/>
        </w:rPr>
        <w:t>RECURRENTE</w:t>
      </w:r>
      <w:r w:rsidRPr="001C4EBA">
        <w:rPr>
          <w:rFonts w:ascii="Palatino Linotype" w:eastAsia="MS Mincho" w:hAnsi="Palatino Linotype" w:cs="Times New Roman"/>
          <w:color w:val="000000"/>
          <w:sz w:val="24"/>
          <w:szCs w:val="24"/>
          <w:lang w:eastAsia="es-ES"/>
        </w:rPr>
        <w:t xml:space="preserve">, que de conformidad con lo establecido en el artículo 142 de la </w:t>
      </w:r>
      <w:r w:rsidRPr="001C4EBA">
        <w:rPr>
          <w:rFonts w:ascii="Palatino Linotype" w:eastAsia="Calibri" w:hAnsi="Palatino Linotype" w:cs="Times New Roman"/>
          <w:sz w:val="24"/>
          <w:szCs w:val="24"/>
          <w:lang w:val="es-CO"/>
        </w:rPr>
        <w:t>Ley de Protección de Datos Personales en Posesión de Sujetos Obligados del Estado de México y Municipios</w:t>
      </w:r>
      <w:r w:rsidRPr="001C4EBA">
        <w:rPr>
          <w:rFonts w:ascii="Palatino Linotype" w:eastAsia="MS Mincho" w:hAnsi="Palatino Linotype" w:cs="Times New Roman"/>
          <w:color w:val="000000"/>
          <w:sz w:val="24"/>
          <w:szCs w:val="24"/>
          <w:lang w:eastAsia="es-ES"/>
        </w:rPr>
        <w:t>, podrá impugnarla vía Juicio de Amparo en términos de las leyes aplicables.</w:t>
      </w:r>
    </w:p>
    <w:p w:rsidR="00A91EFD" w:rsidRPr="001C4EBA" w:rsidRDefault="00A91EFD" w:rsidP="000906EE">
      <w:pPr>
        <w:spacing w:after="0" w:line="360" w:lineRule="auto"/>
        <w:jc w:val="both"/>
        <w:rPr>
          <w:rFonts w:ascii="Palatino Linotype" w:eastAsia="MS Mincho" w:hAnsi="Palatino Linotype" w:cs="Times New Roman"/>
          <w:color w:val="000000"/>
          <w:sz w:val="24"/>
          <w:szCs w:val="24"/>
          <w:lang w:val="es-ES_tradnl" w:eastAsia="es-ES"/>
        </w:rPr>
      </w:pPr>
    </w:p>
    <w:p w:rsidR="00940EAB" w:rsidRPr="001C4EBA" w:rsidRDefault="00940EAB" w:rsidP="000906EE">
      <w:pPr>
        <w:spacing w:after="0" w:line="360" w:lineRule="auto"/>
        <w:ind w:right="49"/>
        <w:jc w:val="both"/>
        <w:rPr>
          <w:rFonts w:ascii="Palatino Linotype" w:hAnsi="Palatino Linotype" w:cs="Arial"/>
          <w:sz w:val="24"/>
          <w:szCs w:val="24"/>
        </w:rPr>
      </w:pPr>
      <w:r w:rsidRPr="001C4EBA">
        <w:rPr>
          <w:rFonts w:ascii="Palatino Linotype" w:hAnsi="Palatino Linotype" w:cs="Arial"/>
          <w:sz w:val="24"/>
          <w:szCs w:val="24"/>
        </w:rPr>
        <w:t>ASÍ LO RESUELVE, POR UNANIMIDAD DE VOTOS, EL PLENO DEL</w:t>
      </w:r>
      <w:r w:rsidRPr="001C4EB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C4EBA">
        <w:rPr>
          <w:rFonts w:ascii="Palatino Linotype" w:hAnsi="Palatino Linotype" w:cs="Arial"/>
          <w:sz w:val="24"/>
          <w:szCs w:val="24"/>
        </w:rPr>
        <w:t>, CONFORMADO POR LOS COMISIONADOS ZULEMA MARTÍNEZ SÁNCHEZ</w:t>
      </w:r>
      <w:r w:rsidR="00C02B46" w:rsidRPr="001C4EBA">
        <w:rPr>
          <w:rFonts w:ascii="Palatino Linotype" w:hAnsi="Palatino Linotype" w:cs="Arial"/>
          <w:sz w:val="24"/>
          <w:szCs w:val="24"/>
        </w:rPr>
        <w:t xml:space="preserve"> CON AUSENCIA JUSTIFICADA</w:t>
      </w:r>
      <w:r w:rsidRPr="001C4EBA">
        <w:rPr>
          <w:rFonts w:ascii="Palatino Linotype" w:hAnsi="Palatino Linotype" w:cs="Arial"/>
          <w:sz w:val="24"/>
          <w:szCs w:val="24"/>
        </w:rPr>
        <w:t>; EVA ABAID YAPUR; JOSÉ GUADALUPE LUNA HERNÁNDEZ; JAVIER MARTÍNEZ CRUZ Y LUIS GUSTAVO PARRA NORIEGA; EN LA</w:t>
      </w:r>
      <w:r w:rsidR="00C02B46" w:rsidRPr="001C4EBA">
        <w:rPr>
          <w:rFonts w:ascii="Palatino Linotype" w:hAnsi="Palatino Linotype" w:cs="Arial"/>
          <w:sz w:val="24"/>
          <w:szCs w:val="24"/>
        </w:rPr>
        <w:t xml:space="preserve"> CUADRAGÉSIMA SEGUNDA </w:t>
      </w:r>
      <w:r w:rsidRPr="001C4EBA">
        <w:rPr>
          <w:rFonts w:ascii="Palatino Linotype" w:hAnsi="Palatino Linotype" w:cs="Arial"/>
          <w:sz w:val="24"/>
          <w:szCs w:val="24"/>
        </w:rPr>
        <w:t xml:space="preserve">SESIÓN </w:t>
      </w:r>
      <w:r w:rsidR="00C02B46" w:rsidRPr="001C4EBA">
        <w:rPr>
          <w:rFonts w:ascii="Palatino Linotype" w:hAnsi="Palatino Linotype" w:cs="Arial"/>
          <w:sz w:val="24"/>
          <w:szCs w:val="24"/>
        </w:rPr>
        <w:t xml:space="preserve">ORDINARIA CELEBRADA EL TRECE </w:t>
      </w:r>
      <w:r w:rsidRPr="001C4EBA">
        <w:rPr>
          <w:rFonts w:ascii="Palatino Linotype" w:hAnsi="Palatino Linotype" w:cs="Arial"/>
          <w:sz w:val="24"/>
          <w:szCs w:val="24"/>
        </w:rPr>
        <w:t>DE</w:t>
      </w:r>
      <w:r w:rsidR="00C02B46" w:rsidRPr="001C4EBA">
        <w:rPr>
          <w:rFonts w:ascii="Palatino Linotype" w:hAnsi="Palatino Linotype" w:cs="Arial"/>
          <w:sz w:val="24"/>
          <w:szCs w:val="24"/>
        </w:rPr>
        <w:t xml:space="preserve"> NOVIEMBRE </w:t>
      </w:r>
      <w:r w:rsidRPr="001C4EBA">
        <w:rPr>
          <w:rFonts w:ascii="Palatino Linotype" w:hAnsi="Palatino Linotype" w:cs="Arial"/>
          <w:sz w:val="24"/>
          <w:szCs w:val="24"/>
        </w:rPr>
        <w:t xml:space="preserve">DE DOS MIL </w:t>
      </w:r>
      <w:r w:rsidR="00C02B46" w:rsidRPr="001C4EBA">
        <w:rPr>
          <w:rFonts w:ascii="Palatino Linotype" w:hAnsi="Palatino Linotype" w:cs="Arial"/>
          <w:sz w:val="24"/>
          <w:szCs w:val="24"/>
        </w:rPr>
        <w:lastRenderedPageBreak/>
        <w:t>DIECINUEVE</w:t>
      </w:r>
      <w:r w:rsidRPr="001C4EBA">
        <w:rPr>
          <w:rFonts w:ascii="Palatino Linotype" w:hAnsi="Palatino Linotype" w:cs="Arial"/>
          <w:sz w:val="24"/>
          <w:szCs w:val="24"/>
        </w:rPr>
        <w:t xml:space="preserve">, ANTE EL SECRETARIO TÉCNICO DEL PLENO, </w:t>
      </w:r>
      <w:r w:rsidRPr="001C4EBA">
        <w:rPr>
          <w:rFonts w:ascii="Palatino Linotype" w:hAnsi="Palatino Linotype"/>
          <w:sz w:val="24"/>
          <w:szCs w:val="24"/>
          <w:lang w:val="es-ES_tradnl"/>
        </w:rPr>
        <w:t>ALEXIS TAPIA RAMÍREZ</w:t>
      </w:r>
      <w:r w:rsidRPr="001C4EBA">
        <w:rPr>
          <w:rFonts w:ascii="Palatino Linotype" w:hAnsi="Palatino Linotype" w:cs="Arial"/>
          <w:sz w:val="24"/>
          <w:szCs w:val="24"/>
        </w:rPr>
        <w:t>.</w:t>
      </w:r>
    </w:p>
    <w:tbl>
      <w:tblPr>
        <w:tblW w:w="10368" w:type="dxa"/>
        <w:jc w:val="center"/>
        <w:tblLayout w:type="fixed"/>
        <w:tblLook w:val="04A0" w:firstRow="1" w:lastRow="0" w:firstColumn="1" w:lastColumn="0" w:noHBand="0" w:noVBand="1"/>
      </w:tblPr>
      <w:tblGrid>
        <w:gridCol w:w="5184"/>
        <w:gridCol w:w="5184"/>
      </w:tblGrid>
      <w:tr w:rsidR="00940EAB" w:rsidRPr="001C4EBA" w:rsidTr="00045152">
        <w:trPr>
          <w:jc w:val="center"/>
        </w:trPr>
        <w:tc>
          <w:tcPr>
            <w:tcW w:w="10368" w:type="dxa"/>
            <w:gridSpan w:val="2"/>
          </w:tcPr>
          <w:p w:rsidR="00940EAB" w:rsidRPr="001C4EBA" w:rsidRDefault="00940EAB" w:rsidP="000906EE">
            <w:pPr>
              <w:spacing w:after="0" w:line="360" w:lineRule="auto"/>
              <w:jc w:val="center"/>
              <w:rPr>
                <w:rFonts w:ascii="Palatino Linotype" w:hAnsi="Palatino Linotype" w:cs="Arial"/>
                <w:b/>
                <w:sz w:val="24"/>
                <w:szCs w:val="24"/>
                <w:lang w:val="es-ES_tradnl"/>
              </w:rPr>
            </w:pPr>
          </w:p>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Zulema Martínez Sánchez</w:t>
            </w:r>
          </w:p>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sz w:val="24"/>
                <w:szCs w:val="24"/>
                <w:lang w:val="es-ES_tradnl"/>
              </w:rPr>
              <w:t>Comisionada Presidenta</w:t>
            </w:r>
          </w:p>
          <w:p w:rsidR="00940EAB" w:rsidRPr="001C4EBA" w:rsidRDefault="00C02B46"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(AUSENCIA JUSTIFICADA</w:t>
            </w:r>
            <w:r w:rsidR="00940EAB" w:rsidRPr="001C4EBA">
              <w:rPr>
                <w:rFonts w:ascii="Palatino Linotype" w:hAnsi="Palatino Linotype" w:cs="Arial"/>
                <w:b/>
                <w:sz w:val="24"/>
                <w:szCs w:val="24"/>
                <w:lang w:val="es-ES_tradnl"/>
              </w:rPr>
              <w:t xml:space="preserve">) </w:t>
            </w:r>
          </w:p>
          <w:p w:rsidR="00940EAB" w:rsidRPr="001C4EBA" w:rsidRDefault="00940EAB" w:rsidP="000906EE">
            <w:pPr>
              <w:spacing w:after="0" w:line="360" w:lineRule="auto"/>
              <w:jc w:val="center"/>
              <w:rPr>
                <w:rFonts w:ascii="Palatino Linotype" w:hAnsi="Palatino Linotype" w:cs="Arial"/>
                <w:b/>
                <w:sz w:val="24"/>
                <w:szCs w:val="24"/>
                <w:lang w:val="es-ES_tradnl"/>
              </w:rPr>
            </w:pPr>
          </w:p>
          <w:p w:rsidR="00940EAB" w:rsidRPr="001C4EBA" w:rsidRDefault="00940EAB" w:rsidP="000906EE">
            <w:pPr>
              <w:spacing w:after="0" w:line="360" w:lineRule="auto"/>
              <w:jc w:val="center"/>
              <w:rPr>
                <w:rFonts w:ascii="Palatino Linotype" w:hAnsi="Palatino Linotype" w:cs="Arial"/>
                <w:b/>
                <w:sz w:val="24"/>
                <w:szCs w:val="24"/>
                <w:lang w:val="es-ES_tradnl"/>
              </w:rPr>
            </w:pPr>
          </w:p>
        </w:tc>
      </w:tr>
      <w:tr w:rsidR="00940EAB" w:rsidRPr="001C4EBA" w:rsidTr="00045152">
        <w:trPr>
          <w:jc w:val="center"/>
        </w:trPr>
        <w:tc>
          <w:tcPr>
            <w:tcW w:w="5184" w:type="dxa"/>
          </w:tcPr>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 xml:space="preserve">Eva </w:t>
            </w:r>
            <w:proofErr w:type="spellStart"/>
            <w:r w:rsidRPr="001C4EBA">
              <w:rPr>
                <w:rFonts w:ascii="Palatino Linotype" w:hAnsi="Palatino Linotype" w:cs="Arial"/>
                <w:b/>
                <w:sz w:val="24"/>
                <w:szCs w:val="24"/>
                <w:lang w:val="es-ES_tradnl"/>
              </w:rPr>
              <w:t>Abaid</w:t>
            </w:r>
            <w:proofErr w:type="spellEnd"/>
            <w:r w:rsidRPr="001C4EBA">
              <w:rPr>
                <w:rFonts w:ascii="Palatino Linotype" w:hAnsi="Palatino Linotype" w:cs="Arial"/>
                <w:b/>
                <w:sz w:val="24"/>
                <w:szCs w:val="24"/>
                <w:lang w:val="es-ES_tradnl"/>
              </w:rPr>
              <w:t xml:space="preserve"> </w:t>
            </w:r>
            <w:proofErr w:type="spellStart"/>
            <w:r w:rsidRPr="001C4EBA">
              <w:rPr>
                <w:rFonts w:ascii="Palatino Linotype" w:hAnsi="Palatino Linotype" w:cs="Arial"/>
                <w:b/>
                <w:sz w:val="24"/>
                <w:szCs w:val="24"/>
                <w:lang w:val="es-ES_tradnl"/>
              </w:rPr>
              <w:t>Yapur</w:t>
            </w:r>
            <w:proofErr w:type="spellEnd"/>
          </w:p>
          <w:p w:rsidR="00940EAB" w:rsidRPr="001C4EBA" w:rsidRDefault="00940EAB" w:rsidP="000906EE">
            <w:pPr>
              <w:spacing w:after="0" w:line="360" w:lineRule="auto"/>
              <w:jc w:val="center"/>
              <w:rPr>
                <w:rFonts w:ascii="Palatino Linotype" w:hAnsi="Palatino Linotype" w:cs="Arial"/>
                <w:sz w:val="24"/>
                <w:szCs w:val="24"/>
                <w:lang w:val="es-ES_tradnl"/>
              </w:rPr>
            </w:pPr>
            <w:r w:rsidRPr="001C4EBA">
              <w:rPr>
                <w:rFonts w:ascii="Palatino Linotype" w:hAnsi="Palatino Linotype" w:cs="Arial"/>
                <w:sz w:val="24"/>
                <w:szCs w:val="24"/>
                <w:lang w:val="es-ES_tradnl"/>
              </w:rPr>
              <w:t>Comisionada</w:t>
            </w:r>
          </w:p>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(RÚBRICA)</w:t>
            </w:r>
          </w:p>
        </w:tc>
        <w:tc>
          <w:tcPr>
            <w:tcW w:w="5184" w:type="dxa"/>
          </w:tcPr>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José Guadalupe Luna Hernández</w:t>
            </w:r>
          </w:p>
          <w:p w:rsidR="00940EAB" w:rsidRPr="001C4EBA" w:rsidRDefault="00940EAB" w:rsidP="000906EE">
            <w:pPr>
              <w:spacing w:after="0" w:line="360" w:lineRule="auto"/>
              <w:jc w:val="center"/>
              <w:rPr>
                <w:rFonts w:ascii="Palatino Linotype" w:hAnsi="Palatino Linotype" w:cs="Arial"/>
                <w:sz w:val="24"/>
                <w:szCs w:val="24"/>
                <w:lang w:val="es-ES_tradnl"/>
              </w:rPr>
            </w:pPr>
            <w:r w:rsidRPr="001C4EBA">
              <w:rPr>
                <w:rFonts w:ascii="Palatino Linotype" w:hAnsi="Palatino Linotype" w:cs="Arial"/>
                <w:sz w:val="24"/>
                <w:szCs w:val="24"/>
                <w:lang w:val="es-ES_tradnl"/>
              </w:rPr>
              <w:t>Comisionado</w:t>
            </w:r>
          </w:p>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(RÚBRICA)</w:t>
            </w:r>
          </w:p>
          <w:p w:rsidR="00940EAB" w:rsidRPr="001C4EBA" w:rsidRDefault="00940EAB" w:rsidP="000906EE">
            <w:pPr>
              <w:spacing w:after="0" w:line="360" w:lineRule="auto"/>
              <w:jc w:val="center"/>
              <w:rPr>
                <w:rFonts w:ascii="Palatino Linotype" w:hAnsi="Palatino Linotype" w:cs="Arial"/>
                <w:b/>
                <w:sz w:val="24"/>
                <w:szCs w:val="24"/>
                <w:lang w:val="es-ES_tradnl"/>
              </w:rPr>
            </w:pPr>
          </w:p>
        </w:tc>
      </w:tr>
      <w:tr w:rsidR="00940EAB" w:rsidRPr="001C4EBA" w:rsidTr="00045152">
        <w:trPr>
          <w:jc w:val="center"/>
        </w:trPr>
        <w:tc>
          <w:tcPr>
            <w:tcW w:w="5184" w:type="dxa"/>
          </w:tcPr>
          <w:p w:rsidR="00940EAB" w:rsidRPr="001C4EBA" w:rsidRDefault="00940EAB" w:rsidP="000906EE">
            <w:pPr>
              <w:spacing w:after="0" w:line="360" w:lineRule="auto"/>
              <w:jc w:val="center"/>
              <w:rPr>
                <w:rFonts w:ascii="Palatino Linotype" w:hAnsi="Palatino Linotype" w:cs="Arial"/>
                <w:b/>
                <w:sz w:val="24"/>
                <w:szCs w:val="24"/>
                <w:lang w:val="es-ES_tradnl"/>
              </w:rPr>
            </w:pPr>
          </w:p>
          <w:p w:rsidR="00940EAB" w:rsidRPr="001C4EBA" w:rsidRDefault="00940EAB" w:rsidP="000906EE">
            <w:pPr>
              <w:spacing w:after="0" w:line="360" w:lineRule="auto"/>
              <w:jc w:val="center"/>
              <w:rPr>
                <w:rFonts w:ascii="Palatino Linotype" w:hAnsi="Palatino Linotype" w:cs="Arial"/>
                <w:b/>
                <w:sz w:val="24"/>
                <w:szCs w:val="24"/>
                <w:lang w:val="es-ES_tradnl"/>
              </w:rPr>
            </w:pPr>
          </w:p>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Javier Martínez Cruz</w:t>
            </w:r>
          </w:p>
          <w:p w:rsidR="00940EAB" w:rsidRPr="001C4EBA" w:rsidRDefault="00940EAB" w:rsidP="000906EE">
            <w:pPr>
              <w:spacing w:after="0" w:line="360" w:lineRule="auto"/>
              <w:jc w:val="center"/>
              <w:rPr>
                <w:rFonts w:ascii="Palatino Linotype" w:hAnsi="Palatino Linotype" w:cs="Arial"/>
                <w:sz w:val="24"/>
                <w:szCs w:val="24"/>
                <w:lang w:val="es-ES_tradnl"/>
              </w:rPr>
            </w:pPr>
            <w:r w:rsidRPr="001C4EBA">
              <w:rPr>
                <w:rFonts w:ascii="Palatino Linotype" w:hAnsi="Palatino Linotype" w:cs="Arial"/>
                <w:sz w:val="24"/>
                <w:szCs w:val="24"/>
                <w:lang w:val="es-ES_tradnl"/>
              </w:rPr>
              <w:t>Comisionado</w:t>
            </w:r>
          </w:p>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(RÚBRICA)</w:t>
            </w:r>
          </w:p>
        </w:tc>
        <w:tc>
          <w:tcPr>
            <w:tcW w:w="5184" w:type="dxa"/>
          </w:tcPr>
          <w:p w:rsidR="00940EAB" w:rsidRPr="001C4EBA" w:rsidRDefault="00940EAB" w:rsidP="000906EE">
            <w:pPr>
              <w:spacing w:after="0" w:line="360" w:lineRule="auto"/>
              <w:jc w:val="center"/>
              <w:rPr>
                <w:rFonts w:ascii="Palatino Linotype" w:hAnsi="Palatino Linotype" w:cs="Arial"/>
                <w:b/>
                <w:sz w:val="24"/>
                <w:szCs w:val="24"/>
                <w:lang w:val="es-ES_tradnl"/>
              </w:rPr>
            </w:pPr>
          </w:p>
          <w:p w:rsidR="00940EAB" w:rsidRPr="001C4EBA" w:rsidRDefault="00940EAB" w:rsidP="000906EE">
            <w:pPr>
              <w:spacing w:after="0" w:line="360" w:lineRule="auto"/>
              <w:jc w:val="center"/>
              <w:rPr>
                <w:rFonts w:ascii="Palatino Linotype" w:hAnsi="Palatino Linotype" w:cs="Arial"/>
                <w:b/>
                <w:sz w:val="24"/>
                <w:szCs w:val="24"/>
                <w:lang w:val="es-ES_tradnl"/>
              </w:rPr>
            </w:pPr>
          </w:p>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Luis Gustavo Parra Noriega</w:t>
            </w:r>
          </w:p>
          <w:p w:rsidR="00940EAB" w:rsidRPr="001C4EBA" w:rsidRDefault="00940EAB" w:rsidP="000906EE">
            <w:pPr>
              <w:spacing w:after="0" w:line="360" w:lineRule="auto"/>
              <w:jc w:val="center"/>
              <w:rPr>
                <w:rFonts w:ascii="Palatino Linotype" w:hAnsi="Palatino Linotype" w:cs="Arial"/>
                <w:sz w:val="24"/>
                <w:szCs w:val="24"/>
                <w:lang w:val="es-ES_tradnl"/>
              </w:rPr>
            </w:pPr>
            <w:r w:rsidRPr="001C4EBA">
              <w:rPr>
                <w:rFonts w:ascii="Palatino Linotype" w:hAnsi="Palatino Linotype" w:cs="Arial"/>
                <w:sz w:val="24"/>
                <w:szCs w:val="24"/>
                <w:lang w:val="es-ES_tradnl"/>
              </w:rPr>
              <w:t>Comisionado</w:t>
            </w:r>
          </w:p>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(RÚBRICA)</w:t>
            </w:r>
          </w:p>
        </w:tc>
      </w:tr>
      <w:tr w:rsidR="00940EAB" w:rsidRPr="001C4EBA" w:rsidTr="00045152">
        <w:trPr>
          <w:jc w:val="center"/>
        </w:trPr>
        <w:tc>
          <w:tcPr>
            <w:tcW w:w="10368" w:type="dxa"/>
            <w:gridSpan w:val="2"/>
          </w:tcPr>
          <w:p w:rsidR="00940EAB" w:rsidRPr="001C4EBA" w:rsidRDefault="00940EAB" w:rsidP="000906EE">
            <w:pPr>
              <w:spacing w:after="0" w:line="360" w:lineRule="auto"/>
              <w:jc w:val="center"/>
              <w:rPr>
                <w:rFonts w:ascii="Palatino Linotype" w:hAnsi="Palatino Linotype" w:cs="Arial"/>
                <w:b/>
                <w:sz w:val="24"/>
                <w:szCs w:val="24"/>
                <w:lang w:val="es-ES_tradnl"/>
              </w:rPr>
            </w:pPr>
          </w:p>
          <w:p w:rsidR="00940EAB" w:rsidRPr="001C4EBA" w:rsidRDefault="00940EAB" w:rsidP="000906EE">
            <w:pPr>
              <w:spacing w:after="0" w:line="360" w:lineRule="auto"/>
              <w:jc w:val="center"/>
              <w:rPr>
                <w:rFonts w:ascii="Palatino Linotype" w:hAnsi="Palatino Linotype" w:cs="Arial"/>
                <w:b/>
                <w:sz w:val="24"/>
                <w:szCs w:val="24"/>
                <w:lang w:val="es-ES_tradnl"/>
              </w:rPr>
            </w:pPr>
          </w:p>
          <w:p w:rsidR="00940EAB" w:rsidRPr="001C4EBA" w:rsidRDefault="00940EAB" w:rsidP="000906EE">
            <w:pPr>
              <w:spacing w:after="0" w:line="360" w:lineRule="auto"/>
              <w:jc w:val="center"/>
              <w:rPr>
                <w:rFonts w:ascii="Palatino Linotype" w:hAnsi="Palatino Linotype" w:cs="Arial"/>
                <w:b/>
                <w:sz w:val="24"/>
                <w:szCs w:val="24"/>
                <w:lang w:val="es-ES_tradnl"/>
              </w:rPr>
            </w:pPr>
            <w:r w:rsidRPr="001C4EBA">
              <w:rPr>
                <w:rFonts w:ascii="Palatino Linotype" w:hAnsi="Palatino Linotype" w:cs="Arial"/>
                <w:b/>
                <w:sz w:val="24"/>
                <w:szCs w:val="24"/>
                <w:lang w:val="es-ES_tradnl"/>
              </w:rPr>
              <w:t>Alexis Tapia Ramírez</w:t>
            </w:r>
          </w:p>
          <w:p w:rsidR="00940EAB" w:rsidRPr="001C4EBA" w:rsidRDefault="00940EAB" w:rsidP="000906EE">
            <w:pPr>
              <w:spacing w:after="0" w:line="360" w:lineRule="auto"/>
              <w:jc w:val="center"/>
              <w:rPr>
                <w:rFonts w:ascii="Palatino Linotype" w:hAnsi="Palatino Linotype" w:cs="Arial"/>
                <w:sz w:val="24"/>
                <w:szCs w:val="24"/>
                <w:lang w:val="es-ES_tradnl"/>
              </w:rPr>
            </w:pPr>
            <w:r w:rsidRPr="001C4EBA">
              <w:rPr>
                <w:rFonts w:ascii="Palatino Linotype" w:hAnsi="Palatino Linotype" w:cs="Arial"/>
                <w:sz w:val="24"/>
                <w:szCs w:val="24"/>
                <w:lang w:val="es-ES_tradnl"/>
              </w:rPr>
              <w:t>Secretario Técnico del Pleno</w:t>
            </w:r>
          </w:p>
          <w:p w:rsidR="00940EAB" w:rsidRPr="001C4EBA" w:rsidRDefault="00940EAB" w:rsidP="000906EE">
            <w:pPr>
              <w:spacing w:after="0" w:line="360" w:lineRule="auto"/>
              <w:jc w:val="center"/>
              <w:rPr>
                <w:rFonts w:ascii="Palatino Linotype" w:hAnsi="Palatino Linotype" w:cs="Arial"/>
                <w:sz w:val="24"/>
                <w:szCs w:val="24"/>
                <w:lang w:val="es-ES_tradnl"/>
              </w:rPr>
            </w:pPr>
            <w:r w:rsidRPr="001C4EBA">
              <w:rPr>
                <w:rFonts w:ascii="Palatino Linotype" w:hAnsi="Palatino Linotype" w:cs="Arial"/>
                <w:b/>
                <w:sz w:val="24"/>
                <w:szCs w:val="24"/>
                <w:lang w:val="es-ES_tradnl"/>
              </w:rPr>
              <w:t>(RÚBRICA)</w:t>
            </w:r>
          </w:p>
        </w:tc>
      </w:tr>
    </w:tbl>
    <w:p w:rsidR="00FC3EEF" w:rsidRPr="00F11913" w:rsidRDefault="00FC3EEF" w:rsidP="000906EE">
      <w:pPr>
        <w:spacing w:after="0" w:line="360" w:lineRule="auto"/>
        <w:jc w:val="both"/>
        <w:rPr>
          <w:rFonts w:ascii="Palatino Linotype" w:hAnsi="Palatino Linotype"/>
          <w:sz w:val="24"/>
          <w:szCs w:val="24"/>
        </w:rPr>
      </w:pPr>
      <w:r w:rsidRPr="001C4EBA">
        <w:rPr>
          <w:rFonts w:ascii="Palatino Linotype" w:hAnsi="Palatino Linotype" w:cs="Arial"/>
          <w:sz w:val="24"/>
          <w:szCs w:val="24"/>
        </w:rPr>
        <w:t xml:space="preserve">Esta hoja corresponde a la resolución de fecha </w:t>
      </w:r>
      <w:r w:rsidR="00F11913" w:rsidRPr="001C4EBA">
        <w:rPr>
          <w:rFonts w:ascii="Palatino Linotype" w:hAnsi="Palatino Linotype" w:cs="Arial"/>
          <w:sz w:val="24"/>
          <w:szCs w:val="24"/>
        </w:rPr>
        <w:t>trece</w:t>
      </w:r>
      <w:r w:rsidR="006C15A6" w:rsidRPr="001C4EBA">
        <w:rPr>
          <w:rFonts w:ascii="Palatino Linotype" w:hAnsi="Palatino Linotype" w:cs="Arial"/>
          <w:sz w:val="24"/>
          <w:szCs w:val="24"/>
        </w:rPr>
        <w:t xml:space="preserve"> de</w:t>
      </w:r>
      <w:r w:rsidR="00F11913" w:rsidRPr="001C4EBA">
        <w:rPr>
          <w:rFonts w:ascii="Palatino Linotype" w:hAnsi="Palatino Linotype" w:cs="Arial"/>
          <w:sz w:val="24"/>
          <w:szCs w:val="24"/>
        </w:rPr>
        <w:t xml:space="preserve"> noviembre de dos mil diecinueve</w:t>
      </w:r>
      <w:r w:rsidRPr="001C4EBA">
        <w:rPr>
          <w:rFonts w:ascii="Palatino Linotype" w:hAnsi="Palatino Linotype" w:cs="Arial"/>
          <w:sz w:val="24"/>
          <w:szCs w:val="24"/>
        </w:rPr>
        <w:t xml:space="preserve">, emitida en el recurso de revisión </w:t>
      </w:r>
      <w:r w:rsidR="00F11913" w:rsidRPr="001C4EBA">
        <w:rPr>
          <w:rFonts w:ascii="Palatino Linotype" w:hAnsi="Palatino Linotype" w:cs="Arial"/>
          <w:b/>
          <w:bCs/>
          <w:sz w:val="24"/>
          <w:szCs w:val="24"/>
          <w:lang w:eastAsia="es-MX"/>
        </w:rPr>
        <w:t>06963/INFOEM/AD/RR/2019.</w:t>
      </w:r>
    </w:p>
    <w:p w:rsidR="0011755F" w:rsidRDefault="0011755F" w:rsidP="000906EE">
      <w:pPr>
        <w:spacing w:after="0" w:line="360" w:lineRule="auto"/>
      </w:pPr>
    </w:p>
    <w:sectPr w:rsidR="0011755F" w:rsidSect="00553129">
      <w:headerReference w:type="default" r:id="rId23"/>
      <w:footerReference w:type="default" r:id="rId24"/>
      <w:headerReference w:type="first" r:id="rId25"/>
      <w:footerReference w:type="first" r:id="rId2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71B" w:rsidRDefault="009C371B" w:rsidP="009F7E68">
      <w:pPr>
        <w:spacing w:after="0" w:line="240" w:lineRule="auto"/>
      </w:pPr>
      <w:r>
        <w:separator/>
      </w:r>
    </w:p>
  </w:endnote>
  <w:endnote w:type="continuationSeparator" w:id="0">
    <w:p w:rsidR="009C371B" w:rsidRDefault="009C371B" w:rsidP="009F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253A3B" w:rsidRPr="00883450" w:rsidRDefault="00253A3B">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13218">
              <w:rPr>
                <w:rFonts w:ascii="Palatino Linotype" w:hAnsi="Palatino Linotype"/>
                <w:b/>
                <w:bCs/>
                <w:noProof/>
                <w:szCs w:val="20"/>
              </w:rPr>
              <w:t>24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13218">
              <w:rPr>
                <w:rFonts w:ascii="Palatino Linotype" w:hAnsi="Palatino Linotype"/>
                <w:b/>
                <w:bCs/>
                <w:noProof/>
                <w:szCs w:val="20"/>
              </w:rPr>
              <w:t>26</w:t>
            </w:r>
            <w:r w:rsidRPr="00883450">
              <w:rPr>
                <w:rFonts w:ascii="Palatino Linotype" w:hAnsi="Palatino Linotype"/>
                <w:b/>
                <w:bCs/>
                <w:szCs w:val="20"/>
              </w:rPr>
              <w:fldChar w:fldCharType="end"/>
            </w:r>
          </w:p>
        </w:sdtContent>
      </w:sdt>
    </w:sdtContent>
  </w:sdt>
  <w:p w:rsidR="00253A3B" w:rsidRDefault="00253A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3B" w:rsidRPr="00883450" w:rsidRDefault="00253A3B" w:rsidP="00A7797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13218" w:rsidRPr="0001321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13218" w:rsidRPr="00013218">
      <w:rPr>
        <w:rFonts w:ascii="Palatino Linotype" w:hAnsi="Palatino Linotype"/>
        <w:noProof/>
        <w:lang w:val="es-ES"/>
      </w:rPr>
      <w:t>26</w:t>
    </w:r>
    <w:r w:rsidRPr="00883450">
      <w:rPr>
        <w:rFonts w:ascii="Palatino Linotype" w:hAnsi="Palatino Linotype"/>
      </w:rPr>
      <w:fldChar w:fldCharType="end"/>
    </w:r>
  </w:p>
  <w:p w:rsidR="00253A3B" w:rsidRPr="00883450" w:rsidRDefault="00253A3B">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71B" w:rsidRDefault="009C371B" w:rsidP="009F7E68">
      <w:pPr>
        <w:spacing w:after="0" w:line="240" w:lineRule="auto"/>
      </w:pPr>
      <w:r>
        <w:separator/>
      </w:r>
    </w:p>
  </w:footnote>
  <w:footnote w:type="continuationSeparator" w:id="0">
    <w:p w:rsidR="009C371B" w:rsidRDefault="009C371B" w:rsidP="009F7E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3B" w:rsidRDefault="00253A3B" w:rsidP="00A77972">
    <w:pPr>
      <w:pStyle w:val="Encabezado"/>
      <w:tabs>
        <w:tab w:val="clear" w:pos="4419"/>
        <w:tab w:val="clear" w:pos="8838"/>
        <w:tab w:val="left" w:pos="7907"/>
      </w:tabs>
    </w:pPr>
    <w:r>
      <w:tab/>
    </w:r>
  </w:p>
  <w:p w:rsidR="00253A3B" w:rsidRDefault="00253A3B" w:rsidP="00A77972">
    <w:pPr>
      <w:pStyle w:val="Encabezado"/>
      <w:tabs>
        <w:tab w:val="clear" w:pos="4419"/>
        <w:tab w:val="clear" w:pos="8838"/>
        <w:tab w:val="left" w:pos="7283"/>
      </w:tabs>
    </w:pPr>
    <w:r>
      <w:tab/>
    </w:r>
  </w:p>
  <w:tbl>
    <w:tblPr>
      <w:tblStyle w:val="Tablaconcuadrcula"/>
      <w:tblW w:w="6067" w:type="dxa"/>
      <w:tblInd w:w="2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515"/>
    </w:tblGrid>
    <w:tr w:rsidR="00253A3B" w:rsidRPr="00553129" w:rsidTr="008B765D">
      <w:trPr>
        <w:trHeight w:val="138"/>
      </w:trPr>
      <w:tc>
        <w:tcPr>
          <w:tcW w:w="2552" w:type="dxa"/>
          <w:vAlign w:val="center"/>
        </w:tcPr>
        <w:p w:rsidR="00253A3B" w:rsidRPr="00553129" w:rsidRDefault="00253A3B" w:rsidP="00A77972">
          <w:pPr>
            <w:rPr>
              <w:rFonts w:ascii="Palatino Linotype" w:hAnsi="Palatino Linotype"/>
              <w:b/>
              <w:sz w:val="22"/>
              <w:szCs w:val="22"/>
            </w:rPr>
          </w:pPr>
          <w:r w:rsidRPr="00553129">
            <w:rPr>
              <w:rFonts w:ascii="Palatino Linotype" w:hAnsi="Palatino Linotype"/>
              <w:b/>
              <w:sz w:val="22"/>
              <w:szCs w:val="22"/>
            </w:rPr>
            <w:t>Recurso de revisión:</w:t>
          </w:r>
        </w:p>
      </w:tc>
      <w:tc>
        <w:tcPr>
          <w:tcW w:w="3515" w:type="dxa"/>
          <w:vAlign w:val="center"/>
        </w:tcPr>
        <w:p w:rsidR="00253A3B" w:rsidRPr="00553129" w:rsidRDefault="00253A3B" w:rsidP="00553129">
          <w:pPr>
            <w:pStyle w:val="Encabezado"/>
            <w:jc w:val="both"/>
            <w:rPr>
              <w:rFonts w:ascii="Palatino Linotype" w:hAnsi="Palatino Linotype"/>
              <w:b/>
              <w:sz w:val="22"/>
              <w:szCs w:val="22"/>
            </w:rPr>
          </w:pPr>
          <w:r w:rsidRPr="00553129">
            <w:rPr>
              <w:rFonts w:ascii="Palatino Linotype" w:hAnsi="Palatino Linotype" w:cs="Arial"/>
              <w:b/>
              <w:bCs/>
              <w:sz w:val="22"/>
              <w:szCs w:val="22"/>
              <w:lang w:eastAsia="es-MX"/>
            </w:rPr>
            <w:t>0</w:t>
          </w:r>
          <w:r>
            <w:rPr>
              <w:rFonts w:ascii="Palatino Linotype" w:hAnsi="Palatino Linotype" w:cs="Arial"/>
              <w:b/>
              <w:bCs/>
              <w:sz w:val="22"/>
              <w:szCs w:val="22"/>
              <w:lang w:eastAsia="es-MX"/>
            </w:rPr>
            <w:t>6963</w:t>
          </w:r>
          <w:r w:rsidRPr="00553129">
            <w:rPr>
              <w:rFonts w:ascii="Palatino Linotype" w:hAnsi="Palatino Linotype" w:cs="Arial"/>
              <w:b/>
              <w:bCs/>
              <w:sz w:val="22"/>
              <w:szCs w:val="22"/>
              <w:lang w:eastAsia="es-MX"/>
            </w:rPr>
            <w:t xml:space="preserve">/INFOEM/AD/RR/2019 </w:t>
          </w:r>
        </w:p>
      </w:tc>
    </w:tr>
    <w:tr w:rsidR="00253A3B" w:rsidRPr="00553129" w:rsidTr="008B765D">
      <w:trPr>
        <w:trHeight w:val="321"/>
      </w:trPr>
      <w:tc>
        <w:tcPr>
          <w:tcW w:w="2552" w:type="dxa"/>
          <w:vAlign w:val="center"/>
        </w:tcPr>
        <w:p w:rsidR="00253A3B" w:rsidRPr="00553129" w:rsidRDefault="00253A3B" w:rsidP="00A77972">
          <w:pPr>
            <w:rPr>
              <w:rFonts w:ascii="Palatino Linotype" w:hAnsi="Palatino Linotype"/>
              <w:b/>
              <w:sz w:val="22"/>
              <w:szCs w:val="22"/>
            </w:rPr>
          </w:pPr>
          <w:r w:rsidRPr="00553129">
            <w:rPr>
              <w:rFonts w:ascii="Palatino Linotype" w:hAnsi="Palatino Linotype"/>
              <w:b/>
              <w:sz w:val="22"/>
              <w:szCs w:val="22"/>
            </w:rPr>
            <w:t>Sujeto obligado:</w:t>
          </w:r>
        </w:p>
      </w:tc>
      <w:tc>
        <w:tcPr>
          <w:tcW w:w="3515" w:type="dxa"/>
          <w:vAlign w:val="center"/>
        </w:tcPr>
        <w:p w:rsidR="00253A3B" w:rsidRPr="00553129" w:rsidRDefault="00253A3B" w:rsidP="00553129">
          <w:pPr>
            <w:pStyle w:val="Encabezado"/>
            <w:jc w:val="both"/>
            <w:rPr>
              <w:rFonts w:ascii="Palatino Linotype" w:hAnsi="Palatino Linotype"/>
              <w:b/>
              <w:sz w:val="22"/>
              <w:szCs w:val="22"/>
            </w:rPr>
          </w:pPr>
          <w:r>
            <w:rPr>
              <w:rFonts w:ascii="Palatino Linotype" w:hAnsi="Palatino Linotype"/>
              <w:b/>
              <w:sz w:val="22"/>
              <w:szCs w:val="22"/>
            </w:rPr>
            <w:t>Secretaría de Seguridad</w:t>
          </w:r>
        </w:p>
      </w:tc>
    </w:tr>
    <w:tr w:rsidR="00253A3B" w:rsidRPr="00553129" w:rsidTr="008B765D">
      <w:trPr>
        <w:trHeight w:val="321"/>
      </w:trPr>
      <w:tc>
        <w:tcPr>
          <w:tcW w:w="2552" w:type="dxa"/>
          <w:vAlign w:val="center"/>
        </w:tcPr>
        <w:p w:rsidR="00253A3B" w:rsidRPr="00553129" w:rsidRDefault="00253A3B" w:rsidP="00A77972">
          <w:pPr>
            <w:rPr>
              <w:rFonts w:ascii="Palatino Linotype" w:hAnsi="Palatino Linotype"/>
              <w:b/>
              <w:sz w:val="22"/>
              <w:szCs w:val="22"/>
            </w:rPr>
          </w:pPr>
          <w:r w:rsidRPr="00553129">
            <w:rPr>
              <w:rFonts w:ascii="Palatino Linotype" w:hAnsi="Palatino Linotype"/>
              <w:b/>
              <w:sz w:val="22"/>
              <w:szCs w:val="22"/>
            </w:rPr>
            <w:t>Comisionado ponente:</w:t>
          </w:r>
        </w:p>
      </w:tc>
      <w:tc>
        <w:tcPr>
          <w:tcW w:w="3515" w:type="dxa"/>
          <w:vAlign w:val="center"/>
        </w:tcPr>
        <w:p w:rsidR="00253A3B" w:rsidRPr="00553129" w:rsidRDefault="00253A3B" w:rsidP="00553129">
          <w:pPr>
            <w:pStyle w:val="Encabezado"/>
            <w:jc w:val="both"/>
            <w:rPr>
              <w:rFonts w:ascii="Palatino Linotype" w:hAnsi="Palatino Linotype"/>
              <w:b/>
              <w:sz w:val="22"/>
              <w:szCs w:val="22"/>
            </w:rPr>
          </w:pPr>
          <w:r w:rsidRPr="00553129">
            <w:rPr>
              <w:rFonts w:ascii="Palatino Linotype" w:hAnsi="Palatino Linotype"/>
              <w:b/>
              <w:sz w:val="22"/>
              <w:szCs w:val="22"/>
            </w:rPr>
            <w:t>José Guadalupe Luna Hernández</w:t>
          </w:r>
        </w:p>
      </w:tc>
    </w:tr>
  </w:tbl>
  <w:p w:rsidR="00253A3B" w:rsidRDefault="00253A3B" w:rsidP="00A779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3B" w:rsidRDefault="00253A3B" w:rsidP="00A77972">
    <w:pPr>
      <w:pStyle w:val="Encabezado"/>
      <w:tabs>
        <w:tab w:val="left" w:pos="3103"/>
      </w:tabs>
    </w:pPr>
    <w:r>
      <w:tab/>
    </w:r>
    <w:r>
      <w:tab/>
    </w:r>
  </w:p>
  <w:tbl>
    <w:tblPr>
      <w:tblStyle w:val="Tablaconcuadrcula"/>
      <w:tblW w:w="6127" w:type="dxa"/>
      <w:tblInd w:w="2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2"/>
      <w:gridCol w:w="3595"/>
    </w:tblGrid>
    <w:tr w:rsidR="00253A3B" w:rsidRPr="00553129" w:rsidTr="00921100">
      <w:trPr>
        <w:trHeight w:val="138"/>
      </w:trPr>
      <w:tc>
        <w:tcPr>
          <w:tcW w:w="2532" w:type="dxa"/>
          <w:vAlign w:val="center"/>
        </w:tcPr>
        <w:p w:rsidR="00253A3B" w:rsidRPr="00553129" w:rsidRDefault="00253A3B" w:rsidP="00A77972">
          <w:pPr>
            <w:rPr>
              <w:rFonts w:ascii="Palatino Linotype" w:hAnsi="Palatino Linotype"/>
              <w:b/>
              <w:sz w:val="22"/>
              <w:szCs w:val="22"/>
            </w:rPr>
          </w:pPr>
          <w:r w:rsidRPr="00553129">
            <w:rPr>
              <w:rFonts w:ascii="Palatino Linotype" w:hAnsi="Palatino Linotype"/>
              <w:b/>
              <w:sz w:val="22"/>
              <w:szCs w:val="22"/>
            </w:rPr>
            <w:t>Recurso de revisión:</w:t>
          </w:r>
        </w:p>
      </w:tc>
      <w:tc>
        <w:tcPr>
          <w:tcW w:w="3595" w:type="dxa"/>
          <w:vAlign w:val="center"/>
        </w:tcPr>
        <w:p w:rsidR="00253A3B" w:rsidRPr="00553129" w:rsidRDefault="00253A3B" w:rsidP="00553129">
          <w:pPr>
            <w:pStyle w:val="Encabezado"/>
            <w:ind w:right="-103"/>
            <w:jc w:val="both"/>
            <w:rPr>
              <w:rFonts w:ascii="Palatino Linotype" w:hAnsi="Palatino Linotype"/>
              <w:b/>
              <w:sz w:val="22"/>
              <w:szCs w:val="22"/>
            </w:rPr>
          </w:pPr>
          <w:r w:rsidRPr="00553129">
            <w:rPr>
              <w:rFonts w:ascii="Palatino Linotype" w:hAnsi="Palatino Linotype" w:cs="Arial"/>
              <w:b/>
              <w:bCs/>
              <w:sz w:val="22"/>
              <w:szCs w:val="22"/>
              <w:lang w:eastAsia="es-MX"/>
            </w:rPr>
            <w:t>0</w:t>
          </w:r>
          <w:r>
            <w:rPr>
              <w:rFonts w:ascii="Palatino Linotype" w:hAnsi="Palatino Linotype" w:cs="Arial"/>
              <w:b/>
              <w:bCs/>
              <w:sz w:val="22"/>
              <w:szCs w:val="22"/>
              <w:lang w:eastAsia="es-MX"/>
            </w:rPr>
            <w:t>6963</w:t>
          </w:r>
          <w:r w:rsidRPr="00553129">
            <w:rPr>
              <w:rFonts w:ascii="Palatino Linotype" w:hAnsi="Palatino Linotype" w:cs="Arial"/>
              <w:b/>
              <w:bCs/>
              <w:sz w:val="22"/>
              <w:szCs w:val="22"/>
              <w:lang w:eastAsia="es-MX"/>
            </w:rPr>
            <w:t>/INFOEM/AD/RR/2019</w:t>
          </w:r>
        </w:p>
      </w:tc>
    </w:tr>
    <w:tr w:rsidR="00253A3B" w:rsidRPr="00553129" w:rsidTr="00921100">
      <w:trPr>
        <w:trHeight w:val="227"/>
      </w:trPr>
      <w:tc>
        <w:tcPr>
          <w:tcW w:w="2532" w:type="dxa"/>
          <w:vAlign w:val="center"/>
        </w:tcPr>
        <w:p w:rsidR="00253A3B" w:rsidRPr="00553129" w:rsidRDefault="00253A3B" w:rsidP="00A77972">
          <w:pPr>
            <w:rPr>
              <w:rFonts w:ascii="Palatino Linotype" w:hAnsi="Palatino Linotype"/>
              <w:b/>
              <w:sz w:val="22"/>
              <w:szCs w:val="22"/>
            </w:rPr>
          </w:pPr>
          <w:r w:rsidRPr="00553129">
            <w:rPr>
              <w:rFonts w:ascii="Palatino Linotype" w:hAnsi="Palatino Linotype"/>
              <w:b/>
              <w:sz w:val="22"/>
              <w:szCs w:val="22"/>
            </w:rPr>
            <w:t>Recurrente:</w:t>
          </w:r>
        </w:p>
      </w:tc>
      <w:tc>
        <w:tcPr>
          <w:tcW w:w="3595" w:type="dxa"/>
          <w:vAlign w:val="center"/>
        </w:tcPr>
        <w:p w:rsidR="00253A3B" w:rsidRPr="00553129" w:rsidRDefault="007867A8" w:rsidP="00553129">
          <w:pPr>
            <w:pStyle w:val="Encabezado"/>
            <w:jc w:val="both"/>
            <w:rPr>
              <w:rFonts w:ascii="Palatino Linotype" w:hAnsi="Palatino Linotype"/>
              <w:b/>
              <w:sz w:val="22"/>
              <w:szCs w:val="22"/>
            </w:rPr>
          </w:pPr>
          <w:r w:rsidRPr="007867A8">
            <w:rPr>
              <w:rFonts w:ascii="Palatino Linotype" w:hAnsi="Palatino Linotype"/>
              <w:b/>
              <w:sz w:val="22"/>
              <w:szCs w:val="22"/>
              <w:highlight w:val="black"/>
            </w:rPr>
            <w:t>----------------------------------------</w:t>
          </w:r>
          <w:r w:rsidR="00253A3B">
            <w:rPr>
              <w:rFonts w:ascii="Palatino Linotype" w:hAnsi="Palatino Linotype"/>
              <w:b/>
              <w:sz w:val="22"/>
              <w:szCs w:val="22"/>
            </w:rPr>
            <w:t xml:space="preserve"> </w:t>
          </w:r>
        </w:p>
      </w:tc>
    </w:tr>
    <w:tr w:rsidR="00253A3B" w:rsidRPr="00553129" w:rsidTr="00921100">
      <w:trPr>
        <w:trHeight w:val="232"/>
      </w:trPr>
      <w:tc>
        <w:tcPr>
          <w:tcW w:w="2532" w:type="dxa"/>
          <w:vAlign w:val="center"/>
        </w:tcPr>
        <w:p w:rsidR="00253A3B" w:rsidRPr="00553129" w:rsidRDefault="00253A3B" w:rsidP="00A77972">
          <w:pPr>
            <w:rPr>
              <w:rFonts w:ascii="Palatino Linotype" w:hAnsi="Palatino Linotype"/>
              <w:b/>
              <w:sz w:val="22"/>
              <w:szCs w:val="22"/>
            </w:rPr>
          </w:pPr>
          <w:r w:rsidRPr="00553129">
            <w:rPr>
              <w:rFonts w:ascii="Palatino Linotype" w:hAnsi="Palatino Linotype"/>
              <w:b/>
              <w:sz w:val="22"/>
              <w:szCs w:val="22"/>
            </w:rPr>
            <w:t>Sujeto obligado:</w:t>
          </w:r>
        </w:p>
      </w:tc>
      <w:tc>
        <w:tcPr>
          <w:tcW w:w="3595" w:type="dxa"/>
          <w:vAlign w:val="center"/>
        </w:tcPr>
        <w:p w:rsidR="00253A3B" w:rsidRPr="00553129" w:rsidRDefault="00253A3B" w:rsidP="00553129">
          <w:pPr>
            <w:pStyle w:val="Encabezado"/>
            <w:jc w:val="both"/>
            <w:rPr>
              <w:rFonts w:ascii="Palatino Linotype" w:hAnsi="Palatino Linotype"/>
              <w:b/>
              <w:sz w:val="22"/>
              <w:szCs w:val="22"/>
            </w:rPr>
          </w:pPr>
          <w:r>
            <w:rPr>
              <w:rFonts w:ascii="Palatino Linotype" w:hAnsi="Palatino Linotype"/>
              <w:b/>
              <w:sz w:val="22"/>
              <w:szCs w:val="22"/>
            </w:rPr>
            <w:t>Secretaría de Seguridad.</w:t>
          </w:r>
        </w:p>
      </w:tc>
    </w:tr>
    <w:tr w:rsidR="00253A3B" w:rsidRPr="00553129" w:rsidTr="00921100">
      <w:trPr>
        <w:trHeight w:val="320"/>
      </w:trPr>
      <w:tc>
        <w:tcPr>
          <w:tcW w:w="2532" w:type="dxa"/>
          <w:vAlign w:val="center"/>
        </w:tcPr>
        <w:p w:rsidR="00253A3B" w:rsidRPr="00553129" w:rsidRDefault="00253A3B" w:rsidP="00A77972">
          <w:pPr>
            <w:rPr>
              <w:rFonts w:ascii="Palatino Linotype" w:hAnsi="Palatino Linotype"/>
              <w:b/>
              <w:sz w:val="22"/>
              <w:szCs w:val="22"/>
            </w:rPr>
          </w:pPr>
          <w:r w:rsidRPr="00553129">
            <w:rPr>
              <w:rFonts w:ascii="Palatino Linotype" w:hAnsi="Palatino Linotype"/>
              <w:b/>
              <w:sz w:val="22"/>
              <w:szCs w:val="22"/>
            </w:rPr>
            <w:t>Comisionado ponente:</w:t>
          </w:r>
        </w:p>
      </w:tc>
      <w:tc>
        <w:tcPr>
          <w:tcW w:w="3595" w:type="dxa"/>
          <w:vAlign w:val="center"/>
        </w:tcPr>
        <w:p w:rsidR="00253A3B" w:rsidRPr="00553129" w:rsidRDefault="00253A3B" w:rsidP="00553129">
          <w:pPr>
            <w:pStyle w:val="Encabezado"/>
            <w:ind w:right="-103"/>
            <w:jc w:val="both"/>
            <w:rPr>
              <w:rFonts w:ascii="Palatino Linotype" w:hAnsi="Palatino Linotype"/>
              <w:b/>
              <w:sz w:val="22"/>
              <w:szCs w:val="22"/>
            </w:rPr>
          </w:pPr>
          <w:r>
            <w:rPr>
              <w:rFonts w:ascii="Palatino Linotype" w:hAnsi="Palatino Linotype"/>
              <w:b/>
              <w:sz w:val="22"/>
              <w:szCs w:val="22"/>
            </w:rPr>
            <w:t>José Guadalupe Luna Hernández.</w:t>
          </w:r>
        </w:p>
      </w:tc>
    </w:tr>
  </w:tbl>
  <w:p w:rsidR="00253A3B" w:rsidRDefault="00253A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D08D2"/>
    <w:multiLevelType w:val="hybridMultilevel"/>
    <w:tmpl w:val="6EF2AE00"/>
    <w:lvl w:ilvl="0" w:tplc="6616D4C6">
      <w:start w:val="1"/>
      <w:numFmt w:val="lowerLetter"/>
      <w:lvlText w:val="%1)"/>
      <w:lvlJc w:val="left"/>
      <w:pPr>
        <w:ind w:left="720" w:hanging="360"/>
      </w:pPr>
      <w:rPr>
        <w:rFonts w:eastAsia="Calibri"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C81620"/>
    <w:multiLevelType w:val="hybridMultilevel"/>
    <w:tmpl w:val="62F6F100"/>
    <w:lvl w:ilvl="0" w:tplc="257C80E4">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CD6C1C"/>
    <w:multiLevelType w:val="hybridMultilevel"/>
    <w:tmpl w:val="77242DA8"/>
    <w:lvl w:ilvl="0" w:tplc="03263BF4">
      <w:start w:val="60"/>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0A18D6"/>
    <w:multiLevelType w:val="hybridMultilevel"/>
    <w:tmpl w:val="F572DB7A"/>
    <w:lvl w:ilvl="0" w:tplc="99803AB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22304608"/>
    <w:multiLevelType w:val="multilevel"/>
    <w:tmpl w:val="BF2E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9E19F6"/>
    <w:multiLevelType w:val="hybridMultilevel"/>
    <w:tmpl w:val="C97670C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66F48"/>
    <w:multiLevelType w:val="hybridMultilevel"/>
    <w:tmpl w:val="E8467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33C3098"/>
    <w:multiLevelType w:val="hybridMultilevel"/>
    <w:tmpl w:val="38B630DA"/>
    <w:lvl w:ilvl="0" w:tplc="45507E5E">
      <w:start w:val="1"/>
      <w:numFmt w:val="upperRoman"/>
      <w:lvlText w:val="%1."/>
      <w:lvlJc w:val="left"/>
      <w:pPr>
        <w:ind w:left="1489" w:hanging="72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11" w15:restartNumberingAfterBreak="0">
    <w:nsid w:val="34317490"/>
    <w:multiLevelType w:val="hybridMultilevel"/>
    <w:tmpl w:val="6832BCA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B574DA60">
      <w:numFmt w:val="bullet"/>
      <w:lvlText w:val="•"/>
      <w:lvlJc w:val="left"/>
      <w:pPr>
        <w:ind w:left="2340" w:hanging="360"/>
      </w:pPr>
      <w:rPr>
        <w:rFonts w:ascii="Palatino Linotype" w:eastAsia="Times New Roman" w:hAnsi="Palatino Linotype"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3" w15:restartNumberingAfterBreak="0">
    <w:nsid w:val="3B1B2DE8"/>
    <w:multiLevelType w:val="hybridMultilevel"/>
    <w:tmpl w:val="238C112C"/>
    <w:lvl w:ilvl="0" w:tplc="25C44B88">
      <w:start w:val="1"/>
      <w:numFmt w:val="upperRoman"/>
      <w:lvlText w:val="%1."/>
      <w:lvlJc w:val="left"/>
      <w:pPr>
        <w:ind w:left="720" w:hanging="720"/>
      </w:pPr>
      <w:rPr>
        <w:rFonts w:eastAsiaTheme="majorEastAsia" w:cstheme="majorBidi" w:hint="default"/>
        <w:b/>
        <w:i/>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CED0BA0"/>
    <w:multiLevelType w:val="hybridMultilevel"/>
    <w:tmpl w:val="40BE29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C61492"/>
    <w:multiLevelType w:val="hybridMultilevel"/>
    <w:tmpl w:val="CAD01DB2"/>
    <w:lvl w:ilvl="0" w:tplc="B726CFF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D70AD1"/>
    <w:multiLevelType w:val="hybridMultilevel"/>
    <w:tmpl w:val="76B8D388"/>
    <w:lvl w:ilvl="0" w:tplc="A76EA990">
      <w:start w:val="1"/>
      <w:numFmt w:val="lowerLetter"/>
      <w:lvlText w:val="%1)"/>
      <w:lvlJc w:val="left"/>
      <w:pPr>
        <w:ind w:left="530" w:hanging="360"/>
      </w:pPr>
      <w:rPr>
        <w:rFonts w:hint="default"/>
        <w:b/>
      </w:rPr>
    </w:lvl>
    <w:lvl w:ilvl="1" w:tplc="080A0019" w:tentative="1">
      <w:start w:val="1"/>
      <w:numFmt w:val="lowerLetter"/>
      <w:lvlText w:val="%2."/>
      <w:lvlJc w:val="left"/>
      <w:pPr>
        <w:ind w:left="1250" w:hanging="360"/>
      </w:pPr>
    </w:lvl>
    <w:lvl w:ilvl="2" w:tplc="080A001B" w:tentative="1">
      <w:start w:val="1"/>
      <w:numFmt w:val="lowerRoman"/>
      <w:lvlText w:val="%3."/>
      <w:lvlJc w:val="right"/>
      <w:pPr>
        <w:ind w:left="1970" w:hanging="180"/>
      </w:pPr>
    </w:lvl>
    <w:lvl w:ilvl="3" w:tplc="080A000F" w:tentative="1">
      <w:start w:val="1"/>
      <w:numFmt w:val="decimal"/>
      <w:lvlText w:val="%4."/>
      <w:lvlJc w:val="left"/>
      <w:pPr>
        <w:ind w:left="2690" w:hanging="360"/>
      </w:pPr>
    </w:lvl>
    <w:lvl w:ilvl="4" w:tplc="080A0019" w:tentative="1">
      <w:start w:val="1"/>
      <w:numFmt w:val="lowerLetter"/>
      <w:lvlText w:val="%5."/>
      <w:lvlJc w:val="left"/>
      <w:pPr>
        <w:ind w:left="3410" w:hanging="360"/>
      </w:pPr>
    </w:lvl>
    <w:lvl w:ilvl="5" w:tplc="080A001B" w:tentative="1">
      <w:start w:val="1"/>
      <w:numFmt w:val="lowerRoman"/>
      <w:lvlText w:val="%6."/>
      <w:lvlJc w:val="right"/>
      <w:pPr>
        <w:ind w:left="4130" w:hanging="180"/>
      </w:pPr>
    </w:lvl>
    <w:lvl w:ilvl="6" w:tplc="080A000F" w:tentative="1">
      <w:start w:val="1"/>
      <w:numFmt w:val="decimal"/>
      <w:lvlText w:val="%7."/>
      <w:lvlJc w:val="left"/>
      <w:pPr>
        <w:ind w:left="4850" w:hanging="360"/>
      </w:pPr>
    </w:lvl>
    <w:lvl w:ilvl="7" w:tplc="080A0019" w:tentative="1">
      <w:start w:val="1"/>
      <w:numFmt w:val="lowerLetter"/>
      <w:lvlText w:val="%8."/>
      <w:lvlJc w:val="left"/>
      <w:pPr>
        <w:ind w:left="5570" w:hanging="360"/>
      </w:pPr>
    </w:lvl>
    <w:lvl w:ilvl="8" w:tplc="080A001B" w:tentative="1">
      <w:start w:val="1"/>
      <w:numFmt w:val="lowerRoman"/>
      <w:lvlText w:val="%9."/>
      <w:lvlJc w:val="right"/>
      <w:pPr>
        <w:ind w:left="6290" w:hanging="180"/>
      </w:pPr>
    </w:lvl>
  </w:abstractNum>
  <w:abstractNum w:abstractNumId="17" w15:restartNumberingAfterBreak="0">
    <w:nsid w:val="4BEA0A92"/>
    <w:multiLevelType w:val="hybridMultilevel"/>
    <w:tmpl w:val="824E8520"/>
    <w:lvl w:ilvl="0" w:tplc="5C42ADE4">
      <w:start w:val="1"/>
      <w:numFmt w:val="lowerLetter"/>
      <w:lvlText w:val="%1)"/>
      <w:lvlJc w:val="left"/>
      <w:pPr>
        <w:ind w:left="786" w:hanging="360"/>
      </w:pPr>
      <w:rPr>
        <w:rFonts w:hint="default"/>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50A647EA"/>
    <w:multiLevelType w:val="hybridMultilevel"/>
    <w:tmpl w:val="A0848446"/>
    <w:lvl w:ilvl="0" w:tplc="0082E15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5C6C535A"/>
    <w:multiLevelType w:val="hybridMultilevel"/>
    <w:tmpl w:val="025A93EC"/>
    <w:lvl w:ilvl="0" w:tplc="7D1E6B5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60305BA1"/>
    <w:multiLevelType w:val="hybridMultilevel"/>
    <w:tmpl w:val="E234633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27B427A"/>
    <w:multiLevelType w:val="hybridMultilevel"/>
    <w:tmpl w:val="2E0E338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B3E5DD4"/>
    <w:multiLevelType w:val="hybridMultilevel"/>
    <w:tmpl w:val="373C5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7"/>
  </w:num>
  <w:num w:numId="2">
    <w:abstractNumId w:val="11"/>
  </w:num>
  <w:num w:numId="3">
    <w:abstractNumId w:val="13"/>
  </w:num>
  <w:num w:numId="4">
    <w:abstractNumId w:val="21"/>
  </w:num>
  <w:num w:numId="5">
    <w:abstractNumId w:val="17"/>
  </w:num>
  <w:num w:numId="6">
    <w:abstractNumId w:val="16"/>
  </w:num>
  <w:num w:numId="7">
    <w:abstractNumId w:val="4"/>
  </w:num>
  <w:num w:numId="8">
    <w:abstractNumId w:val="18"/>
  </w:num>
  <w:num w:numId="9">
    <w:abstractNumId w:val="19"/>
  </w:num>
  <w:num w:numId="10">
    <w:abstractNumId w:val="10"/>
  </w:num>
  <w:num w:numId="11">
    <w:abstractNumId w:val="2"/>
  </w:num>
  <w:num w:numId="12">
    <w:abstractNumId w:val="23"/>
  </w:num>
  <w:num w:numId="13">
    <w:abstractNumId w:val="14"/>
  </w:num>
  <w:num w:numId="14">
    <w:abstractNumId w:val="20"/>
  </w:num>
  <w:num w:numId="15">
    <w:abstractNumId w:val="8"/>
  </w:num>
  <w:num w:numId="16">
    <w:abstractNumId w:val="3"/>
  </w:num>
  <w:num w:numId="17">
    <w:abstractNumId w:val="15"/>
  </w:num>
  <w:num w:numId="18">
    <w:abstractNumId w:val="1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6"/>
  </w:num>
  <w:num w:numId="24">
    <w:abstractNumId w:val="5"/>
  </w:num>
  <w:num w:numId="25">
    <w:abstractNumId w:val="1"/>
  </w:num>
  <w:num w:numId="26">
    <w:abstractNumId w:val="2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CO"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E68"/>
    <w:rsid w:val="00007D03"/>
    <w:rsid w:val="0001159A"/>
    <w:rsid w:val="00013218"/>
    <w:rsid w:val="00037666"/>
    <w:rsid w:val="00044504"/>
    <w:rsid w:val="0004457D"/>
    <w:rsid w:val="00045152"/>
    <w:rsid w:val="00054577"/>
    <w:rsid w:val="00075201"/>
    <w:rsid w:val="000906EE"/>
    <w:rsid w:val="000A22D7"/>
    <w:rsid w:val="000B44B4"/>
    <w:rsid w:val="000C54FA"/>
    <w:rsid w:val="000D4168"/>
    <w:rsid w:val="000E0E85"/>
    <w:rsid w:val="000E773F"/>
    <w:rsid w:val="000F7FFC"/>
    <w:rsid w:val="00102AEA"/>
    <w:rsid w:val="00113828"/>
    <w:rsid w:val="0011755F"/>
    <w:rsid w:val="00132910"/>
    <w:rsid w:val="00151672"/>
    <w:rsid w:val="001579FD"/>
    <w:rsid w:val="00162300"/>
    <w:rsid w:val="0016249C"/>
    <w:rsid w:val="00185BFB"/>
    <w:rsid w:val="00196F88"/>
    <w:rsid w:val="001A52C8"/>
    <w:rsid w:val="001B7ACF"/>
    <w:rsid w:val="001C4EBA"/>
    <w:rsid w:val="001C4F08"/>
    <w:rsid w:val="001D4BC7"/>
    <w:rsid w:val="001D64FF"/>
    <w:rsid w:val="001E1141"/>
    <w:rsid w:val="001F0789"/>
    <w:rsid w:val="002042BE"/>
    <w:rsid w:val="002128CC"/>
    <w:rsid w:val="002166AF"/>
    <w:rsid w:val="00232730"/>
    <w:rsid w:val="00237931"/>
    <w:rsid w:val="00241BD7"/>
    <w:rsid w:val="00242001"/>
    <w:rsid w:val="002438CF"/>
    <w:rsid w:val="00253A3B"/>
    <w:rsid w:val="00257677"/>
    <w:rsid w:val="00274215"/>
    <w:rsid w:val="002746AC"/>
    <w:rsid w:val="002A08B4"/>
    <w:rsid w:val="002B2F2D"/>
    <w:rsid w:val="002C5C01"/>
    <w:rsid w:val="002D14A8"/>
    <w:rsid w:val="002D174E"/>
    <w:rsid w:val="002D5348"/>
    <w:rsid w:val="002E689F"/>
    <w:rsid w:val="003024CB"/>
    <w:rsid w:val="0032233C"/>
    <w:rsid w:val="003346DF"/>
    <w:rsid w:val="00345DBD"/>
    <w:rsid w:val="00345F92"/>
    <w:rsid w:val="003570E9"/>
    <w:rsid w:val="00357738"/>
    <w:rsid w:val="00360AAE"/>
    <w:rsid w:val="00374058"/>
    <w:rsid w:val="00375424"/>
    <w:rsid w:val="00375AB3"/>
    <w:rsid w:val="00394F1C"/>
    <w:rsid w:val="00395427"/>
    <w:rsid w:val="00396E06"/>
    <w:rsid w:val="003B0192"/>
    <w:rsid w:val="003D4204"/>
    <w:rsid w:val="00430523"/>
    <w:rsid w:val="004311D6"/>
    <w:rsid w:val="00435D2F"/>
    <w:rsid w:val="004373FE"/>
    <w:rsid w:val="004636D9"/>
    <w:rsid w:val="0047281C"/>
    <w:rsid w:val="00473773"/>
    <w:rsid w:val="00481EE4"/>
    <w:rsid w:val="00483447"/>
    <w:rsid w:val="004A0E08"/>
    <w:rsid w:val="004B0570"/>
    <w:rsid w:val="004B48D0"/>
    <w:rsid w:val="004D4A3F"/>
    <w:rsid w:val="004D50B3"/>
    <w:rsid w:val="004D7519"/>
    <w:rsid w:val="004E3685"/>
    <w:rsid w:val="004F4D47"/>
    <w:rsid w:val="004F4DFC"/>
    <w:rsid w:val="0050337B"/>
    <w:rsid w:val="00503E59"/>
    <w:rsid w:val="005059CB"/>
    <w:rsid w:val="00515CFD"/>
    <w:rsid w:val="00523013"/>
    <w:rsid w:val="00526998"/>
    <w:rsid w:val="00536530"/>
    <w:rsid w:val="00537A09"/>
    <w:rsid w:val="00537F20"/>
    <w:rsid w:val="005419B7"/>
    <w:rsid w:val="00545BD8"/>
    <w:rsid w:val="00553129"/>
    <w:rsid w:val="005562C0"/>
    <w:rsid w:val="0056032B"/>
    <w:rsid w:val="00562E78"/>
    <w:rsid w:val="00563C94"/>
    <w:rsid w:val="00566147"/>
    <w:rsid w:val="005705CB"/>
    <w:rsid w:val="00586FDE"/>
    <w:rsid w:val="00592048"/>
    <w:rsid w:val="005949C3"/>
    <w:rsid w:val="005A18AB"/>
    <w:rsid w:val="005A308B"/>
    <w:rsid w:val="005B3BF0"/>
    <w:rsid w:val="005B41DC"/>
    <w:rsid w:val="005C11A7"/>
    <w:rsid w:val="005C3C7C"/>
    <w:rsid w:val="005C774D"/>
    <w:rsid w:val="005E3A3C"/>
    <w:rsid w:val="005E7721"/>
    <w:rsid w:val="005E7BE3"/>
    <w:rsid w:val="005F3219"/>
    <w:rsid w:val="005F7FFE"/>
    <w:rsid w:val="00624BCC"/>
    <w:rsid w:val="00635AAA"/>
    <w:rsid w:val="00646915"/>
    <w:rsid w:val="00660FA4"/>
    <w:rsid w:val="00661F3C"/>
    <w:rsid w:val="00670318"/>
    <w:rsid w:val="00675EEA"/>
    <w:rsid w:val="00677C66"/>
    <w:rsid w:val="006B3657"/>
    <w:rsid w:val="006C15A6"/>
    <w:rsid w:val="006D5E5C"/>
    <w:rsid w:val="006F286F"/>
    <w:rsid w:val="006F55EF"/>
    <w:rsid w:val="00717642"/>
    <w:rsid w:val="0072044B"/>
    <w:rsid w:val="00737292"/>
    <w:rsid w:val="00752FD0"/>
    <w:rsid w:val="0077357A"/>
    <w:rsid w:val="007778A3"/>
    <w:rsid w:val="007867A8"/>
    <w:rsid w:val="00794CAC"/>
    <w:rsid w:val="007A1329"/>
    <w:rsid w:val="007B46BB"/>
    <w:rsid w:val="007B7F68"/>
    <w:rsid w:val="007C073E"/>
    <w:rsid w:val="007D69F7"/>
    <w:rsid w:val="007F2814"/>
    <w:rsid w:val="00801108"/>
    <w:rsid w:val="008123CD"/>
    <w:rsid w:val="0082568B"/>
    <w:rsid w:val="00834B56"/>
    <w:rsid w:val="008377F3"/>
    <w:rsid w:val="008448F6"/>
    <w:rsid w:val="008632C4"/>
    <w:rsid w:val="008745C5"/>
    <w:rsid w:val="00875AD7"/>
    <w:rsid w:val="00876A68"/>
    <w:rsid w:val="00876A9E"/>
    <w:rsid w:val="00897808"/>
    <w:rsid w:val="008A7D39"/>
    <w:rsid w:val="008B765D"/>
    <w:rsid w:val="008C026F"/>
    <w:rsid w:val="008C39BC"/>
    <w:rsid w:val="008C4695"/>
    <w:rsid w:val="008D1C6F"/>
    <w:rsid w:val="008E6C61"/>
    <w:rsid w:val="009028CD"/>
    <w:rsid w:val="0090537D"/>
    <w:rsid w:val="009167BD"/>
    <w:rsid w:val="00916DAC"/>
    <w:rsid w:val="00921100"/>
    <w:rsid w:val="00923A91"/>
    <w:rsid w:val="00932936"/>
    <w:rsid w:val="009337A7"/>
    <w:rsid w:val="00940EAB"/>
    <w:rsid w:val="00947D23"/>
    <w:rsid w:val="00957A60"/>
    <w:rsid w:val="00972514"/>
    <w:rsid w:val="0099756D"/>
    <w:rsid w:val="009A3CEA"/>
    <w:rsid w:val="009A68BE"/>
    <w:rsid w:val="009B42BF"/>
    <w:rsid w:val="009C371B"/>
    <w:rsid w:val="009D65F5"/>
    <w:rsid w:val="009E16F0"/>
    <w:rsid w:val="009E7AF4"/>
    <w:rsid w:val="009F0FF4"/>
    <w:rsid w:val="009F7E68"/>
    <w:rsid w:val="00A20966"/>
    <w:rsid w:val="00A259A9"/>
    <w:rsid w:val="00A359FE"/>
    <w:rsid w:val="00A37FB1"/>
    <w:rsid w:val="00A47FAE"/>
    <w:rsid w:val="00A61C4F"/>
    <w:rsid w:val="00A66162"/>
    <w:rsid w:val="00A66A24"/>
    <w:rsid w:val="00A76B97"/>
    <w:rsid w:val="00A77972"/>
    <w:rsid w:val="00A87B0F"/>
    <w:rsid w:val="00A91EFD"/>
    <w:rsid w:val="00A94396"/>
    <w:rsid w:val="00A96886"/>
    <w:rsid w:val="00AA471C"/>
    <w:rsid w:val="00AA76FF"/>
    <w:rsid w:val="00AD1453"/>
    <w:rsid w:val="00AE0E15"/>
    <w:rsid w:val="00AF212D"/>
    <w:rsid w:val="00AF6E1F"/>
    <w:rsid w:val="00B1365F"/>
    <w:rsid w:val="00B13D9D"/>
    <w:rsid w:val="00B22F7D"/>
    <w:rsid w:val="00B5138C"/>
    <w:rsid w:val="00B51D30"/>
    <w:rsid w:val="00B53D5C"/>
    <w:rsid w:val="00B56DD4"/>
    <w:rsid w:val="00B5737E"/>
    <w:rsid w:val="00B71FA3"/>
    <w:rsid w:val="00B73334"/>
    <w:rsid w:val="00B764AD"/>
    <w:rsid w:val="00B83D82"/>
    <w:rsid w:val="00BB1DAC"/>
    <w:rsid w:val="00BC4A35"/>
    <w:rsid w:val="00BC77EB"/>
    <w:rsid w:val="00BE7216"/>
    <w:rsid w:val="00C02B46"/>
    <w:rsid w:val="00C037DF"/>
    <w:rsid w:val="00C07276"/>
    <w:rsid w:val="00C12532"/>
    <w:rsid w:val="00C20E04"/>
    <w:rsid w:val="00C414BE"/>
    <w:rsid w:val="00C6620D"/>
    <w:rsid w:val="00C81842"/>
    <w:rsid w:val="00CA04C7"/>
    <w:rsid w:val="00CC3B30"/>
    <w:rsid w:val="00CD2D7E"/>
    <w:rsid w:val="00CF089F"/>
    <w:rsid w:val="00D00A48"/>
    <w:rsid w:val="00D00BD9"/>
    <w:rsid w:val="00D13583"/>
    <w:rsid w:val="00D243A9"/>
    <w:rsid w:val="00D309F9"/>
    <w:rsid w:val="00D3202A"/>
    <w:rsid w:val="00D479B0"/>
    <w:rsid w:val="00D515B3"/>
    <w:rsid w:val="00D55486"/>
    <w:rsid w:val="00D65756"/>
    <w:rsid w:val="00D66D2D"/>
    <w:rsid w:val="00D774F3"/>
    <w:rsid w:val="00D852E4"/>
    <w:rsid w:val="00D935C3"/>
    <w:rsid w:val="00D94A6B"/>
    <w:rsid w:val="00DB5745"/>
    <w:rsid w:val="00DC1CAB"/>
    <w:rsid w:val="00DC622B"/>
    <w:rsid w:val="00E11DDB"/>
    <w:rsid w:val="00E17AEE"/>
    <w:rsid w:val="00E27956"/>
    <w:rsid w:val="00E36EA6"/>
    <w:rsid w:val="00E5480A"/>
    <w:rsid w:val="00E54AEF"/>
    <w:rsid w:val="00E54F89"/>
    <w:rsid w:val="00E6299A"/>
    <w:rsid w:val="00E64198"/>
    <w:rsid w:val="00E76B70"/>
    <w:rsid w:val="00E81468"/>
    <w:rsid w:val="00EA3B7C"/>
    <w:rsid w:val="00EB3525"/>
    <w:rsid w:val="00ED1314"/>
    <w:rsid w:val="00EE6E6A"/>
    <w:rsid w:val="00F00A4E"/>
    <w:rsid w:val="00F11913"/>
    <w:rsid w:val="00F16448"/>
    <w:rsid w:val="00F2534E"/>
    <w:rsid w:val="00F30BA5"/>
    <w:rsid w:val="00F330F3"/>
    <w:rsid w:val="00F36AC3"/>
    <w:rsid w:val="00F439A5"/>
    <w:rsid w:val="00F43CE4"/>
    <w:rsid w:val="00F71838"/>
    <w:rsid w:val="00F76B03"/>
    <w:rsid w:val="00F816B3"/>
    <w:rsid w:val="00F816E8"/>
    <w:rsid w:val="00F8424B"/>
    <w:rsid w:val="00F916B3"/>
    <w:rsid w:val="00F97FC0"/>
    <w:rsid w:val="00FC3EEF"/>
    <w:rsid w:val="00FE22F8"/>
    <w:rsid w:val="00FE763C"/>
    <w:rsid w:val="00FF3502"/>
    <w:rsid w:val="00FF3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2BF572D-E361-4209-969C-7726513B4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E68"/>
  </w:style>
  <w:style w:type="paragraph" w:styleId="Ttulo1">
    <w:name w:val="heading 1"/>
    <w:basedOn w:val="Normal"/>
    <w:next w:val="Normal"/>
    <w:link w:val="Ttulo1Car"/>
    <w:uiPriority w:val="9"/>
    <w:qFormat/>
    <w:rsid w:val="00F30B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209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7E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E68"/>
  </w:style>
  <w:style w:type="paragraph" w:styleId="Piedepgina">
    <w:name w:val="footer"/>
    <w:basedOn w:val="Normal"/>
    <w:link w:val="PiedepginaCar"/>
    <w:uiPriority w:val="99"/>
    <w:unhideWhenUsed/>
    <w:rsid w:val="009F7E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E68"/>
  </w:style>
  <w:style w:type="table" w:styleId="Tablaconcuadrcula">
    <w:name w:val="Table Grid"/>
    <w:basedOn w:val="Tablanormal"/>
    <w:uiPriority w:val="39"/>
    <w:rsid w:val="009F7E68"/>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9F7E6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F7E68"/>
    <w:pPr>
      <w:ind w:left="720"/>
      <w:contextualSpacing/>
    </w:pPr>
  </w:style>
  <w:style w:type="table" w:customStyle="1" w:styleId="Tablaconcuadrcula1">
    <w:name w:val="Tabla con cuadrícula1"/>
    <w:basedOn w:val="Tablanormal"/>
    <w:next w:val="Tablaconcuadrcula"/>
    <w:uiPriority w:val="39"/>
    <w:rsid w:val="009F7E68"/>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7E68"/>
  </w:style>
  <w:style w:type="paragraph" w:styleId="TDC1">
    <w:name w:val="toc 1"/>
    <w:basedOn w:val="Normal"/>
    <w:next w:val="Normal"/>
    <w:autoRedefine/>
    <w:uiPriority w:val="39"/>
    <w:unhideWhenUsed/>
    <w:rsid w:val="008C026F"/>
    <w:pPr>
      <w:tabs>
        <w:tab w:val="right" w:leader="dot" w:pos="8779"/>
      </w:tabs>
      <w:spacing w:after="0" w:line="480" w:lineRule="auto"/>
      <w:jc w:val="both"/>
    </w:pPr>
  </w:style>
  <w:style w:type="paragraph" w:styleId="TDC2">
    <w:name w:val="toc 2"/>
    <w:basedOn w:val="Normal"/>
    <w:next w:val="Normal"/>
    <w:autoRedefine/>
    <w:uiPriority w:val="39"/>
    <w:unhideWhenUsed/>
    <w:rsid w:val="00624BCC"/>
    <w:pPr>
      <w:tabs>
        <w:tab w:val="left" w:pos="567"/>
        <w:tab w:val="right" w:leader="dot" w:pos="8779"/>
      </w:tabs>
      <w:spacing w:after="100" w:line="360" w:lineRule="auto"/>
    </w:pPr>
  </w:style>
  <w:style w:type="character" w:styleId="Hipervnculo">
    <w:name w:val="Hyperlink"/>
    <w:basedOn w:val="Fuentedeprrafopredeter"/>
    <w:uiPriority w:val="99"/>
    <w:unhideWhenUsed/>
    <w:rsid w:val="009F7E68"/>
    <w:rPr>
      <w:color w:val="0563C1" w:themeColor="hyperlink"/>
      <w:u w:val="single"/>
    </w:rPr>
  </w:style>
  <w:style w:type="paragraph" w:styleId="Textodeglobo">
    <w:name w:val="Balloon Text"/>
    <w:basedOn w:val="Normal"/>
    <w:link w:val="TextodegloboCar"/>
    <w:uiPriority w:val="99"/>
    <w:semiHidden/>
    <w:unhideWhenUsed/>
    <w:rsid w:val="004E3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685"/>
    <w:rPr>
      <w:rFonts w:ascii="Segoe UI" w:hAnsi="Segoe UI" w:cs="Segoe UI"/>
      <w:sz w:val="18"/>
      <w:szCs w:val="18"/>
    </w:rPr>
  </w:style>
  <w:style w:type="character" w:customStyle="1" w:styleId="Ttulo1Car">
    <w:name w:val="Título 1 Car"/>
    <w:basedOn w:val="Fuentedeprrafopredeter"/>
    <w:link w:val="Ttulo1"/>
    <w:uiPriority w:val="9"/>
    <w:rsid w:val="00F30BA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20966"/>
    <w:rPr>
      <w:rFonts w:asciiTheme="majorHAnsi" w:eastAsiaTheme="majorEastAsia" w:hAnsiTheme="majorHAnsi" w:cstheme="majorBidi"/>
      <w:color w:val="2E74B5" w:themeColor="accent1" w:themeShade="BF"/>
      <w:sz w:val="26"/>
      <w:szCs w:val="2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439A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439A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F439A5"/>
    <w:rPr>
      <w:vertAlign w:val="superscript"/>
    </w:rPr>
  </w:style>
  <w:style w:type="paragraph" w:styleId="NormalWeb">
    <w:name w:val="Normal (Web)"/>
    <w:basedOn w:val="Normal"/>
    <w:uiPriority w:val="99"/>
    <w:unhideWhenUsed/>
    <w:rsid w:val="00624BC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6concolores-nfasis3">
    <w:name w:val="Grid Table 6 Colorful Accent 3"/>
    <w:basedOn w:val="Tablanormal"/>
    <w:uiPriority w:val="51"/>
    <w:rsid w:val="004B0570"/>
    <w:pPr>
      <w:spacing w:after="0" w:line="240" w:lineRule="auto"/>
    </w:pPr>
    <w:rPr>
      <w:color w:val="7B7B7B" w:themeColor="accent3" w:themeShade="BF"/>
      <w:lang w:val="es-ES_trad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8B7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75852">
      <w:bodyDiv w:val="1"/>
      <w:marLeft w:val="0"/>
      <w:marRight w:val="0"/>
      <w:marTop w:val="0"/>
      <w:marBottom w:val="0"/>
      <w:divBdr>
        <w:top w:val="none" w:sz="0" w:space="0" w:color="auto"/>
        <w:left w:val="none" w:sz="0" w:space="0" w:color="auto"/>
        <w:bottom w:val="none" w:sz="0" w:space="0" w:color="auto"/>
        <w:right w:val="none" w:sz="0" w:space="0" w:color="auto"/>
      </w:divBdr>
    </w:div>
    <w:div w:id="418447836">
      <w:bodyDiv w:val="1"/>
      <w:marLeft w:val="0"/>
      <w:marRight w:val="0"/>
      <w:marTop w:val="0"/>
      <w:marBottom w:val="0"/>
      <w:divBdr>
        <w:top w:val="none" w:sz="0" w:space="0" w:color="auto"/>
        <w:left w:val="none" w:sz="0" w:space="0" w:color="auto"/>
        <w:bottom w:val="none" w:sz="0" w:space="0" w:color="auto"/>
        <w:right w:val="none" w:sz="0" w:space="0" w:color="auto"/>
      </w:divBdr>
    </w:div>
    <w:div w:id="486627141">
      <w:bodyDiv w:val="1"/>
      <w:marLeft w:val="0"/>
      <w:marRight w:val="0"/>
      <w:marTop w:val="0"/>
      <w:marBottom w:val="0"/>
      <w:divBdr>
        <w:top w:val="none" w:sz="0" w:space="0" w:color="auto"/>
        <w:left w:val="none" w:sz="0" w:space="0" w:color="auto"/>
        <w:bottom w:val="none" w:sz="0" w:space="0" w:color="auto"/>
        <w:right w:val="none" w:sz="0" w:space="0" w:color="auto"/>
      </w:divBdr>
    </w:div>
    <w:div w:id="490487605">
      <w:bodyDiv w:val="1"/>
      <w:marLeft w:val="0"/>
      <w:marRight w:val="0"/>
      <w:marTop w:val="0"/>
      <w:marBottom w:val="0"/>
      <w:divBdr>
        <w:top w:val="none" w:sz="0" w:space="0" w:color="auto"/>
        <w:left w:val="none" w:sz="0" w:space="0" w:color="auto"/>
        <w:bottom w:val="none" w:sz="0" w:space="0" w:color="auto"/>
        <w:right w:val="none" w:sz="0" w:space="0" w:color="auto"/>
      </w:divBdr>
    </w:div>
    <w:div w:id="537133178">
      <w:bodyDiv w:val="1"/>
      <w:marLeft w:val="0"/>
      <w:marRight w:val="0"/>
      <w:marTop w:val="0"/>
      <w:marBottom w:val="0"/>
      <w:divBdr>
        <w:top w:val="none" w:sz="0" w:space="0" w:color="auto"/>
        <w:left w:val="none" w:sz="0" w:space="0" w:color="auto"/>
        <w:bottom w:val="none" w:sz="0" w:space="0" w:color="auto"/>
        <w:right w:val="none" w:sz="0" w:space="0" w:color="auto"/>
      </w:divBdr>
    </w:div>
    <w:div w:id="641351362">
      <w:bodyDiv w:val="1"/>
      <w:marLeft w:val="0"/>
      <w:marRight w:val="0"/>
      <w:marTop w:val="0"/>
      <w:marBottom w:val="0"/>
      <w:divBdr>
        <w:top w:val="none" w:sz="0" w:space="0" w:color="auto"/>
        <w:left w:val="none" w:sz="0" w:space="0" w:color="auto"/>
        <w:bottom w:val="none" w:sz="0" w:space="0" w:color="auto"/>
        <w:right w:val="none" w:sz="0" w:space="0" w:color="auto"/>
      </w:divBdr>
    </w:div>
    <w:div w:id="671763236">
      <w:bodyDiv w:val="1"/>
      <w:marLeft w:val="0"/>
      <w:marRight w:val="0"/>
      <w:marTop w:val="0"/>
      <w:marBottom w:val="0"/>
      <w:divBdr>
        <w:top w:val="none" w:sz="0" w:space="0" w:color="auto"/>
        <w:left w:val="none" w:sz="0" w:space="0" w:color="auto"/>
        <w:bottom w:val="none" w:sz="0" w:space="0" w:color="auto"/>
        <w:right w:val="none" w:sz="0" w:space="0" w:color="auto"/>
      </w:divBdr>
    </w:div>
    <w:div w:id="695890996">
      <w:bodyDiv w:val="1"/>
      <w:marLeft w:val="0"/>
      <w:marRight w:val="0"/>
      <w:marTop w:val="0"/>
      <w:marBottom w:val="0"/>
      <w:divBdr>
        <w:top w:val="none" w:sz="0" w:space="0" w:color="auto"/>
        <w:left w:val="none" w:sz="0" w:space="0" w:color="auto"/>
        <w:bottom w:val="none" w:sz="0" w:space="0" w:color="auto"/>
        <w:right w:val="none" w:sz="0" w:space="0" w:color="auto"/>
      </w:divBdr>
    </w:div>
    <w:div w:id="771557457">
      <w:bodyDiv w:val="1"/>
      <w:marLeft w:val="0"/>
      <w:marRight w:val="0"/>
      <w:marTop w:val="0"/>
      <w:marBottom w:val="0"/>
      <w:divBdr>
        <w:top w:val="none" w:sz="0" w:space="0" w:color="auto"/>
        <w:left w:val="none" w:sz="0" w:space="0" w:color="auto"/>
        <w:bottom w:val="none" w:sz="0" w:space="0" w:color="auto"/>
        <w:right w:val="none" w:sz="0" w:space="0" w:color="auto"/>
      </w:divBdr>
    </w:div>
    <w:div w:id="895895963">
      <w:bodyDiv w:val="1"/>
      <w:marLeft w:val="0"/>
      <w:marRight w:val="0"/>
      <w:marTop w:val="0"/>
      <w:marBottom w:val="0"/>
      <w:divBdr>
        <w:top w:val="none" w:sz="0" w:space="0" w:color="auto"/>
        <w:left w:val="none" w:sz="0" w:space="0" w:color="auto"/>
        <w:bottom w:val="none" w:sz="0" w:space="0" w:color="auto"/>
        <w:right w:val="none" w:sz="0" w:space="0" w:color="auto"/>
      </w:divBdr>
    </w:div>
    <w:div w:id="1087578348">
      <w:bodyDiv w:val="1"/>
      <w:marLeft w:val="0"/>
      <w:marRight w:val="0"/>
      <w:marTop w:val="0"/>
      <w:marBottom w:val="0"/>
      <w:divBdr>
        <w:top w:val="none" w:sz="0" w:space="0" w:color="auto"/>
        <w:left w:val="none" w:sz="0" w:space="0" w:color="auto"/>
        <w:bottom w:val="none" w:sz="0" w:space="0" w:color="auto"/>
        <w:right w:val="none" w:sz="0" w:space="0" w:color="auto"/>
      </w:divBdr>
    </w:div>
    <w:div w:id="1285651182">
      <w:bodyDiv w:val="1"/>
      <w:marLeft w:val="0"/>
      <w:marRight w:val="0"/>
      <w:marTop w:val="0"/>
      <w:marBottom w:val="0"/>
      <w:divBdr>
        <w:top w:val="none" w:sz="0" w:space="0" w:color="auto"/>
        <w:left w:val="none" w:sz="0" w:space="0" w:color="auto"/>
        <w:bottom w:val="none" w:sz="0" w:space="0" w:color="auto"/>
        <w:right w:val="none" w:sz="0" w:space="0" w:color="auto"/>
      </w:divBdr>
    </w:div>
    <w:div w:id="1342899797">
      <w:bodyDiv w:val="1"/>
      <w:marLeft w:val="0"/>
      <w:marRight w:val="0"/>
      <w:marTop w:val="0"/>
      <w:marBottom w:val="0"/>
      <w:divBdr>
        <w:top w:val="none" w:sz="0" w:space="0" w:color="auto"/>
        <w:left w:val="none" w:sz="0" w:space="0" w:color="auto"/>
        <w:bottom w:val="none" w:sz="0" w:space="0" w:color="auto"/>
        <w:right w:val="none" w:sz="0" w:space="0" w:color="auto"/>
      </w:divBdr>
      <w:divsChild>
        <w:div w:id="836922442">
          <w:marLeft w:val="0"/>
          <w:marRight w:val="0"/>
          <w:marTop w:val="0"/>
          <w:marBottom w:val="78"/>
          <w:divBdr>
            <w:top w:val="none" w:sz="0" w:space="0" w:color="auto"/>
            <w:left w:val="none" w:sz="0" w:space="0" w:color="auto"/>
            <w:bottom w:val="none" w:sz="0" w:space="0" w:color="auto"/>
            <w:right w:val="none" w:sz="0" w:space="0" w:color="auto"/>
          </w:divBdr>
        </w:div>
        <w:div w:id="2113235709">
          <w:marLeft w:val="0"/>
          <w:marRight w:val="0"/>
          <w:marTop w:val="0"/>
          <w:marBottom w:val="78"/>
          <w:divBdr>
            <w:top w:val="none" w:sz="0" w:space="0" w:color="auto"/>
            <w:left w:val="none" w:sz="0" w:space="0" w:color="auto"/>
            <w:bottom w:val="none" w:sz="0" w:space="0" w:color="auto"/>
            <w:right w:val="none" w:sz="0" w:space="0" w:color="auto"/>
          </w:divBdr>
        </w:div>
        <w:div w:id="308900071">
          <w:marLeft w:val="0"/>
          <w:marRight w:val="0"/>
          <w:marTop w:val="0"/>
          <w:marBottom w:val="78"/>
          <w:divBdr>
            <w:top w:val="none" w:sz="0" w:space="0" w:color="auto"/>
            <w:left w:val="none" w:sz="0" w:space="0" w:color="auto"/>
            <w:bottom w:val="none" w:sz="0" w:space="0" w:color="auto"/>
            <w:right w:val="none" w:sz="0" w:space="0" w:color="auto"/>
          </w:divBdr>
        </w:div>
        <w:div w:id="2091925624">
          <w:marLeft w:val="0"/>
          <w:marRight w:val="0"/>
          <w:marTop w:val="0"/>
          <w:marBottom w:val="78"/>
          <w:divBdr>
            <w:top w:val="none" w:sz="0" w:space="0" w:color="auto"/>
            <w:left w:val="none" w:sz="0" w:space="0" w:color="auto"/>
            <w:bottom w:val="none" w:sz="0" w:space="0" w:color="auto"/>
            <w:right w:val="none" w:sz="0" w:space="0" w:color="auto"/>
          </w:divBdr>
        </w:div>
      </w:divsChild>
    </w:div>
    <w:div w:id="1489521160">
      <w:bodyDiv w:val="1"/>
      <w:marLeft w:val="0"/>
      <w:marRight w:val="0"/>
      <w:marTop w:val="0"/>
      <w:marBottom w:val="0"/>
      <w:divBdr>
        <w:top w:val="none" w:sz="0" w:space="0" w:color="auto"/>
        <w:left w:val="none" w:sz="0" w:space="0" w:color="auto"/>
        <w:bottom w:val="none" w:sz="0" w:space="0" w:color="auto"/>
        <w:right w:val="none" w:sz="0" w:space="0" w:color="auto"/>
      </w:divBdr>
    </w:div>
    <w:div w:id="1493372024">
      <w:bodyDiv w:val="1"/>
      <w:marLeft w:val="0"/>
      <w:marRight w:val="0"/>
      <w:marTop w:val="0"/>
      <w:marBottom w:val="0"/>
      <w:divBdr>
        <w:top w:val="none" w:sz="0" w:space="0" w:color="auto"/>
        <w:left w:val="none" w:sz="0" w:space="0" w:color="auto"/>
        <w:bottom w:val="none" w:sz="0" w:space="0" w:color="auto"/>
        <w:right w:val="none" w:sz="0" w:space="0" w:color="auto"/>
      </w:divBdr>
    </w:div>
    <w:div w:id="1603225357">
      <w:bodyDiv w:val="1"/>
      <w:marLeft w:val="0"/>
      <w:marRight w:val="0"/>
      <w:marTop w:val="0"/>
      <w:marBottom w:val="0"/>
      <w:divBdr>
        <w:top w:val="none" w:sz="0" w:space="0" w:color="auto"/>
        <w:left w:val="none" w:sz="0" w:space="0" w:color="auto"/>
        <w:bottom w:val="none" w:sz="0" w:space="0" w:color="auto"/>
        <w:right w:val="none" w:sz="0" w:space="0" w:color="auto"/>
      </w:divBdr>
    </w:div>
    <w:div w:id="1642954322">
      <w:bodyDiv w:val="1"/>
      <w:marLeft w:val="0"/>
      <w:marRight w:val="0"/>
      <w:marTop w:val="0"/>
      <w:marBottom w:val="0"/>
      <w:divBdr>
        <w:top w:val="none" w:sz="0" w:space="0" w:color="auto"/>
        <w:left w:val="none" w:sz="0" w:space="0" w:color="auto"/>
        <w:bottom w:val="none" w:sz="0" w:space="0" w:color="auto"/>
        <w:right w:val="none" w:sz="0" w:space="0" w:color="auto"/>
      </w:divBdr>
    </w:div>
    <w:div w:id="1731884575">
      <w:bodyDiv w:val="1"/>
      <w:marLeft w:val="0"/>
      <w:marRight w:val="0"/>
      <w:marTop w:val="0"/>
      <w:marBottom w:val="0"/>
      <w:divBdr>
        <w:top w:val="none" w:sz="0" w:space="0" w:color="auto"/>
        <w:left w:val="none" w:sz="0" w:space="0" w:color="auto"/>
        <w:bottom w:val="none" w:sz="0" w:space="0" w:color="auto"/>
        <w:right w:val="none" w:sz="0" w:space="0" w:color="auto"/>
      </w:divBdr>
    </w:div>
    <w:div w:id="1744184033">
      <w:bodyDiv w:val="1"/>
      <w:marLeft w:val="0"/>
      <w:marRight w:val="0"/>
      <w:marTop w:val="0"/>
      <w:marBottom w:val="0"/>
      <w:divBdr>
        <w:top w:val="none" w:sz="0" w:space="0" w:color="auto"/>
        <w:left w:val="none" w:sz="0" w:space="0" w:color="auto"/>
        <w:bottom w:val="none" w:sz="0" w:space="0" w:color="auto"/>
        <w:right w:val="none" w:sz="0" w:space="0" w:color="auto"/>
      </w:divBdr>
    </w:div>
    <w:div w:id="1759864739">
      <w:bodyDiv w:val="1"/>
      <w:marLeft w:val="0"/>
      <w:marRight w:val="0"/>
      <w:marTop w:val="0"/>
      <w:marBottom w:val="0"/>
      <w:divBdr>
        <w:top w:val="none" w:sz="0" w:space="0" w:color="auto"/>
        <w:left w:val="none" w:sz="0" w:space="0" w:color="auto"/>
        <w:bottom w:val="none" w:sz="0" w:space="0" w:color="auto"/>
        <w:right w:val="none" w:sz="0" w:space="0" w:color="auto"/>
      </w:divBdr>
      <w:divsChild>
        <w:div w:id="353917845">
          <w:marLeft w:val="0"/>
          <w:marRight w:val="0"/>
          <w:marTop w:val="0"/>
          <w:marBottom w:val="82"/>
          <w:divBdr>
            <w:top w:val="none" w:sz="0" w:space="0" w:color="auto"/>
            <w:left w:val="none" w:sz="0" w:space="0" w:color="auto"/>
            <w:bottom w:val="none" w:sz="0" w:space="0" w:color="auto"/>
            <w:right w:val="none" w:sz="0" w:space="0" w:color="auto"/>
          </w:divBdr>
        </w:div>
        <w:div w:id="141195615">
          <w:marLeft w:val="0"/>
          <w:marRight w:val="0"/>
          <w:marTop w:val="0"/>
          <w:marBottom w:val="82"/>
          <w:divBdr>
            <w:top w:val="none" w:sz="0" w:space="0" w:color="auto"/>
            <w:left w:val="none" w:sz="0" w:space="0" w:color="auto"/>
            <w:bottom w:val="none" w:sz="0" w:space="0" w:color="auto"/>
            <w:right w:val="none" w:sz="0" w:space="0" w:color="auto"/>
          </w:divBdr>
        </w:div>
      </w:divsChild>
    </w:div>
    <w:div w:id="1814757380">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1869834055">
      <w:bodyDiv w:val="1"/>
      <w:marLeft w:val="0"/>
      <w:marRight w:val="0"/>
      <w:marTop w:val="0"/>
      <w:marBottom w:val="0"/>
      <w:divBdr>
        <w:top w:val="none" w:sz="0" w:space="0" w:color="auto"/>
        <w:left w:val="none" w:sz="0" w:space="0" w:color="auto"/>
        <w:bottom w:val="none" w:sz="0" w:space="0" w:color="auto"/>
        <w:right w:val="none" w:sz="0" w:space="0" w:color="auto"/>
      </w:divBdr>
    </w:div>
    <w:div w:id="207103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rcoem.org.mx/sarcoem/solicitud/descarga/754964/000052019353152203001/273746.page" TargetMode="External"/><Relationship Id="rId13" Type="http://schemas.openxmlformats.org/officeDocument/2006/relationships/hyperlink" Target="https://sarcoem.org.mx/sarcoem/solicitud/descarga/754969/000052019353152203001/273746.page" TargetMode="Externa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sarcoem.org.mx/sarcoem/solicitud/descarga/754968/000052019353152203001/273746.page" TargetMode="External"/><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rcoem.org.mx/sarcoem/solicitud/descarga/754967/000052019353152203001/273746.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sarcoem.org.mx/sarcoem/solicitud/descarga/754966/000052019353152203001/273746.page"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sarcoem.org.mx/sarcoem/solicitud/descarga/754965/000052019353152203001/273746.page" TargetMode="External"/><Relationship Id="rId14" Type="http://schemas.openxmlformats.org/officeDocument/2006/relationships/hyperlink" Target="https://sarcoem.org.mx/sarcoem/solicitud/descarga/754970/000052019353152203001/273746.page"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F9283-7CB9-49DB-82D5-0CD918AC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26</Pages>
  <Words>3796</Words>
  <Characters>20881</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13</cp:revision>
  <cp:lastPrinted>2018-04-24T23:50:00Z</cp:lastPrinted>
  <dcterms:created xsi:type="dcterms:W3CDTF">2019-11-08T03:18:00Z</dcterms:created>
  <dcterms:modified xsi:type="dcterms:W3CDTF">2020-03-23T04:01:00Z</dcterms:modified>
</cp:coreProperties>
</file>