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D78" w:rsidRPr="00AD6026" w:rsidRDefault="00073D78" w:rsidP="00073D78">
      <w:pPr>
        <w:pStyle w:val="Sinespaciado"/>
        <w:spacing w:line="360" w:lineRule="auto"/>
        <w:jc w:val="both"/>
        <w:rPr>
          <w:rFonts w:ascii="Palatino Linotype" w:hAnsi="Palatino Linotype"/>
        </w:rPr>
      </w:pPr>
      <w:r w:rsidRPr="00AD6026">
        <w:rPr>
          <w:rFonts w:ascii="Palatino Linotype" w:hAnsi="Palatino Linotype"/>
        </w:rPr>
        <w:t xml:space="preserve">Resolución del Pleno del Instituto de Transparencia, Acceso a la Información Pública y Protección de Datos Personales del Estado de México y Municipios, con domicilio en Metepec, México, a </w:t>
      </w:r>
      <w:r>
        <w:rPr>
          <w:rFonts w:ascii="Palatino Linotype" w:hAnsi="Palatino Linotype"/>
        </w:rPr>
        <w:t>catorce de mayo</w:t>
      </w:r>
      <w:r w:rsidRPr="00431F28">
        <w:rPr>
          <w:rFonts w:ascii="Palatino Linotype" w:hAnsi="Palatino Linotype"/>
        </w:rPr>
        <w:t xml:space="preserve"> de</w:t>
      </w:r>
      <w:r w:rsidRPr="001A0CD0">
        <w:rPr>
          <w:rFonts w:ascii="Palatino Linotype" w:hAnsi="Palatino Linotype"/>
        </w:rPr>
        <w:t xml:space="preserve"> dos mil dieci</w:t>
      </w:r>
      <w:r>
        <w:rPr>
          <w:rFonts w:ascii="Palatino Linotype" w:hAnsi="Palatino Linotype"/>
        </w:rPr>
        <w:t>nueve</w:t>
      </w:r>
      <w:r w:rsidRPr="001A0CD0">
        <w:rPr>
          <w:rFonts w:ascii="Palatino Linotype" w:hAnsi="Palatino Linotype"/>
        </w:rPr>
        <w:t>.</w:t>
      </w:r>
    </w:p>
    <w:p w:rsidR="00073D78" w:rsidRPr="00B95D56" w:rsidRDefault="00073D78" w:rsidP="00073D78">
      <w:pPr>
        <w:pStyle w:val="Sinespaciado"/>
        <w:spacing w:line="360" w:lineRule="auto"/>
        <w:jc w:val="both"/>
        <w:rPr>
          <w:rFonts w:ascii="Palatino Linotype" w:hAnsi="Palatino Linotype"/>
        </w:rPr>
      </w:pPr>
    </w:p>
    <w:p w:rsidR="00073D78" w:rsidRPr="00AD6026" w:rsidRDefault="00073D78" w:rsidP="00073D78">
      <w:pPr>
        <w:pStyle w:val="Sinespaciado"/>
        <w:spacing w:line="360" w:lineRule="auto"/>
        <w:jc w:val="both"/>
        <w:rPr>
          <w:rFonts w:ascii="Palatino Linotype" w:hAnsi="Palatino Linotype"/>
        </w:rPr>
      </w:pPr>
      <w:r w:rsidRPr="00AD6026">
        <w:rPr>
          <w:rFonts w:ascii="Palatino Linotype" w:hAnsi="Palatino Linotype"/>
          <w:b/>
        </w:rPr>
        <w:t>VISTO</w:t>
      </w:r>
      <w:r w:rsidRPr="00AD6026">
        <w:rPr>
          <w:rFonts w:ascii="Palatino Linotype" w:hAnsi="Palatino Linotype"/>
        </w:rPr>
        <w:t xml:space="preserve"> </w:t>
      </w:r>
      <w:r>
        <w:rPr>
          <w:rFonts w:ascii="Palatino Linotype" w:hAnsi="Palatino Linotype"/>
        </w:rPr>
        <w:t>el expediente electrónico formado con motivo del recurso</w:t>
      </w:r>
      <w:r w:rsidRPr="00AD6026">
        <w:rPr>
          <w:rFonts w:ascii="Palatino Linotype" w:hAnsi="Palatino Linotype"/>
        </w:rPr>
        <w:t xml:space="preserve"> de revisión número </w:t>
      </w:r>
      <w:r w:rsidRPr="00AD6026">
        <w:rPr>
          <w:rFonts w:ascii="Palatino Linotype" w:hAnsi="Palatino Linotype"/>
          <w:b/>
        </w:rPr>
        <w:t>0</w:t>
      </w:r>
      <w:r>
        <w:rPr>
          <w:rFonts w:ascii="Palatino Linotype" w:hAnsi="Palatino Linotype"/>
          <w:b/>
        </w:rPr>
        <w:t>1298</w:t>
      </w:r>
      <w:r w:rsidRPr="00AD6026">
        <w:rPr>
          <w:rFonts w:ascii="Palatino Linotype" w:hAnsi="Palatino Linotype"/>
          <w:b/>
        </w:rPr>
        <w:t>/INFOEM/IP/RR/201</w:t>
      </w:r>
      <w:r>
        <w:rPr>
          <w:rFonts w:ascii="Palatino Linotype" w:hAnsi="Palatino Linotype"/>
          <w:b/>
        </w:rPr>
        <w:t>9</w:t>
      </w:r>
      <w:r w:rsidRPr="00AD6026">
        <w:rPr>
          <w:rFonts w:ascii="Palatino Linotype" w:hAnsi="Palatino Linotype"/>
          <w:b/>
        </w:rPr>
        <w:t xml:space="preserve"> </w:t>
      </w:r>
      <w:r w:rsidRPr="00AD6026">
        <w:rPr>
          <w:rFonts w:ascii="Palatino Linotype" w:hAnsi="Palatino Linotype"/>
        </w:rPr>
        <w:t>interpu</w:t>
      </w:r>
      <w:r>
        <w:rPr>
          <w:rFonts w:ascii="Palatino Linotype" w:hAnsi="Palatino Linotype"/>
        </w:rPr>
        <w:t>esto por la</w:t>
      </w:r>
      <w:r w:rsidRPr="00AD6026">
        <w:rPr>
          <w:rFonts w:ascii="Palatino Linotype" w:hAnsi="Palatino Linotype"/>
        </w:rPr>
        <w:t xml:space="preserve"> </w:t>
      </w:r>
      <w:r w:rsidRPr="00AD6026">
        <w:rPr>
          <w:rFonts w:ascii="Palatino Linotype" w:hAnsi="Palatino Linotype"/>
          <w:b/>
        </w:rPr>
        <w:t xml:space="preserve">C. </w:t>
      </w:r>
      <w:r w:rsidR="00BE5ED7">
        <w:rPr>
          <w:rFonts w:ascii="Palatino Linotype" w:hAnsi="Palatino Linotype"/>
          <w:b/>
        </w:rPr>
        <w:t xml:space="preserve">XXXXX </w:t>
      </w:r>
      <w:proofErr w:type="spellStart"/>
      <w:r w:rsidR="00BE5ED7">
        <w:rPr>
          <w:rFonts w:ascii="Palatino Linotype" w:hAnsi="Palatino Linotype"/>
          <w:b/>
        </w:rPr>
        <w:t>XXXXX</w:t>
      </w:r>
      <w:proofErr w:type="spellEnd"/>
      <w:r w:rsidR="00BE5ED7">
        <w:rPr>
          <w:rFonts w:ascii="Palatino Linotype" w:hAnsi="Palatino Linotype"/>
          <w:b/>
        </w:rPr>
        <w:t xml:space="preserve"> </w:t>
      </w:r>
      <w:proofErr w:type="spellStart"/>
      <w:r w:rsidR="00BE5ED7">
        <w:rPr>
          <w:rFonts w:ascii="Palatino Linotype" w:hAnsi="Palatino Linotype"/>
          <w:b/>
        </w:rPr>
        <w:t>XXXXX</w:t>
      </w:r>
      <w:proofErr w:type="spellEnd"/>
      <w:r w:rsidRPr="005941BC">
        <w:rPr>
          <w:rFonts w:ascii="Palatino Linotype" w:hAnsi="Palatino Linotype"/>
        </w:rPr>
        <w:t xml:space="preserve">, </w:t>
      </w:r>
      <w:r w:rsidRPr="00AD6026">
        <w:rPr>
          <w:rFonts w:ascii="Palatino Linotype" w:hAnsi="Palatino Linotype"/>
        </w:rPr>
        <w:t xml:space="preserve">en lo sucesivo </w:t>
      </w:r>
      <w:r>
        <w:rPr>
          <w:rFonts w:ascii="Palatino Linotype" w:hAnsi="Palatino Linotype"/>
        </w:rPr>
        <w:t>la</w:t>
      </w:r>
      <w:r w:rsidRPr="00AD6026">
        <w:rPr>
          <w:rFonts w:ascii="Palatino Linotype" w:hAnsi="Palatino Linotype"/>
          <w:b/>
        </w:rPr>
        <w:t xml:space="preserve"> </w:t>
      </w:r>
      <w:r>
        <w:rPr>
          <w:rFonts w:ascii="Palatino Linotype" w:hAnsi="Palatino Linotype"/>
          <w:b/>
        </w:rPr>
        <w:t>r</w:t>
      </w:r>
      <w:r w:rsidRPr="00AD6026">
        <w:rPr>
          <w:rFonts w:ascii="Palatino Linotype" w:hAnsi="Palatino Linotype"/>
          <w:b/>
        </w:rPr>
        <w:t>ecurrente</w:t>
      </w:r>
      <w:r w:rsidRPr="00AD6026">
        <w:rPr>
          <w:rFonts w:ascii="Palatino Linotype" w:hAnsi="Palatino Linotype"/>
        </w:rPr>
        <w:t>, en contra de la respuesta de</w:t>
      </w:r>
      <w:r>
        <w:rPr>
          <w:rFonts w:ascii="Palatino Linotype" w:hAnsi="Palatino Linotype"/>
        </w:rPr>
        <w:t>l</w:t>
      </w:r>
      <w:r w:rsidRPr="00AD6026">
        <w:rPr>
          <w:rFonts w:ascii="Palatino Linotype" w:hAnsi="Palatino Linotype"/>
        </w:rPr>
        <w:t xml:space="preserve"> </w:t>
      </w:r>
      <w:r w:rsidRPr="00073D78">
        <w:rPr>
          <w:rFonts w:ascii="Palatino Linotype" w:hAnsi="Palatino Linotype"/>
          <w:b/>
        </w:rPr>
        <w:t>Ayuntamiento de Otzolotepec</w:t>
      </w:r>
      <w:r>
        <w:rPr>
          <w:rFonts w:ascii="Palatino Linotype" w:hAnsi="Palatino Linotype"/>
        </w:rPr>
        <w:t>,</w:t>
      </w:r>
      <w:r w:rsidRPr="00AD6026">
        <w:rPr>
          <w:rFonts w:ascii="Palatino Linotype" w:hAnsi="Palatino Linotype"/>
          <w:b/>
        </w:rPr>
        <w:t xml:space="preserve"> </w:t>
      </w:r>
      <w:r w:rsidRPr="00AD6026">
        <w:rPr>
          <w:rFonts w:ascii="Palatino Linotype" w:hAnsi="Palatino Linotype"/>
        </w:rPr>
        <w:t>en lo subsecuente</w:t>
      </w:r>
      <w:r w:rsidRPr="00AD6026">
        <w:rPr>
          <w:rFonts w:ascii="Palatino Linotype" w:hAnsi="Palatino Linotype"/>
          <w:b/>
        </w:rPr>
        <w:t xml:space="preserve"> </w:t>
      </w:r>
      <w:r w:rsidRPr="00AD6026">
        <w:rPr>
          <w:rFonts w:ascii="Palatino Linotype" w:hAnsi="Palatino Linotype"/>
        </w:rPr>
        <w:t>el</w:t>
      </w:r>
      <w:r w:rsidRPr="00AD6026">
        <w:rPr>
          <w:rFonts w:ascii="Palatino Linotype" w:hAnsi="Palatino Linotype"/>
          <w:b/>
        </w:rPr>
        <w:t xml:space="preserve"> sujeto obligado</w:t>
      </w:r>
      <w:r w:rsidRPr="00AD6026">
        <w:rPr>
          <w:rFonts w:ascii="Palatino Linotype" w:hAnsi="Palatino Linotype"/>
        </w:rPr>
        <w:t>,</w:t>
      </w:r>
      <w:r w:rsidRPr="00AD6026">
        <w:rPr>
          <w:rFonts w:ascii="Palatino Linotype" w:hAnsi="Palatino Linotype"/>
          <w:b/>
        </w:rPr>
        <w:t xml:space="preserve"> </w:t>
      </w:r>
      <w:r w:rsidRPr="00AD6026">
        <w:rPr>
          <w:rFonts w:ascii="Palatino Linotype" w:hAnsi="Palatino Linotype"/>
        </w:rPr>
        <w:t>se procede a dictar la presente resolución.</w:t>
      </w:r>
    </w:p>
    <w:p w:rsidR="00073D78" w:rsidRPr="00B95D56" w:rsidRDefault="00073D78" w:rsidP="00073D78">
      <w:pPr>
        <w:pStyle w:val="Sinespaciado"/>
        <w:spacing w:line="360" w:lineRule="auto"/>
        <w:jc w:val="both"/>
        <w:rPr>
          <w:rFonts w:ascii="Palatino Linotype" w:hAnsi="Palatino Linotype"/>
        </w:rPr>
      </w:pPr>
    </w:p>
    <w:p w:rsidR="00073D78" w:rsidRPr="00AD6026" w:rsidRDefault="00073D78" w:rsidP="00073D78">
      <w:pPr>
        <w:pStyle w:val="Sinespaciado"/>
        <w:spacing w:line="360" w:lineRule="auto"/>
        <w:jc w:val="center"/>
        <w:rPr>
          <w:rFonts w:ascii="Palatino Linotype" w:hAnsi="Palatino Linotype"/>
          <w:b/>
          <w:sz w:val="28"/>
          <w:szCs w:val="28"/>
        </w:rPr>
      </w:pPr>
      <w:r w:rsidRPr="00AD6026">
        <w:rPr>
          <w:rFonts w:ascii="Palatino Linotype" w:hAnsi="Palatino Linotype"/>
          <w:b/>
          <w:sz w:val="28"/>
          <w:szCs w:val="28"/>
        </w:rPr>
        <w:t>A N T E C E D E N T E S</w:t>
      </w:r>
    </w:p>
    <w:p w:rsidR="00073D78" w:rsidRPr="00B95D56" w:rsidRDefault="00073D78" w:rsidP="00073D78">
      <w:pPr>
        <w:pStyle w:val="Sinespaciado"/>
        <w:spacing w:line="360" w:lineRule="auto"/>
        <w:jc w:val="both"/>
        <w:rPr>
          <w:rFonts w:ascii="Palatino Linotype" w:hAnsi="Palatino Linotype"/>
          <w:b/>
        </w:rPr>
      </w:pPr>
    </w:p>
    <w:p w:rsidR="00073D78" w:rsidRPr="00DC1021" w:rsidRDefault="00073D78" w:rsidP="00073D78">
      <w:pPr>
        <w:pStyle w:val="Sinespaciado"/>
        <w:spacing w:line="360" w:lineRule="auto"/>
        <w:jc w:val="both"/>
        <w:rPr>
          <w:rFonts w:ascii="Palatino Linotype" w:hAnsi="Palatino Linotype"/>
          <w:b/>
          <w:sz w:val="28"/>
          <w:szCs w:val="26"/>
        </w:rPr>
      </w:pPr>
      <w:r w:rsidRPr="00DC1021">
        <w:rPr>
          <w:rFonts w:ascii="Palatino Linotype" w:hAnsi="Palatino Linotype"/>
          <w:b/>
          <w:sz w:val="28"/>
          <w:szCs w:val="26"/>
        </w:rPr>
        <w:t>PRIMERO.</w:t>
      </w:r>
      <w:r w:rsidRPr="00DC1021">
        <w:rPr>
          <w:rFonts w:ascii="Palatino Linotype" w:hAnsi="Palatino Linotype"/>
          <w:sz w:val="28"/>
          <w:szCs w:val="26"/>
        </w:rPr>
        <w:t xml:space="preserve"> </w:t>
      </w:r>
      <w:r w:rsidRPr="00DC1021">
        <w:rPr>
          <w:rFonts w:ascii="Palatino Linotype" w:hAnsi="Palatino Linotype"/>
          <w:b/>
          <w:sz w:val="28"/>
          <w:szCs w:val="26"/>
        </w:rPr>
        <w:t xml:space="preserve">De las </w:t>
      </w:r>
      <w:r>
        <w:rPr>
          <w:rFonts w:ascii="Palatino Linotype" w:hAnsi="Palatino Linotype"/>
          <w:b/>
          <w:sz w:val="28"/>
          <w:szCs w:val="26"/>
        </w:rPr>
        <w:t>s</w:t>
      </w:r>
      <w:r w:rsidRPr="00DC1021">
        <w:rPr>
          <w:rFonts w:ascii="Palatino Linotype" w:hAnsi="Palatino Linotype"/>
          <w:b/>
          <w:sz w:val="28"/>
          <w:szCs w:val="26"/>
        </w:rPr>
        <w:t xml:space="preserve">olicitud de </w:t>
      </w:r>
      <w:r>
        <w:rPr>
          <w:rFonts w:ascii="Palatino Linotype" w:hAnsi="Palatino Linotype"/>
          <w:b/>
          <w:sz w:val="28"/>
          <w:szCs w:val="26"/>
        </w:rPr>
        <w:t>i</w:t>
      </w:r>
      <w:r w:rsidRPr="00DC1021">
        <w:rPr>
          <w:rFonts w:ascii="Palatino Linotype" w:hAnsi="Palatino Linotype"/>
          <w:b/>
          <w:sz w:val="28"/>
          <w:szCs w:val="26"/>
        </w:rPr>
        <w:t>nformación.</w:t>
      </w:r>
    </w:p>
    <w:p w:rsidR="00073D78" w:rsidRPr="00AD6026" w:rsidRDefault="00073D78" w:rsidP="00073D78">
      <w:pPr>
        <w:pStyle w:val="Sinespaciado"/>
        <w:spacing w:line="360" w:lineRule="auto"/>
        <w:jc w:val="both"/>
        <w:rPr>
          <w:rFonts w:ascii="Palatino Linotype" w:hAnsi="Palatino Linotype"/>
        </w:rPr>
      </w:pPr>
      <w:r w:rsidRPr="00AD6026">
        <w:rPr>
          <w:rFonts w:ascii="Palatino Linotype" w:hAnsi="Palatino Linotype"/>
        </w:rPr>
        <w:t xml:space="preserve">Con fecha </w:t>
      </w:r>
      <w:r>
        <w:rPr>
          <w:rFonts w:ascii="Palatino Linotype" w:hAnsi="Palatino Linotype"/>
        </w:rPr>
        <w:t>ocho de febrero de dos mil diecinueve</w:t>
      </w:r>
      <w:r w:rsidRPr="00AD6026">
        <w:rPr>
          <w:rFonts w:ascii="Palatino Linotype" w:hAnsi="Palatino Linotype"/>
        </w:rPr>
        <w:t xml:space="preserve">, </w:t>
      </w:r>
      <w:r>
        <w:rPr>
          <w:rFonts w:ascii="Palatino Linotype" w:hAnsi="Palatino Linotype"/>
        </w:rPr>
        <w:t>la</w:t>
      </w:r>
      <w:r w:rsidRPr="00AD6026">
        <w:rPr>
          <w:rFonts w:ascii="Palatino Linotype" w:hAnsi="Palatino Linotype"/>
        </w:rPr>
        <w:t xml:space="preserve"> </w:t>
      </w:r>
      <w:r>
        <w:rPr>
          <w:rFonts w:ascii="Palatino Linotype" w:hAnsi="Palatino Linotype"/>
          <w:b/>
        </w:rPr>
        <w:t>r</w:t>
      </w:r>
      <w:r w:rsidRPr="00DC1021">
        <w:rPr>
          <w:rFonts w:ascii="Palatino Linotype" w:hAnsi="Palatino Linotype"/>
          <w:b/>
        </w:rPr>
        <w:t>ecurrente</w:t>
      </w:r>
      <w:r>
        <w:rPr>
          <w:rFonts w:ascii="Palatino Linotype" w:hAnsi="Palatino Linotype"/>
        </w:rPr>
        <w:t xml:space="preserve"> </w:t>
      </w:r>
      <w:r w:rsidRPr="00AD6026">
        <w:rPr>
          <w:rFonts w:ascii="Palatino Linotype" w:hAnsi="Palatino Linotype"/>
        </w:rPr>
        <w:t>presentó a través del Sistema de Acceso a la Información Mexiquense (</w:t>
      </w:r>
      <w:r w:rsidRPr="00AD6026">
        <w:rPr>
          <w:rFonts w:ascii="Palatino Linotype" w:hAnsi="Palatino Linotype"/>
          <w:b/>
        </w:rPr>
        <w:t>SAIMEX)</w:t>
      </w:r>
      <w:r w:rsidRPr="00AD6026">
        <w:rPr>
          <w:rFonts w:ascii="Palatino Linotype" w:hAnsi="Palatino Linotype"/>
        </w:rPr>
        <w:t xml:space="preserve"> ante el</w:t>
      </w:r>
      <w:r w:rsidRPr="00AD6026">
        <w:rPr>
          <w:rFonts w:ascii="Palatino Linotype" w:hAnsi="Palatino Linotype"/>
          <w:b/>
        </w:rPr>
        <w:t xml:space="preserve"> </w:t>
      </w:r>
      <w:r w:rsidRPr="00DC1021">
        <w:rPr>
          <w:rFonts w:ascii="Palatino Linotype" w:hAnsi="Palatino Linotype"/>
          <w:b/>
        </w:rPr>
        <w:t>sujeto obligado</w:t>
      </w:r>
      <w:r w:rsidRPr="00AD6026">
        <w:rPr>
          <w:rFonts w:ascii="Palatino Linotype" w:hAnsi="Palatino Linotype"/>
        </w:rPr>
        <w:t xml:space="preserve">, </w:t>
      </w:r>
      <w:r>
        <w:rPr>
          <w:rFonts w:ascii="Palatino Linotype" w:hAnsi="Palatino Linotype"/>
        </w:rPr>
        <w:t xml:space="preserve">la </w:t>
      </w:r>
      <w:r w:rsidRPr="00AD6026">
        <w:rPr>
          <w:rFonts w:ascii="Palatino Linotype" w:hAnsi="Palatino Linotype"/>
        </w:rPr>
        <w:t>solicitud de acceso a la información pública</w:t>
      </w:r>
      <w:r>
        <w:rPr>
          <w:rFonts w:ascii="Palatino Linotype" w:hAnsi="Palatino Linotype"/>
        </w:rPr>
        <w:t xml:space="preserve"> número </w:t>
      </w:r>
      <w:r w:rsidRPr="00073D78">
        <w:rPr>
          <w:rFonts w:ascii="Palatino Linotype" w:hAnsi="Palatino Linotype"/>
          <w:b/>
        </w:rPr>
        <w:t>00053/OTZOLOTE/IP/2019</w:t>
      </w:r>
      <w:r>
        <w:rPr>
          <w:rFonts w:ascii="Palatino Linotype" w:hAnsi="Palatino Linotype"/>
        </w:rPr>
        <w:t>,</w:t>
      </w:r>
      <w:r w:rsidRPr="00AD6026">
        <w:rPr>
          <w:rFonts w:ascii="Palatino Linotype" w:hAnsi="Palatino Linotype"/>
        </w:rPr>
        <w:t xml:space="preserve"> solicitando lo siguiente: </w:t>
      </w:r>
    </w:p>
    <w:p w:rsidR="00073D78" w:rsidRPr="00B95D56" w:rsidRDefault="00073D78" w:rsidP="00073D78">
      <w:pPr>
        <w:pStyle w:val="Sinespaciado"/>
        <w:spacing w:line="360" w:lineRule="auto"/>
        <w:jc w:val="both"/>
        <w:rPr>
          <w:rFonts w:ascii="Palatino Linotype" w:hAnsi="Palatino Linotype"/>
        </w:rPr>
      </w:pPr>
    </w:p>
    <w:p w:rsidR="00073D78" w:rsidRPr="00073D78" w:rsidRDefault="00073D78" w:rsidP="00073D78">
      <w:pPr>
        <w:pStyle w:val="Sinespaciado"/>
        <w:ind w:left="567" w:right="567"/>
        <w:jc w:val="both"/>
        <w:rPr>
          <w:rFonts w:ascii="Palatino Linotype" w:hAnsi="Palatino Linotype"/>
          <w:sz w:val="22"/>
          <w:lang w:val="es-ES_tradnl"/>
        </w:rPr>
      </w:pPr>
      <w:r w:rsidRPr="00073D78">
        <w:rPr>
          <w:rFonts w:ascii="Palatino Linotype" w:hAnsi="Palatino Linotype"/>
          <w:i/>
          <w:sz w:val="22"/>
          <w:lang w:val="es-ES_tradnl"/>
        </w:rPr>
        <w:t>“NÚMERO DE LAUDOS LABORALES EN PROCESO, NUMERO DE LAUDOS LABORALES CON FALLO A PARTICULARES CON CANTIDADES MONETARIAS” (Sic)</w:t>
      </w:r>
    </w:p>
    <w:p w:rsidR="00073D78" w:rsidRDefault="00073D78" w:rsidP="00073D78">
      <w:pPr>
        <w:pStyle w:val="Sinespaciado"/>
        <w:spacing w:line="360" w:lineRule="auto"/>
        <w:jc w:val="both"/>
        <w:rPr>
          <w:rFonts w:ascii="Palatino Linotype" w:hAnsi="Palatino Linotype"/>
          <w:b/>
          <w:lang w:val="es-ES_tradnl"/>
        </w:rPr>
      </w:pPr>
    </w:p>
    <w:p w:rsidR="00073D78" w:rsidRDefault="00073D78" w:rsidP="00073D78">
      <w:pPr>
        <w:pStyle w:val="Sinespaciado"/>
        <w:spacing w:line="360" w:lineRule="auto"/>
        <w:jc w:val="both"/>
        <w:rPr>
          <w:rFonts w:ascii="Palatino Linotype" w:hAnsi="Palatino Linotype"/>
          <w:lang w:val="es-ES_tradnl"/>
        </w:rPr>
      </w:pPr>
      <w:r w:rsidRPr="00B3492A">
        <w:rPr>
          <w:rFonts w:ascii="Palatino Linotype" w:hAnsi="Palatino Linotype"/>
          <w:b/>
          <w:lang w:val="es-ES_tradnl"/>
        </w:rPr>
        <w:t>MODALIDAD DE ENTREGA</w:t>
      </w:r>
      <w:r>
        <w:rPr>
          <w:rFonts w:ascii="Palatino Linotype" w:hAnsi="Palatino Linotype"/>
          <w:b/>
          <w:lang w:val="es-ES_tradnl"/>
        </w:rPr>
        <w:t>:</w:t>
      </w:r>
      <w:r w:rsidRPr="00AD6026">
        <w:rPr>
          <w:rFonts w:ascii="Palatino Linotype" w:hAnsi="Palatino Linotype"/>
          <w:lang w:val="es-ES_tradnl"/>
        </w:rPr>
        <w:t xml:space="preserve"> </w:t>
      </w:r>
      <w:r>
        <w:rPr>
          <w:rFonts w:ascii="Palatino Linotype" w:hAnsi="Palatino Linotype"/>
          <w:lang w:val="es-ES_tradnl"/>
        </w:rPr>
        <w:t>A</w:t>
      </w:r>
      <w:r w:rsidRPr="00AD6026">
        <w:rPr>
          <w:rFonts w:ascii="Palatino Linotype" w:hAnsi="Palatino Linotype"/>
          <w:lang w:val="es-ES_tradnl"/>
        </w:rPr>
        <w:t xml:space="preserve"> través del </w:t>
      </w:r>
      <w:r w:rsidRPr="00AD6026">
        <w:rPr>
          <w:rFonts w:ascii="Palatino Linotype" w:hAnsi="Palatino Linotype"/>
          <w:b/>
          <w:lang w:val="es-ES_tradnl"/>
        </w:rPr>
        <w:t>SAIMEX</w:t>
      </w:r>
      <w:r w:rsidRPr="00AD6026">
        <w:rPr>
          <w:rFonts w:ascii="Palatino Linotype" w:hAnsi="Palatino Linotype"/>
          <w:lang w:val="es-ES_tradnl"/>
        </w:rPr>
        <w:t>.</w:t>
      </w:r>
    </w:p>
    <w:p w:rsidR="00073D78" w:rsidRDefault="00073D78" w:rsidP="00073D78">
      <w:pPr>
        <w:pStyle w:val="Sinespaciado"/>
        <w:spacing w:line="360" w:lineRule="auto"/>
        <w:jc w:val="both"/>
        <w:rPr>
          <w:rFonts w:ascii="Palatino Linotype" w:hAnsi="Palatino Linotype"/>
          <w:lang w:val="es-ES_tradnl"/>
        </w:rPr>
      </w:pPr>
    </w:p>
    <w:p w:rsidR="00073D78" w:rsidRPr="00B3492A" w:rsidRDefault="00073D78" w:rsidP="00073D78">
      <w:pPr>
        <w:spacing w:after="0" w:line="360" w:lineRule="auto"/>
        <w:jc w:val="both"/>
        <w:rPr>
          <w:rFonts w:ascii="Palatino Linotype" w:hAnsi="Palatino Linotype" w:cs="Arial"/>
          <w:b/>
          <w:sz w:val="28"/>
          <w:szCs w:val="26"/>
        </w:rPr>
      </w:pPr>
      <w:r>
        <w:rPr>
          <w:rFonts w:ascii="Palatino Linotype" w:hAnsi="Palatino Linotype" w:cs="Arial"/>
          <w:b/>
          <w:sz w:val="28"/>
        </w:rPr>
        <w:t xml:space="preserve">SEGUNDO. </w:t>
      </w:r>
      <w:r w:rsidRPr="00B3492A">
        <w:rPr>
          <w:rFonts w:ascii="Palatino Linotype" w:hAnsi="Palatino Linotype" w:cs="Arial"/>
          <w:b/>
          <w:sz w:val="28"/>
          <w:szCs w:val="26"/>
        </w:rPr>
        <w:t>De la respuesta del Sujeto Obligado.</w:t>
      </w:r>
    </w:p>
    <w:p w:rsidR="00073D78" w:rsidRPr="00AD6026" w:rsidRDefault="00073D78" w:rsidP="00073D78">
      <w:pPr>
        <w:pStyle w:val="Sinespaciado"/>
        <w:spacing w:line="360" w:lineRule="auto"/>
        <w:jc w:val="both"/>
        <w:rPr>
          <w:rFonts w:ascii="Palatino Linotype" w:hAnsi="Palatino Linotype" w:cs="Arial"/>
        </w:rPr>
      </w:pPr>
      <w:r w:rsidRPr="00AD6026">
        <w:rPr>
          <w:rFonts w:ascii="Palatino Linotype" w:hAnsi="Palatino Linotype" w:cs="Arial"/>
        </w:rPr>
        <w:lastRenderedPageBreak/>
        <w:t xml:space="preserve">Del expediente electrónico que obra en </w:t>
      </w:r>
      <w:r w:rsidRPr="00AD6026">
        <w:rPr>
          <w:rFonts w:ascii="Palatino Linotype" w:hAnsi="Palatino Linotype" w:cs="Arial"/>
          <w:b/>
        </w:rPr>
        <w:t xml:space="preserve">SAIMEX, </w:t>
      </w:r>
      <w:r w:rsidRPr="00AD6026">
        <w:rPr>
          <w:rFonts w:ascii="Palatino Linotype" w:hAnsi="Palatino Linotype" w:cs="Arial"/>
        </w:rPr>
        <w:t xml:space="preserve">se observa que el </w:t>
      </w:r>
      <w:r w:rsidRPr="00DC14F4">
        <w:rPr>
          <w:rFonts w:ascii="Palatino Linotype" w:hAnsi="Palatino Linotype" w:cs="Arial"/>
          <w:b/>
        </w:rPr>
        <w:t>sujeto obligado</w:t>
      </w:r>
      <w:r w:rsidRPr="00AD6026">
        <w:rPr>
          <w:rFonts w:ascii="Palatino Linotype" w:hAnsi="Palatino Linotype" w:cs="Arial"/>
        </w:rPr>
        <w:t xml:space="preserve"> </w:t>
      </w:r>
      <w:r>
        <w:rPr>
          <w:rFonts w:ascii="Palatino Linotype" w:hAnsi="Palatino Linotype" w:cs="Arial"/>
        </w:rPr>
        <w:t xml:space="preserve">emitió la respuesta a la solicitud </w:t>
      </w:r>
      <w:r w:rsidRPr="00AD6026">
        <w:rPr>
          <w:rFonts w:ascii="Palatino Linotype" w:hAnsi="Palatino Linotype" w:cs="Arial"/>
        </w:rPr>
        <w:t xml:space="preserve">de información en fecha </w:t>
      </w:r>
      <w:r>
        <w:rPr>
          <w:rFonts w:ascii="Palatino Linotype" w:hAnsi="Palatino Linotype" w:cs="Arial"/>
        </w:rPr>
        <w:t>cuatro de marzo de dos mil diecinueve</w:t>
      </w:r>
      <w:r w:rsidRPr="00AD6026">
        <w:rPr>
          <w:rFonts w:ascii="Palatino Linotype" w:hAnsi="Palatino Linotype" w:cs="Arial"/>
        </w:rPr>
        <w:t>, al tenor de lo siguiente:</w:t>
      </w:r>
    </w:p>
    <w:p w:rsidR="00073D78" w:rsidRPr="00B95D56" w:rsidRDefault="00073D78" w:rsidP="00073D78">
      <w:pPr>
        <w:pStyle w:val="Sinespaciado"/>
        <w:spacing w:line="360" w:lineRule="auto"/>
        <w:jc w:val="both"/>
        <w:rPr>
          <w:rFonts w:ascii="Palatino Linotype" w:hAnsi="Palatino Linotype"/>
        </w:rPr>
      </w:pPr>
    </w:p>
    <w:p w:rsidR="00073D78" w:rsidRPr="003B09A4" w:rsidRDefault="00073D78" w:rsidP="00073D78">
      <w:pPr>
        <w:pStyle w:val="Sinespaciado"/>
        <w:spacing w:line="360" w:lineRule="auto"/>
        <w:ind w:left="567" w:right="567"/>
        <w:jc w:val="both"/>
        <w:rPr>
          <w:rFonts w:ascii="Palatino Linotype" w:hAnsi="Palatino Linotype"/>
        </w:rPr>
      </w:pPr>
      <w:r>
        <w:rPr>
          <w:rFonts w:ascii="Palatino Linotype" w:hAnsi="Palatino Linotype"/>
          <w:i/>
        </w:rPr>
        <w:t>“</w:t>
      </w:r>
      <w:r w:rsidRPr="00073D78">
        <w:rPr>
          <w:rFonts w:ascii="Palatino Linotype" w:hAnsi="Palatino Linotype"/>
          <w:i/>
        </w:rPr>
        <w:t>Se da respuesta a su solicitud</w:t>
      </w:r>
      <w:r>
        <w:rPr>
          <w:rFonts w:ascii="Palatino Linotype" w:hAnsi="Palatino Linotype"/>
          <w:i/>
        </w:rPr>
        <w:t>”</w:t>
      </w:r>
    </w:p>
    <w:p w:rsidR="00073D78" w:rsidRDefault="00073D78" w:rsidP="00073D78">
      <w:pPr>
        <w:pStyle w:val="Sinespaciado"/>
        <w:spacing w:line="360" w:lineRule="auto"/>
        <w:jc w:val="both"/>
        <w:rPr>
          <w:rFonts w:ascii="Palatino Linotype" w:hAnsi="Palatino Linotype"/>
        </w:rPr>
      </w:pPr>
    </w:p>
    <w:p w:rsidR="00073D78" w:rsidRPr="00AD6026" w:rsidRDefault="00073D78" w:rsidP="00073D78">
      <w:pPr>
        <w:pStyle w:val="Sinespaciado"/>
        <w:spacing w:line="360" w:lineRule="auto"/>
        <w:jc w:val="both"/>
        <w:rPr>
          <w:rFonts w:ascii="Palatino Linotype" w:hAnsi="Palatino Linotype" w:cs="Arial"/>
        </w:rPr>
      </w:pPr>
      <w:r>
        <w:rPr>
          <w:rFonts w:ascii="Palatino Linotype" w:hAnsi="Palatino Linotype"/>
        </w:rPr>
        <w:t xml:space="preserve">Se hace constar que adjunto a </w:t>
      </w:r>
      <w:r w:rsidRPr="00AD6026">
        <w:rPr>
          <w:rFonts w:ascii="Palatino Linotype" w:hAnsi="Palatino Linotype"/>
        </w:rPr>
        <w:t xml:space="preserve">su respuesta </w:t>
      </w:r>
      <w:r>
        <w:rPr>
          <w:rFonts w:ascii="Palatino Linotype" w:hAnsi="Palatino Linotype"/>
        </w:rPr>
        <w:t xml:space="preserve">el </w:t>
      </w:r>
      <w:r w:rsidRPr="00AD6026">
        <w:rPr>
          <w:rFonts w:ascii="Palatino Linotype" w:hAnsi="Palatino Linotype"/>
        </w:rPr>
        <w:t>archivo electrónico</w:t>
      </w:r>
      <w:r>
        <w:rPr>
          <w:rFonts w:ascii="Palatino Linotype" w:hAnsi="Palatino Linotype"/>
        </w:rPr>
        <w:t xml:space="preserve"> denominado</w:t>
      </w:r>
      <w:r w:rsidRPr="00AD6026">
        <w:rPr>
          <w:rFonts w:ascii="Palatino Linotype" w:hAnsi="Palatino Linotype"/>
        </w:rPr>
        <w:t xml:space="preserve"> </w:t>
      </w:r>
      <w:r w:rsidRPr="003B09A4">
        <w:rPr>
          <w:rFonts w:ascii="Palatino Linotype" w:hAnsi="Palatino Linotype"/>
        </w:rPr>
        <w:t>“</w:t>
      </w:r>
      <w:r w:rsidRPr="00073D78">
        <w:rPr>
          <w:rFonts w:ascii="Palatino Linotype" w:hAnsi="Palatino Linotype"/>
        </w:rPr>
        <w:t>SOLICITUD 53.pdf</w:t>
      </w:r>
      <w:r w:rsidRPr="003B09A4">
        <w:rPr>
          <w:rFonts w:ascii="Palatino Linotype" w:hAnsi="Palatino Linotype"/>
        </w:rPr>
        <w:t>”</w:t>
      </w:r>
      <w:r>
        <w:rPr>
          <w:rFonts w:ascii="Palatino Linotype" w:hAnsi="Palatino Linotype"/>
        </w:rPr>
        <w:t xml:space="preserve"> y “</w:t>
      </w:r>
      <w:r w:rsidRPr="00073D78">
        <w:rPr>
          <w:rFonts w:ascii="Palatino Linotype" w:hAnsi="Palatino Linotype"/>
        </w:rPr>
        <w:t>SOLICITUD 53.docx</w:t>
      </w:r>
      <w:r>
        <w:rPr>
          <w:rFonts w:ascii="Palatino Linotype" w:hAnsi="Palatino Linotype"/>
        </w:rPr>
        <w:t xml:space="preserve">”, el cual al ser </w:t>
      </w:r>
      <w:r w:rsidRPr="00AD6026">
        <w:rPr>
          <w:rFonts w:ascii="Palatino Linotype" w:hAnsi="Palatino Linotype" w:cs="Arial"/>
        </w:rPr>
        <w:t xml:space="preserve">del conocimiento de las partes, no se reproduce; </w:t>
      </w:r>
      <w:r>
        <w:rPr>
          <w:rFonts w:ascii="Palatino Linotype" w:hAnsi="Palatino Linotype" w:cs="Arial"/>
        </w:rPr>
        <w:t>no obstante, se hará mérito de</w:t>
      </w:r>
      <w:r w:rsidRPr="00AD6026">
        <w:rPr>
          <w:rFonts w:ascii="Palatino Linotype" w:hAnsi="Palatino Linotype" w:cs="Arial"/>
        </w:rPr>
        <w:t>l</w:t>
      </w:r>
      <w:r>
        <w:rPr>
          <w:rFonts w:ascii="Palatino Linotype" w:hAnsi="Palatino Linotype" w:cs="Arial"/>
        </w:rPr>
        <w:t xml:space="preserve"> mismo</w:t>
      </w:r>
      <w:r w:rsidRPr="00AD6026">
        <w:rPr>
          <w:rFonts w:ascii="Palatino Linotype" w:hAnsi="Palatino Linotype" w:cs="Arial"/>
        </w:rPr>
        <w:t xml:space="preserve"> al momento de realizar el estudio correspondiente.</w:t>
      </w:r>
    </w:p>
    <w:p w:rsidR="00073D78" w:rsidRDefault="00073D78" w:rsidP="00073D78">
      <w:pPr>
        <w:pStyle w:val="Sinespaciado"/>
        <w:spacing w:line="360" w:lineRule="auto"/>
        <w:jc w:val="both"/>
        <w:rPr>
          <w:rFonts w:ascii="Palatino Linotype" w:hAnsi="Palatino Linotype" w:cs="Arial"/>
        </w:rPr>
      </w:pPr>
    </w:p>
    <w:p w:rsidR="00073D78" w:rsidRPr="00DC14F4" w:rsidRDefault="00073D78" w:rsidP="00073D78">
      <w:pPr>
        <w:pStyle w:val="Sinespaciado"/>
        <w:spacing w:line="360" w:lineRule="auto"/>
        <w:jc w:val="both"/>
        <w:rPr>
          <w:rFonts w:ascii="Palatino Linotype" w:hAnsi="Palatino Linotype"/>
          <w:b/>
          <w:sz w:val="28"/>
          <w:szCs w:val="26"/>
        </w:rPr>
      </w:pPr>
      <w:r>
        <w:rPr>
          <w:rFonts w:ascii="Palatino Linotype" w:hAnsi="Palatino Linotype" w:cs="Arial"/>
          <w:b/>
          <w:sz w:val="28"/>
          <w:szCs w:val="26"/>
        </w:rPr>
        <w:t>TERCERO</w:t>
      </w:r>
      <w:r w:rsidRPr="00B3492A">
        <w:rPr>
          <w:rFonts w:ascii="Palatino Linotype" w:hAnsi="Palatino Linotype" w:cs="Arial"/>
          <w:b/>
          <w:sz w:val="28"/>
          <w:szCs w:val="26"/>
        </w:rPr>
        <w:t xml:space="preserve">. </w:t>
      </w:r>
      <w:r w:rsidRPr="00DC14F4">
        <w:rPr>
          <w:rFonts w:ascii="Palatino Linotype" w:hAnsi="Palatino Linotype"/>
          <w:b/>
          <w:sz w:val="28"/>
          <w:szCs w:val="26"/>
        </w:rPr>
        <w:t>Del recurso de revisión.</w:t>
      </w:r>
    </w:p>
    <w:p w:rsidR="00073D78" w:rsidRDefault="00073D78" w:rsidP="00073D78">
      <w:pPr>
        <w:pStyle w:val="Sinespaciado"/>
        <w:spacing w:line="360" w:lineRule="auto"/>
        <w:jc w:val="both"/>
        <w:rPr>
          <w:rFonts w:ascii="Palatino Linotype" w:hAnsi="Palatino Linotype" w:cs="Arial"/>
        </w:rPr>
      </w:pPr>
      <w:r>
        <w:rPr>
          <w:rFonts w:ascii="Palatino Linotype" w:hAnsi="Palatino Linotype" w:cs="Arial"/>
        </w:rPr>
        <w:t>Inconforme con la respuesta emitida;</w:t>
      </w:r>
      <w:r w:rsidRPr="00AD6026">
        <w:rPr>
          <w:rFonts w:ascii="Palatino Linotype" w:hAnsi="Palatino Linotype" w:cs="Arial"/>
        </w:rPr>
        <w:t xml:space="preserve"> en fecha </w:t>
      </w:r>
      <w:r w:rsidR="00A62BB3">
        <w:rPr>
          <w:rFonts w:ascii="Palatino Linotype" w:hAnsi="Palatino Linotype" w:cs="Arial"/>
        </w:rPr>
        <w:t>cinco</w:t>
      </w:r>
      <w:r>
        <w:rPr>
          <w:rFonts w:ascii="Palatino Linotype" w:hAnsi="Palatino Linotype" w:cs="Arial"/>
        </w:rPr>
        <w:t xml:space="preserve"> de marzo de dos mil diecinueve</w:t>
      </w:r>
      <w:r w:rsidRPr="00AD6026">
        <w:rPr>
          <w:rFonts w:ascii="Palatino Linotype" w:hAnsi="Palatino Linotype" w:cs="Arial"/>
        </w:rPr>
        <w:t xml:space="preserve">, </w:t>
      </w:r>
      <w:r>
        <w:rPr>
          <w:rFonts w:ascii="Palatino Linotype" w:hAnsi="Palatino Linotype" w:cs="Arial"/>
        </w:rPr>
        <w:t>el</w:t>
      </w:r>
      <w:r w:rsidRPr="00AD6026">
        <w:rPr>
          <w:rFonts w:ascii="Palatino Linotype" w:hAnsi="Palatino Linotype" w:cs="Arial"/>
        </w:rPr>
        <w:t xml:space="preserve"> </w:t>
      </w:r>
      <w:r w:rsidRPr="00501C94">
        <w:rPr>
          <w:rFonts w:ascii="Palatino Linotype" w:hAnsi="Palatino Linotype" w:cs="Arial"/>
          <w:b/>
        </w:rPr>
        <w:t>r</w:t>
      </w:r>
      <w:r w:rsidRPr="00DC14F4">
        <w:rPr>
          <w:rFonts w:ascii="Palatino Linotype" w:hAnsi="Palatino Linotype" w:cs="Arial"/>
          <w:b/>
        </w:rPr>
        <w:t>ecurrente</w:t>
      </w:r>
      <w:r w:rsidRPr="00AD6026">
        <w:rPr>
          <w:rFonts w:ascii="Palatino Linotype" w:hAnsi="Palatino Linotype" w:cs="Arial"/>
        </w:rPr>
        <w:t xml:space="preserve"> interpuso </w:t>
      </w:r>
      <w:r>
        <w:rPr>
          <w:rFonts w:ascii="Palatino Linotype" w:hAnsi="Palatino Linotype" w:cs="Arial"/>
        </w:rPr>
        <w:t>el</w:t>
      </w:r>
      <w:r w:rsidRPr="00AD6026">
        <w:rPr>
          <w:rFonts w:ascii="Palatino Linotype" w:hAnsi="Palatino Linotype" w:cs="Arial"/>
        </w:rPr>
        <w:t xml:space="preserve"> recurso de revisión </w:t>
      </w:r>
      <w:r>
        <w:rPr>
          <w:rFonts w:ascii="Palatino Linotype" w:hAnsi="Palatino Linotype" w:cs="Arial"/>
        </w:rPr>
        <w:t>correspondiente, el cual quedo registrado</w:t>
      </w:r>
      <w:r w:rsidRPr="00AD6026">
        <w:rPr>
          <w:rFonts w:ascii="Palatino Linotype" w:hAnsi="Palatino Linotype" w:cs="Arial"/>
        </w:rPr>
        <w:t xml:space="preserve"> en el </w:t>
      </w:r>
      <w:r w:rsidRPr="00AD6026">
        <w:rPr>
          <w:rFonts w:ascii="Palatino Linotype" w:hAnsi="Palatino Linotype" w:cs="Arial"/>
          <w:b/>
        </w:rPr>
        <w:t>SAIMEX</w:t>
      </w:r>
      <w:r>
        <w:rPr>
          <w:rFonts w:ascii="Palatino Linotype" w:hAnsi="Palatino Linotype" w:cs="Arial"/>
        </w:rPr>
        <w:t xml:space="preserve"> con el número de expediente</w:t>
      </w:r>
      <w:r w:rsidRPr="00AD6026">
        <w:rPr>
          <w:rFonts w:ascii="Palatino Linotype" w:hAnsi="Palatino Linotype" w:cs="Arial"/>
        </w:rPr>
        <w:t xml:space="preserve"> </w:t>
      </w:r>
      <w:r w:rsidRPr="00AD6026">
        <w:rPr>
          <w:rFonts w:ascii="Palatino Linotype" w:hAnsi="Palatino Linotype" w:cs="Arial"/>
          <w:b/>
        </w:rPr>
        <w:t>0</w:t>
      </w:r>
      <w:r>
        <w:rPr>
          <w:rFonts w:ascii="Palatino Linotype" w:hAnsi="Palatino Linotype" w:cs="Arial"/>
          <w:b/>
        </w:rPr>
        <w:t>1</w:t>
      </w:r>
      <w:r w:rsidR="00A62BB3">
        <w:rPr>
          <w:rFonts w:ascii="Palatino Linotype" w:hAnsi="Palatino Linotype" w:cs="Arial"/>
          <w:b/>
        </w:rPr>
        <w:t>298</w:t>
      </w:r>
      <w:r w:rsidRPr="00AD6026">
        <w:rPr>
          <w:rFonts w:ascii="Palatino Linotype" w:hAnsi="Palatino Linotype" w:cs="Arial"/>
          <w:b/>
        </w:rPr>
        <w:t>/INFOEM/IP/RR/201</w:t>
      </w:r>
      <w:r>
        <w:rPr>
          <w:rFonts w:ascii="Palatino Linotype" w:hAnsi="Palatino Linotype" w:cs="Arial"/>
          <w:b/>
        </w:rPr>
        <w:t>9</w:t>
      </w:r>
      <w:r w:rsidRPr="00AD6026">
        <w:rPr>
          <w:rFonts w:ascii="Palatino Linotype" w:hAnsi="Palatino Linotype" w:cs="Arial"/>
        </w:rPr>
        <w:t>, manifestando lo siguiente:</w:t>
      </w:r>
    </w:p>
    <w:p w:rsidR="00A62BB3" w:rsidRDefault="00A62BB3" w:rsidP="00073D78">
      <w:pPr>
        <w:pStyle w:val="Sinespaciado"/>
        <w:spacing w:line="360" w:lineRule="auto"/>
        <w:jc w:val="both"/>
        <w:rPr>
          <w:rFonts w:ascii="Palatino Linotype" w:hAnsi="Palatino Linotype" w:cs="Arial"/>
        </w:rPr>
      </w:pPr>
    </w:p>
    <w:p w:rsidR="00073D78" w:rsidRPr="009C3448" w:rsidRDefault="00073D78" w:rsidP="00073D78">
      <w:pPr>
        <w:pStyle w:val="Sinespaciado"/>
        <w:spacing w:line="360" w:lineRule="auto"/>
        <w:jc w:val="both"/>
        <w:rPr>
          <w:rFonts w:ascii="Palatino Linotype" w:hAnsi="Palatino Linotype" w:cs="Arial"/>
          <w:sz w:val="2"/>
        </w:rPr>
      </w:pPr>
    </w:p>
    <w:p w:rsidR="00A62BB3" w:rsidRDefault="00A62BB3" w:rsidP="00A62BB3">
      <w:pPr>
        <w:numPr>
          <w:ilvl w:val="0"/>
          <w:numId w:val="5"/>
        </w:numPr>
        <w:tabs>
          <w:tab w:val="left" w:pos="0"/>
          <w:tab w:val="left" w:pos="567"/>
        </w:tabs>
        <w:spacing w:after="0" w:line="276" w:lineRule="auto"/>
        <w:ind w:left="567" w:right="616" w:hanging="283"/>
        <w:contextualSpacing/>
        <w:jc w:val="both"/>
        <w:rPr>
          <w:rFonts w:ascii="Palatino Linotype" w:eastAsia="Calibri" w:hAnsi="Palatino Linotype" w:cs="Arial"/>
          <w:sz w:val="24"/>
          <w:szCs w:val="24"/>
          <w:lang w:val="es-ES_tradnl" w:eastAsia="es-ES"/>
        </w:rPr>
      </w:pPr>
      <w:bookmarkStart w:id="0" w:name="_Toc504377966"/>
      <w:r w:rsidRPr="00A62BB3">
        <w:rPr>
          <w:rFonts w:ascii="Palatino Linotype" w:eastAsia="Calibri" w:hAnsi="Palatino Linotype" w:cs="Arial"/>
          <w:b/>
          <w:sz w:val="24"/>
          <w:szCs w:val="24"/>
          <w:lang w:val="es-ES_tradnl" w:eastAsia="es-ES"/>
        </w:rPr>
        <w:t>Acto impugnado</w:t>
      </w:r>
      <w:r w:rsidRPr="00A62BB3">
        <w:rPr>
          <w:rFonts w:ascii="Palatino Linotype" w:eastAsia="Calibri" w:hAnsi="Palatino Linotype" w:cs="Arial"/>
          <w:sz w:val="24"/>
          <w:szCs w:val="24"/>
          <w:lang w:val="es-ES_tradnl" w:eastAsia="es-ES"/>
        </w:rPr>
        <w:t>:</w:t>
      </w:r>
      <w:bookmarkEnd w:id="0"/>
      <w:r w:rsidRPr="00A62BB3">
        <w:rPr>
          <w:rFonts w:ascii="Palatino Linotype" w:eastAsia="Calibri" w:hAnsi="Palatino Linotype" w:cs="Arial"/>
          <w:sz w:val="24"/>
          <w:szCs w:val="24"/>
          <w:lang w:val="es-ES_tradnl" w:eastAsia="es-ES"/>
        </w:rPr>
        <w:t xml:space="preserve"> </w:t>
      </w:r>
      <w:bookmarkStart w:id="1" w:name="_Toc466982515"/>
      <w:bookmarkStart w:id="2" w:name="_Toc471908127"/>
      <w:bookmarkStart w:id="3" w:name="_Toc491791301"/>
      <w:bookmarkStart w:id="4" w:name="_Toc496726171"/>
      <w:bookmarkStart w:id="5" w:name="_Toc497242135"/>
      <w:bookmarkStart w:id="6" w:name="_Toc497292518"/>
      <w:bookmarkStart w:id="7" w:name="_Toc498503717"/>
      <w:bookmarkStart w:id="8" w:name="_Toc499568661"/>
      <w:bookmarkStart w:id="9" w:name="_Toc499568694"/>
      <w:bookmarkStart w:id="10" w:name="_Toc499665453"/>
      <w:bookmarkStart w:id="11" w:name="_Toc499729820"/>
      <w:bookmarkStart w:id="12" w:name="_Toc499835025"/>
      <w:bookmarkStart w:id="13" w:name="_Toc499835836"/>
      <w:bookmarkStart w:id="14" w:name="_Toc499835859"/>
    </w:p>
    <w:p w:rsidR="00A62BB3" w:rsidRDefault="00A62BB3" w:rsidP="00A62BB3">
      <w:pPr>
        <w:tabs>
          <w:tab w:val="left" w:pos="0"/>
          <w:tab w:val="left" w:pos="567"/>
        </w:tabs>
        <w:spacing w:after="0" w:line="276" w:lineRule="auto"/>
        <w:ind w:left="567" w:right="616"/>
        <w:contextualSpacing/>
        <w:jc w:val="both"/>
        <w:rPr>
          <w:rFonts w:ascii="Palatino Linotype" w:eastAsia="Calibri" w:hAnsi="Palatino Linotype" w:cs="Arial"/>
          <w:b/>
          <w:sz w:val="24"/>
          <w:szCs w:val="24"/>
          <w:lang w:val="es-ES_tradnl" w:eastAsia="es-ES"/>
        </w:rPr>
      </w:pPr>
    </w:p>
    <w:p w:rsidR="00A62BB3" w:rsidRPr="00A62BB3" w:rsidRDefault="00A62BB3" w:rsidP="00A62BB3">
      <w:pPr>
        <w:tabs>
          <w:tab w:val="left" w:pos="0"/>
          <w:tab w:val="left" w:pos="567"/>
        </w:tabs>
        <w:spacing w:after="0" w:line="276" w:lineRule="auto"/>
        <w:ind w:left="567" w:right="616"/>
        <w:contextualSpacing/>
        <w:jc w:val="both"/>
        <w:rPr>
          <w:rFonts w:ascii="Palatino Linotype" w:eastAsia="Calibri" w:hAnsi="Palatino Linotype" w:cs="Arial"/>
          <w:sz w:val="24"/>
          <w:szCs w:val="24"/>
          <w:lang w:val="es-ES_tradnl" w:eastAsia="es-ES"/>
        </w:rPr>
      </w:pPr>
      <w:r w:rsidRPr="00A62BB3">
        <w:rPr>
          <w:rFonts w:ascii="Palatino Linotype" w:eastAsia="Calibri" w:hAnsi="Palatino Linotype" w:cs="Arial"/>
          <w:i/>
          <w:sz w:val="24"/>
          <w:szCs w:val="24"/>
          <w:lang w:val="es-ES_tradnl" w:eastAsia="es-ES"/>
        </w:rPr>
        <w:t>“</w:t>
      </w:r>
      <w:r w:rsidRPr="00A62BB3">
        <w:rPr>
          <w:rFonts w:ascii="Palatino Linotype" w:eastAsia="MS Mincho" w:hAnsi="Palatino Linotype" w:cs="Times New Roman"/>
          <w:i/>
          <w:color w:val="000000"/>
          <w:szCs w:val="14"/>
          <w:lang w:val="es-ES_tradnl" w:eastAsia="es-ES"/>
        </w:rPr>
        <w:t xml:space="preserve">Solicitud contestado con oficio sin información, dando como respuesta la recomendación a quien y el área a </w:t>
      </w:r>
      <w:proofErr w:type="spellStart"/>
      <w:r w:rsidRPr="00A62BB3">
        <w:rPr>
          <w:rFonts w:ascii="Palatino Linotype" w:eastAsia="MS Mincho" w:hAnsi="Palatino Linotype" w:cs="Times New Roman"/>
          <w:i/>
          <w:color w:val="000000"/>
          <w:szCs w:val="14"/>
          <w:lang w:val="es-ES_tradnl" w:eastAsia="es-ES"/>
        </w:rPr>
        <w:t>donde</w:t>
      </w:r>
      <w:proofErr w:type="spellEnd"/>
      <w:r w:rsidRPr="00A62BB3">
        <w:rPr>
          <w:rFonts w:ascii="Palatino Linotype" w:eastAsia="MS Mincho" w:hAnsi="Palatino Linotype" w:cs="Times New Roman"/>
          <w:i/>
          <w:color w:val="000000"/>
          <w:szCs w:val="14"/>
          <w:lang w:val="es-ES_tradnl" w:eastAsia="es-ES"/>
        </w:rPr>
        <w:t xml:space="preserve"> acudir</w:t>
      </w:r>
      <w:r w:rsidRPr="00A62BB3">
        <w:rPr>
          <w:rFonts w:ascii="Palatino Linotype" w:eastAsia="Calibri" w:hAnsi="Palatino Linotype" w:cs="Arial"/>
          <w:i/>
          <w:sz w:val="24"/>
          <w:szCs w:val="24"/>
          <w:lang w:val="es-ES_tradnl" w:eastAsia="es-ES"/>
        </w:rPr>
        <w:t xml:space="preserve">” </w:t>
      </w:r>
      <w:r w:rsidRPr="00A62BB3">
        <w:rPr>
          <w:rFonts w:ascii="Palatino Linotype" w:eastAsia="Calibri" w:hAnsi="Palatino Linotype" w:cs="Arial"/>
          <w:sz w:val="24"/>
          <w:szCs w:val="24"/>
          <w:lang w:val="es-ES_tradnl" w:eastAsia="es-ES"/>
        </w:rPr>
        <w:t>(Sic)</w:t>
      </w:r>
    </w:p>
    <w:p w:rsidR="00A62BB3" w:rsidRPr="00A62BB3" w:rsidRDefault="00A62BB3" w:rsidP="00A62BB3">
      <w:pPr>
        <w:tabs>
          <w:tab w:val="left" w:pos="0"/>
          <w:tab w:val="left" w:pos="567"/>
        </w:tabs>
        <w:spacing w:after="0" w:line="276" w:lineRule="auto"/>
        <w:ind w:left="567" w:right="616"/>
        <w:contextualSpacing/>
        <w:jc w:val="both"/>
        <w:rPr>
          <w:rFonts w:ascii="Palatino Linotype" w:eastAsia="Calibri" w:hAnsi="Palatino Linotype" w:cs="Arial"/>
          <w:sz w:val="24"/>
          <w:szCs w:val="24"/>
          <w:lang w:val="es-ES_tradnl" w:eastAsia="es-ES"/>
        </w:rPr>
      </w:pPr>
    </w:p>
    <w:p w:rsidR="00A62BB3" w:rsidRPr="00A62BB3" w:rsidRDefault="00A62BB3" w:rsidP="00A62BB3">
      <w:pPr>
        <w:numPr>
          <w:ilvl w:val="0"/>
          <w:numId w:val="5"/>
        </w:numPr>
        <w:tabs>
          <w:tab w:val="left" w:pos="0"/>
          <w:tab w:val="left" w:pos="567"/>
        </w:tabs>
        <w:spacing w:after="0" w:line="360" w:lineRule="auto"/>
        <w:ind w:left="567" w:right="616" w:hanging="283"/>
        <w:contextualSpacing/>
        <w:jc w:val="both"/>
        <w:rPr>
          <w:rFonts w:ascii="Palatino Linotype" w:eastAsia="Calibri" w:hAnsi="Palatino Linotype" w:cs="Arial"/>
          <w:i/>
          <w:sz w:val="24"/>
          <w:szCs w:val="24"/>
          <w:lang w:val="es-ES_tradnl" w:eastAsia="es-ES"/>
        </w:rPr>
      </w:pPr>
      <w:bookmarkStart w:id="15" w:name="_Toc504377967"/>
      <w:r w:rsidRPr="00A62BB3">
        <w:rPr>
          <w:rFonts w:ascii="Palatino Linotype" w:eastAsia="Calibri" w:hAnsi="Palatino Linotype" w:cs="Arial"/>
          <w:b/>
          <w:sz w:val="24"/>
          <w:szCs w:val="24"/>
          <w:lang w:val="es-ES_tradnl" w:eastAsia="es-ES"/>
        </w:rPr>
        <w:t>Razones o Motivos de inconformidad</w:t>
      </w:r>
      <w:r w:rsidRPr="00A62BB3">
        <w:rPr>
          <w:rFonts w:ascii="Palatino Linotype" w:eastAsia="Calibri" w:hAnsi="Palatino Linotype" w:cs="Arial"/>
          <w:sz w:val="24"/>
          <w:szCs w:val="24"/>
          <w:lang w:val="es-ES_tradnl" w:eastAsia="es-ES"/>
        </w:rPr>
        <w:t>:</w:t>
      </w:r>
      <w:bookmarkEnd w:id="1"/>
      <w:bookmarkEnd w:id="15"/>
      <w:r w:rsidRPr="00A62BB3">
        <w:rPr>
          <w:rFonts w:ascii="Palatino Linotype" w:eastAsia="Calibri" w:hAnsi="Palatino Linotype" w:cs="Arial"/>
          <w:sz w:val="24"/>
          <w:szCs w:val="24"/>
          <w:lang w:val="es-ES_tradnl" w:eastAsia="es-ES"/>
        </w:rPr>
        <w:t xml:space="preserve"> </w:t>
      </w:r>
      <w:bookmarkEnd w:id="2"/>
      <w:bookmarkEnd w:id="3"/>
      <w:bookmarkEnd w:id="4"/>
      <w:bookmarkEnd w:id="5"/>
      <w:bookmarkEnd w:id="6"/>
      <w:bookmarkEnd w:id="7"/>
      <w:bookmarkEnd w:id="8"/>
      <w:bookmarkEnd w:id="9"/>
      <w:bookmarkEnd w:id="10"/>
      <w:bookmarkEnd w:id="11"/>
      <w:bookmarkEnd w:id="12"/>
      <w:bookmarkEnd w:id="13"/>
      <w:bookmarkEnd w:id="14"/>
    </w:p>
    <w:p w:rsidR="00A62BB3" w:rsidRDefault="00A62BB3" w:rsidP="00A62BB3">
      <w:pPr>
        <w:tabs>
          <w:tab w:val="left" w:pos="0"/>
          <w:tab w:val="left" w:pos="567"/>
        </w:tabs>
        <w:spacing w:after="0" w:line="360" w:lineRule="auto"/>
        <w:ind w:left="567" w:right="616"/>
        <w:contextualSpacing/>
        <w:jc w:val="both"/>
        <w:rPr>
          <w:rFonts w:ascii="Palatino Linotype" w:eastAsia="Calibri" w:hAnsi="Palatino Linotype" w:cs="Arial"/>
          <w:b/>
          <w:sz w:val="24"/>
          <w:szCs w:val="24"/>
          <w:lang w:val="es-ES_tradnl" w:eastAsia="es-ES"/>
        </w:rPr>
      </w:pPr>
    </w:p>
    <w:p w:rsidR="00A62BB3" w:rsidRPr="00A62BB3" w:rsidRDefault="00A62BB3" w:rsidP="00A62BB3">
      <w:pPr>
        <w:tabs>
          <w:tab w:val="left" w:pos="0"/>
          <w:tab w:val="left" w:pos="567"/>
        </w:tabs>
        <w:spacing w:after="0" w:line="360" w:lineRule="auto"/>
        <w:ind w:left="567" w:right="616"/>
        <w:contextualSpacing/>
        <w:jc w:val="both"/>
        <w:rPr>
          <w:rFonts w:ascii="Palatino Linotype" w:eastAsia="Calibri" w:hAnsi="Palatino Linotype" w:cs="Arial"/>
          <w:i/>
          <w:sz w:val="24"/>
          <w:szCs w:val="24"/>
          <w:lang w:val="es-ES_tradnl" w:eastAsia="es-ES"/>
        </w:rPr>
      </w:pPr>
      <w:r w:rsidRPr="00A62BB3">
        <w:rPr>
          <w:rFonts w:ascii="Palatino Linotype" w:eastAsia="Calibri" w:hAnsi="Palatino Linotype" w:cs="Arial"/>
          <w:i/>
          <w:lang w:val="es-ES_tradnl" w:eastAsia="es-ES"/>
        </w:rPr>
        <w:t xml:space="preserve">“No da respuesta a lo solicitado ya que solo da la recomendación de a </w:t>
      </w:r>
      <w:proofErr w:type="spellStart"/>
      <w:r w:rsidRPr="00A62BB3">
        <w:rPr>
          <w:rFonts w:ascii="Palatino Linotype" w:eastAsia="Calibri" w:hAnsi="Palatino Linotype" w:cs="Arial"/>
          <w:i/>
          <w:lang w:val="es-ES_tradnl" w:eastAsia="es-ES"/>
        </w:rPr>
        <w:t>quien</w:t>
      </w:r>
      <w:proofErr w:type="spellEnd"/>
      <w:r w:rsidRPr="00A62BB3">
        <w:rPr>
          <w:rFonts w:ascii="Palatino Linotype" w:eastAsia="Calibri" w:hAnsi="Palatino Linotype" w:cs="Arial"/>
          <w:i/>
          <w:lang w:val="es-ES_tradnl" w:eastAsia="es-ES"/>
        </w:rPr>
        <w:t xml:space="preserve"> acudir.” </w:t>
      </w:r>
      <w:r w:rsidRPr="00A62BB3">
        <w:rPr>
          <w:rFonts w:ascii="Palatino Linotype" w:eastAsia="Calibri" w:hAnsi="Palatino Linotype" w:cs="Arial"/>
          <w:sz w:val="24"/>
          <w:szCs w:val="24"/>
          <w:lang w:val="es-ES_tradnl" w:eastAsia="es-ES"/>
        </w:rPr>
        <w:t>(Sic)</w:t>
      </w:r>
    </w:p>
    <w:p w:rsidR="00073D78" w:rsidRDefault="00073D78" w:rsidP="00073D78">
      <w:pPr>
        <w:pStyle w:val="Sinespaciado"/>
        <w:spacing w:line="360" w:lineRule="auto"/>
        <w:jc w:val="both"/>
        <w:rPr>
          <w:rFonts w:ascii="Palatino Linotype" w:hAnsi="Palatino Linotype"/>
          <w:b/>
          <w:szCs w:val="26"/>
        </w:rPr>
      </w:pPr>
    </w:p>
    <w:p w:rsidR="00073D78" w:rsidRPr="00DC14F4" w:rsidRDefault="00073D78" w:rsidP="00073D78">
      <w:pPr>
        <w:pStyle w:val="Sinespaciado"/>
        <w:spacing w:line="360" w:lineRule="auto"/>
        <w:jc w:val="both"/>
        <w:rPr>
          <w:rFonts w:ascii="Palatino Linotype" w:hAnsi="Palatino Linotype"/>
          <w:b/>
          <w:sz w:val="28"/>
          <w:szCs w:val="26"/>
        </w:rPr>
      </w:pPr>
      <w:r>
        <w:rPr>
          <w:rFonts w:ascii="Palatino Linotype" w:hAnsi="Palatino Linotype" w:cs="Arial"/>
          <w:b/>
          <w:sz w:val="28"/>
          <w:szCs w:val="26"/>
        </w:rPr>
        <w:t>CUARTO</w:t>
      </w:r>
      <w:r w:rsidRPr="00DC14F4">
        <w:rPr>
          <w:rFonts w:ascii="Palatino Linotype" w:hAnsi="Palatino Linotype" w:cs="Arial"/>
          <w:b/>
          <w:sz w:val="28"/>
          <w:szCs w:val="26"/>
        </w:rPr>
        <w:t xml:space="preserve">. </w:t>
      </w:r>
      <w:r w:rsidRPr="00DC14F4">
        <w:rPr>
          <w:rFonts w:ascii="Palatino Linotype" w:hAnsi="Palatino Linotype"/>
          <w:b/>
          <w:sz w:val="28"/>
          <w:szCs w:val="26"/>
        </w:rPr>
        <w:t>Del turno y admisión del recurso de revisión.</w:t>
      </w:r>
    </w:p>
    <w:p w:rsidR="00073D78" w:rsidRDefault="00073D78" w:rsidP="00073D78">
      <w:pPr>
        <w:pStyle w:val="Sinespaciado"/>
        <w:spacing w:line="360" w:lineRule="auto"/>
        <w:jc w:val="both"/>
        <w:rPr>
          <w:rFonts w:ascii="Palatino Linotype" w:hAnsi="Palatino Linotype"/>
        </w:rPr>
      </w:pPr>
      <w:r w:rsidRPr="00AD6026">
        <w:rPr>
          <w:rFonts w:ascii="Palatino Linotype" w:hAnsi="Palatino Linotype"/>
        </w:rPr>
        <w:t xml:space="preserve">En términos del numeral 185 fracción I de la Ley de Transparencia y Acceso a la Información Pública del Estado de México y Municipios, el recurso de revisión con número </w:t>
      </w:r>
      <w:r w:rsidRPr="00AD6026">
        <w:rPr>
          <w:rFonts w:ascii="Palatino Linotype" w:hAnsi="Palatino Linotype"/>
          <w:b/>
        </w:rPr>
        <w:t>0</w:t>
      </w:r>
      <w:r>
        <w:rPr>
          <w:rFonts w:ascii="Palatino Linotype" w:hAnsi="Palatino Linotype"/>
          <w:b/>
        </w:rPr>
        <w:t>1</w:t>
      </w:r>
      <w:r w:rsidR="00A62BB3">
        <w:rPr>
          <w:rFonts w:ascii="Palatino Linotype" w:hAnsi="Palatino Linotype"/>
          <w:b/>
        </w:rPr>
        <w:t>298</w:t>
      </w:r>
      <w:r w:rsidRPr="00AD6026">
        <w:rPr>
          <w:rFonts w:ascii="Palatino Linotype" w:hAnsi="Palatino Linotype"/>
          <w:b/>
        </w:rPr>
        <w:t>/INFOEM/IP/RR/201</w:t>
      </w:r>
      <w:r>
        <w:rPr>
          <w:rFonts w:ascii="Palatino Linotype" w:hAnsi="Palatino Linotype"/>
          <w:b/>
        </w:rPr>
        <w:t>9</w:t>
      </w:r>
      <w:r w:rsidRPr="00AD6026">
        <w:rPr>
          <w:rFonts w:ascii="Palatino Linotype" w:hAnsi="Palatino Linotype"/>
        </w:rPr>
        <w:t xml:space="preserve"> fue turnado a la </w:t>
      </w:r>
      <w:r w:rsidRPr="00AD6026">
        <w:rPr>
          <w:rFonts w:ascii="Palatino Linotype" w:hAnsi="Palatino Linotype"/>
          <w:b/>
        </w:rPr>
        <w:t>Comisionada</w:t>
      </w:r>
      <w:r>
        <w:rPr>
          <w:rFonts w:ascii="Palatino Linotype" w:hAnsi="Palatino Linotype"/>
          <w:b/>
        </w:rPr>
        <w:t xml:space="preserve"> Presidenta</w:t>
      </w:r>
      <w:r w:rsidRPr="00AD6026">
        <w:rPr>
          <w:rFonts w:ascii="Palatino Linotype" w:hAnsi="Palatino Linotype"/>
          <w:b/>
        </w:rPr>
        <w:t xml:space="preserve"> Zulema Martínez Sánchez</w:t>
      </w:r>
      <w:r w:rsidRPr="00AD6026">
        <w:rPr>
          <w:rFonts w:ascii="Palatino Linotype" w:hAnsi="Palatino Linotype"/>
        </w:rPr>
        <w:t xml:space="preserve">; para </w:t>
      </w:r>
      <w:r>
        <w:rPr>
          <w:rFonts w:ascii="Palatino Linotype" w:hAnsi="Palatino Linotype"/>
        </w:rPr>
        <w:t xml:space="preserve">determinar </w:t>
      </w:r>
      <w:r w:rsidRPr="00AD6026">
        <w:rPr>
          <w:rFonts w:ascii="Palatino Linotype" w:hAnsi="Palatino Linotype"/>
        </w:rPr>
        <w:t>sobre</w:t>
      </w:r>
      <w:r>
        <w:rPr>
          <w:rFonts w:ascii="Palatino Linotype" w:hAnsi="Palatino Linotype"/>
        </w:rPr>
        <w:t xml:space="preserve"> su</w:t>
      </w:r>
      <w:r w:rsidRPr="00AD6026">
        <w:rPr>
          <w:rFonts w:ascii="Palatino Linotype" w:hAnsi="Palatino Linotype"/>
        </w:rPr>
        <w:t xml:space="preserve"> admisión o desechamiento; por lo que en </w:t>
      </w:r>
      <w:r>
        <w:rPr>
          <w:rFonts w:ascii="Palatino Linotype" w:hAnsi="Palatino Linotype"/>
        </w:rPr>
        <w:t xml:space="preserve">fecha </w:t>
      </w:r>
      <w:r w:rsidR="00A62BB3">
        <w:rPr>
          <w:rFonts w:ascii="Palatino Linotype" w:hAnsi="Palatino Linotype"/>
        </w:rPr>
        <w:t>ocho</w:t>
      </w:r>
      <w:r>
        <w:rPr>
          <w:rFonts w:ascii="Palatino Linotype" w:hAnsi="Palatino Linotype"/>
        </w:rPr>
        <w:t xml:space="preserve"> de marzo de dos mil diecinueve</w:t>
      </w:r>
      <w:r w:rsidRPr="00AD6026">
        <w:rPr>
          <w:rFonts w:ascii="Palatino Linotype" w:hAnsi="Palatino Linotype"/>
        </w:rPr>
        <w:t xml:space="preserve">, </w:t>
      </w:r>
      <w:r>
        <w:rPr>
          <w:rFonts w:ascii="Palatino Linotype" w:hAnsi="Palatino Linotype"/>
        </w:rPr>
        <w:t>se admitió</w:t>
      </w:r>
      <w:r w:rsidRPr="00AD6026">
        <w:rPr>
          <w:rFonts w:ascii="Palatino Linotype" w:hAnsi="Palatino Linotype"/>
        </w:rPr>
        <w:t xml:space="preserve"> en la vía</w:t>
      </w:r>
      <w:r>
        <w:rPr>
          <w:rFonts w:ascii="Palatino Linotype" w:hAnsi="Palatino Linotype"/>
        </w:rPr>
        <w:t xml:space="preserve"> y forma</w:t>
      </w:r>
      <w:r w:rsidRPr="00AD6026">
        <w:rPr>
          <w:rFonts w:ascii="Palatino Linotype" w:hAnsi="Palatino Linotype"/>
        </w:rPr>
        <w:t xml:space="preserve"> interpuesta, poniendo </w:t>
      </w:r>
      <w:r>
        <w:rPr>
          <w:rFonts w:ascii="Palatino Linotype" w:hAnsi="Palatino Linotype"/>
        </w:rPr>
        <w:t>el</w:t>
      </w:r>
      <w:r w:rsidRPr="00AD6026">
        <w:rPr>
          <w:rFonts w:ascii="Palatino Linotype" w:hAnsi="Palatino Linotype"/>
        </w:rPr>
        <w:t xml:space="preserve"> expediente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073D78" w:rsidRDefault="00073D78" w:rsidP="00073D78">
      <w:pPr>
        <w:pStyle w:val="Sinespaciado"/>
        <w:spacing w:line="360" w:lineRule="auto"/>
        <w:jc w:val="both"/>
        <w:rPr>
          <w:rFonts w:ascii="Palatino Linotype" w:hAnsi="Palatino Linotype"/>
        </w:rPr>
      </w:pPr>
    </w:p>
    <w:p w:rsidR="00073D78" w:rsidRPr="00391A69" w:rsidRDefault="00073D78" w:rsidP="00073D78">
      <w:pPr>
        <w:pStyle w:val="Sinespaciado"/>
        <w:spacing w:line="360" w:lineRule="auto"/>
        <w:jc w:val="both"/>
        <w:rPr>
          <w:rFonts w:ascii="Palatino Linotype" w:hAnsi="Palatino Linotype"/>
          <w:b/>
          <w:sz w:val="28"/>
          <w:szCs w:val="26"/>
        </w:rPr>
      </w:pPr>
      <w:r w:rsidRPr="00DC14F4">
        <w:rPr>
          <w:rFonts w:ascii="Palatino Linotype" w:hAnsi="Palatino Linotype"/>
          <w:b/>
          <w:sz w:val="28"/>
          <w:szCs w:val="26"/>
        </w:rPr>
        <w:t xml:space="preserve">QUINTO. </w:t>
      </w:r>
      <w:r w:rsidRPr="00391A69">
        <w:rPr>
          <w:rFonts w:ascii="Palatino Linotype" w:hAnsi="Palatino Linotype"/>
          <w:b/>
          <w:sz w:val="28"/>
          <w:szCs w:val="26"/>
        </w:rPr>
        <w:t>De la etapa de instrucción.</w:t>
      </w:r>
    </w:p>
    <w:p w:rsidR="00073D78" w:rsidRDefault="00073D78" w:rsidP="00073D78">
      <w:pPr>
        <w:pStyle w:val="Sinespaciado"/>
        <w:spacing w:line="360" w:lineRule="auto"/>
        <w:jc w:val="both"/>
        <w:rPr>
          <w:rFonts w:ascii="Palatino Linotype" w:hAnsi="Palatino Linotype"/>
        </w:rPr>
      </w:pPr>
      <w:r w:rsidRPr="00AD6026">
        <w:rPr>
          <w:rFonts w:ascii="Palatino Linotype" w:hAnsi="Palatino Linotype"/>
        </w:rPr>
        <w:t>Una vez transcurrido el término legal referido, de las constancias que obran en el SAIMEX, se advierte que</w:t>
      </w:r>
      <w:r>
        <w:rPr>
          <w:rFonts w:ascii="Palatino Linotype" w:hAnsi="Palatino Linotype"/>
        </w:rPr>
        <w:t xml:space="preserve"> </w:t>
      </w:r>
      <w:r w:rsidRPr="00AD6026">
        <w:rPr>
          <w:rFonts w:ascii="Palatino Linotype" w:hAnsi="Palatino Linotype"/>
        </w:rPr>
        <w:t xml:space="preserve">el </w:t>
      </w:r>
      <w:r w:rsidRPr="00391A69">
        <w:rPr>
          <w:rFonts w:ascii="Palatino Linotype" w:hAnsi="Palatino Linotype"/>
          <w:b/>
        </w:rPr>
        <w:t>sujeto obligado</w:t>
      </w:r>
      <w:r w:rsidRPr="00AD6026">
        <w:rPr>
          <w:rFonts w:ascii="Palatino Linotype" w:hAnsi="Palatino Linotype"/>
        </w:rPr>
        <w:t xml:space="preserve"> </w:t>
      </w:r>
      <w:r w:rsidR="00A62BB3">
        <w:rPr>
          <w:rFonts w:ascii="Palatino Linotype" w:hAnsi="Palatino Linotype"/>
        </w:rPr>
        <w:t xml:space="preserve">no </w:t>
      </w:r>
      <w:r>
        <w:rPr>
          <w:rFonts w:ascii="Palatino Linotype" w:hAnsi="Palatino Linotype"/>
        </w:rPr>
        <w:t xml:space="preserve">rindió su </w:t>
      </w:r>
      <w:r w:rsidR="00A62BB3">
        <w:rPr>
          <w:rFonts w:ascii="Palatino Linotype" w:hAnsi="Palatino Linotype"/>
        </w:rPr>
        <w:t>informe justificado dentro del término de ley</w:t>
      </w:r>
      <w:r w:rsidRPr="00AD6026">
        <w:rPr>
          <w:rFonts w:ascii="Palatino Linotype" w:hAnsi="Palatino Linotype"/>
        </w:rPr>
        <w:t>;</w:t>
      </w:r>
      <w:r>
        <w:rPr>
          <w:rFonts w:ascii="Palatino Linotype" w:hAnsi="Palatino Linotype"/>
        </w:rPr>
        <w:t xml:space="preserve"> p</w:t>
      </w:r>
      <w:r w:rsidRPr="00AD6026">
        <w:rPr>
          <w:rFonts w:ascii="Palatino Linotype" w:hAnsi="Palatino Linotype"/>
        </w:rPr>
        <w:t xml:space="preserve">or su parte </w:t>
      </w:r>
      <w:r>
        <w:rPr>
          <w:rFonts w:ascii="Palatino Linotype" w:hAnsi="Palatino Linotype"/>
        </w:rPr>
        <w:t>el</w:t>
      </w:r>
      <w:r w:rsidRPr="00AD6026">
        <w:rPr>
          <w:rFonts w:ascii="Palatino Linotype" w:hAnsi="Palatino Linotype"/>
        </w:rPr>
        <w:t xml:space="preserve"> </w:t>
      </w:r>
      <w:r>
        <w:rPr>
          <w:rFonts w:ascii="Palatino Linotype" w:hAnsi="Palatino Linotype"/>
          <w:b/>
        </w:rPr>
        <w:t>r</w:t>
      </w:r>
      <w:r w:rsidRPr="00A461FD">
        <w:rPr>
          <w:rFonts w:ascii="Palatino Linotype" w:hAnsi="Palatino Linotype"/>
          <w:b/>
        </w:rPr>
        <w:t>ecurrente</w:t>
      </w:r>
      <w:r>
        <w:rPr>
          <w:rFonts w:ascii="Palatino Linotype" w:hAnsi="Palatino Linotype"/>
        </w:rPr>
        <w:t>,</w:t>
      </w:r>
      <w:r w:rsidRPr="00AD6026">
        <w:rPr>
          <w:rFonts w:ascii="Palatino Linotype" w:hAnsi="Palatino Linotype"/>
        </w:rPr>
        <w:t xml:space="preserve"> omitió presentar manifestaciones o verter alegatos que a su derecho convinieran</w:t>
      </w:r>
      <w:r>
        <w:rPr>
          <w:rFonts w:ascii="Palatino Linotype" w:hAnsi="Palatino Linotype"/>
        </w:rPr>
        <w:t>.</w:t>
      </w:r>
    </w:p>
    <w:p w:rsidR="00073D78" w:rsidRDefault="00073D78" w:rsidP="00073D78">
      <w:pPr>
        <w:pStyle w:val="Sinespaciado"/>
        <w:spacing w:line="360" w:lineRule="auto"/>
        <w:jc w:val="both"/>
        <w:rPr>
          <w:rFonts w:ascii="Palatino Linotype" w:hAnsi="Palatino Linotype"/>
        </w:rPr>
      </w:pPr>
    </w:p>
    <w:p w:rsidR="00073D78" w:rsidRPr="00A461FD" w:rsidRDefault="00073D78" w:rsidP="00073D78">
      <w:pPr>
        <w:pStyle w:val="Sinespaciado"/>
        <w:spacing w:line="360" w:lineRule="auto"/>
        <w:jc w:val="both"/>
        <w:rPr>
          <w:rFonts w:ascii="Palatino Linotype" w:hAnsi="Palatino Linotype"/>
          <w:b/>
          <w:sz w:val="28"/>
          <w:szCs w:val="26"/>
        </w:rPr>
      </w:pPr>
      <w:r w:rsidRPr="00391A69">
        <w:rPr>
          <w:rFonts w:ascii="Palatino Linotype" w:hAnsi="Palatino Linotype"/>
          <w:b/>
          <w:sz w:val="28"/>
          <w:szCs w:val="26"/>
        </w:rPr>
        <w:t xml:space="preserve">SEXTO. </w:t>
      </w:r>
      <w:r w:rsidRPr="00A461FD">
        <w:rPr>
          <w:rFonts w:ascii="Palatino Linotype" w:hAnsi="Palatino Linotype"/>
          <w:b/>
          <w:sz w:val="28"/>
          <w:szCs w:val="26"/>
        </w:rPr>
        <w:t>Del cierre de instrucción.</w:t>
      </w:r>
    </w:p>
    <w:p w:rsidR="00073D78" w:rsidRDefault="00073D78" w:rsidP="00073D78">
      <w:pPr>
        <w:pStyle w:val="Sinespaciado"/>
        <w:spacing w:line="360" w:lineRule="auto"/>
        <w:jc w:val="both"/>
        <w:rPr>
          <w:rFonts w:ascii="Palatino Linotype" w:hAnsi="Palatino Linotype"/>
        </w:rPr>
      </w:pPr>
      <w:r w:rsidRPr="00AD6026">
        <w:rPr>
          <w:rFonts w:ascii="Palatino Linotype" w:hAnsi="Palatino Linotype"/>
        </w:rPr>
        <w:t xml:space="preserve">Por lo anterior, en fecha </w:t>
      </w:r>
      <w:r w:rsidR="00A62BB3">
        <w:rPr>
          <w:rFonts w:ascii="Palatino Linotype" w:hAnsi="Palatino Linotype"/>
        </w:rPr>
        <w:t xml:space="preserve">veintiséis de marzo </w:t>
      </w:r>
      <w:r>
        <w:rPr>
          <w:rFonts w:ascii="Palatino Linotype" w:hAnsi="Palatino Linotype"/>
        </w:rPr>
        <w:t xml:space="preserve">de </w:t>
      </w:r>
      <w:r w:rsidRPr="00AD6026">
        <w:rPr>
          <w:rFonts w:ascii="Palatino Linotype" w:hAnsi="Palatino Linotype"/>
        </w:rPr>
        <w:t>dos mil dieci</w:t>
      </w:r>
      <w:r>
        <w:rPr>
          <w:rFonts w:ascii="Palatino Linotype" w:hAnsi="Palatino Linotype"/>
        </w:rPr>
        <w:t>nueve,</w:t>
      </w:r>
      <w:r w:rsidRPr="00AD6026">
        <w:rPr>
          <w:rFonts w:ascii="Palatino Linotype" w:hAnsi="Palatino Linotype"/>
        </w:rPr>
        <w:t xml:space="preserve"> una vez transcurrido el plazo otorgado a las partes para que manifestaran lo que a su derecho conviniera, ofrecieran pruebas que estimaran convenientes y rindieran alegatos, se </w:t>
      </w:r>
      <w:r w:rsidRPr="00AD6026">
        <w:rPr>
          <w:rFonts w:ascii="Palatino Linotype" w:hAnsi="Palatino Linotype"/>
        </w:rPr>
        <w:lastRenderedPageBreak/>
        <w:t xml:space="preserve">decretó el cierre de instrucción, en términos del artículo 185 Fracción VI de la Ley de Transparencia y Acceso a la </w:t>
      </w:r>
      <w:r w:rsidRPr="00C15E79">
        <w:rPr>
          <w:rFonts w:ascii="Palatino Linotype" w:hAnsi="Palatino Linotype"/>
        </w:rPr>
        <w:t>Información Pública del Estado de México y Municipios.</w:t>
      </w:r>
    </w:p>
    <w:p w:rsidR="00073D78" w:rsidRDefault="00073D78" w:rsidP="00073D78">
      <w:pPr>
        <w:pStyle w:val="Sinespaciado"/>
        <w:spacing w:line="360" w:lineRule="auto"/>
        <w:jc w:val="both"/>
        <w:rPr>
          <w:rFonts w:ascii="Palatino Linotype" w:hAnsi="Palatino Linotype"/>
        </w:rPr>
      </w:pPr>
    </w:p>
    <w:p w:rsidR="00073D78" w:rsidRDefault="00073D78" w:rsidP="00073D78">
      <w:pPr>
        <w:pStyle w:val="Sinespaciado"/>
        <w:spacing w:line="360" w:lineRule="auto"/>
        <w:jc w:val="both"/>
        <w:rPr>
          <w:rFonts w:ascii="Palatino Linotype" w:hAnsi="Palatino Linotype"/>
          <w:b/>
          <w:sz w:val="28"/>
        </w:rPr>
      </w:pPr>
      <w:r>
        <w:rPr>
          <w:rFonts w:ascii="Palatino Linotype" w:hAnsi="Palatino Linotype"/>
          <w:b/>
          <w:sz w:val="28"/>
        </w:rPr>
        <w:t>SÉPTIMO. De la prórroga para emitir resolución.</w:t>
      </w:r>
    </w:p>
    <w:p w:rsidR="00073D78" w:rsidRDefault="00073D78" w:rsidP="00073D78">
      <w:pPr>
        <w:pStyle w:val="Sinespaciado"/>
        <w:spacing w:line="360" w:lineRule="auto"/>
        <w:jc w:val="both"/>
        <w:rPr>
          <w:rFonts w:ascii="Palatino Linotype" w:hAnsi="Palatino Linotype"/>
        </w:rPr>
      </w:pPr>
      <w:r w:rsidRPr="00965A51">
        <w:rPr>
          <w:rFonts w:ascii="Palatino Linotype" w:hAnsi="Palatino Linotype"/>
        </w:rPr>
        <w:t xml:space="preserve">En fecha </w:t>
      </w:r>
      <w:r w:rsidR="00A62BB3">
        <w:rPr>
          <w:rFonts w:ascii="Palatino Linotype" w:hAnsi="Palatino Linotype"/>
        </w:rPr>
        <w:t>diez</w:t>
      </w:r>
      <w:r>
        <w:rPr>
          <w:rFonts w:ascii="Palatino Linotype" w:hAnsi="Palatino Linotype"/>
        </w:rPr>
        <w:t xml:space="preserve"> de mayo</w:t>
      </w:r>
      <w:r w:rsidRPr="00965A51">
        <w:rPr>
          <w:rFonts w:ascii="Palatino Linotype" w:hAnsi="Palatino Linotype"/>
        </w:rPr>
        <w:t xml:space="preserve"> de dos mil diecinueve, se acordó ampliar por el plazo de quince días hábiles más, los términos de ley para emitir la resolución respectiva en </w:t>
      </w:r>
      <w:r>
        <w:rPr>
          <w:rFonts w:ascii="Palatino Linotype" w:hAnsi="Palatino Linotype"/>
        </w:rPr>
        <w:t>e</w:t>
      </w:r>
      <w:r w:rsidRPr="00965A51">
        <w:rPr>
          <w:rFonts w:ascii="Palatino Linotype" w:hAnsi="Palatino Linotype"/>
        </w:rPr>
        <w:t xml:space="preserve">l recurso de revisión citado al rubro, ello atendiendo a </w:t>
      </w:r>
      <w:r>
        <w:rPr>
          <w:rFonts w:ascii="Palatino Linotype" w:hAnsi="Palatino Linotype"/>
        </w:rPr>
        <w:t xml:space="preserve">la complejidad del asunto, </w:t>
      </w:r>
      <w:r w:rsidRPr="00965A51">
        <w:rPr>
          <w:rFonts w:ascii="Palatino Linotype" w:hAnsi="Palatino Linotype"/>
        </w:rPr>
        <w:t>en términos del artículo 181, tercer párrafo, de la Ley de Transparencia y Acceso a la Información Pública del Estado de México y Municipios</w:t>
      </w:r>
      <w:r>
        <w:rPr>
          <w:rFonts w:ascii="Palatino Linotype" w:hAnsi="Palatino Linotype"/>
        </w:rPr>
        <w:t>.</w:t>
      </w:r>
    </w:p>
    <w:p w:rsidR="00A62BB3" w:rsidRDefault="00A62BB3" w:rsidP="00073D78">
      <w:pPr>
        <w:pStyle w:val="Sinespaciado"/>
        <w:spacing w:line="360" w:lineRule="auto"/>
        <w:jc w:val="both"/>
        <w:rPr>
          <w:rFonts w:ascii="Palatino Linotype" w:hAnsi="Palatino Linotype"/>
        </w:rPr>
      </w:pPr>
    </w:p>
    <w:p w:rsidR="00A62BB3" w:rsidRDefault="00A62BB3" w:rsidP="00073D78">
      <w:pPr>
        <w:pStyle w:val="Sinespaciado"/>
        <w:spacing w:line="360" w:lineRule="auto"/>
        <w:jc w:val="both"/>
        <w:rPr>
          <w:rFonts w:ascii="Palatino Linotype" w:hAnsi="Palatino Linotype"/>
        </w:rPr>
      </w:pPr>
      <w:r w:rsidRPr="00A62BB3">
        <w:rPr>
          <w:rFonts w:ascii="Palatino Linotype" w:hAnsi="Palatino Linotype"/>
          <w:b/>
          <w:sz w:val="28"/>
        </w:rPr>
        <w:t>OCTAVO. Del returno del recurso de revisión.</w:t>
      </w:r>
    </w:p>
    <w:p w:rsidR="00A62BB3" w:rsidRPr="00A62BB3" w:rsidRDefault="00A62BB3" w:rsidP="00073D78">
      <w:pPr>
        <w:pStyle w:val="Sinespaciado"/>
        <w:spacing w:line="360" w:lineRule="auto"/>
        <w:jc w:val="both"/>
        <w:rPr>
          <w:rFonts w:ascii="Palatino Linotype" w:hAnsi="Palatino Linotype"/>
        </w:rPr>
      </w:pPr>
      <w:r>
        <w:rPr>
          <w:rFonts w:ascii="Palatino Linotype" w:hAnsi="Palatino Linotype"/>
        </w:rPr>
        <w:t>En</w:t>
      </w:r>
      <w:r w:rsidRPr="00A62BB3">
        <w:rPr>
          <w:rFonts w:ascii="Palatino Linotype" w:hAnsi="Palatino Linotype"/>
        </w:rPr>
        <w:t xml:space="preserve"> Sesión número Décimo Octava, </w:t>
      </w:r>
      <w:r>
        <w:rPr>
          <w:rFonts w:ascii="Palatino Linotype" w:hAnsi="Palatino Linotype"/>
        </w:rPr>
        <w:t xml:space="preserve">atendiendo a la ausencia justificada del Comisionado José Guadalupe Luna Hernández, </w:t>
      </w:r>
      <w:r w:rsidRPr="00A62BB3">
        <w:rPr>
          <w:rFonts w:ascii="Palatino Linotype" w:hAnsi="Palatino Linotype"/>
        </w:rPr>
        <w:t>se returno el presente recurso de revisión a la Ponencia de la Comisionada Presidenta Zulema Martínez Sánchez, para su presentación, discusión y aprobación ante el Pleno del Instituto.</w:t>
      </w:r>
    </w:p>
    <w:p w:rsidR="00073D78" w:rsidRDefault="00073D78" w:rsidP="00073D78">
      <w:pPr>
        <w:pStyle w:val="Sinespaciado"/>
        <w:spacing w:line="360" w:lineRule="auto"/>
      </w:pPr>
    </w:p>
    <w:p w:rsidR="00073D78" w:rsidRPr="00C15E79" w:rsidRDefault="00073D78" w:rsidP="00073D78">
      <w:pPr>
        <w:pStyle w:val="Sinespaciado"/>
        <w:spacing w:line="360" w:lineRule="auto"/>
        <w:jc w:val="center"/>
        <w:rPr>
          <w:rFonts w:ascii="Palatino Linotype" w:hAnsi="Palatino Linotype" w:cs="Arial"/>
          <w:b/>
          <w:sz w:val="28"/>
          <w:szCs w:val="28"/>
        </w:rPr>
      </w:pPr>
      <w:r w:rsidRPr="00C15E79">
        <w:rPr>
          <w:rFonts w:ascii="Palatino Linotype" w:hAnsi="Palatino Linotype" w:cs="Arial"/>
          <w:b/>
          <w:sz w:val="28"/>
          <w:szCs w:val="28"/>
        </w:rPr>
        <w:t>C O N S I D E R A N D O</w:t>
      </w:r>
    </w:p>
    <w:p w:rsidR="00073D78" w:rsidRPr="00C15E79" w:rsidRDefault="00073D78" w:rsidP="00073D78">
      <w:pPr>
        <w:pStyle w:val="Sinespaciado"/>
        <w:spacing w:line="360" w:lineRule="auto"/>
        <w:jc w:val="both"/>
        <w:rPr>
          <w:rFonts w:ascii="Palatino Linotype" w:hAnsi="Palatino Linotype"/>
        </w:rPr>
      </w:pPr>
    </w:p>
    <w:p w:rsidR="00073D78" w:rsidRPr="00A461FD" w:rsidRDefault="00073D78" w:rsidP="00073D78">
      <w:pPr>
        <w:pStyle w:val="Sinespaciado"/>
        <w:spacing w:line="360" w:lineRule="auto"/>
        <w:jc w:val="both"/>
        <w:rPr>
          <w:rFonts w:ascii="Palatino Linotype" w:hAnsi="Palatino Linotype"/>
          <w:b/>
          <w:sz w:val="28"/>
          <w:szCs w:val="26"/>
        </w:rPr>
      </w:pPr>
      <w:r w:rsidRPr="00A461FD">
        <w:rPr>
          <w:rFonts w:ascii="Palatino Linotype" w:hAnsi="Palatino Linotype"/>
          <w:b/>
          <w:sz w:val="28"/>
          <w:szCs w:val="26"/>
        </w:rPr>
        <w:t>PRIMERO. De la competencia.</w:t>
      </w:r>
    </w:p>
    <w:p w:rsidR="00073D78" w:rsidRPr="00C15E79" w:rsidRDefault="00073D78" w:rsidP="00073D78">
      <w:pPr>
        <w:pStyle w:val="Sinespaciado"/>
        <w:spacing w:line="360" w:lineRule="auto"/>
        <w:jc w:val="both"/>
        <w:rPr>
          <w:rFonts w:ascii="Palatino Linotype" w:hAnsi="Palatino Linotype"/>
        </w:rPr>
      </w:pPr>
      <w:r w:rsidRPr="00C15E79">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fracción IV de la Constitución Política de los Estados Unidos Mexicanos; 5, párrafos vigésimo, vigésimo primero y vigésimo segundo, fracción IV de la Constitución Política del Estado Libre </w:t>
      </w:r>
      <w:r w:rsidRPr="00C15E79">
        <w:rPr>
          <w:rFonts w:ascii="Palatino Linotype" w:hAnsi="Palatino Linotype"/>
        </w:rPr>
        <w:lastRenderedPageBreak/>
        <w:t>y Soberano de México; 1, 2 fracción II, 13, 29, 36 fracciones II y III, 176, 178, 179, 181 párrafo tercero,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 y Municipios.</w:t>
      </w:r>
    </w:p>
    <w:p w:rsidR="00073D78" w:rsidRDefault="00073D78" w:rsidP="00073D78">
      <w:pPr>
        <w:pStyle w:val="Sinespaciado"/>
        <w:spacing w:line="360" w:lineRule="auto"/>
        <w:jc w:val="both"/>
        <w:rPr>
          <w:rFonts w:ascii="Palatino Linotype" w:hAnsi="Palatino Linotype"/>
        </w:rPr>
      </w:pPr>
    </w:p>
    <w:p w:rsidR="00073D78" w:rsidRPr="00A461FD" w:rsidRDefault="00073D78" w:rsidP="00073D78">
      <w:pPr>
        <w:pStyle w:val="Sinespaciado"/>
        <w:spacing w:line="360" w:lineRule="auto"/>
        <w:jc w:val="both"/>
        <w:rPr>
          <w:rFonts w:ascii="Palatino Linotype" w:hAnsi="Palatino Linotype"/>
          <w:b/>
          <w:sz w:val="28"/>
          <w:szCs w:val="26"/>
        </w:rPr>
      </w:pPr>
      <w:r w:rsidRPr="00A461FD">
        <w:rPr>
          <w:rFonts w:ascii="Palatino Linotype" w:hAnsi="Palatino Linotype"/>
          <w:b/>
          <w:sz w:val="28"/>
          <w:szCs w:val="26"/>
        </w:rPr>
        <w:t xml:space="preserve">SEGUNDO. Sobre los alcances del recurso de revisión. </w:t>
      </w:r>
    </w:p>
    <w:p w:rsidR="00073D78" w:rsidRPr="00C15E79" w:rsidRDefault="00073D78" w:rsidP="00073D78">
      <w:pPr>
        <w:pStyle w:val="Sinespaciado"/>
        <w:spacing w:line="360" w:lineRule="auto"/>
        <w:jc w:val="both"/>
        <w:rPr>
          <w:rFonts w:ascii="Palatino Linotype" w:hAnsi="Palatino Linotype"/>
        </w:rPr>
      </w:pPr>
      <w:r w:rsidRPr="00C15E79">
        <w:rPr>
          <w:rFonts w:ascii="Palatino Linotype" w:hAnsi="Palatino Linotype"/>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073D78" w:rsidRDefault="00073D78" w:rsidP="00073D78">
      <w:pPr>
        <w:pStyle w:val="Sinespaciado"/>
        <w:spacing w:line="360" w:lineRule="auto"/>
        <w:jc w:val="both"/>
        <w:rPr>
          <w:rFonts w:ascii="Palatino Linotype" w:hAnsi="Palatino Linotype"/>
        </w:rPr>
      </w:pPr>
    </w:p>
    <w:p w:rsidR="00073D78" w:rsidRPr="00A461FD" w:rsidRDefault="00073D78" w:rsidP="00073D78">
      <w:pPr>
        <w:pStyle w:val="Sinespaciado"/>
        <w:spacing w:line="360" w:lineRule="auto"/>
        <w:jc w:val="both"/>
        <w:rPr>
          <w:rFonts w:ascii="Palatino Linotype" w:hAnsi="Palatino Linotype"/>
          <w:b/>
          <w:sz w:val="28"/>
          <w:szCs w:val="26"/>
        </w:rPr>
      </w:pPr>
      <w:r w:rsidRPr="00A461FD">
        <w:rPr>
          <w:rFonts w:ascii="Palatino Linotype" w:hAnsi="Palatino Linotype"/>
          <w:b/>
          <w:sz w:val="28"/>
          <w:szCs w:val="26"/>
        </w:rPr>
        <w:t>TERCERO. De las causas de improcedencia.</w:t>
      </w:r>
    </w:p>
    <w:p w:rsidR="00073D78" w:rsidRPr="00C15E79" w:rsidRDefault="00073D78" w:rsidP="00073D78">
      <w:pPr>
        <w:pStyle w:val="Sinespaciado"/>
        <w:spacing w:line="360" w:lineRule="auto"/>
        <w:jc w:val="both"/>
        <w:rPr>
          <w:rFonts w:ascii="Palatino Linotype" w:hAnsi="Palatino Linotype"/>
        </w:rPr>
      </w:pPr>
      <w:r w:rsidRPr="00C15E79">
        <w:rPr>
          <w:rFonts w:ascii="Palatino Linotype" w:hAnsi="Palatino Linotype"/>
        </w:rPr>
        <w:t xml:space="preserve">En el procedimiento de acceso a la información y de los medios de impugnación de la materia, se advierten diversos supuestos de </w:t>
      </w:r>
      <w:proofErr w:type="spellStart"/>
      <w:r w:rsidRPr="00C15E79">
        <w:rPr>
          <w:rFonts w:ascii="Palatino Linotype" w:hAnsi="Palatino Linotype"/>
        </w:rPr>
        <w:t>procedibilidad</w:t>
      </w:r>
      <w:proofErr w:type="spellEnd"/>
      <w:r w:rsidRPr="00C15E79">
        <w:rPr>
          <w:rFonts w:ascii="Palatino Linotype" w:hAnsi="Palatino Linotype"/>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073D78" w:rsidRPr="00C15E79" w:rsidRDefault="00073D78" w:rsidP="00073D78">
      <w:pPr>
        <w:pStyle w:val="Sinespaciado"/>
        <w:spacing w:line="360" w:lineRule="auto"/>
        <w:jc w:val="both"/>
        <w:rPr>
          <w:rFonts w:ascii="Palatino Linotype" w:hAnsi="Palatino Linotype"/>
        </w:rPr>
      </w:pPr>
    </w:p>
    <w:p w:rsidR="00073D78" w:rsidRPr="00C15E79" w:rsidRDefault="00073D78" w:rsidP="00073D78">
      <w:pPr>
        <w:pStyle w:val="Sinespaciado"/>
        <w:spacing w:line="360" w:lineRule="auto"/>
        <w:jc w:val="both"/>
        <w:rPr>
          <w:rFonts w:ascii="Palatino Linotype" w:hAnsi="Palatino Linotype"/>
        </w:rPr>
      </w:pPr>
      <w:r w:rsidRPr="00C15E79">
        <w:rPr>
          <w:rFonts w:ascii="Palatino Linotype" w:hAnsi="Palatino Linotype"/>
        </w:rPr>
        <w:lastRenderedPageBreak/>
        <w:t xml:space="preserve">Siendo facultad de este Órgano entrar al estudio de las causas de improcedencia que hagan valer las partes o que se adviertan de oficio por este </w:t>
      </w:r>
      <w:proofErr w:type="spellStart"/>
      <w:r w:rsidRPr="00C15E79">
        <w:rPr>
          <w:rFonts w:ascii="Palatino Linotype" w:hAnsi="Palatino Linotype"/>
        </w:rPr>
        <w:t>Resolutor</w:t>
      </w:r>
      <w:proofErr w:type="spellEnd"/>
      <w:r w:rsidRPr="00C15E79">
        <w:rPr>
          <w:rFonts w:ascii="Palatino Linotype" w:hAnsi="Palatino Linotype"/>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C15E79">
        <w:rPr>
          <w:rFonts w:ascii="Palatino Linotype" w:hAnsi="Palatino Linotype"/>
          <w:vertAlign w:val="superscript"/>
        </w:rPr>
        <w:footnoteReference w:id="1"/>
      </w:r>
      <w:r w:rsidRPr="00C15E79">
        <w:rPr>
          <w:rFonts w:ascii="Palatino Linotype" w:hAnsi="Palatino Linotype"/>
        </w:rPr>
        <w:t>.</w:t>
      </w:r>
    </w:p>
    <w:p w:rsidR="00073D78" w:rsidRPr="00C15E79" w:rsidRDefault="00073D78" w:rsidP="00073D78">
      <w:pPr>
        <w:pStyle w:val="Sinespaciado"/>
        <w:spacing w:line="360" w:lineRule="auto"/>
        <w:jc w:val="both"/>
        <w:rPr>
          <w:rFonts w:ascii="Palatino Linotype" w:hAnsi="Palatino Linotype"/>
        </w:rPr>
      </w:pPr>
    </w:p>
    <w:p w:rsidR="00073D78" w:rsidRDefault="00073D78" w:rsidP="00073D78">
      <w:pPr>
        <w:pStyle w:val="Sinespaciado"/>
        <w:spacing w:line="360" w:lineRule="auto"/>
        <w:jc w:val="both"/>
        <w:rPr>
          <w:rFonts w:ascii="Palatino Linotype" w:hAnsi="Palatino Linotype"/>
        </w:rPr>
      </w:pPr>
      <w:r w:rsidRPr="00C15E79">
        <w:rPr>
          <w:rFonts w:ascii="Palatino Linotype" w:hAnsi="Palatino Linotype"/>
        </w:rPr>
        <w:t>Así las cosas, del análisis del expediente electrónico no se advierte ninguna causa de improcedencia que se actualice, ni mucho menos alguna hecha valer por alguna de las partes, procediendo al estudio del fondo del asunto, en los siguientes términos.</w:t>
      </w:r>
    </w:p>
    <w:p w:rsidR="00073D78" w:rsidRPr="00A461FD" w:rsidRDefault="00073D78" w:rsidP="00073D78">
      <w:pPr>
        <w:pStyle w:val="Sinespaciado"/>
        <w:spacing w:line="360" w:lineRule="auto"/>
        <w:jc w:val="both"/>
        <w:rPr>
          <w:rFonts w:ascii="Palatino Linotype" w:hAnsi="Palatino Linotype"/>
          <w:b/>
          <w:sz w:val="28"/>
          <w:szCs w:val="26"/>
        </w:rPr>
      </w:pPr>
      <w:r w:rsidRPr="00A461FD">
        <w:rPr>
          <w:rFonts w:ascii="Palatino Linotype" w:hAnsi="Palatino Linotype"/>
          <w:b/>
          <w:sz w:val="28"/>
          <w:szCs w:val="26"/>
        </w:rPr>
        <w:lastRenderedPageBreak/>
        <w:t>CUARTO. Estudio y resolución del asunto.</w:t>
      </w:r>
    </w:p>
    <w:p w:rsidR="00073D78" w:rsidRPr="0024200F" w:rsidRDefault="00073D78" w:rsidP="00073D78">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presente</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así como al contenido íntegro de las actuaciones que obran en l</w:t>
      </w:r>
      <w:r>
        <w:rPr>
          <w:rFonts w:ascii="Palatino Linotype" w:hAnsi="Palatino Linotype" w:cs="Arial"/>
        </w:rPr>
        <w:t xml:space="preserve">os </w:t>
      </w:r>
      <w:r w:rsidRPr="0024200F">
        <w:rPr>
          <w:rFonts w:ascii="Palatino Linotype" w:hAnsi="Palatino Linotype" w:cs="Arial"/>
        </w:rPr>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rsidR="00073D78" w:rsidRPr="0024200F" w:rsidRDefault="00073D78" w:rsidP="00073D78">
      <w:pPr>
        <w:pStyle w:val="Prrafodelista"/>
        <w:autoSpaceDE w:val="0"/>
        <w:autoSpaceDN w:val="0"/>
        <w:adjustRightInd w:val="0"/>
        <w:spacing w:line="360" w:lineRule="auto"/>
        <w:ind w:left="0"/>
        <w:jc w:val="both"/>
        <w:rPr>
          <w:rFonts w:ascii="Palatino Linotype" w:hAnsi="Palatino Linotype" w:cs="Arial"/>
        </w:rPr>
      </w:pPr>
    </w:p>
    <w:p w:rsidR="00073D78" w:rsidRDefault="00073D78" w:rsidP="00073D78">
      <w:pPr>
        <w:pStyle w:val="Prrafodelista"/>
        <w:widowControl w:val="0"/>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En primera instancia, al referirnos al acto impugnado por </w:t>
      </w:r>
      <w:r>
        <w:rPr>
          <w:rFonts w:ascii="Palatino Linotype" w:hAnsi="Palatino Linotype" w:cs="Arial"/>
        </w:rPr>
        <w:t>el</w:t>
      </w:r>
      <w:r w:rsidRPr="0024200F">
        <w:rPr>
          <w:rFonts w:ascii="Palatino Linotype" w:hAnsi="Palatino Linotype" w:cs="Arial"/>
        </w:rPr>
        <w:t xml:space="preserve"> </w:t>
      </w:r>
      <w:r>
        <w:rPr>
          <w:rFonts w:ascii="Palatino Linotype" w:hAnsi="Palatino Linotype" w:cs="Arial"/>
          <w:b/>
        </w:rPr>
        <w:t>r</w:t>
      </w:r>
      <w:r w:rsidRPr="0024200F">
        <w:rPr>
          <w:rFonts w:ascii="Palatino Linotype" w:hAnsi="Palatino Linotype" w:cs="Arial"/>
          <w:b/>
        </w:rPr>
        <w:t>ecurrente</w:t>
      </w:r>
      <w:r w:rsidRPr="0024200F">
        <w:rPr>
          <w:rFonts w:ascii="Palatino Linotype" w:hAnsi="Palatino Linotype" w:cs="Arial"/>
        </w:rPr>
        <w:t xml:space="preserve">, concatenado con los motivos o razones de inconformidad, se distingue que se adolece </w:t>
      </w:r>
      <w:r>
        <w:rPr>
          <w:rFonts w:ascii="Palatino Linotype" w:hAnsi="Palatino Linotype" w:cs="Arial"/>
        </w:rPr>
        <w:t xml:space="preserve">de la declaratoria de incompetencia del </w:t>
      </w:r>
      <w:r>
        <w:rPr>
          <w:rFonts w:ascii="Palatino Linotype" w:hAnsi="Palatino Linotype" w:cs="Arial"/>
          <w:b/>
        </w:rPr>
        <w:t>sujeto obligado</w:t>
      </w:r>
      <w:r>
        <w:rPr>
          <w:rFonts w:ascii="Palatino Linotype" w:hAnsi="Palatino Linotype" w:cs="Arial"/>
        </w:rPr>
        <w:t xml:space="preserve"> para poseer la información peticionada, supuesto establecido en la fracción IV del artículo 179 de la </w:t>
      </w:r>
      <w:r w:rsidRPr="0024200F">
        <w:rPr>
          <w:rFonts w:ascii="Palatino Linotype" w:hAnsi="Palatino Linotype" w:cs="Arial"/>
          <w:b/>
          <w:color w:val="000000" w:themeColor="text1"/>
        </w:rPr>
        <w:t>Ley de Transparencia y Acceso a la Información Pública del Estado de México y Municipios</w:t>
      </w:r>
      <w:r w:rsidRPr="0024200F">
        <w:rPr>
          <w:rFonts w:ascii="Palatino Linotype" w:hAnsi="Palatino Linotype" w:cs="Arial"/>
          <w:color w:val="000000" w:themeColor="text1"/>
        </w:rPr>
        <w:t>,</w:t>
      </w:r>
      <w:r w:rsidRPr="0024200F">
        <w:rPr>
          <w:rFonts w:ascii="Palatino Linotype" w:hAnsi="Palatino Linotype" w:cs="Arial"/>
          <w:b/>
          <w:color w:val="000000" w:themeColor="text1"/>
        </w:rPr>
        <w:t xml:space="preserve"> </w:t>
      </w:r>
      <w:r w:rsidRPr="0024200F">
        <w:rPr>
          <w:rFonts w:ascii="Palatino Linotype" w:hAnsi="Palatino Linotype" w:cs="Arial"/>
        </w:rPr>
        <w:t>resultando procedente la interposición del recurso de revisión cuando no se haga entrega total de la información peticionada</w:t>
      </w:r>
      <w:r>
        <w:rPr>
          <w:rFonts w:ascii="Palatino Linotype" w:hAnsi="Palatino Linotype" w:cs="Arial"/>
        </w:rPr>
        <w:t>.</w:t>
      </w:r>
    </w:p>
    <w:p w:rsidR="00073D78" w:rsidRDefault="00073D78" w:rsidP="00073D78">
      <w:pPr>
        <w:pStyle w:val="Prrafodelista"/>
        <w:widowControl w:val="0"/>
        <w:autoSpaceDE w:val="0"/>
        <w:autoSpaceDN w:val="0"/>
        <w:adjustRightInd w:val="0"/>
        <w:spacing w:line="360" w:lineRule="auto"/>
        <w:ind w:left="0"/>
        <w:jc w:val="both"/>
        <w:rPr>
          <w:rFonts w:ascii="Palatino Linotype" w:hAnsi="Palatino Linotype" w:cs="Arial"/>
        </w:rPr>
      </w:pPr>
    </w:p>
    <w:p w:rsidR="00073D78" w:rsidRPr="00B51264" w:rsidRDefault="00073D78" w:rsidP="00073D78">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P</w:t>
      </w:r>
      <w:r w:rsidRPr="0024200F">
        <w:rPr>
          <w:rFonts w:ascii="Palatino Linotype" w:hAnsi="Palatino Linotype" w:cs="Arial"/>
        </w:rPr>
        <w:t>or lo que es ne</w:t>
      </w:r>
      <w:r>
        <w:rPr>
          <w:rFonts w:ascii="Palatino Linotype" w:hAnsi="Palatino Linotype" w:cs="Arial"/>
        </w:rPr>
        <w:t>cesario establecer y delimitar</w:t>
      </w:r>
      <w:r w:rsidRPr="0024200F">
        <w:rPr>
          <w:rFonts w:ascii="Palatino Linotype" w:hAnsi="Palatino Linotype" w:cs="Arial"/>
        </w:rPr>
        <w:t xml:space="preserve"> la materia de la solicitud,</w:t>
      </w:r>
      <w:r>
        <w:rPr>
          <w:rFonts w:ascii="Palatino Linotype" w:hAnsi="Palatino Linotype" w:cs="Arial"/>
        </w:rPr>
        <w:t xml:space="preserve"> por lo que es necesario recordar lo peticionado por el solicitante, </w:t>
      </w:r>
      <w:r w:rsidRPr="00744648">
        <w:rPr>
          <w:rFonts w:ascii="Palatino Linotype" w:hAnsi="Palatino Linotype" w:cs="Arial"/>
        </w:rPr>
        <w:t xml:space="preserve">y hacer </w:t>
      </w:r>
      <w:r>
        <w:rPr>
          <w:rFonts w:ascii="Palatino Linotype" w:hAnsi="Palatino Linotype" w:cs="Arial"/>
        </w:rPr>
        <w:t xml:space="preserve">estudio del marco jurídico del </w:t>
      </w:r>
      <w:r>
        <w:rPr>
          <w:rFonts w:ascii="Palatino Linotype" w:hAnsi="Palatino Linotype" w:cs="Arial"/>
          <w:b/>
        </w:rPr>
        <w:t>sujeto obligado</w:t>
      </w:r>
      <w:r>
        <w:rPr>
          <w:rFonts w:ascii="Palatino Linotype" w:hAnsi="Palatino Linotype" w:cs="Arial"/>
        </w:rPr>
        <w:t>, a efecto de determinar si le asiste a éste la obligación de tener en sus archivos la información peticionada, y en su caso determinar si la declaratoria de incompetencia fue emitida conforme a derecho.</w:t>
      </w:r>
    </w:p>
    <w:p w:rsidR="00073D78" w:rsidRDefault="00073D78" w:rsidP="00073D78">
      <w:pPr>
        <w:pStyle w:val="Prrafodelista"/>
        <w:widowControl w:val="0"/>
        <w:autoSpaceDE w:val="0"/>
        <w:autoSpaceDN w:val="0"/>
        <w:adjustRightInd w:val="0"/>
        <w:spacing w:line="360" w:lineRule="auto"/>
        <w:ind w:left="0"/>
        <w:jc w:val="both"/>
        <w:rPr>
          <w:rFonts w:ascii="Palatino Linotype" w:hAnsi="Palatino Linotype" w:cs="Arial"/>
        </w:rPr>
      </w:pPr>
    </w:p>
    <w:p w:rsidR="00073D78" w:rsidRDefault="00073D78" w:rsidP="00073D78">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 xml:space="preserve">En primer lugar cabe recordar que el </w:t>
      </w:r>
      <w:r>
        <w:rPr>
          <w:rFonts w:ascii="Palatino Linotype" w:hAnsi="Palatino Linotype" w:cs="Arial"/>
          <w:b/>
        </w:rPr>
        <w:t xml:space="preserve">recurrente </w:t>
      </w:r>
      <w:r>
        <w:rPr>
          <w:rFonts w:ascii="Palatino Linotype" w:hAnsi="Palatino Linotype" w:cs="Arial"/>
        </w:rPr>
        <w:t>de forma objetiva peticiono le fuera entregado del</w:t>
      </w:r>
      <w:r>
        <w:rPr>
          <w:rFonts w:ascii="Palatino Linotype" w:hAnsi="Palatino Linotype"/>
        </w:rPr>
        <w:t xml:space="preserve"> Cuerpo de Guardias de Seguridad Industrial Bancaria y Comercial del Valle Cuautitlán-Texcoco, del Valle de Toluca y vigilancia auxiliar y urbana del Estado de México (CUSAEM), </w:t>
      </w:r>
      <w:r>
        <w:rPr>
          <w:rFonts w:ascii="Palatino Linotype" w:hAnsi="Palatino Linotype" w:cs="Arial"/>
        </w:rPr>
        <w:t>la información siguiente:</w:t>
      </w:r>
    </w:p>
    <w:p w:rsidR="00073D78" w:rsidRDefault="00073D78" w:rsidP="00073D78">
      <w:pPr>
        <w:pStyle w:val="Sinespaciado"/>
        <w:spacing w:line="360" w:lineRule="auto"/>
        <w:jc w:val="both"/>
        <w:rPr>
          <w:rFonts w:ascii="Palatino Linotype" w:hAnsi="Palatino Linotype"/>
        </w:rPr>
      </w:pPr>
    </w:p>
    <w:p w:rsidR="001D383B" w:rsidRDefault="001D383B" w:rsidP="001D383B">
      <w:pPr>
        <w:numPr>
          <w:ilvl w:val="0"/>
          <w:numId w:val="6"/>
        </w:numPr>
        <w:tabs>
          <w:tab w:val="left" w:pos="0"/>
          <w:tab w:val="left" w:pos="426"/>
        </w:tabs>
        <w:spacing w:after="0" w:line="360" w:lineRule="auto"/>
        <w:contextualSpacing/>
        <w:jc w:val="both"/>
        <w:rPr>
          <w:rFonts w:ascii="Palatino Linotype" w:eastAsia="MS Mincho" w:hAnsi="Palatino Linotype" w:cs="Arial"/>
          <w:sz w:val="24"/>
          <w:szCs w:val="24"/>
          <w:lang w:val="es-ES_tradnl" w:eastAsia="es-ES"/>
        </w:rPr>
      </w:pPr>
      <w:r w:rsidRPr="001D383B">
        <w:rPr>
          <w:rFonts w:ascii="Palatino Linotype" w:eastAsia="MS Mincho" w:hAnsi="Palatino Linotype" w:cs="Arial"/>
          <w:sz w:val="24"/>
          <w:szCs w:val="24"/>
          <w:lang w:val="es-ES_tradnl" w:eastAsia="es-ES"/>
        </w:rPr>
        <w:t>Número de laudos laborales en proceso; y,</w:t>
      </w:r>
    </w:p>
    <w:p w:rsidR="001D383B" w:rsidRPr="001D383B" w:rsidRDefault="001D383B" w:rsidP="001D383B">
      <w:pPr>
        <w:pStyle w:val="Prrafodelista"/>
        <w:numPr>
          <w:ilvl w:val="0"/>
          <w:numId w:val="6"/>
        </w:numPr>
        <w:rPr>
          <w:rFonts w:ascii="Palatino Linotype" w:eastAsia="MS Mincho" w:hAnsi="Palatino Linotype" w:cs="Arial"/>
          <w:lang w:val="es-ES_tradnl"/>
        </w:rPr>
      </w:pPr>
      <w:r w:rsidRPr="001D383B">
        <w:rPr>
          <w:rFonts w:ascii="Palatino Linotype" w:eastAsia="MS Mincho" w:hAnsi="Palatino Linotype" w:cs="Arial"/>
          <w:lang w:val="es-ES_tradnl"/>
        </w:rPr>
        <w:t>Número de laudos laborales con fallo a particulares con cantidades monetarias.</w:t>
      </w:r>
    </w:p>
    <w:p w:rsidR="00073D78" w:rsidRDefault="00073D78" w:rsidP="00073D78">
      <w:pPr>
        <w:pStyle w:val="Sinespaciado"/>
        <w:spacing w:line="360" w:lineRule="auto"/>
        <w:jc w:val="both"/>
        <w:rPr>
          <w:rFonts w:ascii="Palatino Linotype" w:hAnsi="Palatino Linotype"/>
        </w:rPr>
      </w:pPr>
    </w:p>
    <w:p w:rsidR="001D383B" w:rsidRPr="001D383B" w:rsidRDefault="001D383B" w:rsidP="001D383B">
      <w:pPr>
        <w:tabs>
          <w:tab w:val="left" w:pos="284"/>
          <w:tab w:val="left" w:pos="426"/>
        </w:tabs>
        <w:spacing w:after="0" w:line="360" w:lineRule="auto"/>
        <w:ind w:right="49"/>
        <w:contextualSpacing/>
        <w:jc w:val="both"/>
        <w:rPr>
          <w:rFonts w:ascii="Palatino Linotype" w:eastAsia="MS Mincho" w:hAnsi="Palatino Linotype" w:cs="Arial"/>
          <w:sz w:val="24"/>
          <w:szCs w:val="24"/>
          <w:lang w:val="es-ES_tradnl" w:eastAsia="es-ES"/>
        </w:rPr>
      </w:pPr>
      <w:r w:rsidRPr="001D383B">
        <w:rPr>
          <w:rFonts w:ascii="Palatino Linotype" w:eastAsia="MS Mincho" w:hAnsi="Palatino Linotype" w:cs="Arial"/>
          <w:sz w:val="24"/>
          <w:szCs w:val="24"/>
          <w:lang w:val="es-ES_tradnl" w:eastAsia="es-ES"/>
        </w:rPr>
        <w:t xml:space="preserve">En ese sentido, el </w:t>
      </w:r>
      <w:r w:rsidRPr="001D383B">
        <w:rPr>
          <w:rFonts w:ascii="Palatino Linotype" w:eastAsia="MS Mincho" w:hAnsi="Palatino Linotype" w:cs="Arial"/>
          <w:b/>
          <w:sz w:val="24"/>
          <w:szCs w:val="24"/>
          <w:lang w:val="es-ES_tradnl" w:eastAsia="es-ES"/>
        </w:rPr>
        <w:t>sujeto obligado</w:t>
      </w:r>
      <w:r w:rsidRPr="001D383B">
        <w:rPr>
          <w:rFonts w:ascii="Palatino Linotype" w:eastAsia="MS Mincho" w:hAnsi="Palatino Linotype" w:cs="Arial"/>
          <w:sz w:val="24"/>
          <w:szCs w:val="24"/>
          <w:lang w:val="es-ES_tradnl" w:eastAsia="es-ES"/>
        </w:rPr>
        <w:t xml:space="preserve"> en respuesta hizo del conocimiento al particular con fundamento en el artículo 166 de la Ley de Transparencia y Acceso a la Información Pública del Estado de México y Municipios, y con base en la información proporcionada por el Director de Jurídico y Consultivo ponía a su disposición el oficio OTZ/</w:t>
      </w:r>
      <w:proofErr w:type="spellStart"/>
      <w:r w:rsidRPr="001D383B">
        <w:rPr>
          <w:rFonts w:ascii="Palatino Linotype" w:eastAsia="MS Mincho" w:hAnsi="Palatino Linotype" w:cs="Arial"/>
          <w:sz w:val="24"/>
          <w:szCs w:val="24"/>
          <w:lang w:val="es-ES_tradnl" w:eastAsia="es-ES"/>
        </w:rPr>
        <w:t>DJyC</w:t>
      </w:r>
      <w:proofErr w:type="spellEnd"/>
      <w:r w:rsidRPr="001D383B">
        <w:rPr>
          <w:rFonts w:ascii="Palatino Linotype" w:eastAsia="MS Mincho" w:hAnsi="Palatino Linotype" w:cs="Arial"/>
          <w:sz w:val="24"/>
          <w:szCs w:val="24"/>
          <w:lang w:val="es-ES_tradnl" w:eastAsia="es-ES"/>
        </w:rPr>
        <w:t>/0035/2019; el cual sirve agregar que no fue adjuntado.</w:t>
      </w:r>
    </w:p>
    <w:p w:rsidR="001D383B" w:rsidRPr="001D383B" w:rsidRDefault="001D383B" w:rsidP="001D383B">
      <w:pPr>
        <w:tabs>
          <w:tab w:val="left" w:pos="284"/>
          <w:tab w:val="left" w:pos="426"/>
        </w:tabs>
        <w:spacing w:after="0" w:line="360" w:lineRule="auto"/>
        <w:ind w:right="49"/>
        <w:contextualSpacing/>
        <w:jc w:val="both"/>
        <w:rPr>
          <w:rFonts w:ascii="Palatino Linotype" w:eastAsia="MS Mincho" w:hAnsi="Palatino Linotype" w:cs="Arial"/>
          <w:sz w:val="24"/>
          <w:szCs w:val="24"/>
          <w:lang w:val="es-ES_tradnl" w:eastAsia="es-ES"/>
        </w:rPr>
      </w:pPr>
    </w:p>
    <w:p w:rsidR="001D383B" w:rsidRPr="001D383B" w:rsidRDefault="001D383B" w:rsidP="001D383B">
      <w:pPr>
        <w:tabs>
          <w:tab w:val="left" w:pos="284"/>
          <w:tab w:val="left" w:pos="426"/>
        </w:tabs>
        <w:spacing w:after="0" w:line="360" w:lineRule="auto"/>
        <w:ind w:right="49"/>
        <w:contextualSpacing/>
        <w:jc w:val="both"/>
        <w:rPr>
          <w:rFonts w:ascii="Palatino Linotype" w:eastAsia="MS Mincho" w:hAnsi="Palatino Linotype" w:cs="Arial"/>
          <w:sz w:val="24"/>
          <w:szCs w:val="24"/>
          <w:lang w:val="es-ES_tradnl" w:eastAsia="es-ES"/>
        </w:rPr>
      </w:pPr>
      <w:r w:rsidRPr="001D383B">
        <w:rPr>
          <w:rFonts w:ascii="Palatino Linotype" w:eastAsia="MS Mincho" w:hAnsi="Palatino Linotype" w:cs="Arial"/>
          <w:sz w:val="24"/>
          <w:szCs w:val="24"/>
          <w:lang w:val="es-ES_tradnl" w:eastAsia="es-ES"/>
        </w:rPr>
        <w:t xml:space="preserve">Derivado de lo anterior sirve traer a contexto lo dispuesto por el precepto jurídico aludido por el </w:t>
      </w:r>
      <w:r w:rsidRPr="001D383B">
        <w:rPr>
          <w:rFonts w:ascii="Palatino Linotype" w:eastAsia="MS Mincho" w:hAnsi="Palatino Linotype" w:cs="Arial"/>
          <w:b/>
          <w:sz w:val="24"/>
          <w:szCs w:val="24"/>
          <w:lang w:val="es-ES_tradnl" w:eastAsia="es-ES"/>
        </w:rPr>
        <w:t>sujeto obligado</w:t>
      </w:r>
      <w:r w:rsidRPr="001D383B">
        <w:rPr>
          <w:rFonts w:ascii="Palatino Linotype" w:eastAsia="MS Mincho" w:hAnsi="Palatino Linotype" w:cs="Arial"/>
          <w:sz w:val="24"/>
          <w:szCs w:val="24"/>
          <w:lang w:val="es-ES_tradnl" w:eastAsia="es-ES"/>
        </w:rPr>
        <w:t xml:space="preserve"> en su oficio de respuesta, cuya literalidad es la siguiente:</w:t>
      </w:r>
    </w:p>
    <w:p w:rsidR="001D383B" w:rsidRPr="001D383B" w:rsidRDefault="001D383B" w:rsidP="001D383B">
      <w:pPr>
        <w:tabs>
          <w:tab w:val="left" w:pos="284"/>
          <w:tab w:val="left" w:pos="426"/>
        </w:tabs>
        <w:spacing w:after="0" w:line="240" w:lineRule="auto"/>
        <w:ind w:left="567" w:right="616"/>
        <w:contextualSpacing/>
        <w:jc w:val="both"/>
        <w:rPr>
          <w:rFonts w:ascii="Palatino Linotype" w:eastAsia="MS Mincho" w:hAnsi="Palatino Linotype" w:cs="Times New Roman"/>
          <w:i/>
          <w:szCs w:val="24"/>
          <w:lang w:val="es-ES_tradnl" w:eastAsia="es-ES"/>
        </w:rPr>
      </w:pPr>
    </w:p>
    <w:p w:rsidR="001D383B" w:rsidRPr="001D383B" w:rsidRDefault="001D383B" w:rsidP="001D383B">
      <w:pPr>
        <w:tabs>
          <w:tab w:val="left" w:pos="284"/>
          <w:tab w:val="left" w:pos="426"/>
        </w:tabs>
        <w:spacing w:after="0" w:line="240" w:lineRule="auto"/>
        <w:ind w:left="567" w:right="616"/>
        <w:contextualSpacing/>
        <w:jc w:val="both"/>
        <w:rPr>
          <w:rFonts w:ascii="Palatino Linotype" w:eastAsia="MS Mincho" w:hAnsi="Palatino Linotype" w:cs="Times New Roman"/>
          <w:i/>
          <w:szCs w:val="24"/>
          <w:lang w:val="es-ES_tradnl" w:eastAsia="es-ES"/>
        </w:rPr>
      </w:pPr>
      <w:r w:rsidRPr="001D383B">
        <w:rPr>
          <w:rFonts w:ascii="Palatino Linotype" w:eastAsia="MS Mincho" w:hAnsi="Palatino Linotype" w:cs="Times New Roman"/>
          <w:i/>
          <w:szCs w:val="24"/>
          <w:lang w:val="es-ES_tradnl" w:eastAsia="es-ES"/>
        </w:rPr>
        <w:t>“</w:t>
      </w:r>
      <w:r w:rsidRPr="001D383B">
        <w:rPr>
          <w:rFonts w:ascii="Palatino Linotype" w:eastAsia="MS Mincho" w:hAnsi="Palatino Linotype" w:cs="Times New Roman"/>
          <w:b/>
          <w:i/>
          <w:szCs w:val="24"/>
          <w:lang w:val="es-ES_tradnl" w:eastAsia="es-ES"/>
        </w:rPr>
        <w:t>Artículo 166.</w:t>
      </w:r>
      <w:r w:rsidRPr="001D383B">
        <w:rPr>
          <w:rFonts w:ascii="Palatino Linotype" w:eastAsia="MS Mincho" w:hAnsi="Palatino Linotype" w:cs="Times New Roman"/>
          <w:i/>
          <w:szCs w:val="24"/>
          <w:lang w:val="es-ES_tradnl" w:eastAsia="es-ES"/>
        </w:rPr>
        <w:t xml:space="preserve"> La obligación de acceso a la información pública se tendrá por cumplida cuando el solicitante tenga a su disposición la información requerida, o cuando realice la consulta de la misma en el lugar en el que ésta se localice. </w:t>
      </w:r>
    </w:p>
    <w:p w:rsidR="001D383B" w:rsidRPr="001D383B" w:rsidRDefault="001D383B" w:rsidP="001D383B">
      <w:pPr>
        <w:tabs>
          <w:tab w:val="left" w:pos="284"/>
          <w:tab w:val="left" w:pos="426"/>
        </w:tabs>
        <w:spacing w:after="0" w:line="240" w:lineRule="auto"/>
        <w:ind w:left="567" w:right="616"/>
        <w:contextualSpacing/>
        <w:jc w:val="both"/>
        <w:rPr>
          <w:rFonts w:ascii="Palatino Linotype" w:eastAsia="MS Mincho" w:hAnsi="Palatino Linotype" w:cs="Times New Roman"/>
          <w:i/>
          <w:szCs w:val="24"/>
          <w:lang w:val="es-ES_tradnl" w:eastAsia="es-ES"/>
        </w:rPr>
      </w:pPr>
    </w:p>
    <w:p w:rsidR="001D383B" w:rsidRPr="001D383B" w:rsidRDefault="001D383B" w:rsidP="001D383B">
      <w:pPr>
        <w:tabs>
          <w:tab w:val="left" w:pos="284"/>
          <w:tab w:val="left" w:pos="426"/>
        </w:tabs>
        <w:spacing w:after="0" w:line="240" w:lineRule="auto"/>
        <w:ind w:left="567" w:right="616"/>
        <w:contextualSpacing/>
        <w:jc w:val="both"/>
        <w:rPr>
          <w:rFonts w:ascii="Palatino Linotype" w:eastAsia="MS Mincho" w:hAnsi="Palatino Linotype" w:cs="Times New Roman"/>
          <w:i/>
          <w:szCs w:val="24"/>
          <w:lang w:val="es-ES_tradnl" w:eastAsia="es-ES"/>
        </w:rPr>
      </w:pPr>
      <w:r w:rsidRPr="001D383B">
        <w:rPr>
          <w:rFonts w:ascii="Palatino Linotype" w:eastAsia="MS Mincho" w:hAnsi="Palatino Linotype" w:cs="Times New Roman"/>
          <w:i/>
          <w:szCs w:val="24"/>
          <w:lang w:val="es-ES_tradnl" w:eastAsia="es-ES"/>
        </w:rPr>
        <w:t xml:space="preserve">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w:t>
      </w:r>
    </w:p>
    <w:p w:rsidR="001D383B" w:rsidRPr="001D383B" w:rsidRDefault="001D383B" w:rsidP="001D383B">
      <w:pPr>
        <w:tabs>
          <w:tab w:val="left" w:pos="284"/>
          <w:tab w:val="left" w:pos="426"/>
        </w:tabs>
        <w:spacing w:after="0" w:line="240" w:lineRule="auto"/>
        <w:ind w:left="567" w:right="616"/>
        <w:contextualSpacing/>
        <w:jc w:val="both"/>
        <w:rPr>
          <w:rFonts w:ascii="Palatino Linotype" w:eastAsia="MS Mincho" w:hAnsi="Palatino Linotype" w:cs="Times New Roman"/>
          <w:i/>
          <w:szCs w:val="24"/>
          <w:lang w:val="es-ES_tradnl" w:eastAsia="es-ES"/>
        </w:rPr>
      </w:pPr>
    </w:p>
    <w:p w:rsidR="001D383B" w:rsidRPr="001D383B" w:rsidRDefault="001D383B" w:rsidP="001D383B">
      <w:pPr>
        <w:tabs>
          <w:tab w:val="left" w:pos="284"/>
          <w:tab w:val="left" w:pos="426"/>
        </w:tabs>
        <w:spacing w:after="0" w:line="240" w:lineRule="auto"/>
        <w:ind w:left="567" w:right="616"/>
        <w:contextualSpacing/>
        <w:jc w:val="both"/>
        <w:rPr>
          <w:rFonts w:ascii="Palatino Linotype" w:eastAsia="MS Mincho" w:hAnsi="Palatino Linotype" w:cs="Times New Roman"/>
          <w:i/>
          <w:szCs w:val="24"/>
          <w:lang w:val="es-ES_tradnl" w:eastAsia="es-ES"/>
        </w:rPr>
      </w:pPr>
      <w:r w:rsidRPr="001D383B">
        <w:rPr>
          <w:rFonts w:ascii="Palatino Linotype" w:eastAsia="MS Mincho" w:hAnsi="Palatino Linotype" w:cs="Times New Roman"/>
          <w:i/>
          <w:szCs w:val="24"/>
          <w:lang w:val="es-ES_tradnl" w:eastAsia="es-ES"/>
        </w:rPr>
        <w:lastRenderedPageBreak/>
        <w:t xml:space="preserve">Transcurridos dichos plazos, si los solicitantes no acuden a recibir la información requerida los sujetos obligados darán por concluida la solicitud y procederán, de ser el caso, a la destrucción del material en el que se reprodujo la información. </w:t>
      </w:r>
    </w:p>
    <w:p w:rsidR="001D383B" w:rsidRPr="001D383B" w:rsidRDefault="001D383B" w:rsidP="001D383B">
      <w:pPr>
        <w:tabs>
          <w:tab w:val="left" w:pos="284"/>
          <w:tab w:val="left" w:pos="426"/>
        </w:tabs>
        <w:spacing w:after="0" w:line="240" w:lineRule="auto"/>
        <w:ind w:left="567" w:right="616"/>
        <w:contextualSpacing/>
        <w:jc w:val="both"/>
        <w:rPr>
          <w:rFonts w:ascii="Palatino Linotype" w:eastAsia="MS Mincho" w:hAnsi="Palatino Linotype" w:cs="Times New Roman"/>
          <w:i/>
          <w:szCs w:val="24"/>
          <w:lang w:val="es-ES_tradnl" w:eastAsia="es-ES"/>
        </w:rPr>
      </w:pPr>
    </w:p>
    <w:p w:rsidR="001D383B" w:rsidRPr="001D383B" w:rsidRDefault="001D383B" w:rsidP="001D383B">
      <w:pPr>
        <w:tabs>
          <w:tab w:val="left" w:pos="284"/>
          <w:tab w:val="left" w:pos="426"/>
        </w:tabs>
        <w:spacing w:after="0" w:line="240" w:lineRule="auto"/>
        <w:ind w:left="567" w:right="616"/>
        <w:contextualSpacing/>
        <w:jc w:val="both"/>
        <w:rPr>
          <w:rFonts w:ascii="Palatino Linotype" w:eastAsia="MS Mincho" w:hAnsi="Palatino Linotype" w:cs="Times New Roman"/>
          <w:i/>
          <w:szCs w:val="24"/>
          <w:lang w:val="es-ES_tradnl" w:eastAsia="es-ES"/>
        </w:rPr>
      </w:pPr>
      <w:r w:rsidRPr="001D383B">
        <w:rPr>
          <w:rFonts w:ascii="Palatino Linotype" w:eastAsia="MS Mincho" w:hAnsi="Palatino Linotype" w:cs="Times New Roman"/>
          <w:i/>
          <w:szCs w:val="24"/>
          <w:lang w:val="es-ES_tradnl" w:eastAsia="es-ES"/>
        </w:rPr>
        <w:t xml:space="preserve">Cuando el sujeto obligado no entregue la respuesta a la solicitud dentro del plazo previsto en la Ley, la solicitud se entenderá negada y el solicitante podrá interponer el recurso de revisión previsto en este ordenamiento. </w:t>
      </w:r>
    </w:p>
    <w:p w:rsidR="001D383B" w:rsidRPr="001D383B" w:rsidRDefault="001D383B" w:rsidP="001D383B">
      <w:pPr>
        <w:tabs>
          <w:tab w:val="left" w:pos="284"/>
          <w:tab w:val="left" w:pos="426"/>
        </w:tabs>
        <w:spacing w:after="0" w:line="240" w:lineRule="auto"/>
        <w:ind w:left="567" w:right="616"/>
        <w:contextualSpacing/>
        <w:jc w:val="both"/>
        <w:rPr>
          <w:rFonts w:ascii="Palatino Linotype" w:eastAsia="MS Mincho" w:hAnsi="Palatino Linotype" w:cs="Times New Roman"/>
          <w:i/>
          <w:szCs w:val="24"/>
          <w:lang w:val="es-ES_tradnl" w:eastAsia="es-ES"/>
        </w:rPr>
      </w:pPr>
    </w:p>
    <w:p w:rsidR="001D383B" w:rsidRPr="001D383B" w:rsidRDefault="001D383B" w:rsidP="001D383B">
      <w:pPr>
        <w:tabs>
          <w:tab w:val="left" w:pos="284"/>
          <w:tab w:val="left" w:pos="426"/>
        </w:tabs>
        <w:spacing w:after="0" w:line="240" w:lineRule="auto"/>
        <w:ind w:left="567" w:right="616"/>
        <w:contextualSpacing/>
        <w:jc w:val="both"/>
        <w:rPr>
          <w:rFonts w:ascii="Palatino Linotype" w:eastAsia="MS Mincho" w:hAnsi="Palatino Linotype" w:cs="Times New Roman"/>
          <w:i/>
          <w:szCs w:val="24"/>
          <w:lang w:val="es-ES_tradnl" w:eastAsia="es-ES"/>
        </w:rPr>
      </w:pPr>
      <w:r w:rsidRPr="001D383B">
        <w:rPr>
          <w:rFonts w:ascii="Palatino Linotype" w:eastAsia="MS Mincho" w:hAnsi="Palatino Linotype" w:cs="Times New Roman"/>
          <w:i/>
          <w:szCs w:val="24"/>
          <w:lang w:val="es-ES_tradnl" w:eastAsia="es-ES"/>
        </w:rPr>
        <w:t>Una vez entregada la información, el solicitante acusará recibo por escrito, dándose por terminado el trámite de acceso a la información.”</w:t>
      </w:r>
    </w:p>
    <w:p w:rsidR="001D383B" w:rsidRPr="001D383B" w:rsidRDefault="001D383B" w:rsidP="001D383B">
      <w:pPr>
        <w:tabs>
          <w:tab w:val="left" w:pos="284"/>
          <w:tab w:val="left" w:pos="426"/>
        </w:tabs>
        <w:spacing w:after="0" w:line="240" w:lineRule="auto"/>
        <w:ind w:left="567" w:right="616"/>
        <w:contextualSpacing/>
        <w:jc w:val="both"/>
        <w:rPr>
          <w:rFonts w:ascii="Palatino Linotype" w:eastAsia="MS Mincho" w:hAnsi="Palatino Linotype" w:cs="Times New Roman"/>
          <w:i/>
          <w:szCs w:val="24"/>
          <w:lang w:val="es-ES_tradnl" w:eastAsia="es-ES"/>
        </w:rPr>
      </w:pPr>
    </w:p>
    <w:p w:rsidR="001D383B" w:rsidRPr="001D383B" w:rsidRDefault="001D383B" w:rsidP="001D383B">
      <w:pPr>
        <w:tabs>
          <w:tab w:val="left" w:pos="284"/>
          <w:tab w:val="left" w:pos="426"/>
        </w:tabs>
        <w:spacing w:after="0" w:line="240" w:lineRule="auto"/>
        <w:ind w:left="567" w:right="616"/>
        <w:contextualSpacing/>
        <w:jc w:val="both"/>
        <w:rPr>
          <w:rFonts w:ascii="Palatino Linotype" w:eastAsia="MS Mincho" w:hAnsi="Palatino Linotype" w:cs="Arial"/>
          <w:szCs w:val="24"/>
          <w:lang w:val="es-ES_tradnl" w:eastAsia="es-ES"/>
        </w:rPr>
      </w:pPr>
      <w:r w:rsidRPr="001D383B">
        <w:rPr>
          <w:rFonts w:ascii="Palatino Linotype" w:eastAsia="MS Mincho" w:hAnsi="Palatino Linotype" w:cs="Times New Roman"/>
          <w:szCs w:val="24"/>
          <w:lang w:val="es-ES_tradnl" w:eastAsia="es-ES"/>
        </w:rPr>
        <w:t>(Énfasis añadido)</w:t>
      </w:r>
    </w:p>
    <w:p w:rsidR="001D383B" w:rsidRPr="001D383B" w:rsidRDefault="001D383B" w:rsidP="001D383B">
      <w:pPr>
        <w:tabs>
          <w:tab w:val="left" w:pos="284"/>
          <w:tab w:val="left" w:pos="426"/>
        </w:tabs>
        <w:spacing w:after="0" w:line="360" w:lineRule="auto"/>
        <w:ind w:right="49"/>
        <w:contextualSpacing/>
        <w:jc w:val="both"/>
        <w:rPr>
          <w:rFonts w:ascii="Palatino Linotype" w:eastAsia="MS Mincho" w:hAnsi="Palatino Linotype" w:cs="Arial"/>
          <w:sz w:val="24"/>
          <w:szCs w:val="24"/>
          <w:lang w:val="es-ES_tradnl" w:eastAsia="es-ES"/>
        </w:rPr>
      </w:pPr>
    </w:p>
    <w:p w:rsidR="001D383B" w:rsidRPr="001D383B" w:rsidRDefault="001D383B" w:rsidP="001D383B">
      <w:pPr>
        <w:tabs>
          <w:tab w:val="left" w:pos="284"/>
          <w:tab w:val="left" w:pos="426"/>
        </w:tabs>
        <w:spacing w:after="0" w:line="360" w:lineRule="auto"/>
        <w:ind w:right="49"/>
        <w:contextualSpacing/>
        <w:jc w:val="both"/>
        <w:rPr>
          <w:rFonts w:ascii="Palatino Linotype" w:eastAsia="MS Mincho" w:hAnsi="Palatino Linotype" w:cs="Arial"/>
          <w:sz w:val="24"/>
          <w:szCs w:val="24"/>
          <w:lang w:val="es-ES_tradnl" w:eastAsia="es-ES"/>
        </w:rPr>
      </w:pPr>
      <w:r w:rsidRPr="001D383B">
        <w:rPr>
          <w:rFonts w:ascii="Palatino Linotype" w:eastAsia="MS Mincho" w:hAnsi="Palatino Linotype" w:cs="Arial"/>
          <w:sz w:val="24"/>
          <w:szCs w:val="24"/>
          <w:lang w:val="es-ES_tradnl" w:eastAsia="es-ES"/>
        </w:rPr>
        <w:t>De dicho precepto se desprenden dos supuestos en los cuales la obligación de acceso a la información se tendrá por cumplida; la primera, cuando el solicitante tenga a su disposición la información requerida; y, la segunda, cuando el solicitante realice la consulta de la misma en el lugar en que esta se solicitó. Además de indicar el mecanismo para permitir la consulta de la información y el procedimiento a seguir en caso de que el solicitante no acuda.</w:t>
      </w:r>
    </w:p>
    <w:p w:rsidR="001D383B" w:rsidRPr="001D383B" w:rsidRDefault="001D383B" w:rsidP="001D383B">
      <w:pPr>
        <w:tabs>
          <w:tab w:val="left" w:pos="284"/>
          <w:tab w:val="left" w:pos="426"/>
        </w:tabs>
        <w:spacing w:after="0" w:line="360" w:lineRule="auto"/>
        <w:ind w:right="49"/>
        <w:contextualSpacing/>
        <w:jc w:val="both"/>
        <w:rPr>
          <w:rFonts w:ascii="Palatino Linotype" w:eastAsia="MS Mincho" w:hAnsi="Palatino Linotype" w:cs="Arial"/>
          <w:sz w:val="24"/>
          <w:szCs w:val="24"/>
          <w:lang w:val="es-ES_tradnl" w:eastAsia="es-ES"/>
        </w:rPr>
      </w:pPr>
    </w:p>
    <w:p w:rsidR="001D383B" w:rsidRPr="001D383B" w:rsidRDefault="001D383B" w:rsidP="001D383B">
      <w:pPr>
        <w:tabs>
          <w:tab w:val="left" w:pos="284"/>
          <w:tab w:val="left" w:pos="426"/>
        </w:tabs>
        <w:spacing w:after="0" w:line="360" w:lineRule="auto"/>
        <w:ind w:right="49"/>
        <w:contextualSpacing/>
        <w:jc w:val="both"/>
        <w:rPr>
          <w:rFonts w:ascii="Palatino Linotype" w:eastAsia="MS Mincho" w:hAnsi="Palatino Linotype" w:cs="Arial"/>
          <w:sz w:val="24"/>
          <w:szCs w:val="24"/>
          <w:lang w:val="es-ES_tradnl" w:eastAsia="es-ES"/>
        </w:rPr>
      </w:pPr>
      <w:r w:rsidRPr="001D383B">
        <w:rPr>
          <w:rFonts w:ascii="Palatino Linotype" w:eastAsia="MS Mincho" w:hAnsi="Palatino Linotype" w:cs="Arial"/>
          <w:sz w:val="24"/>
          <w:szCs w:val="24"/>
          <w:lang w:val="es-ES_tradnl" w:eastAsia="es-ES"/>
        </w:rPr>
        <w:t xml:space="preserve">Con base en lo anterior en concatenación con la respuesta esgrimida por el </w:t>
      </w:r>
      <w:r w:rsidRPr="001D383B">
        <w:rPr>
          <w:rFonts w:ascii="Palatino Linotype" w:eastAsia="MS Mincho" w:hAnsi="Palatino Linotype" w:cs="Arial"/>
          <w:b/>
          <w:sz w:val="24"/>
          <w:szCs w:val="24"/>
          <w:lang w:val="es-ES_tradnl" w:eastAsia="es-ES"/>
        </w:rPr>
        <w:t>sujeto obligado</w:t>
      </w:r>
      <w:r w:rsidRPr="001D383B">
        <w:rPr>
          <w:rFonts w:ascii="Palatino Linotype" w:eastAsia="MS Mincho" w:hAnsi="Palatino Linotype" w:cs="Arial"/>
          <w:sz w:val="24"/>
          <w:szCs w:val="24"/>
          <w:lang w:val="es-ES_tradnl" w:eastAsia="es-ES"/>
        </w:rPr>
        <w:t>, es de señalar que este hace alusión a un oficio que pone a disposición del particular derivado de la información proporcionada por el Director Jurídico y Consultivo; sin embargo, dicho oficio no se adjuntó, ni se advierte del contenido de la respuesta que textualmente el Titular de la Unidad de Transparencia indicara que dejaba a disposición del particular el oficio en consulta directa, refiriendo para tal efecto domicilio y horarios en que esta pudiera ser entregada.</w:t>
      </w:r>
    </w:p>
    <w:p w:rsidR="001D383B" w:rsidRPr="001D383B" w:rsidRDefault="001D383B" w:rsidP="001D383B">
      <w:pPr>
        <w:tabs>
          <w:tab w:val="left" w:pos="284"/>
          <w:tab w:val="left" w:pos="426"/>
        </w:tabs>
        <w:spacing w:after="0" w:line="360" w:lineRule="auto"/>
        <w:ind w:right="49"/>
        <w:contextualSpacing/>
        <w:jc w:val="both"/>
        <w:rPr>
          <w:rFonts w:ascii="Palatino Linotype" w:eastAsia="MS Mincho" w:hAnsi="Palatino Linotype" w:cs="Arial"/>
          <w:sz w:val="24"/>
          <w:szCs w:val="24"/>
          <w:lang w:val="es-ES_tradnl" w:eastAsia="es-ES"/>
        </w:rPr>
      </w:pPr>
    </w:p>
    <w:p w:rsidR="001D383B" w:rsidRPr="001D383B" w:rsidRDefault="001D383B" w:rsidP="001D383B">
      <w:pPr>
        <w:tabs>
          <w:tab w:val="left" w:pos="284"/>
          <w:tab w:val="left" w:pos="426"/>
        </w:tabs>
        <w:spacing w:after="0" w:line="360" w:lineRule="auto"/>
        <w:ind w:right="49"/>
        <w:contextualSpacing/>
        <w:jc w:val="both"/>
        <w:rPr>
          <w:rFonts w:ascii="Palatino Linotype" w:eastAsia="MS Mincho" w:hAnsi="Palatino Linotype" w:cs="Arial"/>
          <w:sz w:val="24"/>
          <w:szCs w:val="24"/>
          <w:lang w:val="es-ES_tradnl" w:eastAsia="es-ES"/>
        </w:rPr>
      </w:pPr>
      <w:r w:rsidRPr="001D383B">
        <w:rPr>
          <w:rFonts w:ascii="Palatino Linotype" w:eastAsia="MS Mincho" w:hAnsi="Palatino Linotype" w:cs="Arial"/>
          <w:sz w:val="24"/>
          <w:szCs w:val="24"/>
          <w:lang w:val="es-ES_tradnl" w:eastAsia="es-ES"/>
        </w:rPr>
        <w:lastRenderedPageBreak/>
        <w:t xml:space="preserve">Inconforme con la respuesta la particular interpuso el medio de impugnación que nos ocupa, en el cual arguye como razones o motivos de inconformidad que no se proporcionó respuesta a lo solicitado ya que sólo se dio la recomendación ante quien acudir; apreciación que resulta imprecisa ya que, si bien no se dio respuesta a lo solicitado, no se advierte que el </w:t>
      </w:r>
      <w:r w:rsidRPr="001D383B">
        <w:rPr>
          <w:rFonts w:ascii="Palatino Linotype" w:eastAsia="MS Mincho" w:hAnsi="Palatino Linotype" w:cs="Arial"/>
          <w:b/>
          <w:sz w:val="24"/>
          <w:szCs w:val="24"/>
          <w:lang w:val="es-ES_tradnl" w:eastAsia="es-ES"/>
        </w:rPr>
        <w:t>sujeto obligado</w:t>
      </w:r>
      <w:r w:rsidRPr="001D383B">
        <w:rPr>
          <w:rFonts w:ascii="Palatino Linotype" w:eastAsia="MS Mincho" w:hAnsi="Palatino Linotype" w:cs="Arial"/>
          <w:sz w:val="24"/>
          <w:szCs w:val="24"/>
          <w:lang w:val="es-ES_tradnl" w:eastAsia="es-ES"/>
        </w:rPr>
        <w:t xml:space="preserve"> haya referido que el oficio que pone a disposición del particular lo entrega vía consulta directa.</w:t>
      </w:r>
    </w:p>
    <w:p w:rsidR="001D383B" w:rsidRPr="001D383B" w:rsidRDefault="001D383B" w:rsidP="001D383B">
      <w:pPr>
        <w:tabs>
          <w:tab w:val="left" w:pos="284"/>
          <w:tab w:val="left" w:pos="426"/>
        </w:tabs>
        <w:spacing w:after="0" w:line="360" w:lineRule="auto"/>
        <w:ind w:right="49"/>
        <w:contextualSpacing/>
        <w:jc w:val="both"/>
        <w:rPr>
          <w:rFonts w:ascii="Palatino Linotype" w:eastAsia="MS Mincho" w:hAnsi="Palatino Linotype" w:cs="Arial"/>
          <w:sz w:val="24"/>
          <w:szCs w:val="24"/>
          <w:lang w:val="es-ES_tradnl" w:eastAsia="es-ES"/>
        </w:rPr>
      </w:pPr>
    </w:p>
    <w:p w:rsidR="001D383B" w:rsidRPr="001D383B" w:rsidRDefault="001D383B" w:rsidP="001D383B">
      <w:pPr>
        <w:tabs>
          <w:tab w:val="left" w:pos="284"/>
          <w:tab w:val="left" w:pos="426"/>
        </w:tabs>
        <w:spacing w:after="0" w:line="360" w:lineRule="auto"/>
        <w:ind w:right="49"/>
        <w:contextualSpacing/>
        <w:jc w:val="both"/>
        <w:rPr>
          <w:rFonts w:ascii="Palatino Linotype" w:eastAsia="MS Mincho" w:hAnsi="Palatino Linotype" w:cs="Arial"/>
          <w:sz w:val="24"/>
          <w:szCs w:val="24"/>
          <w:u w:val="single"/>
          <w:lang w:val="es-ES_tradnl" w:eastAsia="es-ES"/>
        </w:rPr>
      </w:pPr>
      <w:r w:rsidRPr="001D383B">
        <w:rPr>
          <w:rFonts w:ascii="Palatino Linotype" w:eastAsia="MS Mincho" w:hAnsi="Palatino Linotype" w:cs="Arial"/>
          <w:sz w:val="24"/>
          <w:szCs w:val="24"/>
          <w:lang w:val="es-ES_tradnl" w:eastAsia="es-ES"/>
        </w:rPr>
        <w:t>No pasa por desapercibido que durante el periodo de manifestaciones ambas partes fueron omisas en rendir manifestación alguna que a su derecho conviniera y asistiera; sin embargo, eso no constituye una limitante para que este Órgano Garante conozca y resuelva sobre el presente asunto.</w:t>
      </w:r>
    </w:p>
    <w:p w:rsidR="001D383B" w:rsidRPr="001D383B" w:rsidRDefault="001D383B" w:rsidP="001D383B">
      <w:pPr>
        <w:tabs>
          <w:tab w:val="left" w:pos="284"/>
          <w:tab w:val="left" w:pos="426"/>
        </w:tabs>
        <w:spacing w:after="0" w:line="360" w:lineRule="auto"/>
        <w:ind w:right="49"/>
        <w:contextualSpacing/>
        <w:jc w:val="both"/>
        <w:rPr>
          <w:rFonts w:ascii="Palatino Linotype" w:eastAsia="MS Mincho" w:hAnsi="Palatino Linotype" w:cs="Arial"/>
          <w:sz w:val="24"/>
          <w:szCs w:val="24"/>
          <w:u w:val="single"/>
          <w:lang w:val="es-ES_tradnl" w:eastAsia="es-ES"/>
        </w:rPr>
      </w:pPr>
    </w:p>
    <w:p w:rsidR="001D383B" w:rsidRPr="001D383B" w:rsidRDefault="001D383B" w:rsidP="001D383B">
      <w:pPr>
        <w:tabs>
          <w:tab w:val="left" w:pos="0"/>
          <w:tab w:val="left" w:pos="426"/>
        </w:tabs>
        <w:spacing w:after="0" w:line="360" w:lineRule="auto"/>
        <w:ind w:right="49"/>
        <w:contextualSpacing/>
        <w:jc w:val="both"/>
        <w:rPr>
          <w:rFonts w:ascii="Palatino Linotype" w:eastAsia="MS Mincho" w:hAnsi="Palatino Linotype" w:cs="Arial"/>
          <w:sz w:val="24"/>
          <w:szCs w:val="24"/>
          <w:lang w:val="es-ES_tradnl" w:eastAsia="es-ES"/>
        </w:rPr>
      </w:pPr>
      <w:r w:rsidRPr="001D383B">
        <w:rPr>
          <w:rFonts w:ascii="Palatino Linotype" w:eastAsia="MS Mincho" w:hAnsi="Palatino Linotype" w:cs="Arial"/>
          <w:sz w:val="24"/>
          <w:szCs w:val="24"/>
          <w:lang w:val="es-ES_tradnl" w:eastAsia="es-ES"/>
        </w:rPr>
        <w:t>De</w:t>
      </w:r>
      <w:r w:rsidRPr="001D383B">
        <w:rPr>
          <w:rFonts w:ascii="Palatino Linotype" w:eastAsia="MS Mincho" w:hAnsi="Palatino Linotype" w:cs="Arial"/>
          <w:sz w:val="24"/>
          <w:szCs w:val="24"/>
          <w:lang w:val="es-ES_tradnl" w:eastAsia="es-MX"/>
        </w:rPr>
        <w:t xml:space="preserve"> tal manera que la Litis que ocupa a este recurso, se </w:t>
      </w:r>
      <w:r w:rsidRPr="001D383B">
        <w:rPr>
          <w:rFonts w:ascii="Palatino Linotype" w:eastAsia="Calibri" w:hAnsi="Palatino Linotype" w:cs="Arial"/>
          <w:sz w:val="24"/>
          <w:szCs w:val="24"/>
          <w:lang w:val="es-ES_tradnl" w:eastAsia="es-ES"/>
        </w:rPr>
        <w:t xml:space="preserve">circunscribe a determinar si </w:t>
      </w:r>
      <w:r w:rsidRPr="001D383B">
        <w:rPr>
          <w:rFonts w:ascii="Palatino Linotype" w:eastAsia="MS Mincho" w:hAnsi="Palatino Linotype" w:cs="Arial"/>
          <w:sz w:val="24"/>
          <w:szCs w:val="24"/>
          <w:lang w:val="es-ES_tradnl" w:eastAsia="es-MX"/>
        </w:rPr>
        <w:t xml:space="preserve">la respuesta e informe justificado proporcionados por el </w:t>
      </w:r>
      <w:r w:rsidRPr="001D383B">
        <w:rPr>
          <w:rFonts w:ascii="Palatino Linotype" w:eastAsia="MS Mincho" w:hAnsi="Palatino Linotype" w:cs="Arial"/>
          <w:b/>
          <w:sz w:val="24"/>
          <w:szCs w:val="24"/>
          <w:lang w:val="es-ES_tradnl" w:eastAsia="es-MX"/>
        </w:rPr>
        <w:t>sujeto obligado</w:t>
      </w:r>
      <w:r w:rsidRPr="001D383B">
        <w:rPr>
          <w:rFonts w:ascii="Palatino Linotype" w:eastAsia="MS Mincho" w:hAnsi="Palatino Linotype" w:cs="Arial"/>
          <w:sz w:val="24"/>
          <w:szCs w:val="24"/>
          <w:lang w:val="es-ES_tradnl" w:eastAsia="es-MX"/>
        </w:rPr>
        <w:t>, son suficientes para atender cabalmente el derecho de acceso a la información pública, o en su defecto, si este fue vulnerado ordenar su reparación.</w:t>
      </w:r>
    </w:p>
    <w:p w:rsidR="001D383B" w:rsidRPr="001D383B" w:rsidRDefault="001D383B" w:rsidP="001D383B">
      <w:pPr>
        <w:tabs>
          <w:tab w:val="left" w:pos="0"/>
        </w:tabs>
        <w:spacing w:after="0" w:line="360" w:lineRule="auto"/>
        <w:ind w:right="49"/>
        <w:contextualSpacing/>
        <w:jc w:val="both"/>
        <w:rPr>
          <w:rFonts w:ascii="Palatino Linotype" w:eastAsia="MS Mincho" w:hAnsi="Palatino Linotype" w:cs="Arial"/>
          <w:sz w:val="24"/>
          <w:szCs w:val="24"/>
          <w:lang w:val="es-ES_tradnl" w:eastAsia="es-ES"/>
        </w:rPr>
      </w:pPr>
    </w:p>
    <w:p w:rsidR="001D383B" w:rsidRPr="001D383B" w:rsidRDefault="001D383B" w:rsidP="001D383B">
      <w:pPr>
        <w:tabs>
          <w:tab w:val="left" w:pos="0"/>
          <w:tab w:val="left" w:pos="426"/>
        </w:tabs>
        <w:spacing w:after="0" w:line="360" w:lineRule="auto"/>
        <w:ind w:right="49"/>
        <w:contextualSpacing/>
        <w:jc w:val="both"/>
        <w:rPr>
          <w:rFonts w:ascii="Palatino Linotype" w:eastAsia="MS Mincho" w:hAnsi="Palatino Linotype" w:cs="Arial"/>
          <w:b/>
          <w:sz w:val="24"/>
          <w:szCs w:val="24"/>
          <w:lang w:val="es-ES_tradnl" w:eastAsia="es-ES"/>
        </w:rPr>
      </w:pPr>
      <w:r w:rsidRPr="001D383B">
        <w:rPr>
          <w:rFonts w:ascii="Palatino Linotype" w:eastAsia="Times New Roman" w:hAnsi="Palatino Linotype" w:cs="Arial"/>
          <w:sz w:val="24"/>
          <w:szCs w:val="24"/>
          <w:lang w:val="es-ES_tradnl" w:eastAsia="es-ES"/>
        </w:rPr>
        <w:t xml:space="preserve">En </w:t>
      </w:r>
      <w:r w:rsidRPr="001D383B">
        <w:rPr>
          <w:rFonts w:ascii="Palatino Linotype" w:eastAsia="MS Mincho" w:hAnsi="Palatino Linotype" w:cs="Arial"/>
          <w:sz w:val="24"/>
          <w:szCs w:val="24"/>
          <w:lang w:val="es-ES_tradnl" w:eastAsia="es-MX"/>
        </w:rPr>
        <w:t>dichas</w:t>
      </w:r>
      <w:r w:rsidRPr="001D383B">
        <w:rPr>
          <w:rFonts w:ascii="Palatino Linotype" w:eastAsia="Times New Roman" w:hAnsi="Palatino Linotype" w:cs="Arial"/>
          <w:sz w:val="24"/>
          <w:szCs w:val="24"/>
          <w:lang w:val="es-ES_tradnl" w:eastAsia="es-ES"/>
        </w:rPr>
        <w:t xml:space="preserve"> condiciones, a criterio de esta Ponencia </w:t>
      </w:r>
      <w:proofErr w:type="spellStart"/>
      <w:r w:rsidRPr="001D383B">
        <w:rPr>
          <w:rFonts w:ascii="Palatino Linotype" w:eastAsia="Times New Roman" w:hAnsi="Palatino Linotype" w:cs="Arial"/>
          <w:sz w:val="24"/>
          <w:szCs w:val="24"/>
          <w:lang w:val="es-ES_tradnl" w:eastAsia="es-ES"/>
        </w:rPr>
        <w:t>Resolutora</w:t>
      </w:r>
      <w:proofErr w:type="spellEnd"/>
      <w:r w:rsidRPr="001D383B">
        <w:rPr>
          <w:rFonts w:ascii="Palatino Linotype" w:eastAsia="Times New Roman" w:hAnsi="Palatino Linotype" w:cs="Arial"/>
          <w:sz w:val="24"/>
          <w:szCs w:val="24"/>
          <w:lang w:val="es-ES_tradnl" w:eastAsia="es-ES"/>
        </w:rPr>
        <w:t xml:space="preserve">, la </w:t>
      </w:r>
      <w:proofErr w:type="spellStart"/>
      <w:r w:rsidRPr="001D383B">
        <w:rPr>
          <w:rFonts w:ascii="Palatino Linotype" w:eastAsia="Times New Roman" w:hAnsi="Palatino Linotype" w:cs="Arial"/>
          <w:i/>
          <w:sz w:val="24"/>
          <w:szCs w:val="24"/>
          <w:lang w:val="es-ES_tradnl" w:eastAsia="es-ES"/>
        </w:rPr>
        <w:t>litis</w:t>
      </w:r>
      <w:proofErr w:type="spellEnd"/>
      <w:r w:rsidRPr="001D383B">
        <w:rPr>
          <w:rFonts w:ascii="Palatino Linotype" w:eastAsia="Times New Roman" w:hAnsi="Palatino Linotype" w:cs="Arial"/>
          <w:sz w:val="24"/>
          <w:szCs w:val="24"/>
          <w:lang w:val="es-ES_tradnl" w:eastAsia="es-ES"/>
        </w:rPr>
        <w:t xml:space="preserve"> a resolver en este recurso se circunscribe a determinar si </w:t>
      </w:r>
      <w:r w:rsidRPr="001D383B">
        <w:rPr>
          <w:rFonts w:ascii="Palatino Linotype" w:eastAsia="MS Mincho" w:hAnsi="Palatino Linotype" w:cs="Arial"/>
          <w:sz w:val="24"/>
          <w:szCs w:val="24"/>
          <w:lang w:val="es-ES_tradnl" w:eastAsia="es-ES"/>
        </w:rPr>
        <w:t xml:space="preserve">se actualiza la causal de procedencia prevista en el artículo 179, fracción V de la Ley de Transparencia y Acceso a la Información Pública del Estado de México y Municipios, en razón de que si bien es cierto que no se entregó la información requerida, el </w:t>
      </w:r>
      <w:r w:rsidRPr="001D383B">
        <w:rPr>
          <w:rFonts w:ascii="Palatino Linotype" w:eastAsia="MS Mincho" w:hAnsi="Palatino Linotype" w:cs="Arial"/>
          <w:b/>
          <w:sz w:val="24"/>
          <w:szCs w:val="24"/>
          <w:lang w:val="es-ES_tradnl" w:eastAsia="es-ES"/>
        </w:rPr>
        <w:t>sujeto obligado</w:t>
      </w:r>
      <w:r w:rsidRPr="001D383B">
        <w:rPr>
          <w:rFonts w:ascii="Palatino Linotype" w:eastAsia="MS Mincho" w:hAnsi="Palatino Linotype" w:cs="Arial"/>
          <w:sz w:val="24"/>
          <w:szCs w:val="24"/>
          <w:lang w:val="es-ES_tradnl" w:eastAsia="es-ES"/>
        </w:rPr>
        <w:t xml:space="preserve"> otorgo respuesta a la solicitud, con la precisión de que la misma fue incompleta porque este último fue omiso en remitir un documento que refería se pondría a disposición de la particular.</w:t>
      </w:r>
    </w:p>
    <w:p w:rsidR="001D383B" w:rsidRPr="001D383B" w:rsidRDefault="001D383B" w:rsidP="001D383B">
      <w:pPr>
        <w:tabs>
          <w:tab w:val="left" w:pos="0"/>
          <w:tab w:val="left" w:pos="426"/>
        </w:tabs>
        <w:spacing w:after="0" w:line="360" w:lineRule="auto"/>
        <w:contextualSpacing/>
        <w:jc w:val="both"/>
        <w:rPr>
          <w:rFonts w:ascii="Palatino Linotype" w:eastAsia="MS Mincho" w:hAnsi="Palatino Linotype" w:cs="Arial"/>
          <w:i/>
          <w:sz w:val="24"/>
          <w:szCs w:val="24"/>
          <w:lang w:val="es-ES_tradnl" w:eastAsia="es-ES"/>
        </w:rPr>
      </w:pPr>
      <w:r w:rsidRPr="001D383B">
        <w:rPr>
          <w:rFonts w:ascii="Palatino Linotype" w:eastAsia="MS Mincho" w:hAnsi="Palatino Linotype" w:cs="Arial"/>
          <w:sz w:val="24"/>
          <w:szCs w:val="24"/>
          <w:lang w:val="es-ES_tradnl" w:eastAsia="es-MX"/>
        </w:rPr>
        <w:lastRenderedPageBreak/>
        <w:t>Resulta</w:t>
      </w:r>
      <w:r w:rsidRPr="001D383B">
        <w:rPr>
          <w:rFonts w:ascii="Palatino Linotype" w:eastAsia="MS Mincho" w:hAnsi="Palatino Linotype" w:cs="Times New Roman"/>
          <w:sz w:val="24"/>
          <w:szCs w:val="24"/>
          <w:lang w:val="es-ES_tradnl" w:eastAsia="es-ES"/>
        </w:rPr>
        <w:t xml:space="preserve"> </w:t>
      </w:r>
      <w:r w:rsidRPr="001D383B">
        <w:rPr>
          <w:rFonts w:ascii="Palatino Linotype" w:eastAsia="MS Mincho" w:hAnsi="Palatino Linotype" w:cs="Arial"/>
          <w:sz w:val="24"/>
          <w:szCs w:val="24"/>
          <w:lang w:val="es-ES_tradnl" w:eastAsia="es-ES"/>
        </w:rPr>
        <w:t>necesario</w:t>
      </w:r>
      <w:r w:rsidRPr="001D383B">
        <w:rPr>
          <w:rFonts w:ascii="Palatino Linotype" w:eastAsia="MS Mincho" w:hAnsi="Palatino Linotype" w:cs="Times New Roman"/>
          <w:sz w:val="24"/>
          <w:szCs w:val="24"/>
          <w:lang w:val="es-ES_tradnl" w:eastAsia="es-ES"/>
        </w:rPr>
        <w:t xml:space="preserve"> señalar que el derecho de acceso a la información pública es un derecho humano reconocido en el Pacto de Derechos Civiles y Políticos en su artículo 19.2; en la Convención Americana sobre Derechos Humanos en su artículo 13.1; en el </w:t>
      </w:r>
      <w:r w:rsidRPr="001D383B">
        <w:rPr>
          <w:rFonts w:ascii="Palatino Linotype" w:eastAsia="MS Mincho" w:hAnsi="Palatino Linotype" w:cs="Arial"/>
          <w:sz w:val="24"/>
          <w:szCs w:val="24"/>
          <w:lang w:val="es-ES_tradnl" w:eastAsia="es-MX"/>
        </w:rPr>
        <w:t>artículo</w:t>
      </w:r>
      <w:r w:rsidRPr="001D383B">
        <w:rPr>
          <w:rFonts w:ascii="Palatino Linotype" w:eastAsia="MS Mincho" w:hAnsi="Palatino Linotype" w:cs="Times New Roman"/>
          <w:sz w:val="24"/>
          <w:szCs w:val="24"/>
          <w:lang w:val="es-ES_tradnl" w:eastAsia="es-ES"/>
        </w:rPr>
        <w:t xml:space="preserve">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1D383B" w:rsidRPr="001D383B" w:rsidRDefault="001D383B" w:rsidP="001D383B">
      <w:pPr>
        <w:tabs>
          <w:tab w:val="left" w:pos="0"/>
        </w:tabs>
        <w:spacing w:after="0" w:line="360" w:lineRule="auto"/>
        <w:contextualSpacing/>
        <w:jc w:val="both"/>
        <w:rPr>
          <w:rFonts w:ascii="Palatino Linotype" w:eastAsia="MS Mincho" w:hAnsi="Palatino Linotype" w:cs="Arial"/>
          <w:i/>
          <w:sz w:val="24"/>
          <w:szCs w:val="24"/>
          <w:lang w:val="es-ES_tradnl" w:eastAsia="es-ES"/>
        </w:rPr>
      </w:pPr>
    </w:p>
    <w:p w:rsidR="001D383B" w:rsidRPr="001D383B" w:rsidRDefault="001D383B" w:rsidP="001D383B">
      <w:pPr>
        <w:tabs>
          <w:tab w:val="left" w:pos="0"/>
          <w:tab w:val="left" w:pos="426"/>
        </w:tabs>
        <w:spacing w:after="0" w:line="360" w:lineRule="auto"/>
        <w:contextualSpacing/>
        <w:jc w:val="both"/>
        <w:rPr>
          <w:rFonts w:ascii="Palatino Linotype" w:eastAsia="MS Mincho" w:hAnsi="Palatino Linotype" w:cs="Arial"/>
          <w:i/>
          <w:sz w:val="24"/>
          <w:szCs w:val="24"/>
          <w:lang w:val="es-ES_tradnl" w:eastAsia="es-ES"/>
        </w:rPr>
      </w:pPr>
      <w:r w:rsidRPr="001D383B">
        <w:rPr>
          <w:rFonts w:ascii="Palatino Linotype" w:eastAsia="MS Mincho" w:hAnsi="Palatino Linotype" w:cs="Arial"/>
          <w:sz w:val="24"/>
          <w:szCs w:val="24"/>
          <w:lang w:val="es-ES_tradnl" w:eastAsia="es-ES"/>
        </w:rPr>
        <w:t xml:space="preserve">Derivado del planteamiento de la Litis, se procede a analizar el contenido íntegro de las  </w:t>
      </w:r>
      <w:r w:rsidRPr="001D383B">
        <w:rPr>
          <w:rFonts w:ascii="Palatino Linotype" w:eastAsia="Calibri" w:hAnsi="Palatino Linotype" w:cs="Arial"/>
          <w:sz w:val="24"/>
          <w:szCs w:val="24"/>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1D383B">
        <w:rPr>
          <w:rFonts w:ascii="Palatino Linotype" w:eastAsia="Calibri" w:hAnsi="Palatino Linotype" w:cs="Arial"/>
          <w:sz w:val="24"/>
          <w:szCs w:val="24"/>
          <w:lang w:val="es-ES"/>
        </w:rPr>
        <w:t>Ley de Transparencia y Acceso a la Información Pública del Estado de México y Municipios</w:t>
      </w:r>
      <w:r w:rsidRPr="001D383B">
        <w:rPr>
          <w:rFonts w:ascii="Palatino Linotype" w:eastAsia="Times New Roman" w:hAnsi="Palatino Linotype" w:cs="Arial"/>
          <w:sz w:val="24"/>
          <w:szCs w:val="24"/>
          <w:lang w:val="es-ES" w:eastAsia="es-MX"/>
        </w:rPr>
        <w:t>.</w:t>
      </w:r>
    </w:p>
    <w:p w:rsidR="001D383B" w:rsidRPr="001D383B" w:rsidRDefault="001D383B" w:rsidP="001D383B">
      <w:pPr>
        <w:tabs>
          <w:tab w:val="left" w:pos="0"/>
          <w:tab w:val="left" w:pos="426"/>
        </w:tabs>
        <w:spacing w:after="0" w:line="360" w:lineRule="auto"/>
        <w:contextualSpacing/>
        <w:jc w:val="both"/>
        <w:rPr>
          <w:rFonts w:ascii="Palatino Linotype" w:eastAsia="MS Mincho" w:hAnsi="Palatino Linotype" w:cs="Arial"/>
          <w:i/>
          <w:sz w:val="24"/>
          <w:szCs w:val="24"/>
          <w:lang w:val="es-ES_tradnl" w:eastAsia="es-ES"/>
        </w:rPr>
      </w:pPr>
    </w:p>
    <w:p w:rsidR="001D383B" w:rsidRPr="001D383B" w:rsidRDefault="001D383B" w:rsidP="001D383B">
      <w:pPr>
        <w:tabs>
          <w:tab w:val="left" w:pos="0"/>
          <w:tab w:val="left" w:pos="426"/>
        </w:tabs>
        <w:spacing w:after="0" w:line="360" w:lineRule="auto"/>
        <w:ind w:right="49"/>
        <w:contextualSpacing/>
        <w:jc w:val="both"/>
        <w:rPr>
          <w:rFonts w:ascii="Palatino Linotype" w:eastAsia="MS Mincho" w:hAnsi="Palatino Linotype" w:cs="Arial"/>
          <w:sz w:val="24"/>
          <w:szCs w:val="24"/>
          <w:lang w:val="es-ES_tradnl" w:eastAsia="es-ES"/>
        </w:rPr>
      </w:pPr>
      <w:r w:rsidRPr="001D383B">
        <w:rPr>
          <w:rFonts w:ascii="Palatino Linotype" w:eastAsia="MS Mincho" w:hAnsi="Palatino Linotype" w:cs="Arial"/>
          <w:sz w:val="24"/>
          <w:szCs w:val="24"/>
          <w:lang w:val="es-ES_tradnl" w:eastAsia="es-ES"/>
        </w:rPr>
        <w:t xml:space="preserve">En primer término se aprecia que la particular requirió al </w:t>
      </w:r>
      <w:r w:rsidRPr="001D383B">
        <w:rPr>
          <w:rFonts w:ascii="Palatino Linotype" w:eastAsia="MS Mincho" w:hAnsi="Palatino Linotype" w:cs="Arial"/>
          <w:b/>
          <w:sz w:val="24"/>
          <w:szCs w:val="24"/>
          <w:lang w:val="es-ES_tradnl" w:eastAsia="es-ES"/>
        </w:rPr>
        <w:t>SUJETO OBLIGADO</w:t>
      </w:r>
      <w:r w:rsidRPr="001D383B">
        <w:rPr>
          <w:rFonts w:ascii="Palatino Linotype" w:eastAsia="MS Mincho" w:hAnsi="Palatino Linotype" w:cs="Arial"/>
          <w:sz w:val="24"/>
          <w:szCs w:val="24"/>
          <w:lang w:val="es-ES_tradnl" w:eastAsia="es-ES"/>
        </w:rPr>
        <w:t xml:space="preserve"> lo siguiente: </w:t>
      </w:r>
    </w:p>
    <w:p w:rsidR="001D383B" w:rsidRPr="001D383B" w:rsidRDefault="001D383B" w:rsidP="001D383B">
      <w:pPr>
        <w:tabs>
          <w:tab w:val="left" w:pos="0"/>
          <w:tab w:val="left" w:pos="426"/>
        </w:tabs>
        <w:spacing w:after="0" w:line="360" w:lineRule="auto"/>
        <w:ind w:right="49"/>
        <w:contextualSpacing/>
        <w:jc w:val="both"/>
        <w:rPr>
          <w:rFonts w:ascii="Palatino Linotype" w:eastAsia="MS Mincho" w:hAnsi="Palatino Linotype" w:cs="Arial"/>
          <w:sz w:val="24"/>
          <w:szCs w:val="24"/>
          <w:lang w:val="es-ES_tradnl" w:eastAsia="es-ES"/>
        </w:rPr>
      </w:pPr>
    </w:p>
    <w:p w:rsidR="001D383B" w:rsidRPr="001D383B" w:rsidRDefault="001D383B" w:rsidP="001D383B">
      <w:pPr>
        <w:tabs>
          <w:tab w:val="left" w:pos="426"/>
        </w:tabs>
        <w:spacing w:after="0" w:line="240" w:lineRule="auto"/>
        <w:ind w:left="567" w:right="616"/>
        <w:contextualSpacing/>
        <w:jc w:val="both"/>
        <w:rPr>
          <w:rFonts w:ascii="Palatino Linotype" w:eastAsia="MS Mincho" w:hAnsi="Palatino Linotype" w:cs="Arial"/>
          <w:sz w:val="24"/>
          <w:szCs w:val="24"/>
          <w:lang w:val="es-ES_tradnl" w:eastAsia="es-ES"/>
        </w:rPr>
      </w:pPr>
      <w:r w:rsidRPr="001D383B">
        <w:rPr>
          <w:rFonts w:ascii="Palatino Linotype" w:eastAsia="MS Mincho" w:hAnsi="Palatino Linotype" w:cs="Times New Roman"/>
          <w:i/>
          <w:lang w:val="es-ES_tradnl" w:eastAsia="es-ES"/>
        </w:rPr>
        <w:t xml:space="preserve">“NÚMERO DE LAUDOS LABORALES EN PROCESO, NUMERO DE LAUDOS LABORALES CON FALLO A PARTICULARES CON CANTIDADES MONETARIAS” </w:t>
      </w:r>
      <w:r w:rsidRPr="001D383B">
        <w:rPr>
          <w:rFonts w:ascii="Palatino Linotype" w:eastAsia="MS Mincho" w:hAnsi="Palatino Linotype" w:cs="Times New Roman"/>
          <w:lang w:val="es-ES_tradnl" w:eastAsia="es-ES"/>
        </w:rPr>
        <w:t>(Sic)</w:t>
      </w:r>
    </w:p>
    <w:p w:rsidR="001D383B" w:rsidRPr="001D383B" w:rsidRDefault="001D383B" w:rsidP="001D383B">
      <w:pPr>
        <w:tabs>
          <w:tab w:val="left" w:pos="0"/>
          <w:tab w:val="left" w:pos="426"/>
        </w:tabs>
        <w:spacing w:after="0" w:line="360" w:lineRule="auto"/>
        <w:ind w:right="49"/>
        <w:contextualSpacing/>
        <w:jc w:val="both"/>
        <w:rPr>
          <w:rFonts w:ascii="Palatino Linotype" w:eastAsia="MS Mincho" w:hAnsi="Palatino Linotype" w:cs="Arial"/>
          <w:sz w:val="24"/>
          <w:szCs w:val="24"/>
          <w:lang w:val="es-ES_tradnl" w:eastAsia="es-ES"/>
        </w:rPr>
      </w:pPr>
    </w:p>
    <w:p w:rsidR="001D383B" w:rsidRPr="001D383B" w:rsidRDefault="001D383B" w:rsidP="001D383B">
      <w:pPr>
        <w:tabs>
          <w:tab w:val="left" w:pos="0"/>
          <w:tab w:val="left" w:pos="426"/>
        </w:tabs>
        <w:spacing w:after="0" w:line="360" w:lineRule="auto"/>
        <w:ind w:right="49"/>
        <w:contextualSpacing/>
        <w:jc w:val="both"/>
        <w:rPr>
          <w:rFonts w:ascii="Palatino Linotype" w:eastAsia="MS Mincho" w:hAnsi="Palatino Linotype" w:cs="Arial"/>
          <w:sz w:val="24"/>
          <w:szCs w:val="24"/>
          <w:lang w:val="es-ES_tradnl" w:eastAsia="es-ES"/>
        </w:rPr>
      </w:pPr>
      <w:r w:rsidRPr="001D383B">
        <w:rPr>
          <w:rFonts w:ascii="Palatino Linotype" w:eastAsia="MS Mincho" w:hAnsi="Palatino Linotype" w:cs="Arial"/>
          <w:sz w:val="24"/>
          <w:szCs w:val="24"/>
          <w:lang w:val="es-ES_tradnl" w:eastAsia="es-ES"/>
        </w:rPr>
        <w:lastRenderedPageBreak/>
        <w:t xml:space="preserve">Sin embargo, derivado de la literalidad de la solicitud, es menester de este Órgano Garante realizar algunas precisiones respecto a la información solicitada por la particular, a efecto de garantizar en su sentido más amplio la entrega de la información. </w:t>
      </w:r>
    </w:p>
    <w:p w:rsidR="001D383B" w:rsidRPr="001D383B" w:rsidRDefault="001D383B" w:rsidP="001D383B">
      <w:pPr>
        <w:tabs>
          <w:tab w:val="left" w:pos="0"/>
          <w:tab w:val="left" w:pos="426"/>
        </w:tabs>
        <w:spacing w:after="0" w:line="360" w:lineRule="auto"/>
        <w:ind w:right="49"/>
        <w:contextualSpacing/>
        <w:jc w:val="both"/>
        <w:rPr>
          <w:rFonts w:ascii="Palatino Linotype" w:eastAsia="MS Mincho" w:hAnsi="Palatino Linotype" w:cs="Arial"/>
          <w:sz w:val="24"/>
          <w:szCs w:val="24"/>
          <w:lang w:val="es-ES_tradnl" w:eastAsia="es-ES"/>
        </w:rPr>
      </w:pPr>
    </w:p>
    <w:p w:rsidR="001D383B" w:rsidRPr="001D383B" w:rsidRDefault="001D383B" w:rsidP="001D383B">
      <w:pPr>
        <w:tabs>
          <w:tab w:val="left" w:pos="0"/>
          <w:tab w:val="left" w:pos="426"/>
        </w:tabs>
        <w:spacing w:after="0" w:line="360" w:lineRule="auto"/>
        <w:ind w:right="49"/>
        <w:contextualSpacing/>
        <w:jc w:val="both"/>
        <w:rPr>
          <w:rFonts w:ascii="Palatino Linotype" w:eastAsia="MS Mincho" w:hAnsi="Palatino Linotype" w:cs="Arial"/>
          <w:sz w:val="24"/>
          <w:szCs w:val="24"/>
          <w:lang w:val="es-ES_tradnl" w:eastAsia="es-ES"/>
        </w:rPr>
      </w:pPr>
      <w:r w:rsidRPr="001D383B">
        <w:rPr>
          <w:rFonts w:ascii="Palatino Linotype" w:eastAsia="MS Mincho" w:hAnsi="Palatino Linotype" w:cs="Arial"/>
          <w:sz w:val="24"/>
          <w:szCs w:val="24"/>
          <w:lang w:val="es-ES_tradnl" w:eastAsia="es-ES"/>
        </w:rPr>
        <w:t>Bajo esa tesitura y para comprender la información requerida por la particular resulta necesario agregar que d</w:t>
      </w:r>
      <w:r w:rsidRPr="001D383B">
        <w:rPr>
          <w:rFonts w:ascii="Palatino Linotype" w:eastAsia="MS Mincho" w:hAnsi="Palatino Linotype" w:cs="Times New Roman"/>
          <w:sz w:val="24"/>
          <w:szCs w:val="24"/>
          <w:lang w:val="es-ES_tradnl" w:eastAsia="es-ES"/>
        </w:rPr>
        <w:t>el contenido previsto en los artículos</w:t>
      </w:r>
      <w:r w:rsidRPr="001D383B">
        <w:rPr>
          <w:rFonts w:ascii="Palatino Linotype" w:eastAsia="MS Mincho" w:hAnsi="Palatino Linotype" w:cs="Arial"/>
          <w:sz w:val="24"/>
          <w:szCs w:val="24"/>
          <w:lang w:val="es-ES_tradnl" w:eastAsia="es-ES"/>
        </w:rPr>
        <w:t xml:space="preserve"> 123 apartado A fracción XX de la </w:t>
      </w:r>
      <w:r w:rsidRPr="001D383B">
        <w:rPr>
          <w:rFonts w:ascii="Palatino Linotype" w:eastAsia="MS Mincho" w:hAnsi="Palatino Linotype" w:cs="Arial"/>
          <w:b/>
          <w:sz w:val="24"/>
          <w:szCs w:val="24"/>
          <w:lang w:val="es-ES_tradnl" w:eastAsia="es-ES"/>
        </w:rPr>
        <w:t>Constitución Política de los Estados Unidos Mexicanos</w:t>
      </w:r>
      <w:r w:rsidRPr="001D383B">
        <w:rPr>
          <w:rFonts w:ascii="Palatino Linotype" w:eastAsia="MS Mincho" w:hAnsi="Palatino Linotype" w:cs="Arial"/>
          <w:sz w:val="24"/>
          <w:szCs w:val="24"/>
          <w:lang w:val="es-ES_tradnl" w:eastAsia="es-ES"/>
        </w:rPr>
        <w:t xml:space="preserve">, 621 de la </w:t>
      </w:r>
      <w:r w:rsidRPr="001D383B">
        <w:rPr>
          <w:rFonts w:ascii="Palatino Linotype" w:eastAsia="MS Mincho" w:hAnsi="Palatino Linotype" w:cs="Arial"/>
          <w:b/>
          <w:sz w:val="24"/>
          <w:szCs w:val="24"/>
          <w:lang w:val="es-ES_tradnl" w:eastAsia="es-ES"/>
        </w:rPr>
        <w:t>Ley Federal del Trabajo</w:t>
      </w:r>
      <w:r w:rsidRPr="001D383B">
        <w:rPr>
          <w:rFonts w:ascii="Palatino Linotype" w:eastAsia="MS Mincho" w:hAnsi="Palatino Linotype" w:cs="Arial"/>
          <w:sz w:val="24"/>
          <w:szCs w:val="24"/>
          <w:lang w:val="es-ES_tradnl" w:eastAsia="es-ES"/>
        </w:rPr>
        <w:t xml:space="preserve">, 27, 28 fracciones I y VII, 41, 43 y 44 de la </w:t>
      </w:r>
      <w:r w:rsidRPr="001D383B">
        <w:rPr>
          <w:rFonts w:ascii="Palatino Linotype" w:eastAsia="MS Mincho" w:hAnsi="Palatino Linotype" w:cs="Arial"/>
          <w:b/>
          <w:sz w:val="24"/>
          <w:szCs w:val="24"/>
          <w:lang w:val="es-ES_tradnl" w:eastAsia="es-ES"/>
        </w:rPr>
        <w:t>Ley Orgánica de la Administración Pública del Estado de México</w:t>
      </w:r>
      <w:r w:rsidRPr="001D383B">
        <w:rPr>
          <w:rFonts w:ascii="Palatino Linotype" w:eastAsia="MS Mincho" w:hAnsi="Palatino Linotype" w:cs="Arial"/>
          <w:sz w:val="24"/>
          <w:szCs w:val="24"/>
          <w:lang w:val="es-ES_tradnl" w:eastAsia="es-ES"/>
        </w:rPr>
        <w:t xml:space="preserve">, 2 del </w:t>
      </w:r>
      <w:r w:rsidRPr="001D383B">
        <w:rPr>
          <w:rFonts w:ascii="Palatino Linotype" w:eastAsia="MS Mincho" w:hAnsi="Palatino Linotype" w:cs="Arial"/>
          <w:b/>
          <w:sz w:val="24"/>
          <w:szCs w:val="24"/>
          <w:lang w:val="es-ES_tradnl" w:eastAsia="es-ES"/>
        </w:rPr>
        <w:t xml:space="preserve">Reglamento Interior de la Junta Local de Conciliación y Arbitraje </w:t>
      </w:r>
      <w:r w:rsidRPr="001D383B">
        <w:rPr>
          <w:rFonts w:ascii="Palatino Linotype" w:eastAsia="MS Mincho" w:hAnsi="Palatino Linotype" w:cs="Times New Roman"/>
          <w:b/>
          <w:sz w:val="24"/>
          <w:szCs w:val="24"/>
          <w:lang w:val="es-ES_tradnl" w:eastAsia="es-ES"/>
        </w:rPr>
        <w:t>del Valle Cuautitlán Texcoco</w:t>
      </w:r>
      <w:r w:rsidRPr="001D383B">
        <w:rPr>
          <w:rFonts w:ascii="Palatino Linotype" w:eastAsia="MS Mincho" w:hAnsi="Palatino Linotype" w:cs="Arial"/>
          <w:sz w:val="24"/>
          <w:szCs w:val="24"/>
          <w:lang w:val="es-ES_tradnl" w:eastAsia="es-ES"/>
        </w:rPr>
        <w:t xml:space="preserve">, así como los sub apartados de Definiciones del </w:t>
      </w:r>
      <w:r w:rsidRPr="001D383B">
        <w:rPr>
          <w:rFonts w:ascii="Palatino Linotype" w:eastAsia="MS Mincho" w:hAnsi="Palatino Linotype" w:cs="Arial"/>
          <w:sz w:val="24"/>
          <w:szCs w:val="24"/>
          <w:lang w:eastAsia="es-MX"/>
        </w:rPr>
        <w:t>Apartado IV. Descripción de los Procedimientos del Manual de Procedimientos de la Junta Local de Conciliación y Arbitraje Valle de Toluca, se advierte lo siguiente:</w:t>
      </w:r>
    </w:p>
    <w:p w:rsidR="001D383B" w:rsidRPr="001D383B" w:rsidRDefault="001D383B" w:rsidP="001D383B">
      <w:pPr>
        <w:tabs>
          <w:tab w:val="left" w:pos="0"/>
          <w:tab w:val="left" w:pos="426"/>
        </w:tabs>
        <w:spacing w:after="0" w:line="360" w:lineRule="auto"/>
        <w:ind w:right="49"/>
        <w:contextualSpacing/>
        <w:jc w:val="both"/>
        <w:rPr>
          <w:rFonts w:ascii="Palatino Linotype" w:eastAsia="MS Mincho" w:hAnsi="Palatino Linotype" w:cs="Arial"/>
          <w:sz w:val="24"/>
          <w:szCs w:val="24"/>
          <w:lang w:val="es-ES_tradnl" w:eastAsia="es-ES"/>
        </w:rPr>
      </w:pPr>
    </w:p>
    <w:p w:rsidR="001D383B" w:rsidRPr="001D383B" w:rsidRDefault="001D383B" w:rsidP="001D383B">
      <w:pPr>
        <w:spacing w:after="0" w:line="240" w:lineRule="auto"/>
        <w:ind w:left="567" w:right="616"/>
        <w:jc w:val="center"/>
        <w:rPr>
          <w:rFonts w:ascii="Palatino Linotype" w:eastAsia="MS Mincho" w:hAnsi="Palatino Linotype" w:cs="Times New Roman"/>
          <w:b/>
          <w:i/>
          <w:szCs w:val="24"/>
          <w:lang w:val="es-ES_tradnl" w:eastAsia="es-MX"/>
        </w:rPr>
      </w:pPr>
      <w:r w:rsidRPr="001D383B">
        <w:rPr>
          <w:rFonts w:ascii="Palatino Linotype" w:eastAsia="MS Mincho" w:hAnsi="Palatino Linotype" w:cs="Times New Roman"/>
          <w:b/>
          <w:i/>
          <w:szCs w:val="24"/>
          <w:lang w:val="es-ES_tradnl" w:eastAsia="es-MX"/>
        </w:rPr>
        <w:t>Constitución Política de los Estados Unidos Mexicanos</w:t>
      </w:r>
    </w:p>
    <w:p w:rsidR="001D383B" w:rsidRPr="001D383B" w:rsidRDefault="001D383B" w:rsidP="001D383B">
      <w:pPr>
        <w:spacing w:after="0" w:line="240" w:lineRule="auto"/>
        <w:ind w:left="567" w:right="616"/>
        <w:jc w:val="both"/>
        <w:rPr>
          <w:rFonts w:ascii="Palatino Linotype" w:eastAsia="MS Mincho" w:hAnsi="Palatino Linotype" w:cs="Times New Roman"/>
          <w:i/>
          <w:sz w:val="16"/>
          <w:szCs w:val="24"/>
          <w:lang w:val="es-ES_tradnl" w:eastAsia="es-MX"/>
        </w:rPr>
      </w:pPr>
    </w:p>
    <w:p w:rsidR="001D383B" w:rsidRPr="001D383B" w:rsidRDefault="001D383B" w:rsidP="001D383B">
      <w:pPr>
        <w:spacing w:after="0" w:line="240" w:lineRule="auto"/>
        <w:ind w:left="567" w:right="616"/>
        <w:jc w:val="both"/>
        <w:rPr>
          <w:rFonts w:ascii="Palatino Linotype" w:eastAsia="MS Mincho" w:hAnsi="Palatino Linotype" w:cs="Times New Roman"/>
          <w:i/>
          <w:szCs w:val="24"/>
          <w:lang w:val="es-ES_tradnl" w:eastAsia="es-MX"/>
        </w:rPr>
      </w:pPr>
      <w:r w:rsidRPr="001D383B">
        <w:rPr>
          <w:rFonts w:ascii="Palatino Linotype" w:eastAsia="MS Mincho" w:hAnsi="Palatino Linotype" w:cs="Times New Roman"/>
          <w:b/>
          <w:i/>
          <w:szCs w:val="24"/>
          <w:lang w:val="es-ES_tradnl" w:eastAsia="es-MX"/>
        </w:rPr>
        <w:t>“Artículo 123.</w:t>
      </w:r>
      <w:r w:rsidRPr="001D383B">
        <w:rPr>
          <w:rFonts w:ascii="Palatino Linotype" w:eastAsia="MS Mincho" w:hAnsi="Palatino Linotype" w:cs="Times New Roman"/>
          <w:i/>
          <w:szCs w:val="24"/>
          <w:lang w:val="es-ES_tradnl" w:eastAsia="es-MX"/>
        </w:rPr>
        <w:t xml:space="preserve"> Toda persona tiene derecho al trabajo digno y socialmente útil; al efecto, se promoverán la creación de empleos y la organización social de trabajo, conforme a la ley.</w:t>
      </w:r>
    </w:p>
    <w:p w:rsidR="001D383B" w:rsidRPr="001D383B" w:rsidRDefault="001D383B" w:rsidP="001D383B">
      <w:pPr>
        <w:spacing w:after="0" w:line="240" w:lineRule="auto"/>
        <w:ind w:left="567" w:right="616"/>
        <w:jc w:val="both"/>
        <w:rPr>
          <w:rFonts w:ascii="Palatino Linotype" w:eastAsia="MS Mincho" w:hAnsi="Palatino Linotype" w:cs="Times New Roman"/>
          <w:i/>
          <w:szCs w:val="24"/>
          <w:lang w:val="es-ES_tradnl" w:eastAsia="es-MX"/>
        </w:rPr>
      </w:pPr>
      <w:r w:rsidRPr="001D383B">
        <w:rPr>
          <w:rFonts w:ascii="Palatino Linotype" w:eastAsia="MS Mincho" w:hAnsi="Palatino Linotype" w:cs="Times New Roman"/>
          <w:i/>
          <w:szCs w:val="24"/>
          <w:lang w:val="es-ES_tradnl" w:eastAsia="es-MX"/>
        </w:rPr>
        <w:t>El Congreso de la Unión, sin contravenir a las bases siguientes deberá expedir leyes sobre el trabajo, las cuales regirán:</w:t>
      </w:r>
    </w:p>
    <w:p w:rsidR="001D383B" w:rsidRPr="001D383B" w:rsidRDefault="001D383B" w:rsidP="001D383B">
      <w:pPr>
        <w:spacing w:after="0" w:line="240" w:lineRule="auto"/>
        <w:ind w:left="567" w:right="616"/>
        <w:jc w:val="both"/>
        <w:rPr>
          <w:rFonts w:ascii="Palatino Linotype" w:eastAsia="MS Mincho" w:hAnsi="Palatino Linotype" w:cs="Times New Roman"/>
          <w:i/>
          <w:szCs w:val="24"/>
          <w:lang w:val="es-ES_tradnl" w:eastAsia="es-MX"/>
        </w:rPr>
      </w:pPr>
      <w:r w:rsidRPr="001D383B">
        <w:rPr>
          <w:rFonts w:ascii="Palatino Linotype" w:eastAsia="MS Mincho" w:hAnsi="Palatino Linotype" w:cs="Times New Roman"/>
          <w:i/>
          <w:szCs w:val="24"/>
          <w:lang w:val="es-ES_tradnl" w:eastAsia="es-MX"/>
        </w:rPr>
        <w:t>A. Entre los obreros, jornaleros, empleados domésticos, artesanos y de una manera general, todo contrato de trabajo:</w:t>
      </w:r>
    </w:p>
    <w:p w:rsidR="001D383B" w:rsidRPr="001D383B" w:rsidRDefault="001D383B" w:rsidP="001D383B">
      <w:pPr>
        <w:spacing w:after="0" w:line="240" w:lineRule="auto"/>
        <w:ind w:left="567" w:right="616"/>
        <w:jc w:val="both"/>
        <w:rPr>
          <w:rFonts w:ascii="Palatino Linotype" w:eastAsia="MS Mincho" w:hAnsi="Palatino Linotype" w:cs="Times New Roman"/>
          <w:i/>
          <w:szCs w:val="24"/>
          <w:lang w:val="es-ES_tradnl" w:eastAsia="es-MX"/>
        </w:rPr>
      </w:pPr>
      <w:r w:rsidRPr="001D383B">
        <w:rPr>
          <w:rFonts w:ascii="Palatino Linotype" w:eastAsia="MS Mincho" w:hAnsi="Palatino Linotype" w:cs="Times New Roman"/>
          <w:i/>
          <w:szCs w:val="24"/>
          <w:lang w:val="es-ES_tradnl" w:eastAsia="es-MX"/>
        </w:rPr>
        <w:t>(…)</w:t>
      </w:r>
    </w:p>
    <w:p w:rsidR="001D383B" w:rsidRPr="001D383B" w:rsidRDefault="001D383B" w:rsidP="001D383B">
      <w:pPr>
        <w:spacing w:after="0" w:line="240" w:lineRule="auto"/>
        <w:ind w:left="567" w:right="616"/>
        <w:jc w:val="both"/>
        <w:rPr>
          <w:rFonts w:ascii="Palatino Linotype" w:eastAsia="MS Mincho" w:hAnsi="Palatino Linotype" w:cs="Times New Roman"/>
          <w:i/>
          <w:szCs w:val="24"/>
          <w:lang w:val="es-ES_tradnl" w:eastAsia="es-MX"/>
        </w:rPr>
      </w:pPr>
      <w:r w:rsidRPr="001D383B">
        <w:rPr>
          <w:rFonts w:ascii="Palatino Linotype" w:eastAsia="MS Mincho" w:hAnsi="Palatino Linotype" w:cs="Times New Roman"/>
          <w:b/>
          <w:i/>
          <w:szCs w:val="24"/>
          <w:u w:val="single"/>
          <w:lang w:val="es-ES_tradnl" w:eastAsia="es-MX"/>
        </w:rPr>
        <w:t xml:space="preserve">XX. </w:t>
      </w:r>
      <w:r w:rsidRPr="001D383B">
        <w:rPr>
          <w:rFonts w:ascii="Palatino Linotype" w:eastAsia="MS Mincho" w:hAnsi="Palatino Linotype" w:cs="Times New Roman"/>
          <w:b/>
          <w:i/>
          <w:szCs w:val="24"/>
          <w:u w:val="single"/>
          <w:lang w:val="es-ES_tradnl" w:eastAsia="es-MX"/>
        </w:rPr>
        <w:tab/>
        <w:t>Las diferencias o los conflictos entre el capital y el trabajo, se sujetarán a la decisión de una Junta de Conciliación y Arbitraje</w:t>
      </w:r>
      <w:r w:rsidRPr="001D383B">
        <w:rPr>
          <w:rFonts w:ascii="Palatino Linotype" w:eastAsia="MS Mincho" w:hAnsi="Palatino Linotype" w:cs="Times New Roman"/>
          <w:i/>
          <w:szCs w:val="24"/>
          <w:lang w:val="es-ES_tradnl" w:eastAsia="es-MX"/>
        </w:rPr>
        <w:t>, formada por igual número de representantes de los obreros y de los patronos, y uno del Gobierno.”</w:t>
      </w:r>
    </w:p>
    <w:p w:rsidR="001D383B" w:rsidRPr="001D383B" w:rsidRDefault="001D383B" w:rsidP="001D383B">
      <w:pPr>
        <w:spacing w:after="0" w:line="240" w:lineRule="auto"/>
        <w:ind w:left="567" w:right="616"/>
        <w:jc w:val="both"/>
        <w:rPr>
          <w:rFonts w:ascii="Palatino Linotype" w:eastAsia="MS Mincho" w:hAnsi="Palatino Linotype" w:cs="Times New Roman"/>
          <w:i/>
          <w:sz w:val="18"/>
          <w:szCs w:val="24"/>
          <w:lang w:val="es-ES_tradnl" w:eastAsia="es-ES"/>
        </w:rPr>
      </w:pPr>
    </w:p>
    <w:p w:rsidR="001D383B" w:rsidRPr="001D383B" w:rsidRDefault="001D383B" w:rsidP="001D383B">
      <w:pPr>
        <w:spacing w:after="0" w:line="240" w:lineRule="auto"/>
        <w:ind w:left="567" w:right="616"/>
        <w:jc w:val="center"/>
        <w:rPr>
          <w:rFonts w:ascii="Palatino Linotype" w:eastAsia="MS Mincho" w:hAnsi="Palatino Linotype" w:cs="Times New Roman"/>
          <w:b/>
          <w:i/>
          <w:szCs w:val="24"/>
          <w:lang w:val="es-ES_tradnl" w:eastAsia="es-MX"/>
        </w:rPr>
      </w:pPr>
      <w:r w:rsidRPr="001D383B">
        <w:rPr>
          <w:rFonts w:ascii="Palatino Linotype" w:eastAsia="MS Mincho" w:hAnsi="Palatino Linotype" w:cs="Times New Roman"/>
          <w:b/>
          <w:i/>
          <w:szCs w:val="24"/>
          <w:lang w:val="es-ES_tradnl" w:eastAsia="es-MX"/>
        </w:rPr>
        <w:t>Ley Federal del Trabajo</w:t>
      </w:r>
    </w:p>
    <w:p w:rsidR="001D383B" w:rsidRPr="001D383B" w:rsidRDefault="001D383B" w:rsidP="001D383B">
      <w:pPr>
        <w:spacing w:after="0" w:line="240" w:lineRule="auto"/>
        <w:ind w:left="567" w:right="616"/>
        <w:jc w:val="both"/>
        <w:rPr>
          <w:rFonts w:ascii="Palatino Linotype" w:eastAsia="MS Mincho" w:hAnsi="Palatino Linotype" w:cs="Times New Roman"/>
          <w:i/>
          <w:szCs w:val="24"/>
          <w:lang w:val="es-ES_tradnl" w:eastAsia="es-MX"/>
        </w:rPr>
      </w:pPr>
    </w:p>
    <w:p w:rsidR="001D383B" w:rsidRPr="001D383B" w:rsidRDefault="001D383B" w:rsidP="001D383B">
      <w:pPr>
        <w:spacing w:after="0" w:line="240" w:lineRule="auto"/>
        <w:ind w:left="567" w:right="616"/>
        <w:jc w:val="both"/>
        <w:rPr>
          <w:rFonts w:ascii="Palatino Linotype" w:eastAsia="MS Mincho" w:hAnsi="Palatino Linotype" w:cs="Times New Roman"/>
          <w:i/>
          <w:szCs w:val="24"/>
          <w:lang w:val="es-ES_tradnl" w:eastAsia="es-MX"/>
        </w:rPr>
      </w:pPr>
      <w:r w:rsidRPr="001D383B">
        <w:rPr>
          <w:rFonts w:ascii="Palatino Linotype" w:eastAsia="MS Mincho" w:hAnsi="Palatino Linotype" w:cs="Times New Roman"/>
          <w:i/>
          <w:szCs w:val="24"/>
          <w:lang w:val="es-ES_tradnl" w:eastAsia="es-MX"/>
        </w:rPr>
        <w:lastRenderedPageBreak/>
        <w:t>“</w:t>
      </w:r>
      <w:r w:rsidRPr="001D383B">
        <w:rPr>
          <w:rFonts w:ascii="Palatino Linotype" w:eastAsia="MS Mincho" w:hAnsi="Palatino Linotype" w:cs="Times New Roman"/>
          <w:b/>
          <w:i/>
          <w:szCs w:val="24"/>
          <w:lang w:val="es-ES_tradnl" w:eastAsia="es-MX"/>
        </w:rPr>
        <w:t>Artículo 621.-</w:t>
      </w:r>
      <w:r w:rsidRPr="001D383B">
        <w:rPr>
          <w:rFonts w:ascii="Palatino Linotype" w:eastAsia="MS Mincho" w:hAnsi="Palatino Linotype" w:cs="Times New Roman"/>
          <w:i/>
          <w:szCs w:val="24"/>
          <w:lang w:val="es-ES_tradnl" w:eastAsia="es-MX"/>
        </w:rPr>
        <w:t xml:space="preserve"> </w:t>
      </w:r>
      <w:r w:rsidRPr="001D383B">
        <w:rPr>
          <w:rFonts w:ascii="Palatino Linotype" w:eastAsia="MS Mincho" w:hAnsi="Palatino Linotype" w:cs="Times New Roman"/>
          <w:b/>
          <w:i/>
          <w:szCs w:val="24"/>
          <w:u w:val="single"/>
          <w:lang w:val="es-ES_tradnl" w:eastAsia="es-MX"/>
        </w:rPr>
        <w:t>Las Juntas Locales de Conciliación y Arbitraje funcionarán en cada una de las Entidades Federativas</w:t>
      </w:r>
      <w:r w:rsidRPr="001D383B">
        <w:rPr>
          <w:rFonts w:ascii="Palatino Linotype" w:eastAsia="MS Mincho" w:hAnsi="Palatino Linotype" w:cs="Times New Roman"/>
          <w:b/>
          <w:i/>
          <w:szCs w:val="24"/>
          <w:lang w:val="es-ES_tradnl" w:eastAsia="es-MX"/>
        </w:rPr>
        <w:t>.</w:t>
      </w:r>
      <w:r w:rsidRPr="001D383B">
        <w:rPr>
          <w:rFonts w:ascii="Palatino Linotype" w:eastAsia="MS Mincho" w:hAnsi="Palatino Linotype" w:cs="Times New Roman"/>
          <w:i/>
          <w:szCs w:val="24"/>
          <w:lang w:val="es-ES_tradnl" w:eastAsia="es-MX"/>
        </w:rPr>
        <w:t xml:space="preserve"> Les corresponde el conocimiento y resolución de los conflictos de trabajo que no sean de la competencia de la Junta Federal de Conciliación y Arbitraje.”</w:t>
      </w:r>
    </w:p>
    <w:p w:rsidR="001D383B" w:rsidRPr="001D383B" w:rsidRDefault="001D383B" w:rsidP="001D383B">
      <w:pPr>
        <w:spacing w:after="0" w:line="240" w:lineRule="auto"/>
        <w:ind w:left="567" w:right="616"/>
        <w:jc w:val="both"/>
        <w:rPr>
          <w:rFonts w:ascii="Palatino Linotype" w:eastAsia="MS Mincho" w:hAnsi="Palatino Linotype" w:cs="Times New Roman"/>
          <w:i/>
          <w:szCs w:val="24"/>
          <w:lang w:val="es-ES_tradnl" w:eastAsia="es-MX"/>
        </w:rPr>
      </w:pPr>
    </w:p>
    <w:p w:rsidR="001D383B" w:rsidRPr="001D383B" w:rsidRDefault="001D383B" w:rsidP="001D383B">
      <w:pPr>
        <w:spacing w:after="0" w:line="240" w:lineRule="auto"/>
        <w:ind w:left="567" w:right="616"/>
        <w:jc w:val="center"/>
        <w:rPr>
          <w:rFonts w:ascii="Palatino Linotype" w:eastAsia="MS Mincho" w:hAnsi="Palatino Linotype" w:cs="Times New Roman"/>
          <w:b/>
          <w:i/>
          <w:szCs w:val="24"/>
          <w:lang w:val="es-ES_tradnl" w:eastAsia="es-MX"/>
        </w:rPr>
      </w:pPr>
      <w:r w:rsidRPr="001D383B">
        <w:rPr>
          <w:rFonts w:ascii="Palatino Linotype" w:eastAsia="MS Mincho" w:hAnsi="Palatino Linotype" w:cs="Times New Roman"/>
          <w:b/>
          <w:i/>
          <w:szCs w:val="24"/>
          <w:lang w:val="es-ES_tradnl" w:eastAsia="es-MX"/>
        </w:rPr>
        <w:t>Ley Orgánica de la Administración Pública del Estado de México</w:t>
      </w:r>
    </w:p>
    <w:p w:rsidR="001D383B" w:rsidRPr="001D383B" w:rsidRDefault="001D383B" w:rsidP="001D383B">
      <w:pPr>
        <w:spacing w:after="0" w:line="240" w:lineRule="auto"/>
        <w:ind w:left="567" w:right="616"/>
        <w:jc w:val="both"/>
        <w:rPr>
          <w:rFonts w:ascii="Palatino Linotype" w:eastAsia="MS Mincho" w:hAnsi="Palatino Linotype" w:cs="Times New Roman"/>
          <w:i/>
          <w:szCs w:val="24"/>
          <w:lang w:val="es-ES_tradnl" w:eastAsia="es-MX"/>
        </w:rPr>
      </w:pPr>
    </w:p>
    <w:p w:rsidR="001D383B" w:rsidRPr="001D383B" w:rsidRDefault="001D383B" w:rsidP="001D383B">
      <w:pPr>
        <w:spacing w:after="0" w:line="240" w:lineRule="auto"/>
        <w:ind w:left="567" w:right="616"/>
        <w:jc w:val="both"/>
        <w:rPr>
          <w:rFonts w:ascii="Palatino Linotype" w:eastAsia="MS Mincho" w:hAnsi="Palatino Linotype" w:cs="Times New Roman"/>
          <w:b/>
          <w:i/>
          <w:szCs w:val="24"/>
          <w:lang w:val="es-ES_tradnl" w:eastAsia="es-MX"/>
        </w:rPr>
      </w:pPr>
      <w:r w:rsidRPr="001D383B">
        <w:rPr>
          <w:rFonts w:ascii="Palatino Linotype" w:eastAsia="MS Mincho" w:hAnsi="Palatino Linotype" w:cs="Times New Roman"/>
          <w:b/>
          <w:i/>
          <w:szCs w:val="24"/>
          <w:lang w:val="es-ES_tradnl" w:eastAsia="es-MX"/>
        </w:rPr>
        <w:t xml:space="preserve">“Artículo 27.- </w:t>
      </w:r>
      <w:r w:rsidRPr="001D383B">
        <w:rPr>
          <w:rFonts w:ascii="Palatino Linotype" w:eastAsia="MS Mincho" w:hAnsi="Palatino Linotype" w:cs="Times New Roman"/>
          <w:b/>
          <w:i/>
          <w:szCs w:val="24"/>
          <w:u w:val="single"/>
          <w:lang w:val="es-ES_tradnl" w:eastAsia="es-MX"/>
        </w:rPr>
        <w:t>La Secretaría del Trabajo, es el órgano encargado de ejercer las atribuciones que en materia de trabajo corresponden al Ejecutivo del Estado</w:t>
      </w:r>
      <w:r w:rsidRPr="001D383B">
        <w:rPr>
          <w:rFonts w:ascii="Palatino Linotype" w:eastAsia="MS Mincho" w:hAnsi="Palatino Linotype" w:cs="Times New Roman"/>
          <w:b/>
          <w:i/>
          <w:szCs w:val="24"/>
          <w:lang w:val="es-ES_tradnl" w:eastAsia="es-MX"/>
        </w:rPr>
        <w:t>.</w:t>
      </w:r>
    </w:p>
    <w:p w:rsidR="001D383B" w:rsidRPr="001D383B" w:rsidRDefault="001D383B" w:rsidP="001D383B">
      <w:pPr>
        <w:spacing w:after="0" w:line="240" w:lineRule="auto"/>
        <w:ind w:left="567" w:right="616"/>
        <w:jc w:val="both"/>
        <w:rPr>
          <w:rFonts w:ascii="Palatino Linotype" w:eastAsia="MS Mincho" w:hAnsi="Palatino Linotype" w:cs="Times New Roman"/>
          <w:i/>
          <w:szCs w:val="24"/>
          <w:lang w:val="es-ES_tradnl" w:eastAsia="es-MX"/>
        </w:rPr>
      </w:pPr>
    </w:p>
    <w:p w:rsidR="001D383B" w:rsidRPr="001D383B" w:rsidRDefault="001D383B" w:rsidP="001D383B">
      <w:pPr>
        <w:spacing w:after="0" w:line="240" w:lineRule="auto"/>
        <w:ind w:left="567" w:right="616"/>
        <w:jc w:val="both"/>
        <w:rPr>
          <w:rFonts w:ascii="Palatino Linotype" w:eastAsia="MS Mincho" w:hAnsi="Palatino Linotype" w:cs="Times New Roman"/>
          <w:b/>
          <w:i/>
          <w:szCs w:val="24"/>
          <w:lang w:val="es-ES_tradnl" w:eastAsia="es-MX"/>
        </w:rPr>
      </w:pPr>
      <w:r w:rsidRPr="001D383B">
        <w:rPr>
          <w:rFonts w:ascii="Palatino Linotype" w:eastAsia="MS Mincho" w:hAnsi="Palatino Linotype" w:cs="Times New Roman"/>
          <w:b/>
          <w:i/>
          <w:szCs w:val="24"/>
          <w:u w:val="single"/>
          <w:lang w:val="es-ES_tradnl" w:eastAsia="es-MX"/>
        </w:rPr>
        <w:t>Artículo 28.- A la Secretaría del Trabajo, corresponde el despacho de los siguientes asuntos</w:t>
      </w:r>
      <w:r w:rsidRPr="001D383B">
        <w:rPr>
          <w:rFonts w:ascii="Palatino Linotype" w:eastAsia="MS Mincho" w:hAnsi="Palatino Linotype" w:cs="Times New Roman"/>
          <w:b/>
          <w:i/>
          <w:szCs w:val="24"/>
          <w:lang w:val="es-ES_tradnl" w:eastAsia="es-MX"/>
        </w:rPr>
        <w:t>:</w:t>
      </w:r>
    </w:p>
    <w:p w:rsidR="001D383B" w:rsidRPr="001D383B" w:rsidRDefault="001D383B" w:rsidP="001D383B">
      <w:pPr>
        <w:spacing w:after="0" w:line="240" w:lineRule="auto"/>
        <w:ind w:left="567" w:right="616"/>
        <w:jc w:val="both"/>
        <w:rPr>
          <w:rFonts w:ascii="Palatino Linotype" w:eastAsia="MS Mincho" w:hAnsi="Palatino Linotype" w:cs="Times New Roman"/>
          <w:i/>
          <w:szCs w:val="24"/>
          <w:lang w:val="es-ES_tradnl" w:eastAsia="es-MX"/>
        </w:rPr>
      </w:pPr>
    </w:p>
    <w:p w:rsidR="001D383B" w:rsidRPr="001D383B" w:rsidRDefault="001D383B" w:rsidP="001D383B">
      <w:pPr>
        <w:spacing w:after="0" w:line="240" w:lineRule="auto"/>
        <w:ind w:left="567" w:right="616"/>
        <w:jc w:val="both"/>
        <w:rPr>
          <w:rFonts w:ascii="Palatino Linotype" w:eastAsia="MS Mincho" w:hAnsi="Palatino Linotype" w:cs="Times New Roman"/>
          <w:b/>
          <w:i/>
          <w:szCs w:val="24"/>
          <w:lang w:val="es-ES_tradnl" w:eastAsia="es-MX"/>
        </w:rPr>
      </w:pPr>
      <w:r w:rsidRPr="001D383B">
        <w:rPr>
          <w:rFonts w:ascii="Palatino Linotype" w:eastAsia="MS Mincho" w:hAnsi="Palatino Linotype" w:cs="Times New Roman"/>
          <w:b/>
          <w:i/>
          <w:szCs w:val="24"/>
          <w:u w:val="single"/>
          <w:lang w:val="es-ES_tradnl" w:eastAsia="es-MX"/>
        </w:rPr>
        <w:t>I. Ejercer las funciones que en materia de trabajo correspondan al Ejecutivo del Estado</w:t>
      </w:r>
      <w:r w:rsidRPr="001D383B">
        <w:rPr>
          <w:rFonts w:ascii="Palatino Linotype" w:eastAsia="MS Mincho" w:hAnsi="Palatino Linotype" w:cs="Times New Roman"/>
          <w:b/>
          <w:i/>
          <w:szCs w:val="24"/>
          <w:lang w:val="es-ES_tradnl" w:eastAsia="es-MX"/>
        </w:rPr>
        <w:t>.</w:t>
      </w:r>
    </w:p>
    <w:p w:rsidR="001D383B" w:rsidRPr="001D383B" w:rsidRDefault="001D383B" w:rsidP="001D383B">
      <w:pPr>
        <w:spacing w:after="0" w:line="240" w:lineRule="auto"/>
        <w:ind w:left="567" w:right="616"/>
        <w:jc w:val="both"/>
        <w:rPr>
          <w:rFonts w:ascii="Palatino Linotype" w:eastAsia="MS Mincho" w:hAnsi="Palatino Linotype" w:cs="Times New Roman"/>
          <w:i/>
          <w:szCs w:val="24"/>
          <w:lang w:val="es-ES_tradnl" w:eastAsia="es-MX"/>
        </w:rPr>
      </w:pPr>
      <w:r w:rsidRPr="001D383B">
        <w:rPr>
          <w:rFonts w:ascii="Palatino Linotype" w:eastAsia="MS Mincho" w:hAnsi="Palatino Linotype" w:cs="Times New Roman"/>
          <w:i/>
          <w:szCs w:val="24"/>
          <w:lang w:val="es-ES_tradnl" w:eastAsia="es-MX"/>
        </w:rPr>
        <w:t>(…)</w:t>
      </w:r>
    </w:p>
    <w:p w:rsidR="001D383B" w:rsidRPr="001D383B" w:rsidRDefault="001D383B" w:rsidP="001D383B">
      <w:pPr>
        <w:spacing w:after="0" w:line="240" w:lineRule="auto"/>
        <w:ind w:left="567" w:right="616"/>
        <w:jc w:val="both"/>
        <w:rPr>
          <w:rFonts w:ascii="Palatino Linotype" w:eastAsia="MS Mincho" w:hAnsi="Palatino Linotype" w:cs="Times New Roman"/>
          <w:i/>
          <w:szCs w:val="24"/>
          <w:lang w:val="es-ES_tradnl" w:eastAsia="es-MX"/>
        </w:rPr>
      </w:pPr>
      <w:r w:rsidRPr="001D383B">
        <w:rPr>
          <w:rFonts w:ascii="Palatino Linotype" w:eastAsia="MS Mincho" w:hAnsi="Palatino Linotype" w:cs="Times New Roman"/>
          <w:b/>
          <w:i/>
          <w:szCs w:val="24"/>
          <w:lang w:val="es-ES_tradnl" w:eastAsia="es-MX"/>
        </w:rPr>
        <w:t>VII.</w:t>
      </w:r>
      <w:r w:rsidRPr="001D383B">
        <w:rPr>
          <w:rFonts w:ascii="Palatino Linotype" w:eastAsia="MS Mincho" w:hAnsi="Palatino Linotype" w:cs="Times New Roman"/>
          <w:i/>
          <w:szCs w:val="24"/>
          <w:lang w:val="es-ES_tradnl" w:eastAsia="es-MX"/>
        </w:rPr>
        <w:t xml:space="preserve"> Mediar y conciliar, a petición de parte en los conflictos que surjan de presuntas violaciones a la Ley o a los contratos colectivos de trabajo.</w:t>
      </w:r>
    </w:p>
    <w:p w:rsidR="001D383B" w:rsidRPr="001D383B" w:rsidRDefault="001D383B" w:rsidP="001D383B">
      <w:pPr>
        <w:spacing w:after="0" w:line="240" w:lineRule="auto"/>
        <w:ind w:left="567" w:right="616"/>
        <w:jc w:val="both"/>
        <w:rPr>
          <w:rFonts w:ascii="Palatino Linotype" w:eastAsia="MS Mincho" w:hAnsi="Palatino Linotype" w:cs="Times New Roman"/>
          <w:i/>
          <w:szCs w:val="24"/>
          <w:lang w:val="es-ES_tradnl" w:eastAsia="es-MX"/>
        </w:rPr>
      </w:pPr>
    </w:p>
    <w:p w:rsidR="001D383B" w:rsidRPr="001D383B" w:rsidRDefault="001D383B" w:rsidP="001D383B">
      <w:pPr>
        <w:spacing w:after="0" w:line="240" w:lineRule="auto"/>
        <w:ind w:left="567" w:right="616"/>
        <w:jc w:val="both"/>
        <w:rPr>
          <w:rFonts w:ascii="Palatino Linotype" w:eastAsia="MS Mincho" w:hAnsi="Palatino Linotype" w:cs="Times New Roman"/>
          <w:i/>
          <w:sz w:val="18"/>
          <w:szCs w:val="24"/>
          <w:lang w:val="es-ES_tradnl" w:eastAsia="es-MX"/>
        </w:rPr>
      </w:pPr>
    </w:p>
    <w:p w:rsidR="001D383B" w:rsidRPr="001D383B" w:rsidRDefault="001D383B" w:rsidP="001D383B">
      <w:pPr>
        <w:spacing w:after="0" w:line="240" w:lineRule="auto"/>
        <w:ind w:left="567" w:right="616"/>
        <w:jc w:val="center"/>
        <w:rPr>
          <w:rFonts w:ascii="Palatino Linotype" w:eastAsia="MS Mincho" w:hAnsi="Palatino Linotype" w:cs="Times New Roman"/>
          <w:b/>
          <w:i/>
          <w:szCs w:val="24"/>
          <w:lang w:val="es-ES_tradnl" w:eastAsia="es-MX"/>
        </w:rPr>
      </w:pPr>
      <w:r w:rsidRPr="001D383B">
        <w:rPr>
          <w:rFonts w:ascii="Palatino Linotype" w:eastAsia="MS Mincho" w:hAnsi="Palatino Linotype" w:cs="Times New Roman"/>
          <w:b/>
          <w:i/>
          <w:szCs w:val="24"/>
          <w:lang w:val="es-ES_tradnl" w:eastAsia="es-MX"/>
        </w:rPr>
        <w:t>CAPITULO CUARTO</w:t>
      </w:r>
    </w:p>
    <w:p w:rsidR="001D383B" w:rsidRPr="001D383B" w:rsidRDefault="001D383B" w:rsidP="001D383B">
      <w:pPr>
        <w:spacing w:after="0" w:line="240" w:lineRule="auto"/>
        <w:ind w:left="567" w:right="616"/>
        <w:jc w:val="center"/>
        <w:rPr>
          <w:rFonts w:ascii="Palatino Linotype" w:eastAsia="MS Mincho" w:hAnsi="Palatino Linotype" w:cs="Times New Roman"/>
          <w:b/>
          <w:i/>
          <w:szCs w:val="24"/>
          <w:lang w:val="es-ES_tradnl" w:eastAsia="es-MX"/>
        </w:rPr>
      </w:pPr>
      <w:r w:rsidRPr="001D383B">
        <w:rPr>
          <w:rFonts w:ascii="Palatino Linotype" w:eastAsia="MS Mincho" w:hAnsi="Palatino Linotype" w:cs="Times New Roman"/>
          <w:b/>
          <w:i/>
          <w:szCs w:val="24"/>
          <w:lang w:val="es-ES_tradnl" w:eastAsia="es-MX"/>
        </w:rPr>
        <w:t>De los Tribunales Administrativos</w:t>
      </w:r>
    </w:p>
    <w:p w:rsidR="001D383B" w:rsidRPr="001D383B" w:rsidRDefault="001D383B" w:rsidP="001D383B">
      <w:pPr>
        <w:spacing w:after="0" w:line="240" w:lineRule="auto"/>
        <w:ind w:left="567" w:right="616"/>
        <w:jc w:val="both"/>
        <w:rPr>
          <w:rFonts w:ascii="Palatino Linotype" w:eastAsia="MS Mincho" w:hAnsi="Palatino Linotype" w:cs="Times New Roman"/>
          <w:i/>
          <w:szCs w:val="24"/>
          <w:lang w:val="es-ES_tradnl" w:eastAsia="es-MX"/>
        </w:rPr>
      </w:pPr>
    </w:p>
    <w:p w:rsidR="001D383B" w:rsidRPr="001D383B" w:rsidRDefault="001D383B" w:rsidP="001D383B">
      <w:pPr>
        <w:spacing w:after="0" w:line="240" w:lineRule="auto"/>
        <w:ind w:left="567" w:right="616"/>
        <w:jc w:val="both"/>
        <w:rPr>
          <w:rFonts w:ascii="Palatino Linotype" w:eastAsia="MS Mincho" w:hAnsi="Palatino Linotype" w:cs="Times New Roman"/>
          <w:i/>
          <w:szCs w:val="24"/>
          <w:lang w:val="es-ES_tradnl" w:eastAsia="es-MX"/>
        </w:rPr>
      </w:pPr>
      <w:r w:rsidRPr="001D383B">
        <w:rPr>
          <w:rFonts w:ascii="Palatino Linotype" w:eastAsia="MS Mincho" w:hAnsi="Palatino Linotype" w:cs="Times New Roman"/>
          <w:b/>
          <w:i/>
          <w:szCs w:val="24"/>
          <w:lang w:val="es-ES_tradnl" w:eastAsia="es-MX"/>
        </w:rPr>
        <w:t>Artículo 41.-</w:t>
      </w:r>
      <w:r w:rsidRPr="001D383B">
        <w:rPr>
          <w:rFonts w:ascii="Palatino Linotype" w:eastAsia="MS Mincho" w:hAnsi="Palatino Linotype" w:cs="Times New Roman"/>
          <w:i/>
          <w:szCs w:val="24"/>
          <w:lang w:val="es-ES_tradnl" w:eastAsia="es-MX"/>
        </w:rPr>
        <w:t xml:space="preserve"> Para resolver los conflictos que se presenten en las relaciones laborales entre el Estado y sus Trabajadores, entre patrones y sus trabajadores, y entre la Administración Pública y los particulares, existirán un Tribunal de Arbitraje</w:t>
      </w:r>
      <w:r w:rsidRPr="001D383B">
        <w:rPr>
          <w:rFonts w:ascii="Palatino Linotype" w:eastAsia="MS Mincho" w:hAnsi="Palatino Linotype" w:cs="Times New Roman"/>
          <w:b/>
          <w:i/>
          <w:szCs w:val="24"/>
          <w:lang w:val="es-ES_tradnl" w:eastAsia="es-MX"/>
        </w:rPr>
        <w:t xml:space="preserve">, </w:t>
      </w:r>
      <w:r w:rsidRPr="001D383B">
        <w:rPr>
          <w:rFonts w:ascii="Palatino Linotype" w:eastAsia="MS Mincho" w:hAnsi="Palatino Linotype" w:cs="Times New Roman"/>
          <w:b/>
          <w:i/>
          <w:szCs w:val="24"/>
          <w:u w:val="single"/>
          <w:lang w:val="es-ES_tradnl" w:eastAsia="es-MX"/>
        </w:rPr>
        <w:t>una Junta Local de Conciliación y Arbitraje</w:t>
      </w:r>
      <w:r w:rsidRPr="001D383B">
        <w:rPr>
          <w:rFonts w:ascii="Palatino Linotype" w:eastAsia="MS Mincho" w:hAnsi="Palatino Linotype" w:cs="Times New Roman"/>
          <w:i/>
          <w:szCs w:val="24"/>
          <w:lang w:val="es-ES_tradnl" w:eastAsia="es-MX"/>
        </w:rPr>
        <w:t xml:space="preserve"> y un Tribunal de lo Contencioso Administrativo, este último autónomo e independiente de cualquier autoridad administrativa.</w:t>
      </w:r>
    </w:p>
    <w:p w:rsidR="001D383B" w:rsidRPr="001D383B" w:rsidRDefault="001D383B" w:rsidP="001D383B">
      <w:pPr>
        <w:spacing w:after="0" w:line="240" w:lineRule="auto"/>
        <w:ind w:left="567" w:right="616"/>
        <w:jc w:val="both"/>
        <w:rPr>
          <w:rFonts w:ascii="Palatino Linotype" w:eastAsia="MS Mincho" w:hAnsi="Palatino Linotype" w:cs="Times New Roman"/>
          <w:b/>
          <w:i/>
          <w:szCs w:val="24"/>
          <w:lang w:val="es-ES_tradnl" w:eastAsia="es-MX"/>
        </w:rPr>
      </w:pPr>
      <w:r w:rsidRPr="001D383B">
        <w:rPr>
          <w:rFonts w:ascii="Palatino Linotype" w:eastAsia="MS Mincho" w:hAnsi="Palatino Linotype" w:cs="Times New Roman"/>
          <w:b/>
          <w:i/>
          <w:szCs w:val="24"/>
          <w:lang w:val="es-ES_tradnl" w:eastAsia="es-MX"/>
        </w:rPr>
        <w:t>Artículo 43.-</w:t>
      </w:r>
      <w:r w:rsidRPr="001D383B">
        <w:rPr>
          <w:rFonts w:ascii="Palatino Linotype" w:eastAsia="MS Mincho" w:hAnsi="Palatino Linotype" w:cs="Times New Roman"/>
          <w:i/>
          <w:szCs w:val="24"/>
          <w:lang w:val="es-ES_tradnl" w:eastAsia="es-MX"/>
        </w:rPr>
        <w:t xml:space="preserve"> Para el ejercicio de sus funciones, </w:t>
      </w:r>
      <w:r w:rsidRPr="001D383B">
        <w:rPr>
          <w:rFonts w:ascii="Palatino Linotype" w:eastAsia="MS Mincho" w:hAnsi="Palatino Linotype" w:cs="Times New Roman"/>
          <w:b/>
          <w:i/>
          <w:szCs w:val="24"/>
          <w:u w:val="single"/>
          <w:lang w:val="es-ES_tradnl" w:eastAsia="es-MX"/>
        </w:rPr>
        <w:t>estos Tribunales contarán con el apoyo administrativo del Poder Ejecutivo del Estado</w:t>
      </w:r>
      <w:r w:rsidRPr="001D383B">
        <w:rPr>
          <w:rFonts w:ascii="Palatino Linotype" w:eastAsia="MS Mincho" w:hAnsi="Palatino Linotype" w:cs="Times New Roman"/>
          <w:b/>
          <w:i/>
          <w:szCs w:val="24"/>
          <w:lang w:val="es-ES_tradnl" w:eastAsia="es-MX"/>
        </w:rPr>
        <w:t>.</w:t>
      </w:r>
    </w:p>
    <w:p w:rsidR="001D383B" w:rsidRPr="001D383B" w:rsidRDefault="001D383B" w:rsidP="001D383B">
      <w:pPr>
        <w:spacing w:after="0" w:line="240" w:lineRule="auto"/>
        <w:ind w:left="567" w:right="616"/>
        <w:jc w:val="both"/>
        <w:rPr>
          <w:rFonts w:ascii="Palatino Linotype" w:eastAsia="MS Mincho" w:hAnsi="Palatino Linotype" w:cs="Times New Roman"/>
          <w:i/>
          <w:szCs w:val="24"/>
          <w:lang w:val="es-ES_tradnl" w:eastAsia="es-MX"/>
        </w:rPr>
      </w:pPr>
    </w:p>
    <w:p w:rsidR="001D383B" w:rsidRPr="001D383B" w:rsidRDefault="001D383B" w:rsidP="001D383B">
      <w:pPr>
        <w:spacing w:after="0" w:line="240" w:lineRule="auto"/>
        <w:ind w:left="567" w:right="616"/>
        <w:jc w:val="both"/>
        <w:rPr>
          <w:rFonts w:ascii="Palatino Linotype" w:eastAsia="MS Mincho" w:hAnsi="Palatino Linotype" w:cs="Times New Roman"/>
          <w:i/>
          <w:szCs w:val="24"/>
          <w:lang w:val="es-ES_tradnl" w:eastAsia="es-MX"/>
        </w:rPr>
      </w:pPr>
      <w:r w:rsidRPr="001D383B">
        <w:rPr>
          <w:rFonts w:ascii="Palatino Linotype" w:eastAsia="MS Mincho" w:hAnsi="Palatino Linotype" w:cs="Times New Roman"/>
          <w:b/>
          <w:i/>
          <w:szCs w:val="24"/>
          <w:lang w:val="es-ES_tradnl" w:eastAsia="es-MX"/>
        </w:rPr>
        <w:t xml:space="preserve">Artículo 44.- </w:t>
      </w:r>
      <w:r w:rsidRPr="001D383B">
        <w:rPr>
          <w:rFonts w:ascii="Palatino Linotype" w:eastAsia="MS Mincho" w:hAnsi="Palatino Linotype" w:cs="Times New Roman"/>
          <w:b/>
          <w:i/>
          <w:szCs w:val="24"/>
          <w:u w:val="single"/>
          <w:lang w:val="es-ES_tradnl" w:eastAsia="es-MX"/>
        </w:rPr>
        <w:t>La organización, integración y atribuciones de los Tribunales Administrativos, se regirá por la Legislación correspondiente</w:t>
      </w:r>
      <w:r w:rsidRPr="001D383B">
        <w:rPr>
          <w:rFonts w:ascii="Palatino Linotype" w:eastAsia="MS Mincho" w:hAnsi="Palatino Linotype" w:cs="Times New Roman"/>
          <w:b/>
          <w:i/>
          <w:szCs w:val="24"/>
          <w:lang w:val="es-ES_tradnl" w:eastAsia="es-MX"/>
        </w:rPr>
        <w:t>.</w:t>
      </w:r>
      <w:r w:rsidRPr="001D383B">
        <w:rPr>
          <w:rFonts w:ascii="Palatino Linotype" w:eastAsia="MS Mincho" w:hAnsi="Palatino Linotype" w:cs="Times New Roman"/>
          <w:i/>
          <w:szCs w:val="24"/>
          <w:lang w:val="es-ES_tradnl" w:eastAsia="es-MX"/>
        </w:rPr>
        <w:t>”</w:t>
      </w:r>
    </w:p>
    <w:p w:rsidR="001D383B" w:rsidRPr="001D383B" w:rsidRDefault="001D383B" w:rsidP="001D383B">
      <w:pPr>
        <w:spacing w:after="0" w:line="240" w:lineRule="auto"/>
        <w:ind w:left="567" w:right="616"/>
        <w:jc w:val="both"/>
        <w:rPr>
          <w:rFonts w:ascii="Palatino Linotype" w:eastAsia="MS Mincho" w:hAnsi="Palatino Linotype" w:cs="Times New Roman"/>
          <w:i/>
          <w:szCs w:val="24"/>
          <w:lang w:val="es-ES_tradnl" w:eastAsia="es-MX"/>
        </w:rPr>
      </w:pPr>
    </w:p>
    <w:p w:rsidR="001D383B" w:rsidRPr="001D383B" w:rsidRDefault="001D383B" w:rsidP="001D383B">
      <w:pPr>
        <w:spacing w:after="0" w:line="240" w:lineRule="auto"/>
        <w:ind w:left="567" w:right="616"/>
        <w:jc w:val="center"/>
        <w:rPr>
          <w:rFonts w:ascii="Palatino Linotype" w:eastAsia="MS Mincho" w:hAnsi="Palatino Linotype" w:cs="Times New Roman"/>
          <w:b/>
          <w:i/>
          <w:szCs w:val="24"/>
          <w:lang w:val="es-ES_tradnl" w:eastAsia="es-ES"/>
        </w:rPr>
      </w:pPr>
      <w:r w:rsidRPr="001D383B">
        <w:rPr>
          <w:rFonts w:ascii="Palatino Linotype" w:eastAsia="MS Mincho" w:hAnsi="Palatino Linotype" w:cs="Times New Roman"/>
          <w:b/>
          <w:i/>
          <w:szCs w:val="24"/>
          <w:lang w:val="es-ES_tradnl" w:eastAsia="es-ES"/>
        </w:rPr>
        <w:t>REGLAMENTO INTERIOR DE LA JUNTA LOCAL DE CONCILIACIÓN</w:t>
      </w:r>
    </w:p>
    <w:p w:rsidR="001D383B" w:rsidRPr="001D383B" w:rsidRDefault="001D383B" w:rsidP="001D383B">
      <w:pPr>
        <w:spacing w:after="0" w:line="240" w:lineRule="auto"/>
        <w:ind w:left="567" w:right="616"/>
        <w:jc w:val="center"/>
        <w:rPr>
          <w:rFonts w:ascii="Palatino Linotype" w:eastAsia="MS Mincho" w:hAnsi="Palatino Linotype" w:cs="Times New Roman"/>
          <w:b/>
          <w:i/>
          <w:szCs w:val="24"/>
          <w:lang w:val="es-ES_tradnl" w:eastAsia="es-ES"/>
        </w:rPr>
      </w:pPr>
      <w:r w:rsidRPr="001D383B">
        <w:rPr>
          <w:rFonts w:ascii="Palatino Linotype" w:eastAsia="MS Mincho" w:hAnsi="Palatino Linotype" w:cs="Times New Roman"/>
          <w:b/>
          <w:i/>
          <w:szCs w:val="24"/>
          <w:lang w:val="es-ES_tradnl" w:eastAsia="es-ES"/>
        </w:rPr>
        <w:t>Y ARBITRAJE DEL VALLE DE TOLUCA</w:t>
      </w:r>
      <w:r w:rsidRPr="001D383B">
        <w:rPr>
          <w:rFonts w:ascii="Palatino Linotype" w:eastAsia="MS Mincho" w:hAnsi="Palatino Linotype" w:cs="Times New Roman"/>
          <w:b/>
          <w:i/>
          <w:szCs w:val="24"/>
          <w:lang w:val="es-ES_tradnl" w:eastAsia="es-ES"/>
        </w:rPr>
        <w:cr/>
      </w:r>
    </w:p>
    <w:p w:rsidR="001D383B" w:rsidRPr="001D383B" w:rsidRDefault="001D383B" w:rsidP="001D383B">
      <w:pPr>
        <w:spacing w:after="0" w:line="240" w:lineRule="auto"/>
        <w:ind w:left="567" w:right="616"/>
        <w:jc w:val="both"/>
        <w:rPr>
          <w:rFonts w:ascii="Palatino Linotype" w:eastAsia="MS Mincho" w:hAnsi="Palatino Linotype" w:cs="Times New Roman"/>
          <w:i/>
          <w:szCs w:val="24"/>
          <w:lang w:val="es-ES_tradnl" w:eastAsia="es-ES"/>
        </w:rPr>
      </w:pPr>
      <w:r w:rsidRPr="001D383B">
        <w:rPr>
          <w:rFonts w:ascii="Palatino Linotype" w:eastAsia="MS Mincho" w:hAnsi="Palatino Linotype" w:cs="Times New Roman"/>
          <w:b/>
          <w:i/>
          <w:szCs w:val="24"/>
          <w:lang w:val="es-ES_tradnl" w:eastAsia="es-ES"/>
        </w:rPr>
        <w:t>“ARTICULO 2°.-</w:t>
      </w:r>
      <w:r w:rsidRPr="001D383B">
        <w:rPr>
          <w:rFonts w:ascii="Palatino Linotype" w:eastAsia="MS Mincho" w:hAnsi="Palatino Linotype" w:cs="Times New Roman"/>
          <w:i/>
          <w:szCs w:val="24"/>
          <w:lang w:val="es-ES_tradnl" w:eastAsia="es-ES"/>
        </w:rPr>
        <w:t xml:space="preserve"> La Junta Local de Conciliación y Arbitraje del Valle de Toluca funcionará con plena jurisdicción en los municipios de </w:t>
      </w:r>
      <w:proofErr w:type="spellStart"/>
      <w:r w:rsidRPr="001D383B">
        <w:rPr>
          <w:rFonts w:ascii="Palatino Linotype" w:eastAsia="MS Mincho" w:hAnsi="Palatino Linotype" w:cs="Times New Roman"/>
          <w:i/>
          <w:szCs w:val="24"/>
          <w:lang w:val="es-ES_tradnl" w:eastAsia="es-ES"/>
        </w:rPr>
        <w:t>Acambay</w:t>
      </w:r>
      <w:proofErr w:type="spellEnd"/>
      <w:r w:rsidRPr="001D383B">
        <w:rPr>
          <w:rFonts w:ascii="Palatino Linotype" w:eastAsia="MS Mincho" w:hAnsi="Palatino Linotype" w:cs="Times New Roman"/>
          <w:i/>
          <w:szCs w:val="24"/>
          <w:lang w:val="es-ES_tradnl" w:eastAsia="es-ES"/>
        </w:rPr>
        <w:t xml:space="preserve">, Aculco, Almoloya de </w:t>
      </w:r>
      <w:proofErr w:type="spellStart"/>
      <w:r w:rsidRPr="001D383B">
        <w:rPr>
          <w:rFonts w:ascii="Palatino Linotype" w:eastAsia="MS Mincho" w:hAnsi="Palatino Linotype" w:cs="Times New Roman"/>
          <w:i/>
          <w:szCs w:val="24"/>
          <w:lang w:val="es-ES_tradnl" w:eastAsia="es-ES"/>
        </w:rPr>
        <w:t>Alquisiras</w:t>
      </w:r>
      <w:proofErr w:type="spellEnd"/>
      <w:r w:rsidRPr="001D383B">
        <w:rPr>
          <w:rFonts w:ascii="Palatino Linotype" w:eastAsia="MS Mincho" w:hAnsi="Palatino Linotype" w:cs="Times New Roman"/>
          <w:i/>
          <w:szCs w:val="24"/>
          <w:lang w:val="es-ES_tradnl" w:eastAsia="es-ES"/>
        </w:rPr>
        <w:t xml:space="preserve">, Almoloya de Juárez, Almoloya del Río, </w:t>
      </w:r>
      <w:proofErr w:type="spellStart"/>
      <w:r w:rsidRPr="001D383B">
        <w:rPr>
          <w:rFonts w:ascii="Palatino Linotype" w:eastAsia="MS Mincho" w:hAnsi="Palatino Linotype" w:cs="Times New Roman"/>
          <w:i/>
          <w:szCs w:val="24"/>
          <w:lang w:val="es-ES_tradnl" w:eastAsia="es-ES"/>
        </w:rPr>
        <w:t>Amanalco</w:t>
      </w:r>
      <w:proofErr w:type="spellEnd"/>
      <w:r w:rsidRPr="001D383B">
        <w:rPr>
          <w:rFonts w:ascii="Palatino Linotype" w:eastAsia="MS Mincho" w:hAnsi="Palatino Linotype" w:cs="Times New Roman"/>
          <w:i/>
          <w:szCs w:val="24"/>
          <w:lang w:val="es-ES_tradnl" w:eastAsia="es-ES"/>
        </w:rPr>
        <w:t xml:space="preserve">, Amatepec, </w:t>
      </w:r>
      <w:proofErr w:type="spellStart"/>
      <w:r w:rsidRPr="001D383B">
        <w:rPr>
          <w:rFonts w:ascii="Palatino Linotype" w:eastAsia="MS Mincho" w:hAnsi="Palatino Linotype" w:cs="Times New Roman"/>
          <w:i/>
          <w:szCs w:val="24"/>
          <w:lang w:val="es-ES_tradnl" w:eastAsia="es-ES"/>
        </w:rPr>
        <w:t>Atizapan</w:t>
      </w:r>
      <w:proofErr w:type="spellEnd"/>
      <w:r w:rsidRPr="001D383B">
        <w:rPr>
          <w:rFonts w:ascii="Palatino Linotype" w:eastAsia="MS Mincho" w:hAnsi="Palatino Linotype" w:cs="Times New Roman"/>
          <w:i/>
          <w:szCs w:val="24"/>
          <w:lang w:val="es-ES_tradnl" w:eastAsia="es-ES"/>
        </w:rPr>
        <w:t xml:space="preserve">, </w:t>
      </w:r>
      <w:r w:rsidRPr="001D383B">
        <w:rPr>
          <w:rFonts w:ascii="Palatino Linotype" w:eastAsia="MS Mincho" w:hAnsi="Palatino Linotype" w:cs="Times New Roman"/>
          <w:i/>
          <w:szCs w:val="24"/>
          <w:lang w:val="es-ES_tradnl" w:eastAsia="es-ES"/>
        </w:rPr>
        <w:lastRenderedPageBreak/>
        <w:t xml:space="preserve">Atlacomulco, </w:t>
      </w:r>
      <w:proofErr w:type="spellStart"/>
      <w:r w:rsidRPr="001D383B">
        <w:rPr>
          <w:rFonts w:ascii="Palatino Linotype" w:eastAsia="MS Mincho" w:hAnsi="Palatino Linotype" w:cs="Times New Roman"/>
          <w:i/>
          <w:szCs w:val="24"/>
          <w:lang w:val="es-ES_tradnl" w:eastAsia="es-ES"/>
        </w:rPr>
        <w:t>Calimaya</w:t>
      </w:r>
      <w:proofErr w:type="spellEnd"/>
      <w:r w:rsidRPr="001D383B">
        <w:rPr>
          <w:rFonts w:ascii="Palatino Linotype" w:eastAsia="MS Mincho" w:hAnsi="Palatino Linotype" w:cs="Times New Roman"/>
          <w:i/>
          <w:szCs w:val="24"/>
          <w:lang w:val="es-ES_tradnl" w:eastAsia="es-ES"/>
        </w:rPr>
        <w:t xml:space="preserve">, </w:t>
      </w:r>
      <w:proofErr w:type="spellStart"/>
      <w:r w:rsidRPr="001D383B">
        <w:rPr>
          <w:rFonts w:ascii="Palatino Linotype" w:eastAsia="MS Mincho" w:hAnsi="Palatino Linotype" w:cs="Times New Roman"/>
          <w:i/>
          <w:szCs w:val="24"/>
          <w:lang w:val="es-ES_tradnl" w:eastAsia="es-ES"/>
        </w:rPr>
        <w:t>Capuluac</w:t>
      </w:r>
      <w:proofErr w:type="spellEnd"/>
      <w:r w:rsidRPr="001D383B">
        <w:rPr>
          <w:rFonts w:ascii="Palatino Linotype" w:eastAsia="MS Mincho" w:hAnsi="Palatino Linotype" w:cs="Times New Roman"/>
          <w:i/>
          <w:szCs w:val="24"/>
          <w:lang w:val="es-ES_tradnl" w:eastAsia="es-ES"/>
        </w:rPr>
        <w:t xml:space="preserve">, Chapa de Mota, Chapultepec, Coatepec de Harinas, Donato Guerra, El Oro, Huixquilucan, Ixtapan de la Sal, Ixtapan del Oro, Ixtlahuaca, </w:t>
      </w:r>
      <w:proofErr w:type="spellStart"/>
      <w:r w:rsidRPr="001D383B">
        <w:rPr>
          <w:rFonts w:ascii="Palatino Linotype" w:eastAsia="MS Mincho" w:hAnsi="Palatino Linotype" w:cs="Times New Roman"/>
          <w:i/>
          <w:szCs w:val="24"/>
          <w:lang w:val="es-ES_tradnl" w:eastAsia="es-ES"/>
        </w:rPr>
        <w:t>Jilotepec</w:t>
      </w:r>
      <w:proofErr w:type="spellEnd"/>
      <w:r w:rsidRPr="001D383B">
        <w:rPr>
          <w:rFonts w:ascii="Palatino Linotype" w:eastAsia="MS Mincho" w:hAnsi="Palatino Linotype" w:cs="Times New Roman"/>
          <w:i/>
          <w:szCs w:val="24"/>
          <w:lang w:val="es-ES_tradnl" w:eastAsia="es-ES"/>
        </w:rPr>
        <w:t xml:space="preserve">, </w:t>
      </w:r>
      <w:proofErr w:type="spellStart"/>
      <w:r w:rsidRPr="001D383B">
        <w:rPr>
          <w:rFonts w:ascii="Palatino Linotype" w:eastAsia="MS Mincho" w:hAnsi="Palatino Linotype" w:cs="Times New Roman"/>
          <w:i/>
          <w:szCs w:val="24"/>
          <w:lang w:val="es-ES_tradnl" w:eastAsia="es-ES"/>
        </w:rPr>
        <w:t>Jiquipilco</w:t>
      </w:r>
      <w:proofErr w:type="spellEnd"/>
      <w:r w:rsidRPr="001D383B">
        <w:rPr>
          <w:rFonts w:ascii="Palatino Linotype" w:eastAsia="MS Mincho" w:hAnsi="Palatino Linotype" w:cs="Times New Roman"/>
          <w:i/>
          <w:szCs w:val="24"/>
          <w:lang w:val="es-ES_tradnl" w:eastAsia="es-ES"/>
        </w:rPr>
        <w:t xml:space="preserve">, Jocotitlán, </w:t>
      </w:r>
      <w:proofErr w:type="spellStart"/>
      <w:r w:rsidRPr="001D383B">
        <w:rPr>
          <w:rFonts w:ascii="Palatino Linotype" w:eastAsia="MS Mincho" w:hAnsi="Palatino Linotype" w:cs="Times New Roman"/>
          <w:i/>
          <w:szCs w:val="24"/>
          <w:lang w:val="es-ES_tradnl" w:eastAsia="es-ES"/>
        </w:rPr>
        <w:t>Joquicingo</w:t>
      </w:r>
      <w:proofErr w:type="spellEnd"/>
      <w:r w:rsidRPr="001D383B">
        <w:rPr>
          <w:rFonts w:ascii="Palatino Linotype" w:eastAsia="MS Mincho" w:hAnsi="Palatino Linotype" w:cs="Times New Roman"/>
          <w:i/>
          <w:szCs w:val="24"/>
          <w:lang w:val="es-ES_tradnl" w:eastAsia="es-ES"/>
        </w:rPr>
        <w:t xml:space="preserve">, Lerma, </w:t>
      </w:r>
      <w:proofErr w:type="spellStart"/>
      <w:r w:rsidRPr="001D383B">
        <w:rPr>
          <w:rFonts w:ascii="Palatino Linotype" w:eastAsia="MS Mincho" w:hAnsi="Palatino Linotype" w:cs="Times New Roman"/>
          <w:i/>
          <w:szCs w:val="24"/>
          <w:lang w:val="es-ES_tradnl" w:eastAsia="es-ES"/>
        </w:rPr>
        <w:t>Malinalco</w:t>
      </w:r>
      <w:proofErr w:type="spellEnd"/>
      <w:r w:rsidRPr="001D383B">
        <w:rPr>
          <w:rFonts w:ascii="Palatino Linotype" w:eastAsia="MS Mincho" w:hAnsi="Palatino Linotype" w:cs="Times New Roman"/>
          <w:i/>
          <w:szCs w:val="24"/>
          <w:lang w:val="es-ES_tradnl" w:eastAsia="es-ES"/>
        </w:rPr>
        <w:t xml:space="preserve">, Metepec, Morelos, Ocoyoacac, </w:t>
      </w:r>
      <w:proofErr w:type="spellStart"/>
      <w:r w:rsidRPr="001D383B">
        <w:rPr>
          <w:rFonts w:ascii="Palatino Linotype" w:eastAsia="MS Mincho" w:hAnsi="Palatino Linotype" w:cs="Times New Roman"/>
          <w:i/>
          <w:szCs w:val="24"/>
          <w:lang w:val="es-ES_tradnl" w:eastAsia="es-ES"/>
        </w:rPr>
        <w:t>Ocuilan</w:t>
      </w:r>
      <w:proofErr w:type="spellEnd"/>
      <w:r w:rsidRPr="001D383B">
        <w:rPr>
          <w:rFonts w:ascii="Palatino Linotype" w:eastAsia="MS Mincho" w:hAnsi="Palatino Linotype" w:cs="Times New Roman"/>
          <w:i/>
          <w:szCs w:val="24"/>
          <w:lang w:val="es-ES_tradnl" w:eastAsia="es-ES"/>
        </w:rPr>
        <w:t xml:space="preserve">, </w:t>
      </w:r>
      <w:proofErr w:type="spellStart"/>
      <w:r w:rsidRPr="001D383B">
        <w:rPr>
          <w:rFonts w:ascii="Palatino Linotype" w:eastAsia="MS Mincho" w:hAnsi="Palatino Linotype" w:cs="Times New Roman"/>
          <w:i/>
          <w:szCs w:val="24"/>
          <w:lang w:val="es-ES_tradnl" w:eastAsia="es-ES"/>
        </w:rPr>
        <w:t>Otzoloapan</w:t>
      </w:r>
      <w:proofErr w:type="spellEnd"/>
      <w:r w:rsidRPr="001D383B">
        <w:rPr>
          <w:rFonts w:ascii="Palatino Linotype" w:eastAsia="MS Mincho" w:hAnsi="Palatino Linotype" w:cs="Times New Roman"/>
          <w:i/>
          <w:szCs w:val="24"/>
          <w:lang w:val="es-ES_tradnl" w:eastAsia="es-ES"/>
        </w:rPr>
        <w:t xml:space="preserve">, </w:t>
      </w:r>
      <w:r w:rsidRPr="001D383B">
        <w:rPr>
          <w:rFonts w:ascii="Palatino Linotype" w:eastAsia="MS Mincho" w:hAnsi="Palatino Linotype" w:cs="Times New Roman"/>
          <w:b/>
          <w:i/>
          <w:szCs w:val="24"/>
          <w:u w:val="single"/>
          <w:lang w:val="es-ES_tradnl" w:eastAsia="es-ES"/>
        </w:rPr>
        <w:t>Otzolotepec</w:t>
      </w:r>
      <w:r w:rsidRPr="001D383B">
        <w:rPr>
          <w:rFonts w:ascii="Palatino Linotype" w:eastAsia="MS Mincho" w:hAnsi="Palatino Linotype" w:cs="Times New Roman"/>
          <w:i/>
          <w:szCs w:val="24"/>
          <w:lang w:val="es-ES_tradnl" w:eastAsia="es-ES"/>
        </w:rPr>
        <w:t xml:space="preserve">, Polotitlán, San Antonio la Isla, San Felipe del Progreso, San Mateo Atenco, San Simón de Guerrero, Santa María Rayón, Santo Tomás de los Plátanos, </w:t>
      </w:r>
      <w:proofErr w:type="spellStart"/>
      <w:r w:rsidRPr="001D383B">
        <w:rPr>
          <w:rFonts w:ascii="Palatino Linotype" w:eastAsia="MS Mincho" w:hAnsi="Palatino Linotype" w:cs="Times New Roman"/>
          <w:i/>
          <w:szCs w:val="24"/>
          <w:lang w:val="es-ES_tradnl" w:eastAsia="es-ES"/>
        </w:rPr>
        <w:t>Soyaniquilpan</w:t>
      </w:r>
      <w:proofErr w:type="spellEnd"/>
      <w:r w:rsidRPr="001D383B">
        <w:rPr>
          <w:rFonts w:ascii="Palatino Linotype" w:eastAsia="MS Mincho" w:hAnsi="Palatino Linotype" w:cs="Times New Roman"/>
          <w:i/>
          <w:szCs w:val="24"/>
          <w:lang w:val="es-ES_tradnl" w:eastAsia="es-ES"/>
        </w:rPr>
        <w:t xml:space="preserve">, Sultepec, </w:t>
      </w:r>
      <w:proofErr w:type="spellStart"/>
      <w:r w:rsidRPr="001D383B">
        <w:rPr>
          <w:rFonts w:ascii="Palatino Linotype" w:eastAsia="MS Mincho" w:hAnsi="Palatino Linotype" w:cs="Times New Roman"/>
          <w:i/>
          <w:szCs w:val="24"/>
          <w:lang w:val="es-ES_tradnl" w:eastAsia="es-ES"/>
        </w:rPr>
        <w:t>Tejupilco</w:t>
      </w:r>
      <w:proofErr w:type="spellEnd"/>
      <w:r w:rsidRPr="001D383B">
        <w:rPr>
          <w:rFonts w:ascii="Palatino Linotype" w:eastAsia="MS Mincho" w:hAnsi="Palatino Linotype" w:cs="Times New Roman"/>
          <w:i/>
          <w:szCs w:val="24"/>
          <w:lang w:val="es-ES_tradnl" w:eastAsia="es-ES"/>
        </w:rPr>
        <w:t xml:space="preserve">, Temascalcingo, </w:t>
      </w:r>
      <w:proofErr w:type="spellStart"/>
      <w:r w:rsidRPr="001D383B">
        <w:rPr>
          <w:rFonts w:ascii="Palatino Linotype" w:eastAsia="MS Mincho" w:hAnsi="Palatino Linotype" w:cs="Times New Roman"/>
          <w:i/>
          <w:szCs w:val="24"/>
          <w:lang w:val="es-ES_tradnl" w:eastAsia="es-ES"/>
        </w:rPr>
        <w:t>Temascaltepec</w:t>
      </w:r>
      <w:proofErr w:type="spellEnd"/>
      <w:r w:rsidRPr="001D383B">
        <w:rPr>
          <w:rFonts w:ascii="Palatino Linotype" w:eastAsia="MS Mincho" w:hAnsi="Palatino Linotype" w:cs="Times New Roman"/>
          <w:i/>
          <w:szCs w:val="24"/>
          <w:lang w:val="es-ES_tradnl" w:eastAsia="es-ES"/>
        </w:rPr>
        <w:t xml:space="preserve">, </w:t>
      </w:r>
      <w:proofErr w:type="spellStart"/>
      <w:r w:rsidRPr="001D383B">
        <w:rPr>
          <w:rFonts w:ascii="Palatino Linotype" w:eastAsia="MS Mincho" w:hAnsi="Palatino Linotype" w:cs="Times New Roman"/>
          <w:i/>
          <w:szCs w:val="24"/>
          <w:lang w:val="es-ES_tradnl" w:eastAsia="es-ES"/>
        </w:rPr>
        <w:t>Temoaya</w:t>
      </w:r>
      <w:proofErr w:type="spellEnd"/>
      <w:r w:rsidRPr="001D383B">
        <w:rPr>
          <w:rFonts w:ascii="Palatino Linotype" w:eastAsia="MS Mincho" w:hAnsi="Palatino Linotype" w:cs="Times New Roman"/>
          <w:i/>
          <w:szCs w:val="24"/>
          <w:lang w:val="es-ES_tradnl" w:eastAsia="es-ES"/>
        </w:rPr>
        <w:t xml:space="preserve">, Tenancingo, </w:t>
      </w:r>
      <w:proofErr w:type="spellStart"/>
      <w:r w:rsidRPr="001D383B">
        <w:rPr>
          <w:rFonts w:ascii="Palatino Linotype" w:eastAsia="MS Mincho" w:hAnsi="Palatino Linotype" w:cs="Times New Roman"/>
          <w:i/>
          <w:szCs w:val="24"/>
          <w:lang w:val="es-ES_tradnl" w:eastAsia="es-ES"/>
        </w:rPr>
        <w:t>Tenango</w:t>
      </w:r>
      <w:proofErr w:type="spellEnd"/>
      <w:r w:rsidRPr="001D383B">
        <w:rPr>
          <w:rFonts w:ascii="Palatino Linotype" w:eastAsia="MS Mincho" w:hAnsi="Palatino Linotype" w:cs="Times New Roman"/>
          <w:i/>
          <w:szCs w:val="24"/>
          <w:lang w:val="es-ES_tradnl" w:eastAsia="es-ES"/>
        </w:rPr>
        <w:t xml:space="preserve"> del Valle, </w:t>
      </w:r>
      <w:proofErr w:type="spellStart"/>
      <w:r w:rsidRPr="001D383B">
        <w:rPr>
          <w:rFonts w:ascii="Palatino Linotype" w:eastAsia="MS Mincho" w:hAnsi="Palatino Linotype" w:cs="Times New Roman"/>
          <w:i/>
          <w:szCs w:val="24"/>
          <w:lang w:val="es-ES_tradnl" w:eastAsia="es-ES"/>
        </w:rPr>
        <w:t>Texcalyacac</w:t>
      </w:r>
      <w:proofErr w:type="spellEnd"/>
      <w:r w:rsidRPr="001D383B">
        <w:rPr>
          <w:rFonts w:ascii="Palatino Linotype" w:eastAsia="MS Mincho" w:hAnsi="Palatino Linotype" w:cs="Times New Roman"/>
          <w:i/>
          <w:szCs w:val="24"/>
          <w:lang w:val="es-ES_tradnl" w:eastAsia="es-ES"/>
        </w:rPr>
        <w:t xml:space="preserve">, </w:t>
      </w:r>
      <w:proofErr w:type="spellStart"/>
      <w:r w:rsidRPr="001D383B">
        <w:rPr>
          <w:rFonts w:ascii="Palatino Linotype" w:eastAsia="MS Mincho" w:hAnsi="Palatino Linotype" w:cs="Times New Roman"/>
          <w:i/>
          <w:szCs w:val="24"/>
          <w:lang w:val="es-ES_tradnl" w:eastAsia="es-ES"/>
        </w:rPr>
        <w:t>Texcaltitlán</w:t>
      </w:r>
      <w:proofErr w:type="spellEnd"/>
      <w:r w:rsidRPr="001D383B">
        <w:rPr>
          <w:rFonts w:ascii="Palatino Linotype" w:eastAsia="MS Mincho" w:hAnsi="Palatino Linotype" w:cs="Times New Roman"/>
          <w:i/>
          <w:szCs w:val="24"/>
          <w:lang w:val="es-ES_tradnl" w:eastAsia="es-ES"/>
        </w:rPr>
        <w:t xml:space="preserve">, </w:t>
      </w:r>
      <w:proofErr w:type="spellStart"/>
      <w:r w:rsidRPr="001D383B">
        <w:rPr>
          <w:rFonts w:ascii="Palatino Linotype" w:eastAsia="MS Mincho" w:hAnsi="Palatino Linotype" w:cs="Times New Roman"/>
          <w:i/>
          <w:szCs w:val="24"/>
          <w:lang w:val="es-ES_tradnl" w:eastAsia="es-ES"/>
        </w:rPr>
        <w:t>Tianquistenco</w:t>
      </w:r>
      <w:proofErr w:type="spellEnd"/>
      <w:r w:rsidRPr="001D383B">
        <w:rPr>
          <w:rFonts w:ascii="Palatino Linotype" w:eastAsia="MS Mincho" w:hAnsi="Palatino Linotype" w:cs="Times New Roman"/>
          <w:i/>
          <w:szCs w:val="24"/>
          <w:lang w:val="es-ES_tradnl" w:eastAsia="es-ES"/>
        </w:rPr>
        <w:t xml:space="preserve">, </w:t>
      </w:r>
      <w:proofErr w:type="spellStart"/>
      <w:r w:rsidRPr="001D383B">
        <w:rPr>
          <w:rFonts w:ascii="Palatino Linotype" w:eastAsia="MS Mincho" w:hAnsi="Palatino Linotype" w:cs="Times New Roman"/>
          <w:i/>
          <w:szCs w:val="24"/>
          <w:lang w:val="es-ES_tradnl" w:eastAsia="es-ES"/>
        </w:rPr>
        <w:t>Timilpan</w:t>
      </w:r>
      <w:proofErr w:type="spellEnd"/>
      <w:r w:rsidRPr="001D383B">
        <w:rPr>
          <w:rFonts w:ascii="Palatino Linotype" w:eastAsia="MS Mincho" w:hAnsi="Palatino Linotype" w:cs="Times New Roman"/>
          <w:i/>
          <w:szCs w:val="24"/>
          <w:lang w:val="es-ES_tradnl" w:eastAsia="es-ES"/>
        </w:rPr>
        <w:t xml:space="preserve">, </w:t>
      </w:r>
      <w:proofErr w:type="spellStart"/>
      <w:r w:rsidRPr="001D383B">
        <w:rPr>
          <w:rFonts w:ascii="Palatino Linotype" w:eastAsia="MS Mincho" w:hAnsi="Palatino Linotype" w:cs="Times New Roman"/>
          <w:i/>
          <w:szCs w:val="24"/>
          <w:lang w:val="es-ES_tradnl" w:eastAsia="es-ES"/>
        </w:rPr>
        <w:t>Tlatlaya</w:t>
      </w:r>
      <w:proofErr w:type="spellEnd"/>
      <w:r w:rsidRPr="001D383B">
        <w:rPr>
          <w:rFonts w:ascii="Palatino Linotype" w:eastAsia="MS Mincho" w:hAnsi="Palatino Linotype" w:cs="Times New Roman"/>
          <w:i/>
          <w:szCs w:val="24"/>
          <w:lang w:val="es-ES_tradnl" w:eastAsia="es-ES"/>
        </w:rPr>
        <w:t xml:space="preserve">, Toluca, </w:t>
      </w:r>
      <w:proofErr w:type="spellStart"/>
      <w:r w:rsidRPr="001D383B">
        <w:rPr>
          <w:rFonts w:ascii="Palatino Linotype" w:eastAsia="MS Mincho" w:hAnsi="Palatino Linotype" w:cs="Times New Roman"/>
          <w:i/>
          <w:szCs w:val="24"/>
          <w:lang w:val="es-ES_tradnl" w:eastAsia="es-ES"/>
        </w:rPr>
        <w:t>Tonatico</w:t>
      </w:r>
      <w:proofErr w:type="spellEnd"/>
      <w:r w:rsidRPr="001D383B">
        <w:rPr>
          <w:rFonts w:ascii="Palatino Linotype" w:eastAsia="MS Mincho" w:hAnsi="Palatino Linotype" w:cs="Times New Roman"/>
          <w:i/>
          <w:szCs w:val="24"/>
          <w:lang w:val="es-ES_tradnl" w:eastAsia="es-ES"/>
        </w:rPr>
        <w:t xml:space="preserve">, Valle de Bravo, Villa de Allende, Villa Guerrero, Villa Victoria, </w:t>
      </w:r>
      <w:proofErr w:type="spellStart"/>
      <w:r w:rsidRPr="001D383B">
        <w:rPr>
          <w:rFonts w:ascii="Palatino Linotype" w:eastAsia="MS Mincho" w:hAnsi="Palatino Linotype" w:cs="Times New Roman"/>
          <w:i/>
          <w:szCs w:val="24"/>
          <w:lang w:val="es-ES_tradnl" w:eastAsia="es-ES"/>
        </w:rPr>
        <w:t>Xalatlaco</w:t>
      </w:r>
      <w:proofErr w:type="spellEnd"/>
      <w:r w:rsidRPr="001D383B">
        <w:rPr>
          <w:rFonts w:ascii="Palatino Linotype" w:eastAsia="MS Mincho" w:hAnsi="Palatino Linotype" w:cs="Times New Roman"/>
          <w:i/>
          <w:szCs w:val="24"/>
          <w:lang w:val="es-ES_tradnl" w:eastAsia="es-ES"/>
        </w:rPr>
        <w:t xml:space="preserve">, </w:t>
      </w:r>
      <w:proofErr w:type="spellStart"/>
      <w:r w:rsidRPr="001D383B">
        <w:rPr>
          <w:rFonts w:ascii="Palatino Linotype" w:eastAsia="MS Mincho" w:hAnsi="Palatino Linotype" w:cs="Times New Roman"/>
          <w:i/>
          <w:szCs w:val="24"/>
          <w:lang w:val="es-ES_tradnl" w:eastAsia="es-ES"/>
        </w:rPr>
        <w:t>Xonacatlán</w:t>
      </w:r>
      <w:proofErr w:type="spellEnd"/>
      <w:r w:rsidRPr="001D383B">
        <w:rPr>
          <w:rFonts w:ascii="Palatino Linotype" w:eastAsia="MS Mincho" w:hAnsi="Palatino Linotype" w:cs="Times New Roman"/>
          <w:i/>
          <w:szCs w:val="24"/>
          <w:lang w:val="es-ES_tradnl" w:eastAsia="es-ES"/>
        </w:rPr>
        <w:t xml:space="preserve">, </w:t>
      </w:r>
      <w:proofErr w:type="spellStart"/>
      <w:r w:rsidRPr="001D383B">
        <w:rPr>
          <w:rFonts w:ascii="Palatino Linotype" w:eastAsia="MS Mincho" w:hAnsi="Palatino Linotype" w:cs="Times New Roman"/>
          <w:i/>
          <w:szCs w:val="24"/>
          <w:lang w:val="es-ES_tradnl" w:eastAsia="es-ES"/>
        </w:rPr>
        <w:t>Zacazonapan</w:t>
      </w:r>
      <w:proofErr w:type="spellEnd"/>
      <w:r w:rsidRPr="001D383B">
        <w:rPr>
          <w:rFonts w:ascii="Palatino Linotype" w:eastAsia="MS Mincho" w:hAnsi="Palatino Linotype" w:cs="Times New Roman"/>
          <w:i/>
          <w:szCs w:val="24"/>
          <w:lang w:val="es-ES_tradnl" w:eastAsia="es-ES"/>
        </w:rPr>
        <w:t xml:space="preserve">, </w:t>
      </w:r>
      <w:proofErr w:type="spellStart"/>
      <w:r w:rsidRPr="001D383B">
        <w:rPr>
          <w:rFonts w:ascii="Palatino Linotype" w:eastAsia="MS Mincho" w:hAnsi="Palatino Linotype" w:cs="Times New Roman"/>
          <w:i/>
          <w:szCs w:val="24"/>
          <w:lang w:val="es-ES_tradnl" w:eastAsia="es-ES"/>
        </w:rPr>
        <w:t>Zacoalpan</w:t>
      </w:r>
      <w:proofErr w:type="spellEnd"/>
      <w:r w:rsidRPr="001D383B">
        <w:rPr>
          <w:rFonts w:ascii="Palatino Linotype" w:eastAsia="MS Mincho" w:hAnsi="Palatino Linotype" w:cs="Times New Roman"/>
          <w:i/>
          <w:szCs w:val="24"/>
          <w:lang w:val="es-ES_tradnl" w:eastAsia="es-ES"/>
        </w:rPr>
        <w:t xml:space="preserve">, </w:t>
      </w:r>
      <w:proofErr w:type="spellStart"/>
      <w:r w:rsidRPr="001D383B">
        <w:rPr>
          <w:rFonts w:ascii="Palatino Linotype" w:eastAsia="MS Mincho" w:hAnsi="Palatino Linotype" w:cs="Times New Roman"/>
          <w:i/>
          <w:szCs w:val="24"/>
          <w:lang w:val="es-ES_tradnl" w:eastAsia="es-ES"/>
        </w:rPr>
        <w:t>Zinacantepec</w:t>
      </w:r>
      <w:proofErr w:type="spellEnd"/>
      <w:r w:rsidRPr="001D383B">
        <w:rPr>
          <w:rFonts w:ascii="Palatino Linotype" w:eastAsia="MS Mincho" w:hAnsi="Palatino Linotype" w:cs="Times New Roman"/>
          <w:i/>
          <w:szCs w:val="24"/>
          <w:lang w:val="es-ES_tradnl" w:eastAsia="es-ES"/>
        </w:rPr>
        <w:t xml:space="preserve"> y </w:t>
      </w:r>
      <w:proofErr w:type="spellStart"/>
      <w:r w:rsidRPr="001D383B">
        <w:rPr>
          <w:rFonts w:ascii="Palatino Linotype" w:eastAsia="MS Mincho" w:hAnsi="Palatino Linotype" w:cs="Times New Roman"/>
          <w:i/>
          <w:szCs w:val="24"/>
          <w:lang w:val="es-ES_tradnl" w:eastAsia="es-ES"/>
        </w:rPr>
        <w:t>Zumpahuacán</w:t>
      </w:r>
      <w:proofErr w:type="spellEnd"/>
      <w:r w:rsidRPr="001D383B">
        <w:rPr>
          <w:rFonts w:ascii="Palatino Linotype" w:eastAsia="MS Mincho" w:hAnsi="Palatino Linotype" w:cs="Times New Roman"/>
          <w:i/>
          <w:szCs w:val="24"/>
          <w:lang w:val="es-ES_tradnl" w:eastAsia="es-ES"/>
        </w:rPr>
        <w:t>, del Estado de México, teniendo a su cargo la tramitación y decisión de los conflictos de trabajo, que se susciten entre trabajadores y patrones, sólo entre aquellos o sólo entre éstos, derivados de las relaciones de trabajo o de hechos íntimamente ligados con ellas, y de acuerdo con su competencia establecida en la Constitución Política de los Estados Unidos Mexicanos, en la Ley Federal del Trabajo y en la Constitución Política del Estado Libre y Soberano de México.</w:t>
      </w:r>
    </w:p>
    <w:p w:rsidR="001D383B" w:rsidRPr="001D383B" w:rsidRDefault="001D383B" w:rsidP="001D383B">
      <w:pPr>
        <w:spacing w:after="0" w:line="240" w:lineRule="auto"/>
        <w:ind w:left="567" w:right="616"/>
        <w:jc w:val="both"/>
        <w:rPr>
          <w:rFonts w:ascii="Palatino Linotype" w:eastAsia="MS Mincho" w:hAnsi="Palatino Linotype" w:cs="Times New Roman"/>
          <w:i/>
          <w:szCs w:val="24"/>
          <w:lang w:val="es-ES_tradnl" w:eastAsia="es-ES"/>
        </w:rPr>
      </w:pPr>
    </w:p>
    <w:p w:rsidR="001D383B" w:rsidRPr="001D383B" w:rsidRDefault="001D383B" w:rsidP="001D383B">
      <w:pPr>
        <w:spacing w:after="0" w:line="240" w:lineRule="auto"/>
        <w:ind w:left="567" w:right="616"/>
        <w:jc w:val="both"/>
        <w:rPr>
          <w:rFonts w:ascii="Palatino Linotype" w:eastAsia="MS Mincho" w:hAnsi="Palatino Linotype" w:cs="Times New Roman"/>
          <w:i/>
          <w:szCs w:val="24"/>
          <w:lang w:val="es-ES_tradnl" w:eastAsia="es-ES"/>
        </w:rPr>
      </w:pPr>
      <w:r w:rsidRPr="001D383B">
        <w:rPr>
          <w:rFonts w:ascii="Palatino Linotype" w:eastAsia="MS Mincho" w:hAnsi="Palatino Linotype" w:cs="Times New Roman"/>
          <w:i/>
          <w:szCs w:val="24"/>
          <w:lang w:val="es-ES_tradnl" w:eastAsia="es-ES"/>
        </w:rPr>
        <w:t>La Junta Local de Conciliación y Arbitraje del Valle de Toluca dependerá de la Secretaría del Trabajo y de la Previsión Social, para su control y apoyo administrativo en términos de lo dispuesto por los artículos 28 fracción I, 41 y 43 de la Ley Orgánica de la Administración Pública del Estado de México, sin menoscabo de la autonomía jurisdiccional de que goza en la emisión de sus respectivas resoluciones.”</w:t>
      </w:r>
    </w:p>
    <w:p w:rsidR="001D383B" w:rsidRPr="001D383B" w:rsidRDefault="001D383B" w:rsidP="001D383B">
      <w:pPr>
        <w:spacing w:after="0" w:line="240" w:lineRule="auto"/>
        <w:ind w:left="567" w:right="616"/>
        <w:jc w:val="both"/>
        <w:rPr>
          <w:rFonts w:ascii="Palatino Linotype" w:eastAsia="MS Mincho" w:hAnsi="Palatino Linotype" w:cs="Times New Roman"/>
          <w:i/>
          <w:szCs w:val="24"/>
          <w:lang w:val="es-ES_tradnl" w:eastAsia="es-MX"/>
        </w:rPr>
      </w:pPr>
    </w:p>
    <w:p w:rsidR="001D383B" w:rsidRPr="001D383B" w:rsidRDefault="001D383B" w:rsidP="001D383B">
      <w:pPr>
        <w:spacing w:after="0" w:line="240" w:lineRule="auto"/>
        <w:ind w:left="567" w:right="616"/>
        <w:jc w:val="center"/>
        <w:rPr>
          <w:rFonts w:ascii="Palatino Linotype" w:eastAsia="MS Mincho" w:hAnsi="Palatino Linotype" w:cs="Times New Roman"/>
          <w:b/>
          <w:i/>
          <w:szCs w:val="24"/>
          <w:lang w:val="es-ES_tradnl" w:eastAsia="es-MX"/>
        </w:rPr>
      </w:pPr>
      <w:r w:rsidRPr="001D383B">
        <w:rPr>
          <w:rFonts w:ascii="Palatino Linotype" w:eastAsia="MS Mincho" w:hAnsi="Palatino Linotype" w:cs="Times New Roman"/>
          <w:b/>
          <w:i/>
          <w:szCs w:val="24"/>
          <w:lang w:val="es-ES_tradnl" w:eastAsia="es-MX"/>
        </w:rPr>
        <w:t>Manual de Procedimientos de la Junta Local de Conciliación y Arbitraje Valle de Toluca”</w:t>
      </w:r>
    </w:p>
    <w:p w:rsidR="001D383B" w:rsidRPr="001D383B" w:rsidRDefault="001D383B" w:rsidP="001D383B">
      <w:pPr>
        <w:spacing w:after="0" w:line="240" w:lineRule="auto"/>
        <w:ind w:left="567" w:right="616"/>
        <w:jc w:val="both"/>
        <w:rPr>
          <w:rFonts w:ascii="Palatino Linotype" w:eastAsia="MS Mincho" w:hAnsi="Palatino Linotype" w:cs="Times New Roman"/>
          <w:i/>
          <w:sz w:val="16"/>
          <w:szCs w:val="24"/>
          <w:lang w:val="es-ES_tradnl" w:eastAsia="es-MX"/>
        </w:rPr>
      </w:pPr>
    </w:p>
    <w:p w:rsidR="001D383B" w:rsidRPr="001D383B" w:rsidRDefault="001D383B" w:rsidP="001D383B">
      <w:pPr>
        <w:spacing w:after="0" w:line="240" w:lineRule="auto"/>
        <w:ind w:left="567" w:right="616"/>
        <w:jc w:val="both"/>
        <w:rPr>
          <w:rFonts w:ascii="Palatino Linotype" w:eastAsia="MS Mincho" w:hAnsi="Palatino Linotype" w:cs="Times New Roman"/>
          <w:i/>
          <w:color w:val="000000"/>
          <w:szCs w:val="24"/>
          <w:lang w:val="es-ES_tradnl" w:eastAsia="es-ES"/>
        </w:rPr>
      </w:pPr>
      <w:r w:rsidRPr="001D383B">
        <w:rPr>
          <w:rFonts w:ascii="Palatino Linotype" w:eastAsia="MS Mincho" w:hAnsi="Palatino Linotype" w:cs="Times New Roman"/>
          <w:szCs w:val="24"/>
          <w:lang w:val="es-ES_tradnl" w:eastAsia="es-MX"/>
        </w:rPr>
        <w:t>“</w:t>
      </w:r>
      <w:r w:rsidRPr="001D383B">
        <w:rPr>
          <w:rFonts w:ascii="Palatino Linotype" w:eastAsia="MS Mincho" w:hAnsi="Palatino Linotype" w:cs="Times New Roman"/>
          <w:b/>
          <w:i/>
          <w:szCs w:val="24"/>
          <w:u w:val="single"/>
          <w:lang w:val="es-ES_tradnl" w:eastAsia="es-MX"/>
        </w:rPr>
        <w:t>Laudo</w:t>
      </w:r>
      <w:r w:rsidRPr="001D383B">
        <w:rPr>
          <w:rFonts w:ascii="Palatino Linotype" w:eastAsia="MS Mincho" w:hAnsi="Palatino Linotype" w:cs="Times New Roman"/>
          <w:b/>
          <w:i/>
          <w:szCs w:val="24"/>
          <w:lang w:val="es-ES_tradnl" w:eastAsia="es-MX"/>
        </w:rPr>
        <w:t>.-</w:t>
      </w:r>
      <w:r w:rsidRPr="001D383B">
        <w:rPr>
          <w:rFonts w:ascii="Palatino Linotype" w:eastAsia="MS Mincho" w:hAnsi="Palatino Linotype" w:cs="Times New Roman"/>
          <w:i/>
          <w:szCs w:val="24"/>
          <w:lang w:val="es-ES_tradnl" w:eastAsia="es-MX"/>
        </w:rPr>
        <w:t xml:space="preserve"> Resolución tomada por las Juntas de Conciliación y Arbitraje, acerca de los conflictos obrero-patronales, y tiene el valor obligatorio de una sentencia.”</w:t>
      </w:r>
    </w:p>
    <w:p w:rsidR="001D383B" w:rsidRPr="001D383B" w:rsidRDefault="001D383B" w:rsidP="001D383B">
      <w:pPr>
        <w:tabs>
          <w:tab w:val="left" w:pos="0"/>
          <w:tab w:val="left" w:pos="426"/>
        </w:tabs>
        <w:spacing w:after="0" w:line="360" w:lineRule="auto"/>
        <w:ind w:right="49"/>
        <w:contextualSpacing/>
        <w:jc w:val="both"/>
        <w:rPr>
          <w:rFonts w:ascii="Palatino Linotype" w:eastAsia="MS Mincho" w:hAnsi="Palatino Linotype" w:cs="Arial"/>
          <w:sz w:val="24"/>
          <w:szCs w:val="24"/>
          <w:lang w:val="es-ES_tradnl" w:eastAsia="es-ES"/>
        </w:rPr>
      </w:pPr>
    </w:p>
    <w:p w:rsidR="001D383B" w:rsidRPr="001D383B" w:rsidRDefault="001D383B" w:rsidP="001D383B">
      <w:pPr>
        <w:tabs>
          <w:tab w:val="left" w:pos="0"/>
          <w:tab w:val="left" w:pos="426"/>
        </w:tabs>
        <w:spacing w:after="0" w:line="360" w:lineRule="auto"/>
        <w:ind w:right="49"/>
        <w:contextualSpacing/>
        <w:jc w:val="both"/>
        <w:rPr>
          <w:rFonts w:ascii="Palatino Linotype" w:eastAsia="MS Mincho" w:hAnsi="Palatino Linotype" w:cs="Arial"/>
          <w:sz w:val="24"/>
          <w:szCs w:val="24"/>
          <w:lang w:val="es-ES_tradnl" w:eastAsia="es-ES"/>
        </w:rPr>
      </w:pPr>
      <w:r w:rsidRPr="001D383B">
        <w:rPr>
          <w:rFonts w:ascii="Palatino Linotype" w:eastAsia="MS Mincho" w:hAnsi="Palatino Linotype" w:cs="Times New Roman"/>
          <w:color w:val="000000"/>
          <w:sz w:val="24"/>
          <w:szCs w:val="24"/>
          <w:lang w:val="es-ES_tradnl" w:eastAsia="es-ES"/>
        </w:rPr>
        <w:t xml:space="preserve">De </w:t>
      </w:r>
      <w:r w:rsidRPr="001D383B">
        <w:rPr>
          <w:rFonts w:ascii="Palatino Linotype" w:eastAsia="MS Mincho" w:hAnsi="Palatino Linotype" w:cs="Arial"/>
          <w:sz w:val="24"/>
          <w:szCs w:val="24"/>
          <w:lang w:eastAsia="es-MX"/>
        </w:rPr>
        <w:t xml:space="preserve">la anterior transcripción, se desprende que las Juntas de Conciliación y Arbitraje son aquellas que resuelven las diferencias o los conflictos entre patrones y trabajadores. </w:t>
      </w:r>
    </w:p>
    <w:p w:rsidR="001D383B" w:rsidRPr="001D383B" w:rsidRDefault="001D383B" w:rsidP="001D383B">
      <w:pPr>
        <w:tabs>
          <w:tab w:val="left" w:pos="0"/>
          <w:tab w:val="left" w:pos="426"/>
        </w:tabs>
        <w:spacing w:after="0" w:line="360" w:lineRule="auto"/>
        <w:ind w:right="49"/>
        <w:contextualSpacing/>
        <w:jc w:val="both"/>
        <w:rPr>
          <w:rFonts w:ascii="Palatino Linotype" w:eastAsia="MS Mincho" w:hAnsi="Palatino Linotype" w:cs="Arial"/>
          <w:sz w:val="24"/>
          <w:szCs w:val="24"/>
          <w:lang w:val="es-ES_tradnl" w:eastAsia="es-ES"/>
        </w:rPr>
      </w:pPr>
    </w:p>
    <w:p w:rsidR="001D383B" w:rsidRPr="001D383B" w:rsidRDefault="001D383B" w:rsidP="001D383B">
      <w:pPr>
        <w:tabs>
          <w:tab w:val="left" w:pos="0"/>
          <w:tab w:val="left" w:pos="426"/>
        </w:tabs>
        <w:spacing w:after="0" w:line="360" w:lineRule="auto"/>
        <w:ind w:right="49"/>
        <w:contextualSpacing/>
        <w:jc w:val="both"/>
        <w:rPr>
          <w:rFonts w:ascii="Palatino Linotype" w:eastAsia="MS Mincho" w:hAnsi="Palatino Linotype" w:cs="Arial"/>
          <w:sz w:val="24"/>
          <w:szCs w:val="24"/>
          <w:lang w:val="es-ES_tradnl" w:eastAsia="es-ES"/>
        </w:rPr>
      </w:pPr>
      <w:r w:rsidRPr="001D383B">
        <w:rPr>
          <w:rFonts w:ascii="Palatino Linotype" w:eastAsia="MS Mincho" w:hAnsi="Palatino Linotype" w:cs="Arial"/>
          <w:sz w:val="24"/>
          <w:szCs w:val="24"/>
          <w:lang w:eastAsia="es-MX"/>
        </w:rPr>
        <w:t xml:space="preserve">En ese sentido las entidades federativas instaurarán Juntas Locales para desarrollar dichas funciones, particularmente en el Estado de México, entre ellas se encuentran la Junta Local de Conciliación y Arbitraje del Valle de Cuautitlán Texcoco y la del </w:t>
      </w:r>
      <w:r w:rsidRPr="001D383B">
        <w:rPr>
          <w:rFonts w:ascii="Palatino Linotype" w:eastAsia="MS Mincho" w:hAnsi="Palatino Linotype" w:cs="Arial"/>
          <w:b/>
          <w:sz w:val="24"/>
          <w:szCs w:val="24"/>
          <w:lang w:eastAsia="es-MX"/>
        </w:rPr>
        <w:t xml:space="preserve">Valle </w:t>
      </w:r>
      <w:r w:rsidRPr="001D383B">
        <w:rPr>
          <w:rFonts w:ascii="Palatino Linotype" w:eastAsia="MS Mincho" w:hAnsi="Palatino Linotype" w:cs="Arial"/>
          <w:b/>
          <w:sz w:val="24"/>
          <w:szCs w:val="24"/>
          <w:lang w:eastAsia="es-MX"/>
        </w:rPr>
        <w:lastRenderedPageBreak/>
        <w:t>de Toluca</w:t>
      </w:r>
      <w:r w:rsidRPr="001D383B">
        <w:rPr>
          <w:rFonts w:ascii="Palatino Linotype" w:eastAsia="MS Mincho" w:hAnsi="Palatino Linotype" w:cs="Arial"/>
          <w:sz w:val="24"/>
          <w:szCs w:val="24"/>
          <w:lang w:eastAsia="es-MX"/>
        </w:rPr>
        <w:t>, que tienen a su cargo, entre otras cosas, la conciliación, tramitación y decisión sobre los conflictos de trabajo que se susciten entre trabajadores y patrones, o bien entre éstos o aquellos, con motivo de las relaciones de trabajo o de hechos ligados con ellas. Ambas dependen para su control y apoyo administrativo de la Secretaría del Trabajo.</w:t>
      </w:r>
    </w:p>
    <w:p w:rsidR="001D383B" w:rsidRPr="001D383B" w:rsidRDefault="001D383B" w:rsidP="001D383B">
      <w:pPr>
        <w:tabs>
          <w:tab w:val="left" w:pos="0"/>
          <w:tab w:val="left" w:pos="426"/>
        </w:tabs>
        <w:spacing w:after="0" w:line="360" w:lineRule="auto"/>
        <w:ind w:right="49"/>
        <w:contextualSpacing/>
        <w:jc w:val="both"/>
        <w:rPr>
          <w:rFonts w:ascii="Palatino Linotype" w:eastAsia="MS Mincho" w:hAnsi="Palatino Linotype" w:cs="Arial"/>
          <w:sz w:val="24"/>
          <w:szCs w:val="24"/>
          <w:lang w:val="es-ES_tradnl" w:eastAsia="es-ES"/>
        </w:rPr>
      </w:pPr>
    </w:p>
    <w:p w:rsidR="001D383B" w:rsidRPr="001D383B" w:rsidRDefault="001D383B" w:rsidP="001D383B">
      <w:pPr>
        <w:tabs>
          <w:tab w:val="left" w:pos="0"/>
          <w:tab w:val="left" w:pos="426"/>
        </w:tabs>
        <w:spacing w:after="0" w:line="360" w:lineRule="auto"/>
        <w:ind w:right="49"/>
        <w:contextualSpacing/>
        <w:jc w:val="both"/>
        <w:rPr>
          <w:rFonts w:ascii="Palatino Linotype" w:eastAsia="MS Mincho" w:hAnsi="Palatino Linotype" w:cs="Arial"/>
          <w:sz w:val="24"/>
          <w:szCs w:val="24"/>
          <w:lang w:val="es-ES_tradnl" w:eastAsia="es-ES"/>
        </w:rPr>
      </w:pPr>
      <w:r w:rsidRPr="001D383B">
        <w:rPr>
          <w:rFonts w:ascii="Palatino Linotype" w:eastAsia="MS Mincho" w:hAnsi="Palatino Linotype" w:cs="Times New Roman"/>
          <w:color w:val="000000"/>
          <w:sz w:val="24"/>
          <w:szCs w:val="24"/>
          <w:lang w:val="es-ES_tradnl" w:eastAsia="es-ES"/>
        </w:rPr>
        <w:t xml:space="preserve">Asimismo, </w:t>
      </w:r>
      <w:r w:rsidRPr="001D383B">
        <w:rPr>
          <w:rFonts w:ascii="Palatino Linotype" w:eastAsia="MS Mincho" w:hAnsi="Palatino Linotype" w:cs="Arial"/>
          <w:sz w:val="24"/>
          <w:szCs w:val="24"/>
          <w:lang w:eastAsia="es-MX"/>
        </w:rPr>
        <w:t xml:space="preserve">por “laudo”, debe entenderse que se trata de las </w:t>
      </w:r>
      <w:r w:rsidRPr="001D383B">
        <w:rPr>
          <w:rFonts w:ascii="Palatino Linotype" w:eastAsia="MS Mincho" w:hAnsi="Palatino Linotype" w:cs="Arial"/>
          <w:sz w:val="24"/>
          <w:szCs w:val="24"/>
          <w:u w:val="single"/>
          <w:lang w:eastAsia="es-MX"/>
        </w:rPr>
        <w:t>resoluciones tomadas por las Juntas de Conciliación y Arbitraje</w:t>
      </w:r>
      <w:r w:rsidRPr="001D383B">
        <w:rPr>
          <w:rFonts w:ascii="Palatino Linotype" w:eastAsia="MS Mincho" w:hAnsi="Palatino Linotype" w:cs="Arial"/>
          <w:sz w:val="24"/>
          <w:szCs w:val="24"/>
          <w:lang w:eastAsia="es-MX"/>
        </w:rPr>
        <w:t xml:space="preserve">, acerca de los conflictos obrero-patronales que decide sobre el fondo del conflicto, en sentido condenatorio, absolutorio o mixto, </w:t>
      </w:r>
      <w:r w:rsidRPr="001D383B">
        <w:rPr>
          <w:rFonts w:ascii="Palatino Linotype" w:eastAsia="MS Mincho" w:hAnsi="Palatino Linotype" w:cs="Arial"/>
          <w:sz w:val="24"/>
          <w:szCs w:val="24"/>
          <w:u w:val="single"/>
          <w:lang w:eastAsia="es-MX"/>
        </w:rPr>
        <w:t>mismos que tienen la fuerza obligatoria de una sentencia</w:t>
      </w:r>
      <w:r w:rsidRPr="001D383B">
        <w:rPr>
          <w:rFonts w:ascii="Palatino Linotype" w:eastAsia="MS Mincho" w:hAnsi="Palatino Linotype" w:cs="Arial"/>
          <w:sz w:val="24"/>
          <w:szCs w:val="24"/>
          <w:lang w:eastAsia="es-MX"/>
        </w:rPr>
        <w:t>.</w:t>
      </w:r>
    </w:p>
    <w:p w:rsidR="001D383B" w:rsidRPr="001D383B" w:rsidRDefault="001D383B" w:rsidP="001D383B">
      <w:pPr>
        <w:tabs>
          <w:tab w:val="left" w:pos="0"/>
          <w:tab w:val="left" w:pos="426"/>
        </w:tabs>
        <w:spacing w:after="0" w:line="360" w:lineRule="auto"/>
        <w:ind w:right="49"/>
        <w:contextualSpacing/>
        <w:jc w:val="both"/>
        <w:rPr>
          <w:rFonts w:ascii="Palatino Linotype" w:eastAsia="MS Mincho" w:hAnsi="Palatino Linotype" w:cs="Arial"/>
          <w:sz w:val="24"/>
          <w:szCs w:val="24"/>
          <w:lang w:val="es-ES_tradnl" w:eastAsia="es-ES"/>
        </w:rPr>
      </w:pPr>
    </w:p>
    <w:p w:rsidR="001D383B" w:rsidRPr="001D383B" w:rsidRDefault="001D383B" w:rsidP="001D383B">
      <w:pPr>
        <w:tabs>
          <w:tab w:val="left" w:pos="0"/>
          <w:tab w:val="left" w:pos="426"/>
        </w:tabs>
        <w:spacing w:after="0" w:line="360" w:lineRule="auto"/>
        <w:ind w:right="49"/>
        <w:contextualSpacing/>
        <w:jc w:val="both"/>
        <w:rPr>
          <w:rFonts w:ascii="Palatino Linotype" w:eastAsia="MS Mincho" w:hAnsi="Palatino Linotype" w:cs="Arial"/>
          <w:sz w:val="24"/>
          <w:szCs w:val="24"/>
          <w:lang w:val="es-ES_tradnl" w:eastAsia="es-ES"/>
        </w:rPr>
      </w:pPr>
      <w:r w:rsidRPr="001D383B">
        <w:rPr>
          <w:rFonts w:ascii="Palatino Linotype" w:eastAsia="MS Mincho" w:hAnsi="Palatino Linotype" w:cs="Arial"/>
          <w:sz w:val="24"/>
          <w:szCs w:val="24"/>
          <w:lang w:val="es-ES_tradnl" w:eastAsia="es-ES"/>
        </w:rPr>
        <w:t xml:space="preserve">Sirve agregar lo que se entiende por cada tipo de laudo; el absolutorio, es la resolución dictada mediante la cual se establecen absoluciones a favor del demandado; el condenatorio, es la resolución que establece una condena en contra del demandado; y, el mixto, es aquella resolución mediante la cual se establece una condena en contra del demandado y absoluciones a favor de este. </w:t>
      </w:r>
    </w:p>
    <w:p w:rsidR="001D383B" w:rsidRPr="001D383B" w:rsidRDefault="001D383B" w:rsidP="001D383B">
      <w:pPr>
        <w:tabs>
          <w:tab w:val="left" w:pos="0"/>
          <w:tab w:val="left" w:pos="426"/>
        </w:tabs>
        <w:spacing w:after="0" w:line="360" w:lineRule="auto"/>
        <w:ind w:right="49"/>
        <w:contextualSpacing/>
        <w:jc w:val="both"/>
        <w:rPr>
          <w:rFonts w:ascii="Palatino Linotype" w:eastAsia="MS Mincho" w:hAnsi="Palatino Linotype" w:cs="Arial"/>
          <w:sz w:val="24"/>
          <w:szCs w:val="24"/>
          <w:lang w:val="es-ES_tradnl" w:eastAsia="es-ES"/>
        </w:rPr>
      </w:pPr>
    </w:p>
    <w:p w:rsidR="001D383B" w:rsidRPr="001D383B" w:rsidRDefault="001D383B" w:rsidP="001D383B">
      <w:pPr>
        <w:tabs>
          <w:tab w:val="left" w:pos="0"/>
          <w:tab w:val="left" w:pos="426"/>
        </w:tabs>
        <w:spacing w:after="0" w:line="360" w:lineRule="auto"/>
        <w:ind w:right="49"/>
        <w:contextualSpacing/>
        <w:jc w:val="both"/>
        <w:rPr>
          <w:rFonts w:ascii="Palatino Linotype" w:eastAsia="MS Mincho" w:hAnsi="Palatino Linotype" w:cs="Arial"/>
          <w:sz w:val="24"/>
          <w:szCs w:val="24"/>
          <w:lang w:val="es-ES_tradnl" w:eastAsia="es-ES"/>
        </w:rPr>
      </w:pPr>
      <w:r w:rsidRPr="001D383B">
        <w:rPr>
          <w:rFonts w:ascii="Palatino Linotype" w:eastAsia="MS Mincho" w:hAnsi="Palatino Linotype" w:cs="Times New Roman"/>
          <w:color w:val="000000"/>
          <w:sz w:val="24"/>
          <w:szCs w:val="24"/>
          <w:lang w:val="es-ES_tradnl" w:eastAsia="es-ES"/>
        </w:rPr>
        <w:t xml:space="preserve">Una </w:t>
      </w:r>
      <w:r w:rsidRPr="001D383B">
        <w:rPr>
          <w:rFonts w:ascii="Palatino Linotype" w:eastAsia="MS Mincho" w:hAnsi="Palatino Linotype" w:cs="Arial"/>
          <w:sz w:val="24"/>
          <w:szCs w:val="24"/>
          <w:lang w:eastAsia="es-MX"/>
        </w:rPr>
        <w:t xml:space="preserve">vez realizadas las precisiones en cuanto a las definiciones y naturaleza jurídica de la información solicitada es necesario destacar que la particular requirió de manera textual el número de laudos laborales en proceso y numero de laudos laborales con fallo a particulares, lo cual posterior a una interpretación sistemática y armónica de los preceptos jurídicos antes vertidos en concatenación con la solicitud primigenia, se tiene que el requerimiento de la particular iba encaminado a conocer </w:t>
      </w:r>
      <w:r w:rsidRPr="001D383B">
        <w:rPr>
          <w:rFonts w:ascii="Palatino Linotype" w:eastAsia="MS Mincho" w:hAnsi="Palatino Linotype" w:cs="Arial"/>
          <w:b/>
          <w:sz w:val="24"/>
          <w:szCs w:val="24"/>
          <w:u w:val="single"/>
          <w:lang w:eastAsia="es-MX"/>
        </w:rPr>
        <w:t xml:space="preserve">el número de juicios laborales en proceso, el número de laudos condenatorios o mixtos en los </w:t>
      </w:r>
      <w:r w:rsidRPr="001D383B">
        <w:rPr>
          <w:rFonts w:ascii="Palatino Linotype" w:eastAsia="MS Mincho" w:hAnsi="Palatino Linotype" w:cs="Arial"/>
          <w:b/>
          <w:sz w:val="24"/>
          <w:szCs w:val="24"/>
          <w:u w:val="single"/>
          <w:lang w:eastAsia="es-MX"/>
        </w:rPr>
        <w:lastRenderedPageBreak/>
        <w:t xml:space="preserve">cuales se haya determinado pagar el monto de las indemnizaciones y demás prestaciones a que tenga derecho el servidor público, así como el monto </w:t>
      </w:r>
      <w:r w:rsidRPr="001D383B">
        <w:rPr>
          <w:rFonts w:ascii="Palatino Linotype" w:eastAsia="MS Mincho" w:hAnsi="Palatino Linotype" w:cs="Arial"/>
          <w:b/>
          <w:sz w:val="24"/>
          <w:szCs w:val="24"/>
          <w:u w:val="single"/>
          <w:lang w:val="es-ES_tradnl" w:eastAsia="es-ES"/>
        </w:rPr>
        <w:t>a pagar o pagado a servidores públicos por laudos</w:t>
      </w:r>
      <w:r w:rsidRPr="001D383B">
        <w:rPr>
          <w:rFonts w:ascii="Palatino Linotype" w:eastAsia="MS Mincho" w:hAnsi="Palatino Linotype" w:cs="Arial"/>
          <w:sz w:val="24"/>
          <w:szCs w:val="24"/>
          <w:lang w:eastAsia="es-MX"/>
        </w:rPr>
        <w:t xml:space="preserve">; por tanto, a criterio de este Órgano Garante resulta oportuno suplir la deficiencia de la queja, a efecto de que los requerimientos versen como ha quedado señalado, con fundamento en los artículos 13 y 181 párrafo cuarto de la Ley de Transparencia y Acceso a la Información Pública del Estado de México y Municipios; ello, en razón de que </w:t>
      </w:r>
      <w:r w:rsidRPr="001D383B">
        <w:rPr>
          <w:rFonts w:ascii="Palatino Linotype" w:eastAsia="MS Mincho" w:hAnsi="Palatino Linotype" w:cs="Arial"/>
          <w:sz w:val="24"/>
          <w:szCs w:val="24"/>
          <w:lang w:val="es-ES_tradnl" w:eastAsia="es-ES"/>
        </w:rPr>
        <w:t>no es requisito que los particulares conozcan los términos específicos de los documentos a los cuales desean acceder.</w:t>
      </w:r>
    </w:p>
    <w:p w:rsidR="001D383B" w:rsidRPr="001D383B" w:rsidRDefault="001D383B" w:rsidP="001D383B">
      <w:pPr>
        <w:tabs>
          <w:tab w:val="left" w:pos="0"/>
          <w:tab w:val="left" w:pos="426"/>
        </w:tabs>
        <w:spacing w:after="0" w:line="360" w:lineRule="auto"/>
        <w:ind w:right="49"/>
        <w:contextualSpacing/>
        <w:jc w:val="both"/>
        <w:rPr>
          <w:rFonts w:ascii="Palatino Linotype" w:eastAsia="MS Mincho" w:hAnsi="Palatino Linotype" w:cs="Arial"/>
          <w:sz w:val="24"/>
          <w:szCs w:val="24"/>
          <w:lang w:val="es-ES_tradnl" w:eastAsia="es-ES"/>
        </w:rPr>
      </w:pPr>
    </w:p>
    <w:p w:rsidR="001D383B" w:rsidRPr="001D383B" w:rsidRDefault="001D383B" w:rsidP="001D383B">
      <w:pPr>
        <w:tabs>
          <w:tab w:val="left" w:pos="0"/>
          <w:tab w:val="left" w:pos="426"/>
        </w:tabs>
        <w:spacing w:after="0" w:line="360" w:lineRule="auto"/>
        <w:ind w:right="49"/>
        <w:contextualSpacing/>
        <w:jc w:val="both"/>
        <w:rPr>
          <w:rFonts w:ascii="Palatino Linotype" w:eastAsia="MS Mincho" w:hAnsi="Palatino Linotype" w:cs="Arial"/>
          <w:sz w:val="24"/>
          <w:szCs w:val="24"/>
          <w:lang w:val="es-ES_tradnl" w:eastAsia="es-ES"/>
        </w:rPr>
      </w:pPr>
      <w:r w:rsidRPr="001D383B">
        <w:rPr>
          <w:rFonts w:ascii="Palatino Linotype" w:eastAsia="MS Mincho" w:hAnsi="Palatino Linotype" w:cs="Arial"/>
          <w:sz w:val="24"/>
          <w:szCs w:val="24"/>
          <w:lang w:val="es-ES_tradnl" w:eastAsia="es-ES"/>
        </w:rPr>
        <w:t>Por lo ya expuesto y a efecto de realizar un mejor estudio en el presente Considerando, el análisis versará sobre los siguientes requerimientos:</w:t>
      </w:r>
    </w:p>
    <w:p w:rsidR="001D383B" w:rsidRPr="001D383B" w:rsidRDefault="001D383B" w:rsidP="001D383B">
      <w:pPr>
        <w:tabs>
          <w:tab w:val="left" w:pos="0"/>
          <w:tab w:val="left" w:pos="426"/>
        </w:tabs>
        <w:spacing w:after="0" w:line="360" w:lineRule="auto"/>
        <w:ind w:right="49"/>
        <w:contextualSpacing/>
        <w:jc w:val="both"/>
        <w:rPr>
          <w:rFonts w:ascii="Palatino Linotype" w:eastAsia="MS Mincho" w:hAnsi="Palatino Linotype" w:cs="Arial"/>
          <w:sz w:val="24"/>
          <w:szCs w:val="24"/>
          <w:lang w:val="es-ES_tradnl" w:eastAsia="es-ES"/>
        </w:rPr>
      </w:pPr>
    </w:p>
    <w:p w:rsidR="001D383B" w:rsidRPr="001D383B" w:rsidRDefault="001D383B" w:rsidP="001D383B">
      <w:pPr>
        <w:numPr>
          <w:ilvl w:val="0"/>
          <w:numId w:val="8"/>
        </w:numPr>
        <w:tabs>
          <w:tab w:val="left" w:pos="0"/>
          <w:tab w:val="left" w:pos="284"/>
        </w:tabs>
        <w:spacing w:after="0" w:line="360" w:lineRule="auto"/>
        <w:ind w:right="49"/>
        <w:contextualSpacing/>
        <w:jc w:val="both"/>
        <w:rPr>
          <w:rFonts w:ascii="Palatino Linotype" w:eastAsia="MS Mincho" w:hAnsi="Palatino Linotype" w:cs="Arial"/>
          <w:b/>
          <w:sz w:val="24"/>
          <w:szCs w:val="24"/>
          <w:lang w:val="es-ES_tradnl" w:eastAsia="es-ES"/>
        </w:rPr>
      </w:pPr>
      <w:r w:rsidRPr="001D383B">
        <w:rPr>
          <w:rFonts w:ascii="Palatino Linotype" w:eastAsia="MS Mincho" w:hAnsi="Palatino Linotype" w:cs="Arial"/>
          <w:b/>
          <w:sz w:val="24"/>
          <w:szCs w:val="24"/>
          <w:lang w:val="es-ES_tradnl" w:eastAsia="es-ES"/>
        </w:rPr>
        <w:t>Número de juicios laborales en proceso;</w:t>
      </w:r>
    </w:p>
    <w:p w:rsidR="001D383B" w:rsidRPr="001D383B" w:rsidRDefault="001D383B" w:rsidP="001D383B">
      <w:pPr>
        <w:numPr>
          <w:ilvl w:val="0"/>
          <w:numId w:val="8"/>
        </w:numPr>
        <w:tabs>
          <w:tab w:val="left" w:pos="0"/>
          <w:tab w:val="left" w:pos="284"/>
        </w:tabs>
        <w:spacing w:after="0" w:line="360" w:lineRule="auto"/>
        <w:ind w:right="49"/>
        <w:contextualSpacing/>
        <w:jc w:val="both"/>
        <w:rPr>
          <w:rFonts w:ascii="Palatino Linotype" w:eastAsia="MS Mincho" w:hAnsi="Palatino Linotype" w:cs="Arial"/>
          <w:b/>
          <w:sz w:val="24"/>
          <w:szCs w:val="24"/>
          <w:lang w:val="es-ES_tradnl" w:eastAsia="es-ES"/>
        </w:rPr>
      </w:pPr>
      <w:r w:rsidRPr="001D383B">
        <w:rPr>
          <w:rFonts w:ascii="Palatino Linotype" w:eastAsia="MS Mincho" w:hAnsi="Palatino Linotype" w:cs="Arial"/>
          <w:b/>
          <w:sz w:val="24"/>
          <w:szCs w:val="24"/>
          <w:lang w:val="es-ES_tradnl" w:eastAsia="es-ES"/>
        </w:rPr>
        <w:t>Número de laudos condenatorios o mixtos en los cuales se haya determinado pagar el monto de las indemnizaciones y demás prestaciones a que tenga derecho el servidor público; y,</w:t>
      </w:r>
    </w:p>
    <w:p w:rsidR="001D383B" w:rsidRPr="001D383B" w:rsidRDefault="001D383B" w:rsidP="001D383B">
      <w:pPr>
        <w:numPr>
          <w:ilvl w:val="0"/>
          <w:numId w:val="8"/>
        </w:numPr>
        <w:tabs>
          <w:tab w:val="left" w:pos="0"/>
          <w:tab w:val="left" w:pos="284"/>
        </w:tabs>
        <w:spacing w:after="0" w:line="360" w:lineRule="auto"/>
        <w:ind w:right="49"/>
        <w:contextualSpacing/>
        <w:jc w:val="both"/>
        <w:rPr>
          <w:rFonts w:ascii="Palatino Linotype" w:eastAsia="MS Mincho" w:hAnsi="Palatino Linotype" w:cs="Arial"/>
          <w:b/>
          <w:sz w:val="24"/>
          <w:szCs w:val="24"/>
          <w:lang w:val="es-ES_tradnl" w:eastAsia="es-ES"/>
        </w:rPr>
      </w:pPr>
      <w:r w:rsidRPr="001D383B">
        <w:rPr>
          <w:rFonts w:ascii="Palatino Linotype" w:eastAsia="MS Mincho" w:hAnsi="Palatino Linotype" w:cs="Arial"/>
          <w:b/>
          <w:sz w:val="24"/>
          <w:szCs w:val="24"/>
          <w:lang w:val="es-ES_tradnl" w:eastAsia="es-ES"/>
        </w:rPr>
        <w:t>Monto a pagar o pagado a servidores públicos por laudos.</w:t>
      </w:r>
    </w:p>
    <w:p w:rsidR="001D383B" w:rsidRPr="001D383B" w:rsidRDefault="001D383B" w:rsidP="001D383B">
      <w:pPr>
        <w:tabs>
          <w:tab w:val="left" w:pos="0"/>
          <w:tab w:val="left" w:pos="426"/>
        </w:tabs>
        <w:spacing w:after="0" w:line="360" w:lineRule="auto"/>
        <w:ind w:right="49"/>
        <w:contextualSpacing/>
        <w:jc w:val="both"/>
        <w:rPr>
          <w:rFonts w:ascii="Palatino Linotype" w:eastAsia="MS Mincho" w:hAnsi="Palatino Linotype" w:cs="Arial"/>
          <w:sz w:val="24"/>
          <w:szCs w:val="24"/>
          <w:lang w:val="es-ES_tradnl" w:eastAsia="es-ES"/>
        </w:rPr>
      </w:pPr>
    </w:p>
    <w:p w:rsidR="001D383B" w:rsidRPr="001D383B" w:rsidRDefault="001D383B" w:rsidP="001D383B">
      <w:pPr>
        <w:tabs>
          <w:tab w:val="left" w:pos="0"/>
          <w:tab w:val="left" w:pos="426"/>
        </w:tabs>
        <w:spacing w:after="0" w:line="360" w:lineRule="auto"/>
        <w:ind w:right="49"/>
        <w:contextualSpacing/>
        <w:jc w:val="both"/>
        <w:rPr>
          <w:rFonts w:ascii="Palatino Linotype" w:eastAsia="MS Mincho" w:hAnsi="Palatino Linotype" w:cs="Arial"/>
          <w:sz w:val="24"/>
          <w:szCs w:val="24"/>
          <w:lang w:val="es-ES_tradnl" w:eastAsia="es-ES"/>
        </w:rPr>
      </w:pPr>
      <w:r w:rsidRPr="001D383B">
        <w:rPr>
          <w:rFonts w:ascii="Palatino Linotype" w:eastAsia="MS Mincho" w:hAnsi="Palatino Linotype" w:cs="Arial"/>
          <w:sz w:val="24"/>
          <w:szCs w:val="24"/>
          <w:lang w:val="es-ES_tradnl" w:eastAsia="es-ES"/>
        </w:rPr>
        <w:t xml:space="preserve">Como se desprende del contenido del expediente electrónico, el </w:t>
      </w:r>
      <w:r w:rsidRPr="001D383B">
        <w:rPr>
          <w:rFonts w:ascii="Palatino Linotype" w:eastAsia="MS Mincho" w:hAnsi="Palatino Linotype" w:cs="Arial"/>
          <w:b/>
          <w:sz w:val="24"/>
          <w:szCs w:val="24"/>
          <w:lang w:val="es-ES_tradnl" w:eastAsia="es-ES"/>
        </w:rPr>
        <w:t>sujeto obligado</w:t>
      </w:r>
      <w:r w:rsidRPr="001D383B">
        <w:rPr>
          <w:rFonts w:ascii="Palatino Linotype" w:eastAsia="MS Mincho" w:hAnsi="Palatino Linotype" w:cs="Arial"/>
          <w:sz w:val="24"/>
          <w:szCs w:val="24"/>
          <w:lang w:val="es-ES_tradnl" w:eastAsia="es-ES"/>
        </w:rPr>
        <w:t xml:space="preserve"> otorgó una respuesta a la solicitud de información, mediante el oficio número OTZ/UT/194/2019, en el cual refirió que en atención a lo requerido y derivado de la información otorgada por el Director Jurídico y Consultivo le ponía a disposición de la particular un documento, el cual posterior a una revisión a dicho expediente se advierte que se omitió adjuntar el mismo.</w:t>
      </w:r>
    </w:p>
    <w:p w:rsidR="001D383B" w:rsidRPr="001D383B" w:rsidRDefault="001D383B" w:rsidP="001D383B">
      <w:pPr>
        <w:tabs>
          <w:tab w:val="left" w:pos="0"/>
          <w:tab w:val="left" w:pos="426"/>
        </w:tabs>
        <w:spacing w:after="0" w:line="360" w:lineRule="auto"/>
        <w:ind w:right="49"/>
        <w:contextualSpacing/>
        <w:jc w:val="both"/>
        <w:rPr>
          <w:rFonts w:ascii="Palatino Linotype" w:eastAsia="MS Mincho" w:hAnsi="Palatino Linotype" w:cs="Arial"/>
          <w:sz w:val="24"/>
          <w:szCs w:val="24"/>
          <w:lang w:val="es-ES_tradnl" w:eastAsia="es-ES"/>
        </w:rPr>
      </w:pPr>
      <w:r w:rsidRPr="001D383B">
        <w:rPr>
          <w:rFonts w:ascii="Palatino Linotype" w:eastAsia="MS Mincho" w:hAnsi="Palatino Linotype" w:cs="Arial"/>
          <w:sz w:val="24"/>
          <w:szCs w:val="24"/>
          <w:lang w:val="es-ES_tradnl" w:eastAsia="es-ES"/>
        </w:rPr>
        <w:lastRenderedPageBreak/>
        <w:t xml:space="preserve">En ese orden de ideas, es importante mencionar que, por cuanto hace a los requerimientos bajo los </w:t>
      </w:r>
      <w:r w:rsidRPr="001D383B">
        <w:rPr>
          <w:rFonts w:ascii="Palatino Linotype" w:eastAsia="MS Mincho" w:hAnsi="Palatino Linotype" w:cs="Arial"/>
          <w:b/>
          <w:sz w:val="24"/>
          <w:szCs w:val="24"/>
          <w:lang w:val="es-ES_tradnl" w:eastAsia="es-ES"/>
        </w:rPr>
        <w:t>numerales 1 y 2</w:t>
      </w:r>
      <w:r w:rsidRPr="001D383B">
        <w:rPr>
          <w:rFonts w:ascii="Palatino Linotype" w:eastAsia="MS Mincho" w:hAnsi="Palatino Linotype" w:cs="Arial"/>
          <w:sz w:val="24"/>
          <w:szCs w:val="24"/>
          <w:lang w:val="es-ES_tradnl" w:eastAsia="es-ES"/>
        </w:rPr>
        <w:t xml:space="preserve">, estos se tratan de datos estadísticos o numéricos, que en nada perjudica al </w:t>
      </w:r>
      <w:r w:rsidRPr="001D383B">
        <w:rPr>
          <w:rFonts w:ascii="Palatino Linotype" w:eastAsia="MS Mincho" w:hAnsi="Palatino Linotype" w:cs="Arial"/>
          <w:b/>
          <w:sz w:val="24"/>
          <w:szCs w:val="24"/>
          <w:lang w:val="es-ES_tradnl" w:eastAsia="es-ES"/>
        </w:rPr>
        <w:t>sujeto obligado</w:t>
      </w:r>
      <w:r w:rsidRPr="001D383B">
        <w:rPr>
          <w:rFonts w:ascii="Palatino Linotype" w:eastAsia="MS Mincho" w:hAnsi="Palatino Linotype" w:cs="Arial"/>
          <w:sz w:val="24"/>
          <w:szCs w:val="24"/>
          <w:lang w:val="es-ES_tradnl" w:eastAsia="es-ES"/>
        </w:rPr>
        <w:t xml:space="preserve"> brindar el acceso a dicha información, en virtud de que sólo se trata  de mencionar el dato numérico de los juicios laborales en proceso y de aquellos que ya se recibieron una resolución o laudo condenatorio o mixto que implique pagar indemnizaciones y las prestaciones correspondientes a los servidores públicos, para lo cual no es necesario que se entreguen los expedientes, ya que para atender dichos requerimientos bastará con que se otorgue el documento idóneo donde consten dichos números, de tal manera que le permitan a la particular identificar la cantidad de juicios laborales en trámite y los concluidos a los que les ha recaído un laudo condenatorio o mixto.</w:t>
      </w:r>
    </w:p>
    <w:p w:rsidR="001D383B" w:rsidRPr="001D383B" w:rsidRDefault="001D383B" w:rsidP="001D383B">
      <w:pPr>
        <w:tabs>
          <w:tab w:val="left" w:pos="0"/>
          <w:tab w:val="left" w:pos="426"/>
        </w:tabs>
        <w:spacing w:after="0" w:line="360" w:lineRule="auto"/>
        <w:ind w:right="49"/>
        <w:contextualSpacing/>
        <w:jc w:val="both"/>
        <w:rPr>
          <w:rFonts w:ascii="Palatino Linotype" w:eastAsia="MS Mincho" w:hAnsi="Palatino Linotype" w:cs="Arial"/>
          <w:sz w:val="24"/>
          <w:szCs w:val="24"/>
          <w:lang w:val="es-ES_tradnl" w:eastAsia="es-ES"/>
        </w:rPr>
      </w:pPr>
    </w:p>
    <w:p w:rsidR="001D383B" w:rsidRPr="001D383B" w:rsidRDefault="001D383B" w:rsidP="001D383B">
      <w:pPr>
        <w:tabs>
          <w:tab w:val="left" w:pos="0"/>
          <w:tab w:val="left" w:pos="426"/>
        </w:tabs>
        <w:spacing w:after="0" w:line="360" w:lineRule="auto"/>
        <w:ind w:right="49"/>
        <w:contextualSpacing/>
        <w:jc w:val="both"/>
        <w:rPr>
          <w:rFonts w:ascii="Palatino Linotype" w:eastAsia="MS Mincho" w:hAnsi="Palatino Linotype" w:cs="Arial"/>
          <w:sz w:val="24"/>
          <w:szCs w:val="24"/>
          <w:lang w:val="es-ES_tradnl" w:eastAsia="es-ES"/>
        </w:rPr>
      </w:pPr>
      <w:r w:rsidRPr="001D383B">
        <w:rPr>
          <w:rFonts w:ascii="Palatino Linotype" w:eastAsia="MS Mincho" w:hAnsi="Palatino Linotype" w:cs="Times New Roman"/>
          <w:color w:val="000000"/>
          <w:sz w:val="24"/>
          <w:szCs w:val="24"/>
          <w:lang w:val="es-ES_tradnl" w:eastAsia="es-ES"/>
        </w:rPr>
        <w:t xml:space="preserve">En consecuencia de lo anterior, </w:t>
      </w:r>
      <w:r w:rsidRPr="001D383B">
        <w:rPr>
          <w:rFonts w:ascii="Palatino Linotype" w:eastAsia="MS Mincho" w:hAnsi="Palatino Linotype" w:cs="Arial"/>
          <w:sz w:val="24"/>
          <w:szCs w:val="24"/>
          <w:lang w:val="es-ES_tradnl" w:eastAsia="es-ES"/>
        </w:rPr>
        <w:t xml:space="preserve">debe destacarse que el </w:t>
      </w:r>
      <w:r w:rsidRPr="001D383B">
        <w:rPr>
          <w:rFonts w:ascii="Palatino Linotype" w:eastAsia="MS Mincho" w:hAnsi="Palatino Linotype" w:cs="Arial"/>
          <w:b/>
          <w:sz w:val="24"/>
          <w:szCs w:val="24"/>
          <w:lang w:val="es-ES_tradnl" w:eastAsia="es-ES"/>
        </w:rPr>
        <w:t>sujeto obligado</w:t>
      </w:r>
      <w:r w:rsidRPr="001D383B">
        <w:rPr>
          <w:rFonts w:ascii="Palatino Linotype" w:eastAsia="MS Mincho" w:hAnsi="Palatino Linotype" w:cs="Arial"/>
          <w:sz w:val="24"/>
          <w:szCs w:val="24"/>
          <w:lang w:val="es-ES_tradnl" w:eastAsia="es-ES"/>
        </w:rPr>
        <w:t xml:space="preserve"> no satisface la solicitud de información, porque omite remitir un documento que a su dicho versa en información proporcionada por el Titular de la Dirección Jurídica y Consultiva, el cual de dicha respuesta se infiere podría colmar la solicitud, además de que de dicha respuesta se está incumpliendo directamente la obligación de transparencia común contenida en la </w:t>
      </w:r>
      <w:r w:rsidRPr="001D383B">
        <w:rPr>
          <w:rFonts w:ascii="Palatino Linotype" w:eastAsia="MS Mincho" w:hAnsi="Palatino Linotype" w:cs="Arial"/>
          <w:b/>
          <w:sz w:val="24"/>
          <w:szCs w:val="24"/>
          <w:lang w:val="es-ES_tradnl" w:eastAsia="es-ES"/>
        </w:rPr>
        <w:t>Ley de Transparencia y Acceso a la Información Pública del Estado de México y Municipios</w:t>
      </w:r>
      <w:r w:rsidRPr="001D383B">
        <w:rPr>
          <w:rFonts w:ascii="Palatino Linotype" w:eastAsia="MS Mincho" w:hAnsi="Palatino Linotype" w:cs="Arial"/>
          <w:sz w:val="24"/>
          <w:szCs w:val="24"/>
          <w:lang w:val="es-ES_tradnl" w:eastAsia="es-ES"/>
        </w:rPr>
        <w:t xml:space="preserve"> en su numeral 92 fracción XL, por lo que a efecto de precisar lo expuesto dicho ordenamiento se transcribe a continuación.</w:t>
      </w:r>
    </w:p>
    <w:p w:rsidR="001D383B" w:rsidRPr="001D383B" w:rsidRDefault="001D383B" w:rsidP="001D383B">
      <w:pPr>
        <w:tabs>
          <w:tab w:val="left" w:pos="0"/>
          <w:tab w:val="left" w:pos="426"/>
        </w:tabs>
        <w:spacing w:after="0" w:line="360" w:lineRule="auto"/>
        <w:ind w:right="49"/>
        <w:contextualSpacing/>
        <w:jc w:val="both"/>
        <w:rPr>
          <w:rFonts w:ascii="Palatino Linotype" w:eastAsia="MS Mincho" w:hAnsi="Palatino Linotype" w:cs="Arial"/>
          <w:sz w:val="24"/>
          <w:szCs w:val="24"/>
          <w:lang w:val="es-ES_tradnl" w:eastAsia="es-ES"/>
        </w:rPr>
      </w:pPr>
    </w:p>
    <w:p w:rsidR="001D383B" w:rsidRPr="001D383B" w:rsidRDefault="001D383B" w:rsidP="001D383B">
      <w:pPr>
        <w:spacing w:after="0" w:line="240" w:lineRule="auto"/>
        <w:ind w:left="567" w:right="567"/>
        <w:jc w:val="both"/>
        <w:rPr>
          <w:rFonts w:ascii="Palatino Linotype" w:eastAsia="MS Mincho" w:hAnsi="Palatino Linotype" w:cs="Times New Roman"/>
          <w:i/>
          <w:szCs w:val="24"/>
          <w:lang w:val="es-ES_tradnl" w:eastAsia="es-ES"/>
        </w:rPr>
      </w:pPr>
      <w:r w:rsidRPr="001D383B">
        <w:rPr>
          <w:rFonts w:ascii="Palatino Linotype" w:eastAsia="MS Mincho" w:hAnsi="Palatino Linotype" w:cs="Times New Roman"/>
          <w:i/>
          <w:szCs w:val="24"/>
          <w:lang w:val="es-ES_tradnl" w:eastAsia="es-ES"/>
        </w:rPr>
        <w:t>“</w:t>
      </w:r>
      <w:r w:rsidRPr="001D383B">
        <w:rPr>
          <w:rFonts w:ascii="Palatino Linotype" w:eastAsia="MS Mincho" w:hAnsi="Palatino Linotype" w:cs="Times New Roman"/>
          <w:b/>
          <w:i/>
          <w:szCs w:val="24"/>
          <w:lang w:val="es-ES_tradnl" w:eastAsia="es-ES"/>
        </w:rPr>
        <w:t>Artículo 92.</w:t>
      </w:r>
      <w:r w:rsidRPr="001D383B">
        <w:rPr>
          <w:rFonts w:ascii="Palatino Linotype" w:eastAsia="MS Mincho" w:hAnsi="Palatino Linotype" w:cs="Times New Roman"/>
          <w:i/>
          <w:szCs w:val="24"/>
          <w:lang w:val="es-ES_tradnl" w:eastAsia="es-E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1D383B" w:rsidRPr="001D383B" w:rsidRDefault="001D383B" w:rsidP="001D383B">
      <w:pPr>
        <w:spacing w:after="0" w:line="240" w:lineRule="auto"/>
        <w:ind w:left="567" w:right="567"/>
        <w:jc w:val="both"/>
        <w:rPr>
          <w:rFonts w:ascii="Palatino Linotype" w:eastAsia="MS Mincho" w:hAnsi="Palatino Linotype" w:cs="Times New Roman"/>
          <w:i/>
          <w:szCs w:val="24"/>
          <w:lang w:val="es-ES_tradnl" w:eastAsia="es-ES"/>
        </w:rPr>
      </w:pPr>
      <w:r w:rsidRPr="001D383B">
        <w:rPr>
          <w:rFonts w:ascii="Palatino Linotype" w:eastAsia="MS Mincho" w:hAnsi="Palatino Linotype" w:cs="Times New Roman"/>
          <w:i/>
          <w:szCs w:val="24"/>
          <w:lang w:val="es-ES_tradnl" w:eastAsia="es-ES"/>
        </w:rPr>
        <w:lastRenderedPageBreak/>
        <w:t>(…)</w:t>
      </w:r>
    </w:p>
    <w:p w:rsidR="001D383B" w:rsidRPr="001D383B" w:rsidRDefault="001D383B" w:rsidP="001D383B">
      <w:pPr>
        <w:spacing w:after="0" w:line="240" w:lineRule="auto"/>
        <w:ind w:left="567" w:right="567"/>
        <w:jc w:val="both"/>
        <w:rPr>
          <w:rFonts w:ascii="Palatino Linotype" w:eastAsia="MS Mincho" w:hAnsi="Palatino Linotype" w:cs="Times New Roman"/>
          <w:i/>
          <w:szCs w:val="24"/>
          <w:u w:val="single"/>
          <w:lang w:val="es-ES_tradnl" w:eastAsia="es-ES"/>
        </w:rPr>
      </w:pPr>
      <w:r w:rsidRPr="001D383B">
        <w:rPr>
          <w:rFonts w:ascii="Palatino Linotype" w:eastAsia="MS Mincho" w:hAnsi="Palatino Linotype" w:cs="Times New Roman"/>
          <w:b/>
          <w:i/>
          <w:szCs w:val="24"/>
          <w:u w:val="single"/>
          <w:lang w:val="es-ES_tradnl" w:eastAsia="es-ES"/>
        </w:rPr>
        <w:t>XL. Las resoluciones y laudos que se emitan en procesos o procedimientos seguidos en forma de juicio;</w:t>
      </w:r>
    </w:p>
    <w:p w:rsidR="001D383B" w:rsidRPr="001D383B" w:rsidRDefault="001D383B" w:rsidP="001D383B">
      <w:pPr>
        <w:spacing w:after="0" w:line="240" w:lineRule="auto"/>
        <w:ind w:left="567" w:right="567"/>
        <w:jc w:val="both"/>
        <w:rPr>
          <w:rFonts w:ascii="Palatino Linotype" w:eastAsia="MS Mincho" w:hAnsi="Palatino Linotype" w:cs="Times New Roman"/>
          <w:i/>
          <w:szCs w:val="24"/>
          <w:lang w:val="es-ES_tradnl" w:eastAsia="es-ES"/>
        </w:rPr>
      </w:pPr>
      <w:r w:rsidRPr="001D383B">
        <w:rPr>
          <w:rFonts w:ascii="Palatino Linotype" w:eastAsia="MS Mincho" w:hAnsi="Palatino Linotype" w:cs="Times New Roman"/>
          <w:i/>
          <w:szCs w:val="24"/>
          <w:lang w:val="es-ES_tradnl" w:eastAsia="es-ES"/>
        </w:rPr>
        <w:t>(…)”</w:t>
      </w:r>
    </w:p>
    <w:p w:rsidR="001D383B" w:rsidRPr="001D383B" w:rsidRDefault="001D383B" w:rsidP="001D383B">
      <w:pPr>
        <w:spacing w:after="0" w:line="240" w:lineRule="auto"/>
        <w:ind w:left="567" w:right="567"/>
        <w:jc w:val="both"/>
        <w:rPr>
          <w:rFonts w:ascii="Palatino Linotype" w:eastAsia="MS Mincho" w:hAnsi="Palatino Linotype" w:cs="Times New Roman"/>
          <w:color w:val="000000"/>
          <w:szCs w:val="24"/>
          <w:lang w:val="es-ES_tradnl" w:eastAsia="es-ES"/>
        </w:rPr>
      </w:pPr>
      <w:r w:rsidRPr="001D383B">
        <w:rPr>
          <w:rFonts w:ascii="Palatino Linotype" w:eastAsia="MS Mincho" w:hAnsi="Palatino Linotype" w:cs="Times New Roman"/>
          <w:szCs w:val="24"/>
          <w:lang w:val="es-ES_tradnl" w:eastAsia="es-ES"/>
        </w:rPr>
        <w:t>Énfasis añadido.</w:t>
      </w:r>
    </w:p>
    <w:p w:rsidR="001D383B" w:rsidRPr="001D383B" w:rsidRDefault="001D383B" w:rsidP="001D383B">
      <w:pPr>
        <w:tabs>
          <w:tab w:val="left" w:pos="0"/>
          <w:tab w:val="left" w:pos="426"/>
        </w:tabs>
        <w:spacing w:after="0" w:line="360" w:lineRule="auto"/>
        <w:ind w:right="49"/>
        <w:contextualSpacing/>
        <w:jc w:val="both"/>
        <w:rPr>
          <w:rFonts w:ascii="Palatino Linotype" w:eastAsia="MS Mincho" w:hAnsi="Palatino Linotype" w:cs="Arial"/>
          <w:sz w:val="24"/>
          <w:szCs w:val="24"/>
          <w:lang w:val="es-ES_tradnl" w:eastAsia="es-ES"/>
        </w:rPr>
      </w:pPr>
    </w:p>
    <w:p w:rsidR="001D383B" w:rsidRPr="001D383B" w:rsidRDefault="001D383B" w:rsidP="001D383B">
      <w:pPr>
        <w:tabs>
          <w:tab w:val="left" w:pos="0"/>
          <w:tab w:val="left" w:pos="426"/>
        </w:tabs>
        <w:spacing w:after="0" w:line="360" w:lineRule="auto"/>
        <w:ind w:right="49"/>
        <w:contextualSpacing/>
        <w:jc w:val="both"/>
        <w:rPr>
          <w:rFonts w:ascii="Palatino Linotype" w:eastAsia="MS Mincho" w:hAnsi="Palatino Linotype" w:cs="Arial"/>
          <w:sz w:val="24"/>
          <w:szCs w:val="24"/>
          <w:lang w:val="es-ES_tradnl" w:eastAsia="es-ES"/>
        </w:rPr>
      </w:pPr>
      <w:r w:rsidRPr="001D383B">
        <w:rPr>
          <w:rFonts w:ascii="Palatino Linotype" w:eastAsia="MS Mincho" w:hAnsi="Palatino Linotype" w:cs="Arial"/>
          <w:sz w:val="24"/>
          <w:szCs w:val="24"/>
          <w:lang w:val="es-ES_tradnl" w:eastAsia="es-ES"/>
        </w:rPr>
        <w:t xml:space="preserve">De lo anterior se desprende que los Sujetos Obligados se encuentran constreñidos a poseer, generar y/o administrar la información relativa a las resoluciones y laudos que se emiten en procesos o procedimientos seguidos en forma de juicio; supuesto que le resulta aplicable al </w:t>
      </w:r>
      <w:r w:rsidRPr="001D383B">
        <w:rPr>
          <w:rFonts w:ascii="Palatino Linotype" w:eastAsia="MS Mincho" w:hAnsi="Palatino Linotype" w:cs="Arial"/>
          <w:b/>
          <w:sz w:val="24"/>
          <w:szCs w:val="24"/>
          <w:lang w:val="es-ES_tradnl" w:eastAsia="es-ES"/>
        </w:rPr>
        <w:t>sujeto obligado</w:t>
      </w:r>
      <w:r w:rsidRPr="001D383B">
        <w:rPr>
          <w:rFonts w:ascii="Palatino Linotype" w:eastAsia="MS Mincho" w:hAnsi="Palatino Linotype" w:cs="Arial"/>
          <w:sz w:val="24"/>
          <w:szCs w:val="24"/>
          <w:lang w:val="es-ES_tradnl" w:eastAsia="es-ES"/>
        </w:rPr>
        <w:t xml:space="preserve"> ya que en materia laboral quien funge como parte demandada es el Ayuntamiento, y quien a través del área jurídica es representado en los juicios laborales; por ende, se debe tener conocimiento del número de juicios que están en trámite y los concluidos, por el simple hecho de que en la sustanciación de los mismos este debe tener el pleno conocimiento a través de su representante.</w:t>
      </w:r>
    </w:p>
    <w:p w:rsidR="001D383B" w:rsidRPr="001D383B" w:rsidRDefault="001D383B" w:rsidP="001D383B">
      <w:pPr>
        <w:tabs>
          <w:tab w:val="left" w:pos="0"/>
          <w:tab w:val="left" w:pos="426"/>
        </w:tabs>
        <w:spacing w:after="0" w:line="360" w:lineRule="auto"/>
        <w:ind w:right="49"/>
        <w:contextualSpacing/>
        <w:jc w:val="both"/>
        <w:rPr>
          <w:rFonts w:ascii="Palatino Linotype" w:eastAsia="MS Mincho" w:hAnsi="Palatino Linotype" w:cs="Arial"/>
          <w:sz w:val="24"/>
          <w:szCs w:val="24"/>
          <w:lang w:val="es-ES_tradnl" w:eastAsia="es-ES"/>
        </w:rPr>
      </w:pPr>
    </w:p>
    <w:p w:rsidR="001D383B" w:rsidRPr="001D383B" w:rsidRDefault="001D383B" w:rsidP="001D383B">
      <w:pPr>
        <w:tabs>
          <w:tab w:val="left" w:pos="0"/>
          <w:tab w:val="left" w:pos="426"/>
        </w:tabs>
        <w:spacing w:after="0" w:line="360" w:lineRule="auto"/>
        <w:ind w:right="49"/>
        <w:contextualSpacing/>
        <w:jc w:val="both"/>
        <w:rPr>
          <w:rFonts w:ascii="Palatino Linotype" w:eastAsia="MS Mincho" w:hAnsi="Palatino Linotype" w:cs="Arial"/>
          <w:sz w:val="24"/>
          <w:szCs w:val="24"/>
          <w:lang w:val="es-ES_tradnl" w:eastAsia="es-ES"/>
        </w:rPr>
      </w:pPr>
      <w:r w:rsidRPr="001D383B">
        <w:rPr>
          <w:rFonts w:ascii="Palatino Linotype" w:eastAsia="MS Mincho" w:hAnsi="Palatino Linotype" w:cs="Arial"/>
          <w:sz w:val="24"/>
          <w:szCs w:val="24"/>
          <w:lang w:val="es-ES_tradnl" w:eastAsia="es-ES"/>
        </w:rPr>
        <w:t xml:space="preserve">Para robustecer lo anterior, es de agregar que del análisis a la respuesta se advierte que una de las áreas a las que se pudo turnar la solicitud de información es la Dirección Consultiva y Jurídica, la cual con fundamento en el </w:t>
      </w:r>
      <w:r w:rsidRPr="001D383B">
        <w:rPr>
          <w:rFonts w:ascii="Palatino Linotype" w:eastAsia="Calibri" w:hAnsi="Palatino Linotype" w:cs="Tahoma"/>
          <w:iCs/>
          <w:sz w:val="24"/>
          <w:szCs w:val="24"/>
          <w:lang w:val="es-ES_tradnl" w:eastAsia="es-ES_tradnl"/>
        </w:rPr>
        <w:t xml:space="preserve">Manual General de Organización de la Administración Pública Municipal de Otzolotepec, tiene como objetivo asesorar jurídicamente a todas las autoridades municipales, a las dependencias, entidades y unidades de la Administración Pública Municipal; así como a la población e </w:t>
      </w:r>
      <w:r w:rsidRPr="001D383B">
        <w:rPr>
          <w:rFonts w:ascii="Palatino Linotype" w:eastAsia="Calibri" w:hAnsi="Palatino Linotype" w:cs="Tahoma"/>
          <w:b/>
          <w:iCs/>
          <w:sz w:val="24"/>
          <w:szCs w:val="24"/>
          <w:lang w:val="es-ES_tradnl" w:eastAsia="es-ES_tradnl"/>
        </w:rPr>
        <w:t>intervenir con el carácter que corresponda</w:t>
      </w:r>
      <w:r w:rsidRPr="001D383B">
        <w:rPr>
          <w:rFonts w:ascii="Palatino Linotype" w:eastAsia="Calibri" w:hAnsi="Palatino Linotype" w:cs="Tahoma"/>
          <w:iCs/>
          <w:sz w:val="24"/>
          <w:szCs w:val="24"/>
          <w:lang w:val="es-ES_tradnl" w:eastAsia="es-ES_tradnl"/>
        </w:rPr>
        <w:t xml:space="preserve"> </w:t>
      </w:r>
      <w:r w:rsidRPr="001D383B">
        <w:rPr>
          <w:rFonts w:ascii="Palatino Linotype" w:eastAsia="Calibri" w:hAnsi="Palatino Linotype" w:cs="Tahoma"/>
          <w:b/>
          <w:iCs/>
          <w:sz w:val="24"/>
          <w:szCs w:val="24"/>
          <w:lang w:val="es-ES_tradnl" w:eastAsia="es-ES_tradnl"/>
        </w:rPr>
        <w:t>ante las autoridades</w:t>
      </w:r>
      <w:r w:rsidRPr="001D383B">
        <w:rPr>
          <w:rFonts w:ascii="Palatino Linotype" w:eastAsia="Calibri" w:hAnsi="Palatino Linotype" w:cs="Tahoma"/>
          <w:iCs/>
          <w:sz w:val="24"/>
          <w:szCs w:val="24"/>
          <w:lang w:val="es-ES_tradnl" w:eastAsia="es-ES_tradnl"/>
        </w:rPr>
        <w:t xml:space="preserve"> administrativas, fiscales, </w:t>
      </w:r>
      <w:r w:rsidRPr="001D383B">
        <w:rPr>
          <w:rFonts w:ascii="Palatino Linotype" w:eastAsia="Calibri" w:hAnsi="Palatino Linotype" w:cs="Tahoma"/>
          <w:b/>
          <w:iCs/>
          <w:sz w:val="24"/>
          <w:szCs w:val="24"/>
          <w:lang w:val="es-ES_tradnl" w:eastAsia="es-ES_tradnl"/>
        </w:rPr>
        <w:t>laborales</w:t>
      </w:r>
      <w:r w:rsidRPr="001D383B">
        <w:rPr>
          <w:rFonts w:ascii="Palatino Linotype" w:eastAsia="Calibri" w:hAnsi="Palatino Linotype" w:cs="Tahoma"/>
          <w:iCs/>
          <w:sz w:val="24"/>
          <w:szCs w:val="24"/>
          <w:lang w:val="es-ES_tradnl" w:eastAsia="es-ES_tradnl"/>
        </w:rPr>
        <w:t xml:space="preserve"> y judiciales, </w:t>
      </w:r>
      <w:r w:rsidRPr="001D383B">
        <w:rPr>
          <w:rFonts w:ascii="Palatino Linotype" w:eastAsia="Calibri" w:hAnsi="Palatino Linotype" w:cs="Tahoma"/>
          <w:b/>
          <w:iCs/>
          <w:sz w:val="24"/>
          <w:szCs w:val="24"/>
          <w:lang w:val="es-ES_tradnl" w:eastAsia="es-ES_tradnl"/>
        </w:rPr>
        <w:t>contestando las demandas</w:t>
      </w:r>
      <w:r w:rsidRPr="001D383B">
        <w:rPr>
          <w:rFonts w:ascii="Palatino Linotype" w:eastAsia="Calibri" w:hAnsi="Palatino Linotype" w:cs="Tahoma"/>
          <w:iCs/>
          <w:sz w:val="24"/>
          <w:szCs w:val="24"/>
          <w:lang w:val="es-ES_tradnl" w:eastAsia="es-ES_tradnl"/>
        </w:rPr>
        <w:t xml:space="preserve"> </w:t>
      </w:r>
      <w:r w:rsidRPr="001D383B">
        <w:rPr>
          <w:rFonts w:ascii="Palatino Linotype" w:eastAsia="Calibri" w:hAnsi="Palatino Linotype" w:cs="Tahoma"/>
          <w:b/>
          <w:iCs/>
          <w:sz w:val="24"/>
          <w:szCs w:val="24"/>
          <w:lang w:val="es-ES_tradnl" w:eastAsia="es-ES_tradnl"/>
        </w:rPr>
        <w:t>y substanciando los procesos en sus distintas etapas</w:t>
      </w:r>
      <w:r w:rsidRPr="001D383B">
        <w:rPr>
          <w:rFonts w:ascii="Palatino Linotype" w:eastAsia="Calibri" w:hAnsi="Palatino Linotype" w:cs="Tahoma"/>
          <w:iCs/>
          <w:sz w:val="24"/>
          <w:szCs w:val="24"/>
          <w:lang w:val="es-ES_tradnl" w:eastAsia="es-ES_tradnl"/>
        </w:rPr>
        <w:t xml:space="preserve"> en términos de lo establecido en la ley aplicable.</w:t>
      </w:r>
      <w:r w:rsidRPr="001D383B">
        <w:rPr>
          <w:rFonts w:ascii="Palatino Linotype" w:eastAsia="Calibri" w:hAnsi="Palatino Linotype" w:cs="Tahoma"/>
          <w:iCs/>
          <w:lang w:val="es-ES_tradnl" w:eastAsia="es-ES_tradnl"/>
        </w:rPr>
        <w:t xml:space="preserve"> </w:t>
      </w:r>
    </w:p>
    <w:p w:rsidR="001D383B" w:rsidRPr="001D383B" w:rsidRDefault="001D383B" w:rsidP="001D383B">
      <w:pPr>
        <w:tabs>
          <w:tab w:val="left" w:pos="0"/>
          <w:tab w:val="left" w:pos="426"/>
        </w:tabs>
        <w:spacing w:after="0" w:line="360" w:lineRule="auto"/>
        <w:ind w:right="49"/>
        <w:contextualSpacing/>
        <w:jc w:val="both"/>
        <w:rPr>
          <w:rFonts w:ascii="Palatino Linotype" w:eastAsia="MS Mincho" w:hAnsi="Palatino Linotype" w:cs="Arial"/>
          <w:sz w:val="24"/>
          <w:szCs w:val="24"/>
          <w:lang w:val="es-ES_tradnl" w:eastAsia="es-ES"/>
        </w:rPr>
      </w:pPr>
    </w:p>
    <w:p w:rsidR="001D383B" w:rsidRPr="001D383B" w:rsidRDefault="001D383B" w:rsidP="001D383B">
      <w:pPr>
        <w:tabs>
          <w:tab w:val="left" w:pos="0"/>
          <w:tab w:val="left" w:pos="426"/>
        </w:tabs>
        <w:spacing w:after="0" w:line="360" w:lineRule="auto"/>
        <w:ind w:right="49"/>
        <w:contextualSpacing/>
        <w:jc w:val="both"/>
        <w:rPr>
          <w:rFonts w:ascii="Palatino Linotype" w:eastAsia="MS Mincho" w:hAnsi="Palatino Linotype" w:cs="Arial"/>
          <w:sz w:val="24"/>
          <w:szCs w:val="24"/>
          <w:lang w:val="es-ES_tradnl" w:eastAsia="es-ES"/>
        </w:rPr>
      </w:pPr>
      <w:r w:rsidRPr="001D383B">
        <w:rPr>
          <w:rFonts w:ascii="Palatino Linotype" w:eastAsia="MS Mincho" w:hAnsi="Palatino Linotype" w:cs="Arial"/>
          <w:sz w:val="24"/>
          <w:szCs w:val="24"/>
          <w:lang w:val="es-ES_tradnl" w:eastAsia="es-ES"/>
        </w:rPr>
        <w:lastRenderedPageBreak/>
        <w:t>De lo anterior se desprende que, la Dirección Jurídica y Consultiva al ser la encargada de asesorar e intervenir con el carácter que corresponda ante las autoridades laborales, contestando demandas y substanciando los procesos en sus distintas etapas, dentro de esta área se pudiera llevar un control interno del número de juicios que aún están en proceso y los que ya se emitió un laudo; información que posiblemente se pretendía remitir en respuesta, pero no resulto así.</w:t>
      </w:r>
    </w:p>
    <w:p w:rsidR="001D383B" w:rsidRPr="001D383B" w:rsidRDefault="001D383B" w:rsidP="001D383B">
      <w:pPr>
        <w:tabs>
          <w:tab w:val="left" w:pos="0"/>
          <w:tab w:val="left" w:pos="426"/>
        </w:tabs>
        <w:spacing w:after="0" w:line="360" w:lineRule="auto"/>
        <w:ind w:right="49"/>
        <w:contextualSpacing/>
        <w:jc w:val="both"/>
        <w:rPr>
          <w:rFonts w:ascii="Palatino Linotype" w:eastAsia="MS Mincho" w:hAnsi="Palatino Linotype" w:cs="Arial"/>
          <w:sz w:val="24"/>
          <w:szCs w:val="24"/>
          <w:lang w:val="es-ES_tradnl" w:eastAsia="es-ES"/>
        </w:rPr>
      </w:pPr>
    </w:p>
    <w:p w:rsidR="001D383B" w:rsidRDefault="001D383B" w:rsidP="001D383B">
      <w:pPr>
        <w:tabs>
          <w:tab w:val="left" w:pos="0"/>
          <w:tab w:val="left" w:pos="426"/>
        </w:tabs>
        <w:spacing w:after="0" w:line="360" w:lineRule="auto"/>
        <w:ind w:right="49"/>
        <w:contextualSpacing/>
        <w:jc w:val="both"/>
        <w:rPr>
          <w:rFonts w:ascii="Palatino Linotype" w:eastAsia="MS Mincho" w:hAnsi="Palatino Linotype" w:cs="Times New Roman"/>
          <w:color w:val="000000"/>
          <w:sz w:val="24"/>
          <w:szCs w:val="24"/>
          <w:lang w:val="es-ES_tradnl" w:eastAsia="es-ES"/>
        </w:rPr>
      </w:pPr>
      <w:r w:rsidRPr="001D383B">
        <w:rPr>
          <w:rFonts w:ascii="Palatino Linotype" w:eastAsia="MS Mincho" w:hAnsi="Palatino Linotype" w:cs="Arial"/>
          <w:sz w:val="24"/>
          <w:szCs w:val="24"/>
          <w:lang w:val="es-ES_tradnl" w:eastAsia="es-ES"/>
        </w:rPr>
        <w:t xml:space="preserve">Por otro lado, es menester de esta Ponencia </w:t>
      </w:r>
      <w:proofErr w:type="spellStart"/>
      <w:r w:rsidRPr="001D383B">
        <w:rPr>
          <w:rFonts w:ascii="Palatino Linotype" w:eastAsia="MS Mincho" w:hAnsi="Palatino Linotype" w:cs="Arial"/>
          <w:sz w:val="24"/>
          <w:szCs w:val="24"/>
          <w:lang w:val="es-ES_tradnl" w:eastAsia="es-ES"/>
        </w:rPr>
        <w:t>Resolutora</w:t>
      </w:r>
      <w:proofErr w:type="spellEnd"/>
      <w:r w:rsidRPr="001D383B">
        <w:rPr>
          <w:rFonts w:ascii="Palatino Linotype" w:eastAsia="MS Mincho" w:hAnsi="Palatino Linotype" w:cs="Arial"/>
          <w:sz w:val="24"/>
          <w:szCs w:val="24"/>
          <w:lang w:val="es-ES_tradnl" w:eastAsia="es-ES"/>
        </w:rPr>
        <w:t xml:space="preserve"> advertir que posterior a una búsqueda </w:t>
      </w:r>
      <w:r w:rsidRPr="001D383B">
        <w:rPr>
          <w:rFonts w:ascii="Palatino Linotype" w:eastAsia="MS Mincho" w:hAnsi="Palatino Linotype" w:cs="Times New Roman"/>
          <w:color w:val="000000"/>
          <w:sz w:val="24"/>
          <w:szCs w:val="24"/>
          <w:lang w:val="es-ES_tradnl" w:eastAsia="es-ES"/>
        </w:rPr>
        <w:t xml:space="preserve">dentro del portal de Información Pública de Oficio Mexiquense (IPOMEX) del </w:t>
      </w:r>
      <w:r w:rsidRPr="001D383B">
        <w:rPr>
          <w:rFonts w:ascii="Palatino Linotype" w:eastAsia="MS Mincho" w:hAnsi="Palatino Linotype" w:cs="Times New Roman"/>
          <w:b/>
          <w:color w:val="000000"/>
          <w:sz w:val="24"/>
          <w:szCs w:val="24"/>
          <w:lang w:val="es-ES_tradnl" w:eastAsia="es-ES"/>
        </w:rPr>
        <w:t>sujeto obligado</w:t>
      </w:r>
      <w:r w:rsidRPr="001D383B">
        <w:rPr>
          <w:rFonts w:ascii="Palatino Linotype" w:eastAsia="MS Mincho" w:hAnsi="Palatino Linotype" w:cs="Times New Roman"/>
          <w:color w:val="000000"/>
          <w:sz w:val="24"/>
          <w:szCs w:val="24"/>
          <w:lang w:val="es-ES_tradnl" w:eastAsia="es-ES"/>
        </w:rPr>
        <w:t>, se aprecia que dentro del apartado inherente a la fracción XL, el Ayuntamiento de Otzolotepec por cuanto hace al presente año existe un registro, en el cual indica que “</w:t>
      </w:r>
      <w:r w:rsidRPr="001D383B">
        <w:rPr>
          <w:rFonts w:ascii="Palatino Linotype" w:eastAsia="MS Mincho" w:hAnsi="Palatino Linotype" w:cs="Times New Roman"/>
          <w:i/>
          <w:color w:val="000000"/>
          <w:sz w:val="24"/>
          <w:szCs w:val="24"/>
          <w:lang w:val="es-ES_tradnl" w:eastAsia="es-ES"/>
        </w:rPr>
        <w:t>DURANTE EL PERIODO QUE SE REPORTÓ NO SE GENERÓ INFORMACIÓN</w:t>
      </w:r>
      <w:r w:rsidRPr="001D383B">
        <w:rPr>
          <w:rFonts w:ascii="Palatino Linotype" w:eastAsia="MS Mincho" w:hAnsi="Palatino Linotype" w:cs="Times New Roman"/>
          <w:color w:val="000000"/>
          <w:sz w:val="24"/>
          <w:szCs w:val="24"/>
          <w:lang w:val="es-ES_tradnl" w:eastAsia="es-ES"/>
        </w:rPr>
        <w:t>”, cuya fecha de última actualización es del veintiséis (26) de enero del dos mil diecinueve, tal y como se aprecia:</w:t>
      </w:r>
    </w:p>
    <w:p w:rsidR="001D383B" w:rsidRPr="001D383B" w:rsidRDefault="001D383B" w:rsidP="001D383B">
      <w:pPr>
        <w:tabs>
          <w:tab w:val="left" w:pos="0"/>
          <w:tab w:val="left" w:pos="426"/>
        </w:tabs>
        <w:spacing w:after="0" w:line="360" w:lineRule="auto"/>
        <w:ind w:right="49"/>
        <w:contextualSpacing/>
        <w:jc w:val="both"/>
        <w:rPr>
          <w:rFonts w:ascii="Palatino Linotype" w:eastAsia="MS Mincho" w:hAnsi="Palatino Linotype" w:cs="Arial"/>
          <w:sz w:val="24"/>
          <w:szCs w:val="24"/>
          <w:lang w:val="es-ES_tradnl" w:eastAsia="es-ES"/>
        </w:rPr>
      </w:pPr>
      <w:r>
        <w:rPr>
          <w:rFonts w:ascii="Palatino Linotype" w:eastAsia="MS Mincho" w:hAnsi="Palatino Linotype" w:cs="Arial"/>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68351</wp:posOffset>
                </wp:positionH>
                <wp:positionV relativeFrom="paragraph">
                  <wp:posOffset>130504</wp:posOffset>
                </wp:positionV>
                <wp:extent cx="5742432" cy="3233319"/>
                <wp:effectExtent l="0" t="0" r="67945" b="62865"/>
                <wp:wrapNone/>
                <wp:docPr id="2" name="Conector recto de flecha 2"/>
                <wp:cNvGraphicFramePr/>
                <a:graphic xmlns:a="http://schemas.openxmlformats.org/drawingml/2006/main">
                  <a:graphicData uri="http://schemas.microsoft.com/office/word/2010/wordprocessingShape">
                    <wps:wsp>
                      <wps:cNvCnPr/>
                      <wps:spPr>
                        <a:xfrm>
                          <a:off x="0" y="0"/>
                          <a:ext cx="5742432" cy="3233319"/>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2887DEBC" id="_x0000_t32" coordsize="21600,21600" o:spt="32" o:oned="t" path="m,l21600,21600e" filled="f">
                <v:path arrowok="t" fillok="f" o:connecttype="none"/>
                <o:lock v:ext="edit" shapetype="t"/>
              </v:shapetype>
              <v:shape id="Conector recto de flecha 2" o:spid="_x0000_s1026" type="#_x0000_t32" style="position:absolute;margin-left:5.4pt;margin-top:10.3pt;width:452.15pt;height:254.6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" strokecolor="black [3200]" strokeweight="1.5pt">
                <v:stroke endarrow="block" joinstyle="miter"/>
              </v:shape>
            </w:pict>
          </mc:Fallback>
        </mc:AlternateContent>
      </w:r>
    </w:p>
    <w:p w:rsidR="001D383B" w:rsidRPr="001D383B" w:rsidRDefault="001D383B" w:rsidP="001D383B">
      <w:pPr>
        <w:tabs>
          <w:tab w:val="left" w:pos="426"/>
        </w:tabs>
        <w:spacing w:after="0" w:line="360" w:lineRule="auto"/>
        <w:ind w:right="474"/>
        <w:contextualSpacing/>
        <w:jc w:val="center"/>
        <w:rPr>
          <w:rFonts w:ascii="Palatino Linotype" w:eastAsia="MS Mincho" w:hAnsi="Palatino Linotype" w:cs="Arial"/>
          <w:sz w:val="24"/>
          <w:szCs w:val="24"/>
          <w:lang w:val="es-ES_tradnl" w:eastAsia="es-ES"/>
        </w:rPr>
      </w:pPr>
      <w:r w:rsidRPr="001D383B">
        <w:rPr>
          <w:rFonts w:ascii="Palatino Linotype" w:eastAsia="MS Mincho" w:hAnsi="Palatino Linotype" w:cs="Arial"/>
          <w:noProof/>
          <w:sz w:val="24"/>
          <w:szCs w:val="24"/>
          <w:lang w:eastAsia="es-MX"/>
        </w:rPr>
        <w:lastRenderedPageBreak/>
        <w:drawing>
          <wp:inline distT="0" distB="0" distL="0" distR="0" wp14:anchorId="6A87FB58" wp14:editId="7DC24B16">
            <wp:extent cx="4766310" cy="3476502"/>
            <wp:effectExtent l="190500" t="190500" r="186690" b="1816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9536" cy="3478855"/>
                    </a:xfrm>
                    <a:prstGeom prst="rect">
                      <a:avLst/>
                    </a:prstGeom>
                    <a:ln>
                      <a:noFill/>
                    </a:ln>
                    <a:effectLst>
                      <a:outerShdw blurRad="190500" algn="tl" rotWithShape="0">
                        <a:srgbClr val="000000">
                          <a:alpha val="70000"/>
                        </a:srgbClr>
                      </a:outerShdw>
                    </a:effectLst>
                  </pic:spPr>
                </pic:pic>
              </a:graphicData>
            </a:graphic>
          </wp:inline>
        </w:drawing>
      </w:r>
    </w:p>
    <w:p w:rsidR="001D383B" w:rsidRDefault="001D383B" w:rsidP="001D383B">
      <w:pPr>
        <w:tabs>
          <w:tab w:val="left" w:pos="0"/>
          <w:tab w:val="left" w:pos="426"/>
        </w:tabs>
        <w:spacing w:after="0" w:line="360" w:lineRule="auto"/>
        <w:ind w:right="49"/>
        <w:contextualSpacing/>
        <w:jc w:val="both"/>
        <w:rPr>
          <w:rFonts w:ascii="Palatino Linotype" w:eastAsia="MS Mincho" w:hAnsi="Palatino Linotype" w:cs="Arial"/>
          <w:sz w:val="24"/>
          <w:szCs w:val="24"/>
          <w:lang w:val="es-ES_tradnl" w:eastAsia="es-ES"/>
        </w:rPr>
      </w:pPr>
    </w:p>
    <w:p w:rsidR="001D383B" w:rsidRPr="001D383B" w:rsidRDefault="001D383B" w:rsidP="001D383B">
      <w:pPr>
        <w:tabs>
          <w:tab w:val="left" w:pos="0"/>
          <w:tab w:val="left" w:pos="426"/>
        </w:tabs>
        <w:spacing w:after="0" w:line="360" w:lineRule="auto"/>
        <w:ind w:right="49"/>
        <w:contextualSpacing/>
        <w:jc w:val="both"/>
        <w:rPr>
          <w:rFonts w:ascii="Palatino Linotype" w:eastAsia="MS Mincho" w:hAnsi="Palatino Linotype" w:cs="Arial"/>
          <w:sz w:val="24"/>
          <w:szCs w:val="24"/>
          <w:lang w:val="es-ES_tradnl" w:eastAsia="es-ES"/>
        </w:rPr>
      </w:pPr>
      <w:r w:rsidRPr="001D383B">
        <w:rPr>
          <w:rFonts w:ascii="Palatino Linotype" w:eastAsia="MS Mincho" w:hAnsi="Palatino Linotype" w:cs="Arial"/>
          <w:sz w:val="24"/>
          <w:szCs w:val="24"/>
          <w:lang w:val="es-ES_tradnl" w:eastAsia="es-ES"/>
        </w:rPr>
        <w:t xml:space="preserve">Sin embargo, es de señalar que respecto al </w:t>
      </w:r>
      <w:r w:rsidRPr="001D383B">
        <w:rPr>
          <w:rFonts w:ascii="Palatino Linotype" w:eastAsia="MS Mincho" w:hAnsi="Palatino Linotype" w:cs="Arial"/>
          <w:color w:val="000000"/>
          <w:sz w:val="24"/>
          <w:szCs w:val="24"/>
          <w:lang w:eastAsia="es-ES"/>
        </w:rPr>
        <w:t xml:space="preserve">ejercicio fiscal dos mil dieciocho, del contenido de la plataforma del IPOMEX del </w:t>
      </w:r>
      <w:r w:rsidRPr="001D383B">
        <w:rPr>
          <w:rFonts w:ascii="Palatino Linotype" w:eastAsia="MS Mincho" w:hAnsi="Palatino Linotype" w:cs="Arial"/>
          <w:b/>
          <w:color w:val="000000"/>
          <w:sz w:val="24"/>
          <w:szCs w:val="24"/>
          <w:lang w:eastAsia="es-ES"/>
        </w:rPr>
        <w:t xml:space="preserve">sujeto obligado, </w:t>
      </w:r>
      <w:r w:rsidRPr="001D383B">
        <w:rPr>
          <w:rFonts w:ascii="Palatino Linotype" w:eastAsia="MS Mincho" w:hAnsi="Palatino Linotype" w:cs="Arial"/>
          <w:color w:val="000000"/>
          <w:sz w:val="24"/>
          <w:szCs w:val="24"/>
          <w:lang w:eastAsia="es-ES"/>
        </w:rPr>
        <w:t>se tiene que este  no realizó ningún registro.</w:t>
      </w:r>
    </w:p>
    <w:p w:rsidR="001D383B" w:rsidRPr="001D383B" w:rsidRDefault="001D383B" w:rsidP="001D383B">
      <w:pPr>
        <w:tabs>
          <w:tab w:val="left" w:pos="0"/>
          <w:tab w:val="left" w:pos="426"/>
        </w:tabs>
        <w:spacing w:after="0" w:line="360" w:lineRule="auto"/>
        <w:ind w:right="49"/>
        <w:contextualSpacing/>
        <w:jc w:val="both"/>
        <w:rPr>
          <w:rFonts w:ascii="Palatino Linotype" w:eastAsia="MS Mincho" w:hAnsi="Palatino Linotype" w:cs="Arial"/>
          <w:sz w:val="24"/>
          <w:szCs w:val="24"/>
          <w:lang w:val="es-ES_tradnl" w:eastAsia="es-ES"/>
        </w:rPr>
      </w:pPr>
      <w:r w:rsidRPr="001D383B">
        <w:rPr>
          <w:rFonts w:ascii="Palatino Linotype" w:eastAsia="MS Mincho" w:hAnsi="Palatino Linotype" w:cs="Arial"/>
          <w:color w:val="000000"/>
          <w:sz w:val="24"/>
          <w:szCs w:val="24"/>
          <w:lang w:eastAsia="es-ES"/>
        </w:rPr>
        <w:t xml:space="preserve"> </w:t>
      </w:r>
    </w:p>
    <w:p w:rsidR="001D383B" w:rsidRPr="001D383B" w:rsidRDefault="001D383B" w:rsidP="001D383B">
      <w:pPr>
        <w:tabs>
          <w:tab w:val="left" w:pos="0"/>
          <w:tab w:val="left" w:pos="426"/>
        </w:tabs>
        <w:spacing w:after="0" w:line="360" w:lineRule="auto"/>
        <w:ind w:right="49"/>
        <w:contextualSpacing/>
        <w:jc w:val="both"/>
        <w:rPr>
          <w:rFonts w:ascii="Palatino Linotype" w:eastAsia="MS Mincho" w:hAnsi="Palatino Linotype" w:cs="Arial"/>
          <w:sz w:val="24"/>
          <w:szCs w:val="24"/>
          <w:lang w:val="es-ES_tradnl" w:eastAsia="es-ES"/>
        </w:rPr>
      </w:pPr>
      <w:r w:rsidRPr="001D383B">
        <w:rPr>
          <w:rFonts w:ascii="Palatino Linotype" w:eastAsia="MS Mincho" w:hAnsi="Palatino Linotype" w:cs="Arial"/>
          <w:sz w:val="24"/>
          <w:szCs w:val="24"/>
          <w:lang w:val="es-ES_tradnl" w:eastAsia="es-ES"/>
        </w:rPr>
        <w:t xml:space="preserve">No obstante, a lo anterior y en virtud de que el </w:t>
      </w:r>
      <w:r w:rsidRPr="001D383B">
        <w:rPr>
          <w:rFonts w:ascii="Palatino Linotype" w:eastAsia="MS Mincho" w:hAnsi="Palatino Linotype" w:cs="Arial"/>
          <w:b/>
          <w:sz w:val="24"/>
          <w:szCs w:val="24"/>
          <w:lang w:val="es-ES_tradnl" w:eastAsia="es-ES"/>
        </w:rPr>
        <w:t>sujeto obligado</w:t>
      </w:r>
      <w:r w:rsidRPr="001D383B">
        <w:rPr>
          <w:rFonts w:ascii="Palatino Linotype" w:eastAsia="MS Mincho" w:hAnsi="Palatino Linotype" w:cs="Arial"/>
          <w:sz w:val="24"/>
          <w:szCs w:val="24"/>
          <w:lang w:val="es-ES_tradnl" w:eastAsia="es-ES"/>
        </w:rPr>
        <w:t xml:space="preserve"> ha sido omiso en realizar su registro en el portal del IPOMEX, correspondiente al ejercicio dos mil dieciocho, para verificar los laudos que se han emitido, es que a criterio de esta Ponencia </w:t>
      </w:r>
      <w:proofErr w:type="spellStart"/>
      <w:r w:rsidRPr="001D383B">
        <w:rPr>
          <w:rFonts w:ascii="Palatino Linotype" w:eastAsia="MS Mincho" w:hAnsi="Palatino Linotype" w:cs="Arial"/>
          <w:sz w:val="24"/>
          <w:szCs w:val="24"/>
          <w:lang w:val="es-ES_tradnl" w:eastAsia="es-ES"/>
        </w:rPr>
        <w:t>Resolutora</w:t>
      </w:r>
      <w:proofErr w:type="spellEnd"/>
      <w:r w:rsidRPr="001D383B">
        <w:rPr>
          <w:rFonts w:ascii="Palatino Linotype" w:eastAsia="MS Mincho" w:hAnsi="Palatino Linotype" w:cs="Arial"/>
          <w:sz w:val="24"/>
          <w:szCs w:val="24"/>
          <w:lang w:val="es-ES_tradnl" w:eastAsia="es-ES"/>
        </w:rPr>
        <w:t xml:space="preserve"> resulta dable ordenar la previa búsqueda exhaustiva y razonable de la información, para que se ponga a disposición del particular el documento idóneo en donde conste </w:t>
      </w:r>
      <w:r w:rsidRPr="001D383B">
        <w:rPr>
          <w:rFonts w:ascii="Palatino Linotype" w:eastAsia="MS Mincho" w:hAnsi="Palatino Linotype" w:cs="Arial"/>
          <w:b/>
          <w:sz w:val="24"/>
          <w:szCs w:val="24"/>
          <w:u w:val="single"/>
          <w:lang w:eastAsia="es-MX"/>
        </w:rPr>
        <w:t xml:space="preserve">el número de juicios laborales en proceso, el número de laudos condenatorios o mixtos en los cuales se haya determinado pagar el monto de las </w:t>
      </w:r>
      <w:r w:rsidRPr="001D383B">
        <w:rPr>
          <w:rFonts w:ascii="Palatino Linotype" w:eastAsia="MS Mincho" w:hAnsi="Palatino Linotype" w:cs="Arial"/>
          <w:b/>
          <w:sz w:val="24"/>
          <w:szCs w:val="24"/>
          <w:u w:val="single"/>
          <w:lang w:eastAsia="es-MX"/>
        </w:rPr>
        <w:lastRenderedPageBreak/>
        <w:t>indemnizaciones y demás prestaciones a que tenga derecho el servidor público</w:t>
      </w:r>
      <w:r w:rsidRPr="001D383B">
        <w:rPr>
          <w:rFonts w:ascii="Palatino Linotype" w:eastAsia="MS Mincho" w:hAnsi="Palatino Linotype" w:cs="Arial"/>
          <w:b/>
          <w:sz w:val="24"/>
          <w:szCs w:val="24"/>
          <w:lang w:eastAsia="es-MX"/>
        </w:rPr>
        <w:t xml:space="preserve">, </w:t>
      </w:r>
      <w:r w:rsidRPr="001D383B">
        <w:rPr>
          <w:rFonts w:ascii="Palatino Linotype" w:eastAsia="MS Mincho" w:hAnsi="Palatino Linotype" w:cs="Arial"/>
          <w:sz w:val="24"/>
          <w:szCs w:val="24"/>
          <w:lang w:eastAsia="es-MX"/>
        </w:rPr>
        <w:t>de resultar procedente en versión pública, con el acuerdo que emita para tal efecto el Comité de Transparencia en el que se funde y motive las razones por las cuales se suprimen datos de carácter confidencial.</w:t>
      </w:r>
    </w:p>
    <w:p w:rsidR="001D383B" w:rsidRPr="001D383B" w:rsidRDefault="001D383B" w:rsidP="001D383B">
      <w:pPr>
        <w:tabs>
          <w:tab w:val="left" w:pos="0"/>
          <w:tab w:val="left" w:pos="426"/>
        </w:tabs>
        <w:spacing w:after="0" w:line="360" w:lineRule="auto"/>
        <w:ind w:right="49"/>
        <w:contextualSpacing/>
        <w:jc w:val="both"/>
        <w:rPr>
          <w:rFonts w:ascii="Palatino Linotype" w:eastAsia="MS Mincho" w:hAnsi="Palatino Linotype" w:cs="Arial"/>
          <w:sz w:val="24"/>
          <w:szCs w:val="24"/>
          <w:lang w:val="es-ES_tradnl" w:eastAsia="es-ES"/>
        </w:rPr>
      </w:pPr>
    </w:p>
    <w:p w:rsidR="001D383B" w:rsidRDefault="001D383B" w:rsidP="001D383B">
      <w:pPr>
        <w:tabs>
          <w:tab w:val="left" w:pos="0"/>
          <w:tab w:val="left" w:pos="426"/>
        </w:tabs>
        <w:spacing w:after="0" w:line="360" w:lineRule="auto"/>
        <w:ind w:right="49"/>
        <w:contextualSpacing/>
        <w:jc w:val="both"/>
        <w:rPr>
          <w:rFonts w:ascii="Palatino Linotype" w:eastAsia="MS Mincho" w:hAnsi="Palatino Linotype" w:cs="Arial"/>
          <w:sz w:val="24"/>
          <w:szCs w:val="24"/>
          <w:lang w:val="es-ES_tradnl" w:eastAsia="es-ES"/>
        </w:rPr>
      </w:pPr>
      <w:r w:rsidRPr="001D383B">
        <w:rPr>
          <w:rFonts w:ascii="Palatino Linotype" w:eastAsia="MS Mincho" w:hAnsi="Palatino Linotype" w:cs="Arial"/>
          <w:sz w:val="24"/>
          <w:szCs w:val="24"/>
          <w:lang w:val="es-ES_tradnl" w:eastAsia="es-ES"/>
        </w:rPr>
        <w:t xml:space="preserve">Dada la falta de precisión de la particular por cuanto hace al periodo del cual requirió la información es que a criterio de esta Ponencia </w:t>
      </w:r>
      <w:proofErr w:type="spellStart"/>
      <w:r w:rsidRPr="001D383B">
        <w:rPr>
          <w:rFonts w:ascii="Palatino Linotype" w:eastAsia="MS Mincho" w:hAnsi="Palatino Linotype" w:cs="Arial"/>
          <w:sz w:val="24"/>
          <w:szCs w:val="24"/>
          <w:lang w:val="es-ES_tradnl" w:eastAsia="es-ES"/>
        </w:rPr>
        <w:t>Resolutora</w:t>
      </w:r>
      <w:proofErr w:type="spellEnd"/>
      <w:r w:rsidRPr="001D383B">
        <w:rPr>
          <w:rFonts w:ascii="Palatino Linotype" w:eastAsia="MS Mincho" w:hAnsi="Palatino Linotype" w:cs="Arial"/>
          <w:sz w:val="24"/>
          <w:szCs w:val="24"/>
          <w:lang w:val="es-ES_tradnl" w:eastAsia="es-ES"/>
        </w:rPr>
        <w:t xml:space="preserve"> y bajo el principio de máxima publicidad, la información que se ordene en el presente asunto consistirá en un año anterior a la fecha de la solicitud; es decir del ocho de febrero de dos mil dieciocho al ocho de febrero de dos mil diecinueve, para los tres requerimientos.</w:t>
      </w:r>
    </w:p>
    <w:p w:rsidR="001D383B" w:rsidRPr="001D383B" w:rsidRDefault="001D383B" w:rsidP="001D383B">
      <w:pPr>
        <w:tabs>
          <w:tab w:val="left" w:pos="0"/>
          <w:tab w:val="left" w:pos="426"/>
        </w:tabs>
        <w:spacing w:after="0" w:line="360" w:lineRule="auto"/>
        <w:ind w:right="49"/>
        <w:contextualSpacing/>
        <w:jc w:val="both"/>
        <w:rPr>
          <w:rFonts w:ascii="Palatino Linotype" w:eastAsia="MS Mincho" w:hAnsi="Palatino Linotype" w:cs="Arial"/>
          <w:sz w:val="24"/>
          <w:szCs w:val="24"/>
          <w:lang w:val="es-ES_tradnl" w:eastAsia="es-ES"/>
        </w:rPr>
      </w:pPr>
    </w:p>
    <w:p w:rsidR="001D383B" w:rsidRPr="001D383B" w:rsidRDefault="001D383B" w:rsidP="001D383B">
      <w:pPr>
        <w:tabs>
          <w:tab w:val="left" w:pos="0"/>
          <w:tab w:val="left" w:pos="426"/>
        </w:tabs>
        <w:spacing w:after="0" w:line="360" w:lineRule="auto"/>
        <w:ind w:right="49"/>
        <w:contextualSpacing/>
        <w:jc w:val="both"/>
        <w:rPr>
          <w:rFonts w:ascii="Palatino Linotype" w:eastAsia="MS Mincho" w:hAnsi="Palatino Linotype" w:cs="Arial"/>
          <w:sz w:val="24"/>
          <w:szCs w:val="24"/>
          <w:lang w:val="es-ES_tradnl" w:eastAsia="es-ES"/>
        </w:rPr>
      </w:pPr>
      <w:r w:rsidRPr="001D383B">
        <w:rPr>
          <w:rFonts w:ascii="Palatino Linotype" w:eastAsia="MS Mincho" w:hAnsi="Palatino Linotype" w:cs="Arial"/>
          <w:sz w:val="24"/>
          <w:szCs w:val="24"/>
          <w:lang w:val="es-ES_tradnl" w:eastAsia="es-ES"/>
        </w:rPr>
        <w:t>Robustece lo anterior el Criterio  el Criterio 9/ 13 del Instituto Nacional de Transparencia, Acceso a la Información y Protección de Datos Personales (INAI).</w:t>
      </w:r>
    </w:p>
    <w:p w:rsidR="001D383B" w:rsidRPr="001D383B" w:rsidRDefault="001D383B" w:rsidP="001D383B">
      <w:pPr>
        <w:tabs>
          <w:tab w:val="left" w:pos="426"/>
          <w:tab w:val="left" w:pos="567"/>
        </w:tabs>
        <w:spacing w:after="0" w:line="276" w:lineRule="auto"/>
        <w:ind w:left="567" w:right="616"/>
        <w:jc w:val="both"/>
        <w:rPr>
          <w:rFonts w:ascii="Palatino Linotype" w:eastAsia="MS Mincho" w:hAnsi="Palatino Linotype" w:cs="Arial"/>
          <w:i/>
          <w:szCs w:val="24"/>
          <w:lang w:val="es-ES_tradnl" w:eastAsia="es-ES"/>
        </w:rPr>
      </w:pPr>
    </w:p>
    <w:p w:rsidR="001D383B" w:rsidRPr="001D383B" w:rsidRDefault="001D383B" w:rsidP="001D383B">
      <w:pPr>
        <w:tabs>
          <w:tab w:val="left" w:pos="567"/>
        </w:tabs>
        <w:spacing w:after="0" w:line="276" w:lineRule="auto"/>
        <w:ind w:left="567" w:right="567"/>
        <w:jc w:val="both"/>
        <w:rPr>
          <w:rFonts w:ascii="Palatino Linotype" w:eastAsia="MS Mincho" w:hAnsi="Palatino Linotype" w:cs="Arial"/>
          <w:i/>
          <w:szCs w:val="24"/>
          <w:lang w:val="es-ES_tradnl" w:eastAsia="es-ES"/>
        </w:rPr>
      </w:pPr>
      <w:r w:rsidRPr="001D383B">
        <w:rPr>
          <w:rFonts w:ascii="Palatino Linotype" w:eastAsia="MS Mincho" w:hAnsi="Palatino Linotype" w:cs="Arial"/>
          <w:i/>
          <w:szCs w:val="24"/>
          <w:lang w:val="es-ES_tradnl" w:eastAsia="es-ES"/>
        </w:rPr>
        <w:t>“</w:t>
      </w:r>
      <w:r w:rsidRPr="001D383B">
        <w:rPr>
          <w:rFonts w:ascii="Palatino Linotype" w:eastAsia="MS Mincho" w:hAnsi="Palatino Linotype" w:cs="Arial"/>
          <w:b/>
          <w:i/>
          <w:szCs w:val="24"/>
          <w:lang w:val="es-ES_tradnl" w:eastAsia="es-ES"/>
        </w:rPr>
        <w:t>Periodo de búsqueda de la información, cuando no se precisa en la solicitud de información.</w:t>
      </w:r>
      <w:r w:rsidRPr="001D383B">
        <w:rPr>
          <w:rFonts w:ascii="Palatino Linotype" w:eastAsia="MS Mincho" w:hAnsi="Palatino Linotype" w:cs="Arial"/>
          <w:i/>
          <w:szCs w:val="24"/>
          <w:lang w:val="es-ES_tradnl" w:eastAsia="es-ES"/>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rsidR="001D383B" w:rsidRPr="001D383B" w:rsidRDefault="001D383B" w:rsidP="001D383B">
      <w:pPr>
        <w:tabs>
          <w:tab w:val="left" w:pos="0"/>
          <w:tab w:val="left" w:pos="426"/>
        </w:tabs>
        <w:spacing w:after="0" w:line="360" w:lineRule="auto"/>
        <w:ind w:right="49"/>
        <w:contextualSpacing/>
        <w:jc w:val="both"/>
        <w:rPr>
          <w:rFonts w:ascii="Palatino Linotype" w:eastAsia="MS Mincho" w:hAnsi="Palatino Linotype" w:cs="Arial"/>
          <w:sz w:val="24"/>
          <w:szCs w:val="24"/>
          <w:lang w:val="es-ES_tradnl" w:eastAsia="es-ES"/>
        </w:rPr>
      </w:pPr>
    </w:p>
    <w:p w:rsidR="001D383B" w:rsidRPr="001D383B" w:rsidRDefault="001D383B" w:rsidP="001D383B">
      <w:pPr>
        <w:tabs>
          <w:tab w:val="left" w:pos="0"/>
          <w:tab w:val="left" w:pos="426"/>
        </w:tabs>
        <w:spacing w:after="0" w:line="360" w:lineRule="auto"/>
        <w:ind w:right="49"/>
        <w:contextualSpacing/>
        <w:jc w:val="both"/>
        <w:rPr>
          <w:rFonts w:ascii="Palatino Linotype" w:eastAsia="MS Mincho" w:hAnsi="Palatino Linotype" w:cs="Arial"/>
          <w:sz w:val="24"/>
          <w:szCs w:val="24"/>
          <w:lang w:val="es-ES_tradnl" w:eastAsia="es-ES"/>
        </w:rPr>
      </w:pPr>
      <w:r w:rsidRPr="001D383B">
        <w:rPr>
          <w:rFonts w:ascii="Palatino Linotype" w:eastAsia="MS Mincho" w:hAnsi="Palatino Linotype" w:cs="Arial"/>
          <w:sz w:val="24"/>
          <w:szCs w:val="24"/>
          <w:lang w:val="es-ES_tradnl" w:eastAsia="es-ES"/>
        </w:rPr>
        <w:t xml:space="preserve">Finalmente, del último requerimiento que versa en conocer el monto pagado o a pagar a servidores públicos por laudos, es de referir que estos son correspondientes a asuntos que ya tienen una resolución definitiva dictada por la autoridad; es decir, </w:t>
      </w:r>
      <w:r w:rsidRPr="001D383B">
        <w:rPr>
          <w:rFonts w:ascii="Palatino Linotype" w:eastAsia="MS Mincho" w:hAnsi="Palatino Linotype" w:cs="Arial"/>
          <w:sz w:val="24"/>
          <w:szCs w:val="24"/>
          <w:lang w:val="es-ES_tradnl" w:eastAsia="es-ES"/>
        </w:rPr>
        <w:lastRenderedPageBreak/>
        <w:t xml:space="preserve">aquellos que ya han sido resueltos, por lo que dar a conocer el monto que el </w:t>
      </w:r>
      <w:r w:rsidRPr="001D383B">
        <w:rPr>
          <w:rFonts w:ascii="Palatino Linotype" w:eastAsia="MS Mincho" w:hAnsi="Palatino Linotype" w:cs="Arial"/>
          <w:b/>
          <w:sz w:val="24"/>
          <w:szCs w:val="24"/>
          <w:lang w:val="es-ES_tradnl" w:eastAsia="es-ES"/>
        </w:rPr>
        <w:t>sujeto obligado</w:t>
      </w:r>
      <w:r w:rsidRPr="001D383B">
        <w:rPr>
          <w:rFonts w:ascii="Palatino Linotype" w:eastAsia="MS Mincho" w:hAnsi="Palatino Linotype" w:cs="Arial"/>
          <w:sz w:val="24"/>
          <w:szCs w:val="24"/>
          <w:lang w:val="es-ES_tradnl" w:eastAsia="es-ES"/>
        </w:rPr>
        <w:t xml:space="preserve"> debe pagar a cada servidor público, en nada afecta el curso de los procedimientos que aún se encuentren sustanciándose, toda vez que esta información se relaciona con asuntos concluidos a través de la emisión del laudo correspondiente.</w:t>
      </w:r>
    </w:p>
    <w:p w:rsidR="001D383B" w:rsidRPr="001D383B" w:rsidRDefault="001D383B" w:rsidP="001D383B">
      <w:pPr>
        <w:tabs>
          <w:tab w:val="left" w:pos="0"/>
          <w:tab w:val="left" w:pos="426"/>
        </w:tabs>
        <w:spacing w:after="0" w:line="360" w:lineRule="auto"/>
        <w:ind w:right="49"/>
        <w:contextualSpacing/>
        <w:jc w:val="both"/>
        <w:rPr>
          <w:rFonts w:ascii="Palatino Linotype" w:eastAsia="MS Mincho" w:hAnsi="Palatino Linotype" w:cs="Arial"/>
          <w:sz w:val="24"/>
          <w:szCs w:val="24"/>
          <w:lang w:val="es-ES_tradnl" w:eastAsia="es-ES"/>
        </w:rPr>
      </w:pPr>
    </w:p>
    <w:p w:rsidR="001D383B" w:rsidRPr="001D383B" w:rsidRDefault="001D383B" w:rsidP="001D383B">
      <w:pPr>
        <w:tabs>
          <w:tab w:val="left" w:pos="426"/>
          <w:tab w:val="left" w:pos="4962"/>
        </w:tabs>
        <w:spacing w:after="0" w:line="360" w:lineRule="auto"/>
        <w:contextualSpacing/>
        <w:jc w:val="both"/>
        <w:rPr>
          <w:rFonts w:ascii="Palatino Linotype" w:eastAsia="Calibri" w:hAnsi="Palatino Linotype" w:cs="Tahoma"/>
          <w:bCs/>
          <w:iCs/>
          <w:sz w:val="24"/>
          <w:lang w:eastAsia="es-ES_tradnl"/>
        </w:rPr>
      </w:pPr>
      <w:r w:rsidRPr="001D383B">
        <w:rPr>
          <w:rFonts w:ascii="Palatino Linotype" w:eastAsia="Calibri" w:hAnsi="Palatino Linotype" w:cs="Tahoma"/>
          <w:bCs/>
          <w:iCs/>
          <w:sz w:val="24"/>
          <w:lang w:eastAsia="es-ES_tradnl"/>
        </w:rPr>
        <w:t xml:space="preserve">En este sentido, los montos económicos que el Ayuntamiento de Otzolotepec está obligado a pagar derivado de los laudos emitidos, es información de interés público y que abona a la trasparencia y la rendición de cuentas, además, debe tenerse en cuenta lo estipulado en el artículo 23 de la Ley de Transparencia y Acceso a la Información Pública del Estado de México y Municipios, el cual determina el deber que tienen los Sujetos Obligados de </w:t>
      </w:r>
      <w:r w:rsidRPr="001D383B">
        <w:rPr>
          <w:rFonts w:ascii="Palatino Linotype" w:eastAsia="Calibri" w:hAnsi="Palatino Linotype" w:cs="Tahoma"/>
          <w:b/>
          <w:bCs/>
          <w:iCs/>
          <w:sz w:val="24"/>
          <w:lang w:eastAsia="es-ES_tradnl"/>
        </w:rPr>
        <w:t>hacer pública toda aquella información relativa a los montos</w:t>
      </w:r>
      <w:r w:rsidRPr="001D383B">
        <w:rPr>
          <w:rFonts w:ascii="Palatino Linotype" w:eastAsia="Calibri" w:hAnsi="Palatino Linotype" w:cs="Tahoma"/>
          <w:bCs/>
          <w:iCs/>
          <w:sz w:val="24"/>
          <w:lang w:eastAsia="es-ES_tradnl"/>
        </w:rPr>
        <w:t xml:space="preserve"> y las personas a quienes entreguen, por cualquier motivo, </w:t>
      </w:r>
      <w:r w:rsidRPr="001D383B">
        <w:rPr>
          <w:rFonts w:ascii="Palatino Linotype" w:eastAsia="Calibri" w:hAnsi="Palatino Linotype" w:cs="Tahoma"/>
          <w:b/>
          <w:bCs/>
          <w:iCs/>
          <w:sz w:val="24"/>
          <w:lang w:eastAsia="es-ES_tradnl"/>
        </w:rPr>
        <w:t>recursos públicos</w:t>
      </w:r>
      <w:r w:rsidRPr="001D383B">
        <w:rPr>
          <w:rFonts w:ascii="Palatino Linotype" w:eastAsia="Calibri" w:hAnsi="Palatino Linotype" w:cs="Tahoma"/>
          <w:bCs/>
          <w:iCs/>
          <w:sz w:val="24"/>
          <w:lang w:eastAsia="es-ES_tradnl"/>
        </w:rPr>
        <w:t>, así como los informes que dichas personas les entreguen sobre el uso y destino de dichos recursos.</w:t>
      </w:r>
    </w:p>
    <w:p w:rsidR="001D383B" w:rsidRPr="001D383B" w:rsidRDefault="001D383B" w:rsidP="001D383B">
      <w:pPr>
        <w:tabs>
          <w:tab w:val="left" w:pos="426"/>
          <w:tab w:val="left" w:pos="4962"/>
        </w:tabs>
        <w:spacing w:after="0" w:line="360" w:lineRule="auto"/>
        <w:contextualSpacing/>
        <w:jc w:val="both"/>
        <w:rPr>
          <w:rFonts w:ascii="Palatino Linotype" w:eastAsia="Calibri" w:hAnsi="Palatino Linotype" w:cs="Tahoma"/>
          <w:bCs/>
          <w:iCs/>
          <w:sz w:val="24"/>
          <w:lang w:eastAsia="es-ES_tradnl"/>
        </w:rPr>
      </w:pPr>
    </w:p>
    <w:p w:rsidR="001D383B" w:rsidRPr="001D383B" w:rsidRDefault="001D383B" w:rsidP="001D383B">
      <w:pPr>
        <w:tabs>
          <w:tab w:val="left" w:pos="0"/>
          <w:tab w:val="left" w:pos="426"/>
        </w:tabs>
        <w:spacing w:after="0" w:line="360" w:lineRule="auto"/>
        <w:ind w:right="49"/>
        <w:contextualSpacing/>
        <w:jc w:val="both"/>
        <w:rPr>
          <w:rFonts w:ascii="Palatino Linotype" w:eastAsia="MS Mincho" w:hAnsi="Palatino Linotype" w:cs="Arial"/>
          <w:sz w:val="24"/>
          <w:szCs w:val="24"/>
          <w:lang w:val="es-ES_tradnl" w:eastAsia="es-ES"/>
        </w:rPr>
      </w:pPr>
      <w:r w:rsidRPr="001D383B">
        <w:rPr>
          <w:rFonts w:ascii="Palatino Linotype" w:eastAsia="MS Mincho" w:hAnsi="Palatino Linotype" w:cs="Arial"/>
          <w:sz w:val="24"/>
          <w:szCs w:val="24"/>
          <w:lang w:val="es-ES_tradnl" w:eastAsia="es-ES"/>
        </w:rPr>
        <w:t xml:space="preserve">En esa tesitura y derivado de que el área que tiene conocimiento de dicha información como lo es la Dirección Jurídica y Consultiva, como ya se ha manifestado, es que a criterio de esta Ponencia </w:t>
      </w:r>
      <w:proofErr w:type="spellStart"/>
      <w:r w:rsidRPr="001D383B">
        <w:rPr>
          <w:rFonts w:ascii="Palatino Linotype" w:eastAsia="MS Mincho" w:hAnsi="Palatino Linotype" w:cs="Arial"/>
          <w:sz w:val="24"/>
          <w:szCs w:val="24"/>
          <w:lang w:val="es-ES_tradnl" w:eastAsia="es-ES"/>
        </w:rPr>
        <w:t>Resolutora</w:t>
      </w:r>
      <w:proofErr w:type="spellEnd"/>
      <w:r w:rsidRPr="001D383B">
        <w:rPr>
          <w:rFonts w:ascii="Palatino Linotype" w:eastAsia="MS Mincho" w:hAnsi="Palatino Linotype" w:cs="Arial"/>
          <w:sz w:val="24"/>
          <w:szCs w:val="24"/>
          <w:lang w:val="es-ES_tradnl" w:eastAsia="es-ES"/>
        </w:rPr>
        <w:t xml:space="preserve"> resulta dable ordenar al </w:t>
      </w:r>
      <w:r w:rsidRPr="001D383B">
        <w:rPr>
          <w:rFonts w:ascii="Palatino Linotype" w:eastAsia="MS Mincho" w:hAnsi="Palatino Linotype" w:cs="Arial"/>
          <w:b/>
          <w:sz w:val="24"/>
          <w:szCs w:val="24"/>
          <w:lang w:val="es-ES_tradnl" w:eastAsia="es-ES"/>
        </w:rPr>
        <w:t>sujeto obligado</w:t>
      </w:r>
      <w:r w:rsidRPr="001D383B">
        <w:rPr>
          <w:rFonts w:ascii="Palatino Linotype" w:eastAsia="MS Mincho" w:hAnsi="Palatino Linotype" w:cs="Arial"/>
          <w:sz w:val="24"/>
          <w:szCs w:val="24"/>
          <w:lang w:val="es-ES_tradnl" w:eastAsia="es-ES"/>
        </w:rPr>
        <w:t xml:space="preserve"> ponga a disposición de la particular, previa búsqueda exhaustiva y razonable, de ser procedente en versión pública los documentos en donde conste o se aprecie el monto pagado o a pagar a servidores públicos por laudos emitidos del ocho de febrero del dos mil  dieciocho al ocho de febrero de dos mil diecinueve, </w:t>
      </w:r>
      <w:r w:rsidRPr="001D383B">
        <w:rPr>
          <w:rFonts w:ascii="Palatino Linotype" w:eastAsia="MS Mincho" w:hAnsi="Palatino Linotype" w:cs="Arial"/>
          <w:sz w:val="24"/>
          <w:szCs w:val="24"/>
          <w:lang w:eastAsia="es-MX"/>
        </w:rPr>
        <w:t>con el acuerdo que emita para tal efecto el Comité de Transparencia en el que se funde y motive las razones por las cuales se suprimen datos de carácter confidencial.</w:t>
      </w:r>
    </w:p>
    <w:p w:rsidR="001D383B" w:rsidRPr="001D383B" w:rsidRDefault="001D383B" w:rsidP="001D383B">
      <w:pPr>
        <w:tabs>
          <w:tab w:val="left" w:pos="0"/>
          <w:tab w:val="left" w:pos="426"/>
        </w:tabs>
        <w:spacing w:after="0" w:line="360" w:lineRule="auto"/>
        <w:ind w:right="49"/>
        <w:contextualSpacing/>
        <w:jc w:val="both"/>
        <w:rPr>
          <w:rFonts w:ascii="Palatino Linotype" w:eastAsia="MS Mincho" w:hAnsi="Palatino Linotype" w:cs="Arial"/>
          <w:sz w:val="24"/>
          <w:szCs w:val="24"/>
          <w:lang w:val="es-ES_tradnl" w:eastAsia="es-ES"/>
        </w:rPr>
      </w:pPr>
      <w:r w:rsidRPr="001D383B">
        <w:rPr>
          <w:rFonts w:ascii="Palatino Linotype" w:eastAsia="MS Mincho" w:hAnsi="Palatino Linotype" w:cs="Arial"/>
          <w:color w:val="000000"/>
          <w:sz w:val="24"/>
          <w:szCs w:val="24"/>
          <w:lang w:eastAsia="es-ES"/>
        </w:rPr>
        <w:lastRenderedPageBreak/>
        <w:t xml:space="preserve">Por otro lado, se tiene que las razones o motivos de inconformidad hechos valer por la particular en el recurso de revisión en mérito son parcialmente fundados en razón de que el </w:t>
      </w:r>
      <w:r w:rsidRPr="001D383B">
        <w:rPr>
          <w:rFonts w:ascii="Palatino Linotype" w:eastAsia="MS Mincho" w:hAnsi="Palatino Linotype" w:cs="Arial"/>
          <w:b/>
          <w:color w:val="000000"/>
          <w:sz w:val="24"/>
          <w:szCs w:val="24"/>
          <w:lang w:eastAsia="es-ES"/>
        </w:rPr>
        <w:t>sujeto obligado</w:t>
      </w:r>
      <w:r w:rsidRPr="001D383B">
        <w:rPr>
          <w:rFonts w:ascii="Palatino Linotype" w:eastAsia="MS Mincho" w:hAnsi="Palatino Linotype" w:cs="Arial"/>
          <w:color w:val="000000"/>
          <w:sz w:val="24"/>
          <w:szCs w:val="24"/>
          <w:lang w:eastAsia="es-ES"/>
        </w:rPr>
        <w:t xml:space="preserve"> si otorgó respuesta, pero de manera incompleta porque omitió entregar un documento que podría satisfacer el derecho de acceso a la información.</w:t>
      </w:r>
    </w:p>
    <w:p w:rsidR="001D383B" w:rsidRPr="001D383B" w:rsidRDefault="001D383B" w:rsidP="001D383B">
      <w:pPr>
        <w:tabs>
          <w:tab w:val="left" w:pos="0"/>
          <w:tab w:val="left" w:pos="426"/>
        </w:tabs>
        <w:spacing w:after="0" w:line="360" w:lineRule="auto"/>
        <w:ind w:right="49"/>
        <w:contextualSpacing/>
        <w:jc w:val="both"/>
        <w:rPr>
          <w:rFonts w:ascii="Palatino Linotype" w:eastAsia="MS Mincho" w:hAnsi="Palatino Linotype" w:cs="Arial"/>
          <w:sz w:val="24"/>
          <w:szCs w:val="24"/>
          <w:lang w:val="es-ES_tradnl" w:eastAsia="es-ES"/>
        </w:rPr>
      </w:pPr>
    </w:p>
    <w:p w:rsidR="001D383B" w:rsidRPr="001D383B" w:rsidRDefault="001D383B" w:rsidP="001D383B">
      <w:pPr>
        <w:keepNext/>
        <w:keepLines/>
        <w:spacing w:after="0" w:line="360" w:lineRule="auto"/>
        <w:outlineLvl w:val="1"/>
        <w:rPr>
          <w:rFonts w:ascii="Palatino Linotype" w:eastAsia="MS Gothic" w:hAnsi="Palatino Linotype" w:cs="Times New Roman"/>
          <w:b/>
          <w:sz w:val="26"/>
          <w:szCs w:val="26"/>
          <w:lang w:val="es-ES_tradnl" w:eastAsia="es-ES_tradnl"/>
        </w:rPr>
      </w:pPr>
      <w:bookmarkStart w:id="16" w:name="_Toc7622059"/>
      <w:bookmarkStart w:id="17" w:name="_Toc7715361"/>
      <w:r w:rsidRPr="001D383B">
        <w:rPr>
          <w:rFonts w:ascii="Palatino Linotype" w:eastAsia="MS Gothic" w:hAnsi="Palatino Linotype" w:cs="Times New Roman"/>
          <w:b/>
          <w:sz w:val="26"/>
          <w:szCs w:val="26"/>
          <w:lang w:val="es-ES_tradnl" w:eastAsia="es-ES_tradnl"/>
        </w:rPr>
        <w:t>QUINTO. De la versión pública.</w:t>
      </w:r>
      <w:bookmarkEnd w:id="16"/>
      <w:bookmarkEnd w:id="17"/>
    </w:p>
    <w:p w:rsidR="001D383B" w:rsidRPr="001D383B" w:rsidRDefault="001D383B" w:rsidP="001D383B">
      <w:pPr>
        <w:tabs>
          <w:tab w:val="left" w:pos="426"/>
        </w:tabs>
        <w:spacing w:after="0" w:line="360" w:lineRule="auto"/>
        <w:contextualSpacing/>
        <w:jc w:val="both"/>
        <w:rPr>
          <w:rFonts w:ascii="Palatino Linotype" w:eastAsia="MS Mincho" w:hAnsi="Palatino Linotype" w:cs="Arial"/>
          <w:color w:val="000000"/>
          <w:sz w:val="24"/>
          <w:szCs w:val="24"/>
          <w:lang w:eastAsia="es-ES"/>
        </w:rPr>
      </w:pPr>
    </w:p>
    <w:p w:rsidR="001D383B" w:rsidRPr="001D383B" w:rsidRDefault="001D383B" w:rsidP="001D383B">
      <w:pPr>
        <w:tabs>
          <w:tab w:val="left" w:pos="426"/>
        </w:tabs>
        <w:spacing w:after="0" w:line="360" w:lineRule="auto"/>
        <w:contextualSpacing/>
        <w:jc w:val="both"/>
        <w:rPr>
          <w:rFonts w:ascii="Palatino Linotype" w:eastAsia="MS Mincho" w:hAnsi="Palatino Linotype" w:cs="Arial"/>
          <w:color w:val="000000"/>
          <w:sz w:val="24"/>
          <w:szCs w:val="24"/>
          <w:lang w:eastAsia="es-ES"/>
        </w:rPr>
      </w:pPr>
      <w:r w:rsidRPr="001D383B">
        <w:rPr>
          <w:rFonts w:ascii="Palatino Linotype" w:eastAsia="MS Mincho" w:hAnsi="Palatino Linotype" w:cs="Arial"/>
          <w:sz w:val="24"/>
          <w:szCs w:val="24"/>
          <w:lang w:val="es-ES_tradnl" w:eastAsia="es-ES"/>
        </w:rPr>
        <w:t>Como ha quedado señalado, dada la naturaleza de la información solicitada, la cual en el presente asunto se ordena</w:t>
      </w:r>
      <w:r w:rsidRPr="001D383B">
        <w:rPr>
          <w:rFonts w:ascii="Palatino Linotype" w:eastAsia="MS Mincho" w:hAnsi="Palatino Linotype" w:cs="Arial"/>
          <w:color w:val="000000"/>
          <w:sz w:val="24"/>
          <w:szCs w:val="24"/>
          <w:lang w:val="es-ES_tradnl" w:eastAsia="es-ES"/>
        </w:rPr>
        <w:t xml:space="preserve">, el </w:t>
      </w:r>
      <w:r w:rsidRPr="001D383B">
        <w:rPr>
          <w:rFonts w:ascii="Palatino Linotype" w:eastAsia="MS Mincho" w:hAnsi="Palatino Linotype" w:cs="Arial"/>
          <w:b/>
          <w:color w:val="000000"/>
          <w:sz w:val="24"/>
          <w:szCs w:val="24"/>
          <w:lang w:val="es-ES_tradnl" w:eastAsia="es-ES"/>
        </w:rPr>
        <w:t>sujeto obligado</w:t>
      </w:r>
      <w:r w:rsidRPr="001D383B">
        <w:rPr>
          <w:rFonts w:ascii="Palatino Linotype" w:eastAsia="MS Mincho" w:hAnsi="Palatino Linotype" w:cs="Arial"/>
          <w:color w:val="000000"/>
          <w:sz w:val="24"/>
          <w:szCs w:val="24"/>
          <w:lang w:val="es-ES_tradnl" w:eastAsia="es-ES"/>
        </w:rPr>
        <w:t xml:space="preserve"> deberá analizar el contenido de los documentos donde conste o se aprecie lo requerido por la particular a efecto de asegurarse que no se encuentren datos personales y, de resultar procedente deberá generar las </w:t>
      </w:r>
      <w:r w:rsidRPr="001D383B">
        <w:rPr>
          <w:rFonts w:ascii="Palatino Linotype" w:eastAsia="MS Mincho" w:hAnsi="Palatino Linotype" w:cs="Arial"/>
          <w:b/>
          <w:color w:val="000000"/>
          <w:sz w:val="24"/>
          <w:szCs w:val="24"/>
          <w:u w:val="single"/>
          <w:lang w:val="es-ES_tradnl" w:eastAsia="es-ES"/>
        </w:rPr>
        <w:t>versiones públicas</w:t>
      </w:r>
      <w:r w:rsidRPr="001D383B">
        <w:rPr>
          <w:rFonts w:ascii="Palatino Linotype" w:eastAsia="MS Mincho" w:hAnsi="Palatino Linotype" w:cs="Arial"/>
          <w:color w:val="000000"/>
          <w:sz w:val="24"/>
          <w:szCs w:val="24"/>
          <w:lang w:val="es-ES_tradnl" w:eastAsia="es-ES"/>
        </w:rPr>
        <w:t xml:space="preserve"> de los documentos por las consideraciones que se estimen pertinentes, así como la emisión del acuerdo de clasificación en términos que a continuación se expondrán.</w:t>
      </w:r>
    </w:p>
    <w:p w:rsidR="001D383B" w:rsidRPr="001D383B" w:rsidRDefault="001D383B" w:rsidP="001D383B">
      <w:pPr>
        <w:tabs>
          <w:tab w:val="left" w:pos="426"/>
        </w:tabs>
        <w:spacing w:after="0" w:line="360" w:lineRule="auto"/>
        <w:contextualSpacing/>
        <w:jc w:val="both"/>
        <w:rPr>
          <w:rFonts w:ascii="Palatino Linotype" w:eastAsia="MS Mincho" w:hAnsi="Palatino Linotype" w:cs="Arial"/>
          <w:color w:val="000000"/>
          <w:sz w:val="24"/>
          <w:szCs w:val="24"/>
          <w:lang w:eastAsia="es-ES"/>
        </w:rPr>
      </w:pPr>
    </w:p>
    <w:p w:rsidR="001D383B" w:rsidRPr="001D383B" w:rsidRDefault="001D383B" w:rsidP="001D383B">
      <w:pPr>
        <w:tabs>
          <w:tab w:val="left" w:pos="426"/>
        </w:tabs>
        <w:spacing w:after="0" w:line="360" w:lineRule="auto"/>
        <w:contextualSpacing/>
        <w:jc w:val="both"/>
        <w:rPr>
          <w:rFonts w:ascii="Palatino Linotype" w:eastAsia="MS Mincho" w:hAnsi="Palatino Linotype" w:cs="Arial"/>
          <w:color w:val="000000"/>
          <w:sz w:val="24"/>
          <w:szCs w:val="24"/>
          <w:lang w:eastAsia="es-ES"/>
        </w:rPr>
      </w:pPr>
      <w:r w:rsidRPr="001D383B">
        <w:rPr>
          <w:rFonts w:ascii="Palatino Linotype" w:eastAsia="MS Mincho" w:hAnsi="Palatino Linotype" w:cs="Arial"/>
          <w:sz w:val="24"/>
          <w:szCs w:val="24"/>
          <w:lang w:val="es-ES_tradnl" w:eastAsia="es-ES"/>
        </w:rPr>
        <w:t xml:space="preserve">Cabe señalar que la </w:t>
      </w:r>
      <w:r w:rsidRPr="001D383B">
        <w:rPr>
          <w:rFonts w:ascii="Palatino Linotype" w:eastAsia="MS Mincho" w:hAnsi="Palatino Linotype" w:cs="Arial"/>
          <w:color w:val="000000"/>
          <w:sz w:val="24"/>
          <w:szCs w:val="24"/>
          <w:lang w:val="es-ES_tradnl" w:eastAsia="es-ES"/>
        </w:rPr>
        <w:t>clasificación total o parcial de la información requerida, mediante solicitud de acceso a la información pública, constituye una restricción al derecho humano de acceso a la información. Empero, como reiteradamente han dicho diversos órganos jurisdiccionales, ningún derecho es absoluto</w:t>
      </w:r>
      <w:r w:rsidRPr="001D383B">
        <w:rPr>
          <w:rFonts w:ascii="Cambria" w:eastAsia="MS Mincho" w:hAnsi="Cambria" w:cs="Times New Roman"/>
          <w:sz w:val="24"/>
          <w:szCs w:val="24"/>
          <w:vertAlign w:val="superscript"/>
          <w:lang w:val="es-ES_tradnl" w:eastAsia="es-ES"/>
        </w:rPr>
        <w:footnoteReference w:id="2"/>
      </w:r>
      <w:r w:rsidRPr="001D383B">
        <w:rPr>
          <w:rFonts w:ascii="Palatino Linotype" w:eastAsia="MS Mincho" w:hAnsi="Palatino Linotype" w:cs="Arial"/>
          <w:color w:val="000000"/>
          <w:sz w:val="24"/>
          <w:szCs w:val="24"/>
          <w:lang w:val="es-ES_tradnl" w:eastAsia="es-ES"/>
        </w:rPr>
        <w:t xml:space="preserve"> aunque cualquier límite o </w:t>
      </w:r>
      <w:r w:rsidRPr="001D383B">
        <w:rPr>
          <w:rFonts w:ascii="Palatino Linotype" w:eastAsia="MS Mincho" w:hAnsi="Palatino Linotype" w:cs="Arial"/>
          <w:color w:val="000000"/>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1D383B">
        <w:rPr>
          <w:rFonts w:ascii="Cambria" w:eastAsia="MS Mincho" w:hAnsi="Cambria" w:cs="Times New Roman"/>
          <w:sz w:val="24"/>
          <w:szCs w:val="24"/>
          <w:vertAlign w:val="superscript"/>
          <w:lang w:val="es-ES_tradnl" w:eastAsia="es-ES"/>
        </w:rPr>
        <w:footnoteReference w:id="3"/>
      </w:r>
      <w:r w:rsidRPr="001D383B">
        <w:rPr>
          <w:rFonts w:ascii="Palatino Linotype" w:eastAsia="MS Mincho" w:hAnsi="Palatino Linotype" w:cs="Arial"/>
          <w:color w:val="000000"/>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1D383B" w:rsidRPr="001D383B" w:rsidRDefault="001D383B" w:rsidP="001D383B">
      <w:pPr>
        <w:tabs>
          <w:tab w:val="left" w:pos="426"/>
        </w:tabs>
        <w:spacing w:after="0" w:line="360" w:lineRule="auto"/>
        <w:contextualSpacing/>
        <w:jc w:val="both"/>
        <w:rPr>
          <w:rFonts w:ascii="Palatino Linotype" w:eastAsia="MS Mincho" w:hAnsi="Palatino Linotype" w:cs="Arial"/>
          <w:color w:val="000000"/>
          <w:sz w:val="24"/>
          <w:szCs w:val="24"/>
          <w:lang w:eastAsia="es-ES"/>
        </w:rPr>
      </w:pPr>
    </w:p>
    <w:p w:rsidR="001D383B" w:rsidRPr="001D383B" w:rsidRDefault="001D383B" w:rsidP="001D383B">
      <w:pPr>
        <w:tabs>
          <w:tab w:val="left" w:pos="426"/>
        </w:tabs>
        <w:spacing w:after="0" w:line="360" w:lineRule="auto"/>
        <w:contextualSpacing/>
        <w:jc w:val="both"/>
        <w:rPr>
          <w:rFonts w:ascii="Palatino Linotype" w:eastAsia="MS Mincho" w:hAnsi="Palatino Linotype" w:cs="Arial"/>
          <w:color w:val="000000"/>
          <w:sz w:val="24"/>
          <w:szCs w:val="24"/>
          <w:lang w:eastAsia="es-ES"/>
        </w:rPr>
      </w:pPr>
      <w:r w:rsidRPr="001D383B">
        <w:rPr>
          <w:rFonts w:ascii="Palatino Linotype" w:eastAsia="MS Mincho" w:hAnsi="Palatino Linotype" w:cs="Arial"/>
          <w:sz w:val="24"/>
          <w:szCs w:val="24"/>
          <w:lang w:val="es-ES_tradnl" w:eastAsia="es-ES"/>
        </w:rPr>
        <w:t xml:space="preserve">Así, el </w:t>
      </w:r>
      <w:r w:rsidRPr="001D383B">
        <w:rPr>
          <w:rFonts w:ascii="Palatino Linotype" w:eastAsia="MS Mincho" w:hAnsi="Palatino Linotype" w:cs="Arial"/>
          <w:color w:val="000000"/>
          <w:sz w:val="24"/>
          <w:szCs w:val="24"/>
          <w:lang w:val="es-ES_tradnl" w:eastAsia="es-ES"/>
        </w:rPr>
        <w:t>grave problema que enfrentamos en general, es que los acuerdos de clasificación de la información que comúnmente emiten los Sujetos Obligados, siguen sin observar los requisitos en comento, tanto por la complejidad del procedimiento como por la falta de atención de los operadores jurídicos.</w:t>
      </w:r>
    </w:p>
    <w:p w:rsidR="001D383B" w:rsidRPr="001D383B" w:rsidRDefault="001D383B" w:rsidP="001D383B">
      <w:pPr>
        <w:keepNext/>
        <w:keepLines/>
        <w:spacing w:before="240" w:after="0"/>
        <w:outlineLvl w:val="0"/>
        <w:rPr>
          <w:rFonts w:ascii="Palatino Linotype" w:eastAsia="MS Gothic" w:hAnsi="Palatino Linotype" w:cs="Times New Roman"/>
          <w:b/>
          <w:sz w:val="24"/>
          <w:szCs w:val="32"/>
        </w:rPr>
      </w:pPr>
      <w:bookmarkStart w:id="18" w:name="_Toc7715362"/>
      <w:r w:rsidRPr="001D383B">
        <w:rPr>
          <w:rFonts w:ascii="Palatino Linotype" w:eastAsia="MS Gothic" w:hAnsi="Palatino Linotype" w:cs="Times New Roman"/>
          <w:b/>
          <w:sz w:val="24"/>
          <w:szCs w:val="32"/>
        </w:rPr>
        <w:t>A. Requisitos previos.</w:t>
      </w:r>
      <w:bookmarkEnd w:id="18"/>
    </w:p>
    <w:p w:rsidR="001D383B" w:rsidRPr="001D383B" w:rsidRDefault="001D383B" w:rsidP="001D383B">
      <w:pPr>
        <w:spacing w:after="0" w:line="240" w:lineRule="auto"/>
        <w:rPr>
          <w:rFonts w:ascii="Cambria" w:eastAsia="MS Mincho" w:hAnsi="Cambria" w:cs="Times New Roman"/>
          <w:sz w:val="24"/>
          <w:szCs w:val="24"/>
        </w:rPr>
      </w:pPr>
    </w:p>
    <w:p w:rsidR="001D383B" w:rsidRPr="001D383B" w:rsidRDefault="001D383B" w:rsidP="001D383B">
      <w:pPr>
        <w:tabs>
          <w:tab w:val="left" w:pos="426"/>
        </w:tabs>
        <w:spacing w:after="0" w:line="360" w:lineRule="auto"/>
        <w:contextualSpacing/>
        <w:jc w:val="both"/>
        <w:rPr>
          <w:rFonts w:ascii="Palatino Linotype" w:eastAsia="MS Mincho" w:hAnsi="Palatino Linotype" w:cs="Arial"/>
          <w:color w:val="000000"/>
          <w:sz w:val="24"/>
          <w:szCs w:val="24"/>
          <w:lang w:eastAsia="es-ES"/>
        </w:rPr>
      </w:pPr>
      <w:r w:rsidRPr="001D383B">
        <w:rPr>
          <w:rFonts w:ascii="Palatino Linotype" w:eastAsia="MS Mincho" w:hAnsi="Palatino Linotype" w:cs="Arial"/>
          <w:sz w:val="24"/>
          <w:szCs w:val="24"/>
          <w:lang w:val="es-ES_tradnl" w:eastAsia="es-ES"/>
        </w:rPr>
        <w:t xml:space="preserve">Los </w:t>
      </w:r>
      <w:r w:rsidRPr="001D383B">
        <w:rPr>
          <w:rFonts w:ascii="Palatino Linotype" w:eastAsia="MS Mincho" w:hAnsi="Palatino Linotype" w:cs="Arial"/>
          <w:color w:val="000000"/>
          <w:sz w:val="24"/>
          <w:szCs w:val="24"/>
          <w:lang w:val="es-ES_tradnl" w:eastAsia="es-ES"/>
        </w:rPr>
        <w:t xml:space="preserve">artículos 122 y 100 de la Ley Estatal y de la Ley General, respectivamente, señalan que los Sujetos Obligados determinan que la información actualiza alguno de los </w:t>
      </w:r>
      <w:r w:rsidRPr="001D383B">
        <w:rPr>
          <w:rFonts w:ascii="Palatino Linotype" w:eastAsia="MS Mincho" w:hAnsi="Palatino Linotype" w:cs="Arial"/>
          <w:color w:val="000000"/>
          <w:sz w:val="24"/>
          <w:szCs w:val="24"/>
          <w:lang w:val="es-ES_tradnl" w:eastAsia="es-ES"/>
        </w:rPr>
        <w:lastRenderedPageBreak/>
        <w:t>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1D383B" w:rsidRPr="001D383B" w:rsidRDefault="001D383B" w:rsidP="001D383B">
      <w:pPr>
        <w:tabs>
          <w:tab w:val="left" w:pos="426"/>
        </w:tabs>
        <w:spacing w:after="0" w:line="360" w:lineRule="auto"/>
        <w:contextualSpacing/>
        <w:jc w:val="both"/>
        <w:rPr>
          <w:rFonts w:ascii="Palatino Linotype" w:eastAsia="MS Mincho" w:hAnsi="Palatino Linotype" w:cs="Arial"/>
          <w:color w:val="000000"/>
          <w:sz w:val="24"/>
          <w:szCs w:val="24"/>
          <w:lang w:eastAsia="es-ES"/>
        </w:rPr>
      </w:pPr>
    </w:p>
    <w:p w:rsidR="001D383B" w:rsidRPr="001D383B" w:rsidRDefault="001D383B" w:rsidP="001D383B">
      <w:pPr>
        <w:tabs>
          <w:tab w:val="left" w:pos="426"/>
        </w:tabs>
        <w:spacing w:after="0" w:line="360" w:lineRule="auto"/>
        <w:contextualSpacing/>
        <w:jc w:val="both"/>
        <w:rPr>
          <w:rFonts w:ascii="Palatino Linotype" w:eastAsia="MS Mincho" w:hAnsi="Palatino Linotype" w:cs="Arial"/>
          <w:color w:val="000000"/>
          <w:sz w:val="24"/>
          <w:szCs w:val="24"/>
          <w:lang w:eastAsia="es-ES"/>
        </w:rPr>
      </w:pPr>
      <w:r w:rsidRPr="001D383B">
        <w:rPr>
          <w:rFonts w:ascii="Palatino Linotype" w:eastAsia="MS Mincho" w:hAnsi="Palatino Linotype" w:cs="Arial"/>
          <w:sz w:val="24"/>
          <w:szCs w:val="24"/>
          <w:lang w:val="es-ES_tradnl" w:eastAsia="es-ES"/>
        </w:rPr>
        <w:t xml:space="preserve">Además, </w:t>
      </w:r>
      <w:r w:rsidRPr="001D383B">
        <w:rPr>
          <w:rFonts w:ascii="Palatino Linotype" w:eastAsia="MS Mincho" w:hAnsi="Palatino Linotype" w:cs="Arial"/>
          <w:color w:val="000000"/>
          <w:sz w:val="24"/>
          <w:szCs w:val="24"/>
          <w:lang w:val="es-ES_tradnl" w:eastAsia="es-ES"/>
        </w:rPr>
        <w:t>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vaya a generar una versión pública para cumplir con sus obligaciones.</w:t>
      </w:r>
    </w:p>
    <w:p w:rsidR="001D383B" w:rsidRPr="001D383B" w:rsidRDefault="001D383B" w:rsidP="001D383B">
      <w:pPr>
        <w:tabs>
          <w:tab w:val="left" w:pos="426"/>
        </w:tabs>
        <w:spacing w:after="0" w:line="360" w:lineRule="auto"/>
        <w:contextualSpacing/>
        <w:jc w:val="both"/>
        <w:rPr>
          <w:rFonts w:ascii="Palatino Linotype" w:eastAsia="MS Mincho" w:hAnsi="Palatino Linotype" w:cs="Arial"/>
          <w:color w:val="000000"/>
          <w:sz w:val="24"/>
          <w:szCs w:val="24"/>
          <w:lang w:eastAsia="es-ES"/>
        </w:rPr>
      </w:pPr>
    </w:p>
    <w:p w:rsidR="001D383B" w:rsidRPr="001D383B" w:rsidRDefault="001D383B" w:rsidP="001D383B">
      <w:pPr>
        <w:tabs>
          <w:tab w:val="left" w:pos="426"/>
        </w:tabs>
        <w:spacing w:after="0" w:line="360" w:lineRule="auto"/>
        <w:contextualSpacing/>
        <w:jc w:val="both"/>
        <w:rPr>
          <w:rFonts w:ascii="Palatino Linotype" w:eastAsia="MS Mincho" w:hAnsi="Palatino Linotype" w:cs="Arial"/>
          <w:color w:val="000000"/>
          <w:sz w:val="24"/>
          <w:szCs w:val="24"/>
          <w:lang w:eastAsia="es-ES"/>
        </w:rPr>
      </w:pPr>
      <w:r w:rsidRPr="001D383B">
        <w:rPr>
          <w:rFonts w:ascii="Palatino Linotype" w:eastAsia="MS Mincho" w:hAnsi="Palatino Linotype" w:cs="Arial"/>
          <w:sz w:val="24"/>
          <w:szCs w:val="24"/>
          <w:lang w:val="es-ES_tradnl" w:eastAsia="es-ES"/>
        </w:rPr>
        <w:t xml:space="preserve">El </w:t>
      </w:r>
      <w:r w:rsidRPr="001D383B">
        <w:rPr>
          <w:rFonts w:ascii="Palatino Linotype" w:eastAsia="MS Mincho" w:hAnsi="Palatino Linotype" w:cs="Arial"/>
          <w:color w:val="000000"/>
          <w:sz w:val="24"/>
          <w:szCs w:val="24"/>
          <w:lang w:val="es-ES_tradnl" w:eastAsia="es-ES"/>
        </w:rPr>
        <w:t xml:space="preserve">último de éstos requisitos previos consiste en que no se pueden emitir acuerdos de carácter general ni particular, según lo dispuesto en los artículos 134 y 108 de la Ley Estatal y de la Ley General, respectivamente, esto es, </w:t>
      </w:r>
      <w:r w:rsidRPr="001D383B">
        <w:rPr>
          <w:rFonts w:ascii="Palatino Linotype" w:eastAsia="MS Mincho" w:hAnsi="Palatino Linotype" w:cs="Arial"/>
          <w:b/>
          <w:color w:val="000000"/>
          <w:sz w:val="24"/>
          <w:szCs w:val="24"/>
          <w:u w:val="single"/>
          <w:lang w:val="es-ES_tradnl" w:eastAsia="es-ES"/>
        </w:rPr>
        <w:t xml:space="preserve">no se puede hacer un acuerdo para clasificar de manera general todos los documentos de un expediente o área, </w:t>
      </w:r>
      <w:r w:rsidRPr="001D383B">
        <w:rPr>
          <w:rFonts w:ascii="Palatino Linotype" w:eastAsia="MS Mincho" w:hAnsi="Palatino Linotype" w:cs="Arial"/>
          <w:color w:val="000000"/>
          <w:sz w:val="24"/>
          <w:szCs w:val="24"/>
          <w:lang w:val="es-ES_tradnl" w:eastAsia="es-ES"/>
        </w:rPr>
        <w:t>sin individualizar su análisis y tampoco se puede hacer un acuerdo por cada dato que se vaya a clasificar dentro de un documento con diez datos, por ejemplo, susceptibles de ser clasificados.</w:t>
      </w:r>
    </w:p>
    <w:p w:rsidR="001D383B" w:rsidRPr="001D383B" w:rsidRDefault="001D383B" w:rsidP="001D383B">
      <w:pPr>
        <w:keepNext/>
        <w:keepLines/>
        <w:spacing w:before="240" w:after="0"/>
        <w:outlineLvl w:val="0"/>
        <w:rPr>
          <w:rFonts w:ascii="Palatino Linotype" w:eastAsia="MS Gothic" w:hAnsi="Palatino Linotype" w:cs="Times New Roman"/>
          <w:b/>
          <w:sz w:val="24"/>
          <w:szCs w:val="32"/>
          <w:lang w:val="es-ES_tradnl"/>
        </w:rPr>
      </w:pPr>
      <w:bookmarkStart w:id="19" w:name="_Toc7622061"/>
      <w:bookmarkStart w:id="20" w:name="_Toc7715363"/>
      <w:r w:rsidRPr="001D383B">
        <w:rPr>
          <w:rFonts w:ascii="Palatino Linotype" w:eastAsia="MS Gothic" w:hAnsi="Palatino Linotype" w:cs="Times New Roman"/>
          <w:b/>
          <w:sz w:val="24"/>
          <w:szCs w:val="32"/>
          <w:lang w:val="es-ES_tradnl"/>
        </w:rPr>
        <w:t>B. Supuestos de clasificación.</w:t>
      </w:r>
      <w:bookmarkEnd w:id="19"/>
      <w:bookmarkEnd w:id="20"/>
    </w:p>
    <w:p w:rsidR="001D383B" w:rsidRPr="001D383B" w:rsidRDefault="001D383B" w:rsidP="001D383B">
      <w:pPr>
        <w:tabs>
          <w:tab w:val="left" w:pos="426"/>
        </w:tabs>
        <w:spacing w:after="0" w:line="360" w:lineRule="auto"/>
        <w:contextualSpacing/>
        <w:jc w:val="both"/>
        <w:rPr>
          <w:rFonts w:ascii="Palatino Linotype" w:eastAsia="MS Mincho" w:hAnsi="Palatino Linotype" w:cs="Arial"/>
          <w:color w:val="000000"/>
          <w:sz w:val="24"/>
          <w:szCs w:val="24"/>
          <w:lang w:eastAsia="es-ES"/>
        </w:rPr>
      </w:pPr>
    </w:p>
    <w:p w:rsidR="001D383B" w:rsidRPr="001D383B" w:rsidRDefault="001D383B" w:rsidP="001D383B">
      <w:pPr>
        <w:tabs>
          <w:tab w:val="left" w:pos="426"/>
        </w:tabs>
        <w:spacing w:after="0" w:line="360" w:lineRule="auto"/>
        <w:contextualSpacing/>
        <w:jc w:val="both"/>
        <w:rPr>
          <w:rFonts w:ascii="Palatino Linotype" w:eastAsia="MS Mincho" w:hAnsi="Palatino Linotype" w:cs="Arial"/>
          <w:color w:val="000000"/>
          <w:sz w:val="24"/>
          <w:szCs w:val="24"/>
          <w:lang w:eastAsia="es-ES"/>
        </w:rPr>
      </w:pPr>
      <w:r w:rsidRPr="001D383B">
        <w:rPr>
          <w:rFonts w:ascii="Palatino Linotype" w:eastAsia="MS Mincho" w:hAnsi="Palatino Linotype" w:cs="Arial"/>
          <w:sz w:val="24"/>
          <w:szCs w:val="24"/>
          <w:lang w:val="es-ES_tradnl" w:eastAsia="es-ES"/>
        </w:rPr>
        <w:lastRenderedPageBreak/>
        <w:t xml:space="preserve">Las </w:t>
      </w:r>
      <w:r w:rsidRPr="001D383B">
        <w:rPr>
          <w:rFonts w:ascii="Palatino Linotype" w:eastAsia="MS Mincho" w:hAnsi="Palatino Linotype" w:cs="Arial"/>
          <w:color w:val="000000"/>
          <w:sz w:val="24"/>
          <w:szCs w:val="24"/>
          <w:lang w:val="es-ES_tradnl" w:eastAsia="es-ES"/>
        </w:rPr>
        <w:t>disposiciones constitucionales y legales en la materia establecen los dos supuestos generales para clasificar la información: por reserva y por confidencialidad.</w:t>
      </w:r>
    </w:p>
    <w:p w:rsidR="001D383B" w:rsidRPr="001D383B" w:rsidRDefault="001D383B" w:rsidP="001D383B">
      <w:pPr>
        <w:tabs>
          <w:tab w:val="left" w:pos="426"/>
        </w:tabs>
        <w:spacing w:after="0" w:line="360" w:lineRule="auto"/>
        <w:contextualSpacing/>
        <w:jc w:val="both"/>
        <w:rPr>
          <w:rFonts w:ascii="Palatino Linotype" w:eastAsia="MS Mincho" w:hAnsi="Palatino Linotype" w:cs="Arial"/>
          <w:color w:val="000000"/>
          <w:sz w:val="24"/>
          <w:szCs w:val="24"/>
          <w:lang w:eastAsia="es-ES"/>
        </w:rPr>
      </w:pPr>
    </w:p>
    <w:p w:rsidR="001D383B" w:rsidRDefault="001D383B" w:rsidP="001D383B">
      <w:pPr>
        <w:tabs>
          <w:tab w:val="left" w:pos="426"/>
        </w:tabs>
        <w:spacing w:after="0" w:line="360" w:lineRule="auto"/>
        <w:contextualSpacing/>
        <w:jc w:val="both"/>
        <w:rPr>
          <w:rFonts w:ascii="Palatino Linotype" w:eastAsia="MS Mincho" w:hAnsi="Palatino Linotype" w:cs="Arial"/>
          <w:color w:val="000000"/>
          <w:sz w:val="24"/>
          <w:szCs w:val="24"/>
          <w:lang w:val="es-ES_tradnl" w:eastAsia="es-ES"/>
        </w:rPr>
      </w:pPr>
      <w:r w:rsidRPr="001D383B">
        <w:rPr>
          <w:rFonts w:ascii="Palatino Linotype" w:eastAsia="MS Mincho" w:hAnsi="Palatino Linotype" w:cs="Arial"/>
          <w:sz w:val="24"/>
          <w:szCs w:val="24"/>
          <w:lang w:val="es-ES_tradnl" w:eastAsia="es-ES"/>
        </w:rPr>
        <w:t xml:space="preserve">Los </w:t>
      </w:r>
      <w:r w:rsidRPr="001D383B">
        <w:rPr>
          <w:rFonts w:ascii="Palatino Linotype" w:eastAsia="MS Mincho" w:hAnsi="Palatino Linotype" w:cs="Arial"/>
          <w:color w:val="000000"/>
          <w:sz w:val="24"/>
          <w:szCs w:val="24"/>
          <w:lang w:val="es-ES_tradnl" w:eastAsia="es-ES"/>
        </w:rPr>
        <w:t>artículos 143 y 116 de la Ley Estatal y de la Ley General, respectivamente, señalan los supuestos para que la información pueda ser clasificada como confidencial:</w:t>
      </w:r>
    </w:p>
    <w:p w:rsidR="001D383B" w:rsidRPr="001D383B" w:rsidRDefault="001D383B" w:rsidP="001D383B">
      <w:pPr>
        <w:tabs>
          <w:tab w:val="left" w:pos="426"/>
        </w:tabs>
        <w:spacing w:after="0" w:line="360" w:lineRule="auto"/>
        <w:contextualSpacing/>
        <w:jc w:val="both"/>
        <w:rPr>
          <w:rFonts w:ascii="Palatino Linotype" w:eastAsia="MS Mincho" w:hAnsi="Palatino Linotype" w:cs="Arial"/>
          <w:color w:val="000000"/>
          <w:sz w:val="24"/>
          <w:szCs w:val="24"/>
          <w:lang w:eastAsia="es-ES"/>
        </w:rPr>
      </w:pPr>
    </w:p>
    <w:p w:rsidR="001D383B" w:rsidRPr="001D383B" w:rsidRDefault="001D383B" w:rsidP="001D383B">
      <w:pPr>
        <w:spacing w:after="0" w:line="240" w:lineRule="auto"/>
        <w:ind w:left="567" w:right="616"/>
        <w:jc w:val="both"/>
        <w:rPr>
          <w:rFonts w:ascii="Palatino Linotype" w:eastAsia="MS Mincho" w:hAnsi="Palatino Linotype" w:cs="Times New Roman"/>
          <w:i/>
          <w:szCs w:val="24"/>
          <w:lang w:val="es-ES_tradnl" w:eastAsia="es-ES"/>
        </w:rPr>
      </w:pPr>
      <w:r w:rsidRPr="001D383B">
        <w:rPr>
          <w:rFonts w:ascii="Palatino Linotype" w:eastAsia="MS Mincho" w:hAnsi="Palatino Linotype" w:cs="Times New Roman"/>
          <w:bCs/>
          <w:i/>
          <w:szCs w:val="24"/>
          <w:lang w:val="es-ES_tradnl" w:eastAsia="es-ES"/>
        </w:rPr>
        <w:t xml:space="preserve">“I. </w:t>
      </w:r>
      <w:r w:rsidRPr="001D383B">
        <w:rPr>
          <w:rFonts w:ascii="Palatino Linotype" w:eastAsia="MS Mincho" w:hAnsi="Palatino Linotype" w:cs="Times New Roman"/>
          <w:i/>
          <w:szCs w:val="24"/>
          <w:lang w:val="es-ES_tradnl" w:eastAsia="es-ES"/>
        </w:rPr>
        <w:t xml:space="preserve">Se refiera a la información privada y los datos personales concernientes a una persona física o jurídica colectiva identificada o identificable; </w:t>
      </w:r>
    </w:p>
    <w:p w:rsidR="001D383B" w:rsidRPr="001D383B" w:rsidRDefault="001D383B" w:rsidP="001D383B">
      <w:pPr>
        <w:spacing w:after="0" w:line="240" w:lineRule="auto"/>
        <w:ind w:left="567" w:right="616"/>
        <w:jc w:val="both"/>
        <w:rPr>
          <w:rFonts w:ascii="Palatino Linotype" w:eastAsia="MS Mincho" w:hAnsi="Palatino Linotype" w:cs="Times New Roman"/>
          <w:i/>
          <w:szCs w:val="24"/>
          <w:lang w:val="es-ES_tradnl" w:eastAsia="es-ES"/>
        </w:rPr>
      </w:pPr>
      <w:r w:rsidRPr="001D383B">
        <w:rPr>
          <w:rFonts w:ascii="Palatino Linotype" w:eastAsia="MS Mincho" w:hAnsi="Palatino Linotype" w:cs="Times New Roman"/>
          <w:bCs/>
          <w:i/>
          <w:szCs w:val="24"/>
          <w:lang w:val="es-ES_tradnl" w:eastAsia="es-ES"/>
        </w:rPr>
        <w:t xml:space="preserve">II. </w:t>
      </w:r>
      <w:r w:rsidRPr="001D383B">
        <w:rPr>
          <w:rFonts w:ascii="Palatino Linotype" w:eastAsia="MS Mincho" w:hAnsi="Palatino Linotype" w:cs="Times New Roman"/>
          <w:i/>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1D383B" w:rsidRPr="001D383B" w:rsidRDefault="001D383B" w:rsidP="001D383B">
      <w:pPr>
        <w:spacing w:after="0" w:line="240" w:lineRule="auto"/>
        <w:ind w:left="567" w:right="616"/>
        <w:jc w:val="both"/>
        <w:rPr>
          <w:rFonts w:ascii="Palatino Linotype" w:eastAsia="MS Mincho" w:hAnsi="Palatino Linotype" w:cs="Times New Roman"/>
          <w:i/>
          <w:szCs w:val="24"/>
          <w:lang w:val="es-ES_tradnl" w:eastAsia="es-ES"/>
        </w:rPr>
      </w:pPr>
      <w:r w:rsidRPr="001D383B">
        <w:rPr>
          <w:rFonts w:ascii="Palatino Linotype" w:eastAsia="MS Mincho" w:hAnsi="Palatino Linotype" w:cs="Times New Roman"/>
          <w:bCs/>
          <w:i/>
          <w:szCs w:val="24"/>
          <w:lang w:val="es-ES_tradnl" w:eastAsia="es-ES"/>
        </w:rPr>
        <w:t xml:space="preserve">III. </w:t>
      </w:r>
      <w:r w:rsidRPr="001D383B">
        <w:rPr>
          <w:rFonts w:ascii="Palatino Linotype" w:eastAsia="MS Mincho" w:hAnsi="Palatino Linotype" w:cs="Times New Roman"/>
          <w:i/>
          <w:szCs w:val="24"/>
          <w:lang w:val="es-ES_tradnl" w:eastAsia="es-ES"/>
        </w:rPr>
        <w:t xml:space="preserve">La que presenten los particulares a los sujetos obligados, de conformidad con lo dispuesto por las leyes o los tratados internacionales. </w:t>
      </w:r>
    </w:p>
    <w:p w:rsidR="001D383B" w:rsidRPr="001D383B" w:rsidRDefault="001D383B" w:rsidP="001D383B">
      <w:pPr>
        <w:spacing w:after="0" w:line="240" w:lineRule="auto"/>
        <w:ind w:left="567" w:right="616"/>
        <w:jc w:val="both"/>
        <w:rPr>
          <w:rFonts w:ascii="Palatino Linotype" w:eastAsia="MS Mincho" w:hAnsi="Palatino Linotype" w:cs="Times New Roman"/>
          <w:i/>
          <w:szCs w:val="24"/>
          <w:lang w:val="es-ES_tradnl" w:eastAsia="es-ES"/>
        </w:rPr>
      </w:pPr>
    </w:p>
    <w:p w:rsidR="001D383B" w:rsidRPr="001D383B" w:rsidRDefault="001D383B" w:rsidP="001D383B">
      <w:pPr>
        <w:spacing w:after="0" w:line="240" w:lineRule="auto"/>
        <w:ind w:left="567" w:right="616"/>
        <w:jc w:val="both"/>
        <w:rPr>
          <w:rFonts w:ascii="Palatino Linotype" w:eastAsia="MS Mincho" w:hAnsi="Palatino Linotype" w:cs="Times New Roman"/>
          <w:i/>
          <w:szCs w:val="24"/>
          <w:lang w:val="es-ES_tradnl" w:eastAsia="es-ES"/>
        </w:rPr>
      </w:pPr>
      <w:r w:rsidRPr="001D383B">
        <w:rPr>
          <w:rFonts w:ascii="Palatino Linotype" w:eastAsia="MS Mincho" w:hAnsi="Palatino Linotype" w:cs="Times New Roman"/>
          <w:i/>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1D383B" w:rsidRPr="001D383B" w:rsidRDefault="001D383B" w:rsidP="001D383B">
      <w:pPr>
        <w:spacing w:after="0" w:line="240" w:lineRule="auto"/>
        <w:ind w:left="567" w:right="616"/>
        <w:jc w:val="both"/>
        <w:rPr>
          <w:rFonts w:ascii="Palatino Linotype" w:eastAsia="Calibri" w:hAnsi="Palatino Linotype" w:cs="Times New Roman"/>
          <w:i/>
          <w:szCs w:val="24"/>
          <w:lang w:val="es-ES_tradnl" w:eastAsia="es-ES"/>
        </w:rPr>
      </w:pPr>
      <w:r w:rsidRPr="001D383B">
        <w:rPr>
          <w:rFonts w:ascii="Palatino Linotype" w:eastAsia="MS Mincho" w:hAnsi="Palatino Linotype" w:cs="Times New Roman"/>
          <w:i/>
          <w:szCs w:val="24"/>
          <w:lang w:val="es-ES_tradnl" w:eastAsia="es-ES"/>
        </w:rPr>
        <w:t>No se considerará confidencial la información que se encuentre en los registros públicos o en fuentes de acceso público, ni tampoco la que sea considerada por la presente ley como información pública.”</w:t>
      </w:r>
    </w:p>
    <w:p w:rsidR="001D383B" w:rsidRDefault="001D383B" w:rsidP="001D383B">
      <w:pPr>
        <w:tabs>
          <w:tab w:val="left" w:pos="426"/>
        </w:tabs>
        <w:spacing w:after="0" w:line="360" w:lineRule="auto"/>
        <w:contextualSpacing/>
        <w:jc w:val="both"/>
        <w:rPr>
          <w:rFonts w:ascii="Palatino Linotype" w:eastAsia="MS Mincho" w:hAnsi="Palatino Linotype" w:cs="Arial"/>
          <w:sz w:val="24"/>
          <w:szCs w:val="24"/>
          <w:lang w:val="es-ES_tradnl" w:eastAsia="es-ES"/>
        </w:rPr>
      </w:pPr>
    </w:p>
    <w:p w:rsidR="001D383B" w:rsidRPr="001D383B" w:rsidRDefault="001D383B" w:rsidP="001D383B">
      <w:pPr>
        <w:tabs>
          <w:tab w:val="left" w:pos="426"/>
        </w:tabs>
        <w:spacing w:after="0" w:line="360" w:lineRule="auto"/>
        <w:contextualSpacing/>
        <w:jc w:val="both"/>
        <w:rPr>
          <w:rFonts w:ascii="Palatino Linotype" w:eastAsia="MS Mincho" w:hAnsi="Palatino Linotype" w:cs="Arial"/>
          <w:color w:val="000000"/>
          <w:sz w:val="24"/>
          <w:szCs w:val="24"/>
          <w:lang w:eastAsia="es-ES"/>
        </w:rPr>
      </w:pPr>
      <w:r w:rsidRPr="001D383B">
        <w:rPr>
          <w:rFonts w:ascii="Palatino Linotype" w:eastAsia="MS Mincho" w:hAnsi="Palatino Linotype" w:cs="Arial"/>
          <w:sz w:val="24"/>
          <w:szCs w:val="24"/>
          <w:lang w:val="es-ES_tradnl" w:eastAsia="es-ES"/>
        </w:rPr>
        <w:t xml:space="preserve">Mientras </w:t>
      </w:r>
      <w:r w:rsidRPr="001D383B">
        <w:rPr>
          <w:rFonts w:ascii="Palatino Linotype" w:eastAsia="MS Mincho" w:hAnsi="Palatino Linotype" w:cs="Arial"/>
          <w:color w:val="000000"/>
          <w:sz w:val="24"/>
          <w:szCs w:val="24"/>
          <w:lang w:val="es-ES_tradnl" w:eastAsia="es-ES"/>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1D383B" w:rsidRPr="001D383B" w:rsidRDefault="001D383B" w:rsidP="001D383B">
      <w:pPr>
        <w:tabs>
          <w:tab w:val="left" w:pos="426"/>
        </w:tabs>
        <w:spacing w:after="0" w:line="360" w:lineRule="auto"/>
        <w:contextualSpacing/>
        <w:jc w:val="both"/>
        <w:rPr>
          <w:rFonts w:ascii="Palatino Linotype" w:eastAsia="MS Mincho" w:hAnsi="Palatino Linotype" w:cs="Arial"/>
          <w:color w:val="000000"/>
          <w:sz w:val="24"/>
          <w:szCs w:val="24"/>
          <w:lang w:eastAsia="es-ES"/>
        </w:rPr>
      </w:pPr>
    </w:p>
    <w:p w:rsidR="001D383B" w:rsidRPr="001D383B" w:rsidRDefault="001D383B" w:rsidP="001D383B">
      <w:pPr>
        <w:tabs>
          <w:tab w:val="left" w:pos="426"/>
        </w:tabs>
        <w:spacing w:after="0" w:line="360" w:lineRule="auto"/>
        <w:contextualSpacing/>
        <w:jc w:val="both"/>
        <w:rPr>
          <w:rFonts w:ascii="Palatino Linotype" w:eastAsia="MS Mincho" w:hAnsi="Palatino Linotype" w:cs="Arial"/>
          <w:color w:val="000000"/>
          <w:sz w:val="24"/>
          <w:szCs w:val="24"/>
          <w:lang w:eastAsia="es-ES"/>
        </w:rPr>
      </w:pPr>
      <w:r w:rsidRPr="001D383B">
        <w:rPr>
          <w:rFonts w:ascii="Palatino Linotype" w:eastAsia="MS Mincho" w:hAnsi="Palatino Linotype" w:cs="Arial"/>
          <w:sz w:val="24"/>
          <w:szCs w:val="24"/>
          <w:lang w:val="es-ES_tradnl" w:eastAsia="es-ES"/>
        </w:rPr>
        <w:lastRenderedPageBreak/>
        <w:t xml:space="preserve">Entonces, como </w:t>
      </w:r>
      <w:r w:rsidRPr="001D383B">
        <w:rPr>
          <w:rFonts w:ascii="Palatino Linotype" w:eastAsia="MS Mincho" w:hAnsi="Palatino Linotype" w:cs="Arial"/>
          <w:color w:val="000000"/>
          <w:sz w:val="24"/>
          <w:szCs w:val="24"/>
          <w:lang w:val="es-ES_tradnl" w:eastAsia="es-ES"/>
        </w:rPr>
        <w:t xml:space="preserve">consecuencia de lo anterior, el </w:t>
      </w:r>
      <w:r w:rsidRPr="001D383B">
        <w:rPr>
          <w:rFonts w:ascii="Palatino Linotype" w:eastAsia="MS Mincho" w:hAnsi="Palatino Linotype" w:cs="Arial"/>
          <w:b/>
          <w:color w:val="000000"/>
          <w:sz w:val="24"/>
          <w:szCs w:val="24"/>
          <w:lang w:val="es-ES_tradnl" w:eastAsia="es-ES"/>
        </w:rPr>
        <w:t>sujeto obligado</w:t>
      </w:r>
      <w:r w:rsidRPr="001D383B">
        <w:rPr>
          <w:rFonts w:ascii="Palatino Linotype" w:eastAsia="MS Mincho" w:hAnsi="Palatino Linotype" w:cs="Arial"/>
          <w:color w:val="000000"/>
          <w:sz w:val="24"/>
          <w:szCs w:val="24"/>
          <w:lang w:val="es-ES_tradnl" w:eastAsia="es-ES"/>
        </w:rPr>
        <w:t xml:space="preserve"> debe identificar claramente el tipo de información y </w:t>
      </w:r>
      <w:r w:rsidRPr="001D383B">
        <w:rPr>
          <w:rFonts w:ascii="Palatino Linotype" w:eastAsia="MS Mincho" w:hAnsi="Palatino Linotype" w:cs="Arial"/>
          <w:b/>
          <w:sz w:val="24"/>
          <w:szCs w:val="24"/>
          <w:u w:val="single"/>
          <w:lang w:val="es-ES_tradnl" w:eastAsia="es-ES"/>
        </w:rPr>
        <w:t>hacer un juicio de subsunción o encaje</w:t>
      </w:r>
      <w:r w:rsidRPr="001D383B">
        <w:rPr>
          <w:rFonts w:ascii="Palatino Linotype" w:eastAsia="MS Mincho" w:hAnsi="Palatino Linotype" w:cs="Arial"/>
          <w:color w:val="000000"/>
          <w:sz w:val="24"/>
          <w:szCs w:val="24"/>
          <w:vertAlign w:val="superscript"/>
          <w:lang w:val="es-ES_tradnl" w:eastAsia="es-ES"/>
        </w:rPr>
        <w:footnoteReference w:id="4"/>
      </w:r>
      <w:r w:rsidRPr="001D383B">
        <w:rPr>
          <w:rFonts w:ascii="Palatino Linotype" w:eastAsia="MS Mincho" w:hAnsi="Palatino Linotype" w:cs="Arial"/>
          <w:color w:val="000000"/>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1D383B" w:rsidRPr="001D383B" w:rsidRDefault="001D383B" w:rsidP="001D383B">
      <w:pPr>
        <w:keepNext/>
        <w:keepLines/>
        <w:spacing w:before="240" w:after="0"/>
        <w:outlineLvl w:val="0"/>
        <w:rPr>
          <w:rFonts w:ascii="Palatino Linotype" w:eastAsia="MS Gothic" w:hAnsi="Palatino Linotype" w:cs="Times New Roman"/>
          <w:b/>
          <w:sz w:val="24"/>
          <w:szCs w:val="32"/>
          <w:lang w:val="es-ES_tradnl"/>
        </w:rPr>
      </w:pPr>
      <w:bookmarkStart w:id="21" w:name="_Toc7622062"/>
      <w:bookmarkStart w:id="22" w:name="_Toc7715364"/>
      <w:r w:rsidRPr="001D383B">
        <w:rPr>
          <w:rFonts w:ascii="Palatino Linotype" w:eastAsia="MS Gothic" w:hAnsi="Palatino Linotype" w:cs="Times New Roman"/>
          <w:b/>
          <w:sz w:val="24"/>
          <w:szCs w:val="32"/>
          <w:lang w:val="es-ES_tradnl"/>
        </w:rPr>
        <w:t>C. Formalidades para emitir el acuerdo de clasificación.</w:t>
      </w:r>
      <w:bookmarkEnd w:id="21"/>
      <w:bookmarkEnd w:id="22"/>
    </w:p>
    <w:p w:rsidR="001D383B" w:rsidRPr="001D383B" w:rsidRDefault="001D383B" w:rsidP="001D383B">
      <w:pPr>
        <w:tabs>
          <w:tab w:val="left" w:pos="426"/>
        </w:tabs>
        <w:spacing w:after="0" w:line="360" w:lineRule="auto"/>
        <w:contextualSpacing/>
        <w:jc w:val="both"/>
        <w:rPr>
          <w:rFonts w:ascii="Palatino Linotype" w:eastAsia="MS Mincho" w:hAnsi="Palatino Linotype" w:cs="Arial"/>
          <w:color w:val="000000"/>
          <w:sz w:val="24"/>
          <w:szCs w:val="24"/>
          <w:lang w:eastAsia="es-ES"/>
        </w:rPr>
      </w:pPr>
    </w:p>
    <w:p w:rsidR="001D383B" w:rsidRPr="001D383B" w:rsidRDefault="001D383B" w:rsidP="00570C7B">
      <w:pPr>
        <w:tabs>
          <w:tab w:val="left" w:pos="426"/>
        </w:tabs>
        <w:spacing w:after="0" w:line="360" w:lineRule="auto"/>
        <w:contextualSpacing/>
        <w:jc w:val="both"/>
        <w:rPr>
          <w:rFonts w:ascii="Palatino Linotype" w:eastAsia="MS Mincho" w:hAnsi="Palatino Linotype" w:cs="Arial"/>
          <w:color w:val="000000"/>
          <w:sz w:val="24"/>
          <w:szCs w:val="24"/>
          <w:lang w:eastAsia="es-ES"/>
        </w:rPr>
      </w:pPr>
      <w:r w:rsidRPr="001D383B">
        <w:rPr>
          <w:rFonts w:ascii="Palatino Linotype" w:eastAsia="MS Mincho" w:hAnsi="Palatino Linotype" w:cs="Arial"/>
          <w:sz w:val="24"/>
          <w:szCs w:val="24"/>
          <w:lang w:val="es-ES_tradnl" w:eastAsia="es-ES"/>
        </w:rPr>
        <w:t xml:space="preserve">El </w:t>
      </w:r>
      <w:r w:rsidRPr="001D383B">
        <w:rPr>
          <w:rFonts w:ascii="Palatino Linotype" w:eastAsia="MS Mincho" w:hAnsi="Palatino Linotype" w:cs="Arial"/>
          <w:color w:val="000000"/>
          <w:sz w:val="24"/>
          <w:szCs w:val="24"/>
          <w:lang w:val="es-ES_tradnl" w:eastAsia="es-ES"/>
        </w:rPr>
        <w:t>Comité de Transparencia, de acuerdo con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Ergo, el Comité es el encargado de aprobar, modificar o revocar la clasificación.</w:t>
      </w:r>
    </w:p>
    <w:p w:rsidR="001D383B" w:rsidRPr="001D383B" w:rsidRDefault="001D383B" w:rsidP="001D383B">
      <w:pPr>
        <w:tabs>
          <w:tab w:val="left" w:pos="426"/>
        </w:tabs>
        <w:spacing w:after="0" w:line="360" w:lineRule="auto"/>
        <w:contextualSpacing/>
        <w:jc w:val="both"/>
        <w:rPr>
          <w:rFonts w:ascii="Palatino Linotype" w:eastAsia="MS Mincho" w:hAnsi="Palatino Linotype" w:cs="Arial"/>
          <w:color w:val="000000"/>
          <w:sz w:val="24"/>
          <w:szCs w:val="24"/>
          <w:lang w:eastAsia="es-ES"/>
        </w:rPr>
      </w:pPr>
    </w:p>
    <w:p w:rsidR="001D383B" w:rsidRPr="001D383B" w:rsidRDefault="001D383B" w:rsidP="00570C7B">
      <w:pPr>
        <w:tabs>
          <w:tab w:val="left" w:pos="426"/>
        </w:tabs>
        <w:spacing w:after="0" w:line="360" w:lineRule="auto"/>
        <w:contextualSpacing/>
        <w:jc w:val="both"/>
        <w:rPr>
          <w:rFonts w:ascii="Palatino Linotype" w:eastAsia="MS Mincho" w:hAnsi="Palatino Linotype" w:cs="Arial"/>
          <w:color w:val="000000"/>
          <w:sz w:val="24"/>
          <w:szCs w:val="24"/>
          <w:lang w:eastAsia="es-ES"/>
        </w:rPr>
      </w:pPr>
      <w:r w:rsidRPr="001D383B">
        <w:rPr>
          <w:rFonts w:ascii="Palatino Linotype" w:eastAsia="MS Mincho" w:hAnsi="Palatino Linotype" w:cs="Arial"/>
          <w:sz w:val="24"/>
          <w:szCs w:val="24"/>
          <w:lang w:val="es-ES_tradnl" w:eastAsia="es-ES"/>
        </w:rPr>
        <w:lastRenderedPageBreak/>
        <w:t xml:space="preserve">Evidentemente, </w:t>
      </w:r>
      <w:r w:rsidRPr="001D383B">
        <w:rPr>
          <w:rFonts w:ascii="Palatino Linotype" w:eastAsia="MS Mincho" w:hAnsi="Palatino Linotype" w:cs="Arial"/>
          <w:color w:val="000000"/>
          <w:sz w:val="24"/>
          <w:szCs w:val="24"/>
          <w:lang w:val="es-ES_tradnl" w:eastAsia="es-ES"/>
        </w:rPr>
        <w:t xml:space="preserve">ésta decisión implica una restricción a un derecho humano, por lo tanto, puede generar un agravio a la particular y, en consecuencia, es necesario que </w:t>
      </w:r>
      <w:r w:rsidRPr="001D383B">
        <w:rPr>
          <w:rFonts w:ascii="Palatino Linotype" w:eastAsia="MS Mincho" w:hAnsi="Palatino Linotype" w:cs="Arial"/>
          <w:b/>
          <w:color w:val="000000"/>
          <w:sz w:val="24"/>
          <w:szCs w:val="24"/>
          <w:u w:val="single"/>
          <w:lang w:val="es-ES_tradnl" w:eastAsia="es-ES"/>
        </w:rPr>
        <w:t>el acto reúna con los requisitos elementales</w:t>
      </w:r>
      <w:r w:rsidRPr="001D383B">
        <w:rPr>
          <w:rFonts w:ascii="Palatino Linotype" w:eastAsia="MS Mincho" w:hAnsi="Palatino Linotype" w:cs="Arial"/>
          <w:color w:val="000000"/>
          <w:sz w:val="24"/>
          <w:szCs w:val="24"/>
          <w:lang w:val="es-ES_tradnl" w:eastAsia="es-ES"/>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rsidR="001D383B" w:rsidRPr="001D383B" w:rsidRDefault="001D383B" w:rsidP="001D383B">
      <w:pPr>
        <w:tabs>
          <w:tab w:val="left" w:pos="426"/>
        </w:tabs>
        <w:spacing w:after="0" w:line="360" w:lineRule="auto"/>
        <w:contextualSpacing/>
        <w:jc w:val="both"/>
        <w:rPr>
          <w:rFonts w:ascii="Palatino Linotype" w:eastAsia="MS Mincho" w:hAnsi="Palatino Linotype" w:cs="Arial"/>
          <w:color w:val="000000"/>
          <w:sz w:val="24"/>
          <w:szCs w:val="24"/>
          <w:lang w:eastAsia="es-ES"/>
        </w:rPr>
      </w:pPr>
    </w:p>
    <w:p w:rsidR="001D383B" w:rsidRPr="001D383B" w:rsidRDefault="001D383B" w:rsidP="00570C7B">
      <w:pPr>
        <w:tabs>
          <w:tab w:val="left" w:pos="426"/>
        </w:tabs>
        <w:spacing w:after="0" w:line="360" w:lineRule="auto"/>
        <w:contextualSpacing/>
        <w:jc w:val="both"/>
        <w:rPr>
          <w:rFonts w:ascii="Palatino Linotype" w:eastAsia="MS Mincho" w:hAnsi="Palatino Linotype" w:cs="Arial"/>
          <w:color w:val="000000"/>
          <w:sz w:val="24"/>
          <w:szCs w:val="24"/>
          <w:lang w:eastAsia="es-ES"/>
        </w:rPr>
      </w:pPr>
      <w:r w:rsidRPr="001D383B">
        <w:rPr>
          <w:rFonts w:ascii="Palatino Linotype" w:eastAsia="MS Mincho" w:hAnsi="Palatino Linotype" w:cs="Arial"/>
          <w:color w:val="000000"/>
          <w:sz w:val="24"/>
          <w:szCs w:val="24"/>
          <w:lang w:val="es-ES_tradnl" w:eastAsia="es-ES"/>
        </w:rPr>
        <w:t>Por consiguiente, 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1D383B" w:rsidRPr="001D383B" w:rsidRDefault="001D383B" w:rsidP="001D383B">
      <w:pPr>
        <w:keepNext/>
        <w:keepLines/>
        <w:spacing w:before="240" w:after="0"/>
        <w:outlineLvl w:val="0"/>
        <w:rPr>
          <w:rFonts w:ascii="Palatino Linotype" w:eastAsia="MS Gothic" w:hAnsi="Palatino Linotype" w:cs="Times New Roman"/>
          <w:b/>
          <w:sz w:val="24"/>
          <w:szCs w:val="32"/>
          <w:lang w:val="es-ES_tradnl"/>
        </w:rPr>
      </w:pPr>
      <w:bookmarkStart w:id="23" w:name="_Toc7622063"/>
      <w:bookmarkStart w:id="24" w:name="_Toc7715365"/>
      <w:r w:rsidRPr="001D383B">
        <w:rPr>
          <w:rFonts w:ascii="Palatino Linotype" w:eastAsia="MS Gothic" w:hAnsi="Palatino Linotype" w:cs="Times New Roman"/>
          <w:b/>
          <w:sz w:val="24"/>
          <w:szCs w:val="32"/>
          <w:lang w:val="es-ES_tradnl"/>
        </w:rPr>
        <w:t>D. Requisitos de fondo del acuerdo de clasificación.</w:t>
      </w:r>
      <w:bookmarkEnd w:id="23"/>
      <w:bookmarkEnd w:id="24"/>
    </w:p>
    <w:p w:rsidR="001D383B" w:rsidRPr="001D383B" w:rsidRDefault="001D383B" w:rsidP="001D383B">
      <w:pPr>
        <w:tabs>
          <w:tab w:val="left" w:pos="426"/>
        </w:tabs>
        <w:spacing w:after="0" w:line="360" w:lineRule="auto"/>
        <w:contextualSpacing/>
        <w:jc w:val="both"/>
        <w:rPr>
          <w:rFonts w:ascii="Palatino Linotype" w:eastAsia="MS Mincho" w:hAnsi="Palatino Linotype" w:cs="Arial"/>
          <w:color w:val="000000"/>
          <w:sz w:val="24"/>
          <w:szCs w:val="24"/>
          <w:lang w:eastAsia="es-ES"/>
        </w:rPr>
      </w:pPr>
    </w:p>
    <w:p w:rsidR="001D383B" w:rsidRPr="001D383B" w:rsidRDefault="001D383B" w:rsidP="00570C7B">
      <w:pPr>
        <w:tabs>
          <w:tab w:val="left" w:pos="426"/>
        </w:tabs>
        <w:spacing w:after="0" w:line="360" w:lineRule="auto"/>
        <w:contextualSpacing/>
        <w:jc w:val="both"/>
        <w:rPr>
          <w:rFonts w:ascii="Palatino Linotype" w:eastAsia="MS Mincho" w:hAnsi="Palatino Linotype" w:cs="Arial"/>
          <w:color w:val="000000"/>
          <w:sz w:val="24"/>
          <w:szCs w:val="24"/>
          <w:lang w:eastAsia="es-ES"/>
        </w:rPr>
      </w:pPr>
      <w:r w:rsidRPr="001D383B">
        <w:rPr>
          <w:rFonts w:ascii="Palatino Linotype" w:eastAsia="MS Mincho" w:hAnsi="Palatino Linotype" w:cs="Arial"/>
          <w:color w:val="000000"/>
          <w:sz w:val="24"/>
          <w:szCs w:val="24"/>
          <w:lang w:val="es-ES_tradnl" w:eastAsia="es-ES"/>
        </w:rPr>
        <w:lastRenderedPageBreak/>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1D383B" w:rsidRPr="001D383B" w:rsidRDefault="001D383B" w:rsidP="001D383B">
      <w:pPr>
        <w:tabs>
          <w:tab w:val="left" w:pos="426"/>
        </w:tabs>
        <w:spacing w:after="0" w:line="360" w:lineRule="auto"/>
        <w:contextualSpacing/>
        <w:jc w:val="both"/>
        <w:rPr>
          <w:rFonts w:ascii="Palatino Linotype" w:eastAsia="MS Mincho" w:hAnsi="Palatino Linotype" w:cs="Arial"/>
          <w:color w:val="000000"/>
          <w:sz w:val="24"/>
          <w:szCs w:val="24"/>
          <w:lang w:eastAsia="es-ES"/>
        </w:rPr>
      </w:pPr>
    </w:p>
    <w:p w:rsidR="001D383B" w:rsidRPr="001D383B" w:rsidRDefault="001D383B" w:rsidP="00570C7B">
      <w:pPr>
        <w:tabs>
          <w:tab w:val="left" w:pos="426"/>
        </w:tabs>
        <w:spacing w:after="0" w:line="360" w:lineRule="auto"/>
        <w:contextualSpacing/>
        <w:jc w:val="both"/>
        <w:rPr>
          <w:rFonts w:ascii="Palatino Linotype" w:eastAsia="MS Mincho" w:hAnsi="Palatino Linotype" w:cs="Arial"/>
          <w:color w:val="000000"/>
          <w:sz w:val="24"/>
          <w:szCs w:val="24"/>
          <w:lang w:eastAsia="es-ES"/>
        </w:rPr>
      </w:pPr>
      <w:r w:rsidRPr="001D383B">
        <w:rPr>
          <w:rFonts w:ascii="Palatino Linotype" w:eastAsia="MS Mincho" w:hAnsi="Palatino Linotype" w:cs="Times New Roman"/>
          <w:sz w:val="24"/>
          <w:szCs w:val="24"/>
          <w:lang w:val="es-ES_tradnl" w:eastAsia="es-ES_tradnl"/>
        </w:rPr>
        <w:t xml:space="preserve">De lo </w:t>
      </w:r>
      <w:r w:rsidRPr="001D383B">
        <w:rPr>
          <w:rFonts w:ascii="Palatino Linotype" w:eastAsia="MS Mincho" w:hAnsi="Palatino Linotype" w:cs="Arial"/>
          <w:color w:val="000000"/>
          <w:sz w:val="24"/>
          <w:szCs w:val="24"/>
          <w:lang w:val="es-ES_tradnl" w:eastAsia="es-ES"/>
        </w:rPr>
        <w:t xml:space="preserve">anterior, se desprende que para una correcta </w:t>
      </w:r>
      <w:r w:rsidRPr="001D383B">
        <w:rPr>
          <w:rFonts w:ascii="Palatino Linotype" w:eastAsia="MS Mincho" w:hAnsi="Palatino Linotype" w:cs="Arial"/>
          <w:b/>
          <w:color w:val="000000"/>
          <w:sz w:val="24"/>
          <w:szCs w:val="24"/>
          <w:lang w:val="es-ES_tradnl" w:eastAsia="es-ES"/>
        </w:rPr>
        <w:t>clasificación total o parcial</w:t>
      </w:r>
      <w:r w:rsidRPr="001D383B">
        <w:rPr>
          <w:rFonts w:ascii="Palatino Linotype" w:eastAsia="MS Mincho" w:hAnsi="Palatino Linotype" w:cs="Arial"/>
          <w:color w:val="000000"/>
          <w:sz w:val="24"/>
          <w:szCs w:val="24"/>
          <w:lang w:val="es-ES_tradnl" w:eastAsia="es-E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1D383B" w:rsidRPr="001D383B" w:rsidRDefault="001D383B" w:rsidP="001D383B">
      <w:pPr>
        <w:tabs>
          <w:tab w:val="left" w:pos="426"/>
        </w:tabs>
        <w:spacing w:after="0" w:line="360" w:lineRule="auto"/>
        <w:contextualSpacing/>
        <w:jc w:val="both"/>
        <w:rPr>
          <w:rFonts w:ascii="Palatino Linotype" w:eastAsia="MS Mincho" w:hAnsi="Palatino Linotype" w:cs="Arial"/>
          <w:color w:val="000000"/>
          <w:sz w:val="24"/>
          <w:szCs w:val="24"/>
          <w:lang w:eastAsia="es-ES"/>
        </w:rPr>
      </w:pPr>
    </w:p>
    <w:p w:rsidR="001D383B" w:rsidRPr="001D383B" w:rsidRDefault="001D383B" w:rsidP="00570C7B">
      <w:pPr>
        <w:tabs>
          <w:tab w:val="left" w:pos="426"/>
        </w:tabs>
        <w:spacing w:after="0" w:line="360" w:lineRule="auto"/>
        <w:contextualSpacing/>
        <w:jc w:val="both"/>
        <w:rPr>
          <w:rFonts w:ascii="Palatino Linotype" w:eastAsia="MS Mincho" w:hAnsi="Palatino Linotype" w:cs="Arial"/>
          <w:color w:val="000000"/>
          <w:sz w:val="24"/>
          <w:szCs w:val="24"/>
          <w:lang w:eastAsia="es-ES"/>
        </w:rPr>
      </w:pPr>
      <w:r w:rsidRPr="001D383B">
        <w:rPr>
          <w:rFonts w:ascii="Palatino Linotype" w:eastAsia="MS Mincho" w:hAnsi="Palatino Linotype" w:cs="Arial"/>
          <w:color w:val="000000"/>
          <w:sz w:val="24"/>
          <w:szCs w:val="24"/>
          <w:lang w:val="es-ES_tradnl" w:eastAsia="es-ES"/>
        </w:rPr>
        <w:t xml:space="preserve">Han sido vastos los estudios doctrinarios relativos a éstos derechos fundamentales y al principio de legalidad en ellos contenidos; como ejemplo, el procesalista José Ovalle Fabela, en su obra “Garantías Constitucionales del Proceso”, refiere que </w:t>
      </w:r>
      <w:r w:rsidRPr="001D383B">
        <w:rPr>
          <w:rFonts w:ascii="Palatino Linotype" w:eastAsia="MS Mincho" w:hAnsi="Palatino Linotype" w:cs="Arial"/>
          <w:i/>
          <w:color w:val="000000"/>
          <w:sz w:val="24"/>
          <w:szCs w:val="24"/>
          <w:lang w:val="es-ES_tradnl" w:eastAsia="es-ES"/>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w:t>
      </w:r>
      <w:r w:rsidRPr="001D383B">
        <w:rPr>
          <w:rFonts w:ascii="Palatino Linotype" w:eastAsia="MS Mincho" w:hAnsi="Palatino Linotype" w:cs="Arial"/>
          <w:i/>
          <w:color w:val="000000"/>
          <w:sz w:val="24"/>
          <w:szCs w:val="24"/>
          <w:lang w:val="es-ES_tradnl" w:eastAsia="es-ES"/>
        </w:rPr>
        <w:lastRenderedPageBreak/>
        <w:t>llegaron a la conclusión de que esos hechos son ciertos, normalmente a partir del análisis de las pruebas, lo cual se debe exteriorizar en una argumentación o juicio de hecho (...)”</w:t>
      </w:r>
      <w:r w:rsidRPr="001D383B">
        <w:rPr>
          <w:rFonts w:ascii="Palatino Linotype" w:eastAsia="MS Mincho" w:hAnsi="Palatino Linotype" w:cs="Arial"/>
          <w:i/>
          <w:color w:val="000000"/>
          <w:sz w:val="24"/>
          <w:szCs w:val="24"/>
          <w:vertAlign w:val="superscript"/>
          <w:lang w:val="es-ES_tradnl" w:eastAsia="es-ES"/>
        </w:rPr>
        <w:footnoteReference w:id="5"/>
      </w:r>
    </w:p>
    <w:p w:rsidR="001D383B" w:rsidRPr="001D383B" w:rsidRDefault="001D383B" w:rsidP="001D383B">
      <w:pPr>
        <w:tabs>
          <w:tab w:val="left" w:pos="426"/>
        </w:tabs>
        <w:spacing w:after="0" w:line="360" w:lineRule="auto"/>
        <w:contextualSpacing/>
        <w:jc w:val="both"/>
        <w:rPr>
          <w:rFonts w:ascii="Palatino Linotype" w:eastAsia="MS Mincho" w:hAnsi="Palatino Linotype" w:cs="Arial"/>
          <w:color w:val="000000"/>
          <w:sz w:val="24"/>
          <w:szCs w:val="24"/>
          <w:lang w:eastAsia="es-ES"/>
        </w:rPr>
      </w:pPr>
    </w:p>
    <w:p w:rsidR="001D383B" w:rsidRDefault="001D383B" w:rsidP="00570C7B">
      <w:pPr>
        <w:tabs>
          <w:tab w:val="left" w:pos="426"/>
        </w:tabs>
        <w:spacing w:after="0" w:line="360" w:lineRule="auto"/>
        <w:contextualSpacing/>
        <w:jc w:val="both"/>
        <w:rPr>
          <w:rFonts w:ascii="Palatino Linotype" w:eastAsia="MS Mincho" w:hAnsi="Palatino Linotype" w:cs="Arial"/>
          <w:color w:val="000000"/>
          <w:sz w:val="24"/>
          <w:szCs w:val="24"/>
          <w:lang w:val="es-ES_tradnl" w:eastAsia="es-ES"/>
        </w:rPr>
      </w:pPr>
      <w:r w:rsidRPr="001D383B">
        <w:rPr>
          <w:rFonts w:ascii="Palatino Linotype" w:eastAsia="MS Mincho" w:hAnsi="Palatino Linotype" w:cs="Arial"/>
          <w:color w:val="000000"/>
          <w:sz w:val="24"/>
          <w:szCs w:val="24"/>
          <w:lang w:val="es-ES_tradnl" w:eastAsia="es-ES"/>
        </w:rPr>
        <w:t>Por su parte, el intérprete judicial del país ha establecido una jurisprudencia respecto a qué debe entenderse por fundamentación y motivación, en los siguientes términos:</w:t>
      </w:r>
    </w:p>
    <w:p w:rsidR="00570C7B" w:rsidRPr="001D383B" w:rsidRDefault="00570C7B" w:rsidP="00570C7B">
      <w:pPr>
        <w:tabs>
          <w:tab w:val="left" w:pos="426"/>
        </w:tabs>
        <w:spacing w:after="0" w:line="360" w:lineRule="auto"/>
        <w:contextualSpacing/>
        <w:jc w:val="both"/>
        <w:rPr>
          <w:rFonts w:ascii="Palatino Linotype" w:eastAsia="MS Mincho" w:hAnsi="Palatino Linotype" w:cs="Arial"/>
          <w:color w:val="000000"/>
          <w:sz w:val="24"/>
          <w:szCs w:val="24"/>
          <w:lang w:eastAsia="es-ES"/>
        </w:rPr>
      </w:pPr>
    </w:p>
    <w:p w:rsidR="001D383B" w:rsidRPr="001D383B" w:rsidRDefault="001D383B" w:rsidP="001D383B">
      <w:pPr>
        <w:spacing w:after="0" w:line="240" w:lineRule="auto"/>
        <w:ind w:left="567" w:right="616"/>
        <w:jc w:val="both"/>
        <w:rPr>
          <w:rFonts w:ascii="Palatino Linotype" w:eastAsia="MS Mincho" w:hAnsi="Palatino Linotype" w:cs="Times New Roman"/>
          <w:i/>
          <w:szCs w:val="24"/>
          <w:lang w:val="es-ES_tradnl" w:eastAsia="es-ES"/>
        </w:rPr>
      </w:pPr>
      <w:r w:rsidRPr="001D383B">
        <w:rPr>
          <w:rFonts w:ascii="Palatino Linotype" w:eastAsia="MS Mincho" w:hAnsi="Palatino Linotype" w:cs="Times New Roman"/>
          <w:b/>
          <w:i/>
          <w:szCs w:val="24"/>
          <w:lang w:val="es-ES_tradnl" w:eastAsia="es-ES"/>
        </w:rPr>
        <w:t>“FUNDAMENTACIÓN Y MOTIVACIÓN.</w:t>
      </w:r>
      <w:r w:rsidRPr="001D383B">
        <w:rPr>
          <w:rFonts w:ascii="Palatino Linotype" w:eastAsia="MS Mincho" w:hAnsi="Palatino Linotype" w:cs="Times New Roman"/>
          <w:i/>
          <w:szCs w:val="24"/>
          <w:lang w:val="es-ES_tradnl"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1D383B" w:rsidRPr="001D383B" w:rsidRDefault="001D383B" w:rsidP="001D383B">
      <w:pPr>
        <w:spacing w:after="0" w:line="240" w:lineRule="auto"/>
        <w:ind w:left="567" w:right="616"/>
        <w:jc w:val="both"/>
        <w:rPr>
          <w:rFonts w:ascii="Palatino Linotype" w:eastAsia="MS Mincho" w:hAnsi="Palatino Linotype" w:cs="Times New Roman"/>
          <w:i/>
          <w:szCs w:val="24"/>
          <w:lang w:val="es-ES_tradnl" w:eastAsia="es-ES"/>
        </w:rPr>
      </w:pPr>
    </w:p>
    <w:p w:rsidR="001D383B" w:rsidRPr="001D383B" w:rsidRDefault="001D383B" w:rsidP="001D383B">
      <w:pPr>
        <w:spacing w:after="0" w:line="240" w:lineRule="auto"/>
        <w:ind w:left="567" w:right="616"/>
        <w:jc w:val="both"/>
        <w:rPr>
          <w:rFonts w:ascii="Palatino Linotype" w:eastAsia="MS Mincho" w:hAnsi="Palatino Linotype" w:cs="Times New Roman"/>
          <w:i/>
          <w:szCs w:val="24"/>
          <w:lang w:val="es-ES_tradnl" w:eastAsia="es-ES"/>
        </w:rPr>
      </w:pPr>
      <w:r w:rsidRPr="001D383B">
        <w:rPr>
          <w:rFonts w:ascii="Palatino Linotype" w:eastAsia="MS Mincho" w:hAnsi="Palatino Linotype" w:cs="Times New Roman"/>
          <w:i/>
          <w:szCs w:val="24"/>
          <w:lang w:val="es-ES_tradnl" w:eastAsia="es-ES"/>
        </w:rPr>
        <w:t>SEGUNDO TRIBUNAL COLEGIADO DEL SEXTO CIRCUITO.</w:t>
      </w:r>
    </w:p>
    <w:p w:rsidR="001D383B" w:rsidRPr="001D383B" w:rsidRDefault="001D383B" w:rsidP="001D383B">
      <w:pPr>
        <w:spacing w:after="0" w:line="240" w:lineRule="auto"/>
        <w:ind w:left="567" w:right="616"/>
        <w:jc w:val="both"/>
        <w:rPr>
          <w:rFonts w:ascii="Palatino Linotype" w:eastAsia="MS Mincho" w:hAnsi="Palatino Linotype" w:cs="Times New Roman"/>
          <w:i/>
          <w:szCs w:val="24"/>
          <w:lang w:val="es-ES_tradnl" w:eastAsia="es-ES"/>
        </w:rPr>
      </w:pPr>
      <w:r w:rsidRPr="001D383B">
        <w:rPr>
          <w:rFonts w:ascii="Palatino Linotype" w:eastAsia="MS Mincho" w:hAnsi="Palatino Linotype" w:cs="Times New Roman"/>
          <w:i/>
          <w:szCs w:val="24"/>
          <w:lang w:val="es-ES_tradnl" w:eastAsia="es-ES"/>
        </w:rPr>
        <w:t>Amparo directo 194/88. Bufete Industrial Construcciones, S.A. de C.V. 28 de junio de 1988. Unanimidad de votos. Ponente: Gustavo Calvillo Rangel. Secretario: Jorge Alberto González Álvarez.</w:t>
      </w:r>
    </w:p>
    <w:p w:rsidR="001D383B" w:rsidRPr="001D383B" w:rsidRDefault="001D383B" w:rsidP="001D383B">
      <w:pPr>
        <w:spacing w:after="0" w:line="240" w:lineRule="auto"/>
        <w:ind w:left="567" w:right="616"/>
        <w:jc w:val="both"/>
        <w:rPr>
          <w:rFonts w:ascii="Palatino Linotype" w:eastAsia="MS Mincho" w:hAnsi="Palatino Linotype" w:cs="Times New Roman"/>
          <w:i/>
          <w:szCs w:val="24"/>
          <w:lang w:val="es-ES_tradnl" w:eastAsia="es-ES"/>
        </w:rPr>
      </w:pPr>
      <w:r w:rsidRPr="001D383B">
        <w:rPr>
          <w:rFonts w:ascii="Palatino Linotype" w:eastAsia="MS Mincho" w:hAnsi="Palatino Linotype" w:cs="Times New Roman"/>
          <w:i/>
          <w:szCs w:val="24"/>
          <w:lang w:val="es-ES_tradnl" w:eastAsia="es-ES"/>
        </w:rPr>
        <w:t xml:space="preserve">Revisión fiscal 103/88. Instituto Mexicano del Seguro Social. 18 de octubre de 1988. Unanimidad de votos. Ponente: Arnoldo Nájera Virgen. Secretario: Alejandro </w:t>
      </w:r>
      <w:proofErr w:type="spellStart"/>
      <w:r w:rsidRPr="001D383B">
        <w:rPr>
          <w:rFonts w:ascii="Palatino Linotype" w:eastAsia="MS Mincho" w:hAnsi="Palatino Linotype" w:cs="Times New Roman"/>
          <w:i/>
          <w:szCs w:val="24"/>
          <w:lang w:val="es-ES_tradnl" w:eastAsia="es-ES"/>
        </w:rPr>
        <w:t>Esponda</w:t>
      </w:r>
      <w:proofErr w:type="spellEnd"/>
      <w:r w:rsidRPr="001D383B">
        <w:rPr>
          <w:rFonts w:ascii="Palatino Linotype" w:eastAsia="MS Mincho" w:hAnsi="Palatino Linotype" w:cs="Times New Roman"/>
          <w:i/>
          <w:szCs w:val="24"/>
          <w:lang w:val="es-ES_tradnl" w:eastAsia="es-ES"/>
        </w:rPr>
        <w:t xml:space="preserve"> Rincón.</w:t>
      </w:r>
    </w:p>
    <w:p w:rsidR="001D383B" w:rsidRPr="001D383B" w:rsidRDefault="001D383B" w:rsidP="001D383B">
      <w:pPr>
        <w:spacing w:after="0" w:line="240" w:lineRule="auto"/>
        <w:ind w:left="567" w:right="616"/>
        <w:jc w:val="both"/>
        <w:rPr>
          <w:rFonts w:ascii="Palatino Linotype" w:eastAsia="MS Mincho" w:hAnsi="Palatino Linotype" w:cs="Times New Roman"/>
          <w:i/>
          <w:szCs w:val="24"/>
          <w:lang w:val="es-ES_tradnl" w:eastAsia="es-ES"/>
        </w:rPr>
      </w:pPr>
      <w:r w:rsidRPr="001D383B">
        <w:rPr>
          <w:rFonts w:ascii="Palatino Linotype" w:eastAsia="MS Mincho" w:hAnsi="Palatino Linotype" w:cs="Times New Roman"/>
          <w:i/>
          <w:szCs w:val="24"/>
          <w:lang w:val="es-ES_tradnl" w:eastAsia="es-ES"/>
        </w:rPr>
        <w:t xml:space="preserve">Amparo en revisión 333/88. </w:t>
      </w:r>
      <w:proofErr w:type="spellStart"/>
      <w:r w:rsidRPr="001D383B">
        <w:rPr>
          <w:rFonts w:ascii="Palatino Linotype" w:eastAsia="MS Mincho" w:hAnsi="Palatino Linotype" w:cs="Times New Roman"/>
          <w:i/>
          <w:szCs w:val="24"/>
          <w:lang w:val="es-ES_tradnl" w:eastAsia="es-ES"/>
        </w:rPr>
        <w:t>Adilia</w:t>
      </w:r>
      <w:proofErr w:type="spellEnd"/>
      <w:r w:rsidRPr="001D383B">
        <w:rPr>
          <w:rFonts w:ascii="Palatino Linotype" w:eastAsia="MS Mincho" w:hAnsi="Palatino Linotype" w:cs="Times New Roman"/>
          <w:i/>
          <w:szCs w:val="24"/>
          <w:lang w:val="es-ES_tradnl" w:eastAsia="es-ES"/>
        </w:rPr>
        <w:t xml:space="preserve"> Romero. 26 de octubre de 1988. Unanimidad de votos. Ponente: Arnoldo Nájera Virgen. Secretario: Enrique Crispín Campos Ramírez.</w:t>
      </w:r>
    </w:p>
    <w:p w:rsidR="001D383B" w:rsidRPr="001D383B" w:rsidRDefault="001D383B" w:rsidP="001D383B">
      <w:pPr>
        <w:spacing w:after="0" w:line="240" w:lineRule="auto"/>
        <w:ind w:left="567" w:right="567"/>
        <w:jc w:val="both"/>
        <w:rPr>
          <w:rFonts w:ascii="Palatino Linotype" w:eastAsia="MS Mincho" w:hAnsi="Palatino Linotype" w:cs="Times New Roman"/>
          <w:i/>
          <w:szCs w:val="24"/>
          <w:lang w:val="es-ES_tradnl" w:eastAsia="es-ES"/>
        </w:rPr>
      </w:pPr>
      <w:r w:rsidRPr="001D383B">
        <w:rPr>
          <w:rFonts w:ascii="Palatino Linotype" w:eastAsia="MS Mincho" w:hAnsi="Palatino Linotype" w:cs="Times New Roman"/>
          <w:i/>
          <w:szCs w:val="24"/>
          <w:lang w:val="es-ES_tradnl" w:eastAsia="es-ES"/>
        </w:rPr>
        <w:t xml:space="preserve">Amparo en revisión 597/95. Emilio Maurer Bretón. 15 de noviembre de 1995. Unanimidad de votos. Ponente: Clementina Ramírez Moguel </w:t>
      </w:r>
      <w:proofErr w:type="spellStart"/>
      <w:r w:rsidRPr="001D383B">
        <w:rPr>
          <w:rFonts w:ascii="Palatino Linotype" w:eastAsia="MS Mincho" w:hAnsi="Palatino Linotype" w:cs="Times New Roman"/>
          <w:i/>
          <w:szCs w:val="24"/>
          <w:lang w:val="es-ES_tradnl" w:eastAsia="es-ES"/>
        </w:rPr>
        <w:t>Goyzueta</w:t>
      </w:r>
      <w:proofErr w:type="spellEnd"/>
      <w:r w:rsidRPr="001D383B">
        <w:rPr>
          <w:rFonts w:ascii="Palatino Linotype" w:eastAsia="MS Mincho" w:hAnsi="Palatino Linotype" w:cs="Times New Roman"/>
          <w:i/>
          <w:szCs w:val="24"/>
          <w:lang w:val="es-ES_tradnl" w:eastAsia="es-ES"/>
        </w:rPr>
        <w:t>. Secretario: Gonzalo Carrera Molina.</w:t>
      </w:r>
    </w:p>
    <w:p w:rsidR="001D383B" w:rsidRPr="001D383B" w:rsidRDefault="001D383B" w:rsidP="001D383B">
      <w:pPr>
        <w:spacing w:after="0" w:line="240" w:lineRule="auto"/>
        <w:ind w:left="567" w:right="567"/>
        <w:jc w:val="both"/>
        <w:rPr>
          <w:rFonts w:ascii="Palatino Linotype" w:eastAsia="MS Mincho" w:hAnsi="Palatino Linotype" w:cs="Times New Roman"/>
          <w:i/>
          <w:szCs w:val="24"/>
          <w:lang w:val="es-ES_tradnl" w:eastAsia="es-ES"/>
        </w:rPr>
      </w:pPr>
      <w:r w:rsidRPr="001D383B">
        <w:rPr>
          <w:rFonts w:ascii="Palatino Linotype" w:eastAsia="MS Mincho" w:hAnsi="Palatino Linotype" w:cs="Times New Roman"/>
          <w:i/>
          <w:szCs w:val="24"/>
          <w:lang w:val="es-ES_tradnl" w:eastAsia="es-ES"/>
        </w:rPr>
        <w:t xml:space="preserve">Amparo directo 7/96. Pedro Vicente López Miro. 21 de febrero de 1996. Unanimidad de votos. Ponente: María Eugenia Estela Martínez Cardiel. Secretario: Enrique </w:t>
      </w:r>
      <w:proofErr w:type="spellStart"/>
      <w:r w:rsidRPr="001D383B">
        <w:rPr>
          <w:rFonts w:ascii="Palatino Linotype" w:eastAsia="MS Mincho" w:hAnsi="Palatino Linotype" w:cs="Times New Roman"/>
          <w:i/>
          <w:szCs w:val="24"/>
          <w:lang w:val="es-ES_tradnl" w:eastAsia="es-ES"/>
        </w:rPr>
        <w:t>Baigts</w:t>
      </w:r>
      <w:proofErr w:type="spellEnd"/>
      <w:r w:rsidRPr="001D383B">
        <w:rPr>
          <w:rFonts w:ascii="Palatino Linotype" w:eastAsia="MS Mincho" w:hAnsi="Palatino Linotype" w:cs="Times New Roman"/>
          <w:i/>
          <w:szCs w:val="24"/>
          <w:lang w:val="es-ES_tradnl" w:eastAsia="es-ES"/>
        </w:rPr>
        <w:t xml:space="preserve"> Muñoz.</w:t>
      </w:r>
    </w:p>
    <w:p w:rsidR="001D383B" w:rsidRPr="001D383B" w:rsidRDefault="001D383B" w:rsidP="001D383B">
      <w:pPr>
        <w:tabs>
          <w:tab w:val="left" w:pos="426"/>
        </w:tabs>
        <w:spacing w:after="0" w:line="360" w:lineRule="auto"/>
        <w:contextualSpacing/>
        <w:jc w:val="both"/>
        <w:rPr>
          <w:rFonts w:ascii="Palatino Linotype" w:eastAsia="MS Mincho" w:hAnsi="Palatino Linotype" w:cs="Arial"/>
          <w:color w:val="000000"/>
          <w:sz w:val="24"/>
          <w:szCs w:val="24"/>
          <w:lang w:eastAsia="es-ES"/>
        </w:rPr>
      </w:pPr>
    </w:p>
    <w:p w:rsidR="001D383B" w:rsidRPr="001D383B" w:rsidRDefault="001D383B" w:rsidP="00570C7B">
      <w:pPr>
        <w:tabs>
          <w:tab w:val="left" w:pos="426"/>
        </w:tabs>
        <w:spacing w:after="0" w:line="360" w:lineRule="auto"/>
        <w:contextualSpacing/>
        <w:jc w:val="both"/>
        <w:rPr>
          <w:rFonts w:ascii="Palatino Linotype" w:eastAsia="MS Mincho" w:hAnsi="Palatino Linotype" w:cs="Arial"/>
          <w:color w:val="000000"/>
          <w:sz w:val="24"/>
          <w:szCs w:val="24"/>
          <w:lang w:eastAsia="es-ES"/>
        </w:rPr>
      </w:pPr>
      <w:r w:rsidRPr="001D383B">
        <w:rPr>
          <w:rFonts w:ascii="Palatino Linotype" w:eastAsia="MS Mincho" w:hAnsi="Palatino Linotype" w:cs="Arial"/>
          <w:color w:val="000000"/>
          <w:sz w:val="24"/>
          <w:szCs w:val="24"/>
          <w:lang w:val="es-ES_tradnl" w:eastAsia="es-ES"/>
        </w:rPr>
        <w:t>Así</w:t>
      </w:r>
      <w:r w:rsidRPr="001D383B">
        <w:rPr>
          <w:rFonts w:ascii="Palatino Linotype" w:eastAsia="Calibri" w:hAnsi="Palatino Linotype" w:cs="Times New Roman"/>
          <w:sz w:val="24"/>
          <w:szCs w:val="24"/>
          <w:lang w:val="es-ES_tradnl" w:eastAsia="es-ES"/>
        </w:rPr>
        <w:t xml:space="preserve">, </w:t>
      </w:r>
      <w:r w:rsidRPr="001D383B">
        <w:rPr>
          <w:rFonts w:ascii="Palatino Linotype" w:eastAsia="MS Mincho" w:hAnsi="Palatino Linotype" w:cs="Arial"/>
          <w:color w:val="000000"/>
          <w:sz w:val="24"/>
          <w:szCs w:val="24"/>
          <w:lang w:val="es-ES_tradnl" w:eastAsia="es-ES"/>
        </w:rPr>
        <w:t xml:space="preserve">en un acto de autoridad se cumple con la debida fundamentación cuando se cita el precepto legal aplicable al caso concreto y la debida motivación cuando se expresan </w:t>
      </w:r>
      <w:r w:rsidRPr="001D383B">
        <w:rPr>
          <w:rFonts w:ascii="Palatino Linotype" w:eastAsia="MS Mincho" w:hAnsi="Palatino Linotype" w:cs="Arial"/>
          <w:color w:val="000000"/>
          <w:sz w:val="24"/>
          <w:szCs w:val="24"/>
          <w:lang w:val="es-ES_tradnl" w:eastAsia="es-ES"/>
        </w:rPr>
        <w:lastRenderedPageBreak/>
        <w:t>las razones, motivos o circunstancias que tomó en cuenta la autoridad para adecuar el hecho a los fundamentos de derecho.</w:t>
      </w:r>
    </w:p>
    <w:p w:rsidR="001D383B" w:rsidRPr="001D383B" w:rsidRDefault="001D383B" w:rsidP="001D383B">
      <w:pPr>
        <w:tabs>
          <w:tab w:val="left" w:pos="426"/>
        </w:tabs>
        <w:spacing w:after="0" w:line="360" w:lineRule="auto"/>
        <w:contextualSpacing/>
        <w:jc w:val="both"/>
        <w:rPr>
          <w:rFonts w:ascii="Palatino Linotype" w:eastAsia="MS Mincho" w:hAnsi="Palatino Linotype" w:cs="Arial"/>
          <w:color w:val="000000"/>
          <w:sz w:val="24"/>
          <w:szCs w:val="24"/>
          <w:lang w:eastAsia="es-ES"/>
        </w:rPr>
      </w:pPr>
    </w:p>
    <w:p w:rsidR="001D383B" w:rsidRPr="001D383B" w:rsidRDefault="001D383B" w:rsidP="00570C7B">
      <w:pPr>
        <w:tabs>
          <w:tab w:val="left" w:pos="426"/>
        </w:tabs>
        <w:spacing w:after="0" w:line="360" w:lineRule="auto"/>
        <w:contextualSpacing/>
        <w:jc w:val="both"/>
        <w:rPr>
          <w:rFonts w:ascii="Palatino Linotype" w:eastAsia="MS Mincho" w:hAnsi="Palatino Linotype" w:cs="Arial"/>
          <w:color w:val="000000"/>
          <w:sz w:val="24"/>
          <w:szCs w:val="24"/>
          <w:lang w:eastAsia="es-ES"/>
        </w:rPr>
      </w:pPr>
      <w:r w:rsidRPr="001D383B">
        <w:rPr>
          <w:rFonts w:ascii="Palatino Linotype" w:eastAsia="MS Mincho" w:hAnsi="Palatino Linotype" w:cs="Arial"/>
          <w:color w:val="000000"/>
          <w:sz w:val="24"/>
          <w:szCs w:val="24"/>
          <w:lang w:val="es-ES_tradnl"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1D383B" w:rsidRPr="001D383B" w:rsidRDefault="001D383B" w:rsidP="001D383B">
      <w:pPr>
        <w:tabs>
          <w:tab w:val="left" w:pos="426"/>
        </w:tabs>
        <w:spacing w:after="0" w:line="360" w:lineRule="auto"/>
        <w:contextualSpacing/>
        <w:jc w:val="both"/>
        <w:rPr>
          <w:rFonts w:ascii="Palatino Linotype" w:eastAsia="MS Mincho" w:hAnsi="Palatino Linotype" w:cs="Arial"/>
          <w:color w:val="000000"/>
          <w:sz w:val="24"/>
          <w:szCs w:val="24"/>
          <w:lang w:eastAsia="es-ES"/>
        </w:rPr>
      </w:pPr>
    </w:p>
    <w:p w:rsidR="001D383B" w:rsidRPr="001D383B" w:rsidRDefault="001D383B" w:rsidP="00570C7B">
      <w:pPr>
        <w:tabs>
          <w:tab w:val="left" w:pos="426"/>
        </w:tabs>
        <w:spacing w:after="0" w:line="360" w:lineRule="auto"/>
        <w:contextualSpacing/>
        <w:jc w:val="both"/>
        <w:rPr>
          <w:rFonts w:ascii="Palatino Linotype" w:eastAsia="MS Mincho" w:hAnsi="Palatino Linotype" w:cs="Arial"/>
          <w:color w:val="000000"/>
          <w:sz w:val="24"/>
          <w:szCs w:val="24"/>
          <w:lang w:eastAsia="es-ES"/>
        </w:rPr>
      </w:pPr>
      <w:r w:rsidRPr="001D383B">
        <w:rPr>
          <w:rFonts w:ascii="Palatino Linotype" w:eastAsia="MS Mincho" w:hAnsi="Palatino Linotype" w:cs="Arial"/>
          <w:color w:val="000000"/>
          <w:sz w:val="24"/>
          <w:szCs w:val="24"/>
          <w:lang w:val="es-ES_tradnl" w:eastAsia="es-ES"/>
        </w:rPr>
        <w:t>En ese sentido, el numeral trigésimo tercero fracción V de los Lineamientos Generales, precisa que para motivar la clasificación se deben acreditar las circunstancias de tiempo, modo y lugar.</w:t>
      </w:r>
    </w:p>
    <w:p w:rsidR="001D383B" w:rsidRPr="001D383B" w:rsidRDefault="001D383B" w:rsidP="001D383B">
      <w:pPr>
        <w:tabs>
          <w:tab w:val="left" w:pos="426"/>
        </w:tabs>
        <w:spacing w:after="0" w:line="360" w:lineRule="auto"/>
        <w:contextualSpacing/>
        <w:jc w:val="both"/>
        <w:rPr>
          <w:rFonts w:ascii="Palatino Linotype" w:eastAsia="MS Mincho" w:hAnsi="Palatino Linotype" w:cs="Arial"/>
          <w:color w:val="000000"/>
          <w:sz w:val="24"/>
          <w:szCs w:val="24"/>
          <w:lang w:eastAsia="es-ES"/>
        </w:rPr>
      </w:pPr>
    </w:p>
    <w:p w:rsidR="001D383B" w:rsidRPr="001D383B" w:rsidRDefault="001D383B" w:rsidP="00570C7B">
      <w:pPr>
        <w:tabs>
          <w:tab w:val="left" w:pos="426"/>
        </w:tabs>
        <w:spacing w:after="0" w:line="360" w:lineRule="auto"/>
        <w:contextualSpacing/>
        <w:jc w:val="both"/>
        <w:rPr>
          <w:rFonts w:ascii="Palatino Linotype" w:eastAsia="MS Mincho" w:hAnsi="Palatino Linotype" w:cs="Arial"/>
          <w:color w:val="000000"/>
          <w:sz w:val="24"/>
          <w:szCs w:val="24"/>
          <w:lang w:eastAsia="es-ES"/>
        </w:rPr>
      </w:pPr>
      <w:r w:rsidRPr="001D383B">
        <w:rPr>
          <w:rFonts w:ascii="Palatino Linotype" w:eastAsia="MS Mincho" w:hAnsi="Palatino Linotype" w:cs="Arial"/>
          <w:color w:val="000000"/>
          <w:sz w:val="24"/>
          <w:szCs w:val="24"/>
          <w:lang w:val="es-ES_tradnl" w:eastAsia="es-ES"/>
        </w:rPr>
        <w:t>Ahora bien, para cada caso además de fundar y motivar, se</w:t>
      </w:r>
      <w:r w:rsidRPr="001D383B">
        <w:rPr>
          <w:rFonts w:ascii="Palatino Linotype" w:eastAsia="MS Mincho" w:hAnsi="Palatino Linotype" w:cs="Arial"/>
          <w:b/>
          <w:color w:val="000000"/>
          <w:sz w:val="24"/>
          <w:szCs w:val="24"/>
          <w:u w:val="single"/>
          <w:lang w:val="es-ES_tradnl" w:eastAsia="es-ES"/>
        </w:rPr>
        <w:t xml:space="preserve"> debe identificar con claridad qué datos contenidos en las documentales son susceptibles de suprimirse</w:t>
      </w:r>
      <w:r w:rsidRPr="001D383B">
        <w:rPr>
          <w:rFonts w:ascii="Palatino Linotype" w:eastAsia="MS Mincho" w:hAnsi="Palatino Linotype" w:cs="Arial"/>
          <w:color w:val="000000"/>
          <w:sz w:val="24"/>
          <w:szCs w:val="24"/>
          <w:lang w:val="es-ES_tradnl" w:eastAsia="es-ES"/>
        </w:rPr>
        <w:t>, por ejemplo, si una documental de naturaleza pública como lo es la nómina general, si bien el dato de sus remuneraciones es eminentemente público, no así todos los datos contenidos en dicho documento que son datos personales</w:t>
      </w:r>
      <w:r w:rsidRPr="001D383B">
        <w:rPr>
          <w:rFonts w:ascii="Palatino Linotype" w:eastAsia="MS Mincho" w:hAnsi="Palatino Linotype" w:cs="Arial"/>
          <w:color w:val="000000"/>
          <w:sz w:val="24"/>
          <w:szCs w:val="24"/>
          <w:vertAlign w:val="superscript"/>
          <w:lang w:val="es-ES_tradnl" w:eastAsia="es-ES"/>
        </w:rPr>
        <w:footnoteReference w:id="6"/>
      </w:r>
      <w:r w:rsidRPr="001D383B">
        <w:rPr>
          <w:rFonts w:ascii="Palatino Linotype" w:eastAsia="MS Mincho" w:hAnsi="Palatino Linotype" w:cs="Arial"/>
          <w:color w:val="000000"/>
          <w:sz w:val="24"/>
          <w:szCs w:val="24"/>
          <w:lang w:val="es-ES_tradnl" w:eastAsia="es-ES"/>
        </w:rPr>
        <w:t xml:space="preserve"> del servidor público que no tienen ninguna injerencia en el tema de la transparencia y la rendición de cuentas,  por ejemplo, Clave Única de Registro de Población (CURP), Registro Federal de Contribuyentes (R.F.C.), éstos son datos susceptibles de clasificarse como </w:t>
      </w:r>
      <w:r w:rsidRPr="001D383B">
        <w:rPr>
          <w:rFonts w:ascii="Palatino Linotype" w:eastAsia="MS Mincho" w:hAnsi="Palatino Linotype" w:cs="Arial"/>
          <w:color w:val="000000"/>
          <w:sz w:val="24"/>
          <w:szCs w:val="24"/>
          <w:lang w:val="es-ES_tradnl" w:eastAsia="es-ES"/>
        </w:rPr>
        <w:lastRenderedPageBreak/>
        <w:t>confidenciales mediante una versión pública que deje a la vista los datos que ofrezcan la información requerida.</w:t>
      </w:r>
    </w:p>
    <w:p w:rsidR="001D383B" w:rsidRPr="001D383B" w:rsidRDefault="001D383B" w:rsidP="001D383B">
      <w:pPr>
        <w:keepNext/>
        <w:keepLines/>
        <w:spacing w:before="240" w:after="0"/>
        <w:jc w:val="both"/>
        <w:outlineLvl w:val="0"/>
        <w:rPr>
          <w:rFonts w:ascii="Palatino Linotype" w:eastAsia="MS Gothic" w:hAnsi="Palatino Linotype" w:cs="Times New Roman"/>
          <w:b/>
          <w:sz w:val="24"/>
          <w:szCs w:val="32"/>
          <w:lang w:val="es-ES_tradnl"/>
        </w:rPr>
      </w:pPr>
      <w:bookmarkStart w:id="25" w:name="_Toc7622064"/>
      <w:bookmarkStart w:id="26" w:name="_Toc7715366"/>
      <w:r w:rsidRPr="001D383B">
        <w:rPr>
          <w:rFonts w:ascii="Palatino Linotype" w:eastAsia="MS Gothic" w:hAnsi="Palatino Linotype" w:cs="Times New Roman"/>
          <w:b/>
          <w:sz w:val="24"/>
          <w:szCs w:val="32"/>
          <w:lang w:val="es-ES_tradnl"/>
        </w:rPr>
        <w:t>E. Condiciones especiales de la clasificación de la información como confidencial.</w:t>
      </w:r>
      <w:bookmarkEnd w:id="25"/>
      <w:bookmarkEnd w:id="26"/>
    </w:p>
    <w:p w:rsidR="001D383B" w:rsidRPr="001D383B" w:rsidRDefault="001D383B" w:rsidP="001D383B">
      <w:pPr>
        <w:tabs>
          <w:tab w:val="left" w:pos="426"/>
        </w:tabs>
        <w:spacing w:after="0" w:line="360" w:lineRule="auto"/>
        <w:contextualSpacing/>
        <w:jc w:val="both"/>
        <w:rPr>
          <w:rFonts w:ascii="Palatino Linotype" w:eastAsia="MS Mincho" w:hAnsi="Palatino Linotype" w:cs="Arial"/>
          <w:color w:val="000000"/>
          <w:sz w:val="24"/>
          <w:szCs w:val="24"/>
          <w:lang w:eastAsia="es-ES"/>
        </w:rPr>
      </w:pPr>
    </w:p>
    <w:p w:rsidR="001D383B" w:rsidRPr="001D383B" w:rsidRDefault="001D383B" w:rsidP="00570C7B">
      <w:pPr>
        <w:tabs>
          <w:tab w:val="left" w:pos="426"/>
        </w:tabs>
        <w:spacing w:after="0" w:line="360" w:lineRule="auto"/>
        <w:contextualSpacing/>
        <w:jc w:val="both"/>
        <w:rPr>
          <w:rFonts w:ascii="Palatino Linotype" w:eastAsia="MS Mincho" w:hAnsi="Palatino Linotype" w:cs="Arial"/>
          <w:color w:val="000000"/>
          <w:sz w:val="24"/>
          <w:szCs w:val="24"/>
          <w:lang w:eastAsia="es-ES"/>
        </w:rPr>
      </w:pPr>
      <w:r w:rsidRPr="001D383B">
        <w:rPr>
          <w:rFonts w:ascii="Palatino Linotype" w:eastAsia="MS Mincho" w:hAnsi="Palatino Linotype" w:cs="Arial"/>
          <w:color w:val="000000"/>
          <w:sz w:val="24"/>
          <w:szCs w:val="24"/>
          <w:lang w:val="es-ES_tradnl" w:eastAsia="es-ES"/>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1D383B" w:rsidRPr="001D383B" w:rsidRDefault="001D383B" w:rsidP="001D383B">
      <w:pPr>
        <w:tabs>
          <w:tab w:val="left" w:pos="426"/>
        </w:tabs>
        <w:spacing w:after="0" w:line="360" w:lineRule="auto"/>
        <w:contextualSpacing/>
        <w:jc w:val="both"/>
        <w:rPr>
          <w:rFonts w:ascii="Palatino Linotype" w:eastAsia="MS Mincho" w:hAnsi="Palatino Linotype" w:cs="Arial"/>
          <w:color w:val="000000"/>
          <w:sz w:val="24"/>
          <w:szCs w:val="24"/>
          <w:lang w:eastAsia="es-ES"/>
        </w:rPr>
      </w:pPr>
    </w:p>
    <w:p w:rsidR="001D383B" w:rsidRPr="001D383B" w:rsidRDefault="001D383B" w:rsidP="00570C7B">
      <w:pPr>
        <w:tabs>
          <w:tab w:val="left" w:pos="426"/>
        </w:tabs>
        <w:spacing w:after="0" w:line="360" w:lineRule="auto"/>
        <w:contextualSpacing/>
        <w:jc w:val="both"/>
        <w:rPr>
          <w:rFonts w:ascii="Palatino Linotype" w:eastAsia="MS Mincho" w:hAnsi="Palatino Linotype" w:cs="Arial"/>
          <w:color w:val="000000"/>
          <w:sz w:val="24"/>
          <w:szCs w:val="24"/>
          <w:lang w:eastAsia="es-ES"/>
        </w:rPr>
      </w:pPr>
      <w:r w:rsidRPr="001D383B">
        <w:rPr>
          <w:rFonts w:ascii="Palatino Linotype" w:eastAsia="MS Mincho" w:hAnsi="Palatino Linotype" w:cs="Arial"/>
          <w:color w:val="000000"/>
          <w:sz w:val="24"/>
          <w:szCs w:val="24"/>
          <w:lang w:val="es-ES_tradnl" w:eastAsia="es-ES"/>
        </w:rPr>
        <w:t>Los artículos 148 y 120 de la Ley Estatal y de la Ley General, respectivamente, establecen que aun tratándose de datos personales, se podrán proporcionar, incluso sin solicitar el consentimiento de su titular, cuando dichos datos correspondan a los siguientes supuestos:</w:t>
      </w:r>
    </w:p>
    <w:p w:rsidR="001D383B" w:rsidRPr="001D383B" w:rsidRDefault="001D383B" w:rsidP="001D383B">
      <w:pPr>
        <w:tabs>
          <w:tab w:val="left" w:pos="426"/>
        </w:tabs>
        <w:spacing w:after="0" w:line="360" w:lineRule="auto"/>
        <w:contextualSpacing/>
        <w:jc w:val="both"/>
        <w:rPr>
          <w:rFonts w:ascii="Palatino Linotype" w:eastAsia="MS Mincho" w:hAnsi="Palatino Linotype" w:cs="Arial"/>
          <w:color w:val="000000"/>
          <w:sz w:val="24"/>
          <w:szCs w:val="24"/>
          <w:lang w:eastAsia="es-ES"/>
        </w:rPr>
      </w:pPr>
    </w:p>
    <w:p w:rsidR="001D383B" w:rsidRPr="001D383B" w:rsidRDefault="001D383B" w:rsidP="00570C7B">
      <w:pPr>
        <w:spacing w:after="0" w:line="240" w:lineRule="auto"/>
        <w:ind w:left="567" w:right="567"/>
        <w:jc w:val="both"/>
        <w:rPr>
          <w:rFonts w:ascii="Palatino Linotype" w:eastAsia="MS Mincho" w:hAnsi="Palatino Linotype" w:cs="Times New Roman"/>
          <w:bCs/>
          <w:i/>
          <w:szCs w:val="24"/>
          <w:lang w:val="es-ES_tradnl" w:eastAsia="es-ES"/>
        </w:rPr>
      </w:pPr>
      <w:r w:rsidRPr="001D383B">
        <w:rPr>
          <w:rFonts w:ascii="Palatino Linotype" w:eastAsia="MS Mincho" w:hAnsi="Palatino Linotype" w:cs="Times New Roman"/>
          <w:bCs/>
          <w:i/>
          <w:szCs w:val="24"/>
          <w:lang w:val="es-ES_tradnl" w:eastAsia="es-ES"/>
        </w:rPr>
        <w:t>“I.</w:t>
      </w:r>
      <w:r w:rsidRPr="001D383B">
        <w:rPr>
          <w:rFonts w:ascii="Palatino Linotype" w:eastAsia="MS Mincho" w:hAnsi="Palatino Linotype" w:cs="Times New Roman"/>
          <w:i/>
          <w:szCs w:val="24"/>
          <w:lang w:val="es-ES_tradnl" w:eastAsia="es-ES"/>
        </w:rPr>
        <w:t xml:space="preserve"> La información se encuentre en registros públicos o fuentes de acceso público;</w:t>
      </w:r>
    </w:p>
    <w:p w:rsidR="001D383B" w:rsidRPr="001D383B" w:rsidRDefault="001D383B" w:rsidP="00570C7B">
      <w:pPr>
        <w:spacing w:after="0" w:line="240" w:lineRule="auto"/>
        <w:ind w:left="567" w:right="567"/>
        <w:jc w:val="both"/>
        <w:rPr>
          <w:rFonts w:ascii="Palatino Linotype" w:eastAsia="MS Mincho" w:hAnsi="Palatino Linotype" w:cs="Times New Roman"/>
          <w:bCs/>
          <w:i/>
          <w:szCs w:val="24"/>
          <w:lang w:val="es-ES_tradnl" w:eastAsia="es-ES"/>
        </w:rPr>
      </w:pPr>
      <w:r w:rsidRPr="001D383B">
        <w:rPr>
          <w:rFonts w:ascii="Palatino Linotype" w:eastAsia="MS Mincho" w:hAnsi="Palatino Linotype" w:cs="Times New Roman"/>
          <w:bCs/>
          <w:i/>
          <w:szCs w:val="24"/>
          <w:lang w:val="es-ES_tradnl" w:eastAsia="es-ES"/>
        </w:rPr>
        <w:t xml:space="preserve">II. </w:t>
      </w:r>
      <w:r w:rsidRPr="001D383B">
        <w:rPr>
          <w:rFonts w:ascii="Palatino Linotype" w:eastAsia="MS Mincho" w:hAnsi="Palatino Linotype" w:cs="Times New Roman"/>
          <w:i/>
          <w:szCs w:val="24"/>
          <w:lang w:val="es-ES_tradnl" w:eastAsia="es-ES"/>
        </w:rPr>
        <w:t>Por Ley tenga el carácter de pública;</w:t>
      </w:r>
    </w:p>
    <w:p w:rsidR="001D383B" w:rsidRPr="001D383B" w:rsidRDefault="001D383B" w:rsidP="00570C7B">
      <w:pPr>
        <w:spacing w:after="0" w:line="240" w:lineRule="auto"/>
        <w:ind w:left="567" w:right="567"/>
        <w:jc w:val="both"/>
        <w:rPr>
          <w:rFonts w:ascii="Palatino Linotype" w:eastAsia="MS Mincho" w:hAnsi="Palatino Linotype" w:cs="Times New Roman"/>
          <w:i/>
          <w:szCs w:val="24"/>
          <w:lang w:val="es-ES_tradnl" w:eastAsia="es-ES"/>
        </w:rPr>
      </w:pPr>
      <w:r w:rsidRPr="001D383B">
        <w:rPr>
          <w:rFonts w:ascii="Palatino Linotype" w:eastAsia="MS Mincho" w:hAnsi="Palatino Linotype" w:cs="Times New Roman"/>
          <w:bCs/>
          <w:i/>
          <w:szCs w:val="24"/>
          <w:lang w:val="es-ES_tradnl" w:eastAsia="es-ES"/>
        </w:rPr>
        <w:t xml:space="preserve">III. </w:t>
      </w:r>
      <w:r w:rsidRPr="001D383B">
        <w:rPr>
          <w:rFonts w:ascii="Palatino Linotype" w:eastAsia="MS Mincho" w:hAnsi="Palatino Linotype" w:cs="Times New Roman"/>
          <w:i/>
          <w:szCs w:val="24"/>
          <w:lang w:val="es-ES_tradnl" w:eastAsia="es-ES"/>
        </w:rPr>
        <w:t xml:space="preserve">Exista una orden judicial; </w:t>
      </w:r>
    </w:p>
    <w:p w:rsidR="001D383B" w:rsidRPr="001D383B" w:rsidRDefault="001D383B" w:rsidP="00570C7B">
      <w:pPr>
        <w:spacing w:after="0" w:line="240" w:lineRule="auto"/>
        <w:ind w:left="567" w:right="567"/>
        <w:jc w:val="both"/>
        <w:rPr>
          <w:rFonts w:ascii="Palatino Linotype" w:eastAsia="MS Mincho" w:hAnsi="Palatino Linotype" w:cs="Times New Roman"/>
          <w:i/>
          <w:szCs w:val="24"/>
          <w:lang w:val="es-ES_tradnl" w:eastAsia="es-ES"/>
        </w:rPr>
      </w:pPr>
      <w:r w:rsidRPr="001D383B">
        <w:rPr>
          <w:rFonts w:ascii="Palatino Linotype" w:eastAsia="MS Mincho" w:hAnsi="Palatino Linotype" w:cs="Times New Roman"/>
          <w:bCs/>
          <w:i/>
          <w:szCs w:val="24"/>
          <w:lang w:val="es-ES_tradnl" w:eastAsia="es-ES"/>
        </w:rPr>
        <w:t xml:space="preserve">IV. </w:t>
      </w:r>
      <w:r w:rsidRPr="001D383B">
        <w:rPr>
          <w:rFonts w:ascii="Palatino Linotype" w:eastAsia="MS Mincho" w:hAnsi="Palatino Linotype" w:cs="Times New Roman"/>
          <w:i/>
          <w:szCs w:val="24"/>
          <w:lang w:val="es-ES_tradnl" w:eastAsia="es-ES"/>
        </w:rPr>
        <w:t xml:space="preserve">Por razones de seguridad pública, o para proteger los derechos de terceros, se requiera su publicación; o </w:t>
      </w:r>
    </w:p>
    <w:p w:rsidR="001D383B" w:rsidRPr="001D383B" w:rsidRDefault="001D383B" w:rsidP="00570C7B">
      <w:pPr>
        <w:spacing w:after="0" w:line="240" w:lineRule="auto"/>
        <w:ind w:left="567" w:right="567"/>
        <w:jc w:val="both"/>
        <w:rPr>
          <w:rFonts w:ascii="Palatino Linotype" w:eastAsia="MS Mincho" w:hAnsi="Palatino Linotype" w:cs="Times New Roman"/>
          <w:sz w:val="24"/>
          <w:szCs w:val="24"/>
          <w:lang w:val="es-ES_tradnl" w:eastAsia="es-ES_tradnl"/>
        </w:rPr>
      </w:pPr>
      <w:r w:rsidRPr="001D383B">
        <w:rPr>
          <w:rFonts w:ascii="Palatino Linotype" w:eastAsia="MS Mincho" w:hAnsi="Palatino Linotype" w:cs="Times New Roman"/>
          <w:bCs/>
          <w:i/>
          <w:szCs w:val="24"/>
          <w:lang w:val="es-ES_tradnl" w:eastAsia="es-ES"/>
        </w:rPr>
        <w:t xml:space="preserve">V. </w:t>
      </w:r>
      <w:r w:rsidRPr="001D383B">
        <w:rPr>
          <w:rFonts w:ascii="Palatino Linotype" w:eastAsia="MS Mincho" w:hAnsi="Palatino Linotype" w:cs="Times New Roman"/>
          <w:i/>
          <w:szCs w:val="24"/>
          <w:lang w:val="es-ES_tradnl" w:eastAsia="es-ES"/>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rsidR="001D383B" w:rsidRPr="001D383B" w:rsidRDefault="001D383B" w:rsidP="001D383B">
      <w:pPr>
        <w:tabs>
          <w:tab w:val="left" w:pos="426"/>
        </w:tabs>
        <w:spacing w:after="0" w:line="360" w:lineRule="auto"/>
        <w:contextualSpacing/>
        <w:jc w:val="both"/>
        <w:rPr>
          <w:rFonts w:ascii="Palatino Linotype" w:eastAsia="MS Mincho" w:hAnsi="Palatino Linotype" w:cs="Arial"/>
          <w:color w:val="000000"/>
          <w:sz w:val="24"/>
          <w:szCs w:val="24"/>
          <w:lang w:eastAsia="es-ES"/>
        </w:rPr>
      </w:pPr>
    </w:p>
    <w:p w:rsidR="001D383B" w:rsidRPr="001D383B" w:rsidRDefault="001D383B" w:rsidP="00570C7B">
      <w:pPr>
        <w:tabs>
          <w:tab w:val="left" w:pos="426"/>
        </w:tabs>
        <w:spacing w:after="0" w:line="360" w:lineRule="auto"/>
        <w:contextualSpacing/>
        <w:jc w:val="both"/>
        <w:rPr>
          <w:rFonts w:ascii="Palatino Linotype" w:eastAsia="MS Mincho" w:hAnsi="Palatino Linotype" w:cs="Arial"/>
          <w:color w:val="000000"/>
          <w:sz w:val="24"/>
          <w:szCs w:val="24"/>
          <w:lang w:eastAsia="es-ES"/>
        </w:rPr>
      </w:pPr>
      <w:r w:rsidRPr="001D383B">
        <w:rPr>
          <w:rFonts w:ascii="Palatino Linotype" w:eastAsia="MS Mincho" w:hAnsi="Palatino Linotype" w:cs="Arial"/>
          <w:color w:val="000000"/>
          <w:sz w:val="24"/>
          <w:szCs w:val="24"/>
          <w:lang w:val="es-ES_tradnl" w:eastAsia="es-ES"/>
        </w:rPr>
        <w:t xml:space="preserve">Para el caso de lo señalado en la fracción IV, será el Instituto quien deba aplicar la prueba de interés público, considerando también que como recientemente ha discutido </w:t>
      </w:r>
      <w:r w:rsidRPr="001D383B">
        <w:rPr>
          <w:rFonts w:ascii="Palatino Linotype" w:eastAsia="MS Mincho" w:hAnsi="Palatino Linotype" w:cs="Arial"/>
          <w:color w:val="000000"/>
          <w:sz w:val="24"/>
          <w:szCs w:val="24"/>
          <w:lang w:val="es-ES_tradnl" w:eastAsia="es-ES"/>
        </w:rPr>
        <w:lastRenderedPageBreak/>
        <w:t>la Suprema Corte de Justicia de la Nación, los servidores públicos nos encontramos sujetos a un régimen menor de protección.</w:t>
      </w:r>
    </w:p>
    <w:p w:rsidR="001D383B" w:rsidRPr="001D383B" w:rsidRDefault="001D383B" w:rsidP="001D383B">
      <w:pPr>
        <w:tabs>
          <w:tab w:val="left" w:pos="426"/>
        </w:tabs>
        <w:spacing w:after="0" w:line="360" w:lineRule="auto"/>
        <w:contextualSpacing/>
        <w:jc w:val="both"/>
        <w:rPr>
          <w:rFonts w:ascii="Palatino Linotype" w:eastAsia="MS Mincho" w:hAnsi="Palatino Linotype" w:cs="Arial"/>
          <w:color w:val="000000"/>
          <w:sz w:val="24"/>
          <w:szCs w:val="24"/>
          <w:lang w:eastAsia="es-ES"/>
        </w:rPr>
      </w:pPr>
    </w:p>
    <w:p w:rsidR="001D383B" w:rsidRPr="001D383B" w:rsidRDefault="001D383B" w:rsidP="00570C7B">
      <w:pPr>
        <w:tabs>
          <w:tab w:val="left" w:pos="426"/>
        </w:tabs>
        <w:spacing w:after="0" w:line="360" w:lineRule="auto"/>
        <w:contextualSpacing/>
        <w:jc w:val="both"/>
        <w:rPr>
          <w:rFonts w:ascii="Palatino Linotype" w:eastAsia="MS Mincho" w:hAnsi="Palatino Linotype" w:cs="Arial"/>
          <w:color w:val="000000"/>
          <w:sz w:val="24"/>
          <w:szCs w:val="24"/>
          <w:lang w:eastAsia="es-ES"/>
        </w:rPr>
      </w:pPr>
      <w:r w:rsidRPr="001D383B">
        <w:rPr>
          <w:rFonts w:ascii="Palatino Linotype" w:eastAsia="MS Mincho" w:hAnsi="Palatino Linotype" w:cs="Arial"/>
          <w:color w:val="000000"/>
          <w:sz w:val="24"/>
          <w:szCs w:val="24"/>
          <w:lang w:val="es-ES_tradnl" w:eastAsia="es-ES"/>
        </w:rPr>
        <w:t>Empero,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1D383B" w:rsidRPr="001D383B" w:rsidRDefault="001D383B" w:rsidP="001D383B">
      <w:pPr>
        <w:tabs>
          <w:tab w:val="left" w:pos="0"/>
          <w:tab w:val="left" w:pos="426"/>
        </w:tabs>
        <w:spacing w:after="0" w:line="360" w:lineRule="auto"/>
        <w:ind w:right="49"/>
        <w:contextualSpacing/>
        <w:jc w:val="both"/>
        <w:rPr>
          <w:rFonts w:ascii="Palatino Linotype" w:eastAsia="MS Mincho" w:hAnsi="Palatino Linotype" w:cs="Arial"/>
          <w:sz w:val="24"/>
          <w:szCs w:val="24"/>
          <w:lang w:val="es-ES_tradnl" w:eastAsia="es-ES"/>
        </w:rPr>
      </w:pPr>
    </w:p>
    <w:p w:rsidR="001D383B" w:rsidRPr="001D383B" w:rsidRDefault="001D383B" w:rsidP="00570C7B">
      <w:pPr>
        <w:tabs>
          <w:tab w:val="left" w:pos="0"/>
          <w:tab w:val="left" w:pos="426"/>
        </w:tabs>
        <w:spacing w:after="0" w:line="360" w:lineRule="auto"/>
        <w:ind w:right="49"/>
        <w:contextualSpacing/>
        <w:jc w:val="both"/>
        <w:rPr>
          <w:rFonts w:ascii="Palatino Linotype" w:eastAsia="MS Mincho" w:hAnsi="Palatino Linotype" w:cs="Arial"/>
          <w:sz w:val="24"/>
          <w:szCs w:val="24"/>
          <w:lang w:val="es-ES_tradnl" w:eastAsia="es-ES"/>
        </w:rPr>
      </w:pPr>
      <w:r w:rsidRPr="001D383B">
        <w:rPr>
          <w:rFonts w:ascii="Palatino Linotype" w:eastAsia="MS Mincho" w:hAnsi="Palatino Linotype" w:cs="Arial"/>
          <w:color w:val="000000"/>
          <w:sz w:val="24"/>
          <w:szCs w:val="24"/>
          <w:lang w:eastAsia="es-ES"/>
        </w:rPr>
        <w:t xml:space="preserve">Consecuentemente, en términos del artículo 186, fracción III de la Ley de Transparencia, Acceso a la Información Pública del Estado de México y Municipios, este Pleno determina </w:t>
      </w:r>
      <w:r w:rsidRPr="001D383B">
        <w:rPr>
          <w:rFonts w:ascii="Palatino Linotype" w:eastAsia="MS Mincho" w:hAnsi="Palatino Linotype" w:cs="Arial"/>
          <w:b/>
          <w:color w:val="000000"/>
          <w:sz w:val="24"/>
          <w:szCs w:val="24"/>
          <w:lang w:eastAsia="es-ES"/>
        </w:rPr>
        <w:t>REVOCAR</w:t>
      </w:r>
      <w:r w:rsidRPr="001D383B">
        <w:rPr>
          <w:rFonts w:ascii="Palatino Linotype" w:eastAsia="MS Mincho" w:hAnsi="Palatino Linotype" w:cs="Arial"/>
          <w:color w:val="000000"/>
          <w:sz w:val="24"/>
          <w:szCs w:val="24"/>
          <w:lang w:eastAsia="es-ES"/>
        </w:rPr>
        <w:t xml:space="preserve"> la respuesta del recurso de revisión 01298/INFOEM/IP/RR/2019.</w:t>
      </w:r>
    </w:p>
    <w:p w:rsidR="001D383B" w:rsidRPr="001D383B" w:rsidRDefault="001D383B" w:rsidP="001D383B">
      <w:pPr>
        <w:tabs>
          <w:tab w:val="left" w:pos="0"/>
          <w:tab w:val="left" w:pos="426"/>
        </w:tabs>
        <w:spacing w:after="0" w:line="360" w:lineRule="auto"/>
        <w:ind w:right="49"/>
        <w:contextualSpacing/>
        <w:jc w:val="both"/>
        <w:rPr>
          <w:rFonts w:ascii="Palatino Linotype" w:eastAsia="MS Mincho" w:hAnsi="Palatino Linotype" w:cs="Arial"/>
          <w:sz w:val="24"/>
          <w:szCs w:val="24"/>
          <w:lang w:val="es-ES_tradnl" w:eastAsia="es-ES"/>
        </w:rPr>
      </w:pPr>
    </w:p>
    <w:p w:rsidR="001D383B" w:rsidRPr="001D383B" w:rsidRDefault="001D383B" w:rsidP="00570C7B">
      <w:pPr>
        <w:tabs>
          <w:tab w:val="left" w:pos="0"/>
          <w:tab w:val="left" w:pos="426"/>
        </w:tabs>
        <w:spacing w:after="0" w:line="360" w:lineRule="auto"/>
        <w:ind w:right="49"/>
        <w:contextualSpacing/>
        <w:jc w:val="both"/>
        <w:rPr>
          <w:rFonts w:ascii="Palatino Linotype" w:eastAsia="MS Mincho" w:hAnsi="Palatino Linotype" w:cs="Arial"/>
          <w:sz w:val="24"/>
          <w:szCs w:val="24"/>
          <w:lang w:val="es-ES_tradnl" w:eastAsia="es-ES"/>
        </w:rPr>
      </w:pPr>
      <w:r w:rsidRPr="001D383B">
        <w:rPr>
          <w:rFonts w:ascii="Palatino Linotype" w:eastAsia="MS Mincho" w:hAnsi="Palatino Linotype" w:cs="Times New Roman"/>
          <w:sz w:val="24"/>
          <w:szCs w:val="24"/>
          <w:lang w:val="es-ES_tradnl" w:eastAsia="es-ES"/>
        </w:rPr>
        <w:t xml:space="preserve">Por </w:t>
      </w:r>
      <w:r w:rsidRPr="001D383B">
        <w:rPr>
          <w:rFonts w:ascii="Palatino Linotype" w:eastAsia="MS Mincho" w:hAnsi="Palatino Linotype" w:cs="Arial"/>
          <w:sz w:val="24"/>
          <w:szCs w:val="24"/>
          <w:lang w:val="es-ES_tradnl" w:eastAsia="es-MX"/>
        </w:rPr>
        <w:t>lo</w:t>
      </w:r>
      <w:r w:rsidRPr="001D383B">
        <w:rPr>
          <w:rFonts w:ascii="Palatino Linotype" w:eastAsia="MS Mincho" w:hAnsi="Palatino Linotype" w:cs="Times New Roman"/>
          <w:sz w:val="24"/>
          <w:szCs w:val="24"/>
          <w:lang w:val="es-ES_tradnl" w:eastAsia="es-ES"/>
        </w:rPr>
        <w:t xml:space="preserve"> anteriormente expuesto y fundado este </w:t>
      </w:r>
      <w:r w:rsidR="00570C7B" w:rsidRPr="001D383B">
        <w:rPr>
          <w:rFonts w:ascii="Palatino Linotype" w:eastAsia="MS Mincho" w:hAnsi="Palatino Linotype" w:cs="Times New Roman"/>
          <w:b/>
          <w:sz w:val="24"/>
          <w:szCs w:val="24"/>
          <w:lang w:val="es-ES_tradnl" w:eastAsia="es-ES"/>
        </w:rPr>
        <w:t>Órgano Garante</w:t>
      </w:r>
      <w:r w:rsidR="00570C7B" w:rsidRPr="001D383B">
        <w:rPr>
          <w:rFonts w:ascii="Palatino Linotype" w:eastAsia="MS Mincho" w:hAnsi="Palatino Linotype" w:cs="Times New Roman"/>
          <w:sz w:val="24"/>
          <w:szCs w:val="24"/>
          <w:lang w:val="es-ES_tradnl" w:eastAsia="es-ES"/>
        </w:rPr>
        <w:t xml:space="preserve"> </w:t>
      </w:r>
      <w:r w:rsidRPr="001D383B">
        <w:rPr>
          <w:rFonts w:ascii="Palatino Linotype" w:eastAsia="MS Mincho" w:hAnsi="Palatino Linotype" w:cs="Times New Roman"/>
          <w:sz w:val="24"/>
          <w:szCs w:val="24"/>
          <w:lang w:val="es-ES_tradnl" w:eastAsia="es-ES"/>
        </w:rPr>
        <w:t>emite los siguientes:</w:t>
      </w:r>
    </w:p>
    <w:p w:rsidR="001D383B" w:rsidRPr="001D383B" w:rsidRDefault="001D383B" w:rsidP="001D383B">
      <w:pPr>
        <w:tabs>
          <w:tab w:val="left" w:pos="0"/>
        </w:tabs>
        <w:spacing w:after="0" w:line="360" w:lineRule="auto"/>
        <w:ind w:right="49"/>
        <w:contextualSpacing/>
        <w:jc w:val="both"/>
        <w:rPr>
          <w:rFonts w:ascii="Palatino Linotype" w:eastAsia="MS Mincho" w:hAnsi="Palatino Linotype" w:cs="Arial"/>
          <w:i/>
          <w:sz w:val="24"/>
          <w:szCs w:val="24"/>
          <w:lang w:val="es-ES_tradnl" w:eastAsia="es-ES"/>
        </w:rPr>
      </w:pPr>
    </w:p>
    <w:p w:rsidR="001D383B" w:rsidRPr="00570C7B" w:rsidRDefault="001D383B" w:rsidP="001D383B">
      <w:pPr>
        <w:keepNext/>
        <w:keepLines/>
        <w:tabs>
          <w:tab w:val="left" w:pos="0"/>
        </w:tabs>
        <w:spacing w:after="0" w:line="360" w:lineRule="auto"/>
        <w:jc w:val="center"/>
        <w:outlineLvl w:val="0"/>
        <w:rPr>
          <w:rFonts w:ascii="Palatino Linotype" w:eastAsia="MS Gothic" w:hAnsi="Palatino Linotype" w:cs="Times New Roman"/>
          <w:b/>
          <w:sz w:val="28"/>
          <w:szCs w:val="24"/>
          <w:lang w:val="es-ES_tradnl"/>
        </w:rPr>
      </w:pPr>
      <w:bookmarkStart w:id="27" w:name="_Toc536621635"/>
      <w:bookmarkStart w:id="28" w:name="_Toc2796596"/>
      <w:bookmarkStart w:id="29" w:name="_Toc4105510"/>
      <w:r w:rsidRPr="00570C7B">
        <w:rPr>
          <w:rFonts w:ascii="Palatino Linotype" w:eastAsia="MS Gothic" w:hAnsi="Palatino Linotype" w:cs="Times New Roman"/>
          <w:b/>
          <w:sz w:val="28"/>
          <w:szCs w:val="24"/>
          <w:lang w:val="es-ES_tradnl"/>
        </w:rPr>
        <w:t>R</w:t>
      </w:r>
      <w:r w:rsidR="00570C7B">
        <w:rPr>
          <w:rFonts w:ascii="Palatino Linotype" w:eastAsia="MS Gothic" w:hAnsi="Palatino Linotype" w:cs="Times New Roman"/>
          <w:b/>
          <w:sz w:val="28"/>
          <w:szCs w:val="24"/>
          <w:lang w:val="es-ES_tradnl"/>
        </w:rPr>
        <w:t xml:space="preserve"> </w:t>
      </w:r>
      <w:r w:rsidRPr="00570C7B">
        <w:rPr>
          <w:rFonts w:ascii="Palatino Linotype" w:eastAsia="MS Gothic" w:hAnsi="Palatino Linotype" w:cs="Times New Roman"/>
          <w:b/>
          <w:sz w:val="28"/>
          <w:szCs w:val="24"/>
          <w:lang w:val="es-ES_tradnl"/>
        </w:rPr>
        <w:t>E</w:t>
      </w:r>
      <w:r w:rsidR="00570C7B">
        <w:rPr>
          <w:rFonts w:ascii="Palatino Linotype" w:eastAsia="MS Gothic" w:hAnsi="Palatino Linotype" w:cs="Times New Roman"/>
          <w:b/>
          <w:sz w:val="28"/>
          <w:szCs w:val="24"/>
          <w:lang w:val="es-ES_tradnl"/>
        </w:rPr>
        <w:t xml:space="preserve"> </w:t>
      </w:r>
      <w:r w:rsidRPr="00570C7B">
        <w:rPr>
          <w:rFonts w:ascii="Palatino Linotype" w:eastAsia="MS Gothic" w:hAnsi="Palatino Linotype" w:cs="Times New Roman"/>
          <w:b/>
          <w:sz w:val="28"/>
          <w:szCs w:val="24"/>
          <w:lang w:val="es-ES_tradnl"/>
        </w:rPr>
        <w:t>S</w:t>
      </w:r>
      <w:r w:rsidR="00570C7B">
        <w:rPr>
          <w:rFonts w:ascii="Palatino Linotype" w:eastAsia="MS Gothic" w:hAnsi="Palatino Linotype" w:cs="Times New Roman"/>
          <w:b/>
          <w:sz w:val="28"/>
          <w:szCs w:val="24"/>
          <w:lang w:val="es-ES_tradnl"/>
        </w:rPr>
        <w:t xml:space="preserve"> </w:t>
      </w:r>
      <w:r w:rsidRPr="00570C7B">
        <w:rPr>
          <w:rFonts w:ascii="Palatino Linotype" w:eastAsia="MS Gothic" w:hAnsi="Palatino Linotype" w:cs="Times New Roman"/>
          <w:b/>
          <w:sz w:val="28"/>
          <w:szCs w:val="24"/>
          <w:lang w:val="es-ES_tradnl"/>
        </w:rPr>
        <w:t>O</w:t>
      </w:r>
      <w:r w:rsidR="00570C7B">
        <w:rPr>
          <w:rFonts w:ascii="Palatino Linotype" w:eastAsia="MS Gothic" w:hAnsi="Palatino Linotype" w:cs="Times New Roman"/>
          <w:b/>
          <w:sz w:val="28"/>
          <w:szCs w:val="24"/>
          <w:lang w:val="es-ES_tradnl"/>
        </w:rPr>
        <w:t xml:space="preserve"> </w:t>
      </w:r>
      <w:r w:rsidRPr="00570C7B">
        <w:rPr>
          <w:rFonts w:ascii="Palatino Linotype" w:eastAsia="MS Gothic" w:hAnsi="Palatino Linotype" w:cs="Times New Roman"/>
          <w:b/>
          <w:sz w:val="28"/>
          <w:szCs w:val="24"/>
          <w:lang w:val="es-ES_tradnl"/>
        </w:rPr>
        <w:t>L</w:t>
      </w:r>
      <w:r w:rsidR="00570C7B">
        <w:rPr>
          <w:rFonts w:ascii="Palatino Linotype" w:eastAsia="MS Gothic" w:hAnsi="Palatino Linotype" w:cs="Times New Roman"/>
          <w:b/>
          <w:sz w:val="28"/>
          <w:szCs w:val="24"/>
          <w:lang w:val="es-ES_tradnl"/>
        </w:rPr>
        <w:t xml:space="preserve"> </w:t>
      </w:r>
      <w:r w:rsidRPr="00570C7B">
        <w:rPr>
          <w:rFonts w:ascii="Palatino Linotype" w:eastAsia="MS Gothic" w:hAnsi="Palatino Linotype" w:cs="Times New Roman"/>
          <w:b/>
          <w:sz w:val="28"/>
          <w:szCs w:val="24"/>
          <w:lang w:val="es-ES_tradnl"/>
        </w:rPr>
        <w:t>U</w:t>
      </w:r>
      <w:r w:rsidR="00570C7B">
        <w:rPr>
          <w:rFonts w:ascii="Palatino Linotype" w:eastAsia="MS Gothic" w:hAnsi="Palatino Linotype" w:cs="Times New Roman"/>
          <w:b/>
          <w:sz w:val="28"/>
          <w:szCs w:val="24"/>
          <w:lang w:val="es-ES_tradnl"/>
        </w:rPr>
        <w:t xml:space="preserve"> </w:t>
      </w:r>
      <w:r w:rsidRPr="00570C7B">
        <w:rPr>
          <w:rFonts w:ascii="Palatino Linotype" w:eastAsia="MS Gothic" w:hAnsi="Palatino Linotype" w:cs="Times New Roman"/>
          <w:b/>
          <w:sz w:val="28"/>
          <w:szCs w:val="24"/>
          <w:lang w:val="es-ES_tradnl"/>
        </w:rPr>
        <w:t>T</w:t>
      </w:r>
      <w:r w:rsidR="00570C7B">
        <w:rPr>
          <w:rFonts w:ascii="Palatino Linotype" w:eastAsia="MS Gothic" w:hAnsi="Palatino Linotype" w:cs="Times New Roman"/>
          <w:b/>
          <w:sz w:val="28"/>
          <w:szCs w:val="24"/>
          <w:lang w:val="es-ES_tradnl"/>
        </w:rPr>
        <w:t xml:space="preserve"> </w:t>
      </w:r>
      <w:r w:rsidRPr="00570C7B">
        <w:rPr>
          <w:rFonts w:ascii="Palatino Linotype" w:eastAsia="MS Gothic" w:hAnsi="Palatino Linotype" w:cs="Times New Roman"/>
          <w:b/>
          <w:sz w:val="28"/>
          <w:szCs w:val="24"/>
          <w:lang w:val="es-ES_tradnl"/>
        </w:rPr>
        <w:t>I</w:t>
      </w:r>
      <w:r w:rsidR="00570C7B">
        <w:rPr>
          <w:rFonts w:ascii="Palatino Linotype" w:eastAsia="MS Gothic" w:hAnsi="Palatino Linotype" w:cs="Times New Roman"/>
          <w:b/>
          <w:sz w:val="28"/>
          <w:szCs w:val="24"/>
          <w:lang w:val="es-ES_tradnl"/>
        </w:rPr>
        <w:t xml:space="preserve"> </w:t>
      </w:r>
      <w:r w:rsidRPr="00570C7B">
        <w:rPr>
          <w:rFonts w:ascii="Palatino Linotype" w:eastAsia="MS Gothic" w:hAnsi="Palatino Linotype" w:cs="Times New Roman"/>
          <w:b/>
          <w:sz w:val="28"/>
          <w:szCs w:val="24"/>
          <w:lang w:val="es-ES_tradnl"/>
        </w:rPr>
        <w:t>V</w:t>
      </w:r>
      <w:r w:rsidR="00570C7B">
        <w:rPr>
          <w:rFonts w:ascii="Palatino Linotype" w:eastAsia="MS Gothic" w:hAnsi="Palatino Linotype" w:cs="Times New Roman"/>
          <w:b/>
          <w:sz w:val="28"/>
          <w:szCs w:val="24"/>
          <w:lang w:val="es-ES_tradnl"/>
        </w:rPr>
        <w:t xml:space="preserve"> </w:t>
      </w:r>
      <w:r w:rsidRPr="00570C7B">
        <w:rPr>
          <w:rFonts w:ascii="Palatino Linotype" w:eastAsia="MS Gothic" w:hAnsi="Palatino Linotype" w:cs="Times New Roman"/>
          <w:b/>
          <w:sz w:val="28"/>
          <w:szCs w:val="24"/>
          <w:lang w:val="es-ES_tradnl"/>
        </w:rPr>
        <w:t>O</w:t>
      </w:r>
      <w:r w:rsidR="00570C7B">
        <w:rPr>
          <w:rFonts w:ascii="Palatino Linotype" w:eastAsia="MS Gothic" w:hAnsi="Palatino Linotype" w:cs="Times New Roman"/>
          <w:b/>
          <w:sz w:val="28"/>
          <w:szCs w:val="24"/>
          <w:lang w:val="es-ES_tradnl"/>
        </w:rPr>
        <w:t xml:space="preserve"> </w:t>
      </w:r>
      <w:r w:rsidRPr="00570C7B">
        <w:rPr>
          <w:rFonts w:ascii="Palatino Linotype" w:eastAsia="MS Gothic" w:hAnsi="Palatino Linotype" w:cs="Times New Roman"/>
          <w:b/>
          <w:sz w:val="28"/>
          <w:szCs w:val="24"/>
          <w:lang w:val="es-ES_tradnl"/>
        </w:rPr>
        <w:t>S</w:t>
      </w:r>
      <w:bookmarkEnd w:id="27"/>
      <w:bookmarkEnd w:id="28"/>
      <w:bookmarkEnd w:id="29"/>
    </w:p>
    <w:p w:rsidR="001D383B" w:rsidRPr="001D383B" w:rsidRDefault="001D383B" w:rsidP="001D383B">
      <w:pPr>
        <w:spacing w:after="0" w:line="240" w:lineRule="auto"/>
        <w:rPr>
          <w:rFonts w:ascii="Cambria" w:eastAsia="MS Mincho" w:hAnsi="Cambria" w:cs="Times New Roman"/>
          <w:sz w:val="24"/>
          <w:szCs w:val="24"/>
          <w:lang w:val="es-ES_tradnl"/>
        </w:rPr>
      </w:pPr>
    </w:p>
    <w:p w:rsidR="001D383B" w:rsidRPr="001D383B" w:rsidRDefault="001D383B" w:rsidP="001D383B">
      <w:pPr>
        <w:spacing w:after="0" w:line="360" w:lineRule="auto"/>
        <w:jc w:val="both"/>
        <w:rPr>
          <w:rFonts w:ascii="Palatino Linotype" w:eastAsia="Times New Roman" w:hAnsi="Palatino Linotype" w:cs="Times New Roman"/>
          <w:sz w:val="24"/>
          <w:szCs w:val="24"/>
          <w:lang w:val="es-ES_tradnl" w:eastAsia="es-ES"/>
        </w:rPr>
      </w:pPr>
      <w:r w:rsidRPr="001D383B">
        <w:rPr>
          <w:rFonts w:ascii="Palatino Linotype" w:eastAsia="Times New Roman" w:hAnsi="Palatino Linotype" w:cs="Arial"/>
          <w:b/>
          <w:sz w:val="24"/>
          <w:szCs w:val="24"/>
          <w:lang w:val="es-ES_tradnl" w:eastAsia="es-ES"/>
        </w:rPr>
        <w:t xml:space="preserve">PRIMERO. </w:t>
      </w:r>
      <w:r w:rsidRPr="001D383B">
        <w:rPr>
          <w:rFonts w:ascii="Palatino Linotype" w:eastAsia="Times New Roman" w:hAnsi="Palatino Linotype" w:cs="Arial"/>
          <w:sz w:val="24"/>
          <w:szCs w:val="24"/>
          <w:lang w:val="es-ES_tradnl" w:eastAsia="es-ES"/>
        </w:rPr>
        <w:t>Resultan parcialmente fundadas las</w:t>
      </w:r>
      <w:r w:rsidRPr="001D383B">
        <w:rPr>
          <w:rFonts w:ascii="Palatino Linotype" w:eastAsia="Times New Roman" w:hAnsi="Palatino Linotype" w:cs="Arial"/>
          <w:b/>
          <w:sz w:val="24"/>
          <w:szCs w:val="24"/>
          <w:lang w:val="es-ES_tradnl" w:eastAsia="es-ES"/>
        </w:rPr>
        <w:t xml:space="preserve"> </w:t>
      </w:r>
      <w:r w:rsidRPr="001D383B">
        <w:rPr>
          <w:rFonts w:ascii="Palatino Linotype" w:eastAsia="Times New Roman" w:hAnsi="Palatino Linotype" w:cs="Arial"/>
          <w:sz w:val="24"/>
          <w:szCs w:val="24"/>
          <w:lang w:val="es-ES_tradnl" w:eastAsia="es-ES"/>
        </w:rPr>
        <w:t xml:space="preserve">razones y motivos de inconformidad hechos valer </w:t>
      </w:r>
      <w:r w:rsidRPr="001D383B">
        <w:rPr>
          <w:rFonts w:ascii="Palatino Linotype" w:eastAsia="Calibri" w:hAnsi="Palatino Linotype" w:cs="Arial"/>
          <w:sz w:val="24"/>
          <w:szCs w:val="24"/>
          <w:lang w:val="es-ES_tradnl" w:eastAsia="es-ES"/>
        </w:rPr>
        <w:t xml:space="preserve">en el recurso de revisión </w:t>
      </w:r>
      <w:r w:rsidRPr="001D383B">
        <w:rPr>
          <w:rFonts w:ascii="Palatino Linotype" w:eastAsia="MS Mincho" w:hAnsi="Palatino Linotype" w:cs="Arial"/>
          <w:b/>
          <w:bCs/>
          <w:sz w:val="24"/>
          <w:szCs w:val="24"/>
          <w:lang w:val="es-ES_tradnl" w:eastAsia="es-ES"/>
        </w:rPr>
        <w:t xml:space="preserve">01298/INFOEM/IP/RR/2019, </w:t>
      </w:r>
      <w:r w:rsidRPr="001D383B">
        <w:rPr>
          <w:rFonts w:ascii="Palatino Linotype" w:eastAsia="MS Mincho" w:hAnsi="Palatino Linotype" w:cs="Arial"/>
          <w:bCs/>
          <w:sz w:val="24"/>
          <w:szCs w:val="24"/>
          <w:lang w:val="es-ES_tradnl" w:eastAsia="es-ES"/>
        </w:rPr>
        <w:t xml:space="preserve">en términos del </w:t>
      </w:r>
      <w:r w:rsidRPr="001D383B">
        <w:rPr>
          <w:rFonts w:ascii="Palatino Linotype" w:eastAsia="MS Mincho" w:hAnsi="Palatino Linotype" w:cs="Arial"/>
          <w:b/>
          <w:bCs/>
          <w:sz w:val="24"/>
          <w:szCs w:val="24"/>
          <w:lang w:val="es-ES_tradnl" w:eastAsia="es-ES"/>
        </w:rPr>
        <w:t>Considerando</w:t>
      </w:r>
      <w:r w:rsidRPr="001D383B">
        <w:rPr>
          <w:rFonts w:ascii="Palatino Linotype" w:eastAsia="MS Mincho" w:hAnsi="Palatino Linotype" w:cs="Arial"/>
          <w:bCs/>
          <w:sz w:val="24"/>
          <w:szCs w:val="24"/>
          <w:lang w:val="es-ES_tradnl" w:eastAsia="es-ES"/>
        </w:rPr>
        <w:t xml:space="preserve"> </w:t>
      </w:r>
      <w:r w:rsidRPr="001D383B">
        <w:rPr>
          <w:rFonts w:ascii="Palatino Linotype" w:eastAsia="MS Mincho" w:hAnsi="Palatino Linotype" w:cs="Arial"/>
          <w:b/>
          <w:bCs/>
          <w:sz w:val="24"/>
          <w:szCs w:val="24"/>
          <w:lang w:val="es-ES_tradnl" w:eastAsia="es-ES"/>
        </w:rPr>
        <w:t xml:space="preserve">CUARTO </w:t>
      </w:r>
      <w:r w:rsidRPr="001D383B">
        <w:rPr>
          <w:rFonts w:ascii="Palatino Linotype" w:eastAsia="MS Mincho" w:hAnsi="Palatino Linotype" w:cs="Arial"/>
          <w:bCs/>
          <w:sz w:val="24"/>
          <w:szCs w:val="24"/>
          <w:lang w:val="es-ES_tradnl" w:eastAsia="es-ES"/>
        </w:rPr>
        <w:t>de la presente resolución.</w:t>
      </w:r>
    </w:p>
    <w:p w:rsidR="001D383B" w:rsidRPr="001D383B" w:rsidRDefault="001D383B" w:rsidP="001D383B">
      <w:pPr>
        <w:spacing w:before="240" w:after="0" w:line="360" w:lineRule="auto"/>
        <w:jc w:val="both"/>
        <w:rPr>
          <w:rFonts w:ascii="Palatino Linotype" w:eastAsia="MS Mincho" w:hAnsi="Palatino Linotype" w:cs="Arial"/>
          <w:bCs/>
          <w:sz w:val="24"/>
          <w:szCs w:val="24"/>
          <w:lang w:val="es-ES_tradnl" w:eastAsia="es-ES"/>
        </w:rPr>
      </w:pPr>
      <w:bookmarkStart w:id="30" w:name="_Toc477891768"/>
      <w:bookmarkStart w:id="31" w:name="_Toc477891858"/>
      <w:bookmarkStart w:id="32" w:name="_Toc481576259"/>
      <w:bookmarkStart w:id="33" w:name="_Toc492590391"/>
      <w:bookmarkStart w:id="34" w:name="_Toc462653937"/>
      <w:bookmarkStart w:id="35" w:name="_Toc453696502"/>
      <w:bookmarkStart w:id="36" w:name="_Toc454301155"/>
      <w:r w:rsidRPr="001D383B">
        <w:rPr>
          <w:rFonts w:ascii="Palatino Linotype" w:eastAsia="MS Mincho" w:hAnsi="Palatino Linotype" w:cs="Times New Roman"/>
          <w:b/>
          <w:sz w:val="24"/>
          <w:szCs w:val="24"/>
          <w:lang w:val="es-ES_tradnl" w:eastAsia="es-ES"/>
        </w:rPr>
        <w:t>SEGUNDO.</w:t>
      </w:r>
      <w:r w:rsidRPr="001D383B">
        <w:rPr>
          <w:rFonts w:ascii="Palatino Linotype" w:eastAsia="MS Gothic" w:hAnsi="Palatino Linotype" w:cs="Times New Roman"/>
          <w:b/>
          <w:color w:val="365F91"/>
          <w:sz w:val="26"/>
          <w:szCs w:val="26"/>
        </w:rPr>
        <w:t xml:space="preserve"> </w:t>
      </w:r>
      <w:bookmarkEnd w:id="30"/>
      <w:bookmarkEnd w:id="31"/>
      <w:bookmarkEnd w:id="32"/>
      <w:bookmarkEnd w:id="33"/>
      <w:bookmarkEnd w:id="34"/>
      <w:bookmarkEnd w:id="35"/>
      <w:bookmarkEnd w:id="36"/>
      <w:r w:rsidRPr="001D383B">
        <w:rPr>
          <w:rFonts w:ascii="Palatino Linotype" w:eastAsia="Calibri" w:hAnsi="Palatino Linotype" w:cs="Arial"/>
          <w:sz w:val="24"/>
          <w:szCs w:val="24"/>
          <w:lang w:val="es-ES_tradnl" w:eastAsia="es-ES"/>
        </w:rPr>
        <w:t>Se</w:t>
      </w:r>
      <w:r w:rsidRPr="001D383B">
        <w:rPr>
          <w:rFonts w:ascii="Palatino Linotype" w:eastAsia="Calibri" w:hAnsi="Palatino Linotype" w:cs="Arial"/>
          <w:b/>
          <w:sz w:val="24"/>
          <w:szCs w:val="24"/>
          <w:lang w:val="es-ES_tradnl" w:eastAsia="es-ES"/>
        </w:rPr>
        <w:t xml:space="preserve"> REVOCA </w:t>
      </w:r>
      <w:r w:rsidRPr="001D383B">
        <w:rPr>
          <w:rFonts w:ascii="Palatino Linotype" w:eastAsia="Calibri" w:hAnsi="Palatino Linotype" w:cs="Arial"/>
          <w:sz w:val="24"/>
          <w:szCs w:val="24"/>
          <w:lang w:val="es-ES_tradnl" w:eastAsia="es-ES"/>
        </w:rPr>
        <w:t xml:space="preserve">la respuesta emitida por el </w:t>
      </w:r>
      <w:r w:rsidRPr="001D383B">
        <w:rPr>
          <w:rFonts w:ascii="Palatino Linotype" w:eastAsia="Calibri" w:hAnsi="Palatino Linotype" w:cs="Arial"/>
          <w:b/>
          <w:sz w:val="24"/>
          <w:szCs w:val="24"/>
          <w:lang w:val="es-ES_tradnl" w:eastAsia="es-ES"/>
        </w:rPr>
        <w:t>Ayuntamiento de Otzolotepec</w:t>
      </w:r>
      <w:r w:rsidRPr="001D383B">
        <w:rPr>
          <w:rFonts w:ascii="Palatino Linotype" w:eastAsia="Calibri" w:hAnsi="Palatino Linotype" w:cs="Arial"/>
          <w:sz w:val="24"/>
          <w:szCs w:val="24"/>
          <w:lang w:val="es-ES_tradnl" w:eastAsia="es-ES"/>
        </w:rPr>
        <w:t xml:space="preserve"> y se</w:t>
      </w:r>
      <w:r w:rsidRPr="001D383B">
        <w:rPr>
          <w:rFonts w:ascii="Palatino Linotype" w:eastAsia="Calibri" w:hAnsi="Palatino Linotype" w:cs="Arial"/>
          <w:b/>
          <w:sz w:val="24"/>
          <w:szCs w:val="24"/>
          <w:lang w:val="es-ES_tradnl" w:eastAsia="es-ES"/>
        </w:rPr>
        <w:t xml:space="preserve"> ORDENA </w:t>
      </w:r>
      <w:r w:rsidRPr="001D383B">
        <w:rPr>
          <w:rFonts w:ascii="Palatino Linotype" w:eastAsia="Times New Roman" w:hAnsi="Palatino Linotype" w:cs="Arial"/>
          <w:sz w:val="24"/>
          <w:szCs w:val="24"/>
          <w:lang w:val="es-ES_tradnl" w:eastAsia="es-ES"/>
        </w:rPr>
        <w:t>entregar vía Sistema de Acceso a la Información Mexiquense (SAIMEX), de ser procedente en versión pública,</w:t>
      </w:r>
      <w:r w:rsidRPr="001D383B">
        <w:rPr>
          <w:rFonts w:ascii="Palatino Linotype" w:eastAsia="Times New Roman" w:hAnsi="Palatino Linotype" w:cs="Arial"/>
          <w:b/>
          <w:sz w:val="24"/>
          <w:szCs w:val="24"/>
          <w:lang w:val="es-ES_tradnl" w:eastAsia="es-ES"/>
        </w:rPr>
        <w:t xml:space="preserve"> </w:t>
      </w:r>
      <w:r w:rsidRPr="001D383B">
        <w:rPr>
          <w:rFonts w:ascii="Palatino Linotype" w:eastAsia="Times New Roman" w:hAnsi="Palatino Linotype" w:cs="Arial"/>
          <w:sz w:val="24"/>
          <w:szCs w:val="24"/>
          <w:lang w:val="es-ES_tradnl" w:eastAsia="es-ES"/>
        </w:rPr>
        <w:t>los documentos en donde conste o se aprecie, lo siguiente</w:t>
      </w:r>
      <w:r w:rsidRPr="001D383B">
        <w:rPr>
          <w:rFonts w:ascii="Palatino Linotype" w:eastAsia="MS Mincho" w:hAnsi="Palatino Linotype" w:cs="Arial"/>
          <w:bCs/>
          <w:sz w:val="24"/>
          <w:szCs w:val="24"/>
          <w:lang w:val="es-ES_tradnl" w:eastAsia="es-ES"/>
        </w:rPr>
        <w:t>:</w:t>
      </w:r>
    </w:p>
    <w:p w:rsidR="001D383B" w:rsidRPr="001D383B" w:rsidRDefault="001D383B" w:rsidP="001D383B">
      <w:pPr>
        <w:spacing w:before="240" w:after="0" w:line="360" w:lineRule="auto"/>
        <w:jc w:val="both"/>
        <w:rPr>
          <w:rFonts w:ascii="Palatino Linotype" w:eastAsia="MS Mincho" w:hAnsi="Palatino Linotype" w:cs="Arial"/>
          <w:bCs/>
          <w:sz w:val="2"/>
          <w:szCs w:val="24"/>
          <w:lang w:val="es-ES_tradnl" w:eastAsia="es-ES"/>
        </w:rPr>
      </w:pPr>
    </w:p>
    <w:p w:rsidR="001D383B" w:rsidRPr="001D383B" w:rsidRDefault="001D383B" w:rsidP="001D383B">
      <w:pPr>
        <w:tabs>
          <w:tab w:val="left" w:pos="0"/>
        </w:tabs>
        <w:spacing w:after="0" w:line="360" w:lineRule="auto"/>
        <w:ind w:right="49"/>
        <w:contextualSpacing/>
        <w:jc w:val="both"/>
        <w:rPr>
          <w:rFonts w:ascii="Palatino Linotype" w:eastAsia="MS Mincho" w:hAnsi="Palatino Linotype" w:cs="Arial"/>
          <w:b/>
          <w:sz w:val="8"/>
          <w:szCs w:val="24"/>
          <w:lang w:val="es-ES_tradnl" w:eastAsia="es-ES"/>
        </w:rPr>
      </w:pPr>
    </w:p>
    <w:p w:rsidR="001D383B" w:rsidRPr="001D383B" w:rsidRDefault="001D383B" w:rsidP="001D383B">
      <w:pPr>
        <w:numPr>
          <w:ilvl w:val="0"/>
          <w:numId w:val="9"/>
        </w:numPr>
        <w:tabs>
          <w:tab w:val="left" w:pos="0"/>
        </w:tabs>
        <w:autoSpaceDE w:val="0"/>
        <w:autoSpaceDN w:val="0"/>
        <w:adjustRightInd w:val="0"/>
        <w:spacing w:before="240" w:after="0" w:line="360" w:lineRule="auto"/>
        <w:ind w:right="49"/>
        <w:contextualSpacing/>
        <w:jc w:val="both"/>
        <w:rPr>
          <w:rFonts w:ascii="Palatino Linotype" w:eastAsia="Calibri" w:hAnsi="Palatino Linotype" w:cs="Arial"/>
          <w:b/>
          <w:sz w:val="24"/>
          <w:szCs w:val="24"/>
          <w:lang w:val="es-ES_tradnl" w:eastAsia="es-ES"/>
        </w:rPr>
      </w:pPr>
      <w:r w:rsidRPr="001D383B">
        <w:rPr>
          <w:rFonts w:ascii="Palatino Linotype" w:eastAsia="Calibri" w:hAnsi="Palatino Linotype" w:cs="Arial"/>
          <w:b/>
          <w:sz w:val="24"/>
          <w:szCs w:val="24"/>
          <w:lang w:val="es-ES_tradnl" w:eastAsia="es-ES"/>
        </w:rPr>
        <w:t xml:space="preserve">Número de juicios laborales en proceso, a partir </w:t>
      </w:r>
      <w:r w:rsidRPr="001D383B">
        <w:rPr>
          <w:rFonts w:ascii="Palatino Linotype" w:eastAsia="MS Mincho" w:hAnsi="Palatino Linotype" w:cs="Arial"/>
          <w:b/>
          <w:sz w:val="24"/>
          <w:szCs w:val="24"/>
          <w:lang w:val="es-ES_tradnl" w:eastAsia="es-ES"/>
        </w:rPr>
        <w:t>del ocho de febrero del dos mil  dieciocho al ocho de febrero de dos mil diecinueve</w:t>
      </w:r>
      <w:r w:rsidRPr="001D383B">
        <w:rPr>
          <w:rFonts w:ascii="Palatino Linotype" w:eastAsia="Calibri" w:hAnsi="Palatino Linotype" w:cs="Arial"/>
          <w:b/>
          <w:sz w:val="24"/>
          <w:szCs w:val="24"/>
          <w:lang w:val="es-ES_tradnl" w:eastAsia="es-ES"/>
        </w:rPr>
        <w:t>;</w:t>
      </w:r>
    </w:p>
    <w:p w:rsidR="001D383B" w:rsidRPr="001D383B" w:rsidRDefault="001D383B" w:rsidP="001D383B">
      <w:pPr>
        <w:tabs>
          <w:tab w:val="left" w:pos="0"/>
        </w:tabs>
        <w:autoSpaceDE w:val="0"/>
        <w:autoSpaceDN w:val="0"/>
        <w:adjustRightInd w:val="0"/>
        <w:spacing w:before="240" w:after="0" w:line="360" w:lineRule="auto"/>
        <w:ind w:left="720" w:right="49"/>
        <w:contextualSpacing/>
        <w:jc w:val="both"/>
        <w:rPr>
          <w:rFonts w:ascii="Palatino Linotype" w:eastAsia="Calibri" w:hAnsi="Palatino Linotype" w:cs="Arial"/>
          <w:b/>
          <w:sz w:val="24"/>
          <w:szCs w:val="24"/>
          <w:lang w:val="es-ES_tradnl" w:eastAsia="es-ES"/>
        </w:rPr>
      </w:pPr>
    </w:p>
    <w:p w:rsidR="001D383B" w:rsidRPr="001D383B" w:rsidRDefault="001D383B" w:rsidP="001D383B">
      <w:pPr>
        <w:numPr>
          <w:ilvl w:val="0"/>
          <w:numId w:val="9"/>
        </w:numPr>
        <w:tabs>
          <w:tab w:val="left" w:pos="0"/>
        </w:tabs>
        <w:autoSpaceDE w:val="0"/>
        <w:autoSpaceDN w:val="0"/>
        <w:adjustRightInd w:val="0"/>
        <w:spacing w:before="240" w:after="0" w:line="360" w:lineRule="auto"/>
        <w:ind w:right="49"/>
        <w:contextualSpacing/>
        <w:jc w:val="both"/>
        <w:rPr>
          <w:rFonts w:ascii="Palatino Linotype" w:eastAsia="Calibri" w:hAnsi="Palatino Linotype" w:cs="Arial"/>
          <w:b/>
          <w:sz w:val="24"/>
          <w:szCs w:val="24"/>
          <w:lang w:val="es-ES_tradnl" w:eastAsia="es-ES"/>
        </w:rPr>
      </w:pPr>
      <w:r w:rsidRPr="001D383B">
        <w:rPr>
          <w:rFonts w:ascii="Palatino Linotype" w:eastAsia="Calibri" w:hAnsi="Palatino Linotype" w:cs="Arial"/>
          <w:b/>
          <w:sz w:val="24"/>
          <w:szCs w:val="24"/>
          <w:lang w:val="es-ES_tradnl" w:eastAsia="es-ES"/>
        </w:rPr>
        <w:t xml:space="preserve">Número de laudos condenatorios o mixtos en los cuales se haya determinado pagar el monto de las indemnizaciones y demás prestaciones a que tenga derecho el servidor público, a partir del </w:t>
      </w:r>
      <w:r w:rsidRPr="001D383B">
        <w:rPr>
          <w:rFonts w:ascii="Palatino Linotype" w:eastAsia="MS Mincho" w:hAnsi="Palatino Linotype" w:cs="Arial"/>
          <w:b/>
          <w:sz w:val="24"/>
          <w:szCs w:val="24"/>
          <w:lang w:val="es-ES_tradnl" w:eastAsia="es-ES"/>
        </w:rPr>
        <w:t>ocho de febrero del dos mil  dieciocho al ocho de febrero de dos mil diecinueve</w:t>
      </w:r>
      <w:r w:rsidRPr="001D383B">
        <w:rPr>
          <w:rFonts w:ascii="Palatino Linotype" w:eastAsia="Calibri" w:hAnsi="Palatino Linotype" w:cs="Arial"/>
          <w:b/>
          <w:sz w:val="24"/>
          <w:szCs w:val="24"/>
          <w:lang w:val="es-ES_tradnl" w:eastAsia="es-ES"/>
        </w:rPr>
        <w:t xml:space="preserve">; y, </w:t>
      </w:r>
    </w:p>
    <w:p w:rsidR="001D383B" w:rsidRPr="001D383B" w:rsidRDefault="001D383B" w:rsidP="001D383B">
      <w:pPr>
        <w:tabs>
          <w:tab w:val="left" w:pos="0"/>
        </w:tabs>
        <w:autoSpaceDE w:val="0"/>
        <w:autoSpaceDN w:val="0"/>
        <w:adjustRightInd w:val="0"/>
        <w:spacing w:before="240" w:after="0" w:line="360" w:lineRule="auto"/>
        <w:ind w:left="720" w:right="49"/>
        <w:contextualSpacing/>
        <w:jc w:val="both"/>
        <w:rPr>
          <w:rFonts w:ascii="Palatino Linotype" w:eastAsia="Calibri" w:hAnsi="Palatino Linotype" w:cs="Arial"/>
          <w:b/>
          <w:sz w:val="24"/>
          <w:szCs w:val="24"/>
          <w:lang w:val="es-ES_tradnl" w:eastAsia="es-ES"/>
        </w:rPr>
      </w:pPr>
    </w:p>
    <w:p w:rsidR="001D383B" w:rsidRPr="001D383B" w:rsidRDefault="001D383B" w:rsidP="001D383B">
      <w:pPr>
        <w:numPr>
          <w:ilvl w:val="0"/>
          <w:numId w:val="9"/>
        </w:numPr>
        <w:tabs>
          <w:tab w:val="left" w:pos="0"/>
        </w:tabs>
        <w:autoSpaceDE w:val="0"/>
        <w:autoSpaceDN w:val="0"/>
        <w:adjustRightInd w:val="0"/>
        <w:spacing w:before="240" w:after="0" w:line="360" w:lineRule="auto"/>
        <w:ind w:right="49"/>
        <w:contextualSpacing/>
        <w:jc w:val="both"/>
        <w:rPr>
          <w:rFonts w:ascii="Palatino Linotype" w:eastAsia="Calibri" w:hAnsi="Palatino Linotype" w:cs="Arial"/>
          <w:b/>
          <w:sz w:val="24"/>
          <w:szCs w:val="24"/>
          <w:lang w:val="es-ES_tradnl" w:eastAsia="es-ES"/>
        </w:rPr>
      </w:pPr>
      <w:r w:rsidRPr="001D383B">
        <w:rPr>
          <w:rFonts w:ascii="Palatino Linotype" w:eastAsia="Calibri" w:hAnsi="Palatino Linotype" w:cs="Arial"/>
          <w:b/>
          <w:sz w:val="24"/>
          <w:szCs w:val="24"/>
          <w:lang w:val="es-ES_tradnl" w:eastAsia="es-ES"/>
        </w:rPr>
        <w:t>Monto pagado o a pagar a cada servidor público por laudos, a partir del</w:t>
      </w:r>
      <w:r w:rsidRPr="001D383B">
        <w:rPr>
          <w:rFonts w:ascii="Palatino Linotype" w:eastAsia="MS Mincho" w:hAnsi="Palatino Linotype" w:cs="Arial"/>
          <w:b/>
          <w:sz w:val="24"/>
          <w:szCs w:val="24"/>
          <w:lang w:val="es-ES_tradnl" w:eastAsia="es-ES"/>
        </w:rPr>
        <w:t xml:space="preserve"> ocho de febrero del dos mil  dieciocho al ocho de febrero de dos mil diecinueve</w:t>
      </w:r>
      <w:r w:rsidRPr="001D383B">
        <w:rPr>
          <w:rFonts w:ascii="Palatino Linotype" w:eastAsia="Calibri" w:hAnsi="Palatino Linotype" w:cs="Arial"/>
          <w:b/>
          <w:sz w:val="24"/>
          <w:szCs w:val="24"/>
          <w:lang w:val="es-ES_tradnl" w:eastAsia="es-ES"/>
        </w:rPr>
        <w:t>.</w:t>
      </w:r>
    </w:p>
    <w:p w:rsidR="001D383B" w:rsidRPr="001D383B" w:rsidRDefault="001D383B" w:rsidP="001D383B">
      <w:pPr>
        <w:tabs>
          <w:tab w:val="left" w:pos="0"/>
        </w:tabs>
        <w:autoSpaceDE w:val="0"/>
        <w:autoSpaceDN w:val="0"/>
        <w:adjustRightInd w:val="0"/>
        <w:spacing w:before="240" w:after="0" w:line="360" w:lineRule="auto"/>
        <w:ind w:right="49"/>
        <w:jc w:val="both"/>
        <w:rPr>
          <w:rFonts w:ascii="Palatino Linotype" w:eastAsia="Calibri" w:hAnsi="Palatino Linotype" w:cs="Arial"/>
          <w:sz w:val="24"/>
          <w:szCs w:val="24"/>
          <w:lang w:val="es-ES_tradnl" w:eastAsia="es-ES"/>
        </w:rPr>
      </w:pPr>
    </w:p>
    <w:p w:rsidR="001D383B" w:rsidRPr="001D383B" w:rsidRDefault="001D383B" w:rsidP="001D383B">
      <w:pPr>
        <w:spacing w:before="240" w:after="0" w:line="360" w:lineRule="auto"/>
        <w:jc w:val="both"/>
        <w:rPr>
          <w:rFonts w:ascii="Palatino Linotype" w:eastAsia="MS Mincho" w:hAnsi="Palatino Linotype" w:cs="Arial"/>
          <w:b/>
          <w:bCs/>
          <w:sz w:val="24"/>
          <w:szCs w:val="24"/>
          <w:lang w:val="es-ES_tradnl" w:eastAsia="es-ES"/>
        </w:rPr>
      </w:pPr>
      <w:r w:rsidRPr="001D383B">
        <w:rPr>
          <w:rFonts w:ascii="Palatino Linotype" w:eastAsia="MS Mincho" w:hAnsi="Palatino Linotype" w:cs="Arial"/>
          <w:bCs/>
          <w:sz w:val="24"/>
          <w:szCs w:val="24"/>
          <w:lang w:val="es-ES_tradnl" w:eastAsia="es-ES"/>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rsidR="001D383B" w:rsidRPr="001D383B" w:rsidRDefault="001D383B" w:rsidP="001D383B">
      <w:pPr>
        <w:spacing w:after="0" w:line="360" w:lineRule="auto"/>
        <w:jc w:val="both"/>
        <w:rPr>
          <w:rFonts w:ascii="Palatino Linotype" w:eastAsia="Calibri" w:hAnsi="Palatino Linotype" w:cs="Arial"/>
          <w:sz w:val="24"/>
          <w:szCs w:val="24"/>
          <w:lang w:val="es-ES_tradnl" w:eastAsia="es-ES"/>
        </w:rPr>
      </w:pPr>
    </w:p>
    <w:p w:rsidR="001D383B" w:rsidRPr="001D383B" w:rsidRDefault="001D383B" w:rsidP="001D383B">
      <w:pPr>
        <w:autoSpaceDE w:val="0"/>
        <w:autoSpaceDN w:val="0"/>
        <w:adjustRightInd w:val="0"/>
        <w:spacing w:after="0" w:line="360" w:lineRule="auto"/>
        <w:ind w:right="49"/>
        <w:jc w:val="both"/>
        <w:rPr>
          <w:rFonts w:ascii="Palatino Linotype" w:eastAsia="MS Mincho" w:hAnsi="Palatino Linotype" w:cs="Times New Roman"/>
          <w:color w:val="222222"/>
          <w:sz w:val="24"/>
          <w:szCs w:val="24"/>
          <w:shd w:val="clear" w:color="auto" w:fill="FFFFFF"/>
          <w:lang w:val="es-ES_tradnl" w:eastAsia="es-ES"/>
        </w:rPr>
      </w:pPr>
      <w:r w:rsidRPr="001D383B">
        <w:rPr>
          <w:rFonts w:ascii="Palatino Linotype" w:eastAsia="Palatino Linotype" w:hAnsi="Palatino Linotype" w:cs="Palatino Linotype"/>
          <w:b/>
          <w:sz w:val="24"/>
          <w:szCs w:val="24"/>
          <w:lang w:val="es-ES_tradnl" w:eastAsia="es-ES"/>
        </w:rPr>
        <w:t xml:space="preserve">TERCERO. Notifíquese </w:t>
      </w:r>
      <w:r w:rsidRPr="001D383B">
        <w:rPr>
          <w:rFonts w:ascii="Palatino Linotype" w:eastAsia="Palatino Linotype" w:hAnsi="Palatino Linotype" w:cs="Palatino Linotype"/>
          <w:sz w:val="24"/>
          <w:szCs w:val="24"/>
          <w:lang w:val="es-ES_tradnl" w:eastAsia="es-ES"/>
        </w:rPr>
        <w:t xml:space="preserve">al Titular de la Unidad de Transparencia del </w:t>
      </w:r>
      <w:r w:rsidR="00570C7B" w:rsidRPr="001D383B">
        <w:rPr>
          <w:rFonts w:ascii="Palatino Linotype" w:eastAsia="Palatino Linotype" w:hAnsi="Palatino Linotype" w:cs="Palatino Linotype"/>
          <w:b/>
          <w:sz w:val="24"/>
          <w:szCs w:val="24"/>
          <w:lang w:val="es-ES_tradnl" w:eastAsia="es-ES"/>
        </w:rPr>
        <w:t>sujeto obligado</w:t>
      </w:r>
      <w:r w:rsidRPr="001D383B">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1D383B">
        <w:rPr>
          <w:rFonts w:ascii="Palatino Linotype" w:eastAsia="MS Mincho" w:hAnsi="Palatino Linotype" w:cs="Times New Roman"/>
          <w:color w:val="222222"/>
          <w:sz w:val="24"/>
          <w:szCs w:val="24"/>
          <w:shd w:val="clear" w:color="auto" w:fill="FFFFFF"/>
          <w:lang w:val="es-ES_tradnl" w:eastAsia="es-ES"/>
        </w:rPr>
        <w:t xml:space="preserve">vigente, dé cumplimiento a lo ordenado dentro del plazo de diez días hábiles, debiendo rendir a este Instituto el informe de cumplimiento de la resolución en un plazo de tres días hábiles posteriores. </w:t>
      </w:r>
    </w:p>
    <w:p w:rsidR="001D383B" w:rsidRPr="001D383B" w:rsidRDefault="001D383B" w:rsidP="001D383B">
      <w:pPr>
        <w:autoSpaceDE w:val="0"/>
        <w:autoSpaceDN w:val="0"/>
        <w:adjustRightInd w:val="0"/>
        <w:spacing w:after="0" w:line="360" w:lineRule="auto"/>
        <w:ind w:right="49"/>
        <w:jc w:val="both"/>
        <w:rPr>
          <w:rFonts w:ascii="Palatino Linotype" w:eastAsia="MS Mincho" w:hAnsi="Palatino Linotype" w:cs="Times New Roman"/>
          <w:sz w:val="24"/>
          <w:szCs w:val="24"/>
          <w:lang w:val="es-ES_tradnl" w:eastAsia="es-ES"/>
        </w:rPr>
      </w:pPr>
      <w:r w:rsidRPr="001D383B">
        <w:rPr>
          <w:rFonts w:ascii="Palatino Linotype" w:eastAsia="Times New Roman" w:hAnsi="Palatino Linotype" w:cs="Arial"/>
          <w:b/>
          <w:sz w:val="24"/>
          <w:szCs w:val="24"/>
          <w:lang w:val="es-ES_tradnl" w:eastAsia="es-ES"/>
        </w:rPr>
        <w:lastRenderedPageBreak/>
        <w:t xml:space="preserve">CUARTO. </w:t>
      </w:r>
      <w:r w:rsidRPr="001D383B">
        <w:rPr>
          <w:rFonts w:ascii="Palatino Linotype" w:eastAsia="Times New Roman" w:hAnsi="Palatino Linotype" w:cs="Times New Roman"/>
          <w:b/>
          <w:bCs/>
          <w:color w:val="222222"/>
          <w:sz w:val="24"/>
          <w:szCs w:val="24"/>
          <w:lang w:val="es-ES_tradnl" w:eastAsia="es-ES"/>
        </w:rPr>
        <w:t>Notifíquese a</w:t>
      </w:r>
      <w:r w:rsidRPr="001D383B">
        <w:rPr>
          <w:rFonts w:ascii="Palatino Linotype" w:eastAsia="MS Mincho" w:hAnsi="Palatino Linotype" w:cs="Times New Roman"/>
          <w:b/>
          <w:sz w:val="24"/>
          <w:szCs w:val="24"/>
          <w:lang w:val="es-ES_tradnl" w:eastAsia="es-ES"/>
        </w:rPr>
        <w:t xml:space="preserve"> </w:t>
      </w:r>
      <w:r w:rsidR="00E91E8B">
        <w:rPr>
          <w:rFonts w:ascii="Palatino Linotype" w:eastAsia="MS Mincho" w:hAnsi="Palatino Linotype" w:cs="Times New Roman"/>
          <w:b/>
          <w:sz w:val="24"/>
          <w:szCs w:val="24"/>
          <w:lang w:val="es-ES_tradnl" w:eastAsia="es-ES"/>
        </w:rPr>
        <w:t>XXXXXXXXXXXX</w:t>
      </w:r>
      <w:bookmarkStart w:id="37" w:name="_GoBack"/>
      <w:bookmarkEnd w:id="37"/>
      <w:r w:rsidRPr="001D383B">
        <w:rPr>
          <w:rFonts w:ascii="Palatino Linotype" w:eastAsia="MS Mincho" w:hAnsi="Palatino Linotype" w:cs="Times New Roman"/>
          <w:b/>
          <w:bCs/>
          <w:sz w:val="24"/>
          <w:szCs w:val="24"/>
          <w:lang w:val="es-ES_tradnl" w:eastAsia="es-ES"/>
        </w:rPr>
        <w:t xml:space="preserve"> </w:t>
      </w:r>
      <w:r w:rsidRPr="001D383B">
        <w:rPr>
          <w:rFonts w:ascii="Palatino Linotype" w:eastAsia="MS Mincho" w:hAnsi="Palatino Linotype" w:cs="Times New Roman"/>
          <w:sz w:val="24"/>
          <w:szCs w:val="24"/>
          <w:lang w:val="es-ES_tradnl" w:eastAsia="es-ES"/>
        </w:rPr>
        <w:t>la presente resolución.</w:t>
      </w:r>
    </w:p>
    <w:p w:rsidR="001D383B" w:rsidRPr="001D383B" w:rsidRDefault="001D383B" w:rsidP="001D383B">
      <w:pPr>
        <w:autoSpaceDE w:val="0"/>
        <w:autoSpaceDN w:val="0"/>
        <w:adjustRightInd w:val="0"/>
        <w:spacing w:after="0" w:line="360" w:lineRule="auto"/>
        <w:ind w:right="49"/>
        <w:jc w:val="both"/>
        <w:rPr>
          <w:rFonts w:ascii="Palatino Linotype" w:eastAsia="Calibri" w:hAnsi="Palatino Linotype" w:cs="Arial"/>
          <w:color w:val="FF0000"/>
          <w:sz w:val="24"/>
          <w:szCs w:val="24"/>
          <w:lang w:val="es-ES_tradnl" w:eastAsia="es-ES"/>
        </w:rPr>
      </w:pPr>
    </w:p>
    <w:p w:rsidR="001D383B" w:rsidRPr="001D383B" w:rsidRDefault="001D383B" w:rsidP="001D383B">
      <w:pPr>
        <w:autoSpaceDE w:val="0"/>
        <w:autoSpaceDN w:val="0"/>
        <w:adjustRightInd w:val="0"/>
        <w:spacing w:after="0" w:line="360" w:lineRule="auto"/>
        <w:ind w:right="49"/>
        <w:jc w:val="both"/>
        <w:rPr>
          <w:rFonts w:ascii="Palatino Linotype" w:eastAsia="MS Mincho" w:hAnsi="Palatino Linotype" w:cs="Times New Roman"/>
          <w:sz w:val="24"/>
          <w:szCs w:val="24"/>
          <w:lang w:val="es-ES_tradnl" w:eastAsia="es-ES"/>
        </w:rPr>
      </w:pPr>
      <w:r w:rsidRPr="001D383B">
        <w:rPr>
          <w:rFonts w:ascii="Palatino Linotype" w:eastAsia="MS Mincho" w:hAnsi="Palatino Linotype" w:cs="Times New Roman"/>
          <w:b/>
          <w:sz w:val="24"/>
          <w:szCs w:val="24"/>
          <w:lang w:val="es-ES_tradnl" w:eastAsia="es-ES"/>
        </w:rPr>
        <w:t>QUINTO.</w:t>
      </w:r>
      <w:r w:rsidRPr="001D383B">
        <w:rPr>
          <w:rFonts w:ascii="Palatino Linotype" w:eastAsia="MS Mincho" w:hAnsi="Palatino Linotype" w:cs="Times New Roman"/>
          <w:sz w:val="24"/>
          <w:szCs w:val="24"/>
          <w:lang w:val="es-ES_tradnl" w:eastAsia="es-ES"/>
        </w:rPr>
        <w:t xml:space="preserve"> Se hace del conocimiento de </w:t>
      </w:r>
      <w:r w:rsidR="009717FC">
        <w:rPr>
          <w:rFonts w:ascii="Palatino Linotype" w:eastAsia="MS Mincho" w:hAnsi="Palatino Linotype" w:cs="Times New Roman"/>
          <w:b/>
          <w:sz w:val="24"/>
          <w:szCs w:val="24"/>
          <w:lang w:val="es-ES_tradnl" w:eastAsia="es-ES"/>
        </w:rPr>
        <w:t>XXXXX XXXX XXXXX</w:t>
      </w:r>
      <w:r w:rsidRPr="001D383B">
        <w:rPr>
          <w:rFonts w:ascii="Palatino Linotype" w:eastAsia="MS Mincho" w:hAnsi="Palatino Linotype" w:cs="Times New Roman"/>
          <w:sz w:val="24"/>
          <w:szCs w:val="24"/>
          <w:lang w:val="es-ES_tradnl" w:eastAsia="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1D383B">
        <w:rPr>
          <w:rFonts w:ascii="Palatino Linotype" w:eastAsia="MS Mincho" w:hAnsi="Palatino Linotype" w:cs="Times New Roman"/>
          <w:bCs/>
          <w:sz w:val="24"/>
          <w:szCs w:val="24"/>
          <w:lang w:val="es-ES_tradnl" w:eastAsia="es-ES"/>
        </w:rPr>
        <w:t>vía juicio de amparo</w:t>
      </w:r>
      <w:r w:rsidRPr="001D383B">
        <w:rPr>
          <w:rFonts w:ascii="Palatino Linotype" w:eastAsia="MS Mincho" w:hAnsi="Palatino Linotype" w:cs="Times New Roman"/>
          <w:sz w:val="24"/>
          <w:szCs w:val="24"/>
          <w:lang w:val="es-ES_tradnl" w:eastAsia="es-ES"/>
        </w:rPr>
        <w:t> en los términos de las leyes aplicables.</w:t>
      </w:r>
    </w:p>
    <w:p w:rsidR="001D383B" w:rsidRDefault="001D383B" w:rsidP="00073D78">
      <w:pPr>
        <w:pStyle w:val="Sinespaciado"/>
        <w:spacing w:line="360" w:lineRule="auto"/>
        <w:jc w:val="both"/>
        <w:rPr>
          <w:rFonts w:ascii="Palatino Linotype" w:hAnsi="Palatino Linotype"/>
        </w:rPr>
      </w:pPr>
    </w:p>
    <w:p w:rsidR="001D383B" w:rsidRPr="001D383B" w:rsidRDefault="001D383B" w:rsidP="001D383B">
      <w:pPr>
        <w:tabs>
          <w:tab w:val="left" w:pos="0"/>
        </w:tabs>
        <w:spacing w:after="0" w:line="360" w:lineRule="auto"/>
        <w:ind w:right="49"/>
        <w:jc w:val="both"/>
        <w:rPr>
          <w:rFonts w:ascii="Palatino Linotype" w:eastAsia="MS Mincho" w:hAnsi="Palatino Linotype" w:cs="Arial"/>
          <w:sz w:val="24"/>
          <w:szCs w:val="24"/>
          <w:lang w:val="es-ES_tradnl" w:eastAsia="es-ES"/>
        </w:rPr>
      </w:pPr>
      <w:r w:rsidRPr="001D383B">
        <w:rPr>
          <w:rFonts w:ascii="Palatino Linotype" w:eastAsia="MS Mincho" w:hAnsi="Palatino Linotype" w:cs="Arial"/>
          <w:sz w:val="24"/>
          <w:szCs w:val="24"/>
          <w:lang w:val="es-ES_tradnl" w:eastAsia="es-ES"/>
        </w:rPr>
        <w:t>ASÍ LO RESUELVE, POR UNANIMIDAD DE VOTOS, EL PLENO DEL</w:t>
      </w:r>
      <w:r w:rsidRPr="001D383B">
        <w:rPr>
          <w:rFonts w:ascii="Palatino Linotype" w:eastAsia="Arial Unicode MS" w:hAnsi="Palatino Linotype" w:cs="Arial"/>
          <w:sz w:val="24"/>
          <w:szCs w:val="24"/>
          <w:lang w:val="es-ES_tradnl" w:eastAsia="es-ES"/>
        </w:rPr>
        <w:t xml:space="preserve"> INSTITUTO DE TRANSPARENCIA, ACCESO A LA INFORMACIÓN PÚBLICA Y PROTECCIÓN DE DATOS PERSONALES DEL ESTADO DE MÉXICO Y MUNICIPIOS</w:t>
      </w:r>
      <w:r w:rsidRPr="001D383B">
        <w:rPr>
          <w:rFonts w:ascii="Palatino Linotype" w:eastAsia="MS Mincho" w:hAnsi="Palatino Linotype" w:cs="Arial"/>
          <w:sz w:val="24"/>
          <w:szCs w:val="24"/>
          <w:lang w:val="es-ES_tradnl" w:eastAsia="es-ES"/>
        </w:rPr>
        <w:t>, CONFORMADO POR LOS COMIS</w:t>
      </w:r>
      <w:r w:rsidR="00D04828">
        <w:rPr>
          <w:rFonts w:ascii="Palatino Linotype" w:eastAsia="MS Mincho" w:hAnsi="Palatino Linotype" w:cs="Arial"/>
          <w:sz w:val="24"/>
          <w:szCs w:val="24"/>
          <w:lang w:val="es-ES_tradnl" w:eastAsia="es-ES"/>
        </w:rPr>
        <w:t>IONADOS ZULEMA MARTÍNEZ SÁNCHEZ</w:t>
      </w:r>
      <w:r w:rsidRPr="001D383B">
        <w:rPr>
          <w:rFonts w:ascii="Palatino Linotype" w:eastAsia="MS Mincho" w:hAnsi="Palatino Linotype" w:cs="Arial"/>
          <w:sz w:val="24"/>
          <w:szCs w:val="24"/>
          <w:lang w:val="es-ES_tradnl" w:eastAsia="es-ES"/>
        </w:rPr>
        <w:t xml:space="preserve">; EVA ABAID YAPUR; JOSÉ GUADALUPE LUNA HERNÁNDEZ (AUSENCIA JUSTIFICADA); JAVIER MARTÍNEZ CRUZ Y LUIS GUSTAVO PARRA NORIEGA; EN LA DÉCIMA OCTAVA SESIÓN ORDINARIA CELEBRADA EL CATORCE DE MAYO DE DOS MIL DIECINUEVE, ANTE EL SECRETARIO TÉCNICO DEL PLENO, </w:t>
      </w:r>
      <w:r w:rsidRPr="001D383B">
        <w:rPr>
          <w:rFonts w:ascii="Palatino Linotype" w:eastAsia="MS Mincho" w:hAnsi="Palatino Linotype" w:cs="Times New Roman"/>
          <w:sz w:val="24"/>
          <w:szCs w:val="24"/>
          <w:lang w:val="es-ES_tradnl" w:eastAsia="es-ES"/>
        </w:rPr>
        <w:t>ALEXIS TAPIA RAMÍREZ</w:t>
      </w:r>
      <w:r w:rsidRPr="001D383B">
        <w:rPr>
          <w:rFonts w:ascii="Palatino Linotype" w:eastAsia="MS Mincho" w:hAnsi="Palatino Linotype" w:cs="Arial"/>
          <w:sz w:val="24"/>
          <w:szCs w:val="24"/>
          <w:lang w:val="es-ES_tradnl" w:eastAsia="es-ES"/>
        </w:rPr>
        <w:t>. ----</w:t>
      </w:r>
      <w:r w:rsidR="00570C7B">
        <w:rPr>
          <w:rFonts w:ascii="Palatino Linotype" w:eastAsia="MS Mincho" w:hAnsi="Palatino Linotype" w:cs="Arial"/>
          <w:sz w:val="24"/>
          <w:szCs w:val="24"/>
          <w:lang w:val="es-ES_tradnl" w:eastAsia="es-ES"/>
        </w:rPr>
        <w:t>-------------</w:t>
      </w:r>
      <w:r w:rsidR="00D04828">
        <w:rPr>
          <w:rFonts w:ascii="Palatino Linotype" w:eastAsia="MS Mincho" w:hAnsi="Palatino Linotype" w:cs="Arial"/>
          <w:sz w:val="24"/>
          <w:szCs w:val="24"/>
          <w:lang w:val="es-ES_tradnl" w:eastAsia="es-ES"/>
        </w:rPr>
        <w:t>----------------------</w:t>
      </w:r>
      <w:r w:rsidR="00570C7B">
        <w:rPr>
          <w:rFonts w:ascii="Palatino Linotype" w:eastAsia="MS Mincho" w:hAnsi="Palatino Linotype" w:cs="Arial"/>
          <w:sz w:val="24"/>
          <w:szCs w:val="24"/>
          <w:lang w:val="es-ES_tradnl" w:eastAsia="es-ES"/>
        </w:rPr>
        <w:t>------------------------</w:t>
      </w:r>
      <w:r w:rsidRPr="001D383B">
        <w:rPr>
          <w:rFonts w:ascii="Palatino Linotype" w:eastAsia="MS Mincho" w:hAnsi="Palatino Linotype" w:cs="Arial"/>
          <w:sz w:val="24"/>
          <w:szCs w:val="24"/>
          <w:lang w:val="es-ES_tradnl" w:eastAsia="es-ES"/>
        </w:rPr>
        <w:t>-</w:t>
      </w:r>
    </w:p>
    <w:p w:rsidR="001D383B" w:rsidRPr="001D383B" w:rsidRDefault="001D383B" w:rsidP="001D383B">
      <w:pPr>
        <w:tabs>
          <w:tab w:val="left" w:pos="0"/>
        </w:tabs>
        <w:spacing w:after="0" w:line="360" w:lineRule="auto"/>
        <w:ind w:right="49"/>
        <w:jc w:val="both"/>
        <w:rPr>
          <w:rFonts w:ascii="Palatino Linotype" w:eastAsia="MS Mincho" w:hAnsi="Palatino Linotype" w:cs="Arial"/>
          <w:sz w:val="24"/>
          <w:szCs w:val="24"/>
          <w:lang w:val="es-ES_tradnl" w:eastAsia="es-ES"/>
        </w:rPr>
      </w:pPr>
      <w:r w:rsidRPr="001D383B">
        <w:rPr>
          <w:rFonts w:ascii="Palatino Linotype" w:eastAsia="MS Mincho" w:hAnsi="Palatino Linotype" w:cs="Arial"/>
          <w:sz w:val="24"/>
          <w:szCs w:val="24"/>
          <w:lang w:val="es-ES_tradnl" w:eastAsia="es-ES"/>
        </w:rPr>
        <w:t>-----------------------------------------------------------------------------</w:t>
      </w:r>
      <w:r w:rsidR="00570C7B">
        <w:rPr>
          <w:rFonts w:ascii="Palatino Linotype" w:eastAsia="MS Mincho" w:hAnsi="Palatino Linotype" w:cs="Arial"/>
          <w:sz w:val="24"/>
          <w:szCs w:val="24"/>
          <w:lang w:val="es-ES_tradnl" w:eastAsia="es-ES"/>
        </w:rPr>
        <w:t>----</w:t>
      </w:r>
      <w:r w:rsidRPr="001D383B">
        <w:rPr>
          <w:rFonts w:ascii="Palatino Linotype" w:eastAsia="MS Mincho" w:hAnsi="Palatino Linotype" w:cs="Arial"/>
          <w:sz w:val="24"/>
          <w:szCs w:val="24"/>
          <w:lang w:val="es-ES_tradnl" w:eastAsia="es-ES"/>
        </w:rPr>
        <w:t>-------------------------------</w:t>
      </w:r>
    </w:p>
    <w:p w:rsidR="00570C7B" w:rsidRPr="001D383B" w:rsidRDefault="00570C7B" w:rsidP="00570C7B">
      <w:pPr>
        <w:tabs>
          <w:tab w:val="left" w:pos="0"/>
        </w:tabs>
        <w:spacing w:after="0" w:line="360" w:lineRule="auto"/>
        <w:ind w:right="49"/>
        <w:jc w:val="both"/>
        <w:rPr>
          <w:rFonts w:ascii="Palatino Linotype" w:eastAsia="MS Mincho" w:hAnsi="Palatino Linotype" w:cs="Arial"/>
          <w:sz w:val="24"/>
          <w:szCs w:val="24"/>
          <w:lang w:val="es-ES_tradnl" w:eastAsia="es-ES"/>
        </w:rPr>
      </w:pPr>
      <w:r w:rsidRPr="001D383B">
        <w:rPr>
          <w:rFonts w:ascii="Palatino Linotype" w:eastAsia="MS Mincho" w:hAnsi="Palatino Linotype" w:cs="Arial"/>
          <w:sz w:val="24"/>
          <w:szCs w:val="24"/>
          <w:lang w:val="es-ES_tradnl" w:eastAsia="es-ES"/>
        </w:rPr>
        <w:t>-----------------------------------------------------------------------------</w:t>
      </w:r>
      <w:r>
        <w:rPr>
          <w:rFonts w:ascii="Palatino Linotype" w:eastAsia="MS Mincho" w:hAnsi="Palatino Linotype" w:cs="Arial"/>
          <w:sz w:val="24"/>
          <w:szCs w:val="24"/>
          <w:lang w:val="es-ES_tradnl" w:eastAsia="es-ES"/>
        </w:rPr>
        <w:t>----</w:t>
      </w:r>
      <w:r w:rsidRPr="001D383B">
        <w:rPr>
          <w:rFonts w:ascii="Palatino Linotype" w:eastAsia="MS Mincho" w:hAnsi="Palatino Linotype" w:cs="Arial"/>
          <w:sz w:val="24"/>
          <w:szCs w:val="24"/>
          <w:lang w:val="es-ES_tradnl" w:eastAsia="es-ES"/>
        </w:rPr>
        <w:t>-------------------------------</w:t>
      </w:r>
    </w:p>
    <w:p w:rsidR="00570C7B" w:rsidRPr="001D383B" w:rsidRDefault="00570C7B" w:rsidP="00570C7B">
      <w:pPr>
        <w:tabs>
          <w:tab w:val="left" w:pos="0"/>
        </w:tabs>
        <w:spacing w:after="0" w:line="360" w:lineRule="auto"/>
        <w:ind w:right="49"/>
        <w:jc w:val="both"/>
        <w:rPr>
          <w:rFonts w:ascii="Palatino Linotype" w:eastAsia="MS Mincho" w:hAnsi="Palatino Linotype" w:cs="Arial"/>
          <w:sz w:val="24"/>
          <w:szCs w:val="24"/>
          <w:lang w:val="es-ES_tradnl" w:eastAsia="es-ES"/>
        </w:rPr>
      </w:pPr>
      <w:r w:rsidRPr="001D383B">
        <w:rPr>
          <w:rFonts w:ascii="Palatino Linotype" w:eastAsia="MS Mincho" w:hAnsi="Palatino Linotype" w:cs="Arial"/>
          <w:sz w:val="24"/>
          <w:szCs w:val="24"/>
          <w:lang w:val="es-ES_tradnl" w:eastAsia="es-ES"/>
        </w:rPr>
        <w:t>-----------------------------------------------------------------------------</w:t>
      </w:r>
      <w:r>
        <w:rPr>
          <w:rFonts w:ascii="Palatino Linotype" w:eastAsia="MS Mincho" w:hAnsi="Palatino Linotype" w:cs="Arial"/>
          <w:sz w:val="24"/>
          <w:szCs w:val="24"/>
          <w:lang w:val="es-ES_tradnl" w:eastAsia="es-ES"/>
        </w:rPr>
        <w:t>----</w:t>
      </w:r>
      <w:r w:rsidRPr="001D383B">
        <w:rPr>
          <w:rFonts w:ascii="Palatino Linotype" w:eastAsia="MS Mincho" w:hAnsi="Palatino Linotype" w:cs="Arial"/>
          <w:sz w:val="24"/>
          <w:szCs w:val="24"/>
          <w:lang w:val="es-ES_tradnl" w:eastAsia="es-ES"/>
        </w:rPr>
        <w:t>-------------------------------</w:t>
      </w:r>
    </w:p>
    <w:p w:rsidR="00570C7B" w:rsidRPr="001D383B" w:rsidRDefault="00570C7B" w:rsidP="00570C7B">
      <w:pPr>
        <w:tabs>
          <w:tab w:val="left" w:pos="0"/>
        </w:tabs>
        <w:spacing w:after="0" w:line="360" w:lineRule="auto"/>
        <w:ind w:right="49"/>
        <w:jc w:val="both"/>
        <w:rPr>
          <w:rFonts w:ascii="Palatino Linotype" w:eastAsia="MS Mincho" w:hAnsi="Palatino Linotype" w:cs="Arial"/>
          <w:sz w:val="24"/>
          <w:szCs w:val="24"/>
          <w:lang w:val="es-ES_tradnl" w:eastAsia="es-ES"/>
        </w:rPr>
      </w:pPr>
      <w:r w:rsidRPr="001D383B">
        <w:rPr>
          <w:rFonts w:ascii="Palatino Linotype" w:eastAsia="MS Mincho" w:hAnsi="Palatino Linotype" w:cs="Arial"/>
          <w:sz w:val="24"/>
          <w:szCs w:val="24"/>
          <w:lang w:val="es-ES_tradnl" w:eastAsia="es-ES"/>
        </w:rPr>
        <w:t>-----------------------------------------------------------------------------</w:t>
      </w:r>
      <w:r>
        <w:rPr>
          <w:rFonts w:ascii="Palatino Linotype" w:eastAsia="MS Mincho" w:hAnsi="Palatino Linotype" w:cs="Arial"/>
          <w:sz w:val="24"/>
          <w:szCs w:val="24"/>
          <w:lang w:val="es-ES_tradnl" w:eastAsia="es-ES"/>
        </w:rPr>
        <w:t>----</w:t>
      </w:r>
      <w:r w:rsidRPr="001D383B">
        <w:rPr>
          <w:rFonts w:ascii="Palatino Linotype" w:eastAsia="MS Mincho" w:hAnsi="Palatino Linotype" w:cs="Arial"/>
          <w:sz w:val="24"/>
          <w:szCs w:val="24"/>
          <w:lang w:val="es-ES_tradnl" w:eastAsia="es-ES"/>
        </w:rPr>
        <w:t>-------------------------------</w:t>
      </w:r>
    </w:p>
    <w:p w:rsidR="00570C7B" w:rsidRPr="001D383B" w:rsidRDefault="00570C7B" w:rsidP="00570C7B">
      <w:pPr>
        <w:tabs>
          <w:tab w:val="left" w:pos="0"/>
        </w:tabs>
        <w:spacing w:after="0" w:line="360" w:lineRule="auto"/>
        <w:ind w:right="49"/>
        <w:jc w:val="both"/>
        <w:rPr>
          <w:rFonts w:ascii="Palatino Linotype" w:eastAsia="MS Mincho" w:hAnsi="Palatino Linotype" w:cs="Arial"/>
          <w:sz w:val="24"/>
          <w:szCs w:val="24"/>
          <w:lang w:val="es-ES_tradnl" w:eastAsia="es-ES"/>
        </w:rPr>
      </w:pPr>
      <w:r w:rsidRPr="001D383B">
        <w:rPr>
          <w:rFonts w:ascii="Palatino Linotype" w:eastAsia="MS Mincho" w:hAnsi="Palatino Linotype" w:cs="Arial"/>
          <w:sz w:val="24"/>
          <w:szCs w:val="24"/>
          <w:lang w:val="es-ES_tradnl" w:eastAsia="es-ES"/>
        </w:rPr>
        <w:t>-----------------------------------------------------------------------------</w:t>
      </w:r>
      <w:r>
        <w:rPr>
          <w:rFonts w:ascii="Palatino Linotype" w:eastAsia="MS Mincho" w:hAnsi="Palatino Linotype" w:cs="Arial"/>
          <w:sz w:val="24"/>
          <w:szCs w:val="24"/>
          <w:lang w:val="es-ES_tradnl" w:eastAsia="es-ES"/>
        </w:rPr>
        <w:t>----</w:t>
      </w:r>
      <w:r w:rsidRPr="001D383B">
        <w:rPr>
          <w:rFonts w:ascii="Palatino Linotype" w:eastAsia="MS Mincho" w:hAnsi="Palatino Linotype" w:cs="Arial"/>
          <w:sz w:val="24"/>
          <w:szCs w:val="24"/>
          <w:lang w:val="es-ES_tradnl" w:eastAsia="es-ES"/>
        </w:rPr>
        <w:t>-------------------------------</w:t>
      </w:r>
    </w:p>
    <w:p w:rsidR="00570C7B" w:rsidRPr="001D383B" w:rsidRDefault="00570C7B" w:rsidP="00570C7B">
      <w:pPr>
        <w:tabs>
          <w:tab w:val="left" w:pos="0"/>
        </w:tabs>
        <w:spacing w:after="0" w:line="360" w:lineRule="auto"/>
        <w:ind w:right="49"/>
        <w:jc w:val="both"/>
        <w:rPr>
          <w:rFonts w:ascii="Palatino Linotype" w:eastAsia="MS Mincho" w:hAnsi="Palatino Linotype" w:cs="Arial"/>
          <w:sz w:val="24"/>
          <w:szCs w:val="24"/>
          <w:lang w:val="es-ES_tradnl" w:eastAsia="es-ES"/>
        </w:rPr>
      </w:pPr>
      <w:r w:rsidRPr="001D383B">
        <w:rPr>
          <w:rFonts w:ascii="Palatino Linotype" w:eastAsia="MS Mincho" w:hAnsi="Palatino Linotype" w:cs="Arial"/>
          <w:sz w:val="24"/>
          <w:szCs w:val="24"/>
          <w:lang w:val="es-ES_tradnl" w:eastAsia="es-ES"/>
        </w:rPr>
        <w:t>-----------------------------------------------------------------------------</w:t>
      </w:r>
      <w:r>
        <w:rPr>
          <w:rFonts w:ascii="Palatino Linotype" w:eastAsia="MS Mincho" w:hAnsi="Palatino Linotype" w:cs="Arial"/>
          <w:sz w:val="24"/>
          <w:szCs w:val="24"/>
          <w:lang w:val="es-ES_tradnl" w:eastAsia="es-ES"/>
        </w:rPr>
        <w:t>----</w:t>
      </w:r>
      <w:r w:rsidRPr="001D383B">
        <w:rPr>
          <w:rFonts w:ascii="Palatino Linotype" w:eastAsia="MS Mincho" w:hAnsi="Palatino Linotype" w:cs="Arial"/>
          <w:sz w:val="24"/>
          <w:szCs w:val="24"/>
          <w:lang w:val="es-ES_tradnl" w:eastAsia="es-ES"/>
        </w:rPr>
        <w:t>-------------------------------</w:t>
      </w:r>
    </w:p>
    <w:p w:rsidR="00570C7B" w:rsidRPr="001D383B" w:rsidRDefault="00570C7B" w:rsidP="00570C7B">
      <w:pPr>
        <w:tabs>
          <w:tab w:val="left" w:pos="0"/>
        </w:tabs>
        <w:spacing w:after="0" w:line="360" w:lineRule="auto"/>
        <w:ind w:right="49"/>
        <w:jc w:val="both"/>
        <w:rPr>
          <w:rFonts w:ascii="Palatino Linotype" w:eastAsia="MS Mincho" w:hAnsi="Palatino Linotype" w:cs="Arial"/>
          <w:sz w:val="24"/>
          <w:szCs w:val="24"/>
          <w:lang w:val="es-ES_tradnl" w:eastAsia="es-ES"/>
        </w:rPr>
      </w:pPr>
      <w:r w:rsidRPr="001D383B">
        <w:rPr>
          <w:rFonts w:ascii="Palatino Linotype" w:eastAsia="MS Mincho" w:hAnsi="Palatino Linotype" w:cs="Arial"/>
          <w:sz w:val="24"/>
          <w:szCs w:val="24"/>
          <w:lang w:val="es-ES_tradnl" w:eastAsia="es-ES"/>
        </w:rPr>
        <w:t>-----------------------------------------------------------------------------</w:t>
      </w:r>
      <w:r>
        <w:rPr>
          <w:rFonts w:ascii="Palatino Linotype" w:eastAsia="MS Mincho" w:hAnsi="Palatino Linotype" w:cs="Arial"/>
          <w:sz w:val="24"/>
          <w:szCs w:val="24"/>
          <w:lang w:val="es-ES_tradnl" w:eastAsia="es-ES"/>
        </w:rPr>
        <w:t>----</w:t>
      </w:r>
      <w:r w:rsidRPr="001D383B">
        <w:rPr>
          <w:rFonts w:ascii="Palatino Linotype" w:eastAsia="MS Mincho" w:hAnsi="Palatino Linotype" w:cs="Arial"/>
          <w:sz w:val="24"/>
          <w:szCs w:val="24"/>
          <w:lang w:val="es-ES_tradnl" w:eastAsia="es-ES"/>
        </w:rPr>
        <w:t>-------------------------------</w:t>
      </w:r>
    </w:p>
    <w:tbl>
      <w:tblPr>
        <w:tblW w:w="9351" w:type="dxa"/>
        <w:jc w:val="center"/>
        <w:tblLayout w:type="fixed"/>
        <w:tblLook w:val="04A0" w:firstRow="1" w:lastRow="0" w:firstColumn="1" w:lastColumn="0" w:noHBand="0" w:noVBand="1"/>
      </w:tblPr>
      <w:tblGrid>
        <w:gridCol w:w="4338"/>
        <w:gridCol w:w="5013"/>
      </w:tblGrid>
      <w:tr w:rsidR="001D383B" w:rsidRPr="001D383B" w:rsidTr="001D383B">
        <w:trPr>
          <w:jc w:val="center"/>
        </w:trPr>
        <w:tc>
          <w:tcPr>
            <w:tcW w:w="9351" w:type="dxa"/>
            <w:gridSpan w:val="2"/>
          </w:tcPr>
          <w:p w:rsidR="001D383B" w:rsidRPr="001D383B" w:rsidRDefault="001D383B" w:rsidP="001D383B">
            <w:pPr>
              <w:tabs>
                <w:tab w:val="left" w:pos="0"/>
              </w:tabs>
              <w:spacing w:after="0" w:line="0" w:lineRule="atLeast"/>
              <w:jc w:val="center"/>
              <w:rPr>
                <w:rFonts w:ascii="Palatino Linotype" w:eastAsia="MS Mincho" w:hAnsi="Palatino Linotype" w:cs="Arial"/>
                <w:b/>
                <w:sz w:val="24"/>
                <w:szCs w:val="24"/>
                <w:lang w:val="es-ES_tradnl" w:eastAsia="es-ES"/>
              </w:rPr>
            </w:pPr>
          </w:p>
          <w:p w:rsidR="001D383B" w:rsidRPr="001D383B" w:rsidRDefault="001D383B" w:rsidP="001D383B">
            <w:pPr>
              <w:tabs>
                <w:tab w:val="left" w:pos="0"/>
              </w:tabs>
              <w:spacing w:after="0" w:line="0" w:lineRule="atLeast"/>
              <w:jc w:val="center"/>
              <w:rPr>
                <w:rFonts w:ascii="Palatino Linotype" w:eastAsia="MS Mincho" w:hAnsi="Palatino Linotype" w:cs="Arial"/>
                <w:b/>
                <w:sz w:val="24"/>
                <w:szCs w:val="24"/>
                <w:lang w:val="es-ES_tradnl" w:eastAsia="es-ES"/>
              </w:rPr>
            </w:pPr>
          </w:p>
          <w:p w:rsidR="001D383B" w:rsidRPr="001D383B" w:rsidRDefault="001D383B" w:rsidP="001D383B">
            <w:pPr>
              <w:tabs>
                <w:tab w:val="left" w:pos="0"/>
              </w:tabs>
              <w:spacing w:after="0" w:line="0" w:lineRule="atLeast"/>
              <w:jc w:val="center"/>
              <w:rPr>
                <w:rFonts w:ascii="Palatino Linotype" w:eastAsia="MS Mincho" w:hAnsi="Palatino Linotype" w:cs="Arial"/>
                <w:b/>
                <w:sz w:val="24"/>
                <w:szCs w:val="24"/>
                <w:lang w:val="es-ES_tradnl" w:eastAsia="es-ES"/>
              </w:rPr>
            </w:pPr>
          </w:p>
          <w:p w:rsidR="001D383B" w:rsidRPr="001D383B" w:rsidRDefault="001D383B" w:rsidP="001D383B">
            <w:pPr>
              <w:tabs>
                <w:tab w:val="left" w:pos="0"/>
              </w:tabs>
              <w:spacing w:after="0" w:line="0" w:lineRule="atLeast"/>
              <w:jc w:val="center"/>
              <w:rPr>
                <w:rFonts w:ascii="Palatino Linotype" w:eastAsia="MS Mincho" w:hAnsi="Palatino Linotype" w:cs="Arial"/>
                <w:b/>
                <w:sz w:val="24"/>
                <w:szCs w:val="24"/>
                <w:lang w:val="es-ES_tradnl" w:eastAsia="es-ES"/>
              </w:rPr>
            </w:pPr>
          </w:p>
          <w:p w:rsidR="001D383B" w:rsidRPr="001D383B" w:rsidRDefault="001D383B" w:rsidP="001D383B">
            <w:pPr>
              <w:tabs>
                <w:tab w:val="left" w:pos="0"/>
              </w:tabs>
              <w:spacing w:after="0" w:line="0" w:lineRule="atLeast"/>
              <w:jc w:val="center"/>
              <w:rPr>
                <w:rFonts w:ascii="Palatino Linotype" w:eastAsia="MS Mincho" w:hAnsi="Palatino Linotype" w:cs="Arial"/>
                <w:b/>
                <w:sz w:val="24"/>
                <w:szCs w:val="24"/>
                <w:lang w:val="es-ES_tradnl" w:eastAsia="es-ES"/>
              </w:rPr>
            </w:pPr>
            <w:r w:rsidRPr="001D383B">
              <w:rPr>
                <w:rFonts w:ascii="Palatino Linotype" w:eastAsia="MS Mincho" w:hAnsi="Palatino Linotype" w:cs="Arial"/>
                <w:b/>
                <w:sz w:val="24"/>
                <w:szCs w:val="24"/>
                <w:lang w:val="es-ES_tradnl" w:eastAsia="es-ES"/>
              </w:rPr>
              <w:t>Zulema Martínez Sánchez</w:t>
            </w:r>
          </w:p>
          <w:p w:rsidR="001D383B" w:rsidRPr="001D383B" w:rsidRDefault="001D383B" w:rsidP="001D383B">
            <w:pPr>
              <w:tabs>
                <w:tab w:val="left" w:pos="0"/>
              </w:tabs>
              <w:spacing w:after="0" w:line="0" w:lineRule="atLeast"/>
              <w:jc w:val="center"/>
              <w:rPr>
                <w:rFonts w:ascii="Palatino Linotype" w:eastAsia="MS Mincho" w:hAnsi="Palatino Linotype" w:cs="Arial"/>
                <w:b/>
                <w:sz w:val="24"/>
                <w:szCs w:val="24"/>
                <w:lang w:val="es-ES_tradnl" w:eastAsia="es-ES"/>
              </w:rPr>
            </w:pPr>
            <w:r w:rsidRPr="001D383B">
              <w:rPr>
                <w:rFonts w:ascii="Palatino Linotype" w:eastAsia="MS Mincho" w:hAnsi="Palatino Linotype" w:cs="Arial"/>
                <w:sz w:val="24"/>
                <w:szCs w:val="24"/>
                <w:lang w:val="es-ES_tradnl" w:eastAsia="es-ES"/>
              </w:rPr>
              <w:t>Comisionada Presidenta</w:t>
            </w:r>
          </w:p>
          <w:p w:rsidR="001D383B" w:rsidRPr="001D383B" w:rsidRDefault="001D383B" w:rsidP="001D383B">
            <w:pPr>
              <w:tabs>
                <w:tab w:val="left" w:pos="0"/>
              </w:tabs>
              <w:spacing w:after="0" w:line="0" w:lineRule="atLeast"/>
              <w:jc w:val="center"/>
              <w:rPr>
                <w:rFonts w:ascii="Palatino Linotype" w:eastAsia="MS Mincho" w:hAnsi="Palatino Linotype" w:cs="Arial"/>
                <w:sz w:val="24"/>
                <w:szCs w:val="24"/>
                <w:lang w:val="es-ES_tradnl" w:eastAsia="es-ES"/>
              </w:rPr>
            </w:pPr>
          </w:p>
        </w:tc>
      </w:tr>
      <w:tr w:rsidR="001D383B" w:rsidRPr="001D383B" w:rsidTr="001D383B">
        <w:trPr>
          <w:jc w:val="center"/>
        </w:trPr>
        <w:tc>
          <w:tcPr>
            <w:tcW w:w="4338" w:type="dxa"/>
          </w:tcPr>
          <w:p w:rsidR="001D383B" w:rsidRDefault="001D383B" w:rsidP="001D383B">
            <w:pPr>
              <w:tabs>
                <w:tab w:val="left" w:pos="0"/>
              </w:tabs>
              <w:spacing w:after="0" w:line="0" w:lineRule="atLeast"/>
              <w:jc w:val="center"/>
              <w:rPr>
                <w:rFonts w:ascii="Palatino Linotype" w:eastAsia="MS Mincho" w:hAnsi="Palatino Linotype" w:cs="Arial"/>
                <w:b/>
                <w:sz w:val="24"/>
                <w:szCs w:val="24"/>
                <w:lang w:val="es-ES_tradnl" w:eastAsia="es-ES"/>
              </w:rPr>
            </w:pPr>
          </w:p>
          <w:p w:rsidR="00570C7B" w:rsidRDefault="00570C7B" w:rsidP="001D383B">
            <w:pPr>
              <w:tabs>
                <w:tab w:val="left" w:pos="0"/>
              </w:tabs>
              <w:spacing w:after="0" w:line="0" w:lineRule="atLeast"/>
              <w:jc w:val="center"/>
              <w:rPr>
                <w:rFonts w:ascii="Palatino Linotype" w:eastAsia="MS Mincho" w:hAnsi="Palatino Linotype" w:cs="Arial"/>
                <w:b/>
                <w:sz w:val="24"/>
                <w:szCs w:val="24"/>
                <w:lang w:val="es-ES_tradnl" w:eastAsia="es-ES"/>
              </w:rPr>
            </w:pPr>
          </w:p>
          <w:p w:rsidR="00570C7B" w:rsidRPr="001D383B" w:rsidRDefault="00570C7B" w:rsidP="001D383B">
            <w:pPr>
              <w:tabs>
                <w:tab w:val="left" w:pos="0"/>
              </w:tabs>
              <w:spacing w:after="0" w:line="0" w:lineRule="atLeast"/>
              <w:jc w:val="center"/>
              <w:rPr>
                <w:rFonts w:ascii="Palatino Linotype" w:eastAsia="MS Mincho" w:hAnsi="Palatino Linotype" w:cs="Arial"/>
                <w:b/>
                <w:sz w:val="24"/>
                <w:szCs w:val="24"/>
                <w:lang w:val="es-ES_tradnl" w:eastAsia="es-ES"/>
              </w:rPr>
            </w:pPr>
          </w:p>
          <w:p w:rsidR="001D383B" w:rsidRPr="001D383B" w:rsidRDefault="001D383B" w:rsidP="001D383B">
            <w:pPr>
              <w:tabs>
                <w:tab w:val="left" w:pos="0"/>
              </w:tabs>
              <w:spacing w:after="0" w:line="0" w:lineRule="atLeast"/>
              <w:jc w:val="center"/>
              <w:rPr>
                <w:rFonts w:ascii="Palatino Linotype" w:eastAsia="MS Mincho" w:hAnsi="Palatino Linotype" w:cs="Arial"/>
                <w:b/>
                <w:sz w:val="24"/>
                <w:szCs w:val="24"/>
                <w:lang w:val="es-ES_tradnl" w:eastAsia="es-ES"/>
              </w:rPr>
            </w:pPr>
          </w:p>
          <w:p w:rsidR="001D383B" w:rsidRPr="001D383B" w:rsidRDefault="001D383B" w:rsidP="001D383B">
            <w:pPr>
              <w:tabs>
                <w:tab w:val="left" w:pos="0"/>
              </w:tabs>
              <w:spacing w:after="0" w:line="0" w:lineRule="atLeast"/>
              <w:jc w:val="center"/>
              <w:rPr>
                <w:rFonts w:ascii="Palatino Linotype" w:eastAsia="MS Mincho" w:hAnsi="Palatino Linotype" w:cs="Arial"/>
                <w:b/>
                <w:sz w:val="24"/>
                <w:szCs w:val="24"/>
                <w:lang w:val="es-ES_tradnl" w:eastAsia="es-ES"/>
              </w:rPr>
            </w:pPr>
          </w:p>
          <w:p w:rsidR="001D383B" w:rsidRPr="001D383B" w:rsidRDefault="001D383B" w:rsidP="001D383B">
            <w:pPr>
              <w:tabs>
                <w:tab w:val="left" w:pos="0"/>
              </w:tabs>
              <w:spacing w:after="0" w:line="0" w:lineRule="atLeast"/>
              <w:jc w:val="center"/>
              <w:rPr>
                <w:rFonts w:ascii="Palatino Linotype" w:eastAsia="MS Mincho" w:hAnsi="Palatino Linotype" w:cs="Arial"/>
                <w:b/>
                <w:sz w:val="24"/>
                <w:szCs w:val="24"/>
                <w:lang w:val="es-ES_tradnl" w:eastAsia="es-ES"/>
              </w:rPr>
            </w:pPr>
          </w:p>
          <w:p w:rsidR="001D383B" w:rsidRPr="001D383B" w:rsidRDefault="001D383B" w:rsidP="001D383B">
            <w:pPr>
              <w:tabs>
                <w:tab w:val="left" w:pos="0"/>
              </w:tabs>
              <w:spacing w:after="0" w:line="0" w:lineRule="atLeast"/>
              <w:jc w:val="center"/>
              <w:rPr>
                <w:rFonts w:ascii="Palatino Linotype" w:eastAsia="MS Mincho" w:hAnsi="Palatino Linotype" w:cs="Arial"/>
                <w:b/>
                <w:sz w:val="24"/>
                <w:szCs w:val="24"/>
                <w:lang w:val="es-ES_tradnl" w:eastAsia="es-ES"/>
              </w:rPr>
            </w:pPr>
          </w:p>
          <w:p w:rsidR="001D383B" w:rsidRPr="001D383B" w:rsidRDefault="001D383B" w:rsidP="001D383B">
            <w:pPr>
              <w:tabs>
                <w:tab w:val="left" w:pos="0"/>
              </w:tabs>
              <w:spacing w:after="0" w:line="0" w:lineRule="atLeast"/>
              <w:jc w:val="center"/>
              <w:rPr>
                <w:rFonts w:ascii="Palatino Linotype" w:eastAsia="MS Mincho" w:hAnsi="Palatino Linotype" w:cs="Arial"/>
                <w:b/>
                <w:sz w:val="24"/>
                <w:szCs w:val="24"/>
                <w:lang w:val="es-ES_tradnl" w:eastAsia="es-ES"/>
              </w:rPr>
            </w:pPr>
            <w:r w:rsidRPr="001D383B">
              <w:rPr>
                <w:rFonts w:ascii="Palatino Linotype" w:eastAsia="MS Mincho" w:hAnsi="Palatino Linotype" w:cs="Arial"/>
                <w:b/>
                <w:sz w:val="24"/>
                <w:szCs w:val="24"/>
                <w:lang w:val="es-ES_tradnl" w:eastAsia="es-ES"/>
              </w:rPr>
              <w:t>Eva Abaid Yapur</w:t>
            </w:r>
          </w:p>
          <w:p w:rsidR="001D383B" w:rsidRPr="001D383B" w:rsidRDefault="001D383B" w:rsidP="001D383B">
            <w:pPr>
              <w:tabs>
                <w:tab w:val="left" w:pos="0"/>
              </w:tabs>
              <w:spacing w:after="0" w:line="0" w:lineRule="atLeast"/>
              <w:jc w:val="center"/>
              <w:rPr>
                <w:rFonts w:ascii="Palatino Linotype" w:eastAsia="MS Mincho" w:hAnsi="Palatino Linotype" w:cs="Arial"/>
                <w:sz w:val="24"/>
                <w:szCs w:val="24"/>
                <w:lang w:val="es-ES_tradnl" w:eastAsia="es-ES"/>
              </w:rPr>
            </w:pPr>
            <w:r w:rsidRPr="001D383B">
              <w:rPr>
                <w:rFonts w:ascii="Palatino Linotype" w:eastAsia="MS Mincho" w:hAnsi="Palatino Linotype" w:cs="Arial"/>
                <w:sz w:val="24"/>
                <w:szCs w:val="24"/>
                <w:lang w:val="es-ES_tradnl" w:eastAsia="es-ES"/>
              </w:rPr>
              <w:t>Comisionada</w:t>
            </w:r>
          </w:p>
          <w:p w:rsidR="001D383B" w:rsidRPr="001D383B" w:rsidRDefault="001D383B" w:rsidP="001D383B">
            <w:pPr>
              <w:tabs>
                <w:tab w:val="left" w:pos="0"/>
              </w:tabs>
              <w:spacing w:after="0" w:line="0" w:lineRule="atLeast"/>
              <w:jc w:val="center"/>
              <w:rPr>
                <w:rFonts w:ascii="Palatino Linotype" w:eastAsia="MS Mincho" w:hAnsi="Palatino Linotype" w:cs="Arial"/>
                <w:sz w:val="24"/>
                <w:szCs w:val="24"/>
                <w:lang w:val="es-ES_tradnl" w:eastAsia="es-ES"/>
              </w:rPr>
            </w:pPr>
          </w:p>
        </w:tc>
        <w:tc>
          <w:tcPr>
            <w:tcW w:w="5013" w:type="dxa"/>
          </w:tcPr>
          <w:p w:rsidR="001D383B" w:rsidRPr="001D383B" w:rsidRDefault="001D383B" w:rsidP="001D383B">
            <w:pPr>
              <w:tabs>
                <w:tab w:val="left" w:pos="0"/>
              </w:tabs>
              <w:spacing w:after="0" w:line="0" w:lineRule="atLeast"/>
              <w:rPr>
                <w:rFonts w:ascii="Palatino Linotype" w:eastAsia="MS Mincho" w:hAnsi="Palatino Linotype" w:cs="Arial"/>
                <w:b/>
                <w:sz w:val="24"/>
                <w:szCs w:val="24"/>
                <w:lang w:val="es-ES_tradnl" w:eastAsia="es-ES"/>
              </w:rPr>
            </w:pPr>
          </w:p>
          <w:p w:rsidR="001D383B" w:rsidRDefault="001D383B" w:rsidP="001D383B">
            <w:pPr>
              <w:tabs>
                <w:tab w:val="left" w:pos="0"/>
              </w:tabs>
              <w:spacing w:after="0" w:line="0" w:lineRule="atLeast"/>
              <w:rPr>
                <w:rFonts w:ascii="Palatino Linotype" w:eastAsia="MS Mincho" w:hAnsi="Palatino Linotype" w:cs="Arial"/>
                <w:b/>
                <w:sz w:val="24"/>
                <w:szCs w:val="24"/>
                <w:lang w:val="es-ES_tradnl" w:eastAsia="es-ES"/>
              </w:rPr>
            </w:pPr>
          </w:p>
          <w:p w:rsidR="00570C7B" w:rsidRDefault="00570C7B" w:rsidP="001D383B">
            <w:pPr>
              <w:tabs>
                <w:tab w:val="left" w:pos="0"/>
              </w:tabs>
              <w:spacing w:after="0" w:line="0" w:lineRule="atLeast"/>
              <w:rPr>
                <w:rFonts w:ascii="Palatino Linotype" w:eastAsia="MS Mincho" w:hAnsi="Palatino Linotype" w:cs="Arial"/>
                <w:b/>
                <w:sz w:val="24"/>
                <w:szCs w:val="24"/>
                <w:lang w:val="es-ES_tradnl" w:eastAsia="es-ES"/>
              </w:rPr>
            </w:pPr>
          </w:p>
          <w:p w:rsidR="00570C7B" w:rsidRPr="001D383B" w:rsidRDefault="00570C7B" w:rsidP="001D383B">
            <w:pPr>
              <w:tabs>
                <w:tab w:val="left" w:pos="0"/>
              </w:tabs>
              <w:spacing w:after="0" w:line="0" w:lineRule="atLeast"/>
              <w:rPr>
                <w:rFonts w:ascii="Palatino Linotype" w:eastAsia="MS Mincho" w:hAnsi="Palatino Linotype" w:cs="Arial"/>
                <w:b/>
                <w:sz w:val="24"/>
                <w:szCs w:val="24"/>
                <w:lang w:val="es-ES_tradnl" w:eastAsia="es-ES"/>
              </w:rPr>
            </w:pPr>
          </w:p>
          <w:p w:rsidR="001D383B" w:rsidRPr="001D383B" w:rsidRDefault="001D383B" w:rsidP="001D383B">
            <w:pPr>
              <w:tabs>
                <w:tab w:val="left" w:pos="0"/>
              </w:tabs>
              <w:spacing w:after="0" w:line="0" w:lineRule="atLeast"/>
              <w:rPr>
                <w:rFonts w:ascii="Palatino Linotype" w:eastAsia="MS Mincho" w:hAnsi="Palatino Linotype" w:cs="Arial"/>
                <w:b/>
                <w:sz w:val="24"/>
                <w:szCs w:val="24"/>
                <w:lang w:val="es-ES_tradnl" w:eastAsia="es-ES"/>
              </w:rPr>
            </w:pPr>
          </w:p>
          <w:p w:rsidR="001D383B" w:rsidRPr="001D383B" w:rsidRDefault="001D383B" w:rsidP="001D383B">
            <w:pPr>
              <w:tabs>
                <w:tab w:val="left" w:pos="0"/>
              </w:tabs>
              <w:spacing w:after="0" w:line="0" w:lineRule="atLeast"/>
              <w:rPr>
                <w:rFonts w:ascii="Palatino Linotype" w:eastAsia="MS Mincho" w:hAnsi="Palatino Linotype" w:cs="Arial"/>
                <w:b/>
                <w:sz w:val="24"/>
                <w:szCs w:val="24"/>
                <w:lang w:val="es-ES_tradnl" w:eastAsia="es-ES"/>
              </w:rPr>
            </w:pPr>
          </w:p>
          <w:p w:rsidR="001D383B" w:rsidRPr="001D383B" w:rsidRDefault="001D383B" w:rsidP="001D383B">
            <w:pPr>
              <w:tabs>
                <w:tab w:val="left" w:pos="0"/>
              </w:tabs>
              <w:spacing w:after="0" w:line="0" w:lineRule="atLeast"/>
              <w:rPr>
                <w:rFonts w:ascii="Palatino Linotype" w:eastAsia="MS Mincho" w:hAnsi="Palatino Linotype" w:cs="Arial"/>
                <w:b/>
                <w:sz w:val="24"/>
                <w:szCs w:val="24"/>
                <w:lang w:val="es-ES_tradnl" w:eastAsia="es-ES"/>
              </w:rPr>
            </w:pPr>
          </w:p>
          <w:p w:rsidR="001D383B" w:rsidRPr="001D383B" w:rsidRDefault="001D383B" w:rsidP="001D383B">
            <w:pPr>
              <w:tabs>
                <w:tab w:val="left" w:pos="0"/>
              </w:tabs>
              <w:spacing w:after="0" w:line="0" w:lineRule="atLeast"/>
              <w:jc w:val="center"/>
              <w:rPr>
                <w:rFonts w:ascii="Palatino Linotype" w:eastAsia="MS Mincho" w:hAnsi="Palatino Linotype" w:cs="Arial"/>
                <w:b/>
                <w:sz w:val="24"/>
                <w:szCs w:val="24"/>
                <w:lang w:val="es-ES_tradnl" w:eastAsia="es-ES"/>
              </w:rPr>
            </w:pPr>
            <w:r w:rsidRPr="001D383B">
              <w:rPr>
                <w:rFonts w:ascii="Palatino Linotype" w:eastAsia="MS Mincho" w:hAnsi="Palatino Linotype" w:cs="Arial"/>
                <w:b/>
                <w:sz w:val="24"/>
                <w:szCs w:val="24"/>
                <w:lang w:val="es-ES_tradnl" w:eastAsia="es-ES"/>
              </w:rPr>
              <w:t>José Guadalupe Luna Hernández</w:t>
            </w:r>
          </w:p>
          <w:p w:rsidR="001D383B" w:rsidRPr="001D383B" w:rsidRDefault="001D383B" w:rsidP="001D383B">
            <w:pPr>
              <w:tabs>
                <w:tab w:val="left" w:pos="0"/>
              </w:tabs>
              <w:spacing w:after="0" w:line="0" w:lineRule="atLeast"/>
              <w:jc w:val="center"/>
              <w:rPr>
                <w:rFonts w:ascii="Palatino Linotype" w:eastAsia="MS Mincho" w:hAnsi="Palatino Linotype" w:cs="Arial"/>
                <w:sz w:val="24"/>
                <w:szCs w:val="24"/>
                <w:lang w:val="es-ES_tradnl" w:eastAsia="es-ES"/>
              </w:rPr>
            </w:pPr>
            <w:r w:rsidRPr="001D383B">
              <w:rPr>
                <w:rFonts w:ascii="Palatino Linotype" w:eastAsia="MS Mincho" w:hAnsi="Palatino Linotype" w:cs="Arial"/>
                <w:sz w:val="24"/>
                <w:szCs w:val="24"/>
                <w:lang w:val="es-ES_tradnl" w:eastAsia="es-ES"/>
              </w:rPr>
              <w:t>Comisionado</w:t>
            </w:r>
          </w:p>
          <w:p w:rsidR="001D383B" w:rsidRPr="001D383B" w:rsidRDefault="001D383B" w:rsidP="001D383B">
            <w:pPr>
              <w:tabs>
                <w:tab w:val="left" w:pos="0"/>
              </w:tabs>
              <w:spacing w:after="0" w:line="0" w:lineRule="atLeast"/>
              <w:jc w:val="center"/>
              <w:rPr>
                <w:rFonts w:ascii="Palatino Linotype" w:eastAsia="MS Mincho" w:hAnsi="Palatino Linotype" w:cs="Arial"/>
                <w:sz w:val="24"/>
                <w:szCs w:val="24"/>
                <w:lang w:val="es-ES_tradnl" w:eastAsia="es-ES"/>
              </w:rPr>
            </w:pPr>
            <w:r w:rsidRPr="001D383B">
              <w:rPr>
                <w:rFonts w:ascii="Palatino Linotype" w:eastAsia="MS Mincho" w:hAnsi="Palatino Linotype" w:cs="Arial"/>
                <w:sz w:val="24"/>
                <w:szCs w:val="24"/>
                <w:lang w:val="es-ES_tradnl" w:eastAsia="es-ES"/>
              </w:rPr>
              <w:t>(Ausencia justificada)</w:t>
            </w:r>
          </w:p>
          <w:p w:rsidR="001D383B" w:rsidRPr="001D383B" w:rsidRDefault="001D383B" w:rsidP="001D383B">
            <w:pPr>
              <w:tabs>
                <w:tab w:val="left" w:pos="0"/>
              </w:tabs>
              <w:spacing w:after="0" w:line="0" w:lineRule="atLeast"/>
              <w:jc w:val="center"/>
              <w:rPr>
                <w:rFonts w:ascii="Palatino Linotype" w:eastAsia="MS Mincho" w:hAnsi="Palatino Linotype" w:cs="Arial"/>
                <w:b/>
                <w:sz w:val="24"/>
                <w:szCs w:val="24"/>
                <w:lang w:val="es-ES_tradnl" w:eastAsia="es-ES"/>
              </w:rPr>
            </w:pPr>
          </w:p>
        </w:tc>
      </w:tr>
      <w:tr w:rsidR="001D383B" w:rsidRPr="001D383B" w:rsidTr="001D383B">
        <w:trPr>
          <w:jc w:val="center"/>
        </w:trPr>
        <w:tc>
          <w:tcPr>
            <w:tcW w:w="4338" w:type="dxa"/>
          </w:tcPr>
          <w:p w:rsidR="001D383B" w:rsidRPr="001D383B" w:rsidRDefault="001D383B" w:rsidP="001D383B">
            <w:pPr>
              <w:tabs>
                <w:tab w:val="left" w:pos="0"/>
              </w:tabs>
              <w:spacing w:after="0" w:line="0" w:lineRule="atLeast"/>
              <w:jc w:val="center"/>
              <w:rPr>
                <w:rFonts w:ascii="Palatino Linotype" w:eastAsia="MS Mincho" w:hAnsi="Palatino Linotype" w:cs="Arial"/>
                <w:b/>
                <w:sz w:val="24"/>
                <w:szCs w:val="24"/>
                <w:lang w:val="es-ES_tradnl" w:eastAsia="es-ES"/>
              </w:rPr>
            </w:pPr>
          </w:p>
          <w:p w:rsidR="001D383B" w:rsidRPr="001D383B" w:rsidRDefault="001D383B" w:rsidP="001D383B">
            <w:pPr>
              <w:tabs>
                <w:tab w:val="left" w:pos="0"/>
              </w:tabs>
              <w:spacing w:after="0" w:line="0" w:lineRule="atLeast"/>
              <w:jc w:val="center"/>
              <w:rPr>
                <w:rFonts w:ascii="Palatino Linotype" w:eastAsia="MS Mincho" w:hAnsi="Palatino Linotype" w:cs="Arial"/>
                <w:b/>
                <w:sz w:val="24"/>
                <w:szCs w:val="24"/>
                <w:lang w:val="es-ES_tradnl" w:eastAsia="es-ES"/>
              </w:rPr>
            </w:pPr>
          </w:p>
          <w:p w:rsidR="001D383B" w:rsidRPr="001D383B" w:rsidRDefault="001D383B" w:rsidP="001D383B">
            <w:pPr>
              <w:tabs>
                <w:tab w:val="left" w:pos="0"/>
              </w:tabs>
              <w:spacing w:after="0" w:line="0" w:lineRule="atLeast"/>
              <w:jc w:val="center"/>
              <w:rPr>
                <w:rFonts w:ascii="Palatino Linotype" w:eastAsia="MS Mincho" w:hAnsi="Palatino Linotype" w:cs="Arial"/>
                <w:b/>
                <w:sz w:val="24"/>
                <w:szCs w:val="24"/>
                <w:lang w:val="es-ES_tradnl" w:eastAsia="es-ES"/>
              </w:rPr>
            </w:pPr>
          </w:p>
          <w:p w:rsidR="001D383B" w:rsidRPr="001D383B" w:rsidRDefault="001D383B" w:rsidP="001D383B">
            <w:pPr>
              <w:tabs>
                <w:tab w:val="left" w:pos="0"/>
              </w:tabs>
              <w:spacing w:after="0" w:line="0" w:lineRule="atLeast"/>
              <w:jc w:val="center"/>
              <w:rPr>
                <w:rFonts w:ascii="Palatino Linotype" w:eastAsia="MS Mincho" w:hAnsi="Palatino Linotype" w:cs="Arial"/>
                <w:b/>
                <w:sz w:val="24"/>
                <w:szCs w:val="24"/>
                <w:lang w:val="es-ES_tradnl" w:eastAsia="es-ES"/>
              </w:rPr>
            </w:pPr>
          </w:p>
          <w:p w:rsidR="001D383B" w:rsidRPr="001D383B" w:rsidRDefault="001D383B" w:rsidP="001D383B">
            <w:pPr>
              <w:tabs>
                <w:tab w:val="left" w:pos="0"/>
              </w:tabs>
              <w:spacing w:after="0" w:line="0" w:lineRule="atLeast"/>
              <w:jc w:val="center"/>
              <w:rPr>
                <w:rFonts w:ascii="Palatino Linotype" w:eastAsia="MS Mincho" w:hAnsi="Palatino Linotype" w:cs="Arial"/>
                <w:b/>
                <w:sz w:val="24"/>
                <w:szCs w:val="24"/>
                <w:lang w:val="es-ES_tradnl" w:eastAsia="es-ES"/>
              </w:rPr>
            </w:pPr>
          </w:p>
          <w:p w:rsidR="001D383B" w:rsidRPr="001D383B" w:rsidRDefault="001D383B" w:rsidP="001D383B">
            <w:pPr>
              <w:tabs>
                <w:tab w:val="left" w:pos="0"/>
              </w:tabs>
              <w:spacing w:after="0" w:line="0" w:lineRule="atLeast"/>
              <w:jc w:val="center"/>
              <w:rPr>
                <w:rFonts w:ascii="Palatino Linotype" w:eastAsia="MS Mincho" w:hAnsi="Palatino Linotype" w:cs="Arial"/>
                <w:b/>
                <w:sz w:val="24"/>
                <w:szCs w:val="24"/>
                <w:lang w:val="es-ES_tradnl" w:eastAsia="es-ES"/>
              </w:rPr>
            </w:pPr>
            <w:r w:rsidRPr="001D383B">
              <w:rPr>
                <w:rFonts w:ascii="Palatino Linotype" w:eastAsia="MS Mincho" w:hAnsi="Palatino Linotype" w:cs="Arial"/>
                <w:b/>
                <w:sz w:val="24"/>
                <w:szCs w:val="24"/>
                <w:lang w:val="es-ES_tradnl" w:eastAsia="es-ES"/>
              </w:rPr>
              <w:t>Javier Martínez Cruz</w:t>
            </w:r>
          </w:p>
          <w:p w:rsidR="001D383B" w:rsidRPr="001D383B" w:rsidRDefault="001D383B" w:rsidP="001D383B">
            <w:pPr>
              <w:tabs>
                <w:tab w:val="left" w:pos="0"/>
              </w:tabs>
              <w:spacing w:after="0" w:line="0" w:lineRule="atLeast"/>
              <w:jc w:val="center"/>
              <w:rPr>
                <w:rFonts w:ascii="Palatino Linotype" w:eastAsia="MS Mincho" w:hAnsi="Palatino Linotype" w:cs="Arial"/>
                <w:sz w:val="24"/>
                <w:szCs w:val="24"/>
                <w:lang w:val="es-ES_tradnl" w:eastAsia="es-ES"/>
              </w:rPr>
            </w:pPr>
            <w:r w:rsidRPr="001D383B">
              <w:rPr>
                <w:rFonts w:ascii="Palatino Linotype" w:eastAsia="MS Mincho" w:hAnsi="Palatino Linotype" w:cs="Arial"/>
                <w:sz w:val="24"/>
                <w:szCs w:val="24"/>
                <w:lang w:val="es-ES_tradnl" w:eastAsia="es-ES"/>
              </w:rPr>
              <w:t>Comisionado</w:t>
            </w:r>
          </w:p>
          <w:p w:rsidR="001D383B" w:rsidRPr="001D383B" w:rsidRDefault="001D383B" w:rsidP="001D383B">
            <w:pPr>
              <w:tabs>
                <w:tab w:val="left" w:pos="0"/>
              </w:tabs>
              <w:spacing w:after="0" w:line="0" w:lineRule="atLeast"/>
              <w:jc w:val="center"/>
              <w:rPr>
                <w:rFonts w:ascii="Palatino Linotype" w:eastAsia="MS Mincho" w:hAnsi="Palatino Linotype" w:cs="Arial"/>
                <w:sz w:val="24"/>
                <w:szCs w:val="24"/>
                <w:lang w:val="es-ES_tradnl" w:eastAsia="es-ES"/>
              </w:rPr>
            </w:pPr>
          </w:p>
        </w:tc>
        <w:tc>
          <w:tcPr>
            <w:tcW w:w="5013" w:type="dxa"/>
          </w:tcPr>
          <w:p w:rsidR="001D383B" w:rsidRPr="001D383B" w:rsidRDefault="001D383B" w:rsidP="001D383B">
            <w:pPr>
              <w:tabs>
                <w:tab w:val="left" w:pos="0"/>
              </w:tabs>
              <w:spacing w:after="0" w:line="0" w:lineRule="atLeast"/>
              <w:jc w:val="center"/>
              <w:rPr>
                <w:rFonts w:ascii="Palatino Linotype" w:eastAsia="MS Mincho" w:hAnsi="Palatino Linotype" w:cs="Arial"/>
                <w:b/>
                <w:sz w:val="24"/>
                <w:szCs w:val="24"/>
                <w:lang w:val="es-ES_tradnl" w:eastAsia="es-ES"/>
              </w:rPr>
            </w:pPr>
          </w:p>
          <w:p w:rsidR="001D383B" w:rsidRPr="001D383B" w:rsidRDefault="001D383B" w:rsidP="001D383B">
            <w:pPr>
              <w:tabs>
                <w:tab w:val="left" w:pos="0"/>
              </w:tabs>
              <w:spacing w:after="0" w:line="0" w:lineRule="atLeast"/>
              <w:jc w:val="center"/>
              <w:rPr>
                <w:rFonts w:ascii="Palatino Linotype" w:eastAsia="MS Mincho" w:hAnsi="Palatino Linotype" w:cs="Arial"/>
                <w:b/>
                <w:sz w:val="24"/>
                <w:szCs w:val="24"/>
                <w:lang w:val="es-ES_tradnl" w:eastAsia="es-ES"/>
              </w:rPr>
            </w:pPr>
          </w:p>
          <w:p w:rsidR="001D383B" w:rsidRPr="001D383B" w:rsidRDefault="001D383B" w:rsidP="001D383B">
            <w:pPr>
              <w:tabs>
                <w:tab w:val="left" w:pos="0"/>
              </w:tabs>
              <w:spacing w:after="0" w:line="0" w:lineRule="atLeast"/>
              <w:jc w:val="center"/>
              <w:rPr>
                <w:rFonts w:ascii="Palatino Linotype" w:eastAsia="MS Mincho" w:hAnsi="Palatino Linotype" w:cs="Arial"/>
                <w:b/>
                <w:sz w:val="24"/>
                <w:szCs w:val="24"/>
                <w:lang w:val="es-ES_tradnl" w:eastAsia="es-ES"/>
              </w:rPr>
            </w:pPr>
          </w:p>
          <w:p w:rsidR="001D383B" w:rsidRPr="001D383B" w:rsidRDefault="001D383B" w:rsidP="001D383B">
            <w:pPr>
              <w:tabs>
                <w:tab w:val="left" w:pos="0"/>
              </w:tabs>
              <w:spacing w:after="0" w:line="0" w:lineRule="atLeast"/>
              <w:jc w:val="center"/>
              <w:rPr>
                <w:rFonts w:ascii="Palatino Linotype" w:eastAsia="MS Mincho" w:hAnsi="Palatino Linotype" w:cs="Arial"/>
                <w:b/>
                <w:sz w:val="24"/>
                <w:szCs w:val="24"/>
                <w:lang w:val="es-ES_tradnl" w:eastAsia="es-ES"/>
              </w:rPr>
            </w:pPr>
          </w:p>
          <w:p w:rsidR="001D383B" w:rsidRPr="001D383B" w:rsidRDefault="001D383B" w:rsidP="001D383B">
            <w:pPr>
              <w:tabs>
                <w:tab w:val="left" w:pos="0"/>
              </w:tabs>
              <w:spacing w:after="0" w:line="0" w:lineRule="atLeast"/>
              <w:jc w:val="center"/>
              <w:rPr>
                <w:rFonts w:ascii="Palatino Linotype" w:eastAsia="MS Mincho" w:hAnsi="Palatino Linotype" w:cs="Arial"/>
                <w:b/>
                <w:sz w:val="24"/>
                <w:szCs w:val="24"/>
                <w:lang w:val="es-ES_tradnl" w:eastAsia="es-ES"/>
              </w:rPr>
            </w:pPr>
          </w:p>
          <w:p w:rsidR="001D383B" w:rsidRPr="001D383B" w:rsidRDefault="001D383B" w:rsidP="001D383B">
            <w:pPr>
              <w:tabs>
                <w:tab w:val="left" w:pos="0"/>
              </w:tabs>
              <w:spacing w:after="0" w:line="0" w:lineRule="atLeast"/>
              <w:jc w:val="center"/>
              <w:rPr>
                <w:rFonts w:ascii="Palatino Linotype" w:eastAsia="MS Mincho" w:hAnsi="Palatino Linotype" w:cs="Arial"/>
                <w:b/>
                <w:sz w:val="24"/>
                <w:szCs w:val="24"/>
                <w:lang w:val="es-ES_tradnl" w:eastAsia="es-ES"/>
              </w:rPr>
            </w:pPr>
            <w:r w:rsidRPr="001D383B">
              <w:rPr>
                <w:rFonts w:ascii="Palatino Linotype" w:eastAsia="MS Mincho" w:hAnsi="Palatino Linotype" w:cs="Arial"/>
                <w:b/>
                <w:sz w:val="24"/>
                <w:szCs w:val="24"/>
                <w:lang w:val="es-ES_tradnl" w:eastAsia="es-ES"/>
              </w:rPr>
              <w:t>Luis Gustavo Parra Noriega</w:t>
            </w:r>
          </w:p>
          <w:p w:rsidR="001D383B" w:rsidRPr="001D383B" w:rsidRDefault="001D383B" w:rsidP="001D383B">
            <w:pPr>
              <w:tabs>
                <w:tab w:val="left" w:pos="0"/>
              </w:tabs>
              <w:spacing w:after="0" w:line="0" w:lineRule="atLeast"/>
              <w:jc w:val="center"/>
              <w:rPr>
                <w:rFonts w:ascii="Palatino Linotype" w:eastAsia="MS Mincho" w:hAnsi="Palatino Linotype" w:cs="Arial"/>
                <w:sz w:val="24"/>
                <w:szCs w:val="24"/>
                <w:lang w:val="es-ES_tradnl" w:eastAsia="es-ES"/>
              </w:rPr>
            </w:pPr>
            <w:r w:rsidRPr="001D383B">
              <w:rPr>
                <w:rFonts w:ascii="Palatino Linotype" w:eastAsia="MS Mincho" w:hAnsi="Palatino Linotype" w:cs="Arial"/>
                <w:sz w:val="24"/>
                <w:szCs w:val="24"/>
                <w:lang w:val="es-ES_tradnl" w:eastAsia="es-ES"/>
              </w:rPr>
              <w:t>Comisionado</w:t>
            </w:r>
          </w:p>
          <w:p w:rsidR="001D383B" w:rsidRPr="001D383B" w:rsidRDefault="001D383B" w:rsidP="001D383B">
            <w:pPr>
              <w:tabs>
                <w:tab w:val="left" w:pos="0"/>
              </w:tabs>
              <w:spacing w:after="0" w:line="0" w:lineRule="atLeast"/>
              <w:jc w:val="center"/>
              <w:rPr>
                <w:rFonts w:ascii="Palatino Linotype" w:eastAsia="MS Mincho" w:hAnsi="Palatino Linotype" w:cs="Arial"/>
                <w:b/>
                <w:sz w:val="24"/>
                <w:szCs w:val="24"/>
                <w:lang w:val="es-ES_tradnl" w:eastAsia="es-ES"/>
              </w:rPr>
            </w:pPr>
          </w:p>
        </w:tc>
      </w:tr>
      <w:tr w:rsidR="001D383B" w:rsidRPr="001D383B" w:rsidTr="001D383B">
        <w:trPr>
          <w:trHeight w:val="2063"/>
          <w:jc w:val="center"/>
        </w:trPr>
        <w:tc>
          <w:tcPr>
            <w:tcW w:w="9351" w:type="dxa"/>
            <w:gridSpan w:val="2"/>
          </w:tcPr>
          <w:p w:rsidR="001D383B" w:rsidRDefault="001D383B" w:rsidP="001D383B">
            <w:pPr>
              <w:tabs>
                <w:tab w:val="left" w:pos="0"/>
              </w:tabs>
              <w:spacing w:after="0" w:line="0" w:lineRule="atLeast"/>
              <w:jc w:val="center"/>
              <w:rPr>
                <w:rFonts w:ascii="Palatino Linotype" w:eastAsia="MS Mincho" w:hAnsi="Palatino Linotype" w:cs="Arial"/>
                <w:b/>
                <w:szCs w:val="24"/>
                <w:lang w:val="es-ES_tradnl" w:eastAsia="es-ES"/>
              </w:rPr>
            </w:pPr>
          </w:p>
          <w:p w:rsidR="00570C7B" w:rsidRDefault="00570C7B" w:rsidP="001D383B">
            <w:pPr>
              <w:tabs>
                <w:tab w:val="left" w:pos="0"/>
              </w:tabs>
              <w:spacing w:after="0" w:line="0" w:lineRule="atLeast"/>
              <w:jc w:val="center"/>
              <w:rPr>
                <w:rFonts w:ascii="Palatino Linotype" w:eastAsia="MS Mincho" w:hAnsi="Palatino Linotype" w:cs="Arial"/>
                <w:b/>
                <w:szCs w:val="24"/>
                <w:lang w:val="es-ES_tradnl" w:eastAsia="es-ES"/>
              </w:rPr>
            </w:pPr>
          </w:p>
          <w:p w:rsidR="00570C7B" w:rsidRPr="001D383B" w:rsidRDefault="00570C7B" w:rsidP="001D383B">
            <w:pPr>
              <w:tabs>
                <w:tab w:val="left" w:pos="0"/>
              </w:tabs>
              <w:spacing w:after="0" w:line="0" w:lineRule="atLeast"/>
              <w:jc w:val="center"/>
              <w:rPr>
                <w:rFonts w:ascii="Palatino Linotype" w:eastAsia="MS Mincho" w:hAnsi="Palatino Linotype" w:cs="Arial"/>
                <w:b/>
                <w:szCs w:val="24"/>
                <w:lang w:val="es-ES_tradnl" w:eastAsia="es-ES"/>
              </w:rPr>
            </w:pPr>
          </w:p>
          <w:p w:rsidR="001D383B" w:rsidRPr="001D383B" w:rsidRDefault="001D383B" w:rsidP="001D383B">
            <w:pPr>
              <w:tabs>
                <w:tab w:val="left" w:pos="0"/>
              </w:tabs>
              <w:spacing w:after="0" w:line="0" w:lineRule="atLeast"/>
              <w:jc w:val="center"/>
              <w:rPr>
                <w:rFonts w:ascii="Palatino Linotype" w:eastAsia="MS Mincho" w:hAnsi="Palatino Linotype" w:cs="Arial"/>
                <w:b/>
                <w:szCs w:val="24"/>
                <w:lang w:val="es-ES_tradnl" w:eastAsia="es-ES"/>
              </w:rPr>
            </w:pPr>
          </w:p>
          <w:p w:rsidR="001D383B" w:rsidRPr="001D383B" w:rsidRDefault="001D383B" w:rsidP="001D383B">
            <w:pPr>
              <w:tabs>
                <w:tab w:val="left" w:pos="0"/>
              </w:tabs>
              <w:spacing w:after="0" w:line="0" w:lineRule="atLeast"/>
              <w:rPr>
                <w:rFonts w:ascii="Palatino Linotype" w:eastAsia="MS Mincho" w:hAnsi="Palatino Linotype" w:cs="Arial"/>
                <w:b/>
                <w:szCs w:val="24"/>
                <w:lang w:val="es-ES_tradnl" w:eastAsia="es-ES"/>
              </w:rPr>
            </w:pPr>
          </w:p>
          <w:p w:rsidR="001D383B" w:rsidRPr="001D383B" w:rsidRDefault="001D383B" w:rsidP="001D383B">
            <w:pPr>
              <w:tabs>
                <w:tab w:val="left" w:pos="0"/>
              </w:tabs>
              <w:spacing w:after="0" w:line="0" w:lineRule="atLeast"/>
              <w:jc w:val="center"/>
              <w:rPr>
                <w:rFonts w:ascii="Palatino Linotype" w:eastAsia="MS Mincho" w:hAnsi="Palatino Linotype" w:cs="Arial"/>
                <w:b/>
                <w:szCs w:val="24"/>
                <w:lang w:val="es-ES_tradnl" w:eastAsia="es-ES"/>
              </w:rPr>
            </w:pPr>
            <w:r w:rsidRPr="001D383B">
              <w:rPr>
                <w:rFonts w:ascii="Palatino Linotype" w:eastAsia="MS Mincho" w:hAnsi="Palatino Linotype" w:cs="Arial"/>
                <w:b/>
                <w:szCs w:val="24"/>
                <w:lang w:val="es-ES_tradnl" w:eastAsia="es-ES"/>
              </w:rPr>
              <w:t>Alexis Tapia Ramírez</w:t>
            </w:r>
          </w:p>
          <w:p w:rsidR="001D383B" w:rsidRPr="001D383B" w:rsidRDefault="001D383B" w:rsidP="001D383B">
            <w:pPr>
              <w:tabs>
                <w:tab w:val="left" w:pos="0"/>
              </w:tabs>
              <w:spacing w:after="0" w:line="0" w:lineRule="atLeast"/>
              <w:jc w:val="center"/>
              <w:rPr>
                <w:rFonts w:ascii="Palatino Linotype" w:eastAsia="MS Mincho" w:hAnsi="Palatino Linotype" w:cs="Arial"/>
                <w:szCs w:val="24"/>
                <w:lang w:val="es-ES_tradnl" w:eastAsia="es-ES"/>
              </w:rPr>
            </w:pPr>
            <w:r w:rsidRPr="001D383B">
              <w:rPr>
                <w:rFonts w:ascii="Palatino Linotype" w:eastAsia="MS Mincho" w:hAnsi="Palatino Linotype" w:cs="Arial"/>
                <w:szCs w:val="24"/>
                <w:lang w:val="es-ES_tradnl" w:eastAsia="es-ES"/>
              </w:rPr>
              <w:t>Secretario Técnico del Pleno</w:t>
            </w:r>
          </w:p>
          <w:p w:rsidR="001D383B" w:rsidRDefault="001D383B" w:rsidP="001D383B">
            <w:pPr>
              <w:tabs>
                <w:tab w:val="left" w:pos="0"/>
              </w:tabs>
              <w:spacing w:after="0" w:line="0" w:lineRule="atLeast"/>
              <w:jc w:val="center"/>
              <w:rPr>
                <w:rFonts w:ascii="Palatino Linotype" w:eastAsia="MS Mincho" w:hAnsi="Palatino Linotype" w:cs="Arial"/>
                <w:szCs w:val="24"/>
                <w:lang w:val="es-ES_tradnl" w:eastAsia="es-ES"/>
              </w:rPr>
            </w:pPr>
          </w:p>
          <w:p w:rsidR="00570C7B" w:rsidRPr="001D383B" w:rsidRDefault="00570C7B" w:rsidP="001D383B">
            <w:pPr>
              <w:tabs>
                <w:tab w:val="left" w:pos="0"/>
              </w:tabs>
              <w:spacing w:after="0" w:line="0" w:lineRule="atLeast"/>
              <w:jc w:val="center"/>
              <w:rPr>
                <w:rFonts w:ascii="Palatino Linotype" w:eastAsia="MS Mincho" w:hAnsi="Palatino Linotype" w:cs="Arial"/>
                <w:szCs w:val="24"/>
                <w:lang w:val="es-ES_tradnl" w:eastAsia="es-ES"/>
              </w:rPr>
            </w:pPr>
          </w:p>
        </w:tc>
      </w:tr>
    </w:tbl>
    <w:p w:rsidR="005834BB" w:rsidRDefault="001D383B" w:rsidP="002D62A8">
      <w:pPr>
        <w:tabs>
          <w:tab w:val="left" w:pos="0"/>
        </w:tabs>
        <w:spacing w:after="0" w:line="240" w:lineRule="auto"/>
        <w:jc w:val="both"/>
      </w:pPr>
      <w:r w:rsidRPr="001D383B">
        <w:rPr>
          <w:rFonts w:ascii="Palatino Linotype" w:eastAsia="MS Mincho" w:hAnsi="Palatino Linotype" w:cs="Arial"/>
          <w:szCs w:val="24"/>
          <w:lang w:val="es-ES_tradnl" w:eastAsia="es-ES"/>
        </w:rPr>
        <w:t xml:space="preserve">Esta hoja corresponde a la resolución de fecha catorce de mayo de dos mil diecinueve, emitida en el recurso de revisión </w:t>
      </w:r>
      <w:r w:rsidRPr="001D383B">
        <w:rPr>
          <w:rFonts w:ascii="Palatino Linotype" w:eastAsia="MS Mincho" w:hAnsi="Palatino Linotype" w:cs="Arial"/>
          <w:bCs/>
          <w:szCs w:val="24"/>
          <w:lang w:val="es-ES_tradnl" w:eastAsia="es-ES"/>
        </w:rPr>
        <w:t>01298/INFOEM/IP/RR/2019.</w:t>
      </w:r>
    </w:p>
    <w:sectPr w:rsidR="005834BB" w:rsidSect="001D383B">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D11" w:rsidRDefault="00356D11" w:rsidP="00073D78">
      <w:pPr>
        <w:spacing w:after="0" w:line="240" w:lineRule="auto"/>
      </w:pPr>
      <w:r>
        <w:separator/>
      </w:r>
    </w:p>
  </w:endnote>
  <w:endnote w:type="continuationSeparator" w:id="0">
    <w:p w:rsidR="00356D11" w:rsidRDefault="00356D11" w:rsidP="00073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83B" w:rsidRPr="000B69FA" w:rsidRDefault="001D383B" w:rsidP="001D383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91E8B">
      <w:rPr>
        <w:rFonts w:ascii="Palatino Linotype" w:hAnsi="Palatino Linotype"/>
        <w:bCs/>
        <w:noProof/>
        <w:sz w:val="20"/>
      </w:rPr>
      <w:t>36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91E8B">
      <w:rPr>
        <w:rFonts w:ascii="Palatino Linotype" w:hAnsi="Palatino Linotype"/>
        <w:bCs/>
        <w:noProof/>
        <w:sz w:val="20"/>
      </w:rPr>
      <w:t>36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83B" w:rsidRPr="000B69FA" w:rsidRDefault="001D383B" w:rsidP="001D383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91E8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91E8B">
      <w:rPr>
        <w:rFonts w:ascii="Palatino Linotype" w:hAnsi="Palatino Linotype"/>
        <w:bCs/>
        <w:noProof/>
        <w:sz w:val="20"/>
      </w:rPr>
      <w:t>36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D11" w:rsidRDefault="00356D11" w:rsidP="00073D78">
      <w:pPr>
        <w:spacing w:after="0" w:line="240" w:lineRule="auto"/>
      </w:pPr>
      <w:r>
        <w:separator/>
      </w:r>
    </w:p>
  </w:footnote>
  <w:footnote w:type="continuationSeparator" w:id="0">
    <w:p w:rsidR="00356D11" w:rsidRDefault="00356D11" w:rsidP="00073D78">
      <w:pPr>
        <w:spacing w:after="0" w:line="240" w:lineRule="auto"/>
      </w:pPr>
      <w:r>
        <w:continuationSeparator/>
      </w:r>
    </w:p>
  </w:footnote>
  <w:footnote w:id="1">
    <w:p w:rsidR="001D383B" w:rsidRPr="00946E1F" w:rsidRDefault="001D383B" w:rsidP="00073D78">
      <w:pPr>
        <w:spacing w:after="0" w:line="240" w:lineRule="auto"/>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131F62">
          <w:rPr>
            <w:rFonts w:ascii="Palatino Linotype" w:hAnsi="Palatino Linotype"/>
            <w:i/>
            <w:sz w:val="20"/>
            <w:szCs w:val="20"/>
          </w:rPr>
          <w:t>73 y 74 de la Ley de Amparo</w:t>
        </w:r>
      </w:hyperlink>
      <w:r>
        <w:rPr>
          <w:rFonts w:ascii="Palatino Linotype" w:hAnsi="Palatino Linotype"/>
          <w:i/>
          <w:sz w:val="20"/>
          <w:szCs w:val="20"/>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131F62">
          <w:rPr>
            <w:rFonts w:ascii="Palatino Linotype" w:hAnsi="Palatino Linotype"/>
            <w:i/>
            <w:sz w:val="20"/>
            <w:szCs w:val="20"/>
          </w:rPr>
          <w:t>25.1 de la Convención Americana sobre Derechos Humanos</w:t>
        </w:r>
      </w:hyperlink>
      <w:r>
        <w:rPr>
          <w:rFonts w:ascii="Palatino Linotype" w:hAnsi="Palatino Linotype"/>
          <w:i/>
          <w:sz w:val="20"/>
          <w:szCs w:val="20"/>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1D383B" w:rsidRPr="00034B44" w:rsidRDefault="001D383B" w:rsidP="001D383B">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Ningún derecho fundamental es absoluto y en esa medida todos admiten restricciones. Sin embargo, la regulación de dichas restricciones no puede ser arbitraria. Para que las medidas emitidas por el legislador ordinario con el propósito de restringir los derechos fundamentales sean válidas, deben satisfacer al menos los siguientes requisitos: a) ser admisibles dentro del ámbito constitucional, esto es, el legislador ordinario solo puede restringir o suspender el ejercicio de las garantizas individuales con objetivos que puedan enmarcarse dentro de las previsiones de la Carta Magna; b) ser necesarias para asegurar la obtención de los fines que fundamentan la restricción constitucional, es decir, no basta que la restricción sea en términos amplios útil para la obtención de esos objetivos, sino que debe ser la idónea para su realización,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persecución de un objetivo constitucional no puede hacerse a costa de una afectación innecesaria o desmedida a otros bienes y derechos constitucionalmente protegidos. Así́, el juzgador debe determinar en cada caso si la restricción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distinción legislativa se encuentra dentro de las opciones de tratamiento que pueden considerarse proporcionales. De igual manera, las restricciones deberán estar en consonancia con la ley, incluidas las normas internacionales de derechos humanos, y ser compatibles con la naturaleza de los derechos amparados por la Constitución, en aras de la consecución de los objetivos legítimos perseguidos, y ser estrictamente necesarias para promover el bienestar general en una sociedad democrática. </w:t>
      </w:r>
    </w:p>
    <w:p w:rsidR="001D383B" w:rsidRPr="00034B44" w:rsidRDefault="001D383B" w:rsidP="001D383B">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Decima Época. Semanario Judicial de la Federación y su Gaceta. Libro V, Febrero de 2012, Pág. 533.  </w:t>
      </w:r>
    </w:p>
  </w:footnote>
  <w:footnote w:id="3">
    <w:p w:rsidR="001D383B" w:rsidRPr="00034B44" w:rsidRDefault="001D383B" w:rsidP="001D383B">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4">
    <w:p w:rsidR="001D383B" w:rsidRPr="00034B44" w:rsidRDefault="001D383B" w:rsidP="001D383B">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1D383B" w:rsidRPr="00034B44" w:rsidRDefault="001D383B" w:rsidP="001D383B">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1D383B" w:rsidRPr="00034B44" w:rsidRDefault="001D383B" w:rsidP="001D383B">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5">
    <w:p w:rsidR="001D383B" w:rsidRPr="00034B44" w:rsidRDefault="001D383B" w:rsidP="001D383B">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Época.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6">
    <w:p w:rsidR="001D383B" w:rsidRPr="00034B44" w:rsidRDefault="001D383B" w:rsidP="001D383B">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1D383B" w:rsidRPr="00034B44" w:rsidRDefault="001D383B" w:rsidP="001D383B">
      <w:pPr>
        <w:pStyle w:val="Textonotapie"/>
        <w:jc w:val="both"/>
        <w:rPr>
          <w:rFonts w:ascii="Palatino Linotype" w:hAnsi="Palatino Linotype"/>
          <w:sz w:val="18"/>
        </w:rPr>
      </w:pPr>
      <w:r w:rsidRPr="00034B44">
        <w:rPr>
          <w:rFonts w:ascii="Palatino Linotype" w:hAnsi="Palatino Linotype"/>
          <w:sz w:val="18"/>
        </w:rPr>
        <w:t xml:space="preserve"> (…)</w:t>
      </w:r>
    </w:p>
    <w:p w:rsidR="001D383B" w:rsidRPr="00034B44" w:rsidRDefault="001D383B" w:rsidP="001D383B">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83B" w:rsidRDefault="001D383B">
    <w:pPr>
      <w:pStyle w:val="Encabezado"/>
    </w:pPr>
  </w:p>
  <w:tbl>
    <w:tblPr>
      <w:tblW w:w="9219" w:type="dxa"/>
      <w:tblInd w:w="-5" w:type="dxa"/>
      <w:tblLayout w:type="fixed"/>
      <w:tblCellMar>
        <w:left w:w="70" w:type="dxa"/>
        <w:right w:w="70" w:type="dxa"/>
      </w:tblCellMar>
      <w:tblLook w:val="04A0" w:firstRow="1" w:lastRow="0" w:firstColumn="1" w:lastColumn="0" w:noHBand="0" w:noVBand="1"/>
    </w:tblPr>
    <w:tblGrid>
      <w:gridCol w:w="5392"/>
      <w:gridCol w:w="3827"/>
    </w:tblGrid>
    <w:tr w:rsidR="001D383B" w:rsidTr="001D383B">
      <w:trPr>
        <w:trHeight w:val="227"/>
      </w:trPr>
      <w:tc>
        <w:tcPr>
          <w:tcW w:w="5392" w:type="dxa"/>
          <w:hideMark/>
        </w:tcPr>
        <w:p w:rsidR="001D383B" w:rsidRDefault="001D383B" w:rsidP="001D383B">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27" w:type="dxa"/>
          <w:hideMark/>
        </w:tcPr>
        <w:p w:rsidR="001D383B" w:rsidRDefault="001D383B" w:rsidP="00073D78">
          <w:pPr>
            <w:spacing w:after="120" w:line="240" w:lineRule="auto"/>
            <w:ind w:left="-486" w:right="214"/>
            <w:jc w:val="right"/>
            <w:rPr>
              <w:rFonts w:ascii="Palatino Linotype" w:hAnsi="Palatino Linotype" w:cs="Arial"/>
              <w:szCs w:val="20"/>
            </w:rPr>
          </w:pPr>
          <w:r>
            <w:rPr>
              <w:rFonts w:ascii="Palatino Linotype" w:hAnsi="Palatino Linotype" w:cs="Arial"/>
              <w:szCs w:val="20"/>
            </w:rPr>
            <w:t>01298/INFOEM/IP/RR/2019</w:t>
          </w:r>
        </w:p>
      </w:tc>
    </w:tr>
    <w:tr w:rsidR="001D383B" w:rsidTr="001D383B">
      <w:trPr>
        <w:trHeight w:val="242"/>
      </w:trPr>
      <w:tc>
        <w:tcPr>
          <w:tcW w:w="5392" w:type="dxa"/>
          <w:hideMark/>
        </w:tcPr>
        <w:p w:rsidR="001D383B" w:rsidRDefault="001D383B" w:rsidP="001D383B">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27" w:type="dxa"/>
          <w:hideMark/>
        </w:tcPr>
        <w:p w:rsidR="001D383B" w:rsidRDefault="001D383B" w:rsidP="001D383B">
          <w:pPr>
            <w:spacing w:after="120" w:line="240" w:lineRule="auto"/>
            <w:ind w:left="-486" w:right="214" w:firstLine="567"/>
            <w:jc w:val="right"/>
            <w:rPr>
              <w:rFonts w:ascii="Palatino Linotype" w:hAnsi="Palatino Linotype" w:cs="Arial"/>
              <w:szCs w:val="20"/>
            </w:rPr>
          </w:pPr>
          <w:r w:rsidRPr="00073D78">
            <w:rPr>
              <w:rFonts w:ascii="Palatino Linotype" w:hAnsi="Palatino Linotype" w:cs="Arial"/>
              <w:szCs w:val="20"/>
            </w:rPr>
            <w:t>Ayuntamiento de Otzolotepec</w:t>
          </w:r>
        </w:p>
      </w:tc>
    </w:tr>
    <w:tr w:rsidR="001D383B" w:rsidTr="001D383B">
      <w:trPr>
        <w:trHeight w:val="342"/>
      </w:trPr>
      <w:tc>
        <w:tcPr>
          <w:tcW w:w="5392" w:type="dxa"/>
          <w:hideMark/>
        </w:tcPr>
        <w:p w:rsidR="001D383B" w:rsidRDefault="001D383B" w:rsidP="001D383B">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27" w:type="dxa"/>
          <w:hideMark/>
        </w:tcPr>
        <w:p w:rsidR="001D383B" w:rsidRDefault="001D383B" w:rsidP="001D383B">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1D383B" w:rsidRDefault="001D383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392"/>
      <w:gridCol w:w="3827"/>
    </w:tblGrid>
    <w:tr w:rsidR="001D383B" w:rsidRPr="00633CD9" w:rsidTr="001D383B">
      <w:trPr>
        <w:trHeight w:val="227"/>
      </w:trPr>
      <w:tc>
        <w:tcPr>
          <w:tcW w:w="5392" w:type="dxa"/>
          <w:hideMark/>
        </w:tcPr>
        <w:p w:rsidR="001D383B" w:rsidRDefault="001D383B" w:rsidP="001D383B">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27" w:type="dxa"/>
          <w:hideMark/>
        </w:tcPr>
        <w:p w:rsidR="001D383B" w:rsidRPr="00B4142F" w:rsidRDefault="001D383B" w:rsidP="00073D78">
          <w:pPr>
            <w:spacing w:after="120" w:line="240" w:lineRule="auto"/>
            <w:ind w:left="-486" w:right="214"/>
            <w:jc w:val="right"/>
            <w:rPr>
              <w:rFonts w:ascii="Palatino Linotype" w:hAnsi="Palatino Linotype" w:cs="Arial"/>
              <w:szCs w:val="20"/>
            </w:rPr>
          </w:pPr>
          <w:r>
            <w:rPr>
              <w:rFonts w:ascii="Palatino Linotype" w:hAnsi="Palatino Linotype" w:cs="Arial"/>
              <w:szCs w:val="20"/>
            </w:rPr>
            <w:t>01298/INFOEM/IP/RR/2019</w:t>
          </w:r>
        </w:p>
      </w:tc>
    </w:tr>
    <w:tr w:rsidR="001D383B" w:rsidRPr="00633CD9" w:rsidTr="001D383B">
      <w:trPr>
        <w:trHeight w:val="196"/>
      </w:trPr>
      <w:tc>
        <w:tcPr>
          <w:tcW w:w="5392" w:type="dxa"/>
          <w:hideMark/>
        </w:tcPr>
        <w:p w:rsidR="001D383B" w:rsidRDefault="001D383B" w:rsidP="001D383B">
          <w:pPr>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3827" w:type="dxa"/>
          <w:hideMark/>
        </w:tcPr>
        <w:p w:rsidR="001D383B" w:rsidRPr="00840752" w:rsidRDefault="00BE5ED7" w:rsidP="001D383B">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 xml:space="preserve">XXXXX XXXX </w:t>
          </w:r>
          <w:proofErr w:type="spellStart"/>
          <w:r>
            <w:rPr>
              <w:rFonts w:ascii="Palatino Linotype" w:hAnsi="Palatino Linotype" w:cs="Arial"/>
              <w:szCs w:val="20"/>
            </w:rPr>
            <w:t>XXXX</w:t>
          </w:r>
          <w:proofErr w:type="spellEnd"/>
        </w:p>
      </w:tc>
    </w:tr>
    <w:tr w:rsidR="001D383B" w:rsidRPr="00633CD9" w:rsidTr="001D383B">
      <w:trPr>
        <w:trHeight w:val="242"/>
      </w:trPr>
      <w:tc>
        <w:tcPr>
          <w:tcW w:w="5392" w:type="dxa"/>
          <w:hideMark/>
        </w:tcPr>
        <w:p w:rsidR="001D383B" w:rsidRDefault="001D383B" w:rsidP="001D383B">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27" w:type="dxa"/>
          <w:hideMark/>
        </w:tcPr>
        <w:p w:rsidR="001D383B" w:rsidRDefault="001D383B" w:rsidP="001D383B">
          <w:pPr>
            <w:spacing w:after="120" w:line="240" w:lineRule="auto"/>
            <w:ind w:left="-495" w:right="214" w:firstLine="567"/>
            <w:jc w:val="right"/>
            <w:rPr>
              <w:rFonts w:ascii="Palatino Linotype" w:hAnsi="Palatino Linotype" w:cs="Arial"/>
              <w:szCs w:val="20"/>
            </w:rPr>
          </w:pPr>
          <w:r w:rsidRPr="00073D78">
            <w:rPr>
              <w:rFonts w:ascii="Palatino Linotype" w:hAnsi="Palatino Linotype" w:cs="Arial"/>
              <w:szCs w:val="20"/>
            </w:rPr>
            <w:t>Ayuntamiento de Otzolotepec</w:t>
          </w:r>
        </w:p>
      </w:tc>
    </w:tr>
    <w:tr w:rsidR="001D383B" w:rsidTr="001D383B">
      <w:trPr>
        <w:trHeight w:val="342"/>
      </w:trPr>
      <w:tc>
        <w:tcPr>
          <w:tcW w:w="5392" w:type="dxa"/>
          <w:hideMark/>
        </w:tcPr>
        <w:p w:rsidR="001D383B" w:rsidRDefault="001D383B" w:rsidP="001D383B">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27" w:type="dxa"/>
          <w:hideMark/>
        </w:tcPr>
        <w:p w:rsidR="001D383B" w:rsidRDefault="001D383B" w:rsidP="001D383B">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1D383B" w:rsidRDefault="001D383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81CE9"/>
    <w:multiLevelType w:val="hybridMultilevel"/>
    <w:tmpl w:val="7E7E20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05F0E69"/>
    <w:multiLevelType w:val="hybridMultilevel"/>
    <w:tmpl w:val="6B8412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66826F8"/>
    <w:multiLevelType w:val="hybridMultilevel"/>
    <w:tmpl w:val="3E34B4DC"/>
    <w:lvl w:ilvl="0" w:tplc="A1E8D102">
      <w:start w:val="1"/>
      <w:numFmt w:val="decimal"/>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A546AD5"/>
    <w:multiLevelType w:val="hybridMultilevel"/>
    <w:tmpl w:val="D2E06724"/>
    <w:lvl w:ilvl="0" w:tplc="38C42B8A">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3A592CC4"/>
    <w:multiLevelType w:val="hybridMultilevel"/>
    <w:tmpl w:val="EE663EFA"/>
    <w:lvl w:ilvl="0" w:tplc="638EC8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6CB3EEB"/>
    <w:multiLevelType w:val="hybridMultilevel"/>
    <w:tmpl w:val="0F40768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7FA2A91"/>
    <w:multiLevelType w:val="hybridMultilevel"/>
    <w:tmpl w:val="6B8412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49B2ED2"/>
    <w:multiLevelType w:val="hybridMultilevel"/>
    <w:tmpl w:val="E04A04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7"/>
  </w:num>
  <w:num w:numId="3">
    <w:abstractNumId w:val="0"/>
  </w:num>
  <w:num w:numId="4">
    <w:abstractNumId w:val="1"/>
  </w:num>
  <w:num w:numId="5">
    <w:abstractNumId w:val="4"/>
  </w:num>
  <w:num w:numId="6">
    <w:abstractNumId w:val="6"/>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D78"/>
    <w:rsid w:val="00073D78"/>
    <w:rsid w:val="001D383B"/>
    <w:rsid w:val="002D62A8"/>
    <w:rsid w:val="00356D11"/>
    <w:rsid w:val="00570C7B"/>
    <w:rsid w:val="005834BB"/>
    <w:rsid w:val="00627B0A"/>
    <w:rsid w:val="009717FC"/>
    <w:rsid w:val="00A62BB3"/>
    <w:rsid w:val="00BE5ED7"/>
    <w:rsid w:val="00D04828"/>
    <w:rsid w:val="00E36133"/>
    <w:rsid w:val="00E91E8B"/>
    <w:rsid w:val="00EA08FC"/>
    <w:rsid w:val="00EB65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1E0FFC-2358-4A0E-8990-E98C27C0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D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3D7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73D7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73D7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73D78"/>
    <w:rPr>
      <w:rFonts w:ascii="Times New Roman" w:eastAsia="Calibri"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73D78"/>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73D78"/>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73D78"/>
    <w:rPr>
      <w:vertAlign w:val="superscript"/>
    </w:rPr>
  </w:style>
  <w:style w:type="paragraph" w:styleId="Sinespaciado">
    <w:name w:val="No Spacing"/>
    <w:aliases w:val="Francesa"/>
    <w:link w:val="SinespaciadoCar"/>
    <w:uiPriority w:val="1"/>
    <w:qFormat/>
    <w:rsid w:val="00073D7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073D78"/>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73D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073D78"/>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73D78"/>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62A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62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8201</Words>
  <Characters>45107</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2019-05-15T16:13:00Z</cp:lastPrinted>
  <dcterms:created xsi:type="dcterms:W3CDTF">2019-06-07T15:04:00Z</dcterms:created>
  <dcterms:modified xsi:type="dcterms:W3CDTF">2019-09-03T00:07:00Z</dcterms:modified>
</cp:coreProperties>
</file>