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page" w:tblpX="5205" w:tblpY="556"/>
        <w:tblW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223"/>
      </w:tblGrid>
      <w:tr w:rsidR="00264223" w:rsidRPr="006A38D6" w14:paraId="3101D42B" w14:textId="77777777" w:rsidTr="00133166">
        <w:trPr>
          <w:trHeight w:val="289"/>
        </w:trPr>
        <w:tc>
          <w:tcPr>
            <w:tcW w:w="2447" w:type="dxa"/>
          </w:tcPr>
          <w:p w14:paraId="3101D429" w14:textId="77777777" w:rsidR="00264223" w:rsidRPr="006A38D6" w:rsidRDefault="00264223" w:rsidP="00A62A18">
            <w:pPr>
              <w:tabs>
                <w:tab w:val="right" w:pos="8838"/>
              </w:tabs>
              <w:ind w:left="-108" w:right="-105" w:firstLine="142"/>
              <w:rPr>
                <w:rFonts w:ascii="Palatino Linotype" w:eastAsia="Calibri" w:hAnsi="Palatino Linotype" w:cs="Tahoma"/>
                <w:b/>
                <w:sz w:val="22"/>
                <w:szCs w:val="22"/>
                <w:lang w:val="es-MX" w:eastAsia="en-US"/>
              </w:rPr>
            </w:pPr>
            <w:r w:rsidRPr="006A38D6">
              <w:rPr>
                <w:rFonts w:ascii="Palatino Linotype" w:eastAsia="Calibri" w:hAnsi="Palatino Linotype" w:cs="Tahoma"/>
                <w:b/>
                <w:sz w:val="22"/>
                <w:szCs w:val="22"/>
                <w:lang w:val="es-MX" w:eastAsia="en-US"/>
              </w:rPr>
              <w:t>Recurso de Revisión:</w:t>
            </w:r>
          </w:p>
        </w:tc>
        <w:tc>
          <w:tcPr>
            <w:tcW w:w="3223" w:type="dxa"/>
          </w:tcPr>
          <w:p w14:paraId="3101D42A" w14:textId="77777777" w:rsidR="00264223" w:rsidRPr="006A38D6" w:rsidRDefault="000C766E" w:rsidP="00A62A18">
            <w:pPr>
              <w:tabs>
                <w:tab w:val="right" w:pos="8838"/>
              </w:tabs>
              <w:spacing w:line="360" w:lineRule="auto"/>
              <w:ind w:left="-28" w:right="171"/>
              <w:jc w:val="both"/>
              <w:rPr>
                <w:rFonts w:ascii="Palatino Linotype" w:eastAsia="Calibri" w:hAnsi="Palatino Linotype" w:cs="Tahoma"/>
                <w:bCs/>
                <w:sz w:val="22"/>
                <w:szCs w:val="22"/>
                <w:lang w:eastAsia="en-US"/>
              </w:rPr>
            </w:pPr>
            <w:r w:rsidRPr="006A38D6">
              <w:rPr>
                <w:rFonts w:ascii="Palatino Linotype" w:eastAsia="Calibri" w:hAnsi="Palatino Linotype" w:cs="Tahoma"/>
                <w:bCs/>
                <w:sz w:val="22"/>
                <w:szCs w:val="22"/>
                <w:lang w:eastAsia="en-US"/>
              </w:rPr>
              <w:t>0</w:t>
            </w:r>
            <w:r w:rsidR="004378BB" w:rsidRPr="006A38D6">
              <w:rPr>
                <w:rFonts w:ascii="Palatino Linotype" w:eastAsia="Calibri" w:hAnsi="Palatino Linotype" w:cs="Tahoma"/>
                <w:bCs/>
                <w:sz w:val="22"/>
                <w:szCs w:val="22"/>
                <w:lang w:eastAsia="en-US"/>
              </w:rPr>
              <w:t>231</w:t>
            </w:r>
            <w:r w:rsidR="00D66E5A" w:rsidRPr="006A38D6">
              <w:rPr>
                <w:rFonts w:ascii="Palatino Linotype" w:eastAsia="Calibri" w:hAnsi="Palatino Linotype" w:cs="Tahoma"/>
                <w:bCs/>
                <w:sz w:val="22"/>
                <w:szCs w:val="22"/>
                <w:lang w:eastAsia="en-US"/>
              </w:rPr>
              <w:t>6</w:t>
            </w:r>
            <w:r w:rsidRPr="006A38D6">
              <w:rPr>
                <w:rFonts w:ascii="Palatino Linotype" w:eastAsia="Calibri" w:hAnsi="Palatino Linotype" w:cs="Tahoma"/>
                <w:bCs/>
                <w:sz w:val="22"/>
                <w:szCs w:val="22"/>
                <w:lang w:eastAsia="en-US"/>
              </w:rPr>
              <w:t>/INFOEM/IP/RR/2019</w:t>
            </w:r>
          </w:p>
        </w:tc>
      </w:tr>
      <w:tr w:rsidR="00264223" w:rsidRPr="006A38D6" w14:paraId="3101D42E" w14:textId="77777777" w:rsidTr="00133166">
        <w:trPr>
          <w:trHeight w:val="54"/>
        </w:trPr>
        <w:tc>
          <w:tcPr>
            <w:tcW w:w="2447" w:type="dxa"/>
          </w:tcPr>
          <w:p w14:paraId="3101D42C" w14:textId="77777777" w:rsidR="00264223" w:rsidRPr="006A38D6" w:rsidRDefault="00264223" w:rsidP="00A62A18">
            <w:pPr>
              <w:tabs>
                <w:tab w:val="right" w:pos="8838"/>
              </w:tabs>
              <w:ind w:right="-105"/>
              <w:rPr>
                <w:rFonts w:ascii="Palatino Linotype" w:eastAsia="Calibri" w:hAnsi="Palatino Linotype" w:cs="Tahoma"/>
                <w:b/>
                <w:sz w:val="22"/>
                <w:szCs w:val="22"/>
                <w:lang w:val="es-MX" w:eastAsia="en-US"/>
              </w:rPr>
            </w:pPr>
            <w:r w:rsidRPr="006A38D6">
              <w:rPr>
                <w:rFonts w:ascii="Palatino Linotype" w:eastAsia="Calibri" w:hAnsi="Palatino Linotype" w:cs="Tahoma"/>
                <w:b/>
                <w:sz w:val="22"/>
                <w:szCs w:val="22"/>
                <w:lang w:eastAsia="en-US"/>
              </w:rPr>
              <w:t>Recurrente:</w:t>
            </w:r>
          </w:p>
        </w:tc>
        <w:tc>
          <w:tcPr>
            <w:tcW w:w="3223" w:type="dxa"/>
          </w:tcPr>
          <w:p w14:paraId="3101D42D" w14:textId="5F25001F" w:rsidR="00264223" w:rsidRPr="006A38D6" w:rsidRDefault="00E01C32" w:rsidP="00A62A18">
            <w:pPr>
              <w:tabs>
                <w:tab w:val="right" w:pos="8838"/>
              </w:tabs>
              <w:spacing w:line="360" w:lineRule="auto"/>
              <w:ind w:right="171"/>
              <w:jc w:val="both"/>
              <w:rPr>
                <w:rFonts w:ascii="Palatino Linotype" w:eastAsia="Calibri" w:hAnsi="Palatino Linotype" w:cs="Tahoma"/>
                <w:sz w:val="22"/>
                <w:szCs w:val="22"/>
                <w:lang w:val="es-MX" w:eastAsia="en-US"/>
              </w:rPr>
            </w:pPr>
            <w:r w:rsidRPr="00E01C32">
              <w:rPr>
                <w:rFonts w:ascii="Palatino Linotype" w:eastAsia="Calibri" w:hAnsi="Palatino Linotype" w:cs="Tahoma"/>
                <w:bCs/>
                <w:sz w:val="22"/>
                <w:szCs w:val="22"/>
                <w:highlight w:val="black"/>
                <w:lang w:val="es-MX" w:eastAsia="en-US"/>
              </w:rPr>
              <w:t>XXXXXXXXXXXXXXXXXX</w:t>
            </w:r>
          </w:p>
        </w:tc>
      </w:tr>
      <w:tr w:rsidR="00264223" w:rsidRPr="006A38D6" w14:paraId="3101D431" w14:textId="77777777" w:rsidTr="00133166">
        <w:trPr>
          <w:trHeight w:val="194"/>
        </w:trPr>
        <w:tc>
          <w:tcPr>
            <w:tcW w:w="2447" w:type="dxa"/>
          </w:tcPr>
          <w:p w14:paraId="3101D42F" w14:textId="77777777" w:rsidR="00264223" w:rsidRPr="006A38D6" w:rsidRDefault="00386A93" w:rsidP="00A62A18">
            <w:pPr>
              <w:tabs>
                <w:tab w:val="right" w:pos="8838"/>
              </w:tabs>
              <w:ind w:right="-105"/>
              <w:rPr>
                <w:rFonts w:ascii="Palatino Linotype" w:eastAsia="Calibri" w:hAnsi="Palatino Linotype" w:cs="Tahoma"/>
                <w:b/>
                <w:sz w:val="22"/>
                <w:szCs w:val="22"/>
                <w:lang w:val="es-MX" w:eastAsia="en-US"/>
              </w:rPr>
            </w:pPr>
            <w:r w:rsidRPr="006A38D6">
              <w:rPr>
                <w:rFonts w:ascii="Palatino Linotype" w:eastAsia="Calibri" w:hAnsi="Palatino Linotype" w:cs="Tahoma"/>
                <w:b/>
                <w:sz w:val="22"/>
                <w:szCs w:val="22"/>
                <w:lang w:eastAsia="en-US"/>
              </w:rPr>
              <w:t>Sujeto Obligado</w:t>
            </w:r>
            <w:r w:rsidR="00264223" w:rsidRPr="006A38D6">
              <w:rPr>
                <w:rFonts w:ascii="Palatino Linotype" w:eastAsia="Calibri" w:hAnsi="Palatino Linotype" w:cs="Tahoma"/>
                <w:b/>
                <w:sz w:val="22"/>
                <w:szCs w:val="22"/>
                <w:lang w:eastAsia="en-US"/>
              </w:rPr>
              <w:t>:</w:t>
            </w:r>
          </w:p>
        </w:tc>
        <w:tc>
          <w:tcPr>
            <w:tcW w:w="3223" w:type="dxa"/>
          </w:tcPr>
          <w:p w14:paraId="3101D430" w14:textId="77777777" w:rsidR="00264223" w:rsidRPr="006A38D6" w:rsidRDefault="004378BB" w:rsidP="00A62A18">
            <w:pPr>
              <w:tabs>
                <w:tab w:val="right" w:pos="8838"/>
              </w:tabs>
              <w:spacing w:line="360" w:lineRule="auto"/>
              <w:ind w:right="171"/>
              <w:jc w:val="both"/>
              <w:rPr>
                <w:rFonts w:ascii="Palatino Linotype" w:eastAsia="Calibri" w:hAnsi="Palatino Linotype" w:cs="Tahoma"/>
                <w:sz w:val="22"/>
                <w:szCs w:val="22"/>
                <w:lang w:val="es-MX" w:eastAsia="en-US"/>
              </w:rPr>
            </w:pPr>
            <w:r w:rsidRPr="006A38D6">
              <w:rPr>
                <w:rFonts w:ascii="Palatino Linotype" w:eastAsia="Calibri" w:hAnsi="Palatino Linotype" w:cs="Tahoma"/>
                <w:bCs/>
                <w:sz w:val="22"/>
                <w:szCs w:val="22"/>
                <w:lang w:val="es-MX" w:eastAsia="en-US"/>
              </w:rPr>
              <w:t>Ayuntamiento de Chiautla</w:t>
            </w:r>
          </w:p>
        </w:tc>
      </w:tr>
      <w:tr w:rsidR="00264223" w:rsidRPr="006A38D6" w14:paraId="3101D434" w14:textId="77777777" w:rsidTr="00133166">
        <w:trPr>
          <w:trHeight w:val="194"/>
        </w:trPr>
        <w:tc>
          <w:tcPr>
            <w:tcW w:w="2447" w:type="dxa"/>
          </w:tcPr>
          <w:p w14:paraId="3101D432" w14:textId="77777777" w:rsidR="00264223" w:rsidRPr="006A38D6" w:rsidRDefault="00264223" w:rsidP="00A62A18">
            <w:pPr>
              <w:tabs>
                <w:tab w:val="right" w:pos="8838"/>
              </w:tabs>
              <w:ind w:right="-105"/>
              <w:rPr>
                <w:rFonts w:ascii="Palatino Linotype" w:eastAsia="Calibri" w:hAnsi="Palatino Linotype" w:cs="Tahoma"/>
                <w:b/>
                <w:sz w:val="22"/>
                <w:szCs w:val="22"/>
                <w:lang w:val="es-MX" w:eastAsia="en-US"/>
              </w:rPr>
            </w:pPr>
            <w:r w:rsidRPr="006A38D6">
              <w:rPr>
                <w:rFonts w:ascii="Palatino Linotype" w:eastAsia="Calibri" w:hAnsi="Palatino Linotype" w:cs="Tahoma"/>
                <w:b/>
                <w:sz w:val="22"/>
                <w:szCs w:val="22"/>
                <w:lang w:eastAsia="en-US"/>
              </w:rPr>
              <w:t>Comisionado Ponente:</w:t>
            </w:r>
          </w:p>
        </w:tc>
        <w:tc>
          <w:tcPr>
            <w:tcW w:w="3223" w:type="dxa"/>
          </w:tcPr>
          <w:p w14:paraId="3101D433" w14:textId="77777777" w:rsidR="00264223" w:rsidRPr="006A38D6" w:rsidRDefault="00264223" w:rsidP="00A62A18">
            <w:pPr>
              <w:tabs>
                <w:tab w:val="right" w:pos="8838"/>
              </w:tabs>
              <w:spacing w:line="360" w:lineRule="auto"/>
              <w:ind w:right="171"/>
              <w:jc w:val="both"/>
              <w:rPr>
                <w:rFonts w:ascii="Palatino Linotype" w:eastAsia="Calibri" w:hAnsi="Palatino Linotype" w:cs="Tahoma"/>
                <w:b/>
                <w:sz w:val="22"/>
                <w:szCs w:val="22"/>
                <w:lang w:val="es-MX" w:eastAsia="en-US"/>
              </w:rPr>
            </w:pPr>
            <w:r w:rsidRPr="006A38D6">
              <w:rPr>
                <w:rFonts w:ascii="Palatino Linotype" w:eastAsia="Calibri" w:hAnsi="Palatino Linotype" w:cs="Tahoma"/>
                <w:sz w:val="22"/>
                <w:szCs w:val="22"/>
                <w:lang w:eastAsia="en-US"/>
              </w:rPr>
              <w:t>Luis Gustavo Parra Noriega</w:t>
            </w:r>
          </w:p>
        </w:tc>
      </w:tr>
    </w:tbl>
    <w:p w14:paraId="3101D436" w14:textId="77777777" w:rsidR="0074285B" w:rsidRPr="006A38D6" w:rsidRDefault="00D22B6A" w:rsidP="00A62A18">
      <w:pPr>
        <w:spacing w:line="360" w:lineRule="auto"/>
        <w:jc w:val="both"/>
        <w:rPr>
          <w:rFonts w:ascii="Palatino Linotype" w:hAnsi="Palatino Linotype"/>
          <w:noProof/>
          <w:sz w:val="22"/>
          <w:szCs w:val="22"/>
          <w:lang w:val="es-ES"/>
        </w:rPr>
      </w:pPr>
      <w:r w:rsidRPr="006A38D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4378BB" w:rsidRPr="006A38D6">
        <w:rPr>
          <w:rFonts w:ascii="Palatino Linotype" w:hAnsi="Palatino Linotype" w:cs="Tahoma"/>
          <w:bCs/>
          <w:sz w:val="22"/>
          <w:szCs w:val="22"/>
        </w:rPr>
        <w:t>doce de junio</w:t>
      </w:r>
      <w:r w:rsidR="00E6756F" w:rsidRPr="006A38D6">
        <w:rPr>
          <w:rFonts w:ascii="Palatino Linotype" w:hAnsi="Palatino Linotype" w:cs="Tahoma"/>
          <w:bCs/>
          <w:sz w:val="22"/>
          <w:szCs w:val="22"/>
        </w:rPr>
        <w:t xml:space="preserve"> </w:t>
      </w:r>
      <w:r w:rsidRPr="006A38D6">
        <w:rPr>
          <w:rFonts w:ascii="Palatino Linotype" w:hAnsi="Palatino Linotype" w:cs="Tahoma"/>
          <w:bCs/>
          <w:sz w:val="22"/>
          <w:szCs w:val="22"/>
        </w:rPr>
        <w:t>de dos mil dieci</w:t>
      </w:r>
      <w:r w:rsidR="006B112B" w:rsidRPr="006A38D6">
        <w:rPr>
          <w:rFonts w:ascii="Palatino Linotype" w:hAnsi="Palatino Linotype" w:cs="Tahoma"/>
          <w:bCs/>
          <w:sz w:val="22"/>
          <w:szCs w:val="22"/>
        </w:rPr>
        <w:t>nueve</w:t>
      </w:r>
      <w:r w:rsidRPr="006A38D6">
        <w:rPr>
          <w:rFonts w:ascii="Palatino Linotype" w:hAnsi="Palatino Linotype" w:cs="Tahoma"/>
          <w:bCs/>
          <w:sz w:val="22"/>
          <w:szCs w:val="22"/>
        </w:rPr>
        <w:t>.</w:t>
      </w:r>
    </w:p>
    <w:p w14:paraId="3101D437" w14:textId="77777777" w:rsidR="00492DCA" w:rsidRPr="006A38D6" w:rsidRDefault="00492DCA" w:rsidP="00A62A18">
      <w:pPr>
        <w:spacing w:line="360" w:lineRule="auto"/>
        <w:jc w:val="both"/>
        <w:rPr>
          <w:rFonts w:ascii="Palatino Linotype" w:hAnsi="Palatino Linotype"/>
          <w:noProof/>
          <w:sz w:val="22"/>
          <w:szCs w:val="22"/>
          <w:lang w:val="es-ES"/>
        </w:rPr>
      </w:pPr>
    </w:p>
    <w:p w14:paraId="3101D438" w14:textId="4D44F4E8" w:rsidR="00400FDE" w:rsidRPr="006A38D6" w:rsidRDefault="00575DE3" w:rsidP="00A62A18">
      <w:pPr>
        <w:spacing w:line="360" w:lineRule="auto"/>
        <w:jc w:val="both"/>
        <w:rPr>
          <w:rFonts w:ascii="Palatino Linotype" w:hAnsi="Palatino Linotype" w:cs="Tahoma"/>
          <w:bCs/>
          <w:sz w:val="22"/>
          <w:szCs w:val="22"/>
        </w:rPr>
      </w:pPr>
      <w:r w:rsidRPr="006A38D6">
        <w:rPr>
          <w:rFonts w:ascii="Palatino Linotype" w:hAnsi="Palatino Linotype" w:cs="Tahoma"/>
          <w:b/>
          <w:bCs/>
          <w:color w:val="0D0D0D" w:themeColor="text1" w:themeTint="F2"/>
          <w:sz w:val="22"/>
          <w:szCs w:val="22"/>
        </w:rPr>
        <w:t>VISTO</w:t>
      </w:r>
      <w:r w:rsidR="0019389B" w:rsidRPr="006A38D6">
        <w:rPr>
          <w:rFonts w:ascii="Palatino Linotype" w:hAnsi="Palatino Linotype" w:cs="Tahoma"/>
          <w:bCs/>
          <w:color w:val="0D0D0D" w:themeColor="text1" w:themeTint="F2"/>
          <w:sz w:val="22"/>
          <w:szCs w:val="22"/>
        </w:rPr>
        <w:t xml:space="preserve"> el expediente conformado </w:t>
      </w:r>
      <w:r w:rsidR="00422869" w:rsidRPr="006A38D6">
        <w:rPr>
          <w:rFonts w:ascii="Palatino Linotype" w:hAnsi="Palatino Linotype" w:cs="Tahoma"/>
          <w:bCs/>
          <w:color w:val="0D0D0D" w:themeColor="text1" w:themeTint="F2"/>
          <w:sz w:val="22"/>
          <w:szCs w:val="22"/>
        </w:rPr>
        <w:t xml:space="preserve">con motivo del Recurso de Revisión </w:t>
      </w:r>
      <w:r w:rsidR="0050449E" w:rsidRPr="006A38D6">
        <w:rPr>
          <w:rFonts w:ascii="Palatino Linotype" w:hAnsi="Palatino Linotype" w:cs="Tahoma"/>
          <w:b/>
          <w:bCs/>
          <w:color w:val="0D0D0D" w:themeColor="text1" w:themeTint="F2"/>
          <w:sz w:val="22"/>
          <w:szCs w:val="22"/>
        </w:rPr>
        <w:t>0</w:t>
      </w:r>
      <w:r w:rsidR="004378BB" w:rsidRPr="006A38D6">
        <w:rPr>
          <w:rFonts w:ascii="Palatino Linotype" w:hAnsi="Palatino Linotype" w:cs="Tahoma"/>
          <w:b/>
          <w:bCs/>
          <w:color w:val="0D0D0D" w:themeColor="text1" w:themeTint="F2"/>
          <w:sz w:val="22"/>
          <w:szCs w:val="22"/>
        </w:rPr>
        <w:t>2316</w:t>
      </w:r>
      <w:r w:rsidR="0050449E" w:rsidRPr="006A38D6">
        <w:rPr>
          <w:rFonts w:ascii="Palatino Linotype" w:hAnsi="Palatino Linotype" w:cs="Tahoma"/>
          <w:b/>
          <w:bCs/>
          <w:color w:val="0D0D0D" w:themeColor="text1" w:themeTint="F2"/>
          <w:sz w:val="22"/>
          <w:szCs w:val="22"/>
        </w:rPr>
        <w:t>/INFOEM/IP/RR/201</w:t>
      </w:r>
      <w:r w:rsidR="002459FB" w:rsidRPr="006A38D6">
        <w:rPr>
          <w:rFonts w:ascii="Palatino Linotype" w:hAnsi="Palatino Linotype" w:cs="Tahoma"/>
          <w:b/>
          <w:bCs/>
          <w:color w:val="0D0D0D" w:themeColor="text1" w:themeTint="F2"/>
          <w:sz w:val="22"/>
          <w:szCs w:val="22"/>
        </w:rPr>
        <w:t>9</w:t>
      </w:r>
      <w:r w:rsidR="00A37B60" w:rsidRPr="006A38D6">
        <w:rPr>
          <w:rFonts w:ascii="Palatino Linotype" w:hAnsi="Palatino Linotype" w:cs="Tahoma"/>
          <w:b/>
          <w:bCs/>
          <w:color w:val="0D0D0D" w:themeColor="text1" w:themeTint="F2"/>
          <w:sz w:val="22"/>
          <w:szCs w:val="22"/>
        </w:rPr>
        <w:t>,</w:t>
      </w:r>
      <w:r w:rsidR="004E1AD9" w:rsidRPr="006A38D6">
        <w:rPr>
          <w:rFonts w:ascii="Palatino Linotype" w:hAnsi="Palatino Linotype" w:cs="Tahoma"/>
          <w:b/>
          <w:bCs/>
          <w:color w:val="0D0D0D" w:themeColor="text1" w:themeTint="F2"/>
          <w:sz w:val="22"/>
          <w:szCs w:val="22"/>
        </w:rPr>
        <w:t xml:space="preserve"> </w:t>
      </w:r>
      <w:r w:rsidR="00127757" w:rsidRPr="006A38D6">
        <w:rPr>
          <w:rFonts w:ascii="Palatino Linotype" w:hAnsi="Palatino Linotype" w:cs="Tahoma"/>
          <w:bCs/>
          <w:color w:val="0D0D0D" w:themeColor="text1" w:themeTint="F2"/>
          <w:sz w:val="22"/>
          <w:szCs w:val="22"/>
        </w:rPr>
        <w:t>interpuesto por</w:t>
      </w:r>
      <w:r w:rsidR="00E70503" w:rsidRPr="006A38D6">
        <w:rPr>
          <w:rFonts w:ascii="Palatino Linotype" w:hAnsi="Palatino Linotype" w:cs="Tahoma"/>
          <w:bCs/>
          <w:color w:val="0D0D0D" w:themeColor="text1" w:themeTint="F2"/>
          <w:sz w:val="22"/>
          <w:szCs w:val="22"/>
        </w:rPr>
        <w:t xml:space="preserve"> </w:t>
      </w:r>
      <w:bookmarkStart w:id="0" w:name="_GoBack"/>
      <w:bookmarkEnd w:id="0"/>
      <w:r w:rsidR="00E01C32" w:rsidRPr="00E01C32">
        <w:rPr>
          <w:rFonts w:ascii="Palatino Linotype" w:hAnsi="Palatino Linotype" w:cs="Tahoma"/>
          <w:b/>
          <w:bCs/>
          <w:color w:val="0D0D0D" w:themeColor="text1" w:themeTint="F2"/>
          <w:sz w:val="22"/>
          <w:szCs w:val="22"/>
          <w:highlight w:val="black"/>
        </w:rPr>
        <w:t>XXXXXXXXXXXXXXX</w:t>
      </w:r>
      <w:r w:rsidR="000A238F" w:rsidRPr="006A38D6">
        <w:rPr>
          <w:rFonts w:ascii="Palatino Linotype" w:hAnsi="Palatino Linotype" w:cs="Tahoma"/>
          <w:bCs/>
          <w:color w:val="0D0D0D" w:themeColor="text1" w:themeTint="F2"/>
          <w:sz w:val="22"/>
          <w:szCs w:val="22"/>
        </w:rPr>
        <w:t xml:space="preserve">, en lo sucesivo </w:t>
      </w:r>
      <w:r w:rsidR="00EC7187" w:rsidRPr="006A38D6">
        <w:rPr>
          <w:rFonts w:ascii="Palatino Linotype" w:hAnsi="Palatino Linotype" w:cs="Tahoma"/>
          <w:bCs/>
          <w:color w:val="0D0D0D" w:themeColor="text1" w:themeTint="F2"/>
          <w:sz w:val="22"/>
          <w:szCs w:val="22"/>
        </w:rPr>
        <w:t xml:space="preserve">el </w:t>
      </w:r>
      <w:r w:rsidR="00470619" w:rsidRPr="006A38D6">
        <w:rPr>
          <w:rFonts w:ascii="Palatino Linotype" w:hAnsi="Palatino Linotype" w:cs="Tahoma"/>
          <w:bCs/>
          <w:color w:val="0D0D0D" w:themeColor="text1" w:themeTint="F2"/>
          <w:sz w:val="22"/>
          <w:szCs w:val="22"/>
        </w:rPr>
        <w:t xml:space="preserve">Recurrente </w:t>
      </w:r>
      <w:r w:rsidR="000A238F" w:rsidRPr="006A38D6">
        <w:rPr>
          <w:rFonts w:ascii="Palatino Linotype" w:hAnsi="Palatino Linotype" w:cs="Tahoma"/>
          <w:bCs/>
          <w:color w:val="0D0D0D" w:themeColor="text1" w:themeTint="F2"/>
          <w:sz w:val="22"/>
          <w:szCs w:val="22"/>
        </w:rPr>
        <w:t xml:space="preserve">o </w:t>
      </w:r>
      <w:r w:rsidR="00470619" w:rsidRPr="006A38D6">
        <w:rPr>
          <w:rFonts w:ascii="Palatino Linotype" w:hAnsi="Palatino Linotype" w:cs="Tahoma"/>
          <w:bCs/>
          <w:color w:val="0D0D0D" w:themeColor="text1" w:themeTint="F2"/>
          <w:sz w:val="22"/>
          <w:szCs w:val="22"/>
        </w:rPr>
        <w:t>P</w:t>
      </w:r>
      <w:r w:rsidR="000A238F" w:rsidRPr="006A38D6">
        <w:rPr>
          <w:rFonts w:ascii="Palatino Linotype" w:hAnsi="Palatino Linotype" w:cs="Tahoma"/>
          <w:bCs/>
          <w:color w:val="0D0D0D" w:themeColor="text1" w:themeTint="F2"/>
          <w:sz w:val="22"/>
          <w:szCs w:val="22"/>
        </w:rPr>
        <w:t>articular,</w:t>
      </w:r>
      <w:r w:rsidR="00A9024A" w:rsidRPr="006A38D6">
        <w:rPr>
          <w:rFonts w:ascii="Palatino Linotype" w:hAnsi="Palatino Linotype" w:cs="Tahoma"/>
          <w:bCs/>
          <w:color w:val="0D0D0D" w:themeColor="text1" w:themeTint="F2"/>
          <w:sz w:val="22"/>
          <w:szCs w:val="22"/>
        </w:rPr>
        <w:t xml:space="preserve"> </w:t>
      </w:r>
      <w:r w:rsidR="00DC1594" w:rsidRPr="006A38D6">
        <w:rPr>
          <w:rFonts w:ascii="Palatino Linotype" w:hAnsi="Palatino Linotype" w:cs="Tahoma"/>
          <w:bCs/>
          <w:color w:val="0D0D0D" w:themeColor="text1" w:themeTint="F2"/>
          <w:sz w:val="22"/>
          <w:szCs w:val="22"/>
        </w:rPr>
        <w:t xml:space="preserve">en contra de la respuesta del </w:t>
      </w:r>
      <w:r w:rsidR="00956793" w:rsidRPr="006A38D6">
        <w:rPr>
          <w:rFonts w:ascii="Palatino Linotype" w:hAnsi="Palatino Linotype" w:cs="Tahoma"/>
          <w:b/>
          <w:bCs/>
          <w:color w:val="0D0D0D" w:themeColor="text1" w:themeTint="F2"/>
          <w:sz w:val="22"/>
          <w:szCs w:val="22"/>
        </w:rPr>
        <w:t>Sujeto Obligado</w:t>
      </w:r>
      <w:r w:rsidR="002A0FB8" w:rsidRPr="006A38D6">
        <w:rPr>
          <w:rFonts w:ascii="Palatino Linotype" w:hAnsi="Palatino Linotype" w:cs="Tahoma"/>
          <w:b/>
          <w:bCs/>
          <w:color w:val="0D0D0D" w:themeColor="text1" w:themeTint="F2"/>
          <w:sz w:val="22"/>
          <w:szCs w:val="22"/>
        </w:rPr>
        <w:t xml:space="preserve"> </w:t>
      </w:r>
      <w:r w:rsidR="009B1279" w:rsidRPr="006A38D6">
        <w:rPr>
          <w:rFonts w:ascii="Palatino Linotype" w:hAnsi="Palatino Linotype" w:cs="Tahoma"/>
          <w:b/>
          <w:bCs/>
          <w:color w:val="0D0D0D" w:themeColor="text1" w:themeTint="F2"/>
          <w:sz w:val="22"/>
          <w:szCs w:val="22"/>
        </w:rPr>
        <w:t xml:space="preserve">Ayuntamiento de </w:t>
      </w:r>
      <w:r w:rsidR="004378BB" w:rsidRPr="006A38D6">
        <w:rPr>
          <w:rFonts w:ascii="Palatino Linotype" w:hAnsi="Palatino Linotype" w:cs="Tahoma"/>
          <w:b/>
          <w:bCs/>
          <w:color w:val="0D0D0D" w:themeColor="text1" w:themeTint="F2"/>
          <w:sz w:val="22"/>
          <w:szCs w:val="22"/>
        </w:rPr>
        <w:t>Chiautla</w:t>
      </w:r>
      <w:r w:rsidR="00DC1594" w:rsidRPr="006A38D6">
        <w:rPr>
          <w:rFonts w:ascii="Palatino Linotype" w:hAnsi="Palatino Linotype" w:cs="Tahoma"/>
          <w:bCs/>
          <w:color w:val="0D0D0D" w:themeColor="text1" w:themeTint="F2"/>
          <w:sz w:val="22"/>
          <w:szCs w:val="22"/>
        </w:rPr>
        <w:t xml:space="preserve">, </w:t>
      </w:r>
      <w:r w:rsidR="00422869" w:rsidRPr="006A38D6">
        <w:rPr>
          <w:rFonts w:ascii="Palatino Linotype" w:hAnsi="Palatino Linotype" w:cs="Tahoma"/>
          <w:bCs/>
          <w:color w:val="0D0D0D" w:themeColor="text1" w:themeTint="F2"/>
          <w:sz w:val="22"/>
          <w:szCs w:val="22"/>
        </w:rPr>
        <w:t xml:space="preserve">se emite la presente Resolución, </w:t>
      </w:r>
      <w:r w:rsidR="00DC1594" w:rsidRPr="006A38D6">
        <w:rPr>
          <w:rFonts w:ascii="Palatino Linotype" w:hAnsi="Palatino Linotype" w:cs="Tahoma"/>
          <w:bCs/>
          <w:color w:val="0D0D0D" w:themeColor="text1" w:themeTint="F2"/>
          <w:sz w:val="22"/>
          <w:szCs w:val="22"/>
        </w:rPr>
        <w:t>con base en</w:t>
      </w:r>
      <w:r w:rsidR="0098795A" w:rsidRPr="006A38D6">
        <w:rPr>
          <w:rFonts w:ascii="Palatino Linotype" w:hAnsi="Palatino Linotype" w:cs="Tahoma"/>
          <w:bCs/>
          <w:color w:val="0D0D0D" w:themeColor="text1" w:themeTint="F2"/>
          <w:sz w:val="22"/>
          <w:szCs w:val="22"/>
        </w:rPr>
        <w:t xml:space="preserve"> </w:t>
      </w:r>
      <w:r w:rsidR="00DC1594" w:rsidRPr="006A38D6">
        <w:rPr>
          <w:rFonts w:ascii="Palatino Linotype" w:hAnsi="Palatino Linotype" w:cs="Tahoma"/>
          <w:bCs/>
          <w:color w:val="0D0D0D" w:themeColor="text1" w:themeTint="F2"/>
          <w:sz w:val="22"/>
          <w:szCs w:val="22"/>
        </w:rPr>
        <w:t xml:space="preserve">los </w:t>
      </w:r>
      <w:r w:rsidR="006C1B1D" w:rsidRPr="006A38D6">
        <w:rPr>
          <w:rFonts w:ascii="Palatino Linotype" w:hAnsi="Palatino Linotype" w:cs="Tahoma"/>
          <w:bCs/>
          <w:color w:val="0D0D0D" w:themeColor="text1" w:themeTint="F2"/>
          <w:sz w:val="22"/>
          <w:szCs w:val="22"/>
        </w:rPr>
        <w:t>A</w:t>
      </w:r>
      <w:r w:rsidR="00DC1594" w:rsidRPr="006A38D6">
        <w:rPr>
          <w:rFonts w:ascii="Palatino Linotype" w:hAnsi="Palatino Linotype" w:cs="Tahoma"/>
          <w:bCs/>
          <w:color w:val="0D0D0D" w:themeColor="text1" w:themeTint="F2"/>
          <w:sz w:val="22"/>
          <w:szCs w:val="22"/>
        </w:rPr>
        <w:t xml:space="preserve">ntecedentes y </w:t>
      </w:r>
      <w:r w:rsidR="002A0FB8" w:rsidRPr="006A38D6">
        <w:rPr>
          <w:rFonts w:ascii="Palatino Linotype" w:hAnsi="Palatino Linotype" w:cs="Tahoma"/>
          <w:bCs/>
          <w:color w:val="0D0D0D" w:themeColor="text1" w:themeTint="F2"/>
          <w:sz w:val="22"/>
          <w:szCs w:val="22"/>
        </w:rPr>
        <w:t>C</w:t>
      </w:r>
      <w:r w:rsidR="002A0FB8" w:rsidRPr="006A38D6">
        <w:rPr>
          <w:rFonts w:ascii="Palatino Linotype" w:hAnsi="Palatino Linotype" w:cs="Tahoma"/>
          <w:bCs/>
          <w:sz w:val="22"/>
          <w:szCs w:val="22"/>
        </w:rPr>
        <w:t xml:space="preserve">onsiderandos </w:t>
      </w:r>
      <w:r w:rsidR="00DC1594" w:rsidRPr="006A38D6">
        <w:rPr>
          <w:rFonts w:ascii="Palatino Linotype" w:hAnsi="Palatino Linotype" w:cs="Tahoma"/>
          <w:bCs/>
          <w:sz w:val="22"/>
          <w:szCs w:val="22"/>
        </w:rPr>
        <w:t>que a continuación se exponen</w:t>
      </w:r>
      <w:r w:rsidR="00B31222" w:rsidRPr="006A38D6">
        <w:rPr>
          <w:rFonts w:ascii="Palatino Linotype" w:hAnsi="Palatino Linotype" w:cs="Tahoma"/>
          <w:bCs/>
          <w:sz w:val="22"/>
          <w:szCs w:val="22"/>
        </w:rPr>
        <w:t>:</w:t>
      </w:r>
    </w:p>
    <w:p w14:paraId="3101D439" w14:textId="77777777" w:rsidR="00634CEB" w:rsidRPr="006A38D6" w:rsidRDefault="00634CEB" w:rsidP="00A62A18">
      <w:pPr>
        <w:tabs>
          <w:tab w:val="center" w:pos="4522"/>
          <w:tab w:val="left" w:pos="7245"/>
          <w:tab w:val="right" w:pos="9044"/>
        </w:tabs>
        <w:spacing w:line="360" w:lineRule="auto"/>
        <w:rPr>
          <w:rFonts w:ascii="Palatino Linotype" w:hAnsi="Palatino Linotype" w:cs="Tahoma"/>
          <w:b/>
          <w:sz w:val="22"/>
          <w:szCs w:val="22"/>
        </w:rPr>
      </w:pPr>
    </w:p>
    <w:p w14:paraId="3101D43A" w14:textId="77777777" w:rsidR="00B31222" w:rsidRPr="006A38D6" w:rsidRDefault="00E46195" w:rsidP="00A62A18">
      <w:pPr>
        <w:tabs>
          <w:tab w:val="center" w:pos="4522"/>
          <w:tab w:val="left" w:pos="7245"/>
          <w:tab w:val="right" w:pos="9044"/>
        </w:tabs>
        <w:spacing w:line="360" w:lineRule="auto"/>
        <w:jc w:val="center"/>
        <w:rPr>
          <w:rFonts w:ascii="Palatino Linotype" w:hAnsi="Palatino Linotype" w:cs="Tahoma"/>
          <w:b/>
          <w:sz w:val="22"/>
          <w:szCs w:val="22"/>
        </w:rPr>
      </w:pPr>
      <w:r w:rsidRPr="006A38D6">
        <w:rPr>
          <w:rFonts w:ascii="Palatino Linotype" w:hAnsi="Palatino Linotype" w:cs="Tahoma"/>
          <w:b/>
          <w:sz w:val="22"/>
          <w:szCs w:val="22"/>
        </w:rPr>
        <w:t>A</w:t>
      </w:r>
      <w:r w:rsidR="002459FB" w:rsidRPr="006A38D6">
        <w:rPr>
          <w:rFonts w:ascii="Palatino Linotype" w:hAnsi="Palatino Linotype" w:cs="Tahoma"/>
          <w:b/>
          <w:sz w:val="22"/>
          <w:szCs w:val="22"/>
        </w:rPr>
        <w:t xml:space="preserve"> </w:t>
      </w:r>
      <w:r w:rsidRPr="006A38D6">
        <w:rPr>
          <w:rFonts w:ascii="Palatino Linotype" w:hAnsi="Palatino Linotype" w:cs="Tahoma"/>
          <w:b/>
          <w:sz w:val="22"/>
          <w:szCs w:val="22"/>
        </w:rPr>
        <w:t>N</w:t>
      </w:r>
      <w:r w:rsidR="002459FB" w:rsidRPr="006A38D6">
        <w:rPr>
          <w:rFonts w:ascii="Palatino Linotype" w:hAnsi="Palatino Linotype" w:cs="Tahoma"/>
          <w:b/>
          <w:sz w:val="22"/>
          <w:szCs w:val="22"/>
        </w:rPr>
        <w:t xml:space="preserve"> </w:t>
      </w:r>
      <w:r w:rsidRPr="006A38D6">
        <w:rPr>
          <w:rFonts w:ascii="Palatino Linotype" w:hAnsi="Palatino Linotype" w:cs="Tahoma"/>
          <w:b/>
          <w:sz w:val="22"/>
          <w:szCs w:val="22"/>
        </w:rPr>
        <w:t>T</w:t>
      </w:r>
      <w:r w:rsidR="002459FB" w:rsidRPr="006A38D6">
        <w:rPr>
          <w:rFonts w:ascii="Palatino Linotype" w:hAnsi="Palatino Linotype" w:cs="Tahoma"/>
          <w:b/>
          <w:sz w:val="22"/>
          <w:szCs w:val="22"/>
        </w:rPr>
        <w:t xml:space="preserve"> </w:t>
      </w:r>
      <w:r w:rsidRPr="006A38D6">
        <w:rPr>
          <w:rFonts w:ascii="Palatino Linotype" w:hAnsi="Palatino Linotype" w:cs="Tahoma"/>
          <w:b/>
          <w:sz w:val="22"/>
          <w:szCs w:val="22"/>
        </w:rPr>
        <w:t>E</w:t>
      </w:r>
      <w:r w:rsidR="002459FB" w:rsidRPr="006A38D6">
        <w:rPr>
          <w:rFonts w:ascii="Palatino Linotype" w:hAnsi="Palatino Linotype" w:cs="Tahoma"/>
          <w:b/>
          <w:sz w:val="22"/>
          <w:szCs w:val="22"/>
        </w:rPr>
        <w:t xml:space="preserve"> </w:t>
      </w:r>
      <w:r w:rsidRPr="006A38D6">
        <w:rPr>
          <w:rFonts w:ascii="Palatino Linotype" w:hAnsi="Palatino Linotype" w:cs="Tahoma"/>
          <w:b/>
          <w:sz w:val="22"/>
          <w:szCs w:val="22"/>
        </w:rPr>
        <w:t>C</w:t>
      </w:r>
      <w:r w:rsidR="002459FB" w:rsidRPr="006A38D6">
        <w:rPr>
          <w:rFonts w:ascii="Palatino Linotype" w:hAnsi="Palatino Linotype" w:cs="Tahoma"/>
          <w:b/>
          <w:sz w:val="22"/>
          <w:szCs w:val="22"/>
        </w:rPr>
        <w:t xml:space="preserve"> </w:t>
      </w:r>
      <w:r w:rsidRPr="006A38D6">
        <w:rPr>
          <w:rFonts w:ascii="Palatino Linotype" w:hAnsi="Palatino Linotype" w:cs="Tahoma"/>
          <w:b/>
          <w:sz w:val="22"/>
          <w:szCs w:val="22"/>
        </w:rPr>
        <w:t>E</w:t>
      </w:r>
      <w:r w:rsidR="002459FB" w:rsidRPr="006A38D6">
        <w:rPr>
          <w:rFonts w:ascii="Palatino Linotype" w:hAnsi="Palatino Linotype" w:cs="Tahoma"/>
          <w:b/>
          <w:sz w:val="22"/>
          <w:szCs w:val="22"/>
        </w:rPr>
        <w:t xml:space="preserve"> </w:t>
      </w:r>
      <w:r w:rsidRPr="006A38D6">
        <w:rPr>
          <w:rFonts w:ascii="Palatino Linotype" w:hAnsi="Palatino Linotype" w:cs="Tahoma"/>
          <w:b/>
          <w:sz w:val="22"/>
          <w:szCs w:val="22"/>
        </w:rPr>
        <w:t>D</w:t>
      </w:r>
      <w:r w:rsidR="002459FB" w:rsidRPr="006A38D6">
        <w:rPr>
          <w:rFonts w:ascii="Palatino Linotype" w:hAnsi="Palatino Linotype" w:cs="Tahoma"/>
          <w:b/>
          <w:sz w:val="22"/>
          <w:szCs w:val="22"/>
        </w:rPr>
        <w:t xml:space="preserve"> </w:t>
      </w:r>
      <w:r w:rsidRPr="006A38D6">
        <w:rPr>
          <w:rFonts w:ascii="Palatino Linotype" w:hAnsi="Palatino Linotype" w:cs="Tahoma"/>
          <w:b/>
          <w:sz w:val="22"/>
          <w:szCs w:val="22"/>
        </w:rPr>
        <w:t>E</w:t>
      </w:r>
      <w:r w:rsidR="002459FB" w:rsidRPr="006A38D6">
        <w:rPr>
          <w:rFonts w:ascii="Palatino Linotype" w:hAnsi="Palatino Linotype" w:cs="Tahoma"/>
          <w:b/>
          <w:sz w:val="22"/>
          <w:szCs w:val="22"/>
        </w:rPr>
        <w:t xml:space="preserve"> </w:t>
      </w:r>
      <w:r w:rsidRPr="006A38D6">
        <w:rPr>
          <w:rFonts w:ascii="Palatino Linotype" w:hAnsi="Palatino Linotype" w:cs="Tahoma"/>
          <w:b/>
          <w:sz w:val="22"/>
          <w:szCs w:val="22"/>
        </w:rPr>
        <w:t>N</w:t>
      </w:r>
      <w:r w:rsidR="002459FB" w:rsidRPr="006A38D6">
        <w:rPr>
          <w:rFonts w:ascii="Palatino Linotype" w:hAnsi="Palatino Linotype" w:cs="Tahoma"/>
          <w:b/>
          <w:sz w:val="22"/>
          <w:szCs w:val="22"/>
        </w:rPr>
        <w:t xml:space="preserve"> </w:t>
      </w:r>
      <w:r w:rsidRPr="006A38D6">
        <w:rPr>
          <w:rFonts w:ascii="Palatino Linotype" w:hAnsi="Palatino Linotype" w:cs="Tahoma"/>
          <w:b/>
          <w:sz w:val="22"/>
          <w:szCs w:val="22"/>
        </w:rPr>
        <w:t>T</w:t>
      </w:r>
      <w:r w:rsidR="002459FB" w:rsidRPr="006A38D6">
        <w:rPr>
          <w:rFonts w:ascii="Palatino Linotype" w:hAnsi="Palatino Linotype" w:cs="Tahoma"/>
          <w:b/>
          <w:sz w:val="22"/>
          <w:szCs w:val="22"/>
        </w:rPr>
        <w:t xml:space="preserve"> </w:t>
      </w:r>
      <w:r w:rsidRPr="006A38D6">
        <w:rPr>
          <w:rFonts w:ascii="Palatino Linotype" w:hAnsi="Palatino Linotype" w:cs="Tahoma"/>
          <w:b/>
          <w:sz w:val="22"/>
          <w:szCs w:val="22"/>
        </w:rPr>
        <w:t>E</w:t>
      </w:r>
      <w:r w:rsidR="002459FB" w:rsidRPr="006A38D6">
        <w:rPr>
          <w:rFonts w:ascii="Palatino Linotype" w:hAnsi="Palatino Linotype" w:cs="Tahoma"/>
          <w:b/>
          <w:sz w:val="22"/>
          <w:szCs w:val="22"/>
        </w:rPr>
        <w:t xml:space="preserve"> </w:t>
      </w:r>
      <w:r w:rsidRPr="006A38D6">
        <w:rPr>
          <w:rFonts w:ascii="Palatino Linotype" w:hAnsi="Palatino Linotype" w:cs="Tahoma"/>
          <w:b/>
          <w:sz w:val="22"/>
          <w:szCs w:val="22"/>
        </w:rPr>
        <w:t>S</w:t>
      </w:r>
    </w:p>
    <w:p w14:paraId="3101D43B" w14:textId="77777777" w:rsidR="00683CB5" w:rsidRPr="006A38D6" w:rsidRDefault="00683CB5" w:rsidP="00A62A18">
      <w:pPr>
        <w:tabs>
          <w:tab w:val="center" w:pos="4522"/>
          <w:tab w:val="left" w:pos="7245"/>
          <w:tab w:val="right" w:pos="9044"/>
        </w:tabs>
        <w:spacing w:line="360" w:lineRule="auto"/>
        <w:rPr>
          <w:rFonts w:ascii="Palatino Linotype" w:hAnsi="Palatino Linotype" w:cs="Tahoma"/>
          <w:b/>
          <w:sz w:val="22"/>
          <w:szCs w:val="22"/>
        </w:rPr>
      </w:pPr>
    </w:p>
    <w:p w14:paraId="3101D43C" w14:textId="77777777" w:rsidR="00DC1594" w:rsidRPr="006A38D6" w:rsidRDefault="00B31222" w:rsidP="00A62A18">
      <w:pPr>
        <w:pStyle w:val="Prrafodelista"/>
        <w:tabs>
          <w:tab w:val="left" w:pos="567"/>
        </w:tabs>
        <w:spacing w:line="360" w:lineRule="auto"/>
        <w:ind w:left="0"/>
        <w:contextualSpacing w:val="0"/>
        <w:jc w:val="both"/>
        <w:rPr>
          <w:rFonts w:ascii="Palatino Linotype" w:hAnsi="Palatino Linotype" w:cs="Tahoma"/>
          <w:b/>
          <w:szCs w:val="22"/>
        </w:rPr>
      </w:pPr>
      <w:r w:rsidRPr="006A38D6">
        <w:rPr>
          <w:rFonts w:ascii="Palatino Linotype" w:hAnsi="Palatino Linotype" w:cs="Tahoma"/>
          <w:b/>
          <w:szCs w:val="22"/>
        </w:rPr>
        <w:t xml:space="preserve">I. Presentación de la solicitud de información. </w:t>
      </w:r>
    </w:p>
    <w:p w14:paraId="3101D43D" w14:textId="77777777" w:rsidR="00DC1594" w:rsidRPr="006A38D6" w:rsidRDefault="00DC1594" w:rsidP="00A62A18">
      <w:pPr>
        <w:pStyle w:val="Prrafodelista"/>
        <w:tabs>
          <w:tab w:val="left" w:pos="1050"/>
        </w:tabs>
        <w:spacing w:line="360" w:lineRule="auto"/>
        <w:ind w:left="0"/>
        <w:contextualSpacing w:val="0"/>
        <w:jc w:val="both"/>
        <w:rPr>
          <w:rFonts w:ascii="Palatino Linotype" w:hAnsi="Palatino Linotype" w:cs="Tahoma"/>
          <w:szCs w:val="22"/>
        </w:rPr>
      </w:pPr>
    </w:p>
    <w:p w14:paraId="3101D43E" w14:textId="77777777" w:rsidR="00637179" w:rsidRPr="006A38D6" w:rsidRDefault="00AA417B" w:rsidP="00A62A18">
      <w:pPr>
        <w:pStyle w:val="Prrafodelista"/>
        <w:tabs>
          <w:tab w:val="left" w:pos="567"/>
        </w:tabs>
        <w:spacing w:line="360" w:lineRule="auto"/>
        <w:ind w:left="0"/>
        <w:contextualSpacing w:val="0"/>
        <w:jc w:val="both"/>
        <w:rPr>
          <w:rFonts w:ascii="Palatino Linotype" w:hAnsi="Palatino Linotype" w:cs="Tahoma"/>
          <w:szCs w:val="22"/>
        </w:rPr>
      </w:pPr>
      <w:r w:rsidRPr="006A38D6">
        <w:rPr>
          <w:rFonts w:ascii="Palatino Linotype" w:hAnsi="Palatino Linotype" w:cs="Tahoma"/>
          <w:szCs w:val="22"/>
        </w:rPr>
        <w:t>Con fecha</w:t>
      </w:r>
      <w:r w:rsidR="00A9024A" w:rsidRPr="006A38D6">
        <w:rPr>
          <w:rFonts w:ascii="Palatino Linotype" w:hAnsi="Palatino Linotype" w:cs="Tahoma"/>
          <w:szCs w:val="22"/>
        </w:rPr>
        <w:t xml:space="preserve"> </w:t>
      </w:r>
      <w:r w:rsidR="004378BB" w:rsidRPr="006A38D6">
        <w:rPr>
          <w:rFonts w:ascii="Palatino Linotype" w:hAnsi="Palatino Linotype" w:cs="Tahoma"/>
          <w:szCs w:val="22"/>
        </w:rPr>
        <w:t xml:space="preserve">cuatro de marzo </w:t>
      </w:r>
      <w:r w:rsidRPr="006A38D6">
        <w:rPr>
          <w:rFonts w:ascii="Palatino Linotype" w:hAnsi="Palatino Linotype" w:cs="Tahoma"/>
          <w:szCs w:val="22"/>
        </w:rPr>
        <w:t>de</w:t>
      </w:r>
      <w:r w:rsidR="00B31222" w:rsidRPr="006A38D6">
        <w:rPr>
          <w:rFonts w:ascii="Palatino Linotype" w:hAnsi="Palatino Linotype" w:cs="Tahoma"/>
          <w:szCs w:val="22"/>
        </w:rPr>
        <w:t xml:space="preserve"> dos mil dieci</w:t>
      </w:r>
      <w:r w:rsidR="00E95BD6" w:rsidRPr="006A38D6">
        <w:rPr>
          <w:rFonts w:ascii="Palatino Linotype" w:hAnsi="Palatino Linotype" w:cs="Tahoma"/>
          <w:szCs w:val="22"/>
        </w:rPr>
        <w:t>nueve</w:t>
      </w:r>
      <w:r w:rsidR="00B31222" w:rsidRPr="006A38D6">
        <w:rPr>
          <w:rFonts w:ascii="Palatino Linotype" w:hAnsi="Palatino Linotype" w:cs="Tahoma"/>
          <w:szCs w:val="22"/>
        </w:rPr>
        <w:t xml:space="preserve">, </w:t>
      </w:r>
      <w:r w:rsidR="00E573C6" w:rsidRPr="006A38D6">
        <w:rPr>
          <w:rFonts w:ascii="Palatino Linotype" w:hAnsi="Palatino Linotype" w:cs="Tahoma"/>
          <w:szCs w:val="22"/>
        </w:rPr>
        <w:t>el</w:t>
      </w:r>
      <w:r w:rsidR="00A9024A" w:rsidRPr="006A38D6">
        <w:rPr>
          <w:rFonts w:ascii="Palatino Linotype" w:hAnsi="Palatino Linotype" w:cs="Tahoma"/>
          <w:szCs w:val="22"/>
        </w:rPr>
        <w:t xml:space="preserve"> </w:t>
      </w:r>
      <w:r w:rsidR="002459FB" w:rsidRPr="006A38D6">
        <w:rPr>
          <w:rFonts w:ascii="Palatino Linotype" w:hAnsi="Palatino Linotype" w:cs="Tahoma"/>
          <w:szCs w:val="22"/>
        </w:rPr>
        <w:t xml:space="preserve">Particular </w:t>
      </w:r>
      <w:r w:rsidR="00EA68DA" w:rsidRPr="006A38D6">
        <w:rPr>
          <w:rFonts w:ascii="Palatino Linotype" w:hAnsi="Palatino Linotype" w:cs="Tahoma"/>
          <w:szCs w:val="22"/>
        </w:rPr>
        <w:t xml:space="preserve">presentó </w:t>
      </w:r>
      <w:r w:rsidR="00B31222" w:rsidRPr="006A38D6">
        <w:rPr>
          <w:rFonts w:ascii="Palatino Linotype" w:hAnsi="Palatino Linotype" w:cs="Tahoma"/>
          <w:szCs w:val="22"/>
        </w:rPr>
        <w:t>solicitud de acceso a la información</w:t>
      </w:r>
      <w:r w:rsidR="00C55151" w:rsidRPr="006A38D6">
        <w:rPr>
          <w:rFonts w:ascii="Palatino Linotype" w:hAnsi="Palatino Linotype" w:cs="Tahoma"/>
          <w:szCs w:val="22"/>
        </w:rPr>
        <w:t xml:space="preserve"> pública a través d</w:t>
      </w:r>
      <w:r w:rsidR="000C27CA" w:rsidRPr="006A38D6">
        <w:rPr>
          <w:rFonts w:ascii="Palatino Linotype" w:hAnsi="Palatino Linotype" w:cs="Tahoma"/>
          <w:szCs w:val="22"/>
          <w:lang w:val="es-ES"/>
        </w:rPr>
        <w:t>el Sistema de Acceso a la Información Mexiquense</w:t>
      </w:r>
      <w:r w:rsidR="004100AA" w:rsidRPr="006A38D6">
        <w:rPr>
          <w:rFonts w:ascii="Palatino Linotype" w:hAnsi="Palatino Linotype" w:cs="Tahoma"/>
          <w:szCs w:val="22"/>
          <w:lang w:val="es-ES"/>
        </w:rPr>
        <w:t xml:space="preserve"> (SAIMEX)</w:t>
      </w:r>
      <w:r w:rsidR="00B31222" w:rsidRPr="006A38D6">
        <w:rPr>
          <w:rFonts w:ascii="Palatino Linotype" w:hAnsi="Palatino Linotype" w:cs="Tahoma"/>
          <w:szCs w:val="22"/>
        </w:rPr>
        <w:t xml:space="preserve">, </w:t>
      </w:r>
      <w:r w:rsidR="00C55151" w:rsidRPr="006A38D6">
        <w:rPr>
          <w:rFonts w:ascii="Palatino Linotype" w:hAnsi="Palatino Linotype" w:cs="Tahoma"/>
          <w:szCs w:val="22"/>
        </w:rPr>
        <w:t>ante</w:t>
      </w:r>
      <w:r w:rsidR="00896DC7" w:rsidRPr="006A38D6">
        <w:rPr>
          <w:rFonts w:ascii="Palatino Linotype" w:hAnsi="Palatino Linotype" w:cs="Tahoma"/>
          <w:szCs w:val="22"/>
        </w:rPr>
        <w:t xml:space="preserve"> el</w:t>
      </w:r>
      <w:r w:rsidR="00C55151" w:rsidRPr="006A38D6">
        <w:rPr>
          <w:rFonts w:ascii="Palatino Linotype" w:hAnsi="Palatino Linotype" w:cs="Tahoma"/>
          <w:szCs w:val="22"/>
        </w:rPr>
        <w:t xml:space="preserve"> </w:t>
      </w:r>
      <w:r w:rsidR="009B1279" w:rsidRPr="006A38D6">
        <w:rPr>
          <w:rFonts w:ascii="Palatino Linotype" w:eastAsia="Calibri" w:hAnsi="Palatino Linotype" w:cs="Tahoma"/>
          <w:bCs/>
          <w:szCs w:val="22"/>
          <w:lang w:eastAsia="en-US"/>
        </w:rPr>
        <w:t xml:space="preserve">Ayuntamiento de </w:t>
      </w:r>
      <w:r w:rsidR="004378BB" w:rsidRPr="006A38D6">
        <w:rPr>
          <w:rFonts w:ascii="Palatino Linotype" w:eastAsia="Calibri" w:hAnsi="Palatino Linotype" w:cs="Tahoma"/>
          <w:bCs/>
          <w:szCs w:val="22"/>
          <w:lang w:eastAsia="en-US"/>
        </w:rPr>
        <w:t>Chiautla</w:t>
      </w:r>
      <w:r w:rsidR="00B31222" w:rsidRPr="006A38D6">
        <w:rPr>
          <w:rFonts w:ascii="Palatino Linotype" w:hAnsi="Palatino Linotype" w:cs="Tahoma"/>
          <w:szCs w:val="22"/>
        </w:rPr>
        <w:t xml:space="preserve">, </w:t>
      </w:r>
      <w:r w:rsidR="00C55151" w:rsidRPr="006A38D6">
        <w:rPr>
          <w:rFonts w:ascii="Palatino Linotype" w:hAnsi="Palatino Linotype" w:cs="Tahoma"/>
          <w:szCs w:val="22"/>
        </w:rPr>
        <w:t>mediante la cual requirió</w:t>
      </w:r>
      <w:r w:rsidR="00A37B60" w:rsidRPr="006A38D6">
        <w:rPr>
          <w:rFonts w:ascii="Palatino Linotype" w:hAnsi="Palatino Linotype" w:cs="Tahoma"/>
          <w:szCs w:val="22"/>
        </w:rPr>
        <w:t xml:space="preserve"> lo siguiente</w:t>
      </w:r>
      <w:r w:rsidR="00B31222" w:rsidRPr="006A38D6">
        <w:rPr>
          <w:rFonts w:ascii="Palatino Linotype" w:hAnsi="Palatino Linotype" w:cs="Tahoma"/>
          <w:szCs w:val="22"/>
        </w:rPr>
        <w:t>:</w:t>
      </w:r>
    </w:p>
    <w:p w14:paraId="3101D43F" w14:textId="77777777" w:rsidR="0048505E" w:rsidRPr="006A38D6" w:rsidRDefault="0048505E" w:rsidP="00A62A18">
      <w:pPr>
        <w:tabs>
          <w:tab w:val="left" w:pos="567"/>
        </w:tabs>
        <w:spacing w:line="360" w:lineRule="auto"/>
        <w:jc w:val="both"/>
        <w:rPr>
          <w:rFonts w:ascii="Palatino Linotype" w:hAnsi="Palatino Linotype" w:cs="Tahoma"/>
          <w:szCs w:val="22"/>
        </w:rPr>
      </w:pPr>
    </w:p>
    <w:p w14:paraId="3101D440" w14:textId="77777777" w:rsidR="00031B16" w:rsidRPr="006A38D6" w:rsidRDefault="00031B16" w:rsidP="00A62A18">
      <w:pPr>
        <w:tabs>
          <w:tab w:val="left" w:pos="4667"/>
        </w:tabs>
        <w:spacing w:line="360" w:lineRule="auto"/>
        <w:ind w:left="567" w:right="567"/>
        <w:jc w:val="both"/>
        <w:rPr>
          <w:rFonts w:ascii="Palatino Linotype" w:hAnsi="Palatino Linotype" w:cs="Tahoma"/>
          <w:b/>
          <w:bCs/>
        </w:rPr>
      </w:pPr>
      <w:r w:rsidRPr="006A38D6">
        <w:rPr>
          <w:rFonts w:ascii="Palatino Linotype" w:hAnsi="Palatino Linotype" w:cs="Tahoma"/>
          <w:b/>
          <w:bCs/>
        </w:rPr>
        <w:t>DESCRIPCIÓN CLARA Y PRECISA DE LA INFORMACIÓN SOLICITADA</w:t>
      </w:r>
    </w:p>
    <w:p w14:paraId="3101D441" w14:textId="77777777" w:rsidR="00D66E5A" w:rsidRPr="006A38D6" w:rsidRDefault="004378BB" w:rsidP="00A62A18">
      <w:pPr>
        <w:tabs>
          <w:tab w:val="left" w:pos="4667"/>
        </w:tabs>
        <w:spacing w:line="360" w:lineRule="auto"/>
        <w:ind w:left="567" w:right="567"/>
        <w:jc w:val="both"/>
        <w:rPr>
          <w:rFonts w:ascii="Palatino Linotype" w:hAnsi="Palatino Linotype" w:cs="Tahoma"/>
          <w:bCs/>
          <w:i/>
        </w:rPr>
      </w:pPr>
      <w:r w:rsidRPr="006A38D6">
        <w:rPr>
          <w:rFonts w:ascii="Palatino Linotype" w:hAnsi="Palatino Linotype" w:cs="Tahoma"/>
          <w:bCs/>
          <w:i/>
        </w:rPr>
        <w:t>“Solicito el expediente completo y en versión pública, vía SAIMEX del servidor público que tenga el cargo de Titular de la Unidad de Transparencia, acompañado de todas las documentales que acredite su personalidad, escolaridad, capacitación en materia de Transparencia y Acceso a la Información, obligaciones que se hayan descritas en el artículo 57 de la Ley de Transparencia y Acceso a la Información Pública del Estado de México y Municipios”</w:t>
      </w:r>
    </w:p>
    <w:p w14:paraId="3101D442" w14:textId="77777777" w:rsidR="004378BB" w:rsidRPr="006A38D6" w:rsidRDefault="004378BB" w:rsidP="00A62A18">
      <w:pPr>
        <w:tabs>
          <w:tab w:val="left" w:pos="4667"/>
        </w:tabs>
        <w:spacing w:line="360" w:lineRule="auto"/>
        <w:ind w:left="567" w:right="567"/>
        <w:jc w:val="both"/>
        <w:rPr>
          <w:rFonts w:ascii="Palatino Linotype" w:hAnsi="Palatino Linotype" w:cs="Tahoma"/>
          <w:bCs/>
          <w:i/>
          <w:szCs w:val="22"/>
        </w:rPr>
      </w:pPr>
    </w:p>
    <w:p w14:paraId="3101D443" w14:textId="77777777" w:rsidR="00031B16" w:rsidRPr="006A38D6" w:rsidRDefault="00031B16" w:rsidP="00A62A18">
      <w:pPr>
        <w:tabs>
          <w:tab w:val="left" w:pos="4667"/>
        </w:tabs>
        <w:spacing w:line="360" w:lineRule="auto"/>
        <w:ind w:left="567" w:right="567"/>
        <w:jc w:val="both"/>
        <w:rPr>
          <w:rFonts w:ascii="Palatino Linotype" w:hAnsi="Palatino Linotype" w:cs="Tahoma"/>
          <w:bCs/>
        </w:rPr>
      </w:pPr>
      <w:r w:rsidRPr="006A38D6">
        <w:rPr>
          <w:rFonts w:ascii="Palatino Linotype" w:hAnsi="Palatino Linotype" w:cs="Tahoma"/>
          <w:b/>
          <w:bCs/>
        </w:rPr>
        <w:t>“MODALIDAD DE ENTREGA</w:t>
      </w:r>
    </w:p>
    <w:p w14:paraId="3101D444" w14:textId="77777777" w:rsidR="00031B16" w:rsidRPr="006A38D6" w:rsidRDefault="00031B16" w:rsidP="00A62A18">
      <w:pPr>
        <w:spacing w:line="360" w:lineRule="auto"/>
        <w:ind w:left="567" w:right="567"/>
        <w:jc w:val="both"/>
        <w:rPr>
          <w:rFonts w:ascii="Palatino Linotype" w:hAnsi="Palatino Linotype" w:cs="Arial"/>
          <w:bCs/>
          <w:i/>
        </w:rPr>
      </w:pPr>
      <w:r w:rsidRPr="006A38D6">
        <w:rPr>
          <w:rFonts w:ascii="Palatino Linotype" w:hAnsi="Palatino Linotype" w:cs="Arial"/>
          <w:bCs/>
          <w:i/>
        </w:rPr>
        <w:t>A través del SAIMEX”</w:t>
      </w:r>
    </w:p>
    <w:p w14:paraId="3101D446" w14:textId="77777777" w:rsidR="00AA5A86" w:rsidRPr="006A38D6" w:rsidRDefault="0045478C" w:rsidP="00A62A18">
      <w:pPr>
        <w:spacing w:line="360" w:lineRule="auto"/>
        <w:rPr>
          <w:rFonts w:ascii="Palatino Linotype" w:hAnsi="Palatino Linotype" w:cs="Tahoma"/>
          <w:b/>
          <w:sz w:val="22"/>
          <w:szCs w:val="22"/>
        </w:rPr>
      </w:pPr>
      <w:r w:rsidRPr="006A38D6">
        <w:rPr>
          <w:rFonts w:ascii="Palatino Linotype" w:hAnsi="Palatino Linotype" w:cs="Tahoma"/>
          <w:b/>
          <w:bCs/>
          <w:sz w:val="22"/>
          <w:szCs w:val="22"/>
        </w:rPr>
        <w:lastRenderedPageBreak/>
        <w:t>II.</w:t>
      </w:r>
      <w:r w:rsidRPr="006A38D6">
        <w:rPr>
          <w:rFonts w:ascii="Palatino Linotype" w:hAnsi="Palatino Linotype" w:cs="Tahoma"/>
          <w:bCs/>
          <w:sz w:val="22"/>
          <w:szCs w:val="22"/>
        </w:rPr>
        <w:t xml:space="preserve">  </w:t>
      </w:r>
      <w:r w:rsidR="00AA5A86" w:rsidRPr="006A38D6">
        <w:rPr>
          <w:rFonts w:ascii="Palatino Linotype" w:hAnsi="Palatino Linotype" w:cs="Tahoma"/>
          <w:b/>
          <w:sz w:val="22"/>
          <w:szCs w:val="22"/>
        </w:rPr>
        <w:t xml:space="preserve">Respuesta del </w:t>
      </w:r>
      <w:r w:rsidR="00386A93" w:rsidRPr="006A38D6">
        <w:rPr>
          <w:rFonts w:ascii="Palatino Linotype" w:hAnsi="Palatino Linotype" w:cs="Tahoma"/>
          <w:b/>
          <w:sz w:val="22"/>
          <w:szCs w:val="22"/>
        </w:rPr>
        <w:t>Sujeto Obligado</w:t>
      </w:r>
      <w:r w:rsidR="00AA5A86" w:rsidRPr="006A38D6">
        <w:rPr>
          <w:rFonts w:ascii="Palatino Linotype" w:hAnsi="Palatino Linotype" w:cs="Tahoma"/>
          <w:b/>
          <w:sz w:val="22"/>
          <w:szCs w:val="22"/>
        </w:rPr>
        <w:t>.</w:t>
      </w:r>
    </w:p>
    <w:p w14:paraId="3101D447" w14:textId="77777777" w:rsidR="00264223" w:rsidRPr="006A38D6" w:rsidRDefault="00264223" w:rsidP="00A62A18">
      <w:pPr>
        <w:pStyle w:val="Prrafodelista"/>
        <w:tabs>
          <w:tab w:val="left" w:pos="567"/>
        </w:tabs>
        <w:spacing w:line="360" w:lineRule="auto"/>
        <w:ind w:left="0"/>
        <w:contextualSpacing w:val="0"/>
        <w:jc w:val="both"/>
        <w:rPr>
          <w:rFonts w:ascii="Palatino Linotype" w:hAnsi="Palatino Linotype" w:cs="Tahoma"/>
          <w:b/>
          <w:szCs w:val="22"/>
        </w:rPr>
      </w:pPr>
    </w:p>
    <w:p w14:paraId="3101D448" w14:textId="77777777" w:rsidR="004B017A" w:rsidRPr="006A38D6" w:rsidRDefault="00FB5FC7" w:rsidP="00A62A18">
      <w:pPr>
        <w:autoSpaceDE w:val="0"/>
        <w:autoSpaceDN w:val="0"/>
        <w:adjustRightInd w:val="0"/>
        <w:spacing w:line="360" w:lineRule="auto"/>
        <w:jc w:val="both"/>
        <w:rPr>
          <w:rFonts w:ascii="Palatino Linotype" w:hAnsi="Palatino Linotype" w:cs="Tahoma"/>
          <w:sz w:val="22"/>
          <w:szCs w:val="22"/>
        </w:rPr>
      </w:pPr>
      <w:r w:rsidRPr="006A38D6">
        <w:rPr>
          <w:rFonts w:ascii="Palatino Linotype" w:hAnsi="Palatino Linotype" w:cs="Tahoma"/>
          <w:sz w:val="22"/>
          <w:szCs w:val="22"/>
        </w:rPr>
        <w:t xml:space="preserve">El </w:t>
      </w:r>
      <w:r w:rsidR="004378BB" w:rsidRPr="006A38D6">
        <w:rPr>
          <w:rFonts w:ascii="Palatino Linotype" w:hAnsi="Palatino Linotype" w:cs="Tahoma"/>
          <w:sz w:val="22"/>
          <w:szCs w:val="22"/>
        </w:rPr>
        <w:t xml:space="preserve">veintiséis de marzo </w:t>
      </w:r>
      <w:r w:rsidR="00E95BD6" w:rsidRPr="006A38D6">
        <w:rPr>
          <w:rFonts w:ascii="Palatino Linotype" w:hAnsi="Palatino Linotype" w:cs="Tahoma"/>
          <w:sz w:val="22"/>
          <w:szCs w:val="22"/>
        </w:rPr>
        <w:t xml:space="preserve">de </w:t>
      </w:r>
      <w:r w:rsidRPr="006A38D6">
        <w:rPr>
          <w:rFonts w:ascii="Palatino Linotype" w:hAnsi="Palatino Linotype" w:cs="Tahoma"/>
          <w:sz w:val="22"/>
          <w:szCs w:val="22"/>
        </w:rPr>
        <w:t>dos mil dieci</w:t>
      </w:r>
      <w:r w:rsidR="00E95BD6" w:rsidRPr="006A38D6">
        <w:rPr>
          <w:rFonts w:ascii="Palatino Linotype" w:hAnsi="Palatino Linotype" w:cs="Tahoma"/>
          <w:sz w:val="22"/>
          <w:szCs w:val="22"/>
        </w:rPr>
        <w:t>nueve</w:t>
      </w:r>
      <w:r w:rsidRPr="006A38D6">
        <w:rPr>
          <w:rFonts w:ascii="Palatino Linotype" w:hAnsi="Palatino Linotype" w:cs="Tahoma"/>
          <w:sz w:val="22"/>
          <w:szCs w:val="22"/>
        </w:rPr>
        <w:t>, el Sujeto Obligado dio respuesta a la solicitud de acceso a la información a través del Sistema de Acceso a la Información Mexiquense (SAIMEX) en l</w:t>
      </w:r>
      <w:r w:rsidR="0048505E" w:rsidRPr="006A38D6">
        <w:rPr>
          <w:rFonts w:ascii="Palatino Linotype" w:hAnsi="Palatino Linotype" w:cs="Tahoma"/>
          <w:sz w:val="22"/>
          <w:szCs w:val="22"/>
        </w:rPr>
        <w:t xml:space="preserve">os siguientes términos: </w:t>
      </w:r>
    </w:p>
    <w:p w14:paraId="3101D449" w14:textId="77777777" w:rsidR="004378BB" w:rsidRPr="006A38D6" w:rsidRDefault="004378BB" w:rsidP="00A62A18">
      <w:pPr>
        <w:autoSpaceDE w:val="0"/>
        <w:autoSpaceDN w:val="0"/>
        <w:adjustRightInd w:val="0"/>
        <w:spacing w:line="360" w:lineRule="auto"/>
        <w:ind w:left="567" w:right="539"/>
        <w:jc w:val="both"/>
        <w:rPr>
          <w:rFonts w:ascii="Palatino Linotype" w:hAnsi="Palatino Linotype" w:cs="Tahoma"/>
          <w:szCs w:val="22"/>
        </w:rPr>
      </w:pPr>
    </w:p>
    <w:p w14:paraId="3101D44A" w14:textId="77777777" w:rsidR="00BC11E7" w:rsidRPr="006A38D6" w:rsidRDefault="004378BB" w:rsidP="00A62A18">
      <w:pPr>
        <w:autoSpaceDE w:val="0"/>
        <w:autoSpaceDN w:val="0"/>
        <w:adjustRightInd w:val="0"/>
        <w:spacing w:line="360" w:lineRule="auto"/>
        <w:ind w:left="567" w:right="539"/>
        <w:jc w:val="both"/>
        <w:rPr>
          <w:rFonts w:ascii="Palatino Linotype" w:hAnsi="Palatino Linotype" w:cs="Tahoma"/>
          <w:szCs w:val="22"/>
        </w:rPr>
      </w:pPr>
      <w:r w:rsidRPr="006A38D6">
        <w:rPr>
          <w:rFonts w:ascii="Palatino Linotype" w:hAnsi="Palatino Linotype" w:cs="Tahoma"/>
          <w:szCs w:val="22"/>
        </w:rPr>
        <w:t>“…</w:t>
      </w:r>
    </w:p>
    <w:p w14:paraId="3101D44B" w14:textId="77777777" w:rsidR="004378BB" w:rsidRPr="006A38D6" w:rsidRDefault="004378BB" w:rsidP="00A62A18">
      <w:pPr>
        <w:autoSpaceDE w:val="0"/>
        <w:autoSpaceDN w:val="0"/>
        <w:adjustRightInd w:val="0"/>
        <w:spacing w:line="360" w:lineRule="auto"/>
        <w:ind w:left="567" w:right="567"/>
        <w:jc w:val="both"/>
        <w:rPr>
          <w:rFonts w:ascii="Palatino Linotype" w:hAnsi="Palatino Linotype" w:cs="Tahoma"/>
          <w:i/>
          <w:szCs w:val="22"/>
        </w:rPr>
      </w:pPr>
      <w:r w:rsidRPr="006A38D6">
        <w:rPr>
          <w:rFonts w:ascii="Palatino Linotype" w:hAnsi="Palatino Linotype" w:cs="Tahoma"/>
          <w:i/>
          <w:szCs w:val="22"/>
        </w:rPr>
        <w:t xml:space="preserve">RESPUESTA A SU SOLICITUD 00032/CHIAUTLA/IP/2019 </w:t>
      </w:r>
    </w:p>
    <w:p w14:paraId="3101D44C" w14:textId="77777777" w:rsidR="00AF34D0" w:rsidRPr="006A38D6" w:rsidRDefault="00417D45" w:rsidP="00A62A18">
      <w:pPr>
        <w:autoSpaceDE w:val="0"/>
        <w:autoSpaceDN w:val="0"/>
        <w:adjustRightInd w:val="0"/>
        <w:spacing w:line="360" w:lineRule="auto"/>
        <w:ind w:left="567" w:right="567"/>
        <w:jc w:val="both"/>
        <w:rPr>
          <w:rFonts w:ascii="Palatino Linotype" w:hAnsi="Palatino Linotype" w:cs="Tahoma"/>
          <w:i/>
          <w:szCs w:val="22"/>
        </w:rPr>
      </w:pPr>
      <w:r w:rsidRPr="006A38D6">
        <w:rPr>
          <w:rFonts w:ascii="Palatino Linotype" w:hAnsi="Palatino Linotype" w:cs="Tahoma"/>
          <w:i/>
          <w:szCs w:val="22"/>
        </w:rPr>
        <w:t>…”</w:t>
      </w:r>
    </w:p>
    <w:p w14:paraId="3101D44D" w14:textId="77777777" w:rsidR="00056128" w:rsidRPr="006A38D6" w:rsidRDefault="00056128" w:rsidP="00A62A18">
      <w:pPr>
        <w:autoSpaceDE w:val="0"/>
        <w:autoSpaceDN w:val="0"/>
        <w:adjustRightInd w:val="0"/>
        <w:spacing w:line="360" w:lineRule="auto"/>
        <w:jc w:val="both"/>
        <w:rPr>
          <w:rFonts w:ascii="Palatino Linotype" w:hAnsi="Palatino Linotype" w:cs="Tahoma"/>
          <w:sz w:val="22"/>
          <w:szCs w:val="24"/>
        </w:rPr>
      </w:pPr>
    </w:p>
    <w:p w14:paraId="3101D44E" w14:textId="77777777" w:rsidR="004378BB" w:rsidRPr="006A38D6" w:rsidRDefault="00056128" w:rsidP="00A62A18">
      <w:pPr>
        <w:autoSpaceDE w:val="0"/>
        <w:autoSpaceDN w:val="0"/>
        <w:adjustRightInd w:val="0"/>
        <w:spacing w:line="360" w:lineRule="auto"/>
        <w:jc w:val="both"/>
        <w:rPr>
          <w:rFonts w:ascii="Palatino Linotype" w:hAnsi="Palatino Linotype" w:cs="Tahoma"/>
          <w:sz w:val="22"/>
          <w:szCs w:val="24"/>
        </w:rPr>
      </w:pPr>
      <w:r w:rsidRPr="006A38D6">
        <w:rPr>
          <w:rFonts w:ascii="Palatino Linotype" w:hAnsi="Palatino Linotype" w:cs="Tahoma"/>
          <w:sz w:val="22"/>
          <w:szCs w:val="24"/>
        </w:rPr>
        <w:t xml:space="preserve">De igual manera, </w:t>
      </w:r>
      <w:r w:rsidR="009B5F8C" w:rsidRPr="006A38D6">
        <w:rPr>
          <w:rFonts w:ascii="Palatino Linotype" w:hAnsi="Palatino Linotype" w:cs="Tahoma"/>
          <w:sz w:val="22"/>
          <w:szCs w:val="24"/>
        </w:rPr>
        <w:t xml:space="preserve">el Sujeto Obligado </w:t>
      </w:r>
      <w:r w:rsidRPr="006A38D6">
        <w:rPr>
          <w:rFonts w:ascii="Palatino Linotype" w:hAnsi="Palatino Linotype" w:cs="Tahoma"/>
          <w:sz w:val="22"/>
          <w:szCs w:val="24"/>
        </w:rPr>
        <w:t xml:space="preserve">en la respuesta adjuntó </w:t>
      </w:r>
      <w:r w:rsidR="004378BB" w:rsidRPr="006A38D6">
        <w:rPr>
          <w:rFonts w:ascii="Palatino Linotype" w:hAnsi="Palatino Linotype" w:cs="Tahoma"/>
          <w:sz w:val="22"/>
          <w:szCs w:val="24"/>
        </w:rPr>
        <w:t xml:space="preserve">dos </w:t>
      </w:r>
      <w:r w:rsidR="00EB67AA" w:rsidRPr="006A38D6">
        <w:rPr>
          <w:rFonts w:ascii="Palatino Linotype" w:hAnsi="Palatino Linotype" w:cs="Tahoma"/>
          <w:sz w:val="22"/>
          <w:szCs w:val="24"/>
        </w:rPr>
        <w:t xml:space="preserve">archivos </w:t>
      </w:r>
      <w:r w:rsidR="004378BB" w:rsidRPr="006A38D6">
        <w:rPr>
          <w:rFonts w:ascii="Palatino Linotype" w:hAnsi="Palatino Linotype" w:cs="Tahoma"/>
          <w:sz w:val="22"/>
          <w:szCs w:val="24"/>
        </w:rPr>
        <w:t xml:space="preserve">denominados RESPUESTA_A_SOLICITUD_00032.PDF y RESPUESTA_RECURSOS HUMANOS_00032.PDF, por lo que respecta al primer archivo corresponde al oficio número </w:t>
      </w:r>
      <w:r w:rsidR="004378BB" w:rsidRPr="006A38D6">
        <w:rPr>
          <w:rFonts w:ascii="Palatino Linotype" w:hAnsi="Palatino Linotype" w:cs="Tahoma"/>
          <w:b/>
          <w:sz w:val="22"/>
          <w:szCs w:val="24"/>
        </w:rPr>
        <w:t xml:space="preserve">UTAIP/26/03/2019/110, </w:t>
      </w:r>
      <w:r w:rsidR="004378BB" w:rsidRPr="006A38D6">
        <w:rPr>
          <w:rFonts w:ascii="Palatino Linotype" w:hAnsi="Palatino Linotype" w:cs="Tahoma"/>
          <w:sz w:val="22"/>
          <w:szCs w:val="24"/>
        </w:rPr>
        <w:t>signado por la Titular de la Unidad de Transparencia y Acceso a la Información Pública que en su parte medular señala lo siguiente:</w:t>
      </w:r>
    </w:p>
    <w:p w14:paraId="3101D44F" w14:textId="77777777" w:rsidR="004378BB" w:rsidRPr="006A38D6" w:rsidRDefault="004378BB" w:rsidP="00A62A18">
      <w:pPr>
        <w:autoSpaceDE w:val="0"/>
        <w:autoSpaceDN w:val="0"/>
        <w:adjustRightInd w:val="0"/>
        <w:spacing w:line="360" w:lineRule="auto"/>
        <w:jc w:val="both"/>
        <w:rPr>
          <w:rFonts w:ascii="Palatino Linotype" w:hAnsi="Palatino Linotype" w:cs="Tahoma"/>
          <w:sz w:val="22"/>
          <w:szCs w:val="24"/>
        </w:rPr>
      </w:pPr>
    </w:p>
    <w:p w14:paraId="3101D450" w14:textId="77777777" w:rsidR="004378BB" w:rsidRPr="006A38D6" w:rsidRDefault="004378BB" w:rsidP="00A62A18">
      <w:pPr>
        <w:autoSpaceDE w:val="0"/>
        <w:autoSpaceDN w:val="0"/>
        <w:adjustRightInd w:val="0"/>
        <w:spacing w:line="360" w:lineRule="auto"/>
        <w:ind w:left="567" w:right="539"/>
        <w:jc w:val="both"/>
        <w:rPr>
          <w:rFonts w:ascii="Palatino Linotype" w:hAnsi="Palatino Linotype" w:cs="Tahoma"/>
          <w:i/>
          <w:szCs w:val="24"/>
        </w:rPr>
      </w:pPr>
      <w:r w:rsidRPr="006A38D6">
        <w:rPr>
          <w:rFonts w:ascii="Palatino Linotype" w:hAnsi="Palatino Linotype" w:cs="Tahoma"/>
          <w:i/>
          <w:szCs w:val="24"/>
        </w:rPr>
        <w:t xml:space="preserve">“… Sírvase encontrar en archivo adjunto en formato pdf. El documento remitido por el servidor público habilitado: Jefe de Recursos Humanos; el archivos </w:t>
      </w:r>
      <w:r w:rsidR="00581E95" w:rsidRPr="006A38D6">
        <w:rPr>
          <w:rFonts w:ascii="Palatino Linotype" w:hAnsi="Palatino Linotype" w:cs="Tahoma"/>
          <w:i/>
          <w:szCs w:val="24"/>
        </w:rPr>
        <w:t>electrónicos</w:t>
      </w:r>
      <w:r w:rsidRPr="006A38D6">
        <w:rPr>
          <w:rFonts w:ascii="Palatino Linotype" w:hAnsi="Palatino Linotype" w:cs="Tahoma"/>
          <w:i/>
          <w:szCs w:val="24"/>
        </w:rPr>
        <w:t xml:space="preserve"> de nombre: </w:t>
      </w:r>
      <w:r w:rsidR="00581E95" w:rsidRPr="006A38D6">
        <w:rPr>
          <w:rFonts w:ascii="Palatino Linotype" w:hAnsi="Palatino Linotype" w:cs="Tahoma"/>
          <w:i/>
          <w:szCs w:val="24"/>
        </w:rPr>
        <w:t>RESPUESTA_A_SOLICITUD_00032.PDF., RESPUESTA_RECURSOS HUMANOS_00032.PDF,; donde se da contestación a lo referente a su solicitud de información; así mismo atendiendo a la modalidad de entrega señalada en la solicitud que referimos, se hace entrega señalada en la solicitud que referimos a su solicitud de información; así mismo, atendiendo a la modalidad de entrega señalada en la solicitud que referimos, se hace entrega de la información vía SAIMEX a la dirección indicada por el solicitante.</w:t>
      </w:r>
    </w:p>
    <w:p w14:paraId="3101D451" w14:textId="77777777" w:rsidR="00581E95" w:rsidRPr="006A38D6" w:rsidRDefault="00581E95" w:rsidP="00A62A18">
      <w:pPr>
        <w:autoSpaceDE w:val="0"/>
        <w:autoSpaceDN w:val="0"/>
        <w:adjustRightInd w:val="0"/>
        <w:spacing w:line="360" w:lineRule="auto"/>
        <w:ind w:left="567" w:right="539"/>
        <w:jc w:val="both"/>
        <w:rPr>
          <w:rFonts w:ascii="Palatino Linotype" w:hAnsi="Palatino Linotype" w:cs="Tahoma"/>
          <w:i/>
          <w:szCs w:val="24"/>
        </w:rPr>
      </w:pPr>
      <w:r w:rsidRPr="006A38D6">
        <w:rPr>
          <w:rFonts w:ascii="Palatino Linotype" w:hAnsi="Palatino Linotype" w:cs="Tahoma"/>
          <w:i/>
          <w:szCs w:val="24"/>
        </w:rPr>
        <w:t>…”</w:t>
      </w:r>
    </w:p>
    <w:p w14:paraId="3101D452" w14:textId="77777777" w:rsidR="004378BB" w:rsidRPr="006A38D6" w:rsidRDefault="004378BB" w:rsidP="00A62A18">
      <w:pPr>
        <w:autoSpaceDE w:val="0"/>
        <w:autoSpaceDN w:val="0"/>
        <w:adjustRightInd w:val="0"/>
        <w:spacing w:line="360" w:lineRule="auto"/>
        <w:jc w:val="both"/>
        <w:rPr>
          <w:rFonts w:ascii="Palatino Linotype" w:hAnsi="Palatino Linotype" w:cs="Tahoma"/>
          <w:sz w:val="22"/>
          <w:szCs w:val="24"/>
        </w:rPr>
      </w:pPr>
    </w:p>
    <w:p w14:paraId="3101D453" w14:textId="77777777" w:rsidR="00581E95" w:rsidRPr="006A38D6" w:rsidRDefault="00581E95" w:rsidP="00A62A18">
      <w:pPr>
        <w:autoSpaceDE w:val="0"/>
        <w:autoSpaceDN w:val="0"/>
        <w:adjustRightInd w:val="0"/>
        <w:spacing w:line="360" w:lineRule="auto"/>
        <w:jc w:val="both"/>
        <w:rPr>
          <w:rFonts w:ascii="Palatino Linotype" w:hAnsi="Palatino Linotype" w:cs="Tahoma"/>
          <w:sz w:val="22"/>
          <w:szCs w:val="24"/>
        </w:rPr>
      </w:pPr>
      <w:r w:rsidRPr="006A38D6">
        <w:rPr>
          <w:rFonts w:ascii="Palatino Linotype" w:hAnsi="Palatino Linotype" w:cs="Tahoma"/>
          <w:sz w:val="22"/>
          <w:szCs w:val="24"/>
        </w:rPr>
        <w:lastRenderedPageBreak/>
        <w:t xml:space="preserve">Por lo que respecta al archivo identificado como </w:t>
      </w:r>
      <w:r w:rsidRPr="006A38D6">
        <w:rPr>
          <w:rFonts w:ascii="Palatino Linotype" w:hAnsi="Palatino Linotype" w:cs="Tahoma"/>
          <w:b/>
          <w:sz w:val="22"/>
          <w:szCs w:val="24"/>
        </w:rPr>
        <w:t xml:space="preserve">RESPUESTA_RECURSOS HUMANOS_00032.PDF, </w:t>
      </w:r>
      <w:r w:rsidRPr="006A38D6">
        <w:rPr>
          <w:rFonts w:ascii="Palatino Linotype" w:hAnsi="Palatino Linotype" w:cs="Tahoma"/>
          <w:sz w:val="22"/>
          <w:szCs w:val="24"/>
        </w:rPr>
        <w:t xml:space="preserve">corresponde a un </w:t>
      </w:r>
      <w:r w:rsidRPr="006A38D6">
        <w:rPr>
          <w:rFonts w:ascii="Palatino Linotype" w:hAnsi="Palatino Linotype" w:cs="Tahoma"/>
          <w:i/>
          <w:sz w:val="22"/>
          <w:szCs w:val="24"/>
        </w:rPr>
        <w:t>curriculum</w:t>
      </w:r>
      <w:r w:rsidRPr="006A38D6">
        <w:rPr>
          <w:rFonts w:ascii="Palatino Linotype" w:hAnsi="Palatino Linotype" w:cs="Tahoma"/>
          <w:sz w:val="22"/>
          <w:szCs w:val="24"/>
        </w:rPr>
        <w:t xml:space="preserve"> </w:t>
      </w:r>
      <w:r w:rsidRPr="006A38D6">
        <w:rPr>
          <w:rFonts w:ascii="Palatino Linotype" w:hAnsi="Palatino Linotype" w:cs="Tahoma"/>
          <w:i/>
          <w:sz w:val="22"/>
          <w:szCs w:val="24"/>
        </w:rPr>
        <w:t xml:space="preserve">vitae </w:t>
      </w:r>
      <w:r w:rsidRPr="006A38D6">
        <w:rPr>
          <w:rFonts w:ascii="Palatino Linotype" w:hAnsi="Palatino Linotype" w:cs="Tahoma"/>
          <w:sz w:val="22"/>
          <w:szCs w:val="24"/>
        </w:rPr>
        <w:t>y un Título Profesional en supuesta versión pública.</w:t>
      </w:r>
    </w:p>
    <w:p w14:paraId="3101D454" w14:textId="77777777" w:rsidR="00855268" w:rsidRPr="006A38D6" w:rsidRDefault="00855268" w:rsidP="00A62A18">
      <w:pPr>
        <w:autoSpaceDE w:val="0"/>
        <w:autoSpaceDN w:val="0"/>
        <w:adjustRightInd w:val="0"/>
        <w:spacing w:line="360" w:lineRule="auto"/>
        <w:jc w:val="both"/>
        <w:rPr>
          <w:rFonts w:ascii="Palatino Linotype" w:hAnsi="Palatino Linotype" w:cs="Tahoma"/>
          <w:sz w:val="22"/>
          <w:szCs w:val="24"/>
        </w:rPr>
      </w:pPr>
    </w:p>
    <w:p w14:paraId="3101D455" w14:textId="77777777" w:rsidR="00587F23" w:rsidRPr="006A38D6" w:rsidRDefault="00D95C7A" w:rsidP="00A62A18">
      <w:pPr>
        <w:autoSpaceDE w:val="0"/>
        <w:autoSpaceDN w:val="0"/>
        <w:adjustRightInd w:val="0"/>
        <w:spacing w:line="360" w:lineRule="auto"/>
        <w:jc w:val="both"/>
        <w:rPr>
          <w:rFonts w:ascii="Palatino Linotype" w:hAnsi="Palatino Linotype" w:cs="Tahoma"/>
          <w:b/>
          <w:sz w:val="22"/>
          <w:szCs w:val="22"/>
        </w:rPr>
      </w:pPr>
      <w:r w:rsidRPr="006A38D6">
        <w:rPr>
          <w:rFonts w:ascii="Palatino Linotype" w:hAnsi="Palatino Linotype" w:cs="Tahoma"/>
          <w:b/>
          <w:sz w:val="22"/>
          <w:szCs w:val="22"/>
        </w:rPr>
        <w:t>I</w:t>
      </w:r>
      <w:r w:rsidR="00A558CA" w:rsidRPr="006A38D6">
        <w:rPr>
          <w:rFonts w:ascii="Palatino Linotype" w:hAnsi="Palatino Linotype" w:cs="Tahoma"/>
          <w:b/>
          <w:sz w:val="22"/>
          <w:szCs w:val="22"/>
        </w:rPr>
        <w:t>II</w:t>
      </w:r>
      <w:r w:rsidR="00AA5A86" w:rsidRPr="006A38D6">
        <w:rPr>
          <w:rFonts w:ascii="Palatino Linotype" w:hAnsi="Palatino Linotype" w:cs="Tahoma"/>
          <w:b/>
          <w:sz w:val="22"/>
          <w:szCs w:val="22"/>
        </w:rPr>
        <w:t xml:space="preserve">. </w:t>
      </w:r>
      <w:r w:rsidR="004100AA" w:rsidRPr="006A38D6">
        <w:rPr>
          <w:rFonts w:ascii="Palatino Linotype" w:hAnsi="Palatino Linotype" w:cs="Tahoma"/>
          <w:b/>
          <w:sz w:val="22"/>
          <w:szCs w:val="22"/>
        </w:rPr>
        <w:t>Interposición</w:t>
      </w:r>
      <w:r w:rsidR="00C459A9" w:rsidRPr="006A38D6">
        <w:rPr>
          <w:rFonts w:ascii="Palatino Linotype" w:hAnsi="Palatino Linotype" w:cs="Tahoma"/>
          <w:b/>
          <w:sz w:val="22"/>
          <w:szCs w:val="22"/>
        </w:rPr>
        <w:t xml:space="preserve"> del Recurso de R</w:t>
      </w:r>
      <w:r w:rsidR="00C25238" w:rsidRPr="006A38D6">
        <w:rPr>
          <w:rFonts w:ascii="Palatino Linotype" w:hAnsi="Palatino Linotype" w:cs="Tahoma"/>
          <w:b/>
          <w:sz w:val="22"/>
          <w:szCs w:val="22"/>
        </w:rPr>
        <w:t xml:space="preserve">evisión. </w:t>
      </w:r>
    </w:p>
    <w:p w14:paraId="3101D456" w14:textId="77777777" w:rsidR="0006419A" w:rsidRPr="006A38D6" w:rsidRDefault="0006419A" w:rsidP="00A62A18">
      <w:pPr>
        <w:autoSpaceDE w:val="0"/>
        <w:autoSpaceDN w:val="0"/>
        <w:adjustRightInd w:val="0"/>
        <w:spacing w:line="360" w:lineRule="auto"/>
        <w:jc w:val="both"/>
        <w:rPr>
          <w:rFonts w:ascii="Palatino Linotype" w:hAnsi="Palatino Linotype" w:cs="Tahoma"/>
          <w:b/>
          <w:sz w:val="22"/>
          <w:szCs w:val="22"/>
        </w:rPr>
      </w:pPr>
    </w:p>
    <w:p w14:paraId="3101D457" w14:textId="77777777" w:rsidR="00264223" w:rsidRPr="006A38D6" w:rsidRDefault="006C1B1D" w:rsidP="00A62A18">
      <w:pPr>
        <w:autoSpaceDE w:val="0"/>
        <w:autoSpaceDN w:val="0"/>
        <w:adjustRightInd w:val="0"/>
        <w:spacing w:line="360" w:lineRule="auto"/>
        <w:jc w:val="both"/>
        <w:rPr>
          <w:rFonts w:ascii="Palatino Linotype" w:hAnsi="Palatino Linotype" w:cs="Tahoma"/>
          <w:sz w:val="22"/>
          <w:szCs w:val="22"/>
        </w:rPr>
      </w:pPr>
      <w:r w:rsidRPr="006A38D6">
        <w:rPr>
          <w:rFonts w:ascii="Palatino Linotype" w:hAnsi="Palatino Linotype" w:cs="Tahoma"/>
          <w:sz w:val="22"/>
          <w:szCs w:val="22"/>
        </w:rPr>
        <w:t xml:space="preserve">Con </w:t>
      </w:r>
      <w:r w:rsidR="00A9024A" w:rsidRPr="006A38D6">
        <w:rPr>
          <w:rFonts w:ascii="Palatino Linotype" w:hAnsi="Palatino Linotype" w:cs="Tahoma"/>
          <w:sz w:val="22"/>
          <w:szCs w:val="22"/>
        </w:rPr>
        <w:t xml:space="preserve">fecha </w:t>
      </w:r>
      <w:r w:rsidR="00581E95" w:rsidRPr="006A38D6">
        <w:rPr>
          <w:rFonts w:ascii="Palatino Linotype" w:hAnsi="Palatino Linotype" w:cs="Tahoma"/>
          <w:sz w:val="22"/>
          <w:szCs w:val="22"/>
        </w:rPr>
        <w:t xml:space="preserve">cinco de abril </w:t>
      </w:r>
      <w:r w:rsidR="00593A79" w:rsidRPr="006A38D6">
        <w:rPr>
          <w:rFonts w:ascii="Palatino Linotype" w:hAnsi="Palatino Linotype" w:cs="Tahoma"/>
          <w:sz w:val="22"/>
          <w:szCs w:val="22"/>
        </w:rPr>
        <w:t>de dos mil diecinueve</w:t>
      </w:r>
      <w:r w:rsidR="00C25238" w:rsidRPr="006A38D6">
        <w:rPr>
          <w:rFonts w:ascii="Palatino Linotype" w:hAnsi="Palatino Linotype" w:cs="Tahoma"/>
          <w:sz w:val="22"/>
          <w:szCs w:val="22"/>
        </w:rPr>
        <w:t xml:space="preserve">, se recibió en este </w:t>
      </w:r>
      <w:r w:rsidR="00C25238" w:rsidRPr="006A38D6">
        <w:rPr>
          <w:rFonts w:ascii="Palatino Linotype" w:eastAsia="Calibri" w:hAnsi="Palatino Linotype" w:cs="Tahoma"/>
          <w:sz w:val="22"/>
          <w:szCs w:val="22"/>
          <w:lang w:eastAsia="en-US"/>
        </w:rPr>
        <w:t xml:space="preserve">Instituto, a través del </w:t>
      </w:r>
      <w:r w:rsidR="000313A7" w:rsidRPr="006A38D6">
        <w:rPr>
          <w:rFonts w:ascii="Palatino Linotype" w:hAnsi="Palatino Linotype" w:cs="Tahoma"/>
          <w:sz w:val="22"/>
          <w:szCs w:val="22"/>
          <w:lang w:val="es-ES"/>
        </w:rPr>
        <w:t>Sistema de Acceso a la Información Mexiquense (SAIMEX)</w:t>
      </w:r>
      <w:r w:rsidRPr="006A38D6">
        <w:rPr>
          <w:rFonts w:ascii="Palatino Linotype" w:hAnsi="Palatino Linotype" w:cs="Tahoma"/>
          <w:sz w:val="22"/>
          <w:szCs w:val="22"/>
        </w:rPr>
        <w:t xml:space="preserve">, </w:t>
      </w:r>
      <w:r w:rsidR="00593A79" w:rsidRPr="006A38D6">
        <w:rPr>
          <w:rFonts w:ascii="Palatino Linotype" w:hAnsi="Palatino Linotype" w:cs="Tahoma"/>
          <w:sz w:val="22"/>
          <w:szCs w:val="22"/>
        </w:rPr>
        <w:t>e</w:t>
      </w:r>
      <w:r w:rsidR="00DD2303" w:rsidRPr="006A38D6">
        <w:rPr>
          <w:rFonts w:ascii="Palatino Linotype" w:hAnsi="Palatino Linotype" w:cs="Tahoma"/>
          <w:sz w:val="22"/>
          <w:szCs w:val="22"/>
        </w:rPr>
        <w:t>l</w:t>
      </w:r>
      <w:r w:rsidRPr="006A38D6">
        <w:rPr>
          <w:rFonts w:ascii="Palatino Linotype" w:hAnsi="Palatino Linotype" w:cs="Tahoma"/>
          <w:sz w:val="22"/>
          <w:szCs w:val="22"/>
        </w:rPr>
        <w:t xml:space="preserve"> Recurso</w:t>
      </w:r>
      <w:r w:rsidR="00593A79" w:rsidRPr="006A38D6">
        <w:rPr>
          <w:rFonts w:ascii="Palatino Linotype" w:hAnsi="Palatino Linotype" w:cs="Tahoma"/>
          <w:sz w:val="22"/>
          <w:szCs w:val="22"/>
        </w:rPr>
        <w:t xml:space="preserve"> </w:t>
      </w:r>
      <w:r w:rsidRPr="006A38D6">
        <w:rPr>
          <w:rFonts w:ascii="Palatino Linotype" w:hAnsi="Palatino Linotype" w:cs="Tahoma"/>
          <w:sz w:val="22"/>
          <w:szCs w:val="22"/>
        </w:rPr>
        <w:t>de R</w:t>
      </w:r>
      <w:r w:rsidR="00C25238" w:rsidRPr="006A38D6">
        <w:rPr>
          <w:rFonts w:ascii="Palatino Linotype" w:hAnsi="Palatino Linotype" w:cs="Tahoma"/>
          <w:sz w:val="22"/>
          <w:szCs w:val="22"/>
        </w:rPr>
        <w:t xml:space="preserve">evisión </w:t>
      </w:r>
      <w:r w:rsidR="00DD2303" w:rsidRPr="006A38D6">
        <w:rPr>
          <w:rFonts w:ascii="Palatino Linotype" w:hAnsi="Palatino Linotype" w:cs="Tahoma"/>
          <w:b/>
          <w:sz w:val="22"/>
          <w:szCs w:val="22"/>
        </w:rPr>
        <w:t>0</w:t>
      </w:r>
      <w:r w:rsidR="00581E95" w:rsidRPr="006A38D6">
        <w:rPr>
          <w:rFonts w:ascii="Palatino Linotype" w:hAnsi="Palatino Linotype" w:cs="Tahoma"/>
          <w:b/>
          <w:sz w:val="22"/>
          <w:szCs w:val="22"/>
        </w:rPr>
        <w:t>2316</w:t>
      </w:r>
      <w:r w:rsidR="00DD2303" w:rsidRPr="006A38D6">
        <w:rPr>
          <w:rFonts w:ascii="Palatino Linotype" w:hAnsi="Palatino Linotype" w:cs="Tahoma"/>
          <w:b/>
          <w:sz w:val="22"/>
          <w:szCs w:val="22"/>
        </w:rPr>
        <w:t>/INFOEM/IP/RR/201</w:t>
      </w:r>
      <w:r w:rsidR="00593A79" w:rsidRPr="006A38D6">
        <w:rPr>
          <w:rFonts w:ascii="Palatino Linotype" w:hAnsi="Palatino Linotype" w:cs="Tahoma"/>
          <w:b/>
          <w:sz w:val="22"/>
          <w:szCs w:val="22"/>
        </w:rPr>
        <w:t>9</w:t>
      </w:r>
      <w:r w:rsidR="00DD2303" w:rsidRPr="006A38D6">
        <w:rPr>
          <w:rFonts w:ascii="Palatino Linotype" w:hAnsi="Palatino Linotype" w:cs="Tahoma"/>
          <w:b/>
          <w:sz w:val="22"/>
          <w:szCs w:val="22"/>
        </w:rPr>
        <w:t>,</w:t>
      </w:r>
      <w:r w:rsidR="00DD2303" w:rsidRPr="006A38D6">
        <w:rPr>
          <w:rFonts w:ascii="Palatino Linotype" w:hAnsi="Palatino Linotype" w:cs="Tahoma"/>
          <w:sz w:val="22"/>
          <w:szCs w:val="22"/>
        </w:rPr>
        <w:t xml:space="preserve"> </w:t>
      </w:r>
      <w:r w:rsidR="00C25238" w:rsidRPr="006A38D6">
        <w:rPr>
          <w:rFonts w:ascii="Palatino Linotype" w:hAnsi="Palatino Linotype" w:cs="Tahoma"/>
          <w:sz w:val="22"/>
          <w:szCs w:val="22"/>
        </w:rPr>
        <w:t xml:space="preserve">interpuesto por </w:t>
      </w:r>
      <w:r w:rsidR="00E573C6" w:rsidRPr="006A38D6">
        <w:rPr>
          <w:rFonts w:ascii="Palatino Linotype" w:hAnsi="Palatino Linotype" w:cs="Tahoma"/>
          <w:sz w:val="22"/>
          <w:szCs w:val="22"/>
        </w:rPr>
        <w:t xml:space="preserve">el </w:t>
      </w:r>
      <w:r w:rsidR="008C357C" w:rsidRPr="006A38D6">
        <w:rPr>
          <w:rFonts w:ascii="Palatino Linotype" w:hAnsi="Palatino Linotype" w:cs="Tahoma"/>
          <w:sz w:val="22"/>
          <w:szCs w:val="22"/>
        </w:rPr>
        <w:t>P</w:t>
      </w:r>
      <w:r w:rsidR="00E573C6" w:rsidRPr="006A38D6">
        <w:rPr>
          <w:rFonts w:ascii="Palatino Linotype" w:hAnsi="Palatino Linotype" w:cs="Tahoma"/>
          <w:sz w:val="22"/>
          <w:szCs w:val="22"/>
        </w:rPr>
        <w:t>articular</w:t>
      </w:r>
      <w:r w:rsidR="00C25238" w:rsidRPr="006A38D6">
        <w:rPr>
          <w:rFonts w:ascii="Palatino Linotype" w:hAnsi="Palatino Linotype" w:cs="Tahoma"/>
          <w:sz w:val="22"/>
          <w:szCs w:val="22"/>
        </w:rPr>
        <w:t xml:space="preserve">, en contra de la respuesta </w:t>
      </w:r>
      <w:r w:rsidR="00587F23" w:rsidRPr="006A38D6">
        <w:rPr>
          <w:rFonts w:ascii="Palatino Linotype" w:hAnsi="Palatino Linotype" w:cs="Tahoma"/>
          <w:sz w:val="22"/>
          <w:szCs w:val="22"/>
        </w:rPr>
        <w:t xml:space="preserve">del </w:t>
      </w:r>
      <w:r w:rsidR="00956793" w:rsidRPr="006A38D6">
        <w:rPr>
          <w:rFonts w:ascii="Palatino Linotype" w:hAnsi="Palatino Linotype" w:cs="Tahoma"/>
          <w:sz w:val="22"/>
          <w:szCs w:val="22"/>
        </w:rPr>
        <w:t>Sujeto Obligado</w:t>
      </w:r>
      <w:r w:rsidR="00C25238" w:rsidRPr="006A38D6">
        <w:rPr>
          <w:rFonts w:ascii="Palatino Linotype" w:hAnsi="Palatino Linotype" w:cs="Tahoma"/>
          <w:sz w:val="22"/>
          <w:szCs w:val="22"/>
        </w:rPr>
        <w:t xml:space="preserve">, en </w:t>
      </w:r>
      <w:r w:rsidR="00DD2303" w:rsidRPr="006A38D6">
        <w:rPr>
          <w:rFonts w:ascii="Palatino Linotype" w:hAnsi="Palatino Linotype" w:cs="Tahoma"/>
          <w:sz w:val="22"/>
          <w:szCs w:val="22"/>
        </w:rPr>
        <w:t xml:space="preserve">los </w:t>
      </w:r>
      <w:r w:rsidR="00593A79" w:rsidRPr="006A38D6">
        <w:rPr>
          <w:rFonts w:ascii="Palatino Linotype" w:hAnsi="Palatino Linotype" w:cs="Tahoma"/>
          <w:sz w:val="22"/>
          <w:szCs w:val="22"/>
        </w:rPr>
        <w:t xml:space="preserve">siguientes </w:t>
      </w:r>
      <w:r w:rsidR="00626F66" w:rsidRPr="006A38D6">
        <w:rPr>
          <w:rFonts w:ascii="Palatino Linotype" w:hAnsi="Palatino Linotype" w:cs="Tahoma"/>
          <w:sz w:val="22"/>
          <w:szCs w:val="22"/>
        </w:rPr>
        <w:t>términos</w:t>
      </w:r>
      <w:r w:rsidR="00C25238" w:rsidRPr="006A38D6">
        <w:rPr>
          <w:rFonts w:ascii="Palatino Linotype" w:hAnsi="Palatino Linotype" w:cs="Tahoma"/>
          <w:sz w:val="22"/>
          <w:szCs w:val="22"/>
        </w:rPr>
        <w:t>:</w:t>
      </w:r>
    </w:p>
    <w:p w14:paraId="3101D458" w14:textId="77777777" w:rsidR="00DD2303" w:rsidRPr="006A38D6" w:rsidRDefault="00DD2303" w:rsidP="00A62A18">
      <w:pPr>
        <w:tabs>
          <w:tab w:val="left" w:pos="4667"/>
        </w:tabs>
        <w:spacing w:line="360" w:lineRule="auto"/>
        <w:ind w:left="567" w:right="567"/>
        <w:jc w:val="both"/>
        <w:rPr>
          <w:rFonts w:ascii="Palatino Linotype" w:hAnsi="Palatino Linotype" w:cs="Tahoma"/>
          <w:b/>
          <w:bCs/>
          <w:sz w:val="22"/>
          <w:szCs w:val="22"/>
        </w:rPr>
      </w:pPr>
    </w:p>
    <w:p w14:paraId="3101D459" w14:textId="77777777" w:rsidR="00DD2303" w:rsidRPr="006A38D6" w:rsidRDefault="00DD2303" w:rsidP="00A62A18">
      <w:pPr>
        <w:tabs>
          <w:tab w:val="left" w:pos="4667"/>
        </w:tabs>
        <w:spacing w:line="360" w:lineRule="auto"/>
        <w:ind w:left="567" w:right="567"/>
        <w:jc w:val="both"/>
        <w:rPr>
          <w:rFonts w:ascii="Palatino Linotype" w:hAnsi="Palatino Linotype" w:cs="Tahoma"/>
          <w:bCs/>
          <w:szCs w:val="22"/>
        </w:rPr>
      </w:pPr>
      <w:r w:rsidRPr="006A38D6">
        <w:rPr>
          <w:rFonts w:ascii="Palatino Linotype" w:hAnsi="Palatino Linotype" w:cs="Tahoma"/>
          <w:b/>
          <w:bCs/>
          <w:szCs w:val="22"/>
        </w:rPr>
        <w:t>ACTO IMPUGNADO</w:t>
      </w:r>
    </w:p>
    <w:p w14:paraId="3101D45A" w14:textId="77777777" w:rsidR="00DD2303" w:rsidRPr="006A38D6" w:rsidRDefault="00855268" w:rsidP="00A62A18">
      <w:pPr>
        <w:autoSpaceDE w:val="0"/>
        <w:autoSpaceDN w:val="0"/>
        <w:adjustRightInd w:val="0"/>
        <w:spacing w:line="360" w:lineRule="auto"/>
        <w:ind w:left="567" w:right="567"/>
        <w:jc w:val="both"/>
        <w:rPr>
          <w:rFonts w:ascii="Palatino Linotype" w:hAnsi="Palatino Linotype" w:cs="Tahoma"/>
          <w:i/>
          <w:szCs w:val="22"/>
        </w:rPr>
      </w:pPr>
      <w:r w:rsidRPr="006A38D6">
        <w:rPr>
          <w:rFonts w:ascii="Palatino Linotype" w:hAnsi="Palatino Linotype" w:cs="Tahoma"/>
          <w:i/>
          <w:szCs w:val="22"/>
        </w:rPr>
        <w:t>“</w:t>
      </w:r>
      <w:r w:rsidR="00581E95" w:rsidRPr="006A38D6">
        <w:rPr>
          <w:rFonts w:ascii="Palatino Linotype" w:hAnsi="Palatino Linotype" w:cs="Tahoma"/>
          <w:i/>
          <w:szCs w:val="22"/>
        </w:rPr>
        <w:t>RESPUESTA EMITIDA POR EL SUJETO OBLIGADO</w:t>
      </w:r>
      <w:r w:rsidR="00DD2303" w:rsidRPr="006A38D6">
        <w:rPr>
          <w:rFonts w:ascii="Palatino Linotype" w:hAnsi="Palatino Linotype" w:cs="Tahoma"/>
          <w:i/>
          <w:szCs w:val="22"/>
        </w:rPr>
        <w:t>”</w:t>
      </w:r>
    </w:p>
    <w:p w14:paraId="3101D45B" w14:textId="77777777" w:rsidR="00DD2303" w:rsidRPr="006A38D6" w:rsidRDefault="00DD2303" w:rsidP="00A62A18">
      <w:pPr>
        <w:autoSpaceDE w:val="0"/>
        <w:autoSpaceDN w:val="0"/>
        <w:adjustRightInd w:val="0"/>
        <w:spacing w:line="360" w:lineRule="auto"/>
        <w:ind w:left="567" w:right="567"/>
        <w:jc w:val="both"/>
        <w:rPr>
          <w:rFonts w:ascii="Palatino Linotype" w:hAnsi="Palatino Linotype" w:cs="Tahoma"/>
          <w:szCs w:val="22"/>
        </w:rPr>
      </w:pPr>
    </w:p>
    <w:p w14:paraId="3101D45C" w14:textId="77777777" w:rsidR="00DD2303" w:rsidRPr="006A38D6" w:rsidRDefault="00DD2303" w:rsidP="00A62A18">
      <w:pPr>
        <w:autoSpaceDE w:val="0"/>
        <w:autoSpaceDN w:val="0"/>
        <w:adjustRightInd w:val="0"/>
        <w:spacing w:line="360" w:lineRule="auto"/>
        <w:ind w:left="567" w:right="567"/>
        <w:jc w:val="both"/>
        <w:rPr>
          <w:rFonts w:ascii="Palatino Linotype" w:hAnsi="Palatino Linotype" w:cs="Tahoma"/>
          <w:b/>
          <w:szCs w:val="22"/>
        </w:rPr>
      </w:pPr>
      <w:r w:rsidRPr="006A38D6">
        <w:rPr>
          <w:rFonts w:ascii="Palatino Linotype" w:hAnsi="Palatino Linotype" w:cs="Tahoma"/>
          <w:b/>
          <w:szCs w:val="22"/>
        </w:rPr>
        <w:t>RAZONES O MOTIVOS DE LA INCONFORMIDAD</w:t>
      </w:r>
    </w:p>
    <w:p w14:paraId="3101D45D" w14:textId="77777777" w:rsidR="00DD2303" w:rsidRPr="006A38D6" w:rsidRDefault="00855268" w:rsidP="00A62A18">
      <w:pPr>
        <w:autoSpaceDE w:val="0"/>
        <w:autoSpaceDN w:val="0"/>
        <w:adjustRightInd w:val="0"/>
        <w:spacing w:line="360" w:lineRule="auto"/>
        <w:ind w:left="567" w:right="567"/>
        <w:jc w:val="both"/>
        <w:rPr>
          <w:rFonts w:ascii="Palatino Linotype" w:hAnsi="Palatino Linotype" w:cs="Tahoma"/>
          <w:i/>
          <w:szCs w:val="22"/>
        </w:rPr>
      </w:pPr>
      <w:r w:rsidRPr="006A38D6">
        <w:rPr>
          <w:rFonts w:ascii="Palatino Linotype" w:hAnsi="Palatino Linotype" w:cs="Tahoma"/>
          <w:i/>
          <w:szCs w:val="22"/>
        </w:rPr>
        <w:t>“</w:t>
      </w:r>
      <w:r w:rsidR="00581E95" w:rsidRPr="006A38D6">
        <w:rPr>
          <w:rFonts w:ascii="Palatino Linotype" w:hAnsi="Palatino Linotype" w:cs="Tahoma"/>
          <w:i/>
          <w:szCs w:val="22"/>
        </w:rPr>
        <w:t>LA TITULAR DE LA UNIDAD DE TRANSPARENCIA DE ESTE MUNICIPIO NO HACE MÁS QUE EVIDENCIAR SU IGNORANCIA EN EL TEMA, PUES EN CADA UNA DE SUS RESPUESTAS OMITIR QUIÉN TIENE ESE CARÁCTER. LA SOLICITUD DE INFORMACIÓN PETICIOANDA FUE CONFORME A LO DISPUESTO POR EL NUMERAL 57 DE LA LEY DE TRANSPARENCIA, SIN QUE HAYA SIDO CABAL EN PROPORCIONARLA TODA DE FORMA FUNDADA Y MOTIVADA, ADEMÁS DE ESTAR INCOMPLETA, PUES NO ACOMPAÑA EL ACTA DE LA SESIÓN DE CABILDO EN LA QUE PROPUSIERON Y RATIFICARON SU NOMBRAMIENTO, EL PROPIO NOMBRAMIENTO EN SÍ, FIRMADO POR QUIEN REPRESENTE LEGALMENTE AL MUNICIPIO, EL SUJETO OBLIGADO ELIMINA DATOS EN LOS ARCHIVOS ADJUNTOS SIN FUNDAMENTO NI MOTIVACIÓN ALGUNA, OBSCURECIENDO LA IDENTIDAD DE UN SERVIDOR PÚBLICO MUNICIPAL, MISMA QUE DEBE SER SIEMPRE PÚBLICA, PUES SU SALARIO ES PAGADO CON RECURSOS PÚBLICOS.</w:t>
      </w:r>
      <w:r w:rsidR="00DD2303" w:rsidRPr="006A38D6">
        <w:rPr>
          <w:rFonts w:ascii="Palatino Linotype" w:hAnsi="Palatino Linotype" w:cs="Tahoma"/>
          <w:i/>
          <w:szCs w:val="22"/>
        </w:rPr>
        <w:t>”</w:t>
      </w:r>
      <w:r w:rsidR="00593A79" w:rsidRPr="006A38D6">
        <w:rPr>
          <w:rFonts w:ascii="Palatino Linotype" w:hAnsi="Palatino Linotype" w:cs="Tahoma"/>
          <w:i/>
          <w:szCs w:val="22"/>
        </w:rPr>
        <w:t xml:space="preserve"> (Sic</w:t>
      </w:r>
      <w:r w:rsidR="002513F4" w:rsidRPr="006A38D6">
        <w:rPr>
          <w:rFonts w:ascii="Palatino Linotype" w:hAnsi="Palatino Linotype" w:cs="Tahoma"/>
          <w:i/>
          <w:szCs w:val="22"/>
        </w:rPr>
        <w:t>.</w:t>
      </w:r>
      <w:r w:rsidR="00593A79" w:rsidRPr="006A38D6">
        <w:rPr>
          <w:rFonts w:ascii="Palatino Linotype" w:hAnsi="Palatino Linotype" w:cs="Tahoma"/>
          <w:i/>
          <w:szCs w:val="22"/>
        </w:rPr>
        <w:t>)</w:t>
      </w:r>
    </w:p>
    <w:p w14:paraId="3101D45E" w14:textId="77777777" w:rsidR="00622F3A" w:rsidRPr="006A38D6" w:rsidRDefault="00622F3A" w:rsidP="00A62A18">
      <w:pPr>
        <w:autoSpaceDE w:val="0"/>
        <w:autoSpaceDN w:val="0"/>
        <w:adjustRightInd w:val="0"/>
        <w:spacing w:line="360" w:lineRule="auto"/>
        <w:ind w:right="567"/>
        <w:jc w:val="both"/>
        <w:rPr>
          <w:rFonts w:ascii="Palatino Linotype" w:hAnsi="Palatino Linotype" w:cs="Tahoma"/>
          <w:sz w:val="22"/>
          <w:szCs w:val="22"/>
        </w:rPr>
      </w:pPr>
    </w:p>
    <w:p w14:paraId="3101D45F" w14:textId="77777777" w:rsidR="00B31222" w:rsidRPr="006A38D6" w:rsidRDefault="00F1692B" w:rsidP="00A62A18">
      <w:pPr>
        <w:spacing w:line="360" w:lineRule="auto"/>
        <w:jc w:val="both"/>
        <w:rPr>
          <w:rFonts w:ascii="Palatino Linotype" w:eastAsia="Batang" w:hAnsi="Palatino Linotype" w:cs="Tahoma"/>
          <w:b/>
          <w:bCs/>
          <w:sz w:val="22"/>
          <w:szCs w:val="22"/>
        </w:rPr>
      </w:pPr>
      <w:r w:rsidRPr="006A38D6">
        <w:rPr>
          <w:rFonts w:ascii="Palatino Linotype" w:hAnsi="Palatino Linotype" w:cs="Tahoma"/>
          <w:b/>
          <w:sz w:val="22"/>
          <w:szCs w:val="22"/>
        </w:rPr>
        <w:lastRenderedPageBreak/>
        <w:t>I</w:t>
      </w:r>
      <w:r w:rsidR="0096693C" w:rsidRPr="006A38D6">
        <w:rPr>
          <w:rFonts w:ascii="Palatino Linotype" w:hAnsi="Palatino Linotype" w:cs="Tahoma"/>
          <w:b/>
          <w:sz w:val="22"/>
          <w:szCs w:val="22"/>
        </w:rPr>
        <w:t>V</w:t>
      </w:r>
      <w:r w:rsidR="00B31222" w:rsidRPr="006A38D6">
        <w:rPr>
          <w:rFonts w:ascii="Palatino Linotype" w:hAnsi="Palatino Linotype" w:cs="Tahoma"/>
          <w:b/>
          <w:sz w:val="22"/>
          <w:szCs w:val="22"/>
        </w:rPr>
        <w:t xml:space="preserve">. </w:t>
      </w:r>
      <w:r w:rsidR="00B31222" w:rsidRPr="006A38D6">
        <w:rPr>
          <w:rFonts w:ascii="Palatino Linotype" w:eastAsia="Batang" w:hAnsi="Palatino Linotype" w:cs="Tahoma"/>
          <w:b/>
          <w:bCs/>
          <w:sz w:val="22"/>
          <w:szCs w:val="22"/>
        </w:rPr>
        <w:t xml:space="preserve">Trámite del </w:t>
      </w:r>
      <w:r w:rsidR="00C459A9" w:rsidRPr="006A38D6">
        <w:rPr>
          <w:rFonts w:ascii="Palatino Linotype" w:hAnsi="Palatino Linotype" w:cs="Tahoma"/>
          <w:b/>
          <w:sz w:val="22"/>
          <w:szCs w:val="22"/>
        </w:rPr>
        <w:t>Recurso de Revisión</w:t>
      </w:r>
      <w:r w:rsidR="00B73823" w:rsidRPr="006A38D6">
        <w:rPr>
          <w:rFonts w:ascii="Palatino Linotype" w:hAnsi="Palatino Linotype" w:cs="Tahoma"/>
          <w:b/>
          <w:sz w:val="22"/>
          <w:szCs w:val="22"/>
        </w:rPr>
        <w:t xml:space="preserve"> </w:t>
      </w:r>
      <w:r w:rsidR="00B31222" w:rsidRPr="006A38D6">
        <w:rPr>
          <w:rFonts w:ascii="Palatino Linotype" w:eastAsia="Batang" w:hAnsi="Palatino Linotype" w:cs="Tahoma"/>
          <w:b/>
          <w:bCs/>
          <w:sz w:val="22"/>
          <w:szCs w:val="22"/>
        </w:rPr>
        <w:t>ante el Instituto</w:t>
      </w:r>
      <w:r w:rsidR="00E445DA" w:rsidRPr="006A38D6">
        <w:rPr>
          <w:rFonts w:ascii="Palatino Linotype" w:eastAsia="Batang" w:hAnsi="Palatino Linotype" w:cs="Tahoma"/>
          <w:b/>
          <w:bCs/>
          <w:sz w:val="22"/>
          <w:szCs w:val="22"/>
        </w:rPr>
        <w:t>.</w:t>
      </w:r>
    </w:p>
    <w:p w14:paraId="3101D460" w14:textId="77777777" w:rsidR="00E445DA" w:rsidRPr="006A38D6" w:rsidRDefault="00E445DA" w:rsidP="00A62A18">
      <w:pPr>
        <w:spacing w:line="360" w:lineRule="auto"/>
        <w:jc w:val="both"/>
        <w:rPr>
          <w:rFonts w:ascii="Palatino Linotype" w:eastAsia="Batang" w:hAnsi="Palatino Linotype" w:cs="Tahoma"/>
          <w:b/>
          <w:bCs/>
          <w:sz w:val="22"/>
          <w:szCs w:val="22"/>
        </w:rPr>
      </w:pPr>
    </w:p>
    <w:p w14:paraId="3101D461" w14:textId="77777777" w:rsidR="00B31222" w:rsidRPr="006A38D6" w:rsidRDefault="00A90F9B" w:rsidP="00A62A18">
      <w:pPr>
        <w:spacing w:line="360" w:lineRule="auto"/>
        <w:jc w:val="both"/>
        <w:rPr>
          <w:rFonts w:ascii="Palatino Linotype" w:eastAsia="Batang" w:hAnsi="Palatino Linotype" w:cs="Tahoma"/>
          <w:bCs/>
          <w:sz w:val="22"/>
          <w:szCs w:val="22"/>
        </w:rPr>
      </w:pPr>
      <w:r w:rsidRPr="006A38D6">
        <w:rPr>
          <w:rFonts w:ascii="Palatino Linotype" w:eastAsia="Batang" w:hAnsi="Palatino Linotype" w:cs="Tahoma"/>
          <w:b/>
          <w:bCs/>
          <w:sz w:val="22"/>
          <w:szCs w:val="22"/>
        </w:rPr>
        <w:t xml:space="preserve">a) </w:t>
      </w:r>
      <w:r w:rsidR="00B31222" w:rsidRPr="006A38D6">
        <w:rPr>
          <w:rFonts w:ascii="Palatino Linotype" w:eastAsia="Batang" w:hAnsi="Palatino Linotype" w:cs="Tahoma"/>
          <w:b/>
          <w:bCs/>
          <w:sz w:val="22"/>
          <w:szCs w:val="22"/>
        </w:rPr>
        <w:t xml:space="preserve">Turno del </w:t>
      </w:r>
      <w:r w:rsidR="00C459A9" w:rsidRPr="006A38D6">
        <w:rPr>
          <w:rFonts w:ascii="Palatino Linotype" w:hAnsi="Palatino Linotype" w:cs="Tahoma"/>
          <w:b/>
          <w:sz w:val="22"/>
          <w:szCs w:val="22"/>
        </w:rPr>
        <w:t>Recurso de Revisión</w:t>
      </w:r>
      <w:r w:rsidRPr="006A38D6">
        <w:rPr>
          <w:rFonts w:ascii="Palatino Linotype" w:eastAsia="Batang" w:hAnsi="Palatino Linotype" w:cs="Tahoma"/>
          <w:b/>
          <w:bCs/>
          <w:sz w:val="22"/>
          <w:szCs w:val="22"/>
        </w:rPr>
        <w:t>.</w:t>
      </w:r>
      <w:r w:rsidR="00A9024A" w:rsidRPr="006A38D6">
        <w:rPr>
          <w:rFonts w:ascii="Palatino Linotype" w:eastAsia="Batang" w:hAnsi="Palatino Linotype" w:cs="Tahoma"/>
          <w:b/>
          <w:bCs/>
          <w:sz w:val="22"/>
          <w:szCs w:val="22"/>
        </w:rPr>
        <w:t xml:space="preserve"> </w:t>
      </w:r>
      <w:r w:rsidR="00E573C6" w:rsidRPr="006A38D6">
        <w:rPr>
          <w:rFonts w:ascii="Palatino Linotype" w:eastAsia="Batang" w:hAnsi="Palatino Linotype" w:cs="Tahoma"/>
          <w:bCs/>
          <w:sz w:val="22"/>
          <w:szCs w:val="22"/>
        </w:rPr>
        <w:t>Con fecha</w:t>
      </w:r>
      <w:r w:rsidR="00A9024A" w:rsidRPr="006A38D6">
        <w:rPr>
          <w:rFonts w:ascii="Palatino Linotype" w:eastAsia="Batang" w:hAnsi="Palatino Linotype" w:cs="Tahoma"/>
          <w:bCs/>
          <w:sz w:val="22"/>
          <w:szCs w:val="22"/>
        </w:rPr>
        <w:t xml:space="preserve"> </w:t>
      </w:r>
      <w:r w:rsidR="00581E95" w:rsidRPr="006A38D6">
        <w:rPr>
          <w:rFonts w:ascii="Palatino Linotype" w:eastAsia="Batang" w:hAnsi="Palatino Linotype" w:cs="Tahoma"/>
          <w:bCs/>
          <w:sz w:val="22"/>
          <w:szCs w:val="22"/>
        </w:rPr>
        <w:t xml:space="preserve">cinco de abril </w:t>
      </w:r>
      <w:r w:rsidR="00593A79" w:rsidRPr="006A38D6">
        <w:rPr>
          <w:rFonts w:ascii="Palatino Linotype" w:eastAsia="Batang" w:hAnsi="Palatino Linotype" w:cs="Tahoma"/>
          <w:bCs/>
          <w:sz w:val="22"/>
          <w:szCs w:val="22"/>
        </w:rPr>
        <w:t>de dos mil diecinueve</w:t>
      </w:r>
      <w:r w:rsidR="00B31222" w:rsidRPr="006A38D6">
        <w:rPr>
          <w:rFonts w:ascii="Palatino Linotype" w:eastAsia="Batang" w:hAnsi="Palatino Linotype" w:cs="Tahoma"/>
          <w:bCs/>
          <w:sz w:val="22"/>
          <w:szCs w:val="22"/>
        </w:rPr>
        <w:t>, e</w:t>
      </w:r>
      <w:r w:rsidR="001F78D9" w:rsidRPr="006A38D6">
        <w:rPr>
          <w:rFonts w:ascii="Palatino Linotype" w:eastAsia="Batang" w:hAnsi="Palatino Linotype" w:cs="Tahoma"/>
          <w:bCs/>
          <w:sz w:val="22"/>
          <w:szCs w:val="22"/>
        </w:rPr>
        <w:t>l</w:t>
      </w:r>
      <w:r w:rsidR="00A9024A" w:rsidRPr="006A38D6">
        <w:rPr>
          <w:rFonts w:ascii="Palatino Linotype" w:eastAsia="Batang" w:hAnsi="Palatino Linotype" w:cs="Tahoma"/>
          <w:bCs/>
          <w:sz w:val="22"/>
          <w:szCs w:val="22"/>
        </w:rPr>
        <w:t xml:space="preserve"> </w:t>
      </w:r>
      <w:r w:rsidR="001F78D9" w:rsidRPr="006A38D6">
        <w:rPr>
          <w:rFonts w:ascii="Palatino Linotype" w:hAnsi="Palatino Linotype" w:cs="Tahoma"/>
          <w:sz w:val="22"/>
          <w:szCs w:val="22"/>
          <w:lang w:val="es-ES"/>
        </w:rPr>
        <w:t>Sistema de Acceso a la Información Mexiquense (SAIMEX),</w:t>
      </w:r>
      <w:r w:rsidR="00B31222" w:rsidRPr="006A38D6">
        <w:rPr>
          <w:rFonts w:ascii="Palatino Linotype" w:eastAsia="Batang" w:hAnsi="Palatino Linotype" w:cs="Tahoma"/>
          <w:bCs/>
          <w:sz w:val="22"/>
          <w:szCs w:val="22"/>
        </w:rPr>
        <w:t xml:space="preserve"> asignó </w:t>
      </w:r>
      <w:r w:rsidR="00593A79" w:rsidRPr="006A38D6">
        <w:rPr>
          <w:rFonts w:ascii="Palatino Linotype" w:eastAsia="Batang" w:hAnsi="Palatino Linotype" w:cs="Tahoma"/>
          <w:bCs/>
          <w:sz w:val="22"/>
          <w:szCs w:val="22"/>
        </w:rPr>
        <w:t>e</w:t>
      </w:r>
      <w:r w:rsidR="00B31222" w:rsidRPr="006A38D6">
        <w:rPr>
          <w:rFonts w:ascii="Palatino Linotype" w:eastAsia="Batang" w:hAnsi="Palatino Linotype" w:cs="Tahoma"/>
          <w:bCs/>
          <w:sz w:val="22"/>
          <w:szCs w:val="22"/>
        </w:rPr>
        <w:t xml:space="preserve">l número de expediente </w:t>
      </w:r>
      <w:r w:rsidR="00A9024A" w:rsidRPr="006A38D6">
        <w:rPr>
          <w:rFonts w:ascii="Palatino Linotype" w:eastAsia="Batang" w:hAnsi="Palatino Linotype" w:cs="Tahoma"/>
          <w:b/>
          <w:bCs/>
          <w:sz w:val="22"/>
          <w:szCs w:val="22"/>
        </w:rPr>
        <w:t>0</w:t>
      </w:r>
      <w:r w:rsidR="00581E95" w:rsidRPr="006A38D6">
        <w:rPr>
          <w:rFonts w:ascii="Palatino Linotype" w:eastAsia="Batang" w:hAnsi="Palatino Linotype" w:cs="Tahoma"/>
          <w:b/>
          <w:bCs/>
          <w:sz w:val="22"/>
          <w:szCs w:val="22"/>
        </w:rPr>
        <w:t>2316</w:t>
      </w:r>
      <w:r w:rsidR="00E46195" w:rsidRPr="006A38D6">
        <w:rPr>
          <w:rFonts w:ascii="Palatino Linotype" w:eastAsia="Batang" w:hAnsi="Palatino Linotype" w:cs="Tahoma"/>
          <w:b/>
          <w:bCs/>
          <w:sz w:val="22"/>
          <w:szCs w:val="22"/>
        </w:rPr>
        <w:t>/</w:t>
      </w:r>
      <w:r w:rsidR="000313A7" w:rsidRPr="006A38D6">
        <w:rPr>
          <w:rFonts w:ascii="Palatino Linotype" w:eastAsia="Batang" w:hAnsi="Palatino Linotype" w:cs="Tahoma"/>
          <w:b/>
          <w:bCs/>
          <w:sz w:val="22"/>
          <w:szCs w:val="22"/>
        </w:rPr>
        <w:t>INFOEM/IP/RR/201</w:t>
      </w:r>
      <w:r w:rsidR="00593A79" w:rsidRPr="006A38D6">
        <w:rPr>
          <w:rFonts w:ascii="Palatino Linotype" w:eastAsia="Batang" w:hAnsi="Palatino Linotype" w:cs="Tahoma"/>
          <w:b/>
          <w:bCs/>
          <w:sz w:val="22"/>
          <w:szCs w:val="22"/>
        </w:rPr>
        <w:t>9</w:t>
      </w:r>
      <w:r w:rsidR="00CA39B2" w:rsidRPr="006A38D6">
        <w:rPr>
          <w:rFonts w:ascii="Palatino Linotype" w:eastAsia="Batang" w:hAnsi="Palatino Linotype" w:cs="Tahoma"/>
          <w:b/>
          <w:bCs/>
          <w:sz w:val="22"/>
          <w:szCs w:val="22"/>
        </w:rPr>
        <w:t>,</w:t>
      </w:r>
      <w:r w:rsidR="00593A79" w:rsidRPr="006A38D6">
        <w:rPr>
          <w:rFonts w:ascii="Palatino Linotype" w:eastAsia="Batang" w:hAnsi="Palatino Linotype" w:cs="Tahoma"/>
          <w:bCs/>
          <w:sz w:val="22"/>
          <w:szCs w:val="22"/>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3101D462" w14:textId="77777777" w:rsidR="00593A79" w:rsidRPr="006A38D6" w:rsidRDefault="00593A79" w:rsidP="00A62A18">
      <w:pPr>
        <w:spacing w:line="360" w:lineRule="auto"/>
        <w:jc w:val="both"/>
        <w:rPr>
          <w:rFonts w:ascii="Palatino Linotype" w:eastAsia="Batang" w:hAnsi="Palatino Linotype" w:cs="Tahoma"/>
          <w:b/>
          <w:bCs/>
          <w:sz w:val="22"/>
          <w:szCs w:val="22"/>
        </w:rPr>
      </w:pPr>
    </w:p>
    <w:p w14:paraId="3101D463" w14:textId="77777777" w:rsidR="00257903" w:rsidRPr="006A38D6" w:rsidRDefault="00625DFB" w:rsidP="00A62A18">
      <w:pPr>
        <w:spacing w:line="360" w:lineRule="auto"/>
        <w:jc w:val="both"/>
        <w:rPr>
          <w:rFonts w:ascii="Palatino Linotype" w:eastAsia="Calibri" w:hAnsi="Palatino Linotype" w:cs="Tahoma"/>
          <w:sz w:val="22"/>
          <w:szCs w:val="22"/>
          <w:lang w:eastAsia="en-US"/>
        </w:rPr>
      </w:pPr>
      <w:r w:rsidRPr="006A38D6">
        <w:rPr>
          <w:rFonts w:ascii="Palatino Linotype" w:eastAsia="Batang" w:hAnsi="Palatino Linotype" w:cs="Tahoma"/>
          <w:b/>
          <w:bCs/>
          <w:sz w:val="22"/>
          <w:szCs w:val="22"/>
        </w:rPr>
        <w:t>b</w:t>
      </w:r>
      <w:r w:rsidR="009F46DC" w:rsidRPr="006A38D6">
        <w:rPr>
          <w:rFonts w:ascii="Palatino Linotype" w:eastAsia="Batang" w:hAnsi="Palatino Linotype" w:cs="Tahoma"/>
          <w:b/>
          <w:bCs/>
          <w:sz w:val="22"/>
          <w:szCs w:val="22"/>
        </w:rPr>
        <w:t xml:space="preserve">) </w:t>
      </w:r>
      <w:r w:rsidR="00B31222" w:rsidRPr="006A38D6">
        <w:rPr>
          <w:rFonts w:ascii="Palatino Linotype" w:eastAsia="Batang" w:hAnsi="Palatino Linotype" w:cs="Tahoma"/>
          <w:b/>
          <w:bCs/>
          <w:sz w:val="22"/>
          <w:szCs w:val="22"/>
        </w:rPr>
        <w:t xml:space="preserve">Admisión del </w:t>
      </w:r>
      <w:r w:rsidR="00C459A9" w:rsidRPr="006A38D6">
        <w:rPr>
          <w:rFonts w:ascii="Palatino Linotype" w:hAnsi="Palatino Linotype" w:cs="Tahoma"/>
          <w:b/>
          <w:sz w:val="22"/>
          <w:szCs w:val="22"/>
        </w:rPr>
        <w:t>Recurso de Revisión</w:t>
      </w:r>
      <w:r w:rsidR="00B31222" w:rsidRPr="006A38D6">
        <w:rPr>
          <w:rFonts w:ascii="Palatino Linotype" w:eastAsia="Batang" w:hAnsi="Palatino Linotype" w:cs="Tahoma"/>
          <w:b/>
          <w:bCs/>
          <w:sz w:val="22"/>
          <w:szCs w:val="22"/>
          <w:lang w:val="es-ES_tradnl"/>
        </w:rPr>
        <w:t xml:space="preserve">. </w:t>
      </w:r>
      <w:r w:rsidR="00E573C6" w:rsidRPr="006A38D6">
        <w:rPr>
          <w:rFonts w:ascii="Palatino Linotype" w:eastAsia="Batang" w:hAnsi="Palatino Linotype" w:cs="Tahoma"/>
          <w:bCs/>
          <w:sz w:val="22"/>
          <w:szCs w:val="22"/>
          <w:lang w:val="es-ES_tradnl"/>
        </w:rPr>
        <w:t>Con fecha</w:t>
      </w:r>
      <w:r w:rsidR="00A9024A" w:rsidRPr="006A38D6">
        <w:rPr>
          <w:rFonts w:ascii="Palatino Linotype" w:eastAsia="Batang" w:hAnsi="Palatino Linotype" w:cs="Tahoma"/>
          <w:bCs/>
          <w:sz w:val="22"/>
          <w:szCs w:val="22"/>
          <w:lang w:val="es-ES_tradnl"/>
        </w:rPr>
        <w:t xml:space="preserve"> </w:t>
      </w:r>
      <w:r w:rsidR="00581E95" w:rsidRPr="006A38D6">
        <w:rPr>
          <w:rFonts w:ascii="Palatino Linotype" w:eastAsia="Batang" w:hAnsi="Palatino Linotype" w:cs="Tahoma"/>
          <w:bCs/>
          <w:sz w:val="22"/>
          <w:szCs w:val="22"/>
          <w:lang w:val="es-ES_tradnl"/>
        </w:rPr>
        <w:t xml:space="preserve">once de abril </w:t>
      </w:r>
      <w:r w:rsidR="00593A79" w:rsidRPr="006A38D6">
        <w:rPr>
          <w:rFonts w:ascii="Palatino Linotype" w:eastAsia="Batang" w:hAnsi="Palatino Linotype" w:cs="Tahoma"/>
          <w:bCs/>
          <w:sz w:val="22"/>
          <w:szCs w:val="22"/>
          <w:lang w:val="es-ES_tradnl"/>
        </w:rPr>
        <w:t>de dos mil diecinueve</w:t>
      </w:r>
      <w:r w:rsidR="00B31222" w:rsidRPr="006A38D6">
        <w:rPr>
          <w:rFonts w:ascii="Palatino Linotype" w:eastAsia="Batang" w:hAnsi="Palatino Linotype" w:cs="Tahoma"/>
          <w:bCs/>
          <w:sz w:val="22"/>
          <w:szCs w:val="22"/>
          <w:lang w:val="es-ES_tradnl"/>
        </w:rPr>
        <w:t xml:space="preserve">, </w:t>
      </w:r>
      <w:r w:rsidR="009F46DC" w:rsidRPr="006A38D6">
        <w:rPr>
          <w:rFonts w:ascii="Palatino Linotype" w:hAnsi="Palatino Linotype" w:cs="Tahoma"/>
          <w:sz w:val="22"/>
          <w:szCs w:val="22"/>
        </w:rPr>
        <w:t>se</w:t>
      </w:r>
      <w:r w:rsidR="00A9024A" w:rsidRPr="006A38D6">
        <w:rPr>
          <w:rFonts w:ascii="Palatino Linotype" w:hAnsi="Palatino Linotype" w:cs="Tahoma"/>
          <w:sz w:val="22"/>
          <w:szCs w:val="22"/>
        </w:rPr>
        <w:t xml:space="preserve"> </w:t>
      </w:r>
      <w:r w:rsidR="009F46DC" w:rsidRPr="006A38D6">
        <w:rPr>
          <w:rFonts w:ascii="Palatino Linotype" w:eastAsia="Calibri" w:hAnsi="Palatino Linotype" w:cs="Tahoma"/>
          <w:sz w:val="22"/>
          <w:szCs w:val="22"/>
          <w:lang w:eastAsia="en-US"/>
        </w:rPr>
        <w:t xml:space="preserve">acordó la admisión </w:t>
      </w:r>
      <w:r w:rsidR="00593A79" w:rsidRPr="006A38D6">
        <w:rPr>
          <w:rFonts w:ascii="Palatino Linotype" w:eastAsia="Calibri" w:hAnsi="Palatino Linotype" w:cs="Tahoma"/>
          <w:sz w:val="22"/>
          <w:szCs w:val="22"/>
          <w:lang w:eastAsia="en-US"/>
        </w:rPr>
        <w:t>del Recurso de Revisión interpuesto por el Recurrente en contra de</w:t>
      </w:r>
      <w:r w:rsidR="007C76D2" w:rsidRPr="006A38D6">
        <w:rPr>
          <w:rFonts w:ascii="Palatino Linotype" w:eastAsia="Calibri" w:hAnsi="Palatino Linotype" w:cs="Tahoma"/>
          <w:sz w:val="22"/>
          <w:szCs w:val="22"/>
          <w:lang w:eastAsia="en-US"/>
        </w:rPr>
        <w:t>l</w:t>
      </w:r>
      <w:r w:rsidR="00593A79" w:rsidRPr="006A38D6">
        <w:rPr>
          <w:rFonts w:ascii="Palatino Linotype" w:eastAsia="Calibri" w:hAnsi="Palatino Linotype" w:cs="Tahoma"/>
          <w:sz w:val="22"/>
          <w:szCs w:val="22"/>
          <w:lang w:eastAsia="en-US"/>
        </w:rPr>
        <w:t xml:space="preserve"> </w:t>
      </w:r>
      <w:r w:rsidR="003F6E47" w:rsidRPr="006A38D6">
        <w:rPr>
          <w:rFonts w:ascii="Palatino Linotype" w:eastAsia="Calibri" w:hAnsi="Palatino Linotype" w:cs="Tahoma"/>
          <w:b/>
          <w:sz w:val="22"/>
          <w:szCs w:val="22"/>
          <w:lang w:eastAsia="en-US"/>
        </w:rPr>
        <w:t xml:space="preserve">Ayuntamiento de </w:t>
      </w:r>
      <w:r w:rsidR="00D8648C" w:rsidRPr="006A38D6">
        <w:rPr>
          <w:rFonts w:ascii="Palatino Linotype" w:eastAsia="Calibri" w:hAnsi="Palatino Linotype" w:cs="Tahoma"/>
          <w:b/>
          <w:sz w:val="22"/>
          <w:szCs w:val="22"/>
          <w:lang w:eastAsia="en-US"/>
        </w:rPr>
        <w:t>Chiautla</w:t>
      </w:r>
      <w:r w:rsidR="00593A79" w:rsidRPr="006A38D6">
        <w:rPr>
          <w:rFonts w:ascii="Palatino Linotype" w:eastAsia="Calibri" w:hAnsi="Palatino Linotype" w:cs="Tahoma"/>
          <w:sz w:val="22"/>
          <w:szCs w:val="22"/>
          <w:lang w:eastAsia="en-US"/>
        </w:rPr>
        <w:t>, la integración del expediente y su puesta a disposición de las partes, en términos del artículo 185, fracciones I y II, de la Ley de Transparencia y Acceso a la Información Pública del Estado de México y Municipios; acto que fue notificado el mismo día, a través del Sistema de Acceso a la Información Mexiquense (SAIMEX)</w:t>
      </w:r>
      <w:r w:rsidR="002E75A1" w:rsidRPr="006A38D6">
        <w:rPr>
          <w:rFonts w:ascii="Palatino Linotype" w:eastAsia="Calibri" w:hAnsi="Palatino Linotype" w:cs="Tahoma"/>
          <w:sz w:val="22"/>
          <w:szCs w:val="22"/>
          <w:lang w:eastAsia="en-US"/>
        </w:rPr>
        <w:t xml:space="preserve"> y</w:t>
      </w:r>
      <w:r w:rsidR="00593A79" w:rsidRPr="006A38D6">
        <w:rPr>
          <w:rFonts w:ascii="Palatino Linotype" w:eastAsia="Calibri" w:hAnsi="Palatino Linotype" w:cs="Tahoma"/>
          <w:sz w:val="22"/>
          <w:szCs w:val="22"/>
          <w:lang w:eastAsia="en-US"/>
        </w:rPr>
        <w:t>,</w:t>
      </w:r>
      <w:r w:rsidR="002E75A1" w:rsidRPr="006A38D6">
        <w:rPr>
          <w:rFonts w:ascii="Palatino Linotype" w:eastAsia="Calibri" w:hAnsi="Palatino Linotype" w:cs="Tahoma"/>
          <w:sz w:val="22"/>
          <w:szCs w:val="22"/>
          <w:lang w:eastAsia="en-US"/>
        </w:rPr>
        <w:t xml:space="preserve"> se les </w:t>
      </w:r>
      <w:r w:rsidR="00593A79" w:rsidRPr="006A38D6">
        <w:rPr>
          <w:rFonts w:ascii="Palatino Linotype" w:eastAsia="Calibri" w:hAnsi="Palatino Linotype" w:cs="Tahoma"/>
          <w:sz w:val="22"/>
          <w:szCs w:val="22"/>
          <w:lang w:eastAsia="en-US"/>
        </w:rPr>
        <w:t>otorg</w:t>
      </w:r>
      <w:r w:rsidR="002E75A1" w:rsidRPr="006A38D6">
        <w:rPr>
          <w:rFonts w:ascii="Palatino Linotype" w:eastAsia="Calibri" w:hAnsi="Palatino Linotype" w:cs="Tahoma"/>
          <w:sz w:val="22"/>
          <w:szCs w:val="22"/>
          <w:lang w:eastAsia="en-US"/>
        </w:rPr>
        <w:t>ó</w:t>
      </w:r>
      <w:r w:rsidR="00593A79" w:rsidRPr="006A38D6">
        <w:rPr>
          <w:rFonts w:ascii="Palatino Linotype" w:eastAsia="Calibri" w:hAnsi="Palatino Linotype" w:cs="Tahoma"/>
          <w:sz w:val="22"/>
          <w:szCs w:val="22"/>
          <w:lang w:eastAsia="en-US"/>
        </w:rPr>
        <w:t xml:space="preserve"> un plazo de siete días hábiles posteriores a dicha </w:t>
      </w:r>
      <w:r w:rsidR="003916E4" w:rsidRPr="006A38D6">
        <w:rPr>
          <w:rFonts w:ascii="Palatino Linotype" w:eastAsia="Calibri" w:hAnsi="Palatino Linotype" w:cs="Tahoma"/>
          <w:sz w:val="22"/>
          <w:szCs w:val="22"/>
          <w:lang w:eastAsia="en-US"/>
        </w:rPr>
        <w:t xml:space="preserve">notificación </w:t>
      </w:r>
      <w:r w:rsidR="00593A79" w:rsidRPr="006A38D6">
        <w:rPr>
          <w:rFonts w:ascii="Palatino Linotype" w:eastAsia="Calibri" w:hAnsi="Palatino Linotype" w:cs="Tahoma"/>
          <w:sz w:val="22"/>
          <w:szCs w:val="22"/>
          <w:lang w:eastAsia="en-US"/>
        </w:rPr>
        <w:t>para que manifestaran lo que a su derecho conviniera y formularan alegatos, en términos del artículo 185, fracción IV, de la Ley de Transparencia y Acceso a la Información Pública del Estado de México y Municipios.</w:t>
      </w:r>
    </w:p>
    <w:p w14:paraId="3101D464" w14:textId="77777777" w:rsidR="00D8648C" w:rsidRPr="006A38D6" w:rsidRDefault="00D8648C" w:rsidP="00A62A18">
      <w:pPr>
        <w:spacing w:line="360" w:lineRule="auto"/>
        <w:jc w:val="both"/>
        <w:rPr>
          <w:rFonts w:ascii="Palatino Linotype" w:eastAsia="Calibri" w:hAnsi="Palatino Linotype" w:cs="Tahoma"/>
          <w:sz w:val="22"/>
          <w:szCs w:val="22"/>
          <w:lang w:eastAsia="en-US"/>
        </w:rPr>
      </w:pPr>
    </w:p>
    <w:p w14:paraId="3101D465" w14:textId="77777777" w:rsidR="00D8648C" w:rsidRPr="006A38D6" w:rsidRDefault="00D8648C" w:rsidP="00A62A18">
      <w:pPr>
        <w:spacing w:line="360" w:lineRule="auto"/>
        <w:jc w:val="both"/>
        <w:rPr>
          <w:rFonts w:ascii="Palatino Linotype" w:hAnsi="Palatino Linotype" w:cs="Tahoma"/>
          <w:bCs/>
          <w:sz w:val="22"/>
          <w:szCs w:val="22"/>
          <w:lang w:val="es-ES"/>
        </w:rPr>
      </w:pPr>
      <w:r w:rsidRPr="006A38D6">
        <w:rPr>
          <w:rFonts w:ascii="Palatino Linotype" w:hAnsi="Palatino Linotype" w:cs="Tahoma"/>
          <w:b/>
          <w:bCs/>
          <w:sz w:val="22"/>
          <w:szCs w:val="22"/>
        </w:rPr>
        <w:t>c) Manifestaciones.</w:t>
      </w:r>
      <w:r w:rsidRPr="006A38D6">
        <w:rPr>
          <w:rFonts w:ascii="Palatino Linotype" w:hAnsi="Palatino Linotype" w:cs="Tahoma"/>
          <w:bCs/>
          <w:sz w:val="22"/>
          <w:szCs w:val="22"/>
        </w:rPr>
        <w:t xml:space="preserve"> </w:t>
      </w:r>
      <w:r w:rsidRPr="006A38D6">
        <w:rPr>
          <w:rFonts w:ascii="Palatino Linotype" w:hAnsi="Palatino Linotype" w:cs="Tahoma"/>
          <w:bCs/>
          <w:sz w:val="22"/>
          <w:szCs w:val="22"/>
          <w:lang w:val="es-ES_tradnl"/>
        </w:rPr>
        <w:t xml:space="preserve">El dos de mayo de dos mil diecinueve, se recibió a través del </w:t>
      </w:r>
      <w:r w:rsidRPr="006A38D6">
        <w:rPr>
          <w:rFonts w:ascii="Palatino Linotype" w:hAnsi="Palatino Linotype" w:cs="Tahoma"/>
          <w:bCs/>
          <w:sz w:val="22"/>
          <w:szCs w:val="22"/>
          <w:lang w:val="es-ES"/>
        </w:rPr>
        <w:t>Sistema de Acceso a la Información Mexiquense (SAIMEX)</w:t>
      </w:r>
      <w:r w:rsidRPr="006A38D6">
        <w:rPr>
          <w:rFonts w:ascii="Palatino Linotype" w:hAnsi="Palatino Linotype" w:cs="Tahoma"/>
          <w:bCs/>
          <w:sz w:val="22"/>
          <w:szCs w:val="22"/>
          <w:lang w:val="es-ES_tradnl"/>
        </w:rPr>
        <w:t xml:space="preserve">, </w:t>
      </w:r>
      <w:r w:rsidRPr="006A38D6">
        <w:rPr>
          <w:rFonts w:ascii="Palatino Linotype" w:hAnsi="Palatino Linotype" w:cs="Tahoma"/>
          <w:bCs/>
          <w:iCs/>
          <w:sz w:val="22"/>
          <w:szCs w:val="22"/>
          <w:lang w:val="es-ES"/>
        </w:rPr>
        <w:t xml:space="preserve">el Informe Justificado respecto del Recurso de Revisión </w:t>
      </w:r>
      <w:r w:rsidRPr="006A38D6">
        <w:rPr>
          <w:rFonts w:ascii="Palatino Linotype" w:hAnsi="Palatino Linotype" w:cs="Tahoma"/>
          <w:b/>
          <w:bCs/>
          <w:iCs/>
          <w:sz w:val="22"/>
          <w:szCs w:val="22"/>
          <w:lang w:val="es-ES"/>
        </w:rPr>
        <w:t xml:space="preserve">02316/INFOEM/IP/RR/2019, </w:t>
      </w:r>
      <w:r w:rsidRPr="006A38D6">
        <w:rPr>
          <w:rFonts w:ascii="Palatino Linotype" w:hAnsi="Palatino Linotype" w:cs="Tahoma"/>
          <w:bCs/>
          <w:iCs/>
          <w:sz w:val="22"/>
          <w:szCs w:val="22"/>
          <w:lang w:val="es-ES"/>
        </w:rPr>
        <w:t>emitido por el Ayuntamiento de Chiautla</w:t>
      </w:r>
      <w:r w:rsidRPr="006A38D6">
        <w:rPr>
          <w:rFonts w:ascii="Palatino Linotype" w:hAnsi="Palatino Linotype" w:cs="Tahoma"/>
          <w:bCs/>
          <w:sz w:val="22"/>
          <w:szCs w:val="22"/>
          <w:lang w:val="es-ES"/>
        </w:rPr>
        <w:t xml:space="preserve">, en el que adjunta dos archivos denominados </w:t>
      </w:r>
      <w:r w:rsidRPr="006A38D6">
        <w:rPr>
          <w:rFonts w:ascii="Palatino Linotype" w:hAnsi="Palatino Linotype" w:cs="Tahoma"/>
          <w:bCs/>
          <w:sz w:val="22"/>
          <w:szCs w:val="22"/>
          <w:lang w:val="es-ES"/>
        </w:rPr>
        <w:tab/>
        <w:t>INFORME_JUSTIFICADO_02316.PDF y RESPUESTA_RECURSOS HUMANOS_00032.PDF, por medio de los cuales ratifica su respuesta</w:t>
      </w:r>
      <w:r w:rsidR="00FF0AD8" w:rsidRPr="006A38D6">
        <w:rPr>
          <w:rFonts w:ascii="Palatino Linotype" w:hAnsi="Palatino Linotype" w:cs="Tahoma"/>
          <w:bCs/>
          <w:sz w:val="22"/>
          <w:szCs w:val="22"/>
          <w:lang w:val="es-ES"/>
        </w:rPr>
        <w:t>;</w:t>
      </w:r>
      <w:r w:rsidRPr="006A38D6">
        <w:rPr>
          <w:rFonts w:ascii="Palatino Linotype" w:hAnsi="Palatino Linotype" w:cs="Tahoma"/>
          <w:bCs/>
          <w:sz w:val="22"/>
          <w:szCs w:val="22"/>
          <w:lang w:val="es-ES"/>
        </w:rPr>
        <w:t xml:space="preserve"> sin embargo</w:t>
      </w:r>
      <w:r w:rsidR="00FF0AD8" w:rsidRPr="006A38D6">
        <w:rPr>
          <w:rFonts w:ascii="Palatino Linotype" w:hAnsi="Palatino Linotype" w:cs="Tahoma"/>
          <w:bCs/>
          <w:sz w:val="22"/>
          <w:szCs w:val="22"/>
          <w:lang w:val="es-ES"/>
        </w:rPr>
        <w:t>,</w:t>
      </w:r>
      <w:r w:rsidRPr="006A38D6">
        <w:rPr>
          <w:rFonts w:ascii="Palatino Linotype" w:hAnsi="Palatino Linotype" w:cs="Tahoma"/>
          <w:bCs/>
          <w:sz w:val="22"/>
          <w:szCs w:val="22"/>
          <w:lang w:val="es-ES"/>
        </w:rPr>
        <w:t xml:space="preserve"> para brindar mayor certeza en el presente Recurso el tres de mayo de dos mil diecinueve, se dictó acuerdo mediante el cual se puso a la vista del Particular, el Informe Justificado entregado por el Sujeto Obligado, el cual fue notificado a las partes, en esa </w:t>
      </w:r>
      <w:r w:rsidRPr="006A38D6">
        <w:rPr>
          <w:rFonts w:ascii="Palatino Linotype" w:hAnsi="Palatino Linotype" w:cs="Tahoma"/>
          <w:bCs/>
          <w:sz w:val="22"/>
          <w:szCs w:val="22"/>
          <w:lang w:val="es-ES"/>
        </w:rPr>
        <w:lastRenderedPageBreak/>
        <w:t>misma fecha, a través del Sistema de Acceso a la Información Mexiquense (SAIMEX). Situación por la cual, el Recurrente reiteró su inconformidad con la falta de entrega de la información.</w:t>
      </w:r>
    </w:p>
    <w:p w14:paraId="3101D466" w14:textId="77777777" w:rsidR="00D8648C" w:rsidRPr="006A38D6" w:rsidRDefault="00D8648C" w:rsidP="00A62A18">
      <w:pPr>
        <w:spacing w:line="360" w:lineRule="auto"/>
        <w:jc w:val="both"/>
        <w:rPr>
          <w:rFonts w:ascii="Palatino Linotype" w:eastAsia="Calibri" w:hAnsi="Palatino Linotype" w:cs="Tahoma"/>
          <w:sz w:val="22"/>
          <w:szCs w:val="22"/>
          <w:lang w:eastAsia="en-US"/>
        </w:rPr>
      </w:pPr>
    </w:p>
    <w:p w14:paraId="3101D467" w14:textId="77777777" w:rsidR="006F5670" w:rsidRPr="006A38D6" w:rsidRDefault="00D8648C" w:rsidP="00A62A18">
      <w:pPr>
        <w:spacing w:line="360" w:lineRule="auto"/>
        <w:jc w:val="both"/>
        <w:rPr>
          <w:rFonts w:ascii="Palatino Linotype" w:hAnsi="Palatino Linotype" w:cs="Tahoma"/>
          <w:sz w:val="22"/>
          <w:szCs w:val="22"/>
        </w:rPr>
      </w:pPr>
      <w:r w:rsidRPr="006A38D6">
        <w:rPr>
          <w:rFonts w:ascii="Palatino Linotype" w:hAnsi="Palatino Linotype" w:cs="Tahoma"/>
          <w:b/>
          <w:sz w:val="22"/>
          <w:szCs w:val="22"/>
        </w:rPr>
        <w:t>d</w:t>
      </w:r>
      <w:r w:rsidR="006F5670" w:rsidRPr="006A38D6">
        <w:rPr>
          <w:rFonts w:ascii="Palatino Linotype" w:hAnsi="Palatino Linotype" w:cs="Tahoma"/>
          <w:b/>
          <w:sz w:val="22"/>
          <w:szCs w:val="22"/>
        </w:rPr>
        <w:t xml:space="preserve">) Ampliación de plazo: </w:t>
      </w:r>
      <w:r w:rsidR="006F5670" w:rsidRPr="006A38D6">
        <w:rPr>
          <w:rFonts w:ascii="Palatino Linotype" w:hAnsi="Palatino Linotype" w:cs="Tahoma"/>
          <w:sz w:val="22"/>
          <w:szCs w:val="22"/>
        </w:rPr>
        <w:t xml:space="preserve">Con fundamento en el artículo 181, párrafo tercero, de la Ley de Transparencia y Acceso a la Información Pública del Estado de México y Municipios, el </w:t>
      </w:r>
      <w:r w:rsidR="004A1542" w:rsidRPr="006A38D6">
        <w:rPr>
          <w:rFonts w:ascii="Palatino Linotype" w:hAnsi="Palatino Linotype" w:cs="Tahoma"/>
          <w:sz w:val="22"/>
          <w:szCs w:val="22"/>
        </w:rPr>
        <w:t xml:space="preserve">tres de junio </w:t>
      </w:r>
      <w:r w:rsidR="006F5670" w:rsidRPr="006A38D6">
        <w:rPr>
          <w:rFonts w:ascii="Palatino Linotype" w:hAnsi="Palatino Linotype" w:cs="Tahoma"/>
          <w:sz w:val="22"/>
          <w:szCs w:val="22"/>
        </w:rPr>
        <w:t>de dos mil diecinueve, se notificó a las partes a través del Sistema de Acceso a la Información Mexiquense (SAIMEX), el Acuerdo de ampliación de plazo  para resolver el Recurso de Revisión materia de la presente resolución; ello con el fin de contar con los elementos suficientes para generar la resolución que en derecho corresponda.</w:t>
      </w:r>
    </w:p>
    <w:p w14:paraId="3101D468" w14:textId="77777777" w:rsidR="006F5670" w:rsidRPr="006A38D6" w:rsidRDefault="006F5670" w:rsidP="00A62A18">
      <w:pPr>
        <w:spacing w:line="360" w:lineRule="auto"/>
        <w:jc w:val="both"/>
        <w:rPr>
          <w:rFonts w:ascii="Palatino Linotype" w:hAnsi="Palatino Linotype" w:cs="Tahoma"/>
          <w:b/>
          <w:sz w:val="22"/>
          <w:szCs w:val="22"/>
        </w:rPr>
      </w:pPr>
    </w:p>
    <w:p w14:paraId="3101D469" w14:textId="77777777" w:rsidR="00755EC9" w:rsidRPr="006A38D6" w:rsidRDefault="004A1542" w:rsidP="00A62A18">
      <w:pPr>
        <w:spacing w:line="360" w:lineRule="auto"/>
        <w:jc w:val="both"/>
        <w:rPr>
          <w:rFonts w:ascii="Palatino Linotype" w:hAnsi="Palatino Linotype" w:cs="Tahoma"/>
          <w:sz w:val="22"/>
          <w:szCs w:val="22"/>
        </w:rPr>
      </w:pPr>
      <w:r w:rsidRPr="006A38D6">
        <w:rPr>
          <w:rFonts w:ascii="Palatino Linotype" w:hAnsi="Palatino Linotype" w:cs="Tahoma"/>
          <w:b/>
          <w:sz w:val="22"/>
          <w:szCs w:val="22"/>
        </w:rPr>
        <w:t>e</w:t>
      </w:r>
      <w:r w:rsidR="00515CEB" w:rsidRPr="006A38D6">
        <w:rPr>
          <w:rFonts w:ascii="Palatino Linotype" w:hAnsi="Palatino Linotype" w:cs="Tahoma"/>
          <w:b/>
          <w:sz w:val="22"/>
          <w:szCs w:val="22"/>
        </w:rPr>
        <w:t xml:space="preserve">) </w:t>
      </w:r>
      <w:r w:rsidR="00755EC9" w:rsidRPr="006A38D6">
        <w:rPr>
          <w:rFonts w:ascii="Palatino Linotype" w:hAnsi="Palatino Linotype" w:cs="Tahoma"/>
          <w:b/>
          <w:sz w:val="22"/>
          <w:szCs w:val="22"/>
        </w:rPr>
        <w:t xml:space="preserve">Cierre de instrucción. </w:t>
      </w:r>
      <w:r w:rsidR="00755EC9" w:rsidRPr="006A38D6">
        <w:rPr>
          <w:rFonts w:ascii="Palatino Linotype" w:hAnsi="Palatino Linotype" w:cs="Tahoma"/>
          <w:sz w:val="22"/>
          <w:szCs w:val="22"/>
        </w:rPr>
        <w:t xml:space="preserve">Con fecha </w:t>
      </w:r>
      <w:r w:rsidRPr="006A38D6">
        <w:rPr>
          <w:rFonts w:ascii="Palatino Linotype" w:hAnsi="Palatino Linotype" w:cs="Tahoma"/>
          <w:sz w:val="22"/>
          <w:szCs w:val="22"/>
        </w:rPr>
        <w:t xml:space="preserve">cinco de junio </w:t>
      </w:r>
      <w:r w:rsidR="00755EC9" w:rsidRPr="006A38D6">
        <w:rPr>
          <w:rFonts w:ascii="Palatino Linotype" w:hAnsi="Palatino Linotype" w:cs="Tahoma"/>
          <w:sz w:val="22"/>
          <w:szCs w:val="22"/>
        </w:rPr>
        <w:t xml:space="preserve">de dos mil diecinueve,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00755EC9" w:rsidRPr="006A38D6">
        <w:rPr>
          <w:rFonts w:ascii="Palatino Linotype" w:hAnsi="Palatino Linotype" w:cs="Tahoma"/>
          <w:sz w:val="22"/>
          <w:szCs w:val="22"/>
          <w:lang w:val="es-ES"/>
        </w:rPr>
        <w:t>Sistema de Acceso a la Información Mexiquense (SAIMEX)</w:t>
      </w:r>
      <w:r w:rsidR="00755EC9" w:rsidRPr="006A38D6">
        <w:rPr>
          <w:rFonts w:ascii="Palatino Linotype" w:hAnsi="Palatino Linotype" w:cs="Tahoma"/>
          <w:sz w:val="22"/>
          <w:szCs w:val="22"/>
        </w:rPr>
        <w:t>.</w:t>
      </w:r>
    </w:p>
    <w:p w14:paraId="3101D46A" w14:textId="77777777" w:rsidR="00755EC9" w:rsidRPr="006A38D6" w:rsidRDefault="00755EC9" w:rsidP="00A62A18">
      <w:pPr>
        <w:spacing w:line="360" w:lineRule="auto"/>
        <w:jc w:val="both"/>
        <w:rPr>
          <w:rFonts w:ascii="Palatino Linotype" w:hAnsi="Palatino Linotype" w:cs="Tahoma"/>
          <w:sz w:val="22"/>
          <w:szCs w:val="22"/>
          <w:lang w:val="es-ES"/>
        </w:rPr>
      </w:pPr>
    </w:p>
    <w:p w14:paraId="3101D46B" w14:textId="77777777" w:rsidR="004F2D88" w:rsidRPr="006A38D6" w:rsidRDefault="004F2D88" w:rsidP="00A62A18">
      <w:pPr>
        <w:spacing w:line="360" w:lineRule="auto"/>
        <w:jc w:val="both"/>
        <w:rPr>
          <w:rFonts w:ascii="Palatino Linotype" w:hAnsi="Palatino Linotype" w:cs="Tahoma"/>
          <w:color w:val="000000"/>
          <w:sz w:val="22"/>
          <w:szCs w:val="22"/>
        </w:rPr>
      </w:pPr>
      <w:r w:rsidRPr="006A38D6">
        <w:rPr>
          <w:rFonts w:ascii="Palatino Linotype" w:hAnsi="Palatino Linotype" w:cs="Tahoma"/>
          <w:color w:val="000000"/>
          <w:sz w:val="22"/>
          <w:szCs w:val="22"/>
        </w:rPr>
        <w:t xml:space="preserve">En </w:t>
      </w:r>
      <w:r w:rsidR="00367F82" w:rsidRPr="006A38D6">
        <w:rPr>
          <w:rFonts w:ascii="Palatino Linotype" w:hAnsi="Palatino Linotype" w:cs="Tahoma"/>
          <w:color w:val="000000"/>
          <w:sz w:val="22"/>
          <w:szCs w:val="22"/>
        </w:rPr>
        <w:t>razón de que fue debidamente su</w:t>
      </w:r>
      <w:r w:rsidRPr="006A38D6">
        <w:rPr>
          <w:rFonts w:ascii="Palatino Linotype" w:hAnsi="Palatino Linotype" w:cs="Tahoma"/>
          <w:color w:val="000000"/>
          <w:sz w:val="22"/>
          <w:szCs w:val="22"/>
        </w:rPr>
        <w:t xml:space="preserve">stanciado el expediente </w:t>
      </w:r>
      <w:r w:rsidR="00367F82" w:rsidRPr="006A38D6">
        <w:rPr>
          <w:rFonts w:ascii="Palatino Linotype" w:hAnsi="Palatino Linotype" w:cs="Tahoma"/>
          <w:color w:val="000000"/>
          <w:sz w:val="22"/>
          <w:szCs w:val="22"/>
        </w:rPr>
        <w:t xml:space="preserve">electrónico </w:t>
      </w:r>
      <w:r w:rsidRPr="006A38D6">
        <w:rPr>
          <w:rFonts w:ascii="Palatino Linotype" w:hAnsi="Palatino Linotype" w:cs="Tahoma"/>
          <w:color w:val="000000"/>
          <w:sz w:val="22"/>
          <w:szCs w:val="22"/>
        </w:rPr>
        <w:t>y no exist</w:t>
      </w:r>
      <w:r w:rsidR="00367F82" w:rsidRPr="006A38D6">
        <w:rPr>
          <w:rFonts w:ascii="Palatino Linotype" w:hAnsi="Palatino Linotype" w:cs="Tahoma"/>
          <w:color w:val="000000"/>
          <w:sz w:val="22"/>
          <w:szCs w:val="22"/>
        </w:rPr>
        <w:t>e</w:t>
      </w:r>
      <w:r w:rsidRPr="006A38D6">
        <w:rPr>
          <w:rFonts w:ascii="Palatino Linotype" w:hAnsi="Palatino Linotype" w:cs="Tahoma"/>
          <w:color w:val="000000"/>
          <w:sz w:val="22"/>
          <w:szCs w:val="22"/>
        </w:rPr>
        <w:t xml:space="preserve"> dilige</w:t>
      </w:r>
      <w:r w:rsidR="00367F82" w:rsidRPr="006A38D6">
        <w:rPr>
          <w:rFonts w:ascii="Palatino Linotype" w:hAnsi="Palatino Linotype" w:cs="Tahoma"/>
          <w:color w:val="000000"/>
          <w:sz w:val="22"/>
          <w:szCs w:val="22"/>
        </w:rPr>
        <w:t xml:space="preserve">ncia pendiente de desahogo, se </w:t>
      </w:r>
      <w:r w:rsidRPr="006A38D6">
        <w:rPr>
          <w:rFonts w:ascii="Palatino Linotype" w:hAnsi="Palatino Linotype" w:cs="Tahoma"/>
          <w:color w:val="000000"/>
          <w:sz w:val="22"/>
          <w:szCs w:val="22"/>
        </w:rPr>
        <w:t>emit</w:t>
      </w:r>
      <w:r w:rsidR="00367F82" w:rsidRPr="006A38D6">
        <w:rPr>
          <w:rFonts w:ascii="Palatino Linotype" w:hAnsi="Palatino Linotype" w:cs="Tahoma"/>
          <w:color w:val="000000"/>
          <w:sz w:val="22"/>
          <w:szCs w:val="22"/>
        </w:rPr>
        <w:t>e</w:t>
      </w:r>
      <w:r w:rsidRPr="006A38D6">
        <w:rPr>
          <w:rFonts w:ascii="Palatino Linotype" w:hAnsi="Palatino Linotype" w:cs="Tahoma"/>
          <w:color w:val="000000"/>
          <w:sz w:val="22"/>
          <w:szCs w:val="22"/>
        </w:rPr>
        <w:t xml:space="preserve"> la resolución que conforme a Derecho proceda, de acuerdo a l</w:t>
      </w:r>
      <w:r w:rsidR="009A620E" w:rsidRPr="006A38D6">
        <w:rPr>
          <w:rFonts w:ascii="Palatino Linotype" w:hAnsi="Palatino Linotype" w:cs="Tahoma"/>
          <w:color w:val="000000"/>
          <w:sz w:val="22"/>
          <w:szCs w:val="22"/>
        </w:rPr>
        <w:t>o</w:t>
      </w:r>
      <w:r w:rsidR="007C4BDC" w:rsidRPr="006A38D6">
        <w:rPr>
          <w:rFonts w:ascii="Palatino Linotype" w:hAnsi="Palatino Linotype" w:cs="Tahoma"/>
          <w:color w:val="000000"/>
          <w:sz w:val="22"/>
          <w:szCs w:val="22"/>
        </w:rPr>
        <w:t>s siguientes:</w:t>
      </w:r>
    </w:p>
    <w:p w14:paraId="3101D46C" w14:textId="77777777" w:rsidR="00264223" w:rsidRPr="006A38D6" w:rsidRDefault="00264223" w:rsidP="00A62A18">
      <w:pPr>
        <w:spacing w:line="360" w:lineRule="auto"/>
        <w:jc w:val="center"/>
        <w:rPr>
          <w:rFonts w:ascii="Palatino Linotype" w:hAnsi="Palatino Linotype" w:cs="Tahoma"/>
          <w:b/>
          <w:sz w:val="22"/>
          <w:szCs w:val="22"/>
        </w:rPr>
      </w:pPr>
    </w:p>
    <w:p w14:paraId="68F11BCC" w14:textId="77777777" w:rsidR="00A62A18" w:rsidRDefault="00A62A18" w:rsidP="00A62A18">
      <w:pPr>
        <w:spacing w:line="360" w:lineRule="auto"/>
        <w:jc w:val="center"/>
        <w:rPr>
          <w:rFonts w:ascii="Palatino Linotype" w:hAnsi="Palatino Linotype" w:cs="Tahoma"/>
          <w:b/>
          <w:sz w:val="22"/>
          <w:szCs w:val="22"/>
          <w:lang w:val="es-ES"/>
        </w:rPr>
      </w:pPr>
    </w:p>
    <w:p w14:paraId="3101D46D" w14:textId="77777777" w:rsidR="00264223" w:rsidRPr="006A38D6" w:rsidRDefault="009A620E" w:rsidP="00A62A18">
      <w:pPr>
        <w:spacing w:line="360" w:lineRule="auto"/>
        <w:jc w:val="center"/>
        <w:rPr>
          <w:rFonts w:ascii="Palatino Linotype" w:hAnsi="Palatino Linotype" w:cs="Tahoma"/>
          <w:b/>
          <w:sz w:val="22"/>
          <w:szCs w:val="22"/>
          <w:lang w:val="es-ES"/>
        </w:rPr>
      </w:pPr>
      <w:r w:rsidRPr="006A38D6">
        <w:rPr>
          <w:rFonts w:ascii="Palatino Linotype" w:hAnsi="Palatino Linotype" w:cs="Tahoma"/>
          <w:b/>
          <w:sz w:val="22"/>
          <w:szCs w:val="22"/>
          <w:lang w:val="es-ES"/>
        </w:rPr>
        <w:t>C</w:t>
      </w:r>
      <w:r w:rsidR="007C4BDC" w:rsidRPr="006A38D6">
        <w:rPr>
          <w:rFonts w:ascii="Palatino Linotype" w:hAnsi="Palatino Linotype" w:cs="Tahoma"/>
          <w:b/>
          <w:sz w:val="22"/>
          <w:szCs w:val="22"/>
          <w:lang w:val="es-ES"/>
        </w:rPr>
        <w:t xml:space="preserve"> </w:t>
      </w:r>
      <w:r w:rsidRPr="006A38D6">
        <w:rPr>
          <w:rFonts w:ascii="Palatino Linotype" w:hAnsi="Palatino Linotype" w:cs="Tahoma"/>
          <w:b/>
          <w:sz w:val="22"/>
          <w:szCs w:val="22"/>
          <w:lang w:val="es-ES"/>
        </w:rPr>
        <w:t>O</w:t>
      </w:r>
      <w:r w:rsidR="007C4BDC" w:rsidRPr="006A38D6">
        <w:rPr>
          <w:rFonts w:ascii="Palatino Linotype" w:hAnsi="Palatino Linotype" w:cs="Tahoma"/>
          <w:b/>
          <w:sz w:val="22"/>
          <w:szCs w:val="22"/>
          <w:lang w:val="es-ES"/>
        </w:rPr>
        <w:t xml:space="preserve"> </w:t>
      </w:r>
      <w:r w:rsidRPr="006A38D6">
        <w:rPr>
          <w:rFonts w:ascii="Palatino Linotype" w:hAnsi="Palatino Linotype" w:cs="Tahoma"/>
          <w:b/>
          <w:sz w:val="22"/>
          <w:szCs w:val="22"/>
          <w:lang w:val="es-ES"/>
        </w:rPr>
        <w:t>N</w:t>
      </w:r>
      <w:r w:rsidR="007C4BDC" w:rsidRPr="006A38D6">
        <w:rPr>
          <w:rFonts w:ascii="Palatino Linotype" w:hAnsi="Palatino Linotype" w:cs="Tahoma"/>
          <w:b/>
          <w:sz w:val="22"/>
          <w:szCs w:val="22"/>
          <w:lang w:val="es-ES"/>
        </w:rPr>
        <w:t xml:space="preserve"> </w:t>
      </w:r>
      <w:r w:rsidRPr="006A38D6">
        <w:rPr>
          <w:rFonts w:ascii="Palatino Linotype" w:hAnsi="Palatino Linotype" w:cs="Tahoma"/>
          <w:b/>
          <w:sz w:val="22"/>
          <w:szCs w:val="22"/>
          <w:lang w:val="es-ES"/>
        </w:rPr>
        <w:t>S</w:t>
      </w:r>
      <w:r w:rsidR="007C4BDC" w:rsidRPr="006A38D6">
        <w:rPr>
          <w:rFonts w:ascii="Palatino Linotype" w:hAnsi="Palatino Linotype" w:cs="Tahoma"/>
          <w:b/>
          <w:sz w:val="22"/>
          <w:szCs w:val="22"/>
          <w:lang w:val="es-ES"/>
        </w:rPr>
        <w:t xml:space="preserve"> </w:t>
      </w:r>
      <w:r w:rsidRPr="006A38D6">
        <w:rPr>
          <w:rFonts w:ascii="Palatino Linotype" w:hAnsi="Palatino Linotype" w:cs="Tahoma"/>
          <w:b/>
          <w:sz w:val="22"/>
          <w:szCs w:val="22"/>
          <w:lang w:val="es-ES"/>
        </w:rPr>
        <w:t>I</w:t>
      </w:r>
      <w:r w:rsidR="007C4BDC" w:rsidRPr="006A38D6">
        <w:rPr>
          <w:rFonts w:ascii="Palatino Linotype" w:hAnsi="Palatino Linotype" w:cs="Tahoma"/>
          <w:b/>
          <w:sz w:val="22"/>
          <w:szCs w:val="22"/>
          <w:lang w:val="es-ES"/>
        </w:rPr>
        <w:t xml:space="preserve"> </w:t>
      </w:r>
      <w:r w:rsidRPr="006A38D6">
        <w:rPr>
          <w:rFonts w:ascii="Palatino Linotype" w:hAnsi="Palatino Linotype" w:cs="Tahoma"/>
          <w:b/>
          <w:sz w:val="22"/>
          <w:szCs w:val="22"/>
          <w:lang w:val="es-ES"/>
        </w:rPr>
        <w:t>D</w:t>
      </w:r>
      <w:r w:rsidR="007C4BDC" w:rsidRPr="006A38D6">
        <w:rPr>
          <w:rFonts w:ascii="Palatino Linotype" w:hAnsi="Palatino Linotype" w:cs="Tahoma"/>
          <w:b/>
          <w:sz w:val="22"/>
          <w:szCs w:val="22"/>
          <w:lang w:val="es-ES"/>
        </w:rPr>
        <w:t xml:space="preserve"> </w:t>
      </w:r>
      <w:r w:rsidRPr="006A38D6">
        <w:rPr>
          <w:rFonts w:ascii="Palatino Linotype" w:hAnsi="Palatino Linotype" w:cs="Tahoma"/>
          <w:b/>
          <w:sz w:val="22"/>
          <w:szCs w:val="22"/>
          <w:lang w:val="es-ES"/>
        </w:rPr>
        <w:t>E</w:t>
      </w:r>
      <w:r w:rsidR="007C4BDC" w:rsidRPr="006A38D6">
        <w:rPr>
          <w:rFonts w:ascii="Palatino Linotype" w:hAnsi="Palatino Linotype" w:cs="Tahoma"/>
          <w:b/>
          <w:sz w:val="22"/>
          <w:szCs w:val="22"/>
          <w:lang w:val="es-ES"/>
        </w:rPr>
        <w:t xml:space="preserve"> </w:t>
      </w:r>
      <w:r w:rsidRPr="006A38D6">
        <w:rPr>
          <w:rFonts w:ascii="Palatino Linotype" w:hAnsi="Palatino Linotype" w:cs="Tahoma"/>
          <w:b/>
          <w:sz w:val="22"/>
          <w:szCs w:val="22"/>
          <w:lang w:val="es-ES"/>
        </w:rPr>
        <w:t>R</w:t>
      </w:r>
      <w:r w:rsidR="007C4BDC" w:rsidRPr="006A38D6">
        <w:rPr>
          <w:rFonts w:ascii="Palatino Linotype" w:hAnsi="Palatino Linotype" w:cs="Tahoma"/>
          <w:b/>
          <w:sz w:val="22"/>
          <w:szCs w:val="22"/>
          <w:lang w:val="es-ES"/>
        </w:rPr>
        <w:t xml:space="preserve"> </w:t>
      </w:r>
      <w:r w:rsidRPr="006A38D6">
        <w:rPr>
          <w:rFonts w:ascii="Palatino Linotype" w:hAnsi="Palatino Linotype" w:cs="Tahoma"/>
          <w:b/>
          <w:sz w:val="22"/>
          <w:szCs w:val="22"/>
          <w:lang w:val="es-ES"/>
        </w:rPr>
        <w:t>A</w:t>
      </w:r>
      <w:r w:rsidR="007C4BDC" w:rsidRPr="006A38D6">
        <w:rPr>
          <w:rFonts w:ascii="Palatino Linotype" w:hAnsi="Palatino Linotype" w:cs="Tahoma"/>
          <w:b/>
          <w:sz w:val="22"/>
          <w:szCs w:val="22"/>
          <w:lang w:val="es-ES"/>
        </w:rPr>
        <w:t xml:space="preserve"> </w:t>
      </w:r>
      <w:r w:rsidRPr="006A38D6">
        <w:rPr>
          <w:rFonts w:ascii="Palatino Linotype" w:hAnsi="Palatino Linotype" w:cs="Tahoma"/>
          <w:b/>
          <w:sz w:val="22"/>
          <w:szCs w:val="22"/>
          <w:lang w:val="es-ES"/>
        </w:rPr>
        <w:t>N</w:t>
      </w:r>
      <w:r w:rsidR="007C4BDC" w:rsidRPr="006A38D6">
        <w:rPr>
          <w:rFonts w:ascii="Palatino Linotype" w:hAnsi="Palatino Linotype" w:cs="Tahoma"/>
          <w:b/>
          <w:sz w:val="22"/>
          <w:szCs w:val="22"/>
          <w:lang w:val="es-ES"/>
        </w:rPr>
        <w:t xml:space="preserve"> </w:t>
      </w:r>
      <w:r w:rsidRPr="006A38D6">
        <w:rPr>
          <w:rFonts w:ascii="Palatino Linotype" w:hAnsi="Palatino Linotype" w:cs="Tahoma"/>
          <w:b/>
          <w:sz w:val="22"/>
          <w:szCs w:val="22"/>
          <w:lang w:val="es-ES"/>
        </w:rPr>
        <w:t>D</w:t>
      </w:r>
      <w:r w:rsidR="007C4BDC" w:rsidRPr="006A38D6">
        <w:rPr>
          <w:rFonts w:ascii="Palatino Linotype" w:hAnsi="Palatino Linotype" w:cs="Tahoma"/>
          <w:b/>
          <w:sz w:val="22"/>
          <w:szCs w:val="22"/>
          <w:lang w:val="es-ES"/>
        </w:rPr>
        <w:t xml:space="preserve"> </w:t>
      </w:r>
      <w:r w:rsidRPr="006A38D6">
        <w:rPr>
          <w:rFonts w:ascii="Palatino Linotype" w:hAnsi="Palatino Linotype" w:cs="Tahoma"/>
          <w:b/>
          <w:sz w:val="22"/>
          <w:szCs w:val="22"/>
          <w:lang w:val="es-ES"/>
        </w:rPr>
        <w:t>O</w:t>
      </w:r>
      <w:r w:rsidR="007C4BDC" w:rsidRPr="006A38D6">
        <w:rPr>
          <w:rFonts w:ascii="Palatino Linotype" w:hAnsi="Palatino Linotype" w:cs="Tahoma"/>
          <w:b/>
          <w:sz w:val="22"/>
          <w:szCs w:val="22"/>
          <w:lang w:val="es-ES"/>
        </w:rPr>
        <w:t xml:space="preserve"> </w:t>
      </w:r>
      <w:r w:rsidRPr="006A38D6">
        <w:rPr>
          <w:rFonts w:ascii="Palatino Linotype" w:hAnsi="Palatino Linotype" w:cs="Tahoma"/>
          <w:b/>
          <w:sz w:val="22"/>
          <w:szCs w:val="22"/>
          <w:lang w:val="es-ES"/>
        </w:rPr>
        <w:t>S</w:t>
      </w:r>
    </w:p>
    <w:p w14:paraId="3101D46E" w14:textId="77777777" w:rsidR="0095079C" w:rsidRPr="006A38D6" w:rsidRDefault="0095079C" w:rsidP="00A62A18">
      <w:pPr>
        <w:spacing w:line="360" w:lineRule="auto"/>
        <w:jc w:val="center"/>
        <w:rPr>
          <w:rFonts w:ascii="Palatino Linotype" w:hAnsi="Palatino Linotype" w:cs="Tahoma"/>
          <w:b/>
          <w:sz w:val="22"/>
          <w:szCs w:val="22"/>
          <w:lang w:val="es-ES"/>
        </w:rPr>
      </w:pPr>
    </w:p>
    <w:p w14:paraId="25A203F3" w14:textId="77777777" w:rsidR="00A62A18" w:rsidRDefault="00A62A18" w:rsidP="00A62A18">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537E373A" w14:textId="77777777" w:rsidR="00A62A18" w:rsidRDefault="00A62A18" w:rsidP="00A62A18">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3101D46F" w14:textId="77777777" w:rsidR="00B64641" w:rsidRPr="006A38D6" w:rsidRDefault="0096693C" w:rsidP="00A62A18">
      <w:pPr>
        <w:autoSpaceDE w:val="0"/>
        <w:autoSpaceDN w:val="0"/>
        <w:adjustRightInd w:val="0"/>
        <w:spacing w:line="360" w:lineRule="auto"/>
        <w:jc w:val="both"/>
        <w:rPr>
          <w:rFonts w:ascii="Palatino Linotype" w:hAnsi="Palatino Linotype" w:cs="Tahoma"/>
          <w:b/>
          <w:sz w:val="22"/>
          <w:szCs w:val="22"/>
          <w:lang w:val="es-ES"/>
        </w:rPr>
      </w:pPr>
      <w:r w:rsidRPr="006A38D6">
        <w:rPr>
          <w:rFonts w:ascii="Palatino Linotype" w:eastAsia="Calibri" w:hAnsi="Palatino Linotype" w:cs="Tahoma"/>
          <w:b/>
          <w:color w:val="000000"/>
          <w:sz w:val="22"/>
          <w:szCs w:val="22"/>
          <w:lang w:val="es-ES" w:eastAsia="es-MX"/>
        </w:rPr>
        <w:lastRenderedPageBreak/>
        <w:t>PRIMERO</w:t>
      </w:r>
      <w:r w:rsidR="00B64641" w:rsidRPr="006A38D6">
        <w:rPr>
          <w:rFonts w:ascii="Palatino Linotype" w:eastAsia="Calibri" w:hAnsi="Palatino Linotype" w:cs="Tahoma"/>
          <w:color w:val="000000"/>
          <w:sz w:val="22"/>
          <w:szCs w:val="22"/>
          <w:lang w:val="es-ES" w:eastAsia="es-MX"/>
        </w:rPr>
        <w:t xml:space="preserve">. </w:t>
      </w:r>
      <w:r w:rsidR="00B64641" w:rsidRPr="006A38D6">
        <w:rPr>
          <w:rFonts w:ascii="Palatino Linotype" w:hAnsi="Palatino Linotype" w:cs="Tahoma"/>
          <w:b/>
          <w:sz w:val="22"/>
          <w:szCs w:val="22"/>
          <w:lang w:val="es-ES"/>
        </w:rPr>
        <w:t>Competencia.</w:t>
      </w:r>
    </w:p>
    <w:p w14:paraId="3101D470" w14:textId="77777777" w:rsidR="00BA454D" w:rsidRPr="006A38D6" w:rsidRDefault="00BA454D" w:rsidP="00A62A18">
      <w:pPr>
        <w:autoSpaceDE w:val="0"/>
        <w:autoSpaceDN w:val="0"/>
        <w:adjustRightInd w:val="0"/>
        <w:spacing w:line="360" w:lineRule="auto"/>
        <w:jc w:val="both"/>
        <w:rPr>
          <w:rFonts w:ascii="Palatino Linotype" w:hAnsi="Palatino Linotype" w:cs="Tahoma"/>
          <w:b/>
          <w:sz w:val="22"/>
          <w:szCs w:val="22"/>
          <w:lang w:val="es-ES"/>
        </w:rPr>
      </w:pPr>
    </w:p>
    <w:p w14:paraId="3101D471" w14:textId="77777777" w:rsidR="004F2D88" w:rsidRPr="006A38D6" w:rsidRDefault="009C4081" w:rsidP="00A62A18">
      <w:pPr>
        <w:spacing w:line="360" w:lineRule="auto"/>
        <w:jc w:val="both"/>
        <w:rPr>
          <w:rFonts w:ascii="Palatino Linotype" w:hAnsi="Palatino Linotype" w:cs="Tahoma"/>
          <w:sz w:val="22"/>
          <w:szCs w:val="22"/>
          <w:shd w:val="clear" w:color="auto" w:fill="FFFFFF"/>
        </w:rPr>
      </w:pPr>
      <w:r w:rsidRPr="006A38D6">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w:t>
      </w:r>
      <w:r w:rsidR="00A55CDF" w:rsidRPr="006A38D6">
        <w:rPr>
          <w:rFonts w:ascii="Palatino Linotype" w:hAnsi="Palatino Linotype" w:cs="Tahoma"/>
          <w:sz w:val="22"/>
          <w:szCs w:val="22"/>
          <w:shd w:val="clear" w:color="auto" w:fill="FFFFFF"/>
        </w:rPr>
        <w:t xml:space="preserve">Recurso </w:t>
      </w:r>
      <w:r w:rsidRPr="006A38D6">
        <w:rPr>
          <w:rFonts w:ascii="Palatino Linotype" w:hAnsi="Palatino Linotype" w:cs="Tahoma"/>
          <w:sz w:val="22"/>
          <w:szCs w:val="22"/>
          <w:shd w:val="clear" w:color="auto" w:fill="FFFFFF"/>
        </w:rPr>
        <w:t xml:space="preserve">de </w:t>
      </w:r>
      <w:r w:rsidR="00A55CDF" w:rsidRPr="006A38D6">
        <w:rPr>
          <w:rFonts w:ascii="Palatino Linotype" w:hAnsi="Palatino Linotype" w:cs="Tahoma"/>
          <w:sz w:val="22"/>
          <w:szCs w:val="22"/>
          <w:shd w:val="clear" w:color="auto" w:fill="FFFFFF"/>
        </w:rPr>
        <w:t xml:space="preserve">Revisión </w:t>
      </w:r>
      <w:r w:rsidRPr="006A38D6">
        <w:rPr>
          <w:rFonts w:ascii="Palatino Linotype" w:hAnsi="Palatino Linotype" w:cs="Tahoma"/>
          <w:sz w:val="22"/>
          <w:szCs w:val="22"/>
          <w:shd w:val="clear" w:color="auto" w:fill="FFFFFF"/>
        </w:rPr>
        <w:t>interpuesto por la parte recurrente, conforme a lo dispuesto en los artículos 6</w:t>
      </w:r>
      <w:r w:rsidR="00973FDF" w:rsidRPr="006A38D6">
        <w:rPr>
          <w:rFonts w:ascii="Palatino Linotype" w:hAnsi="Palatino Linotype" w:cs="Tahoma"/>
          <w:sz w:val="22"/>
          <w:szCs w:val="22"/>
          <w:shd w:val="clear" w:color="auto" w:fill="FFFFFF"/>
        </w:rPr>
        <w:t>º</w:t>
      </w:r>
      <w:r w:rsidRPr="006A38D6">
        <w:rPr>
          <w:rFonts w:ascii="Palatino Linotype" w:hAnsi="Palatino Linotype" w:cs="Tahoma"/>
          <w:sz w:val="22"/>
          <w:szCs w:val="22"/>
          <w:shd w:val="clear" w:color="auto" w:fill="FFFFFF"/>
        </w:rPr>
        <w:t>, apartado A de la Constitución Política de los Estados Unidos Mexicanos; 5</w:t>
      </w:r>
      <w:r w:rsidR="00973FDF" w:rsidRPr="006A38D6">
        <w:rPr>
          <w:rFonts w:ascii="Palatino Linotype" w:hAnsi="Palatino Linotype" w:cs="Tahoma"/>
          <w:sz w:val="22"/>
          <w:szCs w:val="22"/>
          <w:shd w:val="clear" w:color="auto" w:fill="FFFFFF"/>
        </w:rPr>
        <w:t>º</w:t>
      </w:r>
      <w:r w:rsidRPr="006A38D6">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101D472" w14:textId="77777777" w:rsidR="00E70503" w:rsidRPr="006A38D6" w:rsidRDefault="00E70503" w:rsidP="00A62A18">
      <w:pPr>
        <w:spacing w:line="360" w:lineRule="auto"/>
        <w:jc w:val="both"/>
        <w:rPr>
          <w:rFonts w:ascii="Palatino Linotype" w:eastAsia="Calibri" w:hAnsi="Palatino Linotype" w:cs="Tahoma"/>
          <w:bCs/>
          <w:color w:val="000000"/>
          <w:sz w:val="22"/>
          <w:szCs w:val="22"/>
          <w:lang w:val="es-ES" w:eastAsia="es-ES_tradnl"/>
        </w:rPr>
      </w:pPr>
    </w:p>
    <w:p w14:paraId="3101D473" w14:textId="77777777" w:rsidR="00D90C9D" w:rsidRPr="006A38D6" w:rsidRDefault="0096693C" w:rsidP="00A62A18">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6A38D6">
        <w:rPr>
          <w:rFonts w:ascii="Palatino Linotype" w:eastAsia="Calibri" w:hAnsi="Palatino Linotype" w:cs="Tahoma"/>
          <w:b/>
          <w:color w:val="000000"/>
          <w:sz w:val="22"/>
          <w:szCs w:val="22"/>
          <w:lang w:val="es-ES" w:eastAsia="es-MX"/>
        </w:rPr>
        <w:t>SEGUNDO</w:t>
      </w:r>
      <w:r w:rsidR="009C4081" w:rsidRPr="006A38D6">
        <w:rPr>
          <w:rFonts w:ascii="Palatino Linotype" w:eastAsia="Calibri" w:hAnsi="Palatino Linotype" w:cs="Tahoma"/>
          <w:b/>
          <w:color w:val="000000"/>
          <w:sz w:val="22"/>
          <w:szCs w:val="22"/>
          <w:lang w:val="es-ES" w:eastAsia="es-MX"/>
        </w:rPr>
        <w:t>. Causales de improcedencia y sobreseimiento.</w:t>
      </w:r>
    </w:p>
    <w:p w14:paraId="3101D474" w14:textId="77777777" w:rsidR="009C4081" w:rsidRPr="006A38D6" w:rsidRDefault="009C4081" w:rsidP="00A62A18">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101D475" w14:textId="77777777" w:rsidR="00CF4012" w:rsidRPr="006A38D6" w:rsidRDefault="00FE5410" w:rsidP="00A62A18">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6A38D6">
        <w:rPr>
          <w:rFonts w:ascii="Palatino Linotype" w:eastAsia="Calibri" w:hAnsi="Palatino Linotype" w:cs="Tahoma"/>
          <w:color w:val="000000"/>
          <w:sz w:val="22"/>
          <w:szCs w:val="22"/>
          <w:lang w:val="es-ES" w:eastAsia="es-MX"/>
        </w:rPr>
        <w:t>Previo al análisis de fondo del asunto que no ocupa, e</w:t>
      </w:r>
      <w:r w:rsidR="00683CB5" w:rsidRPr="006A38D6">
        <w:rPr>
          <w:rFonts w:ascii="Palatino Linotype" w:eastAsia="Calibri" w:hAnsi="Palatino Linotype" w:cs="Tahoma"/>
          <w:color w:val="000000"/>
          <w:sz w:val="22"/>
          <w:szCs w:val="22"/>
          <w:lang w:val="es-ES" w:eastAsia="es-MX"/>
        </w:rPr>
        <w:t>ste Instituto realiza</w:t>
      </w:r>
      <w:r w:rsidRPr="006A38D6">
        <w:rPr>
          <w:rFonts w:ascii="Palatino Linotype" w:eastAsia="Calibri" w:hAnsi="Palatino Linotype" w:cs="Tahoma"/>
          <w:color w:val="000000"/>
          <w:sz w:val="22"/>
          <w:szCs w:val="22"/>
          <w:lang w:val="es-ES" w:eastAsia="es-MX"/>
        </w:rPr>
        <w:t>rá</w:t>
      </w:r>
      <w:r w:rsidR="00683CB5" w:rsidRPr="006A38D6">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101D476" w14:textId="77777777" w:rsidR="002E12B1" w:rsidRPr="006A38D6" w:rsidRDefault="002E12B1" w:rsidP="00A62A18">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101D477" w14:textId="77777777" w:rsidR="00E46195" w:rsidRPr="006A38D6" w:rsidRDefault="00E46195" w:rsidP="00A62A18">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6A38D6">
        <w:rPr>
          <w:rFonts w:ascii="Palatino Linotype" w:eastAsia="Calibri" w:hAnsi="Palatino Linotype" w:cs="Tahoma"/>
          <w:color w:val="000000"/>
          <w:sz w:val="22"/>
          <w:szCs w:val="22"/>
          <w:lang w:val="es-ES" w:eastAsia="es-MX"/>
        </w:rPr>
        <w:lastRenderedPageBreak/>
        <w:t xml:space="preserve">En el presente caso, </w:t>
      </w:r>
      <w:r w:rsidRPr="006A38D6">
        <w:rPr>
          <w:rFonts w:ascii="Palatino Linotype" w:eastAsia="Calibri" w:hAnsi="Palatino Linotype" w:cs="Tahoma"/>
          <w:b/>
          <w:color w:val="000000"/>
          <w:sz w:val="22"/>
          <w:szCs w:val="22"/>
          <w:lang w:val="es-ES" w:eastAsia="es-MX"/>
        </w:rPr>
        <w:t>no se actualiza ninguna de las causales de improcedencia</w:t>
      </w:r>
      <w:r w:rsidRPr="006A38D6">
        <w:rPr>
          <w:rFonts w:ascii="Palatino Linotype" w:eastAsia="Calibri" w:hAnsi="Palatino Linotype" w:cs="Tahoma"/>
          <w:color w:val="000000"/>
          <w:sz w:val="22"/>
          <w:szCs w:val="22"/>
          <w:lang w:val="es-ES" w:eastAsia="es-MX"/>
        </w:rPr>
        <w:t xml:space="preserve"> establecidas en el ordenamiento jurídico previamente señalado, toda vez que: el </w:t>
      </w:r>
      <w:r w:rsidR="00ED669A" w:rsidRPr="006A38D6">
        <w:rPr>
          <w:rFonts w:ascii="Palatino Linotype" w:eastAsia="Calibri" w:hAnsi="Palatino Linotype" w:cs="Tahoma"/>
          <w:color w:val="000000"/>
          <w:sz w:val="22"/>
          <w:szCs w:val="22"/>
          <w:lang w:val="es-ES" w:eastAsia="es-MX"/>
        </w:rPr>
        <w:t xml:space="preserve">Recurso de Revisión </w:t>
      </w:r>
      <w:r w:rsidRPr="006A38D6">
        <w:rPr>
          <w:rFonts w:ascii="Palatino Linotype" w:eastAsia="Calibri" w:hAnsi="Palatino Linotype" w:cs="Tahoma"/>
          <w:color w:val="000000"/>
          <w:sz w:val="22"/>
          <w:szCs w:val="22"/>
          <w:lang w:val="es-ES" w:eastAsia="es-MX"/>
        </w:rPr>
        <w:t>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101D478" w14:textId="77777777" w:rsidR="009C6FAD" w:rsidRPr="006A38D6" w:rsidRDefault="009C6FAD" w:rsidP="00A62A18">
      <w:pPr>
        <w:spacing w:line="360" w:lineRule="auto"/>
        <w:jc w:val="both"/>
        <w:rPr>
          <w:rFonts w:ascii="Palatino Linotype" w:eastAsia="Calibri" w:hAnsi="Palatino Linotype" w:cs="Tahoma"/>
          <w:sz w:val="22"/>
          <w:szCs w:val="22"/>
          <w:lang w:val="es-ES" w:eastAsia="es-ES_tradnl"/>
        </w:rPr>
      </w:pPr>
    </w:p>
    <w:p w14:paraId="3101D479" w14:textId="77777777" w:rsidR="007A5D3E" w:rsidRPr="006A38D6" w:rsidRDefault="007A5D3E" w:rsidP="00A62A18">
      <w:pPr>
        <w:spacing w:line="360" w:lineRule="auto"/>
        <w:jc w:val="both"/>
        <w:rPr>
          <w:rFonts w:ascii="Palatino Linotype" w:eastAsia="Calibri" w:hAnsi="Palatino Linotype" w:cs="Tahoma"/>
          <w:b/>
          <w:sz w:val="22"/>
          <w:szCs w:val="22"/>
          <w:lang w:val="es-ES" w:eastAsia="es-ES_tradnl"/>
        </w:rPr>
      </w:pPr>
      <w:r w:rsidRPr="006A38D6">
        <w:rPr>
          <w:rFonts w:ascii="Palatino Linotype" w:eastAsia="Calibri" w:hAnsi="Palatino Linotype" w:cs="Tahoma"/>
          <w:b/>
          <w:sz w:val="22"/>
          <w:szCs w:val="22"/>
          <w:lang w:val="es-ES" w:eastAsia="es-ES_tradnl"/>
        </w:rPr>
        <w:t>Causales de sobreseimiento.</w:t>
      </w:r>
    </w:p>
    <w:p w14:paraId="3101D47A" w14:textId="77777777" w:rsidR="00945D89" w:rsidRPr="006A38D6" w:rsidRDefault="00945D89" w:rsidP="00A62A18">
      <w:pPr>
        <w:spacing w:line="360" w:lineRule="auto"/>
        <w:jc w:val="both"/>
        <w:rPr>
          <w:rFonts w:ascii="Palatino Linotype" w:eastAsia="Calibri" w:hAnsi="Palatino Linotype" w:cs="Tahoma"/>
          <w:sz w:val="22"/>
          <w:szCs w:val="22"/>
          <w:lang w:val="es-ES" w:eastAsia="es-ES_tradnl"/>
        </w:rPr>
      </w:pPr>
    </w:p>
    <w:p w14:paraId="3101D47B" w14:textId="77777777" w:rsidR="007A5D3E" w:rsidRPr="006A38D6" w:rsidRDefault="007A5D3E" w:rsidP="00A62A18">
      <w:pPr>
        <w:spacing w:line="360" w:lineRule="auto"/>
        <w:jc w:val="both"/>
        <w:rPr>
          <w:rFonts w:ascii="Palatino Linotype" w:hAnsi="Palatino Linotype" w:cs="Tahoma"/>
          <w:sz w:val="22"/>
          <w:szCs w:val="22"/>
          <w:lang w:val="es-ES"/>
        </w:rPr>
      </w:pPr>
      <w:r w:rsidRPr="006A38D6">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6A38D6">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6A38D6">
        <w:rPr>
          <w:rFonts w:ascii="Palatino Linotype" w:hAnsi="Palatino Linotype" w:cs="Tahoma"/>
          <w:sz w:val="22"/>
          <w:szCs w:val="22"/>
          <w:lang w:val="es-ES"/>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3101D47C" w14:textId="77777777" w:rsidR="007A5D3E" w:rsidRPr="006A38D6" w:rsidRDefault="007A5D3E" w:rsidP="00A62A18">
      <w:pPr>
        <w:spacing w:line="360" w:lineRule="auto"/>
        <w:jc w:val="both"/>
        <w:rPr>
          <w:rFonts w:ascii="Palatino Linotype" w:hAnsi="Palatino Linotype" w:cs="Tahoma"/>
          <w:sz w:val="14"/>
          <w:szCs w:val="22"/>
          <w:lang w:val="es-ES"/>
        </w:rPr>
      </w:pPr>
    </w:p>
    <w:p w14:paraId="3101D47D" w14:textId="77777777" w:rsidR="007A5D3E" w:rsidRPr="006A38D6" w:rsidRDefault="007A5D3E" w:rsidP="00A62A18">
      <w:pPr>
        <w:spacing w:line="360" w:lineRule="auto"/>
        <w:jc w:val="both"/>
        <w:rPr>
          <w:rFonts w:ascii="Palatino Linotype" w:eastAsia="Calibri" w:hAnsi="Palatino Linotype" w:cs="Tahoma"/>
          <w:sz w:val="22"/>
          <w:szCs w:val="22"/>
          <w:lang w:val="es-ES" w:eastAsia="es-ES_tradnl"/>
        </w:rPr>
      </w:pPr>
      <w:r w:rsidRPr="006A38D6">
        <w:rPr>
          <w:rFonts w:ascii="Palatino Linotype" w:eastAsia="Calibri" w:hAnsi="Palatino Linotype" w:cs="Tahoma"/>
          <w:bCs/>
          <w:sz w:val="22"/>
          <w:szCs w:val="22"/>
          <w:lang w:val="es-ES" w:eastAsia="es-ES_tradnl"/>
        </w:rPr>
        <w:t xml:space="preserve">Por tales motivos, </w:t>
      </w:r>
      <w:r w:rsidRPr="006A38D6">
        <w:rPr>
          <w:rFonts w:ascii="Palatino Linotype" w:eastAsia="Calibri" w:hAnsi="Palatino Linotype" w:cs="Tahoma"/>
          <w:sz w:val="22"/>
          <w:szCs w:val="22"/>
          <w:lang w:val="es-ES" w:eastAsia="es-ES_tradnl"/>
        </w:rPr>
        <w:t xml:space="preserve">se considera procedente entrar al fondo del presente asunto. </w:t>
      </w:r>
    </w:p>
    <w:p w14:paraId="3101D47E" w14:textId="77777777" w:rsidR="009C6FAD" w:rsidRPr="006A38D6" w:rsidRDefault="009C6FAD" w:rsidP="00A62A18">
      <w:pPr>
        <w:spacing w:line="360" w:lineRule="auto"/>
        <w:jc w:val="both"/>
        <w:rPr>
          <w:rFonts w:ascii="Palatino Linotype" w:hAnsi="Palatino Linotype" w:cs="Tahoma"/>
          <w:b/>
          <w:szCs w:val="22"/>
          <w:lang w:val="es-ES"/>
        </w:rPr>
      </w:pPr>
    </w:p>
    <w:p w14:paraId="3101D47F" w14:textId="77777777" w:rsidR="0025469C" w:rsidRPr="006A38D6" w:rsidRDefault="0096693C" w:rsidP="00A62A18">
      <w:pPr>
        <w:tabs>
          <w:tab w:val="left" w:pos="4962"/>
        </w:tabs>
        <w:spacing w:line="360" w:lineRule="auto"/>
        <w:jc w:val="both"/>
        <w:rPr>
          <w:rFonts w:ascii="Palatino Linotype" w:eastAsia="Calibri" w:hAnsi="Palatino Linotype" w:cs="Tahoma"/>
          <w:b/>
          <w:iCs/>
          <w:sz w:val="22"/>
          <w:szCs w:val="22"/>
          <w:lang w:val="es-ES" w:eastAsia="es-ES_tradnl"/>
        </w:rPr>
      </w:pPr>
      <w:r w:rsidRPr="006A38D6">
        <w:rPr>
          <w:rFonts w:ascii="Palatino Linotype" w:eastAsia="Calibri" w:hAnsi="Palatino Linotype" w:cs="Tahoma"/>
          <w:b/>
          <w:iCs/>
          <w:sz w:val="22"/>
          <w:szCs w:val="22"/>
          <w:lang w:val="es-ES" w:eastAsia="es-ES_tradnl"/>
        </w:rPr>
        <w:t>TERCERO</w:t>
      </w:r>
      <w:r w:rsidR="00F02171" w:rsidRPr="006A38D6">
        <w:rPr>
          <w:rFonts w:ascii="Palatino Linotype" w:eastAsia="Calibri" w:hAnsi="Palatino Linotype" w:cs="Tahoma"/>
          <w:b/>
          <w:iCs/>
          <w:sz w:val="22"/>
          <w:szCs w:val="22"/>
          <w:lang w:val="es-ES" w:eastAsia="es-ES_tradnl"/>
        </w:rPr>
        <w:t xml:space="preserve">. </w:t>
      </w:r>
      <w:r w:rsidR="0025469C" w:rsidRPr="006A38D6">
        <w:rPr>
          <w:rFonts w:ascii="Palatino Linotype" w:eastAsia="Calibri" w:hAnsi="Palatino Linotype" w:cs="Tahoma"/>
          <w:b/>
          <w:iCs/>
          <w:sz w:val="22"/>
          <w:szCs w:val="22"/>
          <w:lang w:val="es-ES" w:eastAsia="es-ES_tradnl"/>
        </w:rPr>
        <w:t xml:space="preserve">Determinación </w:t>
      </w:r>
      <w:r w:rsidR="009617D3" w:rsidRPr="006A38D6">
        <w:rPr>
          <w:rFonts w:ascii="Palatino Linotype" w:eastAsia="Calibri" w:hAnsi="Palatino Linotype" w:cs="Tahoma"/>
          <w:b/>
          <w:iCs/>
          <w:sz w:val="22"/>
          <w:szCs w:val="22"/>
          <w:lang w:val="es-ES" w:eastAsia="es-ES_tradnl"/>
        </w:rPr>
        <w:t xml:space="preserve">de la </w:t>
      </w:r>
      <w:r w:rsidR="00CF4012" w:rsidRPr="006A38D6">
        <w:rPr>
          <w:rFonts w:ascii="Palatino Linotype" w:eastAsia="Calibri" w:hAnsi="Palatino Linotype" w:cs="Tahoma"/>
          <w:b/>
          <w:iCs/>
          <w:sz w:val="22"/>
          <w:szCs w:val="22"/>
          <w:lang w:val="es-ES" w:eastAsia="es-ES_tradnl"/>
        </w:rPr>
        <w:t>Controversia</w:t>
      </w:r>
      <w:r w:rsidR="00F02171" w:rsidRPr="006A38D6">
        <w:rPr>
          <w:rFonts w:ascii="Palatino Linotype" w:eastAsia="Calibri" w:hAnsi="Palatino Linotype" w:cs="Tahoma"/>
          <w:b/>
          <w:iCs/>
          <w:sz w:val="22"/>
          <w:szCs w:val="22"/>
          <w:lang w:val="es-ES" w:eastAsia="es-ES_tradnl"/>
        </w:rPr>
        <w:t xml:space="preserve">. </w:t>
      </w:r>
    </w:p>
    <w:p w14:paraId="3101D480" w14:textId="77777777" w:rsidR="0025469C" w:rsidRPr="006A38D6" w:rsidRDefault="0025469C" w:rsidP="00A62A18">
      <w:pPr>
        <w:tabs>
          <w:tab w:val="left" w:pos="4962"/>
        </w:tabs>
        <w:spacing w:line="360" w:lineRule="auto"/>
        <w:jc w:val="both"/>
        <w:rPr>
          <w:rFonts w:ascii="Palatino Linotype" w:eastAsia="Calibri" w:hAnsi="Palatino Linotype" w:cs="Tahoma"/>
          <w:b/>
          <w:iCs/>
          <w:sz w:val="22"/>
          <w:szCs w:val="22"/>
          <w:lang w:val="es-ES" w:eastAsia="es-ES_tradnl"/>
        </w:rPr>
      </w:pPr>
    </w:p>
    <w:p w14:paraId="3101D481" w14:textId="77777777" w:rsidR="00FF0AD8" w:rsidRPr="006A38D6" w:rsidRDefault="00753ABF" w:rsidP="00A62A18">
      <w:pPr>
        <w:tabs>
          <w:tab w:val="left" w:pos="4962"/>
        </w:tabs>
        <w:spacing w:line="360" w:lineRule="auto"/>
        <w:jc w:val="both"/>
        <w:rPr>
          <w:rFonts w:ascii="Palatino Linotype" w:eastAsia="Calibri" w:hAnsi="Palatino Linotype" w:cs="Tahoma"/>
          <w:iCs/>
          <w:sz w:val="22"/>
          <w:szCs w:val="22"/>
          <w:lang w:val="es-ES" w:eastAsia="es-ES_tradnl"/>
        </w:rPr>
      </w:pPr>
      <w:r w:rsidRPr="006A38D6">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284CB1" w:rsidRPr="006A38D6">
        <w:rPr>
          <w:rFonts w:ascii="Palatino Linotype" w:eastAsia="Calibri" w:hAnsi="Palatino Linotype" w:cs="Tahoma"/>
          <w:iCs/>
          <w:sz w:val="22"/>
          <w:szCs w:val="22"/>
          <w:lang w:val="es-ES" w:eastAsia="es-ES_tradnl"/>
        </w:rPr>
        <w:t>que el Recurrente solicitó</w:t>
      </w:r>
      <w:r w:rsidR="00321A39" w:rsidRPr="006A38D6">
        <w:rPr>
          <w:rFonts w:ascii="Palatino Linotype" w:eastAsia="Calibri" w:hAnsi="Palatino Linotype" w:cs="Tahoma"/>
          <w:iCs/>
          <w:sz w:val="22"/>
          <w:szCs w:val="22"/>
          <w:lang w:val="es-ES" w:eastAsia="es-ES_tradnl"/>
        </w:rPr>
        <w:t xml:space="preserve"> </w:t>
      </w:r>
      <w:r w:rsidR="008A4950" w:rsidRPr="006A38D6">
        <w:rPr>
          <w:rFonts w:ascii="Palatino Linotype" w:eastAsia="Calibri" w:hAnsi="Palatino Linotype" w:cs="Tahoma"/>
          <w:iCs/>
          <w:sz w:val="22"/>
          <w:szCs w:val="22"/>
          <w:lang w:val="es-ES" w:eastAsia="es-ES_tradnl"/>
        </w:rPr>
        <w:t>al</w:t>
      </w:r>
      <w:r w:rsidR="004D34F2" w:rsidRPr="006A38D6">
        <w:rPr>
          <w:rFonts w:ascii="Palatino Linotype" w:eastAsia="Calibri" w:hAnsi="Palatino Linotype" w:cs="Tahoma"/>
          <w:iCs/>
          <w:sz w:val="22"/>
          <w:szCs w:val="22"/>
          <w:lang w:val="es-ES" w:eastAsia="es-ES_tradnl"/>
        </w:rPr>
        <w:t xml:space="preserve"> Sujeto Obligado</w:t>
      </w:r>
      <w:r w:rsidR="00FF0AD8" w:rsidRPr="006A38D6">
        <w:rPr>
          <w:rFonts w:ascii="Palatino Linotype" w:eastAsia="Calibri" w:hAnsi="Palatino Linotype" w:cs="Tahoma"/>
          <w:iCs/>
          <w:sz w:val="22"/>
          <w:szCs w:val="22"/>
          <w:lang w:val="es-ES" w:eastAsia="es-ES_tradnl"/>
        </w:rPr>
        <w:t>:</w:t>
      </w:r>
    </w:p>
    <w:p w14:paraId="3101D482" w14:textId="77777777" w:rsidR="00FF0AD8" w:rsidRPr="006A38D6" w:rsidRDefault="00FF0AD8" w:rsidP="00A62A18">
      <w:pPr>
        <w:tabs>
          <w:tab w:val="left" w:pos="4962"/>
        </w:tabs>
        <w:spacing w:line="360" w:lineRule="auto"/>
        <w:jc w:val="both"/>
        <w:rPr>
          <w:rFonts w:ascii="Palatino Linotype" w:eastAsia="Calibri" w:hAnsi="Palatino Linotype" w:cs="Tahoma"/>
          <w:iCs/>
          <w:sz w:val="22"/>
          <w:szCs w:val="22"/>
          <w:lang w:val="es-ES" w:eastAsia="es-ES_tradnl"/>
        </w:rPr>
      </w:pPr>
    </w:p>
    <w:p w14:paraId="3101D483" w14:textId="77777777" w:rsidR="004A1542" w:rsidRDefault="00FF0AD8" w:rsidP="00A62A18">
      <w:pPr>
        <w:tabs>
          <w:tab w:val="left" w:pos="4962"/>
        </w:tabs>
        <w:spacing w:line="360" w:lineRule="auto"/>
        <w:jc w:val="both"/>
        <w:rPr>
          <w:rFonts w:ascii="Palatino Linotype" w:eastAsia="Calibri" w:hAnsi="Palatino Linotype" w:cs="Tahoma"/>
          <w:iCs/>
          <w:sz w:val="22"/>
          <w:szCs w:val="22"/>
          <w:lang w:val="es-ES" w:eastAsia="es-ES_tradnl"/>
        </w:rPr>
      </w:pPr>
      <w:r w:rsidRPr="006A38D6">
        <w:rPr>
          <w:rFonts w:ascii="Palatino Linotype" w:eastAsia="Calibri" w:hAnsi="Palatino Linotype" w:cs="Tahoma"/>
          <w:iCs/>
          <w:sz w:val="22"/>
          <w:szCs w:val="22"/>
          <w:lang w:val="es-ES" w:eastAsia="es-ES_tradnl"/>
        </w:rPr>
        <w:t>E</w:t>
      </w:r>
      <w:r w:rsidR="004A1542" w:rsidRPr="006A38D6">
        <w:rPr>
          <w:rFonts w:ascii="Palatino Linotype" w:eastAsia="Calibri" w:hAnsi="Palatino Linotype" w:cs="Tahoma"/>
          <w:iCs/>
          <w:sz w:val="22"/>
          <w:szCs w:val="22"/>
          <w:lang w:val="es-ES" w:eastAsia="es-ES_tradnl"/>
        </w:rPr>
        <w:t>xpediente</w:t>
      </w:r>
      <w:r w:rsidRPr="006A38D6">
        <w:rPr>
          <w:rFonts w:ascii="Palatino Linotype" w:eastAsia="Calibri" w:hAnsi="Palatino Linotype" w:cs="Tahoma"/>
          <w:iCs/>
          <w:sz w:val="22"/>
          <w:szCs w:val="22"/>
          <w:lang w:val="es-ES" w:eastAsia="es-ES_tradnl"/>
        </w:rPr>
        <w:t xml:space="preserve"> completo y en versión pública </w:t>
      </w:r>
      <w:r w:rsidR="004A1542" w:rsidRPr="006A38D6">
        <w:rPr>
          <w:rFonts w:ascii="Palatino Linotype" w:eastAsia="Calibri" w:hAnsi="Palatino Linotype" w:cs="Tahoma"/>
          <w:iCs/>
          <w:sz w:val="22"/>
          <w:szCs w:val="22"/>
          <w:lang w:val="es-ES" w:eastAsia="es-ES_tradnl"/>
        </w:rPr>
        <w:t xml:space="preserve">del Titular de la Unidad de Transparencia, acompañado de todas las documentales que acredite su personalidad, escolaridad, </w:t>
      </w:r>
      <w:r w:rsidR="004A1542" w:rsidRPr="006A38D6">
        <w:rPr>
          <w:rFonts w:ascii="Palatino Linotype" w:eastAsia="Calibri" w:hAnsi="Palatino Linotype" w:cs="Tahoma"/>
          <w:iCs/>
          <w:sz w:val="22"/>
          <w:szCs w:val="22"/>
          <w:lang w:val="es-ES" w:eastAsia="es-ES_tradnl"/>
        </w:rPr>
        <w:lastRenderedPageBreak/>
        <w:t>capacitación en materia de Transparencia y Acceso a la Información, obligaciones que se hayan descritas en el artículo 57 de la Ley de Transparencia y Acceso a la Información Pública del Estado de México y Municipios.</w:t>
      </w:r>
    </w:p>
    <w:p w14:paraId="7AED5580" w14:textId="77777777" w:rsidR="00A14FCC" w:rsidRPr="006A38D6" w:rsidRDefault="00A14FCC" w:rsidP="00A62A18">
      <w:pPr>
        <w:tabs>
          <w:tab w:val="left" w:pos="4962"/>
        </w:tabs>
        <w:spacing w:line="360" w:lineRule="auto"/>
        <w:jc w:val="both"/>
        <w:rPr>
          <w:rFonts w:ascii="Palatino Linotype" w:eastAsia="Calibri" w:hAnsi="Palatino Linotype" w:cs="Tahoma"/>
          <w:iCs/>
          <w:sz w:val="22"/>
          <w:szCs w:val="22"/>
          <w:lang w:val="es-ES" w:eastAsia="es-ES_tradnl"/>
        </w:rPr>
      </w:pPr>
    </w:p>
    <w:p w14:paraId="3101D486" w14:textId="77777777" w:rsidR="001127E2" w:rsidRPr="006A38D6" w:rsidRDefault="004D34F2" w:rsidP="00A62A18">
      <w:pPr>
        <w:autoSpaceDE w:val="0"/>
        <w:autoSpaceDN w:val="0"/>
        <w:adjustRightInd w:val="0"/>
        <w:spacing w:line="360" w:lineRule="auto"/>
        <w:jc w:val="both"/>
        <w:rPr>
          <w:rFonts w:ascii="Palatino Linotype" w:eastAsia="Calibri" w:hAnsi="Palatino Linotype" w:cs="Tahoma"/>
          <w:iCs/>
          <w:sz w:val="22"/>
          <w:szCs w:val="22"/>
          <w:lang w:val="es-ES" w:eastAsia="es-ES_tradnl"/>
        </w:rPr>
      </w:pPr>
      <w:r w:rsidRPr="006A38D6">
        <w:rPr>
          <w:rFonts w:ascii="Palatino Linotype" w:eastAsia="Calibri" w:hAnsi="Palatino Linotype" w:cs="Tahoma"/>
          <w:iCs/>
          <w:sz w:val="22"/>
          <w:szCs w:val="22"/>
          <w:lang w:val="es-ES" w:eastAsia="es-ES_tradnl"/>
        </w:rPr>
        <w:t>En respuesta, el Sujeto Obligado</w:t>
      </w:r>
      <w:r w:rsidR="00FE6E46" w:rsidRPr="006A38D6">
        <w:rPr>
          <w:rFonts w:ascii="Palatino Linotype" w:eastAsia="Calibri" w:hAnsi="Palatino Linotype" w:cs="Tahoma"/>
          <w:iCs/>
          <w:sz w:val="22"/>
          <w:szCs w:val="22"/>
          <w:lang w:val="es-ES" w:eastAsia="es-ES_tradnl"/>
        </w:rPr>
        <w:t xml:space="preserve"> remitió</w:t>
      </w:r>
      <w:r w:rsidR="004A1542" w:rsidRPr="006A38D6">
        <w:t xml:space="preserve"> </w:t>
      </w:r>
      <w:r w:rsidR="004A1542" w:rsidRPr="006A38D6">
        <w:rPr>
          <w:rFonts w:ascii="Palatino Linotype" w:eastAsia="Calibri" w:hAnsi="Palatino Linotype" w:cs="Tahoma"/>
          <w:iCs/>
          <w:sz w:val="22"/>
          <w:szCs w:val="22"/>
          <w:lang w:val="es-ES" w:eastAsia="es-ES_tradnl"/>
        </w:rPr>
        <w:t xml:space="preserve">un </w:t>
      </w:r>
      <w:r w:rsidR="004A1542" w:rsidRPr="006A38D6">
        <w:rPr>
          <w:rFonts w:ascii="Palatino Linotype" w:eastAsia="Calibri" w:hAnsi="Palatino Linotype" w:cs="Tahoma"/>
          <w:i/>
          <w:iCs/>
          <w:sz w:val="22"/>
          <w:szCs w:val="22"/>
          <w:lang w:val="es-ES" w:eastAsia="es-ES_tradnl"/>
        </w:rPr>
        <w:t>curriculum vitae</w:t>
      </w:r>
      <w:r w:rsidR="004A1542" w:rsidRPr="006A38D6">
        <w:rPr>
          <w:rFonts w:ascii="Palatino Linotype" w:eastAsia="Calibri" w:hAnsi="Palatino Linotype" w:cs="Tahoma"/>
          <w:iCs/>
          <w:sz w:val="22"/>
          <w:szCs w:val="22"/>
          <w:lang w:val="es-ES" w:eastAsia="es-ES_tradnl"/>
        </w:rPr>
        <w:t xml:space="preserve"> y un Título Profesional en supuesta versión pública; inconforme con ellos el Particular interpuso Recurso de Revisión en el que manifestó como agravios la respuesta emitida por el Sujeto Obligado por lo que </w:t>
      </w:r>
      <w:r w:rsidR="001127E2" w:rsidRPr="006A38D6">
        <w:rPr>
          <w:rFonts w:ascii="Palatino Linotype" w:eastAsia="Calibri" w:hAnsi="Palatino Linotype" w:cs="Tahoma"/>
          <w:iCs/>
          <w:sz w:val="22"/>
          <w:szCs w:val="22"/>
          <w:lang w:val="es-ES" w:eastAsia="es-ES_tradnl"/>
        </w:rPr>
        <w:t>se entrará al estudio del asunto por el supuesto previsto en el artículo 179, fracción V, de la Ley de Transparencia y Acceso a la Información Pública del Estado de México y Municipios; correspondiente a -</w:t>
      </w:r>
      <w:r w:rsidR="001127E2" w:rsidRPr="006A38D6">
        <w:rPr>
          <w:rFonts w:ascii="Palatino Linotype" w:eastAsia="Calibri" w:hAnsi="Palatino Linotype" w:cs="Tahoma"/>
          <w:b/>
          <w:iCs/>
          <w:sz w:val="22"/>
          <w:szCs w:val="22"/>
          <w:lang w:val="es-ES" w:eastAsia="es-ES_tradnl"/>
        </w:rPr>
        <w:t xml:space="preserve">La entrega de información </w:t>
      </w:r>
      <w:r w:rsidR="00FF0AD8" w:rsidRPr="006A38D6">
        <w:rPr>
          <w:rFonts w:ascii="Palatino Linotype" w:eastAsia="Calibri" w:hAnsi="Palatino Linotype" w:cs="Tahoma"/>
          <w:b/>
          <w:iCs/>
          <w:sz w:val="22"/>
          <w:szCs w:val="22"/>
          <w:lang w:val="es-ES" w:eastAsia="es-ES_tradnl"/>
        </w:rPr>
        <w:t>incompleta</w:t>
      </w:r>
      <w:r w:rsidR="001127E2" w:rsidRPr="006A38D6">
        <w:rPr>
          <w:rFonts w:ascii="Palatino Linotype" w:eastAsia="Calibri" w:hAnsi="Palatino Linotype" w:cs="Tahoma"/>
          <w:b/>
          <w:iCs/>
          <w:sz w:val="22"/>
          <w:szCs w:val="22"/>
          <w:lang w:val="es-ES" w:eastAsia="es-ES_tradnl"/>
        </w:rPr>
        <w:t>-.</w:t>
      </w:r>
    </w:p>
    <w:p w14:paraId="3101D487" w14:textId="77777777" w:rsidR="001127E2" w:rsidRPr="006A38D6" w:rsidRDefault="001127E2" w:rsidP="00A62A18">
      <w:pPr>
        <w:tabs>
          <w:tab w:val="left" w:pos="4962"/>
        </w:tabs>
        <w:spacing w:line="360" w:lineRule="auto"/>
        <w:jc w:val="both"/>
        <w:rPr>
          <w:rFonts w:ascii="Palatino Linotype" w:eastAsia="Calibri" w:hAnsi="Palatino Linotype" w:cs="Tahoma"/>
          <w:iCs/>
          <w:sz w:val="22"/>
          <w:szCs w:val="22"/>
          <w:lang w:val="es-ES" w:eastAsia="es-ES_tradnl"/>
        </w:rPr>
      </w:pPr>
    </w:p>
    <w:p w14:paraId="3101D488" w14:textId="77777777" w:rsidR="00B37CF8" w:rsidRPr="006A38D6" w:rsidRDefault="00B37CF8" w:rsidP="00A62A18">
      <w:pPr>
        <w:spacing w:line="360" w:lineRule="auto"/>
        <w:ind w:right="-93"/>
        <w:jc w:val="both"/>
        <w:rPr>
          <w:rFonts w:ascii="Palatino Linotype" w:hAnsi="Palatino Linotype" w:cs="Tahoma"/>
          <w:b/>
          <w:sz w:val="22"/>
          <w:szCs w:val="22"/>
        </w:rPr>
      </w:pPr>
      <w:r w:rsidRPr="006A38D6">
        <w:rPr>
          <w:rFonts w:ascii="Palatino Linotype" w:hAnsi="Palatino Linotype" w:cs="Tahoma"/>
          <w:b/>
          <w:sz w:val="22"/>
          <w:szCs w:val="22"/>
          <w:lang w:val="es-ES"/>
        </w:rPr>
        <w:t xml:space="preserve">CUARTO. </w:t>
      </w:r>
      <w:r w:rsidRPr="006A38D6">
        <w:rPr>
          <w:rFonts w:ascii="Palatino Linotype" w:hAnsi="Palatino Linotype" w:cs="Tahoma"/>
          <w:b/>
          <w:sz w:val="22"/>
          <w:szCs w:val="22"/>
        </w:rPr>
        <w:t>Marco normativo aplicable en materia de transparencia y acceso a la información pública.</w:t>
      </w:r>
    </w:p>
    <w:p w14:paraId="3101D489" w14:textId="77777777" w:rsidR="00B37CF8" w:rsidRPr="006A38D6" w:rsidRDefault="00B37CF8" w:rsidP="00A62A18">
      <w:pPr>
        <w:spacing w:line="360" w:lineRule="auto"/>
        <w:ind w:right="-93"/>
        <w:jc w:val="both"/>
        <w:rPr>
          <w:rFonts w:ascii="Palatino Linotype" w:hAnsi="Palatino Linotype" w:cs="Tahoma"/>
          <w:b/>
          <w:sz w:val="22"/>
          <w:szCs w:val="22"/>
        </w:rPr>
      </w:pPr>
    </w:p>
    <w:p w14:paraId="3101D48A" w14:textId="77777777" w:rsidR="004B6A23" w:rsidRPr="006A38D6" w:rsidRDefault="00B37CF8" w:rsidP="00A62A18">
      <w:pPr>
        <w:spacing w:line="360" w:lineRule="auto"/>
        <w:contextualSpacing/>
        <w:jc w:val="both"/>
        <w:rPr>
          <w:rFonts w:ascii="Palatino Linotype" w:hAnsi="Palatino Linotype" w:cs="Tahoma"/>
          <w:sz w:val="22"/>
          <w:szCs w:val="22"/>
        </w:rPr>
      </w:pPr>
      <w:r w:rsidRPr="006A38D6">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r w:rsidR="004B6A23" w:rsidRPr="006A38D6">
        <w:rPr>
          <w:rFonts w:ascii="Palatino Linotype" w:hAnsi="Palatino Linotype" w:cs="Tahoma"/>
          <w:sz w:val="22"/>
          <w:szCs w:val="22"/>
        </w:rPr>
        <w:t xml:space="preserve"> </w:t>
      </w:r>
    </w:p>
    <w:p w14:paraId="3101D48B" w14:textId="77777777" w:rsidR="004B6A23" w:rsidRPr="006A38D6" w:rsidRDefault="004B6A23" w:rsidP="00A62A18">
      <w:pPr>
        <w:spacing w:line="360" w:lineRule="auto"/>
        <w:contextualSpacing/>
        <w:jc w:val="both"/>
        <w:rPr>
          <w:rFonts w:ascii="Palatino Linotype" w:hAnsi="Palatino Linotype" w:cs="Tahoma"/>
          <w:sz w:val="22"/>
          <w:szCs w:val="22"/>
        </w:rPr>
      </w:pPr>
    </w:p>
    <w:p w14:paraId="3101D48C" w14:textId="77777777" w:rsidR="00B37CF8" w:rsidRPr="006A38D6" w:rsidRDefault="00B37CF8" w:rsidP="00A62A18">
      <w:pPr>
        <w:spacing w:line="360" w:lineRule="auto"/>
        <w:contextualSpacing/>
        <w:jc w:val="both"/>
        <w:rPr>
          <w:rFonts w:ascii="Palatino Linotype" w:hAnsi="Palatino Linotype" w:cs="Tahoma"/>
          <w:sz w:val="22"/>
          <w:szCs w:val="22"/>
        </w:rPr>
      </w:pPr>
      <w:r w:rsidRPr="006A38D6">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3101D48D" w14:textId="77777777" w:rsidR="00B37CF8" w:rsidRPr="006A38D6" w:rsidRDefault="00B37CF8" w:rsidP="00A62A18">
      <w:pPr>
        <w:spacing w:line="360" w:lineRule="auto"/>
        <w:jc w:val="both"/>
        <w:rPr>
          <w:rFonts w:ascii="Palatino Linotype" w:hAnsi="Palatino Linotype" w:cs="Tahoma"/>
          <w:sz w:val="22"/>
          <w:szCs w:val="22"/>
        </w:rPr>
      </w:pPr>
    </w:p>
    <w:p w14:paraId="3101D48E" w14:textId="77777777" w:rsidR="00B37CF8" w:rsidRPr="006A38D6" w:rsidRDefault="00B37CF8" w:rsidP="00A62A18">
      <w:pPr>
        <w:spacing w:line="360" w:lineRule="auto"/>
        <w:jc w:val="both"/>
        <w:rPr>
          <w:rFonts w:ascii="Palatino Linotype" w:hAnsi="Palatino Linotype" w:cs="Tahoma"/>
          <w:sz w:val="22"/>
          <w:szCs w:val="22"/>
        </w:rPr>
      </w:pPr>
      <w:r w:rsidRPr="006A38D6">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00956793" w:rsidRPr="006A38D6">
        <w:rPr>
          <w:rFonts w:ascii="Palatino Linotype" w:hAnsi="Palatino Linotype" w:cs="Tahoma"/>
          <w:sz w:val="22"/>
          <w:szCs w:val="22"/>
        </w:rPr>
        <w:t>Obligado</w:t>
      </w:r>
      <w:r w:rsidRPr="006A38D6">
        <w:rPr>
          <w:rFonts w:ascii="Palatino Linotype" w:hAnsi="Palatino Linotype" w:cs="Tahoma"/>
          <w:sz w:val="22"/>
          <w:szCs w:val="22"/>
        </w:rPr>
        <w:t xml:space="preserve">s en los portales de Internet y en la </w:t>
      </w:r>
      <w:r w:rsidRPr="006A38D6">
        <w:rPr>
          <w:rFonts w:ascii="Palatino Linotype" w:hAnsi="Palatino Linotype" w:cs="Tahoma"/>
          <w:sz w:val="22"/>
          <w:szCs w:val="22"/>
        </w:rPr>
        <w:lastRenderedPageBreak/>
        <w:t>Plataforma Nacional de Transparencia, establecen los formatos para dar cumplimiento a las Obligaciones de Transparencia, así como los plazos de actualización.</w:t>
      </w:r>
    </w:p>
    <w:p w14:paraId="3101D48F" w14:textId="77777777" w:rsidR="00B37CF8" w:rsidRPr="006A38D6" w:rsidRDefault="00B37CF8" w:rsidP="00A62A18">
      <w:pPr>
        <w:spacing w:line="360" w:lineRule="auto"/>
        <w:jc w:val="both"/>
        <w:rPr>
          <w:rFonts w:ascii="Palatino Linotype" w:hAnsi="Palatino Linotype" w:cs="Tahoma"/>
          <w:sz w:val="22"/>
          <w:szCs w:val="22"/>
        </w:rPr>
      </w:pPr>
    </w:p>
    <w:p w14:paraId="3101D490" w14:textId="77777777" w:rsidR="00B37CF8" w:rsidRPr="006A38D6" w:rsidRDefault="00B37CF8" w:rsidP="00A62A18">
      <w:pPr>
        <w:spacing w:line="360" w:lineRule="auto"/>
        <w:jc w:val="both"/>
        <w:rPr>
          <w:rFonts w:ascii="Palatino Linotype" w:hAnsi="Palatino Linotype" w:cs="Tahoma"/>
          <w:sz w:val="22"/>
          <w:szCs w:val="22"/>
        </w:rPr>
      </w:pPr>
      <w:r w:rsidRPr="006A38D6">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101D491" w14:textId="77777777" w:rsidR="00B37CF8" w:rsidRPr="006A38D6" w:rsidRDefault="00B37CF8" w:rsidP="00A62A18">
      <w:pPr>
        <w:spacing w:line="360" w:lineRule="auto"/>
        <w:jc w:val="both"/>
        <w:rPr>
          <w:rFonts w:ascii="Palatino Linotype" w:hAnsi="Palatino Linotype" w:cs="Tahoma"/>
          <w:sz w:val="22"/>
          <w:szCs w:val="22"/>
        </w:rPr>
      </w:pPr>
    </w:p>
    <w:p w14:paraId="3101D492" w14:textId="77777777" w:rsidR="00B37CF8" w:rsidRPr="006A38D6" w:rsidRDefault="00B37CF8" w:rsidP="00A62A18">
      <w:pPr>
        <w:spacing w:line="360" w:lineRule="auto"/>
        <w:jc w:val="both"/>
        <w:rPr>
          <w:rFonts w:ascii="Palatino Linotype" w:hAnsi="Palatino Linotype" w:cs="Tahoma"/>
          <w:sz w:val="22"/>
          <w:szCs w:val="22"/>
        </w:rPr>
      </w:pPr>
      <w:r w:rsidRPr="006A38D6">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101D493" w14:textId="77777777" w:rsidR="00B37CF8" w:rsidRPr="006A38D6" w:rsidRDefault="00B37CF8" w:rsidP="00A62A18">
      <w:pPr>
        <w:spacing w:line="360" w:lineRule="auto"/>
        <w:jc w:val="both"/>
        <w:rPr>
          <w:rFonts w:ascii="Palatino Linotype" w:hAnsi="Palatino Linotype" w:cs="Tahoma"/>
          <w:sz w:val="22"/>
          <w:szCs w:val="22"/>
        </w:rPr>
      </w:pPr>
    </w:p>
    <w:p w14:paraId="3101D494" w14:textId="77777777" w:rsidR="00B37CF8" w:rsidRPr="006A38D6" w:rsidRDefault="00B37CF8" w:rsidP="00A62A18">
      <w:pPr>
        <w:spacing w:line="360" w:lineRule="auto"/>
        <w:jc w:val="both"/>
        <w:rPr>
          <w:rFonts w:ascii="Palatino Linotype" w:hAnsi="Palatino Linotype" w:cs="Tahoma"/>
          <w:sz w:val="22"/>
          <w:szCs w:val="22"/>
        </w:rPr>
      </w:pPr>
      <w:r w:rsidRPr="006A38D6">
        <w:rPr>
          <w:rFonts w:ascii="Palatino Linotype" w:hAnsi="Palatino Linotype" w:cs="Tahoma"/>
          <w:sz w:val="22"/>
          <w:szCs w:val="22"/>
        </w:rPr>
        <w:t>El artículo 12, que, quienes generen, recopilen, administren, manejen, procesen, archiven o conserven información pública serán responsables de la misma.</w:t>
      </w:r>
    </w:p>
    <w:p w14:paraId="3101D495" w14:textId="77777777" w:rsidR="00B37CF8" w:rsidRPr="006A38D6" w:rsidRDefault="00B37CF8" w:rsidP="00A62A18">
      <w:pPr>
        <w:spacing w:line="360" w:lineRule="auto"/>
        <w:jc w:val="both"/>
        <w:rPr>
          <w:rFonts w:ascii="Palatino Linotype" w:hAnsi="Palatino Linotype" w:cs="Tahoma"/>
          <w:sz w:val="22"/>
          <w:szCs w:val="22"/>
        </w:rPr>
      </w:pPr>
    </w:p>
    <w:p w14:paraId="3101D496" w14:textId="77777777" w:rsidR="00B37CF8" w:rsidRPr="006A38D6" w:rsidRDefault="00B37CF8" w:rsidP="00A62A18">
      <w:pPr>
        <w:spacing w:line="360" w:lineRule="auto"/>
        <w:jc w:val="both"/>
        <w:rPr>
          <w:rFonts w:ascii="Palatino Linotype" w:hAnsi="Palatino Linotype" w:cs="Tahoma"/>
          <w:sz w:val="22"/>
          <w:szCs w:val="22"/>
        </w:rPr>
      </w:pPr>
      <w:r w:rsidRPr="006A38D6">
        <w:rPr>
          <w:rFonts w:ascii="Palatino Linotype" w:hAnsi="Palatino Linotype" w:cs="Tahoma"/>
          <w:sz w:val="22"/>
          <w:szCs w:val="22"/>
        </w:rPr>
        <w:t xml:space="preserve">El artículo 18, que, los Sujetos </w:t>
      </w:r>
      <w:r w:rsidR="00956793" w:rsidRPr="006A38D6">
        <w:rPr>
          <w:rFonts w:ascii="Palatino Linotype" w:hAnsi="Palatino Linotype" w:cs="Tahoma"/>
          <w:sz w:val="22"/>
          <w:szCs w:val="22"/>
        </w:rPr>
        <w:t>Obligado</w:t>
      </w:r>
      <w:r w:rsidRPr="006A38D6">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3101D497" w14:textId="77777777" w:rsidR="004B6A23" w:rsidRPr="006A38D6" w:rsidRDefault="004B6A23" w:rsidP="00A62A18">
      <w:pPr>
        <w:spacing w:line="360" w:lineRule="auto"/>
        <w:jc w:val="both"/>
        <w:rPr>
          <w:rFonts w:ascii="Palatino Linotype" w:hAnsi="Palatino Linotype" w:cs="Tahoma"/>
          <w:sz w:val="22"/>
          <w:szCs w:val="22"/>
        </w:rPr>
      </w:pPr>
    </w:p>
    <w:p w14:paraId="3101D498" w14:textId="77777777" w:rsidR="00B37CF8" w:rsidRPr="006A38D6" w:rsidRDefault="00B37CF8" w:rsidP="00A62A18">
      <w:pPr>
        <w:spacing w:line="360" w:lineRule="auto"/>
        <w:jc w:val="both"/>
        <w:rPr>
          <w:rFonts w:ascii="Palatino Linotype" w:hAnsi="Palatino Linotype" w:cs="Tahoma"/>
          <w:sz w:val="22"/>
          <w:szCs w:val="22"/>
        </w:rPr>
      </w:pPr>
      <w:r w:rsidRPr="006A38D6">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sidRPr="006A38D6">
        <w:rPr>
          <w:rFonts w:ascii="Palatino Linotype" w:hAnsi="Palatino Linotype" w:cs="Tahoma"/>
          <w:sz w:val="22"/>
          <w:szCs w:val="22"/>
        </w:rPr>
        <w:t>Obligado</w:t>
      </w:r>
      <w:r w:rsidRPr="006A38D6">
        <w:rPr>
          <w:rFonts w:ascii="Palatino Linotype" w:hAnsi="Palatino Linotype" w:cs="Tahoma"/>
          <w:sz w:val="22"/>
          <w:szCs w:val="22"/>
        </w:rPr>
        <w:t>s y en caso de que dichas facultades no se hayan ejercido, se deberá motivar la respuesta en función de las causas que motivaron tal circunstancia.</w:t>
      </w:r>
    </w:p>
    <w:p w14:paraId="3101D499" w14:textId="77777777" w:rsidR="00B37CF8" w:rsidRDefault="00B37CF8" w:rsidP="00A62A18">
      <w:pPr>
        <w:spacing w:line="360" w:lineRule="auto"/>
        <w:jc w:val="both"/>
        <w:rPr>
          <w:rFonts w:ascii="Palatino Linotype" w:hAnsi="Palatino Linotype" w:cs="Tahoma"/>
          <w:sz w:val="22"/>
          <w:szCs w:val="22"/>
        </w:rPr>
      </w:pPr>
    </w:p>
    <w:p w14:paraId="7DF6043C" w14:textId="77777777" w:rsidR="00A14FCC" w:rsidRDefault="00A14FCC" w:rsidP="00A62A18">
      <w:pPr>
        <w:spacing w:line="360" w:lineRule="auto"/>
        <w:jc w:val="both"/>
        <w:rPr>
          <w:rFonts w:ascii="Palatino Linotype" w:hAnsi="Palatino Linotype" w:cs="Tahoma"/>
          <w:sz w:val="22"/>
          <w:szCs w:val="22"/>
        </w:rPr>
      </w:pPr>
    </w:p>
    <w:p w14:paraId="620D71FF" w14:textId="77777777" w:rsidR="00A14FCC" w:rsidRDefault="00A14FCC" w:rsidP="00A62A18">
      <w:pPr>
        <w:spacing w:line="360" w:lineRule="auto"/>
        <w:jc w:val="both"/>
        <w:rPr>
          <w:rFonts w:ascii="Palatino Linotype" w:hAnsi="Palatino Linotype" w:cs="Tahoma"/>
          <w:sz w:val="22"/>
          <w:szCs w:val="22"/>
        </w:rPr>
      </w:pPr>
    </w:p>
    <w:p w14:paraId="38DB3BBF" w14:textId="77777777" w:rsidR="00A14FCC" w:rsidRDefault="00A14FCC" w:rsidP="00A62A18">
      <w:pPr>
        <w:spacing w:line="360" w:lineRule="auto"/>
        <w:jc w:val="both"/>
        <w:rPr>
          <w:rFonts w:ascii="Palatino Linotype" w:hAnsi="Palatino Linotype" w:cs="Tahoma"/>
          <w:sz w:val="22"/>
          <w:szCs w:val="22"/>
        </w:rPr>
      </w:pPr>
    </w:p>
    <w:p w14:paraId="3101D49A" w14:textId="77777777" w:rsidR="00237D0D" w:rsidRPr="006A38D6" w:rsidRDefault="00B37CF8" w:rsidP="00A62A18">
      <w:pPr>
        <w:spacing w:line="360" w:lineRule="auto"/>
        <w:ind w:right="-93"/>
        <w:jc w:val="both"/>
        <w:rPr>
          <w:rFonts w:ascii="Palatino Linotype" w:hAnsi="Palatino Linotype" w:cs="Tahoma"/>
          <w:b/>
          <w:sz w:val="22"/>
          <w:szCs w:val="22"/>
          <w:lang w:val="es-ES"/>
        </w:rPr>
      </w:pPr>
      <w:r w:rsidRPr="006A38D6">
        <w:rPr>
          <w:rFonts w:ascii="Palatino Linotype" w:hAnsi="Palatino Linotype" w:cs="Tahoma"/>
          <w:b/>
          <w:sz w:val="22"/>
          <w:szCs w:val="22"/>
          <w:lang w:val="es-ES"/>
        </w:rPr>
        <w:lastRenderedPageBreak/>
        <w:t>QUINTO</w:t>
      </w:r>
      <w:r w:rsidR="009617D3" w:rsidRPr="006A38D6">
        <w:rPr>
          <w:rFonts w:ascii="Palatino Linotype" w:hAnsi="Palatino Linotype" w:cs="Tahoma"/>
          <w:b/>
          <w:sz w:val="22"/>
          <w:szCs w:val="22"/>
          <w:lang w:val="es-ES"/>
        </w:rPr>
        <w:t>. Estudio de Fondo.</w:t>
      </w:r>
    </w:p>
    <w:p w14:paraId="3101D49B" w14:textId="77777777" w:rsidR="00703B8D" w:rsidRPr="006A38D6" w:rsidRDefault="00703B8D" w:rsidP="00A62A18">
      <w:pPr>
        <w:spacing w:line="360" w:lineRule="auto"/>
        <w:ind w:right="-93"/>
        <w:jc w:val="both"/>
        <w:rPr>
          <w:rFonts w:ascii="Palatino Linotype" w:hAnsi="Palatino Linotype" w:cs="Tahoma"/>
          <w:b/>
          <w:sz w:val="22"/>
          <w:szCs w:val="22"/>
          <w:lang w:val="es-ES"/>
        </w:rPr>
      </w:pPr>
    </w:p>
    <w:p w14:paraId="3101D49C" w14:textId="77777777" w:rsidR="00D47A95" w:rsidRPr="006A38D6" w:rsidRDefault="00D47A95" w:rsidP="00A62A18">
      <w:pPr>
        <w:spacing w:line="360" w:lineRule="auto"/>
        <w:ind w:right="-93"/>
        <w:jc w:val="both"/>
        <w:rPr>
          <w:rFonts w:ascii="Palatino Linotype" w:eastAsia="Calibri" w:hAnsi="Palatino Linotype" w:cs="Tahoma"/>
          <w:bCs/>
          <w:sz w:val="22"/>
          <w:szCs w:val="22"/>
          <w:lang w:eastAsia="en-US"/>
        </w:rPr>
      </w:pPr>
      <w:r w:rsidRPr="006A38D6">
        <w:rPr>
          <w:rFonts w:ascii="Palatino Linotype" w:eastAsia="Calibri" w:hAnsi="Palatino Linotype" w:cs="Tahoma"/>
          <w:bCs/>
          <w:sz w:val="22"/>
          <w:szCs w:val="22"/>
          <w:lang w:eastAsia="en-US"/>
        </w:rPr>
        <w:t xml:space="preserve">Expuesta la controversia, se procede al análisis del agravio hecho valer por el ahora Recurrente, concerniente a la respuesta del Ayuntamiento de </w:t>
      </w:r>
      <w:r w:rsidR="00D85059" w:rsidRPr="006A38D6">
        <w:rPr>
          <w:rFonts w:ascii="Palatino Linotype" w:eastAsia="Calibri" w:hAnsi="Palatino Linotype" w:cs="Tahoma"/>
          <w:bCs/>
          <w:sz w:val="22"/>
          <w:szCs w:val="22"/>
          <w:lang w:eastAsia="en-US"/>
        </w:rPr>
        <w:t xml:space="preserve">Chiautla </w:t>
      </w:r>
      <w:r w:rsidRPr="006A38D6">
        <w:rPr>
          <w:rFonts w:ascii="Palatino Linotype" w:eastAsia="Calibri" w:hAnsi="Palatino Linotype" w:cs="Tahoma"/>
          <w:bCs/>
          <w:sz w:val="22"/>
          <w:szCs w:val="22"/>
          <w:lang w:eastAsia="en-US"/>
        </w:rPr>
        <w:t>al requerimiento informativo.</w:t>
      </w:r>
    </w:p>
    <w:p w14:paraId="3101D49D" w14:textId="77777777" w:rsidR="00D47A95" w:rsidRPr="006A38D6" w:rsidRDefault="00D47A95" w:rsidP="00A62A18">
      <w:pPr>
        <w:spacing w:line="360" w:lineRule="auto"/>
        <w:ind w:right="-93"/>
        <w:jc w:val="both"/>
        <w:rPr>
          <w:rFonts w:ascii="Palatino Linotype" w:eastAsia="Calibri" w:hAnsi="Palatino Linotype" w:cs="Tahoma"/>
          <w:bCs/>
          <w:sz w:val="22"/>
          <w:szCs w:val="22"/>
          <w:lang w:eastAsia="en-US"/>
        </w:rPr>
      </w:pPr>
    </w:p>
    <w:p w14:paraId="3101D49E" w14:textId="77777777" w:rsidR="00D47A95" w:rsidRPr="006A38D6" w:rsidRDefault="00D47A95" w:rsidP="00A62A18">
      <w:pPr>
        <w:spacing w:line="360" w:lineRule="auto"/>
        <w:ind w:right="-93"/>
        <w:jc w:val="both"/>
        <w:rPr>
          <w:rFonts w:ascii="Palatino Linotype" w:eastAsia="Calibri" w:hAnsi="Palatino Linotype" w:cs="Tahoma"/>
          <w:bCs/>
          <w:sz w:val="22"/>
          <w:szCs w:val="22"/>
          <w:lang w:eastAsia="en-US"/>
        </w:rPr>
      </w:pPr>
      <w:r w:rsidRPr="006A38D6">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3101D49F" w14:textId="77777777" w:rsidR="00D47A95" w:rsidRPr="006A38D6" w:rsidRDefault="00D47A95" w:rsidP="00A62A18">
      <w:pPr>
        <w:spacing w:line="360" w:lineRule="auto"/>
        <w:ind w:right="-93"/>
        <w:jc w:val="both"/>
        <w:rPr>
          <w:rFonts w:ascii="Palatino Linotype" w:eastAsia="Calibri" w:hAnsi="Palatino Linotype" w:cs="Tahoma"/>
          <w:bCs/>
          <w:sz w:val="22"/>
          <w:szCs w:val="22"/>
          <w:lang w:eastAsia="en-US"/>
        </w:rPr>
      </w:pPr>
    </w:p>
    <w:p w14:paraId="3101D4A0" w14:textId="77777777" w:rsidR="00D47A95" w:rsidRPr="006A38D6" w:rsidRDefault="00D47A95" w:rsidP="00A62A18">
      <w:pPr>
        <w:pStyle w:val="Prrafodelista"/>
        <w:numPr>
          <w:ilvl w:val="0"/>
          <w:numId w:val="2"/>
        </w:numPr>
        <w:spacing w:line="360" w:lineRule="auto"/>
        <w:ind w:right="-93"/>
        <w:jc w:val="both"/>
        <w:rPr>
          <w:rFonts w:ascii="Palatino Linotype" w:eastAsia="Calibri" w:hAnsi="Palatino Linotype" w:cs="Tahoma"/>
          <w:bCs/>
          <w:szCs w:val="22"/>
          <w:lang w:eastAsia="en-US"/>
        </w:rPr>
      </w:pPr>
      <w:r w:rsidRPr="006A38D6">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3101D4A1" w14:textId="77777777" w:rsidR="00D47A95" w:rsidRPr="006A38D6" w:rsidRDefault="00D47A95" w:rsidP="00A62A18">
      <w:pPr>
        <w:spacing w:line="360" w:lineRule="auto"/>
        <w:ind w:left="360" w:right="-93"/>
        <w:jc w:val="both"/>
        <w:rPr>
          <w:rFonts w:ascii="Palatino Linotype" w:eastAsia="Calibri" w:hAnsi="Palatino Linotype" w:cs="Tahoma"/>
          <w:bCs/>
          <w:sz w:val="22"/>
          <w:szCs w:val="22"/>
          <w:lang w:eastAsia="en-US"/>
        </w:rPr>
      </w:pPr>
    </w:p>
    <w:p w14:paraId="3101D4A2" w14:textId="77777777" w:rsidR="00D47A95" w:rsidRPr="006A38D6" w:rsidRDefault="00D47A95" w:rsidP="00A62A18">
      <w:pPr>
        <w:pStyle w:val="Prrafodelista"/>
        <w:numPr>
          <w:ilvl w:val="0"/>
          <w:numId w:val="2"/>
        </w:numPr>
        <w:spacing w:line="360" w:lineRule="auto"/>
        <w:ind w:right="-93"/>
        <w:jc w:val="both"/>
        <w:rPr>
          <w:rFonts w:ascii="Palatino Linotype" w:eastAsia="Calibri" w:hAnsi="Palatino Linotype" w:cs="Tahoma"/>
          <w:bCs/>
          <w:szCs w:val="22"/>
          <w:lang w:eastAsia="en-US"/>
        </w:rPr>
      </w:pPr>
      <w:r w:rsidRPr="006A38D6">
        <w:rPr>
          <w:rFonts w:ascii="Palatino Linotype" w:eastAsia="Calibri" w:hAnsi="Palatino Linotype" w:cs="Tahoma"/>
          <w:bCs/>
          <w:szCs w:val="22"/>
          <w:lang w:eastAsia="en-US"/>
        </w:rPr>
        <w:t>Transparentar la gestión pública, mediante la difusión de la información generada por los Sujetos Obligados, y</w:t>
      </w:r>
    </w:p>
    <w:p w14:paraId="3101D4A3" w14:textId="77777777" w:rsidR="00D47A95" w:rsidRPr="006A38D6" w:rsidRDefault="00D47A95" w:rsidP="00A62A18">
      <w:pPr>
        <w:pStyle w:val="Prrafodelista"/>
        <w:spacing w:line="360" w:lineRule="auto"/>
        <w:rPr>
          <w:rFonts w:ascii="Palatino Linotype" w:eastAsia="Calibri" w:hAnsi="Palatino Linotype" w:cs="Tahoma"/>
          <w:bCs/>
          <w:szCs w:val="22"/>
          <w:lang w:eastAsia="en-US"/>
        </w:rPr>
      </w:pPr>
    </w:p>
    <w:p w14:paraId="3101D4A4" w14:textId="77777777" w:rsidR="00D47A95" w:rsidRPr="006A38D6" w:rsidRDefault="00D47A95" w:rsidP="00A62A18">
      <w:pPr>
        <w:pStyle w:val="Prrafodelista"/>
        <w:numPr>
          <w:ilvl w:val="0"/>
          <w:numId w:val="2"/>
        </w:numPr>
        <w:spacing w:line="360" w:lineRule="auto"/>
        <w:ind w:right="-93"/>
        <w:jc w:val="both"/>
        <w:rPr>
          <w:rFonts w:ascii="Palatino Linotype" w:eastAsia="Calibri" w:hAnsi="Palatino Linotype" w:cs="Tahoma"/>
          <w:bCs/>
          <w:szCs w:val="22"/>
          <w:lang w:eastAsia="en-US"/>
        </w:rPr>
      </w:pPr>
      <w:r w:rsidRPr="006A38D6">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3101D4A5" w14:textId="77777777" w:rsidR="00D47A95" w:rsidRPr="006A38D6" w:rsidRDefault="00D47A95" w:rsidP="00A62A18">
      <w:pPr>
        <w:spacing w:line="360" w:lineRule="auto"/>
        <w:ind w:right="-93"/>
        <w:jc w:val="both"/>
        <w:rPr>
          <w:rFonts w:ascii="Palatino Linotype" w:eastAsia="Calibri" w:hAnsi="Palatino Linotype" w:cs="Tahoma"/>
          <w:bCs/>
          <w:sz w:val="22"/>
          <w:szCs w:val="22"/>
          <w:lang w:eastAsia="en-US"/>
        </w:rPr>
      </w:pPr>
    </w:p>
    <w:p w14:paraId="3101D4A6" w14:textId="77777777" w:rsidR="00D47A95" w:rsidRPr="006A38D6" w:rsidRDefault="00D47A95" w:rsidP="00A62A18">
      <w:pPr>
        <w:spacing w:line="360" w:lineRule="auto"/>
        <w:ind w:right="-93"/>
        <w:jc w:val="both"/>
        <w:rPr>
          <w:rFonts w:ascii="Palatino Linotype" w:eastAsia="Calibri" w:hAnsi="Palatino Linotype" w:cs="Tahoma"/>
          <w:bCs/>
          <w:sz w:val="22"/>
          <w:szCs w:val="22"/>
          <w:lang w:eastAsia="en-US"/>
        </w:rPr>
      </w:pPr>
      <w:r w:rsidRPr="006A38D6">
        <w:rPr>
          <w:rFonts w:ascii="Palatino Linotype" w:eastAsia="Calibri" w:hAnsi="Palatino Linotype" w:cs="Tahoma"/>
          <w:bCs/>
          <w:sz w:val="22"/>
          <w:szCs w:val="22"/>
          <w:lang w:eastAsia="en-US"/>
        </w:rPr>
        <w:t xml:space="preserve">Conforme a lo anterior, se deprende que </w:t>
      </w:r>
      <w:r w:rsidRPr="006A38D6">
        <w:rPr>
          <w:rFonts w:ascii="Palatino Linotype" w:eastAsia="Calibri" w:hAnsi="Palatino Linotype" w:cs="Tahoma"/>
          <w:b/>
          <w:bCs/>
          <w:sz w:val="22"/>
          <w:szCs w:val="22"/>
          <w:lang w:eastAsia="en-US"/>
        </w:rPr>
        <w:t>los objetivos de la Ley de la materia,</w:t>
      </w:r>
      <w:r w:rsidRPr="006A38D6">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3101D4A8" w14:textId="77777777" w:rsidR="00D47A95" w:rsidRPr="006A38D6" w:rsidRDefault="00D47A95" w:rsidP="00A62A18">
      <w:pPr>
        <w:spacing w:line="360" w:lineRule="auto"/>
        <w:ind w:right="-93"/>
        <w:jc w:val="both"/>
        <w:rPr>
          <w:rFonts w:ascii="Palatino Linotype" w:eastAsia="Calibri" w:hAnsi="Palatino Linotype" w:cs="Tahoma"/>
          <w:bCs/>
          <w:sz w:val="22"/>
          <w:szCs w:val="22"/>
          <w:lang w:eastAsia="en-US"/>
        </w:rPr>
      </w:pPr>
      <w:r w:rsidRPr="006A38D6">
        <w:rPr>
          <w:rFonts w:ascii="Palatino Linotype" w:eastAsia="Calibri" w:hAnsi="Palatino Linotype" w:cs="Tahoma"/>
          <w:bCs/>
          <w:sz w:val="22"/>
          <w:szCs w:val="22"/>
          <w:lang w:eastAsia="en-US"/>
        </w:rPr>
        <w:lastRenderedPageBreak/>
        <w:t xml:space="preserve">En ese orden de ideas, para la atención de las solicitudes de acceso a la información, debe privilegiarse el </w:t>
      </w:r>
      <w:r w:rsidRPr="006A38D6">
        <w:rPr>
          <w:rFonts w:ascii="Palatino Linotype" w:eastAsia="Calibri" w:hAnsi="Palatino Linotype" w:cs="Tahoma"/>
          <w:b/>
          <w:bCs/>
          <w:sz w:val="22"/>
          <w:szCs w:val="22"/>
          <w:lang w:eastAsia="en-US"/>
        </w:rPr>
        <w:t>principio de máxima publicidad</w:t>
      </w:r>
      <w:r w:rsidRPr="006A38D6">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3101D4A9" w14:textId="77777777" w:rsidR="00D47A95" w:rsidRPr="006A38D6" w:rsidRDefault="00D47A95" w:rsidP="00A62A18">
      <w:pPr>
        <w:spacing w:line="360" w:lineRule="auto"/>
        <w:ind w:right="-93"/>
        <w:jc w:val="both"/>
        <w:rPr>
          <w:rFonts w:ascii="Palatino Linotype" w:eastAsia="Calibri" w:hAnsi="Palatino Linotype" w:cs="Tahoma"/>
          <w:bCs/>
          <w:sz w:val="22"/>
          <w:szCs w:val="22"/>
          <w:lang w:eastAsia="en-US"/>
        </w:rPr>
      </w:pPr>
    </w:p>
    <w:p w14:paraId="3101D4AA" w14:textId="77777777" w:rsidR="00D47A95" w:rsidRPr="006A38D6" w:rsidRDefault="00D47A95" w:rsidP="00A62A18">
      <w:pPr>
        <w:spacing w:line="360" w:lineRule="auto"/>
        <w:ind w:right="-93"/>
        <w:jc w:val="both"/>
        <w:rPr>
          <w:rFonts w:ascii="Palatino Linotype" w:eastAsia="Calibri" w:hAnsi="Palatino Linotype" w:cs="Tahoma"/>
          <w:bCs/>
          <w:sz w:val="22"/>
          <w:szCs w:val="22"/>
          <w:lang w:eastAsia="en-US"/>
        </w:rPr>
      </w:pPr>
      <w:r w:rsidRPr="006A38D6">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101D4AB" w14:textId="77777777" w:rsidR="00D47A95" w:rsidRPr="006A38D6" w:rsidRDefault="00D47A95" w:rsidP="00A62A18">
      <w:pPr>
        <w:spacing w:line="360" w:lineRule="auto"/>
        <w:ind w:right="-93"/>
        <w:jc w:val="both"/>
        <w:rPr>
          <w:rFonts w:ascii="Palatino Linotype" w:eastAsia="Calibri" w:hAnsi="Palatino Linotype" w:cs="Tahoma"/>
          <w:bCs/>
          <w:sz w:val="22"/>
          <w:szCs w:val="22"/>
          <w:lang w:eastAsia="en-US"/>
        </w:rPr>
      </w:pPr>
    </w:p>
    <w:p w14:paraId="3101D4AC" w14:textId="77777777" w:rsidR="00D47A95" w:rsidRPr="006A38D6" w:rsidRDefault="00D47A95" w:rsidP="00A62A18">
      <w:pPr>
        <w:pStyle w:val="Prrafodelista"/>
        <w:numPr>
          <w:ilvl w:val="0"/>
          <w:numId w:val="3"/>
        </w:numPr>
        <w:spacing w:line="360" w:lineRule="auto"/>
        <w:ind w:right="-93"/>
        <w:jc w:val="both"/>
        <w:rPr>
          <w:rFonts w:ascii="Palatino Linotype" w:eastAsia="Calibri" w:hAnsi="Palatino Linotype" w:cs="Tahoma"/>
          <w:bCs/>
          <w:szCs w:val="22"/>
          <w:lang w:eastAsia="en-US"/>
        </w:rPr>
      </w:pPr>
      <w:r w:rsidRPr="006A38D6">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3101D4AD" w14:textId="77777777" w:rsidR="00D47A95" w:rsidRPr="006A38D6" w:rsidRDefault="00D47A95" w:rsidP="00A62A18">
      <w:pPr>
        <w:pStyle w:val="Prrafodelista"/>
        <w:spacing w:line="360" w:lineRule="auto"/>
        <w:ind w:right="-93"/>
        <w:jc w:val="both"/>
        <w:rPr>
          <w:rFonts w:ascii="Palatino Linotype" w:eastAsia="Calibri" w:hAnsi="Palatino Linotype" w:cs="Tahoma"/>
          <w:bCs/>
          <w:szCs w:val="22"/>
          <w:lang w:eastAsia="en-US"/>
        </w:rPr>
      </w:pPr>
    </w:p>
    <w:p w14:paraId="3101D4AE" w14:textId="77777777" w:rsidR="00D47A95" w:rsidRPr="006A38D6" w:rsidRDefault="00D47A95" w:rsidP="00A62A18">
      <w:pPr>
        <w:pStyle w:val="Prrafodelista"/>
        <w:numPr>
          <w:ilvl w:val="0"/>
          <w:numId w:val="3"/>
        </w:numPr>
        <w:spacing w:line="360" w:lineRule="auto"/>
        <w:ind w:right="-93"/>
        <w:jc w:val="both"/>
        <w:rPr>
          <w:rFonts w:ascii="Palatino Linotype" w:eastAsia="Calibri" w:hAnsi="Palatino Linotype" w:cs="Tahoma"/>
          <w:bCs/>
          <w:szCs w:val="22"/>
          <w:lang w:eastAsia="en-US"/>
        </w:rPr>
      </w:pPr>
      <w:r w:rsidRPr="006A38D6">
        <w:rPr>
          <w:rFonts w:ascii="Palatino Linotype" w:eastAsia="Calibri" w:hAnsi="Palatino Linotype" w:cs="Tahoma"/>
          <w:bCs/>
          <w:szCs w:val="22"/>
          <w:lang w:eastAsia="en-US"/>
        </w:rPr>
        <w:t xml:space="preserve">La respuesta a los requerimientos informativos, deberá notificarse al interesado en el menor tiempo posible, que no podrá exceder de </w:t>
      </w:r>
      <w:r w:rsidRPr="006A38D6">
        <w:rPr>
          <w:rFonts w:ascii="Palatino Linotype" w:eastAsia="Calibri" w:hAnsi="Palatino Linotype" w:cs="Tahoma"/>
          <w:b/>
          <w:bCs/>
          <w:szCs w:val="22"/>
          <w:lang w:eastAsia="en-US"/>
        </w:rPr>
        <w:t>quince días hábiles, contados a partir del día siguiente a la presentación de esta.</w:t>
      </w:r>
      <w:r w:rsidRPr="006A38D6">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3101D4AF" w14:textId="77777777" w:rsidR="00D47A95" w:rsidRPr="006A38D6" w:rsidRDefault="00D47A95" w:rsidP="00A62A18">
      <w:pPr>
        <w:pStyle w:val="Prrafodelista"/>
        <w:spacing w:line="360" w:lineRule="auto"/>
        <w:rPr>
          <w:rFonts w:ascii="Palatino Linotype" w:eastAsia="Calibri" w:hAnsi="Palatino Linotype" w:cs="Tahoma"/>
          <w:bCs/>
          <w:szCs w:val="22"/>
          <w:lang w:eastAsia="en-US"/>
        </w:rPr>
      </w:pPr>
    </w:p>
    <w:p w14:paraId="3101D4B0" w14:textId="77777777" w:rsidR="00D47A95" w:rsidRPr="006A38D6" w:rsidRDefault="00D47A95" w:rsidP="00A62A18">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6A38D6">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6A38D6">
        <w:rPr>
          <w:rFonts w:ascii="Palatino Linotype" w:eastAsia="Calibri" w:hAnsi="Palatino Linotype" w:cs="Tahoma"/>
          <w:bCs/>
          <w:szCs w:val="22"/>
          <w:lang w:eastAsia="en-US"/>
        </w:rPr>
        <w:lastRenderedPageBreak/>
        <w:t xml:space="preserve">expresiones documentales </w:t>
      </w:r>
      <w:r w:rsidRPr="006A38D6">
        <w:rPr>
          <w:rFonts w:ascii="Palatino Linotype" w:eastAsia="Calibri" w:hAnsi="Palatino Linotype" w:cs="Tahoma"/>
          <w:b/>
          <w:bCs/>
          <w:szCs w:val="22"/>
          <w:lang w:eastAsia="en-US"/>
        </w:rPr>
        <w:t>que se encuentren en sus archivos o que estén constreñidos a elaborar;</w:t>
      </w:r>
    </w:p>
    <w:p w14:paraId="3101D4B1" w14:textId="77777777" w:rsidR="00D47A95" w:rsidRPr="006A38D6" w:rsidRDefault="00D47A95" w:rsidP="00A62A18">
      <w:pPr>
        <w:pStyle w:val="Prrafodelista"/>
        <w:spacing w:line="360" w:lineRule="auto"/>
        <w:rPr>
          <w:rFonts w:ascii="Palatino Linotype" w:eastAsia="Calibri" w:hAnsi="Palatino Linotype" w:cs="Tahoma"/>
          <w:b/>
          <w:bCs/>
          <w:szCs w:val="22"/>
          <w:lang w:eastAsia="en-US"/>
        </w:rPr>
      </w:pPr>
    </w:p>
    <w:p w14:paraId="3101D4B2" w14:textId="77777777" w:rsidR="00D47A95" w:rsidRPr="006A38D6" w:rsidRDefault="00D47A95" w:rsidP="00A62A18">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6A38D6">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3101D4B3" w14:textId="77777777" w:rsidR="00D47A95" w:rsidRPr="006A38D6" w:rsidRDefault="00D47A95" w:rsidP="00A62A18">
      <w:pPr>
        <w:pStyle w:val="Prrafodelista"/>
        <w:spacing w:line="360" w:lineRule="auto"/>
        <w:rPr>
          <w:rFonts w:ascii="Palatino Linotype" w:eastAsia="Calibri" w:hAnsi="Palatino Linotype" w:cs="Tahoma"/>
          <w:b/>
          <w:bCs/>
          <w:szCs w:val="22"/>
          <w:lang w:eastAsia="en-US"/>
        </w:rPr>
      </w:pPr>
    </w:p>
    <w:p w14:paraId="3101D4B4" w14:textId="77777777" w:rsidR="000642FD" w:rsidRPr="006A38D6" w:rsidRDefault="00D47A95" w:rsidP="00A62A18">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6A38D6">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000642FD" w:rsidRPr="006A38D6">
        <w:rPr>
          <w:rFonts w:ascii="Palatino Linotype" w:eastAsia="Calibri" w:hAnsi="Palatino Linotype" w:cs="Tahoma"/>
          <w:bCs/>
          <w:szCs w:val="22"/>
          <w:lang w:eastAsia="en-US"/>
        </w:rPr>
        <w:t>.</w:t>
      </w:r>
    </w:p>
    <w:p w14:paraId="3101D4B5" w14:textId="77777777" w:rsidR="00D47A95" w:rsidRPr="006A38D6" w:rsidRDefault="00D47A95" w:rsidP="00A62A18">
      <w:pPr>
        <w:spacing w:line="360" w:lineRule="auto"/>
        <w:jc w:val="both"/>
        <w:rPr>
          <w:rFonts w:ascii="Palatino Linotype" w:hAnsi="Palatino Linotype" w:cs="Tahoma"/>
          <w:sz w:val="22"/>
          <w:szCs w:val="24"/>
          <w:lang w:val="es-ES"/>
        </w:rPr>
      </w:pPr>
    </w:p>
    <w:p w14:paraId="3101D4B6" w14:textId="77777777" w:rsidR="007E3941" w:rsidRPr="006A38D6" w:rsidRDefault="00D47A95" w:rsidP="00A62A18">
      <w:pPr>
        <w:tabs>
          <w:tab w:val="left" w:pos="4962"/>
        </w:tabs>
        <w:spacing w:line="360" w:lineRule="auto"/>
        <w:jc w:val="both"/>
        <w:rPr>
          <w:rFonts w:ascii="Palatino Linotype" w:eastAsia="Calibri" w:hAnsi="Palatino Linotype" w:cs="Tahoma"/>
          <w:bCs/>
          <w:sz w:val="22"/>
          <w:szCs w:val="22"/>
          <w:lang w:val="es-ES" w:eastAsia="en-US"/>
        </w:rPr>
      </w:pPr>
      <w:r w:rsidRPr="006A38D6">
        <w:rPr>
          <w:rFonts w:ascii="Palatino Linotype" w:eastAsia="Calibri" w:hAnsi="Palatino Linotype" w:cs="Tahoma"/>
          <w:bCs/>
          <w:sz w:val="22"/>
          <w:szCs w:val="22"/>
          <w:lang w:eastAsia="en-US"/>
        </w:rPr>
        <w:t xml:space="preserve">Una vez establecido lo anterior, es de precisar </w:t>
      </w:r>
      <w:r w:rsidRPr="006A38D6">
        <w:rPr>
          <w:rFonts w:ascii="Palatino Linotype" w:eastAsia="Calibri" w:hAnsi="Palatino Linotype" w:cs="Tahoma"/>
          <w:bCs/>
          <w:sz w:val="22"/>
          <w:szCs w:val="22"/>
          <w:lang w:val="es-ES" w:eastAsia="en-US"/>
        </w:rPr>
        <w:t>que el Recurrente solicitó</w:t>
      </w:r>
      <w:r w:rsidR="00C8512F" w:rsidRPr="006A38D6">
        <w:rPr>
          <w:rFonts w:ascii="Palatino Linotype" w:eastAsia="Calibri" w:hAnsi="Palatino Linotype" w:cs="Tahoma"/>
          <w:bCs/>
          <w:sz w:val="22"/>
          <w:szCs w:val="22"/>
          <w:lang w:val="es-ES" w:eastAsia="en-US"/>
        </w:rPr>
        <w:t xml:space="preserve"> </w:t>
      </w:r>
      <w:r w:rsidR="007E3941" w:rsidRPr="006A38D6">
        <w:rPr>
          <w:rFonts w:ascii="Palatino Linotype" w:eastAsia="Calibri" w:hAnsi="Palatino Linotype" w:cs="Tahoma"/>
          <w:bCs/>
          <w:sz w:val="22"/>
          <w:szCs w:val="22"/>
          <w:lang w:val="es-ES" w:eastAsia="en-US"/>
        </w:rPr>
        <w:t>del Titular de la Unidad de Transparencia del Sujeto Obligado lo siguiente:</w:t>
      </w:r>
    </w:p>
    <w:p w14:paraId="3101D4B7" w14:textId="77777777" w:rsidR="007E3941" w:rsidRPr="006A38D6" w:rsidRDefault="007E3941" w:rsidP="00A62A18">
      <w:pPr>
        <w:tabs>
          <w:tab w:val="left" w:pos="4962"/>
        </w:tabs>
        <w:spacing w:line="360" w:lineRule="auto"/>
        <w:jc w:val="both"/>
        <w:rPr>
          <w:rFonts w:ascii="Palatino Linotype" w:eastAsia="Calibri" w:hAnsi="Palatino Linotype" w:cs="Tahoma"/>
          <w:bCs/>
          <w:sz w:val="22"/>
          <w:szCs w:val="22"/>
          <w:lang w:val="es-ES" w:eastAsia="en-US"/>
        </w:rPr>
      </w:pPr>
    </w:p>
    <w:p w14:paraId="3101D4B8" w14:textId="77777777" w:rsidR="007E3941" w:rsidRPr="006A38D6" w:rsidRDefault="007E3941" w:rsidP="00A62A18">
      <w:pPr>
        <w:pStyle w:val="Prrafodelista"/>
        <w:numPr>
          <w:ilvl w:val="0"/>
          <w:numId w:val="27"/>
        </w:numPr>
        <w:tabs>
          <w:tab w:val="left" w:pos="4962"/>
        </w:tabs>
        <w:spacing w:line="360" w:lineRule="auto"/>
        <w:jc w:val="both"/>
        <w:rPr>
          <w:rFonts w:ascii="Palatino Linotype" w:eastAsia="Calibri" w:hAnsi="Palatino Linotype" w:cs="Tahoma"/>
          <w:bCs/>
          <w:szCs w:val="22"/>
          <w:lang w:val="es-ES" w:eastAsia="en-US"/>
        </w:rPr>
      </w:pPr>
      <w:r w:rsidRPr="006A38D6">
        <w:rPr>
          <w:rFonts w:ascii="Palatino Linotype" w:eastAsia="Calibri" w:hAnsi="Palatino Linotype" w:cs="Tahoma"/>
          <w:bCs/>
          <w:szCs w:val="22"/>
          <w:lang w:val="es-ES" w:eastAsia="en-US"/>
        </w:rPr>
        <w:t xml:space="preserve">Expediente </w:t>
      </w:r>
      <w:r w:rsidR="000A36D1" w:rsidRPr="006A38D6">
        <w:rPr>
          <w:rFonts w:ascii="Palatino Linotype" w:eastAsia="Calibri" w:hAnsi="Palatino Linotype" w:cs="Tahoma"/>
          <w:bCs/>
          <w:szCs w:val="22"/>
          <w:lang w:val="es-ES" w:eastAsia="en-US"/>
        </w:rPr>
        <w:t xml:space="preserve">completo, con comprobantes de </w:t>
      </w:r>
      <w:r w:rsidR="00A23DB3" w:rsidRPr="006A38D6">
        <w:rPr>
          <w:rFonts w:ascii="Palatino Linotype" w:eastAsia="Calibri" w:hAnsi="Palatino Linotype" w:cs="Tahoma"/>
          <w:bCs/>
          <w:szCs w:val="22"/>
          <w:lang w:val="es-ES" w:eastAsia="en-US"/>
        </w:rPr>
        <w:t xml:space="preserve">documental que acredite personalidad, </w:t>
      </w:r>
      <w:r w:rsidR="000A36D1" w:rsidRPr="006A38D6">
        <w:rPr>
          <w:rFonts w:ascii="Palatino Linotype" w:eastAsia="Calibri" w:hAnsi="Palatino Linotype" w:cs="Tahoma"/>
          <w:bCs/>
          <w:szCs w:val="22"/>
          <w:lang w:val="es-ES" w:eastAsia="en-US"/>
        </w:rPr>
        <w:t>estudio</w:t>
      </w:r>
      <w:r w:rsidR="00A23DB3" w:rsidRPr="006A38D6">
        <w:rPr>
          <w:rFonts w:ascii="Palatino Linotype" w:eastAsia="Calibri" w:hAnsi="Palatino Linotype" w:cs="Tahoma"/>
          <w:bCs/>
          <w:szCs w:val="22"/>
          <w:lang w:val="es-ES" w:eastAsia="en-US"/>
        </w:rPr>
        <w:t>s</w:t>
      </w:r>
      <w:r w:rsidR="000A36D1" w:rsidRPr="006A38D6">
        <w:rPr>
          <w:rFonts w:ascii="Palatino Linotype" w:eastAsia="Calibri" w:hAnsi="Palatino Linotype" w:cs="Tahoma"/>
          <w:bCs/>
          <w:szCs w:val="22"/>
          <w:lang w:val="es-ES" w:eastAsia="en-US"/>
        </w:rPr>
        <w:t xml:space="preserve"> y capacitación en materia de transparencia, obligaciones </w:t>
      </w:r>
      <w:r w:rsidRPr="006A38D6">
        <w:rPr>
          <w:rFonts w:ascii="Palatino Linotype" w:eastAsia="Calibri" w:hAnsi="Palatino Linotype" w:cs="Tahoma"/>
          <w:bCs/>
          <w:szCs w:val="22"/>
          <w:lang w:val="es-ES" w:eastAsia="en-US"/>
        </w:rPr>
        <w:t>señalad</w:t>
      </w:r>
      <w:r w:rsidR="000A36D1" w:rsidRPr="006A38D6">
        <w:rPr>
          <w:rFonts w:ascii="Palatino Linotype" w:eastAsia="Calibri" w:hAnsi="Palatino Linotype" w:cs="Tahoma"/>
          <w:bCs/>
          <w:szCs w:val="22"/>
          <w:lang w:val="es-ES" w:eastAsia="en-US"/>
        </w:rPr>
        <w:t>a</w:t>
      </w:r>
      <w:r w:rsidRPr="006A38D6">
        <w:rPr>
          <w:rFonts w:ascii="Palatino Linotype" w:eastAsia="Calibri" w:hAnsi="Palatino Linotype" w:cs="Tahoma"/>
          <w:bCs/>
          <w:szCs w:val="22"/>
          <w:lang w:val="es-ES" w:eastAsia="en-US"/>
        </w:rPr>
        <w:t>s por el artículo 57 de la Ley de Transparencia y Acceso a la Información  Pública del Estado de México.</w:t>
      </w:r>
    </w:p>
    <w:p w14:paraId="3101D4B9" w14:textId="77777777" w:rsidR="009E29B7" w:rsidRPr="006A38D6" w:rsidRDefault="009E29B7" w:rsidP="00A62A18">
      <w:pPr>
        <w:tabs>
          <w:tab w:val="left" w:pos="4962"/>
        </w:tabs>
        <w:spacing w:line="360" w:lineRule="auto"/>
        <w:jc w:val="both"/>
        <w:rPr>
          <w:rFonts w:ascii="Palatino Linotype" w:eastAsia="Calibri" w:hAnsi="Palatino Linotype" w:cs="Tahoma"/>
          <w:bCs/>
          <w:sz w:val="22"/>
          <w:szCs w:val="22"/>
          <w:lang w:val="es-ES" w:eastAsia="en-US"/>
        </w:rPr>
      </w:pPr>
    </w:p>
    <w:p w14:paraId="3101D4BA" w14:textId="77777777" w:rsidR="007562FC" w:rsidRPr="006A38D6" w:rsidRDefault="00A06C4B" w:rsidP="00A62A18">
      <w:pPr>
        <w:autoSpaceDE w:val="0"/>
        <w:autoSpaceDN w:val="0"/>
        <w:adjustRightInd w:val="0"/>
        <w:spacing w:line="360" w:lineRule="auto"/>
        <w:jc w:val="both"/>
        <w:rPr>
          <w:rFonts w:ascii="Palatino Linotype" w:hAnsi="Palatino Linotype" w:cs="Tahoma"/>
          <w:sz w:val="22"/>
          <w:szCs w:val="22"/>
          <w:lang w:val="es-ES"/>
        </w:rPr>
      </w:pPr>
      <w:r w:rsidRPr="006A38D6">
        <w:rPr>
          <w:rFonts w:ascii="Palatino Linotype" w:eastAsia="Calibri" w:hAnsi="Palatino Linotype" w:cs="Tahoma"/>
          <w:sz w:val="22"/>
          <w:szCs w:val="22"/>
          <w:lang w:eastAsia="es-ES_tradnl"/>
        </w:rPr>
        <w:t>En respuesta, el Sujeto Obligado</w:t>
      </w:r>
      <w:r w:rsidR="001127E2" w:rsidRPr="006A38D6">
        <w:rPr>
          <w:rFonts w:ascii="Palatino Linotype" w:eastAsia="Calibri" w:hAnsi="Palatino Linotype" w:cs="Tahoma"/>
          <w:sz w:val="22"/>
          <w:szCs w:val="22"/>
          <w:lang w:eastAsia="es-ES_tradnl"/>
        </w:rPr>
        <w:t xml:space="preserve"> </w:t>
      </w:r>
      <w:r w:rsidR="00A23DB3" w:rsidRPr="006A38D6">
        <w:rPr>
          <w:rFonts w:ascii="Palatino Linotype" w:eastAsia="Calibri" w:hAnsi="Palatino Linotype" w:cs="Tahoma"/>
          <w:sz w:val="22"/>
          <w:szCs w:val="22"/>
          <w:lang w:eastAsia="es-ES_tradnl"/>
        </w:rPr>
        <w:t>só</w:t>
      </w:r>
      <w:r w:rsidR="007E3941" w:rsidRPr="006A38D6">
        <w:rPr>
          <w:rFonts w:ascii="Palatino Linotype" w:eastAsia="Calibri" w:hAnsi="Palatino Linotype" w:cs="Tahoma"/>
          <w:sz w:val="22"/>
          <w:szCs w:val="22"/>
          <w:lang w:eastAsia="es-ES_tradnl"/>
        </w:rPr>
        <w:t>lo adjunt</w:t>
      </w:r>
      <w:r w:rsidR="00A23DB3" w:rsidRPr="006A38D6">
        <w:rPr>
          <w:rFonts w:ascii="Palatino Linotype" w:eastAsia="Calibri" w:hAnsi="Palatino Linotype" w:cs="Tahoma"/>
          <w:sz w:val="22"/>
          <w:szCs w:val="22"/>
          <w:lang w:eastAsia="es-ES_tradnl"/>
        </w:rPr>
        <w:t>ó</w:t>
      </w:r>
      <w:r w:rsidR="007E3941" w:rsidRPr="006A38D6">
        <w:rPr>
          <w:rFonts w:ascii="Palatino Linotype" w:eastAsia="Calibri" w:hAnsi="Palatino Linotype" w:cs="Tahoma"/>
          <w:sz w:val="22"/>
          <w:szCs w:val="22"/>
          <w:lang w:eastAsia="es-ES_tradnl"/>
        </w:rPr>
        <w:t xml:space="preserve"> un </w:t>
      </w:r>
      <w:r w:rsidR="007E3941" w:rsidRPr="006A38D6">
        <w:rPr>
          <w:rFonts w:ascii="Palatino Linotype" w:eastAsia="Calibri" w:hAnsi="Palatino Linotype" w:cs="Tahoma"/>
          <w:i/>
          <w:sz w:val="22"/>
          <w:szCs w:val="22"/>
          <w:lang w:eastAsia="es-ES_tradnl"/>
        </w:rPr>
        <w:t>curriculum</w:t>
      </w:r>
      <w:r w:rsidR="007E3941" w:rsidRPr="006A38D6">
        <w:rPr>
          <w:rFonts w:ascii="Palatino Linotype" w:eastAsia="Calibri" w:hAnsi="Palatino Linotype" w:cs="Tahoma"/>
          <w:sz w:val="22"/>
          <w:szCs w:val="22"/>
          <w:lang w:eastAsia="es-ES_tradnl"/>
        </w:rPr>
        <w:t xml:space="preserve"> </w:t>
      </w:r>
      <w:r w:rsidR="007E3941" w:rsidRPr="006A38D6">
        <w:rPr>
          <w:rFonts w:ascii="Palatino Linotype" w:eastAsia="Calibri" w:hAnsi="Palatino Linotype" w:cs="Tahoma"/>
          <w:i/>
          <w:sz w:val="22"/>
          <w:szCs w:val="22"/>
          <w:lang w:eastAsia="es-ES_tradnl"/>
        </w:rPr>
        <w:t>vitae</w:t>
      </w:r>
      <w:r w:rsidR="007E3941" w:rsidRPr="006A38D6">
        <w:rPr>
          <w:rFonts w:ascii="Palatino Linotype" w:eastAsia="Calibri" w:hAnsi="Palatino Linotype" w:cs="Tahoma"/>
          <w:sz w:val="22"/>
          <w:szCs w:val="22"/>
          <w:lang w:eastAsia="es-ES_tradnl"/>
        </w:rPr>
        <w:t xml:space="preserve"> y un Título Profesional en supuesta versión pública</w:t>
      </w:r>
      <w:r w:rsidR="008D6305" w:rsidRPr="006A38D6">
        <w:rPr>
          <w:rFonts w:ascii="Palatino Linotype" w:hAnsi="Palatino Linotype" w:cs="Tahoma"/>
          <w:sz w:val="22"/>
          <w:szCs w:val="24"/>
        </w:rPr>
        <w:t>; ante</w:t>
      </w:r>
      <w:r w:rsidR="007562FC" w:rsidRPr="006A38D6">
        <w:rPr>
          <w:rFonts w:ascii="Palatino Linotype" w:hAnsi="Palatino Linotype" w:cs="Tahoma"/>
          <w:sz w:val="22"/>
          <w:szCs w:val="22"/>
          <w:lang w:val="es-ES"/>
        </w:rPr>
        <w:t xml:space="preserve"> tal circunstancia, el ahora Recurrente se inconformó</w:t>
      </w:r>
      <w:r w:rsidR="008D6305" w:rsidRPr="006A38D6">
        <w:rPr>
          <w:rFonts w:ascii="Palatino Linotype" w:hAnsi="Palatino Linotype" w:cs="Tahoma"/>
          <w:sz w:val="22"/>
          <w:szCs w:val="22"/>
          <w:lang w:val="es-ES"/>
        </w:rPr>
        <w:t xml:space="preserve"> por </w:t>
      </w:r>
      <w:r w:rsidR="007E3941" w:rsidRPr="006A38D6">
        <w:rPr>
          <w:rFonts w:ascii="Palatino Linotype" w:hAnsi="Palatino Linotype" w:cs="Tahoma"/>
          <w:sz w:val="22"/>
          <w:szCs w:val="22"/>
          <w:lang w:val="es-ES"/>
        </w:rPr>
        <w:t>la respuesta proporcionada</w:t>
      </w:r>
      <w:r w:rsidR="00B64BBF" w:rsidRPr="006A38D6">
        <w:rPr>
          <w:rFonts w:ascii="Palatino Linotype" w:hAnsi="Palatino Linotype" w:cs="Tahoma"/>
          <w:sz w:val="22"/>
          <w:szCs w:val="22"/>
          <w:lang w:val="es-ES"/>
        </w:rPr>
        <w:t xml:space="preserve">, además de señalar en sus motivos de inconformidad que el Sujeto </w:t>
      </w:r>
      <w:r w:rsidR="00B64BBF" w:rsidRPr="006A38D6">
        <w:rPr>
          <w:rFonts w:ascii="Palatino Linotype" w:hAnsi="Palatino Linotype" w:cs="Tahoma"/>
          <w:sz w:val="22"/>
          <w:szCs w:val="22"/>
          <w:lang w:val="es-ES"/>
        </w:rPr>
        <w:lastRenderedPageBreak/>
        <w:t>Obligado no acompañó el acta de la sesión de cabildo en la que propusieron y ratificaron el nombramiento del servidor público que solicita informaci</w:t>
      </w:r>
      <w:r w:rsidR="008628BB" w:rsidRPr="006A38D6">
        <w:rPr>
          <w:rFonts w:ascii="Palatino Linotype" w:hAnsi="Palatino Linotype" w:cs="Tahoma"/>
          <w:sz w:val="22"/>
          <w:szCs w:val="22"/>
          <w:lang w:val="es-ES"/>
        </w:rPr>
        <w:t>ón.</w:t>
      </w:r>
    </w:p>
    <w:p w14:paraId="3101D4BB" w14:textId="77777777" w:rsidR="00B64BBF" w:rsidRPr="006A38D6" w:rsidRDefault="00B64BBF" w:rsidP="00A62A18">
      <w:pPr>
        <w:spacing w:line="360" w:lineRule="auto"/>
        <w:ind w:right="-93"/>
        <w:jc w:val="both"/>
        <w:rPr>
          <w:rFonts w:ascii="Palatino Linotype" w:hAnsi="Palatino Linotype" w:cs="Tahoma"/>
          <w:bCs/>
          <w:sz w:val="22"/>
          <w:szCs w:val="22"/>
        </w:rPr>
      </w:pPr>
    </w:p>
    <w:p w14:paraId="3101D4BC" w14:textId="77777777" w:rsidR="00B64BBF" w:rsidRPr="006A38D6" w:rsidRDefault="00B64BBF" w:rsidP="00A62A18">
      <w:pPr>
        <w:spacing w:line="360" w:lineRule="auto"/>
        <w:ind w:right="-93"/>
        <w:jc w:val="both"/>
        <w:rPr>
          <w:rFonts w:ascii="Palatino Linotype" w:hAnsi="Palatino Linotype" w:cs="Tahoma"/>
          <w:sz w:val="22"/>
          <w:szCs w:val="22"/>
          <w:lang w:val="es-ES"/>
        </w:rPr>
      </w:pPr>
      <w:r w:rsidRPr="006A38D6">
        <w:rPr>
          <w:rFonts w:ascii="Palatino Linotype" w:hAnsi="Palatino Linotype" w:cs="Tahoma"/>
          <w:sz w:val="22"/>
          <w:szCs w:val="22"/>
          <w:lang w:val="es-ES"/>
        </w:rPr>
        <w:t xml:space="preserve">Aunado lo anterior y como se desprende de la solicitud de origen el Recurrente únicamente solicitó información respecto del expediente completo </w:t>
      </w:r>
      <w:r w:rsidR="000A36D1" w:rsidRPr="006A38D6">
        <w:rPr>
          <w:rFonts w:ascii="Palatino Linotype" w:hAnsi="Palatino Linotype" w:cs="Tahoma"/>
          <w:sz w:val="22"/>
          <w:szCs w:val="22"/>
          <w:lang w:val="es-ES"/>
        </w:rPr>
        <w:t xml:space="preserve">junto con </w:t>
      </w:r>
      <w:r w:rsidRPr="006A38D6">
        <w:rPr>
          <w:rFonts w:ascii="Palatino Linotype" w:hAnsi="Palatino Linotype" w:cs="Tahoma"/>
          <w:sz w:val="22"/>
          <w:szCs w:val="22"/>
          <w:lang w:val="es-ES"/>
        </w:rPr>
        <w:t xml:space="preserve">las documentales </w:t>
      </w:r>
      <w:r w:rsidR="008628BB" w:rsidRPr="006A38D6">
        <w:rPr>
          <w:rFonts w:ascii="Palatino Linotype" w:hAnsi="Palatino Linotype" w:cs="Tahoma"/>
          <w:sz w:val="22"/>
          <w:szCs w:val="22"/>
          <w:lang w:val="es-ES"/>
        </w:rPr>
        <w:t xml:space="preserve">que acrediten </w:t>
      </w:r>
      <w:r w:rsidR="00A23DB3" w:rsidRPr="006A38D6">
        <w:rPr>
          <w:rFonts w:ascii="Palatino Linotype" w:hAnsi="Palatino Linotype" w:cs="Tahoma"/>
          <w:sz w:val="22"/>
          <w:szCs w:val="22"/>
          <w:lang w:val="es-ES"/>
        </w:rPr>
        <w:t xml:space="preserve">personalidad, </w:t>
      </w:r>
      <w:r w:rsidR="008628BB" w:rsidRPr="006A38D6">
        <w:rPr>
          <w:rFonts w:ascii="Palatino Linotype" w:hAnsi="Palatino Linotype" w:cs="Tahoma"/>
          <w:sz w:val="22"/>
          <w:szCs w:val="22"/>
          <w:lang w:val="es-ES"/>
        </w:rPr>
        <w:t xml:space="preserve">grado de estudios </w:t>
      </w:r>
      <w:r w:rsidR="000A36D1" w:rsidRPr="006A38D6">
        <w:rPr>
          <w:rFonts w:ascii="Palatino Linotype" w:hAnsi="Palatino Linotype" w:cs="Tahoma"/>
          <w:sz w:val="22"/>
          <w:szCs w:val="22"/>
          <w:lang w:val="es-ES"/>
        </w:rPr>
        <w:t xml:space="preserve">y capacitación en transparencia obligaciones señaladas </w:t>
      </w:r>
      <w:r w:rsidRPr="006A38D6">
        <w:rPr>
          <w:rFonts w:ascii="Palatino Linotype" w:hAnsi="Palatino Linotype" w:cs="Tahoma"/>
          <w:sz w:val="22"/>
          <w:szCs w:val="22"/>
          <w:lang w:val="es-ES"/>
        </w:rPr>
        <w:t xml:space="preserve">en el artículo 57 de la Ley de Transparencia y Acceso a la Información Pública del Estado de México y Municipios, si bien es cierto el acta de cabildo puede obrar en el expediente laboral del Titular de la Unidad de </w:t>
      </w:r>
      <w:r w:rsidR="008628BB" w:rsidRPr="006A38D6">
        <w:rPr>
          <w:rFonts w:ascii="Palatino Linotype" w:hAnsi="Palatino Linotype" w:cs="Tahoma"/>
          <w:sz w:val="22"/>
          <w:szCs w:val="22"/>
          <w:lang w:val="es-ES"/>
        </w:rPr>
        <w:t>Transparencia</w:t>
      </w:r>
      <w:r w:rsidRPr="006A38D6">
        <w:rPr>
          <w:rFonts w:ascii="Palatino Linotype" w:hAnsi="Palatino Linotype" w:cs="Tahoma"/>
          <w:sz w:val="22"/>
          <w:szCs w:val="22"/>
          <w:lang w:val="es-ES"/>
        </w:rPr>
        <w:t xml:space="preserve">, lo cierto es que </w:t>
      </w:r>
      <w:r w:rsidR="008628BB" w:rsidRPr="006A38D6">
        <w:rPr>
          <w:rFonts w:ascii="Palatino Linotype" w:hAnsi="Palatino Linotype" w:cs="Tahoma"/>
          <w:sz w:val="22"/>
          <w:szCs w:val="22"/>
          <w:lang w:val="es-ES"/>
        </w:rPr>
        <w:t>esta no fue solicitada en la solicitud inicial.</w:t>
      </w:r>
    </w:p>
    <w:p w14:paraId="3101D4BD" w14:textId="77777777" w:rsidR="00B64BBF" w:rsidRPr="006A38D6" w:rsidRDefault="00B64BBF" w:rsidP="00A62A18">
      <w:pPr>
        <w:spacing w:line="360" w:lineRule="auto"/>
        <w:ind w:right="-93"/>
        <w:jc w:val="both"/>
        <w:rPr>
          <w:rFonts w:ascii="Palatino Linotype" w:hAnsi="Palatino Linotype" w:cs="Tahoma"/>
          <w:sz w:val="22"/>
          <w:szCs w:val="22"/>
          <w:lang w:val="es-ES"/>
        </w:rPr>
      </w:pPr>
    </w:p>
    <w:p w14:paraId="3101D4BE" w14:textId="77777777" w:rsidR="00B64BBF" w:rsidRPr="006A38D6" w:rsidRDefault="00850267" w:rsidP="00A62A18">
      <w:pPr>
        <w:spacing w:line="360" w:lineRule="auto"/>
        <w:ind w:right="-93"/>
        <w:jc w:val="both"/>
        <w:rPr>
          <w:rFonts w:ascii="Palatino Linotype" w:eastAsia="Calibri" w:hAnsi="Palatino Linotype" w:cs="Tahoma"/>
          <w:color w:val="000000"/>
          <w:sz w:val="22"/>
          <w:szCs w:val="22"/>
          <w:lang w:val="es-ES" w:eastAsia="es-MX"/>
        </w:rPr>
      </w:pPr>
      <w:r w:rsidRPr="006A38D6">
        <w:rPr>
          <w:rFonts w:ascii="Palatino Linotype" w:hAnsi="Palatino Linotype" w:cs="Tahoma"/>
          <w:sz w:val="22"/>
          <w:szCs w:val="22"/>
          <w:lang w:val="es-ES"/>
        </w:rPr>
        <w:t>P</w:t>
      </w:r>
      <w:r w:rsidR="00B64BBF" w:rsidRPr="006A38D6">
        <w:rPr>
          <w:rFonts w:ascii="Palatino Linotype" w:hAnsi="Palatino Linotype" w:cs="Tahoma"/>
          <w:sz w:val="22"/>
          <w:szCs w:val="22"/>
          <w:lang w:val="es-ES"/>
        </w:rPr>
        <w:t>or lo que</w:t>
      </w:r>
      <w:r w:rsidR="00A23DB3" w:rsidRPr="006A38D6">
        <w:rPr>
          <w:rFonts w:ascii="Palatino Linotype" w:hAnsi="Palatino Linotype" w:cs="Tahoma"/>
          <w:sz w:val="22"/>
          <w:szCs w:val="22"/>
          <w:lang w:val="es-ES"/>
        </w:rPr>
        <w:t>,</w:t>
      </w:r>
      <w:r w:rsidR="00B64BBF" w:rsidRPr="006A38D6">
        <w:rPr>
          <w:rFonts w:ascii="Palatino Linotype" w:hAnsi="Palatino Linotype" w:cs="Tahoma"/>
          <w:sz w:val="22"/>
          <w:szCs w:val="22"/>
          <w:lang w:val="es-ES"/>
        </w:rPr>
        <w:t xml:space="preserve"> bajo</w:t>
      </w:r>
      <w:r w:rsidR="00B64BBF" w:rsidRPr="006A38D6">
        <w:rPr>
          <w:rFonts w:ascii="Palatino Linotype" w:eastAsia="Calibri" w:hAnsi="Palatino Linotype" w:cs="Tahoma"/>
          <w:color w:val="000000"/>
          <w:sz w:val="22"/>
          <w:szCs w:val="22"/>
          <w:lang w:val="es-ES" w:eastAsia="es-MX"/>
        </w:rPr>
        <w:t xml:space="preserve"> esa lógica, resulta evidente que al interponer su Recurso de Revisión </w:t>
      </w:r>
      <w:r w:rsidRPr="006A38D6">
        <w:rPr>
          <w:rFonts w:ascii="Palatino Linotype" w:eastAsia="Calibri" w:hAnsi="Palatino Linotype" w:cs="Tahoma"/>
          <w:color w:val="000000"/>
          <w:sz w:val="22"/>
          <w:szCs w:val="22"/>
          <w:lang w:val="es-ES" w:eastAsia="es-MX"/>
        </w:rPr>
        <w:t xml:space="preserve">el Particular </w:t>
      </w:r>
      <w:r w:rsidR="00A23DB3" w:rsidRPr="006A38D6">
        <w:rPr>
          <w:rFonts w:ascii="Palatino Linotype" w:eastAsia="Calibri" w:hAnsi="Palatino Linotype" w:cs="Tahoma"/>
          <w:color w:val="000000"/>
          <w:sz w:val="22"/>
          <w:szCs w:val="22"/>
          <w:lang w:val="es-ES" w:eastAsia="es-MX"/>
        </w:rPr>
        <w:t>amplió</w:t>
      </w:r>
      <w:r w:rsidR="00B64BBF" w:rsidRPr="006A38D6">
        <w:rPr>
          <w:rFonts w:ascii="Palatino Linotype" w:eastAsia="Calibri" w:hAnsi="Palatino Linotype" w:cs="Tahoma"/>
          <w:color w:val="000000"/>
          <w:sz w:val="22"/>
          <w:szCs w:val="22"/>
          <w:lang w:val="es-ES" w:eastAsia="es-MX"/>
        </w:rPr>
        <w:t xml:space="preserve"> su solicitud inicial al señalar como motivos de inconformidad que no </w:t>
      </w:r>
      <w:r w:rsidRPr="006A38D6">
        <w:rPr>
          <w:rFonts w:ascii="Palatino Linotype" w:eastAsia="Calibri" w:hAnsi="Palatino Linotype" w:cs="Tahoma"/>
          <w:color w:val="000000"/>
          <w:sz w:val="22"/>
          <w:szCs w:val="22"/>
          <w:lang w:val="es-ES" w:eastAsia="es-MX"/>
        </w:rPr>
        <w:t xml:space="preserve">le acompañan el acta de cabildo en la que propusieron y ratificaron el nombramiento del Titular de la Unidad de Trasparencia </w:t>
      </w:r>
      <w:r w:rsidR="00B64BBF" w:rsidRPr="006A38D6">
        <w:rPr>
          <w:rFonts w:ascii="Palatino Linotype" w:eastAsia="Calibri" w:hAnsi="Palatino Linotype" w:cs="Tahoma"/>
          <w:b/>
          <w:color w:val="000000"/>
          <w:sz w:val="22"/>
          <w:szCs w:val="22"/>
          <w:lang w:val="es-ES" w:eastAsia="es-MX"/>
        </w:rPr>
        <w:t xml:space="preserve">, cuando </w:t>
      </w:r>
      <w:r w:rsidR="00A23DB3" w:rsidRPr="006A38D6">
        <w:rPr>
          <w:rFonts w:ascii="Palatino Linotype" w:eastAsia="Calibri" w:hAnsi="Palatino Linotype" w:cs="Tahoma"/>
          <w:b/>
          <w:color w:val="000000"/>
          <w:sz w:val="22"/>
          <w:szCs w:val="22"/>
          <w:lang w:val="es-ES" w:eastAsia="es-MX"/>
        </w:rPr>
        <w:t>en solicitud inicial só</w:t>
      </w:r>
      <w:r w:rsidR="00B64BBF" w:rsidRPr="006A38D6">
        <w:rPr>
          <w:rFonts w:ascii="Palatino Linotype" w:eastAsia="Calibri" w:hAnsi="Palatino Linotype" w:cs="Tahoma"/>
          <w:b/>
          <w:color w:val="000000"/>
          <w:sz w:val="22"/>
          <w:szCs w:val="22"/>
          <w:lang w:val="es-ES" w:eastAsia="es-MX"/>
        </w:rPr>
        <w:t xml:space="preserve">lo quería conocer </w:t>
      </w:r>
      <w:r w:rsidRPr="006A38D6">
        <w:rPr>
          <w:rFonts w:ascii="Palatino Linotype" w:eastAsia="Calibri" w:hAnsi="Palatino Linotype" w:cs="Tahoma"/>
          <w:b/>
          <w:color w:val="000000"/>
          <w:sz w:val="22"/>
          <w:szCs w:val="22"/>
          <w:lang w:val="es-ES" w:eastAsia="es-MX"/>
        </w:rPr>
        <w:t xml:space="preserve">el expediente laboral, </w:t>
      </w:r>
      <w:r w:rsidR="000A36D1" w:rsidRPr="006A38D6">
        <w:rPr>
          <w:rFonts w:ascii="Palatino Linotype" w:eastAsia="Calibri" w:hAnsi="Palatino Linotype" w:cs="Tahoma"/>
          <w:b/>
          <w:color w:val="000000"/>
          <w:sz w:val="22"/>
          <w:szCs w:val="22"/>
          <w:lang w:val="es-ES" w:eastAsia="es-MX"/>
        </w:rPr>
        <w:t xml:space="preserve">junto con </w:t>
      </w:r>
      <w:r w:rsidRPr="006A38D6">
        <w:rPr>
          <w:rFonts w:ascii="Palatino Linotype" w:eastAsia="Calibri" w:hAnsi="Palatino Linotype" w:cs="Tahoma"/>
          <w:b/>
          <w:color w:val="000000"/>
          <w:sz w:val="22"/>
          <w:szCs w:val="22"/>
          <w:lang w:val="es-ES" w:eastAsia="es-MX"/>
        </w:rPr>
        <w:t xml:space="preserve">comprobante de </w:t>
      </w:r>
      <w:r w:rsidR="00A23DB3" w:rsidRPr="006A38D6">
        <w:rPr>
          <w:rFonts w:ascii="Palatino Linotype" w:eastAsia="Calibri" w:hAnsi="Palatino Linotype" w:cs="Tahoma"/>
          <w:b/>
          <w:color w:val="000000"/>
          <w:sz w:val="22"/>
          <w:szCs w:val="22"/>
          <w:lang w:val="es-ES" w:eastAsia="es-MX"/>
        </w:rPr>
        <w:t xml:space="preserve">personalidad, </w:t>
      </w:r>
      <w:r w:rsidRPr="006A38D6">
        <w:rPr>
          <w:rFonts w:ascii="Palatino Linotype" w:eastAsia="Calibri" w:hAnsi="Palatino Linotype" w:cs="Tahoma"/>
          <w:b/>
          <w:color w:val="000000"/>
          <w:sz w:val="22"/>
          <w:szCs w:val="22"/>
          <w:lang w:val="es-ES" w:eastAsia="es-MX"/>
        </w:rPr>
        <w:t xml:space="preserve">estudios </w:t>
      </w:r>
      <w:r w:rsidR="000A36D1" w:rsidRPr="006A38D6">
        <w:rPr>
          <w:rFonts w:ascii="Palatino Linotype" w:eastAsia="Calibri" w:hAnsi="Palatino Linotype" w:cs="Tahoma"/>
          <w:b/>
          <w:color w:val="000000"/>
          <w:sz w:val="22"/>
          <w:szCs w:val="22"/>
          <w:lang w:val="es-ES" w:eastAsia="es-MX"/>
        </w:rPr>
        <w:t xml:space="preserve">y constancias de capacitación </w:t>
      </w:r>
      <w:r w:rsidRPr="006A38D6">
        <w:rPr>
          <w:rFonts w:ascii="Palatino Linotype" w:eastAsia="Calibri" w:hAnsi="Palatino Linotype" w:cs="Tahoma"/>
          <w:b/>
          <w:color w:val="000000"/>
          <w:sz w:val="22"/>
          <w:szCs w:val="22"/>
          <w:lang w:val="es-ES" w:eastAsia="es-MX"/>
        </w:rPr>
        <w:t>señalados en artículo 57 de la Ley de Transparencia y Acceso a la Información Pública del Estado de México y Municipios</w:t>
      </w:r>
      <w:r w:rsidR="00B64BBF" w:rsidRPr="006A38D6">
        <w:rPr>
          <w:rFonts w:ascii="Palatino Linotype" w:eastAsia="Calibri" w:hAnsi="Palatino Linotype" w:cs="Tahoma"/>
          <w:color w:val="000000"/>
          <w:sz w:val="22"/>
          <w:szCs w:val="22"/>
          <w:lang w:val="es-ES" w:eastAsia="es-MX"/>
        </w:rPr>
        <w:t xml:space="preserve">, por lo que el Particular amplió los contenidos de información requeridos inicialmente. </w:t>
      </w:r>
    </w:p>
    <w:p w14:paraId="3101D4BF" w14:textId="77777777" w:rsidR="00B64BBF" w:rsidRPr="006A38D6" w:rsidRDefault="00B64BBF" w:rsidP="00A62A18">
      <w:pPr>
        <w:spacing w:line="276" w:lineRule="auto"/>
        <w:jc w:val="both"/>
        <w:rPr>
          <w:rFonts w:ascii="Palatino Linotype" w:eastAsia="Calibri" w:hAnsi="Palatino Linotype" w:cs="Tahoma"/>
          <w:color w:val="000000"/>
          <w:sz w:val="22"/>
          <w:szCs w:val="22"/>
          <w:lang w:eastAsia="es-MX"/>
        </w:rPr>
      </w:pPr>
    </w:p>
    <w:p w14:paraId="3101D4C0" w14:textId="77777777" w:rsidR="00B64BBF" w:rsidRDefault="00B64BBF" w:rsidP="00A62A18">
      <w:pPr>
        <w:spacing w:line="360" w:lineRule="auto"/>
        <w:ind w:right="-93"/>
        <w:jc w:val="both"/>
        <w:rPr>
          <w:rFonts w:ascii="Palatino Linotype" w:eastAsia="Calibri" w:hAnsi="Palatino Linotype" w:cs="Tahoma"/>
          <w:color w:val="000000"/>
          <w:sz w:val="22"/>
          <w:szCs w:val="22"/>
          <w:lang w:eastAsia="es-MX"/>
        </w:rPr>
      </w:pPr>
      <w:r w:rsidRPr="006A38D6">
        <w:rPr>
          <w:rFonts w:ascii="Palatino Linotype" w:eastAsia="Calibri" w:hAnsi="Palatino Linotype" w:cs="Tahoma"/>
          <w:color w:val="000000"/>
          <w:sz w:val="22"/>
          <w:szCs w:val="22"/>
          <w:lang w:val="es-ES" w:eastAsia="es-MX"/>
        </w:rPr>
        <w:t xml:space="preserve">Aunado lo anterior, cabe indicar que el Pleno del Instituto Nacional de Transparencia, Acceso a la </w:t>
      </w:r>
      <w:r w:rsidRPr="006A38D6">
        <w:rPr>
          <w:rFonts w:ascii="Palatino Linotype" w:hAnsi="Palatino Linotype" w:cs="Tahoma"/>
          <w:sz w:val="22"/>
          <w:szCs w:val="22"/>
          <w:lang w:val="es-ES"/>
        </w:rPr>
        <w:t>Información</w:t>
      </w:r>
      <w:r w:rsidRPr="006A38D6">
        <w:rPr>
          <w:rFonts w:ascii="Palatino Linotype" w:eastAsia="Calibri" w:hAnsi="Palatino Linotype" w:cs="Tahoma"/>
          <w:color w:val="000000"/>
          <w:sz w:val="22"/>
          <w:szCs w:val="22"/>
          <w:lang w:val="es-ES" w:eastAsia="es-MX"/>
        </w:rPr>
        <w:t xml:space="preserve"> Pública, y Protección de Datos Personales emitió el Criterio 27/10 de rubro y texto siguientes: </w:t>
      </w:r>
      <w:r w:rsidRPr="006A38D6">
        <w:rPr>
          <w:rFonts w:ascii="Palatino Linotype" w:eastAsia="Calibri" w:hAnsi="Palatino Linotype" w:cs="Tahoma"/>
          <w:b/>
          <w:bCs/>
          <w:color w:val="000000"/>
          <w:sz w:val="22"/>
          <w:szCs w:val="22"/>
          <w:lang w:eastAsia="es-MX"/>
        </w:rPr>
        <w:t>ES IMPROCEDENTE AMPLIAR LAS SOLICITUDES DE ACCESO A INFORMACIÓN PÚBLICA O DATOS PERSONALES, A TRAVÉS DE LA INTERPOSICIÓN DEL RECURSO DE REVISIÓN. </w:t>
      </w:r>
      <w:r w:rsidRPr="006A38D6">
        <w:rPr>
          <w:rFonts w:ascii="Palatino Linotype" w:eastAsia="Calibri" w:hAnsi="Palatino Linotype" w:cs="Tahoma"/>
          <w:b/>
          <w:bCs/>
          <w:color w:val="000000"/>
          <w:sz w:val="22"/>
          <w:szCs w:val="22"/>
          <w:u w:val="single"/>
          <w:lang w:eastAsia="es-MX"/>
        </w:rPr>
        <w:t xml:space="preserve">En aquellos casos en los que los recurrentes amplíen los alcances de la solicitud de información o acceso a datos personales a través de un recurso de revisión, esta ampliación no podrá constituir materia del </w:t>
      </w:r>
      <w:r w:rsidRPr="006A38D6">
        <w:rPr>
          <w:rFonts w:ascii="Palatino Linotype" w:eastAsia="Calibri" w:hAnsi="Palatino Linotype" w:cs="Tahoma"/>
          <w:b/>
          <w:bCs/>
          <w:color w:val="000000"/>
          <w:sz w:val="22"/>
          <w:szCs w:val="22"/>
          <w:u w:val="single"/>
          <w:lang w:eastAsia="es-MX"/>
        </w:rPr>
        <w:lastRenderedPageBreak/>
        <w:t>procedimiento a sustanciarse</w:t>
      </w:r>
      <w:r w:rsidRPr="006A38D6">
        <w:rPr>
          <w:rFonts w:ascii="Palatino Linotype" w:eastAsia="Calibri" w:hAnsi="Palatino Linotype" w:cs="Tahoma"/>
          <w:color w:val="000000"/>
          <w:sz w:val="22"/>
          <w:szCs w:val="22"/>
          <w:lang w:eastAsia="es-MX"/>
        </w:rPr>
        <w:t> por el Instituto Federal de Acceso a la Información y Protección de Datos. Lo anterior, sin perjuicio de que los recurrentes puedan ejercer su derecho a realizar una nueva solicitud en términos de la Ley de la materia.</w:t>
      </w:r>
    </w:p>
    <w:p w14:paraId="6FF4C443" w14:textId="77777777" w:rsidR="00A62A18" w:rsidRPr="006A38D6" w:rsidRDefault="00A62A18" w:rsidP="00A62A18">
      <w:pPr>
        <w:spacing w:line="360" w:lineRule="auto"/>
        <w:ind w:right="-93"/>
        <w:jc w:val="both"/>
        <w:rPr>
          <w:rFonts w:ascii="Palatino Linotype" w:eastAsia="Calibri" w:hAnsi="Palatino Linotype" w:cs="Tahoma"/>
          <w:color w:val="000000"/>
          <w:sz w:val="22"/>
          <w:szCs w:val="22"/>
          <w:lang w:eastAsia="es-MX"/>
        </w:rPr>
      </w:pPr>
    </w:p>
    <w:p w14:paraId="3101D4C2" w14:textId="77777777" w:rsidR="00B64BBF" w:rsidRPr="006A38D6" w:rsidRDefault="00B64BBF" w:rsidP="00A62A18">
      <w:pPr>
        <w:spacing w:line="360" w:lineRule="auto"/>
        <w:ind w:right="-93"/>
        <w:jc w:val="both"/>
        <w:rPr>
          <w:rFonts w:ascii="Palatino Linotype" w:hAnsi="Palatino Linotype" w:cs="Tahoma"/>
          <w:sz w:val="22"/>
          <w:szCs w:val="22"/>
          <w:lang w:val="es-ES"/>
        </w:rPr>
      </w:pPr>
      <w:r w:rsidRPr="006A38D6">
        <w:rPr>
          <w:rFonts w:ascii="Palatino Linotype" w:hAnsi="Palatino Linotype" w:cs="Tahoma"/>
          <w:sz w:val="22"/>
          <w:szCs w:val="22"/>
          <w:lang w:val="es-ES"/>
        </w:rPr>
        <w:t>Por lo anterior, resulta claro que el Recurrente pretende ampliar los alcances de la solicitud de información. Por lo que este Instituto no está facultado para resolver con respecto a ampliaciones a solicitudes de información presentadas por medios distintos a los que señala el artículo 155 de la Ley de la materia, por lo que el Recurso de Revisión no constituye un medio válido para solicitar información adicional.</w:t>
      </w:r>
    </w:p>
    <w:p w14:paraId="3101D4C3" w14:textId="77777777" w:rsidR="00B64BBF" w:rsidRPr="006A38D6" w:rsidRDefault="00B64BBF" w:rsidP="00A62A18">
      <w:pPr>
        <w:spacing w:line="360" w:lineRule="auto"/>
        <w:ind w:right="-93"/>
        <w:jc w:val="both"/>
        <w:rPr>
          <w:rFonts w:ascii="Palatino Linotype" w:hAnsi="Palatino Linotype" w:cs="Tahoma"/>
          <w:bCs/>
          <w:sz w:val="22"/>
          <w:szCs w:val="22"/>
        </w:rPr>
      </w:pPr>
    </w:p>
    <w:p w14:paraId="3101D4C4" w14:textId="77777777" w:rsidR="007562FC" w:rsidRPr="006A38D6" w:rsidRDefault="00850267" w:rsidP="00A62A18">
      <w:pPr>
        <w:spacing w:line="360" w:lineRule="auto"/>
        <w:ind w:right="-93"/>
        <w:jc w:val="both"/>
        <w:rPr>
          <w:rFonts w:ascii="Palatino Linotype" w:hAnsi="Palatino Linotype" w:cs="Tahoma"/>
          <w:sz w:val="22"/>
          <w:szCs w:val="22"/>
          <w:lang w:val="es-ES"/>
        </w:rPr>
      </w:pPr>
      <w:r w:rsidRPr="006A38D6">
        <w:rPr>
          <w:rFonts w:ascii="Palatino Linotype" w:hAnsi="Palatino Linotype" w:cs="Tahoma"/>
          <w:sz w:val="22"/>
          <w:szCs w:val="22"/>
          <w:lang w:val="es-ES"/>
        </w:rPr>
        <w:t>Ahora bien, s</w:t>
      </w:r>
      <w:r w:rsidR="00855268" w:rsidRPr="006A38D6">
        <w:rPr>
          <w:rFonts w:ascii="Palatino Linotype" w:hAnsi="Palatino Linotype" w:cs="Tahoma"/>
          <w:sz w:val="22"/>
          <w:szCs w:val="22"/>
          <w:lang w:val="es-ES"/>
        </w:rPr>
        <w:t xml:space="preserve">obre la competencia </w:t>
      </w:r>
      <w:r w:rsidR="00464132" w:rsidRPr="006A38D6">
        <w:rPr>
          <w:rFonts w:ascii="Palatino Linotype" w:hAnsi="Palatino Linotype" w:cs="Tahoma"/>
          <w:sz w:val="22"/>
          <w:szCs w:val="22"/>
          <w:lang w:val="es-ES"/>
        </w:rPr>
        <w:t xml:space="preserve">del Sujeto Obligado </w:t>
      </w:r>
      <w:r w:rsidR="00855268" w:rsidRPr="006A38D6">
        <w:rPr>
          <w:rFonts w:ascii="Palatino Linotype" w:hAnsi="Palatino Linotype" w:cs="Tahoma"/>
          <w:sz w:val="22"/>
          <w:szCs w:val="22"/>
          <w:lang w:val="es-ES"/>
        </w:rPr>
        <w:t>para poseer la información en sus archivos,</w:t>
      </w:r>
      <w:r w:rsidR="007562FC" w:rsidRPr="006A38D6">
        <w:rPr>
          <w:rFonts w:ascii="Palatino Linotype" w:hAnsi="Palatino Linotype" w:cs="Tahoma"/>
          <w:sz w:val="22"/>
          <w:szCs w:val="22"/>
          <w:lang w:val="es-ES"/>
        </w:rPr>
        <w:t xml:space="preserve"> el estudio de la naturaleza jurídica de la información pública solicitada, tiene por objeto determinar si </w:t>
      </w:r>
      <w:r w:rsidR="00464132" w:rsidRPr="006A38D6">
        <w:rPr>
          <w:rFonts w:ascii="Palatino Linotype" w:hAnsi="Palatino Linotype" w:cs="Tahoma"/>
          <w:sz w:val="22"/>
          <w:szCs w:val="22"/>
          <w:lang w:val="es-ES"/>
        </w:rPr>
        <w:t>e</w:t>
      </w:r>
      <w:r w:rsidR="007562FC" w:rsidRPr="006A38D6">
        <w:rPr>
          <w:rFonts w:ascii="Palatino Linotype" w:hAnsi="Palatino Linotype" w:cs="Tahoma"/>
          <w:sz w:val="22"/>
          <w:szCs w:val="22"/>
          <w:lang w:val="es-ES"/>
        </w:rPr>
        <w:t>st</w:t>
      </w:r>
      <w:r w:rsidR="00464132" w:rsidRPr="006A38D6">
        <w:rPr>
          <w:rFonts w:ascii="Palatino Linotype" w:hAnsi="Palatino Linotype" w:cs="Tahoma"/>
          <w:sz w:val="22"/>
          <w:szCs w:val="22"/>
          <w:lang w:val="es-ES"/>
        </w:rPr>
        <w:t>e</w:t>
      </w:r>
      <w:r w:rsidR="007562FC" w:rsidRPr="006A38D6">
        <w:rPr>
          <w:rFonts w:ascii="Palatino Linotype" w:hAnsi="Palatino Linotype" w:cs="Tahoma"/>
          <w:sz w:val="22"/>
          <w:szCs w:val="22"/>
          <w:lang w:val="es-ES"/>
        </w:rPr>
        <w:t xml:space="preserve"> la genera, posee o administra; sin embargo, el hecho de que haya asumido contar con </w:t>
      </w:r>
      <w:r w:rsidR="00FD57AC" w:rsidRPr="006A38D6">
        <w:rPr>
          <w:rFonts w:ascii="Palatino Linotype" w:hAnsi="Palatino Linotype" w:cs="Tahoma"/>
          <w:sz w:val="22"/>
          <w:szCs w:val="22"/>
          <w:lang w:val="es-ES"/>
        </w:rPr>
        <w:t xml:space="preserve">parte de </w:t>
      </w:r>
      <w:r w:rsidR="007562FC" w:rsidRPr="006A38D6">
        <w:rPr>
          <w:rFonts w:ascii="Palatino Linotype" w:hAnsi="Palatino Linotype" w:cs="Tahoma"/>
          <w:sz w:val="22"/>
          <w:szCs w:val="22"/>
          <w:lang w:val="es-ES"/>
        </w:rPr>
        <w:t>la información pública solicitada, aceptó expresamente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3101D4C5" w14:textId="77777777" w:rsidR="007562FC" w:rsidRPr="006A38D6" w:rsidRDefault="007562FC" w:rsidP="00A62A18">
      <w:pPr>
        <w:spacing w:line="360" w:lineRule="auto"/>
        <w:ind w:right="-93"/>
        <w:jc w:val="both"/>
        <w:rPr>
          <w:rFonts w:ascii="Palatino Linotype" w:hAnsi="Palatino Linotype" w:cs="Tahoma"/>
          <w:sz w:val="22"/>
          <w:szCs w:val="22"/>
          <w:lang w:val="es-ES"/>
        </w:rPr>
      </w:pPr>
    </w:p>
    <w:p w14:paraId="3101D4C6" w14:textId="77777777" w:rsidR="000365DC" w:rsidRPr="006A38D6" w:rsidRDefault="009E4549" w:rsidP="00A62A18">
      <w:pPr>
        <w:spacing w:line="360" w:lineRule="auto"/>
        <w:ind w:right="-93"/>
        <w:jc w:val="both"/>
        <w:rPr>
          <w:rFonts w:ascii="Palatino Linotype" w:eastAsia="Calibri" w:hAnsi="Palatino Linotype" w:cs="Tahoma"/>
          <w:bCs/>
          <w:sz w:val="22"/>
          <w:szCs w:val="22"/>
          <w:lang w:eastAsia="en-US"/>
        </w:rPr>
      </w:pPr>
      <w:r w:rsidRPr="006A38D6">
        <w:rPr>
          <w:rFonts w:ascii="Palatino Linotype" w:hAnsi="Palatino Linotype" w:cs="Tahoma"/>
          <w:sz w:val="22"/>
          <w:szCs w:val="22"/>
          <w:lang w:val="es-ES"/>
        </w:rPr>
        <w:t>Ahora bien, es de recordar que el</w:t>
      </w:r>
      <w:r w:rsidR="000365DC" w:rsidRPr="006A38D6">
        <w:rPr>
          <w:rFonts w:ascii="Palatino Linotype" w:hAnsi="Palatino Linotype" w:cs="Tahoma"/>
          <w:sz w:val="22"/>
          <w:szCs w:val="22"/>
          <w:lang w:val="es-ES"/>
        </w:rPr>
        <w:t xml:space="preserve"> Sujeto </w:t>
      </w:r>
      <w:r w:rsidR="00A23DB3" w:rsidRPr="006A38D6">
        <w:rPr>
          <w:rFonts w:ascii="Palatino Linotype" w:hAnsi="Palatino Linotype" w:cs="Tahoma"/>
          <w:sz w:val="22"/>
          <w:szCs w:val="22"/>
          <w:lang w:val="es-ES"/>
        </w:rPr>
        <w:t>Obligado en respuesta remitió só</w:t>
      </w:r>
      <w:r w:rsidR="000365DC" w:rsidRPr="006A38D6">
        <w:rPr>
          <w:rFonts w:ascii="Palatino Linotype" w:hAnsi="Palatino Linotype" w:cs="Tahoma"/>
          <w:sz w:val="22"/>
          <w:szCs w:val="22"/>
          <w:lang w:val="es-ES"/>
        </w:rPr>
        <w:t xml:space="preserve">lo un </w:t>
      </w:r>
      <w:r w:rsidR="000365DC" w:rsidRPr="006A38D6">
        <w:rPr>
          <w:rFonts w:ascii="Palatino Linotype" w:hAnsi="Palatino Linotype" w:cs="Tahoma"/>
          <w:i/>
          <w:sz w:val="22"/>
          <w:szCs w:val="22"/>
          <w:lang w:val="es-ES"/>
        </w:rPr>
        <w:t xml:space="preserve">curriculum vitae </w:t>
      </w:r>
      <w:r w:rsidR="000365DC" w:rsidRPr="006A38D6">
        <w:rPr>
          <w:rFonts w:ascii="Palatino Linotype" w:hAnsi="Palatino Linotype" w:cs="Tahoma"/>
          <w:sz w:val="22"/>
          <w:szCs w:val="22"/>
          <w:lang w:val="es-ES"/>
        </w:rPr>
        <w:t>y un título profesional los cuales pudieran colmar parcialmente la solicitud de acceso a la información, sin embargo</w:t>
      </w:r>
      <w:r w:rsidR="000365DC" w:rsidRPr="006A38D6">
        <w:rPr>
          <w:rFonts w:ascii="Palatino Linotype" w:eastAsia="Calibri" w:hAnsi="Palatino Linotype" w:cs="Tahoma"/>
          <w:bCs/>
          <w:sz w:val="22"/>
          <w:szCs w:val="22"/>
          <w:lang w:eastAsia="en-US"/>
        </w:rPr>
        <w:t>,</w:t>
      </w:r>
      <w:r w:rsidR="00850267" w:rsidRPr="006A38D6">
        <w:rPr>
          <w:rFonts w:ascii="Palatino Linotype" w:eastAsia="Calibri" w:hAnsi="Palatino Linotype" w:cs="Tahoma"/>
          <w:bCs/>
          <w:sz w:val="22"/>
          <w:szCs w:val="22"/>
          <w:lang w:eastAsia="en-US"/>
        </w:rPr>
        <w:t xml:space="preserve"> por lo que respecta al expediente laboral,</w:t>
      </w:r>
      <w:r w:rsidR="000365DC" w:rsidRPr="006A38D6">
        <w:rPr>
          <w:rFonts w:ascii="Palatino Linotype" w:eastAsia="Calibri" w:hAnsi="Palatino Linotype" w:cs="Tahoma"/>
          <w:bCs/>
          <w:sz w:val="22"/>
          <w:szCs w:val="22"/>
          <w:lang w:eastAsia="en-US"/>
        </w:rPr>
        <w:t xml:space="preserve"> resulta conveniente señalar lo establecido por el artículo 47 de la Ley del Trabajo de los Servidores Públicos del Estado y Municipios, </w:t>
      </w:r>
      <w:r w:rsidR="00850267" w:rsidRPr="006A38D6">
        <w:rPr>
          <w:rFonts w:ascii="Palatino Linotype" w:eastAsia="Calibri" w:hAnsi="Palatino Linotype" w:cs="Tahoma"/>
          <w:bCs/>
          <w:sz w:val="22"/>
          <w:szCs w:val="22"/>
          <w:lang w:eastAsia="en-US"/>
        </w:rPr>
        <w:t xml:space="preserve">el cual </w:t>
      </w:r>
      <w:r w:rsidR="000365DC" w:rsidRPr="006A38D6">
        <w:rPr>
          <w:rFonts w:ascii="Palatino Linotype" w:eastAsia="Calibri" w:hAnsi="Palatino Linotype" w:cs="Tahoma"/>
          <w:bCs/>
          <w:sz w:val="22"/>
          <w:szCs w:val="22"/>
          <w:lang w:eastAsia="en-US"/>
        </w:rPr>
        <w:t>refiere que para ingresar al servicio público se requiere:</w:t>
      </w:r>
    </w:p>
    <w:p w14:paraId="3101D4C7" w14:textId="77777777" w:rsidR="000365DC" w:rsidRPr="006A38D6" w:rsidRDefault="000365DC" w:rsidP="00A62A18">
      <w:pPr>
        <w:spacing w:line="360" w:lineRule="auto"/>
        <w:jc w:val="both"/>
        <w:rPr>
          <w:rFonts w:ascii="Palatino Linotype" w:eastAsia="Calibri" w:hAnsi="Palatino Linotype" w:cs="Tahoma"/>
          <w:bCs/>
          <w:sz w:val="22"/>
          <w:szCs w:val="22"/>
          <w:lang w:eastAsia="en-US"/>
        </w:rPr>
      </w:pPr>
    </w:p>
    <w:p w14:paraId="3101D4C8" w14:textId="77777777" w:rsidR="000365DC" w:rsidRPr="006A38D6" w:rsidRDefault="000365DC" w:rsidP="00A62A18">
      <w:pPr>
        <w:pStyle w:val="Prrafodelista"/>
        <w:numPr>
          <w:ilvl w:val="0"/>
          <w:numId w:val="28"/>
        </w:numPr>
        <w:spacing w:line="360" w:lineRule="auto"/>
        <w:ind w:left="993" w:right="539" w:hanging="153"/>
        <w:jc w:val="both"/>
        <w:rPr>
          <w:rFonts w:ascii="Palatino Linotype" w:eastAsia="Calibri" w:hAnsi="Palatino Linotype" w:cs="Tahoma"/>
          <w:bCs/>
          <w:i/>
          <w:sz w:val="20"/>
          <w:szCs w:val="22"/>
          <w:lang w:eastAsia="en-US"/>
        </w:rPr>
      </w:pPr>
      <w:r w:rsidRPr="006A38D6">
        <w:rPr>
          <w:rFonts w:ascii="Palatino Linotype" w:eastAsia="Calibri" w:hAnsi="Palatino Linotype" w:cs="Tahoma"/>
          <w:bCs/>
          <w:i/>
          <w:sz w:val="20"/>
          <w:szCs w:val="22"/>
          <w:lang w:eastAsia="en-US"/>
        </w:rPr>
        <w:t>Presentar una solicitud utilizando la forma oficial que se autorice por la institución pública o dependencia correspondiente;</w:t>
      </w:r>
    </w:p>
    <w:p w14:paraId="3101D4C9" w14:textId="77777777" w:rsidR="000365DC" w:rsidRPr="006A38D6" w:rsidRDefault="000365DC" w:rsidP="00A62A18">
      <w:pPr>
        <w:pStyle w:val="Prrafodelista"/>
        <w:numPr>
          <w:ilvl w:val="0"/>
          <w:numId w:val="28"/>
        </w:numPr>
        <w:spacing w:line="360" w:lineRule="auto"/>
        <w:ind w:left="993" w:right="539" w:hanging="153"/>
        <w:jc w:val="both"/>
        <w:rPr>
          <w:rFonts w:ascii="Palatino Linotype" w:eastAsia="Calibri" w:hAnsi="Palatino Linotype" w:cs="Tahoma"/>
          <w:bCs/>
          <w:i/>
          <w:sz w:val="20"/>
          <w:szCs w:val="22"/>
          <w:lang w:eastAsia="en-US"/>
        </w:rPr>
      </w:pPr>
      <w:r w:rsidRPr="006A38D6">
        <w:rPr>
          <w:rFonts w:ascii="Palatino Linotype" w:eastAsia="Calibri" w:hAnsi="Palatino Linotype" w:cs="Tahoma"/>
          <w:bCs/>
          <w:i/>
          <w:sz w:val="20"/>
          <w:szCs w:val="22"/>
          <w:lang w:eastAsia="en-US"/>
        </w:rPr>
        <w:t>Ser de nacionalidad mexicana, con la excepción prevista en el artículo 17 de la presente ley;</w:t>
      </w:r>
    </w:p>
    <w:p w14:paraId="3101D4CA" w14:textId="77777777" w:rsidR="000365DC" w:rsidRPr="006A38D6" w:rsidRDefault="000365DC" w:rsidP="00A62A18">
      <w:pPr>
        <w:pStyle w:val="Prrafodelista"/>
        <w:numPr>
          <w:ilvl w:val="0"/>
          <w:numId w:val="28"/>
        </w:numPr>
        <w:spacing w:line="360" w:lineRule="auto"/>
        <w:ind w:left="993" w:right="539" w:hanging="153"/>
        <w:jc w:val="both"/>
        <w:rPr>
          <w:rFonts w:ascii="Palatino Linotype" w:eastAsia="Calibri" w:hAnsi="Palatino Linotype" w:cs="Tahoma"/>
          <w:bCs/>
          <w:i/>
          <w:sz w:val="20"/>
          <w:szCs w:val="22"/>
          <w:lang w:eastAsia="en-US"/>
        </w:rPr>
      </w:pPr>
      <w:r w:rsidRPr="006A38D6">
        <w:rPr>
          <w:rFonts w:ascii="Palatino Linotype" w:eastAsia="Calibri" w:hAnsi="Palatino Linotype" w:cs="Tahoma"/>
          <w:bCs/>
          <w:i/>
          <w:sz w:val="20"/>
          <w:szCs w:val="22"/>
          <w:lang w:eastAsia="en-US"/>
        </w:rPr>
        <w:lastRenderedPageBreak/>
        <w:t>Estar en pleno ejercicio de sus derechos civiles y políticos, en su caso;</w:t>
      </w:r>
    </w:p>
    <w:p w14:paraId="3101D4CB" w14:textId="77777777" w:rsidR="000365DC" w:rsidRPr="006A38D6" w:rsidRDefault="000365DC" w:rsidP="00A62A18">
      <w:pPr>
        <w:pStyle w:val="Prrafodelista"/>
        <w:numPr>
          <w:ilvl w:val="0"/>
          <w:numId w:val="28"/>
        </w:numPr>
        <w:spacing w:line="360" w:lineRule="auto"/>
        <w:ind w:left="993" w:right="539" w:hanging="153"/>
        <w:jc w:val="both"/>
        <w:rPr>
          <w:rFonts w:ascii="Palatino Linotype" w:eastAsia="Calibri" w:hAnsi="Palatino Linotype" w:cs="Tahoma"/>
          <w:bCs/>
          <w:i/>
          <w:sz w:val="20"/>
          <w:szCs w:val="22"/>
          <w:lang w:eastAsia="en-US"/>
        </w:rPr>
      </w:pPr>
      <w:r w:rsidRPr="006A38D6">
        <w:rPr>
          <w:rFonts w:ascii="Palatino Linotype" w:eastAsia="Calibri" w:hAnsi="Palatino Linotype" w:cs="Tahoma"/>
          <w:bCs/>
          <w:i/>
          <w:sz w:val="20"/>
          <w:szCs w:val="22"/>
          <w:lang w:eastAsia="en-US"/>
        </w:rPr>
        <w:t>Acreditar, cuando proceda, el cumplimiento de la Ley del Servicio Militar Nacional;</w:t>
      </w:r>
    </w:p>
    <w:p w14:paraId="3101D4CC" w14:textId="77777777" w:rsidR="000365DC" w:rsidRPr="006A38D6" w:rsidRDefault="000365DC" w:rsidP="00A62A18">
      <w:pPr>
        <w:pStyle w:val="Prrafodelista"/>
        <w:numPr>
          <w:ilvl w:val="0"/>
          <w:numId w:val="28"/>
        </w:numPr>
        <w:spacing w:line="360" w:lineRule="auto"/>
        <w:ind w:left="993" w:right="539" w:hanging="153"/>
        <w:jc w:val="both"/>
        <w:rPr>
          <w:rFonts w:ascii="Palatino Linotype" w:eastAsia="Calibri" w:hAnsi="Palatino Linotype" w:cs="Tahoma"/>
          <w:bCs/>
          <w:i/>
          <w:sz w:val="20"/>
          <w:szCs w:val="22"/>
          <w:lang w:eastAsia="en-US"/>
        </w:rPr>
      </w:pPr>
      <w:r w:rsidRPr="006A38D6">
        <w:rPr>
          <w:rFonts w:ascii="Palatino Linotype" w:eastAsia="Calibri" w:hAnsi="Palatino Linotype" w:cs="Tahoma"/>
          <w:bCs/>
          <w:i/>
          <w:sz w:val="20"/>
          <w:szCs w:val="22"/>
          <w:lang w:eastAsia="en-US"/>
        </w:rPr>
        <w:t>No haber sido separado anteriormente del servicio por las causas previstas en el artículo 93 de la presente ley;</w:t>
      </w:r>
    </w:p>
    <w:p w14:paraId="3101D4CD" w14:textId="77777777" w:rsidR="000365DC" w:rsidRPr="006A38D6" w:rsidRDefault="000365DC" w:rsidP="00A62A18">
      <w:pPr>
        <w:pStyle w:val="Prrafodelista"/>
        <w:numPr>
          <w:ilvl w:val="0"/>
          <w:numId w:val="28"/>
        </w:numPr>
        <w:spacing w:line="360" w:lineRule="auto"/>
        <w:ind w:left="993" w:right="539" w:hanging="153"/>
        <w:jc w:val="both"/>
        <w:rPr>
          <w:rFonts w:ascii="Palatino Linotype" w:eastAsia="Calibri" w:hAnsi="Palatino Linotype" w:cs="Tahoma"/>
          <w:bCs/>
          <w:i/>
          <w:sz w:val="20"/>
          <w:szCs w:val="22"/>
          <w:lang w:eastAsia="en-US"/>
        </w:rPr>
      </w:pPr>
      <w:r w:rsidRPr="006A38D6">
        <w:rPr>
          <w:rFonts w:ascii="Palatino Linotype" w:eastAsia="Calibri" w:hAnsi="Palatino Linotype" w:cs="Tahoma"/>
          <w:bCs/>
          <w:i/>
          <w:sz w:val="20"/>
          <w:szCs w:val="22"/>
          <w:lang w:eastAsia="en-US"/>
        </w:rPr>
        <w:t>Tener buena salud, lo que se comprobará con los certificados médicos correspondientes, en la forma en que se establezca en cada institución pública;</w:t>
      </w:r>
    </w:p>
    <w:p w14:paraId="3101D4CE" w14:textId="77777777" w:rsidR="000365DC" w:rsidRPr="006A38D6" w:rsidRDefault="000365DC" w:rsidP="00A62A18">
      <w:pPr>
        <w:pStyle w:val="Prrafodelista"/>
        <w:numPr>
          <w:ilvl w:val="0"/>
          <w:numId w:val="28"/>
        </w:numPr>
        <w:spacing w:line="360" w:lineRule="auto"/>
        <w:ind w:left="993" w:right="539" w:hanging="153"/>
        <w:jc w:val="both"/>
        <w:rPr>
          <w:rFonts w:ascii="Palatino Linotype" w:eastAsia="Calibri" w:hAnsi="Palatino Linotype" w:cs="Tahoma"/>
          <w:b/>
          <w:bCs/>
          <w:i/>
          <w:sz w:val="20"/>
          <w:szCs w:val="22"/>
          <w:lang w:eastAsia="en-US"/>
        </w:rPr>
      </w:pPr>
      <w:r w:rsidRPr="006A38D6">
        <w:rPr>
          <w:rFonts w:ascii="Palatino Linotype" w:eastAsia="Calibri" w:hAnsi="Palatino Linotype" w:cs="Tahoma"/>
          <w:b/>
          <w:bCs/>
          <w:i/>
          <w:sz w:val="20"/>
          <w:szCs w:val="22"/>
          <w:lang w:eastAsia="en-US"/>
        </w:rPr>
        <w:t>Cumplir con los requisitos que se establezcan para los diferentes puestos;</w:t>
      </w:r>
    </w:p>
    <w:p w14:paraId="3101D4CF" w14:textId="77777777" w:rsidR="000365DC" w:rsidRPr="006A38D6" w:rsidRDefault="000365DC" w:rsidP="00A62A18">
      <w:pPr>
        <w:pStyle w:val="Prrafodelista"/>
        <w:numPr>
          <w:ilvl w:val="0"/>
          <w:numId w:val="28"/>
        </w:numPr>
        <w:spacing w:line="360" w:lineRule="auto"/>
        <w:ind w:left="993" w:right="539" w:hanging="153"/>
        <w:jc w:val="both"/>
        <w:rPr>
          <w:rFonts w:ascii="Palatino Linotype" w:eastAsia="Calibri" w:hAnsi="Palatino Linotype" w:cs="Tahoma"/>
          <w:bCs/>
          <w:i/>
          <w:sz w:val="20"/>
          <w:szCs w:val="22"/>
          <w:lang w:eastAsia="en-US"/>
        </w:rPr>
      </w:pPr>
      <w:r w:rsidRPr="006A38D6">
        <w:rPr>
          <w:rFonts w:ascii="Palatino Linotype" w:eastAsia="Calibri" w:hAnsi="Palatino Linotype" w:cs="Tahoma"/>
          <w:bCs/>
          <w:i/>
          <w:sz w:val="20"/>
          <w:szCs w:val="22"/>
          <w:lang w:eastAsia="en-US"/>
        </w:rPr>
        <w:t>Acreditar por medio de los exámenes correspondientes los conocimientos y aptitudes necesarios para el desempeño del puesto; y</w:t>
      </w:r>
    </w:p>
    <w:p w14:paraId="3101D4D0" w14:textId="77777777" w:rsidR="000365DC" w:rsidRPr="006A38D6" w:rsidRDefault="000365DC" w:rsidP="00A62A18">
      <w:pPr>
        <w:pStyle w:val="Prrafodelista"/>
        <w:numPr>
          <w:ilvl w:val="0"/>
          <w:numId w:val="28"/>
        </w:numPr>
        <w:spacing w:line="360" w:lineRule="auto"/>
        <w:ind w:left="993" w:right="539" w:hanging="153"/>
        <w:jc w:val="both"/>
        <w:rPr>
          <w:rFonts w:ascii="Palatino Linotype" w:eastAsia="Calibri" w:hAnsi="Palatino Linotype" w:cs="Tahoma"/>
          <w:bCs/>
          <w:i/>
          <w:sz w:val="20"/>
          <w:szCs w:val="22"/>
          <w:lang w:eastAsia="en-US"/>
        </w:rPr>
      </w:pPr>
      <w:r w:rsidRPr="006A38D6">
        <w:rPr>
          <w:rFonts w:ascii="Palatino Linotype" w:eastAsia="Calibri" w:hAnsi="Palatino Linotype" w:cs="Tahoma"/>
          <w:bCs/>
          <w:i/>
          <w:sz w:val="20"/>
          <w:szCs w:val="22"/>
          <w:lang w:eastAsia="en-US"/>
        </w:rPr>
        <w:t>No estar inhabilitado para el ejercicio del servicio público.</w:t>
      </w:r>
    </w:p>
    <w:p w14:paraId="3101D4D1" w14:textId="77777777" w:rsidR="000365DC" w:rsidRPr="006A38D6" w:rsidRDefault="000365DC" w:rsidP="00A62A18">
      <w:pPr>
        <w:pStyle w:val="Prrafodelista"/>
        <w:numPr>
          <w:ilvl w:val="0"/>
          <w:numId w:val="28"/>
        </w:numPr>
        <w:spacing w:line="360" w:lineRule="auto"/>
        <w:ind w:left="993" w:right="539" w:hanging="153"/>
        <w:jc w:val="both"/>
        <w:rPr>
          <w:rFonts w:ascii="Palatino Linotype" w:eastAsia="Calibri" w:hAnsi="Palatino Linotype" w:cs="Tahoma"/>
          <w:bCs/>
          <w:i/>
          <w:sz w:val="20"/>
          <w:szCs w:val="22"/>
          <w:lang w:eastAsia="en-US"/>
        </w:rPr>
      </w:pPr>
      <w:r w:rsidRPr="006A38D6">
        <w:rPr>
          <w:rFonts w:ascii="Palatino Linotype" w:eastAsia="Calibri" w:hAnsi="Palatino Linotype" w:cs="Tahoma"/>
          <w:bCs/>
          <w:i/>
          <w:sz w:val="20"/>
          <w:szCs w:val="22"/>
          <w:lang w:eastAsia="en-US"/>
        </w:rPr>
        <w:t>Presentar certificado expedido por la Unidad del Registro de Deudores Alimentarios Morosos en el que conste, si se encuentra inscrito o no en el mismo.</w:t>
      </w:r>
    </w:p>
    <w:p w14:paraId="3101D4D2" w14:textId="77777777" w:rsidR="000365DC" w:rsidRPr="006A38D6" w:rsidRDefault="000365DC" w:rsidP="00A62A18">
      <w:pPr>
        <w:spacing w:line="360" w:lineRule="auto"/>
        <w:jc w:val="both"/>
        <w:rPr>
          <w:rFonts w:ascii="Palatino Linotype" w:hAnsi="Palatino Linotype" w:cs="Tahoma"/>
          <w:sz w:val="22"/>
          <w:szCs w:val="22"/>
          <w:lang w:val="es-ES"/>
        </w:rPr>
      </w:pPr>
    </w:p>
    <w:p w14:paraId="3101D4D3" w14:textId="77777777" w:rsidR="00B84DA3" w:rsidRPr="006A38D6" w:rsidRDefault="00B84DA3" w:rsidP="00A62A18">
      <w:pPr>
        <w:spacing w:line="360" w:lineRule="auto"/>
        <w:jc w:val="both"/>
        <w:rPr>
          <w:rFonts w:ascii="Palatino Linotype" w:hAnsi="Palatino Linotype"/>
          <w:noProof/>
          <w:sz w:val="22"/>
          <w:szCs w:val="22"/>
          <w:lang w:eastAsia="es-MX"/>
        </w:rPr>
      </w:pPr>
      <w:r w:rsidRPr="006A38D6">
        <w:rPr>
          <w:rFonts w:ascii="Palatino Linotype" w:hAnsi="Palatino Linotype"/>
          <w:noProof/>
          <w:sz w:val="22"/>
          <w:szCs w:val="22"/>
          <w:lang w:eastAsia="es-MX"/>
        </w:rPr>
        <w:t xml:space="preserve">De lo anterior se advierte que el expediente del Titular de la Unidad de Transparencia proporcionado en respuesta por parte del Sujeto Obligado se encuentra incompleto, ya que para la contratación de un servidor publico sera necesario el cumplimiento de los requisitos que se establezcan para el puesto a desempeñar, por lo que con la documentación entregada por el Sujeto Obligado, </w:t>
      </w:r>
      <w:r w:rsidR="008401DA" w:rsidRPr="006A38D6">
        <w:rPr>
          <w:rFonts w:ascii="Palatino Linotype" w:hAnsi="Palatino Linotype"/>
          <w:noProof/>
          <w:sz w:val="22"/>
          <w:szCs w:val="22"/>
          <w:lang w:eastAsia="es-MX"/>
        </w:rPr>
        <w:t>no</w:t>
      </w:r>
      <w:r w:rsidRPr="006A38D6">
        <w:rPr>
          <w:rFonts w:ascii="Palatino Linotype" w:hAnsi="Palatino Linotype"/>
          <w:noProof/>
          <w:sz w:val="22"/>
          <w:szCs w:val="22"/>
          <w:lang w:eastAsia="es-MX"/>
        </w:rPr>
        <w:t xml:space="preserve"> satisface el derecho de acceso a la información del Particular, ademas de que </w:t>
      </w:r>
      <w:r w:rsidR="000A36D1" w:rsidRPr="006A38D6">
        <w:rPr>
          <w:rFonts w:ascii="Palatino Linotype" w:hAnsi="Palatino Linotype"/>
          <w:noProof/>
          <w:sz w:val="22"/>
          <w:szCs w:val="22"/>
          <w:lang w:eastAsia="es-MX"/>
        </w:rPr>
        <w:t xml:space="preserve">el artículo 57 de la Ley de Transparencia y Acceso a la Información Pública del Estado de México y Municipios </w:t>
      </w:r>
      <w:r w:rsidR="00CA4329" w:rsidRPr="006A38D6">
        <w:rPr>
          <w:rFonts w:ascii="Palatino Linotype" w:hAnsi="Palatino Linotype"/>
          <w:noProof/>
          <w:sz w:val="22"/>
          <w:szCs w:val="22"/>
          <w:lang w:eastAsia="es-MX"/>
        </w:rPr>
        <w:t xml:space="preserve">señala </w:t>
      </w:r>
      <w:r w:rsidR="000A36D1" w:rsidRPr="006A38D6">
        <w:rPr>
          <w:rFonts w:ascii="Palatino Linotype" w:hAnsi="Palatino Linotype"/>
          <w:noProof/>
          <w:sz w:val="22"/>
          <w:szCs w:val="22"/>
          <w:lang w:eastAsia="es-MX"/>
        </w:rPr>
        <w:t>lo siguiente:</w:t>
      </w:r>
    </w:p>
    <w:p w14:paraId="3101D4D4" w14:textId="77777777" w:rsidR="000A36D1" w:rsidRPr="006A38D6" w:rsidRDefault="000A36D1" w:rsidP="00A62A18">
      <w:pPr>
        <w:spacing w:line="360" w:lineRule="auto"/>
        <w:jc w:val="both"/>
        <w:rPr>
          <w:rFonts w:ascii="Palatino Linotype" w:hAnsi="Palatino Linotype"/>
          <w:noProof/>
          <w:sz w:val="22"/>
          <w:szCs w:val="22"/>
          <w:lang w:eastAsia="es-MX"/>
        </w:rPr>
      </w:pPr>
    </w:p>
    <w:p w14:paraId="3101D4D5" w14:textId="77777777" w:rsidR="00B84DA3" w:rsidRPr="006A38D6" w:rsidRDefault="00B84DA3" w:rsidP="00A62A18">
      <w:pPr>
        <w:pStyle w:val="Prrafodelista"/>
        <w:tabs>
          <w:tab w:val="left" w:pos="207"/>
          <w:tab w:val="left" w:pos="426"/>
        </w:tabs>
        <w:autoSpaceDE w:val="0"/>
        <w:autoSpaceDN w:val="0"/>
        <w:adjustRightInd w:val="0"/>
        <w:spacing w:line="360" w:lineRule="auto"/>
        <w:ind w:left="567" w:right="618"/>
        <w:jc w:val="both"/>
        <w:rPr>
          <w:rFonts w:ascii="Palatino Linotype" w:hAnsi="Palatino Linotype"/>
          <w:i/>
          <w:sz w:val="20"/>
        </w:rPr>
      </w:pPr>
      <w:r w:rsidRPr="006A38D6">
        <w:rPr>
          <w:rFonts w:ascii="Palatino Linotype" w:hAnsi="Palatino Linotype"/>
          <w:b/>
          <w:i/>
          <w:sz w:val="20"/>
        </w:rPr>
        <w:t>Artículo 57.</w:t>
      </w:r>
      <w:r w:rsidRPr="006A38D6">
        <w:rPr>
          <w:rFonts w:ascii="Palatino Linotype" w:hAnsi="Palatino Linotype"/>
          <w:i/>
          <w:sz w:val="20"/>
        </w:rPr>
        <w:t xml:space="preserve"> 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14:paraId="3101D4D6" w14:textId="77777777" w:rsidR="00B84DA3" w:rsidRPr="006A38D6" w:rsidRDefault="00B84DA3" w:rsidP="00A62A18">
      <w:pPr>
        <w:pStyle w:val="Prrafodelista"/>
        <w:tabs>
          <w:tab w:val="left" w:pos="207"/>
          <w:tab w:val="left" w:pos="426"/>
        </w:tabs>
        <w:autoSpaceDE w:val="0"/>
        <w:autoSpaceDN w:val="0"/>
        <w:adjustRightInd w:val="0"/>
        <w:spacing w:line="360" w:lineRule="auto"/>
        <w:ind w:left="567" w:right="618"/>
        <w:jc w:val="both"/>
        <w:rPr>
          <w:rFonts w:ascii="Palatino Linotype" w:hAnsi="Palatino Linotype"/>
          <w:i/>
          <w:sz w:val="20"/>
        </w:rPr>
      </w:pPr>
    </w:p>
    <w:p w14:paraId="3101D4D7" w14:textId="77777777" w:rsidR="00B84DA3" w:rsidRPr="006A38D6" w:rsidRDefault="00B84DA3" w:rsidP="00A62A18">
      <w:pPr>
        <w:pStyle w:val="Prrafodelista"/>
        <w:tabs>
          <w:tab w:val="left" w:pos="207"/>
          <w:tab w:val="left" w:pos="426"/>
        </w:tabs>
        <w:autoSpaceDE w:val="0"/>
        <w:autoSpaceDN w:val="0"/>
        <w:adjustRightInd w:val="0"/>
        <w:spacing w:line="360" w:lineRule="auto"/>
        <w:ind w:left="567" w:right="618"/>
        <w:jc w:val="both"/>
        <w:rPr>
          <w:rFonts w:ascii="Palatino Linotype" w:hAnsi="Palatino Linotype"/>
          <w:i/>
          <w:sz w:val="20"/>
        </w:rPr>
      </w:pPr>
      <w:r w:rsidRPr="006A38D6">
        <w:rPr>
          <w:rFonts w:ascii="Palatino Linotype" w:hAnsi="Palatino Linotype"/>
          <w:i/>
          <w:sz w:val="20"/>
        </w:rPr>
        <w:t>I. Contar con conocimiento o, tratándose de las entidades gubernamentales estatales y los municipios certificación en materia de acceso a la información, transparencia y protección de datos personales, que para tal efecto emita el Instituto;</w:t>
      </w:r>
    </w:p>
    <w:p w14:paraId="3101D4D8" w14:textId="77777777" w:rsidR="00B84DA3" w:rsidRPr="006A38D6" w:rsidRDefault="00B84DA3" w:rsidP="00A62A18">
      <w:pPr>
        <w:pStyle w:val="Prrafodelista"/>
        <w:tabs>
          <w:tab w:val="left" w:pos="207"/>
          <w:tab w:val="left" w:pos="426"/>
        </w:tabs>
        <w:autoSpaceDE w:val="0"/>
        <w:autoSpaceDN w:val="0"/>
        <w:adjustRightInd w:val="0"/>
        <w:spacing w:line="360" w:lineRule="auto"/>
        <w:ind w:left="567" w:right="618"/>
        <w:jc w:val="both"/>
        <w:rPr>
          <w:rFonts w:ascii="Palatino Linotype" w:hAnsi="Palatino Linotype"/>
          <w:i/>
          <w:sz w:val="20"/>
        </w:rPr>
      </w:pPr>
      <w:r w:rsidRPr="006A38D6">
        <w:rPr>
          <w:rFonts w:ascii="Palatino Linotype" w:hAnsi="Palatino Linotype"/>
          <w:i/>
          <w:sz w:val="20"/>
        </w:rPr>
        <w:t xml:space="preserve"> </w:t>
      </w:r>
    </w:p>
    <w:p w14:paraId="3101D4D9" w14:textId="77777777" w:rsidR="00B84DA3" w:rsidRPr="006A38D6" w:rsidRDefault="00B84DA3" w:rsidP="00A62A18">
      <w:pPr>
        <w:pStyle w:val="Prrafodelista"/>
        <w:tabs>
          <w:tab w:val="left" w:pos="207"/>
          <w:tab w:val="left" w:pos="426"/>
        </w:tabs>
        <w:autoSpaceDE w:val="0"/>
        <w:autoSpaceDN w:val="0"/>
        <w:adjustRightInd w:val="0"/>
        <w:spacing w:line="360" w:lineRule="auto"/>
        <w:ind w:left="567" w:right="618"/>
        <w:jc w:val="both"/>
        <w:rPr>
          <w:rFonts w:ascii="Palatino Linotype" w:hAnsi="Palatino Linotype"/>
          <w:i/>
          <w:sz w:val="20"/>
        </w:rPr>
      </w:pPr>
      <w:r w:rsidRPr="006A38D6">
        <w:rPr>
          <w:rFonts w:ascii="Palatino Linotype" w:hAnsi="Palatino Linotype"/>
          <w:i/>
          <w:sz w:val="20"/>
        </w:rPr>
        <w:lastRenderedPageBreak/>
        <w:t xml:space="preserve">II. Experiencia en materia de acceso a la información y protección de datos personales; y </w:t>
      </w:r>
    </w:p>
    <w:p w14:paraId="3101D4DA" w14:textId="77777777" w:rsidR="00B84DA3" w:rsidRPr="006A38D6" w:rsidRDefault="00B84DA3" w:rsidP="00A62A18">
      <w:pPr>
        <w:pStyle w:val="Prrafodelista"/>
        <w:tabs>
          <w:tab w:val="left" w:pos="207"/>
          <w:tab w:val="left" w:pos="426"/>
        </w:tabs>
        <w:autoSpaceDE w:val="0"/>
        <w:autoSpaceDN w:val="0"/>
        <w:adjustRightInd w:val="0"/>
        <w:spacing w:line="360" w:lineRule="auto"/>
        <w:ind w:left="567" w:right="618"/>
        <w:jc w:val="both"/>
        <w:rPr>
          <w:rFonts w:ascii="Palatino Linotype" w:hAnsi="Palatino Linotype"/>
          <w:i/>
          <w:sz w:val="20"/>
        </w:rPr>
      </w:pPr>
    </w:p>
    <w:p w14:paraId="3101D4DB" w14:textId="77777777" w:rsidR="00B84DA3" w:rsidRPr="006A38D6" w:rsidRDefault="00B84DA3" w:rsidP="00A62A18">
      <w:pPr>
        <w:pStyle w:val="Prrafodelista"/>
        <w:tabs>
          <w:tab w:val="left" w:pos="207"/>
          <w:tab w:val="left" w:pos="426"/>
        </w:tabs>
        <w:autoSpaceDE w:val="0"/>
        <w:autoSpaceDN w:val="0"/>
        <w:adjustRightInd w:val="0"/>
        <w:spacing w:line="360" w:lineRule="auto"/>
        <w:ind w:left="567" w:right="618"/>
        <w:jc w:val="both"/>
        <w:rPr>
          <w:rFonts w:ascii="Palatino Linotype" w:hAnsi="Palatino Linotype"/>
          <w:i/>
          <w:sz w:val="20"/>
        </w:rPr>
      </w:pPr>
      <w:r w:rsidRPr="006A38D6">
        <w:rPr>
          <w:rFonts w:ascii="Palatino Linotype" w:hAnsi="Palatino Linotype"/>
          <w:i/>
          <w:sz w:val="20"/>
        </w:rPr>
        <w:t>III. Habilidades de organización y comunicación, así como visión y liderazgo.”</w:t>
      </w:r>
    </w:p>
    <w:p w14:paraId="3101D4DC" w14:textId="77777777" w:rsidR="00B84DA3" w:rsidRPr="006A38D6" w:rsidRDefault="00B84DA3" w:rsidP="00A62A18">
      <w:pPr>
        <w:spacing w:line="360" w:lineRule="auto"/>
        <w:jc w:val="both"/>
        <w:rPr>
          <w:rFonts w:ascii="Palatino Linotype" w:hAnsi="Palatino Linotype"/>
          <w:noProof/>
          <w:sz w:val="22"/>
          <w:szCs w:val="22"/>
          <w:lang w:eastAsia="es-MX"/>
        </w:rPr>
      </w:pPr>
    </w:p>
    <w:p w14:paraId="3101D4DD" w14:textId="24D1215F" w:rsidR="000A36D1" w:rsidRPr="006A38D6" w:rsidRDefault="00B84DA3" w:rsidP="00A62A18">
      <w:pPr>
        <w:spacing w:line="360" w:lineRule="auto"/>
        <w:jc w:val="both"/>
        <w:rPr>
          <w:rFonts w:ascii="Palatino Linotype" w:hAnsi="Palatino Linotype"/>
          <w:noProof/>
          <w:sz w:val="22"/>
          <w:szCs w:val="22"/>
          <w:lang w:eastAsia="es-MX"/>
        </w:rPr>
      </w:pPr>
      <w:r w:rsidRPr="006A38D6">
        <w:rPr>
          <w:rFonts w:ascii="Palatino Linotype" w:hAnsi="Palatino Linotype"/>
          <w:noProof/>
          <w:sz w:val="22"/>
          <w:szCs w:val="22"/>
          <w:lang w:eastAsia="es-MX"/>
        </w:rPr>
        <w:t>Del precepto jurídico vertido se desprenden los requisitos mínimos que deben cumplir por Ley las personas que pretendan ocupar el cargo como Responsable o Titular de Unidad de Transparencia, los cuales de su literalidad se aprecia que l</w:t>
      </w:r>
      <w:r w:rsidR="00CA4329" w:rsidRPr="006A38D6">
        <w:rPr>
          <w:rFonts w:ascii="Palatino Linotype" w:hAnsi="Palatino Linotype"/>
          <w:noProof/>
          <w:sz w:val="22"/>
          <w:szCs w:val="22"/>
          <w:lang w:eastAsia="es-MX"/>
        </w:rPr>
        <w:t>os</w:t>
      </w:r>
      <w:r w:rsidRPr="006A38D6">
        <w:rPr>
          <w:rFonts w:ascii="Palatino Linotype" w:hAnsi="Palatino Linotype"/>
          <w:noProof/>
          <w:sz w:val="22"/>
          <w:szCs w:val="22"/>
          <w:lang w:eastAsia="es-MX"/>
        </w:rPr>
        <w:t xml:space="preserve"> señalado</w:t>
      </w:r>
      <w:r w:rsidR="00CA4329" w:rsidRPr="006A38D6">
        <w:rPr>
          <w:rFonts w:ascii="Palatino Linotype" w:hAnsi="Palatino Linotype"/>
          <w:noProof/>
          <w:sz w:val="22"/>
          <w:szCs w:val="22"/>
          <w:lang w:eastAsia="es-MX"/>
        </w:rPr>
        <w:t>s</w:t>
      </w:r>
      <w:r w:rsidRPr="006A38D6">
        <w:rPr>
          <w:rFonts w:ascii="Palatino Linotype" w:hAnsi="Palatino Linotype"/>
          <w:noProof/>
          <w:sz w:val="22"/>
          <w:szCs w:val="22"/>
          <w:lang w:eastAsia="es-MX"/>
        </w:rPr>
        <w:t xml:space="preserve"> en la</w:t>
      </w:r>
      <w:r w:rsidR="000A36D1" w:rsidRPr="006A38D6">
        <w:rPr>
          <w:rFonts w:ascii="Palatino Linotype" w:hAnsi="Palatino Linotype"/>
          <w:noProof/>
          <w:sz w:val="22"/>
          <w:szCs w:val="22"/>
          <w:lang w:eastAsia="es-MX"/>
        </w:rPr>
        <w:t>s</w:t>
      </w:r>
      <w:r w:rsidRPr="006A38D6">
        <w:rPr>
          <w:rFonts w:ascii="Palatino Linotype" w:hAnsi="Palatino Linotype"/>
          <w:noProof/>
          <w:sz w:val="22"/>
          <w:szCs w:val="22"/>
          <w:lang w:eastAsia="es-MX"/>
        </w:rPr>
        <w:t xml:space="preserve"> fracci</w:t>
      </w:r>
      <w:r w:rsidR="000A36D1" w:rsidRPr="006A38D6">
        <w:rPr>
          <w:rFonts w:ascii="Palatino Linotype" w:hAnsi="Palatino Linotype"/>
          <w:noProof/>
          <w:sz w:val="22"/>
          <w:szCs w:val="22"/>
          <w:lang w:eastAsia="es-MX"/>
        </w:rPr>
        <w:t>ones</w:t>
      </w:r>
      <w:r w:rsidRPr="006A38D6">
        <w:rPr>
          <w:rFonts w:ascii="Palatino Linotype" w:hAnsi="Palatino Linotype"/>
          <w:noProof/>
          <w:sz w:val="22"/>
          <w:szCs w:val="22"/>
          <w:lang w:eastAsia="es-MX"/>
        </w:rPr>
        <w:t xml:space="preserve"> </w:t>
      </w:r>
      <w:r w:rsidR="000A36D1" w:rsidRPr="006A38D6">
        <w:rPr>
          <w:rFonts w:ascii="Palatino Linotype" w:hAnsi="Palatino Linotype"/>
          <w:noProof/>
          <w:sz w:val="22"/>
          <w:szCs w:val="22"/>
          <w:lang w:eastAsia="es-MX"/>
        </w:rPr>
        <w:t xml:space="preserve">I y </w:t>
      </w:r>
      <w:r w:rsidRPr="006A38D6">
        <w:rPr>
          <w:rFonts w:ascii="Palatino Linotype" w:hAnsi="Palatino Linotype"/>
          <w:noProof/>
          <w:sz w:val="22"/>
          <w:szCs w:val="22"/>
          <w:lang w:eastAsia="es-MX"/>
        </w:rPr>
        <w:t>II, guarda</w:t>
      </w:r>
      <w:r w:rsidR="000A36D1" w:rsidRPr="006A38D6">
        <w:rPr>
          <w:rFonts w:ascii="Palatino Linotype" w:hAnsi="Palatino Linotype"/>
          <w:noProof/>
          <w:sz w:val="22"/>
          <w:szCs w:val="22"/>
          <w:lang w:eastAsia="es-MX"/>
        </w:rPr>
        <w:t>n</w:t>
      </w:r>
      <w:r w:rsidRPr="006A38D6">
        <w:rPr>
          <w:rFonts w:ascii="Palatino Linotype" w:hAnsi="Palatino Linotype"/>
          <w:noProof/>
          <w:sz w:val="22"/>
          <w:szCs w:val="22"/>
          <w:lang w:eastAsia="es-MX"/>
        </w:rPr>
        <w:t xml:space="preserve"> relación con el </w:t>
      </w:r>
      <w:r w:rsidRPr="006A38D6">
        <w:rPr>
          <w:rFonts w:ascii="Palatino Linotype" w:hAnsi="Palatino Linotype"/>
          <w:i/>
          <w:noProof/>
          <w:sz w:val="22"/>
          <w:szCs w:val="22"/>
          <w:lang w:eastAsia="es-MX"/>
        </w:rPr>
        <w:t xml:space="preserve">curriculum vitae, </w:t>
      </w:r>
      <w:r w:rsidRPr="006A38D6">
        <w:rPr>
          <w:rFonts w:ascii="Palatino Linotype" w:hAnsi="Palatino Linotype"/>
          <w:noProof/>
          <w:sz w:val="22"/>
          <w:szCs w:val="22"/>
          <w:lang w:eastAsia="es-MX"/>
        </w:rPr>
        <w:t>enviado en respuesta por parte del Sujeto Obligado</w:t>
      </w:r>
      <w:r w:rsidR="00327116" w:rsidRPr="006A38D6">
        <w:rPr>
          <w:rFonts w:ascii="Palatino Linotype" w:hAnsi="Palatino Linotype"/>
          <w:noProof/>
          <w:sz w:val="22"/>
          <w:szCs w:val="22"/>
          <w:lang w:eastAsia="es-MX"/>
        </w:rPr>
        <w:t>;</w:t>
      </w:r>
      <w:r w:rsidRPr="006A38D6">
        <w:rPr>
          <w:rFonts w:ascii="Palatino Linotype" w:hAnsi="Palatino Linotype"/>
          <w:noProof/>
          <w:sz w:val="22"/>
          <w:szCs w:val="22"/>
          <w:lang w:eastAsia="es-MX"/>
        </w:rPr>
        <w:t xml:space="preserve"> sin embargo</w:t>
      </w:r>
      <w:r w:rsidR="00327116" w:rsidRPr="006A38D6">
        <w:rPr>
          <w:rFonts w:ascii="Palatino Linotype" w:hAnsi="Palatino Linotype"/>
          <w:noProof/>
          <w:sz w:val="22"/>
          <w:szCs w:val="22"/>
          <w:lang w:eastAsia="es-MX"/>
        </w:rPr>
        <w:t>,</w:t>
      </w:r>
      <w:r w:rsidRPr="006A38D6">
        <w:rPr>
          <w:rFonts w:ascii="Palatino Linotype" w:hAnsi="Palatino Linotype"/>
          <w:noProof/>
          <w:sz w:val="22"/>
          <w:szCs w:val="22"/>
          <w:lang w:eastAsia="es-MX"/>
        </w:rPr>
        <w:t xml:space="preserve"> </w:t>
      </w:r>
      <w:r w:rsidR="000A36D1" w:rsidRPr="006A38D6">
        <w:rPr>
          <w:rFonts w:ascii="Palatino Linotype" w:hAnsi="Palatino Linotype"/>
          <w:noProof/>
          <w:sz w:val="22"/>
          <w:szCs w:val="22"/>
          <w:lang w:eastAsia="es-MX"/>
        </w:rPr>
        <w:t>se encuentra mal realizada la versión pública ya que no deja visible el periodo en el apartado de experiencia laboral, mismo que da certeza de la experiencia que tiene el servidor p</w:t>
      </w:r>
      <w:r w:rsidR="00CA4329" w:rsidRPr="006A38D6">
        <w:rPr>
          <w:rFonts w:ascii="Palatino Linotype" w:hAnsi="Palatino Linotype"/>
          <w:noProof/>
          <w:sz w:val="22"/>
          <w:szCs w:val="22"/>
          <w:lang w:eastAsia="es-MX"/>
        </w:rPr>
        <w:t xml:space="preserve">úblico y </w:t>
      </w:r>
      <w:r w:rsidR="000A36D1" w:rsidRPr="006A38D6">
        <w:rPr>
          <w:rFonts w:ascii="Palatino Linotype" w:hAnsi="Palatino Linotype"/>
          <w:noProof/>
          <w:sz w:val="22"/>
          <w:szCs w:val="22"/>
          <w:lang w:eastAsia="es-MX"/>
        </w:rPr>
        <w:t xml:space="preserve">por lo que hace al comprobante de estudio </w:t>
      </w:r>
      <w:r w:rsidR="00CA4329" w:rsidRPr="006A38D6">
        <w:rPr>
          <w:rFonts w:ascii="Palatino Linotype" w:hAnsi="Palatino Linotype"/>
          <w:noProof/>
          <w:sz w:val="22"/>
          <w:szCs w:val="22"/>
          <w:lang w:eastAsia="es-MX"/>
        </w:rPr>
        <w:t>(</w:t>
      </w:r>
      <w:r w:rsidR="000A36D1" w:rsidRPr="006A38D6">
        <w:rPr>
          <w:rFonts w:ascii="Palatino Linotype" w:hAnsi="Palatino Linotype"/>
          <w:noProof/>
          <w:sz w:val="22"/>
          <w:szCs w:val="22"/>
          <w:lang w:eastAsia="es-MX"/>
        </w:rPr>
        <w:t>Título Profesional</w:t>
      </w:r>
      <w:r w:rsidR="00CA4329" w:rsidRPr="006A38D6">
        <w:rPr>
          <w:rFonts w:ascii="Palatino Linotype" w:hAnsi="Palatino Linotype"/>
          <w:noProof/>
          <w:sz w:val="22"/>
          <w:szCs w:val="22"/>
          <w:lang w:eastAsia="es-MX"/>
        </w:rPr>
        <w:t xml:space="preserve">) </w:t>
      </w:r>
      <w:r w:rsidR="000A36D1" w:rsidRPr="006A38D6">
        <w:rPr>
          <w:rFonts w:ascii="Palatino Linotype" w:hAnsi="Palatino Linotype"/>
          <w:noProof/>
          <w:sz w:val="22"/>
          <w:szCs w:val="22"/>
          <w:lang w:eastAsia="es-MX"/>
        </w:rPr>
        <w:t>se eliminaron diversos datos como la fotografía, la firma del titular, nombre y firma del Director del Instituto e incluso la institución educativa.</w:t>
      </w:r>
    </w:p>
    <w:p w14:paraId="3101D4DE" w14:textId="77777777" w:rsidR="000A36D1" w:rsidRPr="006A38D6" w:rsidRDefault="000A36D1" w:rsidP="00A62A18">
      <w:pPr>
        <w:spacing w:line="360" w:lineRule="auto"/>
        <w:jc w:val="both"/>
        <w:rPr>
          <w:rFonts w:ascii="Palatino Linotype" w:hAnsi="Palatino Linotype"/>
          <w:noProof/>
          <w:sz w:val="22"/>
          <w:szCs w:val="22"/>
          <w:lang w:eastAsia="es-MX"/>
        </w:rPr>
      </w:pPr>
    </w:p>
    <w:p w14:paraId="3101D4DF" w14:textId="77777777" w:rsidR="008401DA" w:rsidRPr="006A38D6" w:rsidRDefault="00CA4329" w:rsidP="00A62A18">
      <w:pPr>
        <w:spacing w:line="360" w:lineRule="auto"/>
        <w:jc w:val="both"/>
        <w:rPr>
          <w:rFonts w:ascii="Palatino Linotype" w:eastAsia="Calibri" w:hAnsi="Palatino Linotype" w:cs="Tahoma"/>
          <w:bCs/>
          <w:sz w:val="22"/>
          <w:szCs w:val="22"/>
          <w:lang w:eastAsia="en-US"/>
        </w:rPr>
      </w:pPr>
      <w:r w:rsidRPr="006A38D6">
        <w:rPr>
          <w:rFonts w:ascii="Palatino Linotype" w:hAnsi="Palatino Linotype"/>
          <w:noProof/>
          <w:sz w:val="22"/>
          <w:szCs w:val="22"/>
          <w:lang w:eastAsia="es-MX"/>
        </w:rPr>
        <w:t xml:space="preserve">Cabe señalar que el Sujeto Obligado </w:t>
      </w:r>
      <w:r w:rsidR="008401DA" w:rsidRPr="006A38D6">
        <w:rPr>
          <w:rFonts w:ascii="Palatino Linotype" w:hAnsi="Palatino Linotype"/>
          <w:noProof/>
          <w:sz w:val="22"/>
          <w:szCs w:val="22"/>
          <w:lang w:eastAsia="es-MX"/>
        </w:rPr>
        <w:t xml:space="preserve">fue omiso en </w:t>
      </w:r>
      <w:r w:rsidR="008401DA" w:rsidRPr="006A38D6">
        <w:rPr>
          <w:rFonts w:ascii="Palatino Linotype" w:eastAsia="Calibri" w:hAnsi="Palatino Linotype" w:cs="Tahoma"/>
          <w:bCs/>
          <w:sz w:val="22"/>
          <w:szCs w:val="22"/>
          <w:lang w:eastAsia="en-US"/>
        </w:rPr>
        <w:t xml:space="preserve">adjuntar el Acuerdo de Clasificación por lo que no se advierte un razonamiento lógico con el que se demuestre que la información que se testa encuadre en alguna de las hipótesis que contempla la Ley de la materia en su artículo 143 y únicamente se crea incertidumbre jurídica en relación a lo entregado, ya que sólo se observa un documento ilegible, incompleto y tachado además se advierte que </w:t>
      </w:r>
      <w:r w:rsidRPr="006A38D6">
        <w:rPr>
          <w:rFonts w:ascii="Palatino Linotype" w:eastAsia="Calibri" w:hAnsi="Palatino Linotype" w:cs="Tahoma"/>
          <w:bCs/>
          <w:sz w:val="22"/>
          <w:szCs w:val="22"/>
          <w:lang w:eastAsia="en-US"/>
        </w:rPr>
        <w:t xml:space="preserve">se encuentran </w:t>
      </w:r>
      <w:r w:rsidR="008401DA" w:rsidRPr="006A38D6">
        <w:rPr>
          <w:rFonts w:ascii="Palatino Linotype" w:eastAsia="Calibri" w:hAnsi="Palatino Linotype" w:cs="Tahoma"/>
          <w:bCs/>
          <w:sz w:val="22"/>
          <w:szCs w:val="22"/>
          <w:lang w:eastAsia="en-US"/>
        </w:rPr>
        <w:t>tachado</w:t>
      </w:r>
      <w:r w:rsidRPr="006A38D6">
        <w:rPr>
          <w:rFonts w:ascii="Palatino Linotype" w:eastAsia="Calibri" w:hAnsi="Palatino Linotype" w:cs="Tahoma"/>
          <w:bCs/>
          <w:sz w:val="22"/>
          <w:szCs w:val="22"/>
          <w:lang w:eastAsia="en-US"/>
        </w:rPr>
        <w:t>s</w:t>
      </w:r>
      <w:r w:rsidR="008401DA" w:rsidRPr="006A38D6">
        <w:rPr>
          <w:rFonts w:ascii="Palatino Linotype" w:eastAsia="Calibri" w:hAnsi="Palatino Linotype" w:cs="Tahoma"/>
          <w:bCs/>
          <w:sz w:val="22"/>
          <w:szCs w:val="22"/>
          <w:lang w:eastAsia="en-US"/>
        </w:rPr>
        <w:t xml:space="preserve"> dato</w:t>
      </w:r>
      <w:r w:rsidRPr="006A38D6">
        <w:rPr>
          <w:rFonts w:ascii="Palatino Linotype" w:eastAsia="Calibri" w:hAnsi="Palatino Linotype" w:cs="Tahoma"/>
          <w:bCs/>
          <w:sz w:val="22"/>
          <w:szCs w:val="22"/>
          <w:lang w:eastAsia="en-US"/>
        </w:rPr>
        <w:t>s que no son considerados como confidenciales, tal y como se verá en el próximo apartado.</w:t>
      </w:r>
    </w:p>
    <w:p w14:paraId="3101D4E0" w14:textId="77777777" w:rsidR="008401DA" w:rsidRPr="006A38D6" w:rsidRDefault="008401DA" w:rsidP="00A62A18">
      <w:pPr>
        <w:spacing w:line="360" w:lineRule="auto"/>
        <w:jc w:val="both"/>
        <w:rPr>
          <w:rFonts w:ascii="Palatino Linotype" w:eastAsia="Calibri" w:hAnsi="Palatino Linotype" w:cs="Tahoma"/>
          <w:bCs/>
          <w:sz w:val="22"/>
          <w:szCs w:val="22"/>
          <w:lang w:eastAsia="en-US"/>
        </w:rPr>
      </w:pPr>
    </w:p>
    <w:p w14:paraId="3101D4E1" w14:textId="77777777" w:rsidR="008401DA" w:rsidRPr="006A38D6" w:rsidRDefault="008401DA" w:rsidP="00A62A18">
      <w:pPr>
        <w:spacing w:line="360" w:lineRule="auto"/>
        <w:jc w:val="both"/>
        <w:rPr>
          <w:rFonts w:ascii="Palatino Linotype" w:eastAsia="Calibri" w:hAnsi="Palatino Linotype" w:cs="Tahoma"/>
          <w:bCs/>
          <w:sz w:val="22"/>
          <w:szCs w:val="22"/>
          <w:lang w:eastAsia="en-US"/>
        </w:rPr>
      </w:pPr>
      <w:r w:rsidRPr="006A38D6">
        <w:rPr>
          <w:rFonts w:ascii="Palatino Linotype" w:eastAsia="Calibri" w:hAnsi="Palatino Linotype" w:cs="Tahoma"/>
          <w:bCs/>
          <w:sz w:val="22"/>
          <w:szCs w:val="22"/>
          <w:lang w:eastAsia="en-US"/>
        </w:rPr>
        <w:t xml:space="preserve">Aunado lo anterior, por lo que respecta al requisito señalado en la fracción I, se establece que para ser Titular de la Unidad de Transparencia deberá contar con la certificación que emite este Instituto, sin embargo, actualmente se continúa con las labores para seguir expidiendo certificaciones a los Titulares de las Unidades de Transparencia. Bajo dicha aseveración se desconoce si el Titular de la Unidad de Transparencia del Sujeto Obligado ya cuente con </w:t>
      </w:r>
      <w:r w:rsidRPr="006A38D6">
        <w:rPr>
          <w:rFonts w:ascii="Palatino Linotype" w:eastAsia="Calibri" w:hAnsi="Palatino Linotype" w:cs="Tahoma"/>
          <w:bCs/>
          <w:sz w:val="22"/>
          <w:szCs w:val="22"/>
          <w:lang w:eastAsia="en-US"/>
        </w:rPr>
        <w:lastRenderedPageBreak/>
        <w:t>certificación, en ese sentido, se ordena entregarla y de ser el caso de que no se cuente con la misma, deberá explicar las causas por las cuales no cuenta con la información solicitada.</w:t>
      </w:r>
    </w:p>
    <w:p w14:paraId="3101D4E2" w14:textId="77777777" w:rsidR="00B84DA3" w:rsidRPr="006A38D6" w:rsidRDefault="00B84DA3" w:rsidP="00A62A18">
      <w:pPr>
        <w:spacing w:line="360" w:lineRule="auto"/>
        <w:jc w:val="both"/>
        <w:rPr>
          <w:rFonts w:ascii="Palatino Linotype" w:eastAsia="Calibri" w:hAnsi="Palatino Linotype" w:cs="Tahoma"/>
          <w:bCs/>
          <w:sz w:val="22"/>
          <w:szCs w:val="22"/>
          <w:lang w:eastAsia="en-US"/>
        </w:rPr>
      </w:pPr>
    </w:p>
    <w:p w14:paraId="3101D4E3" w14:textId="77777777" w:rsidR="00CA4329" w:rsidRPr="006A38D6" w:rsidRDefault="00CA4329" w:rsidP="00A62A18">
      <w:pPr>
        <w:spacing w:line="360" w:lineRule="auto"/>
        <w:ind w:right="-93"/>
        <w:jc w:val="both"/>
        <w:rPr>
          <w:rFonts w:ascii="Palatino Linotype" w:hAnsi="Palatino Linotype" w:cs="Tahoma"/>
          <w:sz w:val="22"/>
          <w:szCs w:val="22"/>
          <w:lang w:val="es-ES"/>
        </w:rPr>
      </w:pPr>
      <w:r w:rsidRPr="006A38D6">
        <w:rPr>
          <w:rFonts w:ascii="Palatino Linotype" w:hAnsi="Palatino Linotype" w:cs="Tahoma"/>
          <w:sz w:val="22"/>
          <w:szCs w:val="22"/>
          <w:lang w:val="es-ES"/>
        </w:rPr>
        <w:t>Además de lo señalado y al ser un requisito para ocupar el cargo de Titular de la Unidad de Transparencia el de tener experiencia en materia de acceso a la información y protección de datos personales, la cual de manera enunciativa más no limitativa pudiera acreditarse con las constancias de cursos o capacitaciones tomadas en la materia.</w:t>
      </w:r>
    </w:p>
    <w:p w14:paraId="3101D4E4" w14:textId="77777777" w:rsidR="00CA4329" w:rsidRPr="006A38D6" w:rsidRDefault="00CA4329" w:rsidP="00A62A18">
      <w:pPr>
        <w:spacing w:line="360" w:lineRule="auto"/>
        <w:ind w:right="-93"/>
        <w:jc w:val="both"/>
        <w:rPr>
          <w:rFonts w:ascii="Palatino Linotype" w:hAnsi="Palatino Linotype" w:cs="Tahoma"/>
          <w:sz w:val="22"/>
          <w:szCs w:val="22"/>
          <w:lang w:val="es-ES"/>
        </w:rPr>
      </w:pPr>
    </w:p>
    <w:p w14:paraId="3101D4E5" w14:textId="77777777" w:rsidR="00CA4329" w:rsidRPr="006A38D6" w:rsidRDefault="00CA4329" w:rsidP="00A62A18">
      <w:pPr>
        <w:spacing w:line="360" w:lineRule="auto"/>
        <w:ind w:right="-93"/>
        <w:jc w:val="both"/>
        <w:rPr>
          <w:rFonts w:ascii="Palatino Linotype" w:hAnsi="Palatino Linotype" w:cs="Tahoma"/>
          <w:sz w:val="22"/>
          <w:szCs w:val="22"/>
          <w:lang w:val="es-ES"/>
        </w:rPr>
      </w:pPr>
      <w:r w:rsidRPr="006A38D6">
        <w:rPr>
          <w:rFonts w:ascii="Palatino Linotype" w:hAnsi="Palatino Linotype" w:cs="Tahoma"/>
          <w:sz w:val="22"/>
          <w:szCs w:val="22"/>
          <w:lang w:val="es-ES"/>
        </w:rPr>
        <w:t xml:space="preserve">El Sujeto Obligado puede contar con otros documentos que pudieran colmar el requerimiento del Particular, tal y como son los documentos en donde conste o se aprecien los cursos o capacitaciones tomadas en la materia, ya que estos acreditan la experiencia que pudiera tener la persona que pretenda ocupar el cargo en mérito, además que dichos documentos constituyen uno de los requisitos que se deben cumplir previo a la emisión del nombramiento respectivo. </w:t>
      </w:r>
    </w:p>
    <w:p w14:paraId="3101D4E6" w14:textId="77777777" w:rsidR="00CA4329" w:rsidRPr="006A38D6" w:rsidRDefault="00CA4329" w:rsidP="00A62A18">
      <w:pPr>
        <w:spacing w:line="360" w:lineRule="auto"/>
        <w:ind w:right="-93"/>
        <w:jc w:val="both"/>
        <w:rPr>
          <w:rFonts w:ascii="Palatino Linotype" w:hAnsi="Palatino Linotype" w:cs="Tahoma"/>
          <w:sz w:val="22"/>
          <w:szCs w:val="22"/>
          <w:lang w:val="es-ES"/>
        </w:rPr>
      </w:pPr>
    </w:p>
    <w:p w14:paraId="3101D4E7" w14:textId="77777777" w:rsidR="000365DC" w:rsidRPr="006A38D6" w:rsidRDefault="00CA4329" w:rsidP="00A62A18">
      <w:pPr>
        <w:spacing w:line="360" w:lineRule="auto"/>
        <w:ind w:right="-93"/>
        <w:jc w:val="both"/>
        <w:rPr>
          <w:rFonts w:ascii="Palatino Linotype" w:hAnsi="Palatino Linotype" w:cs="Tahoma"/>
          <w:sz w:val="22"/>
          <w:szCs w:val="22"/>
          <w:lang w:val="es-ES"/>
        </w:rPr>
      </w:pPr>
      <w:r w:rsidRPr="006A38D6">
        <w:rPr>
          <w:rFonts w:ascii="Palatino Linotype" w:hAnsi="Palatino Linotype" w:cs="Tahoma"/>
          <w:sz w:val="22"/>
          <w:szCs w:val="22"/>
          <w:lang w:val="es-ES"/>
        </w:rPr>
        <w:t>Por lo tanto, resulta dable ordenar al Sujeto Obligado realizar una búsqueda exhaustiva y razonable, a fin de que ponga a disposición del Particular el o los documentos en donde conste o se aprecie la experiencia del Titular de la Unidad de Transparencia en materia de acceso a la información y protección de datos personales, de ser procedente en versión pública, con el Acuerdo que emita el Comité de Transparencia en el que se funde y motiven las razones por las cuales se testen, supriman o eliminen datos de carácter confidencial en los documentos que se entregan en cumplimiento a la presente resolución.</w:t>
      </w:r>
    </w:p>
    <w:p w14:paraId="3101D4E8" w14:textId="77777777" w:rsidR="00CA4329" w:rsidRPr="006A38D6" w:rsidRDefault="00CA4329" w:rsidP="00A62A18">
      <w:pPr>
        <w:spacing w:line="360" w:lineRule="auto"/>
        <w:ind w:right="-93"/>
        <w:jc w:val="both"/>
        <w:rPr>
          <w:rFonts w:ascii="Palatino Linotype" w:hAnsi="Palatino Linotype" w:cs="Tahoma"/>
          <w:sz w:val="22"/>
          <w:szCs w:val="22"/>
          <w:lang w:val="es-ES"/>
        </w:rPr>
      </w:pPr>
    </w:p>
    <w:p w14:paraId="3101D4E9" w14:textId="6E342492" w:rsidR="00CA4329" w:rsidRPr="006A38D6" w:rsidRDefault="00CA4329" w:rsidP="00A62A18">
      <w:pPr>
        <w:spacing w:line="360" w:lineRule="auto"/>
        <w:ind w:right="-93"/>
        <w:jc w:val="both"/>
        <w:rPr>
          <w:rFonts w:ascii="Palatino Linotype" w:hAnsi="Palatino Linotype" w:cs="Tahoma"/>
          <w:sz w:val="22"/>
          <w:szCs w:val="22"/>
          <w:lang w:val="es-ES"/>
        </w:rPr>
      </w:pPr>
      <w:r w:rsidRPr="006A38D6">
        <w:rPr>
          <w:rFonts w:ascii="Palatino Linotype" w:hAnsi="Palatino Linotype" w:cs="Tahoma"/>
          <w:sz w:val="22"/>
          <w:szCs w:val="22"/>
          <w:lang w:val="es-ES"/>
        </w:rPr>
        <w:t xml:space="preserve">Ahora bien de los datos eliminados en el Título Profesional y </w:t>
      </w:r>
      <w:r w:rsidRPr="006A38D6">
        <w:rPr>
          <w:rFonts w:ascii="Palatino Linotype" w:hAnsi="Palatino Linotype" w:cs="Tahoma"/>
          <w:i/>
          <w:sz w:val="22"/>
          <w:szCs w:val="22"/>
          <w:lang w:val="es-ES"/>
        </w:rPr>
        <w:t xml:space="preserve">curriculum vitae </w:t>
      </w:r>
      <w:r w:rsidRPr="006A38D6">
        <w:rPr>
          <w:rFonts w:ascii="Palatino Linotype" w:hAnsi="Palatino Linotype" w:cs="Tahoma"/>
          <w:sz w:val="22"/>
          <w:szCs w:val="22"/>
          <w:lang w:val="es-ES"/>
        </w:rPr>
        <w:t>enviado en respuesta se hará un estudio de los mismos</w:t>
      </w:r>
      <w:r w:rsidR="00FF0D96" w:rsidRPr="006A38D6">
        <w:rPr>
          <w:rFonts w:ascii="Palatino Linotype" w:hAnsi="Palatino Linotype" w:cs="Tahoma"/>
          <w:sz w:val="22"/>
          <w:szCs w:val="22"/>
          <w:lang w:val="es-ES"/>
        </w:rPr>
        <w:t xml:space="preserve"> para establecer que datos se deben dejar visibles en dichos documentos</w:t>
      </w:r>
      <w:r w:rsidRPr="006A38D6">
        <w:rPr>
          <w:rFonts w:ascii="Palatino Linotype" w:hAnsi="Palatino Linotype" w:cs="Tahoma"/>
          <w:sz w:val="22"/>
          <w:szCs w:val="22"/>
          <w:lang w:val="es-ES"/>
        </w:rPr>
        <w:t>.</w:t>
      </w:r>
    </w:p>
    <w:p w14:paraId="616BF098" w14:textId="04F9E54B" w:rsidR="005F180D" w:rsidRPr="006A38D6" w:rsidRDefault="005F180D" w:rsidP="00A62A18">
      <w:pPr>
        <w:spacing w:line="360" w:lineRule="auto"/>
        <w:ind w:right="-93"/>
        <w:jc w:val="both"/>
        <w:rPr>
          <w:rFonts w:ascii="Palatino Linotype" w:hAnsi="Palatino Linotype" w:cs="Tahoma"/>
          <w:sz w:val="22"/>
          <w:szCs w:val="22"/>
          <w:lang w:val="es-ES"/>
        </w:rPr>
      </w:pPr>
    </w:p>
    <w:p w14:paraId="7ED78136" w14:textId="77777777" w:rsidR="00DA7D12" w:rsidRPr="006A38D6" w:rsidRDefault="005F180D" w:rsidP="00A62A18">
      <w:pPr>
        <w:spacing w:line="360" w:lineRule="auto"/>
        <w:ind w:right="-93"/>
        <w:jc w:val="both"/>
        <w:rPr>
          <w:rFonts w:ascii="Palatino Linotype" w:hAnsi="Palatino Linotype" w:cs="Tahoma"/>
          <w:sz w:val="22"/>
          <w:szCs w:val="22"/>
          <w:lang w:val="es-ES"/>
        </w:rPr>
      </w:pPr>
      <w:r w:rsidRPr="006A38D6">
        <w:rPr>
          <w:rFonts w:ascii="Palatino Linotype" w:hAnsi="Palatino Linotype" w:cs="Tahoma"/>
          <w:sz w:val="22"/>
          <w:szCs w:val="22"/>
          <w:lang w:val="es-ES"/>
        </w:rPr>
        <w:t>Por lo que hace al documento para acreditar personalidad</w:t>
      </w:r>
      <w:r w:rsidR="00DA7D12" w:rsidRPr="006A38D6">
        <w:rPr>
          <w:rFonts w:ascii="Palatino Linotype" w:hAnsi="Palatino Linotype" w:cs="Tahoma"/>
          <w:sz w:val="22"/>
          <w:szCs w:val="22"/>
          <w:lang w:val="es-ES"/>
        </w:rPr>
        <w:t>, se identificó lo siguiente:</w:t>
      </w:r>
    </w:p>
    <w:p w14:paraId="045A867C" w14:textId="77777777" w:rsidR="00DA7D12" w:rsidRPr="006A38D6" w:rsidRDefault="00DA7D12" w:rsidP="00A62A18">
      <w:pPr>
        <w:spacing w:line="360" w:lineRule="auto"/>
        <w:ind w:right="-93"/>
        <w:jc w:val="both"/>
        <w:rPr>
          <w:rFonts w:ascii="Palatino Linotype" w:hAnsi="Palatino Linotype" w:cs="Tahoma"/>
          <w:sz w:val="22"/>
          <w:szCs w:val="22"/>
          <w:lang w:val="es-ES"/>
        </w:rPr>
      </w:pPr>
    </w:p>
    <w:p w14:paraId="54436372" w14:textId="6E5E77DD" w:rsidR="00DA7D12" w:rsidRPr="006A38D6" w:rsidRDefault="00F13C05" w:rsidP="00A62A18">
      <w:pPr>
        <w:spacing w:line="360" w:lineRule="auto"/>
        <w:ind w:right="-93"/>
        <w:jc w:val="center"/>
        <w:rPr>
          <w:rFonts w:ascii="Palatino Linotype" w:hAnsi="Palatino Linotype" w:cs="Tahoma"/>
          <w:sz w:val="22"/>
          <w:szCs w:val="22"/>
          <w:lang w:val="es-ES"/>
        </w:rPr>
      </w:pPr>
      <w:r w:rsidRPr="006A38D6">
        <w:rPr>
          <w:noProof/>
          <w:lang w:eastAsia="es-MX"/>
        </w:rPr>
        <w:drawing>
          <wp:inline distT="0" distB="0" distL="0" distR="0" wp14:anchorId="39294BB4" wp14:editId="7343CF38">
            <wp:extent cx="5131248" cy="2202289"/>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855" t="42855" r="28461" b="18616"/>
                    <a:stretch/>
                  </pic:blipFill>
                  <pic:spPr bwMode="auto">
                    <a:xfrm>
                      <a:off x="0" y="0"/>
                      <a:ext cx="5245794" cy="2251451"/>
                    </a:xfrm>
                    <a:prstGeom prst="rect">
                      <a:avLst/>
                    </a:prstGeom>
                    <a:ln>
                      <a:noFill/>
                    </a:ln>
                    <a:extLst>
                      <a:ext uri="{53640926-AAD7-44D8-BBD7-CCE9431645EC}">
                        <a14:shadowObscured xmlns:a14="http://schemas.microsoft.com/office/drawing/2010/main"/>
                      </a:ext>
                    </a:extLst>
                  </pic:spPr>
                </pic:pic>
              </a:graphicData>
            </a:graphic>
          </wp:inline>
        </w:drawing>
      </w:r>
    </w:p>
    <w:p w14:paraId="150E5C1C" w14:textId="7C6C45A5" w:rsidR="00DA7D12" w:rsidRPr="006A38D6" w:rsidRDefault="00B16CE5" w:rsidP="00A62A18">
      <w:pPr>
        <w:spacing w:line="360" w:lineRule="auto"/>
        <w:ind w:left="567" w:right="567"/>
        <w:jc w:val="both"/>
        <w:rPr>
          <w:rFonts w:ascii="Palatino Linotype" w:hAnsi="Palatino Linotype" w:cs="Tahoma"/>
          <w:lang w:val="es-ES"/>
        </w:rPr>
      </w:pPr>
      <w:r w:rsidRPr="006A38D6">
        <w:rPr>
          <w:rFonts w:ascii="Palatino Linotype" w:hAnsi="Palatino Linotype" w:cs="Tahoma"/>
          <w:lang w:val="es-ES"/>
        </w:rPr>
        <w:t>LOPEZ, Hern</w:t>
      </w:r>
      <w:r w:rsidR="006706B7" w:rsidRPr="006A38D6">
        <w:rPr>
          <w:rFonts w:ascii="Palatino Linotype" w:hAnsi="Palatino Linotype" w:cs="Tahoma"/>
          <w:lang w:val="es-ES"/>
        </w:rPr>
        <w:t>á</w:t>
      </w:r>
      <w:r w:rsidRPr="006A38D6">
        <w:rPr>
          <w:rFonts w:ascii="Palatino Linotype" w:hAnsi="Palatino Linotype" w:cs="Tahoma"/>
          <w:lang w:val="es-ES"/>
        </w:rPr>
        <w:t>ndez Eutiquio,</w:t>
      </w:r>
      <w:r w:rsidR="005F180D" w:rsidRPr="006A38D6">
        <w:rPr>
          <w:rFonts w:ascii="Palatino Linotype" w:hAnsi="Palatino Linotype" w:cs="Tahoma"/>
          <w:lang w:val="es-ES"/>
        </w:rPr>
        <w:t xml:space="preserve"> </w:t>
      </w:r>
      <w:r w:rsidR="00F13C05" w:rsidRPr="006A38D6">
        <w:rPr>
          <w:rFonts w:ascii="Palatino Linotype" w:hAnsi="Palatino Linotype" w:cs="Tahoma"/>
          <w:lang w:val="es-ES"/>
        </w:rPr>
        <w:t xml:space="preserve">Revista Mexicana de Derecho, </w:t>
      </w:r>
      <w:r w:rsidR="00677896" w:rsidRPr="006A38D6">
        <w:rPr>
          <w:rFonts w:ascii="Palatino Linotype" w:hAnsi="Palatino Linotype" w:cs="Tahoma"/>
          <w:lang w:val="es-ES"/>
        </w:rPr>
        <w:t>núm. 2, México, 2001, Colegio de Notarios del Distrito Federal.</w:t>
      </w:r>
    </w:p>
    <w:p w14:paraId="3C1C7513" w14:textId="77777777" w:rsidR="00DA7D12" w:rsidRPr="006A38D6" w:rsidRDefault="00DA7D12" w:rsidP="00A62A18">
      <w:pPr>
        <w:spacing w:line="360" w:lineRule="auto"/>
        <w:ind w:right="-93"/>
        <w:jc w:val="both"/>
        <w:rPr>
          <w:rFonts w:ascii="Palatino Linotype" w:hAnsi="Palatino Linotype" w:cs="Tahoma"/>
          <w:sz w:val="22"/>
          <w:szCs w:val="22"/>
          <w:lang w:val="es-ES"/>
        </w:rPr>
      </w:pPr>
    </w:p>
    <w:p w14:paraId="01DE1B35" w14:textId="35A8F996" w:rsidR="005F180D" w:rsidRPr="006A38D6" w:rsidRDefault="005F180D" w:rsidP="00A62A18">
      <w:pPr>
        <w:spacing w:line="360" w:lineRule="auto"/>
        <w:ind w:right="-93"/>
        <w:jc w:val="both"/>
        <w:rPr>
          <w:rFonts w:ascii="Palatino Linotype" w:hAnsi="Palatino Linotype" w:cs="Tahoma"/>
          <w:sz w:val="22"/>
          <w:szCs w:val="22"/>
          <w:lang w:val="es-ES"/>
        </w:rPr>
      </w:pPr>
      <w:r w:rsidRPr="006A38D6">
        <w:rPr>
          <w:rFonts w:ascii="Palatino Linotype" w:hAnsi="Palatino Linotype" w:cs="Tahoma"/>
          <w:sz w:val="22"/>
          <w:szCs w:val="22"/>
          <w:lang w:val="es-ES"/>
        </w:rPr>
        <w:t xml:space="preserve"> </w:t>
      </w:r>
      <w:r w:rsidR="00EE7621" w:rsidRPr="006A38D6">
        <w:rPr>
          <w:rFonts w:ascii="Palatino Linotype" w:hAnsi="Palatino Linotype" w:cs="Tahoma"/>
          <w:sz w:val="22"/>
          <w:szCs w:val="22"/>
          <w:lang w:val="es-ES"/>
        </w:rPr>
        <w:t>Asimismo, la Tesis aislada siguiente dispone que no existe solo un documento para acreditarla.</w:t>
      </w:r>
    </w:p>
    <w:p w14:paraId="1CB91F8E" w14:textId="77777777" w:rsidR="00EE7621" w:rsidRPr="006A38D6" w:rsidRDefault="00EE7621" w:rsidP="00A62A18">
      <w:pPr>
        <w:spacing w:line="360" w:lineRule="auto"/>
        <w:ind w:left="567" w:right="567"/>
        <w:rPr>
          <w:rFonts w:ascii="Palatino Linotype" w:hAnsi="Palatino Linotype" w:cs="Tahoma"/>
          <w:i/>
          <w:lang w:val="es-ES"/>
        </w:rPr>
      </w:pPr>
    </w:p>
    <w:p w14:paraId="4BED3AC9" w14:textId="144E5900" w:rsidR="005F180D" w:rsidRPr="006A38D6" w:rsidRDefault="005F180D" w:rsidP="00A62A18">
      <w:pPr>
        <w:spacing w:line="360" w:lineRule="auto"/>
        <w:ind w:left="567" w:right="567"/>
        <w:rPr>
          <w:rFonts w:ascii="Palatino Linotype" w:hAnsi="Palatino Linotype" w:cs="Tahoma"/>
          <w:i/>
          <w:lang w:val="es-ES"/>
        </w:rPr>
      </w:pPr>
      <w:r w:rsidRPr="006A38D6">
        <w:rPr>
          <w:rFonts w:ascii="Palatino Linotype" w:hAnsi="Palatino Linotype" w:cs="Tahoma"/>
          <w:i/>
          <w:lang w:val="es-ES"/>
        </w:rPr>
        <w:t>PERSONALIDAD, REQUISITOS PARA ACREDITAR LA, MEDIANTE DOCUMENTOS</w:t>
      </w:r>
    </w:p>
    <w:p w14:paraId="66F5101A" w14:textId="77777777" w:rsidR="005F180D" w:rsidRPr="006A38D6" w:rsidRDefault="005F180D" w:rsidP="00A62A18">
      <w:pPr>
        <w:spacing w:line="360" w:lineRule="auto"/>
        <w:ind w:left="567" w:right="567"/>
        <w:rPr>
          <w:rFonts w:ascii="Palatino Linotype" w:hAnsi="Palatino Linotype" w:cs="Tahoma"/>
          <w:i/>
          <w:lang w:val="es-ES"/>
        </w:rPr>
      </w:pPr>
      <w:r w:rsidRPr="006A38D6">
        <w:rPr>
          <w:rFonts w:ascii="Palatino Linotype" w:hAnsi="Palatino Linotype" w:cs="Tahoma"/>
          <w:i/>
          <w:lang w:val="es-ES"/>
        </w:rPr>
        <w:t xml:space="preserve">DIVERSOS. Si </w:t>
      </w:r>
      <w:r w:rsidRPr="006A38D6">
        <w:rPr>
          <w:rFonts w:ascii="Palatino Linotype" w:hAnsi="Palatino Linotype" w:cs="Tahoma"/>
          <w:b/>
          <w:i/>
          <w:lang w:val="es-ES"/>
        </w:rPr>
        <w:t>en una instancia</w:t>
      </w:r>
      <w:r w:rsidRPr="006A38D6">
        <w:rPr>
          <w:rFonts w:ascii="Palatino Linotype" w:hAnsi="Palatino Linotype" w:cs="Tahoma"/>
          <w:i/>
          <w:lang w:val="es-ES"/>
        </w:rPr>
        <w:t xml:space="preserve"> el particular deba acreditar su personalidad en un tiempo</w:t>
      </w:r>
    </w:p>
    <w:p w14:paraId="6277A28A" w14:textId="77777777" w:rsidR="005F180D" w:rsidRPr="006A38D6" w:rsidRDefault="005F180D" w:rsidP="00A62A18">
      <w:pPr>
        <w:spacing w:line="360" w:lineRule="auto"/>
        <w:ind w:left="567" w:right="567"/>
        <w:rPr>
          <w:rFonts w:ascii="Palatino Linotype" w:hAnsi="Palatino Linotype" w:cs="Tahoma"/>
          <w:i/>
          <w:lang w:val="es-ES"/>
        </w:rPr>
      </w:pPr>
      <w:r w:rsidRPr="006A38D6">
        <w:rPr>
          <w:rFonts w:ascii="Palatino Linotype" w:hAnsi="Palatino Linotype" w:cs="Tahoma"/>
          <w:i/>
          <w:lang w:val="es-ES"/>
        </w:rPr>
        <w:t>señalado, y dentro de ese tiempo exhibe un documento al efecto; y si la autoridad lo requiere</w:t>
      </w:r>
    </w:p>
    <w:p w14:paraId="22A373F5" w14:textId="77777777" w:rsidR="005F180D" w:rsidRPr="006A38D6" w:rsidRDefault="005F180D" w:rsidP="00A62A18">
      <w:pPr>
        <w:spacing w:line="360" w:lineRule="auto"/>
        <w:ind w:left="567" w:right="567"/>
        <w:rPr>
          <w:rFonts w:ascii="Palatino Linotype" w:hAnsi="Palatino Linotype" w:cs="Tahoma"/>
          <w:i/>
          <w:lang w:val="es-ES"/>
        </w:rPr>
      </w:pPr>
      <w:r w:rsidRPr="006A38D6">
        <w:rPr>
          <w:rFonts w:ascii="Palatino Linotype" w:hAnsi="Palatino Linotype" w:cs="Tahoma"/>
          <w:i/>
          <w:lang w:val="es-ES"/>
        </w:rPr>
        <w:t>para que dentro de un nuevo plazo que le señala, satisfaga algunos requisitos formales que</w:t>
      </w:r>
    </w:p>
    <w:p w14:paraId="73A44016" w14:textId="77777777" w:rsidR="005F180D" w:rsidRPr="006A38D6" w:rsidRDefault="005F180D" w:rsidP="00A62A18">
      <w:pPr>
        <w:spacing w:line="360" w:lineRule="auto"/>
        <w:ind w:left="567" w:right="567"/>
        <w:rPr>
          <w:rFonts w:ascii="Palatino Linotype" w:hAnsi="Palatino Linotype" w:cs="Tahoma"/>
          <w:i/>
          <w:lang w:val="es-ES"/>
        </w:rPr>
      </w:pPr>
      <w:r w:rsidRPr="006A38D6">
        <w:rPr>
          <w:rFonts w:ascii="Palatino Linotype" w:hAnsi="Palatino Linotype" w:cs="Tahoma"/>
          <w:i/>
          <w:lang w:val="es-ES"/>
        </w:rPr>
        <w:t>estimó faltantes en ese documento, no se ve que se haya dejado de acreditar la personalidad</w:t>
      </w:r>
    </w:p>
    <w:p w14:paraId="6E2503EC" w14:textId="60B8BBC8" w:rsidR="005F180D" w:rsidRPr="006A38D6" w:rsidRDefault="005F180D" w:rsidP="00A62A18">
      <w:pPr>
        <w:spacing w:line="360" w:lineRule="auto"/>
        <w:ind w:left="567" w:right="567"/>
        <w:rPr>
          <w:rFonts w:ascii="Palatino Linotype" w:hAnsi="Palatino Linotype" w:cs="Tahoma"/>
          <w:i/>
          <w:lang w:val="es-ES"/>
        </w:rPr>
      </w:pPr>
      <w:r w:rsidRPr="006A38D6">
        <w:rPr>
          <w:rFonts w:ascii="Palatino Linotype" w:hAnsi="Palatino Linotype" w:cs="Tahoma"/>
          <w:i/>
          <w:lang w:val="es-ES"/>
        </w:rPr>
        <w:t>en forma legal si el particular manifiesta que, ante la imposibilidad de obtener la formalización pedida en el tiempo requerido, presenta un nuevo documento para el efecto de que se trata. Sería una interpretación rigorista de la ley, y por ello inexacta, la que pretendiese que la personalidad sólo podría ya acreditarse con el mismo documento informal inicialmente presentado, pero revestido de las formalidades pedidas; este rigor no encuentra apoyo en el texto literal de la ley, ni en su espíritu. Lo cual, desde luego, es aplicable al artículo 4o. del</w:t>
      </w:r>
      <w:r w:rsidR="006706B7" w:rsidRPr="006A38D6">
        <w:rPr>
          <w:rFonts w:ascii="Palatino Linotype" w:hAnsi="Palatino Linotype" w:cs="Tahoma"/>
          <w:i/>
          <w:lang w:val="es-ES"/>
        </w:rPr>
        <w:t xml:space="preserve"> </w:t>
      </w:r>
      <w:r w:rsidRPr="006A38D6">
        <w:rPr>
          <w:rFonts w:ascii="Palatino Linotype" w:hAnsi="Palatino Linotype" w:cs="Tahoma"/>
          <w:i/>
          <w:lang w:val="es-ES"/>
        </w:rPr>
        <w:t>Reglamento de la Ley de la Propiedad Industrial.</w:t>
      </w:r>
    </w:p>
    <w:p w14:paraId="1D147829" w14:textId="77777777" w:rsidR="005F180D" w:rsidRPr="006A38D6" w:rsidRDefault="005F180D" w:rsidP="00A62A18">
      <w:pPr>
        <w:spacing w:line="360" w:lineRule="auto"/>
        <w:ind w:left="567" w:right="567"/>
        <w:rPr>
          <w:rFonts w:ascii="Palatino Linotype" w:hAnsi="Palatino Linotype" w:cs="Tahoma"/>
          <w:i/>
          <w:lang w:val="es-ES"/>
        </w:rPr>
      </w:pPr>
      <w:r w:rsidRPr="006A38D6">
        <w:rPr>
          <w:rFonts w:ascii="Palatino Linotype" w:hAnsi="Palatino Linotype" w:cs="Tahoma"/>
          <w:i/>
          <w:lang w:val="es-ES"/>
        </w:rPr>
        <w:t>PRIMER TRIBUNAL COLEGIADO EN MATERIA ADMINISTRATIVA DEL PRIMER</w:t>
      </w:r>
    </w:p>
    <w:p w14:paraId="35528773" w14:textId="77777777" w:rsidR="005F180D" w:rsidRPr="006A38D6" w:rsidRDefault="005F180D" w:rsidP="00A62A18">
      <w:pPr>
        <w:spacing w:line="360" w:lineRule="auto"/>
        <w:ind w:left="567" w:right="567"/>
        <w:rPr>
          <w:rFonts w:ascii="Palatino Linotype" w:hAnsi="Palatino Linotype" w:cs="Tahoma"/>
          <w:i/>
          <w:lang w:val="es-ES"/>
        </w:rPr>
      </w:pPr>
      <w:r w:rsidRPr="006A38D6">
        <w:rPr>
          <w:rFonts w:ascii="Palatino Linotype" w:hAnsi="Palatino Linotype" w:cs="Tahoma"/>
          <w:i/>
          <w:lang w:val="es-ES"/>
        </w:rPr>
        <w:t>CIRCUITO.</w:t>
      </w:r>
    </w:p>
    <w:p w14:paraId="3A23165A" w14:textId="77777777" w:rsidR="005F180D" w:rsidRPr="006A38D6" w:rsidRDefault="005F180D" w:rsidP="00A62A18">
      <w:pPr>
        <w:spacing w:line="360" w:lineRule="auto"/>
        <w:ind w:left="567" w:right="567"/>
        <w:rPr>
          <w:rFonts w:ascii="Palatino Linotype" w:hAnsi="Palatino Linotype" w:cs="Tahoma"/>
          <w:i/>
          <w:lang w:val="es-ES"/>
        </w:rPr>
      </w:pPr>
      <w:r w:rsidRPr="006A38D6">
        <w:rPr>
          <w:rFonts w:ascii="Palatino Linotype" w:hAnsi="Palatino Linotype" w:cs="Tahoma"/>
          <w:i/>
          <w:lang w:val="es-ES"/>
        </w:rPr>
        <w:t>Amparo en revisión 281/77. Moeller Manufacturing, Co. Inc. 19 de julio de 1977.</w:t>
      </w:r>
    </w:p>
    <w:p w14:paraId="04641B37" w14:textId="688D49B5" w:rsidR="005F180D" w:rsidRPr="006A38D6" w:rsidRDefault="005F180D" w:rsidP="00A62A18">
      <w:pPr>
        <w:spacing w:line="360" w:lineRule="auto"/>
        <w:ind w:left="567" w:right="567"/>
        <w:rPr>
          <w:rFonts w:ascii="Palatino Linotype" w:hAnsi="Palatino Linotype" w:cs="Tahoma"/>
          <w:i/>
          <w:lang w:val="es-ES"/>
        </w:rPr>
      </w:pPr>
      <w:r w:rsidRPr="006A38D6">
        <w:rPr>
          <w:rFonts w:ascii="Palatino Linotype" w:hAnsi="Palatino Linotype" w:cs="Tahoma"/>
          <w:i/>
          <w:lang w:val="es-ES"/>
        </w:rPr>
        <w:lastRenderedPageBreak/>
        <w:t>Unanimidad de votos. Ponente: Guillermo Guzmán Orozco.</w:t>
      </w:r>
      <w:r w:rsidRPr="006A38D6">
        <w:rPr>
          <w:rFonts w:ascii="Palatino Linotype" w:hAnsi="Palatino Linotype" w:cs="Tahoma"/>
          <w:i/>
          <w:lang w:val="es-ES"/>
        </w:rPr>
        <w:cr/>
      </w:r>
      <w:r w:rsidR="007E4DF2" w:rsidRPr="006A38D6">
        <w:rPr>
          <w:rFonts w:ascii="Palatino Linotype" w:hAnsi="Palatino Linotype" w:cs="Tahoma"/>
          <w:i/>
          <w:lang w:val="es-ES"/>
        </w:rPr>
        <w:t>252815. . Tribunales Colegiados de Circuito. Séptima Época. Semanario Judicial de la Federación. Volumen 103-108, Sexta Parte, Pág. 164.</w:t>
      </w:r>
    </w:p>
    <w:p w14:paraId="28283D8C" w14:textId="77777777" w:rsidR="007E4DF2" w:rsidRPr="006A38D6" w:rsidRDefault="007E4DF2" w:rsidP="00A62A18">
      <w:pPr>
        <w:spacing w:line="360" w:lineRule="auto"/>
        <w:ind w:left="567" w:right="567"/>
        <w:rPr>
          <w:rFonts w:ascii="Palatino Linotype" w:hAnsi="Palatino Linotype" w:cs="Tahoma"/>
          <w:i/>
          <w:lang w:val="es-ES"/>
        </w:rPr>
      </w:pPr>
    </w:p>
    <w:p w14:paraId="3101D4EA" w14:textId="14496519" w:rsidR="00FF0D96" w:rsidRPr="006A38D6" w:rsidRDefault="00C73B8F" w:rsidP="00A62A18">
      <w:pPr>
        <w:spacing w:line="360" w:lineRule="auto"/>
        <w:ind w:right="-93"/>
        <w:jc w:val="both"/>
        <w:rPr>
          <w:rFonts w:ascii="Palatino Linotype" w:hAnsi="Palatino Linotype" w:cs="Tahoma"/>
          <w:sz w:val="22"/>
          <w:szCs w:val="22"/>
          <w:lang w:val="es-ES"/>
        </w:rPr>
      </w:pPr>
      <w:r w:rsidRPr="006A38D6">
        <w:rPr>
          <w:rFonts w:ascii="Palatino Linotype" w:hAnsi="Palatino Linotype" w:cs="Tahoma"/>
          <w:sz w:val="22"/>
          <w:szCs w:val="22"/>
          <w:lang w:val="es-ES"/>
        </w:rPr>
        <w:t>En este orden de ideas, se entiende que lo que el particular requiere es el documento que acredita al servidor público actuar como Titular de la Unidad de Transparencia, por lo que es dable instruir la entrega de dicho documento.</w:t>
      </w:r>
    </w:p>
    <w:p w14:paraId="5EB81F0F" w14:textId="77777777" w:rsidR="00C73B8F" w:rsidRPr="006A38D6" w:rsidRDefault="00C73B8F" w:rsidP="00A62A18">
      <w:pPr>
        <w:spacing w:line="360" w:lineRule="auto"/>
        <w:ind w:right="-93"/>
        <w:jc w:val="both"/>
        <w:rPr>
          <w:rFonts w:ascii="Palatino Linotype" w:hAnsi="Palatino Linotype" w:cs="Tahoma"/>
          <w:sz w:val="22"/>
          <w:szCs w:val="22"/>
          <w:lang w:val="es-ES"/>
        </w:rPr>
      </w:pPr>
    </w:p>
    <w:p w14:paraId="3101D4EB" w14:textId="77777777" w:rsidR="00200EA6" w:rsidRPr="006A38D6" w:rsidRDefault="00200EA6" w:rsidP="00A62A18">
      <w:pPr>
        <w:spacing w:line="360" w:lineRule="auto"/>
        <w:jc w:val="both"/>
        <w:rPr>
          <w:rFonts w:ascii="Palatino Linotype" w:hAnsi="Palatino Linotype"/>
          <w:b/>
          <w:caps/>
          <w:noProof/>
          <w:szCs w:val="22"/>
          <w:lang w:eastAsia="es-MX"/>
        </w:rPr>
      </w:pPr>
      <w:r w:rsidRPr="006A38D6">
        <w:rPr>
          <w:rFonts w:ascii="Palatino Linotype" w:hAnsi="Palatino Linotype"/>
          <w:b/>
          <w:caps/>
          <w:noProof/>
          <w:szCs w:val="22"/>
          <w:lang w:eastAsia="es-MX"/>
        </w:rPr>
        <w:t>Análisis de los datos personales eliminados en las versiones públicas.</w:t>
      </w:r>
    </w:p>
    <w:p w14:paraId="3101D4EC" w14:textId="77777777" w:rsidR="00200EA6" w:rsidRPr="006A38D6" w:rsidRDefault="00200EA6" w:rsidP="00A62A18">
      <w:pPr>
        <w:spacing w:line="360" w:lineRule="auto"/>
        <w:jc w:val="both"/>
        <w:rPr>
          <w:rFonts w:ascii="Palatino Linotype" w:hAnsi="Palatino Linotype"/>
          <w:b/>
          <w:caps/>
          <w:noProof/>
          <w:szCs w:val="22"/>
          <w:lang w:eastAsia="es-MX"/>
        </w:rPr>
      </w:pPr>
    </w:p>
    <w:p w14:paraId="3101D4ED" w14:textId="77777777" w:rsidR="00200EA6" w:rsidRPr="006A38D6" w:rsidRDefault="00200EA6" w:rsidP="00A62A18">
      <w:pPr>
        <w:spacing w:line="360" w:lineRule="auto"/>
        <w:ind w:right="-93"/>
        <w:jc w:val="both"/>
        <w:rPr>
          <w:rFonts w:ascii="Palatino Linotype" w:hAnsi="Palatino Linotype" w:cs="Tahoma"/>
          <w:bCs/>
          <w:iCs/>
          <w:sz w:val="22"/>
          <w:szCs w:val="22"/>
        </w:rPr>
      </w:pPr>
      <w:r w:rsidRPr="006A38D6">
        <w:rPr>
          <w:rFonts w:ascii="Palatino Linotype" w:hAnsi="Palatino Linotype" w:cs="Tahoma"/>
          <w:bCs/>
          <w:iCs/>
          <w:sz w:val="22"/>
          <w:szCs w:val="22"/>
        </w:rPr>
        <w:t>Para determinar la publicidad o clasificación de datos personales, resulta conveniente traer a colación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3101D4EE" w14:textId="77777777" w:rsidR="00200EA6" w:rsidRPr="006A38D6" w:rsidRDefault="00200EA6" w:rsidP="00A62A18">
      <w:pPr>
        <w:spacing w:line="360" w:lineRule="auto"/>
        <w:ind w:right="-93"/>
        <w:jc w:val="both"/>
        <w:rPr>
          <w:rFonts w:ascii="Palatino Linotype" w:hAnsi="Palatino Linotype" w:cs="Tahoma"/>
          <w:bCs/>
          <w:iCs/>
          <w:sz w:val="22"/>
          <w:szCs w:val="22"/>
        </w:rPr>
      </w:pPr>
    </w:p>
    <w:p w14:paraId="3101D4EF" w14:textId="77777777" w:rsidR="00200EA6" w:rsidRPr="006A38D6" w:rsidRDefault="00200EA6" w:rsidP="00A62A18">
      <w:pPr>
        <w:spacing w:line="360" w:lineRule="auto"/>
        <w:ind w:right="-93"/>
        <w:jc w:val="both"/>
        <w:rPr>
          <w:rFonts w:ascii="Palatino Linotype" w:hAnsi="Palatino Linotype" w:cs="Tahoma"/>
          <w:bCs/>
          <w:iCs/>
          <w:sz w:val="22"/>
          <w:szCs w:val="22"/>
        </w:rPr>
      </w:pPr>
      <w:r w:rsidRPr="006A38D6">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3101D4F0" w14:textId="77777777" w:rsidR="00200EA6" w:rsidRPr="006A38D6" w:rsidRDefault="00200EA6" w:rsidP="00A62A18">
      <w:pPr>
        <w:spacing w:line="360" w:lineRule="auto"/>
        <w:ind w:right="-93"/>
        <w:jc w:val="both"/>
        <w:rPr>
          <w:rFonts w:ascii="Palatino Linotype" w:hAnsi="Palatino Linotype" w:cs="Tahoma"/>
          <w:bCs/>
          <w:iCs/>
          <w:sz w:val="22"/>
          <w:szCs w:val="22"/>
        </w:rPr>
      </w:pPr>
    </w:p>
    <w:p w14:paraId="3101D4F1" w14:textId="77777777" w:rsidR="00200EA6" w:rsidRPr="006A38D6" w:rsidRDefault="00200EA6" w:rsidP="00A62A18">
      <w:pPr>
        <w:spacing w:line="360" w:lineRule="auto"/>
        <w:ind w:right="-93"/>
        <w:jc w:val="both"/>
        <w:rPr>
          <w:rFonts w:ascii="Palatino Linotype" w:hAnsi="Palatino Linotype" w:cs="Tahoma"/>
          <w:bCs/>
          <w:iCs/>
          <w:sz w:val="22"/>
          <w:szCs w:val="22"/>
        </w:rPr>
      </w:pPr>
      <w:r w:rsidRPr="006A38D6">
        <w:rPr>
          <w:rFonts w:ascii="Palatino Linotype" w:hAnsi="Palatino Linotype" w:cs="Tahoma"/>
          <w:bCs/>
          <w:iCs/>
          <w:sz w:val="22"/>
          <w:szCs w:val="22"/>
        </w:rPr>
        <w:t xml:space="preserve">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w:t>
      </w:r>
      <w:r w:rsidRPr="006A38D6">
        <w:rPr>
          <w:rFonts w:ascii="Palatino Linotype" w:hAnsi="Palatino Linotype" w:cs="Tahoma"/>
          <w:bCs/>
          <w:iCs/>
          <w:sz w:val="22"/>
          <w:szCs w:val="22"/>
        </w:rPr>
        <w:lastRenderedPageBreak/>
        <w:t>personas, será protegida a través de un marco jurídico rígido, de tratamiento y manejo de datos personales.</w:t>
      </w:r>
    </w:p>
    <w:p w14:paraId="3101D4F2" w14:textId="77777777" w:rsidR="00200EA6" w:rsidRPr="006A38D6" w:rsidRDefault="00200EA6" w:rsidP="00A62A18">
      <w:pPr>
        <w:spacing w:line="360" w:lineRule="auto"/>
        <w:ind w:right="-93"/>
        <w:jc w:val="both"/>
        <w:rPr>
          <w:rFonts w:ascii="Palatino Linotype" w:hAnsi="Palatino Linotype" w:cs="Tahoma"/>
          <w:bCs/>
          <w:iCs/>
          <w:sz w:val="22"/>
          <w:szCs w:val="22"/>
        </w:rPr>
      </w:pPr>
    </w:p>
    <w:p w14:paraId="3101D4F3" w14:textId="77777777" w:rsidR="00200EA6" w:rsidRPr="006A38D6" w:rsidRDefault="00200EA6" w:rsidP="00A62A18">
      <w:pPr>
        <w:spacing w:line="360" w:lineRule="auto"/>
        <w:ind w:right="-93"/>
        <w:jc w:val="both"/>
        <w:rPr>
          <w:rFonts w:ascii="Palatino Linotype" w:hAnsi="Palatino Linotype" w:cs="Tahoma"/>
          <w:bCs/>
          <w:iCs/>
          <w:sz w:val="22"/>
          <w:szCs w:val="22"/>
        </w:rPr>
      </w:pPr>
      <w:r w:rsidRPr="006A38D6">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3101D4F4" w14:textId="77777777" w:rsidR="00200EA6" w:rsidRPr="006A38D6" w:rsidRDefault="00200EA6" w:rsidP="00A62A18">
      <w:pPr>
        <w:spacing w:line="360" w:lineRule="auto"/>
        <w:ind w:right="-93"/>
        <w:jc w:val="both"/>
        <w:rPr>
          <w:rFonts w:ascii="Palatino Linotype" w:hAnsi="Palatino Linotype" w:cs="Tahoma"/>
          <w:bCs/>
          <w:iCs/>
          <w:sz w:val="22"/>
          <w:szCs w:val="22"/>
        </w:rPr>
      </w:pPr>
    </w:p>
    <w:p w14:paraId="3101D4F5" w14:textId="77777777" w:rsidR="00200EA6" w:rsidRPr="006A38D6" w:rsidRDefault="00200EA6" w:rsidP="00A62A18">
      <w:pPr>
        <w:spacing w:line="360" w:lineRule="auto"/>
        <w:ind w:right="-93"/>
        <w:jc w:val="both"/>
        <w:rPr>
          <w:rFonts w:ascii="Palatino Linotype" w:hAnsi="Palatino Linotype" w:cs="Tahoma"/>
          <w:bCs/>
          <w:iCs/>
          <w:sz w:val="22"/>
          <w:szCs w:val="22"/>
        </w:rPr>
      </w:pPr>
      <w:r w:rsidRPr="006A38D6">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3101D4F6" w14:textId="77777777" w:rsidR="00200EA6" w:rsidRPr="006A38D6" w:rsidRDefault="00200EA6" w:rsidP="00A62A18">
      <w:pPr>
        <w:spacing w:line="360" w:lineRule="auto"/>
        <w:ind w:right="-93"/>
        <w:jc w:val="both"/>
        <w:rPr>
          <w:rFonts w:ascii="Palatino Linotype" w:hAnsi="Palatino Linotype" w:cs="Tahoma"/>
          <w:bCs/>
          <w:iCs/>
          <w:sz w:val="22"/>
          <w:szCs w:val="22"/>
        </w:rPr>
      </w:pPr>
    </w:p>
    <w:p w14:paraId="3101D4F7" w14:textId="77777777" w:rsidR="00200EA6" w:rsidRPr="006A38D6" w:rsidRDefault="00200EA6" w:rsidP="00A62A18">
      <w:pPr>
        <w:spacing w:line="360" w:lineRule="auto"/>
        <w:ind w:right="-93"/>
        <w:jc w:val="both"/>
        <w:rPr>
          <w:rFonts w:ascii="Palatino Linotype" w:hAnsi="Palatino Linotype" w:cs="Tahoma"/>
          <w:bCs/>
          <w:iCs/>
          <w:sz w:val="22"/>
          <w:szCs w:val="22"/>
          <w:lang w:val="es-ES"/>
        </w:rPr>
      </w:pPr>
      <w:r w:rsidRPr="006A38D6">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6A38D6">
        <w:rPr>
          <w:rFonts w:ascii="Palatino Linotype" w:hAnsi="Palatino Linotype" w:cs="Tahoma"/>
          <w:bCs/>
          <w:iCs/>
          <w:sz w:val="22"/>
          <w:szCs w:val="22"/>
          <w:lang w:val="es-ES"/>
        </w:rPr>
        <w:t>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3101D4F8" w14:textId="77777777" w:rsidR="00200EA6" w:rsidRPr="006A38D6" w:rsidRDefault="00200EA6" w:rsidP="00A62A18">
      <w:pPr>
        <w:spacing w:line="360" w:lineRule="auto"/>
        <w:ind w:right="-93"/>
        <w:jc w:val="both"/>
        <w:rPr>
          <w:rFonts w:ascii="Palatino Linotype" w:hAnsi="Palatino Linotype" w:cs="Tahoma"/>
          <w:bCs/>
          <w:iCs/>
          <w:sz w:val="22"/>
          <w:szCs w:val="22"/>
        </w:rPr>
      </w:pPr>
    </w:p>
    <w:p w14:paraId="3101D4F9" w14:textId="77777777" w:rsidR="00200EA6" w:rsidRPr="006A38D6" w:rsidRDefault="00200EA6" w:rsidP="00A62A18">
      <w:pPr>
        <w:spacing w:line="360" w:lineRule="auto"/>
        <w:ind w:right="-93"/>
        <w:jc w:val="both"/>
        <w:rPr>
          <w:rFonts w:ascii="Palatino Linotype" w:hAnsi="Palatino Linotype" w:cs="Tahoma"/>
          <w:bCs/>
          <w:iCs/>
          <w:sz w:val="22"/>
          <w:szCs w:val="22"/>
          <w:lang w:val="es-ES"/>
        </w:rPr>
      </w:pPr>
      <w:r w:rsidRPr="006A38D6">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14:paraId="3101D4FA" w14:textId="77777777" w:rsidR="00200EA6" w:rsidRPr="006A38D6" w:rsidRDefault="00200EA6" w:rsidP="00A62A18">
      <w:pPr>
        <w:spacing w:line="360" w:lineRule="auto"/>
        <w:ind w:right="-93"/>
        <w:jc w:val="both"/>
        <w:rPr>
          <w:rFonts w:ascii="Palatino Linotype" w:hAnsi="Palatino Linotype" w:cs="Tahoma"/>
          <w:bCs/>
          <w:iCs/>
          <w:sz w:val="22"/>
          <w:szCs w:val="22"/>
          <w:lang w:val="es-ES"/>
        </w:rPr>
      </w:pPr>
    </w:p>
    <w:p w14:paraId="3101D4FB" w14:textId="77777777" w:rsidR="00200EA6" w:rsidRPr="006A38D6" w:rsidRDefault="00200EA6" w:rsidP="00A62A18">
      <w:pPr>
        <w:numPr>
          <w:ilvl w:val="0"/>
          <w:numId w:val="4"/>
        </w:numPr>
        <w:spacing w:line="360" w:lineRule="auto"/>
        <w:ind w:right="-93"/>
        <w:jc w:val="both"/>
        <w:rPr>
          <w:rFonts w:ascii="Palatino Linotype" w:hAnsi="Palatino Linotype" w:cs="Tahoma"/>
          <w:bCs/>
          <w:iCs/>
          <w:sz w:val="22"/>
          <w:szCs w:val="22"/>
          <w:lang w:val="es-ES"/>
        </w:rPr>
      </w:pPr>
      <w:r w:rsidRPr="006A38D6">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esta sea identificada o identificable. </w:t>
      </w:r>
    </w:p>
    <w:p w14:paraId="3101D4FC" w14:textId="77777777" w:rsidR="00200EA6" w:rsidRPr="006A38D6" w:rsidRDefault="00200EA6" w:rsidP="00A62A18">
      <w:pPr>
        <w:spacing w:line="360" w:lineRule="auto"/>
        <w:ind w:right="-93"/>
        <w:jc w:val="both"/>
        <w:rPr>
          <w:rFonts w:ascii="Palatino Linotype" w:hAnsi="Palatino Linotype" w:cs="Tahoma"/>
          <w:bCs/>
          <w:iCs/>
          <w:sz w:val="22"/>
          <w:szCs w:val="22"/>
          <w:lang w:val="es-ES"/>
        </w:rPr>
      </w:pPr>
    </w:p>
    <w:p w14:paraId="3101D4FD" w14:textId="77777777" w:rsidR="00200EA6" w:rsidRPr="006A38D6" w:rsidRDefault="00200EA6" w:rsidP="00A62A18">
      <w:pPr>
        <w:numPr>
          <w:ilvl w:val="0"/>
          <w:numId w:val="4"/>
        </w:numPr>
        <w:spacing w:line="360" w:lineRule="auto"/>
        <w:ind w:right="-93"/>
        <w:jc w:val="both"/>
        <w:rPr>
          <w:rFonts w:ascii="Palatino Linotype" w:hAnsi="Palatino Linotype" w:cs="Tahoma"/>
          <w:bCs/>
          <w:iCs/>
          <w:sz w:val="22"/>
          <w:szCs w:val="22"/>
          <w:lang w:val="es-ES"/>
        </w:rPr>
      </w:pPr>
      <w:r w:rsidRPr="006A38D6">
        <w:rPr>
          <w:rFonts w:ascii="Palatino Linotype" w:hAnsi="Palatino Linotype" w:cs="Tahoma"/>
          <w:bCs/>
          <w:iCs/>
          <w:sz w:val="22"/>
          <w:szCs w:val="22"/>
          <w:lang w:val="es-ES"/>
        </w:rPr>
        <w:lastRenderedPageBreak/>
        <w:t xml:space="preserve">Para la difusión de los datos, se requiera el consentimiento del titular. </w:t>
      </w:r>
    </w:p>
    <w:p w14:paraId="3101D4FE" w14:textId="77777777" w:rsidR="00200EA6" w:rsidRPr="006A38D6" w:rsidRDefault="00200EA6" w:rsidP="00A62A18">
      <w:pPr>
        <w:spacing w:line="360" w:lineRule="auto"/>
        <w:ind w:right="-93"/>
        <w:jc w:val="both"/>
        <w:rPr>
          <w:rFonts w:ascii="Palatino Linotype" w:hAnsi="Palatino Linotype" w:cs="Tahoma"/>
          <w:bCs/>
          <w:iCs/>
          <w:sz w:val="22"/>
          <w:szCs w:val="22"/>
        </w:rPr>
      </w:pPr>
    </w:p>
    <w:p w14:paraId="3101D4FF" w14:textId="77777777" w:rsidR="00200EA6" w:rsidRPr="006A38D6" w:rsidRDefault="00200EA6" w:rsidP="00A62A18">
      <w:pPr>
        <w:spacing w:line="360" w:lineRule="auto"/>
        <w:ind w:right="-93"/>
        <w:jc w:val="both"/>
        <w:rPr>
          <w:rFonts w:ascii="Palatino Linotype" w:hAnsi="Palatino Linotype" w:cs="Tahoma"/>
          <w:bCs/>
          <w:iCs/>
          <w:sz w:val="22"/>
          <w:szCs w:val="22"/>
        </w:rPr>
      </w:pPr>
      <w:r w:rsidRPr="006A38D6">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3101D500" w14:textId="77777777" w:rsidR="00200EA6" w:rsidRPr="006A38D6" w:rsidRDefault="00200EA6" w:rsidP="00A62A18">
      <w:pPr>
        <w:spacing w:line="360" w:lineRule="auto"/>
        <w:ind w:right="-93"/>
        <w:jc w:val="both"/>
        <w:rPr>
          <w:rFonts w:ascii="Palatino Linotype" w:hAnsi="Palatino Linotype" w:cs="Tahoma"/>
          <w:bCs/>
          <w:iCs/>
          <w:sz w:val="22"/>
          <w:szCs w:val="22"/>
        </w:rPr>
      </w:pPr>
    </w:p>
    <w:p w14:paraId="3101D501" w14:textId="77777777" w:rsidR="00200EA6" w:rsidRPr="006A38D6" w:rsidRDefault="00200EA6" w:rsidP="00A62A18">
      <w:pPr>
        <w:spacing w:line="360" w:lineRule="auto"/>
        <w:ind w:right="-93"/>
        <w:jc w:val="both"/>
        <w:rPr>
          <w:rFonts w:ascii="Palatino Linotype" w:hAnsi="Palatino Linotype" w:cs="Tahoma"/>
          <w:bCs/>
          <w:iCs/>
          <w:sz w:val="22"/>
          <w:szCs w:val="22"/>
        </w:rPr>
      </w:pPr>
      <w:r w:rsidRPr="006A38D6">
        <w:rPr>
          <w:rFonts w:ascii="Palatino Linotype" w:hAnsi="Palatino Linotype" w:cs="Tahoma"/>
          <w:bCs/>
          <w:iCs/>
          <w:sz w:val="22"/>
          <w:szCs w:val="22"/>
        </w:rPr>
        <w:t>Además, en el artículo 5° de dicho ordenamiento jurídico, establece que es la Ley aplicable para todo tratamiento de datos personales.</w:t>
      </w:r>
    </w:p>
    <w:p w14:paraId="3101D502" w14:textId="77777777" w:rsidR="00200EA6" w:rsidRPr="006A38D6" w:rsidRDefault="00200EA6" w:rsidP="00A62A18">
      <w:pPr>
        <w:spacing w:line="360" w:lineRule="auto"/>
        <w:ind w:right="-93"/>
        <w:jc w:val="both"/>
        <w:rPr>
          <w:rFonts w:ascii="Palatino Linotype" w:hAnsi="Palatino Linotype" w:cs="Tahoma"/>
          <w:bCs/>
          <w:iCs/>
          <w:sz w:val="22"/>
          <w:szCs w:val="22"/>
        </w:rPr>
      </w:pPr>
    </w:p>
    <w:p w14:paraId="3101D503" w14:textId="77777777" w:rsidR="00200EA6" w:rsidRPr="006A38D6" w:rsidRDefault="00200EA6" w:rsidP="00A62A18">
      <w:pPr>
        <w:spacing w:line="360" w:lineRule="auto"/>
        <w:ind w:right="-93"/>
        <w:jc w:val="both"/>
        <w:rPr>
          <w:rFonts w:ascii="Palatino Linotype" w:hAnsi="Palatino Linotype" w:cs="Tahoma"/>
          <w:bCs/>
          <w:iCs/>
          <w:sz w:val="22"/>
          <w:szCs w:val="22"/>
        </w:rPr>
      </w:pPr>
      <w:r w:rsidRPr="006A38D6">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3101D504" w14:textId="77777777" w:rsidR="00200EA6" w:rsidRPr="006A38D6" w:rsidRDefault="00200EA6" w:rsidP="00A62A18">
      <w:pPr>
        <w:spacing w:line="360" w:lineRule="auto"/>
        <w:ind w:right="-93"/>
        <w:jc w:val="both"/>
        <w:rPr>
          <w:rFonts w:ascii="Palatino Linotype" w:hAnsi="Palatino Linotype" w:cs="Tahoma"/>
          <w:bCs/>
          <w:iCs/>
          <w:sz w:val="22"/>
          <w:szCs w:val="22"/>
        </w:rPr>
      </w:pPr>
    </w:p>
    <w:p w14:paraId="3101D505" w14:textId="77777777" w:rsidR="00200EA6" w:rsidRPr="006A38D6" w:rsidRDefault="00200EA6" w:rsidP="00A62A18">
      <w:pPr>
        <w:spacing w:line="360" w:lineRule="auto"/>
        <w:ind w:right="-93"/>
        <w:jc w:val="both"/>
        <w:rPr>
          <w:rFonts w:ascii="Palatino Linotype" w:hAnsi="Palatino Linotype" w:cs="Tahoma"/>
          <w:bCs/>
          <w:iCs/>
          <w:sz w:val="22"/>
          <w:szCs w:val="22"/>
        </w:rPr>
      </w:pPr>
      <w:r w:rsidRPr="006A38D6">
        <w:rPr>
          <w:rFonts w:ascii="Palatino Linotype" w:hAnsi="Palatino Linotype" w:cs="Tahoma"/>
          <w:bCs/>
          <w:iCs/>
          <w:sz w:val="22"/>
          <w:szCs w:val="22"/>
        </w:rPr>
        <w:t xml:space="preserve">Por tales situaciones, un dato personal es cualquier información que pueda hacer a una persona física identificada e identificable, </w:t>
      </w:r>
      <w:r w:rsidRPr="006A38D6">
        <w:rPr>
          <w:rFonts w:ascii="Palatino Linotype" w:hAnsi="Palatino Linotype" w:cs="Tahoma"/>
          <w:b/>
          <w:bCs/>
          <w:iCs/>
          <w:sz w:val="22"/>
          <w:szCs w:val="22"/>
        </w:rPr>
        <w:t>como su nombre</w:t>
      </w:r>
      <w:r w:rsidRPr="006A38D6">
        <w:rPr>
          <w:rFonts w:ascii="Palatino Linotype" w:hAnsi="Palatino Linotype" w:cs="Tahoma"/>
          <w:bCs/>
          <w:iCs/>
          <w:sz w:val="22"/>
          <w:szCs w:val="22"/>
        </w:rPr>
        <w:t xml:space="preserv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3101D507" w14:textId="77777777" w:rsidR="00200EA6" w:rsidRPr="006A38D6" w:rsidRDefault="00200EA6" w:rsidP="00A62A18">
      <w:pPr>
        <w:spacing w:line="360" w:lineRule="auto"/>
        <w:ind w:right="-93"/>
        <w:jc w:val="both"/>
        <w:rPr>
          <w:rFonts w:ascii="Palatino Linotype" w:hAnsi="Palatino Linotype" w:cs="Tahoma"/>
          <w:bCs/>
          <w:iCs/>
          <w:sz w:val="22"/>
          <w:szCs w:val="22"/>
        </w:rPr>
      </w:pPr>
      <w:r w:rsidRPr="006A38D6">
        <w:rPr>
          <w:rFonts w:ascii="Palatino Linotype" w:hAnsi="Palatino Linotype" w:cs="Tahoma"/>
          <w:bCs/>
          <w:iCs/>
          <w:sz w:val="22"/>
          <w:szCs w:val="22"/>
        </w:rPr>
        <w:lastRenderedPageBreak/>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3101D508" w14:textId="77777777" w:rsidR="00200EA6" w:rsidRPr="006A38D6" w:rsidRDefault="00200EA6" w:rsidP="00A62A18">
      <w:pPr>
        <w:spacing w:line="360" w:lineRule="auto"/>
        <w:ind w:right="-93"/>
        <w:jc w:val="both"/>
        <w:rPr>
          <w:rFonts w:ascii="Palatino Linotype" w:hAnsi="Palatino Linotype" w:cs="Tahoma"/>
          <w:bCs/>
          <w:iCs/>
          <w:sz w:val="22"/>
          <w:szCs w:val="22"/>
        </w:rPr>
      </w:pPr>
    </w:p>
    <w:p w14:paraId="3101D509" w14:textId="77777777" w:rsidR="00200EA6" w:rsidRPr="006A38D6" w:rsidRDefault="00200EA6" w:rsidP="00A62A18">
      <w:pPr>
        <w:spacing w:line="360" w:lineRule="auto"/>
        <w:ind w:right="-93"/>
        <w:jc w:val="both"/>
        <w:rPr>
          <w:rFonts w:ascii="Palatino Linotype" w:hAnsi="Palatino Linotype" w:cs="Tahoma"/>
          <w:bCs/>
          <w:iCs/>
          <w:sz w:val="22"/>
          <w:szCs w:val="22"/>
        </w:rPr>
      </w:pPr>
      <w:r w:rsidRPr="006A38D6">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3101D50A" w14:textId="77777777" w:rsidR="00200EA6" w:rsidRPr="006A38D6" w:rsidRDefault="00200EA6" w:rsidP="00A62A18">
      <w:pPr>
        <w:spacing w:line="360" w:lineRule="auto"/>
        <w:ind w:right="-93"/>
        <w:jc w:val="both"/>
        <w:rPr>
          <w:rFonts w:ascii="Palatino Linotype" w:hAnsi="Palatino Linotype" w:cs="Tahoma"/>
          <w:bCs/>
          <w:iCs/>
          <w:sz w:val="22"/>
          <w:szCs w:val="22"/>
        </w:rPr>
      </w:pPr>
    </w:p>
    <w:p w14:paraId="3101D50B" w14:textId="77777777" w:rsidR="00200EA6" w:rsidRPr="006A38D6" w:rsidRDefault="00200EA6" w:rsidP="00A62A18">
      <w:pPr>
        <w:spacing w:line="360" w:lineRule="auto"/>
        <w:ind w:right="-93"/>
        <w:jc w:val="both"/>
        <w:rPr>
          <w:rFonts w:ascii="Palatino Linotype" w:hAnsi="Palatino Linotype" w:cs="Tahoma"/>
          <w:bCs/>
          <w:iCs/>
          <w:sz w:val="22"/>
          <w:szCs w:val="22"/>
        </w:rPr>
      </w:pPr>
      <w:r w:rsidRPr="006A38D6">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3101D50C" w14:textId="77777777" w:rsidR="00200EA6" w:rsidRPr="006A38D6" w:rsidRDefault="00200EA6" w:rsidP="00A62A18">
      <w:pPr>
        <w:spacing w:line="360" w:lineRule="auto"/>
        <w:ind w:right="-93"/>
        <w:jc w:val="both"/>
        <w:rPr>
          <w:rFonts w:ascii="Palatino Linotype" w:hAnsi="Palatino Linotype" w:cs="Tahoma"/>
          <w:bCs/>
          <w:iCs/>
          <w:sz w:val="22"/>
          <w:szCs w:val="22"/>
        </w:rPr>
      </w:pPr>
    </w:p>
    <w:p w14:paraId="3101D50D" w14:textId="77777777" w:rsidR="00200EA6" w:rsidRPr="006A38D6" w:rsidRDefault="00200EA6" w:rsidP="00A62A18">
      <w:pPr>
        <w:spacing w:line="360" w:lineRule="auto"/>
        <w:ind w:right="-93"/>
        <w:jc w:val="both"/>
        <w:rPr>
          <w:rFonts w:ascii="Palatino Linotype" w:hAnsi="Palatino Linotype" w:cs="Tahoma"/>
          <w:sz w:val="22"/>
          <w:szCs w:val="22"/>
        </w:rPr>
      </w:pPr>
      <w:r w:rsidRPr="006A38D6">
        <w:rPr>
          <w:rFonts w:ascii="Palatino Linotype" w:hAnsi="Palatino Linotype" w:cs="Tahoma"/>
          <w:bCs/>
          <w:iCs/>
          <w:sz w:val="22"/>
          <w:szCs w:val="22"/>
        </w:rPr>
        <w:t>Bajo este esquema,</w:t>
      </w:r>
      <w:r w:rsidRPr="006A38D6">
        <w:rPr>
          <w:rFonts w:ascii="Palatino Linotype" w:hAnsi="Palatino Linotype"/>
          <w:sz w:val="22"/>
          <w:szCs w:val="22"/>
        </w:rPr>
        <w:t xml:space="preserve"> se analizan los datos personales eliminados en función de los documentos entregados en la respuesta</w:t>
      </w:r>
      <w:r w:rsidRPr="006A38D6">
        <w:rPr>
          <w:rFonts w:ascii="Palatino Linotype" w:hAnsi="Palatino Linotype" w:cs="Tahoma"/>
          <w:bCs/>
          <w:iCs/>
          <w:sz w:val="22"/>
          <w:szCs w:val="22"/>
        </w:rPr>
        <w:t xml:space="preserve">: </w:t>
      </w:r>
    </w:p>
    <w:p w14:paraId="3101D50E" w14:textId="77777777" w:rsidR="00200EA6" w:rsidRPr="006A38D6" w:rsidRDefault="00200EA6" w:rsidP="00A62A18">
      <w:pPr>
        <w:spacing w:line="360" w:lineRule="auto"/>
        <w:jc w:val="both"/>
        <w:rPr>
          <w:rFonts w:ascii="Palatino Linotype" w:hAnsi="Palatino Linotype"/>
          <w:b/>
          <w:caps/>
          <w:noProof/>
          <w:sz w:val="22"/>
          <w:szCs w:val="22"/>
          <w:lang w:eastAsia="es-MX"/>
        </w:rPr>
      </w:pPr>
    </w:p>
    <w:p w14:paraId="3101D50F" w14:textId="77777777" w:rsidR="00200EA6" w:rsidRPr="006A38D6" w:rsidRDefault="00200EA6" w:rsidP="00A62A18">
      <w:pPr>
        <w:pStyle w:val="Prrafodelista"/>
        <w:numPr>
          <w:ilvl w:val="0"/>
          <w:numId w:val="16"/>
        </w:numPr>
        <w:spacing w:line="360" w:lineRule="auto"/>
        <w:jc w:val="both"/>
        <w:rPr>
          <w:rFonts w:ascii="Palatino Linotype" w:hAnsi="Palatino Linotype"/>
          <w:b/>
          <w:noProof/>
          <w:szCs w:val="22"/>
          <w:lang w:eastAsia="es-MX"/>
        </w:rPr>
      </w:pPr>
      <w:r w:rsidRPr="006A38D6">
        <w:rPr>
          <w:rFonts w:ascii="Palatino Linotype" w:hAnsi="Palatino Linotype"/>
          <w:b/>
          <w:noProof/>
          <w:szCs w:val="22"/>
          <w:lang w:eastAsia="es-MX"/>
        </w:rPr>
        <w:t>Datos personales eliminados en comprobantes de estudios.</w:t>
      </w:r>
    </w:p>
    <w:p w14:paraId="3101D510" w14:textId="77777777" w:rsidR="00200EA6" w:rsidRPr="006A38D6" w:rsidRDefault="00200EA6" w:rsidP="00A62A18">
      <w:pPr>
        <w:spacing w:line="360" w:lineRule="auto"/>
        <w:jc w:val="both"/>
        <w:rPr>
          <w:rFonts w:ascii="Palatino Linotype" w:hAnsi="Palatino Linotype"/>
          <w:b/>
          <w:noProof/>
          <w:sz w:val="22"/>
          <w:szCs w:val="22"/>
          <w:lang w:eastAsia="es-MX"/>
        </w:rPr>
      </w:pPr>
    </w:p>
    <w:p w14:paraId="3101D511" w14:textId="77777777" w:rsidR="00200EA6" w:rsidRPr="006A38D6" w:rsidRDefault="00200EA6" w:rsidP="00A62A18">
      <w:pPr>
        <w:spacing w:line="360" w:lineRule="auto"/>
        <w:jc w:val="both"/>
        <w:rPr>
          <w:rFonts w:ascii="Palatino Linotype" w:hAnsi="Palatino Linotype" w:cs="Tahoma"/>
          <w:sz w:val="22"/>
          <w:szCs w:val="24"/>
          <w:lang w:val="es-ES"/>
        </w:rPr>
      </w:pPr>
      <w:r w:rsidRPr="006A38D6">
        <w:rPr>
          <w:rFonts w:ascii="Palatino Linotype" w:hAnsi="Palatino Linotype" w:cs="Tahoma"/>
          <w:sz w:val="22"/>
          <w:szCs w:val="22"/>
          <w:lang w:val="es-ES"/>
        </w:rPr>
        <w:t xml:space="preserve">En este caso los documentos que dan cuenta de la preparación académica de los servidores públicos, permiten acreditar que una persona cuenta con los estudios profesionales y el grado </w:t>
      </w:r>
      <w:r w:rsidRPr="006A38D6">
        <w:rPr>
          <w:rFonts w:ascii="Palatino Linotype" w:hAnsi="Palatino Linotype" w:cs="Tahoma"/>
          <w:sz w:val="22"/>
          <w:szCs w:val="22"/>
          <w:lang w:val="es-ES"/>
        </w:rPr>
        <w:lastRenderedPageBreak/>
        <w:t>que indican, integrándose por un conjunto de elementos cuya concurrencia simultánea</w:t>
      </w:r>
      <w:r w:rsidRPr="006A38D6">
        <w:rPr>
          <w:rFonts w:ascii="Palatino Linotype" w:hAnsi="Palatino Linotype" w:cs="Tahoma"/>
          <w:sz w:val="22"/>
          <w:szCs w:val="24"/>
          <w:lang w:val="es-ES"/>
        </w:rPr>
        <w:t xml:space="preserve">  permiten identificar clara e indubitablemente que una persona determinada cuenta con los conocimientos necesarios para desempeñar una profesión.</w:t>
      </w:r>
    </w:p>
    <w:p w14:paraId="3101D512" w14:textId="77777777" w:rsidR="00200EA6" w:rsidRPr="006A38D6" w:rsidRDefault="00200EA6" w:rsidP="00A62A18">
      <w:pPr>
        <w:spacing w:line="360" w:lineRule="auto"/>
        <w:jc w:val="both"/>
        <w:rPr>
          <w:rFonts w:ascii="Palatino Linotype" w:hAnsi="Palatino Linotype" w:cs="Tahoma"/>
          <w:sz w:val="22"/>
          <w:szCs w:val="24"/>
          <w:lang w:val="es-ES"/>
        </w:rPr>
      </w:pPr>
    </w:p>
    <w:p w14:paraId="3101D513" w14:textId="77777777" w:rsidR="00200EA6" w:rsidRPr="006A38D6" w:rsidRDefault="00200EA6" w:rsidP="00A62A18">
      <w:pPr>
        <w:pStyle w:val="Prrafodelista"/>
        <w:spacing w:line="360" w:lineRule="auto"/>
        <w:ind w:left="0"/>
        <w:jc w:val="both"/>
        <w:rPr>
          <w:rFonts w:ascii="Palatino Linotype" w:hAnsi="Palatino Linotype" w:cs="Arial"/>
          <w:szCs w:val="22"/>
        </w:rPr>
      </w:pPr>
      <w:r w:rsidRPr="006A38D6">
        <w:rPr>
          <w:rFonts w:ascii="Palatino Linotype" w:hAnsi="Palatino Linotype" w:cs="Arial"/>
          <w:szCs w:val="22"/>
        </w:rPr>
        <w:t>De conformidad con el artículo 1° de la Ley Reglamentaria del Artículo 5° Constitucional, Relativo al Ejercicio de las Profesiones en la Ciudad de México, el Título Profesional es el documento expedido por instituciones del Estado o descentralizadas, así como por instituciones particulares que tenga reconocimiento de validez oficial, a favor de la persona que haya concluido los estudios correspondientes o demostrado tener los conocimientos necesarios de conformidad con la legislación aplicable; de acuerdo con la disposición contenida en el segundo párrafo del artículo 5° de la Constitución Política de los Estados Unidos Mexicanos, que traslada a la ley antes mencionada la determinación de las profesiones que necesitan título para su ejercicio en cada Entidad. Asimismo, el artículo 3° de la Ley Reglamentaria en comento, condiciona la obtención y registro del título profesional o grado académico equivalente para la obtención de la cédula de ejercicio.</w:t>
      </w:r>
    </w:p>
    <w:p w14:paraId="3101D514" w14:textId="77777777" w:rsidR="00200EA6" w:rsidRPr="006A38D6" w:rsidRDefault="00200EA6" w:rsidP="00A62A18">
      <w:pPr>
        <w:pStyle w:val="Prrafodelista"/>
        <w:spacing w:line="360" w:lineRule="auto"/>
        <w:rPr>
          <w:rFonts w:ascii="Palatino Linotype" w:hAnsi="Palatino Linotype" w:cs="Arial"/>
          <w:szCs w:val="22"/>
        </w:rPr>
      </w:pPr>
    </w:p>
    <w:p w14:paraId="3101D515" w14:textId="77777777" w:rsidR="00200EA6" w:rsidRPr="006A38D6" w:rsidRDefault="00200EA6" w:rsidP="00A62A18">
      <w:pPr>
        <w:spacing w:line="360" w:lineRule="auto"/>
        <w:jc w:val="both"/>
        <w:rPr>
          <w:rFonts w:ascii="Palatino Linotype" w:hAnsi="Palatino Linotype" w:cs="Arial"/>
          <w:b/>
          <w:sz w:val="22"/>
          <w:szCs w:val="22"/>
        </w:rPr>
      </w:pPr>
      <w:r w:rsidRPr="006A38D6">
        <w:rPr>
          <w:rFonts w:ascii="Palatino Linotype" w:hAnsi="Palatino Linotype" w:cs="Arial"/>
          <w:b/>
          <w:sz w:val="22"/>
          <w:szCs w:val="22"/>
        </w:rPr>
        <w:t xml:space="preserve">De ahí se advierte que la fotografía, firma, el nombre y firma de la autoridad escolar que los emite (comprobante de estudio), son requisito comunes con independencia de la institución educativa y la Entidad en la que se expide, </w:t>
      </w:r>
      <w:r w:rsidRPr="006A38D6">
        <w:rPr>
          <w:rFonts w:ascii="Palatino Linotype" w:hAnsi="Palatino Linotype" w:cs="Arial"/>
          <w:sz w:val="22"/>
          <w:szCs w:val="22"/>
        </w:rPr>
        <w:t>pues en su conjunto tiene el objetivo de evitar que estos documentos puedan ser utilizados por terceros como propios, además de permitir identificar y vincular a la persona con un nivel profesional y los conocimientos que debe poseer en función de su área de preparación</w:t>
      </w:r>
      <w:r w:rsidRPr="006A38D6">
        <w:rPr>
          <w:rFonts w:ascii="Palatino Linotype" w:hAnsi="Palatino Linotype" w:cs="Arial"/>
          <w:b/>
          <w:sz w:val="22"/>
          <w:szCs w:val="22"/>
        </w:rPr>
        <w:t>.</w:t>
      </w:r>
    </w:p>
    <w:p w14:paraId="3101D516" w14:textId="77777777" w:rsidR="00200EA6" w:rsidRPr="006A38D6" w:rsidRDefault="00200EA6" w:rsidP="00A62A18">
      <w:pPr>
        <w:spacing w:line="360" w:lineRule="auto"/>
        <w:jc w:val="both"/>
        <w:rPr>
          <w:rFonts w:ascii="Palatino Linotype" w:hAnsi="Palatino Linotype" w:cs="Tahoma"/>
          <w:b/>
          <w:sz w:val="22"/>
          <w:szCs w:val="24"/>
          <w:lang w:val="es-ES"/>
        </w:rPr>
      </w:pPr>
    </w:p>
    <w:p w14:paraId="3101D517" w14:textId="77777777" w:rsidR="00200EA6" w:rsidRPr="006A38D6" w:rsidRDefault="00200EA6" w:rsidP="00A62A18">
      <w:pPr>
        <w:pStyle w:val="Prrafodelista"/>
        <w:spacing w:line="360" w:lineRule="auto"/>
        <w:ind w:left="0"/>
        <w:jc w:val="both"/>
        <w:rPr>
          <w:rFonts w:ascii="Palatino Linotype" w:hAnsi="Palatino Linotype" w:cs="Arial"/>
          <w:b/>
          <w:szCs w:val="22"/>
          <w:u w:val="single"/>
        </w:rPr>
      </w:pPr>
      <w:r w:rsidRPr="006A38D6">
        <w:rPr>
          <w:rFonts w:ascii="Palatino Linotype" w:hAnsi="Palatino Linotype" w:cs="Arial"/>
          <w:szCs w:val="22"/>
        </w:rPr>
        <w:t xml:space="preserve">De tal suerte, acceder a los títulos y cédulas profesionales o cualquier tipo de comprobante de estudios, sirve como medio para acredita la experiencia académica de quienes ocupan cargos en la administración pública y, permite a los interesados conocer con toda certeza y de manera indubitable si las personas que se desempeñan como servidores públicos tienen el perfil </w:t>
      </w:r>
      <w:r w:rsidRPr="006A38D6">
        <w:rPr>
          <w:rFonts w:ascii="Palatino Linotype" w:hAnsi="Palatino Linotype" w:cs="Arial"/>
          <w:szCs w:val="22"/>
        </w:rPr>
        <w:lastRenderedPageBreak/>
        <w:t xml:space="preserve">idóneo para desarrollar las actividades y atribuciones que se deriven de su encargo.  Al respecto, se debe tener presente que la naturaleza </w:t>
      </w:r>
      <w:r w:rsidRPr="006A38D6">
        <w:rPr>
          <w:rFonts w:ascii="Palatino Linotype" w:hAnsi="Palatino Linotype" w:cs="Arial"/>
          <w:b/>
          <w:szCs w:val="22"/>
          <w:u w:val="single"/>
        </w:rPr>
        <w:t>de estos documentos, consiste en ser medio de identificación para que su titular se acredite frente a terceros como profesional de algún área de estudio, por lo que su entrega total, justamente tiene el efecto de que las personas puedan corroborar la identidad de quien se ostenta como profesionista o expertos en algún área del conocimiento o habilidad.</w:t>
      </w:r>
    </w:p>
    <w:p w14:paraId="3101D518" w14:textId="77777777" w:rsidR="00200EA6" w:rsidRPr="006A38D6" w:rsidRDefault="00200EA6" w:rsidP="00A62A18">
      <w:pPr>
        <w:spacing w:line="360" w:lineRule="auto"/>
        <w:jc w:val="both"/>
        <w:rPr>
          <w:rFonts w:ascii="Palatino Linotype" w:hAnsi="Palatino Linotype" w:cs="Tahoma"/>
          <w:b/>
          <w:sz w:val="22"/>
          <w:szCs w:val="24"/>
          <w:lang w:val="es-ES"/>
        </w:rPr>
      </w:pPr>
    </w:p>
    <w:p w14:paraId="3101D519" w14:textId="77777777" w:rsidR="00200EA6" w:rsidRPr="006A38D6" w:rsidRDefault="00200EA6" w:rsidP="00A62A18">
      <w:pPr>
        <w:spacing w:line="360" w:lineRule="auto"/>
        <w:jc w:val="both"/>
        <w:rPr>
          <w:rFonts w:ascii="Palatino Linotype" w:hAnsi="Palatino Linotype" w:cs="Tahoma"/>
          <w:sz w:val="22"/>
          <w:szCs w:val="24"/>
          <w:lang w:val="es-ES"/>
        </w:rPr>
      </w:pPr>
      <w:r w:rsidRPr="006A38D6">
        <w:rPr>
          <w:rFonts w:ascii="Palatino Linotype" w:hAnsi="Palatino Linotype" w:cs="Tahoma"/>
          <w:sz w:val="22"/>
          <w:szCs w:val="24"/>
          <w:lang w:val="es-ES"/>
        </w:rPr>
        <w:t xml:space="preserve">En sentido contrario, testar datos relevantes como la fotografía, la firma del titular, el nombre y firma del representante de la autoridad escolar que lo expide, va en contra de la naturaleza de los propios documentos, que es la de identificar plenamente a su titular, como el profesional capacitado para ejercer la profesión o actividad para la cual se le ha autorizado. </w:t>
      </w:r>
    </w:p>
    <w:p w14:paraId="3101D51A" w14:textId="77777777" w:rsidR="00200EA6" w:rsidRPr="006A38D6" w:rsidRDefault="00200EA6" w:rsidP="00A62A18">
      <w:pPr>
        <w:spacing w:line="360" w:lineRule="auto"/>
        <w:jc w:val="both"/>
        <w:rPr>
          <w:rFonts w:ascii="Palatino Linotype" w:hAnsi="Palatino Linotype" w:cs="Tahoma"/>
          <w:sz w:val="22"/>
          <w:szCs w:val="24"/>
          <w:lang w:val="es-ES"/>
        </w:rPr>
      </w:pPr>
    </w:p>
    <w:p w14:paraId="3101D51B" w14:textId="77777777" w:rsidR="00200EA6" w:rsidRPr="006A38D6" w:rsidRDefault="00200EA6" w:rsidP="00A62A18">
      <w:pPr>
        <w:spacing w:line="360" w:lineRule="auto"/>
        <w:jc w:val="both"/>
        <w:rPr>
          <w:rFonts w:ascii="Palatino Linotype" w:hAnsi="Palatino Linotype" w:cs="Tahoma"/>
          <w:sz w:val="22"/>
          <w:szCs w:val="24"/>
          <w:lang w:val="es-ES"/>
        </w:rPr>
      </w:pPr>
      <w:r w:rsidRPr="006A38D6">
        <w:rPr>
          <w:rFonts w:ascii="Palatino Linotype" w:hAnsi="Palatino Linotype" w:cs="Tahoma"/>
          <w:sz w:val="22"/>
          <w:szCs w:val="24"/>
          <w:lang w:val="es-ES"/>
        </w:rPr>
        <w:t>Justamente la finalidad del documento expedido es acreditar frente a terceros que el servidor público tiene el nivel de preparación que se indica en el documento, cuya legalidad está determinada por el nombre y firma de quien funge como autoridad escolar competente para emitirla, de tal suerte que su validez está determinada por los datos que se omitieron, por consiguiente, atentos al principio establecido en el artículo 22 de la Ley de Protección de Datos Personales del Estado de México y Municipios, el cual dispone que todo tratamiento de datos personales que efectúe el responsable deberá estar justificado por finalidades concretas, lícitas, explícitas y legítimas, relacionadas con las atribuciones que la normatividad aplicable les confiera, los comprobantes de estudio deben entregarse con el nombre y firma de la persona facultada para expedirlos, visibles en virtud de que de ello depende la validez del documento; su entrega es acorde al principio de finalidad de su expedición y esto favorece la rendición de cuentas.</w:t>
      </w:r>
    </w:p>
    <w:p w14:paraId="3101D51C" w14:textId="77777777" w:rsidR="00200EA6" w:rsidRPr="006A38D6" w:rsidRDefault="00200EA6" w:rsidP="00A62A18">
      <w:pPr>
        <w:spacing w:line="360" w:lineRule="auto"/>
        <w:jc w:val="both"/>
        <w:rPr>
          <w:rFonts w:ascii="Palatino Linotype" w:hAnsi="Palatino Linotype" w:cs="Tahoma"/>
          <w:sz w:val="22"/>
          <w:szCs w:val="24"/>
          <w:lang w:val="es-ES"/>
        </w:rPr>
      </w:pPr>
    </w:p>
    <w:p w14:paraId="3101D51D" w14:textId="77777777" w:rsidR="00CD5154" w:rsidRPr="006A38D6" w:rsidRDefault="00CD5154" w:rsidP="00A62A18">
      <w:pPr>
        <w:spacing w:line="360" w:lineRule="auto"/>
        <w:jc w:val="both"/>
        <w:rPr>
          <w:rFonts w:ascii="Palatino Linotype" w:hAnsi="Palatino Linotype" w:cs="Tahoma"/>
          <w:sz w:val="22"/>
          <w:szCs w:val="24"/>
          <w:lang w:val="es-ES"/>
        </w:rPr>
      </w:pPr>
      <w:r w:rsidRPr="006A38D6">
        <w:rPr>
          <w:rFonts w:ascii="Palatino Linotype" w:hAnsi="Palatino Linotype" w:cs="Tahoma"/>
          <w:sz w:val="22"/>
          <w:szCs w:val="24"/>
          <w:lang w:val="es-ES"/>
        </w:rPr>
        <w:t xml:space="preserve">Por lo que hace al periodo de experiencia laboral que obra en el </w:t>
      </w:r>
      <w:r w:rsidRPr="006A38D6">
        <w:rPr>
          <w:rFonts w:ascii="Palatino Linotype" w:hAnsi="Palatino Linotype" w:cs="Tahoma"/>
          <w:i/>
          <w:sz w:val="22"/>
          <w:szCs w:val="24"/>
          <w:lang w:val="es-ES"/>
        </w:rPr>
        <w:t xml:space="preserve">curriculum vitae </w:t>
      </w:r>
      <w:r w:rsidRPr="006A38D6">
        <w:rPr>
          <w:rFonts w:ascii="Palatino Linotype" w:hAnsi="Palatino Linotype" w:cs="Tahoma"/>
          <w:sz w:val="22"/>
          <w:szCs w:val="24"/>
          <w:lang w:val="es-ES"/>
        </w:rPr>
        <w:t xml:space="preserve">de igual manera no procede su clasificación ya que este al ser un requisito señalado en el artículo 57 de </w:t>
      </w:r>
      <w:r w:rsidRPr="006A38D6">
        <w:rPr>
          <w:rFonts w:ascii="Palatino Linotype" w:hAnsi="Palatino Linotype" w:cs="Tahoma"/>
          <w:sz w:val="22"/>
          <w:szCs w:val="24"/>
          <w:lang w:val="es-ES"/>
        </w:rPr>
        <w:lastRenderedPageBreak/>
        <w:t>la Ley de Transparencia y Acceso a la Información Pública del Estado de México y Municipios, ya que al estar visible se puede evaluar por parte de los ciudadanos si los servidores públicos que ostentan ciertos cargos cuentan con la experiencia que se requiere para el puesto a desempeñar.</w:t>
      </w:r>
    </w:p>
    <w:p w14:paraId="3101D51E" w14:textId="77777777" w:rsidR="00CD5154" w:rsidRPr="006A38D6" w:rsidRDefault="00CD5154" w:rsidP="00A62A18">
      <w:pPr>
        <w:spacing w:line="360" w:lineRule="auto"/>
        <w:jc w:val="both"/>
        <w:rPr>
          <w:rFonts w:ascii="Palatino Linotype" w:hAnsi="Palatino Linotype" w:cs="Tahoma"/>
          <w:sz w:val="22"/>
          <w:szCs w:val="24"/>
          <w:lang w:val="es-ES"/>
        </w:rPr>
      </w:pPr>
    </w:p>
    <w:p w14:paraId="3101D51F" w14:textId="77777777" w:rsidR="00CD5154" w:rsidRPr="006A38D6" w:rsidRDefault="00CD5154" w:rsidP="00A62A18">
      <w:pPr>
        <w:spacing w:line="360" w:lineRule="auto"/>
        <w:jc w:val="both"/>
        <w:rPr>
          <w:rFonts w:ascii="Palatino Linotype" w:eastAsia="Calibri" w:hAnsi="Palatino Linotype" w:cs="Tahoma"/>
          <w:bCs/>
          <w:sz w:val="22"/>
          <w:szCs w:val="22"/>
          <w:lang w:eastAsia="en-US"/>
        </w:rPr>
      </w:pPr>
      <w:r w:rsidRPr="006A38D6">
        <w:rPr>
          <w:rFonts w:ascii="Palatino Linotype" w:eastAsia="Calibri" w:hAnsi="Palatino Linotype" w:cs="Tahoma"/>
          <w:bCs/>
          <w:sz w:val="22"/>
          <w:szCs w:val="22"/>
          <w:lang w:eastAsia="en-US"/>
        </w:rPr>
        <w:t xml:space="preserve">En este mismo sentido, se pronunció el entonces Instituto Federal de Acceso a la Información Pública (IFAI), ahora Instituto Nacional de Transparencia, Acceso a la Información y Protección de Datos Personales (INAI), al establecer en el </w:t>
      </w:r>
      <w:r w:rsidRPr="006A38D6">
        <w:rPr>
          <w:rFonts w:ascii="Palatino Linotype" w:eastAsia="Calibri" w:hAnsi="Palatino Linotype" w:cs="Tahoma"/>
          <w:b/>
          <w:bCs/>
          <w:sz w:val="22"/>
          <w:szCs w:val="22"/>
          <w:lang w:eastAsia="en-US"/>
        </w:rPr>
        <w:t>criterio  03/2009</w:t>
      </w:r>
      <w:r w:rsidRPr="006A38D6">
        <w:rPr>
          <w:rFonts w:ascii="Palatino Linotype" w:eastAsia="Calibri" w:hAnsi="Palatino Linotype" w:cs="Tahoma"/>
          <w:bCs/>
          <w:sz w:val="22"/>
          <w:szCs w:val="22"/>
          <w:lang w:eastAsia="en-US"/>
        </w:rPr>
        <w:t xml:space="preserve"> que una de las formas en la que los ciudadanos pueden evaluar las aptitudes de los servidores públicos para desempeñar  el cargo público que le ha sido encomendado, es mediante la publicidad de ciertos datos contenidos en la </w:t>
      </w:r>
      <w:r w:rsidRPr="006A38D6">
        <w:rPr>
          <w:rFonts w:ascii="Palatino Linotype" w:eastAsia="Calibri" w:hAnsi="Palatino Linotype" w:cs="Tahoma"/>
          <w:bCs/>
          <w:i/>
          <w:sz w:val="22"/>
          <w:szCs w:val="22"/>
          <w:lang w:eastAsia="en-US"/>
        </w:rPr>
        <w:t xml:space="preserve">curricula vitae, </w:t>
      </w:r>
      <w:r w:rsidRPr="006A38D6">
        <w:rPr>
          <w:rFonts w:ascii="Palatino Linotype" w:eastAsia="Calibri" w:hAnsi="Palatino Linotype" w:cs="Tahoma"/>
          <w:bCs/>
          <w:sz w:val="22"/>
          <w:szCs w:val="22"/>
          <w:lang w:eastAsia="en-US"/>
        </w:rPr>
        <w:t>o bien, en las solicitudes de empleo, el cual para mejor referencia se  transcribe a continuación:</w:t>
      </w:r>
    </w:p>
    <w:p w14:paraId="3101D520" w14:textId="77777777" w:rsidR="00CD5154" w:rsidRPr="006A38D6" w:rsidRDefault="00CD5154" w:rsidP="00A62A18">
      <w:pPr>
        <w:pStyle w:val="Prrafodelista"/>
        <w:spacing w:line="360" w:lineRule="auto"/>
        <w:ind w:left="1428" w:right="-93"/>
        <w:jc w:val="both"/>
        <w:rPr>
          <w:rFonts w:ascii="Palatino Linotype" w:hAnsi="Palatino Linotype" w:cs="Tahoma"/>
          <w:bCs/>
          <w:szCs w:val="22"/>
        </w:rPr>
      </w:pPr>
    </w:p>
    <w:p w14:paraId="3101D521" w14:textId="77777777" w:rsidR="00CD5154" w:rsidRPr="006A38D6" w:rsidRDefault="00CD5154" w:rsidP="00A62A18">
      <w:pPr>
        <w:pStyle w:val="Prrafodelista"/>
        <w:spacing w:line="360" w:lineRule="auto"/>
        <w:ind w:left="567" w:right="567"/>
        <w:jc w:val="both"/>
        <w:rPr>
          <w:rFonts w:ascii="Palatino Linotype" w:hAnsi="Palatino Linotype" w:cs="Tahoma"/>
          <w:bCs/>
          <w:i/>
          <w:sz w:val="20"/>
          <w:szCs w:val="20"/>
        </w:rPr>
      </w:pPr>
      <w:r w:rsidRPr="006A38D6">
        <w:rPr>
          <w:rFonts w:ascii="Palatino Linotype" w:hAnsi="Palatino Linotype" w:cs="Tahoma"/>
          <w:b/>
          <w:bCs/>
          <w:i/>
          <w:sz w:val="20"/>
          <w:szCs w:val="20"/>
        </w:rPr>
        <w:t>“Curriculum Vitae de servidores públicos. Es obligación de los sujetos obligados otorgar acceso a versiones públicas de los mismos ante una solicitud de acceso.</w:t>
      </w:r>
      <w:r w:rsidRPr="006A38D6">
        <w:rPr>
          <w:rFonts w:ascii="Palatino Linotype" w:hAnsi="Palatino Linotype" w:cs="Tahoma"/>
          <w:bCs/>
          <w:i/>
          <w:sz w:val="20"/>
          <w:szCs w:val="20"/>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w:t>
      </w:r>
      <w:r w:rsidRPr="006A38D6">
        <w:rPr>
          <w:rFonts w:ascii="Palatino Linotype" w:hAnsi="Palatino Linotype" w:cs="Tahoma"/>
          <w:bCs/>
          <w:i/>
          <w:sz w:val="20"/>
          <w:szCs w:val="20"/>
        </w:rPr>
        <w:lastRenderedPageBreak/>
        <w:t>trayectoria  académica,  profesional, laboral, así como todos aquellos que acrediten su capacidad, habilidades o pericia para ocupar el cargo público.”</w:t>
      </w:r>
    </w:p>
    <w:p w14:paraId="3101D522" w14:textId="77777777" w:rsidR="00CD5154" w:rsidRPr="006A38D6" w:rsidRDefault="00CD5154" w:rsidP="00A62A18">
      <w:pPr>
        <w:spacing w:line="360" w:lineRule="auto"/>
        <w:ind w:left="567" w:right="567"/>
        <w:jc w:val="both"/>
        <w:rPr>
          <w:rFonts w:ascii="Palatino Linotype" w:eastAsia="Calibri" w:hAnsi="Palatino Linotype" w:cs="Tahoma"/>
          <w:bCs/>
          <w:sz w:val="22"/>
          <w:szCs w:val="22"/>
          <w:lang w:eastAsia="en-US"/>
        </w:rPr>
      </w:pPr>
    </w:p>
    <w:p w14:paraId="3101D524" w14:textId="77777777" w:rsidR="00200EA6" w:rsidRPr="006A38D6" w:rsidRDefault="00200EA6" w:rsidP="00A62A18">
      <w:pPr>
        <w:spacing w:line="360" w:lineRule="auto"/>
        <w:jc w:val="both"/>
        <w:rPr>
          <w:rFonts w:ascii="Palatino Linotype" w:hAnsi="Palatino Linotype" w:cs="Tahoma"/>
          <w:sz w:val="22"/>
          <w:szCs w:val="24"/>
          <w:lang w:val="es-ES"/>
        </w:rPr>
      </w:pPr>
      <w:r w:rsidRPr="006A38D6">
        <w:rPr>
          <w:rFonts w:ascii="Palatino Linotype" w:hAnsi="Palatino Linotype" w:cs="Tahoma"/>
          <w:sz w:val="22"/>
          <w:szCs w:val="24"/>
          <w:lang w:val="es-ES"/>
        </w:rPr>
        <w:t>En efecto, para el caso que nos ocupa, no procede clasificar como confidenciales los datos personales consistentes en fotografía, firma</w:t>
      </w:r>
      <w:r w:rsidR="00CD5154" w:rsidRPr="006A38D6">
        <w:rPr>
          <w:rFonts w:ascii="Palatino Linotype" w:hAnsi="Palatino Linotype" w:cs="Tahoma"/>
          <w:sz w:val="22"/>
          <w:szCs w:val="24"/>
          <w:lang w:val="es-ES"/>
        </w:rPr>
        <w:t>,</w:t>
      </w:r>
      <w:r w:rsidRPr="006A38D6">
        <w:rPr>
          <w:rFonts w:ascii="Palatino Linotype" w:hAnsi="Palatino Linotype" w:cs="Tahoma"/>
          <w:sz w:val="22"/>
          <w:szCs w:val="24"/>
          <w:lang w:val="es-ES"/>
        </w:rPr>
        <w:t xml:space="preserve"> el nombre y firma de la autoridad escolar que los emite (comprobante de estudio),</w:t>
      </w:r>
      <w:r w:rsidR="004061EB" w:rsidRPr="006A38D6">
        <w:rPr>
          <w:rFonts w:ascii="Palatino Linotype" w:hAnsi="Palatino Linotype" w:cs="Tahoma"/>
          <w:sz w:val="22"/>
          <w:szCs w:val="24"/>
          <w:lang w:val="es-ES"/>
        </w:rPr>
        <w:t xml:space="preserve"> ni periodo en el apartado de experiencia laboral,</w:t>
      </w:r>
      <w:r w:rsidRPr="006A38D6">
        <w:rPr>
          <w:rFonts w:ascii="Palatino Linotype" w:hAnsi="Palatino Linotype" w:cs="Tahoma"/>
          <w:sz w:val="22"/>
          <w:szCs w:val="24"/>
          <w:lang w:val="es-ES"/>
        </w:rPr>
        <w:t xml:space="preserve"> toda vez que no actualizan el supuesto de clasificación como información confidencial del artículo 143, fracción I, de la Ley de Transparencia y Acceso a la Información Pública del Estado de México y Municipios.</w:t>
      </w:r>
    </w:p>
    <w:p w14:paraId="3101D525" w14:textId="77777777" w:rsidR="00CD5154" w:rsidRPr="006A38D6" w:rsidRDefault="00CD5154" w:rsidP="00A62A18">
      <w:pPr>
        <w:spacing w:line="360" w:lineRule="auto"/>
        <w:jc w:val="both"/>
        <w:rPr>
          <w:rFonts w:ascii="Palatino Linotype" w:hAnsi="Palatino Linotype" w:cs="Tahoma"/>
          <w:sz w:val="22"/>
          <w:szCs w:val="24"/>
          <w:lang w:val="es-ES"/>
        </w:rPr>
      </w:pPr>
    </w:p>
    <w:p w14:paraId="3101D526" w14:textId="77777777" w:rsidR="00200EA6" w:rsidRPr="006A38D6" w:rsidRDefault="00200EA6" w:rsidP="00A62A18">
      <w:pPr>
        <w:spacing w:line="360" w:lineRule="auto"/>
        <w:jc w:val="both"/>
        <w:rPr>
          <w:rFonts w:ascii="Palatino Linotype" w:hAnsi="Palatino Linotype" w:cs="Tahoma"/>
          <w:sz w:val="22"/>
          <w:szCs w:val="24"/>
          <w:lang w:val="es-ES"/>
        </w:rPr>
      </w:pPr>
      <w:r w:rsidRPr="006A38D6">
        <w:rPr>
          <w:rFonts w:ascii="Palatino Linotype" w:hAnsi="Palatino Linotype" w:cs="Tahoma"/>
          <w:sz w:val="22"/>
          <w:szCs w:val="24"/>
          <w:lang w:val="es-ES"/>
        </w:rPr>
        <w:t>En consecuencia, es que resulta legítimo ordenar la entrega de los comprobantes de estudio sin testar la fotografía</w:t>
      </w:r>
      <w:r w:rsidR="004061EB" w:rsidRPr="006A38D6">
        <w:rPr>
          <w:rFonts w:ascii="Palatino Linotype" w:hAnsi="Palatino Linotype" w:cs="Tahoma"/>
          <w:sz w:val="22"/>
          <w:szCs w:val="24"/>
          <w:lang w:val="es-ES"/>
        </w:rPr>
        <w:t>,</w:t>
      </w:r>
      <w:r w:rsidRPr="006A38D6">
        <w:rPr>
          <w:rFonts w:ascii="Palatino Linotype" w:hAnsi="Palatino Linotype" w:cs="Tahoma"/>
          <w:sz w:val="22"/>
          <w:szCs w:val="24"/>
          <w:lang w:val="es-ES"/>
        </w:rPr>
        <w:t xml:space="preserve"> firma,</w:t>
      </w:r>
      <w:r w:rsidR="004061EB" w:rsidRPr="006A38D6">
        <w:t xml:space="preserve"> </w:t>
      </w:r>
      <w:r w:rsidR="004061EB" w:rsidRPr="006A38D6">
        <w:rPr>
          <w:rFonts w:ascii="Palatino Linotype" w:hAnsi="Palatino Linotype" w:cs="Tahoma"/>
          <w:sz w:val="22"/>
          <w:szCs w:val="24"/>
          <w:lang w:val="es-ES"/>
        </w:rPr>
        <w:t>el nombre y firma de la autoridad escolar que los emite (comprobante de estudio), ni periodo en el apartado de experiencia laboral,</w:t>
      </w:r>
      <w:r w:rsidRPr="006A38D6">
        <w:rPr>
          <w:rFonts w:ascii="Palatino Linotype" w:hAnsi="Palatino Linotype" w:cs="Tahoma"/>
          <w:sz w:val="22"/>
          <w:szCs w:val="24"/>
          <w:lang w:val="es-ES"/>
        </w:rPr>
        <w:t xml:space="preserve"> con la finalidad de respetar plenamente el derecho de acceso a la información y la protección de datos personales y dar efectividad de los mismos, por tal motivo es dable </w:t>
      </w:r>
      <w:r w:rsidRPr="006A38D6">
        <w:rPr>
          <w:rFonts w:ascii="Palatino Linotype" w:hAnsi="Palatino Linotype" w:cs="Tahoma"/>
          <w:b/>
          <w:bCs/>
          <w:sz w:val="22"/>
          <w:szCs w:val="22"/>
        </w:rPr>
        <w:t>ORDENAR la entrega</w:t>
      </w:r>
      <w:r w:rsidRPr="006A38D6">
        <w:rPr>
          <w:rFonts w:ascii="Palatino Linotype" w:hAnsi="Palatino Linotype" w:cs="Tahoma"/>
          <w:b/>
          <w:sz w:val="22"/>
          <w:szCs w:val="24"/>
          <w:lang w:val="es-ES"/>
        </w:rPr>
        <w:t xml:space="preserve"> del o </w:t>
      </w:r>
      <w:r w:rsidR="004061EB" w:rsidRPr="006A38D6">
        <w:rPr>
          <w:rFonts w:ascii="Palatino Linotype" w:hAnsi="Palatino Linotype" w:cs="Tahoma"/>
          <w:b/>
          <w:sz w:val="22"/>
          <w:szCs w:val="24"/>
          <w:lang w:val="es-ES"/>
        </w:rPr>
        <w:t>los documentos que obren en el expediente laboral del Titular de la Unidad de Transparencia</w:t>
      </w:r>
      <w:r w:rsidRPr="006A38D6">
        <w:rPr>
          <w:rFonts w:ascii="Palatino Linotype" w:hAnsi="Palatino Linotype" w:cs="Tahoma"/>
          <w:b/>
          <w:sz w:val="22"/>
          <w:szCs w:val="24"/>
          <w:lang w:val="es-ES"/>
        </w:rPr>
        <w:t>.</w:t>
      </w:r>
    </w:p>
    <w:p w14:paraId="3101D527" w14:textId="77777777" w:rsidR="00200EA6" w:rsidRPr="006A38D6" w:rsidRDefault="00200EA6" w:rsidP="00A62A18">
      <w:pPr>
        <w:spacing w:line="360" w:lineRule="auto"/>
        <w:ind w:right="-93"/>
        <w:jc w:val="both"/>
        <w:rPr>
          <w:rFonts w:ascii="Palatino Linotype" w:hAnsi="Palatino Linotype" w:cs="Tahoma"/>
          <w:sz w:val="22"/>
          <w:szCs w:val="22"/>
          <w:lang w:val="es-ES"/>
        </w:rPr>
      </w:pPr>
    </w:p>
    <w:p w14:paraId="3101D528" w14:textId="77777777" w:rsidR="00830401" w:rsidRPr="006A38D6" w:rsidRDefault="00830401" w:rsidP="00A62A18">
      <w:pPr>
        <w:tabs>
          <w:tab w:val="left" w:pos="4962"/>
        </w:tabs>
        <w:spacing w:line="360" w:lineRule="auto"/>
        <w:jc w:val="both"/>
        <w:rPr>
          <w:rFonts w:ascii="Palatino Linotype" w:hAnsi="Palatino Linotype" w:cs="Tahoma"/>
          <w:b/>
          <w:sz w:val="22"/>
          <w:szCs w:val="22"/>
        </w:rPr>
      </w:pPr>
      <w:r w:rsidRPr="006A38D6">
        <w:rPr>
          <w:rFonts w:ascii="Palatino Linotype" w:hAnsi="Palatino Linotype" w:cs="Tahoma"/>
          <w:b/>
          <w:sz w:val="22"/>
          <w:szCs w:val="22"/>
        </w:rPr>
        <w:t>SEXTO. Versión Pública</w:t>
      </w:r>
    </w:p>
    <w:p w14:paraId="3101D529" w14:textId="77777777" w:rsidR="00830401" w:rsidRPr="006A38D6" w:rsidRDefault="00830401" w:rsidP="00A62A18">
      <w:pPr>
        <w:tabs>
          <w:tab w:val="left" w:pos="4962"/>
        </w:tabs>
        <w:spacing w:line="360" w:lineRule="auto"/>
        <w:jc w:val="both"/>
        <w:rPr>
          <w:rFonts w:ascii="Palatino Linotype" w:hAnsi="Palatino Linotype" w:cs="Tahoma"/>
          <w:sz w:val="22"/>
          <w:szCs w:val="22"/>
        </w:rPr>
      </w:pPr>
    </w:p>
    <w:p w14:paraId="3101D52A" w14:textId="77777777" w:rsidR="00830401" w:rsidRPr="006A38D6" w:rsidRDefault="00830401" w:rsidP="00A62A18">
      <w:pPr>
        <w:spacing w:line="360" w:lineRule="auto"/>
        <w:ind w:right="-93"/>
        <w:jc w:val="both"/>
        <w:rPr>
          <w:rFonts w:ascii="Palatino Linotype" w:eastAsia="Calibri" w:hAnsi="Palatino Linotype" w:cs="Tahoma"/>
          <w:bCs/>
          <w:iCs/>
          <w:sz w:val="22"/>
          <w:szCs w:val="22"/>
          <w:lang w:eastAsia="es-ES_tradnl"/>
        </w:rPr>
      </w:pPr>
      <w:r w:rsidRPr="006A38D6">
        <w:rPr>
          <w:rFonts w:ascii="Palatino Linotype" w:eastAsia="Calibri" w:hAnsi="Palatino Linotype" w:cs="Tahoma"/>
          <w:bCs/>
          <w:iCs/>
          <w:sz w:val="22"/>
          <w:szCs w:val="22"/>
          <w:lang w:eastAsia="es-ES_tradnl"/>
        </w:rPr>
        <w:t xml:space="preserve">Como se ha precisado, y del estudio correspondiente de los datos que se deben dejar visibles en los documentos que se ordenan entregar es </w:t>
      </w:r>
      <w:r w:rsidRPr="006A38D6">
        <w:rPr>
          <w:rFonts w:ascii="Palatino Linotype" w:eastAsia="Calibri" w:hAnsi="Palatino Linotype" w:cs="Tahoma"/>
          <w:bCs/>
          <w:sz w:val="22"/>
          <w:szCs w:val="22"/>
          <w:lang w:val="es-ES_tradnl" w:eastAsia="en-US"/>
        </w:rPr>
        <w:t>posible</w:t>
      </w:r>
      <w:r w:rsidRPr="006A38D6">
        <w:rPr>
          <w:rFonts w:ascii="Palatino Linotype" w:eastAsia="Calibri" w:hAnsi="Palatino Linotype" w:cs="Tahoma"/>
          <w:bCs/>
          <w:iCs/>
          <w:sz w:val="22"/>
          <w:szCs w:val="22"/>
          <w:lang w:eastAsia="es-ES_tradnl"/>
        </w:rPr>
        <w:t xml:space="preserve"> que los documentos restantes que den cuenta de la información, contienen información clasificada, por tratarse de datos personales confidenciales de acuerdo a lo establecido en el artículo 143, fracción I de la Ley de 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w:t>
      </w:r>
      <w:r w:rsidRPr="006A38D6">
        <w:rPr>
          <w:rFonts w:ascii="Palatino Linotype" w:eastAsia="Calibri" w:hAnsi="Palatino Linotype" w:cs="Tahoma"/>
          <w:bCs/>
          <w:iCs/>
          <w:sz w:val="22"/>
          <w:szCs w:val="22"/>
          <w:lang w:eastAsia="es-ES_tradnl"/>
        </w:rPr>
        <w:lastRenderedPageBreak/>
        <w:t>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14:paraId="3101D52B" w14:textId="77777777" w:rsidR="00830401" w:rsidRPr="006A38D6" w:rsidRDefault="00830401" w:rsidP="00A62A18">
      <w:pPr>
        <w:spacing w:line="360" w:lineRule="auto"/>
        <w:ind w:right="-93"/>
        <w:jc w:val="both"/>
        <w:rPr>
          <w:rFonts w:ascii="Palatino Linotype" w:eastAsia="Calibri" w:hAnsi="Palatino Linotype" w:cs="Tahoma"/>
          <w:bCs/>
          <w:iCs/>
          <w:sz w:val="22"/>
          <w:szCs w:val="22"/>
          <w:lang w:eastAsia="es-ES_tradnl"/>
        </w:rPr>
      </w:pPr>
    </w:p>
    <w:p w14:paraId="3101D52C" w14:textId="77777777" w:rsidR="00830401" w:rsidRPr="006A38D6" w:rsidRDefault="00830401" w:rsidP="00A62A18">
      <w:pPr>
        <w:tabs>
          <w:tab w:val="left" w:pos="4962"/>
        </w:tabs>
        <w:spacing w:line="360" w:lineRule="auto"/>
        <w:jc w:val="both"/>
        <w:rPr>
          <w:rFonts w:ascii="Palatino Linotype" w:hAnsi="Palatino Linotype" w:cs="Tahoma"/>
          <w:sz w:val="22"/>
          <w:szCs w:val="22"/>
        </w:rPr>
      </w:pPr>
      <w:r w:rsidRPr="006A38D6">
        <w:rPr>
          <w:rFonts w:ascii="Palatino Linotype" w:hAnsi="Palatino Linotype" w:cs="Tahoma"/>
          <w:sz w:val="22"/>
          <w:szCs w:val="22"/>
          <w:lang w:val="es-ES"/>
        </w:rPr>
        <w:t>Adicional a lo anterior, se advierte que en los documentos que se ordenan entregar se consignan diversos datos personales relacionados con la vida privada de los servidores públicos, por lo que conviene analizar la naturaleza de estos.</w:t>
      </w:r>
    </w:p>
    <w:p w14:paraId="3101D52D" w14:textId="77777777" w:rsidR="00830401" w:rsidRPr="006A38D6" w:rsidRDefault="00830401" w:rsidP="00A62A18">
      <w:pPr>
        <w:spacing w:line="360" w:lineRule="auto"/>
        <w:ind w:right="-93"/>
        <w:jc w:val="both"/>
        <w:rPr>
          <w:rFonts w:ascii="Palatino Linotype" w:hAnsi="Palatino Linotype" w:cs="Tahoma"/>
          <w:bCs/>
          <w:iCs/>
          <w:sz w:val="22"/>
          <w:szCs w:val="22"/>
        </w:rPr>
      </w:pPr>
    </w:p>
    <w:p w14:paraId="3101D52E" w14:textId="77777777" w:rsidR="00830401" w:rsidRPr="006A38D6" w:rsidRDefault="00830401" w:rsidP="00A62A18">
      <w:pPr>
        <w:spacing w:line="360" w:lineRule="auto"/>
        <w:ind w:right="-93"/>
        <w:jc w:val="both"/>
        <w:rPr>
          <w:rFonts w:ascii="Palatino Linotype" w:hAnsi="Palatino Linotype" w:cs="Tahoma"/>
          <w:sz w:val="22"/>
          <w:szCs w:val="22"/>
        </w:rPr>
      </w:pPr>
      <w:r w:rsidRPr="006A38D6">
        <w:rPr>
          <w:rFonts w:ascii="Palatino Linotype" w:hAnsi="Palatino Linotype" w:cs="Tahoma"/>
          <w:bCs/>
          <w:iCs/>
          <w:sz w:val="22"/>
          <w:szCs w:val="22"/>
        </w:rPr>
        <w:t>En efecto, cuando los documentos de acceso público</w:t>
      </w:r>
      <w:r w:rsidRPr="006A38D6">
        <w:rPr>
          <w:rFonts w:ascii="Palatino Linotype" w:hAnsi="Palatino Linotype" w:cs="Tahoma"/>
          <w:sz w:val="22"/>
          <w:szCs w:val="22"/>
        </w:rPr>
        <w:t xml:space="preserve">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14:paraId="3101D52F" w14:textId="77777777" w:rsidR="00830401" w:rsidRPr="006A38D6" w:rsidRDefault="00830401" w:rsidP="00A62A18">
      <w:pPr>
        <w:spacing w:line="360" w:lineRule="auto"/>
        <w:ind w:right="-93"/>
        <w:jc w:val="both"/>
        <w:rPr>
          <w:rFonts w:ascii="Palatino Linotype" w:hAnsi="Palatino Linotype" w:cs="Tahoma"/>
          <w:sz w:val="22"/>
          <w:szCs w:val="22"/>
        </w:rPr>
      </w:pPr>
    </w:p>
    <w:p w14:paraId="3101D530" w14:textId="77777777" w:rsidR="00830401" w:rsidRPr="006A38D6" w:rsidRDefault="00830401" w:rsidP="00A62A18">
      <w:pPr>
        <w:spacing w:line="360" w:lineRule="auto"/>
        <w:ind w:right="-93"/>
        <w:jc w:val="both"/>
        <w:rPr>
          <w:rFonts w:ascii="Palatino Linotype" w:hAnsi="Palatino Linotype" w:cs="Tahoma"/>
          <w:bCs/>
          <w:iCs/>
          <w:sz w:val="22"/>
          <w:szCs w:val="22"/>
        </w:rPr>
      </w:pPr>
      <w:r w:rsidRPr="006A38D6">
        <w:rPr>
          <w:rFonts w:ascii="Palatino Linotype" w:hAnsi="Palatino Linotype" w:cs="Tahoma"/>
          <w:bCs/>
          <w:iCs/>
          <w:sz w:val="22"/>
          <w:szCs w:val="22"/>
        </w:rPr>
        <w:t xml:space="preserve">Bajo este esquema a continuación se analizan los datos personales, que de manera enunciativa mas no limitativa, pudieran encontrarse en los documentos que se ordenan entregar susceptibles de clasificación, tales como el </w:t>
      </w:r>
      <w:r w:rsidRPr="006A38D6">
        <w:rPr>
          <w:rFonts w:ascii="Palatino Linotype" w:hAnsi="Palatino Linotype" w:cs="Tahoma"/>
          <w:b/>
          <w:bCs/>
          <w:iCs/>
          <w:sz w:val="22"/>
          <w:szCs w:val="22"/>
        </w:rPr>
        <w:t>Registro Federal de Contribuyentes</w:t>
      </w:r>
      <w:r w:rsidRPr="006A38D6">
        <w:rPr>
          <w:rFonts w:ascii="Palatino Linotype" w:hAnsi="Palatino Linotype" w:cs="Tahoma"/>
          <w:bCs/>
          <w:iCs/>
          <w:sz w:val="22"/>
          <w:szCs w:val="22"/>
        </w:rPr>
        <w:t xml:space="preserve"> (RFC), la </w:t>
      </w:r>
      <w:r w:rsidRPr="006A38D6">
        <w:rPr>
          <w:rFonts w:ascii="Palatino Linotype" w:hAnsi="Palatino Linotype" w:cs="Tahoma"/>
          <w:b/>
          <w:bCs/>
          <w:iCs/>
          <w:sz w:val="22"/>
          <w:szCs w:val="22"/>
        </w:rPr>
        <w:t>Clave Única de Registro de Población</w:t>
      </w:r>
      <w:r w:rsidRPr="006A38D6">
        <w:rPr>
          <w:rFonts w:ascii="Palatino Linotype" w:hAnsi="Palatino Linotype" w:cs="Tahoma"/>
          <w:bCs/>
          <w:iCs/>
          <w:sz w:val="22"/>
          <w:szCs w:val="22"/>
        </w:rPr>
        <w:t xml:space="preserve"> (CURP), la </w:t>
      </w:r>
      <w:r w:rsidRPr="006A38D6">
        <w:rPr>
          <w:rFonts w:ascii="Palatino Linotype" w:hAnsi="Palatino Linotype" w:cs="Tahoma"/>
          <w:b/>
          <w:bCs/>
          <w:iCs/>
          <w:sz w:val="22"/>
          <w:szCs w:val="22"/>
        </w:rPr>
        <w:t>Clave de cualquier tipo de seguridad social</w:t>
      </w:r>
      <w:r w:rsidRPr="006A38D6">
        <w:rPr>
          <w:rFonts w:ascii="Palatino Linotype" w:hAnsi="Palatino Linotype" w:cs="Tahoma"/>
          <w:bCs/>
          <w:iCs/>
          <w:sz w:val="22"/>
          <w:szCs w:val="22"/>
        </w:rPr>
        <w:t xml:space="preserve"> (ISSEMYM, u otros), domicilio, estado civil y edad.</w:t>
      </w:r>
    </w:p>
    <w:p w14:paraId="3101D531" w14:textId="77777777" w:rsidR="00830401" w:rsidRPr="006A38D6" w:rsidRDefault="00830401" w:rsidP="00A62A18">
      <w:pPr>
        <w:spacing w:line="360" w:lineRule="auto"/>
        <w:ind w:right="-93"/>
        <w:jc w:val="both"/>
        <w:rPr>
          <w:rFonts w:ascii="Palatino Linotype" w:hAnsi="Palatino Linotype" w:cs="Tahoma"/>
          <w:bCs/>
          <w:iCs/>
          <w:sz w:val="22"/>
          <w:szCs w:val="22"/>
        </w:rPr>
      </w:pPr>
    </w:p>
    <w:p w14:paraId="3101D532" w14:textId="77777777" w:rsidR="00830401" w:rsidRPr="006A38D6" w:rsidRDefault="00830401" w:rsidP="00A62A18">
      <w:pPr>
        <w:pStyle w:val="Prrafodelista"/>
        <w:numPr>
          <w:ilvl w:val="0"/>
          <w:numId w:val="36"/>
        </w:numPr>
        <w:spacing w:line="360" w:lineRule="auto"/>
        <w:ind w:right="-93"/>
        <w:jc w:val="both"/>
        <w:rPr>
          <w:rFonts w:ascii="Palatino Linotype" w:hAnsi="Palatino Linotype" w:cs="Tahoma"/>
          <w:bCs/>
          <w:iCs/>
          <w:szCs w:val="22"/>
        </w:rPr>
      </w:pPr>
      <w:r w:rsidRPr="006A38D6">
        <w:rPr>
          <w:rFonts w:ascii="Palatino Linotype" w:hAnsi="Palatino Linotype" w:cs="Tahoma"/>
          <w:b/>
          <w:bCs/>
          <w:iCs/>
          <w:szCs w:val="22"/>
        </w:rPr>
        <w:t>Registro Federal de Contribuyentes</w:t>
      </w:r>
      <w:r w:rsidRPr="006A38D6">
        <w:rPr>
          <w:rFonts w:ascii="Palatino Linotype" w:hAnsi="Palatino Linotype" w:cs="Tahoma"/>
          <w:bCs/>
          <w:iCs/>
          <w:szCs w:val="22"/>
        </w:rPr>
        <w:t xml:space="preserve"> (RFC)</w:t>
      </w:r>
    </w:p>
    <w:p w14:paraId="3101D533" w14:textId="77777777" w:rsidR="00830401" w:rsidRPr="006A38D6" w:rsidRDefault="00830401" w:rsidP="00A62A18">
      <w:pPr>
        <w:spacing w:line="360" w:lineRule="auto"/>
        <w:ind w:left="360" w:right="-93"/>
        <w:jc w:val="both"/>
        <w:rPr>
          <w:rFonts w:ascii="Palatino Linotype" w:hAnsi="Palatino Linotype" w:cs="Tahoma"/>
          <w:bCs/>
          <w:iCs/>
          <w:sz w:val="22"/>
          <w:szCs w:val="22"/>
        </w:rPr>
      </w:pPr>
    </w:p>
    <w:p w14:paraId="3101D534" w14:textId="77777777" w:rsidR="00830401" w:rsidRPr="006A38D6" w:rsidRDefault="00830401" w:rsidP="00A62A18">
      <w:pPr>
        <w:spacing w:line="360" w:lineRule="auto"/>
        <w:ind w:right="-93"/>
        <w:jc w:val="both"/>
        <w:rPr>
          <w:rFonts w:ascii="Palatino Linotype" w:hAnsi="Palatino Linotype" w:cs="Tahoma"/>
          <w:bCs/>
          <w:iCs/>
          <w:sz w:val="22"/>
          <w:szCs w:val="22"/>
        </w:rPr>
      </w:pPr>
      <w:r w:rsidRPr="006A38D6">
        <w:rPr>
          <w:rFonts w:ascii="Palatino Linotype" w:hAnsi="Palatino Linotype" w:cs="Tahoma"/>
          <w:bCs/>
          <w:iCs/>
          <w:sz w:val="22"/>
          <w:szCs w:val="22"/>
        </w:rPr>
        <w:t xml:space="preserve">Las personas físicas que deban presentar declaraciones periódicas o que están obligadas a expedir comprobantes fiscales, tienen que solicitar su inscripción en el Registro Federal de Contribuyentes, esta inscripción es realizada por el Servicio de Administración Tributaria, </w:t>
      </w:r>
      <w:r w:rsidRPr="006A38D6">
        <w:rPr>
          <w:rFonts w:ascii="Palatino Linotype" w:hAnsi="Palatino Linotype" w:cs="Tahoma"/>
          <w:bCs/>
          <w:iCs/>
          <w:sz w:val="22"/>
          <w:szCs w:val="22"/>
        </w:rPr>
        <w:lastRenderedPageBreak/>
        <w:t>quien entrega una cédula de identificación fiscal en donde consta la clave que asigna este órgano desconcentrado de la Secretaría de Hacienda y Crédito Público, de acuerdo con el artículo 27 del Código Fiscal de la Federación.</w:t>
      </w:r>
    </w:p>
    <w:p w14:paraId="3101D535" w14:textId="77777777" w:rsidR="00830401" w:rsidRPr="006A38D6" w:rsidRDefault="00830401" w:rsidP="00A62A18">
      <w:pPr>
        <w:spacing w:line="360" w:lineRule="auto"/>
        <w:ind w:right="-93"/>
        <w:jc w:val="both"/>
        <w:rPr>
          <w:rFonts w:ascii="Palatino Linotype" w:hAnsi="Palatino Linotype" w:cs="Tahoma"/>
          <w:bCs/>
          <w:iCs/>
          <w:sz w:val="22"/>
          <w:szCs w:val="22"/>
        </w:rPr>
      </w:pPr>
    </w:p>
    <w:p w14:paraId="3101D536" w14:textId="77777777" w:rsidR="00830401" w:rsidRPr="006A38D6" w:rsidRDefault="00830401" w:rsidP="00A62A18">
      <w:pPr>
        <w:spacing w:line="360" w:lineRule="auto"/>
        <w:ind w:right="-93"/>
        <w:jc w:val="both"/>
        <w:rPr>
          <w:rFonts w:ascii="Palatino Linotype" w:hAnsi="Palatino Linotype" w:cs="Tahoma"/>
          <w:bCs/>
          <w:iCs/>
          <w:sz w:val="22"/>
          <w:szCs w:val="22"/>
        </w:rPr>
      </w:pPr>
      <w:r w:rsidRPr="006A38D6">
        <w:rPr>
          <w:rFonts w:ascii="Palatino Linotype" w:hAnsi="Palatino Linotype" w:cs="Tahoma"/>
          <w:bCs/>
          <w:iCs/>
          <w:sz w:val="22"/>
          <w:szCs w:val="22"/>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3101D537" w14:textId="77777777" w:rsidR="00830401" w:rsidRPr="006A38D6" w:rsidRDefault="00830401" w:rsidP="00A62A18">
      <w:pPr>
        <w:spacing w:line="360" w:lineRule="auto"/>
        <w:ind w:right="-93"/>
        <w:jc w:val="both"/>
        <w:rPr>
          <w:rFonts w:ascii="Palatino Linotype" w:hAnsi="Palatino Linotype" w:cs="Tahoma"/>
          <w:bCs/>
          <w:iCs/>
          <w:sz w:val="22"/>
          <w:szCs w:val="22"/>
        </w:rPr>
      </w:pPr>
    </w:p>
    <w:p w14:paraId="3101D538" w14:textId="77777777" w:rsidR="00830401" w:rsidRPr="006A38D6" w:rsidRDefault="00830401" w:rsidP="00A62A18">
      <w:pPr>
        <w:spacing w:line="360" w:lineRule="auto"/>
        <w:ind w:right="-93"/>
        <w:jc w:val="both"/>
        <w:rPr>
          <w:rFonts w:ascii="Palatino Linotype" w:hAnsi="Palatino Linotype" w:cs="Tahoma"/>
          <w:bCs/>
          <w:iCs/>
          <w:sz w:val="22"/>
          <w:szCs w:val="22"/>
        </w:rPr>
      </w:pPr>
      <w:r w:rsidRPr="006A38D6">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101D539" w14:textId="77777777" w:rsidR="00830401" w:rsidRPr="006A38D6" w:rsidRDefault="00830401" w:rsidP="00A62A18">
      <w:pPr>
        <w:spacing w:line="360" w:lineRule="auto"/>
        <w:ind w:right="-93"/>
        <w:jc w:val="both"/>
        <w:rPr>
          <w:rFonts w:ascii="Palatino Linotype" w:hAnsi="Palatino Linotype" w:cs="Tahoma"/>
          <w:bCs/>
          <w:iCs/>
          <w:sz w:val="22"/>
          <w:szCs w:val="22"/>
        </w:rPr>
      </w:pPr>
    </w:p>
    <w:p w14:paraId="3101D53A" w14:textId="77777777" w:rsidR="00830401" w:rsidRPr="006A38D6" w:rsidRDefault="00830401" w:rsidP="00A62A18">
      <w:pPr>
        <w:spacing w:line="360" w:lineRule="auto"/>
        <w:ind w:right="-93"/>
        <w:jc w:val="both"/>
        <w:rPr>
          <w:rFonts w:ascii="Palatino Linotype" w:hAnsi="Palatino Linotype" w:cs="Tahoma"/>
          <w:bCs/>
          <w:iCs/>
          <w:sz w:val="22"/>
          <w:szCs w:val="22"/>
        </w:rPr>
      </w:pPr>
      <w:r w:rsidRPr="006A38D6">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3101D53B" w14:textId="77777777" w:rsidR="00830401" w:rsidRPr="006A38D6" w:rsidRDefault="00830401" w:rsidP="00A62A18">
      <w:pPr>
        <w:spacing w:line="360" w:lineRule="auto"/>
        <w:ind w:right="-93"/>
        <w:jc w:val="both"/>
        <w:rPr>
          <w:rFonts w:ascii="Palatino Linotype" w:hAnsi="Palatino Linotype" w:cs="Tahoma"/>
          <w:bCs/>
          <w:iCs/>
          <w:sz w:val="22"/>
          <w:szCs w:val="22"/>
        </w:rPr>
      </w:pPr>
    </w:p>
    <w:p w14:paraId="3101D53C" w14:textId="77777777" w:rsidR="00830401" w:rsidRPr="006A38D6" w:rsidRDefault="00830401" w:rsidP="00A62A18">
      <w:pPr>
        <w:spacing w:line="360" w:lineRule="auto"/>
        <w:ind w:right="-93"/>
        <w:jc w:val="both"/>
        <w:rPr>
          <w:rFonts w:ascii="Palatino Linotype" w:hAnsi="Palatino Linotype" w:cs="Tahoma"/>
          <w:bCs/>
          <w:iCs/>
          <w:sz w:val="22"/>
          <w:szCs w:val="22"/>
        </w:rPr>
      </w:pPr>
      <w:r w:rsidRPr="006A38D6">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3101D53D" w14:textId="77777777" w:rsidR="00830401" w:rsidRPr="006A38D6" w:rsidRDefault="00830401" w:rsidP="00A62A18">
      <w:pPr>
        <w:spacing w:line="360" w:lineRule="auto"/>
        <w:ind w:right="-93"/>
        <w:jc w:val="both"/>
        <w:rPr>
          <w:rFonts w:ascii="Palatino Linotype" w:hAnsi="Palatino Linotype" w:cs="Tahoma"/>
          <w:bCs/>
          <w:iCs/>
          <w:szCs w:val="22"/>
        </w:rPr>
      </w:pPr>
    </w:p>
    <w:p w14:paraId="3101D53E" w14:textId="77777777" w:rsidR="00830401" w:rsidRPr="006A38D6" w:rsidRDefault="00830401" w:rsidP="00A62A18">
      <w:pPr>
        <w:spacing w:line="360" w:lineRule="auto"/>
        <w:ind w:left="567" w:right="539"/>
        <w:jc w:val="both"/>
        <w:rPr>
          <w:rFonts w:ascii="Palatino Linotype" w:hAnsi="Palatino Linotype" w:cs="Tahoma"/>
          <w:bCs/>
          <w:i/>
          <w:iCs/>
          <w:szCs w:val="22"/>
        </w:rPr>
      </w:pPr>
      <w:r w:rsidRPr="006A38D6">
        <w:rPr>
          <w:rFonts w:ascii="Palatino Linotype" w:hAnsi="Palatino Linotype" w:cs="Tahoma"/>
          <w:bCs/>
          <w:i/>
          <w:iCs/>
          <w:szCs w:val="22"/>
        </w:rPr>
        <w:lastRenderedPageBreak/>
        <w:t>“</w:t>
      </w:r>
      <w:r w:rsidRPr="006A38D6">
        <w:rPr>
          <w:rFonts w:ascii="Palatino Linotype" w:hAnsi="Palatino Linotype" w:cs="Tahoma"/>
          <w:b/>
          <w:bCs/>
          <w:i/>
          <w:iCs/>
          <w:szCs w:val="22"/>
        </w:rPr>
        <w:t>Registro Federal de Contribuyentes (RFC) de personas físicas</w:t>
      </w:r>
      <w:r w:rsidRPr="006A38D6">
        <w:rPr>
          <w:rFonts w:ascii="Palatino Linotype" w:hAnsi="Palatino Linotype" w:cs="Tahoma"/>
          <w:bCs/>
          <w:i/>
          <w:iCs/>
          <w:szCs w:val="22"/>
        </w:rPr>
        <w:t>. El RFC es una clave de carácter fiscal, única e irrepetible, que permite identificar al titular, su edad y fecha de nacimiento, por lo que es un dato personal de carácter confidencial.”</w:t>
      </w:r>
    </w:p>
    <w:p w14:paraId="3101D53F" w14:textId="77777777" w:rsidR="00830401" w:rsidRPr="006A38D6" w:rsidRDefault="00830401" w:rsidP="00A62A18">
      <w:pPr>
        <w:spacing w:line="360" w:lineRule="auto"/>
        <w:ind w:right="-93"/>
        <w:jc w:val="both"/>
        <w:rPr>
          <w:rFonts w:ascii="Palatino Linotype" w:hAnsi="Palatino Linotype" w:cs="Tahoma"/>
          <w:bCs/>
          <w:iCs/>
          <w:sz w:val="22"/>
          <w:szCs w:val="22"/>
        </w:rPr>
      </w:pPr>
    </w:p>
    <w:p w14:paraId="3101D540" w14:textId="77777777" w:rsidR="00830401" w:rsidRDefault="00830401" w:rsidP="00A62A18">
      <w:pPr>
        <w:spacing w:line="360" w:lineRule="auto"/>
        <w:ind w:right="-93"/>
        <w:jc w:val="both"/>
        <w:rPr>
          <w:rFonts w:ascii="Palatino Linotype" w:hAnsi="Palatino Linotype" w:cs="Tahoma"/>
          <w:bCs/>
          <w:iCs/>
          <w:sz w:val="22"/>
          <w:szCs w:val="22"/>
        </w:rPr>
      </w:pPr>
      <w:r w:rsidRPr="006A38D6">
        <w:rPr>
          <w:rFonts w:ascii="Palatino Linotype" w:hAnsi="Palatino Linotype" w:cs="Tahoma"/>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4D8FEEBE" w14:textId="77777777" w:rsidR="00A14FCC" w:rsidRPr="006A38D6" w:rsidRDefault="00A14FCC" w:rsidP="00A62A18">
      <w:pPr>
        <w:spacing w:line="360" w:lineRule="auto"/>
        <w:ind w:right="-93"/>
        <w:jc w:val="both"/>
        <w:rPr>
          <w:rFonts w:ascii="Palatino Linotype" w:hAnsi="Palatino Linotype" w:cs="Tahoma"/>
          <w:bCs/>
          <w:iCs/>
          <w:sz w:val="22"/>
          <w:szCs w:val="22"/>
        </w:rPr>
      </w:pPr>
    </w:p>
    <w:p w14:paraId="3101D541" w14:textId="77777777" w:rsidR="00830401" w:rsidRPr="006A38D6" w:rsidRDefault="00830401" w:rsidP="00A62A18">
      <w:pPr>
        <w:pStyle w:val="Prrafodelista"/>
        <w:numPr>
          <w:ilvl w:val="0"/>
          <w:numId w:val="33"/>
        </w:numPr>
        <w:spacing w:line="360" w:lineRule="auto"/>
        <w:jc w:val="both"/>
        <w:rPr>
          <w:rFonts w:ascii="Palatino Linotype" w:hAnsi="Palatino Linotype" w:cs="Tahoma"/>
          <w:b/>
          <w:szCs w:val="22"/>
        </w:rPr>
      </w:pPr>
      <w:r w:rsidRPr="006A38D6">
        <w:rPr>
          <w:rFonts w:ascii="Palatino Linotype" w:hAnsi="Palatino Linotype" w:cs="Tahoma"/>
          <w:b/>
          <w:szCs w:val="22"/>
        </w:rPr>
        <w:t xml:space="preserve">Clave </w:t>
      </w:r>
      <w:r w:rsidRPr="006A38D6">
        <w:rPr>
          <w:rFonts w:ascii="Palatino Linotype" w:hAnsi="Palatino Linotype" w:cs="Tahoma"/>
          <w:b/>
          <w:caps/>
          <w:szCs w:val="22"/>
        </w:rPr>
        <w:t>ú</w:t>
      </w:r>
      <w:r w:rsidRPr="006A38D6">
        <w:rPr>
          <w:rFonts w:ascii="Palatino Linotype" w:hAnsi="Palatino Linotype" w:cs="Tahoma"/>
          <w:b/>
          <w:szCs w:val="22"/>
        </w:rPr>
        <w:t>nica de Registro de Población –CURP-.</w:t>
      </w:r>
    </w:p>
    <w:p w14:paraId="25C6DF7E" w14:textId="77777777" w:rsidR="00A14FCC" w:rsidRDefault="00A14FCC" w:rsidP="00A62A18">
      <w:pPr>
        <w:spacing w:line="360" w:lineRule="auto"/>
        <w:contextualSpacing/>
        <w:jc w:val="both"/>
        <w:rPr>
          <w:rFonts w:ascii="Palatino Linotype" w:hAnsi="Palatino Linotype" w:cs="Tahoma"/>
          <w:sz w:val="22"/>
          <w:szCs w:val="22"/>
          <w:lang w:eastAsia="es-MX"/>
        </w:rPr>
      </w:pPr>
    </w:p>
    <w:p w14:paraId="3101D542" w14:textId="77777777" w:rsidR="00830401" w:rsidRPr="006A38D6" w:rsidRDefault="00830401" w:rsidP="00A62A18">
      <w:pPr>
        <w:spacing w:line="360" w:lineRule="auto"/>
        <w:contextualSpacing/>
        <w:jc w:val="both"/>
        <w:rPr>
          <w:rFonts w:ascii="Palatino Linotype" w:hAnsi="Palatino Linotype" w:cs="Tahoma"/>
          <w:sz w:val="22"/>
          <w:szCs w:val="22"/>
          <w:lang w:eastAsia="es-MX"/>
        </w:rPr>
      </w:pPr>
      <w:r w:rsidRPr="006A38D6">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3101D543" w14:textId="77777777" w:rsidR="00830401" w:rsidRPr="006A38D6" w:rsidRDefault="00830401" w:rsidP="00A62A18">
      <w:pPr>
        <w:spacing w:line="360" w:lineRule="auto"/>
        <w:contextualSpacing/>
        <w:jc w:val="both"/>
        <w:rPr>
          <w:rFonts w:ascii="Palatino Linotype" w:hAnsi="Palatino Linotype" w:cs="Tahoma"/>
          <w:sz w:val="22"/>
          <w:szCs w:val="22"/>
          <w:lang w:eastAsia="es-MX"/>
        </w:rPr>
      </w:pPr>
    </w:p>
    <w:p w14:paraId="3101D544" w14:textId="77777777" w:rsidR="00830401" w:rsidRPr="006A38D6" w:rsidRDefault="00830401" w:rsidP="00A62A18">
      <w:pPr>
        <w:spacing w:line="360" w:lineRule="auto"/>
        <w:contextualSpacing/>
        <w:jc w:val="both"/>
        <w:rPr>
          <w:rFonts w:ascii="Palatino Linotype" w:hAnsi="Palatino Linotype" w:cs="Tahoma"/>
          <w:sz w:val="22"/>
          <w:szCs w:val="22"/>
          <w:lang w:eastAsia="es-MX"/>
        </w:rPr>
      </w:pPr>
      <w:r w:rsidRPr="006A38D6">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3101D545" w14:textId="77777777" w:rsidR="00830401" w:rsidRPr="006A38D6" w:rsidRDefault="00830401" w:rsidP="00A62A18">
      <w:pPr>
        <w:spacing w:line="360" w:lineRule="auto"/>
        <w:contextualSpacing/>
        <w:jc w:val="both"/>
        <w:rPr>
          <w:rFonts w:ascii="Palatino Linotype" w:hAnsi="Palatino Linotype" w:cs="Tahoma"/>
          <w:sz w:val="22"/>
          <w:szCs w:val="22"/>
          <w:lang w:eastAsia="es-MX"/>
        </w:rPr>
      </w:pPr>
    </w:p>
    <w:p w14:paraId="3101D546" w14:textId="77777777" w:rsidR="00830401" w:rsidRPr="006A38D6" w:rsidRDefault="00830401" w:rsidP="00A62A18">
      <w:pPr>
        <w:spacing w:line="360" w:lineRule="auto"/>
        <w:contextualSpacing/>
        <w:jc w:val="both"/>
        <w:rPr>
          <w:rFonts w:ascii="Palatino Linotype" w:hAnsi="Palatino Linotype" w:cs="Tahoma"/>
          <w:sz w:val="22"/>
          <w:szCs w:val="22"/>
          <w:lang w:eastAsia="es-MX"/>
        </w:rPr>
      </w:pPr>
      <w:r w:rsidRPr="006A38D6">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101D547" w14:textId="77777777" w:rsidR="00830401" w:rsidRPr="006A38D6" w:rsidRDefault="00830401" w:rsidP="00A62A18">
      <w:pPr>
        <w:spacing w:line="360" w:lineRule="auto"/>
        <w:contextualSpacing/>
        <w:jc w:val="both"/>
        <w:rPr>
          <w:rFonts w:ascii="Palatino Linotype" w:hAnsi="Palatino Linotype" w:cs="Tahoma"/>
          <w:b/>
          <w:sz w:val="22"/>
          <w:szCs w:val="22"/>
          <w:lang w:eastAsia="es-MX"/>
        </w:rPr>
      </w:pPr>
    </w:p>
    <w:p w14:paraId="3101D548" w14:textId="77777777" w:rsidR="00830401" w:rsidRPr="006A38D6" w:rsidRDefault="00830401" w:rsidP="00A62A18">
      <w:pPr>
        <w:spacing w:line="360" w:lineRule="auto"/>
        <w:contextualSpacing/>
        <w:jc w:val="both"/>
        <w:rPr>
          <w:rFonts w:ascii="Palatino Linotype" w:hAnsi="Palatino Linotype" w:cs="Tahoma"/>
          <w:sz w:val="22"/>
          <w:szCs w:val="22"/>
          <w:lang w:eastAsia="es-MX"/>
        </w:rPr>
      </w:pPr>
      <w:r w:rsidRPr="006A38D6">
        <w:rPr>
          <w:rFonts w:ascii="Palatino Linotype" w:hAnsi="Palatino Linotype" w:cs="Tahoma"/>
          <w:sz w:val="22"/>
          <w:szCs w:val="22"/>
          <w:lang w:eastAsia="es-MX"/>
        </w:rPr>
        <w:t xml:space="preserve">De conformidad con lo precisado por la propia Secretaría de Gobernación en la dirección </w:t>
      </w:r>
      <w:hyperlink r:id="rId9" w:history="1">
        <w:r w:rsidRPr="006A38D6">
          <w:rPr>
            <w:rStyle w:val="Hipervnculo"/>
            <w:rFonts w:ascii="Palatino Linotype" w:hAnsi="Palatino Linotype" w:cs="Tahoma"/>
            <w:sz w:val="22"/>
            <w:szCs w:val="22"/>
            <w:lang w:eastAsia="es-MX"/>
          </w:rPr>
          <w:t>https://consultas.curp.gob.mx/CurpSP/html/informacionecurpPS.html</w:t>
        </w:r>
      </w:hyperlink>
      <w:r w:rsidRPr="006A38D6">
        <w:rPr>
          <w:rFonts w:ascii="Palatino Linotype" w:hAnsi="Palatino Linotype" w:cs="Tahoma"/>
          <w:sz w:val="22"/>
          <w:szCs w:val="22"/>
          <w:lang w:eastAsia="es-MX"/>
        </w:rPr>
        <w:t xml:space="preserve">, la Clave Única del </w:t>
      </w:r>
      <w:r w:rsidRPr="006A38D6">
        <w:rPr>
          <w:rFonts w:ascii="Palatino Linotype" w:hAnsi="Palatino Linotype" w:cs="Tahoma"/>
          <w:sz w:val="22"/>
          <w:szCs w:val="22"/>
          <w:lang w:eastAsia="es-MX"/>
        </w:rPr>
        <w:lastRenderedPageBreak/>
        <w:t xml:space="preserve">Registro de Población  CURP-, es un instrumento de registro que se asigna a todas las personas que viven en el territorio nacional, así como a los mexicanos que residen en el extranjero y se compone de dieciocho elementos, representados por letras y números, que </w:t>
      </w:r>
      <w:r w:rsidRPr="006A38D6">
        <w:rPr>
          <w:rFonts w:ascii="Palatino Linotype" w:hAnsi="Palatino Linotype" w:cs="Tahoma"/>
          <w:b/>
          <w:sz w:val="22"/>
          <w:szCs w:val="22"/>
          <w:lang w:eastAsia="es-MX"/>
        </w:rPr>
        <w:t xml:space="preserve">se generan a partir de los datos contenidos en el documento probatorio de la identidad del interesado </w:t>
      </w:r>
      <w:r w:rsidRPr="006A38D6">
        <w:rPr>
          <w:rFonts w:ascii="Palatino Linotype" w:hAnsi="Palatino Linotype" w:cs="Tahoma"/>
          <w:sz w:val="22"/>
          <w:szCs w:val="22"/>
          <w:lang w:eastAsia="es-MX"/>
        </w:rPr>
        <w:t>(acta de nacimiento, carta de naturalización o documento migratorio) de la siguiente forma:</w:t>
      </w:r>
    </w:p>
    <w:p w14:paraId="3101D549" w14:textId="77777777" w:rsidR="00830401" w:rsidRPr="006A38D6" w:rsidRDefault="00830401" w:rsidP="00A62A18">
      <w:pPr>
        <w:spacing w:line="360" w:lineRule="auto"/>
        <w:contextualSpacing/>
        <w:jc w:val="both"/>
        <w:rPr>
          <w:rFonts w:ascii="Palatino Linotype" w:hAnsi="Palatino Linotype" w:cs="Tahoma"/>
          <w:sz w:val="22"/>
          <w:szCs w:val="22"/>
          <w:lang w:eastAsia="es-MX"/>
        </w:rPr>
      </w:pPr>
    </w:p>
    <w:p w14:paraId="3101D54A" w14:textId="77777777" w:rsidR="00830401" w:rsidRPr="006A38D6" w:rsidRDefault="00830401" w:rsidP="00A62A18">
      <w:pPr>
        <w:spacing w:line="360" w:lineRule="auto"/>
        <w:contextualSpacing/>
        <w:jc w:val="both"/>
        <w:rPr>
          <w:rFonts w:ascii="Palatino Linotype" w:hAnsi="Palatino Linotype" w:cs="Tahoma"/>
          <w:sz w:val="22"/>
          <w:szCs w:val="22"/>
          <w:lang w:eastAsia="es-MX"/>
        </w:rPr>
      </w:pPr>
      <w:r w:rsidRPr="006A38D6">
        <w:rPr>
          <w:rFonts w:ascii="Palatino Linotype" w:hAnsi="Palatino Linotype" w:cs="Tahoma"/>
          <w:sz w:val="22"/>
          <w:szCs w:val="22"/>
          <w:lang w:eastAsia="es-MX"/>
        </w:rPr>
        <w:t xml:space="preserve"> • El primero y segundo apellidos, así como al nombre de pila.</w:t>
      </w:r>
    </w:p>
    <w:p w14:paraId="3101D54B" w14:textId="77777777" w:rsidR="00830401" w:rsidRPr="006A38D6" w:rsidRDefault="00830401" w:rsidP="00A62A18">
      <w:pPr>
        <w:spacing w:line="360" w:lineRule="auto"/>
        <w:contextualSpacing/>
        <w:jc w:val="both"/>
        <w:rPr>
          <w:rFonts w:ascii="Palatino Linotype" w:hAnsi="Palatino Linotype" w:cs="Tahoma"/>
          <w:sz w:val="22"/>
          <w:szCs w:val="22"/>
          <w:lang w:eastAsia="es-MX"/>
        </w:rPr>
      </w:pPr>
      <w:r w:rsidRPr="006A38D6">
        <w:rPr>
          <w:rFonts w:ascii="Palatino Linotype" w:hAnsi="Palatino Linotype" w:cs="Tahoma"/>
          <w:sz w:val="22"/>
          <w:szCs w:val="22"/>
          <w:lang w:eastAsia="es-MX"/>
        </w:rPr>
        <w:t xml:space="preserve"> • La fecha de nacimiento.</w:t>
      </w:r>
    </w:p>
    <w:p w14:paraId="3101D54C" w14:textId="77777777" w:rsidR="00830401" w:rsidRPr="006A38D6" w:rsidRDefault="00830401" w:rsidP="00A62A18">
      <w:pPr>
        <w:spacing w:line="360" w:lineRule="auto"/>
        <w:contextualSpacing/>
        <w:jc w:val="both"/>
        <w:rPr>
          <w:rFonts w:ascii="Palatino Linotype" w:hAnsi="Palatino Linotype" w:cs="Tahoma"/>
          <w:sz w:val="22"/>
          <w:szCs w:val="22"/>
          <w:lang w:eastAsia="es-MX"/>
        </w:rPr>
      </w:pPr>
      <w:r w:rsidRPr="006A38D6">
        <w:rPr>
          <w:rFonts w:ascii="Palatino Linotype" w:hAnsi="Palatino Linotype" w:cs="Tahoma"/>
          <w:sz w:val="22"/>
          <w:szCs w:val="22"/>
          <w:lang w:eastAsia="es-MX"/>
        </w:rPr>
        <w:t xml:space="preserve"> • El sexo.</w:t>
      </w:r>
    </w:p>
    <w:p w14:paraId="3101D54D" w14:textId="77777777" w:rsidR="00830401" w:rsidRPr="006A38D6" w:rsidRDefault="00830401" w:rsidP="00A62A18">
      <w:pPr>
        <w:spacing w:line="360" w:lineRule="auto"/>
        <w:contextualSpacing/>
        <w:jc w:val="both"/>
        <w:rPr>
          <w:rFonts w:ascii="Palatino Linotype" w:hAnsi="Palatino Linotype" w:cs="Tahoma"/>
          <w:sz w:val="22"/>
          <w:szCs w:val="22"/>
          <w:lang w:eastAsia="es-MX"/>
        </w:rPr>
      </w:pPr>
      <w:r w:rsidRPr="006A38D6">
        <w:rPr>
          <w:rFonts w:ascii="Palatino Linotype" w:hAnsi="Palatino Linotype" w:cs="Tahoma"/>
          <w:sz w:val="22"/>
          <w:szCs w:val="22"/>
          <w:lang w:eastAsia="es-MX"/>
        </w:rPr>
        <w:t xml:space="preserve"> • La entidad federativa de nacimiento.</w:t>
      </w:r>
    </w:p>
    <w:p w14:paraId="3101D54E" w14:textId="77777777" w:rsidR="00830401" w:rsidRPr="006A38D6" w:rsidRDefault="00830401" w:rsidP="00A62A18">
      <w:pPr>
        <w:spacing w:line="360" w:lineRule="auto"/>
        <w:contextualSpacing/>
        <w:jc w:val="both"/>
        <w:rPr>
          <w:rFonts w:ascii="Palatino Linotype" w:hAnsi="Palatino Linotype" w:cs="Tahoma"/>
          <w:sz w:val="22"/>
          <w:szCs w:val="22"/>
          <w:lang w:eastAsia="es-MX"/>
        </w:rPr>
      </w:pPr>
    </w:p>
    <w:p w14:paraId="3101D54F" w14:textId="77777777" w:rsidR="00830401" w:rsidRPr="006A38D6" w:rsidRDefault="00830401" w:rsidP="00A62A18">
      <w:pPr>
        <w:spacing w:line="360" w:lineRule="auto"/>
        <w:contextualSpacing/>
        <w:jc w:val="both"/>
        <w:rPr>
          <w:rFonts w:ascii="Palatino Linotype" w:hAnsi="Palatino Linotype" w:cs="Tahoma"/>
          <w:sz w:val="22"/>
          <w:szCs w:val="22"/>
          <w:lang w:eastAsia="es-MX"/>
        </w:rPr>
      </w:pPr>
      <w:r w:rsidRPr="006A38D6">
        <w:rPr>
          <w:rFonts w:ascii="Palatino Linotype" w:hAnsi="Palatino Linotype" w:cs="Tahoma"/>
          <w:sz w:val="22"/>
          <w:szCs w:val="22"/>
          <w:lang w:eastAsia="es-MX"/>
        </w:rPr>
        <w:t>Los dos últimos elementos de la CURP evitan la duplicidad de la Clave y garantizan su correcta integración.</w:t>
      </w:r>
    </w:p>
    <w:p w14:paraId="3101D550" w14:textId="77777777" w:rsidR="00830401" w:rsidRPr="006A38D6" w:rsidRDefault="00830401" w:rsidP="00A62A18">
      <w:pPr>
        <w:spacing w:line="360" w:lineRule="auto"/>
        <w:contextualSpacing/>
        <w:jc w:val="both"/>
        <w:rPr>
          <w:rFonts w:ascii="Palatino Linotype" w:hAnsi="Palatino Linotype" w:cs="Tahoma"/>
          <w:sz w:val="22"/>
          <w:szCs w:val="22"/>
          <w:lang w:eastAsia="es-MX"/>
        </w:rPr>
      </w:pPr>
    </w:p>
    <w:p w14:paraId="3101D551" w14:textId="77777777" w:rsidR="00830401" w:rsidRPr="006A38D6" w:rsidRDefault="00830401" w:rsidP="00A62A18">
      <w:pPr>
        <w:spacing w:line="360" w:lineRule="auto"/>
        <w:contextualSpacing/>
        <w:jc w:val="both"/>
        <w:rPr>
          <w:rFonts w:ascii="Palatino Linotype" w:hAnsi="Palatino Linotype" w:cs="Tahoma"/>
          <w:sz w:val="22"/>
          <w:szCs w:val="22"/>
        </w:rPr>
      </w:pPr>
      <w:r w:rsidRPr="006A38D6">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3101D552" w14:textId="77777777" w:rsidR="00830401" w:rsidRPr="006A38D6" w:rsidRDefault="00830401" w:rsidP="00A62A18">
      <w:pPr>
        <w:spacing w:line="360" w:lineRule="auto"/>
        <w:contextualSpacing/>
        <w:jc w:val="both"/>
        <w:rPr>
          <w:rFonts w:ascii="Palatino Linotype" w:hAnsi="Palatino Linotype" w:cs="Tahoma"/>
          <w:sz w:val="22"/>
          <w:szCs w:val="22"/>
        </w:rPr>
      </w:pPr>
    </w:p>
    <w:p w14:paraId="3101D553" w14:textId="77777777" w:rsidR="00830401" w:rsidRPr="006A38D6" w:rsidRDefault="00830401" w:rsidP="00A62A18">
      <w:pPr>
        <w:spacing w:line="360" w:lineRule="auto"/>
        <w:contextualSpacing/>
        <w:jc w:val="both"/>
        <w:rPr>
          <w:rFonts w:ascii="Palatino Linotype" w:hAnsi="Palatino Linotype" w:cs="Tahoma"/>
          <w:sz w:val="22"/>
          <w:szCs w:val="22"/>
          <w:lang w:eastAsia="es-MX"/>
        </w:rPr>
      </w:pPr>
      <w:r w:rsidRPr="006A38D6">
        <w:rPr>
          <w:rFonts w:ascii="Palatino Linotype" w:hAnsi="Palatino Linotype" w:cs="Tahoma"/>
          <w:sz w:val="22"/>
          <w:szCs w:val="22"/>
          <w:lang w:eastAsia="es-MX"/>
        </w:rPr>
        <w:t>Resulta aplicable en la especie, como argumento orientador, el Criterio 3/10, emitido por el INAI.</w:t>
      </w:r>
    </w:p>
    <w:p w14:paraId="3101D554" w14:textId="77777777" w:rsidR="00830401" w:rsidRPr="006A38D6" w:rsidRDefault="00830401" w:rsidP="00A62A18">
      <w:pPr>
        <w:spacing w:line="360" w:lineRule="auto"/>
        <w:contextualSpacing/>
        <w:jc w:val="both"/>
        <w:rPr>
          <w:rFonts w:ascii="Palatino Linotype" w:hAnsi="Palatino Linotype" w:cs="Tahoma"/>
          <w:sz w:val="22"/>
          <w:szCs w:val="22"/>
        </w:rPr>
      </w:pPr>
    </w:p>
    <w:p w14:paraId="3101D555" w14:textId="77777777" w:rsidR="00830401" w:rsidRPr="006A38D6" w:rsidRDefault="00830401" w:rsidP="00A62A18">
      <w:pPr>
        <w:autoSpaceDE w:val="0"/>
        <w:autoSpaceDN w:val="0"/>
        <w:adjustRightInd w:val="0"/>
        <w:spacing w:line="360" w:lineRule="auto"/>
        <w:ind w:left="567" w:right="567"/>
        <w:jc w:val="both"/>
        <w:rPr>
          <w:rFonts w:ascii="Palatino Linotype" w:eastAsia="Calibri" w:hAnsi="Palatino Linotype" w:cs="Tahoma"/>
          <w:i/>
          <w:color w:val="000000"/>
          <w:szCs w:val="22"/>
        </w:rPr>
      </w:pPr>
      <w:r w:rsidRPr="006A38D6">
        <w:rPr>
          <w:rFonts w:ascii="Palatino Linotype" w:eastAsia="Calibri" w:hAnsi="Palatino Linotype" w:cs="Tahoma"/>
          <w:b/>
          <w:bCs/>
          <w:i/>
          <w:color w:val="000000"/>
          <w:szCs w:val="22"/>
        </w:rPr>
        <w:t xml:space="preserve">“Clave Única de Registro de Población (CURP) es un dato personal confidencial. </w:t>
      </w:r>
      <w:r w:rsidRPr="006A38D6">
        <w:rPr>
          <w:rFonts w:ascii="Palatino Linotype" w:eastAsia="Calibri" w:hAnsi="Palatino Linotype" w:cs="Tahoma"/>
          <w:i/>
          <w:color w:val="000000"/>
          <w:szCs w:val="22"/>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w:t>
      </w:r>
      <w:r w:rsidRPr="006A38D6">
        <w:rPr>
          <w:rFonts w:ascii="Palatino Linotype" w:eastAsia="Calibri" w:hAnsi="Palatino Linotype" w:cs="Tahoma"/>
          <w:i/>
          <w:color w:val="000000"/>
          <w:szCs w:val="22"/>
        </w:rPr>
        <w:lastRenderedPageBreak/>
        <w:t>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p>
    <w:p w14:paraId="322AEACD" w14:textId="77777777" w:rsidR="000872B1" w:rsidRPr="006A38D6" w:rsidRDefault="000872B1" w:rsidP="00A62A18">
      <w:pPr>
        <w:spacing w:line="360" w:lineRule="auto"/>
        <w:jc w:val="both"/>
        <w:rPr>
          <w:rFonts w:ascii="Palatino Linotype" w:hAnsi="Palatino Linotype" w:cs="Tahoma"/>
          <w:sz w:val="22"/>
          <w:szCs w:val="22"/>
        </w:rPr>
      </w:pPr>
    </w:p>
    <w:p w14:paraId="3101D556" w14:textId="77777777" w:rsidR="00830401" w:rsidRPr="006A38D6" w:rsidRDefault="00830401" w:rsidP="00A62A18">
      <w:pPr>
        <w:spacing w:line="360" w:lineRule="auto"/>
        <w:jc w:val="both"/>
        <w:rPr>
          <w:rFonts w:ascii="Palatino Linotype" w:hAnsi="Palatino Linotype" w:cs="Tahoma"/>
          <w:sz w:val="22"/>
          <w:szCs w:val="22"/>
        </w:rPr>
      </w:pPr>
      <w:r w:rsidRPr="006A38D6">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14:paraId="275A2F97" w14:textId="77777777" w:rsidR="00693684" w:rsidRPr="006A38D6" w:rsidRDefault="00693684" w:rsidP="00A62A18">
      <w:pPr>
        <w:spacing w:line="360" w:lineRule="auto"/>
        <w:jc w:val="both"/>
        <w:rPr>
          <w:rFonts w:ascii="Palatino Linotype" w:hAnsi="Palatino Linotype" w:cs="Tahoma"/>
          <w:sz w:val="22"/>
          <w:szCs w:val="22"/>
        </w:rPr>
      </w:pPr>
    </w:p>
    <w:p w14:paraId="3101D557" w14:textId="77777777" w:rsidR="00830401" w:rsidRPr="006A38D6" w:rsidRDefault="00830401" w:rsidP="00A62A18">
      <w:pPr>
        <w:pStyle w:val="Prrafodelista"/>
        <w:numPr>
          <w:ilvl w:val="0"/>
          <w:numId w:val="32"/>
        </w:numPr>
        <w:spacing w:line="360" w:lineRule="auto"/>
        <w:jc w:val="both"/>
        <w:rPr>
          <w:rFonts w:ascii="Palatino Linotype" w:hAnsi="Palatino Linotype" w:cs="Tahoma"/>
          <w:b/>
          <w:szCs w:val="22"/>
          <w:lang w:eastAsia="es-MX"/>
        </w:rPr>
      </w:pPr>
      <w:r w:rsidRPr="006A38D6">
        <w:rPr>
          <w:rFonts w:ascii="Palatino Linotype" w:hAnsi="Palatino Linotype" w:cs="Tahoma"/>
          <w:b/>
          <w:szCs w:val="22"/>
        </w:rPr>
        <w:t>Clave de seguridad social ISSEMYM.</w:t>
      </w:r>
    </w:p>
    <w:p w14:paraId="3101D558" w14:textId="77777777" w:rsidR="00830401" w:rsidRPr="006A38D6" w:rsidRDefault="00830401" w:rsidP="00A62A18">
      <w:pPr>
        <w:pStyle w:val="Prrafodelista"/>
        <w:spacing w:line="360" w:lineRule="auto"/>
        <w:jc w:val="both"/>
        <w:rPr>
          <w:rFonts w:ascii="Palatino Linotype" w:hAnsi="Palatino Linotype" w:cs="Tahoma"/>
          <w:szCs w:val="22"/>
          <w:lang w:eastAsia="es-MX"/>
        </w:rPr>
      </w:pPr>
    </w:p>
    <w:p w14:paraId="3101D559" w14:textId="77777777" w:rsidR="00830401" w:rsidRPr="006A38D6" w:rsidRDefault="00830401" w:rsidP="00A62A18">
      <w:pPr>
        <w:spacing w:line="360" w:lineRule="auto"/>
        <w:jc w:val="both"/>
        <w:rPr>
          <w:rFonts w:ascii="Palatino Linotype" w:hAnsi="Palatino Linotype" w:cs="Tahoma"/>
          <w:sz w:val="22"/>
          <w:szCs w:val="22"/>
          <w:lang w:eastAsia="es-MX"/>
        </w:rPr>
      </w:pPr>
      <w:r w:rsidRPr="006A38D6">
        <w:rPr>
          <w:rFonts w:ascii="Palatino Linotype" w:hAnsi="Palatino Linotype" w:cs="Tahoma"/>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3101D55A" w14:textId="77777777" w:rsidR="00830401" w:rsidRPr="006A38D6" w:rsidRDefault="00830401" w:rsidP="00A62A18">
      <w:pPr>
        <w:spacing w:line="360" w:lineRule="auto"/>
        <w:jc w:val="both"/>
        <w:rPr>
          <w:rFonts w:ascii="Palatino Linotype" w:hAnsi="Palatino Linotype" w:cs="Tahoma"/>
          <w:sz w:val="22"/>
          <w:szCs w:val="22"/>
          <w:lang w:eastAsia="es-MX"/>
        </w:rPr>
      </w:pPr>
    </w:p>
    <w:p w14:paraId="3101D55B" w14:textId="77777777" w:rsidR="00830401" w:rsidRPr="006A38D6" w:rsidRDefault="00830401" w:rsidP="00A62A18">
      <w:pPr>
        <w:spacing w:line="360" w:lineRule="auto"/>
        <w:jc w:val="both"/>
        <w:rPr>
          <w:rFonts w:ascii="Palatino Linotype" w:hAnsi="Palatino Linotype" w:cs="Tahoma"/>
          <w:sz w:val="22"/>
          <w:szCs w:val="22"/>
          <w:lang w:eastAsia="es-MX"/>
        </w:rPr>
      </w:pPr>
      <w:r w:rsidRPr="006A38D6">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6A38D6">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14:paraId="3101D55C" w14:textId="77777777" w:rsidR="00830401" w:rsidRPr="006A38D6" w:rsidRDefault="00830401" w:rsidP="00A62A18">
      <w:pPr>
        <w:pStyle w:val="Prrafodelista"/>
        <w:spacing w:line="360" w:lineRule="auto"/>
        <w:jc w:val="both"/>
        <w:rPr>
          <w:rFonts w:ascii="Palatino Linotype" w:hAnsi="Palatino Linotype" w:cs="Tahoma"/>
          <w:szCs w:val="22"/>
          <w:lang w:eastAsia="es-MX"/>
        </w:rPr>
      </w:pPr>
    </w:p>
    <w:p w14:paraId="3101D55D" w14:textId="77777777" w:rsidR="00830401" w:rsidRPr="006A38D6" w:rsidRDefault="00830401" w:rsidP="00A62A18">
      <w:pPr>
        <w:spacing w:line="360" w:lineRule="auto"/>
        <w:contextualSpacing/>
        <w:jc w:val="both"/>
        <w:rPr>
          <w:rFonts w:ascii="Palatino Linotype" w:hAnsi="Palatino Linotype" w:cs="Tahoma"/>
          <w:sz w:val="22"/>
          <w:szCs w:val="22"/>
          <w:lang w:eastAsia="es-MX"/>
        </w:rPr>
      </w:pPr>
      <w:r w:rsidRPr="006A38D6">
        <w:rPr>
          <w:rFonts w:ascii="Palatino Linotype" w:hAnsi="Palatino Linotype" w:cs="Tahoma"/>
          <w:sz w:val="22"/>
          <w:szCs w:val="22"/>
          <w:lang w:eastAsia="es-MX"/>
        </w:rPr>
        <w:lastRenderedPageBreak/>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3101D55E" w14:textId="77777777" w:rsidR="00830401" w:rsidRPr="006A38D6" w:rsidRDefault="00830401" w:rsidP="00A62A18">
      <w:pPr>
        <w:pStyle w:val="Prrafodelista"/>
        <w:spacing w:line="360" w:lineRule="auto"/>
        <w:jc w:val="both"/>
        <w:rPr>
          <w:rFonts w:ascii="Palatino Linotype" w:hAnsi="Palatino Linotype" w:cs="Tahoma"/>
          <w:szCs w:val="22"/>
          <w:lang w:eastAsia="es-MX"/>
        </w:rPr>
      </w:pPr>
    </w:p>
    <w:p w14:paraId="3101D55F" w14:textId="77777777" w:rsidR="00830401" w:rsidRPr="006A38D6" w:rsidRDefault="00830401" w:rsidP="00A62A18">
      <w:pPr>
        <w:spacing w:line="360" w:lineRule="auto"/>
        <w:contextualSpacing/>
        <w:jc w:val="both"/>
        <w:rPr>
          <w:rFonts w:ascii="Palatino Linotype" w:hAnsi="Palatino Linotype" w:cs="Tahoma"/>
          <w:sz w:val="22"/>
          <w:szCs w:val="22"/>
          <w:lang w:eastAsia="es-MX"/>
        </w:rPr>
      </w:pPr>
      <w:r w:rsidRPr="006A38D6">
        <w:rPr>
          <w:rFonts w:ascii="Palatino Linotype" w:hAnsi="Palatino Linotype" w:cs="Tahoma"/>
          <w:sz w:val="22"/>
          <w:szCs w:val="22"/>
          <w:lang w:eastAsia="es-MX"/>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3101D560" w14:textId="77777777" w:rsidR="00830401" w:rsidRPr="006A38D6" w:rsidRDefault="00830401" w:rsidP="00A62A18">
      <w:pPr>
        <w:spacing w:line="360" w:lineRule="auto"/>
        <w:contextualSpacing/>
        <w:jc w:val="both"/>
        <w:rPr>
          <w:rFonts w:ascii="Palatino Linotype" w:hAnsi="Palatino Linotype" w:cs="Tahoma"/>
          <w:sz w:val="22"/>
          <w:szCs w:val="22"/>
          <w:lang w:eastAsia="es-MX"/>
        </w:rPr>
      </w:pPr>
    </w:p>
    <w:p w14:paraId="3101D561" w14:textId="77777777" w:rsidR="00830401" w:rsidRPr="006A38D6" w:rsidRDefault="00830401" w:rsidP="00A62A18">
      <w:pPr>
        <w:pStyle w:val="Prrafodelista"/>
        <w:numPr>
          <w:ilvl w:val="0"/>
          <w:numId w:val="35"/>
        </w:numPr>
        <w:spacing w:line="360" w:lineRule="auto"/>
        <w:jc w:val="both"/>
        <w:rPr>
          <w:rFonts w:ascii="Palatino Linotype" w:eastAsia="Calibri" w:hAnsi="Palatino Linotype" w:cs="Tahoma"/>
          <w:b/>
          <w:bCs/>
          <w:szCs w:val="22"/>
          <w:lang w:val="es-ES" w:eastAsia="en-US"/>
        </w:rPr>
      </w:pPr>
      <w:r w:rsidRPr="006A38D6">
        <w:rPr>
          <w:rFonts w:ascii="Palatino Linotype" w:eastAsia="Calibri" w:hAnsi="Palatino Linotype" w:cs="Tahoma"/>
          <w:b/>
          <w:bCs/>
          <w:szCs w:val="22"/>
          <w:lang w:val="es-ES" w:eastAsia="en-US"/>
        </w:rPr>
        <w:t>Domicilio</w:t>
      </w:r>
    </w:p>
    <w:p w14:paraId="3101D562" w14:textId="77777777" w:rsidR="00830401" w:rsidRPr="006A38D6" w:rsidRDefault="00830401" w:rsidP="00A62A18">
      <w:pPr>
        <w:spacing w:line="360" w:lineRule="auto"/>
        <w:jc w:val="both"/>
        <w:rPr>
          <w:rFonts w:ascii="Palatino Linotype" w:eastAsia="Calibri" w:hAnsi="Palatino Linotype" w:cs="Tahoma"/>
          <w:bCs/>
          <w:sz w:val="22"/>
          <w:szCs w:val="22"/>
          <w:lang w:eastAsia="en-US"/>
        </w:rPr>
      </w:pPr>
    </w:p>
    <w:p w14:paraId="3101D563" w14:textId="0DF64987" w:rsidR="00830401" w:rsidRPr="006A38D6" w:rsidRDefault="00830401" w:rsidP="00A62A18">
      <w:pPr>
        <w:spacing w:line="360" w:lineRule="auto"/>
        <w:jc w:val="both"/>
        <w:rPr>
          <w:rFonts w:ascii="Palatino Linotype" w:eastAsia="Calibri" w:hAnsi="Palatino Linotype" w:cs="Tahoma"/>
          <w:bCs/>
          <w:sz w:val="22"/>
          <w:szCs w:val="22"/>
          <w:lang w:val="es-ES" w:eastAsia="en-US"/>
        </w:rPr>
      </w:pPr>
      <w:r w:rsidRPr="006A38D6">
        <w:rPr>
          <w:rFonts w:ascii="Palatino Linotype" w:eastAsia="Calibri" w:hAnsi="Palatino Linotype" w:cs="Tahoma"/>
          <w:bCs/>
          <w:sz w:val="22"/>
          <w:szCs w:val="22"/>
          <w:lang w:val="es-ES" w:eastAsia="en-US"/>
        </w:rPr>
        <w:t>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w:t>
      </w:r>
      <w:r w:rsidRPr="006A38D6">
        <w:rPr>
          <w:rFonts w:ascii="Palatino Linotype" w:hAnsi="Palatino Linotype" w:cs="Tahoma"/>
          <w:sz w:val="22"/>
          <w:szCs w:val="22"/>
          <w:lang w:val="es-ES"/>
        </w:rPr>
        <w:t xml:space="preserve"> </w:t>
      </w:r>
      <w:r w:rsidRPr="006A38D6">
        <w:rPr>
          <w:rFonts w:ascii="Palatino Linotype" w:eastAsia="Calibri" w:hAnsi="Palatino Linotype" w:cs="Tahoma"/>
          <w:bCs/>
          <w:sz w:val="22"/>
          <w:szCs w:val="22"/>
          <w:lang w:val="es-ES" w:eastAsia="en-US"/>
        </w:rPr>
        <w:t xml:space="preserve">Por lo que procede ordenar al Organismo la clasificación del domicilio particular de los Servidores Públicos, por tratarse de un dato personal confidencial, en términos del artículo 143, fracción I de la Ley de Transparencia y Acceso a la Información Pública del Estado de México y Municipios. </w:t>
      </w:r>
    </w:p>
    <w:p w14:paraId="3101D564" w14:textId="77777777" w:rsidR="00830401" w:rsidRPr="006A38D6" w:rsidRDefault="00830401" w:rsidP="00A62A18">
      <w:pPr>
        <w:spacing w:line="360" w:lineRule="auto"/>
        <w:jc w:val="both"/>
        <w:rPr>
          <w:rFonts w:ascii="Palatino Linotype" w:eastAsia="Calibri" w:hAnsi="Palatino Linotype" w:cs="Tahoma"/>
          <w:bCs/>
          <w:sz w:val="22"/>
          <w:szCs w:val="22"/>
          <w:lang w:val="es-ES" w:eastAsia="en-US"/>
        </w:rPr>
      </w:pPr>
    </w:p>
    <w:p w14:paraId="3101D565" w14:textId="77777777" w:rsidR="00830401" w:rsidRPr="006A38D6" w:rsidRDefault="00830401" w:rsidP="00A62A18">
      <w:pPr>
        <w:pStyle w:val="Prrafodelista"/>
        <w:numPr>
          <w:ilvl w:val="0"/>
          <w:numId w:val="34"/>
        </w:numPr>
        <w:spacing w:line="360" w:lineRule="auto"/>
        <w:ind w:right="-93"/>
        <w:jc w:val="both"/>
        <w:rPr>
          <w:rFonts w:ascii="Palatino Linotype" w:hAnsi="Palatino Linotype" w:cs="Tahoma"/>
          <w:b/>
          <w:szCs w:val="22"/>
        </w:rPr>
      </w:pPr>
      <w:r w:rsidRPr="006A38D6">
        <w:rPr>
          <w:rFonts w:ascii="Palatino Linotype" w:hAnsi="Palatino Linotype" w:cs="Tahoma"/>
          <w:b/>
          <w:szCs w:val="22"/>
        </w:rPr>
        <w:lastRenderedPageBreak/>
        <w:t>Estado civil.</w:t>
      </w:r>
    </w:p>
    <w:p w14:paraId="3101D566" w14:textId="77777777" w:rsidR="00830401" w:rsidRPr="006A38D6" w:rsidRDefault="00830401" w:rsidP="00A62A18">
      <w:pPr>
        <w:spacing w:line="360" w:lineRule="auto"/>
        <w:ind w:right="-93"/>
        <w:jc w:val="both"/>
        <w:rPr>
          <w:rFonts w:ascii="Palatino Linotype" w:hAnsi="Palatino Linotype" w:cs="Tahoma"/>
          <w:sz w:val="22"/>
          <w:szCs w:val="22"/>
        </w:rPr>
      </w:pPr>
    </w:p>
    <w:p w14:paraId="3101D567" w14:textId="77777777" w:rsidR="00830401" w:rsidRPr="006A38D6" w:rsidRDefault="00830401" w:rsidP="00A62A18">
      <w:pPr>
        <w:spacing w:line="360" w:lineRule="auto"/>
        <w:ind w:right="-93"/>
        <w:jc w:val="both"/>
        <w:rPr>
          <w:rFonts w:ascii="Palatino Linotype" w:hAnsi="Palatino Linotype" w:cs="Tahoma"/>
          <w:sz w:val="22"/>
          <w:szCs w:val="22"/>
        </w:rPr>
      </w:pPr>
      <w:r w:rsidRPr="006A38D6">
        <w:rPr>
          <w:rFonts w:ascii="Palatino Linotype" w:hAnsi="Palatino Linotype" w:cs="Tahoma"/>
          <w:sz w:val="22"/>
          <w:szCs w:val="22"/>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14:paraId="3101D568" w14:textId="77777777" w:rsidR="00830401" w:rsidRPr="006A38D6" w:rsidRDefault="00830401" w:rsidP="00A62A18">
      <w:pPr>
        <w:spacing w:line="360" w:lineRule="auto"/>
        <w:ind w:right="-93"/>
        <w:jc w:val="both"/>
        <w:rPr>
          <w:rFonts w:ascii="Palatino Linotype" w:hAnsi="Palatino Linotype" w:cs="Tahoma"/>
          <w:sz w:val="22"/>
          <w:szCs w:val="22"/>
        </w:rPr>
      </w:pPr>
    </w:p>
    <w:p w14:paraId="3101D569" w14:textId="77777777" w:rsidR="00830401" w:rsidRPr="006A38D6" w:rsidRDefault="00830401" w:rsidP="00A62A18">
      <w:pPr>
        <w:spacing w:line="360" w:lineRule="auto"/>
        <w:ind w:right="-93"/>
        <w:jc w:val="both"/>
        <w:rPr>
          <w:rFonts w:ascii="Palatino Linotype" w:hAnsi="Palatino Linotype" w:cs="Tahoma"/>
          <w:sz w:val="22"/>
          <w:szCs w:val="22"/>
        </w:rPr>
      </w:pPr>
      <w:r w:rsidRPr="006A38D6">
        <w:rPr>
          <w:rFonts w:ascii="Palatino Linotype" w:hAnsi="Palatino Linotype" w:cs="Tahoma"/>
          <w:sz w:val="22"/>
          <w:szCs w:val="22"/>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14:paraId="3101D56A" w14:textId="77777777" w:rsidR="00830401" w:rsidRPr="006A38D6" w:rsidRDefault="00830401" w:rsidP="00A62A18">
      <w:pPr>
        <w:spacing w:line="360" w:lineRule="auto"/>
        <w:contextualSpacing/>
        <w:jc w:val="both"/>
        <w:rPr>
          <w:rFonts w:ascii="Palatino Linotype" w:hAnsi="Palatino Linotype" w:cs="Tahoma"/>
          <w:sz w:val="22"/>
          <w:szCs w:val="22"/>
          <w:lang w:eastAsia="es-MX"/>
        </w:rPr>
      </w:pPr>
    </w:p>
    <w:p w14:paraId="3101D56B" w14:textId="77777777" w:rsidR="00830401" w:rsidRPr="006A38D6" w:rsidRDefault="00830401" w:rsidP="00A62A18">
      <w:pPr>
        <w:pStyle w:val="Prrafodelista"/>
        <w:numPr>
          <w:ilvl w:val="0"/>
          <w:numId w:val="34"/>
        </w:numPr>
        <w:spacing w:line="360" w:lineRule="auto"/>
        <w:ind w:right="-93"/>
        <w:jc w:val="both"/>
        <w:rPr>
          <w:rFonts w:ascii="Palatino Linotype" w:hAnsi="Palatino Linotype" w:cs="Tahoma"/>
          <w:b/>
          <w:szCs w:val="22"/>
        </w:rPr>
      </w:pPr>
      <w:r w:rsidRPr="006A38D6">
        <w:rPr>
          <w:rFonts w:ascii="Palatino Linotype" w:hAnsi="Palatino Linotype" w:cs="Tahoma"/>
          <w:b/>
          <w:szCs w:val="22"/>
        </w:rPr>
        <w:t>Edad.</w:t>
      </w:r>
    </w:p>
    <w:p w14:paraId="3101D56C" w14:textId="77777777" w:rsidR="00830401" w:rsidRPr="006A38D6" w:rsidRDefault="00830401" w:rsidP="00A62A18">
      <w:pPr>
        <w:spacing w:line="360" w:lineRule="auto"/>
        <w:ind w:right="-93"/>
        <w:jc w:val="both"/>
        <w:rPr>
          <w:rFonts w:ascii="Palatino Linotype" w:hAnsi="Palatino Linotype" w:cs="Tahoma"/>
          <w:sz w:val="22"/>
          <w:szCs w:val="22"/>
        </w:rPr>
      </w:pPr>
    </w:p>
    <w:p w14:paraId="3101D56D" w14:textId="77777777" w:rsidR="00830401" w:rsidRPr="006A38D6" w:rsidRDefault="00830401" w:rsidP="00A62A18">
      <w:pPr>
        <w:spacing w:line="360" w:lineRule="auto"/>
        <w:ind w:right="-93"/>
        <w:jc w:val="both"/>
        <w:rPr>
          <w:rFonts w:ascii="Palatino Linotype" w:hAnsi="Palatino Linotype" w:cs="Tahoma"/>
          <w:sz w:val="22"/>
          <w:szCs w:val="22"/>
        </w:rPr>
      </w:pPr>
      <w:r w:rsidRPr="006A38D6">
        <w:rPr>
          <w:rFonts w:ascii="Palatino Linotype" w:hAnsi="Palatino Linotype" w:cs="Tahoma"/>
          <w:sz w:val="22"/>
          <w:szCs w:val="22"/>
        </w:rPr>
        <w:t>La edad, corresponde al número de años que tiene de vida una persona, contados a partir de la fecha de su nacimiento.</w:t>
      </w:r>
    </w:p>
    <w:p w14:paraId="3101D56E" w14:textId="77777777" w:rsidR="00830401" w:rsidRPr="006A38D6" w:rsidRDefault="00830401" w:rsidP="00A62A18">
      <w:pPr>
        <w:spacing w:line="360" w:lineRule="auto"/>
        <w:ind w:right="-93"/>
        <w:jc w:val="both"/>
        <w:rPr>
          <w:rFonts w:ascii="Palatino Linotype" w:hAnsi="Palatino Linotype" w:cs="Tahoma"/>
          <w:sz w:val="22"/>
          <w:szCs w:val="22"/>
        </w:rPr>
      </w:pPr>
    </w:p>
    <w:p w14:paraId="3101D56F" w14:textId="77777777" w:rsidR="00830401" w:rsidRPr="006A38D6" w:rsidRDefault="00830401" w:rsidP="00A62A18">
      <w:pPr>
        <w:spacing w:line="360" w:lineRule="auto"/>
        <w:ind w:right="-93"/>
        <w:jc w:val="both"/>
        <w:rPr>
          <w:rFonts w:ascii="Palatino Linotype" w:hAnsi="Palatino Linotype" w:cs="Tahoma"/>
          <w:sz w:val="22"/>
          <w:szCs w:val="22"/>
        </w:rPr>
      </w:pPr>
      <w:r w:rsidRPr="006A38D6">
        <w:rPr>
          <w:rFonts w:ascii="Palatino Linotype" w:hAnsi="Palatino Linotype" w:cs="Tahoma"/>
          <w:sz w:val="22"/>
          <w:szCs w:val="22"/>
        </w:rPr>
        <w:t>En un razonamiento simple, corresponde a la vida privada de una persona; por lo anterior, se trata de información confidencial de conformidad con el artículo 143, fracción I de la Ley de Transparencia y Acceso a la Información Pública del Estado de México y Municipios y se aprueba  su eliminación de las versiones públicas; sin embargo, de ser el caso que tener una edad mínima, sea requisito para acceder al cargo dentro del servicio público, queda de manifiesto el interés público, por lo que, deberá dejarse visible el dato respectivo, de actualizarse el supuesto.</w:t>
      </w:r>
    </w:p>
    <w:p w14:paraId="6E8E67D7" w14:textId="77777777" w:rsidR="007B77D4" w:rsidRDefault="007B77D4" w:rsidP="00A62A18">
      <w:pPr>
        <w:spacing w:line="360" w:lineRule="auto"/>
        <w:ind w:right="-93"/>
        <w:jc w:val="both"/>
        <w:rPr>
          <w:rFonts w:ascii="Palatino Linotype" w:hAnsi="Palatino Linotype" w:cs="Tahoma"/>
          <w:sz w:val="22"/>
          <w:szCs w:val="22"/>
        </w:rPr>
      </w:pPr>
    </w:p>
    <w:p w14:paraId="0B7181E5" w14:textId="77777777" w:rsidR="00A62A18" w:rsidRPr="006A38D6" w:rsidRDefault="00A62A18" w:rsidP="00A62A18">
      <w:pPr>
        <w:spacing w:line="360" w:lineRule="auto"/>
        <w:ind w:right="-93"/>
        <w:jc w:val="both"/>
        <w:rPr>
          <w:rFonts w:ascii="Palatino Linotype" w:hAnsi="Palatino Linotype" w:cs="Tahoma"/>
          <w:sz w:val="22"/>
          <w:szCs w:val="22"/>
        </w:rPr>
      </w:pPr>
    </w:p>
    <w:p w14:paraId="593F5AE2" w14:textId="77777777" w:rsidR="007B77D4" w:rsidRPr="006A38D6" w:rsidRDefault="007B77D4" w:rsidP="00A62A18">
      <w:pPr>
        <w:pStyle w:val="Prrafodelista"/>
        <w:numPr>
          <w:ilvl w:val="0"/>
          <w:numId w:val="35"/>
        </w:numPr>
        <w:spacing w:line="360" w:lineRule="auto"/>
        <w:ind w:right="-93"/>
        <w:jc w:val="both"/>
        <w:rPr>
          <w:rFonts w:ascii="Palatino Linotype" w:hAnsi="Palatino Linotype" w:cs="Tahoma"/>
          <w:b/>
          <w:szCs w:val="22"/>
          <w:lang w:val="es-ES"/>
        </w:rPr>
      </w:pPr>
      <w:r w:rsidRPr="006A38D6">
        <w:rPr>
          <w:rFonts w:ascii="Palatino Linotype" w:hAnsi="Palatino Linotype" w:cs="Tahoma"/>
          <w:b/>
          <w:szCs w:val="22"/>
          <w:lang w:val="es-ES"/>
        </w:rPr>
        <w:lastRenderedPageBreak/>
        <w:t xml:space="preserve">Huella dactilar </w:t>
      </w:r>
    </w:p>
    <w:p w14:paraId="3101D570" w14:textId="77777777" w:rsidR="00830401" w:rsidRPr="006A38D6" w:rsidRDefault="00830401" w:rsidP="00A62A18">
      <w:pPr>
        <w:spacing w:line="360" w:lineRule="auto"/>
        <w:contextualSpacing/>
        <w:jc w:val="both"/>
        <w:rPr>
          <w:rFonts w:ascii="Palatino Linotype" w:hAnsi="Palatino Linotype" w:cs="Tahoma"/>
          <w:sz w:val="22"/>
          <w:szCs w:val="22"/>
          <w:lang w:eastAsia="es-MX"/>
        </w:rPr>
      </w:pPr>
    </w:p>
    <w:p w14:paraId="2D61B5DB" w14:textId="77777777" w:rsidR="007B77D4" w:rsidRPr="006A38D6" w:rsidRDefault="007B77D4" w:rsidP="00A62A18">
      <w:pPr>
        <w:spacing w:line="360" w:lineRule="auto"/>
        <w:ind w:right="-93"/>
        <w:jc w:val="both"/>
        <w:rPr>
          <w:rFonts w:ascii="Palatino Linotype" w:hAnsi="Palatino Linotype" w:cs="Tahoma"/>
          <w:bCs/>
          <w:iCs/>
          <w:sz w:val="22"/>
          <w:szCs w:val="22"/>
        </w:rPr>
      </w:pPr>
      <w:r w:rsidRPr="006A38D6">
        <w:rPr>
          <w:rFonts w:ascii="Palatino Linotype" w:hAnsi="Palatino Linotype" w:cs="Tahoma"/>
          <w:bCs/>
          <w:iCs/>
          <w:sz w:val="22"/>
          <w:szCs w:val="22"/>
        </w:rPr>
        <w:t xml:space="preserve">La huella dactilar es la impresión visible o moldeada que produce el contacto de las crestas papilares de un dedo de la mano sobre una superficie. </w:t>
      </w:r>
    </w:p>
    <w:p w14:paraId="188A5852" w14:textId="77777777" w:rsidR="007B77D4" w:rsidRPr="006A38D6" w:rsidRDefault="007B77D4" w:rsidP="00A62A18">
      <w:pPr>
        <w:spacing w:line="360" w:lineRule="auto"/>
        <w:ind w:right="-93"/>
        <w:jc w:val="both"/>
        <w:rPr>
          <w:rFonts w:ascii="Palatino Linotype" w:hAnsi="Palatino Linotype" w:cs="Tahoma"/>
          <w:bCs/>
          <w:iCs/>
          <w:sz w:val="22"/>
          <w:szCs w:val="22"/>
        </w:rPr>
      </w:pPr>
    </w:p>
    <w:p w14:paraId="0E6AF964" w14:textId="77777777" w:rsidR="007B77D4" w:rsidRPr="006A38D6" w:rsidRDefault="007B77D4" w:rsidP="00A62A18">
      <w:pPr>
        <w:spacing w:line="360" w:lineRule="auto"/>
        <w:ind w:right="-93"/>
        <w:jc w:val="both"/>
        <w:rPr>
          <w:rFonts w:ascii="Palatino Linotype" w:hAnsi="Palatino Linotype" w:cs="Tahoma"/>
          <w:bCs/>
          <w:iCs/>
          <w:sz w:val="22"/>
          <w:szCs w:val="22"/>
        </w:rPr>
      </w:pPr>
      <w:r w:rsidRPr="006A38D6">
        <w:rPr>
          <w:rFonts w:ascii="Palatino Linotype" w:hAnsi="Palatino Linotype" w:cs="Tahoma"/>
          <w:bCs/>
          <w:iCs/>
          <w:sz w:val="22"/>
          <w:szCs w:val="22"/>
        </w:rPr>
        <w:t xml:space="preserve">La Academia Mexicana de la Lengua y el Diccionario de la Real Academia de la Lengua Española, establecen que la huella dactilar, es la impresión que suele dejar la yema del dedo en un objeto al tocarlo, o la que se obtiene impregnándola previamente en una materia colorante. Por su parte, en el documento electrónico intitulado “Nuevas Tecnologías Biométricas”, publicado por el Instituto Nacional de Ciencias Penales y la Procuraduría General de la República, disponible en https://docplayer.es/5455342-Nuevas-tecnologias-biometricas-instituto-nacional-de-ciencias-penales-procuraduria-general-de-la-republica-version-1-0.html, se indica que existen tres principios fundamentales para la identificación de las huellas dactilares, a saber: </w:t>
      </w:r>
    </w:p>
    <w:p w14:paraId="38EE1C43" w14:textId="77777777" w:rsidR="007B77D4" w:rsidRPr="006A38D6" w:rsidRDefault="007B77D4" w:rsidP="00A62A18">
      <w:pPr>
        <w:spacing w:line="360" w:lineRule="auto"/>
        <w:ind w:right="-93"/>
        <w:jc w:val="both"/>
        <w:rPr>
          <w:rFonts w:ascii="Palatino Linotype" w:hAnsi="Palatino Linotype" w:cs="Tahoma"/>
          <w:bCs/>
          <w:iCs/>
          <w:sz w:val="22"/>
          <w:szCs w:val="22"/>
        </w:rPr>
      </w:pPr>
    </w:p>
    <w:p w14:paraId="21BF1341" w14:textId="77777777" w:rsidR="007B77D4" w:rsidRPr="006A38D6" w:rsidRDefault="007B77D4" w:rsidP="00A62A18">
      <w:pPr>
        <w:spacing w:line="360" w:lineRule="auto"/>
        <w:ind w:right="-93"/>
        <w:jc w:val="both"/>
        <w:rPr>
          <w:rFonts w:ascii="Palatino Linotype" w:hAnsi="Palatino Linotype" w:cs="Tahoma"/>
          <w:bCs/>
          <w:iCs/>
          <w:sz w:val="22"/>
          <w:szCs w:val="22"/>
        </w:rPr>
      </w:pPr>
      <w:r w:rsidRPr="006A38D6">
        <w:rPr>
          <w:rFonts w:ascii="Palatino Linotype" w:hAnsi="Palatino Linotype" w:cs="Tahoma"/>
          <w:bCs/>
          <w:iCs/>
          <w:sz w:val="22"/>
          <w:szCs w:val="22"/>
        </w:rPr>
        <w:t>•</w:t>
      </w:r>
      <w:r w:rsidRPr="006A38D6">
        <w:rPr>
          <w:rFonts w:ascii="Palatino Linotype" w:hAnsi="Palatino Linotype" w:cs="Tahoma"/>
          <w:bCs/>
          <w:iCs/>
          <w:sz w:val="22"/>
          <w:szCs w:val="22"/>
        </w:rPr>
        <w:tab/>
        <w:t xml:space="preserve">Primer principio. La huella es una característica individual. No hay dos huellas con características en las crestas que sean idénticas. </w:t>
      </w:r>
    </w:p>
    <w:p w14:paraId="3A526115" w14:textId="77777777" w:rsidR="007B77D4" w:rsidRPr="006A38D6" w:rsidRDefault="007B77D4" w:rsidP="00A62A18">
      <w:pPr>
        <w:spacing w:line="360" w:lineRule="auto"/>
        <w:ind w:right="-93"/>
        <w:jc w:val="both"/>
        <w:rPr>
          <w:rFonts w:ascii="Palatino Linotype" w:hAnsi="Palatino Linotype" w:cs="Tahoma"/>
          <w:bCs/>
          <w:iCs/>
          <w:sz w:val="22"/>
          <w:szCs w:val="22"/>
        </w:rPr>
      </w:pPr>
    </w:p>
    <w:p w14:paraId="05632C83" w14:textId="77777777" w:rsidR="007B77D4" w:rsidRPr="006A38D6" w:rsidRDefault="007B77D4" w:rsidP="00A62A18">
      <w:pPr>
        <w:spacing w:line="360" w:lineRule="auto"/>
        <w:ind w:right="-93"/>
        <w:jc w:val="both"/>
        <w:rPr>
          <w:rFonts w:ascii="Palatino Linotype" w:hAnsi="Palatino Linotype" w:cs="Tahoma"/>
          <w:bCs/>
          <w:iCs/>
          <w:sz w:val="22"/>
          <w:szCs w:val="22"/>
        </w:rPr>
      </w:pPr>
      <w:r w:rsidRPr="006A38D6">
        <w:rPr>
          <w:rFonts w:ascii="Palatino Linotype" w:hAnsi="Palatino Linotype" w:cs="Tahoma"/>
          <w:bCs/>
          <w:iCs/>
          <w:sz w:val="22"/>
          <w:szCs w:val="22"/>
        </w:rPr>
        <w:t>•</w:t>
      </w:r>
      <w:r w:rsidRPr="006A38D6">
        <w:rPr>
          <w:rFonts w:ascii="Palatino Linotype" w:hAnsi="Palatino Linotype" w:cs="Tahoma"/>
          <w:bCs/>
          <w:iCs/>
          <w:sz w:val="22"/>
          <w:szCs w:val="22"/>
        </w:rPr>
        <w:tab/>
        <w:t xml:space="preserve">Segundo principio. Una huella permanece sin cambios durante toda la vida de un individuo (sin embargo, puede adquirir cicatrices o cualquier otra deformación que impida su identificación clara). </w:t>
      </w:r>
    </w:p>
    <w:p w14:paraId="48AF54D0" w14:textId="77777777" w:rsidR="007B77D4" w:rsidRPr="006A38D6" w:rsidRDefault="007B77D4" w:rsidP="00A62A18">
      <w:pPr>
        <w:spacing w:line="360" w:lineRule="auto"/>
        <w:ind w:right="-93"/>
        <w:jc w:val="both"/>
        <w:rPr>
          <w:rFonts w:ascii="Palatino Linotype" w:hAnsi="Palatino Linotype" w:cs="Tahoma"/>
          <w:bCs/>
          <w:iCs/>
          <w:sz w:val="22"/>
          <w:szCs w:val="22"/>
        </w:rPr>
      </w:pPr>
    </w:p>
    <w:p w14:paraId="09558463" w14:textId="77777777" w:rsidR="007B77D4" w:rsidRPr="006A38D6" w:rsidRDefault="007B77D4" w:rsidP="00A62A18">
      <w:pPr>
        <w:spacing w:line="360" w:lineRule="auto"/>
        <w:ind w:right="-93"/>
        <w:jc w:val="both"/>
        <w:rPr>
          <w:rFonts w:ascii="Palatino Linotype" w:hAnsi="Palatino Linotype" w:cs="Tahoma"/>
          <w:bCs/>
          <w:iCs/>
          <w:sz w:val="22"/>
          <w:szCs w:val="22"/>
        </w:rPr>
      </w:pPr>
      <w:r w:rsidRPr="006A38D6">
        <w:rPr>
          <w:rFonts w:ascii="Palatino Linotype" w:hAnsi="Palatino Linotype" w:cs="Tahoma"/>
          <w:bCs/>
          <w:iCs/>
          <w:sz w:val="22"/>
          <w:szCs w:val="22"/>
        </w:rPr>
        <w:t>•</w:t>
      </w:r>
      <w:r w:rsidRPr="006A38D6">
        <w:rPr>
          <w:rFonts w:ascii="Palatino Linotype" w:hAnsi="Palatino Linotype" w:cs="Tahoma"/>
          <w:bCs/>
          <w:iCs/>
          <w:sz w:val="22"/>
          <w:szCs w:val="22"/>
        </w:rPr>
        <w:tab/>
        <w:t xml:space="preserve">Tercer principio. Las huellas tienen patrones que se forman con sus crestas, lo que hace posible clasificarlas sistemáticamente para agilizar las búsquedas. </w:t>
      </w:r>
    </w:p>
    <w:p w14:paraId="30C46EC2" w14:textId="77777777" w:rsidR="007B77D4" w:rsidRPr="006A38D6" w:rsidRDefault="007B77D4" w:rsidP="00A62A18">
      <w:pPr>
        <w:spacing w:line="360" w:lineRule="auto"/>
        <w:ind w:right="-93"/>
        <w:jc w:val="both"/>
        <w:rPr>
          <w:rFonts w:ascii="Palatino Linotype" w:hAnsi="Palatino Linotype" w:cs="Tahoma"/>
          <w:bCs/>
          <w:iCs/>
          <w:sz w:val="22"/>
          <w:szCs w:val="22"/>
        </w:rPr>
      </w:pPr>
    </w:p>
    <w:p w14:paraId="7AD9C311" w14:textId="77777777" w:rsidR="007B77D4" w:rsidRPr="006A38D6" w:rsidRDefault="007B77D4" w:rsidP="00A62A18">
      <w:pPr>
        <w:spacing w:line="360" w:lineRule="auto"/>
        <w:ind w:right="-93"/>
        <w:jc w:val="both"/>
        <w:rPr>
          <w:rFonts w:ascii="Palatino Linotype" w:hAnsi="Palatino Linotype" w:cs="Tahoma"/>
          <w:bCs/>
          <w:iCs/>
          <w:sz w:val="22"/>
          <w:szCs w:val="22"/>
        </w:rPr>
      </w:pPr>
      <w:r w:rsidRPr="006A38D6">
        <w:rPr>
          <w:rFonts w:ascii="Palatino Linotype" w:hAnsi="Palatino Linotype" w:cs="Tahoma"/>
          <w:bCs/>
          <w:iCs/>
          <w:sz w:val="22"/>
          <w:szCs w:val="22"/>
        </w:rPr>
        <w:t xml:space="preserve">Conforme a lo expuesto, es indubitable que la huella dactilar es una característica propia de un individuo que permite su reconocimiento. Por tanto, sin duda, se considera que es una </w:t>
      </w:r>
      <w:r w:rsidRPr="006A38D6">
        <w:rPr>
          <w:rFonts w:ascii="Palatino Linotype" w:hAnsi="Palatino Linotype" w:cs="Tahoma"/>
          <w:bCs/>
          <w:iCs/>
          <w:sz w:val="22"/>
          <w:szCs w:val="22"/>
        </w:rPr>
        <w:lastRenderedPageBreak/>
        <w:t>característica individual que se utiliza como medio de identificación de las personas y, por tanto, constituye un dato personal, de conformidad con lo establecido en el artículo 143, fracción I de la Ley de la materia.</w:t>
      </w:r>
    </w:p>
    <w:p w14:paraId="0F1D6508" w14:textId="77777777" w:rsidR="007B77D4" w:rsidRPr="006A38D6" w:rsidRDefault="007B77D4" w:rsidP="00A62A18">
      <w:pPr>
        <w:spacing w:line="360" w:lineRule="auto"/>
        <w:ind w:right="-93"/>
        <w:jc w:val="both"/>
        <w:rPr>
          <w:rFonts w:ascii="Palatino Linotype" w:hAnsi="Palatino Linotype" w:cs="Tahoma"/>
          <w:bCs/>
          <w:iCs/>
          <w:sz w:val="22"/>
          <w:szCs w:val="22"/>
        </w:rPr>
      </w:pPr>
    </w:p>
    <w:p w14:paraId="75B98F23" w14:textId="77777777" w:rsidR="007B77D4" w:rsidRPr="006A38D6" w:rsidRDefault="007B77D4" w:rsidP="00A62A18">
      <w:pPr>
        <w:spacing w:line="360" w:lineRule="auto"/>
        <w:ind w:right="-93"/>
        <w:jc w:val="both"/>
        <w:rPr>
          <w:rFonts w:ascii="Palatino Linotype" w:hAnsi="Palatino Linotype" w:cs="Tahoma"/>
          <w:bCs/>
          <w:iCs/>
          <w:sz w:val="22"/>
          <w:szCs w:val="22"/>
        </w:rPr>
      </w:pPr>
      <w:r w:rsidRPr="006A38D6">
        <w:rPr>
          <w:rFonts w:ascii="Palatino Linotype" w:hAnsi="Palatino Linotype" w:cs="Tahoma"/>
          <w:bCs/>
          <w:iCs/>
          <w:sz w:val="22"/>
          <w:szCs w:val="22"/>
        </w:rPr>
        <w:t>Ahora bien, no obstante que dicho dato no se haya recolectado mediante escaneo que permita su sistematización y procesamiento electrónico, incluso su recolección en tinta y papel, también permite su escaneo, lo que puede propiciar un mal uno de dicho dato, sino se aplican las medidas de protección adecuada, tal como lo refiere la Tesis Aislada HUELLA DACTILAR. ES APTA PARA ACREDITAR EL CONSENTIMIENTO EN LA CELEBRACIÓN DE UN CONTRATO.</w:t>
      </w:r>
    </w:p>
    <w:p w14:paraId="6AB52A7F" w14:textId="77777777" w:rsidR="007B77D4" w:rsidRPr="006A38D6" w:rsidRDefault="007B77D4" w:rsidP="00A62A18">
      <w:pPr>
        <w:spacing w:line="360" w:lineRule="auto"/>
        <w:ind w:right="-93"/>
        <w:jc w:val="both"/>
        <w:rPr>
          <w:rFonts w:ascii="Palatino Linotype" w:hAnsi="Palatino Linotype" w:cs="Tahoma"/>
          <w:bCs/>
          <w:iCs/>
          <w:sz w:val="22"/>
          <w:szCs w:val="22"/>
        </w:rPr>
      </w:pPr>
    </w:p>
    <w:p w14:paraId="432C42D9" w14:textId="77777777" w:rsidR="007B77D4" w:rsidRPr="006A38D6" w:rsidRDefault="007B77D4" w:rsidP="00A62A18">
      <w:pPr>
        <w:spacing w:line="360" w:lineRule="auto"/>
        <w:ind w:right="-93"/>
        <w:jc w:val="both"/>
        <w:rPr>
          <w:rFonts w:ascii="Palatino Linotype" w:hAnsi="Palatino Linotype" w:cs="Tahoma"/>
          <w:bCs/>
          <w:iCs/>
          <w:sz w:val="22"/>
          <w:szCs w:val="22"/>
        </w:rPr>
      </w:pPr>
      <w:r w:rsidRPr="006A38D6">
        <w:rPr>
          <w:rFonts w:ascii="Palatino Linotype" w:hAnsi="Palatino Linotype" w:cs="Tahoma"/>
          <w:bCs/>
          <w:iCs/>
          <w:sz w:val="22"/>
          <w:szCs w:val="22"/>
        </w:rPr>
        <w:t xml:space="preserve">La huella dactilar es un elemento jurídicamente reconocido para demostrar tanto la individualización de su autor como la manifestación de su voluntad con el contenido de un documento, porque es más idónea para individualizar al sujeto, pues las técnicas dactiloscópicas desarrolladas permiten afirmar que no hay dos personas que posean idénticas huellas dactilares; en cambio, los caracteres de la letra pueden ser imitados y, en algunos casos, podrá resultar difícil al perito decidir sobre la autenticidad de una firma. Como ejemplo de la eficacia de esa función individualizadora se tiene el artículo 76 del Código Civil para el Distrito Federal, que concibe a la huella como una firma útil para identificar a los nacidos en un parto múltiple. Por lo que toca a la función de acreditar la manifestación del consentimiento, el citado código prevé diversos supuestos, como por ejemplo, la solicitud del matrimonio (artículo 97, fracción III, segundo párrafo) y la celebración misma de éste (artículo 103, fracción IX, tercer párrafo). Tratándose de los contratos, la impresión de la huella cumple esa doble función, pues si bien es cierto que dicho código en su artículo 1834 establece como requisito adicional la firma de la persona que intervenga a ruego del autor de la huella, ello ocurre de manera excepcional para los casos en que éste no sepa o no pueda leer ni escribir, pero aun en este caso el conocimiento del contenido del documento y, en consecuencia, la eficacia de la manifestación </w:t>
      </w:r>
      <w:r w:rsidRPr="006A38D6">
        <w:rPr>
          <w:rFonts w:ascii="Palatino Linotype" w:hAnsi="Palatino Linotype" w:cs="Tahoma"/>
          <w:bCs/>
          <w:iCs/>
          <w:sz w:val="22"/>
          <w:szCs w:val="22"/>
        </w:rPr>
        <w:lastRenderedPageBreak/>
        <w:t>de la voluntad del autor respecto del contenido del contrato, se asegura con la necesidad de la intervención de la persona que solicite el autor. De esta manera, si en un contrato se encuentran plasmadas huellas atribuidas a una de las partes acompañadas de firmas igualmente atribuidas a él, quedando demostrado que dichas huellas sí corresponden a dicho autor, debe tenerse por acreditado el consentimiento en la celebración del contrato, incluso, con independencia de que la prueba pericial haya determinado la falsificación de las firmas correspondientes, más aún cuando el autor no negó expresamente haber estampado sus huellas en el contrato.</w:t>
      </w:r>
    </w:p>
    <w:p w14:paraId="140D4A37" w14:textId="77777777" w:rsidR="007B77D4" w:rsidRPr="006A38D6" w:rsidRDefault="007B77D4" w:rsidP="00A62A18">
      <w:pPr>
        <w:spacing w:line="360" w:lineRule="auto"/>
        <w:ind w:right="-93"/>
        <w:jc w:val="both"/>
        <w:rPr>
          <w:rFonts w:ascii="Palatino Linotype" w:hAnsi="Palatino Linotype" w:cs="Tahoma"/>
          <w:bCs/>
          <w:iCs/>
          <w:sz w:val="22"/>
          <w:szCs w:val="22"/>
        </w:rPr>
      </w:pPr>
      <w:r w:rsidRPr="006A38D6">
        <w:rPr>
          <w:rFonts w:ascii="Palatino Linotype" w:hAnsi="Palatino Linotype" w:cs="Tahoma"/>
          <w:bCs/>
          <w:iCs/>
          <w:sz w:val="22"/>
          <w:szCs w:val="22"/>
        </w:rPr>
        <w:t>(Énfasis añadido).</w:t>
      </w:r>
    </w:p>
    <w:p w14:paraId="5CE4C91D" w14:textId="77777777" w:rsidR="007B77D4" w:rsidRPr="006A38D6" w:rsidRDefault="007B77D4" w:rsidP="00A62A18">
      <w:pPr>
        <w:spacing w:line="360" w:lineRule="auto"/>
        <w:ind w:right="-93"/>
        <w:jc w:val="both"/>
        <w:rPr>
          <w:rFonts w:ascii="Palatino Linotype" w:hAnsi="Palatino Linotype" w:cs="Tahoma"/>
          <w:bCs/>
          <w:iCs/>
          <w:sz w:val="22"/>
          <w:szCs w:val="22"/>
        </w:rPr>
      </w:pPr>
    </w:p>
    <w:p w14:paraId="50045306" w14:textId="4DB1D333" w:rsidR="007B77D4" w:rsidRPr="006A38D6" w:rsidRDefault="007B77D4" w:rsidP="00A62A18">
      <w:pPr>
        <w:spacing w:line="360" w:lineRule="auto"/>
        <w:ind w:right="-93"/>
        <w:jc w:val="both"/>
        <w:rPr>
          <w:rFonts w:ascii="Palatino Linotype" w:hAnsi="Palatino Linotype" w:cs="Tahoma"/>
          <w:bCs/>
          <w:iCs/>
          <w:sz w:val="22"/>
          <w:szCs w:val="22"/>
        </w:rPr>
      </w:pPr>
      <w:r w:rsidRPr="006A38D6">
        <w:rPr>
          <w:rFonts w:ascii="Palatino Linotype" w:hAnsi="Palatino Linotype" w:cs="Tahoma"/>
          <w:bCs/>
          <w:iCs/>
          <w:sz w:val="22"/>
          <w:szCs w:val="22"/>
        </w:rPr>
        <w:t xml:space="preserve">En la actualidad existen sistemas denominados AFIS por sus siglas en inglés Automated Fingerprint Identification System que son sistemas informáticos que permiten la captura, consulta y comparación automática de huellas dactilares, para la captura y adquisición existen diversas formas de realizarlo y una de ellas es a través de la fotografía de una huella dactilar que se encuentra impresa en un papel, que sólo depende de la calidad de la imagen para su comparación para la individualización del autor por medio de los sistemas AFIS. </w:t>
      </w:r>
    </w:p>
    <w:p w14:paraId="50F1DFD3" w14:textId="77777777" w:rsidR="007B77D4" w:rsidRPr="006A38D6" w:rsidRDefault="007B77D4" w:rsidP="00A62A18">
      <w:pPr>
        <w:spacing w:line="360" w:lineRule="auto"/>
        <w:ind w:right="-93"/>
        <w:jc w:val="both"/>
        <w:rPr>
          <w:rFonts w:ascii="Palatino Linotype" w:hAnsi="Palatino Linotype" w:cs="Tahoma"/>
          <w:bCs/>
          <w:iCs/>
          <w:sz w:val="22"/>
          <w:szCs w:val="22"/>
        </w:rPr>
      </w:pPr>
    </w:p>
    <w:p w14:paraId="6A2488E7" w14:textId="77777777" w:rsidR="007B77D4" w:rsidRPr="006A38D6" w:rsidRDefault="007B77D4" w:rsidP="00A62A18">
      <w:pPr>
        <w:spacing w:line="360" w:lineRule="auto"/>
        <w:ind w:right="-93"/>
        <w:jc w:val="both"/>
        <w:rPr>
          <w:rFonts w:ascii="Palatino Linotype" w:hAnsi="Palatino Linotype" w:cs="Tahoma"/>
          <w:bCs/>
          <w:iCs/>
          <w:sz w:val="22"/>
          <w:szCs w:val="22"/>
        </w:rPr>
      </w:pPr>
      <w:r w:rsidRPr="006A38D6">
        <w:rPr>
          <w:rFonts w:ascii="Palatino Linotype" w:hAnsi="Palatino Linotype" w:cs="Tahoma"/>
          <w:bCs/>
          <w:iCs/>
          <w:sz w:val="22"/>
          <w:szCs w:val="22"/>
        </w:rPr>
        <w:t xml:space="preserve">En términos de la calidad de la imagen se debe observar que en la NOM-151-SCFI-2016 publicada en el Diario Oficial de la Federación el 30 de Marzo de 2017, se determina que la calidad propicia para realizar la digitalización de documentos físicos en formato de imagen es de 200 píxeles por pulgada o superior para representaciones en blanco y negro, color o escala de grises, para garantizar el contenido y la integridad de los documentos digitalizados. Desde esta perspectiva es viable digitalizar la imagen de una huella digital con una calidad mínima para poder ser puesta a disposición de un sistema AFIS por medio de escáneres y multifuncionales de venta al público general de diversas marcas y que pueden proporcionar una resolución de hasta 600 pixeles por pulgada. </w:t>
      </w:r>
    </w:p>
    <w:p w14:paraId="16A4EB4C" w14:textId="77777777" w:rsidR="007B77D4" w:rsidRPr="006A38D6" w:rsidRDefault="007B77D4" w:rsidP="00A62A18">
      <w:pPr>
        <w:spacing w:line="360" w:lineRule="auto"/>
        <w:ind w:right="-93"/>
        <w:jc w:val="both"/>
        <w:rPr>
          <w:rFonts w:ascii="Palatino Linotype" w:hAnsi="Palatino Linotype" w:cs="Tahoma"/>
          <w:bCs/>
          <w:iCs/>
          <w:sz w:val="22"/>
          <w:szCs w:val="22"/>
        </w:rPr>
      </w:pPr>
    </w:p>
    <w:p w14:paraId="4FE3933B" w14:textId="77777777" w:rsidR="007B77D4" w:rsidRPr="006A38D6" w:rsidRDefault="007B77D4" w:rsidP="00A62A18">
      <w:pPr>
        <w:spacing w:line="360" w:lineRule="auto"/>
        <w:ind w:right="-93"/>
        <w:jc w:val="both"/>
        <w:rPr>
          <w:rFonts w:ascii="Palatino Linotype" w:hAnsi="Palatino Linotype" w:cs="Tahoma"/>
          <w:bCs/>
          <w:iCs/>
          <w:sz w:val="22"/>
          <w:szCs w:val="22"/>
        </w:rPr>
      </w:pPr>
      <w:r w:rsidRPr="006A38D6">
        <w:rPr>
          <w:rFonts w:ascii="Palatino Linotype" w:hAnsi="Palatino Linotype" w:cs="Tahoma"/>
          <w:bCs/>
          <w:iCs/>
          <w:sz w:val="22"/>
          <w:szCs w:val="22"/>
        </w:rPr>
        <w:lastRenderedPageBreak/>
        <w:t>En conclusión, con el uso de las tecnologías de digitalización e impresión puestas a disposición de público general, es posible realizar la adquisición y reproducción de la huella digital que se encuentra en un documento y adicionalmente se puede sistematizar la comparación y análisis de las digitalizaciones a través de sistemas especializados para esta finalidad que pueden encontrarse de forma gratuita en internet.</w:t>
      </w:r>
    </w:p>
    <w:p w14:paraId="6894295B" w14:textId="77777777" w:rsidR="007B77D4" w:rsidRPr="006A38D6" w:rsidRDefault="007B77D4" w:rsidP="00A62A18">
      <w:pPr>
        <w:spacing w:line="360" w:lineRule="auto"/>
        <w:ind w:right="-93"/>
        <w:jc w:val="both"/>
        <w:rPr>
          <w:rFonts w:ascii="Palatino Linotype" w:hAnsi="Palatino Linotype" w:cs="Tahoma"/>
          <w:bCs/>
          <w:iCs/>
          <w:sz w:val="22"/>
          <w:szCs w:val="22"/>
        </w:rPr>
      </w:pPr>
    </w:p>
    <w:p w14:paraId="1703699E" w14:textId="77777777" w:rsidR="007B77D4" w:rsidRPr="006A38D6" w:rsidRDefault="007B77D4" w:rsidP="00A62A18">
      <w:pPr>
        <w:spacing w:line="360" w:lineRule="auto"/>
        <w:ind w:right="-93"/>
        <w:jc w:val="both"/>
        <w:rPr>
          <w:rFonts w:ascii="Palatino Linotype" w:hAnsi="Palatino Linotype" w:cs="Tahoma"/>
          <w:bCs/>
          <w:iCs/>
          <w:sz w:val="22"/>
          <w:szCs w:val="22"/>
        </w:rPr>
      </w:pPr>
      <w:r w:rsidRPr="006A38D6">
        <w:rPr>
          <w:rFonts w:ascii="Palatino Linotype" w:hAnsi="Palatino Linotype" w:cs="Tahoma"/>
          <w:bCs/>
          <w:iCs/>
          <w:sz w:val="22"/>
          <w:szCs w:val="22"/>
        </w:rPr>
        <w:t>Por lo anterior, la huella dactilar no sólo constituye un dato personal confidencial de carácter biométrico, sino que su tratamiento debe llevarse a cabo a través de medidas de seguridad que garanticen su adecuado tratamiento, por lo que debe ser clasificado como confidencial en términos del artículo 143, fracción I, de la Ley de Transparencia y Acceso a la Información Pública del Estado de México y Municipios.</w:t>
      </w:r>
    </w:p>
    <w:p w14:paraId="78F798E7" w14:textId="77777777" w:rsidR="007B77D4" w:rsidRPr="006A38D6" w:rsidRDefault="007B77D4" w:rsidP="00A62A18">
      <w:pPr>
        <w:spacing w:line="360" w:lineRule="auto"/>
        <w:ind w:right="-93"/>
        <w:jc w:val="both"/>
        <w:rPr>
          <w:rFonts w:ascii="Palatino Linotype" w:hAnsi="Palatino Linotype" w:cs="Tahoma"/>
          <w:bCs/>
          <w:iCs/>
          <w:sz w:val="22"/>
          <w:szCs w:val="22"/>
        </w:rPr>
      </w:pPr>
    </w:p>
    <w:p w14:paraId="3101D571" w14:textId="77777777" w:rsidR="00830401" w:rsidRPr="006A38D6" w:rsidRDefault="00830401" w:rsidP="00A62A18">
      <w:pPr>
        <w:spacing w:line="360" w:lineRule="auto"/>
        <w:ind w:right="-93"/>
        <w:jc w:val="both"/>
        <w:rPr>
          <w:rFonts w:ascii="Palatino Linotype" w:hAnsi="Palatino Linotype" w:cs="Tahoma"/>
          <w:sz w:val="22"/>
          <w:szCs w:val="22"/>
        </w:rPr>
      </w:pPr>
      <w:r w:rsidRPr="006A38D6">
        <w:rPr>
          <w:rFonts w:ascii="Palatino Linotype" w:hAnsi="Palatino Linotype" w:cs="Tahoma"/>
          <w:sz w:val="22"/>
          <w:szCs w:val="22"/>
        </w:rPr>
        <w:t>Ahora bien, en armonía entre los principios constitucionales de máxima publicidad y de protección de datos personales, se debe entregar la documentación señalada en versión pública en la que se suprima aquella información relacionada con la vida privada de los particulares.</w:t>
      </w:r>
    </w:p>
    <w:p w14:paraId="767E56DD" w14:textId="6BD35AFD" w:rsidR="007B77D4" w:rsidRPr="006A38D6" w:rsidRDefault="007B77D4" w:rsidP="00A62A18">
      <w:pPr>
        <w:spacing w:line="360" w:lineRule="auto"/>
        <w:ind w:right="-93"/>
        <w:jc w:val="both"/>
        <w:rPr>
          <w:rFonts w:ascii="Palatino Linotype" w:hAnsi="Palatino Linotype" w:cs="Tahoma"/>
          <w:sz w:val="22"/>
          <w:szCs w:val="22"/>
          <w:lang w:val="es-ES"/>
        </w:rPr>
      </w:pPr>
      <w:r w:rsidRPr="006A38D6">
        <w:rPr>
          <w:rFonts w:ascii="Palatino Linotype" w:hAnsi="Palatino Linotype" w:cs="Tahoma"/>
          <w:sz w:val="22"/>
          <w:szCs w:val="22"/>
          <w:lang w:val="es-ES"/>
        </w:rPr>
        <w:t>Además de los datos anteriormente señalados, no pasa desapercibido que dentro de los documentos que pueden obrar dentro del expediente se encuentren los siguientes:</w:t>
      </w:r>
    </w:p>
    <w:p w14:paraId="29B6FB4C" w14:textId="77777777" w:rsidR="007B77D4" w:rsidRPr="006A38D6" w:rsidRDefault="007B77D4" w:rsidP="00A62A18">
      <w:pPr>
        <w:spacing w:line="360" w:lineRule="auto"/>
        <w:ind w:right="-93"/>
        <w:jc w:val="both"/>
        <w:rPr>
          <w:rFonts w:ascii="Palatino Linotype" w:hAnsi="Palatino Linotype" w:cs="Tahoma"/>
          <w:sz w:val="22"/>
          <w:szCs w:val="22"/>
          <w:lang w:val="es-ES"/>
        </w:rPr>
      </w:pPr>
    </w:p>
    <w:p w14:paraId="7C3A16B0" w14:textId="5B855E37" w:rsidR="007B77D4" w:rsidRPr="006A38D6" w:rsidRDefault="007B77D4" w:rsidP="00A62A18">
      <w:pPr>
        <w:pStyle w:val="Prrafodelista"/>
        <w:numPr>
          <w:ilvl w:val="0"/>
          <w:numId w:val="35"/>
        </w:numPr>
        <w:spacing w:line="360" w:lineRule="auto"/>
        <w:ind w:right="-93"/>
        <w:jc w:val="both"/>
        <w:rPr>
          <w:rFonts w:ascii="Palatino Linotype" w:hAnsi="Palatino Linotype" w:cs="Tahoma"/>
          <w:b/>
          <w:szCs w:val="22"/>
          <w:lang w:val="es-ES"/>
        </w:rPr>
      </w:pPr>
      <w:r w:rsidRPr="006A38D6">
        <w:rPr>
          <w:rFonts w:ascii="Palatino Linotype" w:hAnsi="Palatino Linotype" w:cs="Tahoma"/>
          <w:b/>
          <w:szCs w:val="22"/>
          <w:lang w:val="es-ES"/>
        </w:rPr>
        <w:t xml:space="preserve">Certificado de antecedentes no penales </w:t>
      </w:r>
    </w:p>
    <w:p w14:paraId="267C3C9F" w14:textId="77777777" w:rsidR="007B77D4" w:rsidRPr="006A38D6" w:rsidRDefault="007B77D4" w:rsidP="00A62A18">
      <w:pPr>
        <w:spacing w:line="360" w:lineRule="auto"/>
        <w:ind w:right="-93"/>
        <w:jc w:val="both"/>
        <w:rPr>
          <w:rFonts w:ascii="Palatino Linotype" w:hAnsi="Palatino Linotype" w:cs="Tahoma"/>
          <w:b/>
          <w:sz w:val="22"/>
          <w:szCs w:val="22"/>
          <w:lang w:val="es-ES"/>
        </w:rPr>
      </w:pPr>
    </w:p>
    <w:p w14:paraId="3E377D75" w14:textId="77777777" w:rsidR="007B77D4" w:rsidRPr="006A38D6" w:rsidRDefault="007B77D4" w:rsidP="00A62A18">
      <w:pPr>
        <w:spacing w:line="360" w:lineRule="auto"/>
        <w:ind w:right="-93"/>
        <w:jc w:val="both"/>
        <w:rPr>
          <w:rFonts w:ascii="Palatino Linotype" w:hAnsi="Palatino Linotype" w:cs="Tahoma"/>
          <w:sz w:val="22"/>
          <w:szCs w:val="22"/>
          <w:lang w:val="es-ES"/>
        </w:rPr>
      </w:pPr>
      <w:r w:rsidRPr="006A38D6">
        <w:rPr>
          <w:rFonts w:ascii="Palatino Linotype" w:hAnsi="Palatino Linotype" w:cs="Tahoma"/>
          <w:sz w:val="22"/>
          <w:szCs w:val="22"/>
          <w:lang w:val="es-ES"/>
        </w:rPr>
        <w:t>En principio, resulta necesario traer a colación el artículo 47, fracción III, de la Ley del Trabajo de los Servidores Públicos del Estado y Municipios, que establece que para ingresar al servicio público de cualquier dependencia o institución pública, incluyendo los municipios, la persona deberá acreditar que se encuentra en pleno ejercicio de sus derechos civiles y políticos.</w:t>
      </w:r>
    </w:p>
    <w:p w14:paraId="71D4CF3D" w14:textId="77777777" w:rsidR="007B77D4" w:rsidRPr="006A38D6" w:rsidRDefault="007B77D4" w:rsidP="00A62A18">
      <w:pPr>
        <w:spacing w:line="360" w:lineRule="auto"/>
        <w:ind w:right="-93"/>
        <w:jc w:val="both"/>
        <w:rPr>
          <w:rFonts w:ascii="Palatino Linotype" w:hAnsi="Palatino Linotype" w:cs="Tahoma"/>
          <w:sz w:val="22"/>
          <w:szCs w:val="22"/>
          <w:lang w:val="es-ES"/>
        </w:rPr>
      </w:pPr>
    </w:p>
    <w:p w14:paraId="0C1F39EB" w14:textId="77777777" w:rsidR="007B77D4" w:rsidRPr="006A38D6" w:rsidRDefault="007B77D4" w:rsidP="00A62A18">
      <w:pPr>
        <w:spacing w:line="360" w:lineRule="auto"/>
        <w:ind w:right="-93"/>
        <w:jc w:val="both"/>
        <w:rPr>
          <w:rFonts w:ascii="Palatino Linotype" w:hAnsi="Palatino Linotype" w:cs="Tahoma"/>
          <w:sz w:val="22"/>
          <w:szCs w:val="22"/>
          <w:lang w:val="es-ES"/>
        </w:rPr>
      </w:pPr>
      <w:r w:rsidRPr="006A38D6">
        <w:rPr>
          <w:rFonts w:ascii="Palatino Linotype" w:hAnsi="Palatino Linotype" w:cs="Tahoma"/>
          <w:sz w:val="22"/>
          <w:szCs w:val="22"/>
          <w:lang w:val="es-ES"/>
        </w:rPr>
        <w:t xml:space="preserve">Para acreditar dicha situación, las personas deberán presentar el Certificado de No Antecedentes Penales, que tiene como propósito, acreditar si una persona ha sido o no </w:t>
      </w:r>
      <w:r w:rsidRPr="006A38D6">
        <w:rPr>
          <w:rFonts w:ascii="Palatino Linotype" w:hAnsi="Palatino Linotype" w:cs="Tahoma"/>
          <w:sz w:val="22"/>
          <w:szCs w:val="22"/>
          <w:lang w:val="es-ES"/>
        </w:rPr>
        <w:lastRenderedPageBreak/>
        <w:t>condenada por un delito; además que únicamente se limitará a señalar, que conforme a los datos proporcionados, la persona de que se trate, no cuenta con antecedentes penales o no; de conformidad con lo establecido en el Acuerdo número 14/2011, del Procurador General de Justicia del Estado de México, por el que se establecen los Lineamientos para expedición de informes y certificados de no antecedentes penales, publicado en la “Gaceta de Gobierno” el treinta de noviembre de dos mil once.</w:t>
      </w:r>
    </w:p>
    <w:p w14:paraId="24FDAF6F" w14:textId="77777777" w:rsidR="007B77D4" w:rsidRPr="006A38D6" w:rsidRDefault="007B77D4" w:rsidP="00A62A18">
      <w:pPr>
        <w:spacing w:line="360" w:lineRule="auto"/>
        <w:ind w:right="-93"/>
        <w:jc w:val="both"/>
        <w:rPr>
          <w:rFonts w:ascii="Palatino Linotype" w:hAnsi="Palatino Linotype" w:cs="Tahoma"/>
          <w:sz w:val="22"/>
          <w:szCs w:val="22"/>
          <w:lang w:val="es-ES"/>
        </w:rPr>
      </w:pPr>
    </w:p>
    <w:p w14:paraId="333FFE9B" w14:textId="77777777" w:rsidR="007B77D4" w:rsidRPr="006A38D6" w:rsidRDefault="007B77D4" w:rsidP="00A62A18">
      <w:pPr>
        <w:spacing w:line="360" w:lineRule="auto"/>
        <w:ind w:right="-93"/>
        <w:jc w:val="both"/>
        <w:rPr>
          <w:rFonts w:ascii="Palatino Linotype" w:hAnsi="Palatino Linotype" w:cs="Tahoma"/>
          <w:sz w:val="22"/>
          <w:szCs w:val="22"/>
          <w:lang w:val="es-ES"/>
        </w:rPr>
      </w:pPr>
      <w:r w:rsidRPr="006A38D6">
        <w:rPr>
          <w:rFonts w:ascii="Palatino Linotype" w:hAnsi="Palatino Linotype" w:cs="Tahoma"/>
          <w:sz w:val="22"/>
          <w:szCs w:val="22"/>
          <w:lang w:val="es-ES"/>
        </w:rPr>
        <w:t xml:space="preserve">En los Considerando de los Lineamientos antes señalados, se precisa lo siguiente: </w:t>
      </w:r>
    </w:p>
    <w:p w14:paraId="39174C83" w14:textId="77777777" w:rsidR="007B77D4" w:rsidRPr="006A38D6" w:rsidRDefault="007B77D4" w:rsidP="00A62A18">
      <w:pPr>
        <w:spacing w:line="360" w:lineRule="auto"/>
        <w:ind w:right="-93"/>
        <w:jc w:val="both"/>
        <w:rPr>
          <w:rFonts w:ascii="Palatino Linotype" w:hAnsi="Palatino Linotype" w:cs="Tahoma"/>
          <w:sz w:val="22"/>
          <w:szCs w:val="22"/>
          <w:lang w:val="es-ES"/>
        </w:rPr>
      </w:pPr>
    </w:p>
    <w:p w14:paraId="4DDF0D03" w14:textId="77777777" w:rsidR="007B77D4" w:rsidRPr="006A38D6" w:rsidRDefault="007B77D4" w:rsidP="00A62A18">
      <w:pPr>
        <w:spacing w:line="360" w:lineRule="auto"/>
        <w:ind w:right="-93"/>
        <w:jc w:val="both"/>
        <w:rPr>
          <w:rFonts w:ascii="Palatino Linotype" w:hAnsi="Palatino Linotype" w:cs="Tahoma"/>
          <w:sz w:val="22"/>
          <w:szCs w:val="22"/>
          <w:lang w:val="es-ES"/>
        </w:rPr>
      </w:pPr>
      <w:r w:rsidRPr="006A38D6">
        <w:rPr>
          <w:rFonts w:ascii="Palatino Linotype" w:hAnsi="Palatino Linotype" w:cs="Tahoma"/>
          <w:sz w:val="22"/>
          <w:szCs w:val="22"/>
          <w:lang w:val="es-ES"/>
        </w:rPr>
        <w:t>Que en tal virtud, mediante Decreto publicado en el Periódico Oficial "Gaceta del Gobierno" el 26 de octubre de 2011, se adicionó el artículo 13 Bis a la Ley Orgánica de la Procuraduría General de Justicia del Estado de México, por el cua1 se dispone que el Instituto de Servicios Periciales únicamente expedirá certificados de antecedentes penales en los casos en que las leyes lo exijan coma forma para acreditar requisitos para el desempeño de empleos, cargos o comisiones en el servicio público, en instituciones de seguridad u otros que las propias leyes establezcan, o bien, cuando sea requerido, de manera fundada y motivada, por las autoridades judiciales o administrativas competentes;</w:t>
      </w:r>
    </w:p>
    <w:p w14:paraId="01031A9D" w14:textId="77777777" w:rsidR="007B77D4" w:rsidRPr="006A38D6" w:rsidRDefault="007B77D4" w:rsidP="00A62A18">
      <w:pPr>
        <w:spacing w:line="360" w:lineRule="auto"/>
        <w:ind w:right="-93"/>
        <w:jc w:val="both"/>
        <w:rPr>
          <w:rFonts w:ascii="Palatino Linotype" w:hAnsi="Palatino Linotype" w:cs="Tahoma"/>
          <w:sz w:val="22"/>
          <w:szCs w:val="22"/>
          <w:lang w:val="es-ES"/>
        </w:rPr>
      </w:pPr>
      <w:r w:rsidRPr="006A38D6">
        <w:rPr>
          <w:rFonts w:ascii="Palatino Linotype" w:hAnsi="Palatino Linotype" w:cs="Tahoma"/>
          <w:sz w:val="22"/>
          <w:szCs w:val="22"/>
          <w:lang w:val="es-ES"/>
        </w:rPr>
        <w:t>(Énfasis añadido).</w:t>
      </w:r>
    </w:p>
    <w:p w14:paraId="6F20A970" w14:textId="77777777" w:rsidR="007B77D4" w:rsidRPr="006A38D6" w:rsidRDefault="007B77D4" w:rsidP="00A62A18">
      <w:pPr>
        <w:spacing w:line="360" w:lineRule="auto"/>
        <w:ind w:right="-93"/>
        <w:jc w:val="both"/>
        <w:rPr>
          <w:rFonts w:ascii="Palatino Linotype" w:hAnsi="Palatino Linotype" w:cs="Tahoma"/>
          <w:sz w:val="22"/>
          <w:szCs w:val="22"/>
          <w:lang w:val="es-ES"/>
        </w:rPr>
      </w:pPr>
    </w:p>
    <w:p w14:paraId="53111490" w14:textId="612A1A7A" w:rsidR="007B77D4" w:rsidRPr="006A38D6" w:rsidRDefault="007B77D4" w:rsidP="00A62A18">
      <w:pPr>
        <w:spacing w:line="360" w:lineRule="auto"/>
        <w:ind w:right="-93"/>
        <w:jc w:val="both"/>
        <w:rPr>
          <w:rFonts w:ascii="Palatino Linotype" w:hAnsi="Palatino Linotype" w:cs="Tahoma"/>
          <w:sz w:val="22"/>
          <w:szCs w:val="22"/>
          <w:lang w:val="es-ES"/>
        </w:rPr>
      </w:pPr>
      <w:r w:rsidRPr="006A38D6">
        <w:rPr>
          <w:rFonts w:ascii="Palatino Linotype" w:hAnsi="Palatino Linotype" w:cs="Tahoma"/>
          <w:sz w:val="22"/>
          <w:szCs w:val="22"/>
          <w:lang w:val="es-ES"/>
        </w:rPr>
        <w:t>En ese contexto, para poder acceder a un cargo como servidor público, es necesario proporcionar el Certificado de No Antecedentes Penales, con el fin de acreditar que se encuentra en pleno ejercicio de los derechos políticos; ya que únicamente señala si el posible servidor público fue o no condenado por la comisión de algún hecho ilícito. Por tanto, se considera procedente su entrega.</w:t>
      </w:r>
    </w:p>
    <w:p w14:paraId="514ECCD3" w14:textId="77777777" w:rsidR="007B77D4" w:rsidRPr="006A38D6" w:rsidRDefault="007B77D4" w:rsidP="00A62A18">
      <w:pPr>
        <w:spacing w:line="360" w:lineRule="auto"/>
        <w:ind w:right="-93"/>
        <w:jc w:val="both"/>
        <w:rPr>
          <w:rFonts w:ascii="Palatino Linotype" w:hAnsi="Palatino Linotype" w:cs="Tahoma"/>
          <w:sz w:val="22"/>
          <w:szCs w:val="22"/>
          <w:lang w:val="es-ES"/>
        </w:rPr>
      </w:pPr>
    </w:p>
    <w:p w14:paraId="5714A5CC" w14:textId="77777777" w:rsidR="007B77D4" w:rsidRPr="006A38D6" w:rsidRDefault="007B77D4" w:rsidP="00A62A18">
      <w:pPr>
        <w:spacing w:line="360" w:lineRule="auto"/>
        <w:ind w:right="-93"/>
        <w:jc w:val="both"/>
        <w:rPr>
          <w:rFonts w:ascii="Palatino Linotype" w:hAnsi="Palatino Linotype" w:cs="Tahoma"/>
          <w:sz w:val="22"/>
          <w:szCs w:val="22"/>
          <w:lang w:val="es-ES"/>
        </w:rPr>
      </w:pPr>
      <w:r w:rsidRPr="006A38D6">
        <w:rPr>
          <w:rFonts w:ascii="Palatino Linotype" w:hAnsi="Palatino Linotype" w:cs="Tahoma"/>
          <w:sz w:val="22"/>
          <w:szCs w:val="22"/>
          <w:lang w:val="es-ES"/>
        </w:rPr>
        <w:t xml:space="preserve">En ese sentido, cabe precisar que dicho documento cuenta con diversos datos, tales como el nombre del servidor público, fotografía, el nombre, cargo y firma del encargado de emitir el </w:t>
      </w:r>
      <w:r w:rsidRPr="006A38D6">
        <w:rPr>
          <w:rFonts w:ascii="Palatino Linotype" w:hAnsi="Palatino Linotype" w:cs="Tahoma"/>
          <w:sz w:val="22"/>
          <w:szCs w:val="22"/>
          <w:lang w:val="es-ES"/>
        </w:rPr>
        <w:lastRenderedPageBreak/>
        <w:t>Certificado en análisis, el sello institucional, así como, la manifestación referente a que si existen o no antecedentes penales, los cuales se consideran datos de carácter público, pues dan cuenta de la razón del documento en cuestión, que tiene con fin conocer si la persona ha cometido algún delito o no.</w:t>
      </w:r>
    </w:p>
    <w:p w14:paraId="4E297992" w14:textId="77777777" w:rsidR="007B77D4" w:rsidRPr="006A38D6" w:rsidRDefault="007B77D4" w:rsidP="00A62A18">
      <w:pPr>
        <w:spacing w:line="360" w:lineRule="auto"/>
        <w:ind w:right="-93"/>
        <w:jc w:val="both"/>
        <w:rPr>
          <w:rFonts w:ascii="Palatino Linotype" w:hAnsi="Palatino Linotype" w:cs="Tahoma"/>
          <w:sz w:val="22"/>
          <w:szCs w:val="22"/>
          <w:lang w:val="es-ES"/>
        </w:rPr>
      </w:pPr>
    </w:p>
    <w:p w14:paraId="2829B68C" w14:textId="77777777" w:rsidR="007B77D4" w:rsidRPr="006A38D6" w:rsidRDefault="007B77D4" w:rsidP="00A62A18">
      <w:pPr>
        <w:spacing w:line="360" w:lineRule="auto"/>
        <w:ind w:right="-93"/>
        <w:jc w:val="both"/>
        <w:rPr>
          <w:rFonts w:ascii="Palatino Linotype" w:hAnsi="Palatino Linotype" w:cs="Tahoma"/>
          <w:sz w:val="22"/>
          <w:szCs w:val="22"/>
          <w:lang w:val="es-ES"/>
        </w:rPr>
      </w:pPr>
      <w:r w:rsidRPr="006A38D6">
        <w:rPr>
          <w:rFonts w:ascii="Palatino Linotype" w:hAnsi="Palatino Linotype" w:cs="Tahoma"/>
          <w:sz w:val="22"/>
          <w:szCs w:val="22"/>
          <w:lang w:val="es-ES"/>
        </w:rPr>
        <w:t>Al respecto, es importante traer a colación que el certificado de No Antecedentes Penales cumple dos objetivos; el primero que es que el que se busca con la entrega para el expediente laboral que es, verificar que la persona que pretenda acceder a un cargo público, se encuentra en pleno goce de sus derechos político electorales; esto quiere decir que la pertinencia del documento para el caso que nos ocupa.</w:t>
      </w:r>
    </w:p>
    <w:p w14:paraId="634CF0E6" w14:textId="77777777" w:rsidR="007B77D4" w:rsidRPr="006A38D6" w:rsidRDefault="007B77D4" w:rsidP="00A62A18">
      <w:pPr>
        <w:spacing w:line="360" w:lineRule="auto"/>
        <w:ind w:right="-93"/>
        <w:jc w:val="both"/>
        <w:rPr>
          <w:rFonts w:ascii="Palatino Linotype" w:hAnsi="Palatino Linotype" w:cs="Tahoma"/>
          <w:sz w:val="22"/>
          <w:szCs w:val="22"/>
          <w:lang w:val="es-ES"/>
        </w:rPr>
      </w:pPr>
    </w:p>
    <w:p w14:paraId="19C291CE" w14:textId="77777777" w:rsidR="007B77D4" w:rsidRPr="006A38D6" w:rsidRDefault="007B77D4" w:rsidP="00A62A18">
      <w:pPr>
        <w:spacing w:line="360" w:lineRule="auto"/>
        <w:ind w:right="-93"/>
        <w:jc w:val="both"/>
        <w:rPr>
          <w:rFonts w:ascii="Palatino Linotype" w:hAnsi="Palatino Linotype" w:cs="Tahoma"/>
          <w:sz w:val="22"/>
          <w:szCs w:val="22"/>
          <w:lang w:val="es-ES"/>
        </w:rPr>
      </w:pPr>
      <w:r w:rsidRPr="006A38D6">
        <w:rPr>
          <w:rFonts w:ascii="Palatino Linotype" w:hAnsi="Palatino Linotype" w:cs="Tahoma"/>
          <w:sz w:val="22"/>
          <w:szCs w:val="22"/>
          <w:lang w:val="es-ES"/>
        </w:rPr>
        <w:t>No debe considerarse que el objetivo de la presentación de dicho documento tiene como finalidad ejercer un segundo juicio sobre los antecedentes penales de un individuo, en virtud de que las causas y el tipo de delitos que, en su caso se hubieran sancionado con una sentencia condenatoria, no se explican en dicho documento.</w:t>
      </w:r>
    </w:p>
    <w:p w14:paraId="5860550A" w14:textId="77777777" w:rsidR="007B77D4" w:rsidRPr="006A38D6" w:rsidRDefault="007B77D4" w:rsidP="00A62A18">
      <w:pPr>
        <w:spacing w:line="360" w:lineRule="auto"/>
        <w:ind w:right="-93"/>
        <w:jc w:val="both"/>
        <w:rPr>
          <w:rFonts w:ascii="Palatino Linotype" w:hAnsi="Palatino Linotype" w:cs="Tahoma"/>
          <w:sz w:val="22"/>
          <w:szCs w:val="22"/>
          <w:lang w:val="es-ES"/>
        </w:rPr>
      </w:pPr>
    </w:p>
    <w:p w14:paraId="02AB4C3C" w14:textId="7785FB0D" w:rsidR="007B77D4" w:rsidRPr="006A38D6" w:rsidRDefault="007B77D4" w:rsidP="00A62A18">
      <w:pPr>
        <w:spacing w:line="360" w:lineRule="auto"/>
        <w:ind w:right="-93"/>
        <w:jc w:val="both"/>
        <w:rPr>
          <w:rFonts w:ascii="Palatino Linotype" w:hAnsi="Palatino Linotype" w:cs="Tahoma"/>
          <w:sz w:val="22"/>
          <w:szCs w:val="22"/>
          <w:lang w:val="es-ES"/>
        </w:rPr>
      </w:pPr>
      <w:r w:rsidRPr="006A38D6">
        <w:rPr>
          <w:rFonts w:ascii="Palatino Linotype" w:hAnsi="Palatino Linotype" w:cs="Tahoma"/>
          <w:sz w:val="22"/>
          <w:szCs w:val="22"/>
          <w:lang w:val="es-ES"/>
        </w:rPr>
        <w:t>Bajo este escenario, el documento ideal, para verificar que el servidor público se encuentra en pleno goce de sus derechos civiles y políticos es justamente el Certificado de No Antecedentes Penales y, al tratarse de un requisito legal, la Fiscalía General de Justicia lo emite para el ingreso al servicio público; en este orden de ideas y, toda vez que su entrega es requisito para el ingreso al servicio público, es procedente su entrega.</w:t>
      </w:r>
    </w:p>
    <w:p w14:paraId="009846FC" w14:textId="77777777" w:rsidR="007B77D4" w:rsidRPr="006A38D6" w:rsidRDefault="007B77D4" w:rsidP="00A62A18">
      <w:pPr>
        <w:spacing w:line="360" w:lineRule="auto"/>
        <w:ind w:right="-93"/>
        <w:jc w:val="both"/>
        <w:rPr>
          <w:rFonts w:ascii="Palatino Linotype" w:hAnsi="Palatino Linotype" w:cs="Tahoma"/>
          <w:sz w:val="22"/>
          <w:szCs w:val="22"/>
          <w:lang w:val="es-ES"/>
        </w:rPr>
      </w:pPr>
    </w:p>
    <w:p w14:paraId="6CE7D2F7" w14:textId="69FD291E" w:rsidR="007B77D4" w:rsidRPr="006A38D6" w:rsidRDefault="007B77D4" w:rsidP="00A62A18">
      <w:pPr>
        <w:spacing w:line="360" w:lineRule="auto"/>
        <w:ind w:right="-93"/>
        <w:jc w:val="both"/>
        <w:rPr>
          <w:rFonts w:ascii="Palatino Linotype" w:hAnsi="Palatino Linotype" w:cs="Tahoma"/>
          <w:sz w:val="22"/>
          <w:szCs w:val="22"/>
          <w:lang w:val="es-ES"/>
        </w:rPr>
      </w:pPr>
      <w:r w:rsidRPr="006A38D6">
        <w:rPr>
          <w:rFonts w:ascii="Palatino Linotype" w:hAnsi="Palatino Linotype" w:cs="Tahoma"/>
          <w:sz w:val="22"/>
          <w:szCs w:val="22"/>
          <w:lang w:val="es-ES"/>
        </w:rPr>
        <w:t>Sin embargo, este documento contiene la huella dactilar del titular, información que pudiera considerase confidencial, en términos del artículo 143, fracción I de la Ley de la materia.</w:t>
      </w:r>
    </w:p>
    <w:p w14:paraId="1C4C8282" w14:textId="77777777" w:rsidR="007B77D4" w:rsidRPr="006A38D6" w:rsidRDefault="007B77D4" w:rsidP="00A62A18">
      <w:pPr>
        <w:spacing w:line="360" w:lineRule="auto"/>
        <w:ind w:right="-93"/>
        <w:jc w:val="both"/>
        <w:rPr>
          <w:rFonts w:ascii="Palatino Linotype" w:hAnsi="Palatino Linotype" w:cs="Tahoma"/>
          <w:b/>
          <w:sz w:val="22"/>
          <w:szCs w:val="22"/>
          <w:lang w:val="es-ES"/>
        </w:rPr>
      </w:pPr>
    </w:p>
    <w:p w14:paraId="6C6161A9" w14:textId="332ABA6B" w:rsidR="00E5615A" w:rsidRPr="006A38D6" w:rsidRDefault="00E5615A" w:rsidP="00A62A18">
      <w:pPr>
        <w:spacing w:line="360" w:lineRule="auto"/>
        <w:ind w:right="-93"/>
        <w:jc w:val="both"/>
        <w:rPr>
          <w:rFonts w:ascii="Palatino Linotype" w:hAnsi="Palatino Linotype" w:cs="Tahoma"/>
          <w:sz w:val="22"/>
          <w:szCs w:val="22"/>
          <w:lang w:val="es-ES"/>
        </w:rPr>
      </w:pPr>
      <w:r w:rsidRPr="006A38D6">
        <w:rPr>
          <w:rFonts w:ascii="Palatino Linotype" w:hAnsi="Palatino Linotype" w:cs="Tahoma"/>
          <w:sz w:val="22"/>
          <w:szCs w:val="22"/>
          <w:lang w:val="es-ES"/>
        </w:rPr>
        <w:t xml:space="preserve">Es de señalar que aquellos documentos relacionados con la salud de los servidores públicos, deben ser entregados en versión pública, toda vez que esta información corresponde a datos </w:t>
      </w:r>
      <w:r w:rsidRPr="006A38D6">
        <w:rPr>
          <w:rFonts w:ascii="Palatino Linotype" w:hAnsi="Palatino Linotype" w:cs="Tahoma"/>
          <w:sz w:val="22"/>
          <w:szCs w:val="22"/>
          <w:lang w:val="es-ES"/>
        </w:rPr>
        <w:lastRenderedPageBreak/>
        <w:t xml:space="preserve">personales confidenciales de tipo sensible, de acuerdo a lo establecido en el artículo 4°, fracción XII, de la Ley </w:t>
      </w:r>
      <w:r w:rsidR="00E25F32" w:rsidRPr="006A38D6">
        <w:rPr>
          <w:rFonts w:ascii="Palatino Linotype" w:hAnsi="Palatino Linotype" w:cs="Tahoma"/>
          <w:sz w:val="22"/>
          <w:szCs w:val="22"/>
          <w:lang w:val="es-ES"/>
        </w:rPr>
        <w:t>de Protección de Datos Personales en Posesión de Sujetos Obligados del Estado de México y Municipios</w:t>
      </w:r>
      <w:r w:rsidR="00353289" w:rsidRPr="006A38D6">
        <w:rPr>
          <w:rFonts w:ascii="Palatino Linotype" w:hAnsi="Palatino Linotype" w:cs="Tahoma"/>
          <w:sz w:val="22"/>
          <w:szCs w:val="22"/>
          <w:lang w:val="es-ES"/>
        </w:rPr>
        <w:t>, por lo que, la información sobre la salud, debe ser clasificada como confidencial.</w:t>
      </w:r>
    </w:p>
    <w:p w14:paraId="5D406CC2" w14:textId="77777777" w:rsidR="00E25F32" w:rsidRPr="006A38D6" w:rsidRDefault="00E25F32" w:rsidP="00A62A18">
      <w:pPr>
        <w:spacing w:line="360" w:lineRule="auto"/>
        <w:ind w:right="-93"/>
        <w:jc w:val="both"/>
        <w:rPr>
          <w:rFonts w:ascii="Palatino Linotype" w:hAnsi="Palatino Linotype" w:cs="Tahoma"/>
          <w:sz w:val="22"/>
          <w:szCs w:val="22"/>
          <w:lang w:val="es-ES"/>
        </w:rPr>
      </w:pPr>
    </w:p>
    <w:p w14:paraId="0B99489D" w14:textId="05B24041" w:rsidR="00E25F32" w:rsidRPr="006A38D6" w:rsidRDefault="00E25F32" w:rsidP="00A62A18">
      <w:pPr>
        <w:spacing w:line="360" w:lineRule="auto"/>
        <w:ind w:right="-93"/>
        <w:jc w:val="both"/>
        <w:rPr>
          <w:rFonts w:ascii="Palatino Linotype" w:hAnsi="Palatino Linotype" w:cs="Tahoma"/>
          <w:sz w:val="22"/>
          <w:szCs w:val="22"/>
          <w:lang w:val="es-ES"/>
        </w:rPr>
      </w:pPr>
      <w:r w:rsidRPr="006A38D6">
        <w:rPr>
          <w:rFonts w:ascii="Palatino Linotype" w:hAnsi="Palatino Linotype" w:cs="Tahoma"/>
          <w:sz w:val="22"/>
          <w:szCs w:val="22"/>
          <w:lang w:val="es-ES"/>
        </w:rPr>
        <w:t>Ahora bien, no se deja de lado que pueden existir otros documentos que integren el expediente personal, que no estén señalados como de entrega obligatoria por disposición legal, en ese caso, los documentos deben atender a los dispuesto en el artículo 22 de la Ley de Protección de Datos Personales en Posesión de Sujetos Obligados del Estado de México y Municipios, de tal suerte que procede su clasificación, total, entrega en versión pública o la orientación a consulta en el registro público en que se encuentren disponibles como es el caso de las actas de nacimiento, de acuerdo con el artículo 4°, fracción XXI, de la Ley en cita. En consecuencia de deberá analizar la naturaleza de cada uno de los documentos que integren el expediente.</w:t>
      </w:r>
    </w:p>
    <w:p w14:paraId="11BBCAD7" w14:textId="77777777" w:rsidR="00E5615A" w:rsidRPr="006A38D6" w:rsidRDefault="00E5615A" w:rsidP="00A62A18">
      <w:pPr>
        <w:spacing w:line="360" w:lineRule="auto"/>
        <w:ind w:right="-93"/>
        <w:jc w:val="both"/>
        <w:rPr>
          <w:rFonts w:ascii="Palatino Linotype" w:hAnsi="Palatino Linotype" w:cs="Tahoma"/>
          <w:b/>
          <w:sz w:val="22"/>
          <w:szCs w:val="22"/>
          <w:lang w:val="es-ES"/>
        </w:rPr>
      </w:pPr>
    </w:p>
    <w:p w14:paraId="3101D573" w14:textId="77777777" w:rsidR="009E6916" w:rsidRPr="006A38D6" w:rsidRDefault="00830401" w:rsidP="00A62A18">
      <w:pPr>
        <w:spacing w:line="360" w:lineRule="auto"/>
        <w:ind w:right="-93"/>
        <w:jc w:val="both"/>
        <w:rPr>
          <w:rFonts w:ascii="Palatino Linotype" w:hAnsi="Palatino Linotype" w:cs="Tahoma"/>
          <w:b/>
          <w:sz w:val="22"/>
          <w:szCs w:val="22"/>
          <w:lang w:val="es-ES"/>
        </w:rPr>
      </w:pPr>
      <w:r w:rsidRPr="006A38D6">
        <w:rPr>
          <w:rFonts w:ascii="Palatino Linotype" w:hAnsi="Palatino Linotype" w:cs="Tahoma"/>
          <w:b/>
          <w:sz w:val="22"/>
          <w:szCs w:val="22"/>
          <w:lang w:val="es-ES"/>
        </w:rPr>
        <w:t>SÉPTIMO</w:t>
      </w:r>
      <w:r w:rsidR="003F0CAE" w:rsidRPr="006A38D6">
        <w:rPr>
          <w:rFonts w:ascii="Palatino Linotype" w:hAnsi="Palatino Linotype" w:cs="Tahoma"/>
          <w:b/>
          <w:caps/>
          <w:sz w:val="22"/>
          <w:szCs w:val="22"/>
          <w:lang w:val="es-ES"/>
        </w:rPr>
        <w:t xml:space="preserve">. </w:t>
      </w:r>
      <w:r w:rsidR="009E6916" w:rsidRPr="006A38D6">
        <w:rPr>
          <w:rFonts w:ascii="Palatino Linotype" w:hAnsi="Palatino Linotype" w:cs="Tahoma"/>
          <w:b/>
          <w:sz w:val="22"/>
          <w:szCs w:val="22"/>
          <w:lang w:val="es-ES"/>
        </w:rPr>
        <w:t>Decisión</w:t>
      </w:r>
    </w:p>
    <w:p w14:paraId="3101D574" w14:textId="77777777" w:rsidR="003F0CAE" w:rsidRPr="006A38D6" w:rsidRDefault="003F0CAE" w:rsidP="00A62A18">
      <w:pPr>
        <w:spacing w:line="360" w:lineRule="auto"/>
        <w:ind w:right="-93"/>
        <w:jc w:val="both"/>
        <w:rPr>
          <w:rFonts w:ascii="Palatino Linotype" w:hAnsi="Palatino Linotype" w:cs="Tahoma"/>
          <w:sz w:val="22"/>
          <w:szCs w:val="22"/>
          <w:lang w:val="es-ES"/>
        </w:rPr>
      </w:pPr>
    </w:p>
    <w:p w14:paraId="3101D575" w14:textId="77777777" w:rsidR="00830401" w:rsidRPr="006A38D6" w:rsidRDefault="002064DA" w:rsidP="00A62A18">
      <w:pPr>
        <w:spacing w:line="360" w:lineRule="auto"/>
        <w:ind w:right="-93"/>
        <w:jc w:val="both"/>
        <w:rPr>
          <w:rFonts w:ascii="Palatino Linotype" w:hAnsi="Palatino Linotype" w:cs="Tahoma"/>
          <w:bCs/>
          <w:sz w:val="22"/>
          <w:szCs w:val="22"/>
        </w:rPr>
      </w:pPr>
      <w:r w:rsidRPr="006A38D6">
        <w:rPr>
          <w:rFonts w:ascii="Palatino Linotype" w:hAnsi="Palatino Linotype" w:cs="Tahoma"/>
          <w:bCs/>
          <w:sz w:val="22"/>
          <w:szCs w:val="22"/>
        </w:rPr>
        <w:t xml:space="preserve">Con fundamento en el artículo 186, fracción III, de la Ley de Transparencia y Acceso a la Información Pública del Estado de México y Municipios, este Instituto considera procedente </w:t>
      </w:r>
      <w:r w:rsidRPr="006A38D6">
        <w:rPr>
          <w:rFonts w:ascii="Palatino Linotype" w:hAnsi="Palatino Linotype" w:cs="Tahoma"/>
          <w:b/>
          <w:bCs/>
          <w:sz w:val="22"/>
          <w:szCs w:val="22"/>
        </w:rPr>
        <w:t>MODIFICAR</w:t>
      </w:r>
      <w:r w:rsidRPr="006A38D6">
        <w:rPr>
          <w:rFonts w:ascii="Palatino Linotype" w:hAnsi="Palatino Linotype" w:cs="Tahoma"/>
          <w:bCs/>
          <w:sz w:val="22"/>
          <w:szCs w:val="22"/>
        </w:rPr>
        <w:t xml:space="preserve"> la respuesta del Sujeto Obligado por resultar parcialmente fundados los agravios hechos por el Recurrente en el Recurso de Revisión </w:t>
      </w:r>
      <w:r w:rsidRPr="006A38D6">
        <w:rPr>
          <w:rFonts w:ascii="Palatino Linotype" w:eastAsia="Calibri" w:hAnsi="Palatino Linotype" w:cs="Tahoma"/>
          <w:b/>
          <w:sz w:val="22"/>
          <w:szCs w:val="22"/>
          <w:lang w:eastAsia="es-ES_tradnl"/>
        </w:rPr>
        <w:t>0</w:t>
      </w:r>
      <w:r w:rsidR="00830401" w:rsidRPr="006A38D6">
        <w:rPr>
          <w:rFonts w:ascii="Palatino Linotype" w:eastAsia="Calibri" w:hAnsi="Palatino Linotype" w:cs="Tahoma"/>
          <w:b/>
          <w:sz w:val="22"/>
          <w:szCs w:val="22"/>
          <w:lang w:eastAsia="es-ES_tradnl"/>
        </w:rPr>
        <w:t xml:space="preserve">2316/INFOEM/IP/RR/2019 </w:t>
      </w:r>
      <w:r w:rsidR="00830401" w:rsidRPr="006A38D6">
        <w:rPr>
          <w:rFonts w:ascii="Palatino Linotype" w:hAnsi="Palatino Linotype" w:cs="Tahoma"/>
          <w:sz w:val="22"/>
          <w:szCs w:val="22"/>
        </w:rPr>
        <w:t xml:space="preserve">y </w:t>
      </w:r>
      <w:r w:rsidR="00830401" w:rsidRPr="006A38D6">
        <w:rPr>
          <w:rFonts w:ascii="Palatino Linotype" w:hAnsi="Palatino Linotype" w:cs="Tahoma"/>
          <w:b/>
          <w:sz w:val="22"/>
          <w:szCs w:val="22"/>
        </w:rPr>
        <w:t>ORDENAR</w:t>
      </w:r>
      <w:r w:rsidR="00830401" w:rsidRPr="006A38D6">
        <w:rPr>
          <w:rFonts w:ascii="Palatino Linotype" w:hAnsi="Palatino Linotype" w:cs="Tahoma"/>
          <w:sz w:val="22"/>
          <w:szCs w:val="22"/>
        </w:rPr>
        <w:t xml:space="preserve"> previa búsqueda exhaustiva y razonable en todas las áreas competentes</w:t>
      </w:r>
      <w:r w:rsidR="00830401" w:rsidRPr="006A38D6">
        <w:rPr>
          <w:rFonts w:ascii="Palatino Linotype" w:hAnsi="Palatino Linotype" w:cs="Tahoma"/>
          <w:bCs/>
          <w:sz w:val="22"/>
          <w:szCs w:val="22"/>
        </w:rPr>
        <w:t xml:space="preserve">, otorgue acceso vía el Sistema de Acceso a la Información Mexiquense (SAIMEX), de ser procedente en versión pública </w:t>
      </w:r>
      <w:r w:rsidR="004D3E42" w:rsidRPr="006A38D6">
        <w:rPr>
          <w:rFonts w:ascii="Palatino Linotype" w:hAnsi="Palatino Linotype" w:cs="Tahoma"/>
          <w:bCs/>
          <w:sz w:val="22"/>
          <w:szCs w:val="22"/>
        </w:rPr>
        <w:t xml:space="preserve">sobre </w:t>
      </w:r>
      <w:r w:rsidR="00830401" w:rsidRPr="006A38D6">
        <w:rPr>
          <w:rFonts w:ascii="Palatino Linotype" w:hAnsi="Palatino Linotype" w:cs="Tahoma"/>
          <w:bCs/>
          <w:sz w:val="22"/>
          <w:szCs w:val="22"/>
        </w:rPr>
        <w:t>el Titular de la Unidad de Transparencia lo siguiente:</w:t>
      </w:r>
    </w:p>
    <w:p w14:paraId="3101D576" w14:textId="77777777" w:rsidR="00830401" w:rsidRPr="006A38D6" w:rsidRDefault="00830401" w:rsidP="00A62A18">
      <w:pPr>
        <w:spacing w:line="360" w:lineRule="auto"/>
        <w:ind w:right="-93"/>
        <w:jc w:val="both"/>
        <w:rPr>
          <w:rFonts w:ascii="Palatino Linotype" w:hAnsi="Palatino Linotype" w:cs="Tahoma"/>
          <w:bCs/>
          <w:sz w:val="22"/>
          <w:szCs w:val="22"/>
        </w:rPr>
      </w:pPr>
    </w:p>
    <w:p w14:paraId="3101D577" w14:textId="0CE49128" w:rsidR="002064DA" w:rsidRPr="006A38D6" w:rsidRDefault="00830401" w:rsidP="00A62A18">
      <w:pPr>
        <w:pStyle w:val="Prrafodelista"/>
        <w:numPr>
          <w:ilvl w:val="0"/>
          <w:numId w:val="38"/>
        </w:numPr>
        <w:tabs>
          <w:tab w:val="left" w:pos="4962"/>
        </w:tabs>
        <w:spacing w:line="360" w:lineRule="auto"/>
        <w:jc w:val="both"/>
        <w:rPr>
          <w:rFonts w:ascii="Palatino Linotype" w:hAnsi="Palatino Linotype" w:cs="Tahoma"/>
          <w:lang w:val="es-ES"/>
        </w:rPr>
      </w:pPr>
      <w:r w:rsidRPr="006A38D6">
        <w:rPr>
          <w:rFonts w:ascii="Palatino Linotype" w:hAnsi="Palatino Linotype" w:cs="Tahoma"/>
          <w:lang w:val="es-ES"/>
        </w:rPr>
        <w:t xml:space="preserve">Expediente laboral, el cual contenga los </w:t>
      </w:r>
      <w:r w:rsidR="00FC3DC5" w:rsidRPr="006A38D6">
        <w:rPr>
          <w:rFonts w:ascii="Palatino Linotype" w:hAnsi="Palatino Linotype" w:cs="Tahoma"/>
          <w:lang w:val="es-ES"/>
        </w:rPr>
        <w:t>documentos que den cuenta de su preparación académica.</w:t>
      </w:r>
    </w:p>
    <w:p w14:paraId="3101D578" w14:textId="77777777" w:rsidR="00FC3DC5" w:rsidRPr="006A38D6" w:rsidRDefault="00FC3DC5" w:rsidP="00A62A18">
      <w:pPr>
        <w:tabs>
          <w:tab w:val="left" w:pos="4962"/>
        </w:tabs>
        <w:spacing w:line="360" w:lineRule="auto"/>
        <w:jc w:val="both"/>
        <w:rPr>
          <w:rFonts w:ascii="Palatino Linotype" w:hAnsi="Palatino Linotype" w:cs="Tahoma"/>
          <w:sz w:val="22"/>
          <w:szCs w:val="24"/>
          <w:lang w:val="es-ES"/>
        </w:rPr>
      </w:pPr>
    </w:p>
    <w:p w14:paraId="3101D579" w14:textId="7C5167B4" w:rsidR="00FC3DC5" w:rsidRPr="006A38D6" w:rsidRDefault="00FC3DC5" w:rsidP="00A62A18">
      <w:pPr>
        <w:pStyle w:val="Prrafodelista"/>
        <w:numPr>
          <w:ilvl w:val="0"/>
          <w:numId w:val="38"/>
        </w:numPr>
        <w:tabs>
          <w:tab w:val="left" w:pos="4962"/>
        </w:tabs>
        <w:spacing w:line="360" w:lineRule="auto"/>
        <w:jc w:val="both"/>
        <w:rPr>
          <w:rFonts w:ascii="Palatino Linotype" w:hAnsi="Palatino Linotype" w:cs="Tahoma"/>
          <w:lang w:val="es-ES"/>
        </w:rPr>
      </w:pPr>
      <w:r w:rsidRPr="006A38D6">
        <w:rPr>
          <w:rFonts w:ascii="Palatino Linotype" w:hAnsi="Palatino Linotype" w:cs="Tahoma"/>
          <w:lang w:val="es-ES"/>
        </w:rPr>
        <w:lastRenderedPageBreak/>
        <w:t>La certificación en materia de acceso a la información, emitida por este Instituto y/o el documento(s) en donde conste la experiencia en materia de acceso a la información y protección de datos personales.</w:t>
      </w:r>
    </w:p>
    <w:p w14:paraId="08D7B1C1" w14:textId="77777777" w:rsidR="00871EA5" w:rsidRPr="006A38D6" w:rsidRDefault="00871EA5" w:rsidP="00A62A18">
      <w:pPr>
        <w:pStyle w:val="Prrafodelista"/>
        <w:rPr>
          <w:rFonts w:ascii="Palatino Linotype" w:hAnsi="Palatino Linotype" w:cs="Tahoma"/>
          <w:lang w:val="es-ES"/>
        </w:rPr>
      </w:pPr>
    </w:p>
    <w:p w14:paraId="1D20A7F2" w14:textId="5A3A3A70" w:rsidR="00871EA5" w:rsidRPr="006A38D6" w:rsidRDefault="00871EA5" w:rsidP="00A62A18">
      <w:pPr>
        <w:pStyle w:val="Prrafodelista"/>
        <w:numPr>
          <w:ilvl w:val="0"/>
          <w:numId w:val="38"/>
        </w:numPr>
        <w:tabs>
          <w:tab w:val="left" w:pos="4962"/>
        </w:tabs>
        <w:spacing w:line="360" w:lineRule="auto"/>
        <w:jc w:val="both"/>
        <w:rPr>
          <w:rFonts w:ascii="Palatino Linotype" w:hAnsi="Palatino Linotype" w:cs="Tahoma"/>
          <w:lang w:val="es-ES"/>
        </w:rPr>
      </w:pPr>
      <w:r w:rsidRPr="006A38D6">
        <w:rPr>
          <w:rFonts w:ascii="Palatino Linotype" w:hAnsi="Palatino Linotype" w:cs="Tahoma"/>
          <w:lang w:val="es-ES"/>
        </w:rPr>
        <w:t>Nombramiento de Titular de la Unidad de Transparencia.</w:t>
      </w:r>
    </w:p>
    <w:p w14:paraId="3101D57A" w14:textId="77777777" w:rsidR="002064DA" w:rsidRPr="006A38D6" w:rsidRDefault="002064DA" w:rsidP="00A62A18">
      <w:pPr>
        <w:tabs>
          <w:tab w:val="left" w:pos="4962"/>
        </w:tabs>
        <w:spacing w:line="360" w:lineRule="auto"/>
        <w:jc w:val="both"/>
        <w:rPr>
          <w:rFonts w:ascii="Palatino Linotype" w:hAnsi="Palatino Linotype" w:cs="Tahoma"/>
          <w:sz w:val="22"/>
          <w:szCs w:val="24"/>
          <w:lang w:val="es-ES"/>
        </w:rPr>
      </w:pPr>
    </w:p>
    <w:p w14:paraId="3101D57B" w14:textId="77777777" w:rsidR="00FC3DC5" w:rsidRPr="006A38D6" w:rsidRDefault="00FC3DC5" w:rsidP="00A62A18">
      <w:pPr>
        <w:shd w:val="clear" w:color="auto" w:fill="FFFFFF" w:themeFill="background1"/>
        <w:spacing w:line="360" w:lineRule="auto"/>
        <w:jc w:val="both"/>
        <w:rPr>
          <w:rFonts w:ascii="Palatino Linotype" w:hAnsi="Palatino Linotype" w:cs="Arial"/>
          <w:sz w:val="22"/>
          <w:szCs w:val="22"/>
        </w:rPr>
      </w:pPr>
      <w:r w:rsidRPr="006A38D6">
        <w:rPr>
          <w:rFonts w:ascii="Palatino Linotype" w:hAnsi="Palatino Linotype" w:cs="Tahoma"/>
          <w:sz w:val="22"/>
          <w:szCs w:val="22"/>
          <w:lang w:val="es-ES"/>
        </w:rPr>
        <w:t>Junto con la documentación se deberá entregar el Acuerdo del Comité de Transparencia mediante el cual se funde y motive la eliminación de la información confidencial, en términos de los artículos 49, fracción II, 143, fracción I y 149, de la Ley de Transparencia y Acceso a la Información Pública del Estado de México y Municipios.</w:t>
      </w:r>
    </w:p>
    <w:p w14:paraId="3101D57D" w14:textId="77777777" w:rsidR="00D47A95" w:rsidRPr="006A38D6" w:rsidRDefault="00D47A95" w:rsidP="00A62A18">
      <w:pPr>
        <w:spacing w:line="360" w:lineRule="auto"/>
        <w:jc w:val="both"/>
        <w:rPr>
          <w:rFonts w:ascii="Palatino Linotype" w:eastAsia="Calibri" w:hAnsi="Palatino Linotype" w:cs="Tahoma"/>
          <w:bCs/>
          <w:sz w:val="22"/>
          <w:lang w:eastAsia="en-US"/>
        </w:rPr>
      </w:pPr>
      <w:r w:rsidRPr="006A38D6">
        <w:rPr>
          <w:rFonts w:ascii="Palatino Linotype" w:eastAsia="Calibri" w:hAnsi="Palatino Linotype" w:cs="Tahoma"/>
          <w:bCs/>
          <w:sz w:val="22"/>
          <w:lang w:eastAsia="en-US"/>
        </w:rPr>
        <w:t>Por lo expuesto y fundado, este Pleno:</w:t>
      </w:r>
    </w:p>
    <w:p w14:paraId="3101D57E" w14:textId="77777777" w:rsidR="00ED74A3" w:rsidRPr="006A38D6" w:rsidRDefault="00ED74A3" w:rsidP="00A62A18">
      <w:pPr>
        <w:spacing w:line="360" w:lineRule="auto"/>
        <w:jc w:val="both"/>
        <w:rPr>
          <w:rFonts w:ascii="Palatino Linotype" w:eastAsia="Calibri" w:hAnsi="Palatino Linotype" w:cs="Tahoma"/>
          <w:bCs/>
          <w:sz w:val="22"/>
          <w:lang w:eastAsia="en-US"/>
        </w:rPr>
      </w:pPr>
    </w:p>
    <w:p w14:paraId="3101D57F" w14:textId="77777777" w:rsidR="00ED74A3" w:rsidRPr="006A38D6" w:rsidRDefault="00ED74A3" w:rsidP="00A62A18">
      <w:pPr>
        <w:spacing w:line="360" w:lineRule="auto"/>
        <w:jc w:val="center"/>
        <w:rPr>
          <w:rFonts w:ascii="Palatino Linotype" w:hAnsi="Palatino Linotype" w:cs="Tahoma"/>
          <w:b/>
          <w:bCs/>
          <w:sz w:val="22"/>
          <w:lang w:val="es-ES_tradnl"/>
        </w:rPr>
      </w:pPr>
      <w:r w:rsidRPr="006A38D6">
        <w:rPr>
          <w:rFonts w:ascii="Palatino Linotype" w:hAnsi="Palatino Linotype" w:cs="Tahoma"/>
          <w:b/>
          <w:bCs/>
          <w:sz w:val="22"/>
          <w:lang w:val="es-ES_tradnl"/>
        </w:rPr>
        <w:t>R E S U E L V E</w:t>
      </w:r>
    </w:p>
    <w:p w14:paraId="3101D580" w14:textId="77777777" w:rsidR="00ED74A3" w:rsidRPr="006A38D6" w:rsidRDefault="00ED74A3" w:rsidP="00A62A18">
      <w:pPr>
        <w:spacing w:line="360" w:lineRule="auto"/>
        <w:jc w:val="both"/>
        <w:rPr>
          <w:rFonts w:ascii="Palatino Linotype" w:eastAsia="Calibri" w:hAnsi="Palatino Linotype" w:cs="Tahoma"/>
          <w:bCs/>
          <w:sz w:val="22"/>
          <w:lang w:eastAsia="en-US"/>
        </w:rPr>
      </w:pPr>
    </w:p>
    <w:p w14:paraId="3101D581" w14:textId="77777777" w:rsidR="00ED74A3" w:rsidRPr="006A38D6" w:rsidRDefault="00ED74A3" w:rsidP="00A62A18">
      <w:pPr>
        <w:spacing w:line="360" w:lineRule="auto"/>
        <w:jc w:val="both"/>
        <w:rPr>
          <w:rFonts w:ascii="Palatino Linotype" w:hAnsi="Palatino Linotype"/>
          <w:sz w:val="22"/>
          <w:szCs w:val="22"/>
        </w:rPr>
      </w:pPr>
      <w:r w:rsidRPr="006A38D6">
        <w:rPr>
          <w:rFonts w:ascii="Palatino Linotype" w:hAnsi="Palatino Linotype"/>
          <w:b/>
          <w:sz w:val="22"/>
          <w:szCs w:val="22"/>
        </w:rPr>
        <w:t xml:space="preserve">PRIMERO. </w:t>
      </w:r>
      <w:r w:rsidRPr="006A38D6">
        <w:rPr>
          <w:rFonts w:ascii="Palatino Linotype" w:hAnsi="Palatino Linotype"/>
          <w:sz w:val="22"/>
          <w:szCs w:val="22"/>
        </w:rPr>
        <w:t xml:space="preserve">Se </w:t>
      </w:r>
      <w:r w:rsidR="00E45786" w:rsidRPr="006A38D6">
        <w:rPr>
          <w:rFonts w:ascii="Palatino Linotype" w:hAnsi="Palatino Linotype"/>
          <w:b/>
          <w:sz w:val="22"/>
          <w:szCs w:val="22"/>
        </w:rPr>
        <w:t>MODIFICA</w:t>
      </w:r>
      <w:r w:rsidR="00E45786" w:rsidRPr="006A38D6">
        <w:rPr>
          <w:rFonts w:ascii="Palatino Linotype" w:hAnsi="Palatino Linotype"/>
          <w:sz w:val="22"/>
          <w:szCs w:val="22"/>
        </w:rPr>
        <w:t xml:space="preserve"> </w:t>
      </w:r>
      <w:r w:rsidRPr="006A38D6">
        <w:rPr>
          <w:rFonts w:ascii="Palatino Linotype" w:hAnsi="Palatino Linotype"/>
          <w:sz w:val="22"/>
          <w:szCs w:val="22"/>
        </w:rPr>
        <w:t>la respuesta del Sujeto Obligado</w:t>
      </w:r>
      <w:r w:rsidRPr="006A38D6">
        <w:rPr>
          <w:rFonts w:ascii="Palatino Linotype" w:hAnsi="Palatino Linotype"/>
          <w:b/>
          <w:sz w:val="22"/>
          <w:szCs w:val="22"/>
        </w:rPr>
        <w:t xml:space="preserve"> </w:t>
      </w:r>
      <w:r w:rsidRPr="006A38D6">
        <w:rPr>
          <w:rFonts w:ascii="Palatino Linotype" w:hAnsi="Palatino Linotype"/>
          <w:bCs/>
          <w:sz w:val="22"/>
          <w:szCs w:val="22"/>
        </w:rPr>
        <w:t xml:space="preserve">a la solicitud de información </w:t>
      </w:r>
      <w:r w:rsidR="00FC3DC5" w:rsidRPr="006A38D6">
        <w:rPr>
          <w:rFonts w:ascii="Palatino Linotype" w:hAnsi="Palatino Linotype" w:cs="Tahoma"/>
          <w:b/>
          <w:bCs/>
          <w:sz w:val="22"/>
          <w:szCs w:val="22"/>
        </w:rPr>
        <w:t>00032/CHIAUTLA/IP/2019</w:t>
      </w:r>
      <w:r w:rsidRPr="006A38D6">
        <w:rPr>
          <w:rFonts w:ascii="Palatino Linotype" w:hAnsi="Palatino Linotype" w:cs="Tahoma"/>
          <w:b/>
          <w:bCs/>
          <w:sz w:val="22"/>
          <w:szCs w:val="22"/>
        </w:rPr>
        <w:t xml:space="preserve">, </w:t>
      </w:r>
      <w:r w:rsidRPr="006A38D6">
        <w:rPr>
          <w:rFonts w:ascii="Palatino Linotype" w:hAnsi="Palatino Linotype"/>
          <w:sz w:val="22"/>
          <w:szCs w:val="22"/>
        </w:rPr>
        <w:t xml:space="preserve">por resultar </w:t>
      </w:r>
      <w:r w:rsidR="007D4493" w:rsidRPr="006A38D6">
        <w:rPr>
          <w:rFonts w:ascii="Palatino Linotype" w:hAnsi="Palatino Linotype"/>
          <w:sz w:val="22"/>
          <w:szCs w:val="22"/>
        </w:rPr>
        <w:t xml:space="preserve">parcialmente fundadas </w:t>
      </w:r>
      <w:r w:rsidRPr="006A38D6">
        <w:rPr>
          <w:rFonts w:ascii="Palatino Linotype" w:hAnsi="Palatino Linotype"/>
          <w:sz w:val="22"/>
          <w:szCs w:val="22"/>
        </w:rPr>
        <w:t xml:space="preserve">las razones o motivos de inconformidad hechos </w:t>
      </w:r>
      <w:r w:rsidRPr="006A38D6">
        <w:rPr>
          <w:rFonts w:ascii="Palatino Linotype" w:hAnsi="Palatino Linotype" w:cs="Tahoma"/>
          <w:sz w:val="22"/>
          <w:szCs w:val="22"/>
        </w:rPr>
        <w:t>valer</w:t>
      </w:r>
      <w:r w:rsidRPr="006A38D6">
        <w:rPr>
          <w:rFonts w:ascii="Palatino Linotype" w:hAnsi="Palatino Linotype"/>
          <w:sz w:val="22"/>
          <w:szCs w:val="22"/>
        </w:rPr>
        <w:t xml:space="preserve"> por el Recurrente, en términos </w:t>
      </w:r>
      <w:r w:rsidR="007D4493" w:rsidRPr="006A38D6">
        <w:rPr>
          <w:rFonts w:ascii="Palatino Linotype" w:hAnsi="Palatino Linotype"/>
          <w:sz w:val="22"/>
          <w:szCs w:val="22"/>
        </w:rPr>
        <w:t xml:space="preserve">de los </w:t>
      </w:r>
      <w:r w:rsidRPr="006A38D6">
        <w:rPr>
          <w:rFonts w:ascii="Palatino Linotype" w:hAnsi="Palatino Linotype"/>
          <w:sz w:val="22"/>
          <w:szCs w:val="22"/>
        </w:rPr>
        <w:t>Considerando</w:t>
      </w:r>
      <w:r w:rsidR="007D4493" w:rsidRPr="006A38D6">
        <w:rPr>
          <w:rFonts w:ascii="Palatino Linotype" w:hAnsi="Palatino Linotype"/>
          <w:sz w:val="22"/>
          <w:szCs w:val="22"/>
        </w:rPr>
        <w:t>s</w:t>
      </w:r>
      <w:r w:rsidRPr="006A38D6">
        <w:rPr>
          <w:rFonts w:ascii="Palatino Linotype" w:hAnsi="Palatino Linotype"/>
          <w:sz w:val="22"/>
          <w:szCs w:val="22"/>
        </w:rPr>
        <w:t xml:space="preserve"> </w:t>
      </w:r>
      <w:r w:rsidRPr="006A38D6">
        <w:rPr>
          <w:rFonts w:ascii="Palatino Linotype" w:hAnsi="Palatino Linotype"/>
          <w:b/>
          <w:sz w:val="22"/>
          <w:szCs w:val="22"/>
        </w:rPr>
        <w:t>QUINTO</w:t>
      </w:r>
      <w:r w:rsidR="007D4493" w:rsidRPr="006A38D6">
        <w:rPr>
          <w:rFonts w:ascii="Palatino Linotype" w:hAnsi="Palatino Linotype"/>
          <w:b/>
          <w:sz w:val="22"/>
          <w:szCs w:val="22"/>
        </w:rPr>
        <w:t xml:space="preserve"> y </w:t>
      </w:r>
      <w:r w:rsidR="00FC3DC5" w:rsidRPr="006A38D6">
        <w:rPr>
          <w:rFonts w:ascii="Palatino Linotype" w:hAnsi="Palatino Linotype"/>
          <w:b/>
          <w:sz w:val="22"/>
          <w:szCs w:val="22"/>
        </w:rPr>
        <w:t xml:space="preserve">SÉPTIMO </w:t>
      </w:r>
      <w:r w:rsidRPr="006A38D6">
        <w:rPr>
          <w:rFonts w:ascii="Palatino Linotype" w:hAnsi="Palatino Linotype"/>
          <w:sz w:val="22"/>
          <w:szCs w:val="22"/>
        </w:rPr>
        <w:t>de esta Resolución.</w:t>
      </w:r>
    </w:p>
    <w:p w14:paraId="3101D582" w14:textId="77777777" w:rsidR="00887E7F" w:rsidRPr="006A38D6" w:rsidRDefault="00887E7F" w:rsidP="00A62A18">
      <w:pPr>
        <w:tabs>
          <w:tab w:val="left" w:pos="4962"/>
        </w:tabs>
        <w:spacing w:line="360" w:lineRule="auto"/>
        <w:jc w:val="both"/>
        <w:rPr>
          <w:rFonts w:ascii="Palatino Linotype" w:hAnsi="Palatino Linotype" w:cs="Tahoma"/>
          <w:b/>
          <w:sz w:val="22"/>
          <w:szCs w:val="22"/>
        </w:rPr>
      </w:pPr>
    </w:p>
    <w:p w14:paraId="3101D583" w14:textId="7C6DB589" w:rsidR="00FC3DC5" w:rsidRPr="006A38D6" w:rsidRDefault="007D4493" w:rsidP="00A62A18">
      <w:pPr>
        <w:spacing w:line="360" w:lineRule="auto"/>
        <w:ind w:right="-93"/>
        <w:jc w:val="both"/>
        <w:rPr>
          <w:rFonts w:ascii="Palatino Linotype" w:hAnsi="Palatino Linotype" w:cs="Tahoma"/>
          <w:bCs/>
          <w:sz w:val="22"/>
          <w:szCs w:val="22"/>
        </w:rPr>
      </w:pPr>
      <w:r w:rsidRPr="006A38D6">
        <w:rPr>
          <w:rFonts w:ascii="Palatino Linotype" w:hAnsi="Palatino Linotype" w:cs="Tahoma"/>
          <w:b/>
          <w:sz w:val="22"/>
          <w:szCs w:val="22"/>
        </w:rPr>
        <w:t xml:space="preserve">SEGUNDO. </w:t>
      </w:r>
      <w:r w:rsidRPr="006A38D6">
        <w:rPr>
          <w:rFonts w:ascii="Palatino Linotype" w:hAnsi="Palatino Linotype" w:cs="Tahoma"/>
          <w:sz w:val="22"/>
          <w:szCs w:val="22"/>
        </w:rPr>
        <w:t xml:space="preserve">Se </w:t>
      </w:r>
      <w:r w:rsidRPr="006A38D6">
        <w:rPr>
          <w:rFonts w:ascii="Palatino Linotype" w:hAnsi="Palatino Linotype" w:cs="Tahoma"/>
          <w:b/>
          <w:sz w:val="22"/>
          <w:szCs w:val="22"/>
        </w:rPr>
        <w:t>ORDENA</w:t>
      </w:r>
      <w:r w:rsidRPr="006A38D6">
        <w:rPr>
          <w:rFonts w:ascii="Palatino Linotype" w:hAnsi="Palatino Linotype" w:cs="Tahoma"/>
          <w:sz w:val="22"/>
          <w:szCs w:val="22"/>
        </w:rPr>
        <w:t xml:space="preserve"> al Ayuntamiento de </w:t>
      </w:r>
      <w:r w:rsidR="00FC3DC5" w:rsidRPr="006A38D6">
        <w:rPr>
          <w:rFonts w:ascii="Palatino Linotype" w:hAnsi="Palatino Linotype" w:cs="Tahoma"/>
          <w:sz w:val="22"/>
          <w:szCs w:val="22"/>
        </w:rPr>
        <w:t>Chiautla</w:t>
      </w:r>
      <w:r w:rsidRPr="006A38D6">
        <w:rPr>
          <w:rFonts w:ascii="Palatino Linotype" w:hAnsi="Palatino Linotype" w:cs="Tahoma"/>
          <w:sz w:val="22"/>
          <w:szCs w:val="22"/>
        </w:rPr>
        <w:t xml:space="preserve">, </w:t>
      </w:r>
      <w:r w:rsidR="00777066" w:rsidRPr="006A38D6">
        <w:rPr>
          <w:rFonts w:ascii="Palatino Linotype" w:hAnsi="Palatino Linotype" w:cs="Tahoma"/>
          <w:sz w:val="22"/>
          <w:szCs w:val="24"/>
          <w:lang w:val="es-ES"/>
        </w:rPr>
        <w:t xml:space="preserve">la entrega previa búsqueda exhaustiva y razonable, a través del Sistema de Acceso a la Información Mexiquense (SAIMEX), </w:t>
      </w:r>
      <w:r w:rsidR="00FC3DC5" w:rsidRPr="006A38D6">
        <w:rPr>
          <w:rFonts w:ascii="Palatino Linotype" w:hAnsi="Palatino Linotype" w:cs="Tahoma"/>
          <w:bCs/>
          <w:sz w:val="22"/>
          <w:szCs w:val="22"/>
        </w:rPr>
        <w:t xml:space="preserve">de ser procedente en versión pública, </w:t>
      </w:r>
      <w:r w:rsidR="006706B7" w:rsidRPr="006A38D6">
        <w:rPr>
          <w:rFonts w:ascii="Palatino Linotype" w:hAnsi="Palatino Linotype" w:cs="Tahoma"/>
          <w:bCs/>
          <w:sz w:val="22"/>
          <w:szCs w:val="22"/>
        </w:rPr>
        <w:t xml:space="preserve">de </w:t>
      </w:r>
      <w:r w:rsidR="00FC3DC5" w:rsidRPr="006A38D6">
        <w:rPr>
          <w:rFonts w:ascii="Palatino Linotype" w:hAnsi="Palatino Linotype" w:cs="Tahoma"/>
          <w:bCs/>
          <w:sz w:val="22"/>
          <w:szCs w:val="22"/>
        </w:rPr>
        <w:t>los documentos donde conste, sobre el Titular de la Unidad de Transparencia lo siguiente:</w:t>
      </w:r>
    </w:p>
    <w:p w14:paraId="3101D584" w14:textId="77777777" w:rsidR="00FC3DC5" w:rsidRPr="006A38D6" w:rsidRDefault="00FC3DC5" w:rsidP="00A62A18">
      <w:pPr>
        <w:spacing w:line="360" w:lineRule="auto"/>
        <w:ind w:right="-93"/>
        <w:jc w:val="both"/>
        <w:rPr>
          <w:rFonts w:ascii="Palatino Linotype" w:hAnsi="Palatino Linotype" w:cs="Tahoma"/>
          <w:bCs/>
          <w:sz w:val="22"/>
          <w:szCs w:val="22"/>
        </w:rPr>
      </w:pPr>
    </w:p>
    <w:p w14:paraId="3101D585" w14:textId="37A1714A" w:rsidR="00FC3DC5" w:rsidRPr="006A38D6" w:rsidRDefault="00FC3DC5" w:rsidP="00A62A18">
      <w:pPr>
        <w:pStyle w:val="Prrafodelista"/>
        <w:numPr>
          <w:ilvl w:val="0"/>
          <w:numId w:val="39"/>
        </w:numPr>
        <w:tabs>
          <w:tab w:val="left" w:pos="4962"/>
        </w:tabs>
        <w:spacing w:line="360" w:lineRule="auto"/>
        <w:jc w:val="both"/>
        <w:rPr>
          <w:rFonts w:ascii="Palatino Linotype" w:hAnsi="Palatino Linotype" w:cs="Tahoma"/>
          <w:lang w:val="es-ES"/>
        </w:rPr>
      </w:pPr>
      <w:r w:rsidRPr="006A38D6">
        <w:rPr>
          <w:rFonts w:ascii="Palatino Linotype" w:hAnsi="Palatino Linotype" w:cs="Tahoma"/>
          <w:lang w:val="es-ES"/>
        </w:rPr>
        <w:t>Expediente laboral, el cual contenga los documentos que den cuenta de su preparación académica.</w:t>
      </w:r>
    </w:p>
    <w:p w14:paraId="3101D586" w14:textId="77777777" w:rsidR="00FC3DC5" w:rsidRPr="006A38D6" w:rsidRDefault="00FC3DC5" w:rsidP="00A62A18">
      <w:pPr>
        <w:tabs>
          <w:tab w:val="left" w:pos="4962"/>
        </w:tabs>
        <w:spacing w:line="360" w:lineRule="auto"/>
        <w:jc w:val="both"/>
        <w:rPr>
          <w:rFonts w:ascii="Palatino Linotype" w:hAnsi="Palatino Linotype" w:cs="Tahoma"/>
          <w:sz w:val="22"/>
          <w:szCs w:val="24"/>
          <w:lang w:val="es-ES"/>
        </w:rPr>
      </w:pPr>
    </w:p>
    <w:p w14:paraId="3101D587" w14:textId="44E8C4C9" w:rsidR="00FC3DC5" w:rsidRPr="006A38D6" w:rsidRDefault="00FC3DC5" w:rsidP="00A62A18">
      <w:pPr>
        <w:pStyle w:val="Prrafodelista"/>
        <w:numPr>
          <w:ilvl w:val="0"/>
          <w:numId w:val="39"/>
        </w:numPr>
        <w:tabs>
          <w:tab w:val="left" w:pos="4962"/>
        </w:tabs>
        <w:spacing w:line="360" w:lineRule="auto"/>
        <w:jc w:val="both"/>
        <w:rPr>
          <w:rFonts w:ascii="Palatino Linotype" w:hAnsi="Palatino Linotype" w:cs="Tahoma"/>
          <w:lang w:val="es-ES"/>
        </w:rPr>
      </w:pPr>
      <w:r w:rsidRPr="006A38D6">
        <w:rPr>
          <w:rFonts w:ascii="Palatino Linotype" w:hAnsi="Palatino Linotype" w:cs="Tahoma"/>
          <w:lang w:val="es-ES"/>
        </w:rPr>
        <w:lastRenderedPageBreak/>
        <w:t>La certificación en materia de acceso a la información emitida por este Instituto</w:t>
      </w:r>
      <w:r w:rsidR="00E365D1" w:rsidRPr="006A38D6">
        <w:rPr>
          <w:rFonts w:ascii="Palatino Linotype" w:hAnsi="Palatino Linotype" w:cs="Tahoma"/>
          <w:lang w:val="es-ES"/>
        </w:rPr>
        <w:t xml:space="preserve"> y documento donde conste la experiencia en materia de acceso a la información y protección de datos personales</w:t>
      </w:r>
      <w:r w:rsidRPr="006A38D6">
        <w:rPr>
          <w:rFonts w:ascii="Palatino Linotype" w:hAnsi="Palatino Linotype" w:cs="Tahoma"/>
          <w:lang w:val="es-ES"/>
        </w:rPr>
        <w:t>.</w:t>
      </w:r>
    </w:p>
    <w:p w14:paraId="79F99F8A" w14:textId="77777777" w:rsidR="003147BA" w:rsidRPr="006A38D6" w:rsidRDefault="003147BA" w:rsidP="00A62A18">
      <w:pPr>
        <w:pStyle w:val="Prrafodelista"/>
        <w:rPr>
          <w:rFonts w:ascii="Palatino Linotype" w:hAnsi="Palatino Linotype" w:cs="Tahoma"/>
          <w:lang w:val="es-ES"/>
        </w:rPr>
      </w:pPr>
    </w:p>
    <w:p w14:paraId="7EA4A33E" w14:textId="77777777" w:rsidR="003147BA" w:rsidRPr="006A38D6" w:rsidRDefault="003147BA" w:rsidP="00A62A18">
      <w:pPr>
        <w:pStyle w:val="Prrafodelista"/>
        <w:numPr>
          <w:ilvl w:val="0"/>
          <w:numId w:val="39"/>
        </w:numPr>
        <w:tabs>
          <w:tab w:val="left" w:pos="4962"/>
        </w:tabs>
        <w:spacing w:line="360" w:lineRule="auto"/>
        <w:jc w:val="both"/>
        <w:rPr>
          <w:rFonts w:ascii="Palatino Linotype" w:hAnsi="Palatino Linotype" w:cs="Tahoma"/>
          <w:lang w:val="es-ES"/>
        </w:rPr>
      </w:pPr>
      <w:r w:rsidRPr="006A38D6">
        <w:rPr>
          <w:rFonts w:ascii="Palatino Linotype" w:hAnsi="Palatino Linotype" w:cs="Tahoma"/>
          <w:lang w:val="es-ES"/>
        </w:rPr>
        <w:t>Nombramiento de Titular de la Unidad de Transparencia.</w:t>
      </w:r>
    </w:p>
    <w:p w14:paraId="2E478CC4" w14:textId="77777777" w:rsidR="001B7082" w:rsidRPr="006A38D6" w:rsidRDefault="001B7082" w:rsidP="00A62A18">
      <w:pPr>
        <w:pStyle w:val="Prrafodelista"/>
        <w:rPr>
          <w:rFonts w:ascii="Palatino Linotype" w:hAnsi="Palatino Linotype" w:cs="Tahoma"/>
          <w:lang w:val="es-ES"/>
        </w:rPr>
      </w:pPr>
    </w:p>
    <w:p w14:paraId="3101D589" w14:textId="016881E8" w:rsidR="00FC3DC5" w:rsidRPr="006A38D6" w:rsidRDefault="00FC3DC5" w:rsidP="00A62A18">
      <w:pPr>
        <w:shd w:val="clear" w:color="auto" w:fill="FFFFFF" w:themeFill="background1"/>
        <w:spacing w:line="360" w:lineRule="auto"/>
        <w:jc w:val="both"/>
        <w:rPr>
          <w:rFonts w:ascii="Palatino Linotype" w:hAnsi="Palatino Linotype" w:cs="Tahoma"/>
          <w:sz w:val="22"/>
          <w:szCs w:val="22"/>
          <w:lang w:val="es-ES"/>
        </w:rPr>
      </w:pPr>
      <w:r w:rsidRPr="006A38D6">
        <w:rPr>
          <w:rFonts w:ascii="Palatino Linotype" w:hAnsi="Palatino Linotype" w:cs="Tahoma"/>
          <w:sz w:val="22"/>
          <w:szCs w:val="22"/>
          <w:lang w:val="es-ES"/>
        </w:rPr>
        <w:t>Junto con la documentación se deberá entregar el Acuerdo del Comité de Transparencia mediante el cual se funde y motive la eliminación de la información confidencial, en términos de los artículos 49, fracción II, 143, fracción I y 149, de la Ley de Transparencia y Acceso a la Información Pública del Estado de México y Municipios.</w:t>
      </w:r>
    </w:p>
    <w:p w14:paraId="214C43AD" w14:textId="05CD05A4" w:rsidR="003147BA" w:rsidRPr="006A38D6" w:rsidRDefault="003147BA" w:rsidP="00A62A18">
      <w:pPr>
        <w:shd w:val="clear" w:color="auto" w:fill="FFFFFF" w:themeFill="background1"/>
        <w:spacing w:line="360" w:lineRule="auto"/>
        <w:jc w:val="both"/>
        <w:rPr>
          <w:rFonts w:ascii="Palatino Linotype" w:hAnsi="Palatino Linotype" w:cs="Tahoma"/>
          <w:sz w:val="22"/>
          <w:szCs w:val="22"/>
          <w:lang w:val="es-ES"/>
        </w:rPr>
      </w:pPr>
    </w:p>
    <w:p w14:paraId="255E0FA0" w14:textId="25366175" w:rsidR="003147BA" w:rsidRPr="006A38D6" w:rsidRDefault="003147BA" w:rsidP="00A62A18">
      <w:pPr>
        <w:shd w:val="clear" w:color="auto" w:fill="FFFFFF" w:themeFill="background1"/>
        <w:spacing w:line="360" w:lineRule="auto"/>
        <w:jc w:val="both"/>
        <w:rPr>
          <w:rFonts w:ascii="Palatino Linotype" w:hAnsi="Palatino Linotype" w:cs="Arial"/>
          <w:sz w:val="22"/>
          <w:szCs w:val="22"/>
        </w:rPr>
      </w:pPr>
      <w:r w:rsidRPr="006A38D6">
        <w:rPr>
          <w:rFonts w:ascii="Palatino Linotype" w:hAnsi="Palatino Linotype" w:cs="Tahoma"/>
          <w:sz w:val="22"/>
          <w:szCs w:val="22"/>
          <w:lang w:val="es-ES"/>
        </w:rPr>
        <w:t>En caso de que a la fecha no cuente con la certificación indicada en el punto 2, deberá hacerlo del conocimiento del Recurrente de conformidad con lo previsto en el artículo 19, párrafo segundo de la Ley de Transparencia y Acceso a la Información Pública del Estado de México y Municipios.</w:t>
      </w:r>
    </w:p>
    <w:p w14:paraId="3101D58A" w14:textId="77777777" w:rsidR="00777066" w:rsidRPr="006A38D6" w:rsidRDefault="00777066" w:rsidP="00A62A18">
      <w:pPr>
        <w:tabs>
          <w:tab w:val="left" w:pos="4962"/>
        </w:tabs>
        <w:spacing w:line="360" w:lineRule="auto"/>
        <w:jc w:val="both"/>
        <w:rPr>
          <w:rFonts w:ascii="Palatino Linotype" w:hAnsi="Palatino Linotype" w:cs="Tahoma"/>
          <w:b/>
          <w:sz w:val="22"/>
          <w:szCs w:val="22"/>
        </w:rPr>
      </w:pPr>
    </w:p>
    <w:p w14:paraId="3101D58B" w14:textId="77777777" w:rsidR="007D4493" w:rsidRPr="006A38D6" w:rsidRDefault="007D4493" w:rsidP="00A62A18">
      <w:pPr>
        <w:spacing w:line="360" w:lineRule="auto"/>
        <w:ind w:right="-93"/>
        <w:jc w:val="both"/>
        <w:rPr>
          <w:rFonts w:ascii="Palatino Linotype" w:hAnsi="Palatino Linotype" w:cs="Tahoma"/>
          <w:i/>
          <w:sz w:val="22"/>
          <w:szCs w:val="22"/>
        </w:rPr>
      </w:pPr>
      <w:r w:rsidRPr="006A38D6">
        <w:rPr>
          <w:rFonts w:ascii="Palatino Linotype" w:hAnsi="Palatino Linotype" w:cs="Tahoma"/>
          <w:b/>
          <w:sz w:val="22"/>
          <w:szCs w:val="22"/>
        </w:rPr>
        <w:t xml:space="preserve">TERCERO. NOTIFÍQUESE </w:t>
      </w:r>
      <w:r w:rsidRPr="006A38D6">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6A38D6">
        <w:rPr>
          <w:rFonts w:ascii="Palatino Linotype" w:hAnsi="Palatino Linotype" w:cs="Tahoma"/>
          <w:bCs/>
          <w:sz w:val="22"/>
          <w:szCs w:val="22"/>
        </w:rPr>
        <w:t>ordenado</w:t>
      </w:r>
      <w:r w:rsidRPr="006A38D6">
        <w:rPr>
          <w:rFonts w:ascii="Palatino Linotype" w:hAnsi="Palatino Linotype" w:cs="Tahoma"/>
          <w:sz w:val="22"/>
          <w:szCs w:val="22"/>
        </w:rPr>
        <w:t xml:space="preserve"> dentro del plazo de diez días hábiles, e informe a este Instituto en un plazo de tres días hábiles siguientes sobre el cumplimiento dado a la presente.</w:t>
      </w:r>
    </w:p>
    <w:p w14:paraId="3101D58C" w14:textId="77777777" w:rsidR="007D4493" w:rsidRPr="006A38D6" w:rsidRDefault="007D4493" w:rsidP="00A62A18">
      <w:pPr>
        <w:spacing w:line="360" w:lineRule="auto"/>
        <w:jc w:val="both"/>
        <w:rPr>
          <w:rFonts w:ascii="Palatino Linotype" w:hAnsi="Palatino Linotype" w:cs="Tahoma"/>
          <w:sz w:val="18"/>
          <w:szCs w:val="22"/>
        </w:rPr>
      </w:pPr>
    </w:p>
    <w:p w14:paraId="3101D58D" w14:textId="77777777" w:rsidR="007D4493" w:rsidRPr="006A38D6" w:rsidRDefault="007D4493" w:rsidP="00A62A18">
      <w:pPr>
        <w:spacing w:line="360" w:lineRule="auto"/>
        <w:ind w:right="-93"/>
        <w:jc w:val="both"/>
        <w:rPr>
          <w:rFonts w:ascii="Palatino Linotype" w:hAnsi="Palatino Linotype" w:cs="Tahoma"/>
          <w:sz w:val="22"/>
          <w:szCs w:val="22"/>
        </w:rPr>
      </w:pPr>
      <w:r w:rsidRPr="006A38D6">
        <w:rPr>
          <w:rFonts w:ascii="Palatino Linotype" w:hAnsi="Palatino Linotype" w:cs="Tahoma"/>
          <w:b/>
          <w:sz w:val="22"/>
          <w:szCs w:val="22"/>
        </w:rPr>
        <w:t>CUARTO.</w:t>
      </w:r>
      <w:r w:rsidRPr="006A38D6">
        <w:rPr>
          <w:rFonts w:ascii="Palatino Linotype" w:hAnsi="Palatino Linotype" w:cs="Tahoma"/>
          <w:sz w:val="22"/>
          <w:szCs w:val="22"/>
        </w:rPr>
        <w:t xml:space="preserve"> </w:t>
      </w:r>
      <w:r w:rsidRPr="006A38D6">
        <w:rPr>
          <w:rFonts w:ascii="Palatino Linotype" w:hAnsi="Palatino Linotype" w:cs="Tahoma"/>
          <w:b/>
          <w:sz w:val="22"/>
          <w:szCs w:val="22"/>
        </w:rPr>
        <w:t xml:space="preserve">NOTIFÍQUESE </w:t>
      </w:r>
      <w:r w:rsidRPr="006A38D6">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101D58E" w14:textId="77777777" w:rsidR="00D47A95" w:rsidRPr="006A38D6" w:rsidRDefault="00D47A95" w:rsidP="00A62A18">
      <w:pPr>
        <w:spacing w:line="360" w:lineRule="auto"/>
        <w:ind w:right="-93"/>
        <w:jc w:val="both"/>
        <w:rPr>
          <w:rFonts w:ascii="Palatino Linotype" w:eastAsia="Calibri" w:hAnsi="Palatino Linotype" w:cs="Tahoma"/>
          <w:bCs/>
          <w:sz w:val="12"/>
          <w:szCs w:val="22"/>
          <w:lang w:eastAsia="en-US"/>
        </w:rPr>
      </w:pPr>
    </w:p>
    <w:p w14:paraId="3101D58F" w14:textId="77777777" w:rsidR="00DA25CF" w:rsidRPr="006A38D6" w:rsidRDefault="00DA25CF" w:rsidP="00A62A18">
      <w:pPr>
        <w:spacing w:line="360" w:lineRule="auto"/>
        <w:jc w:val="both"/>
        <w:rPr>
          <w:rFonts w:ascii="Palatino Linotype" w:hAnsi="Palatino Linotype" w:cs="Tahoma"/>
          <w:sz w:val="22"/>
        </w:rPr>
      </w:pPr>
      <w:r w:rsidRPr="006A38D6">
        <w:rPr>
          <w:rFonts w:ascii="Palatino Linotype" w:hAnsi="Palatino Linotype" w:cs="Tahoma"/>
          <w:sz w:val="22"/>
        </w:rPr>
        <w:lastRenderedPageBreak/>
        <w:t xml:space="preserve">ASÍ LO RESUELVE, POR </w:t>
      </w:r>
      <w:r w:rsidRPr="006A38D6">
        <w:rPr>
          <w:rFonts w:ascii="Palatino Linotype" w:hAnsi="Palatino Linotype" w:cs="Tahoma"/>
          <w:b/>
          <w:sz w:val="22"/>
        </w:rPr>
        <w:t>UNANIMIDAD</w:t>
      </w:r>
      <w:r w:rsidRPr="006A38D6">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FC3DC5" w:rsidRPr="006A38D6">
        <w:rPr>
          <w:rFonts w:ascii="Palatino Linotype" w:hAnsi="Palatino Linotype" w:cs="Tahoma"/>
          <w:sz w:val="22"/>
        </w:rPr>
        <w:t xml:space="preserve">VIGÉSIMA SEGUNDA </w:t>
      </w:r>
      <w:r w:rsidRPr="006A38D6">
        <w:rPr>
          <w:rFonts w:ascii="Palatino Linotype" w:hAnsi="Palatino Linotype" w:cs="Tahoma"/>
          <w:sz w:val="22"/>
        </w:rPr>
        <w:t xml:space="preserve">SESIÓN ORDINARIA CELEBRADA EL </w:t>
      </w:r>
      <w:r w:rsidR="00FC3DC5" w:rsidRPr="006A38D6">
        <w:rPr>
          <w:rFonts w:ascii="Palatino Linotype" w:hAnsi="Palatino Linotype" w:cs="Tahoma"/>
          <w:sz w:val="22"/>
        </w:rPr>
        <w:t xml:space="preserve">DOCE </w:t>
      </w:r>
      <w:r w:rsidR="004D4C78" w:rsidRPr="006A38D6">
        <w:rPr>
          <w:rFonts w:ascii="Palatino Linotype" w:hAnsi="Palatino Linotype" w:cs="Tahoma"/>
          <w:sz w:val="22"/>
        </w:rPr>
        <w:t xml:space="preserve">DE </w:t>
      </w:r>
      <w:r w:rsidR="00FC3DC5" w:rsidRPr="006A38D6">
        <w:rPr>
          <w:rFonts w:ascii="Palatino Linotype" w:hAnsi="Palatino Linotype" w:cs="Tahoma"/>
          <w:sz w:val="22"/>
        </w:rPr>
        <w:t xml:space="preserve">JUNIO </w:t>
      </w:r>
      <w:r w:rsidRPr="006A38D6">
        <w:rPr>
          <w:rFonts w:ascii="Palatino Linotype" w:hAnsi="Palatino Linotype" w:cs="Tahoma"/>
          <w:sz w:val="22"/>
        </w:rPr>
        <w:t>DE DOS MIL DIECINUEVE, ANTE EL SECRETARIO TÉCNICO DEL PLENO, ALEXIS TAPIA RAMÍREZ.</w:t>
      </w:r>
    </w:p>
    <w:tbl>
      <w:tblPr>
        <w:tblW w:w="9072" w:type="dxa"/>
        <w:tblInd w:w="137" w:type="dxa"/>
        <w:tblLook w:val="04A0" w:firstRow="1" w:lastRow="0" w:firstColumn="1" w:lastColumn="0" w:noHBand="0" w:noVBand="1"/>
      </w:tblPr>
      <w:tblGrid>
        <w:gridCol w:w="4536"/>
        <w:gridCol w:w="4536"/>
      </w:tblGrid>
      <w:tr w:rsidR="00DA25CF" w:rsidRPr="006A38D6" w14:paraId="3101D595" w14:textId="77777777" w:rsidTr="00D47A95">
        <w:tc>
          <w:tcPr>
            <w:tcW w:w="9072" w:type="dxa"/>
            <w:gridSpan w:val="2"/>
          </w:tcPr>
          <w:p w14:paraId="3101D590" w14:textId="77777777" w:rsidR="00DA25CF" w:rsidRPr="006A38D6" w:rsidRDefault="00DA25CF" w:rsidP="00A62A18">
            <w:pPr>
              <w:spacing w:line="360" w:lineRule="auto"/>
              <w:jc w:val="center"/>
              <w:rPr>
                <w:rFonts w:ascii="Palatino Linotype" w:eastAsia="Calibri" w:hAnsi="Palatino Linotype" w:cs="Tahoma"/>
                <w:b/>
                <w:sz w:val="24"/>
                <w:szCs w:val="24"/>
                <w:lang w:eastAsia="es-MX"/>
              </w:rPr>
            </w:pPr>
          </w:p>
          <w:p w14:paraId="2DC5B3A8" w14:textId="77777777" w:rsidR="00133166" w:rsidRPr="006A38D6" w:rsidRDefault="00133166" w:rsidP="00A62A18">
            <w:pPr>
              <w:spacing w:line="360" w:lineRule="auto"/>
              <w:jc w:val="center"/>
              <w:rPr>
                <w:rFonts w:ascii="Palatino Linotype" w:eastAsia="Calibri" w:hAnsi="Palatino Linotype" w:cs="Tahoma"/>
                <w:b/>
                <w:sz w:val="24"/>
                <w:szCs w:val="24"/>
                <w:lang w:eastAsia="es-MX"/>
              </w:rPr>
            </w:pPr>
          </w:p>
          <w:p w14:paraId="1489FE4A" w14:textId="77777777" w:rsidR="00133166" w:rsidRPr="006A38D6" w:rsidRDefault="00133166" w:rsidP="00A62A18">
            <w:pPr>
              <w:spacing w:line="360" w:lineRule="auto"/>
              <w:jc w:val="center"/>
              <w:rPr>
                <w:rFonts w:ascii="Palatino Linotype" w:eastAsia="Calibri" w:hAnsi="Palatino Linotype" w:cs="Tahoma"/>
                <w:b/>
                <w:sz w:val="24"/>
                <w:szCs w:val="24"/>
                <w:lang w:eastAsia="es-MX"/>
              </w:rPr>
            </w:pPr>
          </w:p>
          <w:p w14:paraId="0CED1096" w14:textId="77777777" w:rsidR="00133166" w:rsidRPr="006A38D6" w:rsidRDefault="00133166" w:rsidP="00A62A18">
            <w:pPr>
              <w:tabs>
                <w:tab w:val="left" w:pos="2445"/>
                <w:tab w:val="center" w:pos="4428"/>
              </w:tabs>
              <w:spacing w:line="360" w:lineRule="auto"/>
              <w:jc w:val="center"/>
              <w:rPr>
                <w:rFonts w:ascii="Palatino Linotype" w:eastAsia="Calibri" w:hAnsi="Palatino Linotype" w:cs="Tahoma"/>
                <w:b/>
                <w:sz w:val="22"/>
                <w:szCs w:val="24"/>
                <w:lang w:eastAsia="es-MX"/>
              </w:rPr>
            </w:pPr>
          </w:p>
          <w:p w14:paraId="3101D591" w14:textId="77777777" w:rsidR="00DA25CF" w:rsidRPr="006A38D6" w:rsidRDefault="00DA25CF" w:rsidP="00A62A18">
            <w:pPr>
              <w:tabs>
                <w:tab w:val="left" w:pos="2445"/>
                <w:tab w:val="center" w:pos="4428"/>
              </w:tabs>
              <w:spacing w:line="360" w:lineRule="auto"/>
              <w:jc w:val="center"/>
              <w:rPr>
                <w:rFonts w:ascii="Palatino Linotype" w:eastAsia="Calibri" w:hAnsi="Palatino Linotype" w:cs="Tahoma"/>
                <w:b/>
                <w:sz w:val="22"/>
                <w:szCs w:val="24"/>
                <w:lang w:eastAsia="es-MX"/>
              </w:rPr>
            </w:pPr>
            <w:r w:rsidRPr="006A38D6">
              <w:rPr>
                <w:rFonts w:ascii="Palatino Linotype" w:eastAsia="Calibri" w:hAnsi="Palatino Linotype" w:cs="Tahoma"/>
                <w:b/>
                <w:sz w:val="22"/>
                <w:szCs w:val="24"/>
                <w:lang w:eastAsia="es-MX"/>
              </w:rPr>
              <w:t>Zulema Martínez Sánchez</w:t>
            </w:r>
          </w:p>
          <w:p w14:paraId="3101D592" w14:textId="77777777" w:rsidR="00DA25CF" w:rsidRPr="006A38D6" w:rsidRDefault="00DA25CF" w:rsidP="00A62A18">
            <w:pPr>
              <w:spacing w:line="360" w:lineRule="auto"/>
              <w:ind w:right="-108"/>
              <w:jc w:val="center"/>
              <w:rPr>
                <w:rFonts w:ascii="Palatino Linotype" w:eastAsia="Calibri" w:hAnsi="Palatino Linotype" w:cs="Tahoma"/>
                <w:sz w:val="22"/>
                <w:szCs w:val="24"/>
                <w:lang w:eastAsia="es-MX"/>
              </w:rPr>
            </w:pPr>
            <w:r w:rsidRPr="006A38D6">
              <w:rPr>
                <w:rFonts w:ascii="Palatino Linotype" w:eastAsia="Calibri" w:hAnsi="Palatino Linotype" w:cs="Tahoma"/>
                <w:sz w:val="22"/>
                <w:szCs w:val="24"/>
                <w:lang w:eastAsia="es-MX"/>
              </w:rPr>
              <w:t>Comisionada Presidenta</w:t>
            </w:r>
          </w:p>
          <w:p w14:paraId="3101D593" w14:textId="77777777" w:rsidR="00DA25CF" w:rsidRPr="006A38D6" w:rsidRDefault="00DA25CF" w:rsidP="00A62A18">
            <w:pPr>
              <w:spacing w:line="360" w:lineRule="auto"/>
              <w:jc w:val="center"/>
              <w:rPr>
                <w:rFonts w:ascii="Palatino Linotype" w:eastAsia="Calibri" w:hAnsi="Palatino Linotype" w:cs="Tahoma"/>
                <w:b/>
                <w:sz w:val="22"/>
                <w:szCs w:val="24"/>
                <w:lang w:eastAsia="es-MX"/>
              </w:rPr>
            </w:pPr>
            <w:r w:rsidRPr="006A38D6">
              <w:rPr>
                <w:rFonts w:ascii="Palatino Linotype" w:eastAsia="Calibri" w:hAnsi="Palatino Linotype" w:cs="Tahoma"/>
                <w:b/>
                <w:sz w:val="22"/>
                <w:szCs w:val="24"/>
                <w:lang w:eastAsia="es-MX"/>
              </w:rPr>
              <w:t>(Rúbrica)</w:t>
            </w:r>
          </w:p>
          <w:p w14:paraId="3101D594" w14:textId="77777777" w:rsidR="00DA25CF" w:rsidRPr="006A38D6" w:rsidRDefault="00DA25CF" w:rsidP="00A62A18">
            <w:pPr>
              <w:spacing w:line="360" w:lineRule="auto"/>
              <w:ind w:right="-108"/>
              <w:rPr>
                <w:rFonts w:ascii="Palatino Linotype" w:eastAsia="Calibri" w:hAnsi="Palatino Linotype" w:cs="Tahoma"/>
                <w:b/>
                <w:sz w:val="24"/>
                <w:szCs w:val="24"/>
              </w:rPr>
            </w:pPr>
          </w:p>
        </w:tc>
      </w:tr>
      <w:tr w:rsidR="00DA25CF" w:rsidRPr="006A38D6" w14:paraId="3101D5A1" w14:textId="77777777" w:rsidTr="00D47A95">
        <w:trPr>
          <w:trHeight w:val="2797"/>
        </w:trPr>
        <w:tc>
          <w:tcPr>
            <w:tcW w:w="4536" w:type="dxa"/>
          </w:tcPr>
          <w:p w14:paraId="3101D596" w14:textId="77777777" w:rsidR="002D0CE8" w:rsidRPr="006A38D6" w:rsidRDefault="002D0CE8" w:rsidP="00A62A18">
            <w:pPr>
              <w:spacing w:line="360" w:lineRule="auto"/>
              <w:ind w:right="-108"/>
              <w:jc w:val="center"/>
              <w:rPr>
                <w:rFonts w:ascii="Palatino Linotype" w:eastAsia="Calibri" w:hAnsi="Palatino Linotype" w:cs="Tahoma"/>
                <w:b/>
                <w:sz w:val="24"/>
                <w:szCs w:val="24"/>
              </w:rPr>
            </w:pPr>
          </w:p>
          <w:p w14:paraId="3101D597" w14:textId="77777777" w:rsidR="002D0CE8" w:rsidRPr="006A38D6" w:rsidRDefault="002D0CE8" w:rsidP="00A62A18">
            <w:pPr>
              <w:spacing w:line="360" w:lineRule="auto"/>
              <w:ind w:right="-108"/>
              <w:jc w:val="center"/>
              <w:rPr>
                <w:rFonts w:ascii="Palatino Linotype" w:eastAsia="Calibri" w:hAnsi="Palatino Linotype" w:cs="Tahoma"/>
                <w:b/>
                <w:sz w:val="24"/>
                <w:szCs w:val="24"/>
              </w:rPr>
            </w:pPr>
          </w:p>
          <w:p w14:paraId="3101D598" w14:textId="77777777" w:rsidR="00DA25CF" w:rsidRPr="006A38D6" w:rsidRDefault="00DA25CF" w:rsidP="00A62A18">
            <w:pPr>
              <w:spacing w:line="360" w:lineRule="auto"/>
              <w:ind w:right="-108"/>
              <w:jc w:val="center"/>
              <w:rPr>
                <w:rFonts w:ascii="Palatino Linotype" w:eastAsia="Calibri" w:hAnsi="Palatino Linotype" w:cs="Tahoma"/>
                <w:b/>
                <w:sz w:val="22"/>
                <w:szCs w:val="24"/>
              </w:rPr>
            </w:pPr>
            <w:r w:rsidRPr="006A38D6">
              <w:rPr>
                <w:rFonts w:ascii="Palatino Linotype" w:eastAsia="Calibri" w:hAnsi="Palatino Linotype" w:cs="Tahoma"/>
                <w:b/>
                <w:sz w:val="22"/>
                <w:szCs w:val="24"/>
              </w:rPr>
              <w:t xml:space="preserve">Eva Abaid Yapur </w:t>
            </w:r>
          </w:p>
          <w:p w14:paraId="3101D599" w14:textId="77777777" w:rsidR="00DA25CF" w:rsidRPr="006A38D6" w:rsidRDefault="00DA25CF" w:rsidP="00A62A18">
            <w:pPr>
              <w:spacing w:line="360" w:lineRule="auto"/>
              <w:ind w:right="-108"/>
              <w:jc w:val="center"/>
              <w:rPr>
                <w:rFonts w:ascii="Palatino Linotype" w:eastAsia="Calibri" w:hAnsi="Palatino Linotype" w:cs="Tahoma"/>
                <w:sz w:val="22"/>
                <w:szCs w:val="24"/>
              </w:rPr>
            </w:pPr>
            <w:r w:rsidRPr="006A38D6">
              <w:rPr>
                <w:rFonts w:ascii="Palatino Linotype" w:eastAsia="Calibri" w:hAnsi="Palatino Linotype" w:cs="Tahoma"/>
                <w:sz w:val="22"/>
                <w:szCs w:val="24"/>
              </w:rPr>
              <w:t>Comisionada</w:t>
            </w:r>
          </w:p>
          <w:p w14:paraId="3101D59A" w14:textId="77777777" w:rsidR="00DA25CF" w:rsidRPr="006A38D6" w:rsidRDefault="00DA25CF" w:rsidP="00A62A18">
            <w:pPr>
              <w:spacing w:line="360" w:lineRule="auto"/>
              <w:jc w:val="center"/>
              <w:rPr>
                <w:rFonts w:ascii="Palatino Linotype" w:eastAsia="Calibri" w:hAnsi="Palatino Linotype" w:cs="Tahoma"/>
                <w:b/>
                <w:sz w:val="22"/>
                <w:szCs w:val="24"/>
                <w:lang w:eastAsia="es-MX"/>
              </w:rPr>
            </w:pPr>
            <w:r w:rsidRPr="006A38D6">
              <w:rPr>
                <w:rFonts w:ascii="Palatino Linotype" w:eastAsia="Calibri" w:hAnsi="Palatino Linotype" w:cs="Tahoma"/>
                <w:b/>
                <w:sz w:val="22"/>
                <w:szCs w:val="24"/>
                <w:lang w:eastAsia="es-MX"/>
              </w:rPr>
              <w:t>(Rúbrica)</w:t>
            </w:r>
          </w:p>
          <w:p w14:paraId="7CD633E9" w14:textId="77777777" w:rsidR="00DA25CF" w:rsidRPr="006A38D6" w:rsidRDefault="00DA25CF" w:rsidP="00A62A18">
            <w:pPr>
              <w:spacing w:line="360" w:lineRule="auto"/>
              <w:rPr>
                <w:rFonts w:ascii="Palatino Linotype" w:eastAsia="Calibri" w:hAnsi="Palatino Linotype" w:cs="Tahoma"/>
                <w:sz w:val="24"/>
                <w:szCs w:val="24"/>
                <w:lang w:eastAsia="es-MX"/>
              </w:rPr>
            </w:pPr>
          </w:p>
          <w:p w14:paraId="3101D59B" w14:textId="77777777" w:rsidR="00133166" w:rsidRPr="006A38D6" w:rsidRDefault="00133166" w:rsidP="00A62A18">
            <w:pPr>
              <w:spacing w:line="360" w:lineRule="auto"/>
              <w:rPr>
                <w:rFonts w:ascii="Palatino Linotype" w:eastAsia="Calibri" w:hAnsi="Palatino Linotype" w:cs="Tahoma"/>
                <w:sz w:val="24"/>
                <w:szCs w:val="24"/>
                <w:lang w:eastAsia="es-MX"/>
              </w:rPr>
            </w:pPr>
          </w:p>
        </w:tc>
        <w:tc>
          <w:tcPr>
            <w:tcW w:w="4536" w:type="dxa"/>
          </w:tcPr>
          <w:p w14:paraId="3101D59C" w14:textId="77777777" w:rsidR="002D0CE8" w:rsidRPr="006A38D6" w:rsidRDefault="002D0CE8" w:rsidP="00A62A18">
            <w:pPr>
              <w:spacing w:line="360" w:lineRule="auto"/>
              <w:ind w:right="-108"/>
              <w:rPr>
                <w:rFonts w:ascii="Palatino Linotype" w:eastAsia="Calibri" w:hAnsi="Palatino Linotype" w:cs="Tahoma"/>
                <w:b/>
                <w:sz w:val="24"/>
                <w:szCs w:val="24"/>
              </w:rPr>
            </w:pPr>
          </w:p>
          <w:p w14:paraId="3101D59D" w14:textId="77777777" w:rsidR="002D0CE8" w:rsidRPr="006A38D6" w:rsidRDefault="002D0CE8" w:rsidP="00A62A18">
            <w:pPr>
              <w:spacing w:line="360" w:lineRule="auto"/>
              <w:ind w:right="-108"/>
              <w:rPr>
                <w:rFonts w:ascii="Palatino Linotype" w:eastAsia="Calibri" w:hAnsi="Palatino Linotype" w:cs="Tahoma"/>
                <w:b/>
                <w:sz w:val="24"/>
                <w:szCs w:val="24"/>
              </w:rPr>
            </w:pPr>
          </w:p>
          <w:p w14:paraId="3101D59E" w14:textId="77777777" w:rsidR="00DA25CF" w:rsidRPr="006A38D6" w:rsidRDefault="00DA25CF" w:rsidP="00A62A18">
            <w:pPr>
              <w:spacing w:line="360" w:lineRule="auto"/>
              <w:ind w:right="-108"/>
              <w:jc w:val="center"/>
              <w:rPr>
                <w:rFonts w:ascii="Palatino Linotype" w:eastAsia="Calibri" w:hAnsi="Palatino Linotype" w:cs="Tahoma"/>
                <w:b/>
                <w:sz w:val="22"/>
                <w:szCs w:val="24"/>
                <w:lang w:eastAsia="es-MX"/>
              </w:rPr>
            </w:pPr>
            <w:r w:rsidRPr="006A38D6">
              <w:rPr>
                <w:rFonts w:ascii="Palatino Linotype" w:eastAsia="Calibri" w:hAnsi="Palatino Linotype" w:cs="Tahoma"/>
                <w:b/>
                <w:sz w:val="22"/>
                <w:szCs w:val="24"/>
                <w:lang w:eastAsia="es-MX"/>
              </w:rPr>
              <w:t>José Guadalupe Luna Hernández</w:t>
            </w:r>
          </w:p>
          <w:p w14:paraId="3101D59F" w14:textId="77777777" w:rsidR="00DA25CF" w:rsidRPr="006A38D6" w:rsidRDefault="00DA25CF" w:rsidP="00A62A18">
            <w:pPr>
              <w:spacing w:line="360" w:lineRule="auto"/>
              <w:ind w:right="-108"/>
              <w:jc w:val="center"/>
              <w:rPr>
                <w:rFonts w:ascii="Palatino Linotype" w:eastAsia="Calibri" w:hAnsi="Palatino Linotype" w:cs="Tahoma"/>
                <w:sz w:val="22"/>
                <w:szCs w:val="24"/>
                <w:lang w:eastAsia="es-MX"/>
              </w:rPr>
            </w:pPr>
            <w:r w:rsidRPr="006A38D6">
              <w:rPr>
                <w:rFonts w:ascii="Palatino Linotype" w:eastAsia="Calibri" w:hAnsi="Palatino Linotype" w:cs="Tahoma"/>
                <w:sz w:val="22"/>
                <w:szCs w:val="24"/>
                <w:lang w:eastAsia="es-MX"/>
              </w:rPr>
              <w:t>Comisionado</w:t>
            </w:r>
          </w:p>
          <w:p w14:paraId="3101D5A0" w14:textId="77777777" w:rsidR="00DA25CF" w:rsidRPr="006A38D6" w:rsidRDefault="00DA25CF" w:rsidP="00A62A18">
            <w:pPr>
              <w:spacing w:line="360" w:lineRule="auto"/>
              <w:jc w:val="center"/>
              <w:rPr>
                <w:rFonts w:ascii="Palatino Linotype" w:eastAsia="Calibri" w:hAnsi="Palatino Linotype" w:cs="Tahoma"/>
                <w:b/>
                <w:sz w:val="24"/>
                <w:szCs w:val="24"/>
                <w:lang w:eastAsia="es-MX"/>
              </w:rPr>
            </w:pPr>
            <w:r w:rsidRPr="006A38D6">
              <w:rPr>
                <w:rFonts w:ascii="Palatino Linotype" w:eastAsia="Calibri" w:hAnsi="Palatino Linotype" w:cs="Tahoma"/>
                <w:b/>
                <w:sz w:val="22"/>
                <w:szCs w:val="24"/>
                <w:lang w:eastAsia="es-MX"/>
              </w:rPr>
              <w:t>(Rúbrica)</w:t>
            </w:r>
          </w:p>
        </w:tc>
      </w:tr>
      <w:tr w:rsidR="00DA25CF" w:rsidRPr="006A38D6" w14:paraId="3101D5B4" w14:textId="77777777" w:rsidTr="00D47A95">
        <w:trPr>
          <w:trHeight w:val="2519"/>
        </w:trPr>
        <w:tc>
          <w:tcPr>
            <w:tcW w:w="4536" w:type="dxa"/>
          </w:tcPr>
          <w:p w14:paraId="3101D5A4" w14:textId="77777777" w:rsidR="002D0CE8" w:rsidRPr="006A38D6" w:rsidRDefault="002D0CE8" w:rsidP="00A62A18">
            <w:pPr>
              <w:spacing w:line="360" w:lineRule="auto"/>
              <w:jc w:val="center"/>
              <w:rPr>
                <w:rFonts w:ascii="Palatino Linotype" w:eastAsia="Calibri" w:hAnsi="Palatino Linotype" w:cs="Tahoma"/>
                <w:b/>
                <w:sz w:val="22"/>
                <w:szCs w:val="24"/>
                <w:lang w:val="es-ES_tradnl"/>
              </w:rPr>
            </w:pPr>
          </w:p>
          <w:p w14:paraId="4C818EC8" w14:textId="77777777" w:rsidR="00133166" w:rsidRPr="006A38D6" w:rsidRDefault="00133166" w:rsidP="00A62A18">
            <w:pPr>
              <w:spacing w:line="360" w:lineRule="auto"/>
              <w:jc w:val="center"/>
              <w:rPr>
                <w:rFonts w:ascii="Palatino Linotype" w:eastAsia="Calibri" w:hAnsi="Palatino Linotype" w:cs="Tahoma"/>
                <w:b/>
                <w:sz w:val="22"/>
                <w:szCs w:val="24"/>
                <w:lang w:val="es-ES_tradnl"/>
              </w:rPr>
            </w:pPr>
          </w:p>
          <w:p w14:paraId="3101D5A5" w14:textId="77777777" w:rsidR="00DA25CF" w:rsidRPr="006A38D6" w:rsidRDefault="00DA25CF" w:rsidP="00A62A18">
            <w:pPr>
              <w:spacing w:line="360" w:lineRule="auto"/>
              <w:jc w:val="center"/>
              <w:rPr>
                <w:rFonts w:ascii="Palatino Linotype" w:eastAsia="Calibri" w:hAnsi="Palatino Linotype" w:cs="Tahoma"/>
                <w:b/>
                <w:sz w:val="22"/>
                <w:szCs w:val="24"/>
                <w:lang w:val="es-ES_tradnl"/>
              </w:rPr>
            </w:pPr>
            <w:r w:rsidRPr="006A38D6">
              <w:rPr>
                <w:rFonts w:ascii="Palatino Linotype" w:eastAsia="Calibri" w:hAnsi="Palatino Linotype" w:cs="Tahoma"/>
                <w:b/>
                <w:sz w:val="22"/>
                <w:szCs w:val="24"/>
                <w:lang w:val="es-ES_tradnl"/>
              </w:rPr>
              <w:t xml:space="preserve">Javier Martínez Cruz </w:t>
            </w:r>
          </w:p>
          <w:p w14:paraId="3101D5A6" w14:textId="77777777" w:rsidR="00DA25CF" w:rsidRPr="006A38D6" w:rsidRDefault="00DA25CF" w:rsidP="00A62A18">
            <w:pPr>
              <w:spacing w:line="360" w:lineRule="auto"/>
              <w:jc w:val="center"/>
              <w:rPr>
                <w:rFonts w:ascii="Palatino Linotype" w:eastAsia="Calibri" w:hAnsi="Palatino Linotype" w:cs="Tahoma"/>
                <w:b/>
                <w:sz w:val="22"/>
                <w:szCs w:val="24"/>
              </w:rPr>
            </w:pPr>
            <w:r w:rsidRPr="006A38D6">
              <w:rPr>
                <w:rFonts w:ascii="Palatino Linotype" w:eastAsia="Calibri" w:hAnsi="Palatino Linotype" w:cs="Tahoma"/>
                <w:sz w:val="22"/>
                <w:szCs w:val="24"/>
              </w:rPr>
              <w:t>Comisionado</w:t>
            </w:r>
          </w:p>
          <w:p w14:paraId="3101D5A7" w14:textId="77777777" w:rsidR="00DA25CF" w:rsidRPr="006A38D6" w:rsidRDefault="00DA25CF" w:rsidP="00A62A18">
            <w:pPr>
              <w:spacing w:line="360" w:lineRule="auto"/>
              <w:jc w:val="center"/>
              <w:rPr>
                <w:rFonts w:ascii="Palatino Linotype" w:eastAsia="Calibri" w:hAnsi="Palatino Linotype" w:cs="Tahoma"/>
                <w:b/>
                <w:sz w:val="22"/>
                <w:szCs w:val="24"/>
                <w:lang w:eastAsia="es-MX"/>
              </w:rPr>
            </w:pPr>
            <w:r w:rsidRPr="006A38D6">
              <w:rPr>
                <w:rFonts w:ascii="Palatino Linotype" w:eastAsia="Calibri" w:hAnsi="Palatino Linotype" w:cs="Tahoma"/>
                <w:b/>
                <w:sz w:val="22"/>
                <w:szCs w:val="24"/>
                <w:lang w:eastAsia="es-MX"/>
              </w:rPr>
              <w:t>(Rúbrica)</w:t>
            </w:r>
          </w:p>
          <w:p w14:paraId="3101D5A8" w14:textId="77777777" w:rsidR="002D0CE8" w:rsidRPr="006A38D6" w:rsidRDefault="002D0CE8" w:rsidP="00A62A18">
            <w:pPr>
              <w:spacing w:line="360" w:lineRule="auto"/>
              <w:jc w:val="center"/>
              <w:rPr>
                <w:rFonts w:ascii="Palatino Linotype" w:eastAsia="Calibri" w:hAnsi="Palatino Linotype" w:cs="Tahoma"/>
                <w:b/>
                <w:sz w:val="22"/>
                <w:szCs w:val="24"/>
                <w:lang w:eastAsia="es-MX"/>
              </w:rPr>
            </w:pPr>
          </w:p>
          <w:p w14:paraId="214F5E02" w14:textId="77777777" w:rsidR="002D0CE8" w:rsidRPr="006A38D6" w:rsidRDefault="002D0CE8" w:rsidP="00A62A18">
            <w:pPr>
              <w:spacing w:line="360" w:lineRule="auto"/>
              <w:jc w:val="center"/>
              <w:rPr>
                <w:rFonts w:ascii="Palatino Linotype" w:eastAsia="Calibri" w:hAnsi="Palatino Linotype" w:cs="Tahoma"/>
                <w:b/>
                <w:sz w:val="22"/>
                <w:szCs w:val="24"/>
                <w:lang w:eastAsia="es-MX"/>
              </w:rPr>
            </w:pPr>
          </w:p>
          <w:p w14:paraId="3101D5A9" w14:textId="77777777" w:rsidR="00133166" w:rsidRPr="006A38D6" w:rsidRDefault="00133166" w:rsidP="00A62A18">
            <w:pPr>
              <w:spacing w:line="360" w:lineRule="auto"/>
              <w:jc w:val="center"/>
              <w:rPr>
                <w:rFonts w:ascii="Palatino Linotype" w:eastAsia="Calibri" w:hAnsi="Palatino Linotype" w:cs="Tahoma"/>
                <w:b/>
                <w:sz w:val="22"/>
                <w:szCs w:val="24"/>
                <w:lang w:eastAsia="es-MX"/>
              </w:rPr>
            </w:pPr>
          </w:p>
        </w:tc>
        <w:tc>
          <w:tcPr>
            <w:tcW w:w="4536" w:type="dxa"/>
          </w:tcPr>
          <w:p w14:paraId="3101D5AC" w14:textId="77777777" w:rsidR="002D0CE8" w:rsidRPr="006A38D6" w:rsidRDefault="002D0CE8" w:rsidP="00A62A18">
            <w:pPr>
              <w:spacing w:line="360" w:lineRule="auto"/>
              <w:ind w:right="-108"/>
              <w:jc w:val="center"/>
              <w:rPr>
                <w:rFonts w:ascii="Palatino Linotype" w:eastAsia="Calibri" w:hAnsi="Palatino Linotype" w:cs="Tahoma"/>
                <w:b/>
                <w:sz w:val="22"/>
                <w:szCs w:val="24"/>
                <w:lang w:val="es-ES_tradnl"/>
              </w:rPr>
            </w:pPr>
          </w:p>
          <w:p w14:paraId="7DA20AB4" w14:textId="77777777" w:rsidR="00133166" w:rsidRPr="006A38D6" w:rsidRDefault="00133166" w:rsidP="00A62A18">
            <w:pPr>
              <w:spacing w:line="360" w:lineRule="auto"/>
              <w:ind w:right="-108"/>
              <w:jc w:val="center"/>
              <w:rPr>
                <w:rFonts w:ascii="Palatino Linotype" w:eastAsia="Calibri" w:hAnsi="Palatino Linotype" w:cs="Tahoma"/>
                <w:b/>
                <w:sz w:val="22"/>
                <w:szCs w:val="24"/>
                <w:lang w:val="es-ES_tradnl"/>
              </w:rPr>
            </w:pPr>
          </w:p>
          <w:p w14:paraId="3101D5AD" w14:textId="77777777" w:rsidR="00DA25CF" w:rsidRPr="006A38D6" w:rsidRDefault="00DA25CF" w:rsidP="00A62A18">
            <w:pPr>
              <w:spacing w:line="360" w:lineRule="auto"/>
              <w:ind w:right="-108"/>
              <w:jc w:val="center"/>
              <w:rPr>
                <w:rFonts w:ascii="Palatino Linotype" w:eastAsia="Calibri" w:hAnsi="Palatino Linotype" w:cs="Tahoma"/>
                <w:b/>
                <w:sz w:val="22"/>
                <w:szCs w:val="24"/>
              </w:rPr>
            </w:pPr>
            <w:r w:rsidRPr="006A38D6">
              <w:rPr>
                <w:rFonts w:ascii="Palatino Linotype" w:eastAsia="Calibri" w:hAnsi="Palatino Linotype" w:cs="Tahoma"/>
                <w:b/>
                <w:sz w:val="22"/>
                <w:szCs w:val="24"/>
                <w:lang w:val="es-ES_tradnl"/>
              </w:rPr>
              <w:t>Luis Gustavo Parra Noriega</w:t>
            </w:r>
          </w:p>
          <w:p w14:paraId="3101D5AE" w14:textId="77777777" w:rsidR="00DA25CF" w:rsidRPr="006A38D6" w:rsidRDefault="00DA25CF" w:rsidP="00A62A18">
            <w:pPr>
              <w:spacing w:line="360" w:lineRule="auto"/>
              <w:ind w:right="-108"/>
              <w:jc w:val="center"/>
              <w:rPr>
                <w:rFonts w:ascii="Palatino Linotype" w:eastAsia="Calibri" w:hAnsi="Palatino Linotype" w:cs="Tahoma"/>
                <w:sz w:val="22"/>
                <w:szCs w:val="24"/>
              </w:rPr>
            </w:pPr>
            <w:r w:rsidRPr="006A38D6">
              <w:rPr>
                <w:rFonts w:ascii="Palatino Linotype" w:eastAsia="Calibri" w:hAnsi="Palatino Linotype" w:cs="Tahoma"/>
                <w:sz w:val="22"/>
                <w:szCs w:val="24"/>
              </w:rPr>
              <w:t>Comisionado</w:t>
            </w:r>
          </w:p>
          <w:p w14:paraId="3101D5AF" w14:textId="77777777" w:rsidR="00DA25CF" w:rsidRPr="006A38D6" w:rsidRDefault="00DA25CF" w:rsidP="00A62A18">
            <w:pPr>
              <w:spacing w:line="360" w:lineRule="auto"/>
              <w:jc w:val="center"/>
              <w:rPr>
                <w:rFonts w:ascii="Palatino Linotype" w:eastAsia="Calibri" w:hAnsi="Palatino Linotype" w:cs="Tahoma"/>
                <w:b/>
                <w:sz w:val="22"/>
                <w:szCs w:val="24"/>
                <w:lang w:eastAsia="es-MX"/>
              </w:rPr>
            </w:pPr>
            <w:r w:rsidRPr="006A38D6">
              <w:rPr>
                <w:rFonts w:ascii="Palatino Linotype" w:eastAsia="Calibri" w:hAnsi="Palatino Linotype" w:cs="Tahoma"/>
                <w:b/>
                <w:sz w:val="22"/>
                <w:szCs w:val="24"/>
                <w:lang w:eastAsia="es-MX"/>
              </w:rPr>
              <w:t>(Rúbrica)</w:t>
            </w:r>
          </w:p>
          <w:p w14:paraId="3101D5B2" w14:textId="77777777" w:rsidR="00DC55E3" w:rsidRPr="006A38D6" w:rsidRDefault="00DC55E3" w:rsidP="00A62A18">
            <w:pPr>
              <w:spacing w:line="360" w:lineRule="auto"/>
              <w:ind w:right="-108"/>
              <w:jc w:val="center"/>
              <w:rPr>
                <w:rFonts w:ascii="Palatino Linotype" w:eastAsia="Batang" w:hAnsi="Palatino Linotype" w:cs="Tahoma"/>
                <w:b/>
                <w:sz w:val="24"/>
                <w:szCs w:val="24"/>
              </w:rPr>
            </w:pPr>
          </w:p>
          <w:p w14:paraId="3101D5B3" w14:textId="77777777" w:rsidR="00DA25CF" w:rsidRPr="006A38D6" w:rsidRDefault="00DA25CF" w:rsidP="00A62A18">
            <w:pPr>
              <w:spacing w:line="360" w:lineRule="auto"/>
              <w:ind w:right="-108"/>
              <w:jc w:val="center"/>
              <w:rPr>
                <w:rFonts w:ascii="Palatino Linotype" w:eastAsia="Batang" w:hAnsi="Palatino Linotype" w:cs="Tahoma"/>
                <w:b/>
                <w:sz w:val="24"/>
                <w:szCs w:val="24"/>
              </w:rPr>
            </w:pPr>
          </w:p>
        </w:tc>
      </w:tr>
      <w:tr w:rsidR="00DA25CF" w:rsidRPr="006A38D6" w14:paraId="3101D5BB" w14:textId="77777777" w:rsidTr="00D47A95">
        <w:tc>
          <w:tcPr>
            <w:tcW w:w="9072" w:type="dxa"/>
            <w:gridSpan w:val="2"/>
          </w:tcPr>
          <w:p w14:paraId="3101D5B5" w14:textId="77777777" w:rsidR="00DA25CF" w:rsidRPr="006A38D6" w:rsidRDefault="00DA25CF" w:rsidP="00A62A18">
            <w:pPr>
              <w:spacing w:line="360" w:lineRule="auto"/>
              <w:jc w:val="center"/>
              <w:rPr>
                <w:rFonts w:ascii="Palatino Linotype" w:eastAsia="Calibri" w:hAnsi="Palatino Linotype" w:cs="Tahoma"/>
                <w:b/>
                <w:sz w:val="22"/>
                <w:szCs w:val="24"/>
              </w:rPr>
            </w:pPr>
            <w:r w:rsidRPr="006A38D6">
              <w:rPr>
                <w:rFonts w:ascii="Palatino Linotype" w:eastAsia="Calibri" w:hAnsi="Palatino Linotype" w:cs="Tahoma"/>
                <w:b/>
                <w:sz w:val="22"/>
                <w:szCs w:val="24"/>
              </w:rPr>
              <w:t>Alexis Tapia Ramírez</w:t>
            </w:r>
          </w:p>
          <w:p w14:paraId="3101D5B6" w14:textId="77777777" w:rsidR="00DA25CF" w:rsidRPr="006A38D6" w:rsidRDefault="00DA25CF" w:rsidP="00A62A18">
            <w:pPr>
              <w:spacing w:line="360" w:lineRule="auto"/>
              <w:jc w:val="center"/>
              <w:rPr>
                <w:rFonts w:ascii="Palatino Linotype" w:eastAsia="Calibri" w:hAnsi="Palatino Linotype" w:cs="Tahoma"/>
                <w:sz w:val="22"/>
                <w:szCs w:val="24"/>
              </w:rPr>
            </w:pPr>
            <w:r w:rsidRPr="006A38D6">
              <w:rPr>
                <w:rFonts w:ascii="Palatino Linotype" w:eastAsia="Calibri" w:hAnsi="Palatino Linotype" w:cs="Tahoma"/>
                <w:sz w:val="22"/>
                <w:szCs w:val="24"/>
              </w:rPr>
              <w:t>Secretario Técnico del Pleno</w:t>
            </w:r>
          </w:p>
          <w:p w14:paraId="3101D5B7" w14:textId="77777777" w:rsidR="00DA25CF" w:rsidRPr="006A38D6" w:rsidRDefault="00DA25CF" w:rsidP="00A62A18">
            <w:pPr>
              <w:spacing w:line="360" w:lineRule="auto"/>
              <w:jc w:val="center"/>
              <w:rPr>
                <w:rFonts w:ascii="Palatino Linotype" w:eastAsia="Calibri" w:hAnsi="Palatino Linotype" w:cs="Tahoma"/>
                <w:b/>
                <w:sz w:val="22"/>
                <w:szCs w:val="24"/>
                <w:lang w:eastAsia="es-MX"/>
              </w:rPr>
            </w:pPr>
            <w:r w:rsidRPr="006A38D6">
              <w:rPr>
                <w:rFonts w:ascii="Palatino Linotype" w:eastAsia="Calibri" w:hAnsi="Palatino Linotype" w:cs="Tahoma"/>
                <w:b/>
                <w:sz w:val="22"/>
                <w:szCs w:val="24"/>
                <w:lang w:eastAsia="es-MX"/>
              </w:rPr>
              <w:t>(Rúbrica)</w:t>
            </w:r>
          </w:p>
          <w:p w14:paraId="3101D5BA" w14:textId="77777777" w:rsidR="00DC55E3" w:rsidRPr="006A38D6" w:rsidRDefault="00DC55E3" w:rsidP="00A62A18">
            <w:pPr>
              <w:spacing w:line="360" w:lineRule="auto"/>
              <w:jc w:val="center"/>
              <w:rPr>
                <w:rFonts w:ascii="Palatino Linotype" w:eastAsia="Calibri" w:hAnsi="Palatino Linotype" w:cs="Tahoma"/>
                <w:color w:val="000000"/>
                <w:sz w:val="12"/>
                <w:szCs w:val="14"/>
              </w:rPr>
            </w:pPr>
          </w:p>
        </w:tc>
      </w:tr>
    </w:tbl>
    <w:p w14:paraId="3101D5BC" w14:textId="2369A73B" w:rsidR="00DA25CF" w:rsidRPr="003121BB" w:rsidRDefault="005A7A4E" w:rsidP="00A62A18">
      <w:pPr>
        <w:spacing w:line="360" w:lineRule="auto"/>
        <w:jc w:val="both"/>
        <w:rPr>
          <w:rFonts w:ascii="Palatino Linotype" w:hAnsi="Palatino Linotype" w:cs="Tahoma"/>
          <w:sz w:val="22"/>
          <w:szCs w:val="22"/>
        </w:rPr>
      </w:pPr>
      <w:r w:rsidRPr="006A38D6">
        <w:rPr>
          <w:rFonts w:ascii="Palatino Linotype" w:eastAsia="Calibri" w:hAnsi="Palatino Linotype" w:cs="Tahoma"/>
          <w:sz w:val="22"/>
          <w:lang w:eastAsia="en-US"/>
        </w:rPr>
        <w:t>E</w:t>
      </w:r>
      <w:r w:rsidR="00DA25CF" w:rsidRPr="006A38D6">
        <w:rPr>
          <w:rFonts w:ascii="Palatino Linotype" w:eastAsia="Calibri" w:hAnsi="Palatino Linotype" w:cs="Tahoma"/>
          <w:sz w:val="22"/>
          <w:lang w:eastAsia="en-US"/>
        </w:rPr>
        <w:t xml:space="preserve">sta foja corresponde a la </w:t>
      </w:r>
      <w:r w:rsidR="00E20118" w:rsidRPr="006A38D6">
        <w:rPr>
          <w:rFonts w:ascii="Palatino Linotype" w:eastAsia="Calibri" w:hAnsi="Palatino Linotype" w:cs="Tahoma"/>
          <w:sz w:val="22"/>
          <w:lang w:eastAsia="en-US"/>
        </w:rPr>
        <w:t xml:space="preserve">Resolución </w:t>
      </w:r>
      <w:r w:rsidR="00DA25CF" w:rsidRPr="006A38D6">
        <w:rPr>
          <w:rFonts w:ascii="Palatino Linotype" w:eastAsia="Calibri" w:hAnsi="Palatino Linotype" w:cs="Tahoma"/>
          <w:sz w:val="22"/>
          <w:lang w:eastAsia="en-US"/>
        </w:rPr>
        <w:t xml:space="preserve">de fecha </w:t>
      </w:r>
      <w:r w:rsidR="005A12AD" w:rsidRPr="006A38D6">
        <w:rPr>
          <w:rFonts w:ascii="Palatino Linotype" w:eastAsia="Calibri" w:hAnsi="Palatino Linotype" w:cs="Tahoma"/>
          <w:sz w:val="22"/>
          <w:lang w:eastAsia="en-US"/>
        </w:rPr>
        <w:t xml:space="preserve">doce de junio </w:t>
      </w:r>
      <w:r w:rsidR="00DA25CF" w:rsidRPr="006A38D6">
        <w:rPr>
          <w:rFonts w:ascii="Palatino Linotype" w:eastAsia="Calibri" w:hAnsi="Palatino Linotype" w:cs="Tahoma"/>
          <w:sz w:val="22"/>
          <w:lang w:eastAsia="en-US"/>
        </w:rPr>
        <w:t>de dos mil diecinueve, emitida en el Recurso de Revisión número 0</w:t>
      </w:r>
      <w:r w:rsidR="005A12AD" w:rsidRPr="006A38D6">
        <w:rPr>
          <w:rFonts w:ascii="Palatino Linotype" w:eastAsia="Calibri" w:hAnsi="Palatino Linotype" w:cs="Tahoma"/>
          <w:sz w:val="22"/>
          <w:lang w:eastAsia="en-US"/>
        </w:rPr>
        <w:t>2</w:t>
      </w:r>
      <w:r w:rsidR="00133166" w:rsidRPr="006A38D6">
        <w:rPr>
          <w:rFonts w:ascii="Palatino Linotype" w:eastAsia="Calibri" w:hAnsi="Palatino Linotype" w:cs="Tahoma"/>
          <w:sz w:val="22"/>
          <w:lang w:eastAsia="en-US"/>
        </w:rPr>
        <w:t>31</w:t>
      </w:r>
      <w:r w:rsidR="005A12AD" w:rsidRPr="006A38D6">
        <w:rPr>
          <w:rFonts w:ascii="Palatino Linotype" w:eastAsia="Calibri" w:hAnsi="Palatino Linotype" w:cs="Tahoma"/>
          <w:sz w:val="22"/>
          <w:lang w:eastAsia="en-US"/>
        </w:rPr>
        <w:t>6</w:t>
      </w:r>
      <w:r w:rsidR="004D4C78" w:rsidRPr="006A38D6">
        <w:rPr>
          <w:rFonts w:ascii="Palatino Linotype" w:eastAsia="Calibri" w:hAnsi="Palatino Linotype" w:cs="Tahoma"/>
          <w:sz w:val="22"/>
          <w:lang w:eastAsia="en-US"/>
        </w:rPr>
        <w:t>/INFOEM/IP/RR/2019.</w:t>
      </w:r>
      <w:r w:rsidR="0095079C">
        <w:rPr>
          <w:rFonts w:ascii="Palatino Linotype" w:eastAsia="Calibri" w:hAnsi="Palatino Linotype" w:cs="Tahoma"/>
          <w:sz w:val="22"/>
          <w:lang w:eastAsia="en-US"/>
        </w:rPr>
        <w:t xml:space="preserve"> </w:t>
      </w:r>
    </w:p>
    <w:sectPr w:rsidR="00DA25CF" w:rsidRPr="003121BB"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1D5BF" w14:textId="77777777" w:rsidR="00147015" w:rsidRDefault="00147015" w:rsidP="00B31222">
      <w:r>
        <w:separator/>
      </w:r>
    </w:p>
  </w:endnote>
  <w:endnote w:type="continuationSeparator" w:id="0">
    <w:p w14:paraId="3101D5C0" w14:textId="77777777" w:rsidR="00147015" w:rsidRDefault="00147015"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3101D5CF" w14:textId="77777777" w:rsidR="00200EA6" w:rsidRDefault="00200EA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14FCC">
              <w:rPr>
                <w:b/>
                <w:bCs/>
                <w:noProof/>
              </w:rPr>
              <w:t>43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14FCC">
              <w:rPr>
                <w:b/>
                <w:bCs/>
                <w:noProof/>
              </w:rPr>
              <w:t>44</w:t>
            </w:r>
            <w:r>
              <w:rPr>
                <w:b/>
                <w:bCs/>
                <w:sz w:val="24"/>
                <w:szCs w:val="24"/>
              </w:rPr>
              <w:fldChar w:fldCharType="end"/>
            </w:r>
          </w:p>
        </w:sdtContent>
      </w:sdt>
    </w:sdtContent>
  </w:sdt>
  <w:p w14:paraId="3101D5D0" w14:textId="77777777" w:rsidR="00200EA6" w:rsidRDefault="00200EA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3101D5D5" w14:textId="77777777" w:rsidR="00200EA6" w:rsidRDefault="00200EA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62A1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62A18">
              <w:rPr>
                <w:b/>
                <w:bCs/>
                <w:noProof/>
              </w:rPr>
              <w:t>44</w:t>
            </w:r>
            <w:r>
              <w:rPr>
                <w:b/>
                <w:bCs/>
                <w:sz w:val="24"/>
                <w:szCs w:val="24"/>
              </w:rPr>
              <w:fldChar w:fldCharType="end"/>
            </w:r>
          </w:p>
        </w:sdtContent>
      </w:sdt>
    </w:sdtContent>
  </w:sdt>
  <w:p w14:paraId="3101D5D6" w14:textId="77777777" w:rsidR="00200EA6" w:rsidRDefault="00200E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1D5BD" w14:textId="77777777" w:rsidR="00147015" w:rsidRDefault="00147015" w:rsidP="00B31222">
      <w:r>
        <w:separator/>
      </w:r>
    </w:p>
  </w:footnote>
  <w:footnote w:type="continuationSeparator" w:id="0">
    <w:p w14:paraId="3101D5BE" w14:textId="77777777" w:rsidR="00147015" w:rsidRDefault="00147015"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77" w:type="dxa"/>
      <w:tblLayout w:type="fixed"/>
      <w:tblLook w:val="04A0" w:firstRow="1" w:lastRow="0" w:firstColumn="1" w:lastColumn="0" w:noHBand="0" w:noVBand="1"/>
    </w:tblPr>
    <w:tblGrid>
      <w:gridCol w:w="3544"/>
      <w:gridCol w:w="6733"/>
    </w:tblGrid>
    <w:tr w:rsidR="00200EA6" w:rsidRPr="005C106F" w14:paraId="3101D5CD" w14:textId="77777777" w:rsidTr="00133166">
      <w:trPr>
        <w:trHeight w:val="1435"/>
      </w:trPr>
      <w:tc>
        <w:tcPr>
          <w:tcW w:w="3544" w:type="dxa"/>
          <w:shd w:val="clear" w:color="auto" w:fill="auto"/>
        </w:tcPr>
        <w:p w14:paraId="3101D5C1" w14:textId="77777777" w:rsidR="00200EA6" w:rsidRPr="005C106F" w:rsidRDefault="00200EA6" w:rsidP="00EF4A64">
          <w:pPr>
            <w:tabs>
              <w:tab w:val="right" w:pos="4273"/>
            </w:tabs>
            <w:rPr>
              <w:rFonts w:ascii="Garamond" w:eastAsia="Calibri" w:hAnsi="Garamond"/>
              <w:sz w:val="16"/>
              <w:szCs w:val="16"/>
              <w:lang w:eastAsia="en-US"/>
            </w:rPr>
          </w:pPr>
        </w:p>
      </w:tc>
      <w:tc>
        <w:tcPr>
          <w:tcW w:w="6733" w:type="dxa"/>
          <w:shd w:val="clear" w:color="auto" w:fill="auto"/>
        </w:tcPr>
        <w:p w14:paraId="3101D5C2" w14:textId="77777777" w:rsidR="00200EA6" w:rsidRDefault="00200EA6" w:rsidP="005743D2"/>
        <w:tbl>
          <w:tblPr>
            <w:tblStyle w:val="Tablaconcuadrcula"/>
            <w:tblW w:w="6521"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111"/>
          </w:tblGrid>
          <w:tr w:rsidR="00200EA6" w14:paraId="3101D5C5" w14:textId="77777777" w:rsidTr="000A24C9">
            <w:trPr>
              <w:trHeight w:val="144"/>
            </w:trPr>
            <w:tc>
              <w:tcPr>
                <w:tcW w:w="2410" w:type="dxa"/>
              </w:tcPr>
              <w:p w14:paraId="3101D5C3" w14:textId="77777777" w:rsidR="00200EA6" w:rsidRPr="00026EBB" w:rsidRDefault="00200EA6"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11" w:type="dxa"/>
              </w:tcPr>
              <w:p w14:paraId="3101D5C4" w14:textId="77777777" w:rsidR="00200EA6" w:rsidRPr="00026EBB" w:rsidRDefault="00200EA6" w:rsidP="00581E95">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02316</w:t>
                </w:r>
                <w:r w:rsidRPr="00026EBB">
                  <w:rPr>
                    <w:rFonts w:ascii="Palatino Linotype" w:eastAsia="Calibri" w:hAnsi="Palatino Linotype" w:cs="Tahoma"/>
                    <w:bCs/>
                    <w:sz w:val="22"/>
                    <w:szCs w:val="22"/>
                    <w:lang w:eastAsia="en-US"/>
                  </w:rPr>
                  <w:t>/INFOEM/IP/RR/201</w:t>
                </w:r>
                <w:r>
                  <w:rPr>
                    <w:rFonts w:ascii="Palatino Linotype" w:eastAsia="Calibri" w:hAnsi="Palatino Linotype" w:cs="Tahoma"/>
                    <w:bCs/>
                    <w:sz w:val="22"/>
                    <w:szCs w:val="22"/>
                    <w:lang w:eastAsia="en-US"/>
                  </w:rPr>
                  <w:t xml:space="preserve">9 </w:t>
                </w:r>
              </w:p>
            </w:tc>
          </w:tr>
          <w:tr w:rsidR="00200EA6" w14:paraId="3101D5C8" w14:textId="77777777" w:rsidTr="000A24C9">
            <w:trPr>
              <w:trHeight w:val="138"/>
            </w:trPr>
            <w:tc>
              <w:tcPr>
                <w:tcW w:w="2410" w:type="dxa"/>
              </w:tcPr>
              <w:p w14:paraId="3101D5C6" w14:textId="77777777" w:rsidR="00200EA6" w:rsidRPr="00026EBB" w:rsidRDefault="00200EA6"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026EBB">
                  <w:rPr>
                    <w:rFonts w:ascii="Palatino Linotype" w:eastAsia="Calibri" w:hAnsi="Palatino Linotype" w:cs="Tahoma"/>
                    <w:b/>
                    <w:sz w:val="22"/>
                    <w:szCs w:val="22"/>
                    <w:lang w:val="es-MX" w:eastAsia="en-US"/>
                  </w:rPr>
                  <w:t>:</w:t>
                </w:r>
              </w:p>
            </w:tc>
            <w:tc>
              <w:tcPr>
                <w:tcW w:w="4111" w:type="dxa"/>
              </w:tcPr>
              <w:p w14:paraId="3101D5C7" w14:textId="77777777" w:rsidR="00200EA6" w:rsidRPr="00026EBB" w:rsidRDefault="00200EA6" w:rsidP="00581E95">
                <w:pPr>
                  <w:tabs>
                    <w:tab w:val="right" w:pos="8838"/>
                  </w:tabs>
                  <w:ind w:right="171"/>
                  <w:jc w:val="both"/>
                  <w:rPr>
                    <w:rFonts w:ascii="Palatino Linotype" w:eastAsia="Calibri" w:hAnsi="Palatino Linotype" w:cs="Tahoma"/>
                    <w:b/>
                    <w:sz w:val="22"/>
                    <w:szCs w:val="22"/>
                    <w:lang w:val="es-MX" w:eastAsia="en-US"/>
                  </w:rPr>
                </w:pPr>
                <w:r w:rsidRPr="00EB67AA">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Chiautla</w:t>
                </w:r>
              </w:p>
            </w:tc>
          </w:tr>
          <w:tr w:rsidR="00200EA6" w14:paraId="3101D5CB" w14:textId="77777777" w:rsidTr="000A24C9">
            <w:trPr>
              <w:trHeight w:val="283"/>
            </w:trPr>
            <w:tc>
              <w:tcPr>
                <w:tcW w:w="2410" w:type="dxa"/>
              </w:tcPr>
              <w:p w14:paraId="3101D5C9" w14:textId="77777777" w:rsidR="00200EA6" w:rsidRPr="00026EBB" w:rsidRDefault="00200EA6"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11" w:type="dxa"/>
              </w:tcPr>
              <w:p w14:paraId="3101D5CA" w14:textId="77777777" w:rsidR="00200EA6" w:rsidRPr="00026EBB" w:rsidRDefault="00200EA6" w:rsidP="00753AB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3101D5CC" w14:textId="77777777" w:rsidR="00200EA6" w:rsidRPr="005C106F" w:rsidRDefault="00200EA6" w:rsidP="005743D2">
          <w:pPr>
            <w:tabs>
              <w:tab w:val="right" w:pos="8838"/>
            </w:tabs>
            <w:ind w:left="-28"/>
            <w:jc w:val="both"/>
            <w:rPr>
              <w:rFonts w:ascii="Arial" w:eastAsia="Calibri" w:hAnsi="Arial" w:cs="Arial"/>
              <w:b/>
              <w:sz w:val="22"/>
              <w:szCs w:val="22"/>
              <w:lang w:eastAsia="en-US"/>
            </w:rPr>
          </w:pPr>
        </w:p>
      </w:tc>
    </w:tr>
  </w:tbl>
  <w:p w14:paraId="3101D5CE" w14:textId="77777777" w:rsidR="00200EA6" w:rsidRPr="00443C6B" w:rsidRDefault="00200EA6"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367DD" w14:textId="77777777" w:rsidR="00133166" w:rsidRDefault="00133166"/>
  <w:tbl>
    <w:tblPr>
      <w:tblW w:w="9568" w:type="dxa"/>
      <w:tblLayout w:type="fixed"/>
      <w:tblLook w:val="04A0" w:firstRow="1" w:lastRow="0" w:firstColumn="1" w:lastColumn="0" w:noHBand="0" w:noVBand="1"/>
    </w:tblPr>
    <w:tblGrid>
      <w:gridCol w:w="2835"/>
      <w:gridCol w:w="6733"/>
    </w:tblGrid>
    <w:tr w:rsidR="00200EA6" w:rsidRPr="005C106F" w14:paraId="3101D5D3" w14:textId="77777777" w:rsidTr="003B165A">
      <w:trPr>
        <w:trHeight w:val="1435"/>
      </w:trPr>
      <w:tc>
        <w:tcPr>
          <w:tcW w:w="2835" w:type="dxa"/>
          <w:shd w:val="clear" w:color="auto" w:fill="auto"/>
        </w:tcPr>
        <w:p w14:paraId="3101D5D1" w14:textId="77777777" w:rsidR="00200EA6" w:rsidRPr="005C106F" w:rsidRDefault="00200EA6" w:rsidP="00DB7E5F">
          <w:pPr>
            <w:tabs>
              <w:tab w:val="right" w:pos="4273"/>
            </w:tabs>
            <w:rPr>
              <w:rFonts w:ascii="Garamond" w:eastAsia="Calibri" w:hAnsi="Garamond"/>
              <w:sz w:val="16"/>
              <w:szCs w:val="16"/>
              <w:lang w:eastAsia="en-US"/>
            </w:rPr>
          </w:pPr>
        </w:p>
      </w:tc>
      <w:tc>
        <w:tcPr>
          <w:tcW w:w="6733" w:type="dxa"/>
          <w:shd w:val="clear" w:color="auto" w:fill="auto"/>
        </w:tcPr>
        <w:p w14:paraId="3101D5D2" w14:textId="77777777" w:rsidR="00200EA6" w:rsidRPr="005C106F" w:rsidRDefault="00200EA6" w:rsidP="00DB7E5F">
          <w:pPr>
            <w:tabs>
              <w:tab w:val="right" w:pos="8838"/>
            </w:tabs>
            <w:ind w:left="-28"/>
            <w:jc w:val="both"/>
            <w:rPr>
              <w:rFonts w:ascii="Arial" w:eastAsia="Calibri" w:hAnsi="Arial" w:cs="Arial"/>
              <w:b/>
              <w:sz w:val="22"/>
              <w:szCs w:val="22"/>
              <w:lang w:eastAsia="en-US"/>
            </w:rPr>
          </w:pPr>
        </w:p>
      </w:tc>
    </w:tr>
  </w:tbl>
  <w:p w14:paraId="3101D5D4" w14:textId="77777777" w:rsidR="00200EA6" w:rsidRDefault="00200EA6"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30C446E"/>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172FDB"/>
    <w:multiLevelType w:val="hybridMultilevel"/>
    <w:tmpl w:val="3ED86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E12D9D"/>
    <w:multiLevelType w:val="hybridMultilevel"/>
    <w:tmpl w:val="76867C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156B4A"/>
    <w:multiLevelType w:val="hybridMultilevel"/>
    <w:tmpl w:val="86BEB7B0"/>
    <w:lvl w:ilvl="0" w:tplc="BF40B516">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3FE2906"/>
    <w:multiLevelType w:val="hybridMultilevel"/>
    <w:tmpl w:val="741276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C37D8C"/>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EC218D"/>
    <w:multiLevelType w:val="hybridMultilevel"/>
    <w:tmpl w:val="A2EE19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7C413B"/>
    <w:multiLevelType w:val="hybridMultilevel"/>
    <w:tmpl w:val="78D4FF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F76987"/>
    <w:multiLevelType w:val="hybridMultilevel"/>
    <w:tmpl w:val="4670C51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DE2A58"/>
    <w:multiLevelType w:val="hybridMultilevel"/>
    <w:tmpl w:val="3508EA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033F28"/>
    <w:multiLevelType w:val="hybridMultilevel"/>
    <w:tmpl w:val="523C45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5064A7"/>
    <w:multiLevelType w:val="hybridMultilevel"/>
    <w:tmpl w:val="3508EA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5B0A49"/>
    <w:multiLevelType w:val="hybridMultilevel"/>
    <w:tmpl w:val="6D5A8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317490"/>
    <w:multiLevelType w:val="hybridMultilevel"/>
    <w:tmpl w:val="BF5A690C"/>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1B168B"/>
    <w:multiLevelType w:val="hybridMultilevel"/>
    <w:tmpl w:val="0732528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8F7893"/>
    <w:multiLevelType w:val="hybridMultilevel"/>
    <w:tmpl w:val="E84062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DC040D1"/>
    <w:multiLevelType w:val="hybridMultilevel"/>
    <w:tmpl w:val="9600EC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E3255AB"/>
    <w:multiLevelType w:val="hybridMultilevel"/>
    <w:tmpl w:val="108074F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094B8D"/>
    <w:multiLevelType w:val="hybridMultilevel"/>
    <w:tmpl w:val="53E26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A3D48A5"/>
    <w:multiLevelType w:val="hybridMultilevel"/>
    <w:tmpl w:val="7B50345C"/>
    <w:lvl w:ilvl="0" w:tplc="47F0124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52960965"/>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3180F32"/>
    <w:multiLevelType w:val="hybridMultilevel"/>
    <w:tmpl w:val="73BECD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AE42103"/>
    <w:multiLevelType w:val="hybridMultilevel"/>
    <w:tmpl w:val="76867C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C0D1D37"/>
    <w:multiLevelType w:val="hybridMultilevel"/>
    <w:tmpl w:val="9860427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EB641E4"/>
    <w:multiLevelType w:val="hybridMultilevel"/>
    <w:tmpl w:val="27A2F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73470BB"/>
    <w:multiLevelType w:val="hybridMultilevel"/>
    <w:tmpl w:val="30129D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9177156"/>
    <w:multiLevelType w:val="hybridMultilevel"/>
    <w:tmpl w:val="94AC330A"/>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2" w15:restartNumberingAfterBreak="0">
    <w:nsid w:val="695D6ADF"/>
    <w:multiLevelType w:val="hybridMultilevel"/>
    <w:tmpl w:val="9BEC55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D442A69"/>
    <w:multiLevelType w:val="hybridMultilevel"/>
    <w:tmpl w:val="6DAE0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DC9143C"/>
    <w:multiLevelType w:val="hybridMultilevel"/>
    <w:tmpl w:val="94AC33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635471"/>
    <w:multiLevelType w:val="hybridMultilevel"/>
    <w:tmpl w:val="75EC76AA"/>
    <w:lvl w:ilvl="0" w:tplc="FC0622BC">
      <w:start w:val="9"/>
      <w:numFmt w:val="upperRoman"/>
      <w:lvlText w:val="%1."/>
      <w:lvlJc w:val="right"/>
      <w:pPr>
        <w:ind w:left="1287" w:hanging="360"/>
      </w:pPr>
      <w:rPr>
        <w:rFonts w:hint="default"/>
        <w:b/>
        <w:sz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6" w15:restartNumberingAfterBreak="0">
    <w:nsid w:val="71A643C1"/>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BAA7982"/>
    <w:multiLevelType w:val="hybridMultilevel"/>
    <w:tmpl w:val="741276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3"/>
  </w:num>
  <w:num w:numId="3">
    <w:abstractNumId w:val="37"/>
  </w:num>
  <w:num w:numId="4">
    <w:abstractNumId w:val="20"/>
  </w:num>
  <w:num w:numId="5">
    <w:abstractNumId w:val="25"/>
  </w:num>
  <w:num w:numId="6">
    <w:abstractNumId w:val="36"/>
  </w:num>
  <w:num w:numId="7">
    <w:abstractNumId w:val="1"/>
  </w:num>
  <w:num w:numId="8">
    <w:abstractNumId w:val="7"/>
  </w:num>
  <w:num w:numId="9">
    <w:abstractNumId w:val="23"/>
  </w:num>
  <w:num w:numId="10">
    <w:abstractNumId w:val="33"/>
  </w:num>
  <w:num w:numId="11">
    <w:abstractNumId w:val="9"/>
  </w:num>
  <w:num w:numId="12">
    <w:abstractNumId w:val="18"/>
  </w:num>
  <w:num w:numId="13">
    <w:abstractNumId w:val="19"/>
  </w:num>
  <w:num w:numId="14">
    <w:abstractNumId w:val="16"/>
  </w:num>
  <w:num w:numId="15">
    <w:abstractNumId w:val="5"/>
  </w:num>
  <w:num w:numId="16">
    <w:abstractNumId w:val="26"/>
  </w:num>
  <w:num w:numId="17">
    <w:abstractNumId w:val="35"/>
  </w:num>
  <w:num w:numId="18">
    <w:abstractNumId w:val="24"/>
  </w:num>
  <w:num w:numId="19">
    <w:abstractNumId w:val="31"/>
  </w:num>
  <w:num w:numId="20">
    <w:abstractNumId w:val="34"/>
  </w:num>
  <w:num w:numId="21">
    <w:abstractNumId w:val="30"/>
  </w:num>
  <w:num w:numId="22">
    <w:abstractNumId w:val="38"/>
  </w:num>
  <w:num w:numId="23">
    <w:abstractNumId w:val="6"/>
  </w:num>
  <w:num w:numId="24">
    <w:abstractNumId w:val="27"/>
  </w:num>
  <w:num w:numId="25">
    <w:abstractNumId w:val="3"/>
  </w:num>
  <w:num w:numId="26">
    <w:abstractNumId w:val="8"/>
  </w:num>
  <w:num w:numId="27">
    <w:abstractNumId w:val="32"/>
  </w:num>
  <w:num w:numId="28">
    <w:abstractNumId w:val="22"/>
  </w:num>
  <w:num w:numId="29">
    <w:abstractNumId w:val="17"/>
  </w:num>
  <w:num w:numId="30">
    <w:abstractNumId w:val="2"/>
  </w:num>
  <w:num w:numId="31">
    <w:abstractNumId w:val="28"/>
  </w:num>
  <w:num w:numId="32">
    <w:abstractNumId w:val="4"/>
  </w:num>
  <w:num w:numId="33">
    <w:abstractNumId w:val="11"/>
  </w:num>
  <w:num w:numId="34">
    <w:abstractNumId w:val="29"/>
  </w:num>
  <w:num w:numId="35">
    <w:abstractNumId w:val="21"/>
  </w:num>
  <w:num w:numId="36">
    <w:abstractNumId w:val="14"/>
  </w:num>
  <w:num w:numId="37">
    <w:abstractNumId w:val="10"/>
  </w:num>
  <w:num w:numId="38">
    <w:abstractNumId w:val="12"/>
  </w:num>
  <w:num w:numId="39">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C00"/>
    <w:rsid w:val="000027EB"/>
    <w:rsid w:val="000044DB"/>
    <w:rsid w:val="0000485A"/>
    <w:rsid w:val="00006543"/>
    <w:rsid w:val="0001068E"/>
    <w:rsid w:val="00013A19"/>
    <w:rsid w:val="00014465"/>
    <w:rsid w:val="00014920"/>
    <w:rsid w:val="00015DB5"/>
    <w:rsid w:val="000169F6"/>
    <w:rsid w:val="00017019"/>
    <w:rsid w:val="00020D0B"/>
    <w:rsid w:val="000212E5"/>
    <w:rsid w:val="00021C64"/>
    <w:rsid w:val="000237D8"/>
    <w:rsid w:val="000241C5"/>
    <w:rsid w:val="0002463D"/>
    <w:rsid w:val="00026A38"/>
    <w:rsid w:val="00026EBB"/>
    <w:rsid w:val="000313A7"/>
    <w:rsid w:val="00031B16"/>
    <w:rsid w:val="00032F5B"/>
    <w:rsid w:val="00034E9D"/>
    <w:rsid w:val="00035486"/>
    <w:rsid w:val="000365DC"/>
    <w:rsid w:val="00036DD1"/>
    <w:rsid w:val="000373BC"/>
    <w:rsid w:val="000375E0"/>
    <w:rsid w:val="00037B34"/>
    <w:rsid w:val="00037F4B"/>
    <w:rsid w:val="0004168D"/>
    <w:rsid w:val="00043868"/>
    <w:rsid w:val="00043C4B"/>
    <w:rsid w:val="00046167"/>
    <w:rsid w:val="0004646B"/>
    <w:rsid w:val="000477E7"/>
    <w:rsid w:val="00047D67"/>
    <w:rsid w:val="000528E6"/>
    <w:rsid w:val="00056128"/>
    <w:rsid w:val="00057CD5"/>
    <w:rsid w:val="0006017B"/>
    <w:rsid w:val="0006419A"/>
    <w:rsid w:val="000642FD"/>
    <w:rsid w:val="0006462F"/>
    <w:rsid w:val="000664DA"/>
    <w:rsid w:val="00071B38"/>
    <w:rsid w:val="000813B0"/>
    <w:rsid w:val="0008148B"/>
    <w:rsid w:val="0008165E"/>
    <w:rsid w:val="000829DA"/>
    <w:rsid w:val="0008330E"/>
    <w:rsid w:val="000872B1"/>
    <w:rsid w:val="00091753"/>
    <w:rsid w:val="00091E18"/>
    <w:rsid w:val="00094124"/>
    <w:rsid w:val="00097211"/>
    <w:rsid w:val="00097371"/>
    <w:rsid w:val="00097753"/>
    <w:rsid w:val="000A20A4"/>
    <w:rsid w:val="000A238F"/>
    <w:rsid w:val="000A24C9"/>
    <w:rsid w:val="000A36D1"/>
    <w:rsid w:val="000A39DC"/>
    <w:rsid w:val="000A461E"/>
    <w:rsid w:val="000A5EA8"/>
    <w:rsid w:val="000A7211"/>
    <w:rsid w:val="000B1D37"/>
    <w:rsid w:val="000B28D1"/>
    <w:rsid w:val="000B2C93"/>
    <w:rsid w:val="000B36DD"/>
    <w:rsid w:val="000B40D0"/>
    <w:rsid w:val="000B5711"/>
    <w:rsid w:val="000B6020"/>
    <w:rsid w:val="000B6883"/>
    <w:rsid w:val="000B691A"/>
    <w:rsid w:val="000C0C9E"/>
    <w:rsid w:val="000C14D6"/>
    <w:rsid w:val="000C2283"/>
    <w:rsid w:val="000C251B"/>
    <w:rsid w:val="000C27CA"/>
    <w:rsid w:val="000C5940"/>
    <w:rsid w:val="000C59CB"/>
    <w:rsid w:val="000C766E"/>
    <w:rsid w:val="000D02A0"/>
    <w:rsid w:val="000D0B08"/>
    <w:rsid w:val="000D5918"/>
    <w:rsid w:val="000D6EDE"/>
    <w:rsid w:val="000D6F62"/>
    <w:rsid w:val="000E0BEA"/>
    <w:rsid w:val="000E67E4"/>
    <w:rsid w:val="000F17A9"/>
    <w:rsid w:val="000F239A"/>
    <w:rsid w:val="000F24C8"/>
    <w:rsid w:val="000F2C3D"/>
    <w:rsid w:val="000F3DA0"/>
    <w:rsid w:val="000F4876"/>
    <w:rsid w:val="000F4921"/>
    <w:rsid w:val="000F555D"/>
    <w:rsid w:val="000F7A45"/>
    <w:rsid w:val="000F7FD8"/>
    <w:rsid w:val="00100BAC"/>
    <w:rsid w:val="001017B7"/>
    <w:rsid w:val="001034C6"/>
    <w:rsid w:val="001049B0"/>
    <w:rsid w:val="00104ADB"/>
    <w:rsid w:val="00104B27"/>
    <w:rsid w:val="0010500B"/>
    <w:rsid w:val="001057BC"/>
    <w:rsid w:val="00107D2F"/>
    <w:rsid w:val="001127E2"/>
    <w:rsid w:val="001133D5"/>
    <w:rsid w:val="00114068"/>
    <w:rsid w:val="001150E9"/>
    <w:rsid w:val="00127757"/>
    <w:rsid w:val="00130CF3"/>
    <w:rsid w:val="00130F33"/>
    <w:rsid w:val="00132A80"/>
    <w:rsid w:val="00132F95"/>
    <w:rsid w:val="00133166"/>
    <w:rsid w:val="001426E4"/>
    <w:rsid w:val="0014307A"/>
    <w:rsid w:val="00143CFC"/>
    <w:rsid w:val="00144D0B"/>
    <w:rsid w:val="00145463"/>
    <w:rsid w:val="001458F4"/>
    <w:rsid w:val="00147015"/>
    <w:rsid w:val="00147566"/>
    <w:rsid w:val="00151053"/>
    <w:rsid w:val="00151FBB"/>
    <w:rsid w:val="0015211F"/>
    <w:rsid w:val="00155F96"/>
    <w:rsid w:val="00156408"/>
    <w:rsid w:val="00156A6B"/>
    <w:rsid w:val="00160AAF"/>
    <w:rsid w:val="00160AD2"/>
    <w:rsid w:val="00161DF9"/>
    <w:rsid w:val="001621D1"/>
    <w:rsid w:val="00162CCE"/>
    <w:rsid w:val="0016310B"/>
    <w:rsid w:val="00165891"/>
    <w:rsid w:val="00167281"/>
    <w:rsid w:val="00170545"/>
    <w:rsid w:val="00171ADD"/>
    <w:rsid w:val="00173688"/>
    <w:rsid w:val="0017459B"/>
    <w:rsid w:val="00182F0F"/>
    <w:rsid w:val="00183D24"/>
    <w:rsid w:val="001851A6"/>
    <w:rsid w:val="001875A7"/>
    <w:rsid w:val="001879E1"/>
    <w:rsid w:val="00191EE7"/>
    <w:rsid w:val="0019389B"/>
    <w:rsid w:val="00193B6B"/>
    <w:rsid w:val="00194582"/>
    <w:rsid w:val="00197D20"/>
    <w:rsid w:val="001A1B94"/>
    <w:rsid w:val="001A22F5"/>
    <w:rsid w:val="001A7FD2"/>
    <w:rsid w:val="001B107D"/>
    <w:rsid w:val="001B2207"/>
    <w:rsid w:val="001B2CD9"/>
    <w:rsid w:val="001B62A0"/>
    <w:rsid w:val="001B7082"/>
    <w:rsid w:val="001C282F"/>
    <w:rsid w:val="001C3257"/>
    <w:rsid w:val="001C5506"/>
    <w:rsid w:val="001C6180"/>
    <w:rsid w:val="001D0086"/>
    <w:rsid w:val="001D0094"/>
    <w:rsid w:val="001D3ABF"/>
    <w:rsid w:val="001D7012"/>
    <w:rsid w:val="001D7BD2"/>
    <w:rsid w:val="001E093D"/>
    <w:rsid w:val="001E2A4D"/>
    <w:rsid w:val="001E3BA6"/>
    <w:rsid w:val="001E53C2"/>
    <w:rsid w:val="001E67E3"/>
    <w:rsid w:val="001F0E9C"/>
    <w:rsid w:val="001F1540"/>
    <w:rsid w:val="001F652C"/>
    <w:rsid w:val="001F739F"/>
    <w:rsid w:val="001F78D9"/>
    <w:rsid w:val="00200EA6"/>
    <w:rsid w:val="00202279"/>
    <w:rsid w:val="00202DB8"/>
    <w:rsid w:val="00203535"/>
    <w:rsid w:val="002050A8"/>
    <w:rsid w:val="002064DA"/>
    <w:rsid w:val="00206F55"/>
    <w:rsid w:val="00207736"/>
    <w:rsid w:val="00212460"/>
    <w:rsid w:val="0021401A"/>
    <w:rsid w:val="00215D0D"/>
    <w:rsid w:val="0021653D"/>
    <w:rsid w:val="00217A1F"/>
    <w:rsid w:val="00217AEF"/>
    <w:rsid w:val="00221C27"/>
    <w:rsid w:val="00221EC9"/>
    <w:rsid w:val="00222757"/>
    <w:rsid w:val="00223ECD"/>
    <w:rsid w:val="002241A6"/>
    <w:rsid w:val="002241E8"/>
    <w:rsid w:val="00224774"/>
    <w:rsid w:val="002247B0"/>
    <w:rsid w:val="00224F7A"/>
    <w:rsid w:val="00225152"/>
    <w:rsid w:val="00226709"/>
    <w:rsid w:val="00230E81"/>
    <w:rsid w:val="00232673"/>
    <w:rsid w:val="002354A9"/>
    <w:rsid w:val="00235612"/>
    <w:rsid w:val="00236863"/>
    <w:rsid w:val="00237C1F"/>
    <w:rsid w:val="00237D0D"/>
    <w:rsid w:val="00240764"/>
    <w:rsid w:val="00241163"/>
    <w:rsid w:val="002433A4"/>
    <w:rsid w:val="002435DC"/>
    <w:rsid w:val="002459FB"/>
    <w:rsid w:val="00245A7B"/>
    <w:rsid w:val="00245C11"/>
    <w:rsid w:val="002477F2"/>
    <w:rsid w:val="00247B17"/>
    <w:rsid w:val="00250389"/>
    <w:rsid w:val="002513F4"/>
    <w:rsid w:val="00252669"/>
    <w:rsid w:val="00254209"/>
    <w:rsid w:val="00254288"/>
    <w:rsid w:val="0025469C"/>
    <w:rsid w:val="00257903"/>
    <w:rsid w:val="002579CE"/>
    <w:rsid w:val="00260FEC"/>
    <w:rsid w:val="00261DD6"/>
    <w:rsid w:val="00264223"/>
    <w:rsid w:val="002642EC"/>
    <w:rsid w:val="002657E2"/>
    <w:rsid w:val="00266513"/>
    <w:rsid w:val="002705D2"/>
    <w:rsid w:val="002727CC"/>
    <w:rsid w:val="00272EB9"/>
    <w:rsid w:val="00273679"/>
    <w:rsid w:val="002739E6"/>
    <w:rsid w:val="002743B3"/>
    <w:rsid w:val="00281A35"/>
    <w:rsid w:val="00283748"/>
    <w:rsid w:val="00283DDD"/>
    <w:rsid w:val="00283E90"/>
    <w:rsid w:val="00284486"/>
    <w:rsid w:val="00284CB1"/>
    <w:rsid w:val="00285644"/>
    <w:rsid w:val="0028581E"/>
    <w:rsid w:val="00286505"/>
    <w:rsid w:val="00290395"/>
    <w:rsid w:val="00291209"/>
    <w:rsid w:val="00293491"/>
    <w:rsid w:val="00293A8C"/>
    <w:rsid w:val="00293E0D"/>
    <w:rsid w:val="00295BA6"/>
    <w:rsid w:val="00296C5E"/>
    <w:rsid w:val="002A0FB8"/>
    <w:rsid w:val="002A3B3C"/>
    <w:rsid w:val="002A5BE5"/>
    <w:rsid w:val="002A6193"/>
    <w:rsid w:val="002A7BD4"/>
    <w:rsid w:val="002A7D0D"/>
    <w:rsid w:val="002A7F32"/>
    <w:rsid w:val="002B1DEC"/>
    <w:rsid w:val="002B20A1"/>
    <w:rsid w:val="002B226E"/>
    <w:rsid w:val="002B3619"/>
    <w:rsid w:val="002B425F"/>
    <w:rsid w:val="002B46D4"/>
    <w:rsid w:val="002B54CF"/>
    <w:rsid w:val="002B6436"/>
    <w:rsid w:val="002B6A09"/>
    <w:rsid w:val="002C030D"/>
    <w:rsid w:val="002C5695"/>
    <w:rsid w:val="002C57F8"/>
    <w:rsid w:val="002C7041"/>
    <w:rsid w:val="002D0CE8"/>
    <w:rsid w:val="002D1BE4"/>
    <w:rsid w:val="002D2209"/>
    <w:rsid w:val="002D263D"/>
    <w:rsid w:val="002D5DDD"/>
    <w:rsid w:val="002D7C33"/>
    <w:rsid w:val="002E12B1"/>
    <w:rsid w:val="002E2047"/>
    <w:rsid w:val="002E287D"/>
    <w:rsid w:val="002E5015"/>
    <w:rsid w:val="002E6811"/>
    <w:rsid w:val="002E75A1"/>
    <w:rsid w:val="002E7ACF"/>
    <w:rsid w:val="002F01CF"/>
    <w:rsid w:val="002F0CE9"/>
    <w:rsid w:val="002F199F"/>
    <w:rsid w:val="002F3BD0"/>
    <w:rsid w:val="002F5B6A"/>
    <w:rsid w:val="00300A0B"/>
    <w:rsid w:val="00301F46"/>
    <w:rsid w:val="0030322E"/>
    <w:rsid w:val="003039A4"/>
    <w:rsid w:val="00303CAD"/>
    <w:rsid w:val="003042C3"/>
    <w:rsid w:val="00306418"/>
    <w:rsid w:val="003070FA"/>
    <w:rsid w:val="003100F3"/>
    <w:rsid w:val="00310C11"/>
    <w:rsid w:val="00311B3D"/>
    <w:rsid w:val="003121BB"/>
    <w:rsid w:val="003130CA"/>
    <w:rsid w:val="003147BA"/>
    <w:rsid w:val="00315492"/>
    <w:rsid w:val="00316600"/>
    <w:rsid w:val="003172EC"/>
    <w:rsid w:val="003201BA"/>
    <w:rsid w:val="00320AE5"/>
    <w:rsid w:val="00321439"/>
    <w:rsid w:val="0032170B"/>
    <w:rsid w:val="00321A39"/>
    <w:rsid w:val="00323325"/>
    <w:rsid w:val="003243B0"/>
    <w:rsid w:val="00324AB4"/>
    <w:rsid w:val="00325D31"/>
    <w:rsid w:val="00325EC0"/>
    <w:rsid w:val="00325F1D"/>
    <w:rsid w:val="00327116"/>
    <w:rsid w:val="003338FA"/>
    <w:rsid w:val="00333CF5"/>
    <w:rsid w:val="003340EC"/>
    <w:rsid w:val="003350FF"/>
    <w:rsid w:val="0034057C"/>
    <w:rsid w:val="00350142"/>
    <w:rsid w:val="003530F8"/>
    <w:rsid w:val="00353289"/>
    <w:rsid w:val="003533CE"/>
    <w:rsid w:val="00353B6D"/>
    <w:rsid w:val="00354920"/>
    <w:rsid w:val="00355DC6"/>
    <w:rsid w:val="00356EB4"/>
    <w:rsid w:val="003602B2"/>
    <w:rsid w:val="003604D7"/>
    <w:rsid w:val="0036351E"/>
    <w:rsid w:val="003635D7"/>
    <w:rsid w:val="00364521"/>
    <w:rsid w:val="00365026"/>
    <w:rsid w:val="0036792A"/>
    <w:rsid w:val="00367F82"/>
    <w:rsid w:val="0037037B"/>
    <w:rsid w:val="0037045D"/>
    <w:rsid w:val="003738D2"/>
    <w:rsid w:val="003756AF"/>
    <w:rsid w:val="00375815"/>
    <w:rsid w:val="00380441"/>
    <w:rsid w:val="003808CC"/>
    <w:rsid w:val="00381D7F"/>
    <w:rsid w:val="00382696"/>
    <w:rsid w:val="00382C59"/>
    <w:rsid w:val="0038438A"/>
    <w:rsid w:val="00385C6B"/>
    <w:rsid w:val="003864D2"/>
    <w:rsid w:val="00386A93"/>
    <w:rsid w:val="00390249"/>
    <w:rsid w:val="00390ABC"/>
    <w:rsid w:val="00390BF8"/>
    <w:rsid w:val="003916E4"/>
    <w:rsid w:val="00392877"/>
    <w:rsid w:val="00392C66"/>
    <w:rsid w:val="00392E12"/>
    <w:rsid w:val="00394D7E"/>
    <w:rsid w:val="003956E9"/>
    <w:rsid w:val="003965EC"/>
    <w:rsid w:val="00396BA0"/>
    <w:rsid w:val="003A0E17"/>
    <w:rsid w:val="003A0EC2"/>
    <w:rsid w:val="003A357E"/>
    <w:rsid w:val="003A67E6"/>
    <w:rsid w:val="003A6E62"/>
    <w:rsid w:val="003A78B5"/>
    <w:rsid w:val="003A7BE8"/>
    <w:rsid w:val="003A7C85"/>
    <w:rsid w:val="003A7FBE"/>
    <w:rsid w:val="003B0BEE"/>
    <w:rsid w:val="003B0D09"/>
    <w:rsid w:val="003B165A"/>
    <w:rsid w:val="003B2140"/>
    <w:rsid w:val="003B35EA"/>
    <w:rsid w:val="003C2478"/>
    <w:rsid w:val="003C28B8"/>
    <w:rsid w:val="003C41BB"/>
    <w:rsid w:val="003C4CEF"/>
    <w:rsid w:val="003C6934"/>
    <w:rsid w:val="003C6EAE"/>
    <w:rsid w:val="003C7287"/>
    <w:rsid w:val="003C74F9"/>
    <w:rsid w:val="003C7FD0"/>
    <w:rsid w:val="003D0268"/>
    <w:rsid w:val="003D1A43"/>
    <w:rsid w:val="003D1A64"/>
    <w:rsid w:val="003D5A22"/>
    <w:rsid w:val="003D678E"/>
    <w:rsid w:val="003E13A6"/>
    <w:rsid w:val="003E1F86"/>
    <w:rsid w:val="003E25BF"/>
    <w:rsid w:val="003E31E5"/>
    <w:rsid w:val="003E32ED"/>
    <w:rsid w:val="003E3A39"/>
    <w:rsid w:val="003E3CBF"/>
    <w:rsid w:val="003E58C9"/>
    <w:rsid w:val="003F0CAE"/>
    <w:rsid w:val="003F131E"/>
    <w:rsid w:val="003F2F91"/>
    <w:rsid w:val="003F578D"/>
    <w:rsid w:val="003F650B"/>
    <w:rsid w:val="003F67B8"/>
    <w:rsid w:val="003F6E2E"/>
    <w:rsid w:val="003F6E47"/>
    <w:rsid w:val="004004E9"/>
    <w:rsid w:val="00400FDE"/>
    <w:rsid w:val="0040227F"/>
    <w:rsid w:val="00402595"/>
    <w:rsid w:val="004042D9"/>
    <w:rsid w:val="004052C5"/>
    <w:rsid w:val="004061EB"/>
    <w:rsid w:val="004100AA"/>
    <w:rsid w:val="00411603"/>
    <w:rsid w:val="00412203"/>
    <w:rsid w:val="004130A2"/>
    <w:rsid w:val="0041563A"/>
    <w:rsid w:val="00415C2A"/>
    <w:rsid w:val="00417929"/>
    <w:rsid w:val="00417D45"/>
    <w:rsid w:val="00417DE3"/>
    <w:rsid w:val="00420B07"/>
    <w:rsid w:val="00420D57"/>
    <w:rsid w:val="00422869"/>
    <w:rsid w:val="00426448"/>
    <w:rsid w:val="0043257A"/>
    <w:rsid w:val="00436A89"/>
    <w:rsid w:val="00436FD3"/>
    <w:rsid w:val="004378BB"/>
    <w:rsid w:val="004406CF"/>
    <w:rsid w:val="004409B7"/>
    <w:rsid w:val="00441804"/>
    <w:rsid w:val="0044260A"/>
    <w:rsid w:val="004435B4"/>
    <w:rsid w:val="0044428C"/>
    <w:rsid w:val="0045066C"/>
    <w:rsid w:val="0045394A"/>
    <w:rsid w:val="0045478C"/>
    <w:rsid w:val="00454F47"/>
    <w:rsid w:val="004553CE"/>
    <w:rsid w:val="0046048A"/>
    <w:rsid w:val="00460D9E"/>
    <w:rsid w:val="00461690"/>
    <w:rsid w:val="00464132"/>
    <w:rsid w:val="00465AC6"/>
    <w:rsid w:val="00466346"/>
    <w:rsid w:val="00470619"/>
    <w:rsid w:val="0047089C"/>
    <w:rsid w:val="00470AC2"/>
    <w:rsid w:val="0047334E"/>
    <w:rsid w:val="0047461F"/>
    <w:rsid w:val="004751D6"/>
    <w:rsid w:val="00476637"/>
    <w:rsid w:val="00477DBA"/>
    <w:rsid w:val="00477E20"/>
    <w:rsid w:val="00480BB8"/>
    <w:rsid w:val="00481674"/>
    <w:rsid w:val="00481D51"/>
    <w:rsid w:val="00484192"/>
    <w:rsid w:val="0048505E"/>
    <w:rsid w:val="0048519E"/>
    <w:rsid w:val="00485EC7"/>
    <w:rsid w:val="004860BD"/>
    <w:rsid w:val="00487430"/>
    <w:rsid w:val="00487AE9"/>
    <w:rsid w:val="00490975"/>
    <w:rsid w:val="00490B5A"/>
    <w:rsid w:val="0049120F"/>
    <w:rsid w:val="00492DCA"/>
    <w:rsid w:val="004A038C"/>
    <w:rsid w:val="004A0A7B"/>
    <w:rsid w:val="004A0BB0"/>
    <w:rsid w:val="004A1542"/>
    <w:rsid w:val="004A26CD"/>
    <w:rsid w:val="004A3584"/>
    <w:rsid w:val="004A4D3B"/>
    <w:rsid w:val="004A5121"/>
    <w:rsid w:val="004A577A"/>
    <w:rsid w:val="004A74B3"/>
    <w:rsid w:val="004A7990"/>
    <w:rsid w:val="004B017A"/>
    <w:rsid w:val="004B0944"/>
    <w:rsid w:val="004B1796"/>
    <w:rsid w:val="004B40F3"/>
    <w:rsid w:val="004B4D49"/>
    <w:rsid w:val="004B4F49"/>
    <w:rsid w:val="004B591D"/>
    <w:rsid w:val="004B6A23"/>
    <w:rsid w:val="004B7070"/>
    <w:rsid w:val="004B7443"/>
    <w:rsid w:val="004B7542"/>
    <w:rsid w:val="004C3363"/>
    <w:rsid w:val="004C4ACC"/>
    <w:rsid w:val="004C7E83"/>
    <w:rsid w:val="004D34F2"/>
    <w:rsid w:val="004D3E42"/>
    <w:rsid w:val="004D40B9"/>
    <w:rsid w:val="004D443F"/>
    <w:rsid w:val="004D4C78"/>
    <w:rsid w:val="004D5DB3"/>
    <w:rsid w:val="004D65B7"/>
    <w:rsid w:val="004E0350"/>
    <w:rsid w:val="004E1A57"/>
    <w:rsid w:val="004E1AD9"/>
    <w:rsid w:val="004E345F"/>
    <w:rsid w:val="004E41C7"/>
    <w:rsid w:val="004F1F98"/>
    <w:rsid w:val="004F2D88"/>
    <w:rsid w:val="004F41A2"/>
    <w:rsid w:val="00502664"/>
    <w:rsid w:val="0050449E"/>
    <w:rsid w:val="005070C3"/>
    <w:rsid w:val="005124DC"/>
    <w:rsid w:val="00514036"/>
    <w:rsid w:val="00515CEB"/>
    <w:rsid w:val="005208D3"/>
    <w:rsid w:val="00520EE4"/>
    <w:rsid w:val="0052167E"/>
    <w:rsid w:val="005220BE"/>
    <w:rsid w:val="005261E0"/>
    <w:rsid w:val="00526BBF"/>
    <w:rsid w:val="00534975"/>
    <w:rsid w:val="0053782E"/>
    <w:rsid w:val="005400D1"/>
    <w:rsid w:val="00542D5F"/>
    <w:rsid w:val="005435DE"/>
    <w:rsid w:val="005448BD"/>
    <w:rsid w:val="00544C28"/>
    <w:rsid w:val="00546BAE"/>
    <w:rsid w:val="005472B9"/>
    <w:rsid w:val="00551964"/>
    <w:rsid w:val="00552EBD"/>
    <w:rsid w:val="00553827"/>
    <w:rsid w:val="00554856"/>
    <w:rsid w:val="00554FF1"/>
    <w:rsid w:val="00555F71"/>
    <w:rsid w:val="00560241"/>
    <w:rsid w:val="005613B8"/>
    <w:rsid w:val="00562A54"/>
    <w:rsid w:val="005660FF"/>
    <w:rsid w:val="005703FD"/>
    <w:rsid w:val="0057338D"/>
    <w:rsid w:val="005740F6"/>
    <w:rsid w:val="005743D2"/>
    <w:rsid w:val="00575D47"/>
    <w:rsid w:val="00575DE3"/>
    <w:rsid w:val="00576ABF"/>
    <w:rsid w:val="00576C93"/>
    <w:rsid w:val="00576F74"/>
    <w:rsid w:val="005801C7"/>
    <w:rsid w:val="005802BD"/>
    <w:rsid w:val="00581E95"/>
    <w:rsid w:val="0058389F"/>
    <w:rsid w:val="00586FA8"/>
    <w:rsid w:val="00587F23"/>
    <w:rsid w:val="00591E3A"/>
    <w:rsid w:val="00593A79"/>
    <w:rsid w:val="00593CB4"/>
    <w:rsid w:val="00594BDF"/>
    <w:rsid w:val="005A12AD"/>
    <w:rsid w:val="005A1803"/>
    <w:rsid w:val="005A3131"/>
    <w:rsid w:val="005A4FE8"/>
    <w:rsid w:val="005A7A4E"/>
    <w:rsid w:val="005B0D7C"/>
    <w:rsid w:val="005B0E86"/>
    <w:rsid w:val="005B12BD"/>
    <w:rsid w:val="005B2BC6"/>
    <w:rsid w:val="005B2BE4"/>
    <w:rsid w:val="005B5DCF"/>
    <w:rsid w:val="005B5DEE"/>
    <w:rsid w:val="005B6854"/>
    <w:rsid w:val="005C0DBE"/>
    <w:rsid w:val="005C4034"/>
    <w:rsid w:val="005C465F"/>
    <w:rsid w:val="005C4D52"/>
    <w:rsid w:val="005C5344"/>
    <w:rsid w:val="005C651C"/>
    <w:rsid w:val="005C6DA6"/>
    <w:rsid w:val="005D1427"/>
    <w:rsid w:val="005D2B62"/>
    <w:rsid w:val="005D30BF"/>
    <w:rsid w:val="005D3391"/>
    <w:rsid w:val="005D49C8"/>
    <w:rsid w:val="005D4DD4"/>
    <w:rsid w:val="005D5607"/>
    <w:rsid w:val="005E1D9A"/>
    <w:rsid w:val="005E37E9"/>
    <w:rsid w:val="005E3922"/>
    <w:rsid w:val="005E3B81"/>
    <w:rsid w:val="005E72B7"/>
    <w:rsid w:val="005F03DB"/>
    <w:rsid w:val="005F1701"/>
    <w:rsid w:val="005F180D"/>
    <w:rsid w:val="005F5BC9"/>
    <w:rsid w:val="00603A46"/>
    <w:rsid w:val="00605414"/>
    <w:rsid w:val="0061195A"/>
    <w:rsid w:val="00611A49"/>
    <w:rsid w:val="00613017"/>
    <w:rsid w:val="00613A54"/>
    <w:rsid w:val="00614839"/>
    <w:rsid w:val="006155F8"/>
    <w:rsid w:val="00615BA8"/>
    <w:rsid w:val="00616189"/>
    <w:rsid w:val="00621211"/>
    <w:rsid w:val="00621760"/>
    <w:rsid w:val="00621785"/>
    <w:rsid w:val="006217BB"/>
    <w:rsid w:val="00622F3A"/>
    <w:rsid w:val="00623A31"/>
    <w:rsid w:val="00625BD5"/>
    <w:rsid w:val="00625CAE"/>
    <w:rsid w:val="00625DFB"/>
    <w:rsid w:val="00626F66"/>
    <w:rsid w:val="00627DDC"/>
    <w:rsid w:val="00632987"/>
    <w:rsid w:val="00634777"/>
    <w:rsid w:val="00634CEB"/>
    <w:rsid w:val="00637179"/>
    <w:rsid w:val="006407C9"/>
    <w:rsid w:val="00642893"/>
    <w:rsid w:val="00643776"/>
    <w:rsid w:val="00646100"/>
    <w:rsid w:val="006476CA"/>
    <w:rsid w:val="00652D6A"/>
    <w:rsid w:val="006552AE"/>
    <w:rsid w:val="00655773"/>
    <w:rsid w:val="006563CA"/>
    <w:rsid w:val="006578FC"/>
    <w:rsid w:val="006607B2"/>
    <w:rsid w:val="006608AB"/>
    <w:rsid w:val="00660DBF"/>
    <w:rsid w:val="00663E29"/>
    <w:rsid w:val="00664587"/>
    <w:rsid w:val="0066520E"/>
    <w:rsid w:val="006653BF"/>
    <w:rsid w:val="00666E62"/>
    <w:rsid w:val="00666F25"/>
    <w:rsid w:val="00667C1C"/>
    <w:rsid w:val="006706B7"/>
    <w:rsid w:val="00670B5E"/>
    <w:rsid w:val="00671885"/>
    <w:rsid w:val="00673DD4"/>
    <w:rsid w:val="00674AEB"/>
    <w:rsid w:val="006753B0"/>
    <w:rsid w:val="00677896"/>
    <w:rsid w:val="00677A7D"/>
    <w:rsid w:val="00681656"/>
    <w:rsid w:val="00683CB5"/>
    <w:rsid w:val="0068455C"/>
    <w:rsid w:val="006851C1"/>
    <w:rsid w:val="00685328"/>
    <w:rsid w:val="006910B0"/>
    <w:rsid w:val="00691615"/>
    <w:rsid w:val="0069333E"/>
    <w:rsid w:val="00693673"/>
    <w:rsid w:val="00693684"/>
    <w:rsid w:val="00693C8E"/>
    <w:rsid w:val="00695210"/>
    <w:rsid w:val="00695D4F"/>
    <w:rsid w:val="006969BA"/>
    <w:rsid w:val="006A026A"/>
    <w:rsid w:val="006A0425"/>
    <w:rsid w:val="006A1D62"/>
    <w:rsid w:val="006A38D6"/>
    <w:rsid w:val="006A3EA8"/>
    <w:rsid w:val="006A507A"/>
    <w:rsid w:val="006A5829"/>
    <w:rsid w:val="006A6D7F"/>
    <w:rsid w:val="006B0298"/>
    <w:rsid w:val="006B0E83"/>
    <w:rsid w:val="006B112B"/>
    <w:rsid w:val="006B344A"/>
    <w:rsid w:val="006B5493"/>
    <w:rsid w:val="006B67F1"/>
    <w:rsid w:val="006B6946"/>
    <w:rsid w:val="006C10C0"/>
    <w:rsid w:val="006C1B1D"/>
    <w:rsid w:val="006C2B1F"/>
    <w:rsid w:val="006C32BB"/>
    <w:rsid w:val="006C3747"/>
    <w:rsid w:val="006C4A68"/>
    <w:rsid w:val="006C7760"/>
    <w:rsid w:val="006C7EEA"/>
    <w:rsid w:val="006D3A39"/>
    <w:rsid w:val="006D522C"/>
    <w:rsid w:val="006D56AA"/>
    <w:rsid w:val="006D7795"/>
    <w:rsid w:val="006D7ACB"/>
    <w:rsid w:val="006E00EF"/>
    <w:rsid w:val="006E1A7A"/>
    <w:rsid w:val="006E29F7"/>
    <w:rsid w:val="006E3288"/>
    <w:rsid w:val="006E7216"/>
    <w:rsid w:val="006E76AC"/>
    <w:rsid w:val="006E7EB5"/>
    <w:rsid w:val="006F01E7"/>
    <w:rsid w:val="006F1F3A"/>
    <w:rsid w:val="006F5670"/>
    <w:rsid w:val="006F76DD"/>
    <w:rsid w:val="006F7EB8"/>
    <w:rsid w:val="00702A38"/>
    <w:rsid w:val="00702DD7"/>
    <w:rsid w:val="00703B8D"/>
    <w:rsid w:val="007043BE"/>
    <w:rsid w:val="007047D3"/>
    <w:rsid w:val="007049C8"/>
    <w:rsid w:val="00705C3A"/>
    <w:rsid w:val="00705C40"/>
    <w:rsid w:val="007066E2"/>
    <w:rsid w:val="0070683A"/>
    <w:rsid w:val="0071060D"/>
    <w:rsid w:val="0071087E"/>
    <w:rsid w:val="007128E9"/>
    <w:rsid w:val="0071645E"/>
    <w:rsid w:val="00720AB6"/>
    <w:rsid w:val="007229A1"/>
    <w:rsid w:val="00722DA9"/>
    <w:rsid w:val="007235AA"/>
    <w:rsid w:val="00724858"/>
    <w:rsid w:val="00730319"/>
    <w:rsid w:val="0073132C"/>
    <w:rsid w:val="007319E6"/>
    <w:rsid w:val="00732289"/>
    <w:rsid w:val="00732EAF"/>
    <w:rsid w:val="00733CF8"/>
    <w:rsid w:val="0073402E"/>
    <w:rsid w:val="00735915"/>
    <w:rsid w:val="00735C21"/>
    <w:rsid w:val="0073614A"/>
    <w:rsid w:val="00736FF2"/>
    <w:rsid w:val="00740B98"/>
    <w:rsid w:val="00740C8C"/>
    <w:rsid w:val="00741AC4"/>
    <w:rsid w:val="0074285B"/>
    <w:rsid w:val="00744E0C"/>
    <w:rsid w:val="00745D0A"/>
    <w:rsid w:val="007511AE"/>
    <w:rsid w:val="007515BC"/>
    <w:rsid w:val="0075399D"/>
    <w:rsid w:val="00753ABF"/>
    <w:rsid w:val="00755EC9"/>
    <w:rsid w:val="007562FC"/>
    <w:rsid w:val="007573B2"/>
    <w:rsid w:val="007574BB"/>
    <w:rsid w:val="0075764C"/>
    <w:rsid w:val="00762198"/>
    <w:rsid w:val="00763CE8"/>
    <w:rsid w:val="00764E7C"/>
    <w:rsid w:val="00770792"/>
    <w:rsid w:val="00771404"/>
    <w:rsid w:val="00771963"/>
    <w:rsid w:val="007736F9"/>
    <w:rsid w:val="00774184"/>
    <w:rsid w:val="00774FFE"/>
    <w:rsid w:val="00775638"/>
    <w:rsid w:val="00775677"/>
    <w:rsid w:val="0077599A"/>
    <w:rsid w:val="00777066"/>
    <w:rsid w:val="00777108"/>
    <w:rsid w:val="00777353"/>
    <w:rsid w:val="00780CD6"/>
    <w:rsid w:val="00782EA4"/>
    <w:rsid w:val="0078322E"/>
    <w:rsid w:val="00785461"/>
    <w:rsid w:val="00786FF3"/>
    <w:rsid w:val="007876CF"/>
    <w:rsid w:val="00787778"/>
    <w:rsid w:val="00793090"/>
    <w:rsid w:val="007943A2"/>
    <w:rsid w:val="00795A4C"/>
    <w:rsid w:val="00796F2A"/>
    <w:rsid w:val="007A0176"/>
    <w:rsid w:val="007A2F67"/>
    <w:rsid w:val="007A3918"/>
    <w:rsid w:val="007A5D3E"/>
    <w:rsid w:val="007A6199"/>
    <w:rsid w:val="007B0E7E"/>
    <w:rsid w:val="007B0E89"/>
    <w:rsid w:val="007B1652"/>
    <w:rsid w:val="007B2C38"/>
    <w:rsid w:val="007B2E54"/>
    <w:rsid w:val="007B31A3"/>
    <w:rsid w:val="007B5620"/>
    <w:rsid w:val="007B6F5A"/>
    <w:rsid w:val="007B7498"/>
    <w:rsid w:val="007B77D4"/>
    <w:rsid w:val="007B7AEE"/>
    <w:rsid w:val="007B7DA3"/>
    <w:rsid w:val="007C1830"/>
    <w:rsid w:val="007C33EC"/>
    <w:rsid w:val="007C3800"/>
    <w:rsid w:val="007C4BDC"/>
    <w:rsid w:val="007C51C9"/>
    <w:rsid w:val="007C66F4"/>
    <w:rsid w:val="007C6E6C"/>
    <w:rsid w:val="007C76D2"/>
    <w:rsid w:val="007C7EB6"/>
    <w:rsid w:val="007D1032"/>
    <w:rsid w:val="007D290E"/>
    <w:rsid w:val="007D2F75"/>
    <w:rsid w:val="007D3C0E"/>
    <w:rsid w:val="007D4493"/>
    <w:rsid w:val="007D46D1"/>
    <w:rsid w:val="007D4D1B"/>
    <w:rsid w:val="007D6255"/>
    <w:rsid w:val="007E0F76"/>
    <w:rsid w:val="007E22E7"/>
    <w:rsid w:val="007E3941"/>
    <w:rsid w:val="007E4232"/>
    <w:rsid w:val="007E4DF2"/>
    <w:rsid w:val="007E69BB"/>
    <w:rsid w:val="007E6AB8"/>
    <w:rsid w:val="007F2109"/>
    <w:rsid w:val="007F21C5"/>
    <w:rsid w:val="007F3EF1"/>
    <w:rsid w:val="00800CC3"/>
    <w:rsid w:val="00801BCE"/>
    <w:rsid w:val="00802515"/>
    <w:rsid w:val="00805DD4"/>
    <w:rsid w:val="00805E96"/>
    <w:rsid w:val="0081054F"/>
    <w:rsid w:val="0081283F"/>
    <w:rsid w:val="00813AA1"/>
    <w:rsid w:val="0081480A"/>
    <w:rsid w:val="008202EB"/>
    <w:rsid w:val="008207DD"/>
    <w:rsid w:val="00821659"/>
    <w:rsid w:val="008240D3"/>
    <w:rsid w:val="00824BC1"/>
    <w:rsid w:val="00826C09"/>
    <w:rsid w:val="0082721C"/>
    <w:rsid w:val="00827F88"/>
    <w:rsid w:val="00830401"/>
    <w:rsid w:val="0083049D"/>
    <w:rsid w:val="00830693"/>
    <w:rsid w:val="008336A5"/>
    <w:rsid w:val="00835474"/>
    <w:rsid w:val="008373C0"/>
    <w:rsid w:val="008401DA"/>
    <w:rsid w:val="0084145F"/>
    <w:rsid w:val="00841DA2"/>
    <w:rsid w:val="00844A2F"/>
    <w:rsid w:val="008458F6"/>
    <w:rsid w:val="00845AED"/>
    <w:rsid w:val="0084708E"/>
    <w:rsid w:val="008478A4"/>
    <w:rsid w:val="00850267"/>
    <w:rsid w:val="00851AE4"/>
    <w:rsid w:val="008526F9"/>
    <w:rsid w:val="008529BA"/>
    <w:rsid w:val="00852F20"/>
    <w:rsid w:val="00853876"/>
    <w:rsid w:val="00855268"/>
    <w:rsid w:val="0085598D"/>
    <w:rsid w:val="00855C21"/>
    <w:rsid w:val="00857E84"/>
    <w:rsid w:val="00862771"/>
    <w:rsid w:val="008628BB"/>
    <w:rsid w:val="0086682F"/>
    <w:rsid w:val="008708DB"/>
    <w:rsid w:val="0087095E"/>
    <w:rsid w:val="00870D9B"/>
    <w:rsid w:val="00871EA5"/>
    <w:rsid w:val="00872A6D"/>
    <w:rsid w:val="008742B1"/>
    <w:rsid w:val="00876F54"/>
    <w:rsid w:val="00877292"/>
    <w:rsid w:val="0087754A"/>
    <w:rsid w:val="00877558"/>
    <w:rsid w:val="0087766C"/>
    <w:rsid w:val="00880552"/>
    <w:rsid w:val="008839DA"/>
    <w:rsid w:val="00884EE8"/>
    <w:rsid w:val="00885168"/>
    <w:rsid w:val="00887E7F"/>
    <w:rsid w:val="0089173B"/>
    <w:rsid w:val="00891E76"/>
    <w:rsid w:val="0089220F"/>
    <w:rsid w:val="0089328B"/>
    <w:rsid w:val="008935AA"/>
    <w:rsid w:val="008963F0"/>
    <w:rsid w:val="00896DC7"/>
    <w:rsid w:val="00897C84"/>
    <w:rsid w:val="008A03A5"/>
    <w:rsid w:val="008A0DF3"/>
    <w:rsid w:val="008A4138"/>
    <w:rsid w:val="008A4358"/>
    <w:rsid w:val="008A4950"/>
    <w:rsid w:val="008A503E"/>
    <w:rsid w:val="008A5D96"/>
    <w:rsid w:val="008A74A2"/>
    <w:rsid w:val="008B17AB"/>
    <w:rsid w:val="008B34C7"/>
    <w:rsid w:val="008B5C93"/>
    <w:rsid w:val="008B60FB"/>
    <w:rsid w:val="008B64DB"/>
    <w:rsid w:val="008B6848"/>
    <w:rsid w:val="008C26EC"/>
    <w:rsid w:val="008C2FA1"/>
    <w:rsid w:val="008C34B9"/>
    <w:rsid w:val="008C357C"/>
    <w:rsid w:val="008C6E8B"/>
    <w:rsid w:val="008D1069"/>
    <w:rsid w:val="008D1275"/>
    <w:rsid w:val="008D2C41"/>
    <w:rsid w:val="008D2C4C"/>
    <w:rsid w:val="008D366D"/>
    <w:rsid w:val="008D5FF7"/>
    <w:rsid w:val="008D6305"/>
    <w:rsid w:val="008D7E0D"/>
    <w:rsid w:val="008D7EDB"/>
    <w:rsid w:val="008E14AF"/>
    <w:rsid w:val="008E1829"/>
    <w:rsid w:val="008E2327"/>
    <w:rsid w:val="008E5077"/>
    <w:rsid w:val="008E5D51"/>
    <w:rsid w:val="008E64F0"/>
    <w:rsid w:val="008E6FF3"/>
    <w:rsid w:val="008E7B05"/>
    <w:rsid w:val="008F18ED"/>
    <w:rsid w:val="008F2F63"/>
    <w:rsid w:val="008F3EA1"/>
    <w:rsid w:val="008F46C2"/>
    <w:rsid w:val="009001FC"/>
    <w:rsid w:val="00900BEE"/>
    <w:rsid w:val="0090102D"/>
    <w:rsid w:val="009020A8"/>
    <w:rsid w:val="00902D75"/>
    <w:rsid w:val="00903D37"/>
    <w:rsid w:val="0091023A"/>
    <w:rsid w:val="0091055D"/>
    <w:rsid w:val="00914C61"/>
    <w:rsid w:val="00916F03"/>
    <w:rsid w:val="009179DF"/>
    <w:rsid w:val="00917D6F"/>
    <w:rsid w:val="0092075F"/>
    <w:rsid w:val="00921B1A"/>
    <w:rsid w:val="00921DDA"/>
    <w:rsid w:val="00922F3B"/>
    <w:rsid w:val="00925763"/>
    <w:rsid w:val="0092600D"/>
    <w:rsid w:val="00927D70"/>
    <w:rsid w:val="00927D80"/>
    <w:rsid w:val="0093039D"/>
    <w:rsid w:val="00931E4F"/>
    <w:rsid w:val="009330F9"/>
    <w:rsid w:val="0093364D"/>
    <w:rsid w:val="00934693"/>
    <w:rsid w:val="00936574"/>
    <w:rsid w:val="00942BF8"/>
    <w:rsid w:val="00943BCE"/>
    <w:rsid w:val="00945030"/>
    <w:rsid w:val="00945D89"/>
    <w:rsid w:val="0095079C"/>
    <w:rsid w:val="00955268"/>
    <w:rsid w:val="0095568C"/>
    <w:rsid w:val="00956793"/>
    <w:rsid w:val="009570C0"/>
    <w:rsid w:val="00960346"/>
    <w:rsid w:val="009617D3"/>
    <w:rsid w:val="0096463B"/>
    <w:rsid w:val="0096693C"/>
    <w:rsid w:val="00967869"/>
    <w:rsid w:val="00971F54"/>
    <w:rsid w:val="009725C5"/>
    <w:rsid w:val="00972FA1"/>
    <w:rsid w:val="00973F40"/>
    <w:rsid w:val="00973FDF"/>
    <w:rsid w:val="00975569"/>
    <w:rsid w:val="00975DC0"/>
    <w:rsid w:val="00975FC1"/>
    <w:rsid w:val="00976201"/>
    <w:rsid w:val="00981ED0"/>
    <w:rsid w:val="00983AA1"/>
    <w:rsid w:val="009849EF"/>
    <w:rsid w:val="00984F18"/>
    <w:rsid w:val="00985849"/>
    <w:rsid w:val="00986C01"/>
    <w:rsid w:val="00986DB7"/>
    <w:rsid w:val="0098795A"/>
    <w:rsid w:val="0099200F"/>
    <w:rsid w:val="00992DBD"/>
    <w:rsid w:val="009934CF"/>
    <w:rsid w:val="00993DCF"/>
    <w:rsid w:val="009A0C8C"/>
    <w:rsid w:val="009A0D75"/>
    <w:rsid w:val="009A0EA5"/>
    <w:rsid w:val="009A261A"/>
    <w:rsid w:val="009A347A"/>
    <w:rsid w:val="009A521D"/>
    <w:rsid w:val="009A620E"/>
    <w:rsid w:val="009B1279"/>
    <w:rsid w:val="009B548D"/>
    <w:rsid w:val="009B5B27"/>
    <w:rsid w:val="009B5F8C"/>
    <w:rsid w:val="009B6A6F"/>
    <w:rsid w:val="009C10B3"/>
    <w:rsid w:val="009C1AFE"/>
    <w:rsid w:val="009C4081"/>
    <w:rsid w:val="009C4521"/>
    <w:rsid w:val="009C5F24"/>
    <w:rsid w:val="009C6FAD"/>
    <w:rsid w:val="009C76B7"/>
    <w:rsid w:val="009C799C"/>
    <w:rsid w:val="009C7DD9"/>
    <w:rsid w:val="009D048B"/>
    <w:rsid w:val="009D0858"/>
    <w:rsid w:val="009D1681"/>
    <w:rsid w:val="009D4DD5"/>
    <w:rsid w:val="009D69C6"/>
    <w:rsid w:val="009E0686"/>
    <w:rsid w:val="009E20CD"/>
    <w:rsid w:val="009E29B7"/>
    <w:rsid w:val="009E2EDB"/>
    <w:rsid w:val="009E4549"/>
    <w:rsid w:val="009E5419"/>
    <w:rsid w:val="009E5A6E"/>
    <w:rsid w:val="009E6916"/>
    <w:rsid w:val="009E6D87"/>
    <w:rsid w:val="009F2047"/>
    <w:rsid w:val="009F46DC"/>
    <w:rsid w:val="009F67B2"/>
    <w:rsid w:val="009F714F"/>
    <w:rsid w:val="00A01C00"/>
    <w:rsid w:val="00A0439D"/>
    <w:rsid w:val="00A06C4B"/>
    <w:rsid w:val="00A105D2"/>
    <w:rsid w:val="00A10F9F"/>
    <w:rsid w:val="00A112F7"/>
    <w:rsid w:val="00A11CAD"/>
    <w:rsid w:val="00A1206F"/>
    <w:rsid w:val="00A13AA9"/>
    <w:rsid w:val="00A13D97"/>
    <w:rsid w:val="00A143CD"/>
    <w:rsid w:val="00A14FCC"/>
    <w:rsid w:val="00A1620D"/>
    <w:rsid w:val="00A16AC0"/>
    <w:rsid w:val="00A22E26"/>
    <w:rsid w:val="00A23D31"/>
    <w:rsid w:val="00A23DB3"/>
    <w:rsid w:val="00A24A7F"/>
    <w:rsid w:val="00A24C9B"/>
    <w:rsid w:val="00A27D2B"/>
    <w:rsid w:val="00A301A7"/>
    <w:rsid w:val="00A303F8"/>
    <w:rsid w:val="00A30BD7"/>
    <w:rsid w:val="00A30C34"/>
    <w:rsid w:val="00A30FD3"/>
    <w:rsid w:val="00A33126"/>
    <w:rsid w:val="00A33D15"/>
    <w:rsid w:val="00A35E2F"/>
    <w:rsid w:val="00A35EFA"/>
    <w:rsid w:val="00A36A06"/>
    <w:rsid w:val="00A37891"/>
    <w:rsid w:val="00A37B60"/>
    <w:rsid w:val="00A40A51"/>
    <w:rsid w:val="00A472B2"/>
    <w:rsid w:val="00A47916"/>
    <w:rsid w:val="00A50EAF"/>
    <w:rsid w:val="00A50FAD"/>
    <w:rsid w:val="00A536DA"/>
    <w:rsid w:val="00A55625"/>
    <w:rsid w:val="00A558CA"/>
    <w:rsid w:val="00A55CDF"/>
    <w:rsid w:val="00A56159"/>
    <w:rsid w:val="00A56C76"/>
    <w:rsid w:val="00A571CD"/>
    <w:rsid w:val="00A57C3D"/>
    <w:rsid w:val="00A62A18"/>
    <w:rsid w:val="00A63E05"/>
    <w:rsid w:val="00A65983"/>
    <w:rsid w:val="00A6697B"/>
    <w:rsid w:val="00A721FF"/>
    <w:rsid w:val="00A74C2D"/>
    <w:rsid w:val="00A76B34"/>
    <w:rsid w:val="00A83487"/>
    <w:rsid w:val="00A854FF"/>
    <w:rsid w:val="00A85D9F"/>
    <w:rsid w:val="00A866F3"/>
    <w:rsid w:val="00A87035"/>
    <w:rsid w:val="00A8745D"/>
    <w:rsid w:val="00A9024A"/>
    <w:rsid w:val="00A90F9B"/>
    <w:rsid w:val="00A91876"/>
    <w:rsid w:val="00A92694"/>
    <w:rsid w:val="00A93072"/>
    <w:rsid w:val="00A9629C"/>
    <w:rsid w:val="00A9748C"/>
    <w:rsid w:val="00AA35D5"/>
    <w:rsid w:val="00AA417B"/>
    <w:rsid w:val="00AA533F"/>
    <w:rsid w:val="00AA5A86"/>
    <w:rsid w:val="00AA70FB"/>
    <w:rsid w:val="00AA7BBF"/>
    <w:rsid w:val="00AB010D"/>
    <w:rsid w:val="00AB0749"/>
    <w:rsid w:val="00AB1341"/>
    <w:rsid w:val="00AB5901"/>
    <w:rsid w:val="00AB76D8"/>
    <w:rsid w:val="00AB7E6A"/>
    <w:rsid w:val="00AC0ABB"/>
    <w:rsid w:val="00AC1B61"/>
    <w:rsid w:val="00AC2C6E"/>
    <w:rsid w:val="00AC584A"/>
    <w:rsid w:val="00AC5EE6"/>
    <w:rsid w:val="00AC6A05"/>
    <w:rsid w:val="00AC6BBF"/>
    <w:rsid w:val="00AC76CA"/>
    <w:rsid w:val="00AD0D24"/>
    <w:rsid w:val="00AD1923"/>
    <w:rsid w:val="00AD2611"/>
    <w:rsid w:val="00AD29FD"/>
    <w:rsid w:val="00AD3979"/>
    <w:rsid w:val="00AD3AC5"/>
    <w:rsid w:val="00AD3D57"/>
    <w:rsid w:val="00AD4480"/>
    <w:rsid w:val="00AD5489"/>
    <w:rsid w:val="00AD7301"/>
    <w:rsid w:val="00AE0733"/>
    <w:rsid w:val="00AE47BF"/>
    <w:rsid w:val="00AF06EE"/>
    <w:rsid w:val="00AF148D"/>
    <w:rsid w:val="00AF3218"/>
    <w:rsid w:val="00AF34D0"/>
    <w:rsid w:val="00AF6432"/>
    <w:rsid w:val="00AF682E"/>
    <w:rsid w:val="00AF79BD"/>
    <w:rsid w:val="00B00F32"/>
    <w:rsid w:val="00B01BE6"/>
    <w:rsid w:val="00B04421"/>
    <w:rsid w:val="00B04C14"/>
    <w:rsid w:val="00B07F12"/>
    <w:rsid w:val="00B1415B"/>
    <w:rsid w:val="00B15278"/>
    <w:rsid w:val="00B16CE5"/>
    <w:rsid w:val="00B21BEE"/>
    <w:rsid w:val="00B22846"/>
    <w:rsid w:val="00B234EC"/>
    <w:rsid w:val="00B25504"/>
    <w:rsid w:val="00B274AE"/>
    <w:rsid w:val="00B274BF"/>
    <w:rsid w:val="00B31222"/>
    <w:rsid w:val="00B334E9"/>
    <w:rsid w:val="00B35682"/>
    <w:rsid w:val="00B36D17"/>
    <w:rsid w:val="00B37CF8"/>
    <w:rsid w:val="00B4201F"/>
    <w:rsid w:val="00B42E81"/>
    <w:rsid w:val="00B4329D"/>
    <w:rsid w:val="00B443F5"/>
    <w:rsid w:val="00B50220"/>
    <w:rsid w:val="00B517D5"/>
    <w:rsid w:val="00B51D6E"/>
    <w:rsid w:val="00B520F9"/>
    <w:rsid w:val="00B52812"/>
    <w:rsid w:val="00B54716"/>
    <w:rsid w:val="00B5495A"/>
    <w:rsid w:val="00B54BBD"/>
    <w:rsid w:val="00B54E04"/>
    <w:rsid w:val="00B55669"/>
    <w:rsid w:val="00B571CD"/>
    <w:rsid w:val="00B577A3"/>
    <w:rsid w:val="00B6258B"/>
    <w:rsid w:val="00B64641"/>
    <w:rsid w:val="00B64BBF"/>
    <w:rsid w:val="00B67D38"/>
    <w:rsid w:val="00B7262F"/>
    <w:rsid w:val="00B727C5"/>
    <w:rsid w:val="00B73823"/>
    <w:rsid w:val="00B73FD4"/>
    <w:rsid w:val="00B74FC5"/>
    <w:rsid w:val="00B75A6C"/>
    <w:rsid w:val="00B75DE3"/>
    <w:rsid w:val="00B81035"/>
    <w:rsid w:val="00B82F2D"/>
    <w:rsid w:val="00B8342E"/>
    <w:rsid w:val="00B83E2A"/>
    <w:rsid w:val="00B83E38"/>
    <w:rsid w:val="00B83E3F"/>
    <w:rsid w:val="00B84C77"/>
    <w:rsid w:val="00B84DA3"/>
    <w:rsid w:val="00B85DF3"/>
    <w:rsid w:val="00B86C19"/>
    <w:rsid w:val="00B92EDF"/>
    <w:rsid w:val="00B93510"/>
    <w:rsid w:val="00B93E33"/>
    <w:rsid w:val="00B950D8"/>
    <w:rsid w:val="00B95291"/>
    <w:rsid w:val="00B954F3"/>
    <w:rsid w:val="00B95BCD"/>
    <w:rsid w:val="00B95CDC"/>
    <w:rsid w:val="00B95CE5"/>
    <w:rsid w:val="00B961D7"/>
    <w:rsid w:val="00BA0CE7"/>
    <w:rsid w:val="00BA0D0B"/>
    <w:rsid w:val="00BA0ED5"/>
    <w:rsid w:val="00BA1037"/>
    <w:rsid w:val="00BA1A16"/>
    <w:rsid w:val="00BA3B4C"/>
    <w:rsid w:val="00BA3B91"/>
    <w:rsid w:val="00BA454D"/>
    <w:rsid w:val="00BA4DCA"/>
    <w:rsid w:val="00BB0220"/>
    <w:rsid w:val="00BB375D"/>
    <w:rsid w:val="00BB49A0"/>
    <w:rsid w:val="00BB515F"/>
    <w:rsid w:val="00BB530D"/>
    <w:rsid w:val="00BB66FD"/>
    <w:rsid w:val="00BC1085"/>
    <w:rsid w:val="00BC11E7"/>
    <w:rsid w:val="00BC1FA5"/>
    <w:rsid w:val="00BC2C0C"/>
    <w:rsid w:val="00BC4A77"/>
    <w:rsid w:val="00BC5753"/>
    <w:rsid w:val="00BC732A"/>
    <w:rsid w:val="00BC758B"/>
    <w:rsid w:val="00BD04B0"/>
    <w:rsid w:val="00BD0C28"/>
    <w:rsid w:val="00BD181B"/>
    <w:rsid w:val="00BD28B5"/>
    <w:rsid w:val="00BD2EAC"/>
    <w:rsid w:val="00BD4BB3"/>
    <w:rsid w:val="00BD5CDF"/>
    <w:rsid w:val="00BD631F"/>
    <w:rsid w:val="00BE17C6"/>
    <w:rsid w:val="00BE2BD3"/>
    <w:rsid w:val="00BE474A"/>
    <w:rsid w:val="00BE4865"/>
    <w:rsid w:val="00BE69BF"/>
    <w:rsid w:val="00BE725A"/>
    <w:rsid w:val="00BE7430"/>
    <w:rsid w:val="00BE7B48"/>
    <w:rsid w:val="00BF23B6"/>
    <w:rsid w:val="00BF3381"/>
    <w:rsid w:val="00C027E3"/>
    <w:rsid w:val="00C07852"/>
    <w:rsid w:val="00C1036F"/>
    <w:rsid w:val="00C105B6"/>
    <w:rsid w:val="00C105BE"/>
    <w:rsid w:val="00C10649"/>
    <w:rsid w:val="00C10FCF"/>
    <w:rsid w:val="00C121D0"/>
    <w:rsid w:val="00C13F61"/>
    <w:rsid w:val="00C15704"/>
    <w:rsid w:val="00C16B4B"/>
    <w:rsid w:val="00C1708D"/>
    <w:rsid w:val="00C17427"/>
    <w:rsid w:val="00C17885"/>
    <w:rsid w:val="00C20C00"/>
    <w:rsid w:val="00C210FD"/>
    <w:rsid w:val="00C21EB2"/>
    <w:rsid w:val="00C22901"/>
    <w:rsid w:val="00C22F6B"/>
    <w:rsid w:val="00C24F48"/>
    <w:rsid w:val="00C25238"/>
    <w:rsid w:val="00C253EA"/>
    <w:rsid w:val="00C305F2"/>
    <w:rsid w:val="00C3345C"/>
    <w:rsid w:val="00C3396A"/>
    <w:rsid w:val="00C33B8D"/>
    <w:rsid w:val="00C3515C"/>
    <w:rsid w:val="00C35258"/>
    <w:rsid w:val="00C407E5"/>
    <w:rsid w:val="00C42DAC"/>
    <w:rsid w:val="00C4342B"/>
    <w:rsid w:val="00C459A9"/>
    <w:rsid w:val="00C502A5"/>
    <w:rsid w:val="00C50EF0"/>
    <w:rsid w:val="00C51651"/>
    <w:rsid w:val="00C521F7"/>
    <w:rsid w:val="00C53008"/>
    <w:rsid w:val="00C54866"/>
    <w:rsid w:val="00C55151"/>
    <w:rsid w:val="00C558FF"/>
    <w:rsid w:val="00C560FA"/>
    <w:rsid w:val="00C5640E"/>
    <w:rsid w:val="00C56AE3"/>
    <w:rsid w:val="00C570C5"/>
    <w:rsid w:val="00C57FF9"/>
    <w:rsid w:val="00C6034B"/>
    <w:rsid w:val="00C64434"/>
    <w:rsid w:val="00C7063C"/>
    <w:rsid w:val="00C73B8F"/>
    <w:rsid w:val="00C73C57"/>
    <w:rsid w:val="00C74CD6"/>
    <w:rsid w:val="00C74D43"/>
    <w:rsid w:val="00C753AA"/>
    <w:rsid w:val="00C75CA7"/>
    <w:rsid w:val="00C76B5E"/>
    <w:rsid w:val="00C8079B"/>
    <w:rsid w:val="00C80BD1"/>
    <w:rsid w:val="00C81961"/>
    <w:rsid w:val="00C832E5"/>
    <w:rsid w:val="00C83C1D"/>
    <w:rsid w:val="00C8512F"/>
    <w:rsid w:val="00C901BB"/>
    <w:rsid w:val="00C90CD3"/>
    <w:rsid w:val="00C92552"/>
    <w:rsid w:val="00C93F1B"/>
    <w:rsid w:val="00C976D1"/>
    <w:rsid w:val="00CA39B2"/>
    <w:rsid w:val="00CA3A51"/>
    <w:rsid w:val="00CA4329"/>
    <w:rsid w:val="00CA435C"/>
    <w:rsid w:val="00CA654E"/>
    <w:rsid w:val="00CA6909"/>
    <w:rsid w:val="00CA71D4"/>
    <w:rsid w:val="00CB4844"/>
    <w:rsid w:val="00CB5D29"/>
    <w:rsid w:val="00CB6461"/>
    <w:rsid w:val="00CB675A"/>
    <w:rsid w:val="00CB68B1"/>
    <w:rsid w:val="00CB782B"/>
    <w:rsid w:val="00CC0529"/>
    <w:rsid w:val="00CC0E77"/>
    <w:rsid w:val="00CC2092"/>
    <w:rsid w:val="00CC23A0"/>
    <w:rsid w:val="00CC5E76"/>
    <w:rsid w:val="00CC7B01"/>
    <w:rsid w:val="00CD0E7F"/>
    <w:rsid w:val="00CD2546"/>
    <w:rsid w:val="00CD3A5D"/>
    <w:rsid w:val="00CD5154"/>
    <w:rsid w:val="00CD5FD4"/>
    <w:rsid w:val="00CD7B62"/>
    <w:rsid w:val="00CE0DCE"/>
    <w:rsid w:val="00CE1BC9"/>
    <w:rsid w:val="00CE1C2B"/>
    <w:rsid w:val="00CE1ED1"/>
    <w:rsid w:val="00CE27C1"/>
    <w:rsid w:val="00CE33C1"/>
    <w:rsid w:val="00CE4DD6"/>
    <w:rsid w:val="00CE4E77"/>
    <w:rsid w:val="00CE50C0"/>
    <w:rsid w:val="00CE5F04"/>
    <w:rsid w:val="00CE76FF"/>
    <w:rsid w:val="00CF204F"/>
    <w:rsid w:val="00CF4012"/>
    <w:rsid w:val="00CF4515"/>
    <w:rsid w:val="00CF57BB"/>
    <w:rsid w:val="00CF5C25"/>
    <w:rsid w:val="00D02BC6"/>
    <w:rsid w:val="00D0310D"/>
    <w:rsid w:val="00D048D4"/>
    <w:rsid w:val="00D05803"/>
    <w:rsid w:val="00D05C7C"/>
    <w:rsid w:val="00D06906"/>
    <w:rsid w:val="00D07742"/>
    <w:rsid w:val="00D10B4D"/>
    <w:rsid w:val="00D1276A"/>
    <w:rsid w:val="00D12DF2"/>
    <w:rsid w:val="00D14721"/>
    <w:rsid w:val="00D14DB7"/>
    <w:rsid w:val="00D15C75"/>
    <w:rsid w:val="00D15ED5"/>
    <w:rsid w:val="00D17446"/>
    <w:rsid w:val="00D21110"/>
    <w:rsid w:val="00D22B6A"/>
    <w:rsid w:val="00D266B9"/>
    <w:rsid w:val="00D26C49"/>
    <w:rsid w:val="00D32B8F"/>
    <w:rsid w:val="00D348F7"/>
    <w:rsid w:val="00D36AA4"/>
    <w:rsid w:val="00D36AC2"/>
    <w:rsid w:val="00D3703D"/>
    <w:rsid w:val="00D40BC3"/>
    <w:rsid w:val="00D410EC"/>
    <w:rsid w:val="00D434EC"/>
    <w:rsid w:val="00D44E9D"/>
    <w:rsid w:val="00D472A7"/>
    <w:rsid w:val="00D47945"/>
    <w:rsid w:val="00D47A95"/>
    <w:rsid w:val="00D47F59"/>
    <w:rsid w:val="00D5077B"/>
    <w:rsid w:val="00D51986"/>
    <w:rsid w:val="00D52E13"/>
    <w:rsid w:val="00D554D3"/>
    <w:rsid w:val="00D575C9"/>
    <w:rsid w:val="00D578B2"/>
    <w:rsid w:val="00D600E7"/>
    <w:rsid w:val="00D61A0E"/>
    <w:rsid w:val="00D64DB3"/>
    <w:rsid w:val="00D66E5A"/>
    <w:rsid w:val="00D679BC"/>
    <w:rsid w:val="00D71CF9"/>
    <w:rsid w:val="00D75FF9"/>
    <w:rsid w:val="00D76D53"/>
    <w:rsid w:val="00D77BDB"/>
    <w:rsid w:val="00D80F9D"/>
    <w:rsid w:val="00D81BAE"/>
    <w:rsid w:val="00D81D3B"/>
    <w:rsid w:val="00D82250"/>
    <w:rsid w:val="00D822E4"/>
    <w:rsid w:val="00D82681"/>
    <w:rsid w:val="00D849DD"/>
    <w:rsid w:val="00D84B17"/>
    <w:rsid w:val="00D85059"/>
    <w:rsid w:val="00D8507D"/>
    <w:rsid w:val="00D8648C"/>
    <w:rsid w:val="00D86735"/>
    <w:rsid w:val="00D870C7"/>
    <w:rsid w:val="00D8718E"/>
    <w:rsid w:val="00D871FB"/>
    <w:rsid w:val="00D905E7"/>
    <w:rsid w:val="00D90C9D"/>
    <w:rsid w:val="00D90E57"/>
    <w:rsid w:val="00D91910"/>
    <w:rsid w:val="00D91AA8"/>
    <w:rsid w:val="00D92643"/>
    <w:rsid w:val="00D931D4"/>
    <w:rsid w:val="00D944A6"/>
    <w:rsid w:val="00D95B92"/>
    <w:rsid w:val="00D95C7A"/>
    <w:rsid w:val="00D96BF1"/>
    <w:rsid w:val="00D96FC3"/>
    <w:rsid w:val="00DA07D5"/>
    <w:rsid w:val="00DA12C3"/>
    <w:rsid w:val="00DA2571"/>
    <w:rsid w:val="00DA25CF"/>
    <w:rsid w:val="00DA495D"/>
    <w:rsid w:val="00DA7BA0"/>
    <w:rsid w:val="00DA7D12"/>
    <w:rsid w:val="00DB0920"/>
    <w:rsid w:val="00DB38AE"/>
    <w:rsid w:val="00DB469A"/>
    <w:rsid w:val="00DB52C3"/>
    <w:rsid w:val="00DB5DA3"/>
    <w:rsid w:val="00DB7937"/>
    <w:rsid w:val="00DB7DA7"/>
    <w:rsid w:val="00DB7E5F"/>
    <w:rsid w:val="00DC1074"/>
    <w:rsid w:val="00DC10B0"/>
    <w:rsid w:val="00DC1594"/>
    <w:rsid w:val="00DC4BCD"/>
    <w:rsid w:val="00DC55E3"/>
    <w:rsid w:val="00DC5AF4"/>
    <w:rsid w:val="00DC60DE"/>
    <w:rsid w:val="00DC6961"/>
    <w:rsid w:val="00DC6B8A"/>
    <w:rsid w:val="00DD1107"/>
    <w:rsid w:val="00DD178F"/>
    <w:rsid w:val="00DD1804"/>
    <w:rsid w:val="00DD1FE4"/>
    <w:rsid w:val="00DD2303"/>
    <w:rsid w:val="00DD4779"/>
    <w:rsid w:val="00DD53DC"/>
    <w:rsid w:val="00DD598D"/>
    <w:rsid w:val="00DE2966"/>
    <w:rsid w:val="00DE36D2"/>
    <w:rsid w:val="00DE4107"/>
    <w:rsid w:val="00DE6AB6"/>
    <w:rsid w:val="00DE6B36"/>
    <w:rsid w:val="00DF0B5E"/>
    <w:rsid w:val="00DF0ED5"/>
    <w:rsid w:val="00DF12BC"/>
    <w:rsid w:val="00DF72D9"/>
    <w:rsid w:val="00DF74A5"/>
    <w:rsid w:val="00DF7725"/>
    <w:rsid w:val="00DF7EC8"/>
    <w:rsid w:val="00E01A81"/>
    <w:rsid w:val="00E01C32"/>
    <w:rsid w:val="00E028ED"/>
    <w:rsid w:val="00E0417F"/>
    <w:rsid w:val="00E04A38"/>
    <w:rsid w:val="00E104F6"/>
    <w:rsid w:val="00E10748"/>
    <w:rsid w:val="00E12F57"/>
    <w:rsid w:val="00E1343E"/>
    <w:rsid w:val="00E14282"/>
    <w:rsid w:val="00E16E9E"/>
    <w:rsid w:val="00E20118"/>
    <w:rsid w:val="00E24D87"/>
    <w:rsid w:val="00E255E3"/>
    <w:rsid w:val="00E25F32"/>
    <w:rsid w:val="00E27DDF"/>
    <w:rsid w:val="00E27E01"/>
    <w:rsid w:val="00E30A90"/>
    <w:rsid w:val="00E32DBA"/>
    <w:rsid w:val="00E350F4"/>
    <w:rsid w:val="00E360D1"/>
    <w:rsid w:val="00E36323"/>
    <w:rsid w:val="00E365D1"/>
    <w:rsid w:val="00E366C2"/>
    <w:rsid w:val="00E42ED4"/>
    <w:rsid w:val="00E43469"/>
    <w:rsid w:val="00E445DA"/>
    <w:rsid w:val="00E45379"/>
    <w:rsid w:val="00E45786"/>
    <w:rsid w:val="00E46195"/>
    <w:rsid w:val="00E47EBE"/>
    <w:rsid w:val="00E5009B"/>
    <w:rsid w:val="00E50B22"/>
    <w:rsid w:val="00E51E18"/>
    <w:rsid w:val="00E533BD"/>
    <w:rsid w:val="00E53706"/>
    <w:rsid w:val="00E54FC8"/>
    <w:rsid w:val="00E55246"/>
    <w:rsid w:val="00E5615A"/>
    <w:rsid w:val="00E571B5"/>
    <w:rsid w:val="00E573C6"/>
    <w:rsid w:val="00E577FA"/>
    <w:rsid w:val="00E57CE2"/>
    <w:rsid w:val="00E617BD"/>
    <w:rsid w:val="00E61A20"/>
    <w:rsid w:val="00E6756F"/>
    <w:rsid w:val="00E70503"/>
    <w:rsid w:val="00E705B4"/>
    <w:rsid w:val="00E72084"/>
    <w:rsid w:val="00E72967"/>
    <w:rsid w:val="00E8155D"/>
    <w:rsid w:val="00E84B29"/>
    <w:rsid w:val="00E861C3"/>
    <w:rsid w:val="00E86361"/>
    <w:rsid w:val="00E86A80"/>
    <w:rsid w:val="00E90C37"/>
    <w:rsid w:val="00E9571C"/>
    <w:rsid w:val="00E95BD6"/>
    <w:rsid w:val="00EA0E04"/>
    <w:rsid w:val="00EA220D"/>
    <w:rsid w:val="00EA3156"/>
    <w:rsid w:val="00EA40A2"/>
    <w:rsid w:val="00EA4CD5"/>
    <w:rsid w:val="00EA5D2C"/>
    <w:rsid w:val="00EA5D8E"/>
    <w:rsid w:val="00EA68DA"/>
    <w:rsid w:val="00EB07CF"/>
    <w:rsid w:val="00EB3B88"/>
    <w:rsid w:val="00EB67AA"/>
    <w:rsid w:val="00EB76D3"/>
    <w:rsid w:val="00EC3B8F"/>
    <w:rsid w:val="00EC5CA0"/>
    <w:rsid w:val="00EC7187"/>
    <w:rsid w:val="00EC7372"/>
    <w:rsid w:val="00ED2C39"/>
    <w:rsid w:val="00ED30E8"/>
    <w:rsid w:val="00ED3B69"/>
    <w:rsid w:val="00ED4F62"/>
    <w:rsid w:val="00ED669A"/>
    <w:rsid w:val="00ED6CD1"/>
    <w:rsid w:val="00ED729D"/>
    <w:rsid w:val="00ED74A3"/>
    <w:rsid w:val="00EE2981"/>
    <w:rsid w:val="00EE3577"/>
    <w:rsid w:val="00EE5F2E"/>
    <w:rsid w:val="00EE7621"/>
    <w:rsid w:val="00EE7F2F"/>
    <w:rsid w:val="00EF3750"/>
    <w:rsid w:val="00EF4A64"/>
    <w:rsid w:val="00F00407"/>
    <w:rsid w:val="00F01854"/>
    <w:rsid w:val="00F020B4"/>
    <w:rsid w:val="00F02171"/>
    <w:rsid w:val="00F033EF"/>
    <w:rsid w:val="00F061A6"/>
    <w:rsid w:val="00F107AF"/>
    <w:rsid w:val="00F11AB3"/>
    <w:rsid w:val="00F13C05"/>
    <w:rsid w:val="00F143EA"/>
    <w:rsid w:val="00F14D63"/>
    <w:rsid w:val="00F15D77"/>
    <w:rsid w:val="00F16441"/>
    <w:rsid w:val="00F1692B"/>
    <w:rsid w:val="00F20633"/>
    <w:rsid w:val="00F218DA"/>
    <w:rsid w:val="00F23E81"/>
    <w:rsid w:val="00F24317"/>
    <w:rsid w:val="00F25CFE"/>
    <w:rsid w:val="00F35243"/>
    <w:rsid w:val="00F36AD0"/>
    <w:rsid w:val="00F36DFE"/>
    <w:rsid w:val="00F400D7"/>
    <w:rsid w:val="00F4018F"/>
    <w:rsid w:val="00F43E6E"/>
    <w:rsid w:val="00F44282"/>
    <w:rsid w:val="00F44423"/>
    <w:rsid w:val="00F46CE3"/>
    <w:rsid w:val="00F479BF"/>
    <w:rsid w:val="00F51236"/>
    <w:rsid w:val="00F512DF"/>
    <w:rsid w:val="00F5374C"/>
    <w:rsid w:val="00F538C9"/>
    <w:rsid w:val="00F541B8"/>
    <w:rsid w:val="00F56CC2"/>
    <w:rsid w:val="00F574B7"/>
    <w:rsid w:val="00F60BC0"/>
    <w:rsid w:val="00F61B7F"/>
    <w:rsid w:val="00F62370"/>
    <w:rsid w:val="00F628D3"/>
    <w:rsid w:val="00F62A4B"/>
    <w:rsid w:val="00F63A08"/>
    <w:rsid w:val="00F63B42"/>
    <w:rsid w:val="00F6497E"/>
    <w:rsid w:val="00F658D2"/>
    <w:rsid w:val="00F66D2B"/>
    <w:rsid w:val="00F677E2"/>
    <w:rsid w:val="00F67D0E"/>
    <w:rsid w:val="00F70B8D"/>
    <w:rsid w:val="00F73751"/>
    <w:rsid w:val="00F74324"/>
    <w:rsid w:val="00F75EAD"/>
    <w:rsid w:val="00F77154"/>
    <w:rsid w:val="00F80010"/>
    <w:rsid w:val="00F80F33"/>
    <w:rsid w:val="00F846D6"/>
    <w:rsid w:val="00F87295"/>
    <w:rsid w:val="00F9173A"/>
    <w:rsid w:val="00F91800"/>
    <w:rsid w:val="00F9499D"/>
    <w:rsid w:val="00F94C45"/>
    <w:rsid w:val="00F94E99"/>
    <w:rsid w:val="00F9650A"/>
    <w:rsid w:val="00F967C7"/>
    <w:rsid w:val="00FA0437"/>
    <w:rsid w:val="00FA233F"/>
    <w:rsid w:val="00FA294C"/>
    <w:rsid w:val="00FA2E05"/>
    <w:rsid w:val="00FA31E7"/>
    <w:rsid w:val="00FA4111"/>
    <w:rsid w:val="00FA53E0"/>
    <w:rsid w:val="00FA7D57"/>
    <w:rsid w:val="00FB0008"/>
    <w:rsid w:val="00FB071C"/>
    <w:rsid w:val="00FB3EA0"/>
    <w:rsid w:val="00FB4127"/>
    <w:rsid w:val="00FB55F4"/>
    <w:rsid w:val="00FB574B"/>
    <w:rsid w:val="00FB5FC7"/>
    <w:rsid w:val="00FB609C"/>
    <w:rsid w:val="00FB66FA"/>
    <w:rsid w:val="00FC0B63"/>
    <w:rsid w:val="00FC2209"/>
    <w:rsid w:val="00FC293B"/>
    <w:rsid w:val="00FC3DC5"/>
    <w:rsid w:val="00FC5AA8"/>
    <w:rsid w:val="00FC6E5D"/>
    <w:rsid w:val="00FC7531"/>
    <w:rsid w:val="00FC7EAA"/>
    <w:rsid w:val="00FD2D96"/>
    <w:rsid w:val="00FD4FA5"/>
    <w:rsid w:val="00FD5166"/>
    <w:rsid w:val="00FD57AC"/>
    <w:rsid w:val="00FD635D"/>
    <w:rsid w:val="00FE5235"/>
    <w:rsid w:val="00FE5410"/>
    <w:rsid w:val="00FE5705"/>
    <w:rsid w:val="00FE5ED9"/>
    <w:rsid w:val="00FE6151"/>
    <w:rsid w:val="00FE6E46"/>
    <w:rsid w:val="00FF0AD8"/>
    <w:rsid w:val="00FF0D96"/>
    <w:rsid w:val="00FF131E"/>
    <w:rsid w:val="00FF37FF"/>
    <w:rsid w:val="00FF456A"/>
    <w:rsid w:val="00FF6127"/>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101D429"/>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9B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 w:type="paragraph" w:styleId="Listaconvietas">
    <w:name w:val="List Bullet"/>
    <w:basedOn w:val="Normal"/>
    <w:uiPriority w:val="99"/>
    <w:unhideWhenUsed/>
    <w:rsid w:val="00554856"/>
    <w:pPr>
      <w:numPr>
        <w:numId w:val="7"/>
      </w:numPr>
      <w:contextualSpacing/>
    </w:pPr>
  </w:style>
  <w:style w:type="paragraph" w:styleId="Revisin">
    <w:name w:val="Revision"/>
    <w:hidden/>
    <w:uiPriority w:val="99"/>
    <w:semiHidden/>
    <w:rsid w:val="000C766E"/>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nsultas.curp.gob.mx/CurpSP/html/informacionecurpPS.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5505B-E44C-4516-99EB-83103D2AE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44</Pages>
  <Words>11678</Words>
  <Characters>64230</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 INFOEM</cp:lastModifiedBy>
  <cp:revision>31</cp:revision>
  <cp:lastPrinted>2019-01-21T17:58:00Z</cp:lastPrinted>
  <dcterms:created xsi:type="dcterms:W3CDTF">2019-06-06T22:07:00Z</dcterms:created>
  <dcterms:modified xsi:type="dcterms:W3CDTF">2019-07-01T17:29:00Z</dcterms:modified>
</cp:coreProperties>
</file>