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9E5A8E" w:rsidRDefault="00792776" w:rsidP="009E5A8E">
      <w:pPr>
        <w:spacing w:after="0" w:line="360" w:lineRule="auto"/>
        <w:jc w:val="center"/>
        <w:rPr>
          <w:rFonts w:ascii="Palatino Linotype" w:eastAsia="MS Mincho" w:hAnsi="Palatino Linotype" w:cs="Times New Roman"/>
          <w:b/>
          <w:sz w:val="24"/>
          <w:szCs w:val="24"/>
          <w:lang w:val="es-ES_tradnl" w:eastAsia="es-ES"/>
        </w:rPr>
      </w:pPr>
      <w:r w:rsidRPr="009E5A8E">
        <w:rPr>
          <w:rFonts w:ascii="Palatino Linotype" w:eastAsia="MS Mincho" w:hAnsi="Palatino Linotype" w:cs="Times New Roman"/>
          <w:b/>
          <w:sz w:val="24"/>
          <w:szCs w:val="24"/>
          <w:lang w:val="es-ES_tradnl" w:eastAsia="es-ES"/>
        </w:rPr>
        <w:t>LÍNEAS ARGUMENTATIVAS.</w:t>
      </w:r>
    </w:p>
    <w:p w:rsidR="006E7900" w:rsidRPr="009E5A8E" w:rsidRDefault="006E7900" w:rsidP="009E5A8E">
      <w:pPr>
        <w:spacing w:after="0" w:line="360" w:lineRule="auto"/>
        <w:jc w:val="both"/>
        <w:rPr>
          <w:rFonts w:ascii="Palatino Linotype" w:eastAsia="Arial Unicode MS" w:hAnsi="Palatino Linotype" w:cs="Arial"/>
          <w:b/>
          <w:sz w:val="24"/>
          <w:szCs w:val="24"/>
          <w:lang w:val="es-ES_tradnl" w:eastAsia="es-ES"/>
        </w:rPr>
      </w:pPr>
    </w:p>
    <w:p w:rsidR="005D1CFC" w:rsidRPr="009E5A8E" w:rsidRDefault="00202E6A" w:rsidP="009E5A8E">
      <w:pPr>
        <w:spacing w:after="0" w:line="360" w:lineRule="auto"/>
        <w:jc w:val="both"/>
        <w:rPr>
          <w:rFonts w:ascii="Palatino Linotype" w:eastAsia="Arial Unicode MS" w:hAnsi="Palatino Linotype" w:cs="Arial"/>
          <w:sz w:val="24"/>
          <w:szCs w:val="24"/>
          <w:lang w:val="es-ES_tradnl" w:eastAsia="es-ES"/>
        </w:rPr>
      </w:pPr>
      <w:r w:rsidRPr="009E5A8E">
        <w:rPr>
          <w:rFonts w:ascii="Palatino Linotype" w:eastAsia="Arial Unicode MS" w:hAnsi="Palatino Linotype" w:cs="Arial"/>
          <w:b/>
          <w:sz w:val="24"/>
          <w:szCs w:val="24"/>
          <w:lang w:val="es-ES_tradnl" w:eastAsia="es-ES"/>
        </w:rPr>
        <w:t>DEBERES DE LAS AUTORIDADES</w:t>
      </w:r>
      <w:r w:rsidRPr="009E5A8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E5A8E">
        <w:rPr>
          <w:rFonts w:ascii="Palatino Linotype" w:eastAsia="Arial Unicode MS" w:hAnsi="Palatino Linotype" w:cs="Arial"/>
          <w:sz w:val="24"/>
          <w:szCs w:val="24"/>
          <w:lang w:val="es-ES_tradnl" w:eastAsia="es-ES"/>
        </w:rPr>
        <w:t>. T</w:t>
      </w:r>
      <w:r w:rsidRPr="009E5A8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9E5A8E" w:rsidRDefault="00D21751" w:rsidP="009E5A8E">
      <w:pPr>
        <w:spacing w:after="0" w:line="360" w:lineRule="auto"/>
        <w:jc w:val="both"/>
        <w:rPr>
          <w:rFonts w:ascii="Palatino Linotype" w:eastAsia="Arial Unicode MS" w:hAnsi="Palatino Linotype" w:cs="Arial"/>
          <w:sz w:val="24"/>
          <w:szCs w:val="24"/>
          <w:lang w:val="es-ES_tradnl" w:eastAsia="es-ES"/>
        </w:rPr>
      </w:pPr>
    </w:p>
    <w:p w:rsidR="006869D2" w:rsidRPr="009E5A8E" w:rsidRDefault="00202E6A" w:rsidP="009E5A8E">
      <w:pPr>
        <w:spacing w:after="0" w:line="360" w:lineRule="auto"/>
        <w:jc w:val="both"/>
        <w:rPr>
          <w:rFonts w:ascii="Palatino Linotype" w:eastAsia="Calibri" w:hAnsi="Palatino Linotype" w:cs="Times New Roman"/>
          <w:sz w:val="24"/>
          <w:szCs w:val="24"/>
          <w:lang w:val="es-ES_tradnl" w:eastAsia="es-ES"/>
        </w:rPr>
      </w:pPr>
      <w:r w:rsidRPr="009E5A8E">
        <w:rPr>
          <w:rFonts w:ascii="Palatino Linotype" w:eastAsia="Calibri" w:hAnsi="Palatino Linotype" w:cs="Times New Roman"/>
          <w:b/>
          <w:sz w:val="24"/>
          <w:szCs w:val="24"/>
          <w:lang w:val="es-ES_tradnl" w:eastAsia="es-ES"/>
        </w:rPr>
        <w:t>DE LA GARANTÍA DE PROPORCIONAR LA INFORMACIÓN PÚBLICA GUBERNAMENTAL.</w:t>
      </w:r>
      <w:r w:rsidRPr="009E5A8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9E5A8E" w:rsidRDefault="008F796D" w:rsidP="009E5A8E">
      <w:pPr>
        <w:spacing w:after="0" w:line="360" w:lineRule="auto"/>
        <w:jc w:val="both"/>
        <w:rPr>
          <w:rFonts w:ascii="Palatino Linotype" w:eastAsia="Calibri" w:hAnsi="Palatino Linotype" w:cs="Times New Roman"/>
          <w:sz w:val="24"/>
          <w:szCs w:val="24"/>
          <w:lang w:val="es-ES_tradnl" w:eastAsia="es-ES"/>
        </w:rPr>
      </w:pPr>
    </w:p>
    <w:p w:rsidR="002E0764" w:rsidRPr="009E5A8E" w:rsidRDefault="002E0764" w:rsidP="009E5A8E">
      <w:pPr>
        <w:spacing w:after="0" w:line="360" w:lineRule="auto"/>
        <w:jc w:val="both"/>
        <w:rPr>
          <w:rFonts w:ascii="Palatino Linotype" w:eastAsia="Calibri" w:hAnsi="Palatino Linotype" w:cs="Times New Roman"/>
          <w:sz w:val="24"/>
          <w:szCs w:val="24"/>
          <w:lang w:val="es-ES_tradnl" w:eastAsia="es-ES"/>
        </w:rPr>
      </w:pPr>
      <w:r w:rsidRPr="009E5A8E">
        <w:rPr>
          <w:rFonts w:ascii="Palatino Linotype" w:eastAsia="Calibri" w:hAnsi="Palatino Linotype" w:cs="Times New Roman"/>
          <w:b/>
          <w:sz w:val="24"/>
          <w:szCs w:val="24"/>
          <w:lang w:val="es-ES_tradnl" w:eastAsia="es-ES"/>
        </w:rPr>
        <w:t>RESPUESTAS IMPRECISAS O INCOMPLETAS, DEBER DE REPARACIÓN.</w:t>
      </w:r>
      <w:r w:rsidRPr="009E5A8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9E5A8E" w:rsidRDefault="002E0764" w:rsidP="009E5A8E">
      <w:pPr>
        <w:spacing w:after="0" w:line="360" w:lineRule="auto"/>
        <w:jc w:val="both"/>
        <w:rPr>
          <w:rFonts w:ascii="Palatino Linotype" w:eastAsia="Calibri" w:hAnsi="Palatino Linotype" w:cs="Times New Roman"/>
          <w:b/>
          <w:sz w:val="24"/>
          <w:szCs w:val="24"/>
          <w:lang w:val="es-ES_tradnl" w:eastAsia="es-ES"/>
        </w:rPr>
      </w:pPr>
    </w:p>
    <w:p w:rsidR="002E0764" w:rsidRPr="009E5A8E" w:rsidRDefault="002E0764" w:rsidP="009E5A8E">
      <w:pPr>
        <w:spacing w:after="0" w:line="360" w:lineRule="auto"/>
        <w:jc w:val="both"/>
        <w:rPr>
          <w:rFonts w:ascii="Palatino Linotype" w:eastAsia="Calibri" w:hAnsi="Palatino Linotype" w:cs="Times New Roman"/>
          <w:sz w:val="24"/>
          <w:szCs w:val="24"/>
          <w:lang w:val="es-ES_tradnl" w:eastAsia="es-ES"/>
        </w:rPr>
      </w:pPr>
    </w:p>
    <w:p w:rsidR="006869D2" w:rsidRPr="009E5A8E" w:rsidRDefault="006869D2" w:rsidP="009E5A8E">
      <w:pPr>
        <w:spacing w:after="0" w:line="360" w:lineRule="auto"/>
        <w:jc w:val="both"/>
        <w:rPr>
          <w:rFonts w:ascii="Palatino Linotype" w:eastAsia="Calibri" w:hAnsi="Palatino Linotype" w:cs="Times New Roman"/>
          <w:sz w:val="24"/>
          <w:szCs w:val="24"/>
          <w:highlight w:val="yellow"/>
          <w:lang w:val="es-ES_tradnl" w:eastAsia="es-ES"/>
        </w:rPr>
      </w:pPr>
    </w:p>
    <w:p w:rsidR="00C23A71" w:rsidRPr="009E5A8E" w:rsidRDefault="00C23A71" w:rsidP="009E5A8E">
      <w:pPr>
        <w:spacing w:after="0" w:line="360" w:lineRule="auto"/>
        <w:jc w:val="center"/>
        <w:rPr>
          <w:rFonts w:ascii="Palatino Linotype" w:eastAsia="Calibri" w:hAnsi="Palatino Linotype" w:cs="Times New Roman"/>
          <w:b/>
          <w:sz w:val="24"/>
          <w:szCs w:val="24"/>
          <w:lang w:val="es-ES_tradnl" w:eastAsia="es-ES"/>
        </w:rPr>
      </w:pPr>
    </w:p>
    <w:p w:rsidR="00C23A71" w:rsidRPr="009E5A8E" w:rsidRDefault="00C23A71" w:rsidP="009E5A8E">
      <w:pPr>
        <w:spacing w:after="0" w:line="360" w:lineRule="auto"/>
        <w:jc w:val="center"/>
        <w:rPr>
          <w:rFonts w:ascii="Palatino Linotype" w:eastAsia="Calibri" w:hAnsi="Palatino Linotype" w:cs="Times New Roman"/>
          <w:b/>
          <w:sz w:val="24"/>
          <w:szCs w:val="24"/>
          <w:lang w:val="es-ES_tradnl" w:eastAsia="es-ES"/>
        </w:rPr>
      </w:pPr>
    </w:p>
    <w:p w:rsidR="00454AFA" w:rsidRPr="009E5A8E" w:rsidRDefault="00454AFA" w:rsidP="009E5A8E">
      <w:pPr>
        <w:spacing w:after="0" w:line="360" w:lineRule="auto"/>
        <w:rPr>
          <w:rFonts w:ascii="Palatino Linotype" w:eastAsia="MS Mincho" w:hAnsi="Palatino Linotype" w:cs="Times New Roman"/>
          <w:b/>
          <w:sz w:val="24"/>
          <w:szCs w:val="24"/>
          <w:lang w:val="es-ES_tradnl" w:eastAsia="es-ES"/>
        </w:rPr>
      </w:pPr>
    </w:p>
    <w:p w:rsidR="00792776" w:rsidRPr="009E5A8E" w:rsidRDefault="00792776" w:rsidP="009E5A8E">
      <w:pPr>
        <w:spacing w:after="0" w:line="360" w:lineRule="auto"/>
        <w:jc w:val="center"/>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b/>
          <w:sz w:val="24"/>
          <w:szCs w:val="24"/>
          <w:lang w:val="es-ES_tradnl" w:eastAsia="es-ES"/>
        </w:rPr>
        <w:t>Índice</w:t>
      </w:r>
      <w:r w:rsidRPr="009E5A8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9E5A8E" w:rsidRDefault="00B85136" w:rsidP="009E5A8E">
          <w:pPr>
            <w:pStyle w:val="TtulodeTDC"/>
            <w:spacing w:line="360" w:lineRule="auto"/>
            <w:rPr>
              <w:rFonts w:ascii="Palatino Linotype" w:hAnsi="Palatino Linotype"/>
              <w:b/>
              <w:color w:val="auto"/>
              <w:sz w:val="24"/>
              <w:szCs w:val="24"/>
            </w:rPr>
          </w:pPr>
          <w:r w:rsidRPr="009E5A8E">
            <w:rPr>
              <w:rFonts w:ascii="Palatino Linotype" w:hAnsi="Palatino Linotype"/>
              <w:b/>
              <w:color w:val="auto"/>
              <w:sz w:val="24"/>
              <w:szCs w:val="24"/>
              <w:lang w:val="es-ES"/>
            </w:rPr>
            <w:t>Contenido</w:t>
          </w:r>
        </w:p>
        <w:p w:rsidR="00E03A94" w:rsidRPr="009E5A8E" w:rsidRDefault="00B85136" w:rsidP="009E5A8E">
          <w:pPr>
            <w:pStyle w:val="TDC1"/>
            <w:spacing w:before="240"/>
            <w:rPr>
              <w:rFonts w:ascii="Palatino Linotype" w:eastAsiaTheme="minorEastAsia" w:hAnsi="Palatino Linotype"/>
              <w:noProof/>
              <w:sz w:val="24"/>
              <w:szCs w:val="24"/>
              <w:lang w:eastAsia="es-MX"/>
            </w:rPr>
          </w:pPr>
          <w:r w:rsidRPr="009E5A8E">
            <w:rPr>
              <w:rFonts w:ascii="Palatino Linotype" w:hAnsi="Palatino Linotype"/>
              <w:b/>
              <w:bCs/>
              <w:sz w:val="24"/>
              <w:szCs w:val="24"/>
              <w:lang w:val="es-ES"/>
            </w:rPr>
            <w:fldChar w:fldCharType="begin"/>
          </w:r>
          <w:r w:rsidRPr="009E5A8E">
            <w:rPr>
              <w:rFonts w:ascii="Palatino Linotype" w:hAnsi="Palatino Linotype"/>
              <w:b/>
              <w:bCs/>
              <w:sz w:val="24"/>
              <w:szCs w:val="24"/>
              <w:lang w:val="es-ES"/>
            </w:rPr>
            <w:instrText xml:space="preserve"> TOC \o "1-3" \h \z \u </w:instrText>
          </w:r>
          <w:r w:rsidRPr="009E5A8E">
            <w:rPr>
              <w:rFonts w:ascii="Palatino Linotype" w:hAnsi="Palatino Linotype"/>
              <w:b/>
              <w:bCs/>
              <w:sz w:val="24"/>
              <w:szCs w:val="24"/>
              <w:lang w:val="es-ES"/>
            </w:rPr>
            <w:fldChar w:fldCharType="separate"/>
          </w:r>
          <w:hyperlink w:anchor="_Toc20412812" w:history="1">
            <w:r w:rsidR="00E03A94" w:rsidRPr="009E5A8E">
              <w:rPr>
                <w:rStyle w:val="Hipervnculo"/>
                <w:rFonts w:ascii="Palatino Linotype" w:eastAsia="MS Gothic" w:hAnsi="Palatino Linotype" w:cs="Times New Roman"/>
                <w:b/>
                <w:noProof/>
                <w:sz w:val="24"/>
                <w:szCs w:val="24"/>
                <w:lang w:val="de-DE"/>
              </w:rPr>
              <w:t>A N T E C E D E N T E S</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_Toc20412812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3</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3" w:history="1">
            <w:r w:rsidR="00E03A94" w:rsidRPr="009E5A8E">
              <w:rPr>
                <w:rStyle w:val="Hipervnculo"/>
                <w:rFonts w:ascii="Palatino Linotype" w:eastAsia="MS Gothic" w:hAnsi="Palatino Linotype" w:cs="Times New Roman"/>
                <w:b/>
                <w:noProof/>
                <w:sz w:val="24"/>
                <w:szCs w:val="24"/>
              </w:rPr>
              <w:t>CONSIDERANDO</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_Toc20412813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7</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4" w:history="1">
            <w:r w:rsidR="00E03A94" w:rsidRPr="009E5A8E">
              <w:rPr>
                <w:rStyle w:val="Hipervnculo"/>
                <w:rFonts w:ascii="Palatino Linotype" w:eastAsia="MS Mincho" w:hAnsi="Palatino Linotype" w:cstheme="majorBidi"/>
                <w:b/>
                <w:noProof/>
                <w:sz w:val="24"/>
                <w:szCs w:val="24"/>
                <w:lang w:val="es-ES_tradnl" w:eastAsia="es-ES"/>
              </w:rPr>
              <w:t>PRIMERO</w:t>
            </w:r>
            <w:r w:rsidR="00E03A94" w:rsidRPr="009E5A8E">
              <w:rPr>
                <w:rStyle w:val="Hipervnculo"/>
                <w:rFonts w:ascii="Palatino Linotype" w:eastAsia="MS Gothic" w:hAnsi="Palatino Linotype" w:cs="Times New Roman"/>
                <w:b/>
                <w:noProof/>
                <w:sz w:val="24"/>
                <w:szCs w:val="24"/>
              </w:rPr>
              <w:t>. De la competencia.</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_Toc20412814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7</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5" w:history="1">
            <w:r w:rsidR="00E03A94" w:rsidRPr="009E5A8E">
              <w:rPr>
                <w:rStyle w:val="Hipervnculo"/>
                <w:rFonts w:ascii="Palatino Linotype" w:eastAsia="MS Mincho" w:hAnsi="Palatino Linotype" w:cstheme="majorBidi"/>
                <w:b/>
                <w:noProof/>
                <w:sz w:val="24"/>
                <w:szCs w:val="24"/>
                <w:lang w:val="es-ES_tradnl" w:eastAsia="es-ES"/>
              </w:rPr>
              <w:t>SEGUNDO</w:t>
            </w:r>
            <w:r w:rsidR="00E03A94" w:rsidRPr="009E5A8E">
              <w:rPr>
                <w:rStyle w:val="Hipervnculo"/>
                <w:rFonts w:ascii="Palatino Linotype" w:eastAsia="MS Gothic" w:hAnsi="Palatino Linotype" w:cs="Times New Roman"/>
                <w:b/>
                <w:noProof/>
                <w:sz w:val="24"/>
                <w:szCs w:val="24"/>
              </w:rPr>
              <w:t>. De la oportunidad y procedibilidad del recurso de revisión.</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_Toc20412815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7</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6" w:history="1">
            <w:r w:rsidR="00E03A94" w:rsidRPr="009E5A8E">
              <w:rPr>
                <w:rStyle w:val="Hipervnculo"/>
                <w:rFonts w:ascii="Palatino Linotype" w:eastAsia="MS Mincho" w:hAnsi="Palatino Linotype" w:cstheme="majorBidi"/>
                <w:b/>
                <w:noProof/>
                <w:sz w:val="24"/>
                <w:szCs w:val="24"/>
                <w:lang w:val="es-ES_tradnl" w:eastAsia="es-ES"/>
              </w:rPr>
              <w:t>TERCERO. Planteamiento de la Litis</w:t>
            </w:r>
            <w:r w:rsidR="00E03A94" w:rsidRPr="009E5A8E">
              <w:rPr>
                <w:rStyle w:val="Hipervnculo"/>
                <w:rFonts w:ascii="Palatino Linotype" w:eastAsia="MS Gothic" w:hAnsi="Palatino Linotype" w:cs="Times New Roman"/>
                <w:b/>
                <w:noProof/>
                <w:sz w:val="24"/>
                <w:szCs w:val="24"/>
              </w:rPr>
              <w:t>.</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_Toc20412816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8</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7" w:history="1">
            <w:r w:rsidR="00E03A94" w:rsidRPr="009E5A8E">
              <w:rPr>
                <w:rStyle w:val="Hipervnculo"/>
                <w:rFonts w:ascii="Palatino Linotype" w:eastAsia="MS Gothic" w:hAnsi="Palatino Linotype" w:cstheme="majorBidi"/>
                <w:b/>
                <w:noProof/>
                <w:sz w:val="24"/>
                <w:szCs w:val="24"/>
                <w:lang w:val="es-ES_tradnl" w:eastAsia="es-ES"/>
              </w:rPr>
              <w:t>CUARTO. Del estudio y resolución del recurso de revisión.</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_Toc20412817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10</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8" w:history="1">
            <w:r w:rsidR="00E03A94" w:rsidRPr="009E5A8E">
              <w:rPr>
                <w:rStyle w:val="Hipervnculo"/>
                <w:rFonts w:ascii="Palatino Linotype" w:eastAsia="MS Gothic" w:hAnsi="Palatino Linotype" w:cstheme="majorBidi"/>
                <w:b/>
                <w:noProof/>
                <w:sz w:val="24"/>
                <w:szCs w:val="24"/>
                <w:lang w:val="es-ES_tradnl" w:eastAsia="es-ES"/>
              </w:rPr>
              <w:t>a) Fuente Obligacional.</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_Toc20412818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10</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19" w:history="1">
            <w:r w:rsidR="00E03A94" w:rsidRPr="009E5A8E">
              <w:rPr>
                <w:rStyle w:val="Hipervnculo"/>
                <w:rFonts w:ascii="Palatino Linotype" w:eastAsia="MS Gothic" w:hAnsi="Palatino Linotype" w:cstheme="majorBidi"/>
                <w:b/>
                <w:noProof/>
                <w:sz w:val="24"/>
                <w:szCs w:val="24"/>
                <w:lang w:val="es-ES_tradnl" w:eastAsia="es-ES"/>
              </w:rPr>
              <w:t>b) De la naturaleza de la información solicitada.</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_Toc20412819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13</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20" w:history="1">
            <w:r w:rsidR="00E03A94" w:rsidRPr="009E5A8E">
              <w:rPr>
                <w:rStyle w:val="Hipervnculo"/>
                <w:rFonts w:ascii="Palatino Linotype" w:hAnsi="Palatino Linotype" w:cs="Times New Roman"/>
                <w:b/>
                <w:noProof/>
                <w:sz w:val="24"/>
                <w:szCs w:val="24"/>
                <w:lang w:eastAsia="es-ES_tradnl"/>
              </w:rPr>
              <w:t xml:space="preserve">QUINTO. </w:t>
            </w:r>
            <w:r w:rsidR="00E03A94" w:rsidRPr="009E5A8E">
              <w:rPr>
                <w:rStyle w:val="Hipervnculo"/>
                <w:rFonts w:ascii="Palatino Linotype" w:hAnsi="Palatino Linotype"/>
                <w:b/>
                <w:noProof/>
                <w:sz w:val="24"/>
                <w:szCs w:val="24"/>
              </w:rPr>
              <w:t xml:space="preserve"> De la elaboración de la versión pública.</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_Toc20412820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26</w:t>
            </w:r>
            <w:r w:rsidR="00E03A94" w:rsidRPr="009E5A8E">
              <w:rPr>
                <w:rFonts w:ascii="Palatino Linotype" w:hAnsi="Palatino Linotype"/>
                <w:noProof/>
                <w:webHidden/>
                <w:sz w:val="24"/>
                <w:szCs w:val="24"/>
              </w:rPr>
              <w:fldChar w:fldCharType="end"/>
            </w:r>
          </w:hyperlink>
        </w:p>
        <w:p w:rsidR="00E03A94" w:rsidRPr="009E5A8E" w:rsidRDefault="00D71E86" w:rsidP="009E5A8E">
          <w:pPr>
            <w:pStyle w:val="TDC1"/>
            <w:spacing w:before="240"/>
            <w:rPr>
              <w:rFonts w:ascii="Palatino Linotype" w:eastAsiaTheme="minorEastAsia" w:hAnsi="Palatino Linotype"/>
              <w:noProof/>
              <w:sz w:val="24"/>
              <w:szCs w:val="24"/>
              <w:lang w:eastAsia="es-MX"/>
            </w:rPr>
          </w:pPr>
          <w:hyperlink w:anchor="_Toc20412821" w:history="1">
            <w:r w:rsidR="00E03A94" w:rsidRPr="009E5A8E">
              <w:rPr>
                <w:rStyle w:val="Hipervnculo"/>
                <w:rFonts w:ascii="Palatino Linotype" w:eastAsia="Times New Roman" w:hAnsi="Palatino Linotype" w:cstheme="majorBidi"/>
                <w:b/>
                <w:noProof/>
                <w:sz w:val="24"/>
                <w:szCs w:val="24"/>
                <w:lang w:val="es-ES_tradnl" w:eastAsia="es-ES"/>
              </w:rPr>
              <w:t>R E S O L U T I V O S</w:t>
            </w:r>
            <w:r w:rsidR="00E03A94" w:rsidRPr="009E5A8E">
              <w:rPr>
                <w:rFonts w:ascii="Palatino Linotype" w:hAnsi="Palatino Linotype"/>
                <w:noProof/>
                <w:webHidden/>
                <w:sz w:val="24"/>
                <w:szCs w:val="24"/>
              </w:rPr>
              <w:tab/>
            </w:r>
            <w:r w:rsidR="00E03A94" w:rsidRPr="009E5A8E">
              <w:rPr>
                <w:rFonts w:ascii="Palatino Linotype" w:hAnsi="Palatino Linotype"/>
                <w:noProof/>
                <w:webHidden/>
                <w:sz w:val="24"/>
                <w:szCs w:val="24"/>
              </w:rPr>
              <w:fldChar w:fldCharType="begin"/>
            </w:r>
            <w:r w:rsidR="00E03A94" w:rsidRPr="009E5A8E">
              <w:rPr>
                <w:rFonts w:ascii="Palatino Linotype" w:hAnsi="Palatino Linotype"/>
                <w:noProof/>
                <w:webHidden/>
                <w:sz w:val="24"/>
                <w:szCs w:val="24"/>
              </w:rPr>
              <w:instrText xml:space="preserve"> PAGEREF _Toc20412821 \h </w:instrText>
            </w:r>
            <w:r w:rsidR="00E03A94" w:rsidRPr="009E5A8E">
              <w:rPr>
                <w:rFonts w:ascii="Palatino Linotype" w:hAnsi="Palatino Linotype"/>
                <w:noProof/>
                <w:webHidden/>
                <w:sz w:val="24"/>
                <w:szCs w:val="24"/>
              </w:rPr>
            </w:r>
            <w:r w:rsidR="00E03A94" w:rsidRPr="009E5A8E">
              <w:rPr>
                <w:rFonts w:ascii="Palatino Linotype" w:hAnsi="Palatino Linotype"/>
                <w:noProof/>
                <w:webHidden/>
                <w:sz w:val="24"/>
                <w:szCs w:val="24"/>
              </w:rPr>
              <w:fldChar w:fldCharType="separate"/>
            </w:r>
            <w:r w:rsidR="00EA7404">
              <w:rPr>
                <w:rFonts w:ascii="Palatino Linotype" w:hAnsi="Palatino Linotype"/>
                <w:noProof/>
                <w:webHidden/>
                <w:sz w:val="24"/>
                <w:szCs w:val="24"/>
              </w:rPr>
              <w:t>32</w:t>
            </w:r>
            <w:r w:rsidR="00E03A94" w:rsidRPr="009E5A8E">
              <w:rPr>
                <w:rFonts w:ascii="Palatino Linotype" w:hAnsi="Palatino Linotype"/>
                <w:noProof/>
                <w:webHidden/>
                <w:sz w:val="24"/>
                <w:szCs w:val="24"/>
              </w:rPr>
              <w:fldChar w:fldCharType="end"/>
            </w:r>
          </w:hyperlink>
        </w:p>
        <w:p w:rsidR="00B85136" w:rsidRPr="009E5A8E" w:rsidRDefault="00B85136" w:rsidP="009E5A8E">
          <w:pPr>
            <w:spacing w:before="240" w:after="0" w:line="360" w:lineRule="auto"/>
            <w:rPr>
              <w:rFonts w:ascii="Palatino Linotype" w:hAnsi="Palatino Linotype"/>
              <w:sz w:val="24"/>
              <w:szCs w:val="24"/>
            </w:rPr>
          </w:pPr>
          <w:r w:rsidRPr="009E5A8E">
            <w:rPr>
              <w:rFonts w:ascii="Palatino Linotype" w:hAnsi="Palatino Linotype"/>
              <w:b/>
              <w:bCs/>
              <w:sz w:val="24"/>
              <w:szCs w:val="24"/>
              <w:lang w:val="es-ES"/>
            </w:rPr>
            <w:fldChar w:fldCharType="end"/>
          </w:r>
        </w:p>
      </w:sdtContent>
    </w:sdt>
    <w:p w:rsidR="001656F1" w:rsidRPr="009E5A8E" w:rsidRDefault="001656F1" w:rsidP="009E5A8E">
      <w:pPr>
        <w:spacing w:after="0" w:line="360" w:lineRule="auto"/>
        <w:jc w:val="both"/>
        <w:rPr>
          <w:rFonts w:ascii="Palatino Linotype" w:eastAsia="MS Mincho" w:hAnsi="Palatino Linotype" w:cs="Times New Roman"/>
          <w:sz w:val="24"/>
          <w:szCs w:val="24"/>
          <w:lang w:val="es-ES_tradnl" w:eastAsia="es-ES"/>
        </w:rPr>
      </w:pPr>
    </w:p>
    <w:p w:rsidR="001C516D" w:rsidRPr="009E5A8E" w:rsidRDefault="001C516D" w:rsidP="009E5A8E">
      <w:pPr>
        <w:spacing w:after="0" w:line="360" w:lineRule="auto"/>
        <w:jc w:val="both"/>
        <w:rPr>
          <w:rFonts w:ascii="Palatino Linotype" w:eastAsia="MS Mincho" w:hAnsi="Palatino Linotype" w:cs="Times New Roman"/>
          <w:sz w:val="24"/>
          <w:szCs w:val="24"/>
          <w:lang w:val="es-ES_tradnl" w:eastAsia="es-ES"/>
        </w:rPr>
      </w:pPr>
    </w:p>
    <w:p w:rsidR="00C07697" w:rsidRPr="009E5A8E" w:rsidRDefault="00792776" w:rsidP="009E5A8E">
      <w:pPr>
        <w:spacing w:after="0" w:line="360" w:lineRule="auto"/>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9E5A8E">
        <w:rPr>
          <w:rFonts w:ascii="Palatino Linotype" w:eastAsia="MS Mincho" w:hAnsi="Palatino Linotype" w:cs="Times New Roman"/>
          <w:sz w:val="24"/>
          <w:szCs w:val="24"/>
          <w:lang w:val="es-ES_tradnl" w:eastAsia="es-ES"/>
        </w:rPr>
        <w:t xml:space="preserve"> fecha dos (02) de octubre de dos mil diecinueve</w:t>
      </w:r>
      <w:r w:rsidR="00FF1477" w:rsidRPr="009E5A8E">
        <w:rPr>
          <w:rFonts w:ascii="Palatino Linotype" w:eastAsia="MS Mincho" w:hAnsi="Palatino Linotype" w:cs="Times New Roman"/>
          <w:sz w:val="24"/>
          <w:szCs w:val="24"/>
          <w:lang w:val="es-ES_tradnl" w:eastAsia="es-ES"/>
        </w:rPr>
        <w:t>.</w:t>
      </w:r>
    </w:p>
    <w:p w:rsidR="00FF1477" w:rsidRPr="009E5A8E" w:rsidRDefault="00FF1477" w:rsidP="009E5A8E">
      <w:pPr>
        <w:spacing w:after="0" w:line="360" w:lineRule="auto"/>
        <w:jc w:val="both"/>
        <w:rPr>
          <w:rFonts w:ascii="Palatino Linotype" w:eastAsia="MS Mincho" w:hAnsi="Palatino Linotype" w:cs="Times New Roman"/>
          <w:sz w:val="24"/>
          <w:szCs w:val="24"/>
          <w:lang w:val="es-ES_tradnl" w:eastAsia="es-ES"/>
        </w:rPr>
      </w:pPr>
    </w:p>
    <w:p w:rsidR="00792776" w:rsidRPr="009E5A8E" w:rsidRDefault="00792776" w:rsidP="009E5A8E">
      <w:pPr>
        <w:spacing w:after="0" w:line="360" w:lineRule="auto"/>
        <w:jc w:val="both"/>
        <w:rPr>
          <w:rFonts w:ascii="Palatino Linotype" w:hAnsi="Palatino Linotype"/>
          <w:b/>
          <w:sz w:val="24"/>
          <w:szCs w:val="24"/>
        </w:rPr>
      </w:pPr>
      <w:r w:rsidRPr="009E5A8E">
        <w:rPr>
          <w:rFonts w:ascii="Palatino Linotype" w:eastAsia="MS Mincho" w:hAnsi="Palatino Linotype" w:cs="Times New Roman"/>
          <w:b/>
          <w:sz w:val="24"/>
          <w:szCs w:val="24"/>
          <w:lang w:val="es-ES_tradnl" w:eastAsia="es-ES"/>
        </w:rPr>
        <w:t>VISTO</w:t>
      </w:r>
      <w:r w:rsidRPr="009E5A8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9E5A8E">
        <w:rPr>
          <w:rFonts w:ascii="Palatino Linotype" w:eastAsia="MS Mincho" w:hAnsi="Palatino Linotype" w:cs="Times New Roman"/>
          <w:sz w:val="24"/>
          <w:szCs w:val="24"/>
          <w:lang w:val="es-ES_tradnl" w:eastAsia="es-ES"/>
        </w:rPr>
        <w:t xml:space="preserve"> revisión</w:t>
      </w:r>
      <w:r w:rsidR="00B63653" w:rsidRPr="009E5A8E">
        <w:rPr>
          <w:rFonts w:ascii="Palatino Linotype" w:eastAsia="MS Mincho" w:hAnsi="Palatino Linotype" w:cs="Arial"/>
          <w:b/>
          <w:bCs/>
          <w:sz w:val="24"/>
          <w:szCs w:val="24"/>
          <w:lang w:val="es-ES_tradnl" w:eastAsia="es-ES"/>
        </w:rPr>
        <w:t xml:space="preserve">, </w:t>
      </w:r>
      <w:r w:rsidR="00417265" w:rsidRPr="009E5A8E">
        <w:rPr>
          <w:rFonts w:ascii="Palatino Linotype" w:hAnsi="Palatino Linotype" w:cs="Arial"/>
          <w:b/>
          <w:bCs/>
          <w:sz w:val="24"/>
          <w:szCs w:val="24"/>
          <w:lang w:eastAsia="es-MX"/>
        </w:rPr>
        <w:t>0</w:t>
      </w:r>
      <w:r w:rsidR="00A91771" w:rsidRPr="009E5A8E">
        <w:rPr>
          <w:rFonts w:ascii="Palatino Linotype" w:hAnsi="Palatino Linotype" w:cs="Arial"/>
          <w:b/>
          <w:bCs/>
          <w:sz w:val="24"/>
          <w:szCs w:val="24"/>
          <w:lang w:eastAsia="es-MX"/>
        </w:rPr>
        <w:t>6</w:t>
      </w:r>
      <w:r w:rsidR="00193B5C" w:rsidRPr="009E5A8E">
        <w:rPr>
          <w:rFonts w:ascii="Palatino Linotype" w:hAnsi="Palatino Linotype" w:cs="Arial"/>
          <w:b/>
          <w:bCs/>
          <w:sz w:val="24"/>
          <w:szCs w:val="24"/>
          <w:lang w:eastAsia="es-MX"/>
        </w:rPr>
        <w:t>373</w:t>
      </w:r>
      <w:r w:rsidR="00F40914" w:rsidRPr="009E5A8E">
        <w:rPr>
          <w:rFonts w:ascii="Palatino Linotype" w:hAnsi="Palatino Linotype" w:cs="Arial"/>
          <w:b/>
          <w:bCs/>
          <w:sz w:val="24"/>
          <w:szCs w:val="24"/>
          <w:lang w:eastAsia="es-MX"/>
        </w:rPr>
        <w:t xml:space="preserve">/INFOEM/IP/RR/2019 </w:t>
      </w:r>
      <w:r w:rsidRPr="009E5A8E">
        <w:rPr>
          <w:rFonts w:ascii="Palatino Linotype" w:eastAsia="MS Mincho" w:hAnsi="Palatino Linotype" w:cs="Times New Roman"/>
          <w:sz w:val="24"/>
          <w:szCs w:val="24"/>
          <w:lang w:val="es-ES_tradnl" w:eastAsia="es-ES"/>
        </w:rPr>
        <w:t>promovido por</w:t>
      </w:r>
      <w:r w:rsidRPr="009E5A8E">
        <w:rPr>
          <w:rFonts w:ascii="Palatino Linotype" w:hAnsi="Palatino Linotype"/>
          <w:b/>
          <w:sz w:val="24"/>
          <w:szCs w:val="24"/>
        </w:rPr>
        <w:t xml:space="preserve"> </w:t>
      </w:r>
      <w:r w:rsidR="00D32533" w:rsidRPr="00D32533">
        <w:rPr>
          <w:rFonts w:ascii="Palatino Linotype" w:hAnsi="Palatino Linotype"/>
          <w:b/>
          <w:sz w:val="24"/>
          <w:szCs w:val="24"/>
          <w:highlight w:val="black"/>
        </w:rPr>
        <w:t>-------------------------------</w:t>
      </w:r>
      <w:r w:rsidR="006D0FB6" w:rsidRPr="009E5A8E">
        <w:rPr>
          <w:rFonts w:ascii="Palatino Linotype" w:hAnsi="Palatino Linotype"/>
          <w:b/>
          <w:sz w:val="24"/>
          <w:szCs w:val="24"/>
        </w:rPr>
        <w:t xml:space="preserve"> </w:t>
      </w:r>
      <w:r w:rsidRPr="009E5A8E">
        <w:rPr>
          <w:rFonts w:ascii="Palatino Linotype" w:eastAsia="MS Mincho" w:hAnsi="Palatino Linotype" w:cs="Arial"/>
          <w:sz w:val="24"/>
          <w:szCs w:val="24"/>
          <w:lang w:val="es-ES_tradnl" w:eastAsia="es-ES"/>
        </w:rPr>
        <w:t xml:space="preserve">en su calidad de </w:t>
      </w:r>
      <w:r w:rsidRPr="009E5A8E">
        <w:rPr>
          <w:rFonts w:ascii="Palatino Linotype" w:eastAsia="MS Mincho" w:hAnsi="Palatino Linotype" w:cs="Arial"/>
          <w:b/>
          <w:sz w:val="24"/>
          <w:szCs w:val="24"/>
          <w:lang w:val="es-ES_tradnl" w:eastAsia="es-ES"/>
        </w:rPr>
        <w:t>RECURRENTE</w:t>
      </w:r>
      <w:r w:rsidRPr="009E5A8E">
        <w:rPr>
          <w:rFonts w:ascii="Palatino Linotype" w:eastAsia="MS Mincho" w:hAnsi="Palatino Linotype" w:cs="Arial"/>
          <w:sz w:val="24"/>
          <w:szCs w:val="24"/>
          <w:lang w:val="es-ES_tradnl" w:eastAsia="es-ES"/>
        </w:rPr>
        <w:t xml:space="preserve">, en contra de </w:t>
      </w:r>
      <w:r w:rsidR="005E7BEE" w:rsidRPr="009E5A8E">
        <w:rPr>
          <w:rFonts w:ascii="Palatino Linotype" w:eastAsia="MS Mincho" w:hAnsi="Palatino Linotype" w:cs="Arial"/>
          <w:sz w:val="24"/>
          <w:szCs w:val="24"/>
          <w:lang w:val="es-ES_tradnl" w:eastAsia="es-ES"/>
        </w:rPr>
        <w:t>la respuesta de</w:t>
      </w:r>
      <w:r w:rsidR="00B63653" w:rsidRPr="009E5A8E">
        <w:rPr>
          <w:rFonts w:ascii="Palatino Linotype" w:eastAsia="MS Mincho" w:hAnsi="Palatino Linotype" w:cs="Arial"/>
          <w:sz w:val="24"/>
          <w:szCs w:val="24"/>
          <w:lang w:val="es-ES_tradnl" w:eastAsia="es-ES"/>
        </w:rPr>
        <w:t xml:space="preserve">l </w:t>
      </w:r>
      <w:r w:rsidR="00B63653" w:rsidRPr="009E5A8E">
        <w:rPr>
          <w:rFonts w:ascii="Palatino Linotype" w:eastAsia="MS Mincho" w:hAnsi="Palatino Linotype" w:cs="Arial"/>
          <w:b/>
          <w:sz w:val="24"/>
          <w:szCs w:val="24"/>
          <w:lang w:val="es-ES_tradnl" w:eastAsia="es-ES"/>
        </w:rPr>
        <w:t xml:space="preserve">Ayuntamiento de </w:t>
      </w:r>
      <w:r w:rsidR="00417265" w:rsidRPr="009E5A8E">
        <w:rPr>
          <w:rFonts w:ascii="Palatino Linotype" w:eastAsia="MS Mincho" w:hAnsi="Palatino Linotype" w:cs="Arial"/>
          <w:b/>
          <w:sz w:val="24"/>
          <w:szCs w:val="24"/>
          <w:lang w:val="es-ES_tradnl" w:eastAsia="es-ES"/>
        </w:rPr>
        <w:t xml:space="preserve">Valle de </w:t>
      </w:r>
      <w:r w:rsidR="00A91771" w:rsidRPr="009E5A8E">
        <w:rPr>
          <w:rFonts w:ascii="Palatino Linotype" w:eastAsia="MS Mincho" w:hAnsi="Palatino Linotype" w:cs="Arial"/>
          <w:b/>
          <w:sz w:val="24"/>
          <w:szCs w:val="24"/>
          <w:lang w:val="es-ES_tradnl" w:eastAsia="es-ES"/>
        </w:rPr>
        <w:t>Chalco Solidaridad</w:t>
      </w:r>
      <w:r w:rsidR="001C516D" w:rsidRPr="009E5A8E">
        <w:rPr>
          <w:rFonts w:ascii="Palatino Linotype" w:eastAsia="MS Mincho" w:hAnsi="Palatino Linotype" w:cs="Arial"/>
          <w:b/>
          <w:sz w:val="24"/>
          <w:szCs w:val="24"/>
          <w:lang w:val="es-ES_tradnl" w:eastAsia="es-ES"/>
        </w:rPr>
        <w:t xml:space="preserve"> </w:t>
      </w:r>
      <w:r w:rsidRPr="009E5A8E">
        <w:rPr>
          <w:rFonts w:ascii="Palatino Linotype" w:eastAsia="MS Mincho" w:hAnsi="Palatino Linotype" w:cs="Times New Roman"/>
          <w:sz w:val="24"/>
          <w:szCs w:val="24"/>
          <w:lang w:val="es-ES_tradnl" w:eastAsia="es-ES"/>
        </w:rPr>
        <w:t>en lo sucesivo el</w:t>
      </w:r>
      <w:r w:rsidRPr="009E5A8E">
        <w:rPr>
          <w:rFonts w:ascii="Palatino Linotype" w:eastAsia="MS Mincho" w:hAnsi="Palatino Linotype" w:cs="Times New Roman"/>
          <w:b/>
          <w:sz w:val="24"/>
          <w:szCs w:val="24"/>
          <w:lang w:val="es-ES_tradnl" w:eastAsia="es-ES"/>
        </w:rPr>
        <w:t xml:space="preserve"> SUJETO OBLIGADO</w:t>
      </w:r>
      <w:r w:rsidRPr="009E5A8E">
        <w:rPr>
          <w:rFonts w:ascii="Palatino Linotype" w:eastAsia="MS Mincho" w:hAnsi="Palatino Linotype" w:cs="Times New Roman"/>
          <w:bCs/>
          <w:sz w:val="24"/>
          <w:szCs w:val="24"/>
          <w:lang w:val="es-ES_tradnl" w:eastAsia="es-ES"/>
        </w:rPr>
        <w:t>,</w:t>
      </w:r>
      <w:r w:rsidRPr="009E5A8E">
        <w:rPr>
          <w:rFonts w:ascii="Palatino Linotype" w:eastAsia="MS Mincho" w:hAnsi="Palatino Linotype" w:cs="Times New Roman"/>
          <w:b/>
          <w:sz w:val="24"/>
          <w:szCs w:val="24"/>
          <w:lang w:val="es-ES_tradnl" w:eastAsia="es-ES"/>
        </w:rPr>
        <w:t xml:space="preserve"> </w:t>
      </w:r>
      <w:r w:rsidRPr="009E5A8E">
        <w:rPr>
          <w:rFonts w:ascii="Palatino Linotype" w:eastAsia="MS Mincho" w:hAnsi="Palatino Linotype" w:cs="Times New Roman"/>
          <w:sz w:val="24"/>
          <w:szCs w:val="24"/>
          <w:lang w:val="es-ES_tradnl" w:eastAsia="es-ES"/>
        </w:rPr>
        <w:t>se procede a dictar la presente resolución, con base en los siguientes:</w:t>
      </w:r>
    </w:p>
    <w:p w:rsidR="005E7BEE" w:rsidRPr="009E5A8E" w:rsidRDefault="005E7BEE" w:rsidP="009E5A8E">
      <w:pPr>
        <w:spacing w:after="0" w:line="360" w:lineRule="auto"/>
        <w:jc w:val="both"/>
        <w:rPr>
          <w:rFonts w:ascii="Palatino Linotype" w:eastAsia="MS Mincho" w:hAnsi="Palatino Linotype" w:cs="Times New Roman"/>
          <w:b/>
          <w:sz w:val="24"/>
          <w:szCs w:val="24"/>
          <w:lang w:val="es-ES_tradnl" w:eastAsia="es-ES"/>
        </w:rPr>
      </w:pPr>
    </w:p>
    <w:p w:rsidR="00792776" w:rsidRPr="009E5A8E" w:rsidRDefault="00792776" w:rsidP="009E5A8E">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0412812"/>
      <w:r w:rsidRPr="009E5A8E">
        <w:rPr>
          <w:rFonts w:ascii="Palatino Linotype" w:eastAsia="MS Gothic" w:hAnsi="Palatino Linotype" w:cs="Times New Roman"/>
          <w:b/>
          <w:sz w:val="24"/>
          <w:szCs w:val="24"/>
          <w:lang w:val="de-DE"/>
        </w:rPr>
        <w:t>A N T E C E D E N T E S</w:t>
      </w:r>
      <w:bookmarkEnd w:id="0"/>
    </w:p>
    <w:p w:rsidR="00792776" w:rsidRPr="009E5A8E" w:rsidRDefault="00792776" w:rsidP="009E5A8E">
      <w:pPr>
        <w:spacing w:after="0" w:line="360" w:lineRule="auto"/>
        <w:rPr>
          <w:rFonts w:ascii="Palatino Linotype" w:hAnsi="Palatino Linotype"/>
          <w:sz w:val="24"/>
          <w:szCs w:val="24"/>
          <w:lang w:val="de-DE"/>
        </w:rPr>
      </w:pPr>
    </w:p>
    <w:p w:rsidR="00792776" w:rsidRPr="009E5A8E" w:rsidRDefault="00792776" w:rsidP="009E5A8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E5A8E">
        <w:rPr>
          <w:rFonts w:ascii="Palatino Linotype" w:eastAsia="Calibri" w:hAnsi="Palatino Linotype" w:cs="Arial"/>
          <w:sz w:val="24"/>
          <w:szCs w:val="24"/>
          <w:lang w:val="es-ES" w:eastAsia="es-ES"/>
        </w:rPr>
        <w:t>El día</w:t>
      </w:r>
      <w:r w:rsidR="00B63653" w:rsidRPr="009E5A8E">
        <w:rPr>
          <w:rFonts w:ascii="Palatino Linotype" w:eastAsia="Calibri" w:hAnsi="Palatino Linotype" w:cs="Arial"/>
          <w:sz w:val="24"/>
          <w:szCs w:val="24"/>
          <w:lang w:val="es-ES" w:eastAsia="es-ES"/>
        </w:rPr>
        <w:t xml:space="preserve"> </w:t>
      </w:r>
      <w:r w:rsidR="00193B5C" w:rsidRPr="009E5A8E">
        <w:rPr>
          <w:rFonts w:ascii="Palatino Linotype" w:eastAsia="Calibri" w:hAnsi="Palatino Linotype" w:cs="Arial"/>
          <w:sz w:val="24"/>
          <w:szCs w:val="24"/>
          <w:lang w:val="es-ES" w:eastAsia="es-ES"/>
        </w:rPr>
        <w:t>catorce</w:t>
      </w:r>
      <w:r w:rsidR="00B63653" w:rsidRPr="009E5A8E">
        <w:rPr>
          <w:rFonts w:ascii="Palatino Linotype" w:eastAsia="Calibri" w:hAnsi="Palatino Linotype" w:cs="Arial"/>
          <w:sz w:val="24"/>
          <w:szCs w:val="24"/>
          <w:lang w:val="es-ES" w:eastAsia="es-ES"/>
        </w:rPr>
        <w:t xml:space="preserve"> </w:t>
      </w:r>
      <w:r w:rsidR="00C25D6B" w:rsidRPr="009E5A8E">
        <w:rPr>
          <w:rFonts w:ascii="Palatino Linotype" w:eastAsia="Times New Roman" w:hAnsi="Palatino Linotype" w:cs="Arial"/>
          <w:sz w:val="24"/>
          <w:szCs w:val="24"/>
          <w:lang w:val="es-ES" w:eastAsia="es-ES"/>
        </w:rPr>
        <w:t>(</w:t>
      </w:r>
      <w:r w:rsidR="00A91771" w:rsidRPr="009E5A8E">
        <w:rPr>
          <w:rFonts w:ascii="Palatino Linotype" w:eastAsia="Times New Roman" w:hAnsi="Palatino Linotype" w:cs="Arial"/>
          <w:sz w:val="24"/>
          <w:szCs w:val="24"/>
          <w:lang w:val="es-ES" w:eastAsia="es-ES"/>
        </w:rPr>
        <w:t>1</w:t>
      </w:r>
      <w:r w:rsidR="00193B5C" w:rsidRPr="009E5A8E">
        <w:rPr>
          <w:rFonts w:ascii="Palatino Linotype" w:eastAsia="Times New Roman" w:hAnsi="Palatino Linotype" w:cs="Arial"/>
          <w:sz w:val="24"/>
          <w:szCs w:val="24"/>
          <w:lang w:val="es-ES" w:eastAsia="es-ES"/>
        </w:rPr>
        <w:t>4</w:t>
      </w:r>
      <w:r w:rsidR="00960D99" w:rsidRPr="009E5A8E">
        <w:rPr>
          <w:rFonts w:ascii="Palatino Linotype" w:eastAsia="Times New Roman" w:hAnsi="Palatino Linotype" w:cs="Arial"/>
          <w:sz w:val="24"/>
          <w:szCs w:val="24"/>
          <w:lang w:val="es-ES" w:eastAsia="es-ES"/>
        </w:rPr>
        <w:t xml:space="preserve">) de </w:t>
      </w:r>
      <w:r w:rsidR="00417265" w:rsidRPr="009E5A8E">
        <w:rPr>
          <w:rFonts w:ascii="Palatino Linotype" w:eastAsia="Times New Roman" w:hAnsi="Palatino Linotype" w:cs="Arial"/>
          <w:sz w:val="24"/>
          <w:szCs w:val="24"/>
          <w:lang w:val="es-ES" w:eastAsia="es-ES"/>
        </w:rPr>
        <w:t>junio</w:t>
      </w:r>
      <w:r w:rsidR="00F40914" w:rsidRPr="009E5A8E">
        <w:rPr>
          <w:rFonts w:ascii="Palatino Linotype" w:eastAsia="Times New Roman" w:hAnsi="Palatino Linotype" w:cs="Arial"/>
          <w:sz w:val="24"/>
          <w:szCs w:val="24"/>
          <w:lang w:val="es-ES" w:eastAsia="es-ES"/>
        </w:rPr>
        <w:t xml:space="preserve"> de dos mil diecinueve</w:t>
      </w:r>
      <w:r w:rsidRPr="009E5A8E">
        <w:rPr>
          <w:rFonts w:ascii="Palatino Linotype" w:eastAsia="Calibri" w:hAnsi="Palatino Linotype" w:cs="Arial"/>
          <w:sz w:val="24"/>
          <w:szCs w:val="24"/>
          <w:lang w:val="es-ES" w:eastAsia="es-ES"/>
        </w:rPr>
        <w:t>,</w:t>
      </w:r>
      <w:r w:rsidRPr="009E5A8E">
        <w:rPr>
          <w:rFonts w:ascii="Palatino Linotype" w:eastAsia="Calibri" w:hAnsi="Palatino Linotype" w:cs="Times New Roman"/>
          <w:sz w:val="24"/>
          <w:szCs w:val="24"/>
          <w:lang w:val="es-ES" w:eastAsia="es-ES"/>
        </w:rPr>
        <w:t xml:space="preserve"> se presentó </w:t>
      </w:r>
      <w:r w:rsidRPr="009E5A8E">
        <w:rPr>
          <w:rFonts w:ascii="Palatino Linotype" w:eastAsia="Calibri" w:hAnsi="Palatino Linotype" w:cs="Arial"/>
          <w:sz w:val="24"/>
          <w:szCs w:val="24"/>
          <w:lang w:val="es-ES" w:eastAsia="es-ES"/>
        </w:rPr>
        <w:t xml:space="preserve">ante el </w:t>
      </w:r>
      <w:r w:rsidRPr="009E5A8E">
        <w:rPr>
          <w:rFonts w:ascii="Palatino Linotype" w:eastAsia="Calibri" w:hAnsi="Palatino Linotype" w:cs="Arial"/>
          <w:b/>
          <w:sz w:val="24"/>
          <w:szCs w:val="24"/>
          <w:lang w:val="es-ES" w:eastAsia="es-ES"/>
        </w:rPr>
        <w:t>SUJETO OBLIGADO</w:t>
      </w:r>
      <w:r w:rsidRPr="009E5A8E">
        <w:rPr>
          <w:rFonts w:ascii="Palatino Linotype" w:eastAsia="Calibri" w:hAnsi="Palatino Linotype" w:cs="Arial"/>
          <w:sz w:val="24"/>
          <w:szCs w:val="24"/>
          <w:lang w:val="es-ES_tradnl" w:eastAsia="es-ES"/>
        </w:rPr>
        <w:t xml:space="preserve"> vía </w:t>
      </w:r>
      <w:r w:rsidRPr="009E5A8E">
        <w:rPr>
          <w:rFonts w:ascii="Palatino Linotype" w:eastAsia="Calibri" w:hAnsi="Palatino Linotype" w:cs="Arial"/>
          <w:sz w:val="24"/>
          <w:szCs w:val="24"/>
          <w:lang w:val="es-ES" w:eastAsia="es-ES"/>
        </w:rPr>
        <w:t xml:space="preserve">Sistema de Acceso a la Información Mexiquense </w:t>
      </w:r>
      <w:r w:rsidRPr="009E5A8E">
        <w:rPr>
          <w:rFonts w:ascii="Palatino Linotype" w:eastAsia="Calibri" w:hAnsi="Palatino Linotype" w:cs="Arial"/>
          <w:b/>
          <w:sz w:val="24"/>
          <w:szCs w:val="24"/>
          <w:lang w:val="es-ES" w:eastAsia="es-ES"/>
        </w:rPr>
        <w:t>SAIMEX</w:t>
      </w:r>
      <w:r w:rsidRPr="009E5A8E">
        <w:rPr>
          <w:rFonts w:ascii="Palatino Linotype" w:eastAsia="Calibri" w:hAnsi="Palatino Linotype" w:cs="Arial"/>
          <w:sz w:val="24"/>
          <w:szCs w:val="24"/>
          <w:lang w:val="es-ES" w:eastAsia="es-ES"/>
        </w:rPr>
        <w:t>, la solicitud de infor</w:t>
      </w:r>
      <w:r w:rsidR="005D1CFC" w:rsidRPr="009E5A8E">
        <w:rPr>
          <w:rFonts w:ascii="Palatino Linotype" w:eastAsia="Calibri" w:hAnsi="Palatino Linotype" w:cs="Arial"/>
          <w:sz w:val="24"/>
          <w:szCs w:val="24"/>
          <w:lang w:val="es-ES" w:eastAsia="es-ES"/>
        </w:rPr>
        <w:t>m</w:t>
      </w:r>
      <w:r w:rsidR="00F40914" w:rsidRPr="009E5A8E">
        <w:rPr>
          <w:rFonts w:ascii="Palatino Linotype" w:eastAsia="Calibri" w:hAnsi="Palatino Linotype" w:cs="Arial"/>
          <w:sz w:val="24"/>
          <w:szCs w:val="24"/>
          <w:lang w:val="es-ES" w:eastAsia="es-ES"/>
        </w:rPr>
        <w:t>ación pública registrada con el número</w:t>
      </w:r>
      <w:r w:rsidR="005D1CFC" w:rsidRPr="009E5A8E">
        <w:rPr>
          <w:rFonts w:ascii="Palatino Linotype" w:eastAsia="Calibri" w:hAnsi="Palatino Linotype" w:cs="Arial"/>
          <w:sz w:val="24"/>
          <w:szCs w:val="24"/>
          <w:lang w:val="es-ES" w:eastAsia="es-ES"/>
        </w:rPr>
        <w:t xml:space="preserve"> </w:t>
      </w:r>
      <w:r w:rsidR="00C25D6B" w:rsidRPr="009E5A8E">
        <w:rPr>
          <w:rFonts w:ascii="Palatino Linotype" w:eastAsia="Times New Roman" w:hAnsi="Palatino Linotype" w:cs="Arial"/>
          <w:b/>
          <w:bCs/>
          <w:sz w:val="24"/>
          <w:szCs w:val="24"/>
          <w:lang w:eastAsia="es-ES"/>
        </w:rPr>
        <w:t>00</w:t>
      </w:r>
      <w:r w:rsidR="00A91771" w:rsidRPr="009E5A8E">
        <w:rPr>
          <w:rFonts w:ascii="Palatino Linotype" w:eastAsia="Times New Roman" w:hAnsi="Palatino Linotype" w:cs="Arial"/>
          <w:b/>
          <w:bCs/>
          <w:sz w:val="24"/>
          <w:szCs w:val="24"/>
          <w:lang w:eastAsia="es-ES"/>
        </w:rPr>
        <w:t>4</w:t>
      </w:r>
      <w:r w:rsidR="00193B5C" w:rsidRPr="009E5A8E">
        <w:rPr>
          <w:rFonts w:ascii="Palatino Linotype" w:eastAsia="Times New Roman" w:hAnsi="Palatino Linotype" w:cs="Arial"/>
          <w:b/>
          <w:bCs/>
          <w:sz w:val="24"/>
          <w:szCs w:val="24"/>
          <w:lang w:eastAsia="es-ES"/>
        </w:rPr>
        <w:t>19</w:t>
      </w:r>
      <w:r w:rsidR="00C64E0E" w:rsidRPr="009E5A8E">
        <w:rPr>
          <w:rFonts w:ascii="Palatino Linotype" w:eastAsia="Times New Roman" w:hAnsi="Palatino Linotype" w:cs="Arial"/>
          <w:b/>
          <w:bCs/>
          <w:sz w:val="24"/>
          <w:szCs w:val="24"/>
          <w:lang w:eastAsia="es-ES"/>
        </w:rPr>
        <w:t>/</w:t>
      </w:r>
      <w:r w:rsidR="00A91771" w:rsidRPr="009E5A8E">
        <w:rPr>
          <w:rFonts w:ascii="Palatino Linotype" w:eastAsia="Times New Roman" w:hAnsi="Palatino Linotype" w:cs="Arial"/>
          <w:b/>
          <w:bCs/>
          <w:sz w:val="24"/>
          <w:szCs w:val="24"/>
          <w:lang w:eastAsia="es-ES"/>
        </w:rPr>
        <w:t>VACHASO</w:t>
      </w:r>
      <w:r w:rsidR="00C64E0E" w:rsidRPr="009E5A8E">
        <w:rPr>
          <w:rFonts w:ascii="Palatino Linotype" w:eastAsia="Times New Roman" w:hAnsi="Palatino Linotype" w:cs="Arial"/>
          <w:b/>
          <w:bCs/>
          <w:sz w:val="24"/>
          <w:szCs w:val="24"/>
          <w:lang w:eastAsia="es-ES"/>
        </w:rPr>
        <w:t>/IP/201</w:t>
      </w:r>
      <w:r w:rsidR="00F40914" w:rsidRPr="009E5A8E">
        <w:rPr>
          <w:rFonts w:ascii="Palatino Linotype" w:eastAsia="Times New Roman" w:hAnsi="Palatino Linotype" w:cs="Arial"/>
          <w:b/>
          <w:bCs/>
          <w:sz w:val="24"/>
          <w:szCs w:val="24"/>
          <w:lang w:eastAsia="es-ES"/>
        </w:rPr>
        <w:t>9</w:t>
      </w:r>
      <w:r w:rsidR="00F40914" w:rsidRPr="009E5A8E">
        <w:rPr>
          <w:rFonts w:ascii="Palatino Linotype" w:eastAsia="MS Mincho" w:hAnsi="Palatino Linotype" w:cs="Times New Roman"/>
          <w:b/>
          <w:bCs/>
          <w:sz w:val="24"/>
          <w:szCs w:val="24"/>
          <w:lang w:val="es-ES_tradnl" w:eastAsia="es-ES"/>
        </w:rPr>
        <w:t xml:space="preserve"> </w:t>
      </w:r>
      <w:r w:rsidRPr="009E5A8E">
        <w:rPr>
          <w:rFonts w:ascii="Palatino Linotype" w:eastAsia="Calibri" w:hAnsi="Palatino Linotype" w:cs="Arial"/>
          <w:sz w:val="24"/>
          <w:szCs w:val="24"/>
          <w:lang w:val="es-ES" w:eastAsia="es-ES"/>
        </w:rPr>
        <w:t>mediante la cual solicitó:</w:t>
      </w:r>
    </w:p>
    <w:p w:rsidR="004A3422" w:rsidRPr="009E5A8E" w:rsidRDefault="004A3422" w:rsidP="009E5A8E">
      <w:pPr>
        <w:spacing w:after="0" w:line="360" w:lineRule="auto"/>
        <w:ind w:left="426"/>
        <w:contextualSpacing/>
        <w:jc w:val="both"/>
        <w:rPr>
          <w:rFonts w:ascii="Palatino Linotype" w:eastAsia="Calibri" w:hAnsi="Palatino Linotype" w:cs="Arial"/>
          <w:sz w:val="24"/>
          <w:szCs w:val="24"/>
          <w:lang w:val="es-ES" w:eastAsia="es-ES"/>
        </w:rPr>
      </w:pPr>
    </w:p>
    <w:p w:rsidR="004653A7" w:rsidRPr="009E5A8E" w:rsidRDefault="00E5462C" w:rsidP="009E5A8E">
      <w:pPr>
        <w:spacing w:after="0" w:line="360" w:lineRule="auto"/>
        <w:ind w:left="567" w:right="567"/>
        <w:contextualSpacing/>
        <w:jc w:val="both"/>
        <w:rPr>
          <w:rFonts w:ascii="Palatino Linotype" w:hAnsi="Palatino Linotype"/>
          <w:i/>
          <w:iCs/>
          <w:color w:val="000000"/>
          <w:sz w:val="24"/>
          <w:szCs w:val="24"/>
        </w:rPr>
      </w:pPr>
      <w:r w:rsidRPr="009E5A8E">
        <w:rPr>
          <w:rFonts w:ascii="Palatino Linotype" w:hAnsi="Palatino Linotype"/>
          <w:i/>
          <w:iCs/>
          <w:color w:val="000000"/>
          <w:sz w:val="24"/>
          <w:szCs w:val="24"/>
        </w:rPr>
        <w:t>“</w:t>
      </w:r>
      <w:r w:rsidR="00193B5C" w:rsidRPr="009E5A8E">
        <w:rPr>
          <w:rFonts w:ascii="Palatino Linotype" w:hAnsi="Palatino Linotype"/>
          <w:i/>
          <w:iCs/>
          <w:color w:val="000000"/>
          <w:sz w:val="24"/>
          <w:szCs w:val="24"/>
        </w:rPr>
        <w:t xml:space="preserve">Formato PDF de las obras programadas con el recurso FEFOM 2019”. </w:t>
      </w:r>
      <w:r w:rsidRPr="009E5A8E">
        <w:rPr>
          <w:rFonts w:ascii="Palatino Linotype" w:hAnsi="Palatino Linotype"/>
          <w:i/>
          <w:iCs/>
          <w:color w:val="000000"/>
          <w:sz w:val="24"/>
          <w:szCs w:val="24"/>
        </w:rPr>
        <w:t>(Sic)</w:t>
      </w:r>
    </w:p>
    <w:p w:rsidR="00E5462C" w:rsidRPr="009E5A8E" w:rsidRDefault="00E5462C" w:rsidP="009E5A8E">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9E5A8E" w:rsidRDefault="005D1CFC" w:rsidP="009E5A8E">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E5A8E">
        <w:rPr>
          <w:rFonts w:ascii="Palatino Linotype" w:eastAsia="Times New Roman" w:hAnsi="Palatino Linotype" w:cs="Arial"/>
          <w:sz w:val="24"/>
          <w:szCs w:val="24"/>
          <w:lang w:val="es-ES" w:eastAsia="es-ES"/>
        </w:rPr>
        <w:t>Se señaló</w:t>
      </w:r>
      <w:r w:rsidR="00792776" w:rsidRPr="009E5A8E">
        <w:rPr>
          <w:rFonts w:ascii="Palatino Linotype" w:eastAsia="Times New Roman" w:hAnsi="Palatino Linotype" w:cs="Arial"/>
          <w:sz w:val="24"/>
          <w:szCs w:val="24"/>
          <w:lang w:val="es-ES" w:eastAsia="es-ES"/>
        </w:rPr>
        <w:t xml:space="preserve"> como modalidad de entrega de la información</w:t>
      </w:r>
      <w:r w:rsidR="00792776" w:rsidRPr="009E5A8E">
        <w:rPr>
          <w:rFonts w:ascii="Palatino Linotype" w:eastAsia="Times New Roman" w:hAnsi="Palatino Linotype" w:cs="Arial"/>
          <w:b/>
          <w:sz w:val="24"/>
          <w:szCs w:val="24"/>
          <w:lang w:val="es-ES" w:eastAsia="es-ES"/>
        </w:rPr>
        <w:t>:</w:t>
      </w:r>
      <w:r w:rsidR="00792776" w:rsidRPr="009E5A8E">
        <w:rPr>
          <w:rFonts w:ascii="Palatino Linotype" w:eastAsia="Times New Roman" w:hAnsi="Palatino Linotype" w:cs="Arial"/>
          <w:sz w:val="24"/>
          <w:szCs w:val="24"/>
          <w:lang w:val="es-ES" w:eastAsia="es-ES"/>
        </w:rPr>
        <w:t xml:space="preserve"> </w:t>
      </w:r>
      <w:r w:rsidR="00792776" w:rsidRPr="009E5A8E">
        <w:rPr>
          <w:rFonts w:ascii="Palatino Linotype" w:eastAsia="Times New Roman" w:hAnsi="Palatino Linotype" w:cs="Arial"/>
          <w:b/>
          <w:sz w:val="24"/>
          <w:szCs w:val="24"/>
          <w:lang w:val="es-ES" w:eastAsia="es-ES"/>
        </w:rPr>
        <w:t>a través del SAIMEX</w:t>
      </w:r>
      <w:r w:rsidR="00792776" w:rsidRPr="009E5A8E">
        <w:rPr>
          <w:rFonts w:ascii="Palatino Linotype" w:eastAsia="MS Mincho" w:hAnsi="Palatino Linotype" w:cs="Times New Roman"/>
          <w:b/>
          <w:color w:val="000000"/>
          <w:sz w:val="24"/>
          <w:szCs w:val="24"/>
          <w:lang w:val="es-ES_tradnl" w:eastAsia="es-ES"/>
        </w:rPr>
        <w:t>.</w:t>
      </w:r>
    </w:p>
    <w:p w:rsidR="00770F1F" w:rsidRPr="009E5A8E" w:rsidRDefault="00770F1F" w:rsidP="009E5A8E">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9E5A8E" w:rsidRDefault="00792776" w:rsidP="009E5A8E">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E5A8E">
        <w:rPr>
          <w:rFonts w:ascii="Palatino Linotype" w:eastAsia="Calibri" w:hAnsi="Palatino Linotype" w:cs="Arial"/>
          <w:sz w:val="24"/>
          <w:szCs w:val="24"/>
          <w:lang w:val="es-ES" w:eastAsia="es-ES"/>
        </w:rPr>
        <w:t xml:space="preserve">EI </w:t>
      </w:r>
      <w:r w:rsidRPr="009E5A8E">
        <w:rPr>
          <w:rFonts w:ascii="Palatino Linotype" w:eastAsia="Calibri" w:hAnsi="Palatino Linotype" w:cs="Arial"/>
          <w:b/>
          <w:sz w:val="24"/>
          <w:szCs w:val="24"/>
          <w:lang w:val="es-ES" w:eastAsia="es-ES"/>
        </w:rPr>
        <w:t>SUJETO OBLIGADO</w:t>
      </w:r>
      <w:r w:rsidRPr="009E5A8E">
        <w:rPr>
          <w:rFonts w:ascii="Palatino Linotype" w:eastAsia="Calibri" w:hAnsi="Palatino Linotype" w:cs="Arial"/>
          <w:sz w:val="24"/>
          <w:szCs w:val="24"/>
          <w:lang w:val="es-ES" w:eastAsia="es-ES"/>
        </w:rPr>
        <w:t xml:space="preserve"> </w:t>
      </w:r>
      <w:r w:rsidR="004A3422" w:rsidRPr="009E5A8E">
        <w:rPr>
          <w:rFonts w:ascii="Palatino Linotype" w:eastAsia="Calibri" w:hAnsi="Palatino Linotype" w:cs="Arial"/>
          <w:sz w:val="24"/>
          <w:szCs w:val="24"/>
          <w:lang w:val="es-ES" w:eastAsia="es-ES"/>
        </w:rPr>
        <w:t>el</w:t>
      </w:r>
      <w:r w:rsidR="002A6380" w:rsidRPr="009E5A8E">
        <w:rPr>
          <w:rFonts w:ascii="Palatino Linotype" w:eastAsia="Calibri" w:hAnsi="Palatino Linotype" w:cs="Arial"/>
          <w:sz w:val="24"/>
          <w:szCs w:val="24"/>
          <w:lang w:val="es-ES" w:eastAsia="es-ES"/>
        </w:rPr>
        <w:t xml:space="preserve"> día</w:t>
      </w:r>
      <w:r w:rsidR="001C516D" w:rsidRPr="009E5A8E">
        <w:rPr>
          <w:rFonts w:ascii="Palatino Linotype" w:eastAsia="MS Mincho" w:hAnsi="Palatino Linotype" w:cs="Arial"/>
          <w:sz w:val="24"/>
          <w:szCs w:val="24"/>
          <w:lang w:val="es-ES_tradnl" w:eastAsia="es-ES"/>
        </w:rPr>
        <w:t xml:space="preserve"> </w:t>
      </w:r>
      <w:r w:rsidR="00193B5C" w:rsidRPr="009E5A8E">
        <w:rPr>
          <w:rFonts w:ascii="Palatino Linotype" w:eastAsia="Calibri" w:hAnsi="Palatino Linotype" w:cs="Arial"/>
          <w:sz w:val="24"/>
          <w:szCs w:val="24"/>
          <w:lang w:val="es-ES" w:eastAsia="es-ES"/>
        </w:rPr>
        <w:t xml:space="preserve">veintisiete </w:t>
      </w:r>
      <w:r w:rsidR="00351415" w:rsidRPr="009E5A8E">
        <w:rPr>
          <w:rFonts w:ascii="Palatino Linotype" w:eastAsia="Calibri" w:hAnsi="Palatino Linotype" w:cs="Arial"/>
          <w:sz w:val="24"/>
          <w:szCs w:val="24"/>
          <w:lang w:val="es-ES" w:eastAsia="es-ES"/>
        </w:rPr>
        <w:t>(</w:t>
      </w:r>
      <w:r w:rsidR="00193B5C" w:rsidRPr="009E5A8E">
        <w:rPr>
          <w:rFonts w:ascii="Palatino Linotype" w:eastAsia="Calibri" w:hAnsi="Palatino Linotype" w:cs="Arial"/>
          <w:sz w:val="24"/>
          <w:szCs w:val="24"/>
          <w:lang w:val="es-ES" w:eastAsia="es-ES"/>
        </w:rPr>
        <w:t>27</w:t>
      </w:r>
      <w:r w:rsidR="00351415" w:rsidRPr="009E5A8E">
        <w:rPr>
          <w:rFonts w:ascii="Palatino Linotype" w:eastAsia="Calibri" w:hAnsi="Palatino Linotype" w:cs="Arial"/>
          <w:sz w:val="24"/>
          <w:szCs w:val="24"/>
          <w:lang w:val="es-ES" w:eastAsia="es-ES"/>
        </w:rPr>
        <w:t xml:space="preserve">) de </w:t>
      </w:r>
      <w:r w:rsidR="00E5462C" w:rsidRPr="009E5A8E">
        <w:rPr>
          <w:rFonts w:ascii="Palatino Linotype" w:eastAsia="Calibri" w:hAnsi="Palatino Linotype" w:cs="Arial"/>
          <w:sz w:val="24"/>
          <w:szCs w:val="24"/>
          <w:lang w:val="es-ES" w:eastAsia="es-ES"/>
        </w:rPr>
        <w:t>ju</w:t>
      </w:r>
      <w:r w:rsidR="00193B5C" w:rsidRPr="009E5A8E">
        <w:rPr>
          <w:rFonts w:ascii="Palatino Linotype" w:eastAsia="Calibri" w:hAnsi="Palatino Linotype" w:cs="Arial"/>
          <w:sz w:val="24"/>
          <w:szCs w:val="24"/>
          <w:lang w:val="es-ES" w:eastAsia="es-ES"/>
        </w:rPr>
        <w:t xml:space="preserve">nio </w:t>
      </w:r>
      <w:r w:rsidR="00351415" w:rsidRPr="009E5A8E">
        <w:rPr>
          <w:rFonts w:ascii="Palatino Linotype" w:eastAsia="Calibri" w:hAnsi="Palatino Linotype" w:cs="Arial"/>
          <w:sz w:val="24"/>
          <w:szCs w:val="24"/>
          <w:lang w:val="es-ES" w:eastAsia="es-ES"/>
        </w:rPr>
        <w:t xml:space="preserve">de dos mil </w:t>
      </w:r>
      <w:r w:rsidR="00E5462C" w:rsidRPr="009E5A8E">
        <w:rPr>
          <w:rFonts w:ascii="Palatino Linotype" w:eastAsia="Calibri" w:hAnsi="Palatino Linotype" w:cs="Arial"/>
          <w:sz w:val="24"/>
          <w:szCs w:val="24"/>
          <w:lang w:val="es-ES" w:eastAsia="es-ES"/>
        </w:rPr>
        <w:t xml:space="preserve">diecinueve </w:t>
      </w:r>
      <w:r w:rsidR="001C516D" w:rsidRPr="009E5A8E">
        <w:rPr>
          <w:rFonts w:ascii="Palatino Linotype" w:eastAsia="Calibri" w:hAnsi="Palatino Linotype" w:cs="Arial"/>
          <w:sz w:val="24"/>
          <w:szCs w:val="24"/>
          <w:lang w:val="es-ES" w:eastAsia="es-ES"/>
        </w:rPr>
        <w:t xml:space="preserve">en respuesta a la solicitud de información señaló lo siguiente: </w:t>
      </w:r>
    </w:p>
    <w:p w:rsidR="00E5462C" w:rsidRPr="009E5A8E" w:rsidRDefault="00E5462C" w:rsidP="009E5A8E">
      <w:pPr>
        <w:spacing w:after="0" w:line="360" w:lineRule="auto"/>
        <w:ind w:right="34"/>
        <w:contextualSpacing/>
        <w:jc w:val="both"/>
        <w:rPr>
          <w:rFonts w:ascii="Palatino Linotype" w:eastAsia="MS Mincho" w:hAnsi="Palatino Linotype" w:cs="Arial"/>
          <w:sz w:val="24"/>
          <w:szCs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193B5C" w:rsidRPr="009E5A8E" w:rsidTr="00193B5C">
        <w:trPr>
          <w:trHeight w:val="300"/>
          <w:tblCellSpacing w:w="0" w:type="dxa"/>
        </w:trPr>
        <w:tc>
          <w:tcPr>
            <w:tcW w:w="8804" w:type="dxa"/>
            <w:vAlign w:val="center"/>
            <w:hideMark/>
          </w:tcPr>
          <w:p w:rsidR="00193B5C" w:rsidRPr="009E5A8E" w:rsidRDefault="00193B5C" w:rsidP="009E5A8E">
            <w:pPr>
              <w:spacing w:after="0" w:line="360" w:lineRule="auto"/>
              <w:jc w:val="right"/>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br/>
              <w:t>Valle de Chalco Solidaridad, México a 27 de Junio de 2019</w:t>
            </w:r>
          </w:p>
        </w:tc>
      </w:tr>
      <w:tr w:rsidR="00193B5C" w:rsidRPr="009E5A8E" w:rsidTr="00193B5C">
        <w:trPr>
          <w:trHeight w:val="300"/>
          <w:tblCellSpacing w:w="0" w:type="dxa"/>
        </w:trPr>
        <w:tc>
          <w:tcPr>
            <w:tcW w:w="8804" w:type="dxa"/>
            <w:vAlign w:val="center"/>
            <w:hideMark/>
          </w:tcPr>
          <w:p w:rsidR="00193B5C" w:rsidRPr="009E5A8E" w:rsidRDefault="00193B5C" w:rsidP="00D32533">
            <w:pPr>
              <w:spacing w:after="0" w:line="360" w:lineRule="auto"/>
              <w:jc w:val="right"/>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 xml:space="preserve">Nombre del solicitante: </w:t>
            </w:r>
            <w:r w:rsidR="00D32533" w:rsidRPr="00D32533">
              <w:rPr>
                <w:rFonts w:ascii="Palatino Linotype" w:eastAsia="Times New Roman" w:hAnsi="Palatino Linotype" w:cs="Times New Roman"/>
                <w:sz w:val="24"/>
                <w:szCs w:val="24"/>
                <w:highlight w:val="black"/>
                <w:lang w:eastAsia="es-MX"/>
              </w:rPr>
              <w:t>--------------------------------------------------------</w:t>
            </w:r>
          </w:p>
        </w:tc>
      </w:tr>
      <w:tr w:rsidR="00193B5C" w:rsidRPr="009E5A8E" w:rsidTr="00193B5C">
        <w:trPr>
          <w:trHeight w:val="300"/>
          <w:tblCellSpacing w:w="0" w:type="dxa"/>
        </w:trPr>
        <w:tc>
          <w:tcPr>
            <w:tcW w:w="8804" w:type="dxa"/>
            <w:vAlign w:val="center"/>
            <w:hideMark/>
          </w:tcPr>
          <w:p w:rsidR="00193B5C" w:rsidRPr="009E5A8E" w:rsidRDefault="00193B5C" w:rsidP="009E5A8E">
            <w:pPr>
              <w:spacing w:after="0" w:line="360" w:lineRule="auto"/>
              <w:jc w:val="right"/>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Folio de la solicitud: 00419/VACHASO/IP/2019</w:t>
            </w:r>
          </w:p>
        </w:tc>
      </w:tr>
      <w:tr w:rsidR="00193B5C" w:rsidRPr="009E5A8E" w:rsidTr="00193B5C">
        <w:trPr>
          <w:trHeight w:val="450"/>
          <w:tblCellSpacing w:w="0" w:type="dxa"/>
        </w:trPr>
        <w:tc>
          <w:tcPr>
            <w:tcW w:w="8804" w:type="dxa"/>
            <w:vAlign w:val="center"/>
            <w:hideMark/>
          </w:tcPr>
          <w:p w:rsidR="00193B5C" w:rsidRPr="009E5A8E" w:rsidRDefault="00193B5C" w:rsidP="009E5A8E">
            <w:pPr>
              <w:spacing w:after="0" w:line="360" w:lineRule="auto"/>
              <w:jc w:val="right"/>
              <w:rPr>
                <w:rFonts w:ascii="Palatino Linotype" w:eastAsia="Times New Roman" w:hAnsi="Palatino Linotype" w:cs="Times New Roman"/>
                <w:sz w:val="24"/>
                <w:szCs w:val="24"/>
                <w:lang w:eastAsia="es-MX"/>
              </w:rPr>
            </w:pPr>
          </w:p>
        </w:tc>
      </w:tr>
      <w:tr w:rsidR="00193B5C" w:rsidRPr="009E5A8E" w:rsidTr="00193B5C">
        <w:trPr>
          <w:trHeight w:val="150"/>
          <w:tblCellSpacing w:w="0" w:type="dxa"/>
        </w:trPr>
        <w:tc>
          <w:tcPr>
            <w:tcW w:w="8804" w:type="dxa"/>
            <w:vAlign w:val="center"/>
            <w:hideMark/>
          </w:tcPr>
          <w:p w:rsidR="00193B5C" w:rsidRPr="009E5A8E" w:rsidRDefault="00193B5C" w:rsidP="009E5A8E">
            <w:pPr>
              <w:spacing w:after="0" w:line="360" w:lineRule="auto"/>
              <w:jc w:val="both"/>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93B5C" w:rsidRPr="009E5A8E" w:rsidTr="00193B5C">
        <w:trPr>
          <w:trHeight w:val="375"/>
          <w:tblCellSpacing w:w="0" w:type="dxa"/>
        </w:trPr>
        <w:tc>
          <w:tcPr>
            <w:tcW w:w="8804" w:type="dxa"/>
            <w:vAlign w:val="center"/>
            <w:hideMark/>
          </w:tcPr>
          <w:p w:rsidR="00193B5C" w:rsidRPr="009E5A8E" w:rsidRDefault="00193B5C" w:rsidP="009E5A8E">
            <w:pPr>
              <w:spacing w:after="0" w:line="360" w:lineRule="auto"/>
              <w:rPr>
                <w:rFonts w:ascii="Palatino Linotype" w:eastAsia="Times New Roman" w:hAnsi="Palatino Linotype" w:cs="Times New Roman"/>
                <w:sz w:val="24"/>
                <w:szCs w:val="24"/>
                <w:lang w:eastAsia="es-MX"/>
              </w:rPr>
            </w:pPr>
          </w:p>
        </w:tc>
      </w:tr>
      <w:tr w:rsidR="00193B5C" w:rsidRPr="009E5A8E" w:rsidTr="00193B5C">
        <w:trPr>
          <w:trHeight w:val="150"/>
          <w:tblCellSpacing w:w="0" w:type="dxa"/>
        </w:trPr>
        <w:tc>
          <w:tcPr>
            <w:tcW w:w="8804" w:type="dxa"/>
            <w:vAlign w:val="center"/>
            <w:hideMark/>
          </w:tcPr>
          <w:p w:rsidR="00193B5C" w:rsidRPr="009E5A8E" w:rsidRDefault="00193B5C" w:rsidP="009E5A8E">
            <w:pPr>
              <w:spacing w:after="0" w:line="360" w:lineRule="auto"/>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00419/VACHASO/IP/2019</w:t>
            </w:r>
          </w:p>
        </w:tc>
      </w:tr>
      <w:tr w:rsidR="00193B5C" w:rsidRPr="009E5A8E" w:rsidTr="00193B5C">
        <w:trPr>
          <w:trHeight w:val="150"/>
          <w:tblCellSpacing w:w="0" w:type="dxa"/>
        </w:trPr>
        <w:tc>
          <w:tcPr>
            <w:tcW w:w="8804" w:type="dxa"/>
            <w:vAlign w:val="center"/>
            <w:hideMark/>
          </w:tcPr>
          <w:p w:rsidR="00193B5C" w:rsidRPr="009E5A8E" w:rsidRDefault="00193B5C" w:rsidP="00C34CC7">
            <w:pPr>
              <w:spacing w:after="0" w:line="360" w:lineRule="auto"/>
              <w:rPr>
                <w:rFonts w:ascii="Palatino Linotype" w:eastAsia="Times New Roman" w:hAnsi="Palatino Linotype" w:cs="Times New Roman"/>
                <w:sz w:val="24"/>
                <w:szCs w:val="24"/>
                <w:lang w:eastAsia="es-MX"/>
              </w:rPr>
            </w:pPr>
          </w:p>
        </w:tc>
      </w:tr>
      <w:tr w:rsidR="00193B5C" w:rsidRPr="009E5A8E" w:rsidTr="00193B5C">
        <w:trPr>
          <w:trHeight w:val="150"/>
          <w:tblCellSpacing w:w="0" w:type="dxa"/>
        </w:trPr>
        <w:tc>
          <w:tcPr>
            <w:tcW w:w="8804" w:type="dxa"/>
            <w:vAlign w:val="center"/>
            <w:hideMark/>
          </w:tcPr>
          <w:p w:rsidR="00193B5C" w:rsidRPr="009E5A8E" w:rsidRDefault="00193B5C" w:rsidP="009E5A8E">
            <w:pPr>
              <w:spacing w:after="0" w:line="360" w:lineRule="auto"/>
              <w:jc w:val="center"/>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ATENTAMENTE</w:t>
            </w:r>
          </w:p>
        </w:tc>
      </w:tr>
      <w:tr w:rsidR="00193B5C" w:rsidRPr="009E5A8E" w:rsidTr="00193B5C">
        <w:trPr>
          <w:trHeight w:val="225"/>
          <w:tblCellSpacing w:w="0" w:type="dxa"/>
        </w:trPr>
        <w:tc>
          <w:tcPr>
            <w:tcW w:w="8804" w:type="dxa"/>
            <w:vAlign w:val="center"/>
            <w:hideMark/>
          </w:tcPr>
          <w:p w:rsidR="00193B5C" w:rsidRPr="009E5A8E" w:rsidRDefault="00193B5C" w:rsidP="009E5A8E">
            <w:pPr>
              <w:spacing w:after="0" w:line="360" w:lineRule="auto"/>
              <w:jc w:val="center"/>
              <w:rPr>
                <w:rFonts w:ascii="Palatino Linotype" w:eastAsia="Times New Roman" w:hAnsi="Palatino Linotype" w:cs="Times New Roman"/>
                <w:sz w:val="24"/>
                <w:szCs w:val="24"/>
                <w:lang w:eastAsia="es-MX"/>
              </w:rPr>
            </w:pPr>
          </w:p>
        </w:tc>
      </w:tr>
      <w:tr w:rsidR="00193B5C" w:rsidRPr="009E5A8E" w:rsidTr="00193B5C">
        <w:trPr>
          <w:trHeight w:val="150"/>
          <w:tblCellSpacing w:w="0" w:type="dxa"/>
        </w:trPr>
        <w:tc>
          <w:tcPr>
            <w:tcW w:w="8804" w:type="dxa"/>
            <w:vAlign w:val="center"/>
            <w:hideMark/>
          </w:tcPr>
          <w:p w:rsidR="00193B5C" w:rsidRPr="009E5A8E" w:rsidRDefault="00193B5C" w:rsidP="009E5A8E">
            <w:pPr>
              <w:spacing w:after="0" w:line="360" w:lineRule="auto"/>
              <w:jc w:val="center"/>
              <w:rPr>
                <w:rFonts w:ascii="Palatino Linotype" w:eastAsia="Times New Roman" w:hAnsi="Palatino Linotype" w:cs="Times New Roman"/>
                <w:sz w:val="24"/>
                <w:szCs w:val="24"/>
                <w:lang w:eastAsia="es-MX"/>
              </w:rPr>
            </w:pPr>
            <w:r w:rsidRPr="009E5A8E">
              <w:rPr>
                <w:rFonts w:ascii="Palatino Linotype" w:eastAsia="Times New Roman" w:hAnsi="Palatino Linotype" w:cs="Times New Roman"/>
                <w:sz w:val="24"/>
                <w:szCs w:val="24"/>
                <w:lang w:eastAsia="es-MX"/>
              </w:rPr>
              <w:t>LIC. ARTURO ORTEGA CENTENO</w:t>
            </w:r>
          </w:p>
        </w:tc>
      </w:tr>
    </w:tbl>
    <w:p w:rsidR="00193B5C" w:rsidRPr="009E5A8E" w:rsidRDefault="00193B5C" w:rsidP="009E5A8E">
      <w:pPr>
        <w:spacing w:after="0" w:line="360" w:lineRule="auto"/>
        <w:ind w:right="34"/>
        <w:contextualSpacing/>
        <w:jc w:val="both"/>
        <w:rPr>
          <w:rFonts w:ascii="Palatino Linotype" w:eastAsia="MS Mincho" w:hAnsi="Palatino Linotype" w:cs="Arial"/>
          <w:sz w:val="24"/>
          <w:szCs w:val="24"/>
          <w:lang w:val="es-ES_tradnl" w:eastAsia="es-ES"/>
        </w:rPr>
      </w:pPr>
    </w:p>
    <w:p w:rsidR="00193B5C" w:rsidRPr="00C34CC7" w:rsidRDefault="00351415" w:rsidP="00C34CC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E5A8E">
        <w:rPr>
          <w:rFonts w:ascii="Palatino Linotype" w:eastAsia="MS Mincho" w:hAnsi="Palatino Linotype" w:cs="Arial"/>
          <w:sz w:val="24"/>
          <w:szCs w:val="24"/>
          <w:lang w:val="es-ES_tradnl" w:eastAsia="es-ES"/>
        </w:rPr>
        <w:t>Adjuntando para tal efect</w:t>
      </w:r>
      <w:r w:rsidR="00B63653" w:rsidRPr="009E5A8E">
        <w:rPr>
          <w:rFonts w:ascii="Palatino Linotype" w:eastAsia="MS Mincho" w:hAnsi="Palatino Linotype" w:cs="Arial"/>
          <w:sz w:val="24"/>
          <w:szCs w:val="24"/>
          <w:lang w:val="es-ES_tradnl" w:eastAsia="es-ES"/>
        </w:rPr>
        <w:t>o</w:t>
      </w:r>
      <w:r w:rsidR="00193B5C" w:rsidRPr="009E5A8E">
        <w:rPr>
          <w:rFonts w:ascii="Palatino Linotype" w:eastAsia="MS Mincho" w:hAnsi="Palatino Linotype" w:cs="Arial"/>
          <w:sz w:val="24"/>
          <w:szCs w:val="24"/>
          <w:lang w:val="es-ES_tradnl" w:eastAsia="es-ES"/>
        </w:rPr>
        <w:t xml:space="preserve"> un archivo con el siguiente nombre;</w:t>
      </w:r>
    </w:p>
    <w:p w:rsidR="00193B5C" w:rsidRPr="009E5A8E" w:rsidRDefault="00193B5C" w:rsidP="009E5A8E">
      <w:pPr>
        <w:spacing w:after="0" w:line="360" w:lineRule="auto"/>
        <w:ind w:left="567" w:right="567"/>
        <w:contextualSpacing/>
        <w:jc w:val="both"/>
        <w:rPr>
          <w:rFonts w:ascii="Palatino Linotype" w:eastAsia="MS Mincho" w:hAnsi="Palatino Linotype" w:cs="Arial"/>
          <w:b/>
          <w:bCs/>
          <w:sz w:val="24"/>
          <w:szCs w:val="24"/>
          <w:lang w:val="es-ES_tradnl" w:eastAsia="es-ES"/>
        </w:rPr>
      </w:pPr>
      <w:bookmarkStart w:id="1" w:name="_Hlk20398927"/>
      <w:r w:rsidRPr="009E5A8E">
        <w:rPr>
          <w:rFonts w:ascii="Palatino Linotype" w:eastAsia="MS Mincho" w:hAnsi="Palatino Linotype" w:cs="Arial"/>
          <w:b/>
          <w:bCs/>
          <w:sz w:val="24"/>
          <w:szCs w:val="24"/>
          <w:lang w:val="es-ES_tradnl" w:eastAsia="es-ES"/>
        </w:rPr>
        <w:t xml:space="preserve">Escaneo0001.pdf.  </w:t>
      </w:r>
      <w:r w:rsidRPr="009E5A8E">
        <w:rPr>
          <w:rFonts w:ascii="Palatino Linotype" w:eastAsia="MS Mincho" w:hAnsi="Palatino Linotype" w:cs="Arial"/>
          <w:sz w:val="24"/>
          <w:szCs w:val="24"/>
          <w:lang w:val="es-ES_tradnl" w:eastAsia="es-ES"/>
        </w:rPr>
        <w:t xml:space="preserve">Archivo en formato PDF, cuyo contenido versa en un oficio de número DOP/VCHS/OFIC/1137/2019 de fecha once (11) de junio de dos mil diecinueve, mediante el cual el Director de Obras Públicas le comunica al particular que; </w:t>
      </w:r>
      <w:r w:rsidRPr="009E5A8E">
        <w:rPr>
          <w:rFonts w:ascii="Palatino Linotype" w:eastAsia="MS Mincho" w:hAnsi="Palatino Linotype" w:cs="Arial"/>
          <w:b/>
          <w:bCs/>
          <w:sz w:val="24"/>
          <w:szCs w:val="24"/>
          <w:lang w:val="es-ES_tradnl" w:eastAsia="es-ES"/>
        </w:rPr>
        <w:t xml:space="preserve">se encuentra en proceso de revisión, aprobación y visto bueno las obras del fondo estatal FEFOM 2019 por lo que a la fecha no hay obras programadas. </w:t>
      </w:r>
    </w:p>
    <w:bookmarkEnd w:id="1"/>
    <w:p w:rsidR="00193B5C" w:rsidRPr="009E5A8E" w:rsidRDefault="00193B5C" w:rsidP="009E5A8E">
      <w:pPr>
        <w:spacing w:after="0" w:line="360" w:lineRule="auto"/>
        <w:ind w:right="567"/>
        <w:contextualSpacing/>
        <w:jc w:val="both"/>
        <w:rPr>
          <w:rFonts w:ascii="Palatino Linotype" w:eastAsia="MS Mincho" w:hAnsi="Palatino Linotype" w:cs="Arial"/>
          <w:b/>
          <w:bCs/>
          <w:sz w:val="24"/>
          <w:szCs w:val="24"/>
          <w:lang w:val="es-ES_tradnl" w:eastAsia="es-ES"/>
        </w:rPr>
      </w:pPr>
    </w:p>
    <w:p w:rsidR="004F6F41" w:rsidRPr="009E5A8E" w:rsidRDefault="002C6BBC" w:rsidP="009E5A8E">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9E5A8E">
        <w:rPr>
          <w:rFonts w:ascii="Palatino Linotype" w:eastAsia="Times New Roman" w:hAnsi="Palatino Linotype" w:cs="Arial"/>
          <w:sz w:val="24"/>
          <w:szCs w:val="24"/>
          <w:lang w:val="es-ES" w:eastAsia="es-ES"/>
        </w:rPr>
        <w:t>El particular, en fecha</w:t>
      </w:r>
      <w:r w:rsidR="00A65A4B" w:rsidRPr="009E5A8E">
        <w:rPr>
          <w:rFonts w:ascii="Palatino Linotype" w:eastAsia="Times New Roman" w:hAnsi="Palatino Linotype" w:cs="Arial"/>
          <w:sz w:val="24"/>
          <w:szCs w:val="24"/>
          <w:lang w:val="es-ES" w:eastAsia="es-ES"/>
        </w:rPr>
        <w:t xml:space="preserve"> </w:t>
      </w:r>
      <w:r w:rsidR="00193B5C" w:rsidRPr="009E5A8E">
        <w:rPr>
          <w:rFonts w:ascii="Palatino Linotype" w:eastAsia="Times New Roman" w:hAnsi="Palatino Linotype" w:cs="Arial"/>
          <w:sz w:val="24"/>
          <w:szCs w:val="24"/>
          <w:lang w:val="es-ES" w:eastAsia="es-ES"/>
        </w:rPr>
        <w:t>veintinueve</w:t>
      </w:r>
      <w:r w:rsidR="00A91771" w:rsidRPr="009E5A8E">
        <w:rPr>
          <w:rFonts w:ascii="Palatino Linotype" w:eastAsia="Times New Roman" w:hAnsi="Palatino Linotype" w:cs="Arial"/>
          <w:sz w:val="24"/>
          <w:szCs w:val="24"/>
          <w:lang w:val="es-ES" w:eastAsia="es-ES"/>
        </w:rPr>
        <w:t xml:space="preserve"> </w:t>
      </w:r>
      <w:r w:rsidR="00A65A4B" w:rsidRPr="009E5A8E">
        <w:rPr>
          <w:rFonts w:ascii="Palatino Linotype" w:eastAsia="Times New Roman" w:hAnsi="Palatino Linotype" w:cs="Arial"/>
          <w:sz w:val="24"/>
          <w:szCs w:val="24"/>
          <w:lang w:val="es-ES" w:eastAsia="es-ES"/>
        </w:rPr>
        <w:t>(</w:t>
      </w:r>
      <w:r w:rsidR="00193B5C" w:rsidRPr="009E5A8E">
        <w:rPr>
          <w:rFonts w:ascii="Palatino Linotype" w:eastAsia="Times New Roman" w:hAnsi="Palatino Linotype" w:cs="Arial"/>
          <w:sz w:val="24"/>
          <w:szCs w:val="24"/>
          <w:lang w:val="es-ES" w:eastAsia="es-ES"/>
        </w:rPr>
        <w:t>29</w:t>
      </w:r>
      <w:r w:rsidRPr="009E5A8E">
        <w:rPr>
          <w:rFonts w:ascii="Palatino Linotype" w:eastAsia="Times New Roman" w:hAnsi="Palatino Linotype" w:cs="Arial"/>
          <w:sz w:val="24"/>
          <w:szCs w:val="24"/>
          <w:lang w:val="es-ES" w:eastAsia="es-ES"/>
        </w:rPr>
        <w:t xml:space="preserve">) de </w:t>
      </w:r>
      <w:r w:rsidR="000C7405" w:rsidRPr="009E5A8E">
        <w:rPr>
          <w:rFonts w:ascii="Palatino Linotype" w:eastAsia="Times New Roman" w:hAnsi="Palatino Linotype" w:cs="Arial"/>
          <w:sz w:val="24"/>
          <w:szCs w:val="24"/>
          <w:lang w:val="es-ES" w:eastAsia="es-ES"/>
        </w:rPr>
        <w:t>ju</w:t>
      </w:r>
      <w:r w:rsidR="00A91771" w:rsidRPr="009E5A8E">
        <w:rPr>
          <w:rFonts w:ascii="Palatino Linotype" w:eastAsia="Times New Roman" w:hAnsi="Palatino Linotype" w:cs="Arial"/>
          <w:sz w:val="24"/>
          <w:szCs w:val="24"/>
          <w:lang w:val="es-ES" w:eastAsia="es-ES"/>
        </w:rPr>
        <w:t>l</w:t>
      </w:r>
      <w:r w:rsidR="000C7405" w:rsidRPr="009E5A8E">
        <w:rPr>
          <w:rFonts w:ascii="Palatino Linotype" w:eastAsia="Times New Roman" w:hAnsi="Palatino Linotype" w:cs="Arial"/>
          <w:sz w:val="24"/>
          <w:szCs w:val="24"/>
          <w:lang w:val="es-ES" w:eastAsia="es-ES"/>
        </w:rPr>
        <w:t>io</w:t>
      </w:r>
      <w:r w:rsidRPr="009E5A8E">
        <w:rPr>
          <w:rFonts w:ascii="Palatino Linotype" w:eastAsia="Times New Roman" w:hAnsi="Palatino Linotype" w:cs="Arial"/>
          <w:sz w:val="24"/>
          <w:szCs w:val="24"/>
          <w:lang w:val="es-ES" w:eastAsia="es-ES"/>
        </w:rPr>
        <w:t xml:space="preserve"> del presente año, estando en tiempo y forma, interpuso </w:t>
      </w:r>
      <w:r w:rsidR="00941371" w:rsidRPr="009E5A8E">
        <w:rPr>
          <w:rFonts w:ascii="Palatino Linotype" w:eastAsia="Times New Roman" w:hAnsi="Palatino Linotype" w:cs="Arial"/>
          <w:sz w:val="24"/>
          <w:szCs w:val="24"/>
          <w:lang w:val="es-ES" w:eastAsia="es-ES"/>
        </w:rPr>
        <w:t>el</w:t>
      </w:r>
      <w:r w:rsidRPr="009E5A8E">
        <w:rPr>
          <w:rFonts w:ascii="Palatino Linotype" w:eastAsia="Times New Roman" w:hAnsi="Palatino Linotype" w:cs="Arial"/>
          <w:sz w:val="24"/>
          <w:szCs w:val="24"/>
          <w:lang w:val="es-ES" w:eastAsia="es-ES"/>
        </w:rPr>
        <w:t xml:space="preserve"> de </w:t>
      </w:r>
      <w:r w:rsidR="00DD2750" w:rsidRPr="009E5A8E">
        <w:rPr>
          <w:rFonts w:ascii="Palatino Linotype" w:eastAsia="Times New Roman" w:hAnsi="Palatino Linotype" w:cs="Arial"/>
          <w:sz w:val="24"/>
          <w:szCs w:val="24"/>
          <w:lang w:val="es-ES" w:eastAsia="es-ES"/>
        </w:rPr>
        <w:t>revisión que al rubro se indica</w:t>
      </w:r>
      <w:r w:rsidRPr="009E5A8E">
        <w:rPr>
          <w:rFonts w:ascii="Palatino Linotype" w:eastAsia="Times New Roman" w:hAnsi="Palatino Linotype" w:cs="Arial"/>
          <w:sz w:val="24"/>
          <w:szCs w:val="24"/>
          <w:lang w:val="es-ES" w:eastAsia="es-ES"/>
        </w:rPr>
        <w:t>, en contra de la</w:t>
      </w:r>
      <w:r w:rsidR="00DD2750" w:rsidRPr="009E5A8E">
        <w:rPr>
          <w:rFonts w:ascii="Palatino Linotype" w:eastAsia="Times New Roman" w:hAnsi="Palatino Linotype" w:cs="Arial"/>
          <w:sz w:val="24"/>
          <w:szCs w:val="24"/>
          <w:lang w:val="es-ES" w:eastAsia="es-ES"/>
        </w:rPr>
        <w:t xml:space="preserve"> respuesta</w:t>
      </w:r>
      <w:r w:rsidRPr="009E5A8E">
        <w:rPr>
          <w:rFonts w:ascii="Palatino Linotype" w:eastAsia="Times New Roman" w:hAnsi="Palatino Linotype" w:cs="Arial"/>
          <w:sz w:val="24"/>
          <w:szCs w:val="24"/>
          <w:lang w:val="es-ES" w:eastAsia="es-ES"/>
        </w:rPr>
        <w:t xml:space="preserve"> del sujeto obligado, señalando </w:t>
      </w:r>
      <w:r w:rsidR="000C7405" w:rsidRPr="009E5A8E">
        <w:rPr>
          <w:rFonts w:ascii="Palatino Linotype" w:eastAsia="Times New Roman" w:hAnsi="Palatino Linotype" w:cs="Arial"/>
          <w:sz w:val="24"/>
          <w:szCs w:val="24"/>
          <w:lang w:val="es-ES" w:eastAsia="es-ES"/>
        </w:rPr>
        <w:t>como;</w:t>
      </w:r>
    </w:p>
    <w:p w:rsidR="002C6BBC" w:rsidRPr="009E5A8E" w:rsidRDefault="002C6BBC" w:rsidP="009E5A8E">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9E5A8E" w:rsidRDefault="00792776" w:rsidP="009E5A8E">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E5A8E">
        <w:rPr>
          <w:rFonts w:ascii="Palatino Linotype" w:eastAsia="MS Gothic" w:hAnsi="Palatino Linotype" w:cs="Times New Roman"/>
          <w:b/>
          <w:sz w:val="24"/>
          <w:szCs w:val="24"/>
          <w:lang w:val="es-ES"/>
        </w:rPr>
        <w:t>Acto impugnado</w:t>
      </w:r>
      <w:r w:rsidRPr="009E5A8E">
        <w:rPr>
          <w:rFonts w:ascii="Palatino Linotype" w:eastAsia="MS Mincho" w:hAnsi="Palatino Linotype" w:cs="Times New Roman"/>
          <w:sz w:val="24"/>
          <w:szCs w:val="24"/>
          <w:lang w:val="es-ES_tradnl" w:eastAsia="es-ES"/>
        </w:rPr>
        <w:t>: “</w:t>
      </w:r>
      <w:r w:rsidR="00193B5C" w:rsidRPr="009E5A8E">
        <w:rPr>
          <w:rFonts w:ascii="Palatino Linotype" w:eastAsia="MS Mincho" w:hAnsi="Palatino Linotype" w:cs="Times New Roman"/>
          <w:i/>
          <w:sz w:val="24"/>
          <w:szCs w:val="24"/>
          <w:lang w:eastAsia="es-ES"/>
        </w:rPr>
        <w:t>Derivado de la solicitud de información 00419/VACHASO/IP/2019 el Formato PDF de las obras programadas con el recurso FEFOM 2019</w:t>
      </w:r>
      <w:r w:rsidRPr="009E5A8E">
        <w:rPr>
          <w:rFonts w:ascii="Palatino Linotype" w:eastAsia="MS Mincho" w:hAnsi="Palatino Linotype" w:cs="Times New Roman"/>
          <w:i/>
          <w:sz w:val="24"/>
          <w:szCs w:val="24"/>
          <w:lang w:val="es-ES_tradnl" w:eastAsia="es-ES"/>
        </w:rPr>
        <w:t>”</w:t>
      </w:r>
      <w:r w:rsidR="004653A7" w:rsidRPr="009E5A8E">
        <w:rPr>
          <w:rFonts w:ascii="Palatino Linotype" w:eastAsia="MS Mincho" w:hAnsi="Palatino Linotype" w:cs="Times New Roman"/>
          <w:i/>
          <w:sz w:val="24"/>
          <w:szCs w:val="24"/>
          <w:lang w:val="es-ES_tradnl" w:eastAsia="es-ES"/>
        </w:rPr>
        <w:t xml:space="preserve">. </w:t>
      </w:r>
      <w:r w:rsidRPr="009E5A8E">
        <w:rPr>
          <w:rFonts w:ascii="Palatino Linotype" w:eastAsia="MS Mincho" w:hAnsi="Palatino Linotype" w:cs="Times New Roman"/>
          <w:i/>
          <w:sz w:val="24"/>
          <w:szCs w:val="24"/>
          <w:lang w:val="es-ES_tradnl" w:eastAsia="es-ES"/>
        </w:rPr>
        <w:t>(Sic)</w:t>
      </w:r>
    </w:p>
    <w:p w:rsidR="00A612C0" w:rsidRPr="009E5A8E" w:rsidRDefault="00A612C0" w:rsidP="009E5A8E">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9E5A8E" w:rsidRDefault="00792776" w:rsidP="009E5A8E">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9E5A8E">
        <w:rPr>
          <w:rFonts w:ascii="Palatino Linotype" w:eastAsia="MS Gothic" w:hAnsi="Palatino Linotype" w:cs="Times New Roman"/>
          <w:b/>
          <w:sz w:val="24"/>
          <w:szCs w:val="24"/>
          <w:lang w:val="es-ES"/>
        </w:rPr>
        <w:t>Razones o Motivos de inconformidad</w:t>
      </w:r>
      <w:r w:rsidRPr="009E5A8E">
        <w:rPr>
          <w:rFonts w:ascii="Palatino Linotype" w:eastAsia="MS Mincho" w:hAnsi="Palatino Linotype" w:cs="Times New Roman"/>
          <w:sz w:val="24"/>
          <w:szCs w:val="24"/>
          <w:lang w:val="es-ES_tradnl" w:eastAsia="es-ES"/>
        </w:rPr>
        <w:t xml:space="preserve">: </w:t>
      </w:r>
      <w:r w:rsidRPr="009E5A8E">
        <w:rPr>
          <w:rFonts w:ascii="Palatino Linotype" w:eastAsia="MS Mincho" w:hAnsi="Palatino Linotype" w:cs="Times New Roman"/>
          <w:i/>
          <w:sz w:val="24"/>
          <w:szCs w:val="24"/>
          <w:lang w:val="es-ES_tradnl" w:eastAsia="es-ES"/>
        </w:rPr>
        <w:t>“</w:t>
      </w:r>
      <w:bookmarkStart w:id="2" w:name="_Hlk20398933"/>
      <w:r w:rsidR="00193B5C" w:rsidRPr="009E5A8E">
        <w:rPr>
          <w:rFonts w:ascii="Palatino Linotype" w:eastAsia="MS Mincho" w:hAnsi="Palatino Linotype" w:cs="Times New Roman"/>
          <w:i/>
          <w:sz w:val="24"/>
          <w:szCs w:val="24"/>
          <w:lang w:eastAsia="es-ES"/>
        </w:rPr>
        <w:t xml:space="preserve">La omisión de la entrega de la información por parte del sujeto obligado”. </w:t>
      </w:r>
      <w:r w:rsidR="00DD2750" w:rsidRPr="009E5A8E">
        <w:rPr>
          <w:rFonts w:ascii="Palatino Linotype" w:eastAsia="MS Mincho" w:hAnsi="Palatino Linotype" w:cs="Times New Roman"/>
          <w:i/>
          <w:sz w:val="24"/>
          <w:szCs w:val="24"/>
          <w:lang w:eastAsia="es-ES"/>
        </w:rPr>
        <w:t xml:space="preserve">(Sic) </w:t>
      </w:r>
      <w:bookmarkEnd w:id="2"/>
    </w:p>
    <w:p w:rsidR="004F6F41" w:rsidRPr="009E5A8E" w:rsidRDefault="004F6F41" w:rsidP="009E5A8E">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9E5A8E" w:rsidRDefault="00792776" w:rsidP="009E5A8E">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9E5A8E">
        <w:rPr>
          <w:rFonts w:ascii="Palatino Linotype" w:eastAsia="Times New Roman" w:hAnsi="Palatino Linotype" w:cs="Arial"/>
          <w:sz w:val="24"/>
          <w:szCs w:val="24"/>
          <w:lang w:val="es-ES" w:eastAsia="es-ES"/>
        </w:rPr>
        <w:t>Se registr</w:t>
      </w:r>
      <w:r w:rsidR="00DD2750" w:rsidRPr="009E5A8E">
        <w:rPr>
          <w:rFonts w:ascii="Palatino Linotype" w:eastAsia="Times New Roman" w:hAnsi="Palatino Linotype" w:cs="Arial"/>
          <w:sz w:val="24"/>
          <w:szCs w:val="24"/>
          <w:lang w:val="es-ES" w:eastAsia="es-ES"/>
        </w:rPr>
        <w:t>ó el recurso de revisión bajo el</w:t>
      </w:r>
      <w:r w:rsidR="002C6BBC" w:rsidRPr="009E5A8E">
        <w:rPr>
          <w:rFonts w:ascii="Palatino Linotype" w:eastAsia="Times New Roman" w:hAnsi="Palatino Linotype" w:cs="Arial"/>
          <w:sz w:val="24"/>
          <w:szCs w:val="24"/>
          <w:lang w:val="es-ES" w:eastAsia="es-ES"/>
        </w:rPr>
        <w:t xml:space="preserve"> </w:t>
      </w:r>
      <w:r w:rsidRPr="009E5A8E">
        <w:rPr>
          <w:rFonts w:ascii="Palatino Linotype" w:eastAsia="Times New Roman" w:hAnsi="Palatino Linotype" w:cs="Arial"/>
          <w:sz w:val="24"/>
          <w:szCs w:val="24"/>
          <w:lang w:val="es-ES" w:eastAsia="es-ES"/>
        </w:rPr>
        <w:t xml:space="preserve">número de expediente al rubro indicado, </w:t>
      </w:r>
      <w:r w:rsidRPr="009E5A8E">
        <w:rPr>
          <w:rFonts w:ascii="Palatino Linotype" w:eastAsia="MS Mincho" w:hAnsi="Palatino Linotype" w:cs="Arial"/>
          <w:bCs/>
          <w:sz w:val="24"/>
          <w:szCs w:val="24"/>
          <w:lang w:val="es-ES_tradnl" w:eastAsia="es-ES"/>
        </w:rPr>
        <w:t xml:space="preserve">con fundamento en lo dispuesto por el </w:t>
      </w:r>
      <w:r w:rsidRPr="009E5A8E">
        <w:rPr>
          <w:rFonts w:ascii="Palatino Linotype" w:eastAsia="Calibri" w:hAnsi="Palatino Linotype" w:cs="Arial"/>
          <w:sz w:val="24"/>
          <w:szCs w:val="24"/>
          <w:lang w:val="es-ES" w:eastAsia="es-ES"/>
        </w:rPr>
        <w:t xml:space="preserve">artículo 185 fracción I de la </w:t>
      </w:r>
      <w:r w:rsidRPr="009E5A8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E5A8E">
        <w:rPr>
          <w:rFonts w:ascii="Palatino Linotype" w:eastAsia="Times New Roman" w:hAnsi="Palatino Linotype" w:cs="Arial"/>
          <w:sz w:val="24"/>
          <w:szCs w:val="24"/>
          <w:lang w:val="es-ES" w:eastAsia="es-ES"/>
        </w:rPr>
        <w:t xml:space="preserve">se turnó al </w:t>
      </w:r>
      <w:r w:rsidRPr="009E5A8E">
        <w:rPr>
          <w:rFonts w:ascii="Palatino Linotype" w:eastAsia="Times New Roman" w:hAnsi="Palatino Linotype" w:cs="Arial"/>
          <w:b/>
          <w:sz w:val="24"/>
          <w:szCs w:val="24"/>
          <w:lang w:val="es-ES" w:eastAsia="es-ES"/>
        </w:rPr>
        <w:t xml:space="preserve">Comisionado José Guadalupe Luna Hernández, </w:t>
      </w:r>
      <w:r w:rsidRPr="009E5A8E">
        <w:rPr>
          <w:rFonts w:ascii="Palatino Linotype" w:eastAsia="Times New Roman" w:hAnsi="Palatino Linotype" w:cs="Arial"/>
          <w:sz w:val="24"/>
          <w:szCs w:val="24"/>
          <w:lang w:val="es-ES" w:eastAsia="es-ES"/>
        </w:rPr>
        <w:t xml:space="preserve">con el objeto de </w:t>
      </w:r>
      <w:r w:rsidRPr="009E5A8E">
        <w:rPr>
          <w:rFonts w:ascii="Palatino Linotype" w:eastAsia="Times New Roman" w:hAnsi="Palatino Linotype" w:cs="Arial"/>
          <w:sz w:val="24"/>
          <w:szCs w:val="24"/>
          <w:lang w:eastAsia="es-ES"/>
        </w:rPr>
        <w:t>su análisis</w:t>
      </w:r>
      <w:r w:rsidRPr="009E5A8E">
        <w:rPr>
          <w:rFonts w:ascii="Palatino Linotype" w:eastAsia="Times New Roman" w:hAnsi="Palatino Linotype" w:cs="Arial"/>
          <w:sz w:val="24"/>
          <w:szCs w:val="24"/>
        </w:rPr>
        <w:t xml:space="preserve">. </w:t>
      </w:r>
    </w:p>
    <w:p w:rsidR="00E75283" w:rsidRPr="009E5A8E" w:rsidRDefault="00E75283" w:rsidP="009E5A8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9E5A8E" w:rsidRDefault="00792776" w:rsidP="009E5A8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E5A8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E5A8E">
        <w:rPr>
          <w:rFonts w:ascii="Palatino Linotype" w:eastAsia="Calibri" w:hAnsi="Palatino Linotype" w:cs="Arial"/>
          <w:sz w:val="24"/>
          <w:szCs w:val="24"/>
          <w:lang w:val="es-ES" w:eastAsia="es-ES"/>
        </w:rPr>
        <w:t xml:space="preserve"> acuerdo de admisión de fecha</w:t>
      </w:r>
      <w:r w:rsidR="00A5792E" w:rsidRPr="009E5A8E">
        <w:rPr>
          <w:rFonts w:ascii="Palatino Linotype" w:eastAsia="Calibri" w:hAnsi="Palatino Linotype" w:cs="Arial"/>
          <w:sz w:val="24"/>
          <w:szCs w:val="24"/>
          <w:lang w:val="es-ES" w:eastAsia="es-ES"/>
        </w:rPr>
        <w:t xml:space="preserve"> </w:t>
      </w:r>
      <w:r w:rsidR="00193B5C" w:rsidRPr="009E5A8E">
        <w:rPr>
          <w:rFonts w:ascii="Palatino Linotype" w:eastAsia="Calibri" w:hAnsi="Palatino Linotype" w:cs="Arial"/>
          <w:sz w:val="24"/>
          <w:szCs w:val="24"/>
          <w:lang w:val="es-ES" w:eastAsia="es-ES"/>
        </w:rPr>
        <w:t>dos</w:t>
      </w:r>
      <w:r w:rsidR="005D35CA" w:rsidRPr="009E5A8E">
        <w:rPr>
          <w:rFonts w:ascii="Palatino Linotype" w:eastAsia="Calibri" w:hAnsi="Palatino Linotype" w:cs="Arial"/>
          <w:sz w:val="24"/>
          <w:szCs w:val="24"/>
          <w:lang w:val="es-ES" w:eastAsia="es-ES"/>
        </w:rPr>
        <w:t xml:space="preserve"> </w:t>
      </w:r>
      <w:r w:rsidR="009C789B" w:rsidRPr="009E5A8E">
        <w:rPr>
          <w:rFonts w:ascii="Palatino Linotype" w:eastAsia="Calibri" w:hAnsi="Palatino Linotype" w:cs="Arial"/>
          <w:sz w:val="24"/>
          <w:szCs w:val="24"/>
          <w:lang w:val="es-ES" w:eastAsia="es-ES"/>
        </w:rPr>
        <w:t>(</w:t>
      </w:r>
      <w:r w:rsidR="00193B5C" w:rsidRPr="009E5A8E">
        <w:rPr>
          <w:rFonts w:ascii="Palatino Linotype" w:eastAsia="Calibri" w:hAnsi="Palatino Linotype" w:cs="Arial"/>
          <w:sz w:val="24"/>
          <w:szCs w:val="24"/>
          <w:lang w:val="es-ES" w:eastAsia="es-ES"/>
        </w:rPr>
        <w:t>02</w:t>
      </w:r>
      <w:r w:rsidR="00960D99" w:rsidRPr="009E5A8E">
        <w:rPr>
          <w:rFonts w:ascii="Palatino Linotype" w:eastAsia="Calibri" w:hAnsi="Palatino Linotype" w:cs="Arial"/>
          <w:sz w:val="24"/>
          <w:szCs w:val="24"/>
          <w:lang w:val="es-ES" w:eastAsia="es-ES"/>
        </w:rPr>
        <w:t>) de</w:t>
      </w:r>
      <w:r w:rsidR="00710CE2" w:rsidRPr="009E5A8E">
        <w:rPr>
          <w:rFonts w:ascii="Palatino Linotype" w:eastAsia="Calibri" w:hAnsi="Palatino Linotype" w:cs="Arial"/>
          <w:sz w:val="24"/>
          <w:szCs w:val="24"/>
          <w:lang w:val="es-ES" w:eastAsia="es-ES"/>
        </w:rPr>
        <w:t xml:space="preserve"> </w:t>
      </w:r>
      <w:r w:rsidR="00193B5C" w:rsidRPr="009E5A8E">
        <w:rPr>
          <w:rFonts w:ascii="Palatino Linotype" w:eastAsia="Calibri" w:hAnsi="Palatino Linotype" w:cs="Arial"/>
          <w:sz w:val="24"/>
          <w:szCs w:val="24"/>
          <w:lang w:val="es-ES" w:eastAsia="es-ES"/>
        </w:rPr>
        <w:t>agosto</w:t>
      </w:r>
      <w:r w:rsidR="00DD2750" w:rsidRPr="009E5A8E">
        <w:rPr>
          <w:rFonts w:ascii="Palatino Linotype" w:eastAsia="Calibri" w:hAnsi="Palatino Linotype" w:cs="Arial"/>
          <w:sz w:val="24"/>
          <w:szCs w:val="24"/>
          <w:lang w:val="es-ES" w:eastAsia="es-ES"/>
        </w:rPr>
        <w:t xml:space="preserve"> de dos mil diecinueve</w:t>
      </w:r>
      <w:r w:rsidRPr="009E5A8E">
        <w:rPr>
          <w:rFonts w:ascii="Palatino Linotype" w:eastAsia="Calibri" w:hAnsi="Palatino Linotype" w:cs="Arial"/>
          <w:sz w:val="24"/>
          <w:szCs w:val="24"/>
          <w:lang w:val="es-ES" w:eastAsia="es-ES"/>
        </w:rPr>
        <w:t xml:space="preserve">, puso a disposición de las partes el expediente electrónico </w:t>
      </w:r>
      <w:r w:rsidRPr="009E5A8E">
        <w:rPr>
          <w:rFonts w:ascii="Palatino Linotype" w:eastAsia="Calibri" w:hAnsi="Palatino Linotype" w:cs="Arial"/>
          <w:sz w:val="24"/>
          <w:szCs w:val="24"/>
          <w:lang w:val="es-ES_tradnl" w:eastAsia="es-ES"/>
        </w:rPr>
        <w:t xml:space="preserve">vía </w:t>
      </w:r>
      <w:r w:rsidRPr="009E5A8E">
        <w:rPr>
          <w:rFonts w:ascii="Palatino Linotype" w:eastAsia="Calibri" w:hAnsi="Palatino Linotype" w:cs="Arial"/>
          <w:sz w:val="24"/>
          <w:szCs w:val="24"/>
          <w:lang w:val="es-ES" w:eastAsia="es-ES"/>
        </w:rPr>
        <w:t>Sistema de Acceso a la Información Mexiquense (</w:t>
      </w:r>
      <w:r w:rsidRPr="009E5A8E">
        <w:rPr>
          <w:rFonts w:ascii="Palatino Linotype" w:eastAsia="Calibri" w:hAnsi="Palatino Linotype" w:cs="Arial"/>
          <w:b/>
          <w:sz w:val="24"/>
          <w:szCs w:val="24"/>
          <w:lang w:val="es-ES" w:eastAsia="es-ES"/>
        </w:rPr>
        <w:t xml:space="preserve">SAIMEX) </w:t>
      </w:r>
      <w:r w:rsidRPr="009E5A8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E5A8E">
        <w:rPr>
          <w:rFonts w:ascii="Palatino Linotype" w:eastAsia="Calibri" w:hAnsi="Palatino Linotype" w:cs="Arial"/>
          <w:sz w:val="24"/>
          <w:szCs w:val="24"/>
          <w:lang w:val="es-ES" w:eastAsia="es-ES"/>
        </w:rPr>
        <w:t xml:space="preserve">, de esta forma para que el </w:t>
      </w:r>
      <w:r w:rsidR="00A56228" w:rsidRPr="009E5A8E">
        <w:rPr>
          <w:rFonts w:ascii="Palatino Linotype" w:eastAsia="Calibri" w:hAnsi="Palatino Linotype" w:cs="Arial"/>
          <w:b/>
          <w:sz w:val="24"/>
          <w:szCs w:val="24"/>
          <w:lang w:val="es-ES" w:eastAsia="es-ES"/>
        </w:rPr>
        <w:t>SUJETO OBLIGADO</w:t>
      </w:r>
      <w:r w:rsidR="009C789B" w:rsidRPr="009E5A8E">
        <w:rPr>
          <w:rFonts w:ascii="Palatino Linotype" w:eastAsia="Calibri" w:hAnsi="Palatino Linotype" w:cs="Arial"/>
          <w:sz w:val="24"/>
          <w:szCs w:val="24"/>
          <w:lang w:val="es-ES" w:eastAsia="es-ES"/>
        </w:rPr>
        <w:t xml:space="preserve"> presentara</w:t>
      </w:r>
      <w:r w:rsidR="00A56228" w:rsidRPr="009E5A8E">
        <w:rPr>
          <w:rFonts w:ascii="Palatino Linotype" w:eastAsia="Calibri" w:hAnsi="Palatino Linotype" w:cs="Arial"/>
          <w:sz w:val="24"/>
          <w:szCs w:val="24"/>
          <w:lang w:val="es-ES" w:eastAsia="es-ES"/>
        </w:rPr>
        <w:t xml:space="preserve"> el </w:t>
      </w:r>
      <w:r w:rsidR="00244765" w:rsidRPr="009E5A8E">
        <w:rPr>
          <w:rFonts w:ascii="Palatino Linotype" w:eastAsia="Calibri" w:hAnsi="Palatino Linotype" w:cs="Arial"/>
          <w:sz w:val="24"/>
          <w:szCs w:val="24"/>
          <w:lang w:val="es-ES" w:eastAsia="es-ES"/>
        </w:rPr>
        <w:t xml:space="preserve">Informe Justificado procedente. </w:t>
      </w:r>
    </w:p>
    <w:p w:rsidR="00193B5C" w:rsidRPr="009E5A8E" w:rsidRDefault="00193B5C" w:rsidP="009E5A8E">
      <w:pPr>
        <w:spacing w:after="0" w:line="360" w:lineRule="auto"/>
        <w:contextualSpacing/>
        <w:jc w:val="both"/>
        <w:rPr>
          <w:rFonts w:ascii="Palatino Linotype" w:eastAsia="Calibri" w:hAnsi="Palatino Linotype" w:cs="Arial"/>
          <w:sz w:val="24"/>
          <w:szCs w:val="24"/>
          <w:lang w:val="es-ES" w:eastAsia="es-ES"/>
        </w:rPr>
      </w:pPr>
    </w:p>
    <w:p w:rsidR="003A7259" w:rsidRPr="009E5A8E" w:rsidRDefault="00DD2750" w:rsidP="009E5A8E">
      <w:pPr>
        <w:pStyle w:val="Prrafodelista"/>
        <w:numPr>
          <w:ilvl w:val="0"/>
          <w:numId w:val="2"/>
        </w:numPr>
        <w:spacing w:after="0" w:line="360" w:lineRule="auto"/>
        <w:ind w:left="0" w:firstLine="0"/>
        <w:jc w:val="both"/>
        <w:rPr>
          <w:rFonts w:ascii="Palatino Linotype" w:hAnsi="Palatino Linotype"/>
          <w:sz w:val="24"/>
          <w:szCs w:val="24"/>
        </w:rPr>
      </w:pPr>
      <w:r w:rsidRPr="009E5A8E">
        <w:rPr>
          <w:rFonts w:ascii="Palatino Linotype" w:hAnsi="Palatino Linotype"/>
          <w:sz w:val="24"/>
          <w:szCs w:val="24"/>
        </w:rPr>
        <w:t xml:space="preserve">Es de señalar que </w:t>
      </w:r>
      <w:r w:rsidR="00A91771" w:rsidRPr="009E5A8E">
        <w:rPr>
          <w:rFonts w:ascii="Palatino Linotype" w:hAnsi="Palatino Linotype"/>
          <w:sz w:val="24"/>
          <w:szCs w:val="24"/>
        </w:rPr>
        <w:t>e</w:t>
      </w:r>
      <w:r w:rsidR="003A7259" w:rsidRPr="009E5A8E">
        <w:rPr>
          <w:rFonts w:ascii="Palatino Linotype" w:hAnsi="Palatino Linotype"/>
          <w:sz w:val="24"/>
          <w:szCs w:val="24"/>
        </w:rPr>
        <w:t xml:space="preserve">l </w:t>
      </w:r>
      <w:r w:rsidR="003A7259" w:rsidRPr="009E5A8E">
        <w:rPr>
          <w:rFonts w:ascii="Palatino Linotype" w:hAnsi="Palatino Linotype"/>
          <w:b/>
          <w:bCs/>
          <w:sz w:val="24"/>
          <w:szCs w:val="24"/>
        </w:rPr>
        <w:t xml:space="preserve">Sujeto Obligado </w:t>
      </w:r>
      <w:r w:rsidR="003A7259" w:rsidRPr="009E5A8E">
        <w:rPr>
          <w:rFonts w:ascii="Palatino Linotype" w:hAnsi="Palatino Linotype"/>
          <w:sz w:val="24"/>
          <w:szCs w:val="24"/>
        </w:rPr>
        <w:t xml:space="preserve">no proporcionó su informe justificado y por su parte, el particular no realizó manifestaciones. </w:t>
      </w:r>
    </w:p>
    <w:p w:rsidR="00DB164E" w:rsidRPr="009E5A8E" w:rsidRDefault="00DB164E" w:rsidP="009E5A8E">
      <w:pPr>
        <w:pStyle w:val="Prrafodelista"/>
        <w:spacing w:after="0" w:line="360" w:lineRule="auto"/>
        <w:ind w:left="0"/>
        <w:jc w:val="both"/>
        <w:rPr>
          <w:rFonts w:ascii="Palatino Linotype" w:hAnsi="Palatino Linotype"/>
          <w:sz w:val="24"/>
          <w:szCs w:val="24"/>
        </w:rPr>
      </w:pPr>
    </w:p>
    <w:p w:rsidR="00B402DC" w:rsidRPr="009E5A8E" w:rsidRDefault="00354999" w:rsidP="009E5A8E">
      <w:pPr>
        <w:pStyle w:val="Prrafodelista"/>
        <w:numPr>
          <w:ilvl w:val="0"/>
          <w:numId w:val="2"/>
        </w:numPr>
        <w:spacing w:after="0" w:line="360" w:lineRule="auto"/>
        <w:ind w:left="0" w:firstLine="0"/>
        <w:jc w:val="both"/>
        <w:rPr>
          <w:rFonts w:ascii="Palatino Linotype" w:hAnsi="Palatino Linotype"/>
          <w:sz w:val="24"/>
          <w:szCs w:val="24"/>
        </w:rPr>
      </w:pPr>
      <w:r w:rsidRPr="009E5A8E">
        <w:rPr>
          <w:rFonts w:ascii="Palatino Linotype" w:hAnsi="Palatino Linotype"/>
          <w:sz w:val="24"/>
          <w:szCs w:val="24"/>
        </w:rPr>
        <w:t>El Comisionado Ponent</w:t>
      </w:r>
      <w:r w:rsidR="00C71ED4" w:rsidRPr="009E5A8E">
        <w:rPr>
          <w:rFonts w:ascii="Palatino Linotype" w:hAnsi="Palatino Linotype"/>
          <w:sz w:val="24"/>
          <w:szCs w:val="24"/>
        </w:rPr>
        <w:t xml:space="preserve">e decretó el cierre de </w:t>
      </w:r>
      <w:r w:rsidR="006869D2" w:rsidRPr="009E5A8E">
        <w:rPr>
          <w:rFonts w:ascii="Palatino Linotype" w:hAnsi="Palatino Linotype"/>
          <w:sz w:val="24"/>
          <w:szCs w:val="24"/>
        </w:rPr>
        <w:t>instrucción</w:t>
      </w:r>
      <w:r w:rsidRPr="009E5A8E">
        <w:rPr>
          <w:rFonts w:ascii="Palatino Linotype" w:hAnsi="Palatino Linotype" w:cs="Arial"/>
          <w:sz w:val="24"/>
          <w:szCs w:val="24"/>
        </w:rPr>
        <w:t xml:space="preserve"> </w:t>
      </w:r>
      <w:r w:rsidRPr="009E5A8E">
        <w:rPr>
          <w:rFonts w:ascii="Palatino Linotype" w:hAnsi="Palatino Linotype"/>
          <w:sz w:val="24"/>
          <w:szCs w:val="24"/>
        </w:rPr>
        <w:t>mediante acuerdo de fecha</w:t>
      </w:r>
      <w:r w:rsidR="00A8547B" w:rsidRPr="009E5A8E">
        <w:rPr>
          <w:rFonts w:ascii="Palatino Linotype" w:hAnsi="Palatino Linotype"/>
          <w:sz w:val="24"/>
          <w:szCs w:val="24"/>
        </w:rPr>
        <w:t xml:space="preserve"> </w:t>
      </w:r>
      <w:r w:rsidR="003A7259" w:rsidRPr="009E5A8E">
        <w:rPr>
          <w:rFonts w:ascii="Palatino Linotype" w:hAnsi="Palatino Linotype"/>
          <w:sz w:val="24"/>
          <w:szCs w:val="24"/>
        </w:rPr>
        <w:t>d</w:t>
      </w:r>
      <w:r w:rsidR="00193B5C" w:rsidRPr="009E5A8E">
        <w:rPr>
          <w:rFonts w:ascii="Palatino Linotype" w:hAnsi="Palatino Linotype"/>
          <w:sz w:val="24"/>
          <w:szCs w:val="24"/>
        </w:rPr>
        <w:t xml:space="preserve">ieciocho </w:t>
      </w:r>
      <w:r w:rsidR="001D6E38" w:rsidRPr="009E5A8E">
        <w:rPr>
          <w:rFonts w:ascii="Palatino Linotype" w:hAnsi="Palatino Linotype"/>
          <w:sz w:val="24"/>
          <w:szCs w:val="24"/>
        </w:rPr>
        <w:t>(</w:t>
      </w:r>
      <w:r w:rsidR="003A7259" w:rsidRPr="009E5A8E">
        <w:rPr>
          <w:rFonts w:ascii="Palatino Linotype" w:hAnsi="Palatino Linotype"/>
          <w:sz w:val="24"/>
          <w:szCs w:val="24"/>
        </w:rPr>
        <w:t>1</w:t>
      </w:r>
      <w:r w:rsidR="00193B5C" w:rsidRPr="009E5A8E">
        <w:rPr>
          <w:rFonts w:ascii="Palatino Linotype" w:hAnsi="Palatino Linotype"/>
          <w:sz w:val="24"/>
          <w:szCs w:val="24"/>
        </w:rPr>
        <w:t>8</w:t>
      </w:r>
      <w:r w:rsidR="00A56228" w:rsidRPr="009E5A8E">
        <w:rPr>
          <w:rFonts w:ascii="Palatino Linotype" w:hAnsi="Palatino Linotype"/>
          <w:sz w:val="24"/>
          <w:szCs w:val="24"/>
        </w:rPr>
        <w:t xml:space="preserve">) de </w:t>
      </w:r>
      <w:r w:rsidR="003A7259" w:rsidRPr="009E5A8E">
        <w:rPr>
          <w:rFonts w:ascii="Palatino Linotype" w:hAnsi="Palatino Linotype"/>
          <w:sz w:val="24"/>
          <w:szCs w:val="24"/>
        </w:rPr>
        <w:t>septiembre</w:t>
      </w:r>
      <w:r w:rsidR="005D35CA" w:rsidRPr="009E5A8E">
        <w:rPr>
          <w:rFonts w:ascii="Palatino Linotype" w:hAnsi="Palatino Linotype"/>
          <w:sz w:val="24"/>
          <w:szCs w:val="24"/>
        </w:rPr>
        <w:t xml:space="preserve"> </w:t>
      </w:r>
      <w:r w:rsidRPr="009E5A8E">
        <w:rPr>
          <w:rFonts w:ascii="Palatino Linotype" w:hAnsi="Palatino Linotype"/>
          <w:sz w:val="24"/>
          <w:szCs w:val="24"/>
        </w:rPr>
        <w:t xml:space="preserve">de la presente anualidad, </w:t>
      </w:r>
      <w:r w:rsidR="00B402DC" w:rsidRPr="009E5A8E">
        <w:rPr>
          <w:rFonts w:ascii="Palatino Linotype" w:hAnsi="Palatino Linotype"/>
          <w:sz w:val="24"/>
          <w:szCs w:val="24"/>
        </w:rPr>
        <w:t xml:space="preserve">y en misma fecha se determinó la ampliación de plazo para resolver el asunto que ahora nos ocupa, </w:t>
      </w:r>
      <w:r w:rsidRPr="009E5A8E">
        <w:rPr>
          <w:rFonts w:ascii="Palatino Linotype" w:hAnsi="Palatino Linotype" w:cs="Arial"/>
          <w:sz w:val="24"/>
          <w:szCs w:val="24"/>
        </w:rPr>
        <w:t>por lo que,</w:t>
      </w:r>
      <w:r w:rsidR="00B402DC" w:rsidRPr="009E5A8E">
        <w:rPr>
          <w:rFonts w:ascii="Palatino Linotype" w:hAnsi="Palatino Linotype" w:cs="Arial"/>
          <w:sz w:val="24"/>
          <w:szCs w:val="24"/>
        </w:rPr>
        <w:t xml:space="preserve"> posterior a ello</w:t>
      </w:r>
      <w:r w:rsidRPr="009E5A8E">
        <w:rPr>
          <w:rFonts w:ascii="Palatino Linotype" w:hAnsi="Palatino Linotype" w:cs="Arial"/>
          <w:sz w:val="24"/>
          <w:szCs w:val="24"/>
        </w:rPr>
        <w:t xml:space="preserve"> ordenó turnar el expediente a resolución, misma que ahora se pronuncia; y - - - - - - - - - - </w:t>
      </w:r>
      <w:r w:rsidR="00B402DC" w:rsidRPr="009E5A8E">
        <w:rPr>
          <w:rFonts w:ascii="Palatino Linotype" w:hAnsi="Palatino Linotype" w:cs="Arial"/>
          <w:sz w:val="24"/>
          <w:szCs w:val="24"/>
        </w:rPr>
        <w:t xml:space="preserve">- - - - - -  - - - - - - - - - - - - - - - - - - - - - - - - - - - - - - </w:t>
      </w:r>
    </w:p>
    <w:p w:rsidR="00C07697" w:rsidRDefault="00792776" w:rsidP="009E5A8E">
      <w:pPr>
        <w:keepNext/>
        <w:keepLines/>
        <w:spacing w:after="0" w:line="360" w:lineRule="auto"/>
        <w:jc w:val="center"/>
        <w:outlineLvl w:val="0"/>
        <w:rPr>
          <w:rFonts w:ascii="Palatino Linotype" w:eastAsia="MS Gothic" w:hAnsi="Palatino Linotype" w:cs="Times New Roman"/>
          <w:b/>
          <w:sz w:val="24"/>
          <w:szCs w:val="24"/>
        </w:rPr>
      </w:pPr>
      <w:bookmarkStart w:id="3" w:name="_Toc20412813"/>
      <w:r w:rsidRPr="009E5A8E">
        <w:rPr>
          <w:rFonts w:ascii="Palatino Linotype" w:eastAsia="MS Gothic" w:hAnsi="Palatino Linotype" w:cs="Times New Roman"/>
          <w:b/>
          <w:sz w:val="24"/>
          <w:szCs w:val="24"/>
        </w:rPr>
        <w:t>CONSIDERANDO</w:t>
      </w:r>
      <w:bookmarkEnd w:id="3"/>
    </w:p>
    <w:p w:rsidR="009E5A8E" w:rsidRPr="009E5A8E" w:rsidRDefault="009E5A8E" w:rsidP="009E5A8E">
      <w:pPr>
        <w:keepNext/>
        <w:keepLines/>
        <w:spacing w:after="0" w:line="360" w:lineRule="auto"/>
        <w:jc w:val="center"/>
        <w:outlineLvl w:val="0"/>
        <w:rPr>
          <w:rFonts w:ascii="Palatino Linotype" w:eastAsia="MS Gothic" w:hAnsi="Palatino Linotype" w:cs="Times New Roman"/>
          <w:b/>
          <w:sz w:val="24"/>
          <w:szCs w:val="24"/>
        </w:rPr>
      </w:pPr>
    </w:p>
    <w:p w:rsidR="00792776" w:rsidRPr="009E5A8E" w:rsidRDefault="00792776" w:rsidP="009E5A8E">
      <w:pPr>
        <w:keepNext/>
        <w:keepLines/>
        <w:spacing w:after="0" w:line="360" w:lineRule="auto"/>
        <w:outlineLvl w:val="0"/>
        <w:rPr>
          <w:rFonts w:ascii="Palatino Linotype" w:eastAsia="MS Gothic" w:hAnsi="Palatino Linotype" w:cs="Times New Roman"/>
          <w:b/>
          <w:sz w:val="24"/>
          <w:szCs w:val="24"/>
        </w:rPr>
      </w:pPr>
      <w:bookmarkStart w:id="4" w:name="_Toc20412814"/>
      <w:r w:rsidRPr="009E5A8E">
        <w:rPr>
          <w:rFonts w:ascii="Palatino Linotype" w:eastAsia="MS Mincho" w:hAnsi="Palatino Linotype" w:cstheme="majorBidi"/>
          <w:b/>
          <w:sz w:val="24"/>
          <w:szCs w:val="24"/>
          <w:lang w:val="es-ES_tradnl" w:eastAsia="es-ES"/>
        </w:rPr>
        <w:t>PRIMERO</w:t>
      </w:r>
      <w:r w:rsidRPr="009E5A8E">
        <w:rPr>
          <w:rFonts w:ascii="Palatino Linotype" w:eastAsia="MS Gothic" w:hAnsi="Palatino Linotype" w:cs="Times New Roman"/>
          <w:b/>
          <w:sz w:val="24"/>
          <w:szCs w:val="24"/>
        </w:rPr>
        <w:t>. De la competencia.</w:t>
      </w:r>
      <w:bookmarkEnd w:id="4"/>
    </w:p>
    <w:p w:rsidR="00792776" w:rsidRPr="009E5A8E" w:rsidRDefault="00792776" w:rsidP="009E5A8E">
      <w:pPr>
        <w:spacing w:after="0" w:line="360" w:lineRule="auto"/>
        <w:rPr>
          <w:rFonts w:ascii="Palatino Linotype" w:hAnsi="Palatino Linotype"/>
          <w:sz w:val="24"/>
          <w:szCs w:val="24"/>
        </w:rPr>
      </w:pPr>
    </w:p>
    <w:p w:rsidR="00DB164E" w:rsidRPr="009E5A8E" w:rsidRDefault="00792776" w:rsidP="009E5A8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5A8E">
        <w:rPr>
          <w:rFonts w:ascii="Palatino Linotype" w:eastAsia="Calibri" w:hAnsi="Palatino Linotype" w:cs="Times New Roman"/>
          <w:b/>
          <w:sz w:val="24"/>
          <w:szCs w:val="24"/>
          <w:lang w:val="es-ES" w:eastAsia="es-ES"/>
        </w:rPr>
        <w:t>Constitución Política de los Estados Unidos Mexicanos</w:t>
      </w:r>
      <w:r w:rsidRPr="009E5A8E">
        <w:rPr>
          <w:rFonts w:ascii="Palatino Linotype" w:eastAsia="Calibri" w:hAnsi="Palatino Linotype" w:cs="Times New Roman"/>
          <w:sz w:val="24"/>
          <w:szCs w:val="24"/>
          <w:lang w:val="es-ES" w:eastAsia="es-ES"/>
        </w:rPr>
        <w:t xml:space="preserve">; </w:t>
      </w:r>
      <w:r w:rsidRPr="009E5A8E">
        <w:rPr>
          <w:rFonts w:ascii="Palatino Linotype" w:hAnsi="Palatino Linotype" w:cs="Arial"/>
          <w:bCs/>
          <w:color w:val="222222"/>
          <w:sz w:val="24"/>
          <w:szCs w:val="24"/>
          <w:shd w:val="clear" w:color="auto" w:fill="FFFFFF"/>
          <w:lang w:val="es-ES"/>
        </w:rPr>
        <w:t>5, párrafos </w:t>
      </w:r>
      <w:r w:rsidRPr="009E5A8E">
        <w:rPr>
          <w:rFonts w:ascii="Palatino Linotype" w:hAnsi="Palatino Linotype" w:cs="Arial"/>
          <w:bCs/>
          <w:color w:val="222222"/>
          <w:sz w:val="24"/>
          <w:szCs w:val="24"/>
          <w:lang w:val="es-ES"/>
        </w:rPr>
        <w:t>vigésimo</w:t>
      </w:r>
      <w:r w:rsidR="005D35CA" w:rsidRPr="009E5A8E">
        <w:rPr>
          <w:rFonts w:ascii="Palatino Linotype" w:hAnsi="Palatino Linotype" w:cs="Arial"/>
          <w:bCs/>
          <w:color w:val="222222"/>
          <w:sz w:val="24"/>
          <w:szCs w:val="24"/>
          <w:lang w:val="es-ES"/>
        </w:rPr>
        <w:t xml:space="preserve"> segundo</w:t>
      </w:r>
      <w:r w:rsidRPr="009E5A8E">
        <w:rPr>
          <w:rFonts w:ascii="Palatino Linotype" w:hAnsi="Palatino Linotype" w:cs="Arial"/>
          <w:bCs/>
          <w:color w:val="222222"/>
          <w:sz w:val="24"/>
          <w:szCs w:val="24"/>
          <w:lang w:val="es-ES"/>
        </w:rPr>
        <w:t xml:space="preserve">, vigésimo </w:t>
      </w:r>
      <w:r w:rsidR="005D35CA" w:rsidRPr="009E5A8E">
        <w:rPr>
          <w:rFonts w:ascii="Palatino Linotype" w:hAnsi="Palatino Linotype" w:cs="Arial"/>
          <w:bCs/>
          <w:color w:val="222222"/>
          <w:sz w:val="24"/>
          <w:szCs w:val="24"/>
          <w:lang w:val="es-ES"/>
        </w:rPr>
        <w:t>tercero</w:t>
      </w:r>
      <w:r w:rsidRPr="009E5A8E">
        <w:rPr>
          <w:rFonts w:ascii="Palatino Linotype" w:hAnsi="Palatino Linotype" w:cs="Arial"/>
          <w:bCs/>
          <w:color w:val="222222"/>
          <w:sz w:val="24"/>
          <w:szCs w:val="24"/>
          <w:lang w:val="es-ES"/>
        </w:rPr>
        <w:t xml:space="preserve"> y vigésimo </w:t>
      </w:r>
      <w:r w:rsidR="005D35CA" w:rsidRPr="009E5A8E">
        <w:rPr>
          <w:rFonts w:ascii="Palatino Linotype" w:hAnsi="Palatino Linotype" w:cs="Arial"/>
          <w:bCs/>
          <w:color w:val="222222"/>
          <w:sz w:val="24"/>
          <w:szCs w:val="24"/>
          <w:lang w:val="es-ES"/>
        </w:rPr>
        <w:t>cuarto</w:t>
      </w:r>
      <w:r w:rsidRPr="009E5A8E">
        <w:rPr>
          <w:rFonts w:ascii="Palatino Linotype" w:hAnsi="Palatino Linotype" w:cs="Arial"/>
          <w:bCs/>
          <w:color w:val="222222"/>
          <w:sz w:val="24"/>
          <w:szCs w:val="24"/>
          <w:shd w:val="clear" w:color="auto" w:fill="FFFFFF"/>
          <w:lang w:val="es-ES"/>
        </w:rPr>
        <w:t> fracciones IV y V </w:t>
      </w:r>
      <w:r w:rsidRPr="009E5A8E">
        <w:rPr>
          <w:rFonts w:ascii="Palatino Linotype" w:eastAsia="Calibri" w:hAnsi="Palatino Linotype" w:cs="Times New Roman"/>
          <w:sz w:val="24"/>
          <w:szCs w:val="24"/>
          <w:lang w:val="es-ES" w:eastAsia="es-ES"/>
        </w:rPr>
        <w:t xml:space="preserve">de la </w:t>
      </w:r>
      <w:r w:rsidRPr="009E5A8E">
        <w:rPr>
          <w:rFonts w:ascii="Palatino Linotype" w:eastAsia="Calibri" w:hAnsi="Palatino Linotype" w:cs="Times New Roman"/>
          <w:b/>
          <w:sz w:val="24"/>
          <w:szCs w:val="24"/>
          <w:lang w:val="es-ES" w:eastAsia="es-ES"/>
        </w:rPr>
        <w:t>Constitución Política del Estado Libre y Soberano de México</w:t>
      </w:r>
      <w:r w:rsidRPr="009E5A8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E5A8E">
        <w:rPr>
          <w:rFonts w:ascii="Palatino Linotype" w:eastAsia="Calibri" w:hAnsi="Palatino Linotype" w:cs="Arial"/>
          <w:sz w:val="24"/>
          <w:szCs w:val="24"/>
          <w:lang w:val="es-ES" w:eastAsia="es-ES"/>
        </w:rPr>
        <w:t xml:space="preserve">de la </w:t>
      </w:r>
      <w:r w:rsidRPr="009E5A8E">
        <w:rPr>
          <w:rFonts w:ascii="Palatino Linotype" w:eastAsia="Calibri" w:hAnsi="Palatino Linotype" w:cs="Arial"/>
          <w:b/>
          <w:sz w:val="24"/>
          <w:szCs w:val="24"/>
          <w:lang w:val="es-ES" w:eastAsia="es-ES"/>
        </w:rPr>
        <w:t>Ley de Transparencia y Acceso a la Información Pública del Estado de México y Municipios</w:t>
      </w:r>
      <w:r w:rsidRPr="009E5A8E">
        <w:rPr>
          <w:rFonts w:ascii="Palatino Linotype" w:eastAsia="Calibri" w:hAnsi="Palatino Linotype" w:cs="Arial"/>
          <w:sz w:val="24"/>
          <w:szCs w:val="24"/>
          <w:lang w:val="es-ES" w:eastAsia="es-ES"/>
        </w:rPr>
        <w:t xml:space="preserve">; </w:t>
      </w:r>
      <w:r w:rsidRPr="009E5A8E">
        <w:rPr>
          <w:rFonts w:ascii="Palatino Linotype" w:eastAsia="Calibri" w:hAnsi="Palatino Linotype" w:cs="Arial"/>
          <w:b/>
          <w:sz w:val="24"/>
          <w:szCs w:val="24"/>
          <w:lang w:val="es-ES" w:eastAsia="es-ES"/>
        </w:rPr>
        <w:t>7, 9 fracciones I y XXIV, y 11</w:t>
      </w:r>
      <w:r w:rsidRPr="009E5A8E">
        <w:rPr>
          <w:rFonts w:ascii="Palatino Linotype" w:eastAsia="Calibri" w:hAnsi="Palatino Linotype" w:cs="Arial"/>
          <w:sz w:val="24"/>
          <w:szCs w:val="24"/>
          <w:lang w:val="es-ES" w:eastAsia="es-ES"/>
        </w:rPr>
        <w:t xml:space="preserve"> del </w:t>
      </w:r>
      <w:r w:rsidRPr="009E5A8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E5A8E">
        <w:rPr>
          <w:rFonts w:ascii="Palatino Linotype" w:eastAsia="MS Mincho" w:hAnsi="Palatino Linotype" w:cs="Times New Roman"/>
          <w:sz w:val="24"/>
          <w:szCs w:val="24"/>
          <w:lang w:val="es-ES_tradnl" w:eastAsia="es-ES"/>
        </w:rPr>
        <w:t>.</w:t>
      </w:r>
    </w:p>
    <w:p w:rsidR="00193B5C" w:rsidRPr="009E5A8E" w:rsidRDefault="00193B5C" w:rsidP="009E5A8E">
      <w:pPr>
        <w:spacing w:after="0" w:line="360" w:lineRule="auto"/>
        <w:contextualSpacing/>
        <w:jc w:val="both"/>
        <w:rPr>
          <w:rFonts w:ascii="Palatino Linotype" w:eastAsia="MS Mincho" w:hAnsi="Palatino Linotype" w:cs="Times New Roman"/>
          <w:sz w:val="24"/>
          <w:szCs w:val="24"/>
          <w:lang w:val="es-ES_tradnl" w:eastAsia="es-ES"/>
        </w:rPr>
      </w:pPr>
    </w:p>
    <w:p w:rsidR="00792776" w:rsidRPr="009E5A8E" w:rsidRDefault="00792776" w:rsidP="009E5A8E">
      <w:pPr>
        <w:keepNext/>
        <w:keepLines/>
        <w:spacing w:after="0" w:line="360" w:lineRule="auto"/>
        <w:outlineLvl w:val="0"/>
        <w:rPr>
          <w:rFonts w:ascii="Palatino Linotype" w:eastAsia="MS Gothic" w:hAnsi="Palatino Linotype" w:cs="Times New Roman"/>
          <w:b/>
          <w:sz w:val="24"/>
          <w:szCs w:val="24"/>
        </w:rPr>
      </w:pPr>
      <w:bookmarkStart w:id="5" w:name="_Toc20412815"/>
      <w:r w:rsidRPr="009E5A8E">
        <w:rPr>
          <w:rFonts w:ascii="Palatino Linotype" w:eastAsia="MS Mincho" w:hAnsi="Palatino Linotype" w:cstheme="majorBidi"/>
          <w:b/>
          <w:sz w:val="24"/>
          <w:szCs w:val="24"/>
          <w:lang w:val="es-ES_tradnl" w:eastAsia="es-ES"/>
        </w:rPr>
        <w:t>SEGUNDO</w:t>
      </w:r>
      <w:r w:rsidRPr="009E5A8E">
        <w:rPr>
          <w:rFonts w:ascii="Palatino Linotype" w:eastAsia="MS Gothic" w:hAnsi="Palatino Linotype" w:cs="Times New Roman"/>
          <w:b/>
          <w:sz w:val="24"/>
          <w:szCs w:val="24"/>
        </w:rPr>
        <w:t>.</w:t>
      </w:r>
      <w:r w:rsidR="0004167E" w:rsidRPr="009E5A8E">
        <w:rPr>
          <w:rFonts w:ascii="Palatino Linotype" w:eastAsia="MS Gothic" w:hAnsi="Palatino Linotype" w:cs="Times New Roman"/>
          <w:b/>
          <w:sz w:val="24"/>
          <w:szCs w:val="24"/>
        </w:rPr>
        <w:t xml:space="preserve"> De la oportunidad y </w:t>
      </w:r>
      <w:proofErr w:type="spellStart"/>
      <w:r w:rsidR="0004167E" w:rsidRPr="009E5A8E">
        <w:rPr>
          <w:rFonts w:ascii="Palatino Linotype" w:eastAsia="MS Gothic" w:hAnsi="Palatino Linotype" w:cs="Times New Roman"/>
          <w:b/>
          <w:sz w:val="24"/>
          <w:szCs w:val="24"/>
        </w:rPr>
        <w:t>procedibilidad</w:t>
      </w:r>
      <w:proofErr w:type="spellEnd"/>
      <w:r w:rsidR="0004167E" w:rsidRPr="009E5A8E">
        <w:rPr>
          <w:rFonts w:ascii="Palatino Linotype" w:eastAsia="MS Gothic" w:hAnsi="Palatino Linotype" w:cs="Times New Roman"/>
          <w:b/>
          <w:sz w:val="24"/>
          <w:szCs w:val="24"/>
        </w:rPr>
        <w:t xml:space="preserve"> del recurso de revisión</w:t>
      </w:r>
      <w:r w:rsidRPr="009E5A8E">
        <w:rPr>
          <w:rFonts w:ascii="Palatino Linotype" w:eastAsia="MS Gothic" w:hAnsi="Palatino Linotype" w:cs="Times New Roman"/>
          <w:b/>
          <w:sz w:val="24"/>
          <w:szCs w:val="24"/>
        </w:rPr>
        <w:t>.</w:t>
      </w:r>
      <w:bookmarkEnd w:id="5"/>
    </w:p>
    <w:p w:rsidR="00792776" w:rsidRPr="009E5A8E" w:rsidRDefault="00792776" w:rsidP="009E5A8E">
      <w:pPr>
        <w:spacing w:after="0" w:line="360" w:lineRule="auto"/>
        <w:ind w:left="720"/>
        <w:contextualSpacing/>
        <w:rPr>
          <w:rFonts w:ascii="Palatino Linotype" w:eastAsia="Calibri" w:hAnsi="Palatino Linotype" w:cs="Arial"/>
          <w:sz w:val="24"/>
          <w:szCs w:val="24"/>
          <w:lang w:val="es-ES_tradnl" w:eastAsia="es-ES"/>
        </w:rPr>
      </w:pPr>
    </w:p>
    <w:p w:rsidR="001D6E38" w:rsidRPr="009E5A8E" w:rsidRDefault="005E7BEE" w:rsidP="009E5A8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5A8E">
        <w:rPr>
          <w:rFonts w:ascii="Palatino Linotype" w:eastAsia="Calibri" w:hAnsi="Palatino Linotype" w:cs="Arial"/>
          <w:sz w:val="24"/>
          <w:szCs w:val="24"/>
          <w:lang w:val="es-ES_tradnl" w:eastAsia="es-ES"/>
        </w:rPr>
        <w:t xml:space="preserve">El medio de impugnación fue presentado a través del </w:t>
      </w:r>
      <w:r w:rsidRPr="009E5A8E">
        <w:rPr>
          <w:rFonts w:ascii="Palatino Linotype" w:eastAsia="Calibri" w:hAnsi="Palatino Linotype" w:cs="Arial"/>
          <w:b/>
          <w:sz w:val="24"/>
          <w:szCs w:val="24"/>
          <w:lang w:val="es-ES_tradnl" w:eastAsia="es-ES"/>
        </w:rPr>
        <w:t>SAIMEX,</w:t>
      </w:r>
      <w:r w:rsidRPr="009E5A8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E5A8E">
        <w:rPr>
          <w:rFonts w:ascii="Palatino Linotype" w:eastAsia="Calibri" w:hAnsi="Palatino Linotype" w:cs="Arial"/>
          <w:b/>
          <w:sz w:val="24"/>
          <w:szCs w:val="24"/>
          <w:lang w:val="es-ES_tradnl" w:eastAsia="es-ES"/>
        </w:rPr>
        <w:t>SUJETO OBLIGADO</w:t>
      </w:r>
      <w:r w:rsidRPr="009E5A8E">
        <w:rPr>
          <w:rFonts w:ascii="Palatino Linotype" w:eastAsia="Calibri" w:hAnsi="Palatino Linotype" w:cs="Arial"/>
          <w:sz w:val="24"/>
          <w:szCs w:val="24"/>
          <w:lang w:val="es-ES_tradnl" w:eastAsia="es-ES"/>
        </w:rPr>
        <w:t xml:space="preserve"> entregó respuesta el día </w:t>
      </w:r>
      <w:r w:rsidR="00193B5C" w:rsidRPr="009E5A8E">
        <w:rPr>
          <w:rFonts w:ascii="Palatino Linotype" w:eastAsia="Calibri" w:hAnsi="Palatino Linotype" w:cs="Arial"/>
          <w:sz w:val="24"/>
          <w:szCs w:val="24"/>
          <w:lang w:val="es-ES_tradnl" w:eastAsia="es-ES"/>
        </w:rPr>
        <w:t>veintisiete</w:t>
      </w:r>
      <w:r w:rsidR="003A7259" w:rsidRPr="009E5A8E">
        <w:rPr>
          <w:rFonts w:ascii="Palatino Linotype" w:eastAsia="Calibri" w:hAnsi="Palatino Linotype" w:cs="Arial"/>
          <w:sz w:val="24"/>
          <w:szCs w:val="24"/>
          <w:lang w:val="es-ES_tradnl" w:eastAsia="es-ES"/>
        </w:rPr>
        <w:t xml:space="preserve"> </w:t>
      </w:r>
      <w:r w:rsidR="001D6E38" w:rsidRPr="009E5A8E">
        <w:rPr>
          <w:rFonts w:ascii="Palatino Linotype" w:eastAsia="Calibri" w:hAnsi="Palatino Linotype" w:cs="Arial"/>
          <w:sz w:val="24"/>
          <w:szCs w:val="24"/>
          <w:lang w:val="es-ES_tradnl" w:eastAsia="es-ES"/>
        </w:rPr>
        <w:t>(</w:t>
      </w:r>
      <w:r w:rsidR="00193B5C" w:rsidRPr="009E5A8E">
        <w:rPr>
          <w:rFonts w:ascii="Palatino Linotype" w:eastAsia="Calibri" w:hAnsi="Palatino Linotype" w:cs="Arial"/>
          <w:sz w:val="24"/>
          <w:szCs w:val="24"/>
          <w:lang w:val="es-ES_tradnl" w:eastAsia="es-ES"/>
        </w:rPr>
        <w:t>27</w:t>
      </w:r>
      <w:r w:rsidRPr="009E5A8E">
        <w:rPr>
          <w:rFonts w:ascii="Palatino Linotype" w:eastAsia="Calibri" w:hAnsi="Palatino Linotype" w:cs="Arial"/>
          <w:sz w:val="24"/>
          <w:szCs w:val="24"/>
          <w:lang w:val="es-ES_tradnl" w:eastAsia="es-ES"/>
        </w:rPr>
        <w:t xml:space="preserve">) de </w:t>
      </w:r>
      <w:r w:rsidR="005D35CA" w:rsidRPr="009E5A8E">
        <w:rPr>
          <w:rFonts w:ascii="Palatino Linotype" w:eastAsia="Calibri" w:hAnsi="Palatino Linotype" w:cs="Arial"/>
          <w:sz w:val="24"/>
          <w:szCs w:val="24"/>
          <w:lang w:val="es-ES_tradnl" w:eastAsia="es-ES"/>
        </w:rPr>
        <w:t>ju</w:t>
      </w:r>
      <w:r w:rsidR="00193B5C" w:rsidRPr="009E5A8E">
        <w:rPr>
          <w:rFonts w:ascii="Palatino Linotype" w:eastAsia="Calibri" w:hAnsi="Palatino Linotype" w:cs="Arial"/>
          <w:sz w:val="24"/>
          <w:szCs w:val="24"/>
          <w:lang w:val="es-ES_tradnl" w:eastAsia="es-ES"/>
        </w:rPr>
        <w:t>n</w:t>
      </w:r>
      <w:r w:rsidR="005D35CA" w:rsidRPr="009E5A8E">
        <w:rPr>
          <w:rFonts w:ascii="Palatino Linotype" w:eastAsia="Calibri" w:hAnsi="Palatino Linotype" w:cs="Arial"/>
          <w:sz w:val="24"/>
          <w:szCs w:val="24"/>
          <w:lang w:val="es-ES_tradnl" w:eastAsia="es-ES"/>
        </w:rPr>
        <w:t>io</w:t>
      </w:r>
      <w:r w:rsidR="00B402DC" w:rsidRPr="009E5A8E">
        <w:rPr>
          <w:rFonts w:ascii="Palatino Linotype" w:eastAsia="Calibri" w:hAnsi="Palatino Linotype" w:cs="Arial"/>
          <w:sz w:val="24"/>
          <w:szCs w:val="24"/>
          <w:lang w:val="es-ES_tradnl" w:eastAsia="es-ES"/>
        </w:rPr>
        <w:t xml:space="preserve"> de dos mil diecinueve</w:t>
      </w:r>
      <w:r w:rsidRPr="009E5A8E">
        <w:rPr>
          <w:rFonts w:ascii="Palatino Linotype" w:eastAsia="Calibri" w:hAnsi="Palatino Linotype" w:cs="Arial"/>
          <w:sz w:val="24"/>
          <w:szCs w:val="24"/>
          <w:lang w:val="es-ES_tradnl" w:eastAsia="es-ES"/>
        </w:rPr>
        <w:t xml:space="preserve">, </w:t>
      </w:r>
      <w:r w:rsidRPr="009E5A8E">
        <w:rPr>
          <w:rFonts w:ascii="Palatino Linotype" w:eastAsiaTheme="minorEastAsia" w:hAnsi="Palatino Linotype" w:cs="Arial"/>
          <w:sz w:val="24"/>
          <w:szCs w:val="24"/>
          <w:lang w:val="es-ES_tradnl" w:eastAsia="es-ES"/>
        </w:rPr>
        <w:t xml:space="preserve">de tal forma que el plazo para interponer el recurso transcurrió del día </w:t>
      </w:r>
      <w:r w:rsidR="00193B5C" w:rsidRPr="009E5A8E">
        <w:rPr>
          <w:rFonts w:ascii="Palatino Linotype" w:eastAsiaTheme="minorEastAsia" w:hAnsi="Palatino Linotype" w:cs="Arial"/>
          <w:sz w:val="24"/>
          <w:szCs w:val="24"/>
          <w:lang w:val="es-ES_tradnl" w:eastAsia="es-ES"/>
        </w:rPr>
        <w:t>veinti</w:t>
      </w:r>
      <w:r w:rsidR="003A7259" w:rsidRPr="009E5A8E">
        <w:rPr>
          <w:rFonts w:ascii="Palatino Linotype" w:eastAsiaTheme="minorEastAsia" w:hAnsi="Palatino Linotype" w:cs="Arial"/>
          <w:sz w:val="24"/>
          <w:szCs w:val="24"/>
          <w:lang w:val="es-ES_tradnl" w:eastAsia="es-ES"/>
        </w:rPr>
        <w:t>ocho</w:t>
      </w:r>
      <w:r w:rsidR="005D35CA" w:rsidRPr="009E5A8E">
        <w:rPr>
          <w:rFonts w:ascii="Palatino Linotype" w:eastAsiaTheme="minorEastAsia" w:hAnsi="Palatino Linotype" w:cs="Arial"/>
          <w:sz w:val="24"/>
          <w:szCs w:val="24"/>
          <w:lang w:val="es-ES_tradnl" w:eastAsia="es-ES"/>
        </w:rPr>
        <w:t xml:space="preserve"> </w:t>
      </w:r>
      <w:r w:rsidR="001D6E38" w:rsidRPr="009E5A8E">
        <w:rPr>
          <w:rFonts w:ascii="Palatino Linotype" w:eastAsiaTheme="minorEastAsia" w:hAnsi="Palatino Linotype" w:cs="Arial"/>
          <w:sz w:val="24"/>
          <w:szCs w:val="24"/>
          <w:lang w:val="es-ES_tradnl" w:eastAsia="es-ES"/>
        </w:rPr>
        <w:t>(</w:t>
      </w:r>
      <w:r w:rsidR="00193B5C" w:rsidRPr="009E5A8E">
        <w:rPr>
          <w:rFonts w:ascii="Palatino Linotype" w:eastAsiaTheme="minorEastAsia" w:hAnsi="Palatino Linotype" w:cs="Arial"/>
          <w:sz w:val="24"/>
          <w:szCs w:val="24"/>
          <w:lang w:val="es-ES_tradnl" w:eastAsia="es-ES"/>
        </w:rPr>
        <w:t>28</w:t>
      </w:r>
      <w:r w:rsidRPr="009E5A8E">
        <w:rPr>
          <w:rFonts w:ascii="Palatino Linotype" w:eastAsiaTheme="minorEastAsia" w:hAnsi="Palatino Linotype" w:cs="Arial"/>
          <w:sz w:val="24"/>
          <w:szCs w:val="24"/>
          <w:lang w:val="es-ES_tradnl" w:eastAsia="es-ES"/>
        </w:rPr>
        <w:t xml:space="preserve">) de </w:t>
      </w:r>
      <w:r w:rsidR="005D35CA" w:rsidRPr="009E5A8E">
        <w:rPr>
          <w:rFonts w:ascii="Palatino Linotype" w:eastAsiaTheme="minorEastAsia" w:hAnsi="Palatino Linotype" w:cs="Arial"/>
          <w:sz w:val="24"/>
          <w:szCs w:val="24"/>
          <w:lang w:val="es-ES_tradnl" w:eastAsia="es-ES"/>
        </w:rPr>
        <w:t>ju</w:t>
      </w:r>
      <w:r w:rsidR="00193B5C" w:rsidRPr="009E5A8E">
        <w:rPr>
          <w:rFonts w:ascii="Palatino Linotype" w:eastAsiaTheme="minorEastAsia" w:hAnsi="Palatino Linotype" w:cs="Arial"/>
          <w:sz w:val="24"/>
          <w:szCs w:val="24"/>
          <w:lang w:val="es-ES_tradnl" w:eastAsia="es-ES"/>
        </w:rPr>
        <w:t>n</w:t>
      </w:r>
      <w:r w:rsidR="005D35CA" w:rsidRPr="009E5A8E">
        <w:rPr>
          <w:rFonts w:ascii="Palatino Linotype" w:eastAsiaTheme="minorEastAsia" w:hAnsi="Palatino Linotype" w:cs="Arial"/>
          <w:sz w:val="24"/>
          <w:szCs w:val="24"/>
          <w:lang w:val="es-ES_tradnl" w:eastAsia="es-ES"/>
        </w:rPr>
        <w:t xml:space="preserve">io </w:t>
      </w:r>
      <w:r w:rsidRPr="009E5A8E">
        <w:rPr>
          <w:rFonts w:ascii="Palatino Linotype" w:eastAsiaTheme="minorEastAsia" w:hAnsi="Palatino Linotype" w:cs="Arial"/>
          <w:sz w:val="24"/>
          <w:szCs w:val="24"/>
          <w:lang w:val="es-ES_tradnl" w:eastAsia="es-ES"/>
        </w:rPr>
        <w:t>al</w:t>
      </w:r>
      <w:r w:rsidR="001656F1" w:rsidRPr="009E5A8E">
        <w:rPr>
          <w:rFonts w:ascii="Palatino Linotype" w:eastAsiaTheme="minorEastAsia" w:hAnsi="Palatino Linotype" w:cs="Arial"/>
          <w:sz w:val="24"/>
          <w:szCs w:val="24"/>
          <w:lang w:val="es-ES_tradnl" w:eastAsia="es-ES"/>
        </w:rPr>
        <w:t xml:space="preserve"> </w:t>
      </w:r>
      <w:r w:rsidR="00193B5C" w:rsidRPr="009E5A8E">
        <w:rPr>
          <w:rFonts w:ascii="Palatino Linotype" w:eastAsiaTheme="minorEastAsia" w:hAnsi="Palatino Linotype" w:cs="Arial"/>
          <w:sz w:val="24"/>
          <w:szCs w:val="24"/>
          <w:lang w:val="es-ES_tradnl" w:eastAsia="es-ES"/>
        </w:rPr>
        <w:t>uno (01</w:t>
      </w:r>
      <w:r w:rsidRPr="009E5A8E">
        <w:rPr>
          <w:rFonts w:ascii="Palatino Linotype" w:eastAsiaTheme="minorEastAsia" w:hAnsi="Palatino Linotype" w:cs="Arial"/>
          <w:sz w:val="24"/>
          <w:szCs w:val="24"/>
          <w:lang w:val="es-ES_tradnl" w:eastAsia="es-ES"/>
        </w:rPr>
        <w:t xml:space="preserve">) de </w:t>
      </w:r>
      <w:r w:rsidR="003A7259" w:rsidRPr="009E5A8E">
        <w:rPr>
          <w:rFonts w:ascii="Palatino Linotype" w:eastAsiaTheme="minorEastAsia" w:hAnsi="Palatino Linotype" w:cs="Arial"/>
          <w:sz w:val="24"/>
          <w:szCs w:val="24"/>
          <w:lang w:val="es-ES_tradnl" w:eastAsia="es-ES"/>
        </w:rPr>
        <w:t>agosto</w:t>
      </w:r>
      <w:r w:rsidR="001656F1" w:rsidRPr="009E5A8E">
        <w:rPr>
          <w:rFonts w:ascii="Palatino Linotype" w:eastAsiaTheme="minorEastAsia" w:hAnsi="Palatino Linotype" w:cs="Arial"/>
          <w:sz w:val="24"/>
          <w:szCs w:val="24"/>
          <w:lang w:val="es-ES_tradnl" w:eastAsia="es-ES"/>
        </w:rPr>
        <w:t xml:space="preserve"> de dos mil diecinueve</w:t>
      </w:r>
      <w:r w:rsidRPr="009E5A8E">
        <w:rPr>
          <w:rFonts w:ascii="Palatino Linotype" w:eastAsiaTheme="minorEastAsia" w:hAnsi="Palatino Linotype" w:cs="Arial"/>
          <w:sz w:val="24"/>
          <w:szCs w:val="24"/>
          <w:lang w:val="es-ES_tradnl" w:eastAsia="es-ES"/>
        </w:rPr>
        <w:t>; en consecuencia, presentó su</w:t>
      </w:r>
      <w:r w:rsidR="00B6542A" w:rsidRPr="009E5A8E">
        <w:rPr>
          <w:rFonts w:ascii="Palatino Linotype" w:eastAsiaTheme="minorEastAsia" w:hAnsi="Palatino Linotype" w:cs="Arial"/>
          <w:sz w:val="24"/>
          <w:szCs w:val="24"/>
          <w:lang w:val="es-ES_tradnl" w:eastAsia="es-ES"/>
        </w:rPr>
        <w:t xml:space="preserve"> inconformidad el día </w:t>
      </w:r>
      <w:r w:rsidR="00193B5C" w:rsidRPr="009E5A8E">
        <w:rPr>
          <w:rFonts w:ascii="Palatino Linotype" w:eastAsiaTheme="minorEastAsia" w:hAnsi="Palatino Linotype" w:cs="Arial"/>
          <w:sz w:val="24"/>
          <w:szCs w:val="24"/>
          <w:lang w:val="es-ES_tradnl" w:eastAsia="es-ES"/>
        </w:rPr>
        <w:t xml:space="preserve">veintinueve </w:t>
      </w:r>
      <w:r w:rsidR="00DB164E" w:rsidRPr="009E5A8E">
        <w:rPr>
          <w:rFonts w:ascii="Palatino Linotype" w:eastAsiaTheme="minorEastAsia" w:hAnsi="Palatino Linotype" w:cs="Arial"/>
          <w:sz w:val="24"/>
          <w:szCs w:val="24"/>
          <w:lang w:val="es-ES_tradnl" w:eastAsia="es-ES"/>
        </w:rPr>
        <w:t xml:space="preserve"> </w:t>
      </w:r>
      <w:r w:rsidR="00B6542A" w:rsidRPr="009E5A8E">
        <w:rPr>
          <w:rFonts w:ascii="Palatino Linotype" w:eastAsiaTheme="minorEastAsia" w:hAnsi="Palatino Linotype" w:cs="Arial"/>
          <w:sz w:val="24"/>
          <w:szCs w:val="24"/>
          <w:lang w:val="es-ES_tradnl" w:eastAsia="es-ES"/>
        </w:rPr>
        <w:t>(</w:t>
      </w:r>
      <w:r w:rsidR="00193B5C" w:rsidRPr="009E5A8E">
        <w:rPr>
          <w:rFonts w:ascii="Palatino Linotype" w:eastAsiaTheme="minorEastAsia" w:hAnsi="Palatino Linotype" w:cs="Arial"/>
          <w:sz w:val="24"/>
          <w:szCs w:val="24"/>
          <w:lang w:val="es-ES_tradnl" w:eastAsia="es-ES"/>
        </w:rPr>
        <w:t>29</w:t>
      </w:r>
      <w:r w:rsidRPr="009E5A8E">
        <w:rPr>
          <w:rFonts w:ascii="Palatino Linotype" w:eastAsiaTheme="minorEastAsia" w:hAnsi="Palatino Linotype" w:cs="Arial"/>
          <w:sz w:val="24"/>
          <w:szCs w:val="24"/>
          <w:lang w:val="es-ES_tradnl" w:eastAsia="es-ES"/>
        </w:rPr>
        <w:t xml:space="preserve">) de </w:t>
      </w:r>
      <w:r w:rsidR="005D35CA" w:rsidRPr="009E5A8E">
        <w:rPr>
          <w:rFonts w:ascii="Palatino Linotype" w:eastAsiaTheme="minorEastAsia" w:hAnsi="Palatino Linotype" w:cs="Arial"/>
          <w:sz w:val="24"/>
          <w:szCs w:val="24"/>
          <w:lang w:val="es-ES_tradnl" w:eastAsia="es-ES"/>
        </w:rPr>
        <w:t>ju</w:t>
      </w:r>
      <w:r w:rsidR="003A7259" w:rsidRPr="009E5A8E">
        <w:rPr>
          <w:rFonts w:ascii="Palatino Linotype" w:eastAsiaTheme="minorEastAsia" w:hAnsi="Palatino Linotype" w:cs="Arial"/>
          <w:sz w:val="24"/>
          <w:szCs w:val="24"/>
          <w:lang w:val="es-ES_tradnl" w:eastAsia="es-ES"/>
        </w:rPr>
        <w:t>l</w:t>
      </w:r>
      <w:r w:rsidR="005D35CA" w:rsidRPr="009E5A8E">
        <w:rPr>
          <w:rFonts w:ascii="Palatino Linotype" w:eastAsiaTheme="minorEastAsia" w:hAnsi="Palatino Linotype" w:cs="Arial"/>
          <w:sz w:val="24"/>
          <w:szCs w:val="24"/>
          <w:lang w:val="es-ES_tradnl" w:eastAsia="es-ES"/>
        </w:rPr>
        <w:t>io</w:t>
      </w:r>
      <w:r w:rsidR="00DB164E" w:rsidRPr="009E5A8E">
        <w:rPr>
          <w:rFonts w:ascii="Palatino Linotype" w:eastAsiaTheme="minorEastAsia" w:hAnsi="Palatino Linotype" w:cs="Arial"/>
          <w:sz w:val="24"/>
          <w:szCs w:val="24"/>
          <w:lang w:val="es-ES_tradnl" w:eastAsia="es-ES"/>
        </w:rPr>
        <w:t xml:space="preserve"> </w:t>
      </w:r>
      <w:r w:rsidR="001656F1" w:rsidRPr="009E5A8E">
        <w:rPr>
          <w:rFonts w:ascii="Palatino Linotype" w:eastAsiaTheme="minorEastAsia" w:hAnsi="Palatino Linotype" w:cs="Arial"/>
          <w:sz w:val="24"/>
          <w:szCs w:val="24"/>
          <w:lang w:val="es-ES_tradnl" w:eastAsia="es-ES"/>
        </w:rPr>
        <w:t>de dos mil diecinueve</w:t>
      </w:r>
      <w:r w:rsidRPr="009E5A8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E5A8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E5A8E">
        <w:rPr>
          <w:rFonts w:ascii="Palatino Linotype" w:eastAsiaTheme="minorEastAsia" w:hAnsi="Palatino Linotype" w:cs="Arial"/>
          <w:sz w:val="24"/>
          <w:szCs w:val="24"/>
          <w:lang w:val="es-ES_tradnl" w:eastAsia="es-ES"/>
        </w:rPr>
        <w:t xml:space="preserve">vigente. </w:t>
      </w:r>
    </w:p>
    <w:p w:rsidR="003A7259" w:rsidRPr="009E5A8E" w:rsidRDefault="003A7259" w:rsidP="009E5A8E">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9E5A8E" w:rsidRDefault="005E7BEE" w:rsidP="009E5A8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5A8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9E5A8E" w:rsidRDefault="005D35CA" w:rsidP="009E5A8E">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9E5A8E" w:rsidRDefault="005377B9" w:rsidP="009E5A8E">
      <w:pPr>
        <w:keepNext/>
        <w:keepLines/>
        <w:spacing w:after="0" w:line="360" w:lineRule="auto"/>
        <w:outlineLvl w:val="0"/>
        <w:rPr>
          <w:rFonts w:ascii="Palatino Linotype" w:eastAsia="MS Gothic" w:hAnsi="Palatino Linotype" w:cs="Times New Roman"/>
          <w:b/>
          <w:sz w:val="24"/>
          <w:szCs w:val="24"/>
        </w:rPr>
      </w:pPr>
      <w:bookmarkStart w:id="6" w:name="_Toc20412816"/>
      <w:r w:rsidRPr="009E5A8E">
        <w:rPr>
          <w:rFonts w:ascii="Palatino Linotype" w:eastAsia="MS Mincho" w:hAnsi="Palatino Linotype" w:cstheme="majorBidi"/>
          <w:b/>
          <w:sz w:val="24"/>
          <w:szCs w:val="24"/>
          <w:lang w:val="es-ES_tradnl" w:eastAsia="es-ES"/>
        </w:rPr>
        <w:t>TERCERO. Planteamiento de la Litis</w:t>
      </w:r>
      <w:r w:rsidRPr="009E5A8E">
        <w:rPr>
          <w:rFonts w:ascii="Palatino Linotype" w:eastAsia="MS Gothic" w:hAnsi="Palatino Linotype" w:cs="Times New Roman"/>
          <w:b/>
          <w:sz w:val="24"/>
          <w:szCs w:val="24"/>
        </w:rPr>
        <w:t>.</w:t>
      </w:r>
      <w:bookmarkEnd w:id="6"/>
    </w:p>
    <w:p w:rsidR="001656F1" w:rsidRPr="009E5A8E" w:rsidRDefault="001656F1" w:rsidP="009E5A8E">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9E5A8E" w:rsidRDefault="00163316"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E5A8E">
        <w:rPr>
          <w:rFonts w:ascii="Palatino Linotype" w:hAnsi="Palatino Linotype"/>
          <w:color w:val="000000"/>
          <w:sz w:val="24"/>
          <w:szCs w:val="24"/>
          <w:shd w:val="clear" w:color="auto" w:fill="FFFFFF"/>
          <w:lang w:val="es-ES_tradnl"/>
        </w:rPr>
        <w:t>  </w:t>
      </w:r>
      <w:r w:rsidRPr="009E5A8E">
        <w:rPr>
          <w:rFonts w:ascii="Palatino Linotype" w:hAnsi="Palatino Linotype"/>
          <w:color w:val="222222"/>
          <w:sz w:val="24"/>
          <w:szCs w:val="24"/>
          <w:shd w:val="clear" w:color="auto" w:fill="FFFFFF"/>
          <w:lang w:val="es-ES_tradnl"/>
        </w:rPr>
        <w:t xml:space="preserve">Es oportuno establecer que </w:t>
      </w:r>
      <w:r w:rsidR="00DB164E" w:rsidRPr="009E5A8E">
        <w:rPr>
          <w:rFonts w:ascii="Palatino Linotype" w:hAnsi="Palatino Linotype"/>
          <w:color w:val="222222"/>
          <w:sz w:val="24"/>
          <w:szCs w:val="24"/>
          <w:shd w:val="clear" w:color="auto" w:fill="FFFFFF"/>
          <w:lang w:val="es-ES_tradnl"/>
        </w:rPr>
        <w:t>el Recurso</w:t>
      </w:r>
      <w:r w:rsidRPr="009E5A8E">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9E5A8E">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9E5A8E">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9E5A8E">
        <w:rPr>
          <w:rFonts w:ascii="Palatino Linotype" w:hAnsi="Palatino Linotype"/>
          <w:color w:val="222222"/>
          <w:sz w:val="24"/>
          <w:szCs w:val="24"/>
          <w:shd w:val="clear" w:color="auto" w:fill="FFFFFF"/>
          <w:lang w:val="es-ES_tradnl"/>
        </w:rPr>
        <w:t>desechamiento</w:t>
      </w:r>
      <w:proofErr w:type="spellEnd"/>
      <w:r w:rsidRPr="009E5A8E">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9E5A8E" w:rsidRDefault="00163316" w:rsidP="009E5A8E">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9E5A8E" w:rsidRDefault="00163316" w:rsidP="009E5A8E">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9E5A8E">
        <w:rPr>
          <w:rFonts w:ascii="Palatino Linotype" w:eastAsia="MS Mincho" w:hAnsi="Palatino Linotype" w:cs="Times New Roman"/>
          <w:sz w:val="24"/>
          <w:szCs w:val="24"/>
        </w:rPr>
        <w:t xml:space="preserve">Así de las constancias que obran en el expediente electrónico, se advierte que la particular </w:t>
      </w:r>
      <w:r w:rsidR="00AC69DD" w:rsidRPr="009E5A8E">
        <w:rPr>
          <w:rFonts w:ascii="Palatino Linotype" w:eastAsia="MS Mincho" w:hAnsi="Palatino Linotype" w:cs="Times New Roman"/>
          <w:sz w:val="24"/>
          <w:szCs w:val="24"/>
        </w:rPr>
        <w:t>mediante solicitud</w:t>
      </w:r>
      <w:r w:rsidRPr="009E5A8E">
        <w:rPr>
          <w:rFonts w:ascii="Palatino Linotype" w:eastAsia="MS Mincho" w:hAnsi="Palatino Linotype" w:cs="Times New Roman"/>
          <w:sz w:val="24"/>
          <w:szCs w:val="24"/>
        </w:rPr>
        <w:t xml:space="preserve"> de información vía </w:t>
      </w:r>
      <w:r w:rsidR="00AC69DD" w:rsidRPr="009E5A8E">
        <w:rPr>
          <w:rFonts w:ascii="Palatino Linotype" w:eastAsia="MS Mincho" w:hAnsi="Palatino Linotype" w:cs="Times New Roman"/>
          <w:sz w:val="24"/>
          <w:szCs w:val="24"/>
        </w:rPr>
        <w:t>Sistema de Acceso a la Información Mexiquense (SAIMEX)</w:t>
      </w:r>
      <w:r w:rsidRPr="009E5A8E">
        <w:rPr>
          <w:rFonts w:ascii="Palatino Linotype" w:eastAsia="MS Mincho" w:hAnsi="Palatino Linotype" w:cs="Times New Roman"/>
          <w:sz w:val="24"/>
          <w:szCs w:val="24"/>
        </w:rPr>
        <w:t xml:space="preserve"> pidió</w:t>
      </w:r>
      <w:r w:rsidR="00B6542A" w:rsidRPr="009E5A8E">
        <w:rPr>
          <w:rFonts w:ascii="Palatino Linotype" w:eastAsia="MS Mincho" w:hAnsi="Palatino Linotype" w:cs="Times New Roman"/>
          <w:sz w:val="24"/>
          <w:szCs w:val="24"/>
        </w:rPr>
        <w:t xml:space="preserve"> a</w:t>
      </w:r>
      <w:r w:rsidR="00DB164E" w:rsidRPr="009E5A8E">
        <w:rPr>
          <w:rFonts w:ascii="Palatino Linotype" w:eastAsia="MS Mincho" w:hAnsi="Palatino Linotype" w:cs="Times New Roman"/>
          <w:sz w:val="24"/>
          <w:szCs w:val="24"/>
        </w:rPr>
        <w:t xml:space="preserve">l </w:t>
      </w:r>
      <w:r w:rsidR="00DB164E" w:rsidRPr="009E5A8E">
        <w:rPr>
          <w:rFonts w:ascii="Palatino Linotype" w:eastAsia="MS Mincho" w:hAnsi="Palatino Linotype" w:cs="Times New Roman"/>
          <w:b/>
          <w:bCs/>
          <w:sz w:val="24"/>
          <w:szCs w:val="24"/>
        </w:rPr>
        <w:t xml:space="preserve">Ayuntamiento de </w:t>
      </w:r>
      <w:r w:rsidR="005D35CA" w:rsidRPr="009E5A8E">
        <w:rPr>
          <w:rFonts w:ascii="Palatino Linotype" w:eastAsia="MS Mincho" w:hAnsi="Palatino Linotype" w:cs="Times New Roman"/>
          <w:b/>
          <w:bCs/>
          <w:sz w:val="24"/>
          <w:szCs w:val="24"/>
        </w:rPr>
        <w:t xml:space="preserve">Valle de </w:t>
      </w:r>
      <w:r w:rsidR="003A7259" w:rsidRPr="009E5A8E">
        <w:rPr>
          <w:rFonts w:ascii="Palatino Linotype" w:eastAsia="MS Mincho" w:hAnsi="Palatino Linotype" w:cs="Times New Roman"/>
          <w:b/>
          <w:bCs/>
          <w:sz w:val="24"/>
          <w:szCs w:val="24"/>
        </w:rPr>
        <w:t>Chalco Solidaridad</w:t>
      </w:r>
      <w:r w:rsidRPr="009E5A8E">
        <w:rPr>
          <w:rFonts w:ascii="Palatino Linotype" w:eastAsia="MS Mincho" w:hAnsi="Palatino Linotype" w:cs="Times New Roman"/>
          <w:sz w:val="24"/>
          <w:szCs w:val="24"/>
        </w:rPr>
        <w:t xml:space="preserve"> se </w:t>
      </w:r>
      <w:r w:rsidR="00A8547B" w:rsidRPr="009E5A8E">
        <w:rPr>
          <w:rFonts w:ascii="Palatino Linotype" w:eastAsia="MS Mincho" w:hAnsi="Palatino Linotype" w:cs="Times New Roman"/>
          <w:sz w:val="24"/>
          <w:szCs w:val="24"/>
        </w:rPr>
        <w:t>le</w:t>
      </w:r>
      <w:r w:rsidRPr="009E5A8E">
        <w:rPr>
          <w:rFonts w:ascii="Palatino Linotype" w:eastAsia="MS Mincho" w:hAnsi="Palatino Linotype" w:cs="Times New Roman"/>
          <w:sz w:val="24"/>
          <w:szCs w:val="24"/>
        </w:rPr>
        <w:t xml:space="preserve"> proporcionara la información relativa a</w:t>
      </w:r>
      <w:bookmarkStart w:id="28" w:name="_Hlk11839772"/>
      <w:r w:rsidR="005D35CA" w:rsidRPr="009E5A8E">
        <w:rPr>
          <w:rFonts w:ascii="Palatino Linotype" w:eastAsia="MS Mincho" w:hAnsi="Palatino Linotype" w:cs="Times New Roman"/>
          <w:sz w:val="24"/>
          <w:szCs w:val="24"/>
        </w:rPr>
        <w:t>;</w:t>
      </w:r>
    </w:p>
    <w:p w:rsidR="005D35CA" w:rsidRPr="009E5A8E" w:rsidRDefault="005D35CA" w:rsidP="009E5A8E">
      <w:pPr>
        <w:pStyle w:val="Prrafodelista"/>
        <w:tabs>
          <w:tab w:val="left" w:pos="142"/>
          <w:tab w:val="left" w:pos="7513"/>
          <w:tab w:val="left" w:pos="7938"/>
        </w:tabs>
        <w:spacing w:after="0" w:line="360" w:lineRule="auto"/>
        <w:ind w:left="567" w:right="567"/>
        <w:jc w:val="both"/>
        <w:rPr>
          <w:rFonts w:ascii="Palatino Linotype" w:hAnsi="Palatino Linotype"/>
          <w:b/>
          <w:bCs/>
          <w:color w:val="000000"/>
          <w:sz w:val="24"/>
          <w:szCs w:val="24"/>
        </w:rPr>
      </w:pPr>
    </w:p>
    <w:p w:rsidR="00193B5C" w:rsidRPr="009E5A8E" w:rsidRDefault="00193B5C" w:rsidP="009E5A8E">
      <w:pPr>
        <w:pStyle w:val="Prrafodelista"/>
        <w:numPr>
          <w:ilvl w:val="0"/>
          <w:numId w:val="24"/>
        </w:numPr>
        <w:spacing w:after="0" w:line="360" w:lineRule="auto"/>
        <w:ind w:right="567"/>
        <w:jc w:val="both"/>
        <w:rPr>
          <w:rFonts w:ascii="Palatino Linotype" w:hAnsi="Palatino Linotype"/>
          <w:b/>
          <w:bCs/>
          <w:sz w:val="24"/>
          <w:szCs w:val="24"/>
        </w:rPr>
      </w:pPr>
      <w:bookmarkStart w:id="29" w:name="_Hlk20212232"/>
      <w:bookmarkEnd w:id="28"/>
      <w:r w:rsidRPr="009E5A8E">
        <w:rPr>
          <w:rFonts w:ascii="Palatino Linotype" w:hAnsi="Palatino Linotype"/>
          <w:b/>
          <w:bCs/>
          <w:color w:val="000000"/>
          <w:sz w:val="24"/>
          <w:szCs w:val="24"/>
        </w:rPr>
        <w:t>Formato PDF de las obras programadas con el recurso FEFOM 2019.</w:t>
      </w:r>
    </w:p>
    <w:p w:rsidR="005D35CA" w:rsidRPr="009E5A8E" w:rsidRDefault="005D35CA" w:rsidP="009E5A8E">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163316" w:rsidRPr="009E5A8E" w:rsidRDefault="00163316" w:rsidP="009E5A8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9E5A8E">
        <w:rPr>
          <w:rFonts w:ascii="Palatino Linotype" w:eastAsia="MS Mincho" w:hAnsi="Palatino Linotype" w:cs="Times New Roman"/>
          <w:sz w:val="24"/>
          <w:szCs w:val="24"/>
        </w:rPr>
        <w:t xml:space="preserve">El </w:t>
      </w:r>
      <w:r w:rsidR="00A00A77" w:rsidRPr="009E5A8E">
        <w:rPr>
          <w:rFonts w:ascii="Palatino Linotype" w:eastAsia="MS Mincho" w:hAnsi="Palatino Linotype" w:cs="Times New Roman"/>
          <w:b/>
          <w:sz w:val="24"/>
          <w:szCs w:val="24"/>
        </w:rPr>
        <w:t>Sujeto Obligado</w:t>
      </w:r>
      <w:r w:rsidR="00A00A77" w:rsidRPr="009E5A8E">
        <w:rPr>
          <w:rFonts w:ascii="Palatino Linotype" w:eastAsia="MS Mincho" w:hAnsi="Palatino Linotype" w:cs="Times New Roman"/>
          <w:sz w:val="24"/>
          <w:szCs w:val="24"/>
        </w:rPr>
        <w:t xml:space="preserve"> </w:t>
      </w:r>
      <w:r w:rsidR="00AC69DD" w:rsidRPr="009E5A8E">
        <w:rPr>
          <w:rFonts w:ascii="Palatino Linotype" w:eastAsia="MS Mincho" w:hAnsi="Palatino Linotype" w:cs="Times New Roman"/>
          <w:sz w:val="24"/>
          <w:szCs w:val="24"/>
        </w:rPr>
        <w:t>en</w:t>
      </w:r>
      <w:r w:rsidR="004C2D13" w:rsidRPr="009E5A8E">
        <w:rPr>
          <w:rFonts w:ascii="Palatino Linotype" w:eastAsia="MS Mincho" w:hAnsi="Palatino Linotype" w:cs="Times New Roman"/>
          <w:sz w:val="24"/>
          <w:szCs w:val="24"/>
        </w:rPr>
        <w:t xml:space="preserve"> respuesta a la solicitud de información </w:t>
      </w:r>
      <w:r w:rsidR="00193B5C" w:rsidRPr="009E5A8E">
        <w:rPr>
          <w:rFonts w:ascii="Palatino Linotype" w:eastAsia="MS Mincho" w:hAnsi="Palatino Linotype" w:cs="Times New Roman"/>
          <w:sz w:val="24"/>
          <w:szCs w:val="24"/>
        </w:rPr>
        <w:t xml:space="preserve">le señaló al particular </w:t>
      </w:r>
      <w:bookmarkEnd w:id="29"/>
      <w:r w:rsidR="00193B5C" w:rsidRPr="009E5A8E">
        <w:rPr>
          <w:rFonts w:ascii="Palatino Linotype" w:eastAsia="MS Mincho" w:hAnsi="Palatino Linotype" w:cs="Times New Roman"/>
          <w:sz w:val="24"/>
          <w:szCs w:val="24"/>
        </w:rPr>
        <w:t xml:space="preserve">que las obras del fondo estatal FEFOM 2019 se encontraban en proceso de revisión, aprobación y visto bueno, por lo que a la fecha de su respuesta aún no había obras programadas. </w:t>
      </w:r>
    </w:p>
    <w:p w:rsidR="00193B5C" w:rsidRPr="009E5A8E" w:rsidRDefault="00193B5C" w:rsidP="009E5A8E">
      <w:pPr>
        <w:tabs>
          <w:tab w:val="left" w:pos="0"/>
        </w:tabs>
        <w:spacing w:after="0" w:line="360" w:lineRule="auto"/>
        <w:ind w:right="49"/>
        <w:jc w:val="both"/>
        <w:rPr>
          <w:rFonts w:ascii="Palatino Linotype" w:eastAsia="MS Mincho" w:hAnsi="Palatino Linotype" w:cs="Times New Roman"/>
          <w:sz w:val="24"/>
          <w:szCs w:val="24"/>
          <w:highlight w:val="yellow"/>
        </w:rPr>
      </w:pPr>
    </w:p>
    <w:p w:rsidR="000A4EA1" w:rsidRPr="009E5A8E" w:rsidRDefault="00291EC4"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0" w:name="_Hlk20226072"/>
      <w:r w:rsidRPr="009E5A8E">
        <w:rPr>
          <w:rFonts w:ascii="Palatino Linotype" w:eastAsia="MS Mincho" w:hAnsi="Palatino Linotype" w:cs="Times New Roman"/>
          <w:sz w:val="24"/>
          <w:szCs w:val="24"/>
        </w:rPr>
        <w:t xml:space="preserve">Por </w:t>
      </w:r>
      <w:r w:rsidR="00553DD2" w:rsidRPr="009E5A8E">
        <w:rPr>
          <w:rFonts w:ascii="Palatino Linotype" w:eastAsia="MS Mincho" w:hAnsi="Palatino Linotype" w:cs="Times New Roman"/>
          <w:sz w:val="24"/>
          <w:szCs w:val="24"/>
        </w:rPr>
        <w:t xml:space="preserve">lo anterior, </w:t>
      </w:r>
      <w:bookmarkEnd w:id="30"/>
      <w:r w:rsidR="00193B5C" w:rsidRPr="009E5A8E">
        <w:rPr>
          <w:rFonts w:ascii="Palatino Linotype" w:eastAsia="MS Mincho" w:hAnsi="Palatino Linotype" w:cs="Times New Roman"/>
          <w:sz w:val="24"/>
          <w:szCs w:val="24"/>
        </w:rPr>
        <w:t xml:space="preserve">es que el particular se inconformó, arguyendo la </w:t>
      </w:r>
      <w:r w:rsidR="00193B5C" w:rsidRPr="009E5A8E">
        <w:rPr>
          <w:rFonts w:ascii="Palatino Linotype" w:eastAsia="MS Mincho" w:hAnsi="Palatino Linotype" w:cs="Times New Roman"/>
          <w:b/>
          <w:bCs/>
          <w:sz w:val="24"/>
          <w:szCs w:val="24"/>
        </w:rPr>
        <w:t xml:space="preserve">omisión de la entrega de la información solicitada. </w:t>
      </w:r>
    </w:p>
    <w:p w:rsidR="00193B5C" w:rsidRPr="009E5A8E" w:rsidRDefault="00193B5C" w:rsidP="009E5A8E">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9E5A8E" w:rsidRDefault="00163316" w:rsidP="009E5A8E">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9E5A8E">
        <w:rPr>
          <w:rFonts w:ascii="Palatino Linotype" w:eastAsia="MS Mincho" w:hAnsi="Palatino Linotype" w:cs="Times New Roman"/>
          <w:sz w:val="24"/>
          <w:szCs w:val="24"/>
        </w:rPr>
        <w:t xml:space="preserve">Es por ello que, esta ponencia estudiará las actuaciones de las partes, </w:t>
      </w:r>
      <w:r w:rsidR="00200794" w:rsidRPr="009E5A8E">
        <w:rPr>
          <w:rFonts w:ascii="Palatino Linotype" w:eastAsia="MS Mincho" w:hAnsi="Palatino Linotype" w:cs="Times New Roman"/>
          <w:sz w:val="24"/>
          <w:szCs w:val="24"/>
        </w:rPr>
        <w:t>con la finalidad de dictar la resolución correspondiente</w:t>
      </w:r>
      <w:r w:rsidR="0017151B" w:rsidRPr="009E5A8E">
        <w:rPr>
          <w:rFonts w:ascii="Palatino Linotype" w:eastAsia="MS Mincho" w:hAnsi="Palatino Linotype" w:cs="Times New Roman"/>
          <w:sz w:val="24"/>
          <w:szCs w:val="24"/>
        </w:rPr>
        <w:t xml:space="preserve">. </w:t>
      </w:r>
    </w:p>
    <w:p w:rsidR="00CB27EA" w:rsidRPr="009E5A8E" w:rsidRDefault="00CB27EA" w:rsidP="009E5A8E">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9E5A8E" w:rsidRDefault="00EB3DB0" w:rsidP="009E5A8E">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2041281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E5A8E">
        <w:rPr>
          <w:rFonts w:ascii="Palatino Linotype" w:eastAsia="MS Gothic" w:hAnsi="Palatino Linotype" w:cstheme="majorBidi"/>
          <w:b/>
          <w:sz w:val="24"/>
          <w:szCs w:val="24"/>
          <w:lang w:val="es-ES_tradnl" w:eastAsia="es-ES"/>
        </w:rPr>
        <w:t>CUARTO</w:t>
      </w:r>
      <w:r w:rsidR="00792776" w:rsidRPr="009E5A8E">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9E5A8E">
        <w:rPr>
          <w:rFonts w:ascii="Palatino Linotype" w:eastAsia="MS Gothic" w:hAnsi="Palatino Linotype" w:cstheme="majorBidi"/>
          <w:b/>
          <w:sz w:val="24"/>
          <w:szCs w:val="24"/>
          <w:lang w:val="es-ES_tradnl" w:eastAsia="es-ES"/>
        </w:rPr>
        <w:t>revisión.</w:t>
      </w:r>
      <w:bookmarkEnd w:id="31"/>
    </w:p>
    <w:p w:rsidR="00B07E95" w:rsidRPr="009E5A8E" w:rsidRDefault="00B07E95" w:rsidP="009E5A8E">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9E5A8E" w:rsidRDefault="00CA10C1" w:rsidP="009E5A8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9E5A8E">
        <w:rPr>
          <w:rFonts w:ascii="Palatino Linotype" w:hAnsi="Palatino Linotype" w:cs="Arial"/>
          <w:sz w:val="24"/>
          <w:szCs w:val="24"/>
        </w:rPr>
        <w:t xml:space="preserve">Derivado del Planteamiento de la Litis, </w:t>
      </w:r>
      <w:r w:rsidR="006B56C3" w:rsidRPr="009E5A8E">
        <w:rPr>
          <w:rFonts w:ascii="Palatino Linotype" w:hAnsi="Palatino Linotype" w:cs="Arial"/>
          <w:sz w:val="24"/>
          <w:szCs w:val="24"/>
        </w:rPr>
        <w:t>se procede a analizar</w:t>
      </w:r>
      <w:r w:rsidRPr="009E5A8E">
        <w:rPr>
          <w:rFonts w:ascii="Palatino Linotype" w:hAnsi="Palatino Linotype" w:cs="Arial"/>
          <w:sz w:val="24"/>
          <w:szCs w:val="24"/>
        </w:rPr>
        <w:t xml:space="preserve"> el contenido íntegro de las actuaciones que obra</w:t>
      </w:r>
      <w:r w:rsidR="006B56C3" w:rsidRPr="009E5A8E">
        <w:rPr>
          <w:rFonts w:ascii="Palatino Linotype" w:hAnsi="Palatino Linotype" w:cs="Arial"/>
          <w:sz w:val="24"/>
          <w:szCs w:val="24"/>
        </w:rPr>
        <w:t xml:space="preserve">n en el expediente electrónico y con ello, este </w:t>
      </w:r>
      <w:r w:rsidRPr="009E5A8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9E5A8E">
        <w:rPr>
          <w:rFonts w:ascii="Palatino Linotype" w:hAnsi="Palatino Linotype" w:cs="Arial"/>
          <w:sz w:val="24"/>
          <w:szCs w:val="24"/>
        </w:rPr>
        <w:t xml:space="preserve">, de </w:t>
      </w:r>
      <w:r w:rsidRPr="009E5A8E">
        <w:rPr>
          <w:rFonts w:ascii="Palatino Linotype" w:hAnsi="Palatino Linotype" w:cs="Arial"/>
          <w:sz w:val="24"/>
          <w:szCs w:val="24"/>
        </w:rPr>
        <w:t xml:space="preserve">acuerdo </w:t>
      </w:r>
      <w:r w:rsidR="006B56C3" w:rsidRPr="009E5A8E">
        <w:rPr>
          <w:rFonts w:ascii="Palatino Linotype" w:hAnsi="Palatino Linotype" w:cs="Arial"/>
          <w:sz w:val="24"/>
          <w:szCs w:val="24"/>
        </w:rPr>
        <w:t>con</w:t>
      </w:r>
      <w:r w:rsidRPr="009E5A8E">
        <w:rPr>
          <w:rFonts w:ascii="Palatino Linotype" w:hAnsi="Palatino Linotype" w:cs="Arial"/>
          <w:sz w:val="24"/>
          <w:szCs w:val="24"/>
        </w:rPr>
        <w:t xml:space="preserve"> lo establecido en el artículo 8 de la </w:t>
      </w:r>
      <w:r w:rsidRPr="009E5A8E">
        <w:rPr>
          <w:rFonts w:ascii="Palatino Linotype" w:eastAsia="Calibri" w:hAnsi="Palatino Linotype" w:cs="Arial"/>
          <w:sz w:val="24"/>
          <w:szCs w:val="24"/>
          <w:lang w:val="es-ES"/>
        </w:rPr>
        <w:t>Ley de Transparencia y Acceso a la Información Pública del Estado de México y Municipios</w:t>
      </w:r>
      <w:r w:rsidRPr="009E5A8E">
        <w:rPr>
          <w:rFonts w:ascii="Palatino Linotype" w:eastAsia="Times New Roman" w:hAnsi="Palatino Linotype" w:cs="Arial"/>
          <w:sz w:val="24"/>
          <w:szCs w:val="24"/>
          <w:lang w:val="es-ES" w:eastAsia="es-MX"/>
        </w:rPr>
        <w:t>.</w:t>
      </w:r>
    </w:p>
    <w:p w:rsidR="00770F1F" w:rsidRPr="009E5A8E" w:rsidRDefault="00770F1F" w:rsidP="009E5A8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9E5A8E" w:rsidRDefault="00BE18E4" w:rsidP="009E5A8E">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2" w:name="_Toc20412818"/>
      <w:r w:rsidRPr="009E5A8E">
        <w:rPr>
          <w:rFonts w:ascii="Palatino Linotype" w:eastAsia="MS Gothic" w:hAnsi="Palatino Linotype" w:cstheme="majorBidi"/>
          <w:b/>
          <w:sz w:val="24"/>
          <w:szCs w:val="24"/>
          <w:lang w:val="es-ES_tradnl" w:eastAsia="es-ES"/>
        </w:rPr>
        <w:t>a) Fuente Obligacional.</w:t>
      </w:r>
      <w:bookmarkEnd w:id="32"/>
      <w:r w:rsidRPr="009E5A8E">
        <w:rPr>
          <w:rFonts w:ascii="Palatino Linotype" w:eastAsia="MS Gothic" w:hAnsi="Palatino Linotype" w:cstheme="majorBidi"/>
          <w:b/>
          <w:sz w:val="24"/>
          <w:szCs w:val="24"/>
          <w:lang w:val="es-ES_tradnl" w:eastAsia="es-ES"/>
        </w:rPr>
        <w:t xml:space="preserve"> </w:t>
      </w:r>
    </w:p>
    <w:p w:rsidR="00374179" w:rsidRPr="009E5A8E" w:rsidRDefault="00374179" w:rsidP="009E5A8E">
      <w:pPr>
        <w:spacing w:after="0" w:line="360" w:lineRule="auto"/>
        <w:rPr>
          <w:rFonts w:ascii="Palatino Linotype" w:eastAsia="MS Mincho" w:hAnsi="Palatino Linotype" w:cs="Times New Roman"/>
          <w:sz w:val="24"/>
          <w:szCs w:val="24"/>
          <w:lang w:val="es-ES_tradnl" w:eastAsia="es-ES"/>
        </w:rPr>
      </w:pPr>
    </w:p>
    <w:p w:rsidR="00374179" w:rsidRPr="009E5A8E" w:rsidRDefault="0037417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9E5A8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9E5A8E" w:rsidRDefault="00374179" w:rsidP="009E5A8E">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9E5A8E" w:rsidRDefault="0037417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El</w:t>
      </w:r>
      <w:r w:rsidR="00A00A77" w:rsidRPr="009E5A8E">
        <w:rPr>
          <w:rFonts w:ascii="Palatino Linotype" w:eastAsia="MS Mincho" w:hAnsi="Palatino Linotype" w:cs="Times New Roman"/>
          <w:sz w:val="24"/>
          <w:szCs w:val="24"/>
          <w:lang w:val="es-ES_tradnl" w:eastAsia="es-ES"/>
        </w:rPr>
        <w:t xml:space="preserve"> </w:t>
      </w:r>
      <w:r w:rsidR="00A00A77" w:rsidRPr="009E5A8E">
        <w:rPr>
          <w:rFonts w:ascii="Palatino Linotype" w:eastAsia="MS Mincho" w:hAnsi="Palatino Linotype" w:cs="Times New Roman"/>
          <w:b/>
          <w:sz w:val="24"/>
          <w:szCs w:val="24"/>
          <w:lang w:val="es-ES_tradnl" w:eastAsia="es-ES"/>
        </w:rPr>
        <w:t>Sujeto Obligado</w:t>
      </w:r>
      <w:r w:rsidR="00A00A77" w:rsidRPr="009E5A8E">
        <w:rPr>
          <w:rFonts w:ascii="Palatino Linotype" w:eastAsia="MS Mincho" w:hAnsi="Palatino Linotype" w:cs="Times New Roman"/>
          <w:sz w:val="24"/>
          <w:szCs w:val="24"/>
          <w:lang w:val="es-ES_tradnl" w:eastAsia="es-ES"/>
        </w:rPr>
        <w:t xml:space="preserve"> </w:t>
      </w:r>
      <w:r w:rsidRPr="009E5A8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9E5A8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E5A8E">
        <w:rPr>
          <w:rFonts w:ascii="Palatino Linotype" w:eastAsia="MS Mincho" w:hAnsi="Palatino Linotype" w:cstheme="majorBidi"/>
          <w:b/>
          <w:sz w:val="24"/>
          <w:szCs w:val="24"/>
          <w:lang w:val="es-ES_tradnl" w:eastAsia="es-ES"/>
        </w:rPr>
        <w:t xml:space="preserve"> </w:t>
      </w:r>
      <w:r w:rsidRPr="009E5A8E">
        <w:rPr>
          <w:rFonts w:ascii="Palatino Linotype" w:eastAsia="MS Mincho" w:hAnsi="Palatino Linotype" w:cstheme="majorBidi"/>
          <w:sz w:val="24"/>
          <w:szCs w:val="24"/>
          <w:lang w:val="es-ES_tradnl" w:eastAsia="es-ES"/>
        </w:rPr>
        <w:t xml:space="preserve">al señalar la obligación de </w:t>
      </w:r>
      <w:r w:rsidRPr="009E5A8E">
        <w:rPr>
          <w:rFonts w:ascii="Palatino Linotype" w:eastAsia="MS Mincho" w:hAnsi="Palatino Linotype" w:cstheme="majorBidi"/>
          <w:i/>
          <w:sz w:val="24"/>
          <w:szCs w:val="24"/>
          <w:lang w:val="es-ES_tradnl" w:eastAsia="es-ES"/>
        </w:rPr>
        <w:t xml:space="preserve">“promover, respetar, proteger y garantizar los derechos humanos”, </w:t>
      </w:r>
      <w:r w:rsidRPr="009E5A8E">
        <w:rPr>
          <w:rFonts w:ascii="Palatino Linotype" w:eastAsia="MS Mincho" w:hAnsi="Palatino Linotype" w:cstheme="majorBidi"/>
          <w:sz w:val="24"/>
          <w:szCs w:val="24"/>
          <w:lang w:val="es-ES_tradnl" w:eastAsia="es-ES"/>
        </w:rPr>
        <w:t>entre los cuales se encuentra dicho derecho.</w:t>
      </w:r>
    </w:p>
    <w:p w:rsidR="00374179" w:rsidRPr="009E5A8E" w:rsidRDefault="00374179" w:rsidP="009E5A8E">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9E5A8E" w:rsidRDefault="00B43D3A" w:rsidP="009E5A8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9E5A8E">
        <w:rPr>
          <w:rFonts w:ascii="Palatino Linotype" w:eastAsia="MS Mincho" w:hAnsi="Palatino Linotype" w:cstheme="majorBidi"/>
          <w:sz w:val="24"/>
          <w:szCs w:val="24"/>
          <w:lang w:eastAsia="es-ES"/>
        </w:rPr>
        <w:t xml:space="preserve">Por cuanto hace al contenido del artículo 6 segundo párrafo, apartado A. fracción I </w:t>
      </w:r>
      <w:r w:rsidRPr="009E5A8E">
        <w:rPr>
          <w:rFonts w:ascii="Palatino Linotype" w:eastAsia="MS Mincho" w:hAnsi="Palatino Linotype" w:cstheme="majorBidi"/>
          <w:sz w:val="24"/>
          <w:szCs w:val="24"/>
          <w:lang w:val="es-ES" w:eastAsia="es-ES"/>
        </w:rPr>
        <w:t xml:space="preserve">de la Constitución Política de los Estados Unidos Mexicanos el cual establece </w:t>
      </w:r>
      <w:r w:rsidRPr="009E5A8E">
        <w:rPr>
          <w:rFonts w:ascii="Palatino Linotype" w:eastAsia="MS Mincho" w:hAnsi="Palatino Linotype" w:cstheme="majorBidi"/>
          <w:sz w:val="24"/>
          <w:szCs w:val="24"/>
          <w:lang w:eastAsia="es-ES"/>
        </w:rPr>
        <w:t xml:space="preserve">que </w:t>
      </w:r>
      <w:r w:rsidRPr="009E5A8E">
        <w:rPr>
          <w:rFonts w:ascii="Palatino Linotype" w:eastAsia="MS Mincho" w:hAnsi="Palatino Linotype" w:cstheme="majorBidi"/>
          <w:i/>
          <w:sz w:val="24"/>
          <w:szCs w:val="24"/>
          <w:lang w:val="es-ES" w:eastAsia="es-ES"/>
        </w:rPr>
        <w:t>“Toda la información en posesión de cualquier autoridad</w:t>
      </w:r>
      <w:r w:rsidR="00A474D9" w:rsidRPr="009E5A8E">
        <w:rPr>
          <w:rFonts w:ascii="Palatino Linotype" w:eastAsia="MS Mincho" w:hAnsi="Palatino Linotype" w:cstheme="majorBidi"/>
          <w:i/>
          <w:sz w:val="24"/>
          <w:szCs w:val="24"/>
          <w:lang w:val="es-ES" w:eastAsia="es-ES"/>
        </w:rPr>
        <w:t xml:space="preserve"> (…) </w:t>
      </w:r>
      <w:r w:rsidRPr="009E5A8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9E5A8E">
        <w:rPr>
          <w:rFonts w:ascii="Palatino Linotype" w:eastAsia="MS Mincho" w:hAnsi="Palatino Linotype" w:cstheme="majorBidi"/>
          <w:b/>
          <w:i/>
          <w:sz w:val="24"/>
          <w:szCs w:val="24"/>
          <w:lang w:val="es-ES" w:eastAsia="es-ES"/>
        </w:rPr>
        <w:t>es pública</w:t>
      </w:r>
      <w:r w:rsidRPr="009E5A8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9E5A8E">
        <w:rPr>
          <w:rFonts w:ascii="Palatino Linotype" w:eastAsia="MS Mincho" w:hAnsi="Palatino Linotype" w:cstheme="majorBidi"/>
          <w:i/>
          <w:sz w:val="24"/>
          <w:szCs w:val="24"/>
          <w:lang w:val="es-ES" w:eastAsia="es-ES"/>
        </w:rPr>
        <w:t xml:space="preserve"> inexistencia de la información</w:t>
      </w:r>
      <w:r w:rsidRPr="009E5A8E">
        <w:rPr>
          <w:rFonts w:ascii="Palatino Linotype" w:eastAsia="MS Mincho" w:hAnsi="Palatino Linotype" w:cstheme="majorBidi"/>
          <w:i/>
          <w:sz w:val="24"/>
          <w:szCs w:val="24"/>
          <w:lang w:val="es-ES" w:eastAsia="es-ES"/>
        </w:rPr>
        <w:t>”.</w:t>
      </w:r>
    </w:p>
    <w:p w:rsidR="0045789A" w:rsidRPr="009E5A8E" w:rsidRDefault="0045789A" w:rsidP="009E5A8E">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9E5A8E" w:rsidRDefault="00A474D9" w:rsidP="009E5A8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9E5A8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9E5A8E">
        <w:rPr>
          <w:rFonts w:ascii="Palatino Linotype" w:eastAsia="MS Mincho" w:hAnsi="Palatino Linotype" w:cstheme="majorBidi"/>
          <w:i/>
          <w:sz w:val="24"/>
          <w:szCs w:val="24"/>
          <w:lang w:val="es-ES_tradnl" w:eastAsia="es-ES"/>
        </w:rPr>
        <w:t>generen, administren o posean las autoridades</w:t>
      </w:r>
      <w:r w:rsidRPr="009E5A8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9E5A8E" w:rsidRDefault="00A474D9" w:rsidP="009E5A8E">
      <w:pPr>
        <w:spacing w:after="0" w:line="360" w:lineRule="auto"/>
        <w:ind w:right="49"/>
        <w:contextualSpacing/>
        <w:jc w:val="both"/>
        <w:rPr>
          <w:rFonts w:ascii="Palatino Linotype" w:eastAsia="MS Mincho" w:hAnsi="Palatino Linotype" w:cstheme="majorBidi"/>
          <w:i/>
          <w:sz w:val="24"/>
          <w:szCs w:val="24"/>
          <w:lang w:eastAsia="es-ES"/>
        </w:rPr>
      </w:pPr>
    </w:p>
    <w:p w:rsidR="00374179" w:rsidRPr="009E5A8E" w:rsidRDefault="00A474D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9E5A8E">
        <w:rPr>
          <w:rFonts w:ascii="Palatino Linotype" w:eastAsia="MS Mincho" w:hAnsi="Palatino Linotype" w:cs="Times New Roman"/>
          <w:sz w:val="24"/>
          <w:szCs w:val="24"/>
          <w:lang w:val="es-ES_tradnl" w:eastAsia="es-ES"/>
        </w:rPr>
        <w:t xml:space="preserve">sujetos obligados </w:t>
      </w:r>
      <w:r w:rsidRPr="009E5A8E">
        <w:rPr>
          <w:rFonts w:ascii="Palatino Linotype" w:eastAsia="MS Mincho" w:hAnsi="Palatino Linotype" w:cs="Times New Roman"/>
          <w:sz w:val="24"/>
          <w:szCs w:val="24"/>
          <w:lang w:val="es-ES_tradnl" w:eastAsia="es-ES"/>
        </w:rPr>
        <w:t xml:space="preserve">la que contribuirá al logro de </w:t>
      </w:r>
      <w:r w:rsidR="002D1047" w:rsidRPr="009E5A8E">
        <w:rPr>
          <w:rFonts w:ascii="Palatino Linotype" w:eastAsia="MS Mincho" w:hAnsi="Palatino Linotype" w:cs="Times New Roman"/>
          <w:sz w:val="24"/>
          <w:szCs w:val="24"/>
          <w:lang w:val="es-ES_tradnl" w:eastAsia="es-ES"/>
        </w:rPr>
        <w:t>este</w:t>
      </w:r>
      <w:r w:rsidRPr="009E5A8E">
        <w:rPr>
          <w:rFonts w:ascii="Palatino Linotype" w:eastAsia="MS Mincho" w:hAnsi="Palatino Linotype" w:cs="Times New Roman"/>
          <w:sz w:val="24"/>
          <w:szCs w:val="24"/>
          <w:lang w:val="es-ES_tradnl" w:eastAsia="es-ES"/>
        </w:rPr>
        <w:t xml:space="preserve"> fin. </w:t>
      </w:r>
    </w:p>
    <w:p w:rsidR="0017151B" w:rsidRPr="009E5A8E" w:rsidRDefault="0017151B"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9E5A8E" w:rsidRDefault="00A474D9" w:rsidP="009E5A8E">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E5A8E">
        <w:rPr>
          <w:rFonts w:ascii="Palatino Linotype" w:eastAsia="MS Mincho" w:hAnsi="Palatino Linotype" w:cs="Times New Roman"/>
          <w:sz w:val="24"/>
          <w:szCs w:val="24"/>
          <w:lang w:val="es-ES_tradnl" w:eastAsia="es-ES"/>
        </w:rPr>
        <w:t>De acuerdo con e</w:t>
      </w:r>
      <w:r w:rsidR="00565A3D" w:rsidRPr="009E5A8E">
        <w:rPr>
          <w:rFonts w:ascii="Palatino Linotype" w:eastAsia="MS Mincho" w:hAnsi="Palatino Linotype" w:cs="Times New Roman"/>
          <w:sz w:val="24"/>
          <w:szCs w:val="24"/>
          <w:lang w:val="es-ES_tradnl" w:eastAsia="es-ES"/>
        </w:rPr>
        <w:t>l</w:t>
      </w:r>
      <w:r w:rsidR="00C16223" w:rsidRPr="009E5A8E">
        <w:rPr>
          <w:rFonts w:ascii="Palatino Linotype" w:eastAsia="MS Mincho" w:hAnsi="Palatino Linotype" w:cs="Times New Roman"/>
          <w:sz w:val="24"/>
          <w:szCs w:val="24"/>
          <w:lang w:val="es-ES_tradnl" w:eastAsia="es-ES"/>
        </w:rPr>
        <w:t xml:space="preserve"> a</w:t>
      </w:r>
      <w:r w:rsidR="00792776" w:rsidRPr="009E5A8E">
        <w:rPr>
          <w:rFonts w:ascii="Palatino Linotype" w:eastAsia="MS Mincho" w:hAnsi="Palatino Linotype" w:cs="Times New Roman"/>
          <w:sz w:val="24"/>
          <w:szCs w:val="24"/>
          <w:lang w:val="es-ES_tradnl" w:eastAsia="es-ES"/>
        </w:rPr>
        <w:t xml:space="preserve">rtículo </w:t>
      </w:r>
      <w:r w:rsidRPr="009E5A8E">
        <w:rPr>
          <w:rFonts w:ascii="Palatino Linotype" w:eastAsia="MS Mincho" w:hAnsi="Palatino Linotype" w:cs="Times New Roman"/>
          <w:sz w:val="24"/>
          <w:szCs w:val="24"/>
          <w:lang w:val="es-ES_tradnl" w:eastAsia="es-ES"/>
        </w:rPr>
        <w:t xml:space="preserve">4 de la Ley en la materia, señala que </w:t>
      </w:r>
      <w:r w:rsidRPr="009E5A8E">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9E5A8E" w:rsidRDefault="00A474D9" w:rsidP="009E5A8E">
      <w:pPr>
        <w:spacing w:after="0" w:line="360" w:lineRule="auto"/>
        <w:rPr>
          <w:rFonts w:ascii="Palatino Linotype" w:eastAsia="MS Mincho" w:hAnsi="Palatino Linotype" w:cs="Times New Roman"/>
          <w:sz w:val="24"/>
          <w:szCs w:val="24"/>
          <w:highlight w:val="yellow"/>
          <w:lang w:val="es-ES_tradnl" w:eastAsia="es-ES"/>
        </w:rPr>
      </w:pPr>
    </w:p>
    <w:p w:rsidR="00A474D9" w:rsidRPr="009E5A8E" w:rsidRDefault="00A474D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Asimismo, en el artículo </w:t>
      </w:r>
      <w:r w:rsidR="00792776" w:rsidRPr="009E5A8E">
        <w:rPr>
          <w:rFonts w:ascii="Palatino Linotype" w:eastAsia="MS Mincho" w:hAnsi="Palatino Linotype" w:cs="Times New Roman"/>
          <w:sz w:val="24"/>
          <w:szCs w:val="24"/>
          <w:lang w:val="es-ES_tradnl" w:eastAsia="es-ES"/>
        </w:rPr>
        <w:t xml:space="preserve">18 de la </w:t>
      </w:r>
      <w:r w:rsidR="00072EFA" w:rsidRPr="009E5A8E">
        <w:rPr>
          <w:rFonts w:ascii="Palatino Linotype" w:eastAsia="MS Mincho" w:hAnsi="Palatino Linotype" w:cs="Times New Roman"/>
          <w:sz w:val="24"/>
          <w:szCs w:val="24"/>
          <w:lang w:val="es-ES_tradnl" w:eastAsia="es-ES"/>
        </w:rPr>
        <w:t xml:space="preserve">Ley </w:t>
      </w:r>
      <w:r w:rsidRPr="009E5A8E">
        <w:rPr>
          <w:rFonts w:ascii="Palatino Linotype" w:eastAsia="MS Mincho" w:hAnsi="Palatino Linotype" w:cs="Times New Roman"/>
          <w:sz w:val="24"/>
          <w:szCs w:val="24"/>
          <w:lang w:val="es-ES_tradnl" w:eastAsia="es-ES"/>
        </w:rPr>
        <w:t xml:space="preserve">en comento, </w:t>
      </w:r>
      <w:r w:rsidR="00792776" w:rsidRPr="009E5A8E">
        <w:rPr>
          <w:rFonts w:ascii="Palatino Linotype" w:eastAsia="MS Mincho" w:hAnsi="Palatino Linotype" w:cs="Times New Roman"/>
          <w:sz w:val="24"/>
          <w:szCs w:val="24"/>
          <w:lang w:val="es-ES_tradnl" w:eastAsia="es-ES"/>
        </w:rPr>
        <w:t>los Sujetos Obligados cuenta</w:t>
      </w:r>
      <w:r w:rsidR="00565A3D" w:rsidRPr="009E5A8E">
        <w:rPr>
          <w:rFonts w:ascii="Palatino Linotype" w:eastAsia="MS Mincho" w:hAnsi="Palatino Linotype" w:cs="Times New Roman"/>
          <w:sz w:val="24"/>
          <w:szCs w:val="24"/>
          <w:lang w:val="es-ES_tradnl" w:eastAsia="es-ES"/>
        </w:rPr>
        <w:t>n</w:t>
      </w:r>
      <w:r w:rsidR="00792776" w:rsidRPr="009E5A8E">
        <w:rPr>
          <w:rFonts w:ascii="Palatino Linotype" w:eastAsia="MS Mincho" w:hAnsi="Palatino Linotype" w:cs="Times New Roman"/>
          <w:sz w:val="24"/>
          <w:szCs w:val="24"/>
          <w:lang w:val="es-ES_tradnl" w:eastAsia="es-ES"/>
        </w:rPr>
        <w:t xml:space="preserve"> con la obligación de documentar todos los actos que derive</w:t>
      </w:r>
      <w:r w:rsidR="00565A3D" w:rsidRPr="009E5A8E">
        <w:rPr>
          <w:rFonts w:ascii="Palatino Linotype" w:eastAsia="MS Mincho" w:hAnsi="Palatino Linotype" w:cs="Times New Roman"/>
          <w:sz w:val="24"/>
          <w:szCs w:val="24"/>
          <w:lang w:val="es-ES_tradnl" w:eastAsia="es-ES"/>
        </w:rPr>
        <w:t>n</w:t>
      </w:r>
      <w:r w:rsidR="00792776" w:rsidRPr="009E5A8E">
        <w:rPr>
          <w:rFonts w:ascii="Palatino Linotype" w:eastAsia="MS Mincho" w:hAnsi="Palatino Linotype" w:cs="Times New Roman"/>
          <w:sz w:val="24"/>
          <w:szCs w:val="24"/>
          <w:lang w:val="es-ES_tradnl" w:eastAsia="es-ES"/>
        </w:rPr>
        <w:t xml:space="preserve"> de sus atribuciones, funciones y competencia</w:t>
      </w:r>
      <w:r w:rsidR="0024202C" w:rsidRPr="009E5A8E">
        <w:rPr>
          <w:rFonts w:ascii="Palatino Linotype" w:eastAsia="MS Mincho" w:hAnsi="Palatino Linotype" w:cs="Times New Roman"/>
          <w:sz w:val="24"/>
          <w:szCs w:val="24"/>
          <w:lang w:val="es-ES_tradnl" w:eastAsia="es-ES"/>
        </w:rPr>
        <w:t xml:space="preserve">, </w:t>
      </w:r>
      <w:r w:rsidR="00792776" w:rsidRPr="009E5A8E">
        <w:rPr>
          <w:rFonts w:ascii="Palatino Linotype" w:eastAsia="MS Mincho" w:hAnsi="Palatino Linotype" w:cs="Times New Roman"/>
          <w:sz w:val="24"/>
          <w:szCs w:val="24"/>
          <w:lang w:val="es-ES_tradnl" w:eastAsia="es-ES"/>
        </w:rPr>
        <w:t>desde su origen</w:t>
      </w:r>
      <w:r w:rsidR="0024202C" w:rsidRPr="009E5A8E">
        <w:rPr>
          <w:rFonts w:ascii="Palatino Linotype" w:eastAsia="MS Mincho" w:hAnsi="Palatino Linotype" w:cs="Times New Roman"/>
          <w:sz w:val="24"/>
          <w:szCs w:val="24"/>
          <w:lang w:val="es-ES_tradnl" w:eastAsia="es-ES"/>
        </w:rPr>
        <w:t>,</w:t>
      </w:r>
      <w:r w:rsidR="00792776" w:rsidRPr="009E5A8E">
        <w:rPr>
          <w:rFonts w:ascii="Palatino Linotype" w:eastAsia="MS Mincho" w:hAnsi="Palatino Linotype" w:cs="Times New Roman"/>
          <w:sz w:val="24"/>
          <w:szCs w:val="24"/>
          <w:lang w:val="es-ES_tradnl" w:eastAsia="es-ES"/>
        </w:rPr>
        <w:t xml:space="preserve"> la eventual</w:t>
      </w:r>
      <w:r w:rsidR="0024202C" w:rsidRPr="009E5A8E">
        <w:rPr>
          <w:rFonts w:ascii="Palatino Linotype" w:eastAsia="MS Mincho" w:hAnsi="Palatino Linotype" w:cs="Times New Roman"/>
          <w:sz w:val="24"/>
          <w:szCs w:val="24"/>
          <w:lang w:val="es-ES_tradnl" w:eastAsia="es-ES"/>
        </w:rPr>
        <w:t xml:space="preserve"> publicidad</w:t>
      </w:r>
      <w:r w:rsidR="00792776" w:rsidRPr="009E5A8E">
        <w:rPr>
          <w:rFonts w:ascii="Palatino Linotype" w:eastAsia="MS Mincho" w:hAnsi="Palatino Linotype" w:cs="Times New Roman"/>
          <w:sz w:val="24"/>
          <w:szCs w:val="24"/>
          <w:lang w:val="es-ES_tradnl" w:eastAsia="es-ES"/>
        </w:rPr>
        <w:t xml:space="preserve"> y reutilización de </w:t>
      </w:r>
      <w:r w:rsidR="0024202C" w:rsidRPr="009E5A8E">
        <w:rPr>
          <w:rFonts w:ascii="Palatino Linotype" w:eastAsia="MS Mincho" w:hAnsi="Palatino Linotype" w:cs="Times New Roman"/>
          <w:sz w:val="24"/>
          <w:szCs w:val="24"/>
          <w:lang w:val="es-ES_tradnl" w:eastAsia="es-ES"/>
        </w:rPr>
        <w:t xml:space="preserve">la información que generen. </w:t>
      </w:r>
    </w:p>
    <w:p w:rsidR="00A474D9" w:rsidRPr="009E5A8E" w:rsidRDefault="00A474D9" w:rsidP="009E5A8E">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9E5A8E" w:rsidRDefault="00A474D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Por lo que</w:t>
      </w:r>
      <w:r w:rsidR="0024202C" w:rsidRPr="009E5A8E">
        <w:rPr>
          <w:rFonts w:ascii="Palatino Linotype" w:eastAsia="MS Mincho" w:hAnsi="Palatino Linotype" w:cs="Times New Roman"/>
          <w:sz w:val="24"/>
          <w:szCs w:val="24"/>
          <w:lang w:val="es-ES_tradnl" w:eastAsia="es-ES"/>
        </w:rPr>
        <w:t>,</w:t>
      </w:r>
      <w:r w:rsidR="00792776" w:rsidRPr="009E5A8E">
        <w:rPr>
          <w:rFonts w:ascii="Palatino Linotype" w:eastAsia="MS Mincho" w:hAnsi="Palatino Linotype" w:cs="Times New Roman"/>
          <w:sz w:val="24"/>
          <w:szCs w:val="24"/>
          <w:lang w:val="es-ES_tradnl" w:eastAsia="es-ES"/>
        </w:rPr>
        <w:t xml:space="preserve"> toda la inf</w:t>
      </w:r>
      <w:r w:rsidR="0024202C" w:rsidRPr="009E5A8E">
        <w:rPr>
          <w:rFonts w:ascii="Palatino Linotype" w:eastAsia="MS Mincho" w:hAnsi="Palatino Linotype" w:cs="Times New Roman"/>
          <w:sz w:val="24"/>
          <w:szCs w:val="24"/>
          <w:lang w:val="es-ES_tradnl" w:eastAsia="es-ES"/>
        </w:rPr>
        <w:t>ormación que sea generada, poseída y administrada por</w:t>
      </w:r>
      <w:r w:rsidR="00E659ED" w:rsidRPr="009E5A8E">
        <w:rPr>
          <w:rFonts w:ascii="Palatino Linotype" w:eastAsia="MS Mincho" w:hAnsi="Palatino Linotype" w:cs="Times New Roman"/>
          <w:sz w:val="24"/>
          <w:szCs w:val="24"/>
          <w:lang w:val="es-ES_tradnl" w:eastAsia="es-ES"/>
        </w:rPr>
        <w:t xml:space="preserve"> el</w:t>
      </w:r>
      <w:r w:rsidR="00E659ED" w:rsidRPr="009E5A8E">
        <w:rPr>
          <w:rFonts w:ascii="Palatino Linotype" w:eastAsia="MS Mincho" w:hAnsi="Palatino Linotype" w:cs="Times New Roman"/>
          <w:b/>
          <w:sz w:val="24"/>
          <w:szCs w:val="24"/>
          <w:lang w:val="es-ES_tradnl" w:eastAsia="es-ES"/>
        </w:rPr>
        <w:t xml:space="preserve"> </w:t>
      </w:r>
      <w:r w:rsidR="00A00A77" w:rsidRPr="009E5A8E">
        <w:rPr>
          <w:rFonts w:ascii="Palatino Linotype" w:eastAsia="MS Mincho" w:hAnsi="Palatino Linotype" w:cs="Times New Roman"/>
          <w:b/>
          <w:sz w:val="24"/>
          <w:szCs w:val="24"/>
          <w:lang w:val="es-ES_tradnl" w:eastAsia="es-ES"/>
        </w:rPr>
        <w:t>Sujeto Obligado,</w:t>
      </w:r>
      <w:r w:rsidR="00A00A77" w:rsidRPr="009E5A8E">
        <w:rPr>
          <w:rFonts w:ascii="Palatino Linotype" w:eastAsia="MS Mincho" w:hAnsi="Palatino Linotype" w:cs="Times New Roman"/>
          <w:sz w:val="24"/>
          <w:szCs w:val="24"/>
          <w:lang w:val="es-ES_tradnl" w:eastAsia="es-ES"/>
        </w:rPr>
        <w:t xml:space="preserve"> </w:t>
      </w:r>
      <w:r w:rsidR="00792776" w:rsidRPr="009E5A8E">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9E5A8E">
        <w:rPr>
          <w:rFonts w:ascii="Palatino Linotype" w:eastAsia="MS Mincho" w:hAnsi="Palatino Linotype" w:cs="Times New Roman"/>
          <w:sz w:val="24"/>
          <w:szCs w:val="24"/>
          <w:lang w:val="es-ES_tradnl" w:eastAsia="es-ES"/>
        </w:rPr>
        <w:t xml:space="preserve">en todo momento </w:t>
      </w:r>
      <w:r w:rsidR="00792776" w:rsidRPr="009E5A8E">
        <w:rPr>
          <w:rFonts w:ascii="Palatino Linotype" w:eastAsia="MS Mincho" w:hAnsi="Palatino Linotype" w:cs="Times New Roman"/>
          <w:sz w:val="24"/>
          <w:szCs w:val="24"/>
          <w:lang w:val="es-ES_tradnl" w:eastAsia="es-ES"/>
        </w:rPr>
        <w:t xml:space="preserve">el principio de </w:t>
      </w:r>
      <w:r w:rsidR="0024202C" w:rsidRPr="009E5A8E">
        <w:rPr>
          <w:rFonts w:ascii="Palatino Linotype" w:eastAsia="MS Mincho" w:hAnsi="Palatino Linotype" w:cs="Times New Roman"/>
          <w:sz w:val="24"/>
          <w:szCs w:val="24"/>
          <w:lang w:val="es-ES_tradnl" w:eastAsia="es-ES"/>
        </w:rPr>
        <w:t>“</w:t>
      </w:r>
      <w:r w:rsidR="00792776" w:rsidRPr="009E5A8E">
        <w:rPr>
          <w:rFonts w:ascii="Palatino Linotype" w:eastAsia="MS Mincho" w:hAnsi="Palatino Linotype" w:cs="Times New Roman"/>
          <w:sz w:val="24"/>
          <w:szCs w:val="24"/>
          <w:lang w:val="es-ES_tradnl" w:eastAsia="es-ES"/>
        </w:rPr>
        <w:t>máxima publicidad</w:t>
      </w:r>
      <w:r w:rsidR="0024202C" w:rsidRPr="009E5A8E">
        <w:rPr>
          <w:rFonts w:ascii="Palatino Linotype" w:eastAsia="MS Mincho" w:hAnsi="Palatino Linotype" w:cs="Times New Roman"/>
          <w:sz w:val="24"/>
          <w:szCs w:val="24"/>
          <w:lang w:val="es-ES_tradnl" w:eastAsia="es-ES"/>
        </w:rPr>
        <w:t>”</w:t>
      </w:r>
      <w:r w:rsidR="00792776" w:rsidRPr="009E5A8E">
        <w:rPr>
          <w:rFonts w:ascii="Palatino Linotype" w:eastAsia="MS Mincho" w:hAnsi="Palatino Linotype" w:cs="Times New Roman"/>
          <w:sz w:val="24"/>
          <w:szCs w:val="24"/>
          <w:lang w:val="es-ES_tradnl" w:eastAsia="es-ES"/>
        </w:rPr>
        <w:t xml:space="preserve"> de la misma</w:t>
      </w:r>
      <w:r w:rsidR="0024202C" w:rsidRPr="009E5A8E">
        <w:rPr>
          <w:rFonts w:ascii="Palatino Linotype" w:eastAsia="MS Mincho" w:hAnsi="Palatino Linotype" w:cs="Times New Roman"/>
          <w:sz w:val="24"/>
          <w:szCs w:val="24"/>
          <w:lang w:val="es-ES_tradnl" w:eastAsia="es-ES"/>
        </w:rPr>
        <w:t xml:space="preserve">. </w:t>
      </w:r>
    </w:p>
    <w:p w:rsidR="00E702A6" w:rsidRPr="009E5A8E" w:rsidRDefault="00E702A6"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9E5A8E" w:rsidRDefault="0088635D" w:rsidP="009E5A8E">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20412819"/>
      <w:r w:rsidRPr="009E5A8E">
        <w:rPr>
          <w:rFonts w:ascii="Palatino Linotype" w:eastAsia="MS Gothic" w:hAnsi="Palatino Linotype" w:cstheme="majorBidi"/>
          <w:b/>
          <w:sz w:val="24"/>
          <w:szCs w:val="24"/>
          <w:lang w:val="es-ES_tradnl" w:eastAsia="es-ES"/>
        </w:rPr>
        <w:t xml:space="preserve">b) De la </w:t>
      </w:r>
      <w:r w:rsidR="00E03A94" w:rsidRPr="009E5A8E">
        <w:rPr>
          <w:rFonts w:ascii="Palatino Linotype" w:eastAsia="MS Gothic" w:hAnsi="Palatino Linotype" w:cstheme="majorBidi"/>
          <w:b/>
          <w:sz w:val="24"/>
          <w:szCs w:val="24"/>
          <w:lang w:val="es-ES_tradnl" w:eastAsia="es-ES"/>
        </w:rPr>
        <w:t>naturaleza de la información solicitada.</w:t>
      </w:r>
      <w:bookmarkEnd w:id="33"/>
      <w:r w:rsidR="00E03A94" w:rsidRPr="009E5A8E">
        <w:rPr>
          <w:rFonts w:ascii="Palatino Linotype" w:eastAsia="MS Gothic" w:hAnsi="Palatino Linotype" w:cstheme="majorBidi"/>
          <w:b/>
          <w:sz w:val="24"/>
          <w:szCs w:val="24"/>
          <w:lang w:val="es-ES_tradnl" w:eastAsia="es-ES"/>
        </w:rPr>
        <w:t xml:space="preserve"> </w:t>
      </w:r>
      <w:r w:rsidRPr="009E5A8E">
        <w:rPr>
          <w:rFonts w:ascii="Palatino Linotype" w:eastAsia="MS Gothic" w:hAnsi="Palatino Linotype" w:cstheme="majorBidi"/>
          <w:b/>
          <w:sz w:val="24"/>
          <w:szCs w:val="24"/>
          <w:lang w:val="es-ES_tradnl" w:eastAsia="es-ES"/>
        </w:rPr>
        <w:t xml:space="preserve"> </w:t>
      </w:r>
    </w:p>
    <w:p w:rsidR="00A64D2E" w:rsidRPr="009E5A8E" w:rsidRDefault="00A64D2E"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7B6EC8" w:rsidRPr="009E5A8E" w:rsidRDefault="00E204F9"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Para proceder al análisis del presente asunto, es necesario </w:t>
      </w:r>
      <w:r w:rsidR="003313A9" w:rsidRPr="009E5A8E">
        <w:rPr>
          <w:rFonts w:ascii="Palatino Linotype" w:eastAsia="MS Mincho" w:hAnsi="Palatino Linotype" w:cs="Times New Roman"/>
          <w:sz w:val="24"/>
          <w:szCs w:val="24"/>
          <w:lang w:val="es-ES_tradnl" w:eastAsia="es-ES"/>
        </w:rPr>
        <w:t>recapitular lo</w:t>
      </w:r>
      <w:r w:rsidR="002D1047" w:rsidRPr="009E5A8E">
        <w:rPr>
          <w:rFonts w:ascii="Palatino Linotype" w:eastAsia="MS Mincho" w:hAnsi="Palatino Linotype" w:cs="Times New Roman"/>
          <w:sz w:val="24"/>
          <w:szCs w:val="24"/>
          <w:lang w:val="es-ES_tradnl" w:eastAsia="es-ES"/>
        </w:rPr>
        <w:t xml:space="preserve"> que el particular requirió del </w:t>
      </w:r>
      <w:r w:rsidR="002D1047" w:rsidRPr="009E5A8E">
        <w:rPr>
          <w:rFonts w:ascii="Palatino Linotype" w:eastAsia="MS Mincho" w:hAnsi="Palatino Linotype" w:cs="Times New Roman"/>
          <w:b/>
          <w:bCs/>
          <w:sz w:val="24"/>
          <w:szCs w:val="24"/>
          <w:lang w:val="es-ES_tradnl" w:eastAsia="es-ES"/>
        </w:rPr>
        <w:t>Sujeto Obligado</w:t>
      </w:r>
      <w:r w:rsidR="00193B5C" w:rsidRPr="009E5A8E">
        <w:rPr>
          <w:rFonts w:ascii="Palatino Linotype" w:eastAsia="MS Mincho" w:hAnsi="Palatino Linotype" w:cs="Times New Roman"/>
          <w:sz w:val="24"/>
          <w:szCs w:val="24"/>
          <w:lang w:val="es-ES_tradnl" w:eastAsia="es-ES"/>
        </w:rPr>
        <w:t xml:space="preserve"> </w:t>
      </w:r>
      <w:proofErr w:type="spellStart"/>
      <w:r w:rsidR="007B6EC8" w:rsidRPr="009E5A8E">
        <w:rPr>
          <w:rFonts w:ascii="Palatino Linotype" w:eastAsia="MS Mincho" w:hAnsi="Palatino Linotype" w:cs="Times New Roman"/>
          <w:sz w:val="24"/>
          <w:szCs w:val="24"/>
          <w:lang w:val="es-ES_tradnl" w:eastAsia="es-ES"/>
        </w:rPr>
        <w:t>el</w:t>
      </w:r>
      <w:proofErr w:type="spellEnd"/>
      <w:r w:rsidR="007B6EC8" w:rsidRPr="009E5A8E">
        <w:rPr>
          <w:rFonts w:ascii="Palatino Linotype" w:eastAsia="MS Mincho" w:hAnsi="Palatino Linotype" w:cs="Times New Roman"/>
          <w:sz w:val="24"/>
          <w:szCs w:val="24"/>
          <w:lang w:val="es-ES_tradnl" w:eastAsia="es-ES"/>
        </w:rPr>
        <w:t>;</w:t>
      </w:r>
    </w:p>
    <w:p w:rsidR="007B6EC8" w:rsidRPr="009E5A8E" w:rsidRDefault="007B6EC8"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7B6EC8" w:rsidRPr="009E5A8E" w:rsidRDefault="007B6EC8" w:rsidP="009E5A8E">
      <w:pPr>
        <w:pStyle w:val="Prrafodelista"/>
        <w:numPr>
          <w:ilvl w:val="0"/>
          <w:numId w:val="25"/>
        </w:numPr>
        <w:spacing w:after="0" w:line="360" w:lineRule="auto"/>
        <w:ind w:left="993" w:right="567"/>
        <w:rPr>
          <w:rFonts w:ascii="Palatino Linotype" w:hAnsi="Palatino Linotype"/>
          <w:b/>
          <w:bCs/>
          <w:color w:val="000000"/>
          <w:sz w:val="24"/>
          <w:szCs w:val="24"/>
        </w:rPr>
      </w:pPr>
      <w:r w:rsidRPr="009E5A8E">
        <w:rPr>
          <w:rFonts w:ascii="Palatino Linotype" w:hAnsi="Palatino Linotype"/>
          <w:b/>
          <w:bCs/>
          <w:color w:val="000000"/>
          <w:sz w:val="24"/>
          <w:szCs w:val="24"/>
        </w:rPr>
        <w:t>Formato PDF de las obras programadas con el recurso FEFOM 2019.</w:t>
      </w:r>
    </w:p>
    <w:p w:rsidR="008440CA" w:rsidRPr="009E5A8E" w:rsidRDefault="008440CA"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E702A6" w:rsidRPr="009E5A8E" w:rsidRDefault="009A4420" w:rsidP="009E5A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En alusión a los requerimientos inmersos en la solicitud, vale la pena destacar que el </w:t>
      </w:r>
      <w:r w:rsidRPr="009E5A8E">
        <w:rPr>
          <w:rFonts w:ascii="Palatino Linotype" w:eastAsia="MS Mincho" w:hAnsi="Palatino Linotype" w:cs="Times New Roman"/>
          <w:b/>
          <w:bCs/>
          <w:sz w:val="24"/>
          <w:szCs w:val="24"/>
          <w:lang w:val="es-ES_tradnl" w:eastAsia="es-ES"/>
        </w:rPr>
        <w:t>Sujeto Obligado</w:t>
      </w:r>
      <w:r w:rsidRPr="009E5A8E">
        <w:rPr>
          <w:rFonts w:ascii="Palatino Linotype" w:eastAsia="MS Mincho" w:hAnsi="Palatino Linotype" w:cs="Times New Roman"/>
          <w:sz w:val="24"/>
          <w:szCs w:val="24"/>
          <w:lang w:val="es-ES_tradnl" w:eastAsia="es-ES"/>
        </w:rPr>
        <w:t xml:space="preserve"> </w:t>
      </w:r>
      <w:r w:rsidR="00075BC9" w:rsidRPr="009E5A8E">
        <w:rPr>
          <w:rFonts w:ascii="Palatino Linotype" w:eastAsia="MS Mincho" w:hAnsi="Palatino Linotype" w:cs="Times New Roman"/>
          <w:sz w:val="24"/>
          <w:szCs w:val="24"/>
          <w:lang w:val="es-ES_tradnl" w:eastAsia="es-ES"/>
        </w:rPr>
        <w:t>a</w:t>
      </w:r>
      <w:r w:rsidR="003313A9" w:rsidRPr="009E5A8E">
        <w:rPr>
          <w:rFonts w:ascii="Palatino Linotype" w:eastAsia="MS Mincho" w:hAnsi="Palatino Linotype" w:cs="Times New Roman"/>
          <w:sz w:val="24"/>
          <w:szCs w:val="24"/>
          <w:lang w:val="es-ES_tradnl" w:eastAsia="es-ES"/>
        </w:rPr>
        <w:t>dmite t</w:t>
      </w:r>
      <w:r w:rsidR="00075BC9" w:rsidRPr="009E5A8E">
        <w:rPr>
          <w:rFonts w:ascii="Palatino Linotype" w:eastAsia="MS Mincho" w:hAnsi="Palatino Linotype" w:cs="Times New Roman"/>
          <w:sz w:val="24"/>
          <w:szCs w:val="24"/>
          <w:lang w:val="es-ES_tradnl" w:eastAsia="es-ES"/>
        </w:rPr>
        <w:t xml:space="preserve">ácitamente que </w:t>
      </w:r>
      <w:r w:rsidR="00971207" w:rsidRPr="009E5A8E">
        <w:rPr>
          <w:rFonts w:ascii="Palatino Linotype" w:eastAsia="MS Mincho" w:hAnsi="Palatino Linotype" w:cs="Times New Roman"/>
          <w:sz w:val="24"/>
          <w:szCs w:val="24"/>
          <w:lang w:val="es-ES_tradnl" w:eastAsia="es-ES"/>
        </w:rPr>
        <w:t>conoce y que tiene las atribuciones y facultades para generar, poseer y administrar la información solicitad</w:t>
      </w:r>
      <w:r w:rsidR="007B6EC8" w:rsidRPr="009E5A8E">
        <w:rPr>
          <w:rFonts w:ascii="Palatino Linotype" w:eastAsia="MS Mincho" w:hAnsi="Palatino Linotype" w:cs="Times New Roman"/>
          <w:sz w:val="24"/>
          <w:szCs w:val="24"/>
          <w:lang w:val="es-ES_tradnl" w:eastAsia="es-ES"/>
        </w:rPr>
        <w:t>, siendo</w:t>
      </w:r>
      <w:r w:rsidR="00E702A6" w:rsidRPr="009E5A8E">
        <w:rPr>
          <w:rFonts w:ascii="Palatino Linotype" w:eastAsia="MS Mincho" w:hAnsi="Palatino Linotype" w:cs="Times New Roman"/>
          <w:sz w:val="24"/>
          <w:szCs w:val="24"/>
        </w:rPr>
        <w:t xml:space="preserve"> que </w:t>
      </w:r>
      <w:r w:rsidR="007B6EC8" w:rsidRPr="009E5A8E">
        <w:rPr>
          <w:rFonts w:ascii="Palatino Linotype" w:eastAsia="MS Mincho" w:hAnsi="Palatino Linotype" w:cs="Times New Roman"/>
          <w:sz w:val="24"/>
          <w:szCs w:val="24"/>
        </w:rPr>
        <w:t xml:space="preserve">la autoridad, </w:t>
      </w:r>
      <w:r w:rsidR="00E702A6" w:rsidRPr="009E5A8E">
        <w:rPr>
          <w:rFonts w:ascii="Palatino Linotype" w:eastAsia="Calibri" w:hAnsi="Palatino Linotype" w:cs="Arial"/>
          <w:bCs/>
          <w:sz w:val="24"/>
          <w:szCs w:val="24"/>
          <w:lang w:val="es-ES" w:eastAsia="es-ES"/>
        </w:rPr>
        <w:t>no niega la existencia de la información solicitada, sino por el contrario, al</w:t>
      </w:r>
      <w:r w:rsidR="00E702A6" w:rsidRPr="009E5A8E">
        <w:rPr>
          <w:rFonts w:ascii="Palatino Linotype" w:eastAsia="Times New Roman" w:hAnsi="Palatino Linotype" w:cs="Arial"/>
          <w:sz w:val="24"/>
          <w:szCs w:val="24"/>
          <w:lang w:val="es-ES" w:eastAsia="es-MX"/>
        </w:rPr>
        <w:t xml:space="preserve"> </w:t>
      </w:r>
      <w:r w:rsidR="007B6EC8" w:rsidRPr="009E5A8E">
        <w:rPr>
          <w:rFonts w:ascii="Palatino Linotype" w:eastAsia="Times New Roman" w:hAnsi="Palatino Linotype" w:cs="Arial"/>
          <w:sz w:val="24"/>
          <w:szCs w:val="24"/>
          <w:lang w:val="es-ES" w:eastAsia="es-MX"/>
        </w:rPr>
        <w:t xml:space="preserve">señalar que las obras del fondo estatal FEFOM 2019 se encuentran en proceso de revisión, aprobación y visto bueno, asevera su existencia. </w:t>
      </w:r>
    </w:p>
    <w:p w:rsidR="00E702A6" w:rsidRPr="009E5A8E" w:rsidRDefault="00E702A6" w:rsidP="009E5A8E">
      <w:pPr>
        <w:spacing w:after="0" w:line="360" w:lineRule="auto"/>
        <w:ind w:right="49"/>
        <w:contextualSpacing/>
        <w:jc w:val="both"/>
        <w:rPr>
          <w:rFonts w:ascii="Palatino Linotype" w:eastAsia="MS Mincho" w:hAnsi="Palatino Linotype" w:cs="Times New Roman"/>
          <w:sz w:val="24"/>
          <w:szCs w:val="24"/>
          <w:lang w:val="es-ES_tradnl" w:eastAsia="es-ES"/>
        </w:rPr>
      </w:pPr>
    </w:p>
    <w:p w:rsidR="007B6EC8" w:rsidRPr="009E5A8E" w:rsidRDefault="00E702A6"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9E5A8E">
        <w:rPr>
          <w:rFonts w:ascii="Palatino Linotype" w:eastAsia="Times New Roman" w:hAnsi="Palatino Linotype" w:cs="Arial"/>
          <w:sz w:val="24"/>
          <w:szCs w:val="24"/>
          <w:lang w:val="es-ES" w:eastAsia="es-MX"/>
        </w:rPr>
        <w:t>Lo anterior es así, ya que el estudio enunciado tiene por objeto determinar si el</w:t>
      </w:r>
      <w:r w:rsidRPr="009E5A8E">
        <w:rPr>
          <w:rFonts w:ascii="Palatino Linotype" w:eastAsia="Times New Roman" w:hAnsi="Palatino Linotype" w:cs="Arial"/>
          <w:b/>
          <w:sz w:val="24"/>
          <w:szCs w:val="24"/>
          <w:lang w:val="es-ES" w:eastAsia="es-MX"/>
        </w:rPr>
        <w:t xml:space="preserve"> </w:t>
      </w:r>
      <w:r w:rsidR="007B6EC8" w:rsidRPr="009E5A8E">
        <w:rPr>
          <w:rFonts w:ascii="Palatino Linotype" w:eastAsia="Times New Roman" w:hAnsi="Palatino Linotype" w:cs="Arial"/>
          <w:b/>
          <w:sz w:val="24"/>
          <w:szCs w:val="24"/>
          <w:lang w:val="es-ES" w:eastAsia="es-MX"/>
        </w:rPr>
        <w:t>Sujeto Obligado</w:t>
      </w:r>
      <w:r w:rsidR="007B6EC8" w:rsidRPr="009E5A8E">
        <w:rPr>
          <w:rFonts w:ascii="Palatino Linotype" w:eastAsia="Times New Roman" w:hAnsi="Palatino Linotype" w:cs="Arial"/>
          <w:sz w:val="24"/>
          <w:szCs w:val="24"/>
          <w:lang w:val="es-ES" w:eastAsia="es-MX"/>
        </w:rPr>
        <w:t xml:space="preserve"> </w:t>
      </w:r>
      <w:r w:rsidRPr="009E5A8E">
        <w:rPr>
          <w:rFonts w:ascii="Palatino Linotype" w:eastAsia="Times New Roman" w:hAnsi="Palatino Linotype" w:cs="Arial"/>
          <w:sz w:val="24"/>
          <w:szCs w:val="24"/>
          <w:lang w:val="es-ES" w:eastAsia="es-MX"/>
        </w:rPr>
        <w:t>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w:t>
      </w:r>
      <w:r w:rsidR="007B6EC8" w:rsidRPr="009E5A8E">
        <w:rPr>
          <w:rFonts w:ascii="Palatino Linotype" w:eastAsia="Times New Roman" w:hAnsi="Palatino Linotype" w:cs="Arial"/>
          <w:sz w:val="24"/>
          <w:szCs w:val="24"/>
          <w:lang w:val="es-ES" w:eastAsia="es-MX"/>
        </w:rPr>
        <w:t xml:space="preserve">r éste. </w:t>
      </w:r>
    </w:p>
    <w:p w:rsidR="007B6EC8" w:rsidRPr="009E5A8E" w:rsidRDefault="007B6EC8" w:rsidP="009E5A8E">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555FAD" w:rsidRPr="009E5A8E" w:rsidRDefault="007B6EC8"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9E5A8E">
        <w:rPr>
          <w:rFonts w:ascii="Palatino Linotype" w:eastAsia="MS Mincho" w:hAnsi="Palatino Linotype" w:cs="Times New Roman"/>
          <w:bCs/>
          <w:sz w:val="24"/>
          <w:szCs w:val="24"/>
        </w:rPr>
        <w:t xml:space="preserve">No obstante, no está por demás señalar que </w:t>
      </w:r>
      <w:r w:rsidR="00871F02" w:rsidRPr="009E5A8E">
        <w:rPr>
          <w:rFonts w:ascii="Palatino Linotype" w:eastAsia="MS Mincho" w:hAnsi="Palatino Linotype" w:cs="Times New Roman"/>
          <w:bCs/>
          <w:sz w:val="24"/>
          <w:szCs w:val="24"/>
        </w:rPr>
        <w:t>de acuerdo con lo establecido en el Presupuesto de Egresos del Estado de México</w:t>
      </w:r>
      <w:r w:rsidR="0000431D" w:rsidRPr="009E5A8E">
        <w:rPr>
          <w:rStyle w:val="Refdenotaalpie"/>
          <w:rFonts w:ascii="Palatino Linotype" w:eastAsia="MS Mincho" w:hAnsi="Palatino Linotype" w:cs="Times New Roman"/>
          <w:bCs/>
          <w:sz w:val="24"/>
          <w:szCs w:val="24"/>
        </w:rPr>
        <w:footnoteReference w:id="1"/>
      </w:r>
      <w:r w:rsidR="00871F02" w:rsidRPr="009E5A8E">
        <w:rPr>
          <w:rFonts w:ascii="Palatino Linotype" w:eastAsia="MS Mincho" w:hAnsi="Palatino Linotype" w:cs="Times New Roman"/>
          <w:bCs/>
          <w:sz w:val="24"/>
          <w:szCs w:val="24"/>
        </w:rPr>
        <w:t xml:space="preserve"> para el ejercicio fiscal dos mil diecinueve, </w:t>
      </w:r>
      <w:r w:rsidRPr="009E5A8E">
        <w:rPr>
          <w:rFonts w:ascii="Palatino Linotype" w:eastAsia="MS Mincho" w:hAnsi="Palatino Linotype" w:cs="Times New Roman"/>
          <w:bCs/>
          <w:sz w:val="24"/>
          <w:szCs w:val="24"/>
        </w:rPr>
        <w:t xml:space="preserve">el Fondo Estatal de Fortalecimiento Municipal (FEFOM) tiene como fin fortalecer la inversión pública en los municipios que contribuya sustancialmente al desarrollo regional; y su asignación y distribución se realizará con base en criterios y porcentajes objetivos establecidos en </w:t>
      </w:r>
      <w:r w:rsidR="00871F02" w:rsidRPr="009E5A8E">
        <w:rPr>
          <w:rFonts w:ascii="Palatino Linotype" w:eastAsia="MS Mincho" w:hAnsi="Palatino Linotype" w:cs="Times New Roman"/>
          <w:bCs/>
          <w:sz w:val="24"/>
          <w:szCs w:val="24"/>
        </w:rPr>
        <w:t>este dispositivo legal</w:t>
      </w:r>
      <w:r w:rsidR="00555FAD" w:rsidRPr="009E5A8E">
        <w:rPr>
          <w:rFonts w:ascii="Palatino Linotype" w:eastAsia="MS Mincho" w:hAnsi="Palatino Linotype" w:cs="Times New Roman"/>
          <w:bCs/>
          <w:sz w:val="24"/>
          <w:szCs w:val="24"/>
        </w:rPr>
        <w:t xml:space="preserve">, al mismo tiempo precisa que </w:t>
      </w:r>
      <w:r w:rsidR="00555FAD" w:rsidRPr="009E5A8E">
        <w:rPr>
          <w:rFonts w:ascii="Palatino Linotype" w:eastAsia="MS Mincho" w:hAnsi="Palatino Linotype" w:cs="Times New Roman"/>
          <w:b/>
          <w:sz w:val="24"/>
          <w:szCs w:val="24"/>
        </w:rPr>
        <w:t xml:space="preserve">los ayuntamientos se asegurarán que las obras, acciones y proyectos a ejecutarse con los recursos del FEFOM, deberán estar asociadas al cumplimiento de metas y objetivos del Plan de Desarrollo del Estado de México y del Plan de Desarrollo Municipal Vigente </w:t>
      </w:r>
      <w:r w:rsidR="00555FAD" w:rsidRPr="009E5A8E">
        <w:rPr>
          <w:rFonts w:ascii="Palatino Linotype" w:eastAsia="MS Mincho" w:hAnsi="Palatino Linotype" w:cs="Times New Roman"/>
          <w:bCs/>
          <w:sz w:val="24"/>
          <w:szCs w:val="24"/>
        </w:rPr>
        <w:t xml:space="preserve">[…]. </w:t>
      </w:r>
    </w:p>
    <w:p w:rsidR="007B6EC8" w:rsidRPr="009E5A8E" w:rsidRDefault="007B6EC8" w:rsidP="009E5A8E">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7B6EC8" w:rsidRPr="009E5A8E" w:rsidRDefault="00871F02"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9E5A8E">
        <w:rPr>
          <w:rFonts w:ascii="Palatino Linotype" w:eastAsia="MS Mincho" w:hAnsi="Palatino Linotype" w:cs="Times New Roman"/>
          <w:bCs/>
          <w:sz w:val="24"/>
          <w:szCs w:val="24"/>
        </w:rPr>
        <w:t xml:space="preserve">De igual forma, en los artículos 60 y 61 del Presupuesto de Egresos Estatal, se menciona que los ayuntamientos se asegurarán de que las obras, acciones y proyectos a ejecutarse con los recursos del FEFOM, deberán estar asociadas al cumplimiento de metas y objetivos de los Planes de Desarrollos, y que deberán cumplir con ciertos requisitos, tal y como a continuación se señala;  </w:t>
      </w:r>
    </w:p>
    <w:p w:rsidR="00871F02" w:rsidRPr="009E5A8E" w:rsidRDefault="00871F02" w:rsidP="009E5A8E">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871F02" w:rsidRPr="009E5A8E" w:rsidRDefault="00871F02" w:rsidP="009E5A8E">
      <w:pPr>
        <w:pStyle w:val="Prrafodelista"/>
        <w:tabs>
          <w:tab w:val="left" w:pos="142"/>
        </w:tabs>
        <w:spacing w:after="0" w:line="360" w:lineRule="auto"/>
        <w:ind w:left="567" w:right="567"/>
        <w:jc w:val="center"/>
        <w:rPr>
          <w:rFonts w:ascii="Palatino Linotype" w:hAnsi="Palatino Linotype"/>
          <w:b/>
          <w:bCs/>
          <w:sz w:val="24"/>
          <w:szCs w:val="24"/>
        </w:rPr>
      </w:pPr>
      <w:r w:rsidRPr="009E5A8E">
        <w:rPr>
          <w:rFonts w:ascii="Palatino Linotype" w:hAnsi="Palatino Linotype"/>
          <w:b/>
          <w:bCs/>
          <w:sz w:val="24"/>
          <w:szCs w:val="24"/>
        </w:rPr>
        <w:t>PRESUPUESTO DE EGRESOS DEL GOBIERNO DEL ESTADO DE MÉXICO PARA EL EJERCICIO FISCAL 2019</w:t>
      </w:r>
    </w:p>
    <w:p w:rsidR="00871F02" w:rsidRPr="009E5A8E" w:rsidRDefault="00871F02" w:rsidP="009E5A8E">
      <w:pPr>
        <w:pStyle w:val="Prrafodelista"/>
        <w:tabs>
          <w:tab w:val="left" w:pos="142"/>
        </w:tabs>
        <w:spacing w:after="0" w:line="360" w:lineRule="auto"/>
        <w:ind w:left="567" w:right="567"/>
        <w:jc w:val="center"/>
        <w:rPr>
          <w:rFonts w:ascii="Palatino Linotype" w:eastAsia="MS Mincho" w:hAnsi="Palatino Linotype" w:cs="Times New Roman"/>
          <w:b/>
          <w:bCs/>
          <w:sz w:val="24"/>
          <w:szCs w:val="24"/>
        </w:rPr>
      </w:pP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r w:rsidRPr="009E5A8E">
        <w:rPr>
          <w:rFonts w:ascii="Palatino Linotype" w:hAnsi="Palatino Linotype"/>
          <w:b/>
          <w:bCs/>
          <w:sz w:val="24"/>
          <w:szCs w:val="24"/>
        </w:rPr>
        <w:t>Artículo 60.</w:t>
      </w:r>
      <w:r w:rsidRPr="009E5A8E">
        <w:rPr>
          <w:rFonts w:ascii="Palatino Linotype" w:hAnsi="Palatino Linotype"/>
          <w:sz w:val="24"/>
          <w:szCs w:val="24"/>
        </w:rPr>
        <w:t xml:space="preserve"> Los ayuntamientos se asegurarán de que las </w:t>
      </w:r>
      <w:r w:rsidRPr="009E5A8E">
        <w:rPr>
          <w:rFonts w:ascii="Palatino Linotype" w:hAnsi="Palatino Linotype"/>
          <w:b/>
          <w:bCs/>
          <w:sz w:val="24"/>
          <w:szCs w:val="24"/>
        </w:rPr>
        <w:t>obras,</w:t>
      </w:r>
      <w:r w:rsidRPr="009E5A8E">
        <w:rPr>
          <w:rFonts w:ascii="Palatino Linotype" w:hAnsi="Palatino Linotype"/>
          <w:sz w:val="24"/>
          <w:szCs w:val="24"/>
        </w:rPr>
        <w:t xml:space="preserve"> acciones</w:t>
      </w:r>
      <w:r w:rsidRPr="009E5A8E">
        <w:rPr>
          <w:rFonts w:ascii="Palatino Linotype" w:hAnsi="Palatino Linotype"/>
          <w:b/>
          <w:bCs/>
          <w:sz w:val="24"/>
          <w:szCs w:val="24"/>
        </w:rPr>
        <w:t xml:space="preserve"> y proyectos a ejecutarse</w:t>
      </w:r>
      <w:r w:rsidRPr="009E5A8E">
        <w:rPr>
          <w:rFonts w:ascii="Palatino Linotype" w:hAnsi="Palatino Linotype"/>
          <w:sz w:val="24"/>
          <w:szCs w:val="24"/>
        </w:rPr>
        <w:t xml:space="preserve"> con los recursos del FEFOM, deberán estar asociados al cumplimiento de metas y objetivos del Plan de Desarrollo del Estado de México y del Plan de Desarrollo Municipal vigentes, así como cumplir con los siguientes requisitos: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b/>
          <w:bCs/>
          <w:sz w:val="24"/>
          <w:szCs w:val="24"/>
        </w:rPr>
      </w:pPr>
      <w:r w:rsidRPr="009E5A8E">
        <w:rPr>
          <w:rFonts w:ascii="Palatino Linotype" w:hAnsi="Palatino Linotype"/>
          <w:sz w:val="24"/>
          <w:szCs w:val="24"/>
        </w:rPr>
        <w:t xml:space="preserve">a) Firmar Convenio Marco de Ejecución con la Secretaría de Finanzas, </w:t>
      </w:r>
      <w:r w:rsidRPr="009E5A8E">
        <w:rPr>
          <w:rFonts w:ascii="Palatino Linotype" w:hAnsi="Palatino Linotype"/>
          <w:b/>
          <w:bCs/>
          <w:sz w:val="24"/>
          <w:szCs w:val="24"/>
        </w:rPr>
        <w:t xml:space="preserve">previa autorización de la Dirección General de Inversión de la Secretaría de Finanzas, de las obras a ejecutar, el cual deberá contener el anexo de obras propuestas.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b/>
          <w:bCs/>
          <w:sz w:val="24"/>
          <w:szCs w:val="24"/>
        </w:rPr>
      </w:pPr>
      <w:r w:rsidRPr="009E5A8E">
        <w:rPr>
          <w:rFonts w:ascii="Palatino Linotype" w:hAnsi="Palatino Linotype"/>
          <w:sz w:val="24"/>
          <w:szCs w:val="24"/>
        </w:rPr>
        <w:t xml:space="preserve">b) Contar </w:t>
      </w:r>
      <w:r w:rsidRPr="009E5A8E">
        <w:rPr>
          <w:rFonts w:ascii="Palatino Linotype" w:hAnsi="Palatino Linotype"/>
          <w:b/>
          <w:bCs/>
          <w:sz w:val="24"/>
          <w:szCs w:val="24"/>
        </w:rPr>
        <w:t xml:space="preserve">con el acta de aprobación del cabildo municipal para la ejecución de sus obras.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c) Para los recursos destinados a proyectos de inversión, presentar el </w:t>
      </w:r>
      <w:r w:rsidRPr="009E5A8E">
        <w:rPr>
          <w:rFonts w:ascii="Palatino Linotype" w:hAnsi="Palatino Linotype"/>
          <w:b/>
          <w:bCs/>
          <w:sz w:val="24"/>
          <w:szCs w:val="24"/>
        </w:rPr>
        <w:t>Dictamen del Estudio Socio-Económico, a más tardar el último día hábil del mes de mayo de 2019.</w:t>
      </w:r>
      <w:r w:rsidRPr="009E5A8E">
        <w:rPr>
          <w:rFonts w:ascii="Palatino Linotype" w:hAnsi="Palatino Linotype"/>
          <w:sz w:val="24"/>
          <w:szCs w:val="24"/>
        </w:rPr>
        <w:t xml:space="preserve"> Cualquier solicitud de prórroga deberá estar técnicamente justificada y deberá ser aprobada por la Secretaría.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b/>
          <w:bCs/>
          <w:sz w:val="24"/>
          <w:szCs w:val="24"/>
        </w:rPr>
      </w:pPr>
      <w:r w:rsidRPr="009E5A8E">
        <w:rPr>
          <w:rFonts w:ascii="Palatino Linotype" w:hAnsi="Palatino Linotype"/>
          <w:b/>
          <w:bCs/>
          <w:sz w:val="24"/>
          <w:szCs w:val="24"/>
        </w:rPr>
        <w:t xml:space="preserve">d) Cumplir con la normatividad para el ejercicio de recursos estatales.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Para el caso de que se hubiesen contratado créditos al amparo del Programa Especial FEFOM, el Comité Técnico del Programa Especial FEFOM, deberá sancionar el incumplimiento con los compromisos de mejora financiera, y así determinar las retenciones y prepago correspondientes a cada municipio o de acuerdo con los objetivos de mejora financiera establecidos. </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En el caso de que, por motivo de incumplimiento de algún municipio con los contratos de crédito arriba mencionados, el FEFOM se requiera utilizar como garantía subsidiaria, el Comité Técnico del Programa Especial FEFOM podrá instruir que el 100% de los recursos del FEFOM se destinen a este propósito.</w:t>
      </w:r>
    </w:p>
    <w:p w:rsidR="00871F02" w:rsidRPr="009E5A8E" w:rsidRDefault="00871F02" w:rsidP="009E5A8E">
      <w:pPr>
        <w:pStyle w:val="Prrafodelista"/>
        <w:tabs>
          <w:tab w:val="left" w:pos="142"/>
        </w:tabs>
        <w:spacing w:after="0" w:line="360" w:lineRule="auto"/>
        <w:ind w:left="567" w:right="567"/>
        <w:jc w:val="both"/>
        <w:rPr>
          <w:rFonts w:ascii="Palatino Linotype" w:hAnsi="Palatino Linotype"/>
          <w:sz w:val="24"/>
          <w:szCs w:val="24"/>
        </w:rPr>
      </w:pPr>
    </w:p>
    <w:p w:rsidR="00871F02" w:rsidRPr="009E5A8E" w:rsidRDefault="00871F02" w:rsidP="009E5A8E">
      <w:pPr>
        <w:pStyle w:val="Prrafodelista"/>
        <w:tabs>
          <w:tab w:val="left" w:pos="142"/>
        </w:tabs>
        <w:spacing w:after="0" w:line="360" w:lineRule="auto"/>
        <w:ind w:left="567" w:right="567"/>
        <w:jc w:val="both"/>
        <w:rPr>
          <w:rFonts w:ascii="Palatino Linotype" w:eastAsia="MS Mincho" w:hAnsi="Palatino Linotype" w:cs="Times New Roman"/>
          <w:b/>
          <w:sz w:val="24"/>
          <w:szCs w:val="24"/>
        </w:rPr>
      </w:pPr>
      <w:r w:rsidRPr="009E5A8E">
        <w:rPr>
          <w:rFonts w:ascii="Palatino Linotype" w:eastAsia="MS Mincho" w:hAnsi="Palatino Linotype" w:cs="Times New Roman"/>
          <w:b/>
          <w:sz w:val="24"/>
          <w:szCs w:val="24"/>
        </w:rPr>
        <w:t>Artículo 61.</w:t>
      </w:r>
      <w:r w:rsidRPr="009E5A8E">
        <w:rPr>
          <w:rFonts w:ascii="Palatino Linotype" w:eastAsia="MS Mincho" w:hAnsi="Palatino Linotype" w:cs="Times New Roman"/>
          <w:bCs/>
          <w:sz w:val="24"/>
          <w:szCs w:val="24"/>
        </w:rPr>
        <w:t xml:space="preserve"> Los ayuntamientos </w:t>
      </w:r>
      <w:r w:rsidRPr="009E5A8E">
        <w:rPr>
          <w:rFonts w:ascii="Palatino Linotype" w:eastAsia="MS Mincho" w:hAnsi="Palatino Linotype" w:cs="Times New Roman"/>
          <w:b/>
          <w:sz w:val="24"/>
          <w:szCs w:val="24"/>
        </w:rPr>
        <w:t>deberán informar a la Legislatura del Estado y a la Secretaría</w:t>
      </w:r>
      <w:r w:rsidRPr="009E5A8E">
        <w:rPr>
          <w:rFonts w:ascii="Palatino Linotype" w:eastAsia="MS Mincho" w:hAnsi="Palatino Linotype" w:cs="Times New Roman"/>
          <w:bCs/>
          <w:sz w:val="24"/>
          <w:szCs w:val="24"/>
        </w:rPr>
        <w:t xml:space="preserve"> los proyectos que ejecutarán con los recursos del FEFOM, al momento de definirlos </w:t>
      </w:r>
      <w:r w:rsidRPr="009E5A8E">
        <w:rPr>
          <w:rFonts w:ascii="Palatino Linotype" w:eastAsia="MS Mincho" w:hAnsi="Palatino Linotype" w:cs="Times New Roman"/>
          <w:b/>
          <w:sz w:val="24"/>
          <w:szCs w:val="24"/>
        </w:rPr>
        <w:t>previa presentación del acta de cabildo respectiva.</w:t>
      </w:r>
    </w:p>
    <w:p w:rsidR="00624E49" w:rsidRPr="009E5A8E" w:rsidRDefault="00624E49" w:rsidP="009E5A8E">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871F02" w:rsidRPr="009E5A8E" w:rsidRDefault="00871F02" w:rsidP="009E5A8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9E5A8E">
        <w:rPr>
          <w:rFonts w:ascii="Palatino Linotype" w:eastAsia="MS Mincho" w:hAnsi="Palatino Linotype" w:cs="Times New Roman"/>
          <w:bCs/>
          <w:sz w:val="24"/>
          <w:szCs w:val="24"/>
        </w:rPr>
        <w:t>En el mismo orden de ideas, también la normatividad aplicable, establece que; la fecha límite para el ejercicio de los recursos del FEFOM será el 31 de diciembre de 2019. Para la comprobación de los recursos será el último día hábil de marzo de 2020. Los recursos no comprobados serán reintegrados a la Subsecretaría de Tesorería del Gobierno del Estado de México a más tardar el 15 de abril de 2020.</w:t>
      </w:r>
      <w:r w:rsidRPr="009E5A8E">
        <w:rPr>
          <w:rFonts w:ascii="Palatino Linotype" w:eastAsia="MS Mincho" w:hAnsi="Palatino Linotype" w:cs="Times New Roman"/>
          <w:b/>
          <w:sz w:val="24"/>
          <w:szCs w:val="24"/>
        </w:rPr>
        <w:t xml:space="preserve"> </w:t>
      </w:r>
    </w:p>
    <w:p w:rsidR="00871F02" w:rsidRPr="009E5A8E" w:rsidRDefault="00871F02" w:rsidP="009E5A8E">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00431D" w:rsidRPr="009E5A8E" w:rsidRDefault="0000431D" w:rsidP="009E5A8E">
      <w:pPr>
        <w:pStyle w:val="Prrafodelista"/>
        <w:numPr>
          <w:ilvl w:val="0"/>
          <w:numId w:val="2"/>
        </w:numPr>
        <w:tabs>
          <w:tab w:val="left" w:pos="142"/>
          <w:tab w:val="left" w:pos="1134"/>
        </w:tabs>
        <w:spacing w:after="0" w:line="360" w:lineRule="auto"/>
        <w:ind w:left="0" w:right="49" w:firstLine="0"/>
        <w:jc w:val="both"/>
        <w:rPr>
          <w:rFonts w:ascii="Palatino Linotype" w:eastAsia="MS Mincho" w:hAnsi="Palatino Linotype" w:cs="Times New Roman"/>
          <w:sz w:val="24"/>
          <w:szCs w:val="24"/>
          <w:lang w:val="es-ES_tradnl" w:eastAsia="es-ES"/>
        </w:rPr>
      </w:pPr>
      <w:r w:rsidRPr="009E5A8E">
        <w:rPr>
          <w:rFonts w:ascii="Palatino Linotype" w:eastAsia="MS Mincho" w:hAnsi="Palatino Linotype" w:cs="Times New Roman"/>
          <w:sz w:val="24"/>
          <w:szCs w:val="24"/>
          <w:lang w:val="es-ES_tradnl" w:eastAsia="es-ES"/>
        </w:rPr>
        <w:t xml:space="preserve">Del mismo modo los Lineamientos para la Utilización del Fondo Estatal de Fortalecimiento Municipal y sus Criterios de Aplicación </w:t>
      </w:r>
      <w:r w:rsidRPr="009E5A8E">
        <w:rPr>
          <w:rStyle w:val="Refdenotaalpie"/>
          <w:rFonts w:ascii="Palatino Linotype" w:eastAsia="MS Mincho" w:hAnsi="Palatino Linotype" w:cs="Times New Roman"/>
          <w:sz w:val="24"/>
          <w:szCs w:val="24"/>
          <w:lang w:val="es-ES_tradnl" w:eastAsia="es-ES"/>
        </w:rPr>
        <w:footnoteReference w:id="2"/>
      </w:r>
      <w:r w:rsidRPr="009E5A8E">
        <w:rPr>
          <w:rFonts w:ascii="Palatino Linotype" w:eastAsia="MS Mincho" w:hAnsi="Palatino Linotype" w:cs="Times New Roman"/>
          <w:sz w:val="24"/>
          <w:szCs w:val="24"/>
          <w:lang w:val="es-ES_tradnl" w:eastAsia="es-ES"/>
        </w:rPr>
        <w:t xml:space="preserve"> de fecha treinta y uno (31) de enero de dos mil diecinueve, </w:t>
      </w:r>
      <w:r w:rsidR="00555FAD" w:rsidRPr="009E5A8E">
        <w:rPr>
          <w:rFonts w:ascii="Palatino Linotype" w:eastAsia="MS Mincho" w:hAnsi="Palatino Linotype" w:cs="Times New Roman"/>
          <w:sz w:val="24"/>
          <w:szCs w:val="24"/>
          <w:lang w:val="es-ES_tradnl" w:eastAsia="es-ES"/>
        </w:rPr>
        <w:t>establecen en su contenido que;</w:t>
      </w:r>
    </w:p>
    <w:p w:rsidR="00555FAD" w:rsidRPr="009E5A8E" w:rsidRDefault="00555FAD" w:rsidP="009E5A8E">
      <w:pPr>
        <w:pStyle w:val="Prrafodelista"/>
        <w:tabs>
          <w:tab w:val="left" w:pos="142"/>
          <w:tab w:val="left" w:pos="1134"/>
        </w:tabs>
        <w:spacing w:after="0" w:line="360" w:lineRule="auto"/>
        <w:ind w:left="0" w:right="49"/>
        <w:jc w:val="both"/>
        <w:rPr>
          <w:rFonts w:ascii="Palatino Linotype" w:eastAsia="MS Mincho" w:hAnsi="Palatino Linotype" w:cs="Times New Roman"/>
          <w:sz w:val="24"/>
          <w:szCs w:val="24"/>
          <w:lang w:val="es-ES_tradnl" w:eastAsia="es-ES"/>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b/>
          <w:bCs/>
          <w:sz w:val="24"/>
          <w:szCs w:val="24"/>
        </w:rPr>
      </w:pPr>
      <w:r w:rsidRPr="009E5A8E">
        <w:rPr>
          <w:rFonts w:ascii="Palatino Linotype" w:hAnsi="Palatino Linotype"/>
          <w:b/>
          <w:bCs/>
          <w:sz w:val="24"/>
          <w:szCs w:val="24"/>
        </w:rPr>
        <w:t>II LINEAMIENTOS GENERALES</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eastAsia="MS Mincho" w:hAnsi="Palatino Linotype" w:cs="Times New Roman"/>
          <w:sz w:val="24"/>
          <w:szCs w:val="24"/>
          <w:lang w:val="es-ES_tradnl" w:eastAsia="es-ES"/>
        </w:rPr>
      </w:pPr>
      <w:r w:rsidRPr="009E5A8E">
        <w:rPr>
          <w:rFonts w:ascii="Palatino Linotype" w:hAnsi="Palatino Linotype"/>
          <w:sz w:val="24"/>
          <w:szCs w:val="24"/>
        </w:rPr>
        <w:t>[….]</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6. Las obras y los proyectos propuestos deberán estar asociados al cumplimiento de metas y objetivos del Plan de Desarrollo del Estado de México 2017 – 2023 y a los planes de desarrollo municipal vigentes.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7. Los a</w:t>
      </w:r>
      <w:r w:rsidRPr="009E5A8E">
        <w:rPr>
          <w:rFonts w:ascii="Palatino Linotype" w:hAnsi="Palatino Linotype"/>
          <w:b/>
          <w:bCs/>
          <w:sz w:val="24"/>
          <w:szCs w:val="24"/>
        </w:rPr>
        <w:t>yuntamientos someterán a aprobación de la DGI</w:t>
      </w:r>
      <w:r w:rsidRPr="009E5A8E">
        <w:rPr>
          <w:rStyle w:val="Refdenotaalpie"/>
          <w:rFonts w:ascii="Palatino Linotype" w:hAnsi="Palatino Linotype"/>
          <w:b/>
          <w:bCs/>
          <w:sz w:val="24"/>
          <w:szCs w:val="24"/>
        </w:rPr>
        <w:footnoteReference w:id="3"/>
      </w:r>
      <w:r w:rsidRPr="009E5A8E">
        <w:rPr>
          <w:rFonts w:ascii="Palatino Linotype" w:hAnsi="Palatino Linotype"/>
          <w:b/>
          <w:bCs/>
          <w:sz w:val="24"/>
          <w:szCs w:val="24"/>
        </w:rPr>
        <w:t xml:space="preserve"> su cartera de obras y proyectos a realizar, quien, en su caso, aprobará las obras y los montos mediante los cuales se dará cumplimiento a los numerales anteriores, y podrá modificar los montos o destinos propuestos.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8. Los ayuntamientos deberán presentar a la DGI copia certificada de la autorización de su cabildo para la realización de cada proyecto, e informar dicha autorización a la Legislatura Local.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9. Los municipios deberán firmar el convenio marco de ejecución y sus anexos con la Subsecretaría y la DGI, en dos tantos originales, y presentar el expedienten técnico de todos los proyectos, debidamente firmados por los representantes designados por el ayuntamiento.</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 10. En el caso de los recursos destinados a infraestructura, los municipios deberán presentar a la DGI, a más tardar el 31 de mayo de 2019, el dictamen del estudio socio-económico emitido de acuerdo con las Reglas de Operación del PAD.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La DGI revisará los estudios socioeconómicos conforme a lo siguiente:</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a) Analizará la información remitida por los ayuntamientos en un plazo máximo de 15 días hábiles, contado a partir de la recepción, para efecto de otorgar un folio de dictamen o, en su caso, formular las observaciones respectivas, solicitar aclaraciones o la información adicional que corresponda.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r w:rsidRPr="009E5A8E">
        <w:rPr>
          <w:rFonts w:ascii="Palatino Linotype" w:hAnsi="Palatino Linotype"/>
          <w:sz w:val="24"/>
          <w:szCs w:val="24"/>
        </w:rPr>
        <w:t xml:space="preserve">b) En caso de que la DGI emita observaciones, solicite aclaraciones o información adicional del estudio socio-económico, éstas deberán ser solventadas en un plazo no mayor a cinco días hábiles, contado a partir de su recepción. En el supuesto de que el municipio no cumpla con el plazo antes señalado, se entenderá que se desiste de la solicitud para el proyecto respectivo, sin necesidad de que la DGI emita notificación alguna. </w:t>
      </w: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hAnsi="Palatino Linotype"/>
          <w:sz w:val="24"/>
          <w:szCs w:val="24"/>
        </w:rPr>
      </w:pPr>
    </w:p>
    <w:p w:rsidR="00555FAD" w:rsidRPr="009E5A8E" w:rsidRDefault="00555FAD" w:rsidP="009E5A8E">
      <w:pPr>
        <w:pStyle w:val="Prrafodelista"/>
        <w:tabs>
          <w:tab w:val="left" w:pos="142"/>
          <w:tab w:val="left" w:pos="1134"/>
        </w:tabs>
        <w:spacing w:after="0" w:line="360" w:lineRule="auto"/>
        <w:ind w:left="567" w:right="567"/>
        <w:jc w:val="both"/>
        <w:rPr>
          <w:rFonts w:ascii="Palatino Linotype" w:eastAsia="MS Mincho" w:hAnsi="Palatino Linotype" w:cs="Times New Roman"/>
          <w:sz w:val="24"/>
          <w:szCs w:val="24"/>
          <w:lang w:val="es-ES_tradnl" w:eastAsia="es-ES"/>
        </w:rPr>
      </w:pPr>
      <w:r w:rsidRPr="009E5A8E">
        <w:rPr>
          <w:rFonts w:ascii="Palatino Linotype" w:hAnsi="Palatino Linotype"/>
          <w:sz w:val="24"/>
          <w:szCs w:val="24"/>
        </w:rPr>
        <w:t>c) Los municipios tendrán oportunidad de solventar sus observaciones, aclaraciones o remitir información adicional del estudio socio-económico únicamente por dos ocasiones, considerando la tercera ocasión como inválida, por lo que no se le dará revisión.</w:t>
      </w:r>
    </w:p>
    <w:p w:rsidR="00264F37" w:rsidRPr="009E5A8E" w:rsidRDefault="00264F37"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92AA6" w:rsidRPr="009E5A8E" w:rsidRDefault="00555FAD"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9E5A8E">
        <w:rPr>
          <w:rFonts w:ascii="Palatino Linotype" w:eastAsia="MS Mincho" w:hAnsi="Palatino Linotype" w:cs="Arial"/>
          <w:iCs/>
          <w:sz w:val="24"/>
          <w:szCs w:val="24"/>
        </w:rPr>
        <w:t xml:space="preserve">De lo anterior se tiene que efectivamente los Municipios </w:t>
      </w:r>
      <w:bookmarkStart w:id="34" w:name="_Hlk20416243"/>
      <w:r w:rsidRPr="009E5A8E">
        <w:rPr>
          <w:rFonts w:ascii="Palatino Linotype" w:eastAsia="MS Mincho" w:hAnsi="Palatino Linotype" w:cs="Arial"/>
          <w:iCs/>
          <w:sz w:val="24"/>
          <w:szCs w:val="24"/>
        </w:rPr>
        <w:t xml:space="preserve">someterán a aprobación la cartera de obras a realizar, y la Dirección General de Inversión, será la encargada de aprobar las obras y los montos para su cumplimiento, para que esto suceda, los Ayuntamientos deberán presentarle </w:t>
      </w:r>
      <w:r w:rsidR="00292AA6" w:rsidRPr="009E5A8E">
        <w:rPr>
          <w:rFonts w:ascii="Palatino Linotype" w:eastAsia="MS Mincho" w:hAnsi="Palatino Linotype" w:cs="Arial"/>
          <w:iCs/>
          <w:sz w:val="24"/>
          <w:szCs w:val="24"/>
        </w:rPr>
        <w:t xml:space="preserve">una serie de documentos como lo es la copia certificada de autorización de su cabildo para la realización de cada proyecto, el dictamen de estudio socioeconómico, así como presentar el expediente técnico de </w:t>
      </w:r>
      <w:r w:rsidR="00292AA6" w:rsidRPr="009E5A8E">
        <w:rPr>
          <w:rFonts w:ascii="Palatino Linotype" w:eastAsia="MS Mincho" w:hAnsi="Palatino Linotype" w:cs="Arial"/>
          <w:b/>
          <w:bCs/>
          <w:iCs/>
          <w:sz w:val="24"/>
          <w:szCs w:val="24"/>
        </w:rPr>
        <w:t>todos los proyectos</w:t>
      </w:r>
      <w:r w:rsidR="00292AA6" w:rsidRPr="009E5A8E">
        <w:rPr>
          <w:rFonts w:ascii="Palatino Linotype" w:eastAsia="MS Mincho" w:hAnsi="Palatino Linotype" w:cs="Arial"/>
          <w:iCs/>
          <w:sz w:val="24"/>
          <w:szCs w:val="24"/>
        </w:rPr>
        <w:t xml:space="preserve"> debidamente firmados por los representantes designados por el ayuntamiento. </w:t>
      </w:r>
    </w:p>
    <w:p w:rsidR="00555FAD" w:rsidRPr="009E5A8E" w:rsidRDefault="00292AA6"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r w:rsidRPr="009E5A8E">
        <w:rPr>
          <w:rFonts w:ascii="Palatino Linotype" w:eastAsia="MS Mincho" w:hAnsi="Palatino Linotype" w:cs="Arial"/>
          <w:iCs/>
          <w:sz w:val="24"/>
          <w:szCs w:val="24"/>
        </w:rPr>
        <w:t xml:space="preserve"> </w:t>
      </w:r>
    </w:p>
    <w:bookmarkEnd w:id="34"/>
    <w:p w:rsidR="00292AA6" w:rsidRPr="009E5A8E" w:rsidRDefault="00292AA6"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9E5A8E">
        <w:rPr>
          <w:rFonts w:ascii="Palatino Linotype" w:eastAsia="MS Mincho" w:hAnsi="Palatino Linotype" w:cs="Arial"/>
          <w:iCs/>
          <w:sz w:val="24"/>
          <w:szCs w:val="24"/>
        </w:rPr>
        <w:t xml:space="preserve">De lo anterior, es importante traer a colación que el expediente técnico </w:t>
      </w:r>
      <w:r w:rsidR="00FF32D6" w:rsidRPr="009E5A8E">
        <w:rPr>
          <w:rFonts w:ascii="Palatino Linotype" w:eastAsia="MS Mincho" w:hAnsi="Palatino Linotype" w:cs="Arial"/>
          <w:iCs/>
          <w:sz w:val="24"/>
          <w:szCs w:val="24"/>
        </w:rPr>
        <w:t xml:space="preserve">es el documento mediante el cual las dependencias, organismos auxiliares y órganos autónomos, pueden solicitar a la Secretaria de Finanzas, la asignación de presupuesto o adecuaciones al mismo, para llevar a cabo la ejecución de proyectos de obra pública, servicios relacionados con la misma o acciones de desarrollo. </w:t>
      </w:r>
    </w:p>
    <w:p w:rsidR="00FF32D6" w:rsidRPr="009E5A8E" w:rsidRDefault="00FF32D6"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F32D6" w:rsidRPr="009E5A8E" w:rsidRDefault="002E08AC"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38545</wp:posOffset>
                </wp:positionH>
                <wp:positionV relativeFrom="paragraph">
                  <wp:posOffset>698581</wp:posOffset>
                </wp:positionV>
                <wp:extent cx="5554493" cy="3375498"/>
                <wp:effectExtent l="19050" t="19050" r="27305" b="34925"/>
                <wp:wrapNone/>
                <wp:docPr id="4" name="Conector recto 4"/>
                <wp:cNvGraphicFramePr/>
                <a:graphic xmlns:a="http://schemas.openxmlformats.org/drawingml/2006/main">
                  <a:graphicData uri="http://schemas.microsoft.com/office/word/2010/wordprocessingShape">
                    <wps:wsp>
                      <wps:cNvCnPr/>
                      <wps:spPr>
                        <a:xfrm>
                          <a:off x="0" y="0"/>
                          <a:ext cx="5554493" cy="33754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56A64"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pt,55pt" to="440.4pt,3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" strokecolor="#5b9bd5 [3204]" strokeweight="3pt">
                <v:stroke joinstyle="miter"/>
              </v:line>
            </w:pict>
          </mc:Fallback>
        </mc:AlternateContent>
      </w:r>
      <w:r w:rsidR="00FF32D6" w:rsidRPr="009E5A8E">
        <w:rPr>
          <w:rFonts w:ascii="Palatino Linotype" w:eastAsia="MS Mincho" w:hAnsi="Palatino Linotype" w:cs="Arial"/>
          <w:iCs/>
          <w:sz w:val="24"/>
          <w:szCs w:val="24"/>
        </w:rPr>
        <w:t>Para su conformación, éste deberá de integrarse por diversos formatos los cuales serán los siguientes;</w:t>
      </w:r>
    </w:p>
    <w:p w:rsidR="00292AA6" w:rsidRPr="009E5A8E" w:rsidRDefault="00FF32D6" w:rsidP="002E08AC">
      <w:pPr>
        <w:tabs>
          <w:tab w:val="left" w:pos="0"/>
          <w:tab w:val="left" w:pos="426"/>
        </w:tabs>
        <w:spacing w:after="0" w:line="360" w:lineRule="auto"/>
        <w:ind w:right="49"/>
        <w:contextualSpacing/>
        <w:jc w:val="center"/>
        <w:rPr>
          <w:rFonts w:ascii="Palatino Linotype" w:eastAsia="MS Mincho" w:hAnsi="Palatino Linotype" w:cs="Arial"/>
          <w:iCs/>
          <w:sz w:val="24"/>
          <w:szCs w:val="24"/>
        </w:rPr>
      </w:pPr>
      <w:r w:rsidRPr="009E5A8E">
        <w:rPr>
          <w:rFonts w:ascii="Palatino Linotype" w:hAnsi="Palatino Linotype"/>
          <w:noProof/>
          <w:sz w:val="24"/>
          <w:szCs w:val="24"/>
          <w:lang w:eastAsia="es-MX"/>
        </w:rPr>
        <w:drawing>
          <wp:inline distT="0" distB="0" distL="0" distR="0" wp14:anchorId="317B6DBC" wp14:editId="4A5D078F">
            <wp:extent cx="5621020" cy="696500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91" t="14563" r="19979" b="23768"/>
                    <a:stretch/>
                  </pic:blipFill>
                  <pic:spPr bwMode="auto">
                    <a:xfrm>
                      <a:off x="0" y="0"/>
                      <a:ext cx="5664247" cy="7018567"/>
                    </a:xfrm>
                    <a:prstGeom prst="rect">
                      <a:avLst/>
                    </a:prstGeom>
                    <a:ln>
                      <a:noFill/>
                    </a:ln>
                    <a:extLst>
                      <a:ext uri="{53640926-AAD7-44D8-BBD7-CCE9431645EC}">
                        <a14:shadowObscured xmlns:a14="http://schemas.microsoft.com/office/drawing/2010/main"/>
                      </a:ext>
                    </a:extLst>
                  </pic:spPr>
                </pic:pic>
              </a:graphicData>
            </a:graphic>
          </wp:inline>
        </w:drawing>
      </w:r>
    </w:p>
    <w:p w:rsidR="00555FAD" w:rsidRPr="009E5A8E" w:rsidRDefault="00292AA6"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9E5A8E">
        <w:rPr>
          <w:rFonts w:ascii="Palatino Linotype" w:eastAsia="MS Mincho" w:hAnsi="Palatino Linotype" w:cs="Arial"/>
          <w:iCs/>
          <w:sz w:val="24"/>
          <w:szCs w:val="24"/>
        </w:rPr>
        <w:t xml:space="preserve">De lo anterior, se observa que </w:t>
      </w:r>
      <w:r w:rsidR="00FF32D6" w:rsidRPr="009E5A8E">
        <w:rPr>
          <w:rFonts w:ascii="Palatino Linotype" w:eastAsia="MS Mincho" w:hAnsi="Palatino Linotype" w:cs="Arial"/>
          <w:iCs/>
          <w:sz w:val="24"/>
          <w:szCs w:val="24"/>
        </w:rPr>
        <w:t xml:space="preserve">entre los formatos que deberán presentar para la asignación de recursos, se encuentra el de </w:t>
      </w:r>
      <w:r w:rsidR="00FF32D6" w:rsidRPr="009E5A8E">
        <w:rPr>
          <w:rFonts w:ascii="Palatino Linotype" w:eastAsia="MS Mincho" w:hAnsi="Palatino Linotype" w:cs="Arial"/>
          <w:b/>
          <w:bCs/>
          <w:iCs/>
          <w:sz w:val="24"/>
          <w:szCs w:val="24"/>
        </w:rPr>
        <w:t>Identificación y Datos de la Obra</w:t>
      </w:r>
      <w:r w:rsidR="00FF32D6" w:rsidRPr="009E5A8E">
        <w:rPr>
          <w:rStyle w:val="Refdenotaalpie"/>
          <w:rFonts w:ascii="Palatino Linotype" w:eastAsia="MS Mincho" w:hAnsi="Palatino Linotype" w:cs="Arial"/>
          <w:b/>
          <w:bCs/>
          <w:iCs/>
          <w:sz w:val="24"/>
          <w:szCs w:val="24"/>
        </w:rPr>
        <w:footnoteReference w:id="4"/>
      </w:r>
      <w:r w:rsidR="00FF32D6" w:rsidRPr="009E5A8E">
        <w:rPr>
          <w:rFonts w:ascii="Palatino Linotype" w:eastAsia="MS Mincho" w:hAnsi="Palatino Linotype" w:cs="Arial"/>
          <w:b/>
          <w:bCs/>
          <w:iCs/>
          <w:sz w:val="24"/>
          <w:szCs w:val="24"/>
        </w:rPr>
        <w:t xml:space="preserve"> </w:t>
      </w:r>
      <w:r w:rsidR="00FF32D6" w:rsidRPr="009E5A8E">
        <w:rPr>
          <w:rFonts w:ascii="Palatino Linotype" w:eastAsia="MS Mincho" w:hAnsi="Palatino Linotype" w:cs="Arial"/>
          <w:iCs/>
          <w:sz w:val="24"/>
          <w:szCs w:val="24"/>
        </w:rPr>
        <w:t xml:space="preserve">y del cual deberá ser </w:t>
      </w:r>
      <w:proofErr w:type="spellStart"/>
      <w:r w:rsidR="00FF32D6" w:rsidRPr="009E5A8E">
        <w:rPr>
          <w:rFonts w:ascii="Palatino Linotype" w:eastAsia="MS Mincho" w:hAnsi="Palatino Linotype" w:cs="Arial"/>
          <w:iCs/>
          <w:sz w:val="24"/>
          <w:szCs w:val="24"/>
        </w:rPr>
        <w:t>requisitado</w:t>
      </w:r>
      <w:proofErr w:type="spellEnd"/>
      <w:r w:rsidR="00FF32D6" w:rsidRPr="009E5A8E">
        <w:rPr>
          <w:rFonts w:ascii="Palatino Linotype" w:eastAsia="MS Mincho" w:hAnsi="Palatino Linotype" w:cs="Arial"/>
          <w:iCs/>
          <w:sz w:val="24"/>
          <w:szCs w:val="24"/>
        </w:rPr>
        <w:t xml:space="preserve"> conforme a su contenido, el cual incluye lo siguiente;</w:t>
      </w:r>
    </w:p>
    <w:p w:rsidR="00FF32D6" w:rsidRPr="009E5A8E" w:rsidRDefault="00FF32D6"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r w:rsidRPr="009E5A8E">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1756667</wp:posOffset>
                </wp:positionV>
                <wp:extent cx="5291576" cy="553896"/>
                <wp:effectExtent l="19050" t="19050" r="23495" b="17780"/>
                <wp:wrapNone/>
                <wp:docPr id="3" name="Rectángulo 3"/>
                <wp:cNvGraphicFramePr/>
                <a:graphic xmlns:a="http://schemas.openxmlformats.org/drawingml/2006/main">
                  <a:graphicData uri="http://schemas.microsoft.com/office/word/2010/wordprocessingShape">
                    <wps:wsp>
                      <wps:cNvSpPr/>
                      <wps:spPr>
                        <a:xfrm>
                          <a:off x="0" y="0"/>
                          <a:ext cx="5291576" cy="55389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CB34A" id="Rectángulo 3" o:spid="_x0000_s1026" style="position:absolute;margin-left:0;margin-top:138.3pt;width:416.65pt;height:4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" filled="f" strokecolor="red" strokeweight="3pt">
                <w10:wrap anchorx="margin"/>
              </v:rect>
            </w:pict>
          </mc:Fallback>
        </mc:AlternateContent>
      </w:r>
      <w:r w:rsidRPr="009E5A8E">
        <w:rPr>
          <w:rFonts w:ascii="Palatino Linotype" w:hAnsi="Palatino Linotype"/>
          <w:noProof/>
          <w:sz w:val="24"/>
          <w:szCs w:val="24"/>
          <w:lang w:eastAsia="es-MX"/>
        </w:rPr>
        <w:drawing>
          <wp:inline distT="0" distB="0" distL="0" distR="0" wp14:anchorId="417AAD58" wp14:editId="31836D09">
            <wp:extent cx="5641340" cy="4883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332" t="12085" r="33766" b="10131"/>
                    <a:stretch/>
                  </pic:blipFill>
                  <pic:spPr bwMode="auto">
                    <a:xfrm>
                      <a:off x="0" y="0"/>
                      <a:ext cx="5656431" cy="4896348"/>
                    </a:xfrm>
                    <a:prstGeom prst="rect">
                      <a:avLst/>
                    </a:prstGeom>
                    <a:ln>
                      <a:noFill/>
                    </a:ln>
                    <a:extLst>
                      <a:ext uri="{53640926-AAD7-44D8-BBD7-CCE9431645EC}">
                        <a14:shadowObscured xmlns:a14="http://schemas.microsoft.com/office/drawing/2010/main"/>
                      </a:ext>
                    </a:extLst>
                  </pic:spPr>
                </pic:pic>
              </a:graphicData>
            </a:graphic>
          </wp:inline>
        </w:drawing>
      </w:r>
    </w:p>
    <w:p w:rsidR="00555FAD" w:rsidRPr="009E5A8E" w:rsidRDefault="00555FAD" w:rsidP="009E5A8E">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171207" w:rsidRPr="009E5A8E" w:rsidRDefault="00052801"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9E5A8E">
        <w:rPr>
          <w:rFonts w:ascii="Palatino Linotype" w:eastAsia="MS Mincho" w:hAnsi="Palatino Linotype" w:cs="Arial"/>
          <w:iCs/>
          <w:sz w:val="24"/>
          <w:szCs w:val="24"/>
        </w:rPr>
        <w:t xml:space="preserve">Ahora bien, no pasa desapercibo que el </w:t>
      </w:r>
      <w:r w:rsidRPr="009E5A8E">
        <w:rPr>
          <w:rFonts w:ascii="Palatino Linotype" w:eastAsia="MS Mincho" w:hAnsi="Palatino Linotype" w:cs="Arial"/>
          <w:b/>
          <w:bCs/>
          <w:iCs/>
          <w:sz w:val="24"/>
          <w:szCs w:val="24"/>
        </w:rPr>
        <w:t xml:space="preserve">Sujeto Obligado </w:t>
      </w:r>
      <w:r w:rsidR="00FF32D6" w:rsidRPr="009E5A8E">
        <w:rPr>
          <w:rFonts w:ascii="Palatino Linotype" w:eastAsia="MS Mincho" w:hAnsi="Palatino Linotype" w:cs="Arial"/>
          <w:iCs/>
          <w:sz w:val="24"/>
          <w:szCs w:val="24"/>
        </w:rPr>
        <w:t>en respuesta arguyó que las obras programadas del FEFOM 2019, se encontraban</w:t>
      </w:r>
      <w:r w:rsidR="004C0600" w:rsidRPr="009E5A8E">
        <w:rPr>
          <w:rFonts w:ascii="Palatino Linotype" w:eastAsia="MS Mincho" w:hAnsi="Palatino Linotype" w:cs="Arial"/>
          <w:iCs/>
          <w:sz w:val="24"/>
          <w:szCs w:val="24"/>
        </w:rPr>
        <w:t xml:space="preserve"> </w:t>
      </w:r>
      <w:r w:rsidR="00FF32D6" w:rsidRPr="009E5A8E">
        <w:rPr>
          <w:rFonts w:ascii="Palatino Linotype" w:eastAsia="MS Mincho" w:hAnsi="Palatino Linotype" w:cs="Arial"/>
          <w:iCs/>
          <w:sz w:val="24"/>
          <w:szCs w:val="24"/>
        </w:rPr>
        <w:t>en proceso de revisión, aprobación y visto bueno, sin embargo, como se señaló en párrafos anteriores, si bien es cierto que se deberá someter a aprobación la cartera de obra y los montos para sus cumplimientos</w:t>
      </w:r>
      <w:r w:rsidR="00171207" w:rsidRPr="009E5A8E">
        <w:rPr>
          <w:rFonts w:ascii="Palatino Linotype" w:eastAsia="MS Mincho" w:hAnsi="Palatino Linotype" w:cs="Arial"/>
          <w:iCs/>
          <w:sz w:val="24"/>
          <w:szCs w:val="24"/>
        </w:rPr>
        <w:t xml:space="preserve">, también lo es que no hay que perder de vista que el particular solicitó las </w:t>
      </w:r>
      <w:r w:rsidR="00171207" w:rsidRPr="009E5A8E">
        <w:rPr>
          <w:rFonts w:ascii="Palatino Linotype" w:eastAsia="MS Mincho" w:hAnsi="Palatino Linotype" w:cs="Arial"/>
          <w:b/>
          <w:bCs/>
          <w:iCs/>
          <w:sz w:val="24"/>
          <w:szCs w:val="24"/>
        </w:rPr>
        <w:t>obras programadas</w:t>
      </w:r>
      <w:r w:rsidR="00171207" w:rsidRPr="009E5A8E">
        <w:rPr>
          <w:rFonts w:ascii="Palatino Linotype" w:eastAsia="MS Mincho" w:hAnsi="Palatino Linotype" w:cs="Arial"/>
          <w:iCs/>
          <w:sz w:val="24"/>
          <w:szCs w:val="24"/>
        </w:rPr>
        <w:t xml:space="preserve">, no así las autorizadas o en su caso, las ejecutadas. </w:t>
      </w:r>
    </w:p>
    <w:p w:rsidR="00052801" w:rsidRPr="009E5A8E" w:rsidRDefault="00052801" w:rsidP="009E5A8E">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171207" w:rsidRPr="009E5A8E" w:rsidRDefault="00171207"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b/>
          <w:bCs/>
          <w:i/>
          <w:sz w:val="24"/>
          <w:szCs w:val="24"/>
        </w:rPr>
      </w:pPr>
      <w:r w:rsidRPr="009E5A8E">
        <w:rPr>
          <w:rFonts w:ascii="Palatino Linotype" w:eastAsia="MS Mincho" w:hAnsi="Palatino Linotype" w:cs="Arial"/>
          <w:iCs/>
          <w:sz w:val="24"/>
          <w:szCs w:val="24"/>
        </w:rPr>
        <w:t xml:space="preserve">Aunado a que, del estudio del Plan de Desarrollo Municipal del Municipio de Valle de Chalco se implementaron ciertos gráficos que demuestran que se programaron diversas obras para el año 2018 y sus objetivos alcanzados, así como que se programaron obras para el año 2019, además que, para la integración del expediente técnico que se presenta a la Dirección General de Inversión, se debieron de haber indicado </w:t>
      </w:r>
      <w:r w:rsidR="00D56BDD" w:rsidRPr="009E5A8E">
        <w:rPr>
          <w:rFonts w:ascii="Palatino Linotype" w:eastAsia="MS Mincho" w:hAnsi="Palatino Linotype" w:cs="Arial"/>
          <w:iCs/>
          <w:sz w:val="24"/>
          <w:szCs w:val="24"/>
        </w:rPr>
        <w:t xml:space="preserve">y presentado </w:t>
      </w:r>
      <w:r w:rsidRPr="009E5A8E">
        <w:rPr>
          <w:rFonts w:ascii="Palatino Linotype" w:eastAsia="MS Mincho" w:hAnsi="Palatino Linotype" w:cs="Arial"/>
          <w:iCs/>
          <w:sz w:val="24"/>
          <w:szCs w:val="24"/>
        </w:rPr>
        <w:t xml:space="preserve">las obras que se tienen planeadas, con la finalidad de obtener su aprobación. </w:t>
      </w:r>
    </w:p>
    <w:p w:rsidR="00171207" w:rsidRPr="009E5A8E" w:rsidRDefault="00171207" w:rsidP="009E5A8E">
      <w:pPr>
        <w:tabs>
          <w:tab w:val="left" w:pos="0"/>
          <w:tab w:val="left" w:pos="426"/>
        </w:tabs>
        <w:spacing w:after="0" w:line="360" w:lineRule="auto"/>
        <w:ind w:right="49"/>
        <w:contextualSpacing/>
        <w:jc w:val="both"/>
        <w:rPr>
          <w:rFonts w:ascii="Palatino Linotype" w:eastAsia="MS Mincho" w:hAnsi="Palatino Linotype" w:cs="Arial"/>
          <w:b/>
          <w:bCs/>
          <w:i/>
          <w:sz w:val="24"/>
          <w:szCs w:val="24"/>
        </w:rPr>
      </w:pPr>
    </w:p>
    <w:p w:rsidR="00052801" w:rsidRPr="009E5A8E" w:rsidRDefault="00052801"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b/>
          <w:bCs/>
          <w:i/>
          <w:sz w:val="24"/>
          <w:szCs w:val="24"/>
        </w:rPr>
      </w:pPr>
      <w:r w:rsidRPr="009E5A8E">
        <w:rPr>
          <w:rFonts w:ascii="Palatino Linotype" w:eastAsia="MS Mincho" w:hAnsi="Palatino Linotype" w:cs="Arial"/>
          <w:iCs/>
          <w:sz w:val="24"/>
          <w:szCs w:val="24"/>
        </w:rPr>
        <w:t xml:space="preserve">Por lo que, con la finalidad de no restringir ni vulnerar el derecho accionado por el recurrente, es menester </w:t>
      </w:r>
      <w:r w:rsidRPr="009E5A8E">
        <w:rPr>
          <w:rFonts w:ascii="Palatino Linotype" w:eastAsia="MS Mincho" w:hAnsi="Palatino Linotype" w:cs="Arial"/>
          <w:b/>
          <w:bCs/>
          <w:iCs/>
          <w:sz w:val="24"/>
          <w:szCs w:val="24"/>
        </w:rPr>
        <w:t xml:space="preserve">ordenar una nueva búsqueda exhaustiva en los archivos de las áreas que integran al Sujeto Obligado </w:t>
      </w:r>
      <w:r w:rsidR="00171207" w:rsidRPr="009E5A8E">
        <w:rPr>
          <w:rFonts w:ascii="Palatino Linotype" w:eastAsia="MS Mincho" w:hAnsi="Palatino Linotype" w:cs="Arial"/>
          <w:b/>
          <w:bCs/>
          <w:iCs/>
          <w:sz w:val="24"/>
          <w:szCs w:val="24"/>
        </w:rPr>
        <w:t xml:space="preserve">con la finalidad de que éste proporcione la información solicitada. </w:t>
      </w:r>
    </w:p>
    <w:p w:rsidR="00DA43DA" w:rsidRPr="009E5A8E" w:rsidRDefault="00DA43DA"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DA43DA" w:rsidRPr="009E5A8E" w:rsidRDefault="00DA43DA"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9E5A8E">
        <w:rPr>
          <w:rFonts w:ascii="Palatino Linotype" w:eastAsia="MS Mincho" w:hAnsi="Palatino Linotype" w:cs="Arial"/>
          <w:iCs/>
          <w:sz w:val="24"/>
          <w:szCs w:val="24"/>
        </w:rPr>
        <w:t>Por otra parte, no pasa desapercibido para esta Ponencia precisar que el particular requirió la información en Formato de Documento Portátil (PDF), por lo que, es menester mencionar que, de acuerdo con la Ley General de Archivos, los </w:t>
      </w:r>
      <w:r w:rsidRPr="009E5A8E">
        <w:rPr>
          <w:rFonts w:ascii="Palatino Linotype" w:eastAsia="MS Mincho" w:hAnsi="Palatino Linotype" w:cs="Arial"/>
          <w:b/>
          <w:bCs/>
          <w:iCs/>
          <w:sz w:val="24"/>
          <w:szCs w:val="24"/>
        </w:rPr>
        <w:t>Sujetos Obligados </w:t>
      </w:r>
      <w:r w:rsidRPr="009E5A8E">
        <w:rPr>
          <w:rFonts w:ascii="Palatino Linotype" w:eastAsia="MS Mincho" w:hAnsi="Palatino Linotype" w:cs="Arial"/>
          <w:iCs/>
          <w:sz w:val="24"/>
          <w:szCs w:val="24"/>
        </w:rPr>
        <w:t>deberán aplicar métodos y medidas para la organización, protección y conservación de los documentos de archivo y procurar el resguardo digital de dichos documentos.</w:t>
      </w:r>
    </w:p>
    <w:p w:rsidR="00DA43DA" w:rsidRPr="009E5A8E" w:rsidRDefault="00DA43DA" w:rsidP="009E5A8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DA43DA" w:rsidRPr="009E5A8E" w:rsidRDefault="00DA43DA" w:rsidP="009E5A8E">
      <w:pPr>
        <w:pStyle w:val="Prrafodelista"/>
        <w:numPr>
          <w:ilvl w:val="0"/>
          <w:numId w:val="2"/>
        </w:numPr>
        <w:shd w:val="clear" w:color="auto" w:fill="FFFFFF"/>
        <w:spacing w:after="0" w:line="360" w:lineRule="auto"/>
        <w:ind w:left="0" w:firstLine="0"/>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Bajo esta tesitura, los Lineamientos para la Organización y Conservación de los Archivos emitidos por el Consejo Nacional del Sistema Nacional de Transparencia, Acceso a la Información Pública y Protección de Datos Personales, establecen que;</w:t>
      </w:r>
    </w:p>
    <w:p w:rsidR="00DA43DA" w:rsidRPr="009E5A8E" w:rsidRDefault="00DA43DA" w:rsidP="009E5A8E">
      <w:pPr>
        <w:pStyle w:val="Prrafodelista"/>
        <w:shd w:val="clear" w:color="auto" w:fill="FFFFFF"/>
        <w:spacing w:after="0" w:line="360" w:lineRule="auto"/>
        <w:ind w:left="360"/>
        <w:jc w:val="both"/>
        <w:rPr>
          <w:rFonts w:ascii="Palatino Linotype" w:eastAsia="Times New Roman" w:hAnsi="Palatino Linotype" w:cs="Calibri"/>
          <w:color w:val="222222"/>
          <w:sz w:val="24"/>
          <w:szCs w:val="24"/>
          <w:lang w:eastAsia="es-MX"/>
        </w:rPr>
      </w:pP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b/>
          <w:bCs/>
          <w:color w:val="222222"/>
          <w:sz w:val="24"/>
          <w:szCs w:val="24"/>
          <w:lang w:eastAsia="es-MX"/>
        </w:rPr>
        <w:t>Primero.</w:t>
      </w:r>
      <w:r w:rsidRPr="009E5A8E">
        <w:rPr>
          <w:rFonts w:ascii="Palatino Linotype" w:eastAsia="Times New Roman" w:hAnsi="Palatino Linotype" w:cs="Calibri"/>
          <w:color w:val="222222"/>
          <w:sz w:val="24"/>
          <w:szCs w:val="24"/>
          <w:lang w:eastAsia="es-MX"/>
        </w:rPr>
        <w:t>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b/>
          <w:bCs/>
          <w:color w:val="222222"/>
          <w:sz w:val="24"/>
          <w:szCs w:val="24"/>
          <w:lang w:eastAsia="es-MX"/>
        </w:rPr>
        <w:t>Cuarto.</w:t>
      </w:r>
      <w:r w:rsidRPr="009E5A8E">
        <w:rPr>
          <w:rFonts w:ascii="Palatino Linotype" w:eastAsia="Times New Roman" w:hAnsi="Palatino Linotype" w:cs="Calibri"/>
          <w:color w:val="222222"/>
          <w:sz w:val="24"/>
          <w:szCs w:val="24"/>
          <w:lang w:eastAsia="es-MX"/>
        </w:rPr>
        <w:t> Además de las definiciones contenidas en el artículo 3 de la Ley General de Transparencia y Acceso a la Información Pública, para efectos de los presentes lineamientos se entenderá por:</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b/>
          <w:bCs/>
          <w:color w:val="222222"/>
          <w:sz w:val="24"/>
          <w:szCs w:val="24"/>
          <w:lang w:eastAsia="es-MX"/>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b/>
          <w:bCs/>
          <w:color w:val="222222"/>
          <w:sz w:val="24"/>
          <w:szCs w:val="24"/>
          <w:lang w:eastAsia="es-MX"/>
        </w:rPr>
        <w:t>XXXVIII. Preservación digital:</w:t>
      </w:r>
      <w:r w:rsidRPr="009E5A8E">
        <w:rPr>
          <w:rFonts w:ascii="Palatino Linotype" w:eastAsia="Times New Roman" w:hAnsi="Palatino Linotype" w:cs="Calibri"/>
          <w:color w:val="222222"/>
          <w:sz w:val="24"/>
          <w:szCs w:val="24"/>
          <w:lang w:eastAsia="es-MX"/>
        </w:rPr>
        <w:t> El proceso específico para mantener los materiales digitales durante las diferentes generaciones de la tecnología, a través del tiempo, con independencia de los soportes en los que se almacenan;</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b/>
          <w:bCs/>
          <w:color w:val="222222"/>
          <w:sz w:val="24"/>
          <w:szCs w:val="24"/>
          <w:lang w:eastAsia="es-MX"/>
        </w:rPr>
        <w:t>Trigésimo cuarto.</w:t>
      </w:r>
      <w:r w:rsidRPr="009E5A8E">
        <w:rPr>
          <w:rFonts w:ascii="Palatino Linotype" w:eastAsia="Times New Roman" w:hAnsi="Palatino Linotype" w:cs="Calibri"/>
          <w:color w:val="222222"/>
          <w:sz w:val="24"/>
          <w:szCs w:val="24"/>
          <w:lang w:eastAsia="es-MX"/>
        </w:rPr>
        <w:t> Los Sujetos obligados deberán establecer, en el Programa anual de desarrollo archivístico, la estrategia de conservación a largo plazo y las acciones que garanticen los procesos de gestión documental electrónica.</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w:t>
      </w:r>
    </w:p>
    <w:p w:rsidR="00DA43DA" w:rsidRPr="009E5A8E" w:rsidRDefault="00DA43DA" w:rsidP="009E5A8E">
      <w:pPr>
        <w:pStyle w:val="Prrafodelista"/>
        <w:shd w:val="clear" w:color="auto" w:fill="FFFFFF"/>
        <w:spacing w:after="0" w:line="360" w:lineRule="auto"/>
        <w:ind w:left="567" w:right="567"/>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(Énfasis añadido)</w:t>
      </w:r>
    </w:p>
    <w:p w:rsidR="00DA43DA" w:rsidRPr="009E5A8E" w:rsidRDefault="00DA43DA" w:rsidP="009E5A8E">
      <w:pPr>
        <w:pStyle w:val="Prrafodelista"/>
        <w:shd w:val="clear" w:color="auto" w:fill="FFFFFF"/>
        <w:spacing w:after="0" w:line="360" w:lineRule="auto"/>
        <w:ind w:left="360"/>
        <w:jc w:val="both"/>
        <w:rPr>
          <w:rFonts w:ascii="Palatino Linotype" w:eastAsia="Times New Roman" w:hAnsi="Palatino Linotype" w:cs="Calibri"/>
          <w:color w:val="222222"/>
          <w:sz w:val="24"/>
          <w:szCs w:val="24"/>
          <w:lang w:eastAsia="es-MX"/>
        </w:rPr>
      </w:pPr>
    </w:p>
    <w:p w:rsidR="00DA43DA" w:rsidRPr="009E5A8E" w:rsidRDefault="00DA43DA" w:rsidP="009E5A8E">
      <w:pPr>
        <w:pStyle w:val="Prrafodelista"/>
        <w:numPr>
          <w:ilvl w:val="0"/>
          <w:numId w:val="2"/>
        </w:numPr>
        <w:shd w:val="clear" w:color="auto" w:fill="FFFFFF"/>
        <w:spacing w:after="0" w:line="360" w:lineRule="auto"/>
        <w:ind w:left="0" w:firstLine="0"/>
        <w:jc w:val="both"/>
        <w:rPr>
          <w:rFonts w:ascii="Palatino Linotype" w:eastAsia="Times New Roman" w:hAnsi="Palatino Linotype" w:cs="Calibri"/>
          <w:color w:val="222222"/>
          <w:sz w:val="24"/>
          <w:szCs w:val="24"/>
          <w:lang w:eastAsia="es-MX"/>
        </w:rPr>
      </w:pPr>
      <w:r w:rsidRPr="009E5A8E">
        <w:rPr>
          <w:rFonts w:ascii="Palatino Linotype" w:eastAsia="Times New Roman" w:hAnsi="Palatino Linotype" w:cs="Calibri"/>
          <w:color w:val="222222"/>
          <w:sz w:val="24"/>
          <w:szCs w:val="24"/>
          <w:lang w:eastAsia="es-MX"/>
        </w:rPr>
        <w:t>Es así, que los </w:t>
      </w:r>
      <w:r w:rsidRPr="009E5A8E">
        <w:rPr>
          <w:rFonts w:ascii="Palatino Linotype" w:eastAsia="Times New Roman" w:hAnsi="Palatino Linotype" w:cs="Calibri"/>
          <w:b/>
          <w:bCs/>
          <w:color w:val="222222"/>
          <w:sz w:val="24"/>
          <w:szCs w:val="24"/>
          <w:lang w:eastAsia="es-MX"/>
        </w:rPr>
        <w:t>Sujetos Obligados </w:t>
      </w:r>
      <w:r w:rsidRPr="009E5A8E">
        <w:rPr>
          <w:rFonts w:ascii="Palatino Linotype" w:eastAsia="Times New Roman" w:hAnsi="Palatino Linotype" w:cs="Calibri"/>
          <w:color w:val="222222"/>
          <w:sz w:val="24"/>
          <w:szCs w:val="24"/>
          <w:lang w:eastAsia="es-MX"/>
        </w:rPr>
        <w:t>de conformidad con los citados lineamientos, tienen la obligación de digitalizar la información de los archivos en su posesión, con la finalidad de garantizar su disponibilidad para los particulares en general, además, en su transitorio segundo establece que los </w:t>
      </w:r>
      <w:r w:rsidRPr="009E5A8E">
        <w:rPr>
          <w:rFonts w:ascii="Palatino Linotype" w:eastAsia="Times New Roman" w:hAnsi="Palatino Linotype" w:cs="Calibri"/>
          <w:b/>
          <w:bCs/>
          <w:color w:val="222222"/>
          <w:sz w:val="24"/>
          <w:szCs w:val="24"/>
          <w:lang w:eastAsia="es-MX"/>
        </w:rPr>
        <w:t>Sujetos Obligados</w:t>
      </w:r>
      <w:r w:rsidRPr="009E5A8E">
        <w:rPr>
          <w:rFonts w:ascii="Palatino Linotype" w:eastAsia="Times New Roman" w:hAnsi="Palatino Linotype" w:cs="Calibri"/>
          <w:color w:val="222222"/>
          <w:sz w:val="24"/>
          <w:szCs w:val="24"/>
          <w:lang w:eastAsia="es-MX"/>
        </w:rPr>
        <w:t>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rsidR="00052801" w:rsidRPr="009E5A8E" w:rsidRDefault="00052801" w:rsidP="009E5A8E">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052801" w:rsidRPr="009E5A8E" w:rsidRDefault="00052801" w:rsidP="009E5A8E">
      <w:pPr>
        <w:pStyle w:val="Ttulo1"/>
        <w:spacing w:before="0" w:line="360" w:lineRule="auto"/>
        <w:rPr>
          <w:b/>
          <w:color w:val="000000" w:themeColor="text1"/>
          <w:szCs w:val="24"/>
        </w:rPr>
      </w:pPr>
      <w:bookmarkStart w:id="35" w:name="_Toc523908140"/>
      <w:bookmarkStart w:id="36" w:name="_Toc522209067"/>
      <w:bookmarkStart w:id="37" w:name="_Toc521949107"/>
      <w:bookmarkStart w:id="38" w:name="_Toc17390946"/>
      <w:bookmarkStart w:id="39" w:name="_Toc17043969"/>
      <w:bookmarkStart w:id="40" w:name="_Toc12448142"/>
      <w:bookmarkStart w:id="41" w:name="_Toc11834466"/>
      <w:bookmarkStart w:id="42" w:name="_Toc20392593"/>
      <w:bookmarkStart w:id="43" w:name="_Toc20412820"/>
      <w:r w:rsidRPr="009E5A8E">
        <w:rPr>
          <w:rFonts w:cs="Times New Roman"/>
          <w:b/>
          <w:color w:val="000000" w:themeColor="text1"/>
          <w:szCs w:val="24"/>
          <w:lang w:eastAsia="es-ES_tradnl"/>
        </w:rPr>
        <w:t xml:space="preserve">QUINTO. </w:t>
      </w:r>
      <w:r w:rsidRPr="009E5A8E">
        <w:rPr>
          <w:b/>
          <w:color w:val="000000" w:themeColor="text1"/>
          <w:szCs w:val="24"/>
        </w:rPr>
        <w:t xml:space="preserve"> De la elaboración de la versión pública</w:t>
      </w:r>
      <w:bookmarkEnd w:id="35"/>
      <w:bookmarkEnd w:id="36"/>
      <w:bookmarkEnd w:id="37"/>
      <w:r w:rsidRPr="009E5A8E">
        <w:rPr>
          <w:b/>
          <w:color w:val="000000" w:themeColor="text1"/>
          <w:szCs w:val="24"/>
        </w:rPr>
        <w:t>.</w:t>
      </w:r>
      <w:bookmarkEnd w:id="38"/>
      <w:bookmarkEnd w:id="39"/>
      <w:bookmarkEnd w:id="40"/>
      <w:bookmarkEnd w:id="41"/>
      <w:bookmarkEnd w:id="42"/>
      <w:bookmarkEnd w:id="43"/>
      <w:r w:rsidRPr="009E5A8E">
        <w:rPr>
          <w:b/>
          <w:color w:val="000000" w:themeColor="text1"/>
          <w:szCs w:val="24"/>
        </w:rPr>
        <w:t xml:space="preserve"> </w:t>
      </w:r>
    </w:p>
    <w:p w:rsidR="00052801" w:rsidRPr="009E5A8E" w:rsidRDefault="00052801" w:rsidP="009E5A8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52801" w:rsidRPr="009E5A8E" w:rsidRDefault="00052801" w:rsidP="009E5A8E">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9E5A8E">
        <w:rPr>
          <w:rFonts w:ascii="Palatino Linotype" w:eastAsia="Times New Roman" w:hAnsi="Palatino Linotype" w:cs="Arial"/>
          <w:color w:val="000000"/>
          <w:sz w:val="24"/>
          <w:szCs w:val="24"/>
        </w:rPr>
        <w:t>Debe destacarse que, debido a la naturaleza de la información solicitada</w:t>
      </w:r>
      <w:r w:rsidRPr="009E5A8E">
        <w:rPr>
          <w:rFonts w:ascii="Palatino Linotype" w:eastAsia="Times New Roman" w:hAnsi="Palatino Linotype" w:cs="Arial"/>
          <w:b/>
          <w:color w:val="000000"/>
          <w:sz w:val="24"/>
          <w:szCs w:val="24"/>
        </w:rPr>
        <w:t xml:space="preserve">, </w:t>
      </w:r>
      <w:r w:rsidRPr="009E5A8E">
        <w:rPr>
          <w:rFonts w:ascii="Palatino Linotype" w:eastAsia="Times New Roman" w:hAnsi="Palatino Linotype" w:cs="Arial"/>
          <w:color w:val="000000"/>
          <w:sz w:val="24"/>
          <w:szCs w:val="24"/>
        </w:rPr>
        <w:t xml:space="preserve">eventualmente pudiera obrar datos personales susceptibles de protegerse, el </w:t>
      </w:r>
      <w:r w:rsidRPr="009E5A8E">
        <w:rPr>
          <w:rFonts w:ascii="Palatino Linotype" w:eastAsia="Times New Roman" w:hAnsi="Palatino Linotype" w:cs="Arial"/>
          <w:b/>
          <w:bCs/>
          <w:color w:val="000000"/>
          <w:sz w:val="24"/>
          <w:szCs w:val="24"/>
        </w:rPr>
        <w:t xml:space="preserve">Sujeto Obligado </w:t>
      </w:r>
      <w:r w:rsidRPr="009E5A8E">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rsidR="00052801" w:rsidRPr="009E5A8E" w:rsidRDefault="00052801" w:rsidP="009E5A8E">
      <w:pPr>
        <w:pStyle w:val="Prrafodelista"/>
        <w:tabs>
          <w:tab w:val="left" w:pos="0"/>
        </w:tabs>
        <w:spacing w:after="0" w:line="360" w:lineRule="auto"/>
        <w:ind w:left="0" w:right="49"/>
        <w:jc w:val="both"/>
        <w:rPr>
          <w:rFonts w:ascii="Palatino Linotype" w:eastAsia="MS Mincho" w:hAnsi="Palatino Linotype" w:cs="Times New Roman"/>
          <w:sz w:val="24"/>
          <w:szCs w:val="24"/>
          <w:highlight w:val="yellow"/>
          <w:lang w:val="es-ES"/>
        </w:rPr>
      </w:pPr>
    </w:p>
    <w:p w:rsidR="00052801" w:rsidRPr="009E5A8E" w:rsidRDefault="00052801" w:rsidP="009E5A8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9E5A8E">
        <w:rPr>
          <w:rFonts w:ascii="Palatino Linotype" w:eastAsia="Times New Roman" w:hAnsi="Palatino Linotype" w:cs="Arial"/>
          <w:color w:val="000000"/>
          <w:sz w:val="24"/>
          <w:szCs w:val="24"/>
          <w:lang w:val="es-ES_tradnl"/>
        </w:rPr>
        <w:t xml:space="preserve">No pasa desapercibido para este Órgano Garante que los </w:t>
      </w:r>
      <w:r w:rsidRPr="009E5A8E">
        <w:rPr>
          <w:rFonts w:ascii="Palatino Linotype" w:eastAsia="Times New Roman" w:hAnsi="Palatino Linotype" w:cs="Arial"/>
          <w:b/>
          <w:bCs/>
          <w:color w:val="000000"/>
          <w:sz w:val="24"/>
          <w:szCs w:val="24"/>
          <w:lang w:val="es-ES_tradnl"/>
        </w:rPr>
        <w:t xml:space="preserve">Sujetos Obligados </w:t>
      </w:r>
      <w:r w:rsidRPr="009E5A8E">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9E5A8E">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rsidR="00052801" w:rsidRPr="002E08AC" w:rsidRDefault="00052801" w:rsidP="009E5A8E">
      <w:pPr>
        <w:spacing w:after="0" w:line="360" w:lineRule="auto"/>
        <w:ind w:right="49"/>
        <w:contextualSpacing/>
        <w:jc w:val="both"/>
        <w:rPr>
          <w:rFonts w:ascii="Palatino Linotype" w:eastAsia="Times New Roman" w:hAnsi="Palatino Linotype" w:cs="Arial"/>
          <w:color w:val="000000"/>
          <w:sz w:val="2"/>
          <w:szCs w:val="24"/>
        </w:rPr>
      </w:pPr>
    </w:p>
    <w:tbl>
      <w:tblPr>
        <w:tblStyle w:val="Tabladecuadrcula6concolores-nfasis3"/>
        <w:tblW w:w="0" w:type="auto"/>
        <w:tblLook w:val="04A0" w:firstRow="1" w:lastRow="0" w:firstColumn="1" w:lastColumn="0" w:noHBand="0" w:noVBand="1"/>
      </w:tblPr>
      <w:tblGrid>
        <w:gridCol w:w="1836"/>
        <w:gridCol w:w="6941"/>
      </w:tblGrid>
      <w:tr w:rsidR="00052801" w:rsidRPr="009E5A8E"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rPr>
                <w:rFonts w:ascii="Palatino Linotype" w:hAnsi="Palatino Linotype"/>
                <w:bCs w:val="0"/>
                <w:color w:val="auto"/>
                <w:sz w:val="24"/>
                <w:szCs w:val="24"/>
                <w:lang w:val="es-MX"/>
              </w:rPr>
            </w:pPr>
            <w:r w:rsidRPr="009E5A8E">
              <w:rPr>
                <w:rFonts w:ascii="Palatino Linotype" w:hAnsi="Palatino Linotype" w:cstheme="majorBidi"/>
                <w:bCs w:val="0"/>
                <w:color w:val="auto"/>
                <w:sz w:val="24"/>
                <w:szCs w:val="24"/>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9E5A8E">
              <w:rPr>
                <w:rFonts w:ascii="Palatino Linotype" w:eastAsia="Times New Roman" w:hAnsi="Palatino Linotype" w:cs="Arial"/>
                <w:b w:val="0"/>
                <w:bCs w:val="0"/>
                <w:color w:val="000000"/>
                <w:sz w:val="24"/>
                <w:szCs w:val="24"/>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52801" w:rsidRPr="009E5A8E" w:rsidRDefault="00052801" w:rsidP="009E5A8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9E5A8E">
              <w:rPr>
                <w:rFonts w:ascii="Palatino Linotype" w:eastAsia="Times New Roman" w:hAnsi="Palatino Linotype" w:cs="Arial"/>
                <w:b w:val="0"/>
                <w:bCs w:val="0"/>
                <w:color w:val="000000"/>
                <w:sz w:val="24"/>
                <w:szCs w:val="24"/>
                <w:lang w:val="es-MX"/>
              </w:rPr>
              <w:t>Al hacerlo tienen que precisar de qué información se trata, señalando el supuesto de clasificación (confidencialidad o reserva).</w:t>
            </w:r>
          </w:p>
          <w:p w:rsidR="00052801" w:rsidRPr="009E5A8E" w:rsidRDefault="00052801" w:rsidP="009E5A8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lang w:val="es-MX"/>
              </w:rPr>
            </w:pPr>
            <w:r w:rsidRPr="009E5A8E">
              <w:rPr>
                <w:rFonts w:ascii="Palatino Linotype" w:eastAsia="Times New Roman" w:hAnsi="Palatino Linotype" w:cs="Arial"/>
                <w:b w:val="0"/>
                <w:bCs w:val="0"/>
                <w:color w:val="000000"/>
                <w:sz w:val="24"/>
                <w:szCs w:val="24"/>
                <w:lang w:val="es-MX"/>
              </w:rPr>
              <w:t>Además, se debe señalar el procedimiento, de los tres que establecen los artículos 132 y 106 de la Ley Estatal y General, respectivamente.</w:t>
            </w:r>
          </w:p>
          <w:p w:rsidR="00052801" w:rsidRPr="009E5A8E" w:rsidRDefault="00052801" w:rsidP="009E5A8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9E5A8E">
              <w:rPr>
                <w:rFonts w:ascii="Palatino Linotype" w:eastAsia="Times New Roman" w:hAnsi="Palatino Linotype" w:cs="Arial"/>
                <w:b w:val="0"/>
                <w:bCs w:val="0"/>
                <w:color w:val="000000"/>
                <w:sz w:val="24"/>
                <w:szCs w:val="24"/>
                <w:lang w:val="es-MX"/>
              </w:rPr>
              <w:t xml:space="preserve">El último de estos requisitos previos consiste en que no se pueden emitir acuerdos de carácter general ni particular, esto es, </w:t>
            </w:r>
            <w:r w:rsidRPr="009E5A8E">
              <w:rPr>
                <w:rFonts w:ascii="Palatino Linotype" w:eastAsia="Times New Roman" w:hAnsi="Palatino Linotype" w:cs="Arial"/>
                <w:b w:val="0"/>
                <w:bCs w:val="0"/>
                <w:color w:val="000000"/>
                <w:sz w:val="24"/>
                <w:szCs w:val="24"/>
                <w:u w:val="single"/>
                <w:lang w:val="es-MX"/>
              </w:rPr>
              <w:t>no se puede hacer un acuerdo para clasificar de manera general todos los documentos de un expediente o área, sin</w:t>
            </w:r>
            <w:r w:rsidRPr="009E5A8E">
              <w:rPr>
                <w:rFonts w:ascii="Palatino Linotype" w:eastAsia="Times New Roman" w:hAnsi="Palatino Linotype" w:cs="Arial"/>
                <w:b w:val="0"/>
                <w:bCs w:val="0"/>
                <w:color w:val="000000"/>
                <w:sz w:val="24"/>
                <w:szCs w:val="24"/>
                <w:lang w:val="es-MX"/>
              </w:rPr>
              <w:t xml:space="preserve"> individualizar su análisis y tampoco se puede hacer un acuerdo por cada dato que se vaya a clasificar dentro de un documento con diez datos, por ejemplo, susceptibles de ser clasificados.</w:t>
            </w:r>
          </w:p>
        </w:tc>
      </w:tr>
      <w:tr w:rsidR="00052801" w:rsidRPr="009E5A8E"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rPr>
                <w:rFonts w:ascii="Palatino Linotype" w:hAnsi="Palatino Linotype"/>
                <w:bCs w:val="0"/>
                <w:sz w:val="24"/>
                <w:szCs w:val="24"/>
                <w:lang w:val="es-MX"/>
              </w:rPr>
            </w:pPr>
            <w:r w:rsidRPr="009E5A8E">
              <w:rPr>
                <w:rFonts w:ascii="Palatino Linotype" w:hAnsi="Palatino Linotype" w:cstheme="majorBidi"/>
                <w:bCs w:val="0"/>
                <w:color w:val="auto"/>
                <w:sz w:val="24"/>
                <w:szCs w:val="24"/>
                <w:lang w:val="es-MX"/>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Las disposiciones constitucionales y legales en la materia establecen los dos supuestos generales para clasificar la información: por reserva y por confidencialidad.</w:t>
            </w:r>
          </w:p>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52801" w:rsidRPr="009E5A8E" w:rsidRDefault="00052801" w:rsidP="009E5A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rPr>
            </w:pPr>
            <w:r w:rsidRPr="009E5A8E">
              <w:rPr>
                <w:rFonts w:ascii="Palatino Linotype" w:eastAsia="Times New Roman" w:hAnsi="Palatino Linotype" w:cs="Arial"/>
                <w:color w:val="000000"/>
                <w:sz w:val="24"/>
                <w:szCs w:val="24"/>
                <w:lang w:val="es-MX"/>
              </w:rPr>
              <w:t xml:space="preserve">El </w:t>
            </w:r>
            <w:r w:rsidRPr="009E5A8E">
              <w:rPr>
                <w:rFonts w:ascii="Palatino Linotype" w:eastAsia="Times New Roman" w:hAnsi="Palatino Linotype" w:cs="Arial"/>
                <w:b/>
                <w:color w:val="000000"/>
                <w:sz w:val="24"/>
                <w:szCs w:val="24"/>
                <w:lang w:val="es-MX"/>
              </w:rPr>
              <w:t>Sujeto Obligado</w:t>
            </w:r>
            <w:r w:rsidRPr="009E5A8E">
              <w:rPr>
                <w:rFonts w:ascii="Palatino Linotype" w:eastAsia="Times New Roman" w:hAnsi="Palatino Linotype" w:cs="Arial"/>
                <w:color w:val="000000"/>
                <w:sz w:val="24"/>
                <w:szCs w:val="24"/>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2801" w:rsidRPr="009E5A8E"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rPr>
                <w:rFonts w:ascii="Palatino Linotype" w:hAnsi="Palatino Linotype"/>
                <w:bCs w:val="0"/>
                <w:sz w:val="24"/>
                <w:szCs w:val="24"/>
                <w:lang w:val="es-MX"/>
              </w:rPr>
            </w:pPr>
            <w:r w:rsidRPr="009E5A8E">
              <w:rPr>
                <w:rFonts w:ascii="Palatino Linotype" w:hAnsi="Palatino Linotype" w:cstheme="majorBidi"/>
                <w:bCs w:val="0"/>
                <w:color w:val="auto"/>
                <w:sz w:val="24"/>
                <w:szCs w:val="24"/>
                <w:lang w:val="es-MX"/>
              </w:rPr>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El Comité de Transparencia, según lo dispuesto en los artículos cuenta con las facultades para aprobar, modificar o revocar la clasificación de la información que haya propuesto. </w:t>
            </w:r>
          </w:p>
          <w:p w:rsidR="00052801" w:rsidRPr="009E5A8E" w:rsidRDefault="00052801" w:rsidP="009E5A8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Es necesario que </w:t>
            </w:r>
            <w:r w:rsidRPr="009E5A8E">
              <w:rPr>
                <w:rFonts w:ascii="Palatino Linotype" w:eastAsia="Times New Roman" w:hAnsi="Palatino Linotype" w:cs="Arial"/>
                <w:b/>
                <w:color w:val="000000"/>
                <w:sz w:val="24"/>
                <w:szCs w:val="24"/>
                <w:u w:val="single"/>
                <w:lang w:val="es-MX"/>
              </w:rPr>
              <w:t>el acto reúna con los requisitos elementales</w:t>
            </w:r>
            <w:r w:rsidRPr="009E5A8E">
              <w:rPr>
                <w:rFonts w:ascii="Palatino Linotype" w:eastAsia="Times New Roman" w:hAnsi="Palatino Linotype" w:cs="Arial"/>
                <w:color w:val="000000"/>
                <w:sz w:val="24"/>
                <w:szCs w:val="24"/>
                <w:lang w:val="es-MX"/>
              </w:rPr>
              <w:t>, entre ellos, que la autoridad que va a emitir el acto de autoridad sea la legalmente facultada para ello.</w:t>
            </w:r>
          </w:p>
          <w:p w:rsidR="00052801" w:rsidRPr="009E5A8E" w:rsidRDefault="00052801" w:rsidP="009E5A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9E5A8E">
              <w:rPr>
                <w:rFonts w:ascii="Palatino Linotype" w:eastAsia="Times New Roman" w:hAnsi="Palatino Linotype" w:cs="Arial"/>
                <w:color w:val="000000"/>
                <w:sz w:val="24"/>
                <w:szCs w:val="24"/>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2801" w:rsidRPr="009E5A8E"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52801" w:rsidRPr="009E5A8E" w:rsidRDefault="00052801" w:rsidP="009E5A8E">
            <w:pPr>
              <w:spacing w:line="360" w:lineRule="auto"/>
              <w:rPr>
                <w:rFonts w:ascii="Palatino Linotype" w:hAnsi="Palatino Linotype"/>
                <w:b w:val="0"/>
                <w:sz w:val="24"/>
                <w:szCs w:val="24"/>
                <w:lang w:val="es-MX"/>
              </w:rPr>
            </w:pPr>
          </w:p>
          <w:p w:rsidR="00052801" w:rsidRPr="009E5A8E" w:rsidRDefault="00052801" w:rsidP="009E5A8E">
            <w:pPr>
              <w:spacing w:line="360" w:lineRule="auto"/>
              <w:jc w:val="both"/>
              <w:rPr>
                <w:rFonts w:ascii="Palatino Linotype" w:hAnsi="Palatino Linotype"/>
                <w:bCs w:val="0"/>
                <w:sz w:val="24"/>
                <w:szCs w:val="24"/>
                <w:lang w:val="es-MX"/>
              </w:rPr>
            </w:pPr>
            <w:r w:rsidRPr="009E5A8E">
              <w:rPr>
                <w:rFonts w:ascii="Palatino Linotype" w:eastAsia="Times New Roman" w:hAnsi="Palatino Linotype" w:cs="Arial"/>
                <w:bCs w:val="0"/>
                <w:color w:val="000000"/>
                <w:sz w:val="24"/>
                <w:szCs w:val="24"/>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E5A8E">
              <w:rPr>
                <w:rFonts w:ascii="Palatino Linotype" w:eastAsia="Times New Roman" w:hAnsi="Palatino Linotype" w:cs="Arial"/>
                <w:b/>
                <w:color w:val="000000"/>
                <w:sz w:val="24"/>
                <w:szCs w:val="24"/>
                <w:lang w:val="es-MX"/>
              </w:rPr>
              <w:t>Sujetos Obligados</w:t>
            </w:r>
            <w:r w:rsidRPr="009E5A8E">
              <w:rPr>
                <w:rFonts w:ascii="Palatino Linotype" w:eastAsia="Times New Roman" w:hAnsi="Palatino Linotype" w:cs="Arial"/>
                <w:color w:val="000000"/>
                <w:sz w:val="24"/>
                <w:szCs w:val="24"/>
                <w:lang w:val="es-MX"/>
              </w:rPr>
              <w:t xml:space="preserve">, por lo que deberán fundar y motivar debidamente la clasificación. </w:t>
            </w:r>
          </w:p>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De lo anterior, se desprende que para una correcta </w:t>
            </w:r>
            <w:r w:rsidRPr="009E5A8E">
              <w:rPr>
                <w:rFonts w:ascii="Palatino Linotype" w:eastAsia="Times New Roman" w:hAnsi="Palatino Linotype" w:cs="Arial"/>
                <w:b/>
                <w:color w:val="000000"/>
                <w:sz w:val="24"/>
                <w:szCs w:val="24"/>
                <w:lang w:val="es-MX"/>
              </w:rPr>
              <w:t>clasificación total o parcial</w:t>
            </w:r>
            <w:r w:rsidRPr="009E5A8E">
              <w:rPr>
                <w:rFonts w:ascii="Palatino Linotype" w:eastAsia="Times New Roman" w:hAnsi="Palatino Linotype" w:cs="Arial"/>
                <w:color w:val="000000"/>
                <w:sz w:val="24"/>
                <w:szCs w:val="24"/>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En ese mismo sentido, el numeral trigésimo tercero fracción V de los Lineamientos Generales, precisa que para motivar la clasificación se deben acreditar las circunstancias de tiempo, modo y lugar.</w:t>
            </w:r>
          </w:p>
          <w:p w:rsidR="00052801" w:rsidRPr="009E5A8E" w:rsidRDefault="00052801" w:rsidP="009E5A8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Ahora bien, </w:t>
            </w:r>
            <w:r w:rsidRPr="009E5A8E">
              <w:rPr>
                <w:rFonts w:ascii="Palatino Linotype" w:eastAsia="Times New Roman" w:hAnsi="Palatino Linotype" w:cs="Arial"/>
                <w:b/>
                <w:color w:val="000000"/>
                <w:sz w:val="24"/>
                <w:szCs w:val="24"/>
                <w:u w:val="single"/>
                <w:lang w:val="es-MX"/>
              </w:rPr>
              <w:t>para cada caso además de fundar y motivar</w:t>
            </w:r>
            <w:r w:rsidRPr="009E5A8E">
              <w:rPr>
                <w:rFonts w:ascii="Palatino Linotype" w:eastAsia="Times New Roman" w:hAnsi="Palatino Linotype" w:cs="Arial"/>
                <w:color w:val="000000"/>
                <w:sz w:val="24"/>
                <w:szCs w:val="24"/>
                <w:lang w:val="es-MX"/>
              </w:rPr>
              <w:t xml:space="preserve">, se debe identificar con claridad que datos contenidos en las documentales que son susceptibles de suprimirse, por ejemplo; </w:t>
            </w:r>
            <w:r w:rsidRPr="009E5A8E">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9E5A8E"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52801" w:rsidRPr="009E5A8E" w:rsidRDefault="00052801" w:rsidP="009E5A8E">
            <w:pPr>
              <w:spacing w:line="360" w:lineRule="auto"/>
              <w:ind w:right="49"/>
              <w:jc w:val="both"/>
              <w:rPr>
                <w:rFonts w:ascii="Palatino Linotype" w:eastAsia="Times New Roman" w:hAnsi="Palatino Linotype" w:cs="Arial"/>
                <w:bCs w:val="0"/>
                <w:color w:val="auto"/>
                <w:sz w:val="24"/>
                <w:szCs w:val="24"/>
                <w:lang w:val="es-MX"/>
              </w:rPr>
            </w:pPr>
            <w:r w:rsidRPr="009E5A8E">
              <w:rPr>
                <w:rFonts w:ascii="Palatino Linotype" w:eastAsia="MS Gothic" w:hAnsi="Palatino Linotype" w:cs="Times New Roman"/>
                <w:b w:val="0"/>
                <w:color w:val="auto"/>
                <w:sz w:val="24"/>
                <w:szCs w:val="24"/>
                <w:lang w:val="es-MX"/>
              </w:rPr>
              <w:t>e</w:t>
            </w:r>
            <w:r w:rsidRPr="009E5A8E">
              <w:rPr>
                <w:rFonts w:ascii="Palatino Linotype" w:eastAsia="MS Gothic" w:hAnsi="Palatino Linotype" w:cs="Times New Roman"/>
                <w:bCs w:val="0"/>
                <w:color w:val="auto"/>
                <w:sz w:val="24"/>
                <w:szCs w:val="24"/>
                <w:lang w:val="es-MX"/>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9E5A8E" w:rsidRDefault="00052801" w:rsidP="009E5A8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Los artículos 148 y 120 de la Ley Estatal y de la Ley General, respectivamente, establecen que aun tratándose de datos personales, se podrán proporcionar, incluso sin solicitar el consentimiento de su titular. </w:t>
            </w:r>
          </w:p>
          <w:p w:rsidR="00052801" w:rsidRPr="009E5A8E" w:rsidRDefault="00052801" w:rsidP="009E5A8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lang w:val="es-MX"/>
              </w:rPr>
            </w:pPr>
            <w:r w:rsidRPr="009E5A8E">
              <w:rPr>
                <w:rFonts w:ascii="Palatino Linotype" w:eastAsia="Times New Roman" w:hAnsi="Palatino Linotype" w:cs="Arial"/>
                <w:color w:val="000000"/>
                <w:sz w:val="24"/>
                <w:szCs w:val="24"/>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52801" w:rsidRPr="009E5A8E" w:rsidRDefault="00052801" w:rsidP="009E5A8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rPr>
            </w:pPr>
            <w:r w:rsidRPr="009E5A8E">
              <w:rPr>
                <w:rFonts w:ascii="Palatino Linotype" w:eastAsia="Times New Roman" w:hAnsi="Palatino Linotype" w:cs="Arial"/>
                <w:color w:val="000000"/>
                <w:sz w:val="24"/>
                <w:szCs w:val="24"/>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52801" w:rsidRPr="009E5A8E" w:rsidRDefault="00052801" w:rsidP="009E5A8E">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64F37" w:rsidRPr="009E5A8E" w:rsidRDefault="00264F37" w:rsidP="009E5A8E">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E03A94" w:rsidRPr="009E5A8E" w:rsidRDefault="00D92794" w:rsidP="009E5A8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9E5A8E">
        <w:rPr>
          <w:rFonts w:ascii="Palatino Linotype" w:eastAsia="MS Mincho" w:hAnsi="Palatino Linotype" w:cstheme="majorBidi"/>
          <w:sz w:val="24"/>
          <w:szCs w:val="24"/>
        </w:rPr>
        <w:t xml:space="preserve">Por </w:t>
      </w:r>
      <w:r w:rsidRPr="009E5A8E">
        <w:rPr>
          <w:rFonts w:ascii="Palatino Linotype" w:hAnsi="Palatino Linotype" w:cs="Arial"/>
          <w:sz w:val="24"/>
          <w:szCs w:val="24"/>
          <w:lang w:eastAsia="es-MX"/>
        </w:rPr>
        <w:t>lo</w:t>
      </w:r>
      <w:r w:rsidRPr="009E5A8E">
        <w:rPr>
          <w:rFonts w:ascii="Palatino Linotype" w:eastAsia="MS Mincho" w:hAnsi="Palatino Linotype" w:cstheme="majorBidi"/>
          <w:sz w:val="24"/>
          <w:szCs w:val="24"/>
        </w:rPr>
        <w:t xml:space="preserve"> anteriormente expuesto y fundado este </w:t>
      </w:r>
      <w:r w:rsidRPr="009E5A8E">
        <w:rPr>
          <w:rFonts w:ascii="Palatino Linotype" w:eastAsia="MS Mincho" w:hAnsi="Palatino Linotype" w:cstheme="majorBidi"/>
          <w:b/>
          <w:sz w:val="24"/>
          <w:szCs w:val="24"/>
        </w:rPr>
        <w:t>ÓRGANO GARANTE</w:t>
      </w:r>
      <w:r w:rsidRPr="009E5A8E">
        <w:rPr>
          <w:rFonts w:ascii="Palatino Linotype" w:eastAsia="MS Mincho" w:hAnsi="Palatino Linotype" w:cstheme="majorBidi"/>
          <w:sz w:val="24"/>
          <w:szCs w:val="24"/>
        </w:rPr>
        <w:t xml:space="preserve"> emite los siguientes:</w:t>
      </w:r>
    </w:p>
    <w:p w:rsidR="00171207" w:rsidRPr="002E08AC" w:rsidRDefault="00171207" w:rsidP="009E5A8E">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6F025F" w:rsidRPr="009E5A8E" w:rsidRDefault="006F025F" w:rsidP="009E5A8E">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4" w:name="_Toc494366431"/>
      <w:bookmarkStart w:id="45" w:name="_Toc20412821"/>
      <w:r w:rsidRPr="009E5A8E">
        <w:rPr>
          <w:rFonts w:ascii="Palatino Linotype" w:eastAsia="Times New Roman" w:hAnsi="Palatino Linotype" w:cstheme="majorBidi"/>
          <w:b/>
          <w:sz w:val="24"/>
          <w:szCs w:val="24"/>
          <w:lang w:val="es-ES_tradnl" w:eastAsia="es-ES"/>
        </w:rPr>
        <w:t>R E S O L U T I V O S</w:t>
      </w:r>
      <w:bookmarkEnd w:id="44"/>
      <w:bookmarkEnd w:id="45"/>
    </w:p>
    <w:p w:rsidR="006F025F" w:rsidRPr="009E5A8E" w:rsidRDefault="006F025F" w:rsidP="009E5A8E">
      <w:pPr>
        <w:spacing w:after="0" w:line="360" w:lineRule="auto"/>
        <w:rPr>
          <w:rFonts w:ascii="Palatino Linotype" w:hAnsi="Palatino Linotype"/>
          <w:sz w:val="24"/>
          <w:szCs w:val="24"/>
          <w:lang w:val="es-ES_tradnl" w:eastAsia="es-ES"/>
        </w:rPr>
      </w:pPr>
    </w:p>
    <w:p w:rsidR="00845705" w:rsidRPr="009E5A8E" w:rsidRDefault="006F025F" w:rsidP="009E5A8E">
      <w:pPr>
        <w:spacing w:after="0" w:line="360" w:lineRule="auto"/>
        <w:jc w:val="both"/>
        <w:rPr>
          <w:rFonts w:ascii="Palatino Linotype" w:eastAsia="Times New Roman" w:hAnsi="Palatino Linotype" w:cs="Times New Roman"/>
          <w:sz w:val="24"/>
          <w:szCs w:val="24"/>
          <w:lang w:val="es-ES_tradnl" w:eastAsia="es-ES"/>
        </w:rPr>
      </w:pPr>
      <w:r w:rsidRPr="009E5A8E">
        <w:rPr>
          <w:rFonts w:ascii="Palatino Linotype" w:eastAsia="Times New Roman" w:hAnsi="Palatino Linotype" w:cs="Arial"/>
          <w:b/>
          <w:sz w:val="24"/>
          <w:szCs w:val="24"/>
          <w:lang w:val="es-ES_tradnl" w:eastAsia="es-ES"/>
        </w:rPr>
        <w:t xml:space="preserve">PRIMERO. </w:t>
      </w:r>
      <w:r w:rsidRPr="009E5A8E">
        <w:rPr>
          <w:rFonts w:ascii="Palatino Linotype" w:eastAsia="Times New Roman" w:hAnsi="Palatino Linotype" w:cs="Arial"/>
          <w:sz w:val="24"/>
          <w:szCs w:val="24"/>
          <w:lang w:val="es-ES_tradnl" w:eastAsia="es-ES"/>
        </w:rPr>
        <w:t>Son fundadas las</w:t>
      </w:r>
      <w:r w:rsidRPr="009E5A8E">
        <w:rPr>
          <w:rFonts w:ascii="Palatino Linotype" w:eastAsia="Times New Roman" w:hAnsi="Palatino Linotype" w:cs="Arial"/>
          <w:b/>
          <w:sz w:val="24"/>
          <w:szCs w:val="24"/>
          <w:lang w:val="es-ES_tradnl" w:eastAsia="es-ES"/>
        </w:rPr>
        <w:t xml:space="preserve"> </w:t>
      </w:r>
      <w:r w:rsidRPr="009E5A8E">
        <w:rPr>
          <w:rFonts w:ascii="Palatino Linotype" w:eastAsia="Times New Roman" w:hAnsi="Palatino Linotype" w:cs="Arial"/>
          <w:sz w:val="24"/>
          <w:szCs w:val="24"/>
          <w:lang w:val="es-ES" w:eastAsia="es-ES"/>
        </w:rPr>
        <w:t xml:space="preserve">razones o motivos de inconformidad hechos valer por </w:t>
      </w:r>
      <w:r w:rsidR="00FA365F" w:rsidRPr="009E5A8E">
        <w:rPr>
          <w:rFonts w:ascii="Palatino Linotype" w:eastAsia="Times New Roman" w:hAnsi="Palatino Linotype" w:cs="Arial"/>
          <w:sz w:val="24"/>
          <w:szCs w:val="24"/>
          <w:lang w:val="es-ES" w:eastAsia="es-ES"/>
        </w:rPr>
        <w:t>el</w:t>
      </w:r>
      <w:r w:rsidR="00DD03AE" w:rsidRPr="009E5A8E">
        <w:rPr>
          <w:rFonts w:ascii="Palatino Linotype" w:eastAsia="Times New Roman" w:hAnsi="Palatino Linotype" w:cs="Arial"/>
          <w:sz w:val="24"/>
          <w:szCs w:val="24"/>
          <w:lang w:val="es-ES" w:eastAsia="es-ES"/>
        </w:rPr>
        <w:t xml:space="preserve"> recurrente </w:t>
      </w:r>
      <w:r w:rsidR="0087682B" w:rsidRPr="009E5A8E">
        <w:rPr>
          <w:rFonts w:ascii="Palatino Linotype" w:eastAsia="Calibri" w:hAnsi="Palatino Linotype" w:cs="Arial"/>
          <w:sz w:val="24"/>
          <w:szCs w:val="24"/>
          <w:lang w:val="es-ES" w:eastAsia="es-ES"/>
        </w:rPr>
        <w:t xml:space="preserve">en </w:t>
      </w:r>
      <w:r w:rsidRPr="009E5A8E">
        <w:rPr>
          <w:rFonts w:ascii="Palatino Linotype" w:eastAsia="Calibri" w:hAnsi="Palatino Linotype" w:cs="Arial"/>
          <w:sz w:val="24"/>
          <w:szCs w:val="24"/>
          <w:lang w:val="es-ES" w:eastAsia="es-ES"/>
        </w:rPr>
        <w:t xml:space="preserve">el recurso de revisión </w:t>
      </w:r>
      <w:r w:rsidRPr="009E5A8E">
        <w:rPr>
          <w:rFonts w:ascii="Palatino Linotype" w:eastAsia="Times New Roman" w:hAnsi="Palatino Linotype" w:cs="Times New Roman"/>
          <w:b/>
          <w:sz w:val="24"/>
          <w:szCs w:val="24"/>
          <w:lang w:val="es-ES_tradnl" w:eastAsia="es-ES"/>
        </w:rPr>
        <w:t>0</w:t>
      </w:r>
      <w:r w:rsidR="0091537D" w:rsidRPr="009E5A8E">
        <w:rPr>
          <w:rFonts w:ascii="Palatino Linotype" w:eastAsia="Times New Roman" w:hAnsi="Palatino Linotype" w:cs="Times New Roman"/>
          <w:b/>
          <w:sz w:val="24"/>
          <w:szCs w:val="24"/>
          <w:lang w:val="es-ES_tradnl" w:eastAsia="es-ES"/>
        </w:rPr>
        <w:t>6</w:t>
      </w:r>
      <w:r w:rsidR="00E03A94" w:rsidRPr="009E5A8E">
        <w:rPr>
          <w:rFonts w:ascii="Palatino Linotype" w:eastAsia="Times New Roman" w:hAnsi="Palatino Linotype" w:cs="Times New Roman"/>
          <w:b/>
          <w:sz w:val="24"/>
          <w:szCs w:val="24"/>
          <w:lang w:val="es-ES_tradnl" w:eastAsia="es-ES"/>
        </w:rPr>
        <w:t>373</w:t>
      </w:r>
      <w:r w:rsidR="00463D43" w:rsidRPr="009E5A8E">
        <w:rPr>
          <w:rFonts w:ascii="Palatino Linotype" w:eastAsia="Times New Roman" w:hAnsi="Palatino Linotype" w:cs="Times New Roman"/>
          <w:b/>
          <w:sz w:val="24"/>
          <w:szCs w:val="24"/>
          <w:lang w:val="es-ES_tradnl" w:eastAsia="es-ES"/>
        </w:rPr>
        <w:t>/</w:t>
      </w:r>
      <w:r w:rsidRPr="009E5A8E">
        <w:rPr>
          <w:rFonts w:ascii="Palatino Linotype" w:eastAsia="Times New Roman" w:hAnsi="Palatino Linotype" w:cs="Times New Roman"/>
          <w:b/>
          <w:sz w:val="24"/>
          <w:szCs w:val="24"/>
          <w:lang w:val="es-ES_tradnl" w:eastAsia="es-ES"/>
        </w:rPr>
        <w:t>INFOEM/IP/RR/201</w:t>
      </w:r>
      <w:r w:rsidR="00AA01E5" w:rsidRPr="009E5A8E">
        <w:rPr>
          <w:rFonts w:ascii="Palatino Linotype" w:eastAsia="Times New Roman" w:hAnsi="Palatino Linotype" w:cs="Times New Roman"/>
          <w:b/>
          <w:sz w:val="24"/>
          <w:szCs w:val="24"/>
          <w:lang w:val="es-ES_tradnl" w:eastAsia="es-ES"/>
        </w:rPr>
        <w:t xml:space="preserve">9 </w:t>
      </w:r>
      <w:r w:rsidR="00871F55" w:rsidRPr="009E5A8E">
        <w:rPr>
          <w:rFonts w:ascii="Palatino Linotype" w:eastAsia="Times New Roman" w:hAnsi="Palatino Linotype" w:cs="Times New Roman"/>
          <w:sz w:val="24"/>
          <w:szCs w:val="24"/>
          <w:lang w:val="es-ES_tradnl" w:eastAsia="es-ES"/>
        </w:rPr>
        <w:t xml:space="preserve">en términos </w:t>
      </w:r>
      <w:r w:rsidR="00AB79BF" w:rsidRPr="009E5A8E">
        <w:rPr>
          <w:rFonts w:ascii="Palatino Linotype" w:eastAsia="Times New Roman" w:hAnsi="Palatino Linotype" w:cs="Times New Roman"/>
          <w:sz w:val="24"/>
          <w:szCs w:val="24"/>
          <w:lang w:val="es-ES_tradnl" w:eastAsia="es-ES"/>
        </w:rPr>
        <w:t>de</w:t>
      </w:r>
      <w:r w:rsidR="00E03A94" w:rsidRPr="009E5A8E">
        <w:rPr>
          <w:rFonts w:ascii="Palatino Linotype" w:eastAsia="Times New Roman" w:hAnsi="Palatino Linotype" w:cs="Times New Roman"/>
          <w:sz w:val="24"/>
          <w:szCs w:val="24"/>
          <w:lang w:val="es-ES_tradnl" w:eastAsia="es-ES"/>
        </w:rPr>
        <w:t xml:space="preserve"> los </w:t>
      </w:r>
      <w:r w:rsidR="00AB79BF" w:rsidRPr="009E5A8E">
        <w:rPr>
          <w:rFonts w:ascii="Palatino Linotype" w:eastAsia="Times New Roman" w:hAnsi="Palatino Linotype" w:cs="Times New Roman"/>
          <w:sz w:val="24"/>
          <w:szCs w:val="24"/>
          <w:lang w:val="es-ES_tradnl" w:eastAsia="es-ES"/>
        </w:rPr>
        <w:t>Considerando</w:t>
      </w:r>
      <w:r w:rsidR="00E03A94" w:rsidRPr="009E5A8E">
        <w:rPr>
          <w:rFonts w:ascii="Palatino Linotype" w:eastAsia="Times New Roman" w:hAnsi="Palatino Linotype" w:cs="Times New Roman"/>
          <w:sz w:val="24"/>
          <w:szCs w:val="24"/>
          <w:lang w:val="es-ES_tradnl" w:eastAsia="es-ES"/>
        </w:rPr>
        <w:t>s</w:t>
      </w:r>
      <w:r w:rsidR="00F032AD" w:rsidRPr="009E5A8E">
        <w:rPr>
          <w:rFonts w:ascii="Palatino Linotype" w:eastAsia="Times New Roman" w:hAnsi="Palatino Linotype" w:cs="Times New Roman"/>
          <w:b/>
          <w:bCs/>
          <w:sz w:val="24"/>
          <w:szCs w:val="24"/>
          <w:lang w:val="es-ES_tradnl" w:eastAsia="es-ES"/>
        </w:rPr>
        <w:t xml:space="preserve"> </w:t>
      </w:r>
      <w:r w:rsidR="00871F55" w:rsidRPr="009E5A8E">
        <w:rPr>
          <w:rFonts w:ascii="Palatino Linotype" w:eastAsia="Times New Roman" w:hAnsi="Palatino Linotype" w:cs="Times New Roman"/>
          <w:b/>
          <w:sz w:val="24"/>
          <w:szCs w:val="24"/>
          <w:lang w:val="es-ES_tradnl" w:eastAsia="es-ES"/>
        </w:rPr>
        <w:t>CUARTO</w:t>
      </w:r>
      <w:r w:rsidR="00DC3C53" w:rsidRPr="009E5A8E">
        <w:rPr>
          <w:rFonts w:ascii="Palatino Linotype" w:eastAsia="Times New Roman" w:hAnsi="Palatino Linotype" w:cs="Times New Roman"/>
          <w:b/>
          <w:sz w:val="24"/>
          <w:szCs w:val="24"/>
          <w:lang w:val="es-ES_tradnl" w:eastAsia="es-ES"/>
        </w:rPr>
        <w:t xml:space="preserve"> </w:t>
      </w:r>
      <w:r w:rsidR="00E03A94" w:rsidRPr="009E5A8E">
        <w:rPr>
          <w:rFonts w:ascii="Palatino Linotype" w:eastAsia="Times New Roman" w:hAnsi="Palatino Linotype" w:cs="Times New Roman"/>
          <w:b/>
          <w:sz w:val="24"/>
          <w:szCs w:val="24"/>
          <w:lang w:val="es-ES_tradnl" w:eastAsia="es-ES"/>
        </w:rPr>
        <w:t xml:space="preserve">y QUINTO </w:t>
      </w:r>
      <w:r w:rsidR="00D020D3" w:rsidRPr="009E5A8E">
        <w:rPr>
          <w:rFonts w:ascii="Palatino Linotype" w:eastAsia="Times New Roman" w:hAnsi="Palatino Linotype" w:cs="Times New Roman"/>
          <w:sz w:val="24"/>
          <w:szCs w:val="24"/>
          <w:lang w:val="es-ES_tradnl" w:eastAsia="es-ES"/>
        </w:rPr>
        <w:t xml:space="preserve">de la presente resolución. </w:t>
      </w:r>
    </w:p>
    <w:p w:rsidR="0087682B" w:rsidRPr="009E5A8E" w:rsidRDefault="0087682B" w:rsidP="009E5A8E">
      <w:pPr>
        <w:spacing w:after="0" w:line="360" w:lineRule="auto"/>
        <w:jc w:val="both"/>
        <w:rPr>
          <w:rFonts w:ascii="Palatino Linotype" w:eastAsia="Times New Roman" w:hAnsi="Palatino Linotype" w:cs="Times New Roman"/>
          <w:sz w:val="24"/>
          <w:szCs w:val="24"/>
          <w:lang w:val="es-ES_tradnl" w:eastAsia="es-ES"/>
        </w:rPr>
      </w:pPr>
    </w:p>
    <w:p w:rsidR="0091537D" w:rsidRPr="009E5A8E" w:rsidRDefault="006F025F" w:rsidP="009E5A8E">
      <w:pPr>
        <w:spacing w:after="0" w:line="360" w:lineRule="auto"/>
        <w:contextualSpacing/>
        <w:jc w:val="both"/>
        <w:rPr>
          <w:rFonts w:ascii="Palatino Linotype" w:eastAsia="Times New Roman" w:hAnsi="Palatino Linotype" w:cs="Arial"/>
          <w:color w:val="000000"/>
          <w:sz w:val="24"/>
          <w:szCs w:val="24"/>
          <w:lang w:val="es-ES_tradnl" w:eastAsia="es-ES"/>
        </w:rPr>
      </w:pPr>
      <w:r w:rsidRPr="009E5A8E">
        <w:rPr>
          <w:rFonts w:ascii="Palatino Linotype" w:eastAsia="Calibri" w:hAnsi="Palatino Linotype" w:cs="Arial"/>
          <w:b/>
          <w:bCs/>
          <w:sz w:val="24"/>
          <w:szCs w:val="24"/>
          <w:lang w:val="es-ES" w:eastAsia="es-ES"/>
        </w:rPr>
        <w:t xml:space="preserve">SEGUNDO. </w:t>
      </w:r>
      <w:r w:rsidRPr="009E5A8E">
        <w:rPr>
          <w:rFonts w:ascii="Palatino Linotype" w:eastAsia="Calibri" w:hAnsi="Palatino Linotype" w:cs="Arial"/>
          <w:sz w:val="24"/>
          <w:szCs w:val="24"/>
          <w:lang w:val="es-ES" w:eastAsia="es-ES"/>
        </w:rPr>
        <w:t xml:space="preserve">Se </w:t>
      </w:r>
      <w:r w:rsidR="00171207" w:rsidRPr="009E5A8E">
        <w:rPr>
          <w:rFonts w:ascii="Palatino Linotype" w:eastAsia="Calibri" w:hAnsi="Palatino Linotype" w:cs="Arial"/>
          <w:b/>
          <w:sz w:val="24"/>
          <w:szCs w:val="24"/>
          <w:lang w:val="es-ES" w:eastAsia="es-ES"/>
        </w:rPr>
        <w:t>REVOCA</w:t>
      </w:r>
      <w:r w:rsidR="00871F55" w:rsidRPr="009E5A8E">
        <w:rPr>
          <w:rFonts w:ascii="Palatino Linotype" w:eastAsia="Calibri" w:hAnsi="Palatino Linotype" w:cs="Arial"/>
          <w:sz w:val="24"/>
          <w:szCs w:val="24"/>
          <w:lang w:val="es-ES" w:eastAsia="es-ES"/>
        </w:rPr>
        <w:t xml:space="preserve"> la respuesta de</w:t>
      </w:r>
      <w:r w:rsidR="0091537D" w:rsidRPr="009E5A8E">
        <w:rPr>
          <w:rFonts w:ascii="Palatino Linotype" w:eastAsia="Calibri" w:hAnsi="Palatino Linotype" w:cs="Arial"/>
          <w:sz w:val="24"/>
          <w:szCs w:val="24"/>
          <w:lang w:val="es-ES" w:eastAsia="es-ES"/>
        </w:rPr>
        <w:t>l</w:t>
      </w:r>
      <w:r w:rsidRPr="009E5A8E">
        <w:rPr>
          <w:rFonts w:ascii="Palatino Linotype" w:eastAsia="Calibri" w:hAnsi="Palatino Linotype" w:cs="Arial"/>
          <w:sz w:val="24"/>
          <w:szCs w:val="24"/>
          <w:lang w:val="es-ES" w:eastAsia="es-ES"/>
        </w:rPr>
        <w:t xml:space="preserve"> </w:t>
      </w:r>
      <w:r w:rsidR="00D92794" w:rsidRPr="009E5A8E">
        <w:rPr>
          <w:rFonts w:ascii="Palatino Linotype" w:eastAsia="Calibri" w:hAnsi="Palatino Linotype" w:cs="Arial"/>
          <w:b/>
          <w:sz w:val="24"/>
          <w:szCs w:val="24"/>
          <w:lang w:eastAsia="es-ES"/>
        </w:rPr>
        <w:t xml:space="preserve">Ayuntamiento </w:t>
      </w:r>
      <w:r w:rsidR="0091537D" w:rsidRPr="009E5A8E">
        <w:rPr>
          <w:rFonts w:ascii="Palatino Linotype" w:eastAsia="Calibri" w:hAnsi="Palatino Linotype" w:cs="Arial"/>
          <w:b/>
          <w:sz w:val="24"/>
          <w:szCs w:val="24"/>
          <w:lang w:eastAsia="es-ES"/>
        </w:rPr>
        <w:t>de Valle de Chalco Solidaridad</w:t>
      </w:r>
      <w:r w:rsidR="002E0764" w:rsidRPr="009E5A8E">
        <w:rPr>
          <w:rFonts w:ascii="Palatino Linotype" w:eastAsia="Calibri" w:hAnsi="Palatino Linotype" w:cs="Arial"/>
          <w:b/>
          <w:sz w:val="24"/>
          <w:szCs w:val="24"/>
          <w:lang w:eastAsia="es-ES"/>
        </w:rPr>
        <w:t xml:space="preserve"> </w:t>
      </w:r>
      <w:r w:rsidR="00871F55" w:rsidRPr="009E5A8E">
        <w:rPr>
          <w:rFonts w:ascii="Palatino Linotype" w:eastAsia="Calibri" w:hAnsi="Palatino Linotype" w:cs="Arial"/>
          <w:sz w:val="24"/>
          <w:szCs w:val="24"/>
          <w:lang w:eastAsia="es-ES"/>
        </w:rPr>
        <w:t xml:space="preserve">y se </w:t>
      </w:r>
      <w:r w:rsidR="00871F55" w:rsidRPr="009E5A8E">
        <w:rPr>
          <w:rFonts w:ascii="Palatino Linotype" w:eastAsia="Calibri" w:hAnsi="Palatino Linotype" w:cs="Arial"/>
          <w:b/>
          <w:sz w:val="24"/>
          <w:szCs w:val="24"/>
          <w:lang w:eastAsia="es-ES"/>
        </w:rPr>
        <w:t>ORDENA</w:t>
      </w:r>
      <w:r w:rsidRPr="009E5A8E">
        <w:rPr>
          <w:rFonts w:ascii="Palatino Linotype" w:eastAsia="Calibri" w:hAnsi="Palatino Linotype" w:cs="Arial"/>
          <w:b/>
          <w:sz w:val="24"/>
          <w:szCs w:val="24"/>
          <w:lang w:val="es-ES" w:eastAsia="es-ES"/>
        </w:rPr>
        <w:t xml:space="preserve"> </w:t>
      </w:r>
      <w:r w:rsidR="00A5792E" w:rsidRPr="009E5A8E">
        <w:rPr>
          <w:rFonts w:ascii="Palatino Linotype" w:eastAsia="Calibri" w:hAnsi="Palatino Linotype" w:cs="Arial"/>
          <w:bCs/>
          <w:sz w:val="24"/>
          <w:szCs w:val="24"/>
          <w:lang w:val="es-ES" w:eastAsia="es-ES"/>
        </w:rPr>
        <w:t xml:space="preserve">previa búsqueda exhaustiva y razonable, </w:t>
      </w:r>
      <w:r w:rsidR="00D020D3" w:rsidRPr="009E5A8E">
        <w:rPr>
          <w:rFonts w:ascii="Palatino Linotype" w:eastAsia="Calibri" w:hAnsi="Palatino Linotype" w:cs="Arial"/>
          <w:sz w:val="24"/>
          <w:szCs w:val="24"/>
          <w:lang w:val="es-ES" w:eastAsia="es-ES"/>
        </w:rPr>
        <w:t>entregar</w:t>
      </w:r>
      <w:r w:rsidR="00C71D8F" w:rsidRPr="009E5A8E">
        <w:rPr>
          <w:rFonts w:ascii="Palatino Linotype" w:eastAsia="Calibri" w:hAnsi="Palatino Linotype" w:cs="Arial"/>
          <w:sz w:val="24"/>
          <w:szCs w:val="24"/>
          <w:lang w:val="es-ES" w:eastAsia="es-ES"/>
        </w:rPr>
        <w:t xml:space="preserve"> </w:t>
      </w:r>
      <w:r w:rsidRPr="009E5A8E">
        <w:rPr>
          <w:rFonts w:ascii="Palatino Linotype" w:eastAsia="Calibri" w:hAnsi="Palatino Linotype" w:cs="Arial"/>
          <w:sz w:val="24"/>
          <w:szCs w:val="24"/>
          <w:lang w:val="es-ES" w:eastAsia="es-ES"/>
        </w:rPr>
        <w:t>vía</w:t>
      </w:r>
      <w:r w:rsidRPr="009E5A8E">
        <w:rPr>
          <w:rFonts w:ascii="Palatino Linotype" w:eastAsia="Times New Roman" w:hAnsi="Palatino Linotype" w:cs="Arial"/>
          <w:color w:val="000000"/>
          <w:sz w:val="24"/>
          <w:szCs w:val="24"/>
          <w:lang w:val="es-ES" w:eastAsia="es-ES"/>
        </w:rPr>
        <w:t xml:space="preserve"> </w:t>
      </w:r>
      <w:r w:rsidRPr="009E5A8E">
        <w:rPr>
          <w:rFonts w:ascii="Palatino Linotype" w:eastAsia="Times New Roman" w:hAnsi="Palatino Linotype" w:cs="Arial"/>
          <w:color w:val="000000"/>
          <w:sz w:val="24"/>
          <w:szCs w:val="24"/>
          <w:lang w:val="es-ES_tradnl" w:eastAsia="es-ES"/>
        </w:rPr>
        <w:t>Sistema de Acceso a Información Mexiquense (</w:t>
      </w:r>
      <w:bookmarkStart w:id="46" w:name="_Toc460947013"/>
      <w:r w:rsidR="00AC7339" w:rsidRPr="009E5A8E">
        <w:rPr>
          <w:rFonts w:ascii="Palatino Linotype" w:eastAsia="Times New Roman" w:hAnsi="Palatino Linotype" w:cs="Arial"/>
          <w:color w:val="000000"/>
          <w:sz w:val="24"/>
          <w:szCs w:val="24"/>
          <w:lang w:val="es-ES_tradnl" w:eastAsia="es-ES"/>
        </w:rPr>
        <w:t>SAIMEX)</w:t>
      </w:r>
      <w:r w:rsidR="0091537D" w:rsidRPr="009E5A8E">
        <w:rPr>
          <w:rFonts w:ascii="Palatino Linotype" w:eastAsia="Times New Roman" w:hAnsi="Palatino Linotype" w:cs="Arial"/>
          <w:color w:val="000000"/>
          <w:sz w:val="24"/>
          <w:szCs w:val="24"/>
          <w:lang w:val="es-ES_tradnl" w:eastAsia="es-ES"/>
        </w:rPr>
        <w:t>,</w:t>
      </w:r>
      <w:r w:rsidR="00E03A94" w:rsidRPr="009E5A8E">
        <w:rPr>
          <w:rFonts w:ascii="Palatino Linotype" w:eastAsia="Times New Roman" w:hAnsi="Palatino Linotype" w:cs="Arial"/>
          <w:color w:val="000000"/>
          <w:sz w:val="24"/>
          <w:szCs w:val="24"/>
          <w:lang w:val="es-ES_tradnl" w:eastAsia="es-ES"/>
        </w:rPr>
        <w:t xml:space="preserve"> </w:t>
      </w:r>
      <w:r w:rsidR="00E03A94" w:rsidRPr="009E5A8E">
        <w:rPr>
          <w:rFonts w:ascii="Palatino Linotype" w:eastAsia="Times New Roman" w:hAnsi="Palatino Linotype" w:cs="Arial"/>
          <w:bCs/>
          <w:color w:val="000000"/>
          <w:sz w:val="24"/>
          <w:szCs w:val="24"/>
          <w:lang w:val="es-ES_tradnl" w:eastAsia="es-ES"/>
        </w:rPr>
        <w:t>de ser el caso en versión pública</w:t>
      </w:r>
      <w:r w:rsidR="00D56BDD" w:rsidRPr="009E5A8E">
        <w:rPr>
          <w:rFonts w:ascii="Palatino Linotype" w:eastAsia="Times New Roman" w:hAnsi="Palatino Linotype" w:cs="Arial"/>
          <w:color w:val="000000"/>
          <w:sz w:val="24"/>
          <w:szCs w:val="24"/>
          <w:lang w:val="es-ES_tradnl" w:eastAsia="es-ES"/>
        </w:rPr>
        <w:t xml:space="preserve">, en </w:t>
      </w:r>
      <w:r w:rsidR="00D56BDD" w:rsidRPr="009E5A8E">
        <w:rPr>
          <w:rFonts w:ascii="Palatino Linotype" w:eastAsia="Times New Roman" w:hAnsi="Palatino Linotype" w:cs="Arial"/>
          <w:bCs/>
          <w:color w:val="000000"/>
          <w:sz w:val="24"/>
          <w:szCs w:val="24"/>
          <w:lang w:val="es-ES_tradnl" w:eastAsia="es-ES"/>
        </w:rPr>
        <w:t>Formato de Documento Portátil (PDF)</w:t>
      </w:r>
      <w:r w:rsidR="0055306A" w:rsidRPr="009E5A8E">
        <w:rPr>
          <w:rFonts w:ascii="Palatino Linotype" w:eastAsia="Times New Roman" w:hAnsi="Palatino Linotype" w:cs="Arial"/>
          <w:color w:val="000000"/>
          <w:sz w:val="24"/>
          <w:szCs w:val="24"/>
          <w:lang w:val="es-ES_tradnl" w:eastAsia="es-ES"/>
        </w:rPr>
        <w:t xml:space="preserve"> o en el formato en que se encuentre,</w:t>
      </w:r>
      <w:r w:rsidR="00D56BDD" w:rsidRPr="009E5A8E">
        <w:rPr>
          <w:rFonts w:ascii="Palatino Linotype" w:eastAsia="Times New Roman" w:hAnsi="Palatino Linotype" w:cs="Arial"/>
          <w:color w:val="000000"/>
          <w:sz w:val="24"/>
          <w:szCs w:val="24"/>
          <w:lang w:val="es-ES_tradnl" w:eastAsia="es-ES"/>
        </w:rPr>
        <w:t xml:space="preserve"> </w:t>
      </w:r>
      <w:r w:rsidR="0091537D" w:rsidRPr="009E5A8E">
        <w:rPr>
          <w:rFonts w:ascii="Palatino Linotype" w:eastAsia="Times New Roman" w:hAnsi="Palatino Linotype" w:cs="Arial"/>
          <w:color w:val="000000"/>
          <w:sz w:val="24"/>
          <w:szCs w:val="24"/>
          <w:lang w:val="es-ES_tradnl" w:eastAsia="es-ES"/>
        </w:rPr>
        <w:t>la siguiente información:</w:t>
      </w:r>
    </w:p>
    <w:p w:rsidR="0091537D" w:rsidRPr="009E5A8E" w:rsidRDefault="0091537D" w:rsidP="009E5A8E">
      <w:pPr>
        <w:spacing w:after="0" w:line="360" w:lineRule="auto"/>
        <w:contextualSpacing/>
        <w:jc w:val="both"/>
        <w:rPr>
          <w:rFonts w:ascii="Palatino Linotype" w:eastAsia="Times New Roman" w:hAnsi="Palatino Linotype" w:cs="Arial"/>
          <w:color w:val="000000"/>
          <w:sz w:val="24"/>
          <w:szCs w:val="24"/>
          <w:lang w:val="es-ES_tradnl" w:eastAsia="es-ES"/>
        </w:rPr>
      </w:pPr>
    </w:p>
    <w:p w:rsidR="00E03A94" w:rsidRPr="009E5A8E" w:rsidRDefault="00E03A94" w:rsidP="009E5A8E">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9E5A8E">
        <w:rPr>
          <w:rFonts w:ascii="Palatino Linotype" w:hAnsi="Palatino Linotype"/>
          <w:b/>
          <w:bCs/>
          <w:color w:val="000000"/>
          <w:sz w:val="24"/>
          <w:szCs w:val="24"/>
        </w:rPr>
        <w:t xml:space="preserve">Documento donde consten las obras programadas </w:t>
      </w:r>
      <w:r w:rsidR="00171207" w:rsidRPr="009E5A8E">
        <w:rPr>
          <w:rFonts w:ascii="Palatino Linotype" w:hAnsi="Palatino Linotype"/>
          <w:b/>
          <w:bCs/>
          <w:color w:val="000000"/>
          <w:sz w:val="24"/>
          <w:szCs w:val="24"/>
        </w:rPr>
        <w:t>para la asignación del recurso del</w:t>
      </w:r>
      <w:r w:rsidRPr="009E5A8E">
        <w:rPr>
          <w:rFonts w:ascii="Palatino Linotype" w:hAnsi="Palatino Linotype"/>
          <w:b/>
          <w:bCs/>
          <w:color w:val="000000"/>
          <w:sz w:val="24"/>
          <w:szCs w:val="24"/>
        </w:rPr>
        <w:t xml:space="preserve"> Fondo Estatal de Fortalecimiento Municipal (FEFOM) 2019.</w:t>
      </w:r>
    </w:p>
    <w:p w:rsidR="008440CA" w:rsidRPr="009E5A8E" w:rsidRDefault="008440CA" w:rsidP="009E5A8E">
      <w:pPr>
        <w:spacing w:after="0" w:line="360" w:lineRule="auto"/>
        <w:jc w:val="both"/>
        <w:rPr>
          <w:rFonts w:ascii="Palatino Linotype" w:eastAsia="Calibri" w:hAnsi="Palatino Linotype" w:cs="Arial"/>
          <w:sz w:val="24"/>
          <w:szCs w:val="24"/>
          <w:lang w:val="es-ES"/>
        </w:rPr>
      </w:pPr>
    </w:p>
    <w:p w:rsidR="00E03A94" w:rsidRPr="009E5A8E" w:rsidRDefault="00E03A94" w:rsidP="009E5A8E">
      <w:pPr>
        <w:spacing w:after="0" w:line="360" w:lineRule="auto"/>
        <w:jc w:val="both"/>
        <w:rPr>
          <w:rFonts w:ascii="Palatino Linotype" w:eastAsia="Calibri" w:hAnsi="Palatino Linotype" w:cs="Arial"/>
          <w:b/>
          <w:color w:val="000000" w:themeColor="text1"/>
          <w:sz w:val="24"/>
          <w:szCs w:val="24"/>
        </w:rPr>
      </w:pPr>
      <w:r w:rsidRPr="009E5A8E">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 </w:t>
      </w:r>
    </w:p>
    <w:p w:rsidR="00E03A94" w:rsidRPr="009E5A8E" w:rsidRDefault="00E03A94" w:rsidP="009E5A8E">
      <w:pPr>
        <w:spacing w:after="0" w:line="360" w:lineRule="auto"/>
        <w:jc w:val="both"/>
        <w:rPr>
          <w:rFonts w:ascii="Palatino Linotype" w:eastAsia="Calibri" w:hAnsi="Palatino Linotype" w:cs="Arial"/>
          <w:sz w:val="24"/>
          <w:szCs w:val="24"/>
          <w:lang w:val="es-ES"/>
        </w:rPr>
      </w:pPr>
    </w:p>
    <w:p w:rsidR="000201D1" w:rsidRPr="009E5A8E" w:rsidRDefault="00C07697" w:rsidP="009E5A8E">
      <w:pPr>
        <w:spacing w:after="0" w:line="360" w:lineRule="auto"/>
        <w:jc w:val="both"/>
        <w:rPr>
          <w:rFonts w:ascii="Palatino Linotype" w:eastAsia="MS Mincho" w:hAnsi="Palatino Linotype" w:cs="Times New Roman"/>
          <w:color w:val="000000"/>
          <w:sz w:val="24"/>
          <w:szCs w:val="24"/>
          <w:lang w:val="es-ES_tradnl" w:eastAsia="es-ES"/>
        </w:rPr>
      </w:pPr>
      <w:r w:rsidRPr="009E5A8E">
        <w:rPr>
          <w:rFonts w:ascii="Palatino Linotype" w:eastAsia="MS Mincho" w:hAnsi="Palatino Linotype" w:cs="Times New Roman"/>
          <w:b/>
          <w:color w:val="000000"/>
          <w:sz w:val="24"/>
          <w:szCs w:val="24"/>
          <w:lang w:val="es-ES_tradnl" w:eastAsia="es-ES"/>
        </w:rPr>
        <w:t>TERCERO</w:t>
      </w:r>
      <w:r w:rsidR="000201D1" w:rsidRPr="009E5A8E">
        <w:rPr>
          <w:rFonts w:ascii="Palatino Linotype" w:eastAsia="MS Mincho" w:hAnsi="Palatino Linotype" w:cs="Times New Roman"/>
          <w:b/>
          <w:color w:val="000000"/>
          <w:sz w:val="24"/>
          <w:szCs w:val="24"/>
          <w:lang w:val="es-ES_tradnl" w:eastAsia="es-ES"/>
        </w:rPr>
        <w:t>.</w:t>
      </w:r>
      <w:r w:rsidR="000201D1" w:rsidRPr="009E5A8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E5A8E">
        <w:rPr>
          <w:rFonts w:ascii="Palatino Linotype" w:eastAsia="MS Mincho" w:hAnsi="Palatino Linotype" w:cs="Times New Roman"/>
          <w:b/>
          <w:color w:val="000000"/>
          <w:sz w:val="24"/>
          <w:szCs w:val="24"/>
          <w:lang w:val="es-ES_tradnl" w:eastAsia="es-ES"/>
        </w:rPr>
        <w:t xml:space="preserve"> </w:t>
      </w:r>
      <w:r w:rsidR="0087682B" w:rsidRPr="009E5A8E">
        <w:rPr>
          <w:rFonts w:ascii="Palatino Linotype" w:eastAsia="MS Mincho" w:hAnsi="Palatino Linotype" w:cs="Times New Roman"/>
          <w:color w:val="000000"/>
          <w:sz w:val="24"/>
          <w:szCs w:val="24"/>
          <w:lang w:val="es-ES_tradnl" w:eastAsia="es-ES"/>
        </w:rPr>
        <w:t>Sujeto Obligado</w:t>
      </w:r>
      <w:r w:rsidR="000201D1" w:rsidRPr="009E5A8E">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9E5A8E" w:rsidRDefault="00C07697" w:rsidP="009E5A8E">
      <w:pPr>
        <w:spacing w:after="0" w:line="360" w:lineRule="auto"/>
        <w:jc w:val="both"/>
        <w:rPr>
          <w:rFonts w:ascii="Palatino Linotype" w:eastAsia="MS Mincho" w:hAnsi="Palatino Linotype" w:cs="Times New Roman"/>
          <w:color w:val="000000"/>
          <w:sz w:val="24"/>
          <w:szCs w:val="24"/>
          <w:lang w:val="es-ES_tradnl" w:eastAsia="es-ES"/>
        </w:rPr>
      </w:pPr>
    </w:p>
    <w:p w:rsidR="000201D1" w:rsidRPr="009E5A8E" w:rsidRDefault="00C07697" w:rsidP="009E5A8E">
      <w:pPr>
        <w:spacing w:after="0" w:line="360" w:lineRule="auto"/>
        <w:jc w:val="both"/>
        <w:rPr>
          <w:rFonts w:ascii="Palatino Linotype" w:hAnsi="Palatino Linotype"/>
          <w:b/>
          <w:sz w:val="24"/>
          <w:szCs w:val="24"/>
        </w:rPr>
      </w:pPr>
      <w:r w:rsidRPr="009E5A8E">
        <w:rPr>
          <w:rFonts w:ascii="Palatino Linotype" w:eastAsia="MS Mincho" w:hAnsi="Palatino Linotype" w:cs="Times New Roman"/>
          <w:b/>
          <w:color w:val="000000"/>
          <w:sz w:val="24"/>
          <w:szCs w:val="24"/>
          <w:lang w:val="es-ES_tradnl" w:eastAsia="es-ES"/>
        </w:rPr>
        <w:t>CUARTO</w:t>
      </w:r>
      <w:r w:rsidR="000201D1" w:rsidRPr="009E5A8E">
        <w:rPr>
          <w:rFonts w:ascii="Palatino Linotype" w:eastAsia="MS Mincho" w:hAnsi="Palatino Linotype" w:cs="Times New Roman"/>
          <w:b/>
          <w:color w:val="000000"/>
          <w:sz w:val="24"/>
          <w:szCs w:val="24"/>
          <w:lang w:val="es-ES_tradnl" w:eastAsia="es-ES"/>
        </w:rPr>
        <w:t xml:space="preserve">. </w:t>
      </w:r>
      <w:r w:rsidR="000201D1" w:rsidRPr="009E5A8E">
        <w:rPr>
          <w:rFonts w:ascii="Palatino Linotype" w:eastAsia="MS Mincho" w:hAnsi="Palatino Linotype" w:cs="Times New Roman"/>
          <w:color w:val="000000"/>
          <w:sz w:val="24"/>
          <w:szCs w:val="24"/>
          <w:lang w:val="es-ES_tradnl" w:eastAsia="es-ES"/>
        </w:rPr>
        <w:t>Notifíquese a</w:t>
      </w:r>
      <w:r w:rsidR="000201D1" w:rsidRPr="009E5A8E">
        <w:rPr>
          <w:rFonts w:ascii="Palatino Linotype" w:eastAsia="MS Mincho" w:hAnsi="Palatino Linotype" w:cs="Times New Roman"/>
          <w:b/>
          <w:color w:val="000000"/>
          <w:sz w:val="24"/>
          <w:szCs w:val="24"/>
          <w:lang w:val="es-ES_tradnl" w:eastAsia="es-ES"/>
        </w:rPr>
        <w:t xml:space="preserve"> </w:t>
      </w:r>
      <w:r w:rsidR="00D32533" w:rsidRPr="00D32533">
        <w:rPr>
          <w:rFonts w:ascii="Palatino Linotype" w:hAnsi="Palatino Linotype"/>
          <w:b/>
          <w:sz w:val="24"/>
          <w:szCs w:val="24"/>
          <w:highlight w:val="black"/>
        </w:rPr>
        <w:t>------------------------------------</w:t>
      </w:r>
      <w:r w:rsidR="008440CA" w:rsidRPr="009E5A8E">
        <w:rPr>
          <w:rFonts w:ascii="Palatino Linotype" w:hAnsi="Palatino Linotype"/>
          <w:b/>
          <w:sz w:val="24"/>
          <w:szCs w:val="24"/>
        </w:rPr>
        <w:t xml:space="preserve"> </w:t>
      </w:r>
      <w:r w:rsidR="008440CA" w:rsidRPr="009E5A8E">
        <w:rPr>
          <w:rFonts w:ascii="Palatino Linotype" w:hAnsi="Palatino Linotype"/>
          <w:bCs/>
          <w:sz w:val="24"/>
          <w:szCs w:val="24"/>
        </w:rPr>
        <w:t>la</w:t>
      </w:r>
      <w:r w:rsidR="000201D1" w:rsidRPr="009E5A8E">
        <w:rPr>
          <w:rFonts w:ascii="Palatino Linotype" w:eastAsia="MS Mincho" w:hAnsi="Palatino Linotype" w:cs="Times New Roman"/>
          <w:bCs/>
          <w:color w:val="000000"/>
          <w:sz w:val="24"/>
          <w:szCs w:val="24"/>
          <w:lang w:val="es-ES_tradnl" w:eastAsia="es-ES"/>
        </w:rPr>
        <w:t xml:space="preserve"> </w:t>
      </w:r>
      <w:r w:rsidR="000201D1" w:rsidRPr="009E5A8E">
        <w:rPr>
          <w:rFonts w:ascii="Palatino Linotype" w:eastAsia="MS Mincho" w:hAnsi="Palatino Linotype" w:cs="Times New Roman"/>
          <w:color w:val="000000"/>
          <w:sz w:val="24"/>
          <w:szCs w:val="24"/>
          <w:lang w:val="es-ES_tradnl" w:eastAsia="es-ES"/>
        </w:rPr>
        <w:t>presente resolución.</w:t>
      </w:r>
    </w:p>
    <w:p w:rsidR="00C07697" w:rsidRPr="009E5A8E" w:rsidRDefault="00C07697" w:rsidP="009E5A8E">
      <w:pPr>
        <w:spacing w:after="0" w:line="360" w:lineRule="auto"/>
        <w:jc w:val="both"/>
        <w:rPr>
          <w:rFonts w:ascii="Palatino Linotype" w:eastAsia="MS Mincho" w:hAnsi="Palatino Linotype" w:cs="Times New Roman"/>
          <w:color w:val="000000"/>
          <w:sz w:val="24"/>
          <w:szCs w:val="24"/>
          <w:lang w:val="es-ES_tradnl" w:eastAsia="es-ES"/>
        </w:rPr>
      </w:pPr>
    </w:p>
    <w:p w:rsidR="00C07697" w:rsidRPr="009E5A8E" w:rsidRDefault="00C07697" w:rsidP="009E5A8E">
      <w:pPr>
        <w:spacing w:after="0" w:line="360" w:lineRule="auto"/>
        <w:jc w:val="both"/>
        <w:rPr>
          <w:rFonts w:ascii="Palatino Linotype" w:eastAsia="MS Mincho" w:hAnsi="Palatino Linotype" w:cs="Times New Roman"/>
          <w:color w:val="000000"/>
          <w:sz w:val="24"/>
          <w:szCs w:val="24"/>
          <w:lang w:val="es-ES_tradnl" w:eastAsia="es-ES"/>
        </w:rPr>
      </w:pPr>
      <w:r w:rsidRPr="009E5A8E">
        <w:rPr>
          <w:rFonts w:ascii="Palatino Linotype" w:eastAsia="MS Mincho" w:hAnsi="Palatino Linotype" w:cs="Times New Roman"/>
          <w:b/>
          <w:sz w:val="24"/>
          <w:szCs w:val="24"/>
          <w:lang w:val="es-ES_tradnl" w:eastAsia="es-ES"/>
        </w:rPr>
        <w:t>QUINTO</w:t>
      </w:r>
      <w:r w:rsidR="000201D1" w:rsidRPr="009E5A8E">
        <w:rPr>
          <w:rFonts w:ascii="Palatino Linotype" w:eastAsia="MS Mincho" w:hAnsi="Palatino Linotype" w:cs="Times New Roman"/>
          <w:b/>
          <w:color w:val="000000"/>
          <w:sz w:val="24"/>
          <w:szCs w:val="24"/>
          <w:lang w:val="es-ES_tradnl" w:eastAsia="es-ES"/>
        </w:rPr>
        <w:t xml:space="preserve">. </w:t>
      </w:r>
      <w:r w:rsidR="000201D1" w:rsidRPr="009E5A8E">
        <w:rPr>
          <w:rFonts w:ascii="Palatino Linotype" w:eastAsia="MS Mincho" w:hAnsi="Palatino Linotype" w:cs="Times New Roman"/>
          <w:color w:val="000000"/>
          <w:sz w:val="24"/>
          <w:szCs w:val="24"/>
          <w:lang w:val="es-ES_tradnl" w:eastAsia="es-ES"/>
        </w:rPr>
        <w:t xml:space="preserve">Se hace del conocimiento de </w:t>
      </w:r>
      <w:r w:rsidR="00D32533" w:rsidRPr="00D32533">
        <w:rPr>
          <w:rFonts w:ascii="Palatino Linotype" w:hAnsi="Palatino Linotype"/>
          <w:b/>
          <w:sz w:val="24"/>
          <w:szCs w:val="24"/>
          <w:highlight w:val="black"/>
        </w:rPr>
        <w:t>-----------------------------</w:t>
      </w:r>
      <w:r w:rsidR="00D32533">
        <w:rPr>
          <w:rFonts w:ascii="Palatino Linotype" w:hAnsi="Palatino Linotype"/>
          <w:b/>
          <w:sz w:val="24"/>
          <w:szCs w:val="24"/>
        </w:rPr>
        <w:t xml:space="preserve"> </w:t>
      </w:r>
      <w:r w:rsidR="000201D1" w:rsidRPr="009E5A8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6"/>
    </w:p>
    <w:p w:rsidR="00240779" w:rsidRPr="009E5A8E" w:rsidRDefault="00240779" w:rsidP="009E5A8E">
      <w:pPr>
        <w:spacing w:after="0" w:line="360" w:lineRule="auto"/>
        <w:jc w:val="both"/>
        <w:rPr>
          <w:rFonts w:ascii="Palatino Linotype" w:eastAsia="MS Mincho" w:hAnsi="Palatino Linotype" w:cs="Times New Roman"/>
          <w:color w:val="000000"/>
          <w:sz w:val="24"/>
          <w:szCs w:val="24"/>
          <w:lang w:val="es-ES_tradnl" w:eastAsia="es-ES"/>
        </w:rPr>
      </w:pPr>
    </w:p>
    <w:p w:rsidR="00E93981" w:rsidRPr="009E5A8E" w:rsidRDefault="00E93981" w:rsidP="009E5A8E">
      <w:pPr>
        <w:spacing w:after="0" w:line="360" w:lineRule="auto"/>
        <w:ind w:firstLine="1"/>
        <w:jc w:val="both"/>
        <w:rPr>
          <w:rFonts w:ascii="Palatino Linotype" w:hAnsi="Palatino Linotype"/>
          <w:sz w:val="24"/>
          <w:szCs w:val="24"/>
        </w:rPr>
      </w:pPr>
      <w:r w:rsidRPr="002E08AC">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2E08AC">
        <w:rPr>
          <w:rFonts w:ascii="Palatino Linotype" w:hAnsi="Palatino Linotype"/>
          <w:sz w:val="24"/>
          <w:szCs w:val="24"/>
        </w:rPr>
        <w:t xml:space="preserve">JOSÉ GUADALUPE LUNA HERNÁNDEZ; </w:t>
      </w:r>
      <w:r w:rsidRPr="002E08AC">
        <w:rPr>
          <w:rFonts w:ascii="Palatino Linotype" w:hAnsi="Palatino Linotype"/>
          <w:sz w:val="24"/>
          <w:szCs w:val="24"/>
        </w:rPr>
        <w:t xml:space="preserve">JAVIER </w:t>
      </w:r>
      <w:r w:rsidR="002E08AC">
        <w:rPr>
          <w:rFonts w:ascii="Palatino Linotype" w:hAnsi="Palatino Linotype"/>
          <w:sz w:val="24"/>
          <w:szCs w:val="24"/>
        </w:rPr>
        <w:t>MARTÍNEZ CRUZ Y LUIS GUSTAVO PARRA NORIEGA, EN LA TRIGÉSIMA</w:t>
      </w:r>
      <w:r w:rsidRPr="002E08AC">
        <w:rPr>
          <w:rFonts w:ascii="Palatino Linotype" w:hAnsi="Palatino Linotype"/>
          <w:sz w:val="24"/>
          <w:szCs w:val="24"/>
        </w:rPr>
        <w:t xml:space="preserve"> </w:t>
      </w:r>
      <w:r w:rsidR="002E08AC">
        <w:rPr>
          <w:rFonts w:ascii="Palatino Linotype" w:hAnsi="Palatino Linotype"/>
          <w:sz w:val="24"/>
          <w:szCs w:val="24"/>
        </w:rPr>
        <w:t>SÉXTA</w:t>
      </w:r>
      <w:r w:rsidR="000F3365" w:rsidRPr="002E08AC">
        <w:rPr>
          <w:rFonts w:ascii="Palatino Linotype" w:hAnsi="Palatino Linotype"/>
          <w:sz w:val="24"/>
          <w:szCs w:val="24"/>
        </w:rPr>
        <w:t xml:space="preserve"> </w:t>
      </w:r>
      <w:r w:rsidRPr="002E08AC">
        <w:rPr>
          <w:rFonts w:ascii="Palatino Linotype" w:hAnsi="Palatino Linotype"/>
          <w:sz w:val="24"/>
          <w:szCs w:val="24"/>
        </w:rPr>
        <w:t>SESIÓN</w:t>
      </w:r>
      <w:r w:rsidR="002E08AC">
        <w:rPr>
          <w:rFonts w:ascii="Palatino Linotype" w:hAnsi="Palatino Linotype"/>
          <w:sz w:val="24"/>
          <w:szCs w:val="24"/>
        </w:rPr>
        <w:t xml:space="preserve"> ORDINARIA CELEBRADA EL DÍA DOS DE OCTUBRE DE DOS MIL DIECINUEVE</w:t>
      </w:r>
      <w:r w:rsidRPr="002E08AC">
        <w:rPr>
          <w:rFonts w:ascii="Palatino Linotype" w:hAnsi="Palatino Linotype"/>
          <w:sz w:val="24"/>
          <w:szCs w:val="24"/>
        </w:rPr>
        <w:t>, ANTE EL SECRETARIO TÉCNICO DEL PLENO, ALEXIS TAPIA RAMÍREZ.</w:t>
      </w:r>
      <w:r w:rsidRPr="009E5A8E">
        <w:rPr>
          <w:rFonts w:ascii="Palatino Linotype" w:hAnsi="Palatino Linotype"/>
          <w:sz w:val="24"/>
          <w:szCs w:val="24"/>
        </w:rPr>
        <w:t xml:space="preserve"> </w:t>
      </w:r>
    </w:p>
    <w:tbl>
      <w:tblPr>
        <w:tblW w:w="5900" w:type="pct"/>
        <w:jc w:val="center"/>
        <w:tblLook w:val="04A0" w:firstRow="1" w:lastRow="0" w:firstColumn="1" w:lastColumn="0" w:noHBand="0" w:noVBand="1"/>
      </w:tblPr>
      <w:tblGrid>
        <w:gridCol w:w="5185"/>
        <w:gridCol w:w="3040"/>
        <w:gridCol w:w="2144"/>
      </w:tblGrid>
      <w:tr w:rsidR="00E93981" w:rsidRPr="009E5A8E" w:rsidTr="002E08AC">
        <w:trPr>
          <w:gridAfter w:val="1"/>
          <w:wAfter w:w="1034" w:type="pct"/>
          <w:trHeight w:val="924"/>
          <w:jc w:val="center"/>
        </w:trPr>
        <w:tc>
          <w:tcPr>
            <w:tcW w:w="3966" w:type="pct"/>
            <w:gridSpan w:val="2"/>
            <w:shd w:val="clear" w:color="auto" w:fill="auto"/>
          </w:tcPr>
          <w:p w:rsidR="00240779" w:rsidRDefault="00240779" w:rsidP="009E5A8E">
            <w:pPr>
              <w:spacing w:after="0" w:line="360" w:lineRule="auto"/>
              <w:rPr>
                <w:rFonts w:ascii="Palatino Linotype" w:hAnsi="Palatino Linotype"/>
                <w:b/>
                <w:sz w:val="24"/>
                <w:szCs w:val="24"/>
              </w:rPr>
            </w:pPr>
          </w:p>
          <w:p w:rsidR="002E08AC" w:rsidRDefault="002E08AC" w:rsidP="002E08AC">
            <w:pPr>
              <w:spacing w:after="0" w:line="360" w:lineRule="auto"/>
              <w:jc w:val="center"/>
              <w:rPr>
                <w:rFonts w:ascii="Palatino Linotype" w:hAnsi="Palatino Linotype"/>
                <w:b/>
                <w:sz w:val="24"/>
                <w:szCs w:val="24"/>
              </w:rPr>
            </w:pPr>
          </w:p>
          <w:p w:rsidR="002E08AC" w:rsidRDefault="002E08AC" w:rsidP="002E08AC">
            <w:pPr>
              <w:spacing w:after="0" w:line="360" w:lineRule="auto"/>
              <w:jc w:val="center"/>
              <w:rPr>
                <w:rFonts w:ascii="Palatino Linotype" w:hAnsi="Palatino Linotype"/>
                <w:b/>
                <w:sz w:val="24"/>
                <w:szCs w:val="24"/>
              </w:rPr>
            </w:pPr>
          </w:p>
          <w:p w:rsidR="002E08AC" w:rsidRPr="009E5A8E" w:rsidRDefault="002E08AC" w:rsidP="002E08AC">
            <w:pPr>
              <w:spacing w:after="0" w:line="360" w:lineRule="auto"/>
              <w:jc w:val="center"/>
              <w:rPr>
                <w:rFonts w:ascii="Palatino Linotype" w:hAnsi="Palatino Linotype"/>
                <w:b/>
                <w:sz w:val="24"/>
                <w:szCs w:val="24"/>
              </w:rPr>
            </w:pPr>
          </w:p>
          <w:p w:rsidR="00E93981" w:rsidRPr="009E5A8E" w:rsidRDefault="002E08AC" w:rsidP="002E08AC">
            <w:pPr>
              <w:spacing w:after="0" w:line="360" w:lineRule="auto"/>
              <w:jc w:val="center"/>
              <w:rPr>
                <w:rFonts w:ascii="Palatino Linotype" w:hAnsi="Palatino Linotype"/>
                <w:b/>
                <w:sz w:val="24"/>
                <w:szCs w:val="24"/>
              </w:rPr>
            </w:pPr>
            <w:r>
              <w:rPr>
                <w:rFonts w:ascii="Palatino Linotype" w:hAnsi="Palatino Linotype"/>
                <w:b/>
                <w:sz w:val="24"/>
                <w:szCs w:val="24"/>
              </w:rPr>
              <w:t xml:space="preserve">                                         </w:t>
            </w:r>
            <w:r w:rsidR="00E93981" w:rsidRPr="009E5A8E">
              <w:rPr>
                <w:rFonts w:ascii="Palatino Linotype" w:hAnsi="Palatino Linotype"/>
                <w:b/>
                <w:sz w:val="24"/>
                <w:szCs w:val="24"/>
              </w:rPr>
              <w:t>Zulema Martínez Sánchez</w:t>
            </w:r>
          </w:p>
          <w:p w:rsidR="00E93981" w:rsidRPr="009E5A8E" w:rsidRDefault="002E08AC" w:rsidP="002E08AC">
            <w:pPr>
              <w:spacing w:after="0" w:line="360" w:lineRule="auto"/>
              <w:jc w:val="center"/>
              <w:rPr>
                <w:rFonts w:ascii="Palatino Linotype" w:hAnsi="Palatino Linotype"/>
                <w:sz w:val="24"/>
                <w:szCs w:val="24"/>
              </w:rPr>
            </w:pPr>
            <w:r>
              <w:rPr>
                <w:rFonts w:ascii="Palatino Linotype" w:hAnsi="Palatino Linotype"/>
                <w:sz w:val="24"/>
                <w:szCs w:val="24"/>
              </w:rPr>
              <w:t xml:space="preserve">                                        </w:t>
            </w:r>
            <w:r w:rsidR="00E93981" w:rsidRPr="009E5A8E">
              <w:rPr>
                <w:rFonts w:ascii="Palatino Linotype" w:hAnsi="Palatino Linotype"/>
                <w:sz w:val="24"/>
                <w:szCs w:val="24"/>
              </w:rPr>
              <w:t>Comisionada Presidenta</w:t>
            </w:r>
          </w:p>
          <w:p w:rsidR="00E93981" w:rsidRDefault="002E08AC" w:rsidP="002E08AC">
            <w:pPr>
              <w:tabs>
                <w:tab w:val="left" w:pos="780"/>
                <w:tab w:val="center" w:pos="4499"/>
              </w:tabs>
              <w:spacing w:after="0" w:line="360" w:lineRule="auto"/>
              <w:jc w:val="center"/>
              <w:rPr>
                <w:rFonts w:ascii="Palatino Linotype" w:hAnsi="Palatino Linotype"/>
                <w:sz w:val="24"/>
                <w:szCs w:val="24"/>
              </w:rPr>
            </w:pPr>
            <w:r>
              <w:rPr>
                <w:rFonts w:ascii="Palatino Linotype" w:hAnsi="Palatino Linotype"/>
                <w:sz w:val="24"/>
                <w:szCs w:val="24"/>
              </w:rPr>
              <w:t xml:space="preserve">                                    </w:t>
            </w:r>
            <w:r w:rsidR="00E93981" w:rsidRPr="009E5A8E">
              <w:rPr>
                <w:rFonts w:ascii="Palatino Linotype" w:hAnsi="Palatino Linotype"/>
                <w:sz w:val="24"/>
                <w:szCs w:val="24"/>
              </w:rPr>
              <w:t>(Rúbrica)</w:t>
            </w:r>
          </w:p>
          <w:p w:rsidR="002E08AC" w:rsidRPr="009E5A8E" w:rsidRDefault="002E08AC" w:rsidP="009E5A8E">
            <w:pPr>
              <w:tabs>
                <w:tab w:val="left" w:pos="780"/>
                <w:tab w:val="center" w:pos="4499"/>
              </w:tabs>
              <w:spacing w:after="0" w:line="360" w:lineRule="auto"/>
              <w:jc w:val="center"/>
              <w:rPr>
                <w:rFonts w:ascii="Palatino Linotype" w:hAnsi="Palatino Linotype"/>
                <w:sz w:val="24"/>
                <w:szCs w:val="24"/>
              </w:rPr>
            </w:pPr>
          </w:p>
          <w:p w:rsidR="00E93981" w:rsidRDefault="00E93981" w:rsidP="009E5A8E">
            <w:pPr>
              <w:spacing w:after="0" w:line="360" w:lineRule="auto"/>
              <w:jc w:val="center"/>
              <w:rPr>
                <w:rFonts w:ascii="Palatino Linotype" w:hAnsi="Palatino Linotype"/>
                <w:sz w:val="24"/>
                <w:szCs w:val="24"/>
              </w:rPr>
            </w:pPr>
          </w:p>
          <w:p w:rsidR="002E08AC" w:rsidRPr="009E5A8E" w:rsidRDefault="002E08AC" w:rsidP="009E5A8E">
            <w:pPr>
              <w:spacing w:after="0" w:line="360" w:lineRule="auto"/>
              <w:jc w:val="center"/>
              <w:rPr>
                <w:rFonts w:ascii="Palatino Linotype" w:hAnsi="Palatino Linotype"/>
                <w:sz w:val="24"/>
                <w:szCs w:val="24"/>
              </w:rPr>
            </w:pPr>
          </w:p>
          <w:p w:rsidR="00E93981" w:rsidRPr="009E5A8E" w:rsidRDefault="00E93981" w:rsidP="009E5A8E">
            <w:pPr>
              <w:spacing w:after="0" w:line="360" w:lineRule="auto"/>
              <w:rPr>
                <w:rFonts w:ascii="Palatino Linotype" w:hAnsi="Palatino Linotype"/>
                <w:sz w:val="24"/>
                <w:szCs w:val="24"/>
              </w:rPr>
            </w:pPr>
          </w:p>
        </w:tc>
      </w:tr>
      <w:tr w:rsidR="002E08AC" w:rsidRPr="006B6D03" w:rsidTr="002E08AC">
        <w:trPr>
          <w:jc w:val="center"/>
        </w:trPr>
        <w:tc>
          <w:tcPr>
            <w:tcW w:w="2500" w:type="pct"/>
          </w:tcPr>
          <w:p w:rsidR="002E08AC" w:rsidRDefault="002E08AC" w:rsidP="002F795A">
            <w:pPr>
              <w:spacing w:line="360" w:lineRule="auto"/>
              <w:jc w:val="center"/>
              <w:rPr>
                <w:rFonts w:ascii="Palatino Linotype" w:hAnsi="Palatino Linotype" w:cs="Arial"/>
                <w:b/>
                <w:sz w:val="24"/>
                <w:szCs w:val="24"/>
              </w:rPr>
            </w:pPr>
          </w:p>
          <w:p w:rsidR="002E08AC" w:rsidRDefault="002E08AC" w:rsidP="002F795A">
            <w:pPr>
              <w:spacing w:line="360" w:lineRule="auto"/>
              <w:jc w:val="center"/>
              <w:rPr>
                <w:rFonts w:ascii="Palatino Linotype" w:hAnsi="Palatino Linotype" w:cs="Arial"/>
                <w:b/>
                <w:sz w:val="24"/>
                <w:szCs w:val="24"/>
              </w:rPr>
            </w:pP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 xml:space="preserve">Eva </w:t>
            </w:r>
            <w:proofErr w:type="spellStart"/>
            <w:r w:rsidRPr="006B6D03">
              <w:rPr>
                <w:rFonts w:ascii="Palatino Linotype" w:hAnsi="Palatino Linotype" w:cs="Arial"/>
                <w:b/>
                <w:sz w:val="24"/>
                <w:szCs w:val="24"/>
              </w:rPr>
              <w:t>Abaid</w:t>
            </w:r>
            <w:proofErr w:type="spellEnd"/>
            <w:r w:rsidRPr="006B6D03">
              <w:rPr>
                <w:rFonts w:ascii="Palatino Linotype" w:hAnsi="Palatino Linotype" w:cs="Arial"/>
                <w:b/>
                <w:sz w:val="24"/>
                <w:szCs w:val="24"/>
              </w:rPr>
              <w:t xml:space="preserve"> </w:t>
            </w:r>
            <w:proofErr w:type="spellStart"/>
            <w:r w:rsidRPr="006B6D03">
              <w:rPr>
                <w:rFonts w:ascii="Palatino Linotype" w:hAnsi="Palatino Linotype" w:cs="Arial"/>
                <w:b/>
                <w:sz w:val="24"/>
                <w:szCs w:val="24"/>
              </w:rPr>
              <w:t>Yapur</w:t>
            </w:r>
            <w:proofErr w:type="spellEnd"/>
          </w:p>
          <w:p w:rsidR="002E08AC" w:rsidRPr="006B6D03" w:rsidRDefault="002E08AC" w:rsidP="002F795A">
            <w:pPr>
              <w:spacing w:line="360" w:lineRule="auto"/>
              <w:jc w:val="center"/>
              <w:rPr>
                <w:rFonts w:ascii="Palatino Linotype" w:hAnsi="Palatino Linotype" w:cs="Arial"/>
                <w:sz w:val="24"/>
                <w:szCs w:val="24"/>
              </w:rPr>
            </w:pPr>
            <w:r w:rsidRPr="006B6D03">
              <w:rPr>
                <w:rFonts w:ascii="Palatino Linotype" w:hAnsi="Palatino Linotype" w:cs="Arial"/>
                <w:sz w:val="24"/>
                <w:szCs w:val="24"/>
              </w:rPr>
              <w:t>Comisionada</w:t>
            </w: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(RÚBRICA)</w:t>
            </w:r>
          </w:p>
        </w:tc>
        <w:tc>
          <w:tcPr>
            <w:tcW w:w="2500" w:type="pct"/>
            <w:gridSpan w:val="2"/>
          </w:tcPr>
          <w:p w:rsidR="002E08AC" w:rsidRDefault="002E08AC" w:rsidP="002F795A">
            <w:pPr>
              <w:spacing w:line="360" w:lineRule="auto"/>
              <w:jc w:val="center"/>
              <w:rPr>
                <w:rFonts w:ascii="Palatino Linotype" w:hAnsi="Palatino Linotype" w:cs="Arial"/>
                <w:b/>
                <w:sz w:val="24"/>
                <w:szCs w:val="24"/>
              </w:rPr>
            </w:pPr>
          </w:p>
          <w:p w:rsidR="002E08AC" w:rsidRDefault="002E08AC" w:rsidP="002F795A">
            <w:pPr>
              <w:spacing w:line="360" w:lineRule="auto"/>
              <w:jc w:val="center"/>
              <w:rPr>
                <w:rFonts w:ascii="Palatino Linotype" w:hAnsi="Palatino Linotype" w:cs="Arial"/>
                <w:b/>
                <w:sz w:val="24"/>
                <w:szCs w:val="24"/>
              </w:rPr>
            </w:pPr>
          </w:p>
          <w:p w:rsidR="002E08AC" w:rsidRPr="006B6D03" w:rsidRDefault="002E08AC" w:rsidP="002E08AC">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José Guadalupe Luna Hernández</w:t>
            </w:r>
          </w:p>
          <w:p w:rsidR="002E08AC" w:rsidRPr="006B6D03" w:rsidRDefault="002E08AC" w:rsidP="002E08AC">
            <w:pPr>
              <w:spacing w:line="360" w:lineRule="auto"/>
              <w:jc w:val="center"/>
              <w:rPr>
                <w:rFonts w:ascii="Palatino Linotype" w:hAnsi="Palatino Linotype" w:cs="Arial"/>
                <w:sz w:val="24"/>
                <w:szCs w:val="24"/>
              </w:rPr>
            </w:pPr>
            <w:r w:rsidRPr="006B6D03">
              <w:rPr>
                <w:rFonts w:ascii="Palatino Linotype" w:hAnsi="Palatino Linotype" w:cs="Arial"/>
                <w:sz w:val="24"/>
                <w:szCs w:val="24"/>
              </w:rPr>
              <w:t>Comisionado</w:t>
            </w:r>
          </w:p>
          <w:p w:rsidR="002E08AC" w:rsidRPr="006B6D03" w:rsidRDefault="002E08AC" w:rsidP="002E08AC">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(RÚBRICA)</w:t>
            </w:r>
          </w:p>
          <w:p w:rsidR="002E08AC" w:rsidRPr="006B6D03" w:rsidRDefault="002E08AC" w:rsidP="002F795A">
            <w:pPr>
              <w:spacing w:line="360" w:lineRule="auto"/>
              <w:jc w:val="center"/>
              <w:rPr>
                <w:rFonts w:ascii="Palatino Linotype" w:hAnsi="Palatino Linotype" w:cs="Arial"/>
                <w:b/>
                <w:sz w:val="24"/>
                <w:szCs w:val="24"/>
              </w:rPr>
            </w:pPr>
          </w:p>
        </w:tc>
      </w:tr>
      <w:tr w:rsidR="002E08AC" w:rsidRPr="006B6D03" w:rsidTr="002E08AC">
        <w:trPr>
          <w:jc w:val="center"/>
        </w:trPr>
        <w:tc>
          <w:tcPr>
            <w:tcW w:w="2500" w:type="pct"/>
          </w:tcPr>
          <w:p w:rsidR="002E08AC" w:rsidRPr="002E08AC" w:rsidRDefault="002E08AC" w:rsidP="002F795A">
            <w:pPr>
              <w:spacing w:line="360" w:lineRule="auto"/>
              <w:rPr>
                <w:rFonts w:ascii="Palatino Linotype" w:hAnsi="Palatino Linotype" w:cs="Arial"/>
                <w:b/>
                <w:sz w:val="6"/>
                <w:szCs w:val="24"/>
              </w:rPr>
            </w:pP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Javier Martínez Cruz</w:t>
            </w:r>
          </w:p>
          <w:p w:rsidR="002E08AC" w:rsidRPr="006B6D03" w:rsidRDefault="002E08AC" w:rsidP="002F795A">
            <w:pPr>
              <w:spacing w:line="360" w:lineRule="auto"/>
              <w:jc w:val="center"/>
              <w:rPr>
                <w:rFonts w:ascii="Palatino Linotype" w:hAnsi="Palatino Linotype" w:cs="Arial"/>
                <w:sz w:val="24"/>
                <w:szCs w:val="24"/>
              </w:rPr>
            </w:pPr>
            <w:r w:rsidRPr="006B6D03">
              <w:rPr>
                <w:rFonts w:ascii="Palatino Linotype" w:hAnsi="Palatino Linotype" w:cs="Arial"/>
                <w:sz w:val="24"/>
                <w:szCs w:val="24"/>
              </w:rPr>
              <w:t>Comisionado</w:t>
            </w: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(RÚBRICA)</w:t>
            </w:r>
          </w:p>
        </w:tc>
        <w:tc>
          <w:tcPr>
            <w:tcW w:w="2500" w:type="pct"/>
            <w:gridSpan w:val="2"/>
          </w:tcPr>
          <w:p w:rsidR="002E08AC" w:rsidRPr="002E08AC" w:rsidRDefault="002E08AC" w:rsidP="002F795A">
            <w:pPr>
              <w:spacing w:line="360" w:lineRule="auto"/>
              <w:rPr>
                <w:rFonts w:ascii="Palatino Linotype" w:hAnsi="Palatino Linotype" w:cs="Arial"/>
                <w:b/>
                <w:sz w:val="10"/>
                <w:szCs w:val="24"/>
              </w:rPr>
            </w:pP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Luis Gustavo Parra Noriega</w:t>
            </w:r>
          </w:p>
          <w:p w:rsidR="002E08AC" w:rsidRPr="006B6D03" w:rsidRDefault="002E08AC" w:rsidP="002F795A">
            <w:pPr>
              <w:spacing w:line="360" w:lineRule="auto"/>
              <w:jc w:val="center"/>
              <w:rPr>
                <w:rFonts w:ascii="Palatino Linotype" w:hAnsi="Palatino Linotype" w:cs="Arial"/>
                <w:sz w:val="24"/>
                <w:szCs w:val="24"/>
              </w:rPr>
            </w:pPr>
            <w:r w:rsidRPr="006B6D03">
              <w:rPr>
                <w:rFonts w:ascii="Palatino Linotype" w:hAnsi="Palatino Linotype" w:cs="Arial"/>
                <w:sz w:val="24"/>
                <w:szCs w:val="24"/>
              </w:rPr>
              <w:t>Comisionado</w:t>
            </w: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(RÚBRICA)</w:t>
            </w:r>
          </w:p>
        </w:tc>
      </w:tr>
      <w:tr w:rsidR="002E08AC" w:rsidRPr="006B6D03" w:rsidTr="002E08AC">
        <w:trPr>
          <w:jc w:val="center"/>
        </w:trPr>
        <w:tc>
          <w:tcPr>
            <w:tcW w:w="5000" w:type="pct"/>
            <w:gridSpan w:val="3"/>
          </w:tcPr>
          <w:p w:rsidR="002E08AC" w:rsidRPr="006B6D03" w:rsidRDefault="002E08AC" w:rsidP="002F795A">
            <w:pPr>
              <w:spacing w:line="360" w:lineRule="auto"/>
              <w:rPr>
                <w:rFonts w:ascii="Palatino Linotype" w:hAnsi="Palatino Linotype" w:cs="Arial"/>
                <w:b/>
                <w:sz w:val="24"/>
                <w:szCs w:val="24"/>
              </w:rPr>
            </w:pP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Alexis Tapia Ramírez</w:t>
            </w:r>
          </w:p>
          <w:p w:rsidR="002E08AC" w:rsidRPr="006B6D03" w:rsidRDefault="002E08AC" w:rsidP="002F795A">
            <w:pPr>
              <w:spacing w:line="360" w:lineRule="auto"/>
              <w:jc w:val="center"/>
              <w:rPr>
                <w:rFonts w:ascii="Palatino Linotype" w:hAnsi="Palatino Linotype" w:cs="Arial"/>
                <w:sz w:val="24"/>
                <w:szCs w:val="24"/>
              </w:rPr>
            </w:pPr>
            <w:r w:rsidRPr="006B6D03">
              <w:rPr>
                <w:rFonts w:ascii="Palatino Linotype" w:hAnsi="Palatino Linotype" w:cs="Arial"/>
                <w:sz w:val="24"/>
                <w:szCs w:val="24"/>
              </w:rPr>
              <w:t>Secretario Técnico del Pleno</w:t>
            </w:r>
          </w:p>
          <w:p w:rsidR="002E08AC" w:rsidRPr="006B6D03" w:rsidRDefault="002E08AC" w:rsidP="002F795A">
            <w:pPr>
              <w:spacing w:line="360" w:lineRule="auto"/>
              <w:jc w:val="center"/>
              <w:rPr>
                <w:rFonts w:ascii="Palatino Linotype" w:hAnsi="Palatino Linotype" w:cs="Arial"/>
                <w:b/>
                <w:sz w:val="24"/>
                <w:szCs w:val="24"/>
              </w:rPr>
            </w:pPr>
            <w:r w:rsidRPr="006B6D03">
              <w:rPr>
                <w:rFonts w:ascii="Palatino Linotype" w:hAnsi="Palatino Linotype" w:cs="Arial"/>
                <w:b/>
                <w:sz w:val="24"/>
                <w:szCs w:val="24"/>
              </w:rPr>
              <w:t>(RÚBRICA)</w:t>
            </w:r>
          </w:p>
          <w:p w:rsidR="002E08AC" w:rsidRPr="006B6D03" w:rsidRDefault="002E08AC" w:rsidP="002F795A">
            <w:pPr>
              <w:spacing w:line="360" w:lineRule="auto"/>
              <w:rPr>
                <w:rFonts w:ascii="Palatino Linotype" w:hAnsi="Palatino Linotype" w:cs="Arial"/>
                <w:sz w:val="24"/>
                <w:szCs w:val="24"/>
              </w:rPr>
            </w:pPr>
          </w:p>
        </w:tc>
      </w:tr>
    </w:tbl>
    <w:p w:rsidR="00DE6AF4" w:rsidRPr="009E5A8E" w:rsidRDefault="00E93981" w:rsidP="009E5A8E">
      <w:pPr>
        <w:spacing w:after="0" w:line="360" w:lineRule="auto"/>
        <w:jc w:val="both"/>
        <w:rPr>
          <w:rFonts w:ascii="Palatino Linotype" w:hAnsi="Palatino Linotype"/>
          <w:sz w:val="24"/>
          <w:szCs w:val="24"/>
        </w:rPr>
      </w:pPr>
      <w:r w:rsidRPr="002E08AC">
        <w:rPr>
          <w:rFonts w:ascii="Palatino Linotype" w:hAnsi="Palatino Linotype" w:cs="Arial"/>
          <w:sz w:val="24"/>
          <w:szCs w:val="24"/>
        </w:rPr>
        <w:t>Esta hoja corre</w:t>
      </w:r>
      <w:r w:rsidR="00EA7404">
        <w:rPr>
          <w:rFonts w:ascii="Palatino Linotype" w:hAnsi="Palatino Linotype" w:cs="Arial"/>
          <w:sz w:val="24"/>
          <w:szCs w:val="24"/>
        </w:rPr>
        <w:t>sponde a la resolución de fecha dos (02) de octubre de dos mil diecinueve</w:t>
      </w:r>
      <w:r w:rsidRPr="002E08AC">
        <w:rPr>
          <w:rFonts w:ascii="Palatino Linotype" w:hAnsi="Palatino Linotype" w:cs="Arial"/>
          <w:sz w:val="24"/>
          <w:szCs w:val="24"/>
        </w:rPr>
        <w:t xml:space="preserve">, emitida en el recurso de revisión </w:t>
      </w:r>
      <w:r w:rsidR="00EA7404" w:rsidRPr="00EA7404">
        <w:rPr>
          <w:rFonts w:ascii="Palatino Linotype" w:hAnsi="Palatino Linotype" w:cs="Arial"/>
          <w:b/>
          <w:bCs/>
          <w:sz w:val="24"/>
          <w:szCs w:val="24"/>
        </w:rPr>
        <w:t>06373/INFOEM/IP/RR/2019</w:t>
      </w:r>
      <w:r w:rsidRPr="00EA7404">
        <w:rPr>
          <w:rFonts w:ascii="Palatino Linotype" w:hAnsi="Palatino Linotype" w:cs="Arial"/>
          <w:b/>
          <w:bCs/>
          <w:sz w:val="24"/>
          <w:szCs w:val="24"/>
        </w:rPr>
        <w:t>.</w:t>
      </w:r>
      <w:r w:rsidRPr="009E5A8E">
        <w:rPr>
          <w:rFonts w:ascii="Palatino Linotype" w:hAnsi="Palatino Linotype" w:cs="Arial"/>
          <w:bCs/>
          <w:sz w:val="24"/>
          <w:szCs w:val="24"/>
        </w:rPr>
        <w:t xml:space="preserve"> </w:t>
      </w:r>
      <w:bookmarkStart w:id="47" w:name="_GoBack"/>
      <w:bookmarkEnd w:id="47"/>
    </w:p>
    <w:sectPr w:rsidR="00DE6AF4" w:rsidRPr="009E5A8E" w:rsidSect="009E5A8E">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7A" w:rsidRDefault="00E67D7A" w:rsidP="00792776">
      <w:pPr>
        <w:spacing w:after="0" w:line="240" w:lineRule="auto"/>
      </w:pPr>
      <w:r>
        <w:separator/>
      </w:r>
    </w:p>
  </w:endnote>
  <w:endnote w:type="continuationSeparator" w:id="0">
    <w:p w:rsidR="00E67D7A" w:rsidRDefault="00E67D7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F32D6" w:rsidRPr="00883450" w:rsidRDefault="00FF32D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71E86">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71E86">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rsidR="00FF32D6" w:rsidRDefault="00FF32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Pr="00883450" w:rsidRDefault="00FF32D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F0DE9" w:rsidRPr="006F0DE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F0DE9" w:rsidRPr="006F0DE9">
      <w:rPr>
        <w:rFonts w:ascii="Palatino Linotype" w:hAnsi="Palatino Linotype"/>
        <w:noProof/>
        <w:lang w:val="es-ES"/>
      </w:rPr>
      <w:t>35</w:t>
    </w:r>
    <w:r w:rsidRPr="00883450">
      <w:rPr>
        <w:rFonts w:ascii="Palatino Linotype" w:hAnsi="Palatino Linotype"/>
      </w:rPr>
      <w:fldChar w:fldCharType="end"/>
    </w:r>
  </w:p>
  <w:p w:rsidR="00FF32D6" w:rsidRPr="00883450" w:rsidRDefault="00FF32D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7A" w:rsidRDefault="00E67D7A" w:rsidP="00792776">
      <w:pPr>
        <w:spacing w:after="0" w:line="240" w:lineRule="auto"/>
      </w:pPr>
      <w:r>
        <w:separator/>
      </w:r>
    </w:p>
  </w:footnote>
  <w:footnote w:type="continuationSeparator" w:id="0">
    <w:p w:rsidR="00E67D7A" w:rsidRDefault="00E67D7A" w:rsidP="00792776">
      <w:pPr>
        <w:spacing w:after="0" w:line="240" w:lineRule="auto"/>
      </w:pPr>
      <w:r>
        <w:continuationSeparator/>
      </w:r>
    </w:p>
  </w:footnote>
  <w:footnote w:id="1">
    <w:p w:rsidR="00FF32D6" w:rsidRDefault="00FF32D6">
      <w:pPr>
        <w:pStyle w:val="Textonotapie"/>
      </w:pPr>
      <w:r>
        <w:rPr>
          <w:rStyle w:val="Refdenotaalpie"/>
        </w:rPr>
        <w:footnoteRef/>
      </w:r>
      <w:r>
        <w:t xml:space="preserve"> Consultable en; </w:t>
      </w:r>
      <w:hyperlink r:id="rId1" w:history="1">
        <w:r>
          <w:rPr>
            <w:rStyle w:val="Hipervnculo"/>
          </w:rPr>
          <w:t>http://transparenciafiscal.edomex.gob.mx/sites/transparenciafiscal.edomex.gob.mx/files/files/pdf/marco-programatico-presupuestal/presupuesto-egresos-2019.pdf</w:t>
        </w:r>
      </w:hyperlink>
    </w:p>
  </w:footnote>
  <w:footnote w:id="2">
    <w:p w:rsidR="00FF32D6" w:rsidRDefault="00FF32D6">
      <w:pPr>
        <w:pStyle w:val="Textonotapie"/>
      </w:pPr>
      <w:r>
        <w:rPr>
          <w:rStyle w:val="Refdenotaalpie"/>
        </w:rPr>
        <w:footnoteRef/>
      </w:r>
      <w:r>
        <w:t xml:space="preserve"> Consultable en; </w:t>
      </w:r>
      <w:hyperlink r:id="rId2" w:history="1">
        <w:r>
          <w:rPr>
            <w:rStyle w:val="Hipervnculo"/>
          </w:rPr>
          <w:t>https://transparenciafiscal.edomex.gob.mx/sites/transparenciafiscal.edomex.gob.mx/files/files/pdf/marco-programatico-presupuestal/lineamientos-FEFOM-2019.pdf</w:t>
        </w:r>
      </w:hyperlink>
    </w:p>
  </w:footnote>
  <w:footnote w:id="3">
    <w:p w:rsidR="00FF32D6" w:rsidRDefault="00FF32D6">
      <w:pPr>
        <w:pStyle w:val="Textonotapie"/>
      </w:pPr>
      <w:r w:rsidRPr="001469C8">
        <w:rPr>
          <w:rStyle w:val="Refdenotaalpie"/>
          <w:color w:val="2E74B5" w:themeColor="accent1" w:themeShade="BF"/>
        </w:rPr>
        <w:footnoteRef/>
      </w:r>
      <w:r w:rsidRPr="001469C8">
        <w:rPr>
          <w:color w:val="2E74B5" w:themeColor="accent1" w:themeShade="BF"/>
        </w:rPr>
        <w:t xml:space="preserve"> DGI. [Dirección General de Inversión]</w:t>
      </w:r>
    </w:p>
  </w:footnote>
  <w:footnote w:id="4">
    <w:p w:rsidR="00FF32D6" w:rsidRDefault="00FF32D6">
      <w:pPr>
        <w:pStyle w:val="Textonotapie"/>
      </w:pPr>
      <w:r>
        <w:rPr>
          <w:rStyle w:val="Refdenotaalpie"/>
        </w:rPr>
        <w:footnoteRef/>
      </w:r>
      <w:r>
        <w:t xml:space="preserve"> Consultable en; </w:t>
      </w:r>
      <w:hyperlink r:id="rId3" w:history="1">
        <w:r>
          <w:rPr>
            <w:rStyle w:val="Hipervnculo"/>
          </w:rPr>
          <w:t>http://fefom.edomex.gob.mx/sites/fefom.edomex.gob.mx/files/files/Formatos%20FEFOM/Formato%201%20Tipo%20de%20Tramite.pdf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Default="00FF32D6">
    <w:pPr>
      <w:pStyle w:val="Encabezado"/>
    </w:pPr>
  </w:p>
  <w:p w:rsidR="00FF32D6" w:rsidRDefault="00FF32D6"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FF32D6" w:rsidRPr="00EF13C1" w:rsidTr="00E562CA">
      <w:trPr>
        <w:trHeight w:val="138"/>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FF32D6" w:rsidRPr="005176BA" w:rsidRDefault="00FF32D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06373/INFOEM/IP/RR/2019</w:t>
          </w:r>
        </w:p>
      </w:tc>
    </w:tr>
    <w:tr w:rsidR="00FF32D6" w:rsidRPr="00EF13C1" w:rsidTr="00E562CA">
      <w:trPr>
        <w:trHeight w:val="321"/>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FF32D6" w:rsidRPr="00EF13C1" w:rsidRDefault="00FF32D6" w:rsidP="00A91771">
          <w:pPr>
            <w:pStyle w:val="Encabezado"/>
            <w:ind w:left="-19"/>
            <w:jc w:val="right"/>
            <w:rPr>
              <w:rFonts w:ascii="Palatino Linotype" w:hAnsi="Palatino Linotype"/>
              <w:b/>
              <w:sz w:val="22"/>
              <w:szCs w:val="22"/>
            </w:rPr>
          </w:pPr>
          <w:r>
            <w:rPr>
              <w:rFonts w:ascii="Palatino Linotype" w:hAnsi="Palatino Linotype"/>
              <w:b/>
            </w:rPr>
            <w:t xml:space="preserve">Ayuntamiento de Valle de Chalco Solidaridad </w:t>
          </w:r>
        </w:p>
      </w:tc>
    </w:tr>
    <w:tr w:rsidR="00FF32D6" w:rsidRPr="00EF13C1" w:rsidTr="00E562CA">
      <w:trPr>
        <w:trHeight w:val="321"/>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FF32D6" w:rsidRPr="00EF13C1" w:rsidRDefault="00FF32D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F32D6" w:rsidRDefault="00FF32D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Default="00FF32D6"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FF32D6" w:rsidRPr="005176BA" w:rsidTr="00E562CA">
      <w:trPr>
        <w:trHeight w:val="278"/>
      </w:trPr>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FF32D6" w:rsidRPr="005176BA" w:rsidRDefault="00FF32D6" w:rsidP="00A91771">
          <w:pPr>
            <w:jc w:val="right"/>
            <w:rPr>
              <w:rFonts w:ascii="Palatino Linotype" w:hAnsi="Palatino Linotype"/>
              <w:b/>
            </w:rPr>
          </w:pPr>
          <w:r>
            <w:rPr>
              <w:rFonts w:ascii="Palatino Linotype" w:hAnsi="Palatino Linotype" w:cs="Arial"/>
              <w:b/>
              <w:bCs/>
              <w:lang w:eastAsia="es-MX"/>
            </w:rPr>
            <w:t>06373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FF32D6" w:rsidRPr="005176BA" w:rsidRDefault="00D32533" w:rsidP="00A91771">
          <w:pPr>
            <w:jc w:val="right"/>
            <w:rPr>
              <w:rFonts w:ascii="Palatino Linotype" w:hAnsi="Palatino Linotype"/>
              <w:b/>
            </w:rPr>
          </w:pPr>
          <w:r w:rsidRPr="00D32533">
            <w:rPr>
              <w:rFonts w:ascii="Palatino Linotype" w:hAnsi="Palatino Linotype"/>
              <w:b/>
              <w:highlight w:val="black"/>
            </w:rPr>
            <w:t>-----------------------------------</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FF32D6" w:rsidRPr="005176BA" w:rsidRDefault="00FF32D6" w:rsidP="00A91771">
          <w:pPr>
            <w:ind w:left="-376"/>
            <w:jc w:val="right"/>
            <w:rPr>
              <w:rFonts w:ascii="Palatino Linotype" w:hAnsi="Palatino Linotype"/>
              <w:b/>
            </w:rPr>
          </w:pPr>
          <w:r>
            <w:rPr>
              <w:rFonts w:ascii="Palatino Linotype" w:hAnsi="Palatino Linotype"/>
              <w:b/>
            </w:rPr>
            <w:t xml:space="preserve">Ayuntamiento de Valle de Chalco Solidaridad  </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FF32D6" w:rsidRPr="005176BA" w:rsidRDefault="00FF32D6" w:rsidP="00A91771">
          <w:pPr>
            <w:jc w:val="right"/>
            <w:rPr>
              <w:rFonts w:ascii="Palatino Linotype" w:hAnsi="Palatino Linotype"/>
              <w:b/>
            </w:rPr>
          </w:pPr>
          <w:r w:rsidRPr="005176BA">
            <w:rPr>
              <w:rFonts w:ascii="Palatino Linotype" w:hAnsi="Palatino Linotype"/>
              <w:b/>
            </w:rPr>
            <w:t xml:space="preserve">José Guadalupe Luna Hernández. </w:t>
          </w:r>
        </w:p>
      </w:tc>
    </w:tr>
  </w:tbl>
  <w:p w:rsidR="00FF32D6" w:rsidRDefault="00FF32D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19">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10"/>
  </w:num>
  <w:num w:numId="5">
    <w:abstractNumId w:val="11"/>
  </w:num>
  <w:num w:numId="6">
    <w:abstractNumId w:val="0"/>
  </w:num>
  <w:num w:numId="7">
    <w:abstractNumId w:val="13"/>
  </w:num>
  <w:num w:numId="8">
    <w:abstractNumId w:val="2"/>
  </w:num>
  <w:num w:numId="9">
    <w:abstractNumId w:val="6"/>
  </w:num>
  <w:num w:numId="10">
    <w:abstractNumId w:val="20"/>
  </w:num>
  <w:num w:numId="11">
    <w:abstractNumId w:val="18"/>
  </w:num>
  <w:num w:numId="12">
    <w:abstractNumId w:val="18"/>
    <w:lvlOverride w:ilvl="0">
      <w:startOverride w:val="2"/>
    </w:lvlOverride>
  </w:num>
  <w:num w:numId="13">
    <w:abstractNumId w:val="18"/>
    <w:lvlOverride w:ilvl="0">
      <w:startOverride w:val="3"/>
    </w:lvlOverride>
  </w:num>
  <w:num w:numId="14">
    <w:abstractNumId w:val="18"/>
    <w:lvlOverride w:ilvl="0">
      <w:startOverride w:val="4"/>
    </w:lvlOverride>
  </w:num>
  <w:num w:numId="15">
    <w:abstractNumId w:val="18"/>
    <w:lvlOverride w:ilvl="0">
      <w:startOverride w:val="5"/>
    </w:lvlOverride>
  </w:num>
  <w:num w:numId="16">
    <w:abstractNumId w:val="15"/>
  </w:num>
  <w:num w:numId="17">
    <w:abstractNumId w:val="12"/>
  </w:num>
  <w:num w:numId="18">
    <w:abstractNumId w:val="9"/>
  </w:num>
  <w:num w:numId="19">
    <w:abstractNumId w:val="17"/>
  </w:num>
  <w:num w:numId="20">
    <w:abstractNumId w:val="5"/>
  </w:num>
  <w:num w:numId="21">
    <w:abstractNumId w:val="1"/>
  </w:num>
  <w:num w:numId="22">
    <w:abstractNumId w:val="21"/>
  </w:num>
  <w:num w:numId="23">
    <w:abstractNumId w:val="3"/>
  </w:num>
  <w:num w:numId="24">
    <w:abstractNumId w:val="7"/>
  </w:num>
  <w:num w:numId="25">
    <w:abstractNumId w:val="19"/>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49B5"/>
    <w:rsid w:val="000E4A12"/>
    <w:rsid w:val="000F1CC9"/>
    <w:rsid w:val="000F3365"/>
    <w:rsid w:val="000F4901"/>
    <w:rsid w:val="00100DEF"/>
    <w:rsid w:val="00101818"/>
    <w:rsid w:val="00103D8A"/>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69C8"/>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4F37"/>
    <w:rsid w:val="002704F5"/>
    <w:rsid w:val="0027056C"/>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08AC"/>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306A"/>
    <w:rsid w:val="00553DD2"/>
    <w:rsid w:val="005541A3"/>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0768D"/>
    <w:rsid w:val="0061037B"/>
    <w:rsid w:val="00610965"/>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D00D3"/>
    <w:rsid w:val="006D0FB6"/>
    <w:rsid w:val="006D146D"/>
    <w:rsid w:val="006E77A3"/>
    <w:rsid w:val="006E7900"/>
    <w:rsid w:val="006F025F"/>
    <w:rsid w:val="006F0DE9"/>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D1C"/>
    <w:rsid w:val="007E4E22"/>
    <w:rsid w:val="007F0AC5"/>
    <w:rsid w:val="007F3526"/>
    <w:rsid w:val="007F387A"/>
    <w:rsid w:val="007F70A4"/>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5A8E"/>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4CC7"/>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533"/>
    <w:rsid w:val="00D32F07"/>
    <w:rsid w:val="00D364DC"/>
    <w:rsid w:val="00D402B7"/>
    <w:rsid w:val="00D42A15"/>
    <w:rsid w:val="00D44F77"/>
    <w:rsid w:val="00D4704F"/>
    <w:rsid w:val="00D52E6C"/>
    <w:rsid w:val="00D54A5D"/>
    <w:rsid w:val="00D56654"/>
    <w:rsid w:val="00D56BDD"/>
    <w:rsid w:val="00D60350"/>
    <w:rsid w:val="00D60C42"/>
    <w:rsid w:val="00D60F78"/>
    <w:rsid w:val="00D62954"/>
    <w:rsid w:val="00D6300C"/>
    <w:rsid w:val="00D64DD8"/>
    <w:rsid w:val="00D654B6"/>
    <w:rsid w:val="00D70802"/>
    <w:rsid w:val="00D71586"/>
    <w:rsid w:val="00D71E86"/>
    <w:rsid w:val="00D74110"/>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B4602"/>
    <w:rsid w:val="00DB7BBA"/>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67D7A"/>
    <w:rsid w:val="00E702A6"/>
    <w:rsid w:val="00E75283"/>
    <w:rsid w:val="00E76AC7"/>
    <w:rsid w:val="00E834F6"/>
    <w:rsid w:val="00E85E6D"/>
    <w:rsid w:val="00E93981"/>
    <w:rsid w:val="00EA20FA"/>
    <w:rsid w:val="00EA26CC"/>
    <w:rsid w:val="00EA28A3"/>
    <w:rsid w:val="00EA33FA"/>
    <w:rsid w:val="00EA49F5"/>
    <w:rsid w:val="00EA5EED"/>
    <w:rsid w:val="00EA7404"/>
    <w:rsid w:val="00EB059F"/>
    <w:rsid w:val="00EB0758"/>
    <w:rsid w:val="00EB251D"/>
    <w:rsid w:val="00EB33AA"/>
    <w:rsid w:val="00EB3DB0"/>
    <w:rsid w:val="00EB676C"/>
    <w:rsid w:val="00EB6771"/>
    <w:rsid w:val="00EC549F"/>
    <w:rsid w:val="00ED1237"/>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19D4"/>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efom.edomex.gob.mx/sites/fefom.edomex.gob.mx/files/files/Formatos%20FEFOM/Formato%201%20Tipo%20de%20Tramite.pdf" TargetMode="External"/><Relationship Id="rId2" Type="http://schemas.openxmlformats.org/officeDocument/2006/relationships/hyperlink" Target="https://transparenciafiscal.edomex.gob.mx/sites/transparenciafiscal.edomex.gob.mx/files/files/pdf/marco-programatico-presupuestal/lineamientos-FEFOM-2019.pdf" TargetMode="External"/><Relationship Id="rId1" Type="http://schemas.openxmlformats.org/officeDocument/2006/relationships/hyperlink" Target="http://transparenciafiscal.edomex.gob.mx/sites/transparenciafiscal.edomex.gob.mx/files/files/pdf/marco-programatico-presupuestal/presupuesto-egresos-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1F8A-CAB3-475A-9A5B-221F40B8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5503</Words>
  <Characters>30270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2018-10-26T01:30:00Z</cp:lastPrinted>
  <dcterms:created xsi:type="dcterms:W3CDTF">2019-10-04T17:47:00Z</dcterms:created>
  <dcterms:modified xsi:type="dcterms:W3CDTF">2019-12-13T19:30:00Z</dcterms:modified>
</cp:coreProperties>
</file>