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5AB6F" w14:textId="07F3EEB5"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1D09DD">
        <w:rPr>
          <w:rFonts w:ascii="Palatino Linotype" w:hAnsi="Palatino Linotype"/>
        </w:rPr>
        <w:t>doce de febrero</w:t>
      </w:r>
      <w:r w:rsidR="00926DC3">
        <w:rPr>
          <w:rFonts w:ascii="Palatino Linotype" w:hAnsi="Palatino Linotype"/>
        </w:rPr>
        <w:t xml:space="preserve"> de dos mil veinte</w:t>
      </w:r>
      <w:r w:rsidRPr="007C7D2E">
        <w:rPr>
          <w:rFonts w:ascii="Palatino Linotype" w:hAnsi="Palatino Linotype"/>
        </w:rPr>
        <w:t>.</w:t>
      </w:r>
    </w:p>
    <w:p w14:paraId="533E7ACB" w14:textId="77777777" w:rsidR="00D80BE8" w:rsidRPr="00363739" w:rsidRDefault="00D80BE8" w:rsidP="001266BB">
      <w:pPr>
        <w:pStyle w:val="Sinespaciado"/>
        <w:spacing w:line="360" w:lineRule="auto"/>
        <w:jc w:val="both"/>
        <w:rPr>
          <w:rFonts w:ascii="Palatino Linotype" w:hAnsi="Palatino Linotype"/>
          <w:sz w:val="18"/>
        </w:rPr>
      </w:pPr>
    </w:p>
    <w:p w14:paraId="1EF9A3CD" w14:textId="1B50AAFB" w:rsidR="001032D4"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35363C" w:rsidRPr="0035363C">
        <w:rPr>
          <w:rFonts w:ascii="Palatino Linotype" w:hAnsi="Palatino Linotype"/>
          <w:b/>
        </w:rPr>
        <w:t xml:space="preserve"> </w:t>
      </w:r>
      <w:r w:rsidR="00A30CE6" w:rsidRPr="00A30CE6">
        <w:rPr>
          <w:rFonts w:ascii="Palatino Linotype" w:hAnsi="Palatino Linotype"/>
          <w:b/>
        </w:rPr>
        <w:t>08900/INFOEM/IP/RR/2019</w:t>
      </w:r>
      <w:r w:rsidR="0035363C">
        <w:rPr>
          <w:rFonts w:ascii="Palatino Linotype" w:hAnsi="Palatino Linotype"/>
          <w:b/>
        </w:rPr>
        <w:t xml:space="preserve"> </w:t>
      </w:r>
      <w:r w:rsidR="00940D1C" w:rsidRPr="007C7D2E">
        <w:rPr>
          <w:rFonts w:ascii="Palatino Linotype" w:hAnsi="Palatino Linotype"/>
        </w:rPr>
        <w:t>y</w:t>
      </w:r>
      <w:r w:rsidR="006B68D7">
        <w:rPr>
          <w:rFonts w:ascii="Palatino Linotype" w:hAnsi="Palatino Linotype"/>
          <w:b/>
        </w:rPr>
        <w:t xml:space="preserve"> </w:t>
      </w:r>
      <w:r w:rsidR="00A30CE6" w:rsidRPr="00A30CE6">
        <w:rPr>
          <w:rFonts w:ascii="Palatino Linotype" w:hAnsi="Palatino Linotype"/>
          <w:b/>
        </w:rPr>
        <w:t>08902/INFOEM/IP/RR/2019</w:t>
      </w:r>
      <w:r w:rsidR="00940D1C" w:rsidRPr="007C7D2E">
        <w:rPr>
          <w:rFonts w:ascii="Palatino Linotype" w:hAnsi="Palatino Linotype"/>
          <w:b/>
        </w:rPr>
        <w:t xml:space="preserve">, </w:t>
      </w:r>
      <w:r w:rsidRPr="007C7D2E">
        <w:rPr>
          <w:rFonts w:ascii="Palatino Linotype" w:hAnsi="Palatino Linotype"/>
        </w:rPr>
        <w:t>interpuesto</w:t>
      </w:r>
      <w:r w:rsidR="00940D1C" w:rsidRPr="007C7D2E">
        <w:rPr>
          <w:rFonts w:ascii="Palatino Linotype" w:hAnsi="Palatino Linotype"/>
        </w:rPr>
        <w:t>s</w:t>
      </w:r>
      <w:r w:rsidRPr="007C7D2E">
        <w:rPr>
          <w:rFonts w:ascii="Palatino Linotype" w:hAnsi="Palatino Linotype"/>
        </w:rPr>
        <w:t xml:space="preserve"> por</w:t>
      </w:r>
      <w:r w:rsidR="00845AEA" w:rsidRPr="007C7D2E">
        <w:rPr>
          <w:rFonts w:ascii="Palatino Linotype" w:hAnsi="Palatino Linotype"/>
          <w:b/>
        </w:rPr>
        <w:t xml:space="preserve"> </w:t>
      </w:r>
      <w:r w:rsidR="00FA74A1">
        <w:rPr>
          <w:rFonts w:ascii="Palatino Linotype" w:hAnsi="Palatino Linotype"/>
          <w:b/>
        </w:rPr>
        <w:t>XXXXXXXXXXXXXXXXXXXXXXXXXXXXXXXXX</w:t>
      </w:r>
      <w:r w:rsidR="005C0595" w:rsidRPr="007C7D2E">
        <w:rPr>
          <w:rFonts w:ascii="Palatino Linotype" w:hAnsi="Palatino Linotype"/>
          <w:b/>
        </w:rPr>
        <w:t xml:space="preserve"> </w:t>
      </w:r>
      <w:r w:rsidRPr="007C7D2E">
        <w:rPr>
          <w:rFonts w:ascii="Palatino Linotype" w:hAnsi="Palatino Linotype"/>
        </w:rPr>
        <w:t xml:space="preserve">en lo sucesivo </w:t>
      </w:r>
      <w:r w:rsidR="00EF105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B505C0">
        <w:rPr>
          <w:rFonts w:ascii="Palatino Linotype" w:hAnsi="Palatino Linotype"/>
        </w:rPr>
        <w:t>l</w:t>
      </w:r>
      <w:r w:rsidR="00AE3156" w:rsidRPr="007C7D2E">
        <w:rPr>
          <w:rFonts w:ascii="Palatino Linotype" w:hAnsi="Palatino Linotype"/>
        </w:rPr>
        <w:t xml:space="preserve"> </w:t>
      </w:r>
      <w:r w:rsidR="00A30CE6" w:rsidRPr="00A30CE6">
        <w:rPr>
          <w:rFonts w:ascii="Palatino Linotype" w:hAnsi="Palatino Linotype"/>
          <w:b/>
        </w:rPr>
        <w:t>Organismo Público Descentralizado para la Prestación de Los Servicios de Agua Potable Alcantarillado y Saneamiento de Nicolás Romero</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04AE475A" w14:textId="77777777" w:rsidR="00926DC3" w:rsidRPr="007C7D2E" w:rsidRDefault="00926DC3" w:rsidP="001266BB">
      <w:pPr>
        <w:pStyle w:val="Sinespaciado"/>
        <w:spacing w:line="360" w:lineRule="auto"/>
        <w:jc w:val="both"/>
        <w:rPr>
          <w:rFonts w:ascii="Palatino Linotype" w:hAnsi="Palatino Linotype"/>
        </w:rPr>
      </w:pPr>
    </w:p>
    <w:p w14:paraId="6A0DB215" w14:textId="77777777" w:rsidR="00093F4C" w:rsidRPr="00363739" w:rsidRDefault="00093F4C" w:rsidP="001266BB">
      <w:pPr>
        <w:pStyle w:val="Sinespaciado"/>
        <w:spacing w:line="360" w:lineRule="auto"/>
        <w:jc w:val="both"/>
        <w:rPr>
          <w:rFonts w:ascii="Palatino Linotype" w:hAnsi="Palatino Linotype"/>
          <w:sz w:val="20"/>
        </w:rPr>
      </w:pPr>
    </w:p>
    <w:p w14:paraId="2A75BBD4" w14:textId="77777777"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14:paraId="01B37296" w14:textId="77777777" w:rsidR="00D80BE8" w:rsidRPr="00363739" w:rsidRDefault="00D80BE8" w:rsidP="001266BB">
      <w:pPr>
        <w:pStyle w:val="Sinespaciado"/>
        <w:spacing w:line="360" w:lineRule="auto"/>
        <w:jc w:val="both"/>
        <w:rPr>
          <w:rFonts w:ascii="Palatino Linotype" w:hAnsi="Palatino Linotype"/>
          <w:b/>
          <w:sz w:val="14"/>
          <w:szCs w:val="23"/>
        </w:rPr>
      </w:pPr>
    </w:p>
    <w:p w14:paraId="5C3F8B4E" w14:textId="77777777"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14:paraId="01ED3EAE" w14:textId="2600F017" w:rsidR="00091749" w:rsidRPr="00091749" w:rsidRDefault="00091749" w:rsidP="00091749">
      <w:pPr>
        <w:spacing w:after="0" w:line="360" w:lineRule="auto"/>
        <w:jc w:val="both"/>
        <w:rPr>
          <w:rFonts w:ascii="Palatino Linotype" w:eastAsia="Calibri" w:hAnsi="Palatino Linotype" w:cs="Arial"/>
          <w:sz w:val="24"/>
          <w:szCs w:val="24"/>
        </w:rPr>
      </w:pPr>
      <w:r w:rsidRPr="00091749">
        <w:rPr>
          <w:rFonts w:ascii="Palatino Linotype" w:eastAsia="Calibri" w:hAnsi="Palatino Linotype" w:cs="Arial"/>
          <w:sz w:val="24"/>
          <w:szCs w:val="24"/>
        </w:rPr>
        <w:t xml:space="preserve">Con fecha </w:t>
      </w:r>
      <w:r>
        <w:rPr>
          <w:rFonts w:ascii="Palatino Linotype" w:eastAsia="Calibri" w:hAnsi="Palatino Linotype" w:cs="Arial"/>
          <w:sz w:val="24"/>
          <w:szCs w:val="24"/>
        </w:rPr>
        <w:t>cuatro de noviembre</w:t>
      </w:r>
      <w:r w:rsidRPr="00091749">
        <w:rPr>
          <w:rFonts w:ascii="Palatino Linotype" w:eastAsia="Calibri" w:hAnsi="Palatino Linotype" w:cs="Arial"/>
          <w:sz w:val="24"/>
          <w:szCs w:val="24"/>
        </w:rPr>
        <w:t xml:space="preserve"> de dos mil diecinueve</w:t>
      </w:r>
      <w:r>
        <w:rPr>
          <w:rFonts w:ascii="Palatino Linotype" w:eastAsia="Calibri" w:hAnsi="Palatino Linotype" w:cs="Arial"/>
          <w:sz w:val="24"/>
          <w:szCs w:val="24"/>
        </w:rPr>
        <w:t>, el</w:t>
      </w:r>
      <w:r w:rsidRPr="00091749">
        <w:rPr>
          <w:rFonts w:ascii="Palatino Linotype" w:eastAsia="Calibri" w:hAnsi="Palatino Linotype" w:cs="Arial"/>
          <w:b/>
          <w:sz w:val="24"/>
          <w:szCs w:val="24"/>
        </w:rPr>
        <w:t xml:space="preserve"> Recurrente</w:t>
      </w:r>
      <w:r w:rsidRPr="00091749">
        <w:rPr>
          <w:rFonts w:ascii="Palatino Linotype" w:eastAsia="Calibri" w:hAnsi="Palatino Linotype" w:cs="Arial"/>
          <w:sz w:val="24"/>
          <w:szCs w:val="24"/>
        </w:rPr>
        <w:t xml:space="preserve"> presentó a través de la Plataforma Nacional de Transparencia </w:t>
      </w:r>
      <w:r w:rsidRPr="00091749">
        <w:rPr>
          <w:rFonts w:ascii="Palatino Linotype" w:eastAsia="Calibri" w:hAnsi="Palatino Linotype" w:cs="Arial"/>
          <w:b/>
          <w:bCs/>
          <w:sz w:val="24"/>
          <w:szCs w:val="24"/>
        </w:rPr>
        <w:t>(PNT),</w:t>
      </w:r>
      <w:r w:rsidRPr="00091749">
        <w:rPr>
          <w:rFonts w:ascii="Palatino Linotype" w:eastAsia="Calibri" w:hAnsi="Palatino Linotype" w:cs="Arial"/>
          <w:sz w:val="24"/>
          <w:szCs w:val="24"/>
        </w:rPr>
        <w:t xml:space="preserve"> ant</w:t>
      </w:r>
      <w:r>
        <w:rPr>
          <w:rFonts w:ascii="Palatino Linotype" w:eastAsia="Calibri" w:hAnsi="Palatino Linotype" w:cs="Arial"/>
          <w:sz w:val="24"/>
          <w:szCs w:val="24"/>
        </w:rPr>
        <w:t>e el</w:t>
      </w:r>
      <w:r w:rsidRPr="00091749">
        <w:rPr>
          <w:rFonts w:ascii="Palatino Linotype" w:eastAsia="Calibri" w:hAnsi="Palatino Linotype" w:cs="Arial"/>
          <w:b/>
          <w:sz w:val="24"/>
          <w:szCs w:val="24"/>
        </w:rPr>
        <w:t xml:space="preserve"> Sujeto Obligado</w:t>
      </w:r>
      <w:r w:rsidRPr="00091749">
        <w:rPr>
          <w:rFonts w:ascii="Palatino Linotype" w:eastAsia="Calibri" w:hAnsi="Palatino Linotype" w:cs="Arial"/>
          <w:sz w:val="24"/>
          <w:szCs w:val="24"/>
        </w:rPr>
        <w:t>, solicitudes de acceso a la información pública, registradas bajo los números de expediente</w:t>
      </w:r>
      <w:r w:rsidRPr="00091749">
        <w:rPr>
          <w:rFonts w:ascii="Palatino Linotype" w:eastAsia="Calibri" w:hAnsi="Palatino Linotype" w:cs="Arial"/>
          <w:b/>
          <w:sz w:val="24"/>
          <w:szCs w:val="24"/>
        </w:rPr>
        <w:t xml:space="preserve"> 00058/OASNICOROM/IP/2019 y</w:t>
      </w:r>
      <w:r w:rsidRPr="00091749">
        <w:rPr>
          <w:rFonts w:ascii="Verdana" w:eastAsia="Calibri" w:hAnsi="Verdana" w:cs="Times New Roman"/>
          <w:b/>
          <w:bCs/>
          <w:color w:val="FF0000"/>
        </w:rPr>
        <w:t xml:space="preserve"> </w:t>
      </w:r>
      <w:r w:rsidRPr="00091749">
        <w:rPr>
          <w:rFonts w:ascii="Palatino Linotype" w:eastAsia="Calibri" w:hAnsi="Palatino Linotype" w:cs="Arial"/>
          <w:b/>
          <w:sz w:val="24"/>
          <w:szCs w:val="24"/>
        </w:rPr>
        <w:t>00057/OASNICOROM/IP/2019,</w:t>
      </w:r>
      <w:r w:rsidRPr="00091749">
        <w:rPr>
          <w:rFonts w:ascii="Verdana" w:eastAsia="Calibri" w:hAnsi="Verdana" w:cs="Times New Roman"/>
          <w:b/>
          <w:bCs/>
          <w:color w:val="FF0000"/>
        </w:rPr>
        <w:t xml:space="preserve"> </w:t>
      </w:r>
      <w:r w:rsidRPr="00091749">
        <w:rPr>
          <w:rFonts w:ascii="Palatino Linotype" w:eastAsia="Calibri" w:hAnsi="Palatino Linotype" w:cs="Arial"/>
          <w:sz w:val="24"/>
          <w:szCs w:val="24"/>
        </w:rPr>
        <w:t>mediante las cuales solicitó información en el tenor siguiente:</w:t>
      </w:r>
    </w:p>
    <w:p w14:paraId="74A00658" w14:textId="3A205495" w:rsidR="00D44CC5" w:rsidRDefault="00091749" w:rsidP="00091749">
      <w:pPr>
        <w:spacing w:after="0" w:line="360" w:lineRule="auto"/>
        <w:jc w:val="center"/>
        <w:rPr>
          <w:noProof/>
        </w:rPr>
      </w:pPr>
      <w:r w:rsidRPr="00091749">
        <w:rPr>
          <w:rFonts w:ascii="Palatino Linotype" w:eastAsia="Calibri" w:hAnsi="Palatino Linotype" w:cs="Arial"/>
          <w:noProof/>
          <w:sz w:val="24"/>
          <w:szCs w:val="24"/>
        </w:rPr>
        <w:lastRenderedPageBreak/>
        <w:drawing>
          <wp:inline distT="0" distB="0" distL="0" distR="0" wp14:anchorId="56994CC4" wp14:editId="09E000E4">
            <wp:extent cx="5760720" cy="116332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163320"/>
                    </a:xfrm>
                    <a:prstGeom prst="rect">
                      <a:avLst/>
                    </a:prstGeom>
                  </pic:spPr>
                </pic:pic>
              </a:graphicData>
            </a:graphic>
          </wp:inline>
        </w:drawing>
      </w:r>
      <w:r w:rsidRPr="00091749">
        <w:rPr>
          <w:noProof/>
        </w:rPr>
        <w:t xml:space="preserve"> </w:t>
      </w:r>
    </w:p>
    <w:p w14:paraId="0559A04A" w14:textId="77777777" w:rsidR="00D44CC5" w:rsidRDefault="00D44CC5" w:rsidP="00091749">
      <w:pPr>
        <w:spacing w:after="0" w:line="360" w:lineRule="auto"/>
        <w:jc w:val="center"/>
        <w:rPr>
          <w:noProof/>
        </w:rPr>
      </w:pPr>
    </w:p>
    <w:p w14:paraId="75C223B7" w14:textId="6F6AF0AD" w:rsidR="00091749" w:rsidRPr="00091749" w:rsidRDefault="00091749" w:rsidP="00D44CC5">
      <w:pPr>
        <w:spacing w:after="0" w:line="360" w:lineRule="auto"/>
        <w:rPr>
          <w:rFonts w:ascii="Palatino Linotype" w:eastAsia="Times New Roman" w:hAnsi="Palatino Linotype" w:cs="Times New Roman"/>
          <w:i/>
          <w:lang w:eastAsia="es-ES"/>
        </w:rPr>
      </w:pPr>
      <w:r w:rsidRPr="00091749">
        <w:rPr>
          <w:rFonts w:ascii="Palatino Linotype" w:eastAsia="Calibri" w:hAnsi="Palatino Linotype" w:cs="Arial"/>
          <w:noProof/>
          <w:sz w:val="24"/>
          <w:szCs w:val="24"/>
        </w:rPr>
        <w:drawing>
          <wp:inline distT="0" distB="0" distL="0" distR="0" wp14:anchorId="7628D089" wp14:editId="4A9CB186">
            <wp:extent cx="5760720" cy="14478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447800"/>
                    </a:xfrm>
                    <a:prstGeom prst="rect">
                      <a:avLst/>
                    </a:prstGeom>
                  </pic:spPr>
                </pic:pic>
              </a:graphicData>
            </a:graphic>
          </wp:inline>
        </w:drawing>
      </w:r>
    </w:p>
    <w:p w14:paraId="33E11410" w14:textId="46ADB63A" w:rsidR="00091749" w:rsidRDefault="00091749" w:rsidP="00091749">
      <w:pPr>
        <w:spacing w:before="240" w:after="240" w:line="360" w:lineRule="auto"/>
        <w:jc w:val="both"/>
        <w:rPr>
          <w:rFonts w:ascii="Palatino Linotype" w:eastAsia="Calibri" w:hAnsi="Palatino Linotype" w:cs="Arial"/>
          <w:sz w:val="24"/>
        </w:rPr>
      </w:pPr>
      <w:r w:rsidRPr="00091749">
        <w:rPr>
          <w:rFonts w:ascii="Palatino Linotype" w:eastAsia="Calibri" w:hAnsi="Palatino Linotype" w:cs="Arial"/>
          <w:sz w:val="24"/>
        </w:rPr>
        <w:t>Haciéndose constar que, de los acuses de las solicitudes de información contenida en los expedientes electrónicos del Sistema de Acceso a la Información Mexiquense, se observa qu</w:t>
      </w:r>
      <w:r>
        <w:rPr>
          <w:rFonts w:ascii="Palatino Linotype" w:eastAsia="Calibri" w:hAnsi="Palatino Linotype" w:cs="Arial"/>
          <w:sz w:val="24"/>
        </w:rPr>
        <w:t>e el</w:t>
      </w:r>
      <w:r w:rsidRPr="00091749">
        <w:rPr>
          <w:rFonts w:ascii="Palatino Linotype" w:eastAsia="Calibri" w:hAnsi="Palatino Linotype" w:cs="Arial"/>
          <w:b/>
          <w:bCs/>
          <w:sz w:val="24"/>
        </w:rPr>
        <w:t xml:space="preserve"> Recurrente</w:t>
      </w:r>
      <w:r w:rsidRPr="00091749">
        <w:rPr>
          <w:rFonts w:ascii="Palatino Linotype" w:eastAsia="Calibri" w:hAnsi="Palatino Linotype" w:cs="Arial"/>
          <w:sz w:val="24"/>
        </w:rPr>
        <w:t xml:space="preserve"> </w:t>
      </w:r>
      <w:proofErr w:type="gramStart"/>
      <w:r w:rsidRPr="00091749">
        <w:rPr>
          <w:rFonts w:ascii="Palatino Linotype" w:eastAsia="Calibri" w:hAnsi="Palatino Linotype" w:cs="Arial"/>
          <w:sz w:val="24"/>
        </w:rPr>
        <w:t>eligió como</w:t>
      </w:r>
      <w:proofErr w:type="gramEnd"/>
      <w:r w:rsidRPr="00091749">
        <w:rPr>
          <w:rFonts w:ascii="Palatino Linotype" w:eastAsia="Calibri" w:hAnsi="Palatino Linotype" w:cs="Arial"/>
          <w:sz w:val="24"/>
        </w:rPr>
        <w:t xml:space="preserve"> modalidad de entrega de la información, a través del sistema de solicitudes de acceso a la información de la </w:t>
      </w:r>
      <w:r w:rsidRPr="00091749">
        <w:rPr>
          <w:rFonts w:ascii="Palatino Linotype" w:eastAsia="Calibri" w:hAnsi="Palatino Linotype" w:cs="Arial"/>
          <w:b/>
          <w:bCs/>
          <w:sz w:val="24"/>
        </w:rPr>
        <w:t>PNT</w:t>
      </w:r>
      <w:r w:rsidRPr="00091749">
        <w:rPr>
          <w:rFonts w:ascii="Palatino Linotype" w:eastAsia="Calibri" w:hAnsi="Palatino Linotype" w:cs="Arial"/>
          <w:sz w:val="24"/>
        </w:rPr>
        <w:t xml:space="preserve"> y mediante correo electrónico, como se observa a continuación:</w:t>
      </w:r>
    </w:p>
    <w:p w14:paraId="1134AD7C" w14:textId="516E0EB8" w:rsidR="00FA74A1" w:rsidRDefault="00FA74A1" w:rsidP="00091749">
      <w:pPr>
        <w:spacing w:before="240" w:after="240" w:line="360" w:lineRule="auto"/>
        <w:jc w:val="both"/>
        <w:rPr>
          <w:rFonts w:ascii="Palatino Linotype" w:eastAsia="Calibri" w:hAnsi="Palatino Linotype" w:cs="Arial"/>
          <w:sz w:val="24"/>
        </w:rPr>
      </w:pPr>
      <w:r w:rsidRPr="00FA74A1">
        <w:rPr>
          <w:rFonts w:ascii="Palatino Linotype" w:eastAsia="Calibri" w:hAnsi="Palatino Linotype" w:cs="Arial"/>
          <w:sz w:val="24"/>
        </w:rPr>
        <w:drawing>
          <wp:inline distT="0" distB="0" distL="0" distR="0" wp14:anchorId="3641DF72" wp14:editId="4623407E">
            <wp:extent cx="5760720" cy="67691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676910"/>
                    </a:xfrm>
                    <a:prstGeom prst="rect">
                      <a:avLst/>
                    </a:prstGeom>
                  </pic:spPr>
                </pic:pic>
              </a:graphicData>
            </a:graphic>
          </wp:inline>
        </w:drawing>
      </w:r>
    </w:p>
    <w:p w14:paraId="063786BC" w14:textId="322A391C" w:rsidR="00FA74A1" w:rsidRPr="00091749" w:rsidRDefault="00FA74A1" w:rsidP="00091749">
      <w:pPr>
        <w:spacing w:before="240" w:after="240" w:line="360" w:lineRule="auto"/>
        <w:jc w:val="both"/>
        <w:rPr>
          <w:rFonts w:ascii="Palatino Linotype" w:eastAsia="Calibri" w:hAnsi="Palatino Linotype" w:cs="Arial"/>
          <w:sz w:val="24"/>
        </w:rPr>
      </w:pPr>
      <w:r w:rsidRPr="00FA74A1">
        <w:rPr>
          <w:rFonts w:ascii="Palatino Linotype" w:eastAsia="Calibri" w:hAnsi="Palatino Linotype" w:cs="Arial"/>
          <w:sz w:val="24"/>
        </w:rPr>
        <w:drawing>
          <wp:inline distT="0" distB="0" distL="0" distR="0" wp14:anchorId="18DDAA76" wp14:editId="44C9DD28">
            <wp:extent cx="5760720" cy="67691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676910"/>
                    </a:xfrm>
                    <a:prstGeom prst="rect">
                      <a:avLst/>
                    </a:prstGeom>
                  </pic:spPr>
                </pic:pic>
              </a:graphicData>
            </a:graphic>
          </wp:inline>
        </w:drawing>
      </w:r>
    </w:p>
    <w:p w14:paraId="26621F62" w14:textId="04CD558A" w:rsidR="00926DC3" w:rsidRPr="00FA74A1" w:rsidRDefault="00091749" w:rsidP="00FA74A1">
      <w:pPr>
        <w:spacing w:before="240" w:after="240" w:line="360" w:lineRule="auto"/>
        <w:jc w:val="both"/>
        <w:rPr>
          <w:noProof/>
        </w:rPr>
      </w:pPr>
      <w:r w:rsidRPr="00091749">
        <w:rPr>
          <w:noProof/>
        </w:rPr>
        <w:t xml:space="preserve"> </w:t>
      </w:r>
    </w:p>
    <w:p w14:paraId="06B2AD74" w14:textId="2DA09071" w:rsidR="000B518A" w:rsidRPr="00D423A8" w:rsidRDefault="00926DC3"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SEGUNDO</w:t>
      </w:r>
      <w:r w:rsidR="007B191A">
        <w:rPr>
          <w:rFonts w:ascii="Palatino Linotype" w:hAnsi="Palatino Linotype" w:cs="Arial"/>
          <w:b/>
          <w:sz w:val="26"/>
          <w:szCs w:val="26"/>
        </w:rPr>
        <w:t xml:space="preserve">. </w:t>
      </w:r>
      <w:r w:rsidR="000B518A" w:rsidRPr="00D423A8">
        <w:rPr>
          <w:rFonts w:ascii="Palatino Linotype" w:hAnsi="Palatino Linotype" w:cs="Arial"/>
          <w:b/>
          <w:sz w:val="26"/>
          <w:szCs w:val="26"/>
        </w:rPr>
        <w:t>De la respuesta del Sujeto Obligado.</w:t>
      </w:r>
    </w:p>
    <w:p w14:paraId="0FB4F6A3" w14:textId="3CECCCF0"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En fecha</w:t>
      </w:r>
      <w:r w:rsidR="00091749">
        <w:rPr>
          <w:rFonts w:ascii="Palatino Linotype" w:hAnsi="Palatino Linotype" w:cs="Arial"/>
        </w:rPr>
        <w:t>s</w:t>
      </w:r>
      <w:r>
        <w:rPr>
          <w:rFonts w:ascii="Palatino Linotype" w:hAnsi="Palatino Linotype" w:cs="Arial"/>
        </w:rPr>
        <w:t xml:space="preserve"> </w:t>
      </w:r>
      <w:r w:rsidR="00091749">
        <w:rPr>
          <w:rFonts w:ascii="Palatino Linotype" w:hAnsi="Palatino Linotype" w:cs="Arial"/>
        </w:rPr>
        <w:t>seis y siete de noviembre</w:t>
      </w:r>
      <w:r w:rsidR="00065308">
        <w:rPr>
          <w:rFonts w:ascii="Palatino Linotype" w:hAnsi="Palatino Linotype" w:cs="Arial"/>
        </w:rPr>
        <w:t xml:space="preserve"> de dos mil diecinueve</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14:paraId="2C66873C" w14:textId="77777777" w:rsidR="00256E8A" w:rsidRPr="00141D9A" w:rsidRDefault="00256E8A" w:rsidP="009E3A4B">
      <w:pPr>
        <w:pStyle w:val="Sinespaciado"/>
        <w:spacing w:line="360" w:lineRule="auto"/>
        <w:jc w:val="both"/>
        <w:rPr>
          <w:rFonts w:ascii="Palatino Linotype" w:hAnsi="Palatino Linotype" w:cs="Arial"/>
        </w:rPr>
      </w:pPr>
    </w:p>
    <w:p w14:paraId="164484FA" w14:textId="77777777" w:rsidR="00091749" w:rsidRPr="00091749" w:rsidRDefault="002F3FFD" w:rsidP="00091749">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091749" w:rsidRPr="00091749">
        <w:rPr>
          <w:rFonts w:ascii="Palatino Linotype" w:hAnsi="Palatino Linotype" w:cs="Arial"/>
          <w:i/>
          <w:sz w:val="22"/>
          <w:szCs w:val="22"/>
        </w:rPr>
        <w:t>Folio de la solicitud: 00058/OASNICOROM/IP/2019</w:t>
      </w:r>
    </w:p>
    <w:p w14:paraId="7F9DBAAB" w14:textId="77777777" w:rsidR="00091749" w:rsidRDefault="00091749" w:rsidP="00091749">
      <w:pPr>
        <w:pStyle w:val="Sinespaciado"/>
        <w:ind w:left="567" w:right="567"/>
        <w:jc w:val="right"/>
        <w:rPr>
          <w:rFonts w:ascii="Palatino Linotype" w:hAnsi="Palatino Linotype" w:cs="Arial"/>
          <w:i/>
          <w:sz w:val="22"/>
          <w:szCs w:val="22"/>
        </w:rPr>
      </w:pPr>
    </w:p>
    <w:p w14:paraId="5DAE2EC7" w14:textId="610F2FED" w:rsidR="00091749" w:rsidRDefault="00091749" w:rsidP="00091749">
      <w:pPr>
        <w:pStyle w:val="Sinespaciado"/>
        <w:ind w:left="567" w:right="567"/>
        <w:jc w:val="both"/>
        <w:rPr>
          <w:rFonts w:ascii="Palatino Linotype" w:hAnsi="Palatino Linotype" w:cs="Arial"/>
          <w:i/>
          <w:sz w:val="22"/>
          <w:szCs w:val="22"/>
        </w:rPr>
      </w:pPr>
      <w:r w:rsidRPr="0009174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AE700A" w14:textId="77777777" w:rsidR="00091749" w:rsidRPr="00091749" w:rsidRDefault="00091749" w:rsidP="00091749">
      <w:pPr>
        <w:pStyle w:val="Sinespaciado"/>
        <w:ind w:left="567" w:right="567"/>
        <w:jc w:val="both"/>
        <w:rPr>
          <w:rFonts w:ascii="Palatino Linotype" w:hAnsi="Palatino Linotype" w:cs="Arial"/>
          <w:i/>
          <w:sz w:val="22"/>
          <w:szCs w:val="22"/>
        </w:rPr>
      </w:pPr>
    </w:p>
    <w:p w14:paraId="7E457ED3" w14:textId="77777777" w:rsidR="00091749" w:rsidRPr="00091749" w:rsidRDefault="00091749" w:rsidP="00091749">
      <w:pPr>
        <w:pStyle w:val="Sinespaciado"/>
        <w:ind w:left="567" w:right="567"/>
        <w:jc w:val="both"/>
        <w:rPr>
          <w:rFonts w:ascii="Palatino Linotype" w:hAnsi="Palatino Linotype" w:cs="Arial"/>
          <w:i/>
          <w:sz w:val="22"/>
          <w:szCs w:val="22"/>
        </w:rPr>
      </w:pPr>
      <w:r w:rsidRPr="00091749">
        <w:rPr>
          <w:rFonts w:ascii="Palatino Linotype" w:hAnsi="Palatino Linotype" w:cs="Arial"/>
          <w:i/>
          <w:sz w:val="22"/>
          <w:szCs w:val="22"/>
        </w:rPr>
        <w:t xml:space="preserve">En respuesta a su solicitud de folio 00058/OASNICOROM/IP/2019 y del convenio celebrado por las partes: LA EMPRESA “Conjunto Urbano La Guadalupana del Lago” y EL ORGANISMO Público Descentralizado para la prestación de Servicios de Agua Potable, Alcantarillado y Saneamiento del municipio de Nicolás Romero (OPD SAPASNIR) con fecha 27 días del mes de agosto del año dos mil dos; donde las partes quedan enteradas de su contenido y alcance legal. Dando el debido seguimiento a la solicitud de LA EMPRESA, que confieren los artículos 131, 135, 137 y 138 del Código Financiero del Estado de México y Municipios, que el cumplimiento que terceros deben efectuar. Con fundamento en el artículo 76 de la Ley del Agua del Estado de México y citando el artículo 137 del Código Financiero del Estado de México y Municipios donde se establece lo siguiente: “…Por la expedición del dictamen de factibilidad de servicios con vigencia hasta de 12 meses para nuevos conjuntos urbanos, subdivisión o lotificaciones, cambio de uso de suelo, densidad e intensidad de su aprovechamiento y altura, para edificaciones en condominio, edificaciones industriales y comerciales y obras de impacto regional, se pagarán dieciocho veces el valor diario de la Unidad de Medida y Actualización vigente.” Así mismo </w:t>
      </w:r>
      <w:r w:rsidRPr="00D44CC5">
        <w:rPr>
          <w:rFonts w:ascii="Palatino Linotype" w:hAnsi="Palatino Linotype" w:cs="Arial"/>
          <w:b/>
          <w:bCs/>
          <w:i/>
          <w:sz w:val="22"/>
          <w:szCs w:val="22"/>
        </w:rPr>
        <w:t>hago mención que se tiene registro del acta de entrega recepción-parcial de las obras de equipamiento hidráulico, sanitario y pluvial a los quince del mes de junio de dos mil diecisiete. Por lo anterior y toda vez que LA EMPRESA aún no ha terminado las etapas del desarrollo por lo que el municipio no ha recibido a entera satisfacción la infraestructura hidráulica completa para el suministro de agua y para efecto de extender dicha recepción</w:t>
      </w:r>
      <w:r w:rsidRPr="00091749">
        <w:rPr>
          <w:rFonts w:ascii="Palatino Linotype" w:hAnsi="Palatino Linotype" w:cs="Arial"/>
          <w:i/>
          <w:sz w:val="22"/>
          <w:szCs w:val="22"/>
        </w:rPr>
        <w:t xml:space="preserve">, LA EMPRESA deberá realizar la renovación de factibilidad como lo marcan los artículos mencionados anteriormente y demás relativos con la ley aplicable a la materia. De la misma manera LA EMPRESA tendrá que adecuarse a las normas vigentes de EL ORGANISMO y la </w:t>
      </w:r>
      <w:r w:rsidRPr="00091749">
        <w:rPr>
          <w:rFonts w:ascii="Palatino Linotype" w:hAnsi="Palatino Linotype" w:cs="Arial"/>
          <w:i/>
          <w:sz w:val="22"/>
          <w:szCs w:val="22"/>
        </w:rPr>
        <w:lastRenderedPageBreak/>
        <w:t>diferencia por los cobros de los artículos vigentes del Código Financiero del Estado de México y Municipios.</w:t>
      </w:r>
    </w:p>
    <w:p w14:paraId="7DEF729F" w14:textId="77777777" w:rsidR="00091749" w:rsidRDefault="00091749" w:rsidP="00091749">
      <w:pPr>
        <w:pStyle w:val="Sinespaciado"/>
        <w:ind w:left="567" w:right="567"/>
        <w:jc w:val="both"/>
        <w:rPr>
          <w:rFonts w:ascii="Palatino Linotype" w:hAnsi="Palatino Linotype" w:cs="Arial"/>
          <w:i/>
          <w:sz w:val="22"/>
          <w:szCs w:val="22"/>
        </w:rPr>
      </w:pPr>
    </w:p>
    <w:p w14:paraId="4B1F727E" w14:textId="250CFA6A" w:rsidR="00091749" w:rsidRPr="00091749" w:rsidRDefault="00091749" w:rsidP="00091749">
      <w:pPr>
        <w:pStyle w:val="Sinespaciado"/>
        <w:ind w:left="567" w:right="567"/>
        <w:jc w:val="both"/>
        <w:rPr>
          <w:rFonts w:ascii="Palatino Linotype" w:hAnsi="Palatino Linotype" w:cs="Arial"/>
          <w:i/>
          <w:sz w:val="22"/>
          <w:szCs w:val="22"/>
        </w:rPr>
      </w:pPr>
      <w:r w:rsidRPr="00091749">
        <w:rPr>
          <w:rFonts w:ascii="Palatino Linotype" w:hAnsi="Palatino Linotype" w:cs="Arial"/>
          <w:i/>
          <w:sz w:val="22"/>
          <w:szCs w:val="22"/>
        </w:rPr>
        <w:t>ATENTAMENTE</w:t>
      </w:r>
    </w:p>
    <w:p w14:paraId="0E560DD5" w14:textId="77777777" w:rsidR="00091749" w:rsidRDefault="00091749" w:rsidP="00091749">
      <w:pPr>
        <w:pStyle w:val="Sinespaciado"/>
        <w:ind w:left="567" w:right="567"/>
        <w:jc w:val="both"/>
        <w:rPr>
          <w:rFonts w:ascii="Palatino Linotype" w:hAnsi="Palatino Linotype" w:cs="Arial"/>
          <w:i/>
          <w:sz w:val="22"/>
          <w:szCs w:val="22"/>
        </w:rPr>
      </w:pPr>
    </w:p>
    <w:p w14:paraId="35480583" w14:textId="2E1FA051" w:rsidR="002F3FFD" w:rsidRPr="00141D9A" w:rsidRDefault="00091749" w:rsidP="00091749">
      <w:pPr>
        <w:pStyle w:val="Sinespaciado"/>
        <w:ind w:left="567" w:right="567"/>
        <w:jc w:val="both"/>
        <w:rPr>
          <w:rFonts w:ascii="Palatino Linotype" w:hAnsi="Palatino Linotype" w:cs="Arial"/>
          <w:i/>
          <w:sz w:val="22"/>
          <w:szCs w:val="22"/>
        </w:rPr>
      </w:pPr>
      <w:r w:rsidRPr="00091749">
        <w:rPr>
          <w:rFonts w:ascii="Palatino Linotype" w:hAnsi="Palatino Linotype" w:cs="Arial"/>
          <w:i/>
          <w:sz w:val="22"/>
          <w:szCs w:val="22"/>
        </w:rPr>
        <w:t>MTRO JORGE CAJIGA CALDERON</w:t>
      </w:r>
    </w:p>
    <w:p w14:paraId="22A4FA36" w14:textId="77777777" w:rsidR="00091749" w:rsidRDefault="00091749" w:rsidP="00CE02D3">
      <w:pPr>
        <w:pStyle w:val="Sinespaciado"/>
        <w:spacing w:line="360" w:lineRule="auto"/>
        <w:jc w:val="both"/>
        <w:rPr>
          <w:rFonts w:ascii="Palatino Linotype" w:hAnsi="Palatino Linotype" w:cs="Arial"/>
        </w:rPr>
      </w:pPr>
    </w:p>
    <w:p w14:paraId="2708379A" w14:textId="0ADFC205" w:rsidR="002F3FFD" w:rsidRPr="00CE02D3" w:rsidRDefault="00CE02D3" w:rsidP="00CE02D3">
      <w:pPr>
        <w:pStyle w:val="Sinespaciado"/>
        <w:spacing w:line="360" w:lineRule="auto"/>
        <w:jc w:val="both"/>
        <w:rPr>
          <w:rFonts w:ascii="Palatino Linotype" w:hAnsi="Palatino Linotype" w:cs="Arial"/>
        </w:rPr>
      </w:pPr>
      <w:r w:rsidRPr="00CE02D3">
        <w:rPr>
          <w:rFonts w:ascii="Palatino Linotype" w:hAnsi="Palatino Linotype" w:cs="Arial"/>
        </w:rPr>
        <w:t>Anexando</w:t>
      </w:r>
      <w:r w:rsidR="007241D6">
        <w:rPr>
          <w:rFonts w:ascii="Palatino Linotype" w:hAnsi="Palatino Linotype" w:cs="Arial"/>
        </w:rPr>
        <w:t xml:space="preserve"> para tal efecto </w:t>
      </w:r>
      <w:r w:rsidR="00091749">
        <w:rPr>
          <w:rFonts w:ascii="Palatino Linotype" w:hAnsi="Palatino Linotype" w:cs="Arial"/>
        </w:rPr>
        <w:t>los</w:t>
      </w:r>
      <w:r w:rsidRPr="00CE02D3">
        <w:rPr>
          <w:rFonts w:ascii="Palatino Linotype" w:hAnsi="Palatino Linotype" w:cs="Arial"/>
        </w:rPr>
        <w:t xml:space="preserve"> archivo</w:t>
      </w:r>
      <w:r w:rsidR="00091749">
        <w:rPr>
          <w:rFonts w:ascii="Palatino Linotype" w:hAnsi="Palatino Linotype" w:cs="Arial"/>
        </w:rPr>
        <w:t>s</w:t>
      </w:r>
      <w:r w:rsidRPr="00CE02D3">
        <w:rPr>
          <w:rFonts w:ascii="Palatino Linotype" w:hAnsi="Palatino Linotype" w:cs="Arial"/>
        </w:rPr>
        <w:t xml:space="preserve"> elect</w:t>
      </w:r>
      <w:r w:rsidR="006D757A">
        <w:rPr>
          <w:rFonts w:ascii="Palatino Linotype" w:hAnsi="Palatino Linotype" w:cs="Arial"/>
        </w:rPr>
        <w:t>rónico</w:t>
      </w:r>
      <w:r w:rsidR="00091749">
        <w:rPr>
          <w:rFonts w:ascii="Palatino Linotype" w:hAnsi="Palatino Linotype" w:cs="Arial"/>
        </w:rPr>
        <w:t>s</w:t>
      </w:r>
      <w:r w:rsidR="006D757A">
        <w:rPr>
          <w:rFonts w:ascii="Palatino Linotype" w:hAnsi="Palatino Linotype" w:cs="Arial"/>
        </w:rPr>
        <w:t xml:space="preserve"> denominado</w:t>
      </w:r>
      <w:r w:rsidR="00091749">
        <w:rPr>
          <w:rFonts w:ascii="Palatino Linotype" w:hAnsi="Palatino Linotype" w:cs="Arial"/>
        </w:rPr>
        <w:t>s</w:t>
      </w:r>
      <w:r w:rsidR="006D757A">
        <w:rPr>
          <w:rFonts w:ascii="Palatino Linotype" w:hAnsi="Palatino Linotype" w:cs="Arial"/>
        </w:rPr>
        <w:t xml:space="preserve"> </w:t>
      </w:r>
      <w:r w:rsidR="006D757A" w:rsidRPr="006D757A">
        <w:rPr>
          <w:rFonts w:ascii="Palatino Linotype" w:hAnsi="Palatino Linotype" w:cs="Arial"/>
          <w:b/>
        </w:rPr>
        <w:t>“</w:t>
      </w:r>
      <w:proofErr w:type="spellStart"/>
      <w:r w:rsidR="00091749" w:rsidRPr="00091749">
        <w:rPr>
          <w:rFonts w:ascii="Palatino Linotype" w:hAnsi="Palatino Linotype" w:cs="Arial"/>
          <w:b/>
        </w:rPr>
        <w:t>Gaseta</w:t>
      </w:r>
      <w:proofErr w:type="spellEnd"/>
      <w:r w:rsidR="00091749" w:rsidRPr="00091749">
        <w:rPr>
          <w:rFonts w:ascii="Palatino Linotype" w:hAnsi="Palatino Linotype" w:cs="Arial"/>
          <w:b/>
        </w:rPr>
        <w:t xml:space="preserve"> 2002 GUADALUPANA DEL LAGO.pdf</w:t>
      </w:r>
      <w:r w:rsidRPr="006D757A">
        <w:rPr>
          <w:rFonts w:ascii="Palatino Linotype" w:hAnsi="Palatino Linotype" w:cs="Arial"/>
          <w:b/>
        </w:rPr>
        <w:t>”</w:t>
      </w:r>
      <w:r w:rsidR="00091749">
        <w:rPr>
          <w:rFonts w:ascii="Palatino Linotype" w:hAnsi="Palatino Linotype" w:cs="Arial"/>
          <w:b/>
        </w:rPr>
        <w:t xml:space="preserve"> y “</w:t>
      </w:r>
      <w:r w:rsidR="00091749" w:rsidRPr="00091749">
        <w:rPr>
          <w:rFonts w:ascii="Palatino Linotype" w:hAnsi="Palatino Linotype" w:cs="Arial"/>
          <w:b/>
        </w:rPr>
        <w:t>Acta entrega-recepción GUADALUPANA DEL LAGO.pdf</w:t>
      </w:r>
      <w:r w:rsidR="00091749">
        <w:rPr>
          <w:rFonts w:ascii="Palatino Linotype" w:hAnsi="Palatino Linotype" w:cs="Arial"/>
          <w:b/>
        </w:rPr>
        <w:t>”</w:t>
      </w:r>
      <w:r w:rsidRPr="00CE02D3">
        <w:rPr>
          <w:rFonts w:ascii="Palatino Linotype" w:hAnsi="Palatino Linotype" w:cs="Arial"/>
        </w:rPr>
        <w:t>, de cuyo contenido se hará mérito más adelante.</w:t>
      </w:r>
    </w:p>
    <w:p w14:paraId="0149CD97" w14:textId="77777777" w:rsidR="00CE02D3" w:rsidRPr="00141D9A" w:rsidRDefault="00CE02D3" w:rsidP="002F3FFD">
      <w:pPr>
        <w:pStyle w:val="Sinespaciado"/>
        <w:ind w:left="567" w:right="567"/>
        <w:jc w:val="both"/>
        <w:rPr>
          <w:rFonts w:ascii="Palatino Linotype" w:hAnsi="Palatino Linotype" w:cs="Arial"/>
          <w:i/>
          <w:sz w:val="22"/>
          <w:szCs w:val="22"/>
        </w:rPr>
      </w:pPr>
    </w:p>
    <w:p w14:paraId="0760C7A4" w14:textId="77777777" w:rsidR="007241D6" w:rsidRDefault="007241D6" w:rsidP="00065308">
      <w:pPr>
        <w:pStyle w:val="Sinespaciado"/>
        <w:ind w:left="567" w:right="567"/>
        <w:jc w:val="right"/>
        <w:rPr>
          <w:rFonts w:ascii="Palatino Linotype" w:hAnsi="Palatino Linotype" w:cs="Arial"/>
          <w:i/>
          <w:sz w:val="22"/>
          <w:szCs w:val="22"/>
        </w:rPr>
      </w:pPr>
    </w:p>
    <w:p w14:paraId="658890F0" w14:textId="77777777" w:rsidR="00D44CC5" w:rsidRPr="00D44CC5" w:rsidRDefault="002F3FFD" w:rsidP="00D44CC5">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D44CC5" w:rsidRPr="00D44CC5">
        <w:rPr>
          <w:rFonts w:ascii="Palatino Linotype" w:hAnsi="Palatino Linotype" w:cs="Arial"/>
          <w:i/>
          <w:sz w:val="22"/>
          <w:szCs w:val="22"/>
        </w:rPr>
        <w:t>Folio de la solicitud: 00057/OASNICOROM/IP/2019</w:t>
      </w:r>
    </w:p>
    <w:p w14:paraId="15E36E1D" w14:textId="77777777" w:rsidR="00D44CC5" w:rsidRDefault="00D44CC5" w:rsidP="00D44CC5">
      <w:pPr>
        <w:pStyle w:val="Sinespaciado"/>
        <w:ind w:left="567" w:right="567"/>
        <w:jc w:val="right"/>
        <w:rPr>
          <w:rFonts w:ascii="Palatino Linotype" w:hAnsi="Palatino Linotype" w:cs="Arial"/>
          <w:i/>
          <w:sz w:val="22"/>
          <w:szCs w:val="22"/>
        </w:rPr>
      </w:pPr>
    </w:p>
    <w:p w14:paraId="432D455E" w14:textId="5103FCEA" w:rsidR="00D44CC5" w:rsidRDefault="00D44CC5" w:rsidP="00D44CC5">
      <w:pPr>
        <w:pStyle w:val="Sinespaciado"/>
        <w:ind w:left="567" w:right="567"/>
        <w:jc w:val="both"/>
        <w:rPr>
          <w:rFonts w:ascii="Palatino Linotype" w:hAnsi="Palatino Linotype" w:cs="Arial"/>
          <w:i/>
          <w:sz w:val="22"/>
          <w:szCs w:val="22"/>
        </w:rPr>
      </w:pPr>
      <w:r w:rsidRPr="00D44CC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0A878F" w14:textId="77777777" w:rsidR="00D44CC5" w:rsidRPr="00D44CC5" w:rsidRDefault="00D44CC5" w:rsidP="00D44CC5">
      <w:pPr>
        <w:pStyle w:val="Sinespaciado"/>
        <w:ind w:left="567" w:right="567"/>
        <w:jc w:val="both"/>
        <w:rPr>
          <w:rFonts w:ascii="Palatino Linotype" w:hAnsi="Palatino Linotype" w:cs="Arial"/>
          <w:i/>
          <w:sz w:val="22"/>
          <w:szCs w:val="22"/>
        </w:rPr>
      </w:pPr>
    </w:p>
    <w:p w14:paraId="3ACAFC7E" w14:textId="77777777" w:rsidR="00D44CC5" w:rsidRPr="00D44CC5" w:rsidRDefault="00D44CC5" w:rsidP="00D44CC5">
      <w:pPr>
        <w:pStyle w:val="Sinespaciado"/>
        <w:ind w:left="567" w:right="567"/>
        <w:jc w:val="both"/>
        <w:rPr>
          <w:rFonts w:ascii="Palatino Linotype" w:hAnsi="Palatino Linotype" w:cs="Arial"/>
          <w:i/>
          <w:sz w:val="22"/>
          <w:szCs w:val="22"/>
        </w:rPr>
      </w:pPr>
      <w:r w:rsidRPr="00D44CC5">
        <w:rPr>
          <w:rFonts w:ascii="Palatino Linotype" w:hAnsi="Palatino Linotype" w:cs="Arial"/>
          <w:i/>
          <w:sz w:val="22"/>
          <w:szCs w:val="22"/>
        </w:rPr>
        <w:t>SAIMEX – OPD SAPASNIR Se adjunta respuesta del FOLIO DE LA SOLICITUD: 00057/OASNICOROM/IP/2019, con relación a los aparatos medidores por parte de los Organismos Operadores de Agua.</w:t>
      </w:r>
    </w:p>
    <w:p w14:paraId="79074FDE" w14:textId="77777777" w:rsidR="00D44CC5" w:rsidRDefault="00D44CC5" w:rsidP="00D44CC5">
      <w:pPr>
        <w:pStyle w:val="Sinespaciado"/>
        <w:ind w:left="567" w:right="567"/>
        <w:jc w:val="both"/>
        <w:rPr>
          <w:rFonts w:ascii="Palatino Linotype" w:hAnsi="Palatino Linotype" w:cs="Arial"/>
          <w:i/>
          <w:sz w:val="22"/>
          <w:szCs w:val="22"/>
        </w:rPr>
      </w:pPr>
    </w:p>
    <w:p w14:paraId="18454358" w14:textId="2BFF37AA" w:rsidR="00D44CC5" w:rsidRPr="00D44CC5" w:rsidRDefault="00D44CC5" w:rsidP="00D44CC5">
      <w:pPr>
        <w:pStyle w:val="Sinespaciado"/>
        <w:ind w:left="567" w:right="567"/>
        <w:jc w:val="both"/>
        <w:rPr>
          <w:rFonts w:ascii="Palatino Linotype" w:hAnsi="Palatino Linotype" w:cs="Arial"/>
          <w:i/>
          <w:sz w:val="22"/>
          <w:szCs w:val="22"/>
        </w:rPr>
      </w:pPr>
      <w:r w:rsidRPr="00D44CC5">
        <w:rPr>
          <w:rFonts w:ascii="Palatino Linotype" w:hAnsi="Palatino Linotype" w:cs="Arial"/>
          <w:i/>
          <w:sz w:val="22"/>
          <w:szCs w:val="22"/>
        </w:rPr>
        <w:t>ATENTAMENTE</w:t>
      </w:r>
    </w:p>
    <w:p w14:paraId="356C4038" w14:textId="77777777" w:rsidR="00D44CC5" w:rsidRDefault="00D44CC5" w:rsidP="00D44CC5">
      <w:pPr>
        <w:pStyle w:val="Sinespaciado"/>
        <w:ind w:left="567" w:right="567"/>
        <w:jc w:val="both"/>
        <w:rPr>
          <w:rFonts w:ascii="Palatino Linotype" w:hAnsi="Palatino Linotype" w:cs="Arial"/>
          <w:i/>
          <w:sz w:val="22"/>
          <w:szCs w:val="22"/>
        </w:rPr>
      </w:pPr>
    </w:p>
    <w:p w14:paraId="7A26694A" w14:textId="2D943890" w:rsidR="00CE02D3" w:rsidRDefault="00D44CC5" w:rsidP="00D44CC5">
      <w:pPr>
        <w:pStyle w:val="Sinespaciado"/>
        <w:ind w:left="567" w:right="567"/>
        <w:jc w:val="both"/>
        <w:rPr>
          <w:rFonts w:ascii="Palatino Linotype" w:hAnsi="Palatino Linotype" w:cs="Arial"/>
          <w:i/>
          <w:sz w:val="22"/>
          <w:szCs w:val="22"/>
        </w:rPr>
      </w:pPr>
      <w:r w:rsidRPr="00D44CC5">
        <w:rPr>
          <w:rFonts w:ascii="Palatino Linotype" w:hAnsi="Palatino Linotype" w:cs="Arial"/>
          <w:i/>
          <w:sz w:val="22"/>
          <w:szCs w:val="22"/>
        </w:rPr>
        <w:t>MTRO JORGE CAJIGA CALDERON</w:t>
      </w:r>
      <w:r w:rsidR="00CE02D3">
        <w:rPr>
          <w:rFonts w:ascii="Palatino Linotype" w:hAnsi="Palatino Linotype" w:cs="Arial"/>
          <w:i/>
          <w:sz w:val="22"/>
          <w:szCs w:val="22"/>
        </w:rPr>
        <w:t>” (Sic)</w:t>
      </w:r>
    </w:p>
    <w:p w14:paraId="0D288B51" w14:textId="77777777" w:rsidR="00D44CC5" w:rsidRDefault="00D44CC5" w:rsidP="00926DC3">
      <w:pPr>
        <w:pStyle w:val="Sinespaciado"/>
        <w:spacing w:line="360" w:lineRule="auto"/>
        <w:jc w:val="both"/>
        <w:rPr>
          <w:rFonts w:ascii="Palatino Linotype" w:hAnsi="Palatino Linotype" w:cs="Arial"/>
        </w:rPr>
      </w:pPr>
    </w:p>
    <w:p w14:paraId="1EF97FFC" w14:textId="79C9A4A3" w:rsidR="00CE02D3" w:rsidRDefault="006D757A" w:rsidP="00926DC3">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926DC3">
        <w:rPr>
          <w:rFonts w:ascii="Palatino Linotype" w:hAnsi="Palatino Linotype" w:cs="Arial"/>
        </w:rPr>
        <w:t>el</w:t>
      </w:r>
      <w:r w:rsidRPr="00CE02D3">
        <w:rPr>
          <w:rFonts w:ascii="Palatino Linotype" w:hAnsi="Palatino Linotype" w:cs="Arial"/>
        </w:rPr>
        <w:t xml:space="preserve"> archivo elect</w:t>
      </w:r>
      <w:r>
        <w:rPr>
          <w:rFonts w:ascii="Palatino Linotype" w:hAnsi="Palatino Linotype" w:cs="Arial"/>
        </w:rPr>
        <w:t xml:space="preserve">rónico denominado </w:t>
      </w:r>
      <w:r>
        <w:rPr>
          <w:rFonts w:ascii="Palatino Linotype" w:hAnsi="Palatino Linotype" w:cs="Arial"/>
          <w:b/>
        </w:rPr>
        <w:t>“</w:t>
      </w:r>
      <w:r w:rsidR="00D44CC5" w:rsidRPr="00D44CC5">
        <w:rPr>
          <w:rFonts w:ascii="Palatino Linotype" w:hAnsi="Palatino Linotype" w:cs="Arial"/>
          <w:b/>
        </w:rPr>
        <w:t>SOLICITUD DE SAIMEX.docx</w:t>
      </w:r>
      <w:r w:rsidRPr="006D757A">
        <w:rPr>
          <w:rFonts w:ascii="Palatino Linotype" w:hAnsi="Palatino Linotype" w:cs="Arial"/>
          <w:b/>
        </w:rPr>
        <w:t>”</w:t>
      </w:r>
      <w:r w:rsidRPr="00CE02D3">
        <w:rPr>
          <w:rFonts w:ascii="Palatino Linotype" w:hAnsi="Palatino Linotype" w:cs="Arial"/>
        </w:rPr>
        <w:t>, de cuyo contenido se hará mérito más adelante.</w:t>
      </w:r>
    </w:p>
    <w:p w14:paraId="47BDECE3" w14:textId="5C359B0D" w:rsidR="00D44CC5" w:rsidRDefault="00D44CC5" w:rsidP="00926DC3">
      <w:pPr>
        <w:pStyle w:val="Sinespaciado"/>
        <w:spacing w:line="360" w:lineRule="auto"/>
        <w:jc w:val="both"/>
        <w:rPr>
          <w:rFonts w:ascii="Palatino Linotype" w:hAnsi="Palatino Linotype" w:cs="Arial"/>
        </w:rPr>
      </w:pPr>
    </w:p>
    <w:p w14:paraId="0F8A32B8" w14:textId="77777777" w:rsidR="00D44CC5" w:rsidRPr="00926DC3" w:rsidRDefault="00D44CC5" w:rsidP="00926DC3">
      <w:pPr>
        <w:pStyle w:val="Sinespaciado"/>
        <w:spacing w:line="360" w:lineRule="auto"/>
        <w:jc w:val="both"/>
        <w:rPr>
          <w:rFonts w:ascii="Palatino Linotype" w:hAnsi="Palatino Linotype" w:cs="Arial"/>
        </w:rPr>
      </w:pPr>
    </w:p>
    <w:p w14:paraId="2EEFAF6A" w14:textId="77777777" w:rsidR="00926DC3" w:rsidRDefault="00926DC3" w:rsidP="009E3A4B">
      <w:pPr>
        <w:pStyle w:val="Sinespaciado"/>
        <w:spacing w:line="360" w:lineRule="auto"/>
        <w:jc w:val="both"/>
        <w:rPr>
          <w:rFonts w:ascii="Palatino Linotype" w:hAnsi="Palatino Linotype" w:cs="Arial"/>
          <w:b/>
          <w:sz w:val="26"/>
          <w:szCs w:val="26"/>
        </w:rPr>
      </w:pPr>
    </w:p>
    <w:p w14:paraId="559DC424" w14:textId="6EAB51CD" w:rsidR="000B518A" w:rsidRPr="00D423A8" w:rsidRDefault="00926DC3"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lastRenderedPageBreak/>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14:paraId="207A8CB2" w14:textId="5AFAAF4E"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 xml:space="preserve">fecha </w:t>
      </w:r>
      <w:r w:rsidR="00775C18">
        <w:rPr>
          <w:rFonts w:ascii="Palatino Linotype" w:hAnsi="Palatino Linotype" w:cs="Arial"/>
        </w:rPr>
        <w:t>veintidós</w:t>
      </w:r>
      <w:r w:rsidR="00926DC3">
        <w:rPr>
          <w:rFonts w:ascii="Palatino Linotype" w:hAnsi="Palatino Linotype" w:cs="Arial"/>
        </w:rPr>
        <w:t xml:space="preserve"> de noviembre</w:t>
      </w:r>
      <w:r w:rsidR="005C2D58">
        <w:rPr>
          <w:rFonts w:ascii="Palatino Linotype" w:hAnsi="Palatino Linotype" w:cs="Arial"/>
        </w:rPr>
        <w:t xml:space="preserve"> de dos mil diecinueve</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586008" w:rsidRPr="00141D9A">
        <w:rPr>
          <w:rFonts w:ascii="Palatino Linotype" w:hAnsi="Palatino Linotype" w:cs="Arial"/>
          <w:b/>
        </w:rPr>
        <w:t>SAIMEX</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r w:rsidR="00775C18" w:rsidRPr="00775C18">
        <w:rPr>
          <w:rFonts w:ascii="Palatino Linotype" w:hAnsi="Palatino Linotype" w:cs="Arial"/>
          <w:b/>
        </w:rPr>
        <w:t>08900/INFOEM/IP/RR/2019</w:t>
      </w:r>
      <w:r w:rsidR="00D65783" w:rsidRPr="00D65783">
        <w:rPr>
          <w:rFonts w:ascii="Palatino Linotype" w:hAnsi="Palatino Linotype" w:cs="Arial"/>
          <w:b/>
        </w:rPr>
        <w:t xml:space="preserve"> y </w:t>
      </w:r>
      <w:r w:rsidR="00775C18" w:rsidRPr="00775C18">
        <w:rPr>
          <w:rFonts w:ascii="Palatino Linotype" w:hAnsi="Palatino Linotype" w:cs="Arial"/>
          <w:b/>
        </w:rPr>
        <w:t>08902/INFOEM/IP/RR/2019</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 lo siguiente</w:t>
      </w:r>
      <w:r w:rsidR="008C0B40">
        <w:rPr>
          <w:rFonts w:ascii="Palatino Linotype" w:hAnsi="Palatino Linotype" w:cs="Arial"/>
        </w:rPr>
        <w:t>:</w:t>
      </w:r>
    </w:p>
    <w:p w14:paraId="1874468F" w14:textId="77777777" w:rsidR="001032D4" w:rsidRPr="008C0B40" w:rsidRDefault="001032D4" w:rsidP="009E3A4B">
      <w:pPr>
        <w:pStyle w:val="Sinespaciado"/>
        <w:spacing w:line="360" w:lineRule="auto"/>
        <w:jc w:val="both"/>
        <w:rPr>
          <w:rFonts w:ascii="Palatino Linotype" w:hAnsi="Palatino Linotype" w:cs="Arial"/>
          <w:b/>
          <w:u w:val="single"/>
        </w:rPr>
      </w:pPr>
    </w:p>
    <w:p w14:paraId="3FC390C6"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4C95D7F1" w14:textId="24741031" w:rsidR="009B2AC2" w:rsidRPr="005B1141" w:rsidRDefault="009B2AC2" w:rsidP="009B2AC2">
      <w:pPr>
        <w:spacing w:before="240" w:line="360" w:lineRule="auto"/>
        <w:jc w:val="both"/>
        <w:rPr>
          <w:rFonts w:ascii="Palatino Linotype" w:hAnsi="Palatino Linotype" w:cs="Arial"/>
          <w:b/>
          <w:sz w:val="24"/>
        </w:rPr>
      </w:pPr>
      <w:bookmarkStart w:id="0" w:name="_Hlk23436646"/>
      <w:r w:rsidRPr="005B1141">
        <w:rPr>
          <w:rFonts w:ascii="Palatino Linotype" w:hAnsi="Palatino Linotype" w:cs="Arial"/>
          <w:b/>
          <w:bCs/>
          <w:sz w:val="24"/>
          <w:szCs w:val="24"/>
          <w:lang w:eastAsia="es-MX"/>
        </w:rPr>
        <w:t xml:space="preserve">Recurso de Revisión No. </w:t>
      </w:r>
      <w:r w:rsidR="00775C18" w:rsidRPr="00775C18">
        <w:rPr>
          <w:rFonts w:ascii="Palatino Linotype" w:hAnsi="Palatino Linotype" w:cs="Arial"/>
          <w:b/>
          <w:bCs/>
          <w:sz w:val="24"/>
          <w:szCs w:val="24"/>
          <w:lang w:eastAsia="es-MX"/>
        </w:rPr>
        <w:t>08900/INFOEM/IP/RR/2019</w:t>
      </w:r>
    </w:p>
    <w:p w14:paraId="2B8A147D" w14:textId="2E65D723" w:rsidR="009B2AC2" w:rsidRPr="005B1141" w:rsidRDefault="009B2AC2"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775C18" w:rsidRPr="00775C18">
        <w:rPr>
          <w:rFonts w:ascii="Palatino Linotype" w:hAnsi="Palatino Linotype" w:cs="Arial"/>
          <w:i/>
        </w:rPr>
        <w:t xml:space="preserve">La autoridad se limita a entregar una copia de la Gaceta "incompleta" donde se señalan los requerimientos de información, pero en NINGUN caso adjunta información solicitada respecto de del CUMPLIMIENTO de los resolutivos de la gaceta que adjuntan; </w:t>
      </w:r>
      <w:proofErr w:type="spellStart"/>
      <w:r w:rsidR="00775C18" w:rsidRPr="00775C18">
        <w:rPr>
          <w:rFonts w:ascii="Palatino Linotype" w:hAnsi="Palatino Linotype" w:cs="Arial"/>
          <w:i/>
        </w:rPr>
        <w:t>asi</w:t>
      </w:r>
      <w:proofErr w:type="spellEnd"/>
      <w:r w:rsidR="00775C18" w:rsidRPr="00775C18">
        <w:rPr>
          <w:rFonts w:ascii="Palatino Linotype" w:hAnsi="Palatino Linotype" w:cs="Arial"/>
          <w:i/>
        </w:rPr>
        <w:t xml:space="preserve"> mismo, no se pronuncia sobre la recepción a entera satisfacción la infraestructura hidráulica para el suministro de agua en el conjunto habitacional de referencia, omitiendo así cumplir con las obligaciones de transparencia que la Ley exige.</w:t>
      </w:r>
      <w:r w:rsidRPr="005B1141">
        <w:rPr>
          <w:rFonts w:ascii="Palatino Linotype" w:hAnsi="Palatino Linotype" w:cs="Arial"/>
          <w:i/>
        </w:rPr>
        <w:t>” [sic]</w:t>
      </w:r>
    </w:p>
    <w:p w14:paraId="6B40D460" w14:textId="540EC7DC" w:rsidR="009B2AC2" w:rsidRPr="005B1141" w:rsidRDefault="009B2AC2" w:rsidP="009B2AC2">
      <w:pPr>
        <w:spacing w:before="240" w:line="360" w:lineRule="auto"/>
        <w:jc w:val="both"/>
        <w:rPr>
          <w:rFonts w:ascii="Palatino Linotype" w:hAnsi="Palatino Linotype" w:cs="Arial"/>
          <w:b/>
          <w:sz w:val="24"/>
        </w:rPr>
      </w:pPr>
      <w:bookmarkStart w:id="1" w:name="_Hlk23436601"/>
      <w:r w:rsidRPr="005B1141">
        <w:rPr>
          <w:rFonts w:ascii="Palatino Linotype" w:hAnsi="Palatino Linotype" w:cs="Arial"/>
          <w:b/>
          <w:bCs/>
          <w:sz w:val="24"/>
          <w:szCs w:val="24"/>
          <w:lang w:eastAsia="es-MX"/>
        </w:rPr>
        <w:t xml:space="preserve">Recurso de Revisión No. </w:t>
      </w:r>
      <w:r w:rsidR="00775C18" w:rsidRPr="00775C18">
        <w:rPr>
          <w:rFonts w:ascii="Palatino Linotype" w:hAnsi="Palatino Linotype" w:cs="Arial"/>
          <w:b/>
          <w:bCs/>
          <w:sz w:val="24"/>
          <w:lang w:eastAsia="es-MX"/>
        </w:rPr>
        <w:t>08902/INFOEM/IP/RR/2019</w:t>
      </w:r>
    </w:p>
    <w:p w14:paraId="31206654" w14:textId="240C9013" w:rsidR="009B2AC2" w:rsidRDefault="009B2AC2"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775C18" w:rsidRPr="00775C18">
        <w:rPr>
          <w:rFonts w:ascii="Palatino Linotype" w:hAnsi="Palatino Linotype" w:cs="Arial"/>
          <w:i/>
        </w:rPr>
        <w:t xml:space="preserve">La autoridad se limita a citar </w:t>
      </w:r>
      <w:proofErr w:type="spellStart"/>
      <w:r w:rsidR="00775C18" w:rsidRPr="00775C18">
        <w:rPr>
          <w:rFonts w:ascii="Palatino Linotype" w:hAnsi="Palatino Linotype" w:cs="Arial"/>
          <w:i/>
        </w:rPr>
        <w:t>articulos</w:t>
      </w:r>
      <w:proofErr w:type="spellEnd"/>
      <w:r w:rsidR="00775C18" w:rsidRPr="00775C18">
        <w:rPr>
          <w:rFonts w:ascii="Palatino Linotype" w:hAnsi="Palatino Linotype" w:cs="Arial"/>
          <w:i/>
        </w:rPr>
        <w:t xml:space="preserve"> de la Ley a la que se hace referencia en la </w:t>
      </w:r>
      <w:proofErr w:type="gramStart"/>
      <w:r w:rsidR="00775C18" w:rsidRPr="00775C18">
        <w:rPr>
          <w:rFonts w:ascii="Palatino Linotype" w:hAnsi="Palatino Linotype" w:cs="Arial"/>
          <w:i/>
        </w:rPr>
        <w:t>solicitud</w:t>
      </w:r>
      <w:proofErr w:type="gramEnd"/>
      <w:r w:rsidR="00775C18" w:rsidRPr="00775C18">
        <w:rPr>
          <w:rFonts w:ascii="Palatino Linotype" w:hAnsi="Palatino Linotype" w:cs="Arial"/>
          <w:i/>
        </w:rPr>
        <w:t xml:space="preserve"> pero NO DA respuesta a la solicitud concreta sobre la </w:t>
      </w:r>
      <w:proofErr w:type="spellStart"/>
      <w:r w:rsidR="00775C18" w:rsidRPr="00775C18">
        <w:rPr>
          <w:rFonts w:ascii="Palatino Linotype" w:hAnsi="Palatino Linotype" w:cs="Arial"/>
          <w:i/>
        </w:rPr>
        <w:t>obligacion</w:t>
      </w:r>
      <w:proofErr w:type="spellEnd"/>
      <w:r w:rsidR="00775C18" w:rsidRPr="00775C18">
        <w:rPr>
          <w:rFonts w:ascii="Palatino Linotype" w:hAnsi="Palatino Linotype" w:cs="Arial"/>
          <w:i/>
        </w:rPr>
        <w:t xml:space="preserve"> de la Inmobiliaria ordenada por gaceta de la instalación de equipos medidores de conformidad con lo establecido en la Gaceta por la cual se autoriza el conjunto de </w:t>
      </w:r>
      <w:proofErr w:type="spellStart"/>
      <w:r w:rsidR="00775C18" w:rsidRPr="00775C18">
        <w:rPr>
          <w:rFonts w:ascii="Palatino Linotype" w:hAnsi="Palatino Linotype" w:cs="Arial"/>
          <w:i/>
        </w:rPr>
        <w:t>referncia</w:t>
      </w:r>
      <w:proofErr w:type="spellEnd"/>
      <w:r w:rsidR="00775C18" w:rsidRPr="00775C18">
        <w:rPr>
          <w:rFonts w:ascii="Palatino Linotype" w:hAnsi="Palatino Linotype" w:cs="Arial"/>
          <w:i/>
        </w:rPr>
        <w:t>, aunado a que la autoridad es omisa en los medios para hacer valer los cumplimientos de las condicionantes establecidas por la propia autoridad. Se solicita nuevamente la autoridad atienda al requerimiento de información.</w:t>
      </w:r>
      <w:r w:rsidRPr="005B1141">
        <w:rPr>
          <w:rFonts w:ascii="Palatino Linotype" w:hAnsi="Palatino Linotype" w:cs="Arial"/>
          <w:i/>
        </w:rPr>
        <w:t>” [sic]</w:t>
      </w:r>
    </w:p>
    <w:bookmarkEnd w:id="0"/>
    <w:bookmarkEnd w:id="1"/>
    <w:p w14:paraId="4F1E26DA" w14:textId="77777777" w:rsidR="005C2D58" w:rsidRPr="005B1141" w:rsidRDefault="005C2D58" w:rsidP="005C2D58">
      <w:pPr>
        <w:spacing w:line="360" w:lineRule="auto"/>
        <w:ind w:left="851" w:right="851"/>
        <w:jc w:val="both"/>
        <w:rPr>
          <w:rFonts w:ascii="Palatino Linotype" w:hAnsi="Palatino Linotype" w:cs="Arial"/>
          <w:i/>
        </w:rPr>
      </w:pPr>
    </w:p>
    <w:p w14:paraId="52C5688A"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7A484CD2" w14:textId="34F34C31" w:rsidR="00F12D50" w:rsidRPr="005B1141" w:rsidRDefault="00F12D50" w:rsidP="00F12D50">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lastRenderedPageBreak/>
        <w:t xml:space="preserve">Recurso de Revisión No. </w:t>
      </w:r>
      <w:r w:rsidR="00775C18" w:rsidRPr="00775C18">
        <w:rPr>
          <w:rFonts w:ascii="Palatino Linotype" w:hAnsi="Palatino Linotype" w:cs="Arial"/>
          <w:b/>
          <w:bCs/>
          <w:sz w:val="24"/>
          <w:szCs w:val="24"/>
          <w:lang w:eastAsia="es-MX"/>
        </w:rPr>
        <w:t>08900/INFOEM/IP/RR/2019</w:t>
      </w:r>
    </w:p>
    <w:p w14:paraId="42B81A90" w14:textId="06E558EF" w:rsidR="00F12D50" w:rsidRPr="005B1141" w:rsidRDefault="00F12D50"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775C18" w:rsidRPr="00775C18">
        <w:rPr>
          <w:rFonts w:ascii="Palatino Linotype" w:hAnsi="Palatino Linotype" w:cs="Arial"/>
          <w:i/>
        </w:rPr>
        <w:t xml:space="preserve">La autoridad se limita a entregar una copia de la Gaceta "incompleta" donde se señalan los requerimientos de información, pero en NINGUN caso adjunta información solicitada respecto de del CUMPLIMIENTO de los resolutivos de la gaceta que adjuntan; </w:t>
      </w:r>
      <w:proofErr w:type="spellStart"/>
      <w:r w:rsidR="00775C18" w:rsidRPr="00775C18">
        <w:rPr>
          <w:rFonts w:ascii="Palatino Linotype" w:hAnsi="Palatino Linotype" w:cs="Arial"/>
          <w:i/>
        </w:rPr>
        <w:t>asi</w:t>
      </w:r>
      <w:proofErr w:type="spellEnd"/>
      <w:r w:rsidR="00775C18" w:rsidRPr="00775C18">
        <w:rPr>
          <w:rFonts w:ascii="Palatino Linotype" w:hAnsi="Palatino Linotype" w:cs="Arial"/>
          <w:i/>
        </w:rPr>
        <w:t xml:space="preserve"> mismo, no se pronuncia sobre la recepción a entera satisfacción la infraestructura hidráulica para el suministro de agua en el conjunto habitacional de referencia, omitiendo así cumplir con las obligaciones de transparencia que la Ley exige.</w:t>
      </w:r>
      <w:r w:rsidRPr="005B1141">
        <w:rPr>
          <w:rFonts w:ascii="Palatino Linotype" w:hAnsi="Palatino Linotype" w:cs="Arial"/>
          <w:i/>
        </w:rPr>
        <w:t>” [sic]</w:t>
      </w:r>
    </w:p>
    <w:p w14:paraId="2BDFCCF9" w14:textId="637E882A" w:rsidR="00F12D50" w:rsidRPr="005B1141" w:rsidRDefault="00F12D50" w:rsidP="00F12D50">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775C18" w:rsidRPr="00775C18">
        <w:rPr>
          <w:rFonts w:ascii="Palatino Linotype" w:hAnsi="Palatino Linotype" w:cs="Arial"/>
          <w:b/>
          <w:bCs/>
          <w:sz w:val="24"/>
          <w:lang w:eastAsia="es-MX"/>
        </w:rPr>
        <w:t>08902/INFOEM/IP/RR/2019</w:t>
      </w:r>
    </w:p>
    <w:p w14:paraId="3F7A3510" w14:textId="62E3F0FC" w:rsidR="001916DB" w:rsidRPr="00AD0500" w:rsidRDefault="00F12D50"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775C18" w:rsidRPr="00775C18">
        <w:rPr>
          <w:rFonts w:ascii="Palatino Linotype" w:hAnsi="Palatino Linotype" w:cs="Arial"/>
          <w:i/>
        </w:rPr>
        <w:t xml:space="preserve">La autoridad se limita a citar </w:t>
      </w:r>
      <w:proofErr w:type="spellStart"/>
      <w:r w:rsidR="00775C18" w:rsidRPr="00775C18">
        <w:rPr>
          <w:rFonts w:ascii="Palatino Linotype" w:hAnsi="Palatino Linotype" w:cs="Arial"/>
          <w:i/>
        </w:rPr>
        <w:t>articulos</w:t>
      </w:r>
      <w:proofErr w:type="spellEnd"/>
      <w:r w:rsidR="00775C18" w:rsidRPr="00775C18">
        <w:rPr>
          <w:rFonts w:ascii="Palatino Linotype" w:hAnsi="Palatino Linotype" w:cs="Arial"/>
          <w:i/>
        </w:rPr>
        <w:t xml:space="preserve"> de la Ley a la que se hace referencia en la </w:t>
      </w:r>
      <w:proofErr w:type="gramStart"/>
      <w:r w:rsidR="00775C18" w:rsidRPr="00775C18">
        <w:rPr>
          <w:rFonts w:ascii="Palatino Linotype" w:hAnsi="Palatino Linotype" w:cs="Arial"/>
          <w:i/>
        </w:rPr>
        <w:t>solicitud</w:t>
      </w:r>
      <w:proofErr w:type="gramEnd"/>
      <w:r w:rsidR="00775C18" w:rsidRPr="00775C18">
        <w:rPr>
          <w:rFonts w:ascii="Palatino Linotype" w:hAnsi="Palatino Linotype" w:cs="Arial"/>
          <w:i/>
        </w:rPr>
        <w:t xml:space="preserve"> pero NO DA respuesta a la solicitud concreta sobre la </w:t>
      </w:r>
      <w:proofErr w:type="spellStart"/>
      <w:r w:rsidR="00775C18" w:rsidRPr="00775C18">
        <w:rPr>
          <w:rFonts w:ascii="Palatino Linotype" w:hAnsi="Palatino Linotype" w:cs="Arial"/>
          <w:i/>
        </w:rPr>
        <w:t>obligacion</w:t>
      </w:r>
      <w:proofErr w:type="spellEnd"/>
      <w:r w:rsidR="00775C18" w:rsidRPr="00775C18">
        <w:rPr>
          <w:rFonts w:ascii="Palatino Linotype" w:hAnsi="Palatino Linotype" w:cs="Arial"/>
          <w:i/>
        </w:rPr>
        <w:t xml:space="preserve"> de la Inmobiliaria ordenada por gaceta de la instalación de equipos medidores de conformidad con lo establecido en la Gaceta por la cual se autoriza el conjunto de </w:t>
      </w:r>
      <w:proofErr w:type="spellStart"/>
      <w:r w:rsidR="00775C18" w:rsidRPr="00775C18">
        <w:rPr>
          <w:rFonts w:ascii="Palatino Linotype" w:hAnsi="Palatino Linotype" w:cs="Arial"/>
          <w:i/>
        </w:rPr>
        <w:t>referncia</w:t>
      </w:r>
      <w:proofErr w:type="spellEnd"/>
      <w:r w:rsidR="00775C18" w:rsidRPr="00775C18">
        <w:rPr>
          <w:rFonts w:ascii="Palatino Linotype" w:hAnsi="Palatino Linotype" w:cs="Arial"/>
          <w:i/>
        </w:rPr>
        <w:t>, aunado a que la autoridad es omisa en los medios para hacer valer los cumplimientos de las condicionantes establecidas por la propia autoridad. Se solicita nuevamente la autoridad atienda al requerimiento de información.</w:t>
      </w:r>
      <w:r w:rsidRPr="005B1141">
        <w:rPr>
          <w:rFonts w:ascii="Palatino Linotype" w:hAnsi="Palatino Linotype" w:cs="Arial"/>
          <w:i/>
        </w:rPr>
        <w:t>” [sic]</w:t>
      </w:r>
    </w:p>
    <w:p w14:paraId="073DA6F8" w14:textId="77777777" w:rsidR="00B7108F" w:rsidRDefault="00B7108F" w:rsidP="00647C29">
      <w:pPr>
        <w:pStyle w:val="Sinespaciado"/>
        <w:spacing w:line="360" w:lineRule="auto"/>
        <w:jc w:val="both"/>
        <w:rPr>
          <w:rFonts w:ascii="Palatino Linotype" w:hAnsi="Palatino Linotype"/>
          <w:b/>
          <w:sz w:val="26"/>
          <w:szCs w:val="26"/>
        </w:rPr>
      </w:pPr>
    </w:p>
    <w:p w14:paraId="4E527483" w14:textId="00639451" w:rsidR="00647C29" w:rsidRPr="006E0976" w:rsidRDefault="00AD0500"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47C29" w:rsidRPr="006E0976">
        <w:rPr>
          <w:rFonts w:ascii="Palatino Linotype" w:hAnsi="Palatino Linotype"/>
          <w:b/>
          <w:sz w:val="26"/>
          <w:szCs w:val="26"/>
        </w:rPr>
        <w:t>. Del turno y admisión de los recursos de revisión.</w:t>
      </w:r>
    </w:p>
    <w:p w14:paraId="4C4CAD4A" w14:textId="5F021702" w:rsidR="00647C29" w:rsidRPr="00141D9A" w:rsidRDefault="00647C29" w:rsidP="00647C29">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sidR="0080410D">
        <w:rPr>
          <w:rFonts w:ascii="Palatino Linotype" w:hAnsi="Palatino Linotype"/>
        </w:rPr>
        <w:t xml:space="preserve">el </w:t>
      </w:r>
      <w:r w:rsidR="00935E26">
        <w:rPr>
          <w:rFonts w:ascii="Palatino Linotype" w:hAnsi="Palatino Linotype"/>
        </w:rPr>
        <w:t xml:space="preserve">recurso de revisión número </w:t>
      </w:r>
      <w:r w:rsidR="00D74242" w:rsidRPr="00D74242">
        <w:rPr>
          <w:rFonts w:ascii="Palatino Linotype" w:hAnsi="Palatino Linotype"/>
          <w:b/>
        </w:rPr>
        <w:t>08900/INFOEM/IP/RR/2019</w:t>
      </w:r>
      <w:r w:rsidR="00D50EB0" w:rsidRPr="00D50EB0">
        <w:rPr>
          <w:rFonts w:ascii="Palatino Linotype" w:hAnsi="Palatino Linotype"/>
          <w:b/>
        </w:rPr>
        <w:t xml:space="preserve">, </w:t>
      </w:r>
      <w:r w:rsidR="00935E26">
        <w:rPr>
          <w:rFonts w:ascii="Palatino Linotype" w:hAnsi="Palatino Linotype"/>
        </w:rPr>
        <w:t>fue</w:t>
      </w:r>
      <w:r w:rsidRPr="00141D9A">
        <w:rPr>
          <w:rFonts w:ascii="Palatino Linotype" w:hAnsi="Palatino Linotype"/>
        </w:rPr>
        <w:t xml:space="preserve"> turnado a la </w:t>
      </w:r>
      <w:r w:rsidRPr="00141D9A">
        <w:rPr>
          <w:rFonts w:ascii="Palatino Linotype" w:hAnsi="Palatino Linotype"/>
          <w:b/>
        </w:rPr>
        <w:t>Comisionada Zulema Martínez Sánchez</w:t>
      </w:r>
      <w:r w:rsidR="00AD0500">
        <w:rPr>
          <w:rFonts w:ascii="Palatino Linotype" w:hAnsi="Palatino Linotype"/>
        </w:rPr>
        <w:t>,</w:t>
      </w:r>
      <w:r w:rsidR="00CF5FA2">
        <w:rPr>
          <w:rFonts w:ascii="Palatino Linotype" w:hAnsi="Palatino Linotype"/>
        </w:rPr>
        <w:t xml:space="preserve"> mientras que </w:t>
      </w:r>
      <w:r w:rsidR="00310686">
        <w:rPr>
          <w:rFonts w:ascii="Palatino Linotype" w:hAnsi="Palatino Linotype"/>
        </w:rPr>
        <w:t>el</w:t>
      </w:r>
      <w:r w:rsidR="00935E26">
        <w:rPr>
          <w:rFonts w:ascii="Palatino Linotype" w:hAnsi="Palatino Linotype"/>
        </w:rPr>
        <w:t xml:space="preserve"> recurso número </w:t>
      </w:r>
      <w:r w:rsidR="00D74242" w:rsidRPr="00D74242">
        <w:rPr>
          <w:rFonts w:ascii="Palatino Linotype" w:hAnsi="Palatino Linotype"/>
          <w:b/>
        </w:rPr>
        <w:t>08902/INFOEM/IP/RR/2019</w:t>
      </w:r>
      <w:r w:rsidR="00D50EB0">
        <w:rPr>
          <w:rFonts w:ascii="Palatino Linotype" w:hAnsi="Palatino Linotype"/>
          <w:b/>
        </w:rPr>
        <w:t xml:space="preserve"> </w:t>
      </w:r>
      <w:r w:rsidR="00CF5FA2">
        <w:rPr>
          <w:rFonts w:ascii="Palatino Linotype" w:hAnsi="Palatino Linotype"/>
        </w:rPr>
        <w:t>se tur</w:t>
      </w:r>
      <w:r w:rsidR="00310686">
        <w:rPr>
          <w:rFonts w:ascii="Palatino Linotype" w:hAnsi="Palatino Linotype"/>
        </w:rPr>
        <w:t>nó</w:t>
      </w:r>
      <w:r w:rsidR="00935E26">
        <w:rPr>
          <w:rFonts w:ascii="Palatino Linotype" w:hAnsi="Palatino Linotype"/>
        </w:rPr>
        <w:t xml:space="preserve"> a</w:t>
      </w:r>
      <w:r w:rsidR="00AD0500">
        <w:rPr>
          <w:rFonts w:ascii="Palatino Linotype" w:hAnsi="Palatino Linotype"/>
        </w:rPr>
        <w:t xml:space="preserve"> la</w:t>
      </w:r>
      <w:r w:rsidR="00935E26" w:rsidRPr="00935E26">
        <w:rPr>
          <w:rFonts w:ascii="Palatino Linotype" w:hAnsi="Palatino Linotype"/>
          <w:b/>
        </w:rPr>
        <w:t xml:space="preserve"> </w:t>
      </w:r>
      <w:r w:rsidR="00310686" w:rsidRPr="00310686">
        <w:rPr>
          <w:rFonts w:ascii="Palatino Linotype" w:hAnsi="Palatino Linotype"/>
          <w:b/>
        </w:rPr>
        <w:t>Comisionad</w:t>
      </w:r>
      <w:r w:rsidR="00AD0500">
        <w:rPr>
          <w:rFonts w:ascii="Palatino Linotype" w:hAnsi="Palatino Linotype"/>
          <w:b/>
        </w:rPr>
        <w:t>a</w:t>
      </w:r>
      <w:r w:rsidR="00310686" w:rsidRPr="00310686">
        <w:rPr>
          <w:rFonts w:ascii="Palatino Linotype" w:hAnsi="Palatino Linotype"/>
          <w:b/>
        </w:rPr>
        <w:t xml:space="preserve"> </w:t>
      </w:r>
      <w:r w:rsidR="00AD0500" w:rsidRPr="00AD0500">
        <w:rPr>
          <w:rFonts w:ascii="Palatino Linotype" w:hAnsi="Palatino Linotype"/>
          <w:b/>
        </w:rPr>
        <w:t xml:space="preserve">Eva </w:t>
      </w:r>
      <w:proofErr w:type="spellStart"/>
      <w:r w:rsidR="00AD0500" w:rsidRPr="00AD0500">
        <w:rPr>
          <w:rFonts w:ascii="Palatino Linotype" w:hAnsi="Palatino Linotype"/>
          <w:b/>
        </w:rPr>
        <w:t>Abaid</w:t>
      </w:r>
      <w:proofErr w:type="spellEnd"/>
      <w:r w:rsidR="00AD0500" w:rsidRPr="00AD0500">
        <w:rPr>
          <w:rFonts w:ascii="Palatino Linotype" w:hAnsi="Palatino Linotype"/>
          <w:b/>
        </w:rPr>
        <w:t xml:space="preserve"> Yapur</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 xml:space="preserve">para su revisión y análisis sobre la admisión o </w:t>
      </w:r>
      <w:proofErr w:type="spellStart"/>
      <w:r w:rsidRPr="00141D9A">
        <w:rPr>
          <w:rFonts w:ascii="Palatino Linotype" w:hAnsi="Palatino Linotype"/>
        </w:rPr>
        <w:t>desechamiento</w:t>
      </w:r>
      <w:proofErr w:type="spellEnd"/>
      <w:r w:rsidRPr="00141D9A">
        <w:rPr>
          <w:rFonts w:ascii="Palatino Linotype" w:hAnsi="Palatino Linotype"/>
        </w:rPr>
        <w:t xml:space="preserve">; por lo que en fecha </w:t>
      </w:r>
      <w:r w:rsidR="00903010">
        <w:rPr>
          <w:rFonts w:ascii="Palatino Linotype" w:hAnsi="Palatino Linotype"/>
        </w:rPr>
        <w:t>veintiocho</w:t>
      </w:r>
      <w:r w:rsidR="00AD0500">
        <w:rPr>
          <w:rFonts w:ascii="Palatino Linotype" w:hAnsi="Palatino Linotype"/>
        </w:rPr>
        <w:t xml:space="preserve"> de noviembre</w:t>
      </w:r>
      <w:r w:rsidR="00310686">
        <w:rPr>
          <w:rFonts w:ascii="Palatino Linotype" w:hAnsi="Palatino Linotype"/>
        </w:rPr>
        <w:t xml:space="preserve"> de dos mil diecinueve</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disposición de las partes para que, en un plazo máximo de siete días, manifestaran lo </w:t>
      </w:r>
      <w:r w:rsidRPr="00141D9A">
        <w:rPr>
          <w:rFonts w:ascii="Palatino Linotype" w:hAnsi="Palatino Linotype"/>
        </w:rPr>
        <w:lastRenderedPageBreak/>
        <w:t>que a su derecho corresponda a efecto de ofrecer pruebas, informe justificado y presentar alegatos, con fundamento en el artículo 185 fracciones I, II y IV de la Ley de Transparencia y Acceso a la Información Pública del Estado de México y Municipios.</w:t>
      </w:r>
    </w:p>
    <w:p w14:paraId="34A0D8B5" w14:textId="77777777" w:rsidR="00647C29" w:rsidRPr="00141D9A" w:rsidRDefault="00647C29" w:rsidP="00647C29">
      <w:pPr>
        <w:pStyle w:val="Sinespaciado"/>
        <w:spacing w:line="360" w:lineRule="auto"/>
        <w:jc w:val="both"/>
        <w:rPr>
          <w:rFonts w:ascii="Palatino Linotype" w:hAnsi="Palatino Linotype"/>
        </w:rPr>
      </w:pPr>
    </w:p>
    <w:p w14:paraId="19A67604" w14:textId="58AC5EC9" w:rsidR="00647C29" w:rsidRPr="006E0976" w:rsidRDefault="00FA5FE5"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647C29" w:rsidRPr="006E0976">
        <w:rPr>
          <w:rFonts w:ascii="Palatino Linotype" w:hAnsi="Palatino Linotype"/>
          <w:b/>
          <w:sz w:val="26"/>
          <w:szCs w:val="26"/>
        </w:rPr>
        <w:t>. De la acumulación de los recursos de revisión.</w:t>
      </w:r>
    </w:p>
    <w:p w14:paraId="220A3E43" w14:textId="41CB422E" w:rsidR="00647C29" w:rsidRPr="00141D9A"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5225A0">
        <w:rPr>
          <w:rFonts w:ascii="Palatino Linotype" w:hAnsi="Palatino Linotype"/>
        </w:rPr>
        <w:t xml:space="preserve">Cuadragésima </w:t>
      </w:r>
      <w:r w:rsidR="00903010">
        <w:rPr>
          <w:rFonts w:ascii="Palatino Linotype" w:hAnsi="Palatino Linotype"/>
        </w:rPr>
        <w:t>Sexta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903010">
        <w:rPr>
          <w:rFonts w:ascii="Palatino Linotype" w:hAnsi="Palatino Linotype"/>
        </w:rPr>
        <w:t>once de diciembre</w:t>
      </w:r>
      <w:r w:rsidR="005225A0">
        <w:rPr>
          <w:rFonts w:ascii="Palatino Linotype" w:hAnsi="Palatino Linotype"/>
        </w:rPr>
        <w:t xml:space="preserve"> de dos mil diecinueve</w:t>
      </w:r>
      <w:r w:rsidR="00647C29" w:rsidRPr="00141D9A">
        <w:rPr>
          <w:rFonts w:ascii="Palatino Linotype" w:hAnsi="Palatino Linotype"/>
        </w:rPr>
        <w:t xml:space="preserve">,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00647C29" w:rsidRPr="00141D9A">
        <w:rPr>
          <w:rFonts w:ascii="Palatino Linotype" w:hAnsi="Palatino Linotype"/>
          <w:b/>
        </w:rPr>
        <w:t>Comisionada Zulema Martínez Sánchez</w:t>
      </w:r>
      <w:r w:rsidR="00647C29" w:rsidRPr="00141D9A">
        <w:rPr>
          <w:rFonts w:ascii="Palatino Linotype" w:hAnsi="Palatino Linotype"/>
        </w:rPr>
        <w:t xml:space="preserve">. </w:t>
      </w:r>
    </w:p>
    <w:p w14:paraId="7E035CC3" w14:textId="77777777" w:rsidR="00647C29" w:rsidRPr="00141D9A" w:rsidRDefault="00647C29" w:rsidP="00647C29">
      <w:pPr>
        <w:pStyle w:val="Sinespaciado"/>
        <w:spacing w:line="360" w:lineRule="auto"/>
        <w:jc w:val="both"/>
        <w:rPr>
          <w:rFonts w:ascii="Palatino Linotype" w:hAnsi="Palatino Linotype"/>
          <w:b/>
        </w:rPr>
      </w:pPr>
    </w:p>
    <w:p w14:paraId="620AAF88" w14:textId="7C65E7F0" w:rsidR="00647C29" w:rsidRPr="006E0976" w:rsidRDefault="00FA5FE5"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647C29" w:rsidRPr="006E0976">
        <w:rPr>
          <w:rFonts w:ascii="Palatino Linotype" w:hAnsi="Palatino Linotype"/>
          <w:b/>
          <w:sz w:val="26"/>
          <w:szCs w:val="26"/>
        </w:rPr>
        <w:t>. De la etapa de instrucción.</w:t>
      </w:r>
    </w:p>
    <w:p w14:paraId="4EFCD6A3" w14:textId="0F85EF5B" w:rsidR="002D3E41" w:rsidRDefault="002D3E41"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sz w:val="24"/>
          <w:szCs w:val="24"/>
        </w:rPr>
        <w:t xml:space="preserve">Una vez transcurrido el término legal referido, de las constancias que obran en el SAIMEX, se advierte que tanto el </w:t>
      </w:r>
      <w:r w:rsidRPr="002D3E41">
        <w:rPr>
          <w:rFonts w:ascii="Palatino Linotype" w:eastAsia="Calibri" w:hAnsi="Palatino Linotype" w:cs="Arial"/>
          <w:b/>
          <w:sz w:val="24"/>
          <w:szCs w:val="24"/>
        </w:rPr>
        <w:t>Sujeto Obligado</w:t>
      </w:r>
      <w:r w:rsidRPr="002D3E41">
        <w:rPr>
          <w:rFonts w:ascii="Palatino Linotype" w:eastAsia="Calibri" w:hAnsi="Palatino Linotype" w:cs="Arial"/>
          <w:sz w:val="24"/>
          <w:szCs w:val="24"/>
        </w:rPr>
        <w:t xml:space="preserve"> como el </w:t>
      </w:r>
      <w:r w:rsidRPr="002D3E41">
        <w:rPr>
          <w:rFonts w:ascii="Palatino Linotype" w:eastAsia="Calibri" w:hAnsi="Palatino Linotype" w:cs="Arial"/>
          <w:b/>
          <w:sz w:val="24"/>
          <w:szCs w:val="24"/>
        </w:rPr>
        <w:t>Recurrente</w:t>
      </w:r>
      <w:r w:rsidRPr="002D3E41">
        <w:rPr>
          <w:rFonts w:ascii="Palatino Linotype" w:eastAsia="Calibri" w:hAnsi="Palatino Linotype" w:cs="Arial"/>
          <w:sz w:val="24"/>
          <w:szCs w:val="24"/>
        </w:rPr>
        <w:t>, fueron omisos en presentar manifestaciones, tal como se observa en las siguientes capturas de pantalla:</w:t>
      </w:r>
    </w:p>
    <w:p w14:paraId="203C3620" w14:textId="5C2C6F9D" w:rsidR="009E6CF7" w:rsidRDefault="009E6CF7"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w:lastRenderedPageBreak/>
        <mc:AlternateContent>
          <mc:Choice Requires="wps">
            <w:drawing>
              <wp:anchor distT="0" distB="0" distL="114300" distR="114300" simplePos="0" relativeHeight="251692032" behindDoc="0" locked="0" layoutInCell="1" allowOverlap="1" wp14:anchorId="787094DD" wp14:editId="5ABDB295">
                <wp:simplePos x="0" y="0"/>
                <wp:positionH relativeFrom="column">
                  <wp:posOffset>1437411</wp:posOffset>
                </wp:positionH>
                <wp:positionV relativeFrom="paragraph">
                  <wp:posOffset>72340</wp:posOffset>
                </wp:positionV>
                <wp:extent cx="1150620" cy="259080"/>
                <wp:effectExtent l="19050" t="19050" r="11430" b="26670"/>
                <wp:wrapNone/>
                <wp:docPr id="8" name="Rectángulo 8"/>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B3543" id="Rectángulo 8" o:spid="_x0000_s1026" style="position:absolute;margin-left:113.2pt;margin-top:5.7pt;width:90.6pt;height:20.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" filled="f" strokecolor="#c00000" strokeweight="2.25pt"/>
            </w:pict>
          </mc:Fallback>
        </mc:AlternateContent>
      </w:r>
      <w:r w:rsidRPr="009E6CF7">
        <w:rPr>
          <w:rFonts w:ascii="Palatino Linotype" w:eastAsia="Calibri" w:hAnsi="Palatino Linotype" w:cs="Arial"/>
          <w:noProof/>
          <w:sz w:val="24"/>
          <w:szCs w:val="24"/>
        </w:rPr>
        <w:drawing>
          <wp:inline distT="0" distB="0" distL="0" distR="0" wp14:anchorId="0B4F8E55" wp14:editId="3214A40B">
            <wp:extent cx="5760720" cy="1634490"/>
            <wp:effectExtent l="0" t="0" r="0" b="381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634490"/>
                    </a:xfrm>
                    <a:prstGeom prst="rect">
                      <a:avLst/>
                    </a:prstGeom>
                  </pic:spPr>
                </pic:pic>
              </a:graphicData>
            </a:graphic>
          </wp:inline>
        </w:drawing>
      </w:r>
    </w:p>
    <w:p w14:paraId="7F4964CB" w14:textId="2FC2AEEE" w:rsidR="009E6CF7" w:rsidRDefault="000C4949"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5D091161" wp14:editId="40030EED">
                <wp:simplePos x="0" y="0"/>
                <wp:positionH relativeFrom="column">
                  <wp:posOffset>1471930</wp:posOffset>
                </wp:positionH>
                <wp:positionV relativeFrom="paragraph">
                  <wp:posOffset>74752</wp:posOffset>
                </wp:positionV>
                <wp:extent cx="1150620" cy="259080"/>
                <wp:effectExtent l="19050" t="19050" r="11430" b="26670"/>
                <wp:wrapNone/>
                <wp:docPr id="9" name="Rectángulo 9"/>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7DA7A" id="Rectángulo 9" o:spid="_x0000_s1026" style="position:absolute;margin-left:115.9pt;margin-top:5.9pt;width:90.6pt;height:20.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" filled="f" strokecolor="#c00000" strokeweight="2.25pt"/>
            </w:pict>
          </mc:Fallback>
        </mc:AlternateContent>
      </w:r>
      <w:r w:rsidR="009E6CF7" w:rsidRPr="009E6CF7">
        <w:rPr>
          <w:rFonts w:ascii="Palatino Linotype" w:eastAsia="Calibri" w:hAnsi="Palatino Linotype" w:cs="Arial"/>
          <w:noProof/>
          <w:sz w:val="24"/>
          <w:szCs w:val="24"/>
        </w:rPr>
        <w:drawing>
          <wp:inline distT="0" distB="0" distL="0" distR="0" wp14:anchorId="482FBA25" wp14:editId="3FB11C2C">
            <wp:extent cx="5760720" cy="1654175"/>
            <wp:effectExtent l="0" t="0" r="0" b="317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654175"/>
                    </a:xfrm>
                    <a:prstGeom prst="rect">
                      <a:avLst/>
                    </a:prstGeom>
                  </pic:spPr>
                </pic:pic>
              </a:graphicData>
            </a:graphic>
          </wp:inline>
        </w:drawing>
      </w:r>
    </w:p>
    <w:p w14:paraId="09724276" w14:textId="202FA5A5" w:rsidR="002D3E41" w:rsidRPr="002D3E41" w:rsidRDefault="002D3E41" w:rsidP="00BC4502">
      <w:pPr>
        <w:spacing w:after="0" w:line="360" w:lineRule="auto"/>
        <w:jc w:val="both"/>
        <w:rPr>
          <w:rFonts w:ascii="Palatino Linotype" w:eastAsia="Calibri" w:hAnsi="Palatino Linotype" w:cs="Arial"/>
          <w:sz w:val="24"/>
          <w:szCs w:val="24"/>
        </w:rPr>
      </w:pPr>
    </w:p>
    <w:p w14:paraId="7F6C6ED9" w14:textId="77777777" w:rsidR="002443B2" w:rsidRPr="00141D9A" w:rsidRDefault="002443B2" w:rsidP="002443B2">
      <w:pPr>
        <w:pStyle w:val="Sinespaciado"/>
        <w:spacing w:line="360" w:lineRule="auto"/>
        <w:jc w:val="both"/>
        <w:rPr>
          <w:rFonts w:ascii="Palatino Linotype" w:hAnsi="Palatino Linotype"/>
        </w:rPr>
      </w:pPr>
    </w:p>
    <w:p w14:paraId="7DE56DB2" w14:textId="13349B26" w:rsidR="00647C29" w:rsidRPr="006E0976" w:rsidRDefault="004C4D72"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647C29" w:rsidRPr="006E0976">
        <w:rPr>
          <w:rFonts w:ascii="Palatino Linotype" w:hAnsi="Palatino Linotype"/>
          <w:b/>
          <w:sz w:val="26"/>
          <w:szCs w:val="26"/>
        </w:rPr>
        <w:t>. Del cierre de instrucción.</w:t>
      </w:r>
    </w:p>
    <w:p w14:paraId="65AE3109" w14:textId="4BBB8F02" w:rsidR="0041374D" w:rsidRDefault="00647C29" w:rsidP="00647C29">
      <w:pPr>
        <w:pStyle w:val="Sinespaciado"/>
        <w:spacing w:line="360" w:lineRule="auto"/>
        <w:jc w:val="both"/>
        <w:rPr>
          <w:rFonts w:ascii="Palatino Linotype" w:hAnsi="Palatino Linotype"/>
        </w:rPr>
      </w:pPr>
      <w:r w:rsidRPr="00141D9A">
        <w:rPr>
          <w:rFonts w:ascii="Palatino Linotype" w:hAnsi="Palatino Linotype"/>
        </w:rPr>
        <w:t>Por lo anterior, en fec</w:t>
      </w:r>
      <w:r w:rsidR="00BC4502">
        <w:rPr>
          <w:rFonts w:ascii="Palatino Linotype" w:hAnsi="Palatino Linotype"/>
        </w:rPr>
        <w:t>ha</w:t>
      </w:r>
      <w:r w:rsidR="00D20617">
        <w:rPr>
          <w:rFonts w:ascii="Palatino Linotype" w:hAnsi="Palatino Linotype"/>
        </w:rPr>
        <w:t xml:space="preserve"> </w:t>
      </w:r>
      <w:r w:rsidR="000C4949">
        <w:rPr>
          <w:rFonts w:ascii="Palatino Linotype" w:hAnsi="Palatino Linotype"/>
        </w:rPr>
        <w:t>nueve de enero de dos mil veinte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w:t>
      </w:r>
      <w:r w:rsidR="00064E76" w:rsidRPr="00141D9A">
        <w:rPr>
          <w:rFonts w:ascii="Palatino Linotype" w:hAnsi="Palatino Linotype"/>
        </w:rPr>
        <w:t>l Estado de México y Municipios, en los recursos de revisión citados.</w:t>
      </w:r>
    </w:p>
    <w:p w14:paraId="669C0B59" w14:textId="77777777" w:rsidR="0041374D" w:rsidRDefault="0041374D" w:rsidP="0041374D">
      <w:pPr>
        <w:pStyle w:val="Sinespaciado"/>
        <w:spacing w:line="360" w:lineRule="auto"/>
        <w:jc w:val="both"/>
        <w:rPr>
          <w:rFonts w:ascii="Palatino Linotype" w:hAnsi="Palatino Linotype" w:cs="Arial"/>
          <w:b/>
          <w:sz w:val="26"/>
          <w:szCs w:val="26"/>
        </w:rPr>
      </w:pPr>
    </w:p>
    <w:p w14:paraId="0B6C3073" w14:textId="57FFD7DA" w:rsidR="0041374D" w:rsidRPr="00E923E3" w:rsidRDefault="004C4D72" w:rsidP="0041374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OCTAVO</w:t>
      </w:r>
      <w:r w:rsidR="0041374D" w:rsidRPr="00E923E3">
        <w:rPr>
          <w:rFonts w:ascii="Palatino Linotype" w:hAnsi="Palatino Linotype" w:cs="Arial"/>
          <w:b/>
          <w:sz w:val="26"/>
          <w:szCs w:val="26"/>
        </w:rPr>
        <w:t>. De la ampliación del término para resolver.</w:t>
      </w:r>
    </w:p>
    <w:p w14:paraId="508B5A75" w14:textId="180375C0" w:rsidR="0041374D" w:rsidRDefault="0041374D" w:rsidP="0041374D">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0C4949">
        <w:rPr>
          <w:rFonts w:ascii="Palatino Linotype" w:hAnsi="Palatino Linotype" w:cs="Arial"/>
        </w:rPr>
        <w:t>veintiocho</w:t>
      </w:r>
      <w:r w:rsidR="006423C0">
        <w:rPr>
          <w:rFonts w:ascii="Palatino Linotype" w:hAnsi="Palatino Linotype" w:cs="Arial"/>
        </w:rPr>
        <w:t xml:space="preserve"> de enero de dos mil veinte</w:t>
      </w:r>
      <w:r w:rsidRPr="00E5314D">
        <w:rPr>
          <w:rFonts w:ascii="Palatino Linotype" w:hAnsi="Palatino Linotype" w:cs="Arial"/>
        </w:rPr>
        <w:t>, se am</w:t>
      </w:r>
      <w:r w:rsidR="003272E4" w:rsidRPr="00E5314D">
        <w:rPr>
          <w:rFonts w:ascii="Palatino Linotype" w:hAnsi="Palatino Linotype" w:cs="Arial"/>
        </w:rPr>
        <w:t>plió el término para resolver los</w:t>
      </w:r>
      <w:r w:rsidRPr="00E5314D">
        <w:rPr>
          <w:rFonts w:ascii="Palatino Linotype" w:hAnsi="Palatino Linotype" w:cs="Arial"/>
        </w:rPr>
        <w:t xml:space="preserve"> recurso</w:t>
      </w:r>
      <w:r w:rsidR="003272E4" w:rsidRPr="00E5314D">
        <w:rPr>
          <w:rFonts w:ascii="Palatino Linotype" w:hAnsi="Palatino Linotype" w:cs="Arial"/>
        </w:rPr>
        <w:t>s</w:t>
      </w:r>
      <w:r w:rsidRPr="00E5314D">
        <w:rPr>
          <w:rFonts w:ascii="Palatino Linotype" w:hAnsi="Palatino Linotype" w:cs="Arial"/>
        </w:rPr>
        <w:t xml:space="preserve"> de revisión en términos del artículo 181 párrafo tercero de la Ley de Transparencia y Acceso a la Información Pública del Estado de México y Municipios por un plazo de quince días hábiles.</w:t>
      </w:r>
    </w:p>
    <w:p w14:paraId="6DF4262A" w14:textId="77777777" w:rsidR="00BF2830" w:rsidRDefault="00BF2830" w:rsidP="0041374D">
      <w:pPr>
        <w:pStyle w:val="Sinespaciado"/>
        <w:spacing w:line="360" w:lineRule="auto"/>
        <w:jc w:val="both"/>
        <w:rPr>
          <w:rFonts w:ascii="Palatino Linotype" w:hAnsi="Palatino Linotype" w:cs="Arial"/>
        </w:rPr>
      </w:pPr>
    </w:p>
    <w:p w14:paraId="4A691BDC" w14:textId="77777777" w:rsidR="00F63F5C" w:rsidRDefault="00F63F5C" w:rsidP="0041374D">
      <w:pPr>
        <w:pStyle w:val="Sinespaciado"/>
        <w:spacing w:line="360" w:lineRule="auto"/>
        <w:jc w:val="both"/>
        <w:rPr>
          <w:rFonts w:ascii="Palatino Linotype" w:hAnsi="Palatino Linotype" w:cs="Arial"/>
        </w:rPr>
      </w:pPr>
    </w:p>
    <w:p w14:paraId="3D5E917A" w14:textId="77777777" w:rsidR="0041374D" w:rsidRPr="0041374D" w:rsidRDefault="0041374D" w:rsidP="0041374D">
      <w:pPr>
        <w:pStyle w:val="Sinespaciado"/>
        <w:spacing w:line="360" w:lineRule="auto"/>
        <w:jc w:val="both"/>
        <w:rPr>
          <w:rFonts w:ascii="Palatino Linotype" w:hAnsi="Palatino Linotype"/>
          <w:sz w:val="28"/>
        </w:rPr>
      </w:pPr>
    </w:p>
    <w:p w14:paraId="6FFFC4E4" w14:textId="77777777" w:rsidR="001032D4" w:rsidRPr="006E0976" w:rsidRDefault="00F06264" w:rsidP="009E3A4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42315B49" w14:textId="77777777" w:rsidR="000E3A84" w:rsidRPr="0041374D" w:rsidRDefault="000E3A84" w:rsidP="009E3A4B">
      <w:pPr>
        <w:pStyle w:val="Sinespaciado"/>
        <w:spacing w:line="360" w:lineRule="auto"/>
        <w:jc w:val="both"/>
        <w:rPr>
          <w:rFonts w:ascii="Palatino Linotype" w:hAnsi="Palatino Linotype"/>
          <w:sz w:val="22"/>
          <w:szCs w:val="23"/>
        </w:rPr>
      </w:pPr>
    </w:p>
    <w:p w14:paraId="7A87CE1E"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30591683" w14:textId="7ED28988" w:rsidR="006534A4" w:rsidRPr="0084050F"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sidR="00AB18E2">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sidR="00F63F5C">
        <w:rPr>
          <w:rFonts w:ascii="Palatino Linotype" w:eastAsia="Times New Roman" w:hAnsi="Palatino Linotype" w:cs="Times New Roman"/>
          <w:sz w:val="24"/>
          <w:szCs w:val="24"/>
          <w:lang w:eastAsia="es-ES"/>
        </w:rPr>
        <w:t xml:space="preserve"> segundo</w:t>
      </w:r>
      <w:r w:rsidRPr="00141D9A">
        <w:rPr>
          <w:rFonts w:ascii="Palatino Linotype" w:eastAsia="Times New Roman" w:hAnsi="Palatino Linotype" w:cs="Times New Roman"/>
          <w:sz w:val="24"/>
          <w:szCs w:val="24"/>
          <w:lang w:eastAsia="es-ES"/>
        </w:rPr>
        <w:t xml:space="preserve">, vigésimo </w:t>
      </w:r>
      <w:r w:rsidR="00F63F5C">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sidR="00F63F5C">
        <w:rPr>
          <w:rFonts w:ascii="Palatino Linotype" w:eastAsia="Times New Roman" w:hAnsi="Palatino Linotype" w:cs="Times New Roman"/>
          <w:sz w:val="24"/>
          <w:szCs w:val="24"/>
          <w:lang w:eastAsia="es-ES"/>
        </w:rPr>
        <w:t>cuarto</w:t>
      </w:r>
      <w:r w:rsidRPr="00141D9A">
        <w:rPr>
          <w:rFonts w:ascii="Palatino Linotype" w:eastAsia="Times New Roman" w:hAnsi="Palatino Linotype" w:cs="Times New Roman"/>
          <w:sz w:val="24"/>
          <w:szCs w:val="24"/>
          <w:lang w:eastAsia="es-ES"/>
        </w:rPr>
        <w:t>,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64C15BFB"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lastRenderedPageBreak/>
        <w:t xml:space="preserve">SEGUNDO. Sobre los alcances del recurso de revisión. </w:t>
      </w:r>
    </w:p>
    <w:p w14:paraId="68F29575" w14:textId="3C081884" w:rsidR="006534A4"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A1493C" w14:textId="4F834F00" w:rsidR="00465D8A" w:rsidRDefault="00465D8A" w:rsidP="006534A4">
      <w:pPr>
        <w:spacing w:after="0" w:line="360" w:lineRule="auto"/>
        <w:jc w:val="both"/>
        <w:rPr>
          <w:rFonts w:ascii="Palatino Linotype" w:eastAsia="Times New Roman" w:hAnsi="Palatino Linotype" w:cs="Times New Roman"/>
          <w:sz w:val="24"/>
          <w:szCs w:val="24"/>
          <w:lang w:eastAsia="es-ES"/>
        </w:rPr>
      </w:pPr>
    </w:p>
    <w:p w14:paraId="25EA57C1" w14:textId="77777777" w:rsidR="00465D8A" w:rsidRPr="00AD3AD0" w:rsidRDefault="00465D8A" w:rsidP="00465D8A">
      <w:pPr>
        <w:pStyle w:val="Sinespaciado"/>
        <w:spacing w:line="360" w:lineRule="auto"/>
        <w:jc w:val="both"/>
        <w:rPr>
          <w:rFonts w:ascii="Palatino Linotype" w:eastAsia="Calibri" w:hAnsi="Palatino Linotype" w:cs="Arial"/>
          <w:sz w:val="26"/>
          <w:szCs w:val="26"/>
        </w:rPr>
      </w:pPr>
      <w:r w:rsidRPr="00AD3AD0">
        <w:rPr>
          <w:rFonts w:ascii="Palatino Linotype" w:eastAsia="Calibri" w:hAnsi="Palatino Linotype" w:cs="Arial"/>
          <w:b/>
          <w:sz w:val="26"/>
          <w:szCs w:val="26"/>
        </w:rPr>
        <w:t>TERCERO. Cuestiones de previo y especial pronunciamiento.</w:t>
      </w:r>
    </w:p>
    <w:p w14:paraId="2A355DF5" w14:textId="77777777" w:rsidR="00465D8A" w:rsidRPr="00AD3AD0" w:rsidRDefault="00465D8A" w:rsidP="00465D8A">
      <w:pPr>
        <w:pStyle w:val="Sinespaciado"/>
        <w:spacing w:line="360" w:lineRule="auto"/>
        <w:jc w:val="both"/>
        <w:rPr>
          <w:rFonts w:ascii="Palatino Linotype" w:hAnsi="Palatino Linotype"/>
          <w:lang w:val="es-ES"/>
        </w:rPr>
      </w:pPr>
      <w:r w:rsidRPr="00AD3AD0">
        <w:rPr>
          <w:rFonts w:ascii="Palatino Linotype" w:hAnsi="Palatino Linotype" w:cs="Arial"/>
          <w:lang w:val="es-ES"/>
        </w:rPr>
        <w:t xml:space="preserve">El Recurso de Revisión en estudio contiene los elementos normativos de validez exigidos en </w:t>
      </w:r>
      <w:r w:rsidRPr="00AD3AD0">
        <w:rPr>
          <w:rFonts w:ascii="Palatino Linotype" w:hAnsi="Palatino Linotype"/>
          <w:lang w:val="es-ES"/>
        </w:rPr>
        <w:t xml:space="preserve">la Ley de Transparencia y </w:t>
      </w:r>
      <w:r w:rsidRPr="00AD3AD0">
        <w:rPr>
          <w:rFonts w:ascii="Palatino Linotype" w:hAnsi="Palatino Linotype" w:cs="Arial"/>
          <w:lang w:val="es-ES_tradnl"/>
        </w:rPr>
        <w:t>Acceso a la Información Pública del Estado de México y Municipios</w:t>
      </w:r>
      <w:r w:rsidRPr="00AD3AD0">
        <w:rPr>
          <w:rFonts w:ascii="Palatino Linotype" w:hAnsi="Palatino Linotype"/>
          <w:lang w:val="es-ES"/>
        </w:rPr>
        <w:t>, establecidos en el artículo 180 que enuncia:</w:t>
      </w:r>
    </w:p>
    <w:p w14:paraId="5C62477C" w14:textId="77777777" w:rsidR="00465D8A" w:rsidRPr="00AD3AD0" w:rsidRDefault="00465D8A" w:rsidP="00465D8A">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415D44D3"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 xml:space="preserve">“Artículo 180. </w:t>
      </w:r>
      <w:r w:rsidRPr="00AD3AD0">
        <w:rPr>
          <w:rFonts w:ascii="Palatino Linotype" w:eastAsia="Times New Roman" w:hAnsi="Palatino Linotype" w:cs="Arial"/>
          <w:i/>
          <w:lang w:val="es-ES" w:eastAsia="es-ES"/>
        </w:rPr>
        <w:t>El recurso de revisión contendrá:</w:t>
      </w:r>
    </w:p>
    <w:p w14:paraId="32263842"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 El sujeto obligado ante la cual se presentó la solicitud;</w:t>
      </w:r>
    </w:p>
    <w:p w14:paraId="7F48FB23"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II. El nombre del solicitante que recurre</w:t>
      </w:r>
      <w:r w:rsidRPr="00AD3AD0">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2DD772A4"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III. El número de folio de respuesta de la solicitud de acceso;</w:t>
      </w:r>
    </w:p>
    <w:p w14:paraId="3D55BA0C"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1CCF283E"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 El acto que se recurre;</w:t>
      </w:r>
    </w:p>
    <w:p w14:paraId="524789BF"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 Las razones o motivos de inconformidad;</w:t>
      </w:r>
    </w:p>
    <w:p w14:paraId="1D7C3935"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41AB7168"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lastRenderedPageBreak/>
        <w:t>VIII. Firma del recurrente, en su caso, cuando se presente por escrito, requisito sin el cual se dará trámite al recurso.</w:t>
      </w:r>
    </w:p>
    <w:p w14:paraId="692A83BC"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p>
    <w:p w14:paraId="1F0CC526"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Adicionalmente, se podrán anexar las pruebas y demás elementos que considere procedentes someter a juicio del Instituto.</w:t>
      </w:r>
    </w:p>
    <w:p w14:paraId="47F41454"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p>
    <w:p w14:paraId="79BCA5F7"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En ningún caso será necesario que el particular ratifique el recurso de revisión interpuesto.</w:t>
      </w:r>
    </w:p>
    <w:p w14:paraId="5537F18F"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p>
    <w:p w14:paraId="5E3AEC77"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AD3AD0">
        <w:rPr>
          <w:rFonts w:ascii="Palatino Linotype" w:eastAsia="Times New Roman" w:hAnsi="Palatino Linotype" w:cs="Arial"/>
          <w:i/>
          <w:lang w:val="es-ES" w:eastAsia="es-ES"/>
        </w:rPr>
        <w:t>, IV, VII y VIII.”</w:t>
      </w:r>
    </w:p>
    <w:p w14:paraId="158E7231" w14:textId="77777777" w:rsidR="00465D8A" w:rsidRPr="00AD3AD0" w:rsidRDefault="00465D8A" w:rsidP="00465D8A">
      <w:pPr>
        <w:spacing w:after="0" w:line="240" w:lineRule="auto"/>
        <w:ind w:left="851" w:right="851"/>
        <w:jc w:val="right"/>
        <w:rPr>
          <w:rFonts w:ascii="Palatino Linotype" w:eastAsia="Times New Roman" w:hAnsi="Palatino Linotype" w:cs="Arial"/>
          <w:b/>
          <w:i/>
          <w:lang w:val="es-ES" w:eastAsia="es-ES"/>
        </w:rPr>
      </w:pPr>
      <w:r w:rsidRPr="00AD3AD0">
        <w:rPr>
          <w:rFonts w:ascii="Palatino Linotype" w:eastAsia="Times New Roman" w:hAnsi="Palatino Linotype" w:cs="Arial"/>
          <w:b/>
          <w:i/>
          <w:lang w:val="es-ES" w:eastAsia="es-ES"/>
        </w:rPr>
        <w:t>[Énfasis añadido]</w:t>
      </w:r>
    </w:p>
    <w:p w14:paraId="14BF76EE" w14:textId="77777777" w:rsidR="00465D8A" w:rsidRPr="00AD3AD0" w:rsidRDefault="00465D8A" w:rsidP="00465D8A">
      <w:pPr>
        <w:spacing w:after="0" w:line="276" w:lineRule="auto"/>
        <w:ind w:left="851"/>
        <w:jc w:val="right"/>
        <w:rPr>
          <w:rFonts w:ascii="Palatino Linotype" w:eastAsia="Times New Roman" w:hAnsi="Palatino Linotype" w:cs="Arial"/>
          <w:b/>
          <w:i/>
          <w:sz w:val="24"/>
          <w:szCs w:val="24"/>
          <w:lang w:val="es-ES" w:eastAsia="es-ES"/>
        </w:rPr>
      </w:pPr>
    </w:p>
    <w:p w14:paraId="1042339F" w14:textId="24A6109B" w:rsidR="00465D8A" w:rsidRPr="00AD3AD0" w:rsidRDefault="00465D8A" w:rsidP="00465D8A">
      <w:pPr>
        <w:spacing w:before="240" w:after="240" w:line="360" w:lineRule="auto"/>
        <w:jc w:val="both"/>
        <w:rPr>
          <w:rFonts w:ascii="Palatino Linotype" w:eastAsia="Calibri" w:hAnsi="Palatino Linotype" w:cs="Arial"/>
          <w:sz w:val="24"/>
          <w:szCs w:val="24"/>
          <w:lang w:val="es-ES" w:eastAsia="es-ES"/>
        </w:rPr>
      </w:pPr>
      <w:r w:rsidRPr="00AD3AD0">
        <w:rPr>
          <w:rFonts w:ascii="Palatino Linotype" w:eastAsia="Calibri" w:hAnsi="Palatino Linotype" w:cs="Segoe UI"/>
          <w:sz w:val="24"/>
          <w:szCs w:val="24"/>
          <w:lang w:val="es-ES" w:eastAsia="es-ES"/>
        </w:rPr>
        <w:t>Cabe señalar que el</w:t>
      </w:r>
      <w:r w:rsidRPr="00AD3AD0">
        <w:rPr>
          <w:rFonts w:ascii="Palatino Linotype" w:eastAsia="Calibri" w:hAnsi="Palatino Linotype" w:cs="Segoe UI"/>
          <w:b/>
          <w:sz w:val="24"/>
          <w:szCs w:val="24"/>
          <w:lang w:val="es-ES" w:eastAsia="es-ES"/>
        </w:rPr>
        <w:t xml:space="preserve"> Recurrente</w:t>
      </w:r>
      <w:r w:rsidRPr="00AD3AD0">
        <w:rPr>
          <w:rFonts w:ascii="Palatino Linotype" w:eastAsia="Calibri" w:hAnsi="Palatino Linotype" w:cs="Segoe UI"/>
          <w:sz w:val="24"/>
          <w:szCs w:val="24"/>
          <w:lang w:val="es-ES" w:eastAsia="es-ES"/>
        </w:rPr>
        <w:t xml:space="preserve"> se identifica como </w:t>
      </w:r>
      <w:r w:rsidRPr="00AD3AD0">
        <w:rPr>
          <w:rFonts w:ascii="Palatino Linotype" w:eastAsia="Yu Mincho" w:hAnsi="Palatino Linotype" w:cs="Arial"/>
          <w:b/>
          <w:sz w:val="24"/>
          <w:szCs w:val="24"/>
          <w:lang w:val="es-ES" w:eastAsia="es-ES"/>
        </w:rPr>
        <w:t>“</w:t>
      </w:r>
      <w:r w:rsidR="00FA74A1">
        <w:rPr>
          <w:rFonts w:ascii="Palatino Linotype" w:eastAsia="Calibri" w:hAnsi="Palatino Linotype" w:cs="Arial"/>
          <w:b/>
          <w:sz w:val="24"/>
        </w:rPr>
        <w:t>XXXXXXXXXXXXXXXX XXXXXXXXXXXX</w:t>
      </w:r>
      <w:r w:rsidRPr="00AD3AD0">
        <w:rPr>
          <w:rFonts w:ascii="Palatino Linotype" w:eastAsia="Calibri" w:hAnsi="Palatino Linotype" w:cs="Arial"/>
          <w:b/>
          <w:sz w:val="24"/>
          <w:szCs w:val="24"/>
          <w:lang w:val="es-ES" w:eastAsia="es-ES"/>
        </w:rPr>
        <w:t>”</w:t>
      </w:r>
      <w:r w:rsidRPr="00AD3AD0">
        <w:rPr>
          <w:rFonts w:ascii="Palatino Linotype" w:eastAsia="Yu Mincho" w:hAnsi="Palatino Linotype" w:cs="Arial"/>
          <w:sz w:val="24"/>
          <w:szCs w:val="24"/>
          <w:lang w:val="es-ES" w:eastAsia="es-ES"/>
        </w:rPr>
        <w:t>.</w:t>
      </w:r>
      <w:r w:rsidRPr="00AD3AD0">
        <w:rPr>
          <w:rFonts w:ascii="Palatino Linotype" w:eastAsia="Yu Mincho" w:hAnsi="Palatino Linotype" w:cs="Arial"/>
          <w:b/>
          <w:sz w:val="24"/>
          <w:szCs w:val="24"/>
          <w:lang w:val="es-ES" w:eastAsia="es-ES"/>
        </w:rPr>
        <w:t xml:space="preserve"> </w:t>
      </w:r>
      <w:r w:rsidRPr="00AD3AD0">
        <w:rPr>
          <w:rFonts w:ascii="Palatino Linotype" w:eastAsia="Calibri" w:hAnsi="Palatino Linotype" w:cs="Times New Roman"/>
          <w:sz w:val="24"/>
          <w:szCs w:val="24"/>
          <w:lang w:val="es-ES" w:eastAsia="es-ES"/>
        </w:rPr>
        <w:t xml:space="preserve">No </w:t>
      </w:r>
      <w:proofErr w:type="gramStart"/>
      <w:r w:rsidRPr="00AD3AD0">
        <w:rPr>
          <w:rFonts w:ascii="Palatino Linotype" w:eastAsia="Calibri" w:hAnsi="Palatino Linotype" w:cs="Times New Roman"/>
          <w:sz w:val="24"/>
          <w:szCs w:val="24"/>
          <w:lang w:val="es-ES" w:eastAsia="es-ES"/>
        </w:rPr>
        <w:t>obstante</w:t>
      </w:r>
      <w:proofErr w:type="gramEnd"/>
      <w:r>
        <w:rPr>
          <w:rFonts w:ascii="Palatino Linotype" w:eastAsia="Calibri" w:hAnsi="Palatino Linotype" w:cs="Times New Roman"/>
          <w:sz w:val="24"/>
          <w:szCs w:val="24"/>
          <w:lang w:val="es-ES" w:eastAsia="es-ES"/>
        </w:rPr>
        <w:t xml:space="preserve"> a</w:t>
      </w:r>
      <w:r w:rsidRPr="00AD3AD0">
        <w:rPr>
          <w:rFonts w:ascii="Palatino Linotype" w:eastAsia="Calibri" w:hAnsi="Palatino Linotype" w:cs="Times New Roman"/>
          <w:sz w:val="24"/>
          <w:szCs w:val="24"/>
          <w:lang w:val="es-ES" w:eastAsia="es-ES"/>
        </w:rPr>
        <w:t xml:space="preserve"> lo anterior, proporcionar un seudónimo no es motivo para desechar las </w:t>
      </w:r>
      <w:r w:rsidRPr="00AD3AD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6C32637" w14:textId="77777777" w:rsidR="00465D8A" w:rsidRPr="00AD3AD0" w:rsidRDefault="00465D8A" w:rsidP="00465D8A">
      <w:pPr>
        <w:spacing w:before="240" w:after="240" w:line="360" w:lineRule="auto"/>
        <w:jc w:val="both"/>
        <w:rPr>
          <w:rFonts w:ascii="Palatino Linotype" w:eastAsia="Calibri" w:hAnsi="Palatino Linotype" w:cs="Arial"/>
          <w:sz w:val="10"/>
          <w:szCs w:val="24"/>
          <w:lang w:val="es-ES" w:eastAsia="es-ES"/>
        </w:rPr>
      </w:pPr>
    </w:p>
    <w:p w14:paraId="179DE273" w14:textId="77777777" w:rsidR="00465D8A" w:rsidRPr="00AD3AD0" w:rsidRDefault="00465D8A" w:rsidP="00465D8A">
      <w:pPr>
        <w:spacing w:before="240" w:after="240" w:line="240" w:lineRule="auto"/>
        <w:ind w:left="851" w:right="900"/>
        <w:jc w:val="both"/>
        <w:rPr>
          <w:rFonts w:ascii="Palatino Linotype" w:eastAsia="Calibri" w:hAnsi="Palatino Linotype" w:cs="Arial"/>
          <w:i/>
          <w:lang w:val="es-ES" w:eastAsia="es-ES"/>
        </w:rPr>
      </w:pPr>
      <w:r w:rsidRPr="00AD3AD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F0520C8" w14:textId="77777777" w:rsidR="00465D8A" w:rsidRPr="00AD3AD0" w:rsidRDefault="00465D8A" w:rsidP="00465D8A">
      <w:pPr>
        <w:spacing w:before="240" w:after="240" w:line="240" w:lineRule="auto"/>
        <w:ind w:left="851" w:right="900"/>
        <w:jc w:val="both"/>
        <w:rPr>
          <w:rFonts w:ascii="Palatino Linotype" w:eastAsia="Calibri" w:hAnsi="Palatino Linotype" w:cs="Times New Roman"/>
          <w:i/>
          <w:lang w:val="es-ES" w:eastAsia="es-ES"/>
        </w:rPr>
      </w:pPr>
    </w:p>
    <w:p w14:paraId="22C76BAE" w14:textId="77777777" w:rsidR="00465D8A" w:rsidRPr="00AD3AD0" w:rsidRDefault="00465D8A" w:rsidP="00465D8A">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AD3AD0">
        <w:rPr>
          <w:rFonts w:ascii="Palatino Linotype" w:eastAsia="Calibri" w:hAnsi="Palatino Linotype" w:cs="Times New Roman"/>
          <w:sz w:val="24"/>
          <w:szCs w:val="24"/>
          <w:lang w:val="es-ES" w:eastAsia="es-ES"/>
        </w:rPr>
        <w:lastRenderedPageBreak/>
        <w:t xml:space="preserve">párrafos </w:t>
      </w:r>
      <w:r w:rsidRPr="00AD3AD0">
        <w:rPr>
          <w:rFonts w:ascii="Palatino Linotype" w:eastAsia="Calibri" w:hAnsi="Palatino Linotype" w:cs="Arial"/>
          <w:sz w:val="24"/>
          <w:szCs w:val="24"/>
          <w:lang w:val="es-ES" w:eastAsia="es-ES"/>
        </w:rPr>
        <w:t>vigésimo, vigésimo primero</w:t>
      </w:r>
      <w:r w:rsidRPr="00AD3AD0">
        <w:rPr>
          <w:rFonts w:ascii="Palatino Linotype" w:eastAsia="Times New Roman" w:hAnsi="Palatino Linotype" w:cs="Arial"/>
          <w:sz w:val="24"/>
        </w:rPr>
        <w:t xml:space="preserve"> y vigésimo segundo</w:t>
      </w:r>
      <w:r w:rsidRPr="00AD3AD0">
        <w:rPr>
          <w:rFonts w:ascii="Palatino Linotype" w:eastAsia="Calibri" w:hAnsi="Palatino Linotype" w:cs="Times New Roman"/>
          <w:sz w:val="24"/>
          <w:szCs w:val="24"/>
          <w:lang w:val="es-ES" w:eastAsia="es-ES"/>
        </w:rPr>
        <w:t>, de la Constitución Política del Estado Libre y Soberano de México, se establece lo siguiente:</w:t>
      </w:r>
    </w:p>
    <w:p w14:paraId="577AAF93" w14:textId="77777777" w:rsidR="00465D8A" w:rsidRPr="00AD3AD0" w:rsidRDefault="00465D8A" w:rsidP="00465D8A">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 los Estados Unidos Mexicanos</w:t>
      </w:r>
    </w:p>
    <w:p w14:paraId="18AE918B"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6</w:t>
      </w:r>
      <w:proofErr w:type="gramStart"/>
      <w:r w:rsidRPr="00AD3AD0">
        <w:rPr>
          <w:rFonts w:ascii="Palatino Linotype" w:eastAsia="Calibri" w:hAnsi="Palatino Linotype" w:cs="Times New Roman"/>
          <w:i/>
          <w:lang w:val="es-ES" w:eastAsia="es-ES"/>
        </w:rPr>
        <w:t>°.-</w:t>
      </w:r>
      <w:proofErr w:type="gramEnd"/>
      <w:r w:rsidRPr="00AD3AD0">
        <w:rPr>
          <w:rFonts w:ascii="Palatino Linotype" w:eastAsia="Calibri"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C122DA0"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606D52CD"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Para efectos de lo dispuesto en el presente artículo se observará lo siguiente: </w:t>
      </w:r>
    </w:p>
    <w:p w14:paraId="5D0E7017"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DEF1898"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288F4AD3"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C363EB2"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680FF56C"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p>
    <w:p w14:paraId="47472A5E" w14:textId="77777777" w:rsidR="00465D8A" w:rsidRPr="00AD3AD0" w:rsidRDefault="00465D8A" w:rsidP="00465D8A">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del Estado Libre y Soberano de México</w:t>
      </w:r>
    </w:p>
    <w:p w14:paraId="103134D7"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5</w:t>
      </w:r>
      <w:r w:rsidRPr="00AD3AD0">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AC4C3AB"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79934D5C"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230BC540"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 (…)</w:t>
      </w:r>
    </w:p>
    <w:p w14:paraId="159AE16C"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1C6B669"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F50D39A"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AD2A5B9"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E2C578A"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16271EDB"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5D7633D" w14:textId="77777777" w:rsidR="00465D8A" w:rsidRPr="00AD3AD0" w:rsidRDefault="00465D8A" w:rsidP="00465D8A">
      <w:pPr>
        <w:spacing w:before="240" w:after="240" w:line="240" w:lineRule="auto"/>
        <w:ind w:left="851" w:right="900"/>
        <w:jc w:val="both"/>
        <w:rPr>
          <w:rFonts w:ascii="Palatino Linotype" w:eastAsia="Calibri" w:hAnsi="Palatino Linotype" w:cs="Times New Roman"/>
          <w:i/>
          <w:lang w:val="es-ES" w:eastAsia="es-ES"/>
        </w:rPr>
      </w:pPr>
    </w:p>
    <w:p w14:paraId="63071764" w14:textId="77777777" w:rsidR="00465D8A" w:rsidRPr="00AD3AD0" w:rsidRDefault="00465D8A" w:rsidP="00465D8A">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22193777"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lastRenderedPageBreak/>
        <w:t>“</w:t>
      </w:r>
      <w:r w:rsidRPr="00AD3AD0">
        <w:rPr>
          <w:rFonts w:ascii="Palatino Linotype" w:eastAsia="Calibri" w:hAnsi="Palatino Linotype" w:cs="Times New Roman"/>
          <w:b/>
          <w:i/>
          <w:lang w:val="es-ES" w:eastAsia="es-ES"/>
        </w:rPr>
        <w:t>Artículo 1o</w:t>
      </w:r>
      <w:r w:rsidRPr="00AD3AD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C71856E"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8A573"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E901A79" w14:textId="77777777" w:rsidR="00465D8A" w:rsidRPr="00AD3AD0" w:rsidRDefault="00465D8A" w:rsidP="00465D8A">
      <w:pPr>
        <w:spacing w:before="240" w:after="240" w:line="240" w:lineRule="auto"/>
        <w:ind w:left="851" w:right="900"/>
        <w:jc w:val="both"/>
        <w:rPr>
          <w:rFonts w:ascii="Palatino Linotype" w:eastAsia="Calibri" w:hAnsi="Palatino Linotype" w:cs="Times New Roman"/>
          <w:i/>
          <w:lang w:val="es-ES" w:eastAsia="es-ES"/>
        </w:rPr>
      </w:pPr>
    </w:p>
    <w:p w14:paraId="09546ACD" w14:textId="77777777" w:rsidR="00465D8A" w:rsidRPr="00AD3AD0" w:rsidRDefault="00465D8A" w:rsidP="00465D8A">
      <w:pPr>
        <w:spacing w:after="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D3AD0">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AD3AD0">
        <w:rPr>
          <w:rFonts w:ascii="Palatino Linotype" w:eastAsia="Calibri" w:hAnsi="Palatino Linotype" w:cs="Times New Roman"/>
          <w:sz w:val="24"/>
          <w:szCs w:val="24"/>
          <w:lang w:val="es-ES" w:eastAsia="es-ES"/>
        </w:rPr>
        <w:t>.</w:t>
      </w:r>
    </w:p>
    <w:p w14:paraId="069201F5" w14:textId="77777777" w:rsidR="00465D8A" w:rsidRPr="00AD3AD0" w:rsidRDefault="00465D8A" w:rsidP="00465D8A">
      <w:pPr>
        <w:spacing w:after="0" w:line="360" w:lineRule="auto"/>
        <w:jc w:val="both"/>
        <w:rPr>
          <w:rFonts w:ascii="Palatino Linotype" w:eastAsia="Calibri" w:hAnsi="Palatino Linotype" w:cs="Arial"/>
          <w:sz w:val="24"/>
          <w:szCs w:val="24"/>
          <w:lang w:val="es-ES" w:eastAsia="es-ES"/>
        </w:rPr>
      </w:pPr>
    </w:p>
    <w:p w14:paraId="2A61D26C" w14:textId="00F17436" w:rsidR="00465D8A" w:rsidRDefault="00465D8A" w:rsidP="00465D8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AD3AD0">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4A03FF21" w14:textId="77777777" w:rsidR="00C04DAE" w:rsidRPr="003C50CA" w:rsidRDefault="00C04DAE" w:rsidP="00465D8A">
      <w:pPr>
        <w:autoSpaceDE w:val="0"/>
        <w:autoSpaceDN w:val="0"/>
        <w:adjustRightInd w:val="0"/>
        <w:spacing w:after="0" w:line="360" w:lineRule="auto"/>
        <w:jc w:val="both"/>
        <w:rPr>
          <w:rFonts w:ascii="Palatino Linotype" w:eastAsia="Calibri" w:hAnsi="Palatino Linotype" w:cs="Arial"/>
          <w:sz w:val="24"/>
          <w:szCs w:val="24"/>
        </w:rPr>
      </w:pPr>
    </w:p>
    <w:p w14:paraId="7B7A826C" w14:textId="77777777" w:rsidR="00465D8A" w:rsidRPr="00141D9A" w:rsidRDefault="00465D8A" w:rsidP="006534A4">
      <w:pPr>
        <w:spacing w:after="0" w:line="360" w:lineRule="auto"/>
        <w:jc w:val="both"/>
        <w:rPr>
          <w:rFonts w:ascii="Palatino Linotype" w:eastAsia="Times New Roman" w:hAnsi="Palatino Linotype" w:cs="Times New Roman"/>
          <w:sz w:val="24"/>
          <w:szCs w:val="24"/>
          <w:lang w:eastAsia="es-ES"/>
        </w:rPr>
      </w:pPr>
    </w:p>
    <w:p w14:paraId="3D5C8B36" w14:textId="559ACC7A" w:rsidR="006534A4" w:rsidRPr="006534A4" w:rsidRDefault="00465D8A" w:rsidP="006534A4">
      <w:pPr>
        <w:spacing w:after="0" w:line="360" w:lineRule="auto"/>
        <w:jc w:val="both"/>
        <w:rPr>
          <w:rFonts w:ascii="Palatino Linotype" w:eastAsia="Times New Roman" w:hAnsi="Palatino Linotype" w:cs="Times New Roman"/>
          <w:b/>
          <w:sz w:val="26"/>
          <w:szCs w:val="26"/>
          <w:lang w:eastAsia="es-ES"/>
        </w:rPr>
      </w:pPr>
      <w:r>
        <w:rPr>
          <w:rFonts w:ascii="Palatino Linotype" w:eastAsia="Times New Roman" w:hAnsi="Palatino Linotype" w:cs="Times New Roman"/>
          <w:b/>
          <w:sz w:val="26"/>
          <w:szCs w:val="26"/>
          <w:lang w:eastAsia="es-ES"/>
        </w:rPr>
        <w:lastRenderedPageBreak/>
        <w:t>CUARTO</w:t>
      </w:r>
      <w:r w:rsidR="006534A4" w:rsidRPr="006534A4">
        <w:rPr>
          <w:rFonts w:ascii="Palatino Linotype" w:eastAsia="Times New Roman" w:hAnsi="Palatino Linotype" w:cs="Times New Roman"/>
          <w:b/>
          <w:sz w:val="26"/>
          <w:szCs w:val="26"/>
          <w:lang w:eastAsia="es-ES"/>
        </w:rPr>
        <w:t>.  De las causas de improcedencia.</w:t>
      </w:r>
    </w:p>
    <w:p w14:paraId="22556B10"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1F9137D"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0B6D719D"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sidR="000B65B4">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xml:space="preserve">, la cual permite </w:t>
      </w:r>
      <w:r w:rsidRPr="00141D9A">
        <w:rPr>
          <w:rFonts w:ascii="Palatino Linotype" w:eastAsia="Times New Roman" w:hAnsi="Palatino Linotype" w:cs="Times New Roman"/>
          <w:sz w:val="24"/>
          <w:szCs w:val="24"/>
          <w:lang w:eastAsia="es-ES"/>
        </w:rPr>
        <w:lastRenderedPageBreak/>
        <w:t>dilucidar alguna causal que impida el estudio y resolución, cuando una vez admitido el recurso de revisión se advierta una causa de improcedencia que permita sobreseerlo, sin estudiar el fondo del asunto.</w:t>
      </w:r>
    </w:p>
    <w:p w14:paraId="00AC474A"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6C379EA6"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CCE2C0F"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7C7D1416" w14:textId="3C047662" w:rsidR="006534A4" w:rsidRPr="006534A4" w:rsidRDefault="007B216F" w:rsidP="006534A4">
      <w:pPr>
        <w:spacing w:after="0" w:line="360" w:lineRule="auto"/>
        <w:jc w:val="both"/>
        <w:rPr>
          <w:rFonts w:ascii="Palatino Linotype" w:eastAsia="Times New Roman" w:hAnsi="Palatino Linotype" w:cs="Times New Roman"/>
          <w:sz w:val="26"/>
          <w:szCs w:val="26"/>
          <w:lang w:eastAsia="es-ES"/>
        </w:rPr>
      </w:pPr>
      <w:r>
        <w:rPr>
          <w:rFonts w:ascii="Palatino Linotype" w:eastAsia="Times New Roman" w:hAnsi="Palatino Linotype" w:cs="Times New Roman"/>
          <w:b/>
          <w:sz w:val="26"/>
          <w:szCs w:val="26"/>
          <w:lang w:eastAsia="es-ES"/>
        </w:rPr>
        <w:t>QUINTO</w:t>
      </w:r>
      <w:r w:rsidR="006534A4" w:rsidRPr="006534A4">
        <w:rPr>
          <w:rFonts w:ascii="Palatino Linotype" w:eastAsia="Times New Roman" w:hAnsi="Palatino Linotype" w:cs="Times New Roman"/>
          <w:b/>
          <w:sz w:val="26"/>
          <w:szCs w:val="26"/>
          <w:lang w:eastAsia="es-ES"/>
        </w:rPr>
        <w:t>.</w:t>
      </w:r>
      <w:r w:rsidR="006534A4" w:rsidRPr="006534A4">
        <w:rPr>
          <w:rFonts w:ascii="Palatino Linotype" w:eastAsia="Times New Roman" w:hAnsi="Palatino Linotype" w:cs="Times New Roman"/>
          <w:sz w:val="26"/>
          <w:szCs w:val="26"/>
          <w:lang w:eastAsia="es-ES"/>
        </w:rPr>
        <w:t xml:space="preserve"> </w:t>
      </w:r>
      <w:r w:rsidR="006534A4" w:rsidRPr="006534A4">
        <w:rPr>
          <w:rFonts w:ascii="Palatino Linotype" w:eastAsia="Times New Roman" w:hAnsi="Palatino Linotype" w:cs="Times New Roman"/>
          <w:b/>
          <w:sz w:val="26"/>
          <w:szCs w:val="26"/>
          <w:lang w:eastAsia="es-ES"/>
        </w:rPr>
        <w:t>Estudio y resolución del asunto.</w:t>
      </w:r>
    </w:p>
    <w:p w14:paraId="65788B9F" w14:textId="77777777" w:rsidR="006534A4" w:rsidRPr="00141D9A" w:rsidRDefault="00B92D1E" w:rsidP="006534A4">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El análisis y resolución de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se funda en el contenido íntegro de</w:t>
      </w:r>
      <w:r>
        <w:rPr>
          <w:rFonts w:ascii="Palatino Linotype" w:eastAsia="Times New Roman" w:hAnsi="Palatino Linotype" w:cs="Times New Roman"/>
          <w:sz w:val="24"/>
          <w:szCs w:val="24"/>
          <w:lang w:eastAsia="es-ES"/>
        </w:rPr>
        <w:t xml:space="preserve"> las actuaciones que obran en los</w:t>
      </w:r>
      <w:r w:rsidR="006534A4" w:rsidRPr="00141D9A">
        <w:rPr>
          <w:rFonts w:ascii="Palatino Linotype" w:eastAsia="Times New Roman" w:hAnsi="Palatino Linotype" w:cs="Times New Roman"/>
          <w:sz w:val="24"/>
          <w:szCs w:val="24"/>
          <w:lang w:eastAsia="es-ES"/>
        </w:rPr>
        <w:t xml:space="preserve"> expediente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electrónico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w:t>
      </w:r>
      <w:r w:rsidR="006534A4" w:rsidRPr="00141D9A">
        <w:rPr>
          <w:rFonts w:ascii="Palatino Linotype" w:eastAsia="Times New Roman" w:hAnsi="Palatino Linotype" w:cs="Times New Roman"/>
          <w:sz w:val="24"/>
          <w:szCs w:val="24"/>
          <w:lang w:eastAsia="es-ES"/>
        </w:rPr>
        <w:lastRenderedPageBreak/>
        <w:t>tercero del artículo 1 de la Constitución Federal y el diverso 8 de la Ley de Transparencia local.</w:t>
      </w:r>
    </w:p>
    <w:p w14:paraId="5C9147E0"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2C517725" w14:textId="2DF8D8D9" w:rsidR="00416E0C" w:rsidRPr="00141D9A" w:rsidRDefault="00416E0C" w:rsidP="00416E0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impugnació</w:t>
      </w:r>
      <w:r>
        <w:rPr>
          <w:rFonts w:ascii="Palatino Linotype" w:eastAsia="Times New Roman" w:hAnsi="Palatino Linotype" w:cs="Times New Roman"/>
          <w:sz w:val="24"/>
          <w:szCs w:val="24"/>
          <w:lang w:eastAsia="es-ES"/>
        </w:rPr>
        <w:t>n, es conveniente recordar que el</w:t>
      </w:r>
      <w:r w:rsidRPr="00141D9A">
        <w:rPr>
          <w:rFonts w:ascii="Palatino Linotype" w:eastAsia="Times New Roman" w:hAnsi="Palatino Linotype" w:cs="Times New Roman"/>
          <w:sz w:val="24"/>
          <w:szCs w:val="24"/>
          <w:lang w:eastAsia="es-ES"/>
        </w:rPr>
        <w:t xml:space="preserve"> </w:t>
      </w:r>
      <w:r w:rsidRPr="00B92D1E">
        <w:rPr>
          <w:rFonts w:ascii="Palatino Linotype" w:eastAsia="Times New Roman" w:hAnsi="Palatino Linotype" w:cs="Times New Roman"/>
          <w:b/>
          <w:sz w:val="24"/>
          <w:szCs w:val="24"/>
          <w:lang w:eastAsia="es-ES"/>
        </w:rPr>
        <w:t>Recurrente</w:t>
      </w:r>
      <w:r w:rsidRPr="00141D9A">
        <w:rPr>
          <w:rFonts w:ascii="Palatino Linotype" w:eastAsia="Times New Roman" w:hAnsi="Palatino Linotype" w:cs="Times New Roman"/>
          <w:sz w:val="24"/>
          <w:szCs w:val="24"/>
          <w:lang w:eastAsia="es-ES"/>
        </w:rPr>
        <w:t xml:space="preserve"> solicitó</w:t>
      </w:r>
      <w:r w:rsidRPr="00FA5027">
        <w:t xml:space="preserve"> </w:t>
      </w:r>
      <w:r w:rsidRPr="00FA5027">
        <w:rPr>
          <w:rFonts w:ascii="Palatino Linotype" w:eastAsia="Times New Roman" w:hAnsi="Palatino Linotype" w:cs="Times New Roman"/>
          <w:sz w:val="24"/>
          <w:szCs w:val="24"/>
          <w:lang w:eastAsia="es-ES"/>
        </w:rPr>
        <w:t xml:space="preserve">al </w:t>
      </w:r>
      <w:r w:rsidRPr="00FA5027">
        <w:rPr>
          <w:rFonts w:ascii="Palatino Linotype" w:eastAsia="Times New Roman" w:hAnsi="Palatino Linotype" w:cs="Times New Roman"/>
          <w:b/>
          <w:sz w:val="24"/>
          <w:szCs w:val="24"/>
          <w:lang w:eastAsia="es-ES"/>
        </w:rPr>
        <w:t>Sujeto Obligado</w:t>
      </w:r>
      <w:r w:rsidRPr="00FA5027">
        <w:rPr>
          <w:rFonts w:ascii="Palatino Linotype" w:eastAsia="Times New Roman" w:hAnsi="Palatino Linotype" w:cs="Times New Roman"/>
          <w:sz w:val="24"/>
          <w:szCs w:val="24"/>
          <w:lang w:eastAsia="es-ES"/>
        </w:rPr>
        <w:t xml:space="preserve"> que se le proporcionara</w:t>
      </w:r>
      <w:r w:rsidRPr="00FA5027">
        <w:t xml:space="preserve"> </w:t>
      </w:r>
      <w:r w:rsidRPr="00FA5027">
        <w:rPr>
          <w:rFonts w:ascii="Palatino Linotype" w:eastAsia="Times New Roman" w:hAnsi="Palatino Linotype" w:cs="Times New Roman"/>
          <w:sz w:val="24"/>
          <w:szCs w:val="24"/>
          <w:lang w:eastAsia="es-ES"/>
        </w:rPr>
        <w:t>en las solicitudes de información con número de folio</w:t>
      </w:r>
      <w:r>
        <w:rPr>
          <w:rFonts w:ascii="Palatino Linotype" w:eastAsia="Times New Roman" w:hAnsi="Palatino Linotype" w:cs="Times New Roman"/>
          <w:sz w:val="24"/>
          <w:szCs w:val="24"/>
          <w:lang w:eastAsia="es-ES"/>
        </w:rPr>
        <w:t xml:space="preserve"> </w:t>
      </w:r>
      <w:r w:rsidR="0072304D" w:rsidRPr="0072304D">
        <w:rPr>
          <w:rFonts w:ascii="Palatino Linotype" w:eastAsia="Times New Roman" w:hAnsi="Palatino Linotype" w:cs="Times New Roman"/>
          <w:b/>
          <w:sz w:val="24"/>
          <w:szCs w:val="24"/>
          <w:lang w:eastAsia="es-ES"/>
        </w:rPr>
        <w:t>00058/OASNICOROM/IP/2019</w:t>
      </w:r>
      <w:r w:rsidRPr="00714166">
        <w:rPr>
          <w:rFonts w:ascii="Palatino Linotype" w:eastAsia="Times New Roman" w:hAnsi="Palatino Linotype" w:cs="Times New Roman"/>
          <w:b/>
          <w:sz w:val="24"/>
          <w:szCs w:val="24"/>
          <w:lang w:eastAsia="es-ES"/>
        </w:rPr>
        <w:t xml:space="preserve"> y </w:t>
      </w:r>
      <w:bookmarkStart w:id="2" w:name="_Hlk31200714"/>
      <w:r w:rsidR="0072304D" w:rsidRPr="0072304D">
        <w:rPr>
          <w:rFonts w:ascii="Palatino Linotype" w:eastAsia="Times New Roman" w:hAnsi="Palatino Linotype" w:cs="Times New Roman"/>
          <w:b/>
          <w:sz w:val="24"/>
          <w:szCs w:val="24"/>
          <w:lang w:eastAsia="es-ES"/>
        </w:rPr>
        <w:t>00057/OASNICOROM/IP/2019</w:t>
      </w:r>
      <w:bookmarkEnd w:id="2"/>
      <w:r>
        <w:rPr>
          <w:rFonts w:ascii="Palatino Linotype" w:eastAsia="Times New Roman" w:hAnsi="Palatino Linotype" w:cs="Times New Roman"/>
          <w:sz w:val="24"/>
          <w:szCs w:val="24"/>
          <w:lang w:eastAsia="es-ES"/>
        </w:rPr>
        <w:t xml:space="preserve">, </w:t>
      </w:r>
      <w:r w:rsidRPr="00141D9A">
        <w:rPr>
          <w:rFonts w:ascii="Palatino Linotype" w:eastAsia="Times New Roman" w:hAnsi="Palatino Linotype" w:cs="Times New Roman"/>
          <w:sz w:val="24"/>
          <w:szCs w:val="24"/>
          <w:lang w:eastAsia="es-ES"/>
        </w:rPr>
        <w:t>lo siguiente:</w:t>
      </w:r>
    </w:p>
    <w:p w14:paraId="4C5496C4" w14:textId="77777777" w:rsidR="00416E0C" w:rsidRPr="00141D9A" w:rsidRDefault="00416E0C" w:rsidP="00416E0C">
      <w:pPr>
        <w:spacing w:after="0" w:line="360" w:lineRule="auto"/>
        <w:jc w:val="both"/>
        <w:rPr>
          <w:rFonts w:ascii="Palatino Linotype" w:eastAsia="Times New Roman" w:hAnsi="Palatino Linotype" w:cs="Times New Roman"/>
          <w:sz w:val="24"/>
          <w:szCs w:val="24"/>
          <w:lang w:eastAsia="es-ES"/>
        </w:rPr>
      </w:pPr>
    </w:p>
    <w:p w14:paraId="6428AC40" w14:textId="5A27251F" w:rsidR="00416E0C" w:rsidRPr="00141D9A" w:rsidRDefault="00416E0C" w:rsidP="00416E0C">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00680A18" w:rsidRPr="00680A18">
        <w:rPr>
          <w:rFonts w:ascii="Palatino Linotype" w:hAnsi="Palatino Linotype"/>
          <w:i/>
          <w:lang w:val="es-ES_tradnl"/>
        </w:rPr>
        <w:t xml:space="preserve">Informar, fundamentar y proporcionar </w:t>
      </w:r>
      <w:r w:rsidR="00680A18" w:rsidRPr="00680A18">
        <w:rPr>
          <w:rFonts w:ascii="Palatino Linotype" w:hAnsi="Palatino Linotype"/>
          <w:b/>
          <w:bCs/>
          <w:i/>
          <w:lang w:val="es-ES_tradnl"/>
        </w:rPr>
        <w:t>una copia electrónica del cumplimiento de los resolutivos noveno, décimo segundo y décimo séptimo del acuerdo publicado el 18 de abril de 2002</w:t>
      </w:r>
      <w:r w:rsidR="00680A18" w:rsidRPr="00680A18">
        <w:rPr>
          <w:rFonts w:ascii="Palatino Linotype" w:hAnsi="Palatino Linotype"/>
          <w:i/>
          <w:lang w:val="es-ES_tradnl"/>
        </w:rPr>
        <w:t xml:space="preserve">, por el cual se autoriza a la empresa Inmobiliaria Colinas del Lago, </w:t>
      </w:r>
      <w:proofErr w:type="gramStart"/>
      <w:r w:rsidR="00680A18" w:rsidRPr="00680A18">
        <w:rPr>
          <w:rFonts w:ascii="Palatino Linotype" w:hAnsi="Palatino Linotype"/>
          <w:i/>
          <w:lang w:val="es-ES_tradnl"/>
        </w:rPr>
        <w:t>S.A,.</w:t>
      </w:r>
      <w:proofErr w:type="gramEnd"/>
      <w:r w:rsidR="00680A18" w:rsidRPr="00680A18">
        <w:rPr>
          <w:rFonts w:ascii="Palatino Linotype" w:hAnsi="Palatino Linotype"/>
          <w:i/>
          <w:lang w:val="es-ES_tradnl"/>
        </w:rPr>
        <w:t xml:space="preserve"> de C.V., el conjunto urbano la Guadalupana del lago en el Municipio de Nicolás Romero, Estado de México, lo anterior en lo que respecta al suministro de agua, </w:t>
      </w:r>
      <w:r w:rsidR="00680A18" w:rsidRPr="00680A18">
        <w:rPr>
          <w:rFonts w:ascii="Palatino Linotype" w:hAnsi="Palatino Linotype"/>
          <w:b/>
          <w:bCs/>
          <w:i/>
          <w:lang w:val="es-ES_tradnl"/>
        </w:rPr>
        <w:t xml:space="preserve">y confirmar que por parte del Organismo operador de </w:t>
      </w:r>
      <w:proofErr w:type="spellStart"/>
      <w:r w:rsidR="00680A18" w:rsidRPr="00680A18">
        <w:rPr>
          <w:rFonts w:ascii="Palatino Linotype" w:hAnsi="Palatino Linotype"/>
          <w:b/>
          <w:bCs/>
          <w:i/>
          <w:lang w:val="es-ES_tradnl"/>
        </w:rPr>
        <w:t>Nicolar</w:t>
      </w:r>
      <w:proofErr w:type="spellEnd"/>
      <w:r w:rsidR="00680A18" w:rsidRPr="00680A18">
        <w:rPr>
          <w:rFonts w:ascii="Palatino Linotype" w:hAnsi="Palatino Linotype"/>
          <w:b/>
          <w:bCs/>
          <w:i/>
          <w:lang w:val="es-ES_tradnl"/>
        </w:rPr>
        <w:t xml:space="preserve"> Romero o el Ayuntamiento de dicho Municipio han recibido a entera satisfacción la infraestructura hidráulica para el suministro de agua</w:t>
      </w:r>
      <w:r w:rsidR="00680A18" w:rsidRPr="00680A18">
        <w:rPr>
          <w:rFonts w:ascii="Palatino Linotype" w:hAnsi="Palatino Linotype"/>
          <w:i/>
          <w:lang w:val="es-ES_tradnl"/>
        </w:rPr>
        <w:t xml:space="preserve">, </w:t>
      </w:r>
      <w:r w:rsidR="00680A18" w:rsidRPr="00680A18">
        <w:rPr>
          <w:rFonts w:ascii="Palatino Linotype" w:hAnsi="Palatino Linotype"/>
          <w:b/>
          <w:bCs/>
          <w:i/>
          <w:lang w:val="es-ES_tradnl"/>
        </w:rPr>
        <w:t xml:space="preserve">la fecha de la recepción y copia del acta levantada por dicha recepción y el acuerdo que a </w:t>
      </w:r>
      <w:proofErr w:type="gramStart"/>
      <w:r w:rsidR="00680A18" w:rsidRPr="00680A18">
        <w:rPr>
          <w:rFonts w:ascii="Palatino Linotype" w:hAnsi="Palatino Linotype"/>
          <w:b/>
          <w:bCs/>
          <w:i/>
          <w:lang w:val="es-ES_tradnl"/>
        </w:rPr>
        <w:t>ésta</w:t>
      </w:r>
      <w:proofErr w:type="gramEnd"/>
      <w:r w:rsidR="00680A18" w:rsidRPr="00680A18">
        <w:rPr>
          <w:rFonts w:ascii="Palatino Linotype" w:hAnsi="Palatino Linotype"/>
          <w:b/>
          <w:bCs/>
          <w:i/>
          <w:lang w:val="es-ES_tradnl"/>
        </w:rPr>
        <w:t xml:space="preserve"> reca que lo deja firme el cumplimiento</w:t>
      </w:r>
      <w:r w:rsidR="00680A18" w:rsidRPr="00680A18">
        <w:rPr>
          <w:rFonts w:ascii="Palatino Linotype" w:hAnsi="Palatino Linotype"/>
          <w:i/>
          <w:lang w:val="es-ES_tradnl"/>
        </w:rPr>
        <w:t>.</w:t>
      </w:r>
      <w:r w:rsidRPr="00141D9A">
        <w:rPr>
          <w:rFonts w:ascii="Palatino Linotype" w:hAnsi="Palatino Linotype"/>
          <w:i/>
          <w:lang w:val="es-ES_tradnl"/>
        </w:rPr>
        <w:t>” [Sic]</w:t>
      </w:r>
    </w:p>
    <w:p w14:paraId="0765054B" w14:textId="77777777" w:rsidR="00416E0C" w:rsidRPr="00141D9A" w:rsidRDefault="00416E0C" w:rsidP="00416E0C">
      <w:pPr>
        <w:pStyle w:val="Sinespaciado"/>
        <w:spacing w:line="360" w:lineRule="auto"/>
        <w:jc w:val="both"/>
        <w:rPr>
          <w:rFonts w:ascii="Palatino Linotype" w:hAnsi="Palatino Linotype"/>
          <w:b/>
          <w:bCs/>
          <w:color w:val="000000" w:themeColor="text1"/>
          <w:u w:val="single"/>
        </w:rPr>
      </w:pPr>
    </w:p>
    <w:p w14:paraId="4988D341" w14:textId="513A55D6" w:rsidR="00416E0C" w:rsidRPr="00141D9A" w:rsidRDefault="00416E0C" w:rsidP="00416E0C">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00680A18" w:rsidRPr="00680A18">
        <w:rPr>
          <w:rFonts w:ascii="Palatino Linotype" w:hAnsi="Palatino Linotype"/>
          <w:i/>
          <w:lang w:val="es-ES_tradnl"/>
        </w:rPr>
        <w:t>1. Indicar si a) a)</w:t>
      </w:r>
      <w:r w:rsidR="00680A18" w:rsidRPr="00680A18">
        <w:rPr>
          <w:rFonts w:ascii="Palatino Linotype" w:hAnsi="Palatino Linotype"/>
          <w:b/>
          <w:bCs/>
          <w:i/>
          <w:lang w:val="es-ES_tradnl"/>
        </w:rPr>
        <w:t>es obligatoria la adquisición del medidor de volumen de consumo de agua con el organismo operador SAPASNIR a la contratación del servicio de agua para los usuarios que contratarán el servicio de agua en el proyecto denominado Guadalupana del Lago</w:t>
      </w:r>
      <w:r w:rsidR="00680A18" w:rsidRPr="00680A18">
        <w:rPr>
          <w:rFonts w:ascii="Palatino Linotype" w:hAnsi="Palatino Linotype"/>
          <w:i/>
          <w:lang w:val="es-ES_tradnl"/>
        </w:rPr>
        <w:t xml:space="preserve"> o b) estarse a lo dispuesto por el artículo 73 de la Ley de Agua del Estado de México respecto de la sociedad Colinas del Lago y lo señalado en el acuerdo de relotificación Inciso I.A publicado en la gaceta de Gobierno con fecha 3 de septiembre de 2015</w:t>
      </w:r>
      <w:r w:rsidR="00680A18" w:rsidRPr="00951014">
        <w:rPr>
          <w:rFonts w:ascii="Palatino Linotype" w:hAnsi="Palatino Linotype"/>
          <w:i/>
          <w:lang w:val="es-ES_tradnl"/>
        </w:rPr>
        <w:t xml:space="preserve">, c) </w:t>
      </w:r>
      <w:r w:rsidR="00680A18" w:rsidRPr="00951014">
        <w:rPr>
          <w:rFonts w:ascii="Palatino Linotype" w:hAnsi="Palatino Linotype"/>
          <w:b/>
          <w:bCs/>
          <w:i/>
          <w:lang w:val="es-ES_tradnl"/>
        </w:rPr>
        <w:t>medios para exigir el cumplimiento de la colocación del equipo a la desarrolladora y ante que autoridad Estatal</w:t>
      </w:r>
      <w:r w:rsidR="00680A18" w:rsidRPr="00951014">
        <w:rPr>
          <w:rFonts w:ascii="Palatino Linotype" w:hAnsi="Palatino Linotype"/>
          <w:i/>
          <w:lang w:val="es-ES_tradnl"/>
        </w:rPr>
        <w:t xml:space="preserve">. 2) En caso de determinar que es obligación del adquirente de </w:t>
      </w:r>
      <w:r w:rsidR="00680A18" w:rsidRPr="00951014">
        <w:rPr>
          <w:rFonts w:ascii="Palatino Linotype" w:hAnsi="Palatino Linotype"/>
          <w:i/>
          <w:lang w:val="es-ES_tradnl"/>
        </w:rPr>
        <w:lastRenderedPageBreak/>
        <w:t xml:space="preserve">las unidades privativas, indicar i) </w:t>
      </w:r>
      <w:bookmarkStart w:id="3" w:name="_Hlk31201159"/>
      <w:r w:rsidR="00680A18" w:rsidRPr="00951014">
        <w:rPr>
          <w:rFonts w:ascii="Palatino Linotype" w:hAnsi="Palatino Linotype"/>
          <w:i/>
          <w:lang w:val="es-ES_tradnl"/>
        </w:rPr>
        <w:t xml:space="preserve">si </w:t>
      </w:r>
      <w:r w:rsidR="00680A18" w:rsidRPr="00951014">
        <w:rPr>
          <w:rFonts w:ascii="Palatino Linotype" w:hAnsi="Palatino Linotype"/>
          <w:b/>
          <w:bCs/>
          <w:i/>
          <w:lang w:val="es-ES_tradnl"/>
        </w:rPr>
        <w:t xml:space="preserve">el usuario puede elegir el equipo de medición que </w:t>
      </w:r>
      <w:proofErr w:type="spellStart"/>
      <w:r w:rsidR="00680A18" w:rsidRPr="00951014">
        <w:rPr>
          <w:rFonts w:ascii="Palatino Linotype" w:hAnsi="Palatino Linotype"/>
          <w:b/>
          <w:bCs/>
          <w:i/>
          <w:lang w:val="es-ES_tradnl"/>
        </w:rPr>
        <w:t>mas</w:t>
      </w:r>
      <w:proofErr w:type="spellEnd"/>
      <w:r w:rsidR="00680A18" w:rsidRPr="00951014">
        <w:rPr>
          <w:rFonts w:ascii="Palatino Linotype" w:hAnsi="Palatino Linotype"/>
          <w:b/>
          <w:bCs/>
          <w:i/>
          <w:lang w:val="es-ES_tradnl"/>
        </w:rPr>
        <w:t xml:space="preserve"> le convenga respecto a calidad y precio y su fundamento</w:t>
      </w:r>
      <w:r w:rsidR="00680A18" w:rsidRPr="00951014">
        <w:rPr>
          <w:rFonts w:ascii="Palatino Linotype" w:hAnsi="Palatino Linotype"/>
          <w:i/>
          <w:lang w:val="es-ES_tradnl"/>
        </w:rPr>
        <w:t xml:space="preserve"> </w:t>
      </w:r>
      <w:proofErr w:type="spellStart"/>
      <w:r w:rsidR="00680A18" w:rsidRPr="00951014">
        <w:rPr>
          <w:rFonts w:ascii="Palatino Linotype" w:hAnsi="Palatino Linotype"/>
          <w:i/>
          <w:lang w:val="es-ES_tradnl"/>
        </w:rPr>
        <w:t>ii</w:t>
      </w:r>
      <w:proofErr w:type="spellEnd"/>
      <w:r w:rsidR="00680A18" w:rsidRPr="00951014">
        <w:rPr>
          <w:rFonts w:ascii="Palatino Linotype" w:hAnsi="Palatino Linotype"/>
          <w:i/>
          <w:lang w:val="es-ES_tradnl"/>
        </w:rPr>
        <w:t xml:space="preserve">) sus </w:t>
      </w:r>
      <w:r w:rsidR="00680A18" w:rsidRPr="00951014">
        <w:rPr>
          <w:rFonts w:ascii="Palatino Linotype" w:hAnsi="Palatino Linotype"/>
          <w:b/>
          <w:bCs/>
          <w:i/>
          <w:lang w:val="es-ES_tradnl"/>
        </w:rPr>
        <w:t>obligaciones posteriores a su colocación y su fundamento</w:t>
      </w:r>
      <w:bookmarkEnd w:id="3"/>
      <w:r w:rsidR="00680A18" w:rsidRPr="00951014">
        <w:rPr>
          <w:rFonts w:ascii="Palatino Linotype" w:hAnsi="Palatino Linotype"/>
          <w:i/>
          <w:lang w:val="es-ES_tradnl"/>
        </w:rPr>
        <w:t>.</w:t>
      </w:r>
      <w:r w:rsidRPr="00141D9A">
        <w:rPr>
          <w:rFonts w:ascii="Palatino Linotype" w:hAnsi="Palatino Linotype"/>
          <w:i/>
          <w:lang w:val="es-ES_tradnl"/>
        </w:rPr>
        <w:t>” [Sic]</w:t>
      </w:r>
    </w:p>
    <w:p w14:paraId="16E0EC7C" w14:textId="77777777" w:rsidR="00416E0C" w:rsidRDefault="00416E0C" w:rsidP="00416E0C">
      <w:pPr>
        <w:spacing w:after="240" w:line="360" w:lineRule="auto"/>
        <w:jc w:val="both"/>
        <w:rPr>
          <w:rFonts w:ascii="Palatino Linotype" w:eastAsia="Times New Roman" w:hAnsi="Palatino Linotype" w:cs="Times New Roman"/>
          <w:sz w:val="24"/>
          <w:szCs w:val="24"/>
          <w:lang w:eastAsia="es-ES"/>
        </w:rPr>
      </w:pPr>
    </w:p>
    <w:p w14:paraId="15AC1D86" w14:textId="06F55C8C" w:rsidR="0081195F" w:rsidRDefault="009125DB" w:rsidP="0081195F">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las solicitudes de información referidas, advertimos que el Recurrente requiere información relacionada con </w:t>
      </w:r>
      <w:r w:rsidRPr="009125DB">
        <w:rPr>
          <w:rFonts w:ascii="Palatino Linotype" w:eastAsia="Times New Roman" w:hAnsi="Palatino Linotype" w:cs="Times New Roman"/>
          <w:sz w:val="24"/>
          <w:szCs w:val="24"/>
          <w:lang w:eastAsia="es-ES"/>
        </w:rPr>
        <w:t xml:space="preserve">los resolutivos noveno, décimo segundo y décimo séptimo del acuerdo publicado el 18 de abril de 2002, por el cual se autoriza a la empresa Inmobiliaria Colinas del Lago, </w:t>
      </w:r>
      <w:proofErr w:type="gramStart"/>
      <w:r w:rsidRPr="009125DB">
        <w:rPr>
          <w:rFonts w:ascii="Palatino Linotype" w:eastAsia="Times New Roman" w:hAnsi="Palatino Linotype" w:cs="Times New Roman"/>
          <w:sz w:val="24"/>
          <w:szCs w:val="24"/>
          <w:lang w:eastAsia="es-ES"/>
        </w:rPr>
        <w:t>S.A,.</w:t>
      </w:r>
      <w:proofErr w:type="gramEnd"/>
      <w:r w:rsidRPr="009125DB">
        <w:rPr>
          <w:rFonts w:ascii="Palatino Linotype" w:eastAsia="Times New Roman" w:hAnsi="Palatino Linotype" w:cs="Times New Roman"/>
          <w:sz w:val="24"/>
          <w:szCs w:val="24"/>
          <w:lang w:eastAsia="es-ES"/>
        </w:rPr>
        <w:t xml:space="preserve"> de C.V., el conjunto urbano la Guadalupana del lago en el Municipio de Nicolás Romero, Estado de México</w:t>
      </w:r>
      <w:r>
        <w:rPr>
          <w:rFonts w:ascii="Palatino Linotype" w:eastAsia="Times New Roman" w:hAnsi="Palatino Linotype" w:cs="Times New Roman"/>
          <w:sz w:val="24"/>
          <w:szCs w:val="24"/>
          <w:lang w:eastAsia="es-ES"/>
        </w:rPr>
        <w:t xml:space="preserve">, mismos que se insertan a continuación para mayor referencia: </w:t>
      </w:r>
    </w:p>
    <w:p w14:paraId="4599E952" w14:textId="17899F2C" w:rsidR="009125DB" w:rsidRDefault="009125DB" w:rsidP="009125DB">
      <w:pPr>
        <w:spacing w:after="240" w:line="360" w:lineRule="auto"/>
        <w:jc w:val="center"/>
        <w:rPr>
          <w:rFonts w:ascii="Palatino Linotype" w:eastAsia="Times New Roman" w:hAnsi="Palatino Linotype" w:cs="Times New Roman"/>
          <w:sz w:val="24"/>
          <w:szCs w:val="24"/>
          <w:lang w:eastAsia="es-ES"/>
        </w:rPr>
      </w:pPr>
      <w:r w:rsidRPr="009125DB">
        <w:rPr>
          <w:rFonts w:ascii="Palatino Linotype" w:eastAsia="Times New Roman" w:hAnsi="Palatino Linotype" w:cs="Times New Roman"/>
          <w:noProof/>
          <w:sz w:val="24"/>
          <w:szCs w:val="24"/>
          <w:lang w:eastAsia="es-ES"/>
        </w:rPr>
        <w:drawing>
          <wp:inline distT="0" distB="0" distL="0" distR="0" wp14:anchorId="2FFDC520" wp14:editId="20CDB063">
            <wp:extent cx="5645719" cy="3244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53106"/>
                    <a:stretch/>
                  </pic:blipFill>
                  <pic:spPr bwMode="auto">
                    <a:xfrm>
                      <a:off x="0" y="0"/>
                      <a:ext cx="5689685" cy="3270119"/>
                    </a:xfrm>
                    <a:prstGeom prst="rect">
                      <a:avLst/>
                    </a:prstGeom>
                    <a:ln>
                      <a:noFill/>
                    </a:ln>
                    <a:extLst>
                      <a:ext uri="{53640926-AAD7-44D8-BBD7-CCE9431645EC}">
                        <a14:shadowObscured xmlns:a14="http://schemas.microsoft.com/office/drawing/2010/main"/>
                      </a:ext>
                    </a:extLst>
                  </pic:spPr>
                </pic:pic>
              </a:graphicData>
            </a:graphic>
          </wp:inline>
        </w:drawing>
      </w:r>
    </w:p>
    <w:p w14:paraId="4F3676C3" w14:textId="1833C5AD" w:rsidR="009125DB" w:rsidRDefault="009125DB" w:rsidP="009125DB">
      <w:pPr>
        <w:spacing w:after="240" w:line="360" w:lineRule="auto"/>
        <w:jc w:val="center"/>
        <w:rPr>
          <w:rFonts w:ascii="Palatino Linotype" w:eastAsia="Times New Roman" w:hAnsi="Palatino Linotype" w:cs="Times New Roman"/>
          <w:sz w:val="24"/>
          <w:szCs w:val="24"/>
          <w:lang w:eastAsia="es-ES"/>
        </w:rPr>
      </w:pPr>
      <w:r w:rsidRPr="009125DB">
        <w:rPr>
          <w:rFonts w:ascii="Palatino Linotype" w:eastAsia="Times New Roman" w:hAnsi="Palatino Linotype" w:cs="Times New Roman"/>
          <w:noProof/>
          <w:sz w:val="24"/>
          <w:szCs w:val="24"/>
          <w:lang w:eastAsia="es-ES"/>
        </w:rPr>
        <w:lastRenderedPageBreak/>
        <w:drawing>
          <wp:inline distT="0" distB="0" distL="0" distR="0" wp14:anchorId="15332962" wp14:editId="054FA6C3">
            <wp:extent cx="5632114" cy="1441450"/>
            <wp:effectExtent l="0" t="0" r="6985"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79118"/>
                    <a:stretch/>
                  </pic:blipFill>
                  <pic:spPr bwMode="auto">
                    <a:xfrm>
                      <a:off x="0" y="0"/>
                      <a:ext cx="5665160" cy="1449908"/>
                    </a:xfrm>
                    <a:prstGeom prst="rect">
                      <a:avLst/>
                    </a:prstGeom>
                    <a:ln>
                      <a:noFill/>
                    </a:ln>
                    <a:extLst>
                      <a:ext uri="{53640926-AAD7-44D8-BBD7-CCE9431645EC}">
                        <a14:shadowObscured xmlns:a14="http://schemas.microsoft.com/office/drawing/2010/main"/>
                      </a:ext>
                    </a:extLst>
                  </pic:spPr>
                </pic:pic>
              </a:graphicData>
            </a:graphic>
          </wp:inline>
        </w:drawing>
      </w:r>
    </w:p>
    <w:p w14:paraId="5A1D4B93" w14:textId="0416752B" w:rsidR="009125DB" w:rsidRDefault="009125DB" w:rsidP="009125DB">
      <w:pPr>
        <w:spacing w:after="240" w:line="360" w:lineRule="auto"/>
        <w:jc w:val="center"/>
        <w:rPr>
          <w:rFonts w:ascii="Palatino Linotype" w:eastAsia="Times New Roman" w:hAnsi="Palatino Linotype" w:cs="Times New Roman"/>
          <w:sz w:val="24"/>
          <w:szCs w:val="24"/>
          <w:lang w:eastAsia="es-ES"/>
        </w:rPr>
      </w:pPr>
      <w:r w:rsidRPr="009125DB">
        <w:rPr>
          <w:rFonts w:ascii="Palatino Linotype" w:eastAsia="Times New Roman" w:hAnsi="Palatino Linotype" w:cs="Times New Roman"/>
          <w:noProof/>
          <w:sz w:val="24"/>
          <w:szCs w:val="24"/>
          <w:lang w:eastAsia="es-ES"/>
        </w:rPr>
        <w:drawing>
          <wp:inline distT="0" distB="0" distL="0" distR="0" wp14:anchorId="6C99B3F5" wp14:editId="4E6DB401">
            <wp:extent cx="5248166" cy="13589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06458" cy="1373993"/>
                    </a:xfrm>
                    <a:prstGeom prst="rect">
                      <a:avLst/>
                    </a:prstGeom>
                  </pic:spPr>
                </pic:pic>
              </a:graphicData>
            </a:graphic>
          </wp:inline>
        </w:drawing>
      </w:r>
    </w:p>
    <w:p w14:paraId="4DDD02A6" w14:textId="66C73E8B" w:rsidR="00416E0C" w:rsidRDefault="00A83901" w:rsidP="00416E0C">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Señalado lo anterior, u</w:t>
      </w:r>
      <w:r w:rsidR="00416E0C">
        <w:rPr>
          <w:rFonts w:ascii="Palatino Linotype" w:eastAsia="Times New Roman" w:hAnsi="Palatino Linotype" w:cs="Times New Roman"/>
          <w:sz w:val="24"/>
          <w:szCs w:val="24"/>
          <w:lang w:eastAsia="es-ES"/>
        </w:rPr>
        <w:t>na vez analizadas las solicitudes de información</w:t>
      </w:r>
      <w:r w:rsidR="00416E0C" w:rsidRPr="00E152F9">
        <w:rPr>
          <w:rFonts w:ascii="Palatino Linotype" w:eastAsia="Times New Roman" w:hAnsi="Palatino Linotype" w:cs="Times New Roman"/>
          <w:sz w:val="24"/>
          <w:szCs w:val="24"/>
          <w:lang w:eastAsia="es-ES"/>
        </w:rPr>
        <w:t xml:space="preserve">, podemos determinar que objetivamente el </w:t>
      </w:r>
      <w:r w:rsidR="00416E0C">
        <w:rPr>
          <w:rFonts w:ascii="Palatino Linotype" w:eastAsia="Times New Roman" w:hAnsi="Palatino Linotype" w:cs="Times New Roman"/>
          <w:sz w:val="24"/>
          <w:szCs w:val="24"/>
          <w:lang w:eastAsia="es-ES"/>
        </w:rPr>
        <w:t>R</w:t>
      </w:r>
      <w:r w:rsidR="00416E0C" w:rsidRPr="00E152F9">
        <w:rPr>
          <w:rFonts w:ascii="Palatino Linotype" w:eastAsia="Times New Roman" w:hAnsi="Palatino Linotype" w:cs="Times New Roman"/>
          <w:sz w:val="24"/>
          <w:szCs w:val="24"/>
          <w:lang w:eastAsia="es-ES"/>
        </w:rPr>
        <w:t>ecurrente, peticiona</w:t>
      </w:r>
      <w:r w:rsidR="0072304D">
        <w:rPr>
          <w:rFonts w:ascii="Palatino Linotype" w:eastAsia="Times New Roman" w:hAnsi="Palatino Linotype" w:cs="Times New Roman"/>
          <w:sz w:val="24"/>
          <w:szCs w:val="24"/>
          <w:lang w:eastAsia="es-ES"/>
        </w:rPr>
        <w:t xml:space="preserve"> en la solicitud número </w:t>
      </w:r>
      <w:r w:rsidR="0072304D" w:rsidRPr="0072304D">
        <w:rPr>
          <w:rFonts w:ascii="Palatino Linotype" w:eastAsia="Times New Roman" w:hAnsi="Palatino Linotype" w:cs="Times New Roman"/>
          <w:b/>
          <w:sz w:val="24"/>
          <w:szCs w:val="24"/>
          <w:lang w:eastAsia="es-ES"/>
        </w:rPr>
        <w:t>00058/OASNICOROM/IP/2019</w:t>
      </w:r>
      <w:r w:rsidR="0072304D">
        <w:rPr>
          <w:rFonts w:ascii="Palatino Linotype" w:eastAsia="Times New Roman" w:hAnsi="Palatino Linotype" w:cs="Times New Roman"/>
          <w:b/>
          <w:sz w:val="24"/>
          <w:szCs w:val="24"/>
          <w:lang w:eastAsia="es-ES"/>
        </w:rPr>
        <w:t>,</w:t>
      </w:r>
      <w:r w:rsidR="00D458D0">
        <w:rPr>
          <w:rFonts w:ascii="Palatino Linotype" w:eastAsia="Times New Roman" w:hAnsi="Palatino Linotype" w:cs="Times New Roman"/>
          <w:sz w:val="24"/>
          <w:szCs w:val="24"/>
          <w:lang w:eastAsia="es-ES"/>
        </w:rPr>
        <w:t xml:space="preserve"> </w:t>
      </w:r>
      <w:r w:rsidR="00C83FDA">
        <w:rPr>
          <w:rFonts w:ascii="Palatino Linotype" w:eastAsia="Times New Roman" w:hAnsi="Palatino Linotype" w:cs="Times New Roman"/>
          <w:sz w:val="24"/>
          <w:szCs w:val="24"/>
          <w:lang w:eastAsia="es-ES"/>
        </w:rPr>
        <w:t>de la autorización</w:t>
      </w:r>
      <w:r w:rsidR="00C83FDA" w:rsidRPr="00C83FDA">
        <w:rPr>
          <w:rFonts w:ascii="Palatino Linotype" w:eastAsia="Times New Roman" w:hAnsi="Palatino Linotype" w:cs="Times New Roman"/>
          <w:sz w:val="24"/>
          <w:szCs w:val="24"/>
          <w:lang w:eastAsia="es-ES"/>
        </w:rPr>
        <w:t xml:space="preserve"> a la empresa Inmobiliaria Colinas del Lago, S.A</w:t>
      </w:r>
      <w:r w:rsidR="00603E8D">
        <w:rPr>
          <w:rFonts w:ascii="Palatino Linotype" w:eastAsia="Times New Roman" w:hAnsi="Palatino Linotype" w:cs="Times New Roman"/>
          <w:sz w:val="24"/>
          <w:szCs w:val="24"/>
          <w:lang w:eastAsia="es-ES"/>
        </w:rPr>
        <w:t>.</w:t>
      </w:r>
      <w:r w:rsidR="00C83FDA" w:rsidRPr="00C83FDA">
        <w:rPr>
          <w:rFonts w:ascii="Palatino Linotype" w:eastAsia="Times New Roman" w:hAnsi="Palatino Linotype" w:cs="Times New Roman"/>
          <w:sz w:val="24"/>
          <w:szCs w:val="24"/>
          <w:lang w:eastAsia="es-ES"/>
        </w:rPr>
        <w:t xml:space="preserve"> de C.V., el conjunto urbano la Guadalupana del lago en el Municipio de Nicolás Romero</w:t>
      </w:r>
      <w:r w:rsidR="00C83FDA">
        <w:rPr>
          <w:rFonts w:ascii="Palatino Linotype" w:eastAsia="Times New Roman" w:hAnsi="Palatino Linotype" w:cs="Times New Roman"/>
          <w:sz w:val="24"/>
          <w:szCs w:val="24"/>
          <w:lang w:eastAsia="es-ES"/>
        </w:rPr>
        <w:t>,</w:t>
      </w:r>
      <w:r w:rsidR="00C83FDA" w:rsidRPr="00C83FDA">
        <w:rPr>
          <w:rFonts w:ascii="Palatino Linotype" w:eastAsia="Times New Roman" w:hAnsi="Palatino Linotype" w:cs="Times New Roman"/>
          <w:sz w:val="24"/>
          <w:szCs w:val="24"/>
          <w:lang w:eastAsia="es-ES"/>
        </w:rPr>
        <w:t xml:space="preserve"> </w:t>
      </w:r>
      <w:r w:rsidR="00D458D0">
        <w:rPr>
          <w:rFonts w:ascii="Palatino Linotype" w:eastAsia="Times New Roman" w:hAnsi="Palatino Linotype" w:cs="Times New Roman"/>
          <w:sz w:val="24"/>
          <w:szCs w:val="24"/>
          <w:lang w:eastAsia="es-ES"/>
        </w:rPr>
        <w:t xml:space="preserve">el o los documentos en donde conste </w:t>
      </w:r>
      <w:r w:rsidR="00416E0C">
        <w:rPr>
          <w:rFonts w:ascii="Palatino Linotype" w:eastAsia="Times New Roman" w:hAnsi="Palatino Linotype" w:cs="Times New Roman"/>
          <w:sz w:val="24"/>
          <w:szCs w:val="24"/>
          <w:lang w:eastAsia="es-ES"/>
        </w:rPr>
        <w:t>lo siguiente</w:t>
      </w:r>
      <w:r w:rsidR="00416E0C" w:rsidRPr="00E152F9">
        <w:rPr>
          <w:rFonts w:ascii="Palatino Linotype" w:eastAsia="Times New Roman" w:hAnsi="Palatino Linotype" w:cs="Times New Roman"/>
          <w:sz w:val="24"/>
          <w:szCs w:val="24"/>
          <w:lang w:eastAsia="es-ES"/>
        </w:rPr>
        <w:t>:</w:t>
      </w:r>
    </w:p>
    <w:p w14:paraId="4FE5B339" w14:textId="41D54007" w:rsidR="00D458D0" w:rsidRPr="00D458D0" w:rsidRDefault="00D458D0" w:rsidP="00416E0C">
      <w:pPr>
        <w:pStyle w:val="Prrafodelista"/>
        <w:numPr>
          <w:ilvl w:val="0"/>
          <w:numId w:val="35"/>
        </w:numPr>
        <w:spacing w:after="240" w:line="360" w:lineRule="auto"/>
        <w:jc w:val="both"/>
        <w:rPr>
          <w:rFonts w:ascii="Palatino Linotype" w:hAnsi="Palatino Linotype"/>
          <w:iCs/>
        </w:rPr>
      </w:pPr>
      <w:r>
        <w:rPr>
          <w:rFonts w:ascii="Palatino Linotype" w:hAnsi="Palatino Linotype"/>
          <w:iCs/>
          <w:lang w:val="es-ES_tradnl"/>
        </w:rPr>
        <w:t xml:space="preserve">El pago al Municipio de Nicolas Romero por el establecimiento de agua potable la cantidad de $1,022,564.16, por el establecimiento del sistema de alcantarillado la cantidad de $1,559,410.35 y por concepto de derechos correspondientes a </w:t>
      </w:r>
      <w:r w:rsidR="007A5CD2">
        <w:rPr>
          <w:rFonts w:ascii="Palatino Linotype" w:hAnsi="Palatino Linotype"/>
          <w:iCs/>
          <w:lang w:val="es-ES_tradnl"/>
        </w:rPr>
        <w:t>la conexión de la toma para el suministro de agua en bloque.</w:t>
      </w:r>
    </w:p>
    <w:p w14:paraId="53F6A457" w14:textId="77777777" w:rsidR="00282175" w:rsidRPr="00282175" w:rsidRDefault="00D458D0" w:rsidP="00416E0C">
      <w:pPr>
        <w:pStyle w:val="Prrafodelista"/>
        <w:numPr>
          <w:ilvl w:val="0"/>
          <w:numId w:val="35"/>
        </w:numPr>
        <w:spacing w:after="240" w:line="360" w:lineRule="auto"/>
        <w:jc w:val="both"/>
        <w:rPr>
          <w:rFonts w:ascii="Palatino Linotype" w:hAnsi="Palatino Linotype"/>
          <w:iCs/>
        </w:rPr>
      </w:pPr>
      <w:r>
        <w:rPr>
          <w:rFonts w:ascii="Palatino Linotype" w:hAnsi="Palatino Linotype"/>
          <w:iCs/>
          <w:lang w:val="es-ES_tradnl"/>
        </w:rPr>
        <w:lastRenderedPageBreak/>
        <w:t xml:space="preserve"> </w:t>
      </w:r>
      <w:r w:rsidR="00282175">
        <w:rPr>
          <w:rFonts w:ascii="Palatino Linotype" w:hAnsi="Palatino Linotype"/>
          <w:iCs/>
          <w:lang w:val="es-ES_tradnl"/>
        </w:rPr>
        <w:t>Autorización expresa de la Secretaría de Desarrollo Urbano y Obras Públicas para los servicios instalados y operando de agua potable, drenaje y abastecimiento de corriente eléctrica para iniciar la venta de lotes.</w:t>
      </w:r>
    </w:p>
    <w:p w14:paraId="32BB7D96" w14:textId="11340D3E" w:rsidR="00416E0C" w:rsidRPr="00C83FDA" w:rsidRDefault="00282175" w:rsidP="00416E0C">
      <w:pPr>
        <w:pStyle w:val="Prrafodelista"/>
        <w:numPr>
          <w:ilvl w:val="0"/>
          <w:numId w:val="35"/>
        </w:numPr>
        <w:spacing w:after="240" w:line="360" w:lineRule="auto"/>
        <w:jc w:val="both"/>
        <w:rPr>
          <w:rFonts w:ascii="Palatino Linotype" w:hAnsi="Palatino Linotype"/>
          <w:iCs/>
        </w:rPr>
      </w:pPr>
      <w:r>
        <w:rPr>
          <w:rFonts w:ascii="Palatino Linotype" w:hAnsi="Palatino Linotype"/>
          <w:iCs/>
          <w:lang w:val="es-ES_tradnl"/>
        </w:rPr>
        <w:t xml:space="preserve"> </w:t>
      </w:r>
      <w:r w:rsidR="00C83FDA">
        <w:rPr>
          <w:rFonts w:ascii="Palatino Linotype" w:hAnsi="Palatino Linotype"/>
          <w:iCs/>
          <w:lang w:val="es-ES_tradnl"/>
        </w:rPr>
        <w:t>El cumplimiento de los compromisos establecidos en el</w:t>
      </w:r>
      <w:r w:rsidR="00C83FDA" w:rsidRPr="00C83FDA">
        <w:rPr>
          <w:rFonts w:ascii="Palatino Linotype" w:hAnsi="Palatino Linotype"/>
          <w:iCs/>
          <w:lang w:val="es-ES_tradnl"/>
        </w:rPr>
        <w:t xml:space="preserve"> acuerdo publicado el 18 de abril de 2002, por el cual se autoriza a la empresa Inmobiliaria Colinas del Lago, </w:t>
      </w:r>
      <w:proofErr w:type="gramStart"/>
      <w:r w:rsidR="00C83FDA" w:rsidRPr="00C83FDA">
        <w:rPr>
          <w:rFonts w:ascii="Palatino Linotype" w:hAnsi="Palatino Linotype"/>
          <w:iCs/>
          <w:lang w:val="es-ES_tradnl"/>
        </w:rPr>
        <w:t>S.A,.</w:t>
      </w:r>
      <w:proofErr w:type="gramEnd"/>
      <w:r w:rsidR="00C83FDA" w:rsidRPr="00C83FDA">
        <w:rPr>
          <w:rFonts w:ascii="Palatino Linotype" w:hAnsi="Palatino Linotype"/>
          <w:iCs/>
          <w:lang w:val="es-ES_tradnl"/>
        </w:rPr>
        <w:t xml:space="preserve"> de C.V., el conjunto urbano la Guadalupana del lago en el Municipio de Nicolás Romero, Estado de México</w:t>
      </w:r>
      <w:r w:rsidR="00C83FDA">
        <w:rPr>
          <w:rFonts w:ascii="Palatino Linotype" w:hAnsi="Palatino Linotype"/>
          <w:iCs/>
          <w:lang w:val="es-ES_tradnl"/>
        </w:rPr>
        <w:t>.</w:t>
      </w:r>
    </w:p>
    <w:p w14:paraId="6C63FCDA" w14:textId="53AE95EB" w:rsidR="00A35394" w:rsidRPr="006C771C" w:rsidRDefault="00C83FDA" w:rsidP="00C83FDA">
      <w:pPr>
        <w:pStyle w:val="Prrafodelista"/>
        <w:numPr>
          <w:ilvl w:val="0"/>
          <w:numId w:val="35"/>
        </w:numPr>
        <w:spacing w:after="240" w:line="360" w:lineRule="auto"/>
        <w:jc w:val="both"/>
        <w:rPr>
          <w:rFonts w:ascii="Palatino Linotype" w:hAnsi="Palatino Linotype"/>
        </w:rPr>
      </w:pPr>
      <w:r w:rsidRPr="00C83FDA">
        <w:rPr>
          <w:rFonts w:ascii="Palatino Linotype" w:hAnsi="Palatino Linotype"/>
          <w:iCs/>
        </w:rPr>
        <w:t>La prestación gratuita de los servicios de agua potable, vigilancia, drenaje, alumbrado público y recolección de basura</w:t>
      </w:r>
      <w:r>
        <w:rPr>
          <w:rFonts w:ascii="Palatino Linotype" w:hAnsi="Palatino Linotype"/>
          <w:iCs/>
        </w:rPr>
        <w:t xml:space="preserve"> del desarrollo, hasta que dichas obras sean recibidas a entera satisfacción por la </w:t>
      </w:r>
      <w:r w:rsidRPr="00C83FDA">
        <w:rPr>
          <w:rFonts w:ascii="Palatino Linotype" w:hAnsi="Palatino Linotype"/>
          <w:iCs/>
        </w:rPr>
        <w:t>Secretaría de Desarrollo Urbano y Obras Públicas</w:t>
      </w:r>
      <w:r>
        <w:rPr>
          <w:rFonts w:ascii="Palatino Linotype" w:hAnsi="Palatino Linotype"/>
          <w:iCs/>
        </w:rPr>
        <w:t xml:space="preserve"> y el H. Ayuntamiento de Nicolás Romero.</w:t>
      </w:r>
    </w:p>
    <w:p w14:paraId="6BBA4457" w14:textId="466D6973" w:rsidR="006C771C" w:rsidRPr="00C83FDA" w:rsidRDefault="006C771C" w:rsidP="00C83FDA">
      <w:pPr>
        <w:pStyle w:val="Prrafodelista"/>
        <w:numPr>
          <w:ilvl w:val="0"/>
          <w:numId w:val="35"/>
        </w:numPr>
        <w:spacing w:after="240" w:line="360" w:lineRule="auto"/>
        <w:jc w:val="both"/>
        <w:rPr>
          <w:rFonts w:ascii="Palatino Linotype" w:hAnsi="Palatino Linotype"/>
        </w:rPr>
      </w:pPr>
      <w:r>
        <w:rPr>
          <w:rFonts w:ascii="Palatino Linotype" w:hAnsi="Palatino Linotype"/>
        </w:rPr>
        <w:t>C</w:t>
      </w:r>
      <w:r w:rsidRPr="006C771C">
        <w:rPr>
          <w:rFonts w:ascii="Palatino Linotype" w:hAnsi="Palatino Linotype"/>
        </w:rPr>
        <w:t xml:space="preserve">onfirmar </w:t>
      </w:r>
      <w:r>
        <w:rPr>
          <w:rFonts w:ascii="Palatino Linotype" w:hAnsi="Palatino Linotype"/>
        </w:rPr>
        <w:t xml:space="preserve">si </w:t>
      </w:r>
      <w:r w:rsidRPr="006C771C">
        <w:rPr>
          <w:rFonts w:ascii="Palatino Linotype" w:hAnsi="Palatino Linotype"/>
        </w:rPr>
        <w:t>por parte del Organismo operador de Nicolás Romero o el Ayuntamiento de dicho Municipio han recibido a entera satisfacción la infraestructura hidráulica para el suministro de agua, la fecha de la recepción y copia del acta levantada por dicha recepción y el acuerdo que a ésta reca</w:t>
      </w:r>
      <w:r>
        <w:rPr>
          <w:rFonts w:ascii="Palatino Linotype" w:hAnsi="Palatino Linotype"/>
        </w:rPr>
        <w:t>e</w:t>
      </w:r>
      <w:r w:rsidRPr="006C771C">
        <w:rPr>
          <w:rFonts w:ascii="Palatino Linotype" w:hAnsi="Palatino Linotype"/>
        </w:rPr>
        <w:t xml:space="preserve"> que lo deja firme el cumplimiento</w:t>
      </w:r>
      <w:r>
        <w:rPr>
          <w:rFonts w:ascii="Palatino Linotype" w:hAnsi="Palatino Linotype"/>
        </w:rPr>
        <w:t>.</w:t>
      </w:r>
    </w:p>
    <w:p w14:paraId="3748B7F6" w14:textId="782C0899" w:rsidR="0072304D" w:rsidRDefault="0072304D" w:rsidP="00EC1DA6">
      <w:pPr>
        <w:spacing w:after="240" w:line="360" w:lineRule="auto"/>
        <w:jc w:val="both"/>
        <w:rPr>
          <w:rFonts w:ascii="Palatino Linotype" w:eastAsia="Times New Roman" w:hAnsi="Palatino Linotype" w:cs="Times New Roman"/>
          <w:b/>
          <w:bCs/>
          <w:sz w:val="24"/>
          <w:szCs w:val="24"/>
          <w:lang w:eastAsia="es-ES"/>
        </w:rPr>
      </w:pPr>
      <w:r>
        <w:rPr>
          <w:rFonts w:ascii="Palatino Linotype" w:eastAsia="Times New Roman" w:hAnsi="Palatino Linotype" w:cs="Times New Roman"/>
          <w:sz w:val="24"/>
          <w:szCs w:val="24"/>
          <w:lang w:eastAsia="es-ES"/>
        </w:rPr>
        <w:t xml:space="preserve">Asimismo, de la solicitud de información número </w:t>
      </w:r>
      <w:r w:rsidRPr="0072304D">
        <w:rPr>
          <w:rFonts w:ascii="Palatino Linotype" w:eastAsia="Times New Roman" w:hAnsi="Palatino Linotype" w:cs="Times New Roman"/>
          <w:b/>
          <w:bCs/>
          <w:sz w:val="24"/>
          <w:szCs w:val="24"/>
          <w:lang w:eastAsia="es-ES"/>
        </w:rPr>
        <w:t>00057/OASNICOROM/IP/2019</w:t>
      </w:r>
      <w:r>
        <w:rPr>
          <w:rFonts w:ascii="Palatino Linotype" w:eastAsia="Times New Roman" w:hAnsi="Palatino Linotype" w:cs="Times New Roman"/>
          <w:b/>
          <w:bCs/>
          <w:sz w:val="24"/>
          <w:szCs w:val="24"/>
          <w:lang w:eastAsia="es-ES"/>
        </w:rPr>
        <w:t xml:space="preserve"> </w:t>
      </w:r>
      <w:r w:rsidRPr="0072304D">
        <w:rPr>
          <w:rFonts w:ascii="Palatino Linotype" w:eastAsia="Times New Roman" w:hAnsi="Palatino Linotype" w:cs="Times New Roman"/>
          <w:sz w:val="24"/>
          <w:szCs w:val="24"/>
          <w:lang w:eastAsia="es-ES"/>
        </w:rPr>
        <w:t>requiere</w:t>
      </w:r>
      <w:r>
        <w:rPr>
          <w:rFonts w:ascii="Palatino Linotype" w:eastAsia="Times New Roman" w:hAnsi="Palatino Linotype" w:cs="Times New Roman"/>
          <w:b/>
          <w:bCs/>
          <w:sz w:val="24"/>
          <w:szCs w:val="24"/>
          <w:lang w:eastAsia="es-ES"/>
        </w:rPr>
        <w:t>:</w:t>
      </w:r>
    </w:p>
    <w:p w14:paraId="4C52CB72" w14:textId="596994E9" w:rsidR="0072304D" w:rsidRDefault="0072304D" w:rsidP="0072304D">
      <w:pPr>
        <w:pStyle w:val="Prrafodelista"/>
        <w:numPr>
          <w:ilvl w:val="0"/>
          <w:numId w:val="35"/>
        </w:numPr>
        <w:spacing w:after="240" w:line="360" w:lineRule="auto"/>
        <w:jc w:val="both"/>
        <w:rPr>
          <w:rFonts w:ascii="Palatino Linotype" w:hAnsi="Palatino Linotype"/>
        </w:rPr>
      </w:pPr>
      <w:r>
        <w:rPr>
          <w:rFonts w:ascii="Palatino Linotype" w:hAnsi="Palatino Linotype"/>
        </w:rPr>
        <w:t>¿E</w:t>
      </w:r>
      <w:r w:rsidRPr="0072304D">
        <w:rPr>
          <w:rFonts w:ascii="Palatino Linotype" w:hAnsi="Palatino Linotype"/>
        </w:rPr>
        <w:t xml:space="preserve">s obligatoria la adquisición del medidor de volumen de consumo de agua con el organismo operador SAPASNIR a la contratación del servicio de agua para </w:t>
      </w:r>
      <w:r w:rsidRPr="0072304D">
        <w:rPr>
          <w:rFonts w:ascii="Palatino Linotype" w:hAnsi="Palatino Linotype"/>
        </w:rPr>
        <w:lastRenderedPageBreak/>
        <w:t>los usuarios que contratarán el servicio de agua en el proyecto denominado Guadalupana del Lago</w:t>
      </w:r>
      <w:r>
        <w:rPr>
          <w:rFonts w:ascii="Palatino Linotype" w:hAnsi="Palatino Linotype"/>
        </w:rPr>
        <w:t>?</w:t>
      </w:r>
    </w:p>
    <w:p w14:paraId="42829C31" w14:textId="104FE5FC" w:rsidR="0072304D" w:rsidRPr="0072304D" w:rsidRDefault="0072304D" w:rsidP="0072304D">
      <w:pPr>
        <w:pStyle w:val="Prrafodelista"/>
        <w:numPr>
          <w:ilvl w:val="0"/>
          <w:numId w:val="35"/>
        </w:numPr>
        <w:spacing w:after="240" w:line="360" w:lineRule="auto"/>
        <w:jc w:val="both"/>
        <w:rPr>
          <w:rFonts w:ascii="Palatino Linotype" w:hAnsi="Palatino Linotype"/>
          <w:b/>
          <w:bCs/>
          <w:iCs/>
        </w:rPr>
      </w:pPr>
      <w:proofErr w:type="gramStart"/>
      <w:r w:rsidRPr="0072304D">
        <w:rPr>
          <w:rFonts w:ascii="Palatino Linotype" w:hAnsi="Palatino Linotype"/>
          <w:b/>
          <w:bCs/>
          <w:iCs/>
          <w:lang w:val="es-ES_tradnl"/>
        </w:rPr>
        <w:t>¿</w:t>
      </w:r>
      <w:r w:rsidRPr="0072304D">
        <w:rPr>
          <w:rFonts w:ascii="Palatino Linotype" w:hAnsi="Palatino Linotype"/>
          <w:iCs/>
          <w:lang w:val="es-ES_tradnl"/>
        </w:rPr>
        <w:t>Es obligatorio estarse a lo dispuesto por el artículo 73 de la Ley de Agua del Estado de México respecto de la sociedad Colinas del Lago y lo señalado en el acuerdo de relotificación Inciso I</w:t>
      </w:r>
      <w:r>
        <w:rPr>
          <w:rFonts w:ascii="Palatino Linotype" w:hAnsi="Palatino Linotype"/>
          <w:iCs/>
          <w:lang w:val="es-ES_tradnl"/>
        </w:rPr>
        <w:t>.</w:t>
      </w:r>
      <w:proofErr w:type="gramEnd"/>
      <w:r w:rsidRPr="0072304D">
        <w:rPr>
          <w:rFonts w:ascii="Palatino Linotype" w:hAnsi="Palatino Linotype"/>
          <w:iCs/>
          <w:lang w:val="es-ES_tradnl"/>
        </w:rPr>
        <w:t>A publicado en la gaceta de Gobierno con fecha 3 de septiembre de 2015</w:t>
      </w:r>
      <w:r>
        <w:rPr>
          <w:rFonts w:ascii="Palatino Linotype" w:hAnsi="Palatino Linotype"/>
          <w:iCs/>
          <w:lang w:val="es-ES_tradnl"/>
        </w:rPr>
        <w:t>.</w:t>
      </w:r>
    </w:p>
    <w:p w14:paraId="23A761E0" w14:textId="2A0B0BAA" w:rsidR="0072304D" w:rsidRPr="0072304D" w:rsidRDefault="0072304D" w:rsidP="0072304D">
      <w:pPr>
        <w:pStyle w:val="Prrafodelista"/>
        <w:numPr>
          <w:ilvl w:val="0"/>
          <w:numId w:val="35"/>
        </w:numPr>
        <w:spacing w:after="240" w:line="360" w:lineRule="auto"/>
        <w:jc w:val="both"/>
        <w:rPr>
          <w:rFonts w:ascii="Palatino Linotype" w:hAnsi="Palatino Linotype"/>
        </w:rPr>
      </w:pPr>
      <w:r>
        <w:rPr>
          <w:rFonts w:ascii="Palatino Linotype" w:hAnsi="Palatino Linotype"/>
          <w:lang w:val="es-ES_tradnl"/>
        </w:rPr>
        <w:t>M</w:t>
      </w:r>
      <w:r w:rsidRPr="0072304D">
        <w:rPr>
          <w:rFonts w:ascii="Palatino Linotype" w:hAnsi="Palatino Linotype"/>
          <w:lang w:val="es-ES_tradnl"/>
        </w:rPr>
        <w:t>edios para exigir el cumplimiento de la colocación del equipo a la desarrolladora y ante que autoridad Estatal.</w:t>
      </w:r>
    </w:p>
    <w:p w14:paraId="04CB3FDE" w14:textId="3FA0A07C" w:rsidR="0072304D" w:rsidRPr="0072304D" w:rsidRDefault="0072304D" w:rsidP="0072304D">
      <w:pPr>
        <w:pStyle w:val="Prrafodelista"/>
        <w:numPr>
          <w:ilvl w:val="0"/>
          <w:numId w:val="35"/>
        </w:numPr>
        <w:spacing w:after="240" w:line="360" w:lineRule="auto"/>
        <w:jc w:val="both"/>
        <w:rPr>
          <w:rFonts w:ascii="Palatino Linotype" w:hAnsi="Palatino Linotype"/>
        </w:rPr>
      </w:pPr>
      <w:r>
        <w:rPr>
          <w:rFonts w:ascii="Palatino Linotype" w:hAnsi="Palatino Linotype"/>
        </w:rPr>
        <w:t xml:space="preserve">Indicar </w:t>
      </w:r>
      <w:r w:rsidRPr="0072304D">
        <w:rPr>
          <w:rFonts w:ascii="Palatino Linotype" w:hAnsi="Palatino Linotype"/>
        </w:rPr>
        <w:t>si el usuario puede elegir el equipo de medición que más le convenga respecto a calidad y precio y su fundamento</w:t>
      </w:r>
      <w:r w:rsidR="00156E91">
        <w:rPr>
          <w:rFonts w:ascii="Palatino Linotype" w:hAnsi="Palatino Linotype"/>
        </w:rPr>
        <w:t xml:space="preserve">, así como </w:t>
      </w:r>
      <w:r w:rsidRPr="0072304D">
        <w:rPr>
          <w:rFonts w:ascii="Palatino Linotype" w:hAnsi="Palatino Linotype"/>
        </w:rPr>
        <w:t>sus obligaciones posteriores a su colocación y su fundamento</w:t>
      </w:r>
      <w:r w:rsidR="00156E91">
        <w:rPr>
          <w:rFonts w:ascii="Palatino Linotype" w:hAnsi="Palatino Linotype"/>
        </w:rPr>
        <w:t>.</w:t>
      </w:r>
    </w:p>
    <w:p w14:paraId="0E11CC5F" w14:textId="77777777" w:rsidR="0072304D" w:rsidRDefault="0072304D" w:rsidP="00EC1DA6">
      <w:pPr>
        <w:spacing w:after="240" w:line="360" w:lineRule="auto"/>
        <w:jc w:val="both"/>
        <w:rPr>
          <w:rFonts w:ascii="Palatino Linotype" w:eastAsia="Times New Roman" w:hAnsi="Palatino Linotype" w:cs="Times New Roman"/>
          <w:sz w:val="24"/>
          <w:szCs w:val="24"/>
          <w:lang w:eastAsia="es-ES"/>
        </w:rPr>
      </w:pPr>
    </w:p>
    <w:p w14:paraId="2B323E5A" w14:textId="48C6E651" w:rsidR="00CF644F" w:rsidRDefault="0023177B" w:rsidP="00EC1DA6">
      <w:pPr>
        <w:spacing w:after="240" w:line="360" w:lineRule="auto"/>
        <w:jc w:val="both"/>
        <w:rPr>
          <w:rFonts w:ascii="Palatino Linotype" w:eastAsia="Times New Roman" w:hAnsi="Palatino Linotype" w:cs="Times New Roman"/>
          <w:sz w:val="24"/>
          <w:szCs w:val="24"/>
          <w:lang w:eastAsia="es-ES"/>
        </w:rPr>
      </w:pPr>
      <w:r w:rsidRPr="001865C7">
        <w:rPr>
          <w:rFonts w:ascii="Palatino Linotype" w:eastAsia="Times New Roman" w:hAnsi="Palatino Linotype" w:cs="Times New Roman"/>
          <w:sz w:val="24"/>
          <w:szCs w:val="24"/>
          <w:lang w:eastAsia="es-ES"/>
        </w:rPr>
        <w:t>Atento a las solicitudes de información</w:t>
      </w:r>
      <w:r w:rsidR="00215218" w:rsidRPr="001865C7">
        <w:rPr>
          <w:rFonts w:ascii="Palatino Linotype" w:eastAsia="Times New Roman" w:hAnsi="Palatino Linotype" w:cs="Times New Roman"/>
          <w:sz w:val="24"/>
          <w:szCs w:val="24"/>
          <w:lang w:eastAsia="es-ES"/>
        </w:rPr>
        <w:t>,</w:t>
      </w:r>
      <w:r w:rsidR="006534A4" w:rsidRPr="001865C7">
        <w:rPr>
          <w:rFonts w:ascii="Palatino Linotype" w:eastAsia="Times New Roman" w:hAnsi="Palatino Linotype" w:cs="Times New Roman"/>
          <w:sz w:val="24"/>
          <w:szCs w:val="24"/>
          <w:lang w:eastAsia="es-ES"/>
        </w:rPr>
        <w:t xml:space="preserve"> el Sujeto Obligado </w:t>
      </w:r>
      <w:r w:rsidR="00215218" w:rsidRPr="001865C7">
        <w:rPr>
          <w:rFonts w:ascii="Palatino Linotype" w:eastAsia="Times New Roman" w:hAnsi="Palatino Linotype" w:cs="Times New Roman"/>
          <w:sz w:val="24"/>
          <w:szCs w:val="24"/>
          <w:lang w:eastAsia="es-ES"/>
        </w:rPr>
        <w:t>emitió sus respuestas,</w:t>
      </w:r>
      <w:r w:rsidR="001865C7" w:rsidRPr="001865C7">
        <w:rPr>
          <w:rFonts w:ascii="Palatino Linotype" w:eastAsia="Times New Roman" w:hAnsi="Palatino Linotype" w:cs="Times New Roman"/>
          <w:sz w:val="24"/>
          <w:szCs w:val="24"/>
          <w:lang w:eastAsia="es-ES"/>
        </w:rPr>
        <w:t xml:space="preserve"> informando en atención a la solicitud de información</w:t>
      </w:r>
      <w:r w:rsidR="00603E8D">
        <w:rPr>
          <w:rFonts w:ascii="Palatino Linotype" w:eastAsia="Times New Roman" w:hAnsi="Palatino Linotype" w:cs="Times New Roman"/>
          <w:sz w:val="24"/>
          <w:szCs w:val="24"/>
          <w:lang w:eastAsia="es-ES"/>
        </w:rPr>
        <w:t xml:space="preserve"> con</w:t>
      </w:r>
      <w:r w:rsidR="001865C7" w:rsidRPr="001865C7">
        <w:rPr>
          <w:rFonts w:ascii="Palatino Linotype" w:eastAsia="Times New Roman" w:hAnsi="Palatino Linotype" w:cs="Times New Roman"/>
          <w:sz w:val="24"/>
          <w:szCs w:val="24"/>
          <w:lang w:eastAsia="es-ES"/>
        </w:rPr>
        <w:t xml:space="preserve"> número de folio </w:t>
      </w:r>
      <w:r w:rsidR="001865C7" w:rsidRPr="001865C7">
        <w:rPr>
          <w:rFonts w:ascii="Palatino Linotype" w:hAnsi="Palatino Linotype"/>
          <w:b/>
          <w:bCs/>
          <w:color w:val="000000" w:themeColor="text1"/>
          <w:sz w:val="24"/>
          <w:szCs w:val="24"/>
        </w:rPr>
        <w:t>00058/OASNICOROM/IP/2019</w:t>
      </w:r>
      <w:r w:rsidR="001865C7" w:rsidRPr="001865C7">
        <w:rPr>
          <w:rFonts w:ascii="Palatino Linotype" w:hAnsi="Palatino Linotype"/>
          <w:color w:val="000000" w:themeColor="text1"/>
          <w:sz w:val="24"/>
          <w:szCs w:val="24"/>
        </w:rPr>
        <w:t>,</w:t>
      </w:r>
      <w:r w:rsidR="00B52014">
        <w:rPr>
          <w:rFonts w:ascii="Palatino Linotype" w:hAnsi="Palatino Linotype"/>
          <w:color w:val="000000" w:themeColor="text1"/>
          <w:sz w:val="24"/>
          <w:szCs w:val="24"/>
        </w:rPr>
        <w:t xml:space="preserve"> que </w:t>
      </w:r>
      <w:r w:rsidR="001865C7" w:rsidRPr="001865C7">
        <w:rPr>
          <w:rFonts w:ascii="Palatino Linotype" w:hAnsi="Palatino Linotype"/>
          <w:color w:val="000000" w:themeColor="text1"/>
          <w:sz w:val="24"/>
          <w:szCs w:val="24"/>
        </w:rPr>
        <w:t xml:space="preserve">se tiene registro del acta de </w:t>
      </w:r>
      <w:r w:rsidR="001865C7" w:rsidRPr="00B52014">
        <w:rPr>
          <w:rFonts w:ascii="Palatino Linotype" w:hAnsi="Palatino Linotype"/>
          <w:b/>
          <w:bCs/>
          <w:color w:val="000000" w:themeColor="text1"/>
          <w:sz w:val="24"/>
          <w:szCs w:val="24"/>
        </w:rPr>
        <w:t>entrega recepción-parcial</w:t>
      </w:r>
      <w:r w:rsidR="001865C7" w:rsidRPr="001865C7">
        <w:rPr>
          <w:rFonts w:ascii="Palatino Linotype" w:hAnsi="Palatino Linotype"/>
          <w:color w:val="000000" w:themeColor="text1"/>
          <w:sz w:val="24"/>
          <w:szCs w:val="24"/>
        </w:rPr>
        <w:t xml:space="preserve"> de las obras de equipamiento hidráulico, sanitario y pluvial a los quince del mes de junio de dos mil diecisiete. Por lo anterior y toda vez que LA EMPRESA aún no ha terminado las etapas del desarrollo por lo que </w:t>
      </w:r>
      <w:r w:rsidR="001865C7" w:rsidRPr="00B52014">
        <w:rPr>
          <w:rFonts w:ascii="Palatino Linotype" w:hAnsi="Palatino Linotype"/>
          <w:b/>
          <w:bCs/>
          <w:color w:val="000000" w:themeColor="text1"/>
          <w:sz w:val="24"/>
          <w:szCs w:val="24"/>
        </w:rPr>
        <w:t>el municipio no ha recibido a entera satisfacción la infraestructura hidráulica completa para el suministro de agua</w:t>
      </w:r>
      <w:r w:rsidR="001865C7" w:rsidRPr="001865C7">
        <w:rPr>
          <w:rFonts w:ascii="Palatino Linotype" w:hAnsi="Palatino Linotype"/>
          <w:color w:val="000000" w:themeColor="text1"/>
          <w:sz w:val="24"/>
          <w:szCs w:val="24"/>
        </w:rPr>
        <w:t xml:space="preserve"> y para efecto de extender dicha recepción, LA EMPRESA deberá realizar la renovación </w:t>
      </w:r>
      <w:r w:rsidR="001865C7" w:rsidRPr="001865C7">
        <w:rPr>
          <w:rFonts w:ascii="Palatino Linotype" w:hAnsi="Palatino Linotype"/>
          <w:color w:val="000000" w:themeColor="text1"/>
          <w:sz w:val="24"/>
          <w:szCs w:val="24"/>
        </w:rPr>
        <w:lastRenderedPageBreak/>
        <w:t>de factibilidad como lo marcan los artículos mencionados anteriormente y demás relativos con la ley aplicable a la materia</w:t>
      </w:r>
      <w:r w:rsidR="001865C7">
        <w:rPr>
          <w:rFonts w:ascii="Palatino Linotype" w:hAnsi="Palatino Linotype"/>
          <w:color w:val="000000" w:themeColor="text1"/>
          <w:sz w:val="24"/>
          <w:szCs w:val="24"/>
        </w:rPr>
        <w:t xml:space="preserve">, </w:t>
      </w:r>
      <w:r w:rsidR="00CF644F">
        <w:rPr>
          <w:rFonts w:ascii="Palatino Linotype" w:hAnsi="Palatino Linotype"/>
          <w:color w:val="000000" w:themeColor="text1"/>
          <w:sz w:val="24"/>
          <w:szCs w:val="24"/>
        </w:rPr>
        <w:t>asimismo remitió los</w:t>
      </w:r>
      <w:r w:rsidR="001865C7" w:rsidRPr="001865C7">
        <w:rPr>
          <w:rFonts w:ascii="Palatino Linotype" w:hAnsi="Palatino Linotype"/>
          <w:color w:val="000000" w:themeColor="text1"/>
          <w:sz w:val="24"/>
          <w:szCs w:val="24"/>
        </w:rPr>
        <w:t xml:space="preserve"> </w:t>
      </w:r>
      <w:r w:rsidR="00215218" w:rsidRPr="001865C7">
        <w:rPr>
          <w:rFonts w:ascii="Palatino Linotype" w:eastAsia="Times New Roman" w:hAnsi="Palatino Linotype" w:cs="Times New Roman"/>
          <w:sz w:val="24"/>
          <w:szCs w:val="24"/>
          <w:lang w:eastAsia="es-ES"/>
        </w:rPr>
        <w:t>archivos electrónico</w:t>
      </w:r>
      <w:r w:rsidR="00CF644F">
        <w:rPr>
          <w:rFonts w:ascii="Palatino Linotype" w:eastAsia="Times New Roman" w:hAnsi="Palatino Linotype" w:cs="Times New Roman"/>
          <w:sz w:val="24"/>
          <w:szCs w:val="24"/>
          <w:lang w:eastAsia="es-ES"/>
        </w:rPr>
        <w:t xml:space="preserve">s que a continuación se enlistan: </w:t>
      </w:r>
    </w:p>
    <w:p w14:paraId="56E2A584" w14:textId="72AB5E93" w:rsidR="00CF644F" w:rsidRDefault="00CF644F" w:rsidP="00CF644F">
      <w:pPr>
        <w:pStyle w:val="Prrafodelista"/>
        <w:numPr>
          <w:ilvl w:val="0"/>
          <w:numId w:val="43"/>
        </w:numPr>
        <w:spacing w:after="240" w:line="360" w:lineRule="auto"/>
        <w:jc w:val="both"/>
        <w:rPr>
          <w:rFonts w:ascii="Palatino Linotype" w:hAnsi="Palatino Linotype"/>
        </w:rPr>
      </w:pPr>
      <w:proofErr w:type="spellStart"/>
      <w:r w:rsidRPr="00CF644F">
        <w:rPr>
          <w:rFonts w:ascii="Palatino Linotype" w:hAnsi="Palatino Linotype"/>
          <w:b/>
          <w:bCs/>
        </w:rPr>
        <w:t>Gaseta</w:t>
      </w:r>
      <w:proofErr w:type="spellEnd"/>
      <w:r w:rsidRPr="00CF644F">
        <w:rPr>
          <w:rFonts w:ascii="Palatino Linotype" w:hAnsi="Palatino Linotype"/>
          <w:b/>
          <w:bCs/>
        </w:rPr>
        <w:t xml:space="preserve"> 2002 GUADALUPANA DEL LAGO.pdf</w:t>
      </w:r>
      <w:r>
        <w:rPr>
          <w:rFonts w:ascii="Palatino Linotype" w:hAnsi="Palatino Linotype"/>
        </w:rPr>
        <w:t>: Archivo eléctrico que contiene lo acuerdos emitidos en la Gaceta referida en la solicitud de acceso a la información.</w:t>
      </w:r>
    </w:p>
    <w:p w14:paraId="335826B6" w14:textId="0E7CBEF1" w:rsidR="00CF644F" w:rsidRPr="00B52014" w:rsidRDefault="00B52014" w:rsidP="00CF644F">
      <w:pPr>
        <w:pStyle w:val="Prrafodelista"/>
        <w:numPr>
          <w:ilvl w:val="0"/>
          <w:numId w:val="43"/>
        </w:numPr>
        <w:spacing w:after="240" w:line="360" w:lineRule="auto"/>
        <w:jc w:val="both"/>
        <w:rPr>
          <w:rFonts w:ascii="Palatino Linotype" w:hAnsi="Palatino Linotype"/>
          <w:b/>
          <w:bCs/>
        </w:rPr>
      </w:pPr>
      <w:r w:rsidRPr="00B52014">
        <w:rPr>
          <w:rFonts w:ascii="Palatino Linotype" w:hAnsi="Palatino Linotype"/>
          <w:b/>
          <w:bCs/>
        </w:rPr>
        <w:t>Acta entrega-recepción GUADALUPANA DEL LAGO.pdf</w:t>
      </w:r>
      <w:r>
        <w:rPr>
          <w:rFonts w:ascii="Palatino Linotype" w:hAnsi="Palatino Linotype"/>
          <w:b/>
          <w:bCs/>
        </w:rPr>
        <w:t xml:space="preserve">: </w:t>
      </w:r>
      <w:r>
        <w:rPr>
          <w:rFonts w:ascii="Palatino Linotype" w:hAnsi="Palatino Linotype"/>
        </w:rPr>
        <w:t>Archivo electrónico que contiene el Acta Entrega-Recepción Parcial de las obras de equipamiento hidráulico sanitario y pluvial</w:t>
      </w:r>
      <w:r w:rsidR="009F17A9">
        <w:rPr>
          <w:rFonts w:ascii="Palatino Linotype" w:hAnsi="Palatino Linotype"/>
        </w:rPr>
        <w:t xml:space="preserve"> a través de la cual el H. Ayuntamiento de Nicolás Romero acepta de la empresa </w:t>
      </w:r>
      <w:r w:rsidR="009F17A9" w:rsidRPr="009F17A9">
        <w:rPr>
          <w:rFonts w:ascii="Palatino Linotype" w:hAnsi="Palatino Linotype"/>
        </w:rPr>
        <w:t>Inmobiliaria Colinas del Lago, S.A. de C.V.</w:t>
      </w:r>
      <w:r w:rsidR="009F17A9">
        <w:rPr>
          <w:rFonts w:ascii="Palatino Linotype" w:hAnsi="Palatino Linotype"/>
        </w:rPr>
        <w:t xml:space="preserve"> las obras de urbanización e infraestructura primaria ejecutadas en el conjunto urbano de tipo interés social denominado “LA GUADALUPANA DEL LAGO”.</w:t>
      </w:r>
    </w:p>
    <w:p w14:paraId="283F0259" w14:textId="7DBF99C3" w:rsidR="00637496" w:rsidRDefault="0057204E" w:rsidP="00CF644F">
      <w:pPr>
        <w:spacing w:after="240" w:line="360" w:lineRule="auto"/>
        <w:jc w:val="both"/>
        <w:rPr>
          <w:rFonts w:ascii="Palatino Linotype" w:hAnsi="Palatino Linotype"/>
          <w:color w:val="000000" w:themeColor="text1"/>
          <w:sz w:val="24"/>
          <w:szCs w:val="24"/>
        </w:rPr>
      </w:pPr>
      <w:r w:rsidRPr="001865C7">
        <w:rPr>
          <w:rFonts w:ascii="Palatino Linotype" w:eastAsia="Times New Roman" w:hAnsi="Palatino Linotype" w:cs="Times New Roman"/>
          <w:sz w:val="24"/>
          <w:szCs w:val="24"/>
          <w:lang w:eastAsia="es-ES"/>
        </w:rPr>
        <w:t xml:space="preserve"> </w:t>
      </w:r>
      <w:r w:rsidR="00637496">
        <w:rPr>
          <w:rFonts w:ascii="Palatino Linotype" w:eastAsia="Times New Roman" w:hAnsi="Palatino Linotype" w:cs="Times New Roman"/>
          <w:sz w:val="24"/>
          <w:szCs w:val="24"/>
          <w:lang w:eastAsia="es-ES"/>
        </w:rPr>
        <w:t xml:space="preserve">Asimismo, </w:t>
      </w:r>
      <w:r w:rsidR="00637496" w:rsidRPr="001865C7">
        <w:rPr>
          <w:rFonts w:ascii="Palatino Linotype" w:eastAsia="Times New Roman" w:hAnsi="Palatino Linotype" w:cs="Times New Roman"/>
          <w:sz w:val="24"/>
          <w:szCs w:val="24"/>
          <w:lang w:eastAsia="es-ES"/>
        </w:rPr>
        <w:t>en atención a la solicitud de información</w:t>
      </w:r>
      <w:r w:rsidR="00637496">
        <w:rPr>
          <w:rFonts w:ascii="Palatino Linotype" w:eastAsia="Times New Roman" w:hAnsi="Palatino Linotype" w:cs="Times New Roman"/>
          <w:sz w:val="24"/>
          <w:szCs w:val="24"/>
          <w:lang w:eastAsia="es-ES"/>
        </w:rPr>
        <w:t xml:space="preserve"> con</w:t>
      </w:r>
      <w:r w:rsidR="00637496" w:rsidRPr="001865C7">
        <w:rPr>
          <w:rFonts w:ascii="Palatino Linotype" w:eastAsia="Times New Roman" w:hAnsi="Palatino Linotype" w:cs="Times New Roman"/>
          <w:sz w:val="24"/>
          <w:szCs w:val="24"/>
          <w:lang w:eastAsia="es-ES"/>
        </w:rPr>
        <w:t xml:space="preserve"> número de folio </w:t>
      </w:r>
      <w:r w:rsidR="00637496" w:rsidRPr="00637496">
        <w:rPr>
          <w:rFonts w:ascii="Palatino Linotype" w:hAnsi="Palatino Linotype"/>
          <w:b/>
          <w:bCs/>
          <w:color w:val="000000" w:themeColor="text1"/>
          <w:sz w:val="24"/>
          <w:szCs w:val="24"/>
        </w:rPr>
        <w:t>00057/OASNICOROM/IP/2019</w:t>
      </w:r>
      <w:r w:rsidR="00637496" w:rsidRPr="00637496">
        <w:rPr>
          <w:rFonts w:ascii="Palatino Linotype" w:hAnsi="Palatino Linotype"/>
          <w:color w:val="000000" w:themeColor="text1"/>
          <w:sz w:val="24"/>
          <w:szCs w:val="24"/>
        </w:rPr>
        <w:t xml:space="preserve">, remitió el archivo electrónico denominado </w:t>
      </w:r>
      <w:r w:rsidR="00637496">
        <w:rPr>
          <w:rFonts w:ascii="Palatino Linotype" w:hAnsi="Palatino Linotype"/>
          <w:color w:val="000000" w:themeColor="text1"/>
          <w:sz w:val="24"/>
          <w:szCs w:val="24"/>
        </w:rPr>
        <w:t>“</w:t>
      </w:r>
      <w:r w:rsidR="00637496" w:rsidRPr="00637496">
        <w:rPr>
          <w:rFonts w:ascii="Palatino Linotype" w:hAnsi="Palatino Linotype"/>
          <w:color w:val="000000" w:themeColor="text1"/>
          <w:sz w:val="24"/>
          <w:szCs w:val="24"/>
        </w:rPr>
        <w:t>SOLICITUD DE SAIMEX.docx</w:t>
      </w:r>
      <w:r w:rsidR="00637496">
        <w:rPr>
          <w:rFonts w:ascii="Palatino Linotype" w:hAnsi="Palatino Linotype"/>
          <w:color w:val="000000" w:themeColor="text1"/>
          <w:sz w:val="24"/>
          <w:szCs w:val="24"/>
        </w:rPr>
        <w:t>” del cual se desprende la siguiente información:</w:t>
      </w:r>
    </w:p>
    <w:p w14:paraId="1AA74692" w14:textId="77777777" w:rsidR="00637496" w:rsidRPr="00637496" w:rsidRDefault="00637496" w:rsidP="00637496">
      <w:pPr>
        <w:spacing w:after="0" w:line="240" w:lineRule="auto"/>
        <w:ind w:left="851" w:right="851"/>
        <w:jc w:val="center"/>
        <w:rPr>
          <w:rFonts w:ascii="Palatino Linotype" w:hAnsi="Palatino Linotype"/>
          <w:b/>
          <w:color w:val="000000" w:themeColor="text1"/>
          <w:sz w:val="20"/>
          <w:szCs w:val="20"/>
        </w:rPr>
      </w:pPr>
      <w:r w:rsidRPr="00637496">
        <w:rPr>
          <w:rFonts w:ascii="Palatino Linotype" w:hAnsi="Palatino Linotype"/>
          <w:b/>
          <w:color w:val="000000" w:themeColor="text1"/>
          <w:sz w:val="20"/>
          <w:szCs w:val="20"/>
        </w:rPr>
        <w:t>SAIMEX – OPD SAPASNIR</w:t>
      </w:r>
    </w:p>
    <w:p w14:paraId="1E4B0969" w14:textId="77777777" w:rsidR="00637496" w:rsidRPr="00637496" w:rsidRDefault="00637496" w:rsidP="00637496">
      <w:pPr>
        <w:spacing w:after="0" w:line="240" w:lineRule="auto"/>
        <w:ind w:left="851" w:right="851"/>
        <w:jc w:val="both"/>
        <w:rPr>
          <w:rFonts w:ascii="Palatino Linotype" w:hAnsi="Palatino Linotype"/>
          <w:color w:val="000000" w:themeColor="text1"/>
          <w:sz w:val="20"/>
          <w:szCs w:val="20"/>
        </w:rPr>
      </w:pPr>
    </w:p>
    <w:p w14:paraId="3FB4C7BA" w14:textId="77777777" w:rsidR="00637496" w:rsidRPr="00637496" w:rsidRDefault="00637496" w:rsidP="00637496">
      <w:pPr>
        <w:spacing w:after="0" w:line="240" w:lineRule="auto"/>
        <w:ind w:left="851" w:right="851"/>
        <w:jc w:val="both"/>
        <w:rPr>
          <w:rFonts w:ascii="Palatino Linotype" w:hAnsi="Palatino Linotype"/>
          <w:i/>
          <w:iCs/>
          <w:color w:val="000000" w:themeColor="text1"/>
          <w:sz w:val="20"/>
          <w:szCs w:val="20"/>
        </w:rPr>
      </w:pPr>
      <w:r w:rsidRPr="00637496">
        <w:rPr>
          <w:rFonts w:ascii="Palatino Linotype" w:hAnsi="Palatino Linotype"/>
          <w:i/>
          <w:iCs/>
          <w:color w:val="000000" w:themeColor="text1"/>
          <w:sz w:val="20"/>
          <w:szCs w:val="20"/>
        </w:rPr>
        <w:t>FOLIO DE LA SOLICITUD: 00057/OASNICOROM/IP/2019</w:t>
      </w:r>
    </w:p>
    <w:p w14:paraId="155F0875" w14:textId="77777777" w:rsidR="00637496" w:rsidRPr="00637496" w:rsidRDefault="00637496" w:rsidP="00637496">
      <w:pPr>
        <w:spacing w:after="0" w:line="240" w:lineRule="auto"/>
        <w:ind w:left="851" w:right="851"/>
        <w:jc w:val="both"/>
        <w:rPr>
          <w:rFonts w:ascii="Palatino Linotype" w:hAnsi="Palatino Linotype"/>
          <w:b/>
          <w:bCs/>
          <w:i/>
          <w:iCs/>
          <w:color w:val="000000" w:themeColor="text1"/>
          <w:sz w:val="20"/>
          <w:szCs w:val="20"/>
        </w:rPr>
      </w:pPr>
      <w:r w:rsidRPr="00637496">
        <w:rPr>
          <w:rFonts w:ascii="Palatino Linotype" w:hAnsi="Palatino Linotype"/>
          <w:b/>
          <w:bCs/>
          <w:i/>
          <w:iCs/>
          <w:color w:val="000000" w:themeColor="text1"/>
          <w:sz w:val="20"/>
          <w:szCs w:val="20"/>
        </w:rPr>
        <w:t xml:space="preserve">1. Indicar si a) es obligatoria la adquisición del medidor de volumen de consumo de agua con el organismo operador SAPASNIR a la contratación del servicio de agua para los usuarios que contratarán el servicio de agua en el proyecto denominado Guadalupana del Lago o b) estarse a lo dispuesto por el artículo 73 de la Ley de Agua del Estado de México respecto de la sociedad Colinas del Lago y lo señalado </w:t>
      </w:r>
      <w:r w:rsidRPr="00637496">
        <w:rPr>
          <w:rFonts w:ascii="Palatino Linotype" w:hAnsi="Palatino Linotype"/>
          <w:b/>
          <w:bCs/>
          <w:i/>
          <w:iCs/>
          <w:color w:val="000000" w:themeColor="text1"/>
          <w:sz w:val="20"/>
          <w:szCs w:val="20"/>
        </w:rPr>
        <w:lastRenderedPageBreak/>
        <w:t xml:space="preserve">en el acuerdo de relotificación Inciso I.A publicado en la gaceta de Gobierno con fecha 3 de septiembre de 2015, c) medios para exigir el cumplimiento de la colocación del equipo a la desarrolladora y ante que autoridad Estatal. 2) En caso de determinar que es obligación del adquirente de las unidades privativas, indicar i) si el usuario puede elegir el equipo de medición que más le convenga respecto a calidad y precio y su fundamento </w:t>
      </w:r>
      <w:proofErr w:type="spellStart"/>
      <w:r w:rsidRPr="00637496">
        <w:rPr>
          <w:rFonts w:ascii="Palatino Linotype" w:hAnsi="Palatino Linotype"/>
          <w:b/>
          <w:bCs/>
          <w:i/>
          <w:iCs/>
          <w:color w:val="000000" w:themeColor="text1"/>
          <w:sz w:val="20"/>
          <w:szCs w:val="20"/>
        </w:rPr>
        <w:t>ii</w:t>
      </w:r>
      <w:proofErr w:type="spellEnd"/>
      <w:r w:rsidRPr="00637496">
        <w:rPr>
          <w:rFonts w:ascii="Palatino Linotype" w:hAnsi="Palatino Linotype"/>
          <w:b/>
          <w:bCs/>
          <w:i/>
          <w:iCs/>
          <w:color w:val="000000" w:themeColor="text1"/>
          <w:sz w:val="20"/>
          <w:szCs w:val="20"/>
        </w:rPr>
        <w:t>) sus obligaciones posteriores a su colocación y su fundamento.</w:t>
      </w:r>
    </w:p>
    <w:p w14:paraId="79D43AD4" w14:textId="77777777" w:rsidR="00637496" w:rsidRPr="00637496" w:rsidRDefault="00637496" w:rsidP="00637496">
      <w:pPr>
        <w:spacing w:after="0" w:line="240" w:lineRule="auto"/>
        <w:ind w:left="851" w:right="851"/>
        <w:jc w:val="both"/>
        <w:rPr>
          <w:rFonts w:ascii="Palatino Linotype" w:hAnsi="Palatino Linotype"/>
          <w:b/>
          <w:bCs/>
          <w:i/>
          <w:iCs/>
          <w:color w:val="000000" w:themeColor="text1"/>
          <w:sz w:val="20"/>
          <w:szCs w:val="20"/>
        </w:rPr>
      </w:pPr>
      <w:r w:rsidRPr="00637496">
        <w:rPr>
          <w:rFonts w:ascii="Palatino Linotype" w:hAnsi="Palatino Linotype"/>
          <w:b/>
          <w:bCs/>
          <w:i/>
          <w:iCs/>
          <w:color w:val="000000" w:themeColor="text1"/>
          <w:sz w:val="20"/>
          <w:szCs w:val="20"/>
        </w:rPr>
        <w:t>Por lo anteriormente expuesto y con fundamento en la Ley del Agua para el Estado de México y Municipios, en sus artículos 44, 72 y 73, los cuales establecen:</w:t>
      </w:r>
    </w:p>
    <w:p w14:paraId="5DE1DE69" w14:textId="77777777" w:rsidR="00637496" w:rsidRPr="00637496" w:rsidRDefault="00637496" w:rsidP="00637496">
      <w:pPr>
        <w:spacing w:after="0" w:line="240" w:lineRule="auto"/>
        <w:ind w:left="851" w:right="851"/>
        <w:jc w:val="both"/>
        <w:rPr>
          <w:rFonts w:ascii="Palatino Linotype" w:hAnsi="Palatino Linotype"/>
          <w:i/>
          <w:iCs/>
          <w:color w:val="000000" w:themeColor="text1"/>
          <w:sz w:val="20"/>
          <w:szCs w:val="20"/>
        </w:rPr>
      </w:pPr>
      <w:r w:rsidRPr="00637496">
        <w:rPr>
          <w:rFonts w:ascii="Palatino Linotype" w:hAnsi="Palatino Linotype"/>
          <w:b/>
          <w:bCs/>
          <w:i/>
          <w:iCs/>
          <w:color w:val="000000" w:themeColor="text1"/>
          <w:sz w:val="20"/>
          <w:szCs w:val="20"/>
        </w:rPr>
        <w:t xml:space="preserve">“Artículo 44.- </w:t>
      </w:r>
      <w:r w:rsidRPr="00637496">
        <w:rPr>
          <w:rFonts w:ascii="Palatino Linotype" w:hAnsi="Palatino Linotype"/>
          <w:i/>
          <w:iCs/>
          <w:color w:val="000000" w:themeColor="text1"/>
          <w:sz w:val="20"/>
          <w:szCs w:val="20"/>
        </w:rPr>
        <w:t xml:space="preserve">El usuario tendrá las siguientes obligaciones: </w:t>
      </w:r>
    </w:p>
    <w:p w14:paraId="3D1E44AD" w14:textId="77777777" w:rsidR="00637496" w:rsidRPr="00637496" w:rsidRDefault="00637496" w:rsidP="00637496">
      <w:pPr>
        <w:spacing w:after="0" w:line="240" w:lineRule="auto"/>
        <w:ind w:left="851" w:right="851"/>
        <w:jc w:val="both"/>
        <w:rPr>
          <w:rFonts w:ascii="Palatino Linotype" w:hAnsi="Palatino Linotype"/>
          <w:i/>
          <w:iCs/>
          <w:color w:val="000000" w:themeColor="text1"/>
          <w:sz w:val="20"/>
          <w:szCs w:val="20"/>
        </w:rPr>
      </w:pPr>
    </w:p>
    <w:p w14:paraId="4D3D7537" w14:textId="77777777" w:rsidR="00637496" w:rsidRPr="00637496" w:rsidRDefault="00637496" w:rsidP="00637496">
      <w:pPr>
        <w:spacing w:after="0" w:line="240" w:lineRule="auto"/>
        <w:ind w:left="851" w:right="851"/>
        <w:jc w:val="both"/>
        <w:rPr>
          <w:rFonts w:ascii="Palatino Linotype" w:hAnsi="Palatino Linotype"/>
          <w:i/>
          <w:iCs/>
          <w:color w:val="000000" w:themeColor="text1"/>
          <w:sz w:val="20"/>
          <w:szCs w:val="20"/>
        </w:rPr>
      </w:pPr>
      <w:r w:rsidRPr="00637496">
        <w:rPr>
          <w:rFonts w:ascii="Palatino Linotype" w:hAnsi="Palatino Linotype"/>
          <w:b/>
          <w:bCs/>
          <w:i/>
          <w:iCs/>
          <w:color w:val="000000" w:themeColor="text1"/>
          <w:sz w:val="20"/>
          <w:szCs w:val="20"/>
        </w:rPr>
        <w:t xml:space="preserve">II. </w:t>
      </w:r>
      <w:r w:rsidRPr="00637496">
        <w:rPr>
          <w:rFonts w:ascii="Palatino Linotype" w:hAnsi="Palatino Linotype"/>
          <w:i/>
          <w:iCs/>
          <w:color w:val="000000" w:themeColor="text1"/>
          <w:sz w:val="20"/>
          <w:szCs w:val="20"/>
        </w:rPr>
        <w:t>Contar con un aparato medidor de consumo de agua potable, en los casos que lo determine como obligatorio esta Ley y su Reglamento;”</w:t>
      </w:r>
    </w:p>
    <w:p w14:paraId="49C6AD0D" w14:textId="77777777" w:rsidR="00637496" w:rsidRPr="00637496" w:rsidRDefault="00637496" w:rsidP="00637496">
      <w:pPr>
        <w:spacing w:after="0" w:line="240" w:lineRule="auto"/>
        <w:ind w:left="851" w:right="851"/>
        <w:jc w:val="both"/>
        <w:rPr>
          <w:rFonts w:ascii="Palatino Linotype" w:hAnsi="Palatino Linotype"/>
          <w:i/>
          <w:iCs/>
          <w:color w:val="000000" w:themeColor="text1"/>
          <w:sz w:val="20"/>
          <w:szCs w:val="20"/>
        </w:rPr>
      </w:pPr>
    </w:p>
    <w:p w14:paraId="65E99F0A" w14:textId="77777777" w:rsidR="00637496" w:rsidRPr="00637496" w:rsidRDefault="00637496" w:rsidP="00637496">
      <w:pPr>
        <w:spacing w:after="0" w:line="240" w:lineRule="auto"/>
        <w:ind w:left="851" w:right="851"/>
        <w:jc w:val="both"/>
        <w:rPr>
          <w:rFonts w:ascii="Palatino Linotype" w:hAnsi="Palatino Linotype"/>
          <w:i/>
          <w:iCs/>
          <w:color w:val="000000" w:themeColor="text1"/>
          <w:sz w:val="20"/>
          <w:szCs w:val="20"/>
        </w:rPr>
      </w:pPr>
      <w:r w:rsidRPr="00637496">
        <w:rPr>
          <w:rFonts w:ascii="Palatino Linotype" w:hAnsi="Palatino Linotype"/>
          <w:b/>
          <w:bCs/>
          <w:i/>
          <w:iCs/>
          <w:color w:val="000000" w:themeColor="text1"/>
          <w:sz w:val="20"/>
          <w:szCs w:val="20"/>
        </w:rPr>
        <w:t xml:space="preserve">“Artículo 72.- </w:t>
      </w:r>
      <w:r w:rsidRPr="00637496">
        <w:rPr>
          <w:rFonts w:ascii="Palatino Linotype" w:hAnsi="Palatino Linotype"/>
          <w:i/>
          <w:iCs/>
          <w:color w:val="000000" w:themeColor="text1"/>
          <w:sz w:val="20"/>
          <w:szCs w:val="20"/>
        </w:rPr>
        <w:t xml:space="preserve">Tomando en consideración las características de las zonas de su correspondiente municipio y previa aprobación de su Consejo Directivo, los prestadores de los servicios llevarán a cabo los actos necesarios para que, en cada predio, vivienda o establecimiento, se instale una toma domiciliaria independiente con contrato y medidor, que cumpla con la normatividad correspondiente. </w:t>
      </w:r>
    </w:p>
    <w:p w14:paraId="4E87423C" w14:textId="77777777" w:rsidR="00637496" w:rsidRPr="00637496" w:rsidRDefault="00637496" w:rsidP="00637496">
      <w:pPr>
        <w:spacing w:after="0" w:line="240" w:lineRule="auto"/>
        <w:ind w:left="851" w:right="851"/>
        <w:jc w:val="both"/>
        <w:rPr>
          <w:rFonts w:ascii="Palatino Linotype" w:hAnsi="Palatino Linotype"/>
          <w:i/>
          <w:iCs/>
          <w:color w:val="000000" w:themeColor="text1"/>
          <w:sz w:val="20"/>
          <w:szCs w:val="20"/>
        </w:rPr>
      </w:pPr>
    </w:p>
    <w:p w14:paraId="3604DE73" w14:textId="77777777" w:rsidR="00637496" w:rsidRPr="00637496" w:rsidRDefault="00637496" w:rsidP="00637496">
      <w:pPr>
        <w:spacing w:after="0" w:line="240" w:lineRule="auto"/>
        <w:ind w:left="851" w:right="851"/>
        <w:jc w:val="both"/>
        <w:rPr>
          <w:rFonts w:ascii="Palatino Linotype" w:hAnsi="Palatino Linotype"/>
          <w:b/>
          <w:i/>
          <w:iCs/>
          <w:color w:val="000000" w:themeColor="text1"/>
          <w:sz w:val="20"/>
          <w:szCs w:val="20"/>
        </w:rPr>
      </w:pPr>
      <w:r w:rsidRPr="00637496">
        <w:rPr>
          <w:rFonts w:ascii="Palatino Linotype" w:hAnsi="Palatino Linotype"/>
          <w:b/>
          <w:i/>
          <w:iCs/>
          <w:color w:val="000000" w:themeColor="text1"/>
          <w:sz w:val="20"/>
          <w:szCs w:val="20"/>
        </w:rPr>
        <w:t>En el supuesto a que se refiere el párrafo anterior será obligatorio para los usuarios y correrá a su cargo el costo por la instalación de aparatos medidores de consumo de agua potable, así como su cuidado y mantenimiento. Con la autorización del Consejo Directivo del organismo operador, éste puede absorber dichos costos.”</w:t>
      </w:r>
    </w:p>
    <w:p w14:paraId="73D6B5C5" w14:textId="77777777" w:rsidR="00637496" w:rsidRPr="00637496" w:rsidRDefault="00637496" w:rsidP="00637496">
      <w:pPr>
        <w:spacing w:after="0" w:line="240" w:lineRule="auto"/>
        <w:ind w:left="851" w:right="851"/>
        <w:jc w:val="both"/>
        <w:rPr>
          <w:rFonts w:ascii="Palatino Linotype" w:hAnsi="Palatino Linotype"/>
          <w:b/>
          <w:i/>
          <w:iCs/>
          <w:color w:val="000000" w:themeColor="text1"/>
          <w:sz w:val="20"/>
          <w:szCs w:val="20"/>
        </w:rPr>
      </w:pPr>
    </w:p>
    <w:p w14:paraId="0F083829" w14:textId="77777777" w:rsidR="00637496" w:rsidRPr="00637496" w:rsidRDefault="00637496" w:rsidP="00637496">
      <w:pPr>
        <w:spacing w:after="0" w:line="240" w:lineRule="auto"/>
        <w:ind w:left="851" w:right="851"/>
        <w:jc w:val="both"/>
        <w:rPr>
          <w:rFonts w:ascii="Palatino Linotype" w:hAnsi="Palatino Linotype"/>
          <w:i/>
          <w:iCs/>
          <w:color w:val="000000" w:themeColor="text1"/>
          <w:sz w:val="20"/>
          <w:szCs w:val="20"/>
        </w:rPr>
      </w:pPr>
      <w:r w:rsidRPr="00637496">
        <w:rPr>
          <w:rFonts w:ascii="Palatino Linotype" w:hAnsi="Palatino Linotype"/>
          <w:b/>
          <w:bCs/>
          <w:i/>
          <w:iCs/>
          <w:color w:val="000000" w:themeColor="text1"/>
          <w:sz w:val="20"/>
          <w:szCs w:val="20"/>
        </w:rPr>
        <w:t xml:space="preserve">“Artículo 73.- </w:t>
      </w:r>
      <w:r w:rsidRPr="00637496">
        <w:rPr>
          <w:rFonts w:ascii="Palatino Linotype" w:hAnsi="Palatino Linotype"/>
          <w:i/>
          <w:iCs/>
          <w:color w:val="000000" w:themeColor="text1"/>
          <w:sz w:val="20"/>
          <w:szCs w:val="20"/>
        </w:rPr>
        <w:t>Es obligación de los desarrolladores de vivienda, constructores o propietarios de conjuntos habitacionales, industriales o de servicios, la construcción de sus redes de distribución y sistemas de drenaje y alcantarillado de conformidad con la normatividad en la materia, así como la conexión de las mismas a la infraestructura hidráulica municipal.</w:t>
      </w:r>
    </w:p>
    <w:p w14:paraId="495F3E75" w14:textId="77777777" w:rsidR="00637496" w:rsidRPr="00637496" w:rsidRDefault="00637496" w:rsidP="00637496">
      <w:pPr>
        <w:spacing w:after="0" w:line="240" w:lineRule="auto"/>
        <w:ind w:left="851" w:right="851"/>
        <w:jc w:val="both"/>
        <w:rPr>
          <w:rFonts w:ascii="Palatino Linotype" w:hAnsi="Palatino Linotype"/>
          <w:i/>
          <w:iCs/>
          <w:color w:val="000000" w:themeColor="text1"/>
          <w:sz w:val="20"/>
          <w:szCs w:val="20"/>
        </w:rPr>
      </w:pPr>
      <w:r w:rsidRPr="00637496">
        <w:rPr>
          <w:rFonts w:ascii="Palatino Linotype" w:hAnsi="Palatino Linotype"/>
          <w:i/>
          <w:iCs/>
          <w:color w:val="000000" w:themeColor="text1"/>
          <w:sz w:val="20"/>
          <w:szCs w:val="20"/>
        </w:rPr>
        <w:t xml:space="preserve"> </w:t>
      </w:r>
    </w:p>
    <w:p w14:paraId="65EBE5DE" w14:textId="77777777" w:rsidR="00637496" w:rsidRPr="00637496" w:rsidRDefault="00637496" w:rsidP="00637496">
      <w:pPr>
        <w:spacing w:after="0" w:line="240" w:lineRule="auto"/>
        <w:ind w:left="851" w:right="851"/>
        <w:jc w:val="both"/>
        <w:rPr>
          <w:rFonts w:ascii="Palatino Linotype" w:hAnsi="Palatino Linotype"/>
          <w:b/>
          <w:i/>
          <w:iCs/>
          <w:color w:val="000000" w:themeColor="text1"/>
          <w:sz w:val="20"/>
          <w:szCs w:val="20"/>
        </w:rPr>
      </w:pPr>
      <w:r w:rsidRPr="00637496">
        <w:rPr>
          <w:rFonts w:ascii="Palatino Linotype" w:hAnsi="Palatino Linotype"/>
          <w:b/>
          <w:i/>
          <w:iCs/>
          <w:color w:val="000000" w:themeColor="text1"/>
          <w:sz w:val="20"/>
          <w:szCs w:val="20"/>
        </w:rPr>
        <w:t>Asimismo, correrá a su cargo el costo de los aparatos medidores de consumo de agua potable y su instalación en cada una de las tomas; es obligatorio el tratamiento de aguas residuales y, en su caso, pozos de absorción para el agua pluvial que cumplan con lo previsto en los ordenamientos federales y estatales. Dichas plantas y pozos de absorción deberán estar disponibles antes de la ocupación de los conjuntos. La Comisión podrá determinar mecanismos alternativos para el cumplimiento de esta obligación. El Reglamento establecerá los procedimientos aplicables.”</w:t>
      </w:r>
    </w:p>
    <w:p w14:paraId="720B52C4" w14:textId="77777777" w:rsidR="00637496" w:rsidRDefault="00637496" w:rsidP="00CF644F">
      <w:pPr>
        <w:spacing w:after="240" w:line="360" w:lineRule="auto"/>
        <w:jc w:val="both"/>
        <w:rPr>
          <w:rFonts w:ascii="Palatino Linotype" w:hAnsi="Palatino Linotype"/>
          <w:color w:val="000000" w:themeColor="text1"/>
          <w:sz w:val="24"/>
          <w:szCs w:val="24"/>
        </w:rPr>
      </w:pPr>
    </w:p>
    <w:p w14:paraId="79A06371" w14:textId="77777777" w:rsidR="00637496" w:rsidRPr="00637496" w:rsidRDefault="00637496" w:rsidP="00CF644F">
      <w:pPr>
        <w:spacing w:after="240" w:line="360" w:lineRule="auto"/>
        <w:jc w:val="both"/>
        <w:rPr>
          <w:rFonts w:ascii="Palatino Linotype" w:eastAsia="Times New Roman" w:hAnsi="Palatino Linotype" w:cs="Times New Roman"/>
          <w:sz w:val="24"/>
          <w:szCs w:val="24"/>
          <w:lang w:eastAsia="es-ES"/>
        </w:rPr>
      </w:pPr>
    </w:p>
    <w:p w14:paraId="42100EDD" w14:textId="1A027CC5" w:rsidR="00A51AAB" w:rsidRDefault="00650808" w:rsidP="00E858C6">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Es así </w:t>
      </w:r>
      <w:r w:rsidR="00EE1151">
        <w:rPr>
          <w:rFonts w:ascii="Palatino Linotype" w:hAnsi="Palatino Linotype" w:cs="Arial"/>
          <w:sz w:val="24"/>
          <w:szCs w:val="24"/>
        </w:rPr>
        <w:t>que,</w:t>
      </w:r>
      <w:r>
        <w:rPr>
          <w:rFonts w:ascii="Palatino Linotype" w:hAnsi="Palatino Linotype" w:cs="Arial"/>
          <w:sz w:val="24"/>
          <w:szCs w:val="24"/>
        </w:rPr>
        <w:t xml:space="preserve"> a</w:t>
      </w:r>
      <w:r w:rsidR="007F70BF">
        <w:rPr>
          <w:rFonts w:ascii="Palatino Linotype" w:hAnsi="Palatino Linotype" w:cs="Arial"/>
          <w:sz w:val="24"/>
          <w:szCs w:val="24"/>
        </w:rPr>
        <w:t>nte las respuestas</w:t>
      </w:r>
      <w:r>
        <w:rPr>
          <w:rFonts w:ascii="Palatino Linotype" w:hAnsi="Palatino Linotype" w:cs="Arial"/>
          <w:sz w:val="24"/>
          <w:szCs w:val="24"/>
        </w:rPr>
        <w:t xml:space="preserve"> emitidas por 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Sujeto Obligado</w:t>
      </w:r>
      <w:r w:rsidR="001C131D">
        <w:rPr>
          <w:rFonts w:ascii="Palatino Linotype" w:hAnsi="Palatino Linotype" w:cs="Arial"/>
          <w:sz w:val="24"/>
          <w:szCs w:val="24"/>
        </w:rPr>
        <w:t xml:space="preserve">, </w:t>
      </w:r>
      <w:r>
        <w:rPr>
          <w:rFonts w:ascii="Palatino Linotype" w:hAnsi="Palatino Linotype" w:cs="Arial"/>
          <w:sz w:val="24"/>
          <w:szCs w:val="24"/>
        </w:rPr>
        <w:t>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Recurrente</w:t>
      </w:r>
      <w:r w:rsidR="007F70BF">
        <w:rPr>
          <w:rFonts w:ascii="Palatino Linotype" w:hAnsi="Palatino Linotype" w:cs="Arial"/>
          <w:sz w:val="24"/>
          <w:szCs w:val="24"/>
        </w:rPr>
        <w:t xml:space="preserve"> interpuso los medios de impugnación que son materia de la presente resolución</w:t>
      </w:r>
      <w:r>
        <w:rPr>
          <w:rFonts w:ascii="Palatino Linotype" w:hAnsi="Palatino Linotype" w:cs="Arial"/>
          <w:sz w:val="24"/>
          <w:szCs w:val="24"/>
        </w:rPr>
        <w:t xml:space="preserve">, en los cuales </w:t>
      </w:r>
      <w:r w:rsidRPr="00650808">
        <w:rPr>
          <w:rFonts w:ascii="Palatino Linotype" w:hAnsi="Palatino Linotype" w:cs="Arial"/>
          <w:sz w:val="24"/>
          <w:szCs w:val="24"/>
        </w:rPr>
        <w:t>realiza argumentos a guisa de agravio que a su decir le causó el acto materia del presente recurso, en el cual</w:t>
      </w:r>
      <w:r w:rsidR="00F26D40">
        <w:rPr>
          <w:rFonts w:ascii="Palatino Linotype" w:hAnsi="Palatino Linotype" w:cs="Arial"/>
          <w:sz w:val="24"/>
          <w:szCs w:val="24"/>
        </w:rPr>
        <w:t>, medularmente</w:t>
      </w:r>
      <w:r w:rsidRPr="00650808">
        <w:rPr>
          <w:rFonts w:ascii="Palatino Linotype" w:hAnsi="Palatino Linotype" w:cs="Arial"/>
          <w:sz w:val="24"/>
          <w:szCs w:val="24"/>
        </w:rPr>
        <w:t xml:space="preserve"> </w:t>
      </w:r>
      <w:r w:rsidR="003F2CAA">
        <w:rPr>
          <w:rFonts w:ascii="Palatino Linotype" w:hAnsi="Palatino Linotype" w:cs="Arial"/>
          <w:sz w:val="24"/>
          <w:szCs w:val="24"/>
        </w:rPr>
        <w:t>reitera la información solicitada</w:t>
      </w:r>
      <w:r w:rsidRPr="00650808">
        <w:rPr>
          <w:rFonts w:ascii="Palatino Linotype" w:hAnsi="Palatino Linotype" w:cs="Arial"/>
          <w:sz w:val="24"/>
          <w:szCs w:val="24"/>
        </w:rPr>
        <w:t>,</w:t>
      </w:r>
      <w:r w:rsidR="003F2CAA">
        <w:rPr>
          <w:rFonts w:ascii="Palatino Linotype" w:hAnsi="Palatino Linotype" w:cs="Arial"/>
          <w:sz w:val="24"/>
          <w:szCs w:val="24"/>
        </w:rPr>
        <w:t xml:space="preserve"> en virtud de que</w:t>
      </w:r>
      <w:r w:rsidR="00F26D40">
        <w:rPr>
          <w:rFonts w:ascii="Palatino Linotype" w:hAnsi="Palatino Linotype" w:cs="Arial"/>
          <w:sz w:val="24"/>
          <w:szCs w:val="24"/>
        </w:rPr>
        <w:t xml:space="preserve"> la información entregada</w:t>
      </w:r>
      <w:r w:rsidR="003F2CAA">
        <w:rPr>
          <w:rFonts w:ascii="Palatino Linotype" w:hAnsi="Palatino Linotype" w:cs="Arial"/>
          <w:sz w:val="24"/>
          <w:szCs w:val="24"/>
        </w:rPr>
        <w:t xml:space="preserve"> </w:t>
      </w:r>
      <w:r w:rsidR="00FD3E77">
        <w:rPr>
          <w:rFonts w:ascii="Palatino Linotype" w:hAnsi="Palatino Linotype" w:cs="Arial"/>
          <w:sz w:val="24"/>
          <w:szCs w:val="24"/>
        </w:rPr>
        <w:t>no corresponde con lo solicitado</w:t>
      </w:r>
      <w:r w:rsidRPr="00650808">
        <w:rPr>
          <w:rFonts w:ascii="Palatino Linotype" w:hAnsi="Palatino Linotype" w:cs="Arial"/>
          <w:sz w:val="24"/>
          <w:szCs w:val="24"/>
        </w:rPr>
        <w:t xml:space="preserve">, resultando procedente la interposición del recurso de revisión cuando </w:t>
      </w:r>
      <w:r>
        <w:rPr>
          <w:rFonts w:ascii="Palatino Linotype" w:hAnsi="Palatino Linotype" w:cs="Arial"/>
          <w:sz w:val="24"/>
          <w:szCs w:val="24"/>
        </w:rPr>
        <w:t>el</w:t>
      </w:r>
      <w:r w:rsidRPr="00650808">
        <w:rPr>
          <w:rFonts w:ascii="Palatino Linotype" w:hAnsi="Palatino Linotype" w:cs="Arial"/>
          <w:sz w:val="24"/>
          <w:szCs w:val="24"/>
        </w:rPr>
        <w:t xml:space="preserve"> Sujeto Obligado no hace entrega de la información requerida</w:t>
      </w:r>
      <w:r w:rsidR="001C131D">
        <w:rPr>
          <w:rFonts w:ascii="Palatino Linotype" w:hAnsi="Palatino Linotype" w:cs="Arial"/>
          <w:sz w:val="24"/>
          <w:szCs w:val="24"/>
        </w:rPr>
        <w:t>.</w:t>
      </w:r>
    </w:p>
    <w:p w14:paraId="7D170A99" w14:textId="77777777" w:rsidR="00E858C6" w:rsidRDefault="00E858C6" w:rsidP="00E858C6">
      <w:pPr>
        <w:spacing w:after="0" w:line="360" w:lineRule="auto"/>
        <w:jc w:val="both"/>
        <w:rPr>
          <w:rFonts w:ascii="Palatino Linotype" w:hAnsi="Palatino Linotype" w:cs="Arial"/>
          <w:sz w:val="24"/>
          <w:szCs w:val="24"/>
        </w:rPr>
      </w:pPr>
    </w:p>
    <w:p w14:paraId="27A6305B" w14:textId="26158563" w:rsidR="00CD66C0" w:rsidRDefault="007742D0" w:rsidP="000A778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los recursos materia de esta resolución, este Instituto considera necesario establecer si las respuestas dadas por el </w:t>
      </w:r>
      <w:r w:rsidRPr="00D6027B">
        <w:rPr>
          <w:rFonts w:ascii="Palatino Linotype" w:hAnsi="Palatino Linotype" w:cs="Arial"/>
          <w:b/>
          <w:sz w:val="24"/>
          <w:szCs w:val="24"/>
        </w:rPr>
        <w:t>Sujeto Obligado</w:t>
      </w:r>
      <w:r>
        <w:rPr>
          <w:rFonts w:ascii="Palatino Linotype" w:hAnsi="Palatino Linotype" w:cs="Arial"/>
          <w:sz w:val="24"/>
          <w:szCs w:val="24"/>
        </w:rPr>
        <w:t xml:space="preserve"> colman a </w:t>
      </w:r>
      <w:r w:rsidR="00D0447C">
        <w:rPr>
          <w:rFonts w:ascii="Palatino Linotype" w:hAnsi="Palatino Linotype" w:cs="Arial"/>
          <w:sz w:val="24"/>
          <w:szCs w:val="24"/>
        </w:rPr>
        <w:t>plenitud las pretensiones de la</w:t>
      </w:r>
      <w:r>
        <w:rPr>
          <w:rFonts w:ascii="Palatino Linotype" w:hAnsi="Palatino Linotype" w:cs="Arial"/>
          <w:sz w:val="24"/>
          <w:szCs w:val="24"/>
        </w:rPr>
        <w:t xml:space="preserve">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22AAFEDC" w14:textId="14FFF3E0" w:rsidR="00AE3B00" w:rsidRDefault="00AE3B00" w:rsidP="000A7788">
      <w:pPr>
        <w:spacing w:after="0" w:line="360" w:lineRule="auto"/>
        <w:jc w:val="both"/>
        <w:rPr>
          <w:rFonts w:ascii="Palatino Linotype" w:hAnsi="Palatino Linotype" w:cs="Arial"/>
          <w:sz w:val="24"/>
          <w:szCs w:val="24"/>
        </w:rPr>
      </w:pPr>
    </w:p>
    <w:p w14:paraId="182F0A5B" w14:textId="7212AE3D" w:rsidR="00AE3B00" w:rsidRPr="004A7E08" w:rsidRDefault="00AE3B00" w:rsidP="00AE3B00">
      <w:pPr>
        <w:spacing w:after="0" w:line="360" w:lineRule="auto"/>
        <w:jc w:val="both"/>
        <w:rPr>
          <w:rFonts w:ascii="Palatino Linotype" w:eastAsia="Calibri" w:hAnsi="Palatino Linotype" w:cs="Times New Roman"/>
          <w:sz w:val="24"/>
          <w:szCs w:val="24"/>
        </w:rPr>
      </w:pPr>
      <w:r w:rsidRPr="004A7E08">
        <w:rPr>
          <w:rFonts w:ascii="Palatino Linotype" w:eastAsia="Times New Roman" w:hAnsi="Palatino Linotype" w:cs="Times New Roman"/>
          <w:sz w:val="24"/>
          <w:szCs w:val="24"/>
          <w:lang w:eastAsia="es-ES"/>
        </w:rPr>
        <w:t xml:space="preserve">En primer término, es de precisar que </w:t>
      </w:r>
      <w:r w:rsidRPr="004A7E08">
        <w:rPr>
          <w:rFonts w:ascii="Palatino Linotype" w:eastAsia="Calibri" w:hAnsi="Palatino Linotype" w:cs="Times New Roman"/>
          <w:sz w:val="24"/>
          <w:szCs w:val="24"/>
        </w:rPr>
        <w:t xml:space="preserve">se obvia el análisis de la competencia por parte del </w:t>
      </w:r>
      <w:r w:rsidRPr="004A7E08">
        <w:rPr>
          <w:rFonts w:ascii="Palatino Linotype" w:eastAsia="Calibri" w:hAnsi="Palatino Linotype" w:cs="Times New Roman"/>
          <w:b/>
          <w:sz w:val="24"/>
          <w:szCs w:val="24"/>
        </w:rPr>
        <w:t>Sujeto Obligado</w:t>
      </w:r>
      <w:r w:rsidRPr="004A7E08">
        <w:rPr>
          <w:rFonts w:ascii="Palatino Linotype" w:eastAsia="Calibri" w:hAnsi="Palatino Linotype" w:cs="Times New Roman"/>
          <w:sz w:val="24"/>
          <w:szCs w:val="24"/>
        </w:rPr>
        <w:t>, para generar, administrar o poseer la información solicitada, dado que éste ha asumido la misma, mediante su</w:t>
      </w:r>
      <w:r>
        <w:rPr>
          <w:rFonts w:ascii="Palatino Linotype" w:eastAsia="Calibri" w:hAnsi="Palatino Linotype" w:cs="Times New Roman"/>
          <w:sz w:val="24"/>
          <w:szCs w:val="24"/>
        </w:rPr>
        <w:t>s</w:t>
      </w:r>
      <w:r w:rsidRPr="004A7E08">
        <w:rPr>
          <w:rFonts w:ascii="Palatino Linotype" w:eastAsia="Calibri" w:hAnsi="Palatino Linotype" w:cs="Times New Roman"/>
          <w:sz w:val="24"/>
          <w:szCs w:val="24"/>
        </w:rPr>
        <w:t xml:space="preserve"> respuesta</w:t>
      </w:r>
      <w:r>
        <w:rPr>
          <w:rFonts w:ascii="Palatino Linotype" w:eastAsia="Calibri" w:hAnsi="Palatino Linotype" w:cs="Times New Roman"/>
          <w:sz w:val="24"/>
          <w:szCs w:val="24"/>
        </w:rPr>
        <w:t>s</w:t>
      </w:r>
      <w:r w:rsidRPr="004A7E08">
        <w:rPr>
          <w:rFonts w:ascii="Palatino Linotype" w:eastAsia="Calibri" w:hAnsi="Palatino Linotype" w:cs="Times New Roman"/>
          <w:sz w:val="24"/>
          <w:szCs w:val="24"/>
        </w:rPr>
        <w:t xml:space="preserve"> a la</w:t>
      </w:r>
      <w:r>
        <w:rPr>
          <w:rFonts w:ascii="Palatino Linotype" w:eastAsia="Calibri" w:hAnsi="Palatino Linotype" w:cs="Times New Roman"/>
          <w:sz w:val="24"/>
          <w:szCs w:val="24"/>
        </w:rPr>
        <w:t>s</w:t>
      </w:r>
      <w:r w:rsidRPr="004A7E08">
        <w:rPr>
          <w:rFonts w:ascii="Palatino Linotype" w:eastAsia="Calibri" w:hAnsi="Palatino Linotype" w:cs="Times New Roman"/>
          <w:sz w:val="24"/>
          <w:szCs w:val="24"/>
        </w:rPr>
        <w:t xml:space="preserve"> solicitud</w:t>
      </w:r>
      <w:r>
        <w:rPr>
          <w:rFonts w:ascii="Palatino Linotype" w:eastAsia="Calibri" w:hAnsi="Palatino Linotype" w:cs="Times New Roman"/>
          <w:sz w:val="24"/>
          <w:szCs w:val="24"/>
        </w:rPr>
        <w:t>es</w:t>
      </w:r>
      <w:r w:rsidRPr="004A7E08">
        <w:rPr>
          <w:rFonts w:ascii="Palatino Linotype" w:eastAsia="Calibri" w:hAnsi="Palatino Linotype" w:cs="Times New Roman"/>
          <w:sz w:val="24"/>
          <w:szCs w:val="24"/>
        </w:rPr>
        <w:t xml:space="preserve"> de información.</w:t>
      </w:r>
    </w:p>
    <w:p w14:paraId="5FACF948" w14:textId="77777777" w:rsidR="00AE3B00" w:rsidRPr="004A7E08" w:rsidRDefault="00AE3B00" w:rsidP="00AE3B00">
      <w:pPr>
        <w:spacing w:after="0" w:line="360" w:lineRule="auto"/>
        <w:jc w:val="both"/>
        <w:rPr>
          <w:rFonts w:ascii="Palatino Linotype" w:eastAsia="Calibri" w:hAnsi="Palatino Linotype" w:cs="Times New Roman"/>
          <w:sz w:val="24"/>
          <w:szCs w:val="24"/>
        </w:rPr>
      </w:pPr>
    </w:p>
    <w:p w14:paraId="09E43027" w14:textId="77777777" w:rsidR="00AE3B00" w:rsidRPr="004A7E08" w:rsidRDefault="00AE3B00" w:rsidP="00AE3B00">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Calibri" w:hAnsi="Palatino Linotype" w:cs="Times New Roman"/>
          <w:sz w:val="24"/>
          <w:szCs w:val="24"/>
        </w:rPr>
        <w:t>En efecto, el hecho de qu</w:t>
      </w:r>
      <w:r>
        <w:rPr>
          <w:rFonts w:ascii="Palatino Linotype" w:eastAsia="Calibri" w:hAnsi="Palatino Linotype" w:cs="Times New Roman"/>
          <w:sz w:val="24"/>
          <w:szCs w:val="24"/>
        </w:rPr>
        <w:t xml:space="preserve">e el </w:t>
      </w:r>
      <w:r w:rsidRPr="004A7E08">
        <w:rPr>
          <w:rFonts w:ascii="Palatino Linotype" w:eastAsia="Calibri" w:hAnsi="Palatino Linotype" w:cs="Times New Roman"/>
          <w:b/>
          <w:sz w:val="24"/>
          <w:szCs w:val="24"/>
        </w:rPr>
        <w:t xml:space="preserve">Sujeto Obligado </w:t>
      </w:r>
      <w:r w:rsidRPr="004A7E08">
        <w:rPr>
          <w:rFonts w:ascii="Palatino Linotype" w:eastAsia="Calibri" w:hAnsi="Palatino Linotype" w:cs="Times New Roman"/>
          <w:sz w:val="24"/>
          <w:szCs w:val="24"/>
        </w:rPr>
        <w:t>haya asumido la información implica que la genera, posee o administra, en ejercicio de sus funciones de derecho público</w:t>
      </w:r>
      <w:r w:rsidRPr="004A7E08">
        <w:rPr>
          <w:rFonts w:ascii="Palatino Linotype" w:eastAsia="Times New Roman" w:hAnsi="Palatino Linotype" w:cs="Times New Roman"/>
          <w:sz w:val="24"/>
          <w:szCs w:val="24"/>
          <w:lang w:eastAsia="es-ES"/>
        </w:rPr>
        <w:t xml:space="preserve">, es decir, no niega la existencia de la información solicitada, por el contrario, se pronuncia respecto de la información requerida, es por ello que se reitera, se asume que posee la </w:t>
      </w:r>
      <w:r w:rsidRPr="004A7E08">
        <w:rPr>
          <w:rFonts w:ascii="Palatino Linotype" w:eastAsia="Times New Roman" w:hAnsi="Palatino Linotype" w:cs="Times New Roman"/>
          <w:sz w:val="24"/>
          <w:szCs w:val="24"/>
          <w:lang w:eastAsia="es-ES"/>
        </w:rPr>
        <w:lastRenderedPageBreak/>
        <w:t xml:space="preserve">información; por lo tanto, el estudio en específico se obvia dado que a nada práctico llevaría el alcance del mismo. </w:t>
      </w:r>
    </w:p>
    <w:p w14:paraId="1217F85A" w14:textId="77777777" w:rsidR="00AE3B00" w:rsidRPr="004A7E08" w:rsidRDefault="00AE3B00" w:rsidP="00AE3B00">
      <w:pPr>
        <w:spacing w:after="0" w:line="360" w:lineRule="auto"/>
        <w:jc w:val="both"/>
        <w:rPr>
          <w:rFonts w:ascii="Palatino Linotype" w:eastAsia="Calibri" w:hAnsi="Palatino Linotype" w:cs="Times New Roman"/>
          <w:sz w:val="24"/>
          <w:szCs w:val="24"/>
        </w:rPr>
      </w:pPr>
    </w:p>
    <w:p w14:paraId="3C9F404E" w14:textId="77777777" w:rsidR="00AE3B00" w:rsidRDefault="00AE3B00" w:rsidP="00AE3B00">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Times New Roman" w:hAnsi="Palatino Linotype" w:cs="Times New Roman"/>
          <w:sz w:val="24"/>
          <w:szCs w:val="24"/>
          <w:lang w:eastAsia="es-ES"/>
        </w:rPr>
        <w:t>De hecho,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a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asumida po</w:t>
      </w:r>
      <w:r>
        <w:rPr>
          <w:rFonts w:ascii="Palatino Linotype" w:eastAsia="Times New Roman" w:hAnsi="Palatino Linotype" w:cs="Times New Roman"/>
          <w:sz w:val="24"/>
          <w:szCs w:val="24"/>
          <w:lang w:eastAsia="es-ES"/>
        </w:rPr>
        <w:t>r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w:t>
      </w:r>
    </w:p>
    <w:p w14:paraId="3A3B8376" w14:textId="77777777" w:rsidR="00AE3B00" w:rsidRPr="000A7788" w:rsidRDefault="00AE3B00" w:rsidP="000A7788">
      <w:pPr>
        <w:spacing w:after="0" w:line="360" w:lineRule="auto"/>
        <w:jc w:val="both"/>
        <w:rPr>
          <w:rFonts w:ascii="Palatino Linotype" w:eastAsia="Times New Roman" w:hAnsi="Palatino Linotype" w:cs="Times New Roman"/>
          <w:sz w:val="24"/>
          <w:szCs w:val="24"/>
          <w:lang w:eastAsia="es-ES"/>
        </w:rPr>
      </w:pPr>
    </w:p>
    <w:p w14:paraId="2D99C9D5" w14:textId="6C2F4EE6" w:rsidR="004E6B5B" w:rsidRDefault="006345DC" w:rsidP="004E6B5B">
      <w:pPr>
        <w:pStyle w:val="Sinespaciado"/>
        <w:spacing w:line="360" w:lineRule="auto"/>
        <w:jc w:val="both"/>
        <w:rPr>
          <w:rFonts w:ascii="Palatino Linotype" w:hAnsi="Palatino Linotype"/>
          <w:color w:val="000000"/>
        </w:rPr>
      </w:pPr>
      <w:r>
        <w:rPr>
          <w:rFonts w:ascii="Palatino Linotype" w:hAnsi="Palatino Linotype"/>
        </w:rPr>
        <w:t>En segundo lugar</w:t>
      </w:r>
      <w:r w:rsidR="004E6B5B" w:rsidRPr="004E6B5B">
        <w:rPr>
          <w:rFonts w:ascii="Palatino Linotype" w:hAnsi="Palatino Linotype"/>
        </w:rPr>
        <w:t xml:space="preserve"> </w:t>
      </w:r>
      <w:r w:rsidR="004E6B5B" w:rsidRPr="004E6B5B">
        <w:rPr>
          <w:rFonts w:ascii="Palatino Linotype" w:hAnsi="Palatino Linotype"/>
          <w:color w:val="000000"/>
        </w:rPr>
        <w:t>es de advertirse lo siguiente</w:t>
      </w:r>
      <w:r w:rsidR="00F856ED">
        <w:rPr>
          <w:rFonts w:ascii="Palatino Linotype" w:hAnsi="Palatino Linotype"/>
          <w:color w:val="000000"/>
        </w:rPr>
        <w:t>:</w:t>
      </w:r>
      <w:r w:rsidR="004E6B5B"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FE0C1BF" w14:textId="77777777" w:rsidR="004E6B5B" w:rsidRPr="004E6B5B" w:rsidRDefault="004E6B5B" w:rsidP="004E6B5B">
      <w:pPr>
        <w:pStyle w:val="Sinespaciado"/>
        <w:spacing w:line="360" w:lineRule="auto"/>
        <w:jc w:val="both"/>
        <w:rPr>
          <w:rFonts w:ascii="Palatino Linotype" w:hAnsi="Palatino Linotype"/>
          <w:color w:val="000000"/>
        </w:rPr>
      </w:pPr>
    </w:p>
    <w:p w14:paraId="6C75C6A1" w14:textId="77777777"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7D51ED45"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4B0867BA"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lastRenderedPageBreak/>
        <w:t>Para el ejercicio del derecho de acceso a la información, la Federación, los Estados y el Distrito Federal, en el ámbito de sus respectivas competencias, se regirán por los siguientes principios y bases:</w:t>
      </w:r>
    </w:p>
    <w:p w14:paraId="1C80278F" w14:textId="77777777" w:rsidR="004E6B5B" w:rsidRPr="004E6B5B" w:rsidRDefault="004E6B5B" w:rsidP="000A1E2B">
      <w:pPr>
        <w:pStyle w:val="Sinespaciado"/>
        <w:ind w:left="851" w:right="851"/>
        <w:jc w:val="both"/>
        <w:rPr>
          <w:rFonts w:ascii="Palatino Linotype" w:hAnsi="Palatino Linotype"/>
          <w:i/>
          <w:sz w:val="22"/>
          <w:szCs w:val="22"/>
        </w:rPr>
      </w:pPr>
    </w:p>
    <w:p w14:paraId="7B7A5C62" w14:textId="77777777" w:rsidR="004E6B5B" w:rsidRDefault="004E6B5B" w:rsidP="000A1E2B">
      <w:pPr>
        <w:pStyle w:val="Sinespaciado"/>
        <w:numPr>
          <w:ilvl w:val="0"/>
          <w:numId w:val="24"/>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03707BA" w14:textId="77777777" w:rsidR="004E6B5B" w:rsidRPr="004E6B5B" w:rsidRDefault="004E6B5B" w:rsidP="004E6B5B">
      <w:pPr>
        <w:pStyle w:val="Sinespaciado"/>
        <w:spacing w:line="360" w:lineRule="auto"/>
        <w:jc w:val="both"/>
        <w:rPr>
          <w:rFonts w:ascii="Palatino Linotype" w:hAnsi="Palatino Linotype"/>
        </w:rPr>
      </w:pPr>
    </w:p>
    <w:p w14:paraId="7A30223D" w14:textId="77777777"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239E7CCB" w14:textId="77777777" w:rsidR="004E6B5B" w:rsidRPr="004E6B5B" w:rsidRDefault="004E6B5B" w:rsidP="004E6B5B">
      <w:pPr>
        <w:pStyle w:val="Sinespaciado"/>
        <w:ind w:left="567" w:right="567"/>
        <w:jc w:val="both"/>
        <w:rPr>
          <w:rFonts w:ascii="Palatino Linotype" w:hAnsi="Palatino Linotype"/>
        </w:rPr>
      </w:pPr>
    </w:p>
    <w:p w14:paraId="12262A53"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5D327CEE"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74EF9AF0"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2717D948" w14:textId="77777777" w:rsidR="004E6B5B" w:rsidRPr="006376FA" w:rsidRDefault="004E6B5B" w:rsidP="000A1E2B">
      <w:pPr>
        <w:pStyle w:val="Sinespaciado"/>
        <w:ind w:left="851" w:right="851"/>
        <w:jc w:val="both"/>
        <w:rPr>
          <w:rFonts w:ascii="Palatino Linotype" w:hAnsi="Palatino Linotype"/>
          <w:i/>
          <w:sz w:val="22"/>
          <w:szCs w:val="22"/>
        </w:rPr>
      </w:pPr>
    </w:p>
    <w:p w14:paraId="58F76ECE"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62B1E6" w14:textId="77777777" w:rsidR="00EC32B3" w:rsidRPr="006376FA" w:rsidRDefault="00EC32B3" w:rsidP="000A1E2B">
      <w:pPr>
        <w:pStyle w:val="Sinespaciado"/>
        <w:ind w:left="851" w:right="851"/>
        <w:jc w:val="both"/>
        <w:rPr>
          <w:rFonts w:ascii="Palatino Linotype" w:hAnsi="Palatino Linotype"/>
          <w:bCs/>
          <w:i/>
          <w:sz w:val="22"/>
          <w:szCs w:val="22"/>
        </w:rPr>
      </w:pPr>
    </w:p>
    <w:p w14:paraId="104F8EF6"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lastRenderedPageBreak/>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2C3501" w14:textId="77777777" w:rsidR="00EC32B3" w:rsidRPr="006376FA" w:rsidRDefault="00EC32B3" w:rsidP="000A1E2B">
      <w:pPr>
        <w:pStyle w:val="Sinespaciado"/>
        <w:ind w:left="851" w:right="851"/>
        <w:jc w:val="both"/>
        <w:rPr>
          <w:rFonts w:ascii="Palatino Linotype" w:hAnsi="Palatino Linotype"/>
          <w:bCs/>
          <w:i/>
          <w:sz w:val="22"/>
          <w:szCs w:val="22"/>
        </w:rPr>
      </w:pPr>
    </w:p>
    <w:p w14:paraId="55FA45B2"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7D50B1CD" w14:textId="77777777" w:rsidR="004E6B5B" w:rsidRPr="006376FA" w:rsidRDefault="004E6B5B" w:rsidP="000A1E2B">
      <w:pPr>
        <w:pStyle w:val="Sinespaciado"/>
        <w:ind w:left="851" w:right="851"/>
        <w:jc w:val="both"/>
        <w:rPr>
          <w:rFonts w:ascii="Palatino Linotype" w:hAnsi="Palatino Linotype"/>
          <w:i/>
          <w:sz w:val="22"/>
          <w:szCs w:val="22"/>
        </w:rPr>
      </w:pPr>
    </w:p>
    <w:p w14:paraId="1BC1F425"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ABFEDDA" w14:textId="77777777" w:rsidR="004E6B5B" w:rsidRPr="006376FA" w:rsidRDefault="004E6B5B" w:rsidP="000A1E2B">
      <w:pPr>
        <w:pStyle w:val="Sinespaciado"/>
        <w:ind w:left="851" w:right="851"/>
        <w:jc w:val="both"/>
        <w:rPr>
          <w:rFonts w:ascii="Palatino Linotype" w:hAnsi="Palatino Linotype"/>
          <w:i/>
          <w:sz w:val="22"/>
          <w:szCs w:val="22"/>
        </w:rPr>
      </w:pPr>
    </w:p>
    <w:p w14:paraId="3014D02A" w14:textId="77777777"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376FA">
        <w:rPr>
          <w:rFonts w:ascii="Palatino Linotype" w:hAnsi="Palatino Linotype"/>
          <w:i/>
          <w:sz w:val="22"/>
          <w:szCs w:val="22"/>
        </w:rPr>
        <w:t>.</w:t>
      </w:r>
    </w:p>
    <w:p w14:paraId="29829A6D" w14:textId="77777777" w:rsidR="004E6B5B" w:rsidRPr="004E6B5B" w:rsidRDefault="004E6B5B" w:rsidP="004E6B5B">
      <w:pPr>
        <w:pStyle w:val="Sinespaciado"/>
        <w:spacing w:line="360" w:lineRule="auto"/>
        <w:jc w:val="both"/>
        <w:rPr>
          <w:rFonts w:ascii="Palatino Linotype" w:hAnsi="Palatino Linotype"/>
        </w:rPr>
      </w:pPr>
    </w:p>
    <w:p w14:paraId="126AFFCC" w14:textId="77777777" w:rsidR="00532B5F" w:rsidRDefault="004E6B5B" w:rsidP="00590F6F">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ADBB7BE" w14:textId="77777777" w:rsidR="00255EB0" w:rsidRDefault="00255EB0" w:rsidP="00E56792">
      <w:pPr>
        <w:spacing w:line="360" w:lineRule="auto"/>
        <w:jc w:val="both"/>
        <w:rPr>
          <w:rFonts w:ascii="Palatino Linotype" w:eastAsia="Times New Roman" w:hAnsi="Palatino Linotype" w:cs="Times New Roman"/>
          <w:sz w:val="24"/>
          <w:szCs w:val="24"/>
          <w:lang w:val="es-ES" w:eastAsia="es-MX"/>
        </w:rPr>
      </w:pPr>
    </w:p>
    <w:p w14:paraId="4B880054" w14:textId="77777777" w:rsidR="00446BC4" w:rsidRDefault="00446BC4" w:rsidP="00446BC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E41EAC">
        <w:rPr>
          <w:rFonts w:ascii="Palatino Linotype" w:eastAsia="Times New Roman" w:hAnsi="Palatino Linotype" w:cs="Times New Roman"/>
          <w:sz w:val="24"/>
          <w:szCs w:val="24"/>
          <w:lang w:val="es-ES" w:eastAsia="es-ES"/>
        </w:rPr>
        <w:lastRenderedPageBreak/>
        <w:t>Ahora bien, es importante precisar que</w:t>
      </w:r>
      <w:r>
        <w:rPr>
          <w:rFonts w:ascii="Palatino Linotype" w:eastAsia="Times New Roman" w:hAnsi="Palatino Linotype" w:cs="Times New Roman"/>
          <w:sz w:val="24"/>
          <w:szCs w:val="24"/>
          <w:lang w:val="es-ES" w:eastAsia="es-ES"/>
        </w:rPr>
        <w:t>,</w:t>
      </w:r>
      <w:r w:rsidRPr="00E41EAC">
        <w:rPr>
          <w:rFonts w:ascii="Palatino Linotype" w:eastAsia="Times New Roman" w:hAnsi="Palatino Linotype" w:cs="Times New Roman"/>
          <w:sz w:val="24"/>
          <w:szCs w:val="24"/>
          <w:lang w:val="es-ES" w:eastAsia="es-ES"/>
        </w:rPr>
        <w:t xml:space="preserve"> de la</w:t>
      </w:r>
      <w:r>
        <w:rPr>
          <w:rFonts w:ascii="Palatino Linotype" w:eastAsia="Times New Roman" w:hAnsi="Palatino Linotype" w:cs="Times New Roman"/>
          <w:sz w:val="24"/>
          <w:szCs w:val="24"/>
          <w:lang w:val="es-ES" w:eastAsia="es-ES"/>
        </w:rPr>
        <w:t>s</w:t>
      </w:r>
      <w:r w:rsidRPr="00E41EAC">
        <w:rPr>
          <w:rFonts w:ascii="Palatino Linotype" w:eastAsia="Times New Roman" w:hAnsi="Palatino Linotype" w:cs="Times New Roman"/>
          <w:sz w:val="24"/>
          <w:szCs w:val="24"/>
          <w:lang w:val="es-ES" w:eastAsia="es-ES"/>
        </w:rPr>
        <w:t xml:space="preserve"> solicitud</w:t>
      </w:r>
      <w:r>
        <w:rPr>
          <w:rFonts w:ascii="Palatino Linotype" w:eastAsia="Times New Roman" w:hAnsi="Palatino Linotype" w:cs="Times New Roman"/>
          <w:sz w:val="24"/>
          <w:szCs w:val="24"/>
          <w:lang w:val="es-ES" w:eastAsia="es-ES"/>
        </w:rPr>
        <w:t>es</w:t>
      </w:r>
      <w:r w:rsidRPr="00E41EAC">
        <w:rPr>
          <w:rFonts w:ascii="Palatino Linotype" w:eastAsia="Times New Roman" w:hAnsi="Palatino Linotype" w:cs="Times New Roman"/>
          <w:sz w:val="24"/>
          <w:szCs w:val="24"/>
          <w:lang w:val="es-ES" w:eastAsia="es-ES"/>
        </w:rPr>
        <w:t xml:space="preserve"> de información, así como la respuesta proporcionada a la misma, se desprenden diversos documentos, y con el fin de facilitar el estudio, es necesario realizar un cuadro comparativo, para mejor proveer respecto de lo peticionado y lo entregado, el cual se vislumbra en los términos siguientes:</w:t>
      </w:r>
    </w:p>
    <w:p w14:paraId="3B8173F4" w14:textId="77777777" w:rsidR="00446BC4" w:rsidRPr="00E41EAC" w:rsidRDefault="00446BC4" w:rsidP="00446BC4">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tbl>
      <w:tblPr>
        <w:tblStyle w:val="Tablaconcuadrcula1"/>
        <w:tblW w:w="0" w:type="auto"/>
        <w:tblLook w:val="04A0" w:firstRow="1" w:lastRow="0" w:firstColumn="1" w:lastColumn="0" w:noHBand="0" w:noVBand="1"/>
      </w:tblPr>
      <w:tblGrid>
        <w:gridCol w:w="2830"/>
        <w:gridCol w:w="3969"/>
        <w:gridCol w:w="2263"/>
      </w:tblGrid>
      <w:tr w:rsidR="00446BC4" w:rsidRPr="00E41EAC" w14:paraId="4840E793" w14:textId="77777777" w:rsidTr="00E93F21">
        <w:trPr>
          <w:cantSplit/>
          <w:trHeight w:val="651"/>
        </w:trPr>
        <w:tc>
          <w:tcPr>
            <w:tcW w:w="2830" w:type="dxa"/>
            <w:shd w:val="clear" w:color="auto" w:fill="BFBFBF"/>
            <w:vAlign w:val="center"/>
          </w:tcPr>
          <w:p w14:paraId="704A1E85" w14:textId="77777777" w:rsidR="00446BC4" w:rsidRPr="00E41EAC" w:rsidRDefault="00446BC4" w:rsidP="00E93F21">
            <w:pPr>
              <w:spacing w:line="360" w:lineRule="auto"/>
              <w:jc w:val="center"/>
              <w:rPr>
                <w:rFonts w:ascii="Palatino Linotype" w:eastAsia="Calibri" w:hAnsi="Palatino Linotype" w:cs="Times New Roman"/>
                <w:b/>
                <w:sz w:val="24"/>
                <w:szCs w:val="24"/>
                <w:lang w:eastAsia="es-MX"/>
              </w:rPr>
            </w:pPr>
            <w:r w:rsidRPr="00E41EAC">
              <w:rPr>
                <w:rFonts w:ascii="Palatino Linotype" w:eastAsia="Calibri" w:hAnsi="Palatino Linotype" w:cs="Times New Roman"/>
                <w:b/>
                <w:sz w:val="24"/>
                <w:szCs w:val="24"/>
                <w:lang w:eastAsia="es-MX"/>
              </w:rPr>
              <w:t>Solicitud</w:t>
            </w:r>
          </w:p>
        </w:tc>
        <w:tc>
          <w:tcPr>
            <w:tcW w:w="3969" w:type="dxa"/>
            <w:shd w:val="clear" w:color="auto" w:fill="BFBFBF"/>
            <w:vAlign w:val="center"/>
          </w:tcPr>
          <w:p w14:paraId="6681CE13" w14:textId="77777777" w:rsidR="00446BC4" w:rsidRPr="00E41EAC" w:rsidRDefault="00446BC4" w:rsidP="00E93F21">
            <w:pPr>
              <w:spacing w:line="360" w:lineRule="auto"/>
              <w:jc w:val="center"/>
              <w:rPr>
                <w:rFonts w:ascii="Palatino Linotype" w:eastAsia="Calibri" w:hAnsi="Palatino Linotype" w:cs="Times New Roman"/>
                <w:b/>
                <w:sz w:val="24"/>
                <w:szCs w:val="24"/>
                <w:lang w:eastAsia="es-MX"/>
              </w:rPr>
            </w:pPr>
            <w:r w:rsidRPr="00E41EAC">
              <w:rPr>
                <w:rFonts w:ascii="Palatino Linotype" w:eastAsia="Calibri" w:hAnsi="Palatino Linotype" w:cs="Times New Roman"/>
                <w:b/>
                <w:sz w:val="24"/>
                <w:szCs w:val="24"/>
                <w:lang w:eastAsia="es-MX"/>
              </w:rPr>
              <w:t>Respuesta</w:t>
            </w:r>
          </w:p>
        </w:tc>
        <w:tc>
          <w:tcPr>
            <w:tcW w:w="2263" w:type="dxa"/>
            <w:shd w:val="clear" w:color="auto" w:fill="BFBFBF"/>
            <w:vAlign w:val="center"/>
          </w:tcPr>
          <w:p w14:paraId="1CCB8F30" w14:textId="77777777" w:rsidR="00446BC4" w:rsidRPr="00E41EAC" w:rsidRDefault="00446BC4" w:rsidP="00E93F21">
            <w:pPr>
              <w:spacing w:line="360" w:lineRule="auto"/>
              <w:jc w:val="center"/>
              <w:rPr>
                <w:rFonts w:ascii="Palatino Linotype" w:eastAsia="Calibri" w:hAnsi="Palatino Linotype" w:cs="Times New Roman"/>
                <w:b/>
                <w:sz w:val="24"/>
                <w:szCs w:val="24"/>
                <w:lang w:eastAsia="es-MX"/>
              </w:rPr>
            </w:pPr>
            <w:r w:rsidRPr="00E41EAC">
              <w:rPr>
                <w:rFonts w:ascii="Palatino Linotype" w:eastAsia="Calibri" w:hAnsi="Palatino Linotype" w:cs="Times New Roman"/>
                <w:b/>
                <w:sz w:val="24"/>
                <w:szCs w:val="24"/>
                <w:lang w:eastAsia="es-MX"/>
              </w:rPr>
              <w:t>Colma</w:t>
            </w:r>
          </w:p>
        </w:tc>
      </w:tr>
      <w:tr w:rsidR="00446BC4" w:rsidRPr="00E41EAC" w14:paraId="213848C0" w14:textId="77777777" w:rsidTr="00E93F21">
        <w:trPr>
          <w:cantSplit/>
          <w:trHeight w:val="651"/>
          <w:tblHeader/>
        </w:trPr>
        <w:tc>
          <w:tcPr>
            <w:tcW w:w="9062" w:type="dxa"/>
            <w:gridSpan w:val="3"/>
            <w:shd w:val="clear" w:color="auto" w:fill="auto"/>
            <w:vAlign w:val="center"/>
          </w:tcPr>
          <w:p w14:paraId="5740136D" w14:textId="77777777" w:rsidR="00446BC4" w:rsidRPr="00853AB9" w:rsidRDefault="00446BC4" w:rsidP="00853AB9">
            <w:pPr>
              <w:rPr>
                <w:rFonts w:ascii="Palatino Linotype" w:eastAsia="Calibri" w:hAnsi="Palatino Linotype" w:cs="Times New Roman"/>
                <w:b/>
                <w:lang w:eastAsia="es-MX"/>
              </w:rPr>
            </w:pPr>
            <w:r w:rsidRPr="00853AB9">
              <w:rPr>
                <w:rFonts w:ascii="Palatino Linotype" w:eastAsia="Calibri" w:hAnsi="Palatino Linotype" w:cs="Times New Roman"/>
                <w:b/>
                <w:lang w:eastAsia="es-MX"/>
              </w:rPr>
              <w:t xml:space="preserve">No. </w:t>
            </w:r>
            <w:r w:rsidR="00531565" w:rsidRPr="00853AB9">
              <w:rPr>
                <w:rFonts w:ascii="Palatino Linotype" w:eastAsia="Calibri" w:hAnsi="Palatino Linotype" w:cs="Times New Roman"/>
                <w:b/>
                <w:lang w:eastAsia="es-MX"/>
              </w:rPr>
              <w:t>00058/OASNICOROM/IP/2019</w:t>
            </w:r>
          </w:p>
          <w:p w14:paraId="7D00C2A6" w14:textId="0A46F641" w:rsidR="00853AB9" w:rsidRPr="00853AB9" w:rsidRDefault="00853AB9" w:rsidP="00853AB9">
            <w:pPr>
              <w:rPr>
                <w:rFonts w:ascii="Palatino Linotype" w:eastAsia="Calibri" w:hAnsi="Palatino Linotype" w:cs="Times New Roman"/>
                <w:bCs/>
                <w:sz w:val="24"/>
                <w:szCs w:val="24"/>
                <w:lang w:eastAsia="es-MX"/>
              </w:rPr>
            </w:pPr>
            <w:r>
              <w:rPr>
                <w:rFonts w:ascii="Palatino Linotype" w:eastAsia="Calibri" w:hAnsi="Palatino Linotype" w:cs="Times New Roman"/>
                <w:bCs/>
                <w:lang w:eastAsia="es-MX"/>
              </w:rPr>
              <w:t>D</w:t>
            </w:r>
            <w:r w:rsidRPr="00853AB9">
              <w:rPr>
                <w:rFonts w:ascii="Palatino Linotype" w:eastAsia="Calibri" w:hAnsi="Palatino Linotype" w:cs="Times New Roman"/>
                <w:bCs/>
                <w:lang w:eastAsia="es-MX"/>
              </w:rPr>
              <w:t>e la autorización a la empresa Inmobiliaria Colinas del Lago, S.A. de C.V., el conjunto urbano la Guadalupana del lago en el Municipio de Nicolás Romero, el o los documentos en donde conste lo siguiente</w:t>
            </w:r>
            <w:r>
              <w:rPr>
                <w:rFonts w:ascii="Palatino Linotype" w:eastAsia="Calibri" w:hAnsi="Palatino Linotype" w:cs="Times New Roman"/>
                <w:bCs/>
                <w:lang w:eastAsia="es-MX"/>
              </w:rPr>
              <w:t>:</w:t>
            </w:r>
          </w:p>
        </w:tc>
      </w:tr>
      <w:tr w:rsidR="00446BC4" w:rsidRPr="00E41EAC" w14:paraId="0DF3D525" w14:textId="77777777" w:rsidTr="00E93F21">
        <w:tc>
          <w:tcPr>
            <w:tcW w:w="2830" w:type="dxa"/>
            <w:vAlign w:val="center"/>
          </w:tcPr>
          <w:p w14:paraId="074BBDB4" w14:textId="4F8BD0C7" w:rsidR="00446BC4" w:rsidRPr="00E41EAC" w:rsidRDefault="00531565" w:rsidP="00531565">
            <w:pPr>
              <w:spacing w:before="240" w:after="240"/>
              <w:rPr>
                <w:rFonts w:ascii="Palatino Linotype" w:eastAsia="Calibri" w:hAnsi="Palatino Linotype" w:cs="Times New Roman"/>
                <w:lang w:eastAsia="es-MX"/>
              </w:rPr>
            </w:pPr>
            <w:r w:rsidRPr="00531565">
              <w:rPr>
                <w:rFonts w:ascii="Palatino Linotype" w:eastAsia="Calibri" w:hAnsi="Palatino Linotype" w:cs="Times New Roman"/>
                <w:lang w:eastAsia="es-MX"/>
              </w:rPr>
              <w:t>1.</w:t>
            </w:r>
            <w:r w:rsidRPr="00531565">
              <w:rPr>
                <w:rFonts w:ascii="Palatino Linotype" w:eastAsia="Calibri" w:hAnsi="Palatino Linotype" w:cs="Times New Roman"/>
                <w:lang w:eastAsia="es-MX"/>
              </w:rPr>
              <w:tab/>
              <w:t>El pago al Municipio de Nicolas Romero por el establecimiento de agua potable la cantidad de $1,022,564.16, por el establecimiento del sistema de alcantarillado la cantidad de $1,559,410.35 y por concepto de derechos correspondientes a la conexión de la toma para el suministro de agua en bloque.</w:t>
            </w:r>
          </w:p>
        </w:tc>
        <w:tc>
          <w:tcPr>
            <w:tcW w:w="3969" w:type="dxa"/>
            <w:vAlign w:val="center"/>
          </w:tcPr>
          <w:p w14:paraId="030923DE" w14:textId="70EF43C5" w:rsidR="00446BC4" w:rsidRPr="00E41EAC" w:rsidRDefault="00446BC4" w:rsidP="00FB3A38">
            <w:pPr>
              <w:spacing w:after="120"/>
              <w:rPr>
                <w:rFonts w:ascii="Palatino Linotype" w:eastAsia="Calibri" w:hAnsi="Palatino Linotype" w:cs="Times New Roman"/>
                <w:lang w:eastAsia="es-MX"/>
              </w:rPr>
            </w:pPr>
            <w:r w:rsidRPr="00E41EAC">
              <w:rPr>
                <w:rFonts w:ascii="Palatino Linotype" w:eastAsia="Calibri" w:hAnsi="Palatino Linotype" w:cs="Times New Roman"/>
                <w:lang w:eastAsia="es-MX"/>
              </w:rPr>
              <w:t>“</w:t>
            </w:r>
            <w:r w:rsidR="00FB3A38">
              <w:rPr>
                <w:rFonts w:ascii="Palatino Linotype" w:eastAsia="Calibri" w:hAnsi="Palatino Linotype" w:cs="Times New Roman"/>
                <w:lang w:eastAsia="es-MX"/>
              </w:rPr>
              <w:t>No emitió pronunciamiento</w:t>
            </w:r>
            <w:r w:rsidRPr="00E41EAC">
              <w:rPr>
                <w:rFonts w:ascii="Palatino Linotype" w:eastAsia="Calibri" w:hAnsi="Palatino Linotype" w:cs="Times New Roman"/>
                <w:lang w:eastAsia="es-MX"/>
              </w:rPr>
              <w:t>”</w:t>
            </w:r>
          </w:p>
        </w:tc>
        <w:tc>
          <w:tcPr>
            <w:tcW w:w="2263" w:type="dxa"/>
            <w:vAlign w:val="center"/>
          </w:tcPr>
          <w:p w14:paraId="10B1BEDD" w14:textId="4F0009FB" w:rsidR="00446BC4" w:rsidRPr="0032671F" w:rsidRDefault="00FB3A38" w:rsidP="00E93F21">
            <w:pPr>
              <w:spacing w:before="240" w:after="240"/>
              <w:jc w:val="center"/>
              <w:rPr>
                <w:rFonts w:ascii="Palatino Linotype" w:eastAsia="Calibri" w:hAnsi="Palatino Linotype" w:cs="Times New Roman"/>
                <w:b/>
                <w:sz w:val="20"/>
                <w:szCs w:val="20"/>
                <w:lang w:eastAsia="es-MX"/>
              </w:rPr>
            </w:pPr>
            <w:r>
              <w:rPr>
                <w:rFonts w:ascii="Palatino Linotype" w:eastAsia="Calibri" w:hAnsi="Palatino Linotype" w:cs="Times New Roman"/>
                <w:b/>
                <w:sz w:val="20"/>
                <w:szCs w:val="20"/>
                <w:lang w:eastAsia="es-MX"/>
              </w:rPr>
              <w:t>No colma</w:t>
            </w:r>
          </w:p>
        </w:tc>
      </w:tr>
      <w:tr w:rsidR="00E93F21" w:rsidRPr="00E41EAC" w14:paraId="56A458E1" w14:textId="77777777" w:rsidTr="00E93F21">
        <w:tc>
          <w:tcPr>
            <w:tcW w:w="2830" w:type="dxa"/>
            <w:vAlign w:val="center"/>
          </w:tcPr>
          <w:p w14:paraId="076F3889" w14:textId="0DF6C112" w:rsidR="00E93F21" w:rsidRPr="00386A39" w:rsidRDefault="00E93F21" w:rsidP="00E93F21">
            <w:pPr>
              <w:spacing w:before="240" w:after="240"/>
              <w:rPr>
                <w:rFonts w:ascii="Palatino Linotype" w:eastAsia="Calibri" w:hAnsi="Palatino Linotype" w:cs="Times New Roman"/>
                <w:lang w:eastAsia="es-MX"/>
              </w:rPr>
            </w:pPr>
            <w:r w:rsidRPr="00853AB9">
              <w:rPr>
                <w:rFonts w:ascii="Palatino Linotype" w:eastAsia="Calibri" w:hAnsi="Palatino Linotype" w:cs="Times New Roman"/>
                <w:lang w:eastAsia="es-MX"/>
              </w:rPr>
              <w:t>2.</w:t>
            </w:r>
            <w:r w:rsidRPr="00853AB9">
              <w:rPr>
                <w:rFonts w:ascii="Palatino Linotype" w:eastAsia="Calibri" w:hAnsi="Palatino Linotype" w:cs="Times New Roman"/>
                <w:lang w:eastAsia="es-MX"/>
              </w:rPr>
              <w:tab/>
              <w:t xml:space="preserve"> Autorización expresa de la Secretaría de Desarrollo Urbano y </w:t>
            </w:r>
            <w:r w:rsidRPr="00853AB9">
              <w:rPr>
                <w:rFonts w:ascii="Palatino Linotype" w:eastAsia="Calibri" w:hAnsi="Palatino Linotype" w:cs="Times New Roman"/>
                <w:lang w:eastAsia="es-MX"/>
              </w:rPr>
              <w:lastRenderedPageBreak/>
              <w:t>Obras Públicas para los servicios instalados y operando de agua potable, drenaje y abastecimiento de corriente eléctrica para iniciar la venta de lotes.</w:t>
            </w:r>
          </w:p>
        </w:tc>
        <w:tc>
          <w:tcPr>
            <w:tcW w:w="3969" w:type="dxa"/>
            <w:vMerge w:val="restart"/>
            <w:vAlign w:val="bottom"/>
          </w:tcPr>
          <w:p w14:paraId="09718E45" w14:textId="77777777" w:rsidR="00E93F21" w:rsidRDefault="00E93F21" w:rsidP="00E93F21">
            <w:pPr>
              <w:spacing w:after="120"/>
              <w:rPr>
                <w:rFonts w:ascii="Palatino Linotype" w:eastAsia="Calibri" w:hAnsi="Palatino Linotype" w:cs="Times New Roman"/>
                <w:lang w:eastAsia="es-MX"/>
              </w:rPr>
            </w:pPr>
          </w:p>
          <w:p w14:paraId="119013F0" w14:textId="77777777" w:rsidR="00E93F21" w:rsidRDefault="00E93F21" w:rsidP="00E93F21">
            <w:pPr>
              <w:spacing w:after="120"/>
              <w:rPr>
                <w:rFonts w:ascii="Palatino Linotype" w:eastAsia="Calibri" w:hAnsi="Palatino Linotype" w:cs="Times New Roman"/>
                <w:lang w:eastAsia="es-MX"/>
              </w:rPr>
            </w:pPr>
          </w:p>
          <w:p w14:paraId="094D22E9" w14:textId="77777777" w:rsidR="00E93F21" w:rsidRDefault="00E93F21" w:rsidP="00E93F21">
            <w:pPr>
              <w:spacing w:after="120"/>
              <w:rPr>
                <w:rFonts w:ascii="Palatino Linotype" w:eastAsia="Calibri" w:hAnsi="Palatino Linotype" w:cs="Times New Roman"/>
                <w:lang w:eastAsia="es-MX"/>
              </w:rPr>
            </w:pPr>
          </w:p>
          <w:p w14:paraId="28B28380" w14:textId="77777777" w:rsidR="00E93F21" w:rsidRDefault="00E93F21" w:rsidP="00E93F21">
            <w:pPr>
              <w:spacing w:after="120"/>
              <w:rPr>
                <w:rFonts w:ascii="Palatino Linotype" w:eastAsia="Calibri" w:hAnsi="Palatino Linotype" w:cs="Times New Roman"/>
                <w:lang w:eastAsia="es-MX"/>
              </w:rPr>
            </w:pPr>
          </w:p>
          <w:p w14:paraId="2D745BD6" w14:textId="77777777" w:rsidR="00E93F21" w:rsidRDefault="00E93F21" w:rsidP="00E93F21">
            <w:pPr>
              <w:spacing w:after="120"/>
              <w:rPr>
                <w:rFonts w:ascii="Palatino Linotype" w:eastAsia="Calibri" w:hAnsi="Palatino Linotype" w:cs="Times New Roman"/>
                <w:lang w:eastAsia="es-MX"/>
              </w:rPr>
            </w:pPr>
          </w:p>
          <w:p w14:paraId="039CF216" w14:textId="77777777" w:rsidR="00E93F21" w:rsidRDefault="00E93F21" w:rsidP="00E93F21">
            <w:pPr>
              <w:spacing w:after="120"/>
              <w:rPr>
                <w:rFonts w:ascii="Palatino Linotype" w:eastAsia="Calibri" w:hAnsi="Palatino Linotype" w:cs="Times New Roman"/>
                <w:lang w:eastAsia="es-MX"/>
              </w:rPr>
            </w:pPr>
            <w:r>
              <w:rPr>
                <w:rFonts w:ascii="Palatino Linotype" w:eastAsia="Calibri" w:hAnsi="Palatino Linotype" w:cs="Times New Roman"/>
                <w:lang w:eastAsia="es-MX"/>
              </w:rPr>
              <w:t>“informó que,</w:t>
            </w:r>
            <w:r w:rsidRPr="00FB3A38">
              <w:rPr>
                <w:rFonts w:ascii="Palatino Linotype" w:eastAsia="Calibri" w:hAnsi="Palatino Linotype" w:cs="Times New Roman"/>
                <w:lang w:eastAsia="es-MX"/>
              </w:rPr>
              <w:t xml:space="preserve"> LA EMPRESA aún no ha terminado las etapas del desarrollo por lo que el municipio </w:t>
            </w:r>
            <w:r w:rsidRPr="00E93F21">
              <w:rPr>
                <w:rFonts w:ascii="Palatino Linotype" w:eastAsia="Calibri" w:hAnsi="Palatino Linotype" w:cs="Times New Roman"/>
                <w:b/>
                <w:bCs/>
                <w:u w:val="single"/>
                <w:lang w:eastAsia="es-MX"/>
              </w:rPr>
              <w:t>no ha recibido a entera satisfacción la infraestructura hidráulica completa para el suministro de agua</w:t>
            </w:r>
            <w:r w:rsidRPr="00FB3A38">
              <w:rPr>
                <w:rFonts w:ascii="Palatino Linotype" w:eastAsia="Calibri" w:hAnsi="Palatino Linotype" w:cs="Times New Roman"/>
                <w:lang w:eastAsia="es-MX"/>
              </w:rPr>
              <w:t xml:space="preserve"> y para efecto de extender dicha recepción, LA EMPRESA </w:t>
            </w:r>
            <w:r w:rsidRPr="00E93F21">
              <w:rPr>
                <w:rFonts w:ascii="Palatino Linotype" w:eastAsia="Calibri" w:hAnsi="Palatino Linotype" w:cs="Times New Roman"/>
                <w:b/>
                <w:bCs/>
                <w:u w:val="single"/>
                <w:lang w:eastAsia="es-MX"/>
              </w:rPr>
              <w:t>deberá realizar la renovación de factibilidad</w:t>
            </w:r>
            <w:r w:rsidRPr="00FB3A38">
              <w:rPr>
                <w:rFonts w:ascii="Palatino Linotype" w:eastAsia="Calibri" w:hAnsi="Palatino Linotype" w:cs="Times New Roman"/>
                <w:lang w:eastAsia="es-MX"/>
              </w:rPr>
              <w:t xml:space="preserve"> como lo marcan los artículos mencionados anteriormente y demás relativos con la ley aplicable a la materia</w:t>
            </w:r>
            <w:r>
              <w:rPr>
                <w:rFonts w:ascii="Palatino Linotype" w:eastAsia="Calibri" w:hAnsi="Palatino Linotype" w:cs="Times New Roman"/>
                <w:lang w:eastAsia="es-MX"/>
              </w:rPr>
              <w:t>.</w:t>
            </w:r>
          </w:p>
          <w:p w14:paraId="50D89E09" w14:textId="7B4DE182" w:rsidR="00E93F21" w:rsidRPr="00E41EAC" w:rsidRDefault="00E93F21" w:rsidP="00E93F21">
            <w:pPr>
              <w:spacing w:after="120"/>
              <w:rPr>
                <w:rFonts w:ascii="Palatino Linotype" w:eastAsia="Calibri" w:hAnsi="Palatino Linotype" w:cs="Times New Roman"/>
                <w:lang w:eastAsia="es-MX"/>
              </w:rPr>
            </w:pPr>
            <w:r>
              <w:rPr>
                <w:rFonts w:ascii="Palatino Linotype" w:eastAsia="Calibri" w:hAnsi="Palatino Linotype" w:cs="Times New Roman"/>
                <w:lang w:eastAsia="es-MX"/>
              </w:rPr>
              <w:t>Asimismo, remitió un a</w:t>
            </w:r>
            <w:r w:rsidRPr="00E93F21">
              <w:rPr>
                <w:rFonts w:ascii="Palatino Linotype" w:eastAsia="Calibri" w:hAnsi="Palatino Linotype" w:cs="Times New Roman"/>
                <w:lang w:eastAsia="es-MX"/>
              </w:rPr>
              <w:t xml:space="preserve">rchivo electrónico que contiene el </w:t>
            </w:r>
            <w:r w:rsidRPr="00E93F21">
              <w:rPr>
                <w:rFonts w:ascii="Palatino Linotype" w:eastAsia="Calibri" w:hAnsi="Palatino Linotype" w:cs="Times New Roman"/>
                <w:b/>
                <w:bCs/>
                <w:lang w:eastAsia="es-MX"/>
              </w:rPr>
              <w:t>Acta Entrega-Recepción Parcial</w:t>
            </w:r>
            <w:r w:rsidRPr="00E93F21">
              <w:rPr>
                <w:rFonts w:ascii="Palatino Linotype" w:eastAsia="Calibri" w:hAnsi="Palatino Linotype" w:cs="Times New Roman"/>
                <w:lang w:eastAsia="es-MX"/>
              </w:rPr>
              <w:t xml:space="preserve"> de las obras de equipamiento hidráulico sanitario y pluvial a través de la cual el H. Ayuntamiento de Nicolás Romero acepta de la empresa Inmobiliaria Colinas del Lago, S.A. de C.V. las obras de urbanización e infraestructura primaria ejecutadas en el conjunto urbano de tipo interés social denominado “LA GUADALUPANA DEL LAGO</w:t>
            </w:r>
            <w:r>
              <w:rPr>
                <w:rFonts w:ascii="Palatino Linotype" w:eastAsia="Calibri" w:hAnsi="Palatino Linotype" w:cs="Times New Roman"/>
                <w:lang w:eastAsia="es-MX"/>
              </w:rPr>
              <w:t>”</w:t>
            </w:r>
          </w:p>
        </w:tc>
        <w:tc>
          <w:tcPr>
            <w:tcW w:w="2263" w:type="dxa"/>
            <w:vAlign w:val="center"/>
          </w:tcPr>
          <w:p w14:paraId="2133ADEE" w14:textId="190F12A7" w:rsidR="00E93F21" w:rsidRPr="0032671F" w:rsidRDefault="00E93F21" w:rsidP="00E93F21">
            <w:pPr>
              <w:spacing w:before="240" w:after="240"/>
              <w:jc w:val="center"/>
              <w:rPr>
                <w:rFonts w:ascii="Palatino Linotype" w:eastAsia="Calibri" w:hAnsi="Palatino Linotype" w:cs="Times New Roman"/>
                <w:b/>
                <w:sz w:val="20"/>
                <w:szCs w:val="20"/>
                <w:lang w:eastAsia="es-MX"/>
              </w:rPr>
            </w:pPr>
            <w:r>
              <w:rPr>
                <w:rFonts w:ascii="Palatino Linotype" w:eastAsia="Calibri" w:hAnsi="Palatino Linotype" w:cs="Times New Roman"/>
                <w:b/>
                <w:sz w:val="20"/>
                <w:szCs w:val="20"/>
                <w:lang w:eastAsia="es-MX"/>
              </w:rPr>
              <w:lastRenderedPageBreak/>
              <w:t>No colma</w:t>
            </w:r>
          </w:p>
        </w:tc>
      </w:tr>
      <w:tr w:rsidR="00E93F21" w:rsidRPr="00E41EAC" w14:paraId="43C8C871" w14:textId="77777777" w:rsidTr="00E93F21">
        <w:tc>
          <w:tcPr>
            <w:tcW w:w="2830" w:type="dxa"/>
            <w:vAlign w:val="center"/>
          </w:tcPr>
          <w:p w14:paraId="4EF4A3D7" w14:textId="1037A2AD" w:rsidR="00E93F21" w:rsidRPr="00386A39" w:rsidRDefault="00E93F21" w:rsidP="00E93F21">
            <w:pPr>
              <w:spacing w:before="240" w:after="240"/>
              <w:rPr>
                <w:rFonts w:ascii="Palatino Linotype" w:eastAsia="Calibri" w:hAnsi="Palatino Linotype" w:cs="Times New Roman"/>
                <w:lang w:eastAsia="es-MX"/>
              </w:rPr>
            </w:pPr>
            <w:r w:rsidRPr="00853AB9">
              <w:rPr>
                <w:rFonts w:ascii="Palatino Linotype" w:eastAsia="Calibri" w:hAnsi="Palatino Linotype" w:cs="Times New Roman"/>
                <w:lang w:eastAsia="es-MX"/>
              </w:rPr>
              <w:t>3.</w:t>
            </w:r>
            <w:r w:rsidRPr="00853AB9">
              <w:rPr>
                <w:rFonts w:ascii="Palatino Linotype" w:eastAsia="Calibri" w:hAnsi="Palatino Linotype" w:cs="Times New Roman"/>
                <w:lang w:eastAsia="es-MX"/>
              </w:rPr>
              <w:tab/>
              <w:t xml:space="preserve"> El cumplimiento de los compromisos establecidos en el acuerdo publicado el 18 de abril de 2002, por el cual se autoriza a la empresa Inmobiliaria Colinas del Lago, </w:t>
            </w:r>
            <w:proofErr w:type="gramStart"/>
            <w:r w:rsidRPr="00853AB9">
              <w:rPr>
                <w:rFonts w:ascii="Palatino Linotype" w:eastAsia="Calibri" w:hAnsi="Palatino Linotype" w:cs="Times New Roman"/>
                <w:lang w:eastAsia="es-MX"/>
              </w:rPr>
              <w:t>S.A,.</w:t>
            </w:r>
            <w:proofErr w:type="gramEnd"/>
            <w:r w:rsidRPr="00853AB9">
              <w:rPr>
                <w:rFonts w:ascii="Palatino Linotype" w:eastAsia="Calibri" w:hAnsi="Palatino Linotype" w:cs="Times New Roman"/>
                <w:lang w:eastAsia="es-MX"/>
              </w:rPr>
              <w:t xml:space="preserve"> de C.V., el conjunto urbano la Guadalupana del lago en el Municipio de Nicolás Romero, Estado de México.</w:t>
            </w:r>
          </w:p>
        </w:tc>
        <w:tc>
          <w:tcPr>
            <w:tcW w:w="3969" w:type="dxa"/>
            <w:vMerge/>
            <w:vAlign w:val="center"/>
          </w:tcPr>
          <w:p w14:paraId="1A3E608D" w14:textId="77777777" w:rsidR="00E93F21" w:rsidRPr="00E41EAC" w:rsidRDefault="00E93F21" w:rsidP="00E93F21">
            <w:pPr>
              <w:spacing w:after="120"/>
              <w:rPr>
                <w:rFonts w:ascii="Palatino Linotype" w:eastAsia="Calibri" w:hAnsi="Palatino Linotype" w:cs="Times New Roman"/>
                <w:lang w:eastAsia="es-MX"/>
              </w:rPr>
            </w:pPr>
          </w:p>
        </w:tc>
        <w:tc>
          <w:tcPr>
            <w:tcW w:w="2263" w:type="dxa"/>
            <w:vAlign w:val="center"/>
          </w:tcPr>
          <w:p w14:paraId="660AB4D9" w14:textId="611398E0" w:rsidR="00E93F21" w:rsidRPr="0032671F" w:rsidRDefault="009E33FC" w:rsidP="00E93F21">
            <w:pPr>
              <w:spacing w:before="240" w:after="240"/>
              <w:jc w:val="center"/>
              <w:rPr>
                <w:rFonts w:ascii="Palatino Linotype" w:eastAsia="Calibri" w:hAnsi="Palatino Linotype" w:cs="Times New Roman"/>
                <w:b/>
                <w:sz w:val="20"/>
                <w:szCs w:val="20"/>
                <w:lang w:eastAsia="es-MX"/>
              </w:rPr>
            </w:pPr>
            <w:r>
              <w:rPr>
                <w:rFonts w:ascii="Palatino Linotype" w:eastAsia="Calibri" w:hAnsi="Palatino Linotype" w:cs="Times New Roman"/>
                <w:b/>
                <w:sz w:val="20"/>
                <w:szCs w:val="20"/>
                <w:lang w:eastAsia="es-MX"/>
              </w:rPr>
              <w:t>No colma</w:t>
            </w:r>
          </w:p>
        </w:tc>
      </w:tr>
      <w:tr w:rsidR="00E93F21" w:rsidRPr="00E41EAC" w14:paraId="3609ED2E" w14:textId="77777777" w:rsidTr="00E93F21">
        <w:tc>
          <w:tcPr>
            <w:tcW w:w="2830" w:type="dxa"/>
            <w:vAlign w:val="center"/>
          </w:tcPr>
          <w:p w14:paraId="4B46CB3E" w14:textId="7C91066D" w:rsidR="00E93F21" w:rsidRPr="00386A39" w:rsidRDefault="00E93F21" w:rsidP="00E93F21">
            <w:pPr>
              <w:spacing w:before="240" w:after="240"/>
              <w:rPr>
                <w:rFonts w:ascii="Palatino Linotype" w:eastAsia="Calibri" w:hAnsi="Palatino Linotype" w:cs="Times New Roman"/>
                <w:lang w:eastAsia="es-MX"/>
              </w:rPr>
            </w:pPr>
            <w:r w:rsidRPr="00853AB9">
              <w:rPr>
                <w:rFonts w:ascii="Palatino Linotype" w:eastAsia="Calibri" w:hAnsi="Palatino Linotype" w:cs="Times New Roman"/>
                <w:lang w:eastAsia="es-MX"/>
              </w:rPr>
              <w:t>4.</w:t>
            </w:r>
            <w:r w:rsidRPr="00853AB9">
              <w:rPr>
                <w:rFonts w:ascii="Palatino Linotype" w:eastAsia="Calibri" w:hAnsi="Palatino Linotype" w:cs="Times New Roman"/>
                <w:lang w:eastAsia="es-MX"/>
              </w:rPr>
              <w:tab/>
              <w:t xml:space="preserve">La prestación gratuita de los servicios de agua potable, vigilancia, drenaje, alumbrado público y recolección de basura del desarrollo, </w:t>
            </w:r>
            <w:r w:rsidRPr="009E33FC">
              <w:rPr>
                <w:rFonts w:ascii="Palatino Linotype" w:eastAsia="Calibri" w:hAnsi="Palatino Linotype" w:cs="Times New Roman"/>
                <w:b/>
                <w:bCs/>
                <w:lang w:eastAsia="es-MX"/>
              </w:rPr>
              <w:t>hasta que dichas obras sean recibidas a entera satisfacción por la Secretaría de Desarrollo Urbano y Obras Públicas y el H. Ayuntamiento de Nicolás Romero</w:t>
            </w:r>
            <w:r w:rsidRPr="00853AB9">
              <w:rPr>
                <w:rFonts w:ascii="Palatino Linotype" w:eastAsia="Calibri" w:hAnsi="Palatino Linotype" w:cs="Times New Roman"/>
                <w:lang w:eastAsia="es-MX"/>
              </w:rPr>
              <w:t>.</w:t>
            </w:r>
          </w:p>
        </w:tc>
        <w:tc>
          <w:tcPr>
            <w:tcW w:w="3969" w:type="dxa"/>
            <w:vMerge/>
            <w:vAlign w:val="center"/>
          </w:tcPr>
          <w:p w14:paraId="75EFF724" w14:textId="77777777" w:rsidR="00E93F21" w:rsidRPr="00E41EAC" w:rsidRDefault="00E93F21" w:rsidP="00E93F21">
            <w:pPr>
              <w:spacing w:after="120"/>
              <w:rPr>
                <w:rFonts w:ascii="Palatino Linotype" w:eastAsia="Calibri" w:hAnsi="Palatino Linotype" w:cs="Times New Roman"/>
                <w:lang w:eastAsia="es-MX"/>
              </w:rPr>
            </w:pPr>
          </w:p>
        </w:tc>
        <w:tc>
          <w:tcPr>
            <w:tcW w:w="2263" w:type="dxa"/>
            <w:vAlign w:val="center"/>
          </w:tcPr>
          <w:p w14:paraId="11E91651" w14:textId="2588B11D" w:rsidR="00E93F21" w:rsidRPr="0032671F" w:rsidRDefault="00E93F21" w:rsidP="00E93F21">
            <w:pPr>
              <w:spacing w:before="240" w:after="240"/>
              <w:jc w:val="center"/>
              <w:rPr>
                <w:rFonts w:ascii="Palatino Linotype" w:eastAsia="Calibri" w:hAnsi="Palatino Linotype" w:cs="Times New Roman"/>
                <w:b/>
                <w:sz w:val="20"/>
                <w:szCs w:val="20"/>
                <w:lang w:eastAsia="es-MX"/>
              </w:rPr>
            </w:pPr>
            <w:r>
              <w:rPr>
                <w:rFonts w:ascii="Palatino Linotype" w:eastAsia="Calibri" w:hAnsi="Palatino Linotype" w:cs="Times New Roman"/>
                <w:b/>
                <w:sz w:val="20"/>
                <w:szCs w:val="20"/>
                <w:lang w:eastAsia="es-MX"/>
              </w:rPr>
              <w:t xml:space="preserve">No </w:t>
            </w:r>
            <w:r w:rsidR="009E33FC">
              <w:rPr>
                <w:rFonts w:ascii="Palatino Linotype" w:eastAsia="Calibri" w:hAnsi="Palatino Linotype" w:cs="Times New Roman"/>
                <w:b/>
                <w:sz w:val="20"/>
                <w:szCs w:val="20"/>
                <w:lang w:eastAsia="es-MX"/>
              </w:rPr>
              <w:t>colma</w:t>
            </w:r>
          </w:p>
        </w:tc>
      </w:tr>
      <w:tr w:rsidR="00E93F21" w:rsidRPr="00E41EAC" w14:paraId="1536D1E3" w14:textId="77777777" w:rsidTr="00E93F21">
        <w:tc>
          <w:tcPr>
            <w:tcW w:w="2830" w:type="dxa"/>
            <w:vAlign w:val="center"/>
          </w:tcPr>
          <w:p w14:paraId="63D49FA7" w14:textId="317BA443" w:rsidR="00E93F21" w:rsidRPr="00853AB9" w:rsidRDefault="00E93F21" w:rsidP="00E93F21">
            <w:pPr>
              <w:spacing w:before="240" w:after="240"/>
              <w:rPr>
                <w:rFonts w:ascii="Palatino Linotype" w:eastAsia="Calibri" w:hAnsi="Palatino Linotype" w:cs="Times New Roman"/>
                <w:lang w:eastAsia="es-MX"/>
              </w:rPr>
            </w:pPr>
            <w:r w:rsidRPr="00853AB9">
              <w:rPr>
                <w:rFonts w:ascii="Palatino Linotype" w:eastAsia="Calibri" w:hAnsi="Palatino Linotype" w:cs="Times New Roman"/>
                <w:lang w:eastAsia="es-MX"/>
              </w:rPr>
              <w:lastRenderedPageBreak/>
              <w:t>5.</w:t>
            </w:r>
            <w:r w:rsidRPr="00853AB9">
              <w:rPr>
                <w:rFonts w:ascii="Palatino Linotype" w:eastAsia="Calibri" w:hAnsi="Palatino Linotype" w:cs="Times New Roman"/>
                <w:lang w:eastAsia="es-MX"/>
              </w:rPr>
              <w:tab/>
              <w:t>Confirmar si por parte del Organismo operador de Nicolás Romero o el Ayuntamiento de dicho Municipio han recibido a entera satisfacción la infraestructura hidráulica para el suministro de agua, la fecha de la recepción y copia del acta levantada por dicha recepción y el acuerdo que a ésta recae que lo deja firme el cumplimiento.</w:t>
            </w:r>
          </w:p>
        </w:tc>
        <w:tc>
          <w:tcPr>
            <w:tcW w:w="3969" w:type="dxa"/>
            <w:vMerge/>
            <w:vAlign w:val="center"/>
          </w:tcPr>
          <w:p w14:paraId="6EFDABD2" w14:textId="77777777" w:rsidR="00E93F21" w:rsidRPr="00E41EAC" w:rsidRDefault="00E93F21" w:rsidP="00E93F21">
            <w:pPr>
              <w:spacing w:after="120"/>
              <w:rPr>
                <w:rFonts w:ascii="Palatino Linotype" w:eastAsia="Calibri" w:hAnsi="Palatino Linotype" w:cs="Times New Roman"/>
                <w:lang w:eastAsia="es-MX"/>
              </w:rPr>
            </w:pPr>
          </w:p>
        </w:tc>
        <w:tc>
          <w:tcPr>
            <w:tcW w:w="2263" w:type="dxa"/>
            <w:vAlign w:val="center"/>
          </w:tcPr>
          <w:p w14:paraId="14B5958C" w14:textId="453716C8" w:rsidR="00E93F21" w:rsidRPr="0032671F" w:rsidRDefault="009E33FC" w:rsidP="00E93F21">
            <w:pPr>
              <w:spacing w:before="240" w:after="240"/>
              <w:jc w:val="center"/>
              <w:rPr>
                <w:rFonts w:ascii="Palatino Linotype" w:eastAsia="Calibri" w:hAnsi="Palatino Linotype" w:cs="Times New Roman"/>
                <w:b/>
                <w:sz w:val="20"/>
                <w:szCs w:val="20"/>
                <w:lang w:eastAsia="es-MX"/>
              </w:rPr>
            </w:pPr>
            <w:r>
              <w:rPr>
                <w:rFonts w:ascii="Palatino Linotype" w:eastAsia="Calibri" w:hAnsi="Palatino Linotype" w:cs="Times New Roman"/>
                <w:b/>
                <w:sz w:val="20"/>
                <w:szCs w:val="20"/>
                <w:lang w:eastAsia="es-MX"/>
              </w:rPr>
              <w:t>Colma</w:t>
            </w:r>
          </w:p>
        </w:tc>
      </w:tr>
      <w:tr w:rsidR="00446BC4" w:rsidRPr="00E41EAC" w14:paraId="09E2EA1B" w14:textId="77777777" w:rsidTr="00E93F21">
        <w:tc>
          <w:tcPr>
            <w:tcW w:w="9062" w:type="dxa"/>
            <w:gridSpan w:val="3"/>
            <w:vAlign w:val="center"/>
          </w:tcPr>
          <w:p w14:paraId="5E44A10A" w14:textId="5B600059" w:rsidR="00446BC4" w:rsidRPr="00BB42FB" w:rsidRDefault="00446BC4" w:rsidP="00E93F21">
            <w:pPr>
              <w:spacing w:before="120" w:after="120"/>
              <w:rPr>
                <w:rFonts w:ascii="Palatino Linotype" w:eastAsia="Calibri" w:hAnsi="Palatino Linotype" w:cs="Times New Roman"/>
                <w:b/>
                <w:sz w:val="24"/>
                <w:szCs w:val="28"/>
                <w:lang w:eastAsia="es-MX"/>
              </w:rPr>
            </w:pPr>
            <w:r w:rsidRPr="00BB42FB">
              <w:rPr>
                <w:rFonts w:ascii="Palatino Linotype" w:eastAsia="Calibri" w:hAnsi="Palatino Linotype" w:cs="Times New Roman"/>
                <w:b/>
                <w:sz w:val="24"/>
                <w:szCs w:val="28"/>
                <w:lang w:eastAsia="es-MX"/>
              </w:rPr>
              <w:t xml:space="preserve">No. </w:t>
            </w:r>
            <w:r w:rsidR="005B42AF" w:rsidRPr="005B42AF">
              <w:rPr>
                <w:rFonts w:ascii="Palatino Linotype" w:eastAsia="Calibri" w:hAnsi="Palatino Linotype" w:cs="Times New Roman"/>
                <w:b/>
                <w:sz w:val="24"/>
                <w:szCs w:val="28"/>
                <w:lang w:eastAsia="es-MX"/>
              </w:rPr>
              <w:t>00057/OASNICOROM/IP/2019</w:t>
            </w:r>
          </w:p>
        </w:tc>
      </w:tr>
      <w:tr w:rsidR="009E33FC" w:rsidRPr="00E41EAC" w14:paraId="230C8129" w14:textId="77777777" w:rsidTr="00E93F21">
        <w:tc>
          <w:tcPr>
            <w:tcW w:w="2830" w:type="dxa"/>
            <w:vAlign w:val="center"/>
          </w:tcPr>
          <w:p w14:paraId="613BCFBE" w14:textId="44367D86" w:rsidR="009E33FC" w:rsidRPr="00E41EAC" w:rsidRDefault="009E33FC" w:rsidP="00E93F21">
            <w:pPr>
              <w:spacing w:before="240" w:after="240"/>
              <w:rPr>
                <w:rFonts w:ascii="Palatino Linotype" w:eastAsia="Calibri" w:hAnsi="Palatino Linotype" w:cs="Times New Roman"/>
                <w:lang w:eastAsia="es-MX"/>
              </w:rPr>
            </w:pPr>
            <w:r w:rsidRPr="005B42AF">
              <w:rPr>
                <w:rFonts w:ascii="Palatino Linotype" w:eastAsia="Calibri" w:hAnsi="Palatino Linotype" w:cs="Times New Roman"/>
                <w:lang w:eastAsia="es-MX"/>
              </w:rPr>
              <w:t>6.</w:t>
            </w:r>
            <w:r w:rsidRPr="005B42AF">
              <w:rPr>
                <w:rFonts w:ascii="Palatino Linotype" w:eastAsia="Calibri" w:hAnsi="Palatino Linotype" w:cs="Times New Roman"/>
                <w:lang w:eastAsia="es-MX"/>
              </w:rPr>
              <w:tab/>
              <w:t>¿Es obligatoria la adquisición del medidor de volumen de consumo de agua con el organismo operador SAPASNIR a la contratación del servicio de agua para los usuarios que contratarán el servicio de agua en el proyecto denominado Guadalupana del Lago?</w:t>
            </w:r>
          </w:p>
        </w:tc>
        <w:tc>
          <w:tcPr>
            <w:tcW w:w="3969" w:type="dxa"/>
            <w:vMerge w:val="restart"/>
            <w:vAlign w:val="center"/>
          </w:tcPr>
          <w:p w14:paraId="4E9DA63B" w14:textId="490D59BF" w:rsidR="009E33FC" w:rsidRPr="00E41EAC" w:rsidRDefault="009E33FC" w:rsidP="00E93F21">
            <w:pPr>
              <w:spacing w:before="240" w:after="240"/>
              <w:rPr>
                <w:rFonts w:ascii="Palatino Linotype" w:eastAsia="Calibri" w:hAnsi="Palatino Linotype" w:cs="Times New Roman"/>
                <w:lang w:eastAsia="es-MX"/>
              </w:rPr>
            </w:pPr>
            <w:r>
              <w:rPr>
                <w:rFonts w:ascii="Palatino Linotype" w:eastAsia="Calibri" w:hAnsi="Palatino Linotype" w:cs="Times New Roman"/>
                <w:lang w:eastAsia="es-MX"/>
              </w:rPr>
              <w:t xml:space="preserve">“remitió archivo electrónico que contiene el </w:t>
            </w:r>
            <w:r w:rsidRPr="009E33FC">
              <w:rPr>
                <w:rFonts w:ascii="Palatino Linotype" w:eastAsia="Calibri" w:hAnsi="Palatino Linotype" w:cs="Times New Roman"/>
                <w:lang w:eastAsia="es-MX"/>
              </w:rPr>
              <w:t xml:space="preserve">fundamento en la Ley del Agua para el Estado de México y Municipios, </w:t>
            </w:r>
            <w:r>
              <w:rPr>
                <w:rFonts w:ascii="Palatino Linotype" w:eastAsia="Calibri" w:hAnsi="Palatino Linotype" w:cs="Times New Roman"/>
                <w:lang w:eastAsia="es-MX"/>
              </w:rPr>
              <w:t>correspondiente a los artículos</w:t>
            </w:r>
            <w:r w:rsidRPr="009E33FC">
              <w:rPr>
                <w:rFonts w:ascii="Palatino Linotype" w:eastAsia="Calibri" w:hAnsi="Palatino Linotype" w:cs="Times New Roman"/>
                <w:lang w:eastAsia="es-MX"/>
              </w:rPr>
              <w:t xml:space="preserve"> 44, 72 y 73</w:t>
            </w:r>
            <w:r>
              <w:rPr>
                <w:rFonts w:ascii="Palatino Linotype" w:eastAsia="Calibri" w:hAnsi="Palatino Linotype" w:cs="Times New Roman"/>
                <w:lang w:eastAsia="es-MX"/>
              </w:rPr>
              <w:t>.</w:t>
            </w:r>
          </w:p>
        </w:tc>
        <w:tc>
          <w:tcPr>
            <w:tcW w:w="2263" w:type="dxa"/>
            <w:vAlign w:val="center"/>
          </w:tcPr>
          <w:p w14:paraId="10FF0917" w14:textId="79411427" w:rsidR="009E33FC" w:rsidRPr="00BB42FB" w:rsidRDefault="008954A3" w:rsidP="00E93F21">
            <w:pPr>
              <w:spacing w:before="240" w:after="240"/>
              <w:jc w:val="both"/>
              <w:rPr>
                <w:rFonts w:ascii="Palatino Linotype" w:eastAsia="Calibri" w:hAnsi="Palatino Linotype" w:cs="Times New Roman"/>
                <w:b/>
                <w:lang w:eastAsia="es-MX"/>
              </w:rPr>
            </w:pPr>
            <w:r>
              <w:rPr>
                <w:rFonts w:ascii="Palatino Linotype" w:eastAsia="Calibri" w:hAnsi="Palatino Linotype" w:cs="Times New Roman"/>
                <w:b/>
                <w:lang w:eastAsia="es-MX"/>
              </w:rPr>
              <w:t>No es materia de acceso a la información</w:t>
            </w:r>
            <w:r w:rsidR="009E33FC">
              <w:rPr>
                <w:rFonts w:ascii="Palatino Linotype" w:eastAsia="Calibri" w:hAnsi="Palatino Linotype" w:cs="Times New Roman"/>
                <w:b/>
                <w:lang w:eastAsia="es-MX"/>
              </w:rPr>
              <w:t xml:space="preserve">. </w:t>
            </w:r>
          </w:p>
        </w:tc>
      </w:tr>
      <w:tr w:rsidR="008954A3" w:rsidRPr="00E41EAC" w14:paraId="190FDD9D" w14:textId="77777777" w:rsidTr="00E93F21">
        <w:tc>
          <w:tcPr>
            <w:tcW w:w="2830" w:type="dxa"/>
            <w:vAlign w:val="center"/>
          </w:tcPr>
          <w:p w14:paraId="7F5DD6FF" w14:textId="6C56D723" w:rsidR="008954A3" w:rsidRPr="005B42AF" w:rsidRDefault="008954A3" w:rsidP="008954A3">
            <w:pPr>
              <w:spacing w:before="240" w:after="240"/>
              <w:rPr>
                <w:rFonts w:ascii="Palatino Linotype" w:eastAsia="Calibri" w:hAnsi="Palatino Linotype" w:cs="Times New Roman"/>
                <w:lang w:eastAsia="es-MX"/>
              </w:rPr>
            </w:pPr>
            <w:r w:rsidRPr="005B42AF">
              <w:rPr>
                <w:rFonts w:ascii="Palatino Linotype" w:eastAsia="Calibri" w:hAnsi="Palatino Linotype" w:cs="Times New Roman"/>
                <w:lang w:eastAsia="es-MX"/>
              </w:rPr>
              <w:t>7.</w:t>
            </w:r>
            <w:r w:rsidRPr="005B42AF">
              <w:rPr>
                <w:rFonts w:ascii="Palatino Linotype" w:eastAsia="Calibri" w:hAnsi="Palatino Linotype" w:cs="Times New Roman"/>
                <w:lang w:eastAsia="es-MX"/>
              </w:rPr>
              <w:tab/>
            </w:r>
            <w:proofErr w:type="gramStart"/>
            <w:r w:rsidRPr="005B42AF">
              <w:rPr>
                <w:rFonts w:ascii="Palatino Linotype" w:eastAsia="Calibri" w:hAnsi="Palatino Linotype" w:cs="Times New Roman"/>
                <w:lang w:eastAsia="es-MX"/>
              </w:rPr>
              <w:t xml:space="preserve">¿Es obligatorio estarse a lo dispuesto por el artículo 73 de la Ley de Agua del Estado de México respecto de la </w:t>
            </w:r>
            <w:r w:rsidRPr="005B42AF">
              <w:rPr>
                <w:rFonts w:ascii="Palatino Linotype" w:eastAsia="Calibri" w:hAnsi="Palatino Linotype" w:cs="Times New Roman"/>
                <w:lang w:eastAsia="es-MX"/>
              </w:rPr>
              <w:lastRenderedPageBreak/>
              <w:t>sociedad Colinas del Lago y lo señalado en el acuerdo de relotificación Inciso I.</w:t>
            </w:r>
            <w:proofErr w:type="gramEnd"/>
            <w:r w:rsidRPr="005B42AF">
              <w:rPr>
                <w:rFonts w:ascii="Palatino Linotype" w:eastAsia="Calibri" w:hAnsi="Palatino Linotype" w:cs="Times New Roman"/>
                <w:lang w:eastAsia="es-MX"/>
              </w:rPr>
              <w:t>A publicado en la gaceta de Gobierno con fecha 3 de septiembre de 2015.</w:t>
            </w:r>
          </w:p>
        </w:tc>
        <w:tc>
          <w:tcPr>
            <w:tcW w:w="3969" w:type="dxa"/>
            <w:vMerge/>
            <w:vAlign w:val="center"/>
          </w:tcPr>
          <w:p w14:paraId="4E0DE926" w14:textId="77777777" w:rsidR="008954A3" w:rsidRDefault="008954A3" w:rsidP="008954A3">
            <w:pPr>
              <w:spacing w:before="240" w:after="240"/>
              <w:rPr>
                <w:rFonts w:ascii="Palatino Linotype" w:eastAsia="Calibri" w:hAnsi="Palatino Linotype" w:cs="Times New Roman"/>
                <w:lang w:eastAsia="es-MX"/>
              </w:rPr>
            </w:pPr>
          </w:p>
        </w:tc>
        <w:tc>
          <w:tcPr>
            <w:tcW w:w="2263" w:type="dxa"/>
            <w:vAlign w:val="center"/>
          </w:tcPr>
          <w:p w14:paraId="06B64208" w14:textId="1B413A49" w:rsidR="008954A3" w:rsidRDefault="008954A3" w:rsidP="008954A3">
            <w:pPr>
              <w:spacing w:before="240" w:after="240"/>
              <w:jc w:val="both"/>
              <w:rPr>
                <w:rFonts w:ascii="Palatino Linotype" w:eastAsia="Calibri" w:hAnsi="Palatino Linotype" w:cs="Times New Roman"/>
                <w:b/>
                <w:lang w:eastAsia="es-MX"/>
              </w:rPr>
            </w:pPr>
            <w:r>
              <w:rPr>
                <w:rFonts w:ascii="Palatino Linotype" w:eastAsia="Calibri" w:hAnsi="Palatino Linotype" w:cs="Times New Roman"/>
                <w:b/>
                <w:lang w:eastAsia="es-MX"/>
              </w:rPr>
              <w:t xml:space="preserve">No es materia de acceso a la información. </w:t>
            </w:r>
          </w:p>
        </w:tc>
      </w:tr>
      <w:tr w:rsidR="008954A3" w:rsidRPr="00E41EAC" w14:paraId="0C682086" w14:textId="77777777" w:rsidTr="00E93F21">
        <w:tc>
          <w:tcPr>
            <w:tcW w:w="2830" w:type="dxa"/>
            <w:vAlign w:val="center"/>
          </w:tcPr>
          <w:p w14:paraId="7458F850" w14:textId="626453B4" w:rsidR="008954A3" w:rsidRPr="005B42AF" w:rsidRDefault="008954A3" w:rsidP="008954A3">
            <w:pPr>
              <w:spacing w:before="240" w:after="240"/>
              <w:rPr>
                <w:rFonts w:ascii="Palatino Linotype" w:eastAsia="Calibri" w:hAnsi="Palatino Linotype" w:cs="Times New Roman"/>
                <w:lang w:eastAsia="es-MX"/>
              </w:rPr>
            </w:pPr>
            <w:r w:rsidRPr="005B42AF">
              <w:rPr>
                <w:rFonts w:ascii="Palatino Linotype" w:eastAsia="Calibri" w:hAnsi="Palatino Linotype" w:cs="Times New Roman"/>
                <w:lang w:eastAsia="es-MX"/>
              </w:rPr>
              <w:t>8.</w:t>
            </w:r>
            <w:r w:rsidRPr="005B42AF">
              <w:rPr>
                <w:rFonts w:ascii="Palatino Linotype" w:eastAsia="Calibri" w:hAnsi="Palatino Linotype" w:cs="Times New Roman"/>
                <w:lang w:eastAsia="es-MX"/>
              </w:rPr>
              <w:tab/>
              <w:t>Medios para exigir el cumplimiento de la colocación del equipo a la desarrolladora y ante que autoridad Estatal.</w:t>
            </w:r>
          </w:p>
        </w:tc>
        <w:tc>
          <w:tcPr>
            <w:tcW w:w="3969" w:type="dxa"/>
            <w:vMerge/>
            <w:vAlign w:val="center"/>
          </w:tcPr>
          <w:p w14:paraId="143B1319" w14:textId="77777777" w:rsidR="008954A3" w:rsidRDefault="008954A3" w:rsidP="008954A3">
            <w:pPr>
              <w:spacing w:before="240" w:after="240"/>
              <w:rPr>
                <w:rFonts w:ascii="Palatino Linotype" w:eastAsia="Calibri" w:hAnsi="Palatino Linotype" w:cs="Times New Roman"/>
                <w:lang w:eastAsia="es-MX"/>
              </w:rPr>
            </w:pPr>
          </w:p>
        </w:tc>
        <w:tc>
          <w:tcPr>
            <w:tcW w:w="2263" w:type="dxa"/>
            <w:vAlign w:val="center"/>
          </w:tcPr>
          <w:p w14:paraId="395852AA" w14:textId="6A5A9D58" w:rsidR="008954A3" w:rsidRDefault="008954A3" w:rsidP="008954A3">
            <w:pPr>
              <w:spacing w:before="240" w:after="240"/>
              <w:jc w:val="both"/>
              <w:rPr>
                <w:rFonts w:ascii="Palatino Linotype" w:eastAsia="Calibri" w:hAnsi="Palatino Linotype" w:cs="Times New Roman"/>
                <w:b/>
                <w:lang w:eastAsia="es-MX"/>
              </w:rPr>
            </w:pPr>
            <w:r>
              <w:rPr>
                <w:rFonts w:ascii="Palatino Linotype" w:eastAsia="Calibri" w:hAnsi="Palatino Linotype" w:cs="Times New Roman"/>
                <w:b/>
                <w:lang w:eastAsia="es-MX"/>
              </w:rPr>
              <w:t xml:space="preserve">No es materia de acceso a la información. </w:t>
            </w:r>
          </w:p>
        </w:tc>
      </w:tr>
      <w:tr w:rsidR="008954A3" w:rsidRPr="00E41EAC" w14:paraId="4BDC3636" w14:textId="77777777" w:rsidTr="00E93F21">
        <w:tc>
          <w:tcPr>
            <w:tcW w:w="2830" w:type="dxa"/>
            <w:vAlign w:val="center"/>
          </w:tcPr>
          <w:p w14:paraId="3A7ABF28" w14:textId="141CEA11" w:rsidR="008954A3" w:rsidRPr="005B42AF" w:rsidRDefault="008954A3" w:rsidP="008954A3">
            <w:pPr>
              <w:spacing w:before="240" w:after="240"/>
              <w:rPr>
                <w:rFonts w:ascii="Palatino Linotype" w:eastAsia="Calibri" w:hAnsi="Palatino Linotype" w:cs="Times New Roman"/>
                <w:lang w:eastAsia="es-MX"/>
              </w:rPr>
            </w:pPr>
            <w:r w:rsidRPr="005B42AF">
              <w:rPr>
                <w:rFonts w:ascii="Palatino Linotype" w:eastAsia="Calibri" w:hAnsi="Palatino Linotype" w:cs="Times New Roman"/>
                <w:lang w:eastAsia="es-MX"/>
              </w:rPr>
              <w:t>9.</w:t>
            </w:r>
            <w:r w:rsidRPr="005B42AF">
              <w:rPr>
                <w:rFonts w:ascii="Palatino Linotype" w:eastAsia="Calibri" w:hAnsi="Palatino Linotype" w:cs="Times New Roman"/>
                <w:lang w:eastAsia="es-MX"/>
              </w:rPr>
              <w:tab/>
            </w:r>
            <w:bookmarkStart w:id="4" w:name="_Hlk31282781"/>
            <w:r w:rsidRPr="005B42AF">
              <w:rPr>
                <w:rFonts w:ascii="Palatino Linotype" w:eastAsia="Calibri" w:hAnsi="Palatino Linotype" w:cs="Times New Roman"/>
                <w:lang w:eastAsia="es-MX"/>
              </w:rPr>
              <w:t>Indicar si el usuario puede elegir el equipo de medición que más le convenga</w:t>
            </w:r>
            <w:bookmarkEnd w:id="4"/>
            <w:r w:rsidRPr="005B42AF">
              <w:rPr>
                <w:rFonts w:ascii="Palatino Linotype" w:eastAsia="Calibri" w:hAnsi="Palatino Linotype" w:cs="Times New Roman"/>
                <w:lang w:eastAsia="es-MX"/>
              </w:rPr>
              <w:t xml:space="preserve"> respecto a calidad y precio y su fundamento, así como sus obligaciones posteriores a su colocación y su fundamento.</w:t>
            </w:r>
          </w:p>
        </w:tc>
        <w:tc>
          <w:tcPr>
            <w:tcW w:w="3969" w:type="dxa"/>
            <w:vMerge/>
            <w:vAlign w:val="center"/>
          </w:tcPr>
          <w:p w14:paraId="12043561" w14:textId="77777777" w:rsidR="008954A3" w:rsidRDefault="008954A3" w:rsidP="008954A3">
            <w:pPr>
              <w:spacing w:before="240" w:after="240"/>
              <w:rPr>
                <w:rFonts w:ascii="Palatino Linotype" w:eastAsia="Calibri" w:hAnsi="Palatino Linotype" w:cs="Times New Roman"/>
                <w:lang w:eastAsia="es-MX"/>
              </w:rPr>
            </w:pPr>
          </w:p>
        </w:tc>
        <w:tc>
          <w:tcPr>
            <w:tcW w:w="2263" w:type="dxa"/>
            <w:vAlign w:val="center"/>
          </w:tcPr>
          <w:p w14:paraId="46808788" w14:textId="1B00703A" w:rsidR="008954A3" w:rsidRDefault="008954A3" w:rsidP="008954A3">
            <w:pPr>
              <w:spacing w:before="240" w:after="240"/>
              <w:jc w:val="both"/>
              <w:rPr>
                <w:rFonts w:ascii="Palatino Linotype" w:eastAsia="Calibri" w:hAnsi="Palatino Linotype" w:cs="Times New Roman"/>
                <w:b/>
                <w:lang w:eastAsia="es-MX"/>
              </w:rPr>
            </w:pPr>
            <w:r>
              <w:rPr>
                <w:rFonts w:ascii="Palatino Linotype" w:eastAsia="Calibri" w:hAnsi="Palatino Linotype" w:cs="Times New Roman"/>
                <w:b/>
                <w:lang w:eastAsia="es-MX"/>
              </w:rPr>
              <w:t xml:space="preserve">No es materia de acceso a la información. </w:t>
            </w:r>
          </w:p>
        </w:tc>
      </w:tr>
    </w:tbl>
    <w:p w14:paraId="7E819041" w14:textId="77777777" w:rsidR="00446BC4" w:rsidRDefault="00446BC4" w:rsidP="000F599C">
      <w:pPr>
        <w:spacing w:line="360" w:lineRule="auto"/>
        <w:jc w:val="both"/>
        <w:rPr>
          <w:rFonts w:ascii="Palatino Linotype" w:eastAsia="Times New Roman" w:hAnsi="Palatino Linotype" w:cs="Times New Roman"/>
          <w:sz w:val="24"/>
          <w:szCs w:val="24"/>
          <w:lang w:val="es-ES" w:eastAsia="es-MX"/>
        </w:rPr>
      </w:pPr>
    </w:p>
    <w:p w14:paraId="748E3277" w14:textId="38423DD1" w:rsidR="00443854" w:rsidRPr="00443854" w:rsidRDefault="00443854" w:rsidP="00443854">
      <w:pPr>
        <w:spacing w:after="0" w:line="360" w:lineRule="auto"/>
        <w:jc w:val="both"/>
        <w:rPr>
          <w:rFonts w:ascii="Palatino Linotype" w:eastAsia="Times New Roman" w:hAnsi="Palatino Linotype" w:cs="Times New Roman"/>
          <w:sz w:val="24"/>
          <w:szCs w:val="24"/>
          <w:lang w:eastAsia="es-ES"/>
        </w:rPr>
      </w:pPr>
      <w:r w:rsidRPr="00443854">
        <w:rPr>
          <w:rFonts w:ascii="Palatino Linotype" w:eastAsia="Calibri" w:hAnsi="Palatino Linotype" w:cs="Times New Roman"/>
          <w:sz w:val="24"/>
          <w:szCs w:val="24"/>
          <w:lang w:eastAsia="es-MX"/>
        </w:rPr>
        <w:t xml:space="preserve">Del cuadro anterior, podemos concluir que únicamente fue colmado el puntos </w:t>
      </w:r>
      <w:r>
        <w:rPr>
          <w:rFonts w:ascii="Palatino Linotype" w:eastAsia="Calibri" w:hAnsi="Palatino Linotype" w:cs="Times New Roman"/>
          <w:sz w:val="24"/>
          <w:szCs w:val="24"/>
          <w:lang w:eastAsia="es-MX"/>
        </w:rPr>
        <w:t>5</w:t>
      </w:r>
      <w:r w:rsidRPr="00443854">
        <w:rPr>
          <w:rFonts w:ascii="Palatino Linotype" w:eastAsia="Calibri" w:hAnsi="Palatino Linotype" w:cs="Times New Roman"/>
          <w:sz w:val="24"/>
          <w:szCs w:val="24"/>
          <w:lang w:eastAsia="es-MX"/>
        </w:rPr>
        <w:t xml:space="preserve"> de la solicitud de información por parte del </w:t>
      </w:r>
      <w:r w:rsidRPr="00443854">
        <w:rPr>
          <w:rFonts w:ascii="Palatino Linotype" w:eastAsia="Calibri" w:hAnsi="Palatino Linotype" w:cs="Times New Roman"/>
          <w:b/>
          <w:sz w:val="24"/>
          <w:szCs w:val="24"/>
          <w:lang w:eastAsia="es-MX"/>
        </w:rPr>
        <w:t>Sujeto Obligado</w:t>
      </w:r>
      <w:r>
        <w:rPr>
          <w:rFonts w:ascii="Palatino Linotype" w:eastAsia="Calibri" w:hAnsi="Palatino Linotype" w:cs="Times New Roman"/>
          <w:b/>
          <w:sz w:val="24"/>
          <w:szCs w:val="24"/>
          <w:lang w:eastAsia="es-MX"/>
        </w:rPr>
        <w:t xml:space="preserve">, </w:t>
      </w:r>
      <w:r w:rsidRPr="00443854">
        <w:rPr>
          <w:rFonts w:ascii="Palatino Linotype" w:eastAsia="Calibri" w:hAnsi="Palatino Linotype" w:cs="Times New Roman"/>
          <w:bCs/>
          <w:sz w:val="24"/>
          <w:szCs w:val="24"/>
          <w:lang w:eastAsia="es-MX"/>
        </w:rPr>
        <w:t xml:space="preserve">correspondiente a </w:t>
      </w:r>
      <w:r>
        <w:rPr>
          <w:rFonts w:ascii="Palatino Linotype" w:eastAsia="Calibri" w:hAnsi="Palatino Linotype" w:cs="Times New Roman"/>
          <w:bCs/>
          <w:sz w:val="24"/>
          <w:szCs w:val="24"/>
          <w:lang w:eastAsia="es-MX"/>
        </w:rPr>
        <w:t>c</w:t>
      </w:r>
      <w:r w:rsidRPr="00443854">
        <w:rPr>
          <w:rFonts w:ascii="Palatino Linotype" w:eastAsia="Calibri" w:hAnsi="Palatino Linotype" w:cs="Times New Roman"/>
          <w:bCs/>
          <w:sz w:val="24"/>
          <w:szCs w:val="24"/>
          <w:lang w:eastAsia="es-MX"/>
        </w:rPr>
        <w:t>onfirmar si por parte del Organismo operador de Nicolás Romero o el Ayuntamiento de dicho Municipio han recibido a entera satisfacción la infraestructura hidráulica para el suministro de agua, la fecha de la recepción y copia del acta levantada por dicha recepción y el acuerdo que a ésta recae que lo deja firme el cumplimiento</w:t>
      </w:r>
      <w:r w:rsidRPr="00443854">
        <w:rPr>
          <w:rFonts w:ascii="Palatino Linotype" w:eastAsia="Calibri" w:hAnsi="Palatino Linotype" w:cs="Times New Roman"/>
          <w:sz w:val="24"/>
          <w:szCs w:val="24"/>
          <w:lang w:eastAsia="es-MX"/>
        </w:rPr>
        <w:t xml:space="preserve">, ello al </w:t>
      </w:r>
      <w:r w:rsidRPr="00443854">
        <w:rPr>
          <w:rFonts w:ascii="Palatino Linotype" w:eastAsia="Calibri" w:hAnsi="Palatino Linotype" w:cs="Times New Roman"/>
          <w:sz w:val="24"/>
          <w:szCs w:val="24"/>
          <w:lang w:eastAsia="es-MX"/>
        </w:rPr>
        <w:lastRenderedPageBreak/>
        <w:t>informar que</w:t>
      </w:r>
      <w:r>
        <w:rPr>
          <w:rFonts w:ascii="Palatino Linotype" w:eastAsia="Calibri" w:hAnsi="Palatino Linotype" w:cs="Times New Roman"/>
          <w:sz w:val="24"/>
          <w:szCs w:val="24"/>
          <w:lang w:eastAsia="es-MX"/>
        </w:rPr>
        <w:t>,</w:t>
      </w:r>
      <w:r w:rsidRPr="00443854">
        <w:rPr>
          <w:rFonts w:ascii="Palatino Linotype" w:eastAsia="Calibri" w:hAnsi="Palatino Linotype" w:cs="Times New Roman"/>
          <w:sz w:val="24"/>
          <w:szCs w:val="24"/>
          <w:lang w:eastAsia="es-MX"/>
        </w:rPr>
        <w:t xml:space="preserve"> </w:t>
      </w:r>
      <w:r>
        <w:rPr>
          <w:rFonts w:ascii="Palatino Linotype" w:eastAsia="Calibri" w:hAnsi="Palatino Linotype" w:cs="Times New Roman"/>
          <w:sz w:val="24"/>
          <w:szCs w:val="24"/>
          <w:lang w:eastAsia="es-MX"/>
        </w:rPr>
        <w:t>la empresa</w:t>
      </w:r>
      <w:r w:rsidRPr="00443854">
        <w:rPr>
          <w:rFonts w:ascii="Palatino Linotype" w:eastAsia="Calibri" w:hAnsi="Palatino Linotype" w:cs="Times New Roman"/>
          <w:sz w:val="24"/>
          <w:szCs w:val="24"/>
          <w:lang w:eastAsia="es-MX"/>
        </w:rPr>
        <w:t xml:space="preserve"> aún no ha terminado las etapas del desarrollo </w:t>
      </w:r>
      <w:r w:rsidRPr="00443854">
        <w:rPr>
          <w:rFonts w:ascii="Palatino Linotype" w:eastAsia="Calibri" w:hAnsi="Palatino Linotype" w:cs="Times New Roman"/>
          <w:sz w:val="24"/>
          <w:szCs w:val="24"/>
          <w:u w:val="single"/>
          <w:lang w:eastAsia="es-MX"/>
        </w:rPr>
        <w:t>por lo que el municipio no ha recibido a entera satisfacción la infraestructura hidráulica completa para el suministro de agua</w:t>
      </w:r>
      <w:r>
        <w:rPr>
          <w:rFonts w:ascii="Palatino Linotype" w:eastAsia="Calibri" w:hAnsi="Palatino Linotype" w:cs="Times New Roman"/>
          <w:sz w:val="24"/>
          <w:szCs w:val="24"/>
          <w:u w:val="single"/>
          <w:lang w:eastAsia="es-MX"/>
        </w:rPr>
        <w:t>, así como al remitir un a</w:t>
      </w:r>
      <w:r w:rsidRPr="00443854">
        <w:rPr>
          <w:rFonts w:ascii="Palatino Linotype" w:eastAsia="Calibri" w:hAnsi="Palatino Linotype" w:cs="Times New Roman"/>
          <w:sz w:val="24"/>
          <w:szCs w:val="24"/>
          <w:u w:val="single"/>
          <w:lang w:eastAsia="es-MX"/>
        </w:rPr>
        <w:t>cta Entrega-Recepción Parcial de las obras de equipamiento hidráulico sanitario y pluvial</w:t>
      </w:r>
      <w:r w:rsidRPr="00443854">
        <w:rPr>
          <w:rFonts w:ascii="Palatino Linotype" w:eastAsia="Times New Roman" w:hAnsi="Palatino Linotype" w:cs="Arial"/>
          <w:sz w:val="24"/>
          <w:szCs w:val="24"/>
          <w:lang w:eastAsia="es-ES"/>
        </w:rPr>
        <w:t xml:space="preserve">, por lo cual, debe señalarse que la manifestación vertida por </w:t>
      </w:r>
      <w:r w:rsidRPr="00443854">
        <w:rPr>
          <w:rFonts w:ascii="Palatino Linotype" w:eastAsia="Times New Roman" w:hAnsi="Palatino Linotype" w:cs="Arial"/>
          <w:b/>
          <w:sz w:val="24"/>
          <w:szCs w:val="24"/>
          <w:lang w:eastAsia="es-ES"/>
        </w:rPr>
        <w:t>el Sujeto Obligado</w:t>
      </w:r>
      <w:r w:rsidRPr="00443854">
        <w:rPr>
          <w:rFonts w:ascii="Palatino Linotype" w:eastAsia="Times New Roman" w:hAnsi="Palatino Linotype" w:cs="Times New Roman"/>
          <w:b/>
          <w:sz w:val="24"/>
          <w:szCs w:val="24"/>
          <w:lang w:eastAsia="es-ES"/>
        </w:rPr>
        <w:t xml:space="preserve"> </w:t>
      </w:r>
      <w:r w:rsidRPr="00443854">
        <w:rPr>
          <w:rFonts w:ascii="Palatino Linotype" w:eastAsia="Times New Roman" w:hAnsi="Palatino Linotype" w:cs="Times New Roman"/>
          <w:sz w:val="24"/>
          <w:szCs w:val="24"/>
          <w:lang w:eastAsia="es-ES"/>
        </w:rPr>
        <w:t>en su respuesta primigenia, constituye una expresión en sentido negativo, ello, en virtud de referir que no han recibido a entera satisfacción la infraestructura hidráulica para el suministro de agua.</w:t>
      </w:r>
    </w:p>
    <w:p w14:paraId="0E32E955" w14:textId="77777777" w:rsidR="00443854" w:rsidRPr="00443854" w:rsidRDefault="00443854" w:rsidP="00443854">
      <w:pPr>
        <w:spacing w:after="0" w:line="360" w:lineRule="auto"/>
        <w:jc w:val="both"/>
        <w:rPr>
          <w:rFonts w:ascii="Palatino Linotype" w:eastAsia="Calibri" w:hAnsi="Palatino Linotype" w:cs="Times New Roman"/>
          <w:sz w:val="24"/>
          <w:szCs w:val="24"/>
          <w:lang w:eastAsia="es-MX"/>
        </w:rPr>
      </w:pPr>
    </w:p>
    <w:p w14:paraId="522E1D25" w14:textId="77777777" w:rsidR="00443854" w:rsidRPr="00443854" w:rsidRDefault="00443854" w:rsidP="00443854">
      <w:pPr>
        <w:spacing w:after="0" w:line="360" w:lineRule="auto"/>
        <w:jc w:val="both"/>
        <w:rPr>
          <w:rFonts w:ascii="Palatino Linotype" w:eastAsia="Calibri" w:hAnsi="Palatino Linotype" w:cs="Arial"/>
          <w:sz w:val="24"/>
          <w:szCs w:val="24"/>
          <w:lang w:eastAsia="es-MX"/>
        </w:rPr>
      </w:pPr>
      <w:r w:rsidRPr="00443854">
        <w:rPr>
          <w:rFonts w:ascii="Palatino Linotype" w:eastAsia="Calibri" w:hAnsi="Palatino Linotype" w:cs="Times New Roman"/>
          <w:sz w:val="24"/>
          <w:szCs w:val="24"/>
        </w:rPr>
        <w:t xml:space="preserve">En ese tenor, se tiene que </w:t>
      </w:r>
      <w:r w:rsidRPr="00443854">
        <w:rPr>
          <w:rFonts w:ascii="Palatino Linotype" w:eastAsia="Calibri" w:hAnsi="Palatino Linotype" w:cs="Times New Roman"/>
          <w:b/>
          <w:sz w:val="24"/>
          <w:szCs w:val="24"/>
        </w:rPr>
        <w:t>el Sujeto Obligado</w:t>
      </w:r>
      <w:r w:rsidRPr="00443854">
        <w:rPr>
          <w:rFonts w:ascii="Palatino Linotype" w:eastAsia="Calibri" w:hAnsi="Palatino Linotype" w:cs="Times New Roman"/>
          <w:sz w:val="24"/>
          <w:szCs w:val="24"/>
        </w:rPr>
        <w:t xml:space="preserve"> no puede presentar la información solicitada por </w:t>
      </w:r>
      <w:r w:rsidRPr="00443854">
        <w:rPr>
          <w:rFonts w:ascii="Palatino Linotype" w:eastAsia="Calibri" w:hAnsi="Palatino Linotype" w:cs="Times New Roman"/>
          <w:b/>
          <w:sz w:val="24"/>
          <w:szCs w:val="24"/>
        </w:rPr>
        <w:t>el</w:t>
      </w:r>
      <w:r w:rsidRPr="00443854">
        <w:rPr>
          <w:rFonts w:ascii="Palatino Linotype" w:eastAsia="Calibri" w:hAnsi="Palatino Linotype" w:cs="Times New Roman"/>
          <w:sz w:val="24"/>
          <w:szCs w:val="24"/>
        </w:rPr>
        <w:t xml:space="preserve"> </w:t>
      </w:r>
      <w:r w:rsidRPr="00443854">
        <w:rPr>
          <w:rFonts w:ascii="Palatino Linotype" w:eastAsia="Calibri" w:hAnsi="Palatino Linotype" w:cs="Times New Roman"/>
          <w:b/>
          <w:sz w:val="24"/>
          <w:szCs w:val="24"/>
        </w:rPr>
        <w:t>Recurrente</w:t>
      </w:r>
      <w:r w:rsidRPr="00443854">
        <w:rPr>
          <w:rFonts w:ascii="Palatino Linotype" w:eastAsia="Calibri" w:hAnsi="Palatino Linotype" w:cs="Times New Roman"/>
          <w:sz w:val="24"/>
          <w:szCs w:val="24"/>
        </w:rPr>
        <w:t xml:space="preserve">, toda vez que no existe, pues esta no ha sido generada, administrada o poseída por </w:t>
      </w:r>
      <w:r w:rsidRPr="00443854">
        <w:rPr>
          <w:rFonts w:ascii="Palatino Linotype" w:eastAsia="Calibri" w:hAnsi="Palatino Linotype" w:cs="Times New Roman"/>
          <w:b/>
          <w:sz w:val="24"/>
          <w:szCs w:val="24"/>
        </w:rPr>
        <w:t>el Sujeto Obligado</w:t>
      </w:r>
      <w:r w:rsidRPr="00443854">
        <w:rPr>
          <w:rFonts w:ascii="Palatino Linotype" w:eastAsia="Calibri" w:hAnsi="Palatino Linotype" w:cs="Times New Roman"/>
          <w:sz w:val="24"/>
          <w:szCs w:val="24"/>
        </w:rPr>
        <w:t xml:space="preserve"> en ejercicio de sus atribuciones. </w:t>
      </w:r>
      <w:r w:rsidRPr="00443854">
        <w:rPr>
          <w:rFonts w:ascii="Palatino Linotype" w:eastAsia="Calibri" w:hAnsi="Palatino Linotype" w:cs="Arial"/>
          <w:sz w:val="24"/>
          <w:szCs w:val="24"/>
          <w:lang w:eastAsia="es-MX"/>
        </w:rPr>
        <w:t xml:space="preserve">Por lo tanto, resulta evidente que </w:t>
      </w:r>
      <w:r w:rsidRPr="00443854">
        <w:rPr>
          <w:rFonts w:ascii="Palatino Linotype" w:eastAsia="Calibri" w:hAnsi="Palatino Linotype" w:cs="Arial"/>
          <w:b/>
          <w:sz w:val="24"/>
          <w:szCs w:val="24"/>
          <w:lang w:eastAsia="es-MX"/>
        </w:rPr>
        <w:t>e</w:t>
      </w:r>
      <w:r w:rsidRPr="00443854">
        <w:rPr>
          <w:rFonts w:ascii="Palatino Linotype" w:eastAsia="Calibri" w:hAnsi="Palatino Linotype" w:cs="Arial"/>
          <w:sz w:val="24"/>
          <w:szCs w:val="24"/>
          <w:lang w:eastAsia="es-MX"/>
        </w:rPr>
        <w:t xml:space="preserve">l </w:t>
      </w:r>
      <w:r w:rsidRPr="00443854">
        <w:rPr>
          <w:rFonts w:ascii="Palatino Linotype" w:eastAsia="Calibri" w:hAnsi="Palatino Linotype" w:cs="Arial"/>
          <w:b/>
          <w:sz w:val="24"/>
          <w:szCs w:val="24"/>
          <w:lang w:eastAsia="es-MX"/>
        </w:rPr>
        <w:t>Sujeto Obligado</w:t>
      </w:r>
      <w:r w:rsidRPr="00443854">
        <w:rPr>
          <w:rFonts w:ascii="Palatino Linotype" w:eastAsia="Calibri" w:hAnsi="Palatino Linotype" w:cs="Arial"/>
          <w:sz w:val="24"/>
          <w:szCs w:val="24"/>
          <w:lang w:eastAsia="es-MX"/>
        </w:rPr>
        <w:t xml:space="preserve"> no generó, administró o poseyó dicha información en los términos referidos por el hoy Recurrente y que su inexistencia constituye hechos negativos, es decir, dicha información no puede fácticamente obrar en los archivos del </w:t>
      </w:r>
      <w:r w:rsidRPr="00443854">
        <w:rPr>
          <w:rFonts w:ascii="Palatino Linotype" w:eastAsia="Calibri" w:hAnsi="Palatino Linotype" w:cs="Arial"/>
          <w:b/>
          <w:sz w:val="24"/>
          <w:szCs w:val="24"/>
          <w:lang w:eastAsia="es-MX"/>
        </w:rPr>
        <w:t>Sujeto Obligado</w:t>
      </w:r>
      <w:r w:rsidRPr="00443854">
        <w:rPr>
          <w:rFonts w:ascii="Palatino Linotype" w:eastAsia="Calibri" w:hAnsi="Palatino Linotype" w:cs="Arial"/>
          <w:sz w:val="24"/>
          <w:szCs w:val="24"/>
          <w:lang w:eastAsia="es-MX"/>
        </w:rPr>
        <w:t>, ya que no puede probarse por ser lógica y materialmente imposible.</w:t>
      </w:r>
    </w:p>
    <w:p w14:paraId="4E210848" w14:textId="77777777" w:rsidR="00443854" w:rsidRPr="00443854" w:rsidRDefault="00443854" w:rsidP="00443854">
      <w:pPr>
        <w:spacing w:after="0" w:line="360" w:lineRule="auto"/>
        <w:jc w:val="both"/>
        <w:rPr>
          <w:rFonts w:ascii="Palatino Linotype" w:eastAsia="Calibri" w:hAnsi="Palatino Linotype" w:cs="Arial"/>
          <w:sz w:val="24"/>
          <w:szCs w:val="24"/>
          <w:lang w:eastAsia="es-MX"/>
        </w:rPr>
      </w:pPr>
    </w:p>
    <w:p w14:paraId="644784F3" w14:textId="77777777" w:rsidR="00443854" w:rsidRPr="00443854" w:rsidRDefault="00443854" w:rsidP="00443854">
      <w:pPr>
        <w:spacing w:after="0" w:line="360" w:lineRule="auto"/>
        <w:jc w:val="both"/>
        <w:rPr>
          <w:rFonts w:ascii="Palatino Linotype" w:eastAsia="Calibri" w:hAnsi="Palatino Linotype" w:cs="Arial"/>
          <w:sz w:val="24"/>
          <w:szCs w:val="24"/>
          <w:lang w:eastAsia="es-MX"/>
        </w:rPr>
      </w:pPr>
      <w:r w:rsidRPr="00443854">
        <w:rPr>
          <w:rFonts w:ascii="Palatino Linotype" w:eastAsia="Calibri"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26C45378" w14:textId="77777777" w:rsidR="00443854" w:rsidRPr="00443854" w:rsidRDefault="00443854" w:rsidP="00443854">
      <w:pPr>
        <w:spacing w:after="0" w:line="360" w:lineRule="auto"/>
        <w:jc w:val="both"/>
        <w:rPr>
          <w:rFonts w:ascii="Palatino Linotype" w:eastAsia="Calibri" w:hAnsi="Palatino Linotype" w:cs="Arial"/>
          <w:sz w:val="24"/>
          <w:szCs w:val="24"/>
          <w:lang w:eastAsia="es-MX"/>
        </w:rPr>
      </w:pPr>
    </w:p>
    <w:p w14:paraId="54C2D95E" w14:textId="77777777" w:rsidR="00443854" w:rsidRPr="00443854" w:rsidRDefault="00443854" w:rsidP="00443854">
      <w:pPr>
        <w:spacing w:after="0" w:line="360" w:lineRule="auto"/>
        <w:jc w:val="both"/>
        <w:rPr>
          <w:rFonts w:ascii="Palatino Linotype" w:eastAsia="Calibri" w:hAnsi="Palatino Linotype" w:cs="Arial"/>
          <w:sz w:val="24"/>
          <w:szCs w:val="24"/>
          <w:lang w:eastAsia="es-MX"/>
        </w:rPr>
      </w:pPr>
      <w:r w:rsidRPr="00443854">
        <w:rPr>
          <w:rFonts w:ascii="Palatino Linotype" w:eastAsia="Calibri" w:hAnsi="Palatino Linotype" w:cs="Arial"/>
          <w:sz w:val="24"/>
          <w:szCs w:val="24"/>
          <w:lang w:eastAsia="es-MX"/>
        </w:rPr>
        <w:t xml:space="preserve">Ante un hecho negativo, el Pleno de este Órgano Garante ha sostenido que resulta innecesaria una declaratoria de inexistencia en términos de los artículos 19, 169 y 170 </w:t>
      </w:r>
      <w:r w:rsidRPr="00443854">
        <w:rPr>
          <w:rFonts w:ascii="Palatino Linotype" w:eastAsia="Calibri" w:hAnsi="Palatino Linotype" w:cs="Arial"/>
          <w:sz w:val="24"/>
          <w:szCs w:val="24"/>
          <w:lang w:eastAsia="es-MX"/>
        </w:rPr>
        <w:lastRenderedPageBreak/>
        <w:t>de la Ley de Transparencia y Acceso a la Información Pública del Estado de México y Municipios, resultando aplicable la siguiente tesis:</w:t>
      </w:r>
    </w:p>
    <w:p w14:paraId="5219BC85" w14:textId="77777777" w:rsidR="00443854" w:rsidRPr="00443854" w:rsidRDefault="00443854" w:rsidP="00443854">
      <w:pPr>
        <w:spacing w:after="0" w:line="360" w:lineRule="auto"/>
        <w:jc w:val="both"/>
        <w:rPr>
          <w:rFonts w:ascii="Palatino Linotype" w:eastAsia="Calibri" w:hAnsi="Palatino Linotype" w:cs="Arial"/>
          <w:sz w:val="24"/>
          <w:szCs w:val="24"/>
          <w:lang w:eastAsia="es-MX"/>
        </w:rPr>
      </w:pPr>
    </w:p>
    <w:p w14:paraId="40621E32" w14:textId="77777777" w:rsidR="00443854" w:rsidRPr="00443854" w:rsidRDefault="00443854" w:rsidP="00443854">
      <w:pPr>
        <w:spacing w:after="0" w:line="240" w:lineRule="auto"/>
        <w:ind w:left="567" w:right="567"/>
        <w:jc w:val="both"/>
        <w:rPr>
          <w:rFonts w:ascii="Palatino Linotype" w:eastAsia="Calibri" w:hAnsi="Palatino Linotype" w:cs="Arial"/>
          <w:i/>
          <w:sz w:val="24"/>
          <w:szCs w:val="24"/>
          <w:lang w:eastAsia="es-MX"/>
        </w:rPr>
      </w:pPr>
      <w:r w:rsidRPr="00443854">
        <w:rPr>
          <w:rFonts w:ascii="Palatino Linotype" w:eastAsia="Calibri" w:hAnsi="Palatino Linotype" w:cs="Arial"/>
          <w:b/>
          <w:i/>
          <w:sz w:val="24"/>
          <w:szCs w:val="24"/>
          <w:lang w:eastAsia="es-MX"/>
        </w:rPr>
        <w:t>HECHOS NEGATIVOS, NO SON SUSCEPTIBLES DE DEMOSTRACIÓN</w:t>
      </w:r>
      <w:r w:rsidRPr="00443854">
        <w:rPr>
          <w:rFonts w:ascii="Palatino Linotype" w:eastAsia="Calibri" w:hAnsi="Palatino Linotype" w:cs="Arial"/>
          <w:i/>
          <w:sz w:val="24"/>
          <w:szCs w:val="24"/>
          <w:lang w:eastAsia="es-MX"/>
        </w:rPr>
        <w:t xml:space="preserve">. </w:t>
      </w:r>
    </w:p>
    <w:p w14:paraId="0F2D42E0" w14:textId="77777777" w:rsidR="00443854" w:rsidRPr="00443854" w:rsidRDefault="00443854" w:rsidP="00443854">
      <w:pPr>
        <w:spacing w:after="0" w:line="240" w:lineRule="auto"/>
        <w:ind w:left="567" w:right="567"/>
        <w:jc w:val="both"/>
        <w:rPr>
          <w:rFonts w:ascii="Palatino Linotype" w:eastAsia="Calibri" w:hAnsi="Palatino Linotype" w:cs="Arial"/>
          <w:i/>
          <w:sz w:val="24"/>
          <w:szCs w:val="24"/>
          <w:lang w:eastAsia="es-MX"/>
        </w:rPr>
      </w:pPr>
      <w:r w:rsidRPr="00443854">
        <w:rPr>
          <w:rFonts w:ascii="Palatino Linotype" w:eastAsia="Calibri"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566B55A1" w14:textId="77777777" w:rsidR="00443854" w:rsidRPr="00443854" w:rsidRDefault="00443854" w:rsidP="00443854">
      <w:pPr>
        <w:spacing w:after="0" w:line="240" w:lineRule="auto"/>
        <w:ind w:left="567" w:right="567"/>
        <w:jc w:val="both"/>
        <w:rPr>
          <w:rFonts w:ascii="Palatino Linotype" w:eastAsia="Calibri" w:hAnsi="Palatino Linotype" w:cs="Arial"/>
          <w:i/>
          <w:sz w:val="24"/>
          <w:szCs w:val="24"/>
          <w:lang w:eastAsia="es-MX"/>
        </w:rPr>
      </w:pPr>
    </w:p>
    <w:p w14:paraId="6EC0DB8D" w14:textId="77777777" w:rsidR="00443854" w:rsidRPr="00443854" w:rsidRDefault="00443854" w:rsidP="00443854">
      <w:pPr>
        <w:spacing w:after="0" w:line="240" w:lineRule="auto"/>
        <w:ind w:left="567" w:right="567"/>
        <w:jc w:val="both"/>
        <w:rPr>
          <w:rFonts w:ascii="Palatino Linotype" w:eastAsia="Calibri" w:hAnsi="Palatino Linotype" w:cs="Arial"/>
          <w:i/>
          <w:sz w:val="24"/>
          <w:szCs w:val="24"/>
          <w:lang w:eastAsia="es-MX"/>
        </w:rPr>
      </w:pPr>
      <w:r w:rsidRPr="00443854">
        <w:rPr>
          <w:rFonts w:ascii="Palatino Linotype" w:eastAsia="Calibri" w:hAnsi="Palatino Linotype" w:cs="Arial"/>
          <w:i/>
          <w:sz w:val="24"/>
          <w:szCs w:val="24"/>
          <w:lang w:eastAsia="es-MX"/>
        </w:rPr>
        <w:t>Amparo en revisión 2022/61. José García Florín (Menor). 9 de octubre de 1961. Cinco votos. Ponente: José Rivera Pérez Campos.”</w:t>
      </w:r>
    </w:p>
    <w:p w14:paraId="77B396CC" w14:textId="77777777" w:rsidR="00443854" w:rsidRPr="00443854" w:rsidRDefault="00443854" w:rsidP="00443854">
      <w:pPr>
        <w:spacing w:after="0" w:line="360" w:lineRule="auto"/>
        <w:ind w:right="567"/>
        <w:jc w:val="both"/>
        <w:rPr>
          <w:rFonts w:ascii="Palatino Linotype" w:eastAsia="Calibri" w:hAnsi="Palatino Linotype" w:cs="Arial"/>
          <w:sz w:val="24"/>
          <w:szCs w:val="24"/>
          <w:lang w:eastAsia="es-MX"/>
        </w:rPr>
      </w:pPr>
    </w:p>
    <w:p w14:paraId="3FAD0393" w14:textId="77777777" w:rsidR="00443854" w:rsidRPr="00443854" w:rsidRDefault="00443854" w:rsidP="00443854">
      <w:pPr>
        <w:spacing w:after="0" w:line="360" w:lineRule="auto"/>
        <w:jc w:val="both"/>
        <w:rPr>
          <w:rFonts w:ascii="Palatino Linotype" w:eastAsia="Calibri" w:hAnsi="Palatino Linotype" w:cs="Arial"/>
          <w:sz w:val="24"/>
          <w:szCs w:val="24"/>
          <w:lang w:eastAsia="es-MX"/>
        </w:rPr>
      </w:pPr>
      <w:r w:rsidRPr="00443854">
        <w:rPr>
          <w:rFonts w:ascii="Palatino Linotype" w:eastAsia="Calibri" w:hAnsi="Palatino Linotype" w:cs="Arial"/>
          <w:sz w:val="24"/>
          <w:szCs w:val="24"/>
          <w:lang w:eastAsia="es-MX"/>
        </w:rPr>
        <w:t xml:space="preserve">Además, y de conformidad con lo establecido en el artículo 12 de la Ley de Transparencia y Acceso a la Información Pública del Estado de México y Municipios, citado con anterioridad, el </w:t>
      </w:r>
      <w:r w:rsidRPr="00443854">
        <w:rPr>
          <w:rFonts w:ascii="Palatino Linotype" w:eastAsia="Calibri" w:hAnsi="Palatino Linotype" w:cs="Arial"/>
          <w:b/>
          <w:sz w:val="24"/>
          <w:szCs w:val="24"/>
          <w:lang w:eastAsia="es-MX"/>
        </w:rPr>
        <w:t>Sujeto Obligado</w:t>
      </w:r>
      <w:r w:rsidRPr="00443854">
        <w:rPr>
          <w:rFonts w:ascii="Palatino Linotype" w:eastAsia="Calibri" w:hAnsi="Palatino Linotype" w:cs="Arial"/>
          <w:sz w:val="24"/>
          <w:szCs w:val="24"/>
          <w:lang w:eastAsia="es-MX"/>
        </w:rPr>
        <w:t xml:space="preserve"> sólo proporcionará la información que obra en sus archivos, lo que </w:t>
      </w:r>
      <w:r w:rsidRPr="00443854">
        <w:rPr>
          <w:rFonts w:ascii="Palatino Linotype" w:eastAsia="Calibri" w:hAnsi="Palatino Linotype" w:cs="Arial"/>
          <w:i/>
          <w:sz w:val="24"/>
          <w:szCs w:val="24"/>
          <w:lang w:eastAsia="es-MX"/>
        </w:rPr>
        <w:t>a contrario sensu</w:t>
      </w:r>
      <w:r w:rsidRPr="00443854">
        <w:rPr>
          <w:rFonts w:ascii="Palatino Linotype" w:eastAsia="Calibri" w:hAnsi="Palatino Linotype" w:cs="Arial"/>
          <w:sz w:val="24"/>
          <w:szCs w:val="24"/>
          <w:lang w:eastAsia="es-MX"/>
        </w:rPr>
        <w:t xml:space="preserve"> significa que no se está obligado a proporcionar lo que no obre en sus archivos, mismo que se transcribe a continuación:</w:t>
      </w:r>
    </w:p>
    <w:p w14:paraId="6B6EF4CB" w14:textId="77777777" w:rsidR="00443854" w:rsidRPr="00443854" w:rsidRDefault="00443854" w:rsidP="00443854">
      <w:pPr>
        <w:spacing w:after="0" w:line="360" w:lineRule="auto"/>
        <w:jc w:val="both"/>
        <w:rPr>
          <w:rFonts w:ascii="Palatino Linotype" w:eastAsia="Calibri" w:hAnsi="Palatino Linotype" w:cs="Arial"/>
          <w:sz w:val="24"/>
          <w:szCs w:val="24"/>
          <w:lang w:eastAsia="es-MX"/>
        </w:rPr>
      </w:pPr>
    </w:p>
    <w:p w14:paraId="1AB1FA26" w14:textId="77777777" w:rsidR="00443854" w:rsidRPr="00443854" w:rsidRDefault="00443854" w:rsidP="00443854">
      <w:pPr>
        <w:spacing w:after="0" w:line="240" w:lineRule="auto"/>
        <w:ind w:left="851" w:right="851"/>
        <w:jc w:val="both"/>
        <w:rPr>
          <w:rFonts w:ascii="Palatino Linotype" w:eastAsia="Calibri" w:hAnsi="Palatino Linotype" w:cs="Arial"/>
          <w:i/>
          <w:lang w:eastAsia="es-MX"/>
        </w:rPr>
      </w:pPr>
      <w:r w:rsidRPr="00443854">
        <w:rPr>
          <w:rFonts w:ascii="Palatino Linotype" w:eastAsia="Calibri" w:hAnsi="Palatino Linotype" w:cs="Arial"/>
          <w:b/>
          <w:i/>
          <w:lang w:eastAsia="es-MX"/>
        </w:rPr>
        <w:t>Artículo 12.</w:t>
      </w:r>
      <w:r w:rsidRPr="00443854">
        <w:rPr>
          <w:rFonts w:ascii="Palatino Linotype" w:eastAsia="Calibri"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8D63495" w14:textId="77777777" w:rsidR="00443854" w:rsidRPr="00443854" w:rsidRDefault="00443854" w:rsidP="00443854">
      <w:pPr>
        <w:spacing w:after="0" w:line="240" w:lineRule="auto"/>
        <w:ind w:left="851" w:right="851"/>
        <w:jc w:val="both"/>
        <w:rPr>
          <w:rFonts w:ascii="Palatino Linotype" w:eastAsia="Calibri" w:hAnsi="Palatino Linotype" w:cs="Arial"/>
          <w:b/>
          <w:i/>
          <w:lang w:eastAsia="es-MX"/>
        </w:rPr>
      </w:pPr>
    </w:p>
    <w:p w14:paraId="0CAC1B7D" w14:textId="77777777" w:rsidR="00443854" w:rsidRPr="00443854" w:rsidRDefault="00443854" w:rsidP="00443854">
      <w:pPr>
        <w:spacing w:after="0" w:line="240" w:lineRule="auto"/>
        <w:ind w:left="851" w:right="851"/>
        <w:jc w:val="both"/>
        <w:rPr>
          <w:rFonts w:ascii="Palatino Linotype" w:eastAsia="Calibri" w:hAnsi="Palatino Linotype" w:cs="Arial"/>
          <w:i/>
          <w:lang w:eastAsia="es-MX"/>
        </w:rPr>
      </w:pPr>
      <w:r w:rsidRPr="00443854">
        <w:rPr>
          <w:rFonts w:ascii="Palatino Linotype" w:eastAsia="Calibri" w:hAnsi="Palatino Linotype" w:cs="Arial"/>
          <w:b/>
          <w:i/>
          <w:lang w:eastAsia="es-MX"/>
        </w:rPr>
        <w:t>Los sujetos obligados sólo proporcionarán la información pública que se les requiera y que obre en sus archivos y en el estado en que ésta se encuentre.</w:t>
      </w:r>
      <w:r w:rsidRPr="00443854">
        <w:rPr>
          <w:rFonts w:ascii="Palatino Linotype" w:eastAsia="Calibri"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41A73857" w14:textId="77777777" w:rsidR="00443854" w:rsidRPr="00443854" w:rsidRDefault="00443854" w:rsidP="00443854">
      <w:pPr>
        <w:spacing w:after="0" w:line="360" w:lineRule="auto"/>
        <w:ind w:right="51"/>
        <w:jc w:val="both"/>
        <w:rPr>
          <w:rFonts w:ascii="Palatino Linotype" w:eastAsia="Calibri" w:hAnsi="Palatino Linotype" w:cs="Arial"/>
          <w:sz w:val="24"/>
          <w:szCs w:val="24"/>
        </w:rPr>
      </w:pPr>
    </w:p>
    <w:p w14:paraId="472948B5" w14:textId="77777777" w:rsidR="00443854" w:rsidRPr="00443854" w:rsidRDefault="00443854" w:rsidP="00443854">
      <w:pPr>
        <w:spacing w:after="0" w:line="360" w:lineRule="auto"/>
        <w:jc w:val="both"/>
        <w:rPr>
          <w:rFonts w:ascii="Palatino Linotype" w:eastAsia="Calibri" w:hAnsi="Palatino Linotype" w:cs="Times New Roman"/>
          <w:sz w:val="24"/>
          <w:szCs w:val="24"/>
          <w:lang w:eastAsia="es-MX"/>
        </w:rPr>
      </w:pPr>
      <w:r w:rsidRPr="00443854">
        <w:rPr>
          <w:rFonts w:ascii="Palatino Linotype" w:eastAsia="Calibri" w:hAnsi="Palatino Linotype" w:cs="Arial"/>
          <w:sz w:val="24"/>
          <w:szCs w:val="24"/>
        </w:rPr>
        <w:lastRenderedPageBreak/>
        <w:t xml:space="preserve">Aunado a lo anterior respecto del punto referido en el presente apartado, </w:t>
      </w:r>
      <w:r w:rsidRPr="00443854">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443854">
        <w:rPr>
          <w:rFonts w:ascii="Palatino Linotype" w:eastAsia="Calibri" w:hAnsi="Palatino Linotype" w:cs="Arial"/>
          <w:b/>
          <w:bCs/>
          <w:sz w:val="24"/>
          <w:szCs w:val="24"/>
        </w:rPr>
        <w:t>Sujeto Obligado</w:t>
      </w:r>
      <w:r w:rsidRPr="00443854">
        <w:rPr>
          <w:rFonts w:ascii="Palatino Linotype" w:eastAsia="Calibri" w:hAnsi="Palatino Linotype" w:cs="Arial"/>
          <w:bCs/>
          <w:sz w:val="24"/>
          <w:szCs w:val="24"/>
        </w:rPr>
        <w:t xml:space="preserve">, pues no existe precepto legal alguno en la Ley de la materia que lo faculte para ello. </w:t>
      </w:r>
    </w:p>
    <w:p w14:paraId="15D71F33" w14:textId="77777777" w:rsidR="00443854" w:rsidRPr="00443854" w:rsidRDefault="00443854" w:rsidP="00443854">
      <w:pPr>
        <w:spacing w:after="0" w:line="360" w:lineRule="auto"/>
        <w:jc w:val="both"/>
        <w:rPr>
          <w:rFonts w:ascii="Palatino Linotype" w:eastAsia="Calibri" w:hAnsi="Palatino Linotype" w:cs="Arial"/>
          <w:bCs/>
          <w:sz w:val="24"/>
          <w:szCs w:val="24"/>
        </w:rPr>
      </w:pPr>
    </w:p>
    <w:p w14:paraId="78D49A07" w14:textId="77777777" w:rsidR="00443854" w:rsidRPr="00443854" w:rsidRDefault="00443854" w:rsidP="00443854">
      <w:pPr>
        <w:spacing w:after="0" w:line="360" w:lineRule="auto"/>
        <w:jc w:val="both"/>
        <w:rPr>
          <w:rFonts w:ascii="Palatino Linotype" w:eastAsia="Calibri" w:hAnsi="Palatino Linotype" w:cs="Times New Roman"/>
          <w:color w:val="000000"/>
          <w:sz w:val="24"/>
          <w:szCs w:val="24"/>
        </w:rPr>
      </w:pPr>
      <w:r w:rsidRPr="00443854">
        <w:rPr>
          <w:rFonts w:ascii="Palatino Linotype" w:eastAsia="Calibri" w:hAnsi="Palatino Linotype" w:cs="Arial"/>
          <w:sz w:val="24"/>
          <w:szCs w:val="24"/>
        </w:rPr>
        <w:t>Lo anterior se robustece con lo plasmado en el criterio</w:t>
      </w:r>
      <w:r w:rsidRPr="00443854">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F25E8B8" w14:textId="77777777" w:rsidR="00443854" w:rsidRPr="00443854" w:rsidRDefault="00443854" w:rsidP="00443854">
      <w:pPr>
        <w:spacing w:after="0" w:line="360" w:lineRule="auto"/>
        <w:jc w:val="both"/>
        <w:rPr>
          <w:rFonts w:ascii="Palatino Linotype" w:eastAsia="Calibri" w:hAnsi="Palatino Linotype" w:cs="Times New Roman"/>
          <w:color w:val="000000"/>
          <w:sz w:val="24"/>
          <w:szCs w:val="24"/>
        </w:rPr>
      </w:pPr>
    </w:p>
    <w:p w14:paraId="3C5D9D28" w14:textId="77777777" w:rsidR="00443854" w:rsidRPr="00443854" w:rsidRDefault="00443854" w:rsidP="00443854">
      <w:pPr>
        <w:spacing w:after="0" w:line="240" w:lineRule="auto"/>
        <w:ind w:left="567" w:right="567"/>
        <w:jc w:val="both"/>
        <w:rPr>
          <w:rFonts w:ascii="Palatino Linotype" w:eastAsia="Calibri" w:hAnsi="Palatino Linotype" w:cs="Times New Roman"/>
          <w:i/>
          <w:color w:val="000000"/>
          <w:highlight w:val="yellow"/>
        </w:rPr>
      </w:pPr>
      <w:r w:rsidRPr="00443854">
        <w:rPr>
          <w:rFonts w:ascii="Palatino Linotype" w:eastAsia="Calibri" w:hAnsi="Palatino Linotype" w:cs="Times New Roman"/>
          <w:i/>
          <w:color w:val="000000"/>
        </w:rPr>
        <w:t>“</w:t>
      </w:r>
      <w:r w:rsidRPr="00443854">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443854">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E62D7DA" w14:textId="77777777" w:rsidR="00443854" w:rsidRPr="00443854" w:rsidRDefault="00443854" w:rsidP="00443854">
      <w:pPr>
        <w:spacing w:after="0" w:line="360" w:lineRule="auto"/>
        <w:ind w:right="51"/>
        <w:jc w:val="both"/>
        <w:rPr>
          <w:rFonts w:ascii="Palatino Linotype" w:eastAsia="Calibri" w:hAnsi="Palatino Linotype" w:cs="Arial"/>
          <w:sz w:val="24"/>
          <w:szCs w:val="24"/>
        </w:rPr>
      </w:pPr>
    </w:p>
    <w:p w14:paraId="60FFBB9B" w14:textId="71EF8496" w:rsidR="00443854" w:rsidRPr="00443854" w:rsidRDefault="00443854" w:rsidP="00443854">
      <w:pPr>
        <w:spacing w:after="0" w:line="360" w:lineRule="auto"/>
        <w:ind w:right="51"/>
        <w:jc w:val="both"/>
        <w:rPr>
          <w:rFonts w:ascii="Palatino Linotype" w:eastAsia="Calibri" w:hAnsi="Palatino Linotype" w:cs="Arial"/>
          <w:sz w:val="24"/>
          <w:szCs w:val="24"/>
        </w:rPr>
      </w:pPr>
      <w:r w:rsidRPr="00443854">
        <w:rPr>
          <w:rFonts w:ascii="Palatino Linotype" w:eastAsia="Calibri" w:hAnsi="Palatino Linotype" w:cs="Arial"/>
          <w:sz w:val="24"/>
          <w:szCs w:val="24"/>
        </w:rPr>
        <w:t xml:space="preserve">Por lo antes expuesto, se tienen por colmada la pretensión del hoy Recurrente respecto del punto </w:t>
      </w:r>
      <w:r w:rsidR="008914C2">
        <w:rPr>
          <w:rFonts w:ascii="Palatino Linotype" w:eastAsia="Calibri" w:hAnsi="Palatino Linotype" w:cs="Arial"/>
          <w:sz w:val="24"/>
          <w:szCs w:val="24"/>
        </w:rPr>
        <w:t>5</w:t>
      </w:r>
      <w:r w:rsidRPr="00443854">
        <w:rPr>
          <w:rFonts w:ascii="Palatino Linotype" w:eastAsia="Calibri" w:hAnsi="Palatino Linotype" w:cs="Arial"/>
          <w:sz w:val="24"/>
          <w:szCs w:val="24"/>
        </w:rPr>
        <w:t xml:space="preserve"> de la solicitud de acceso a la información, ya que la información referente los documentos en donde consten </w:t>
      </w:r>
      <w:r w:rsidR="008914C2">
        <w:rPr>
          <w:rFonts w:ascii="Palatino Linotype" w:eastAsia="Calibri" w:hAnsi="Palatino Linotype" w:cs="Arial"/>
          <w:sz w:val="24"/>
          <w:szCs w:val="24"/>
        </w:rPr>
        <w:t>la confirmación</w:t>
      </w:r>
      <w:r w:rsidR="008914C2" w:rsidRPr="008914C2">
        <w:rPr>
          <w:rFonts w:ascii="Palatino Linotype" w:eastAsia="Calibri" w:hAnsi="Palatino Linotype" w:cs="Arial"/>
          <w:sz w:val="24"/>
          <w:szCs w:val="24"/>
        </w:rPr>
        <w:t xml:space="preserve"> por parte del Organismo operador de Nicolás Romero o el Ayuntamiento de dicho Municipio han recibido a entera </w:t>
      </w:r>
      <w:r w:rsidR="008914C2" w:rsidRPr="008914C2">
        <w:rPr>
          <w:rFonts w:ascii="Palatino Linotype" w:eastAsia="Calibri" w:hAnsi="Palatino Linotype" w:cs="Arial"/>
          <w:sz w:val="24"/>
          <w:szCs w:val="24"/>
        </w:rPr>
        <w:lastRenderedPageBreak/>
        <w:t>satisfacción la infraestructura hidráulica para el suministro de agua, la fecha de la recepción y copia del acta levantada por dicha recepción</w:t>
      </w:r>
      <w:r w:rsidRPr="00443854">
        <w:rPr>
          <w:rFonts w:ascii="Palatino Linotype" w:eastAsia="Calibri" w:hAnsi="Palatino Linotype" w:cs="Arial"/>
          <w:sz w:val="24"/>
          <w:szCs w:val="24"/>
        </w:rPr>
        <w:t xml:space="preserve">, no ha sido generada, administrada o poseída por </w:t>
      </w:r>
      <w:r w:rsidRPr="00443854">
        <w:rPr>
          <w:rFonts w:ascii="Palatino Linotype" w:eastAsia="Calibri" w:hAnsi="Palatino Linotype" w:cs="Arial"/>
          <w:b/>
          <w:sz w:val="24"/>
          <w:szCs w:val="24"/>
        </w:rPr>
        <w:t>el</w:t>
      </w:r>
      <w:r w:rsidRPr="00443854">
        <w:rPr>
          <w:rFonts w:ascii="Palatino Linotype" w:eastAsia="Calibri" w:hAnsi="Palatino Linotype" w:cs="Arial"/>
          <w:sz w:val="24"/>
          <w:szCs w:val="24"/>
        </w:rPr>
        <w:t xml:space="preserve"> </w:t>
      </w:r>
      <w:r w:rsidRPr="00443854">
        <w:rPr>
          <w:rFonts w:ascii="Palatino Linotype" w:eastAsia="Calibri" w:hAnsi="Palatino Linotype" w:cs="Arial"/>
          <w:b/>
          <w:sz w:val="24"/>
          <w:szCs w:val="24"/>
        </w:rPr>
        <w:t>Sujeto Obligado</w:t>
      </w:r>
      <w:r w:rsidRPr="00443854">
        <w:rPr>
          <w:rFonts w:ascii="Palatino Linotype" w:eastAsia="Calibri" w:hAnsi="Palatino Linotype" w:cs="Arial"/>
          <w:sz w:val="24"/>
          <w:szCs w:val="24"/>
        </w:rPr>
        <w:t xml:space="preserve"> en ejercicio de sus atribuciones.</w:t>
      </w:r>
    </w:p>
    <w:p w14:paraId="4DCD1B6D" w14:textId="77777777" w:rsidR="00443854" w:rsidRPr="00443854" w:rsidRDefault="00443854" w:rsidP="00443854">
      <w:pPr>
        <w:spacing w:after="0" w:line="360" w:lineRule="auto"/>
        <w:ind w:right="51"/>
        <w:jc w:val="both"/>
        <w:rPr>
          <w:rFonts w:ascii="Palatino Linotype" w:eastAsia="Calibri" w:hAnsi="Palatino Linotype" w:cs="Arial"/>
          <w:sz w:val="24"/>
          <w:szCs w:val="24"/>
        </w:rPr>
      </w:pPr>
    </w:p>
    <w:p w14:paraId="50A1F093" w14:textId="49B620D8" w:rsidR="00443854" w:rsidRDefault="00443854" w:rsidP="00443854">
      <w:pPr>
        <w:spacing w:after="0" w:line="360" w:lineRule="auto"/>
        <w:ind w:right="51"/>
        <w:jc w:val="both"/>
        <w:rPr>
          <w:rFonts w:ascii="Palatino Linotype" w:eastAsia="Calibri" w:hAnsi="Palatino Linotype" w:cs="Arial"/>
          <w:sz w:val="24"/>
          <w:szCs w:val="24"/>
        </w:rPr>
      </w:pPr>
      <w:r w:rsidRPr="00443854">
        <w:rPr>
          <w:rFonts w:ascii="Palatino Linotype" w:eastAsia="Calibri" w:hAnsi="Palatino Linotype" w:cs="Arial"/>
          <w:sz w:val="24"/>
          <w:szCs w:val="24"/>
        </w:rPr>
        <w:t xml:space="preserve">Ahora bien, respecto del punto 1 de la solicitud de acceso a la información correspondiente a la entrega de las documentales en donde conste </w:t>
      </w:r>
      <w:r w:rsidR="003A666D">
        <w:rPr>
          <w:rFonts w:ascii="Palatino Linotype" w:eastAsia="Calibri" w:hAnsi="Palatino Linotype" w:cs="Arial"/>
          <w:sz w:val="24"/>
          <w:szCs w:val="24"/>
        </w:rPr>
        <w:t>e</w:t>
      </w:r>
      <w:r w:rsidR="003A666D" w:rsidRPr="003A666D">
        <w:rPr>
          <w:rFonts w:ascii="Palatino Linotype" w:eastAsia="Calibri" w:hAnsi="Palatino Linotype" w:cs="Arial"/>
          <w:sz w:val="24"/>
          <w:szCs w:val="24"/>
        </w:rPr>
        <w:t>l pago al Municipio de Nicolas Romero por el establecimiento de agua potable la cantidad de $1,022,564.16, por el establecimiento del sistema de alcantarillado la cantidad de $1,559,410.35 y por concepto de derechos correspondientes a la conexión de la toma para el suministro de agua en bloque</w:t>
      </w:r>
      <w:r w:rsidRPr="00443854">
        <w:rPr>
          <w:rFonts w:ascii="Palatino Linotype" w:eastAsia="Calibri" w:hAnsi="Palatino Linotype" w:cs="Arial"/>
          <w:sz w:val="24"/>
          <w:szCs w:val="24"/>
        </w:rPr>
        <w:t xml:space="preserve">, es de señalar que, de acuerdo a lo publicado </w:t>
      </w:r>
      <w:r w:rsidR="003A666D">
        <w:rPr>
          <w:rFonts w:ascii="Palatino Linotype" w:eastAsia="Calibri" w:hAnsi="Palatino Linotype" w:cs="Arial"/>
          <w:sz w:val="24"/>
          <w:szCs w:val="24"/>
        </w:rPr>
        <w:t>en Gaceta de fecha</w:t>
      </w:r>
      <w:r w:rsidR="003A666D" w:rsidRPr="003A666D">
        <w:rPr>
          <w:rFonts w:ascii="Palatino Linotype" w:eastAsia="Calibri" w:hAnsi="Palatino Linotype" w:cs="Arial"/>
          <w:sz w:val="24"/>
          <w:szCs w:val="24"/>
        </w:rPr>
        <w:t xml:space="preserve"> 18 de abril de 2002, </w:t>
      </w:r>
      <w:r w:rsidR="003A666D">
        <w:rPr>
          <w:rFonts w:ascii="Palatino Linotype" w:eastAsia="Calibri" w:hAnsi="Palatino Linotype" w:cs="Arial"/>
          <w:sz w:val="24"/>
          <w:szCs w:val="24"/>
        </w:rPr>
        <w:t xml:space="preserve">mediante Acuerdo </w:t>
      </w:r>
      <w:r w:rsidR="003A666D" w:rsidRPr="003A666D">
        <w:rPr>
          <w:rFonts w:ascii="Palatino Linotype" w:eastAsia="Calibri" w:hAnsi="Palatino Linotype" w:cs="Arial"/>
          <w:sz w:val="24"/>
          <w:szCs w:val="24"/>
        </w:rPr>
        <w:t>por el cual se autoriza a la empresa Inmobiliaria Colinas del Lago, S.A,. de C.V., el conjunto urbano la Guadalupana del lago en el Municipio de Nicolás Romero</w:t>
      </w:r>
      <w:r w:rsidR="003A666D">
        <w:rPr>
          <w:rFonts w:ascii="Palatino Linotype" w:eastAsia="Calibri" w:hAnsi="Palatino Linotype" w:cs="Arial"/>
          <w:sz w:val="24"/>
          <w:szCs w:val="24"/>
        </w:rPr>
        <w:t xml:space="preserve">, dichos pagos debieron ser comprobados 90 días hábiles contados a partir de la fecha de publicación de dicha Gaceta, como se puede advertir del numeral </w:t>
      </w:r>
      <w:r w:rsidR="00B53932">
        <w:rPr>
          <w:rFonts w:ascii="Palatino Linotype" w:eastAsia="Calibri" w:hAnsi="Palatino Linotype" w:cs="Arial"/>
          <w:sz w:val="24"/>
          <w:szCs w:val="24"/>
        </w:rPr>
        <w:t>CUARTO</w:t>
      </w:r>
      <w:r w:rsidR="003A666D">
        <w:rPr>
          <w:rFonts w:ascii="Palatino Linotype" w:eastAsia="Calibri" w:hAnsi="Palatino Linotype" w:cs="Arial"/>
          <w:sz w:val="24"/>
          <w:szCs w:val="24"/>
        </w:rPr>
        <w:t xml:space="preserve"> que se inserta a continuación para mayor referencia:</w:t>
      </w:r>
      <w:r w:rsidR="00B53932" w:rsidRPr="00B53932">
        <w:rPr>
          <w:rFonts w:ascii="Palatino Linotype" w:eastAsia="Calibri" w:hAnsi="Palatino Linotype" w:cs="Arial"/>
          <w:noProof/>
          <w:sz w:val="24"/>
          <w:szCs w:val="24"/>
        </w:rPr>
        <w:t xml:space="preserve"> </w:t>
      </w:r>
    </w:p>
    <w:p w14:paraId="1CBF4EAC" w14:textId="70C2474C" w:rsidR="00B53932" w:rsidRDefault="00B53932" w:rsidP="00443854">
      <w:pPr>
        <w:spacing w:after="0" w:line="360" w:lineRule="auto"/>
        <w:ind w:right="51"/>
        <w:jc w:val="both"/>
        <w:rPr>
          <w:rFonts w:ascii="Palatino Linotype" w:eastAsia="Calibri" w:hAnsi="Palatino Linotype" w:cs="Arial"/>
          <w:sz w:val="24"/>
          <w:szCs w:val="24"/>
        </w:rPr>
      </w:pPr>
    </w:p>
    <w:p w14:paraId="2EACA4E3" w14:textId="6B16CEB7" w:rsidR="00B53932" w:rsidRDefault="00B53932" w:rsidP="00443854">
      <w:pPr>
        <w:spacing w:after="0" w:line="360" w:lineRule="auto"/>
        <w:ind w:right="51"/>
        <w:jc w:val="both"/>
        <w:rPr>
          <w:rFonts w:ascii="Palatino Linotype" w:eastAsia="Calibri" w:hAnsi="Palatino Linotype" w:cs="Arial"/>
          <w:sz w:val="24"/>
          <w:szCs w:val="24"/>
        </w:rPr>
      </w:pPr>
      <w:r>
        <w:rPr>
          <w:rFonts w:ascii="Palatino Linotype" w:eastAsia="Calibri" w:hAnsi="Palatino Linotype" w:cs="Arial"/>
          <w:noProof/>
          <w:sz w:val="24"/>
          <w:szCs w:val="24"/>
        </w:rPr>
        <mc:AlternateContent>
          <mc:Choice Requires="wps">
            <w:drawing>
              <wp:anchor distT="0" distB="0" distL="114300" distR="114300" simplePos="0" relativeHeight="251707392" behindDoc="0" locked="0" layoutInCell="1" allowOverlap="1" wp14:anchorId="345CB50A" wp14:editId="75F43FEC">
                <wp:simplePos x="0" y="0"/>
                <wp:positionH relativeFrom="column">
                  <wp:posOffset>939399</wp:posOffset>
                </wp:positionH>
                <wp:positionV relativeFrom="paragraph">
                  <wp:posOffset>1165051</wp:posOffset>
                </wp:positionV>
                <wp:extent cx="1075335" cy="0"/>
                <wp:effectExtent l="0" t="0" r="0" b="0"/>
                <wp:wrapNone/>
                <wp:docPr id="32" name="Conector recto 32"/>
                <wp:cNvGraphicFramePr/>
                <a:graphic xmlns:a="http://schemas.openxmlformats.org/drawingml/2006/main">
                  <a:graphicData uri="http://schemas.microsoft.com/office/word/2010/wordprocessingShape">
                    <wps:wsp>
                      <wps:cNvCnPr/>
                      <wps:spPr>
                        <a:xfrm>
                          <a:off x="0" y="0"/>
                          <a:ext cx="1075335"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70448" id="Conector recto 3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95pt,91.75pt" to="158.6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" strokecolor="#c00000" strokeweight="1.5pt">
                <v:stroke joinstyle="miter"/>
              </v:line>
            </w:pict>
          </mc:Fallback>
        </mc:AlternateContent>
      </w:r>
      <w:r>
        <w:rPr>
          <w:rFonts w:ascii="Palatino Linotype" w:eastAsia="Calibri" w:hAnsi="Palatino Linotype" w:cs="Arial"/>
          <w:noProof/>
          <w:sz w:val="24"/>
          <w:szCs w:val="24"/>
        </w:rPr>
        <mc:AlternateContent>
          <mc:Choice Requires="wps">
            <w:drawing>
              <wp:anchor distT="0" distB="0" distL="114300" distR="114300" simplePos="0" relativeHeight="251705344" behindDoc="0" locked="0" layoutInCell="1" allowOverlap="1" wp14:anchorId="055B2CB5" wp14:editId="5A7B5D95">
                <wp:simplePos x="0" y="0"/>
                <wp:positionH relativeFrom="column">
                  <wp:posOffset>938860</wp:posOffset>
                </wp:positionH>
                <wp:positionV relativeFrom="paragraph">
                  <wp:posOffset>1019150</wp:posOffset>
                </wp:positionV>
                <wp:extent cx="3840480" cy="0"/>
                <wp:effectExtent l="0" t="0" r="0" b="0"/>
                <wp:wrapNone/>
                <wp:docPr id="31" name="Conector recto 31"/>
                <wp:cNvGraphicFramePr/>
                <a:graphic xmlns:a="http://schemas.openxmlformats.org/drawingml/2006/main">
                  <a:graphicData uri="http://schemas.microsoft.com/office/word/2010/wordprocessingShape">
                    <wps:wsp>
                      <wps:cNvCnPr/>
                      <wps:spPr>
                        <a:xfrm>
                          <a:off x="0" y="0"/>
                          <a:ext cx="3840480"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E2BF5" id="Conector recto 3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95pt,80.25pt" to="376.3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" strokecolor="#c00000" strokeweight="1.5pt">
                <v:stroke joinstyle="miter"/>
              </v:line>
            </w:pict>
          </mc:Fallback>
        </mc:AlternateContent>
      </w:r>
      <w:r>
        <w:rPr>
          <w:rFonts w:ascii="Palatino Linotype" w:eastAsia="Calibri" w:hAnsi="Palatino Linotype" w:cs="Arial"/>
          <w:noProof/>
          <w:sz w:val="24"/>
          <w:szCs w:val="24"/>
        </w:rPr>
        <mc:AlternateContent>
          <mc:Choice Requires="wps">
            <w:drawing>
              <wp:anchor distT="0" distB="0" distL="114300" distR="114300" simplePos="0" relativeHeight="251703296" behindDoc="0" locked="0" layoutInCell="1" allowOverlap="1" wp14:anchorId="32494650" wp14:editId="5D6A6F44">
                <wp:simplePos x="0" y="0"/>
                <wp:positionH relativeFrom="column">
                  <wp:posOffset>4142918</wp:posOffset>
                </wp:positionH>
                <wp:positionV relativeFrom="paragraph">
                  <wp:posOffset>902106</wp:posOffset>
                </wp:positionV>
                <wp:extent cx="1521282" cy="0"/>
                <wp:effectExtent l="0" t="0" r="0" b="0"/>
                <wp:wrapNone/>
                <wp:docPr id="29" name="Conector recto 29"/>
                <wp:cNvGraphicFramePr/>
                <a:graphic xmlns:a="http://schemas.openxmlformats.org/drawingml/2006/main">
                  <a:graphicData uri="http://schemas.microsoft.com/office/word/2010/wordprocessingShape">
                    <wps:wsp>
                      <wps:cNvCnPr/>
                      <wps:spPr>
                        <a:xfrm>
                          <a:off x="0" y="0"/>
                          <a:ext cx="1521282"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E8F5D" id="Conector recto 29"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6.2pt,71.05pt" to="446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" strokecolor="#c00000" strokeweight="1.5pt">
                <v:stroke joinstyle="miter"/>
              </v:line>
            </w:pict>
          </mc:Fallback>
        </mc:AlternateContent>
      </w:r>
      <w:r>
        <w:rPr>
          <w:rFonts w:ascii="Palatino Linotype" w:eastAsia="Calibri" w:hAnsi="Palatino Linotype" w:cs="Arial"/>
          <w:noProof/>
          <w:sz w:val="24"/>
          <w:szCs w:val="24"/>
        </w:rPr>
        <mc:AlternateContent>
          <mc:Choice Requires="wps">
            <w:drawing>
              <wp:anchor distT="0" distB="0" distL="114300" distR="114300" simplePos="0" relativeHeight="251701248" behindDoc="0" locked="0" layoutInCell="1" allowOverlap="1" wp14:anchorId="31A1CF7E" wp14:editId="5654E1CA">
                <wp:simplePos x="0" y="0"/>
                <wp:positionH relativeFrom="column">
                  <wp:posOffset>938860</wp:posOffset>
                </wp:positionH>
                <wp:positionV relativeFrom="paragraph">
                  <wp:posOffset>668021</wp:posOffset>
                </wp:positionV>
                <wp:extent cx="3942893" cy="0"/>
                <wp:effectExtent l="0" t="0" r="0" b="0"/>
                <wp:wrapNone/>
                <wp:docPr id="28" name="Conector recto 28"/>
                <wp:cNvGraphicFramePr/>
                <a:graphic xmlns:a="http://schemas.openxmlformats.org/drawingml/2006/main">
                  <a:graphicData uri="http://schemas.microsoft.com/office/word/2010/wordprocessingShape">
                    <wps:wsp>
                      <wps:cNvCnPr/>
                      <wps:spPr>
                        <a:xfrm>
                          <a:off x="0" y="0"/>
                          <a:ext cx="3942893"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E123E" id="Conector recto 2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95pt,52.6pt" to="384.4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" strokecolor="#c00000" strokeweight="1.5pt">
                <v:stroke joinstyle="miter"/>
              </v:line>
            </w:pict>
          </mc:Fallback>
        </mc:AlternateContent>
      </w:r>
      <w:r>
        <w:rPr>
          <w:rFonts w:ascii="Palatino Linotype" w:eastAsia="Calibri" w:hAnsi="Palatino Linotype" w:cs="Arial"/>
          <w:noProof/>
          <w:sz w:val="24"/>
          <w:szCs w:val="24"/>
        </w:rPr>
        <mc:AlternateContent>
          <mc:Choice Requires="wps">
            <w:drawing>
              <wp:anchor distT="0" distB="0" distL="114300" distR="114300" simplePos="0" relativeHeight="251699200" behindDoc="0" locked="0" layoutInCell="1" allowOverlap="1" wp14:anchorId="1A64C3B8" wp14:editId="2F9BB121">
                <wp:simplePos x="0" y="0"/>
                <wp:positionH relativeFrom="column">
                  <wp:posOffset>5137785</wp:posOffset>
                </wp:positionH>
                <wp:positionV relativeFrom="paragraph">
                  <wp:posOffset>558292</wp:posOffset>
                </wp:positionV>
                <wp:extent cx="526694" cy="0"/>
                <wp:effectExtent l="0" t="0" r="0" b="0"/>
                <wp:wrapNone/>
                <wp:docPr id="15" name="Conector recto 15"/>
                <wp:cNvGraphicFramePr/>
                <a:graphic xmlns:a="http://schemas.openxmlformats.org/drawingml/2006/main">
                  <a:graphicData uri="http://schemas.microsoft.com/office/word/2010/wordprocessingShape">
                    <wps:wsp>
                      <wps:cNvCnPr/>
                      <wps:spPr>
                        <a:xfrm>
                          <a:off x="0" y="0"/>
                          <a:ext cx="526694"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1BB15" id="Conector recto 15"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04.55pt,43.95pt" to="446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" strokecolor="#c00000" strokeweight="1.5pt">
                <v:stroke joinstyle="miter"/>
              </v:line>
            </w:pict>
          </mc:Fallback>
        </mc:AlternateContent>
      </w:r>
      <w:r>
        <w:rPr>
          <w:rFonts w:ascii="Palatino Linotype" w:eastAsia="Calibri" w:hAnsi="Palatino Linotype" w:cs="Arial"/>
          <w:noProof/>
          <w:sz w:val="24"/>
          <w:szCs w:val="24"/>
        </w:rPr>
        <mc:AlternateContent>
          <mc:Choice Requires="wps">
            <w:drawing>
              <wp:anchor distT="0" distB="0" distL="114300" distR="114300" simplePos="0" relativeHeight="251696128" behindDoc="0" locked="0" layoutInCell="1" allowOverlap="1" wp14:anchorId="67D2ADC8" wp14:editId="282D6130">
                <wp:simplePos x="0" y="0"/>
                <wp:positionH relativeFrom="column">
                  <wp:posOffset>46406</wp:posOffset>
                </wp:positionH>
                <wp:positionV relativeFrom="paragraph">
                  <wp:posOffset>397358</wp:posOffset>
                </wp:positionV>
                <wp:extent cx="629107" cy="270662"/>
                <wp:effectExtent l="19050" t="19050" r="19050" b="15240"/>
                <wp:wrapNone/>
                <wp:docPr id="13" name="Rectángulo 13"/>
                <wp:cNvGraphicFramePr/>
                <a:graphic xmlns:a="http://schemas.openxmlformats.org/drawingml/2006/main">
                  <a:graphicData uri="http://schemas.microsoft.com/office/word/2010/wordprocessingShape">
                    <wps:wsp>
                      <wps:cNvSpPr/>
                      <wps:spPr>
                        <a:xfrm>
                          <a:off x="0" y="0"/>
                          <a:ext cx="629107" cy="270662"/>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1B801" id="Rectángulo 13" o:spid="_x0000_s1026" style="position:absolute;margin-left:3.65pt;margin-top:31.3pt;width:49.55pt;height:21.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" filled="f" strokecolor="#c00000" strokeweight="2.25pt"/>
            </w:pict>
          </mc:Fallback>
        </mc:AlternateContent>
      </w:r>
      <w:r w:rsidRPr="00B53932">
        <w:rPr>
          <w:rFonts w:ascii="Palatino Linotype" w:eastAsia="Calibri" w:hAnsi="Palatino Linotype" w:cs="Arial"/>
          <w:noProof/>
          <w:sz w:val="24"/>
          <w:szCs w:val="24"/>
        </w:rPr>
        <w:drawing>
          <wp:inline distT="0" distB="0" distL="0" distR="0" wp14:anchorId="0C695279" wp14:editId="6265EE9D">
            <wp:extent cx="5760720" cy="12166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216660"/>
                    </a:xfrm>
                    <a:prstGeom prst="rect">
                      <a:avLst/>
                    </a:prstGeom>
                  </pic:spPr>
                </pic:pic>
              </a:graphicData>
            </a:graphic>
          </wp:inline>
        </w:drawing>
      </w:r>
    </w:p>
    <w:p w14:paraId="5DACB50F" w14:textId="5F9F7C29" w:rsidR="00B53932" w:rsidRPr="00443854" w:rsidRDefault="00B53932" w:rsidP="00443854">
      <w:pPr>
        <w:spacing w:after="0" w:line="360" w:lineRule="auto"/>
        <w:ind w:right="51"/>
        <w:jc w:val="both"/>
        <w:rPr>
          <w:rFonts w:ascii="Palatino Linotype" w:eastAsia="Calibri" w:hAnsi="Palatino Linotype" w:cs="Arial"/>
          <w:sz w:val="24"/>
          <w:szCs w:val="24"/>
        </w:rPr>
      </w:pPr>
      <w:r>
        <w:rPr>
          <w:rFonts w:ascii="Palatino Linotype" w:eastAsia="Calibri" w:hAnsi="Palatino Linotype" w:cs="Arial"/>
          <w:noProof/>
          <w:sz w:val="24"/>
          <w:szCs w:val="24"/>
        </w:rPr>
        <w:lastRenderedPageBreak/>
        <mc:AlternateContent>
          <mc:Choice Requires="wps">
            <w:drawing>
              <wp:anchor distT="0" distB="0" distL="114300" distR="114300" simplePos="0" relativeHeight="251698176" behindDoc="0" locked="0" layoutInCell="1" allowOverlap="1" wp14:anchorId="046B2197" wp14:editId="0C74ED00">
                <wp:simplePos x="0" y="0"/>
                <wp:positionH relativeFrom="column">
                  <wp:posOffset>2515</wp:posOffset>
                </wp:positionH>
                <wp:positionV relativeFrom="paragraph">
                  <wp:posOffset>-102</wp:posOffset>
                </wp:positionV>
                <wp:extent cx="629107" cy="270662"/>
                <wp:effectExtent l="19050" t="19050" r="19050" b="15240"/>
                <wp:wrapNone/>
                <wp:docPr id="14" name="Rectángulo 14"/>
                <wp:cNvGraphicFramePr/>
                <a:graphic xmlns:a="http://schemas.openxmlformats.org/drawingml/2006/main">
                  <a:graphicData uri="http://schemas.microsoft.com/office/word/2010/wordprocessingShape">
                    <wps:wsp>
                      <wps:cNvSpPr/>
                      <wps:spPr>
                        <a:xfrm>
                          <a:off x="0" y="0"/>
                          <a:ext cx="629107" cy="270662"/>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494DA" id="Rectángulo 14" o:spid="_x0000_s1026" style="position:absolute;margin-left:.2pt;margin-top:0;width:49.55pt;height:21.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" filled="f" strokecolor="#c00000" strokeweight="2.25pt"/>
            </w:pict>
          </mc:Fallback>
        </mc:AlternateContent>
      </w:r>
      <w:r w:rsidRPr="00B53932">
        <w:rPr>
          <w:rFonts w:ascii="Palatino Linotype" w:eastAsia="Calibri" w:hAnsi="Palatino Linotype" w:cs="Arial"/>
          <w:noProof/>
          <w:sz w:val="24"/>
          <w:szCs w:val="24"/>
        </w:rPr>
        <w:drawing>
          <wp:inline distT="0" distB="0" distL="0" distR="0" wp14:anchorId="2BB3CA50" wp14:editId="67B60F43">
            <wp:extent cx="5760720" cy="17437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1743710"/>
                    </a:xfrm>
                    <a:prstGeom prst="rect">
                      <a:avLst/>
                    </a:prstGeom>
                  </pic:spPr>
                </pic:pic>
              </a:graphicData>
            </a:graphic>
          </wp:inline>
        </w:drawing>
      </w:r>
    </w:p>
    <w:p w14:paraId="6997BD09" w14:textId="77777777" w:rsidR="00443854" w:rsidRDefault="00443854" w:rsidP="000F599C">
      <w:pPr>
        <w:spacing w:line="360" w:lineRule="auto"/>
        <w:jc w:val="both"/>
        <w:rPr>
          <w:rFonts w:ascii="Palatino Linotype" w:eastAsia="Times New Roman" w:hAnsi="Palatino Linotype" w:cs="Times New Roman"/>
          <w:sz w:val="24"/>
          <w:szCs w:val="24"/>
          <w:lang w:val="es-ES" w:eastAsia="es-MX"/>
        </w:rPr>
      </w:pPr>
    </w:p>
    <w:p w14:paraId="2056692C" w14:textId="68CFB9AB" w:rsidR="00B53932" w:rsidRDefault="00255EB0" w:rsidP="000F599C">
      <w:pPr>
        <w:spacing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En ese orden de ideas</w:t>
      </w:r>
      <w:r w:rsidR="008C1B23" w:rsidRPr="008C1B23">
        <w:rPr>
          <w:rFonts w:ascii="Palatino Linotype" w:eastAsia="Times New Roman" w:hAnsi="Palatino Linotype" w:cs="Times New Roman"/>
          <w:sz w:val="24"/>
          <w:szCs w:val="24"/>
          <w:lang w:val="es-ES" w:eastAsia="es-MX"/>
        </w:rPr>
        <w:t xml:space="preserve">, </w:t>
      </w:r>
      <w:r w:rsidR="00B53932">
        <w:rPr>
          <w:rFonts w:ascii="Palatino Linotype" w:eastAsia="Times New Roman" w:hAnsi="Palatino Linotype" w:cs="Times New Roman"/>
          <w:sz w:val="24"/>
          <w:szCs w:val="24"/>
          <w:lang w:val="es-ES" w:eastAsia="es-MX"/>
        </w:rPr>
        <w:t>los comprobantes de pago a que hace referencia el numeral NOVENO del Acuerdo referido en la solicitud de acceso a la información se entregaron</w:t>
      </w:r>
      <w:r w:rsidR="00DC48E4">
        <w:rPr>
          <w:rFonts w:ascii="Palatino Linotype" w:eastAsia="Times New Roman" w:hAnsi="Palatino Linotype" w:cs="Times New Roman"/>
          <w:sz w:val="24"/>
          <w:szCs w:val="24"/>
          <w:lang w:val="es-ES" w:eastAsia="es-MX"/>
        </w:rPr>
        <w:t xml:space="preserve"> después de</w:t>
      </w:r>
      <w:r w:rsidR="00B53932">
        <w:rPr>
          <w:rFonts w:ascii="Palatino Linotype" w:eastAsia="Times New Roman" w:hAnsi="Palatino Linotype" w:cs="Times New Roman"/>
          <w:sz w:val="24"/>
          <w:szCs w:val="24"/>
          <w:lang w:val="es-ES" w:eastAsia="es-MX"/>
        </w:rPr>
        <w:t xml:space="preserve"> 90 días hábiles </w:t>
      </w:r>
      <w:r w:rsidR="00DC48E4">
        <w:rPr>
          <w:rFonts w:ascii="Palatino Linotype" w:eastAsia="Times New Roman" w:hAnsi="Palatino Linotype" w:cs="Times New Roman"/>
          <w:sz w:val="24"/>
          <w:szCs w:val="24"/>
          <w:lang w:val="es-ES" w:eastAsia="es-MX"/>
        </w:rPr>
        <w:t xml:space="preserve">contados a partir del 18 de abril de 2002, en virtud de ello, el Sujeto Obligado debe administrar y poseer </w:t>
      </w:r>
      <w:r w:rsidR="00DC65FC">
        <w:rPr>
          <w:rFonts w:ascii="Palatino Linotype" w:eastAsia="Times New Roman" w:hAnsi="Palatino Linotype" w:cs="Times New Roman"/>
          <w:sz w:val="24"/>
          <w:szCs w:val="24"/>
          <w:lang w:val="es-ES" w:eastAsia="es-MX"/>
        </w:rPr>
        <w:t>dichos documentales</w:t>
      </w:r>
      <w:r w:rsidR="00DC48E4">
        <w:rPr>
          <w:rFonts w:ascii="Palatino Linotype" w:eastAsia="Times New Roman" w:hAnsi="Palatino Linotype" w:cs="Times New Roman"/>
          <w:sz w:val="24"/>
          <w:szCs w:val="24"/>
          <w:lang w:val="es-ES" w:eastAsia="es-MX"/>
        </w:rPr>
        <w:t>.</w:t>
      </w:r>
    </w:p>
    <w:p w14:paraId="2B8AADA1" w14:textId="0233D07C" w:rsidR="00DC48E4" w:rsidRDefault="00DC48E4" w:rsidP="000F599C">
      <w:pPr>
        <w:spacing w:line="360" w:lineRule="auto"/>
        <w:jc w:val="both"/>
        <w:rPr>
          <w:rFonts w:ascii="Palatino Linotype" w:eastAsia="Times New Roman" w:hAnsi="Palatino Linotype" w:cs="Times New Roman"/>
          <w:sz w:val="24"/>
          <w:szCs w:val="24"/>
          <w:lang w:val="es-ES" w:eastAsia="es-MX"/>
        </w:rPr>
      </w:pPr>
    </w:p>
    <w:p w14:paraId="56A2B963" w14:textId="21E67DE2" w:rsidR="00B53932" w:rsidRDefault="00DC48E4" w:rsidP="00EA415A">
      <w:pPr>
        <w:spacing w:after="0" w:line="360" w:lineRule="auto"/>
        <w:jc w:val="both"/>
        <w:rPr>
          <w:rFonts w:ascii="Palatino Linotype" w:eastAsia="Times New Roman" w:hAnsi="Palatino Linotype" w:cs="Times New Roman"/>
          <w:sz w:val="24"/>
          <w:szCs w:val="24"/>
          <w:lang w:val="es-ES" w:eastAsia="es-MX"/>
        </w:rPr>
      </w:pPr>
      <w:r w:rsidRPr="00DC65FC">
        <w:rPr>
          <w:rFonts w:ascii="Palatino Linotype" w:eastAsia="Times New Roman" w:hAnsi="Palatino Linotype" w:cs="Times New Roman"/>
          <w:sz w:val="24"/>
          <w:szCs w:val="24"/>
          <w:lang w:val="es-ES" w:eastAsia="es-MX"/>
        </w:rPr>
        <w:t xml:space="preserve">En lo que respecta al punto 2 de la solicitud de acceso a la información, correspondiente a la entrega de las documentales en donde conste la </w:t>
      </w:r>
      <w:r w:rsidR="00DC65FC" w:rsidRPr="00DC65FC">
        <w:rPr>
          <w:rFonts w:ascii="Palatino Linotype" w:eastAsia="Times New Roman" w:hAnsi="Palatino Linotype" w:cs="Times New Roman"/>
          <w:sz w:val="24"/>
          <w:szCs w:val="24"/>
          <w:lang w:val="es-ES" w:eastAsia="es-MX"/>
        </w:rPr>
        <w:t>a</w:t>
      </w:r>
      <w:r w:rsidRPr="00DC65FC">
        <w:rPr>
          <w:rFonts w:ascii="Palatino Linotype" w:eastAsia="Times New Roman" w:hAnsi="Palatino Linotype" w:cs="Times New Roman"/>
          <w:sz w:val="24"/>
          <w:szCs w:val="24"/>
          <w:lang w:val="es-ES" w:eastAsia="es-MX"/>
        </w:rPr>
        <w:t>utorización expresa de la Secretaría de Desarrollo Urbano y Obras Públicas para los servicios instalados y operando de agua potable, drenaje y abastecimiento de corriente eléctrica para iniciar la venta de lotes, el Sujeto Obligado mediante respuesta primigenia informó que la empresa referida en el Acuerdo en cita</w:t>
      </w:r>
      <w:r w:rsidR="00ED357F" w:rsidRPr="00DC65FC">
        <w:rPr>
          <w:rFonts w:ascii="Palatino Linotype" w:eastAsia="Times New Roman" w:hAnsi="Palatino Linotype" w:cs="Times New Roman"/>
          <w:sz w:val="24"/>
          <w:szCs w:val="24"/>
          <w:lang w:val="es-ES" w:eastAsia="es-MX"/>
        </w:rPr>
        <w:t>,</w:t>
      </w:r>
      <w:r w:rsidRPr="00DC65FC">
        <w:rPr>
          <w:rFonts w:ascii="Palatino Linotype" w:eastAsia="Times New Roman" w:hAnsi="Palatino Linotype" w:cs="Times New Roman"/>
          <w:sz w:val="24"/>
          <w:szCs w:val="24"/>
          <w:lang w:val="es-ES" w:eastAsia="es-MX"/>
        </w:rPr>
        <w:t xml:space="preserve"> </w:t>
      </w:r>
      <w:r w:rsidRPr="00DC65FC">
        <w:rPr>
          <w:rFonts w:ascii="Palatino Linotype" w:eastAsia="Calibri" w:hAnsi="Palatino Linotype" w:cs="Times New Roman"/>
          <w:b/>
          <w:bCs/>
          <w:sz w:val="24"/>
          <w:szCs w:val="24"/>
          <w:u w:val="single"/>
          <w:lang w:eastAsia="es-MX"/>
        </w:rPr>
        <w:t>deberá realizar la renovación de factibilidad</w:t>
      </w:r>
      <w:r w:rsidR="00ED357F" w:rsidRPr="00DC65FC">
        <w:rPr>
          <w:rFonts w:ascii="Palatino Linotype" w:eastAsia="Calibri" w:hAnsi="Palatino Linotype" w:cs="Times New Roman"/>
          <w:b/>
          <w:bCs/>
          <w:sz w:val="24"/>
          <w:szCs w:val="24"/>
          <w:u w:val="single"/>
          <w:lang w:eastAsia="es-MX"/>
        </w:rPr>
        <w:t xml:space="preserve">, </w:t>
      </w:r>
      <w:r w:rsidR="00ED357F" w:rsidRPr="00DC65FC">
        <w:rPr>
          <w:rFonts w:ascii="Palatino Linotype" w:eastAsia="Calibri" w:hAnsi="Palatino Linotype" w:cs="Times New Roman"/>
          <w:sz w:val="24"/>
          <w:szCs w:val="24"/>
          <w:lang w:eastAsia="es-MX"/>
        </w:rPr>
        <w:t>en virtud de ello</w:t>
      </w:r>
      <w:r w:rsidR="00DC65FC" w:rsidRPr="00DC65FC">
        <w:rPr>
          <w:rFonts w:ascii="Palatino Linotype" w:eastAsia="Calibri" w:hAnsi="Palatino Linotype" w:cs="Times New Roman"/>
          <w:sz w:val="24"/>
          <w:szCs w:val="24"/>
          <w:lang w:eastAsia="es-MX"/>
        </w:rPr>
        <w:t>, debemos precisar que dicha solicitud versa sobre la autorización inicial</w:t>
      </w:r>
      <w:r w:rsidR="00DC65FC">
        <w:rPr>
          <w:rFonts w:ascii="Palatino Linotype" w:eastAsia="Calibri" w:hAnsi="Palatino Linotype" w:cs="Times New Roman"/>
          <w:sz w:val="24"/>
          <w:szCs w:val="24"/>
          <w:lang w:eastAsia="es-MX"/>
        </w:rPr>
        <w:t xml:space="preserve"> emitida previa al inicio </w:t>
      </w:r>
      <w:r w:rsidR="00EA415A">
        <w:rPr>
          <w:rFonts w:ascii="Palatino Linotype" w:eastAsia="Calibri" w:hAnsi="Palatino Linotype" w:cs="Times New Roman"/>
          <w:sz w:val="24"/>
          <w:szCs w:val="24"/>
          <w:lang w:eastAsia="es-MX"/>
        </w:rPr>
        <w:t>de la sección o parte sobre la que se pretenda realizar venta de lotes</w:t>
      </w:r>
      <w:r w:rsidR="00DC65FC">
        <w:rPr>
          <w:rFonts w:ascii="Palatino Linotype" w:eastAsia="Calibri" w:hAnsi="Palatino Linotype" w:cs="Times New Roman"/>
          <w:sz w:val="24"/>
          <w:szCs w:val="24"/>
          <w:lang w:eastAsia="es-MX"/>
        </w:rPr>
        <w:t xml:space="preserve"> en </w:t>
      </w:r>
      <w:r w:rsidR="00DC65FC" w:rsidRPr="00DC65FC">
        <w:rPr>
          <w:rFonts w:ascii="Palatino Linotype" w:eastAsia="Calibri" w:hAnsi="Palatino Linotype" w:cs="Times New Roman"/>
          <w:sz w:val="24"/>
          <w:szCs w:val="24"/>
          <w:lang w:eastAsia="es-MX"/>
        </w:rPr>
        <w:t>el conjunto urbano la Guadalupana del lago en el Municipio de Nicolás Romero</w:t>
      </w:r>
      <w:r w:rsidR="00DC65FC">
        <w:rPr>
          <w:rFonts w:ascii="Palatino Linotype" w:eastAsia="Calibri" w:hAnsi="Palatino Linotype" w:cs="Times New Roman"/>
          <w:sz w:val="24"/>
          <w:szCs w:val="24"/>
          <w:lang w:eastAsia="es-MX"/>
        </w:rPr>
        <w:t xml:space="preserve">, y no en la renovación a ésta, aunado que </w:t>
      </w:r>
      <w:r w:rsidR="00EA415A">
        <w:rPr>
          <w:rFonts w:ascii="Palatino Linotype" w:eastAsia="Calibri" w:hAnsi="Palatino Linotype" w:cs="Times New Roman"/>
          <w:sz w:val="24"/>
          <w:szCs w:val="24"/>
          <w:lang w:eastAsia="es-MX"/>
        </w:rPr>
        <w:t xml:space="preserve">mediante </w:t>
      </w:r>
      <w:r w:rsidR="00EA415A">
        <w:rPr>
          <w:rFonts w:ascii="Palatino Linotype" w:eastAsia="Calibri" w:hAnsi="Palatino Linotype" w:cs="Times New Roman"/>
          <w:sz w:val="24"/>
          <w:szCs w:val="24"/>
          <w:lang w:eastAsia="es-MX"/>
        </w:rPr>
        <w:lastRenderedPageBreak/>
        <w:t xml:space="preserve">respuesta primigenia informo que recibió mediante Acta entrega recepción parcial dichas obras, </w:t>
      </w:r>
      <w:r w:rsidR="00EA415A">
        <w:rPr>
          <w:rFonts w:ascii="Palatino Linotype" w:eastAsia="Times New Roman" w:hAnsi="Palatino Linotype" w:cs="Times New Roman"/>
          <w:sz w:val="24"/>
          <w:szCs w:val="24"/>
          <w:lang w:val="es-ES" w:eastAsia="es-MX"/>
        </w:rPr>
        <w:t>p</w:t>
      </w:r>
      <w:r w:rsidR="0095176E">
        <w:rPr>
          <w:rFonts w:ascii="Palatino Linotype" w:eastAsia="Times New Roman" w:hAnsi="Palatino Linotype" w:cs="Times New Roman"/>
          <w:sz w:val="24"/>
          <w:szCs w:val="24"/>
          <w:lang w:val="es-ES" w:eastAsia="es-MX"/>
        </w:rPr>
        <w:t xml:space="preserve">or </w:t>
      </w:r>
      <w:r w:rsidR="00EA415A">
        <w:rPr>
          <w:rFonts w:ascii="Palatino Linotype" w:eastAsia="Times New Roman" w:hAnsi="Palatino Linotype" w:cs="Times New Roman"/>
          <w:sz w:val="24"/>
          <w:szCs w:val="24"/>
          <w:lang w:val="es-ES" w:eastAsia="es-MX"/>
        </w:rPr>
        <w:t>ello</w:t>
      </w:r>
      <w:r w:rsidR="0095176E">
        <w:rPr>
          <w:rFonts w:ascii="Palatino Linotype" w:eastAsia="Times New Roman" w:hAnsi="Palatino Linotype" w:cs="Times New Roman"/>
          <w:sz w:val="24"/>
          <w:szCs w:val="24"/>
          <w:lang w:val="es-ES" w:eastAsia="es-MX"/>
        </w:rPr>
        <w:t xml:space="preserve">, el Sujeto Obligado deberá poner a disposición del Recurrente </w:t>
      </w:r>
      <w:r w:rsidR="00EA415A" w:rsidRPr="00EA415A">
        <w:rPr>
          <w:rFonts w:ascii="Palatino Linotype" w:eastAsia="Times New Roman" w:hAnsi="Palatino Linotype" w:cs="Times New Roman"/>
          <w:sz w:val="24"/>
          <w:szCs w:val="24"/>
          <w:lang w:val="es-ES" w:eastAsia="es-MX"/>
        </w:rPr>
        <w:t>la autorización expresa de la Secretaría de Desarrollo Urbano y Obras Públicas para los servicios instalados y operando de agua potable, drenaje y abastecimiento de corriente eléctrica para iniciar la venta de lotes</w:t>
      </w:r>
      <w:r w:rsidR="00EA415A" w:rsidRPr="00EA415A">
        <w:t xml:space="preserve"> </w:t>
      </w:r>
      <w:r w:rsidR="00EA415A" w:rsidRPr="00EA415A">
        <w:rPr>
          <w:rFonts w:ascii="Palatino Linotype" w:eastAsia="Times New Roman" w:hAnsi="Palatino Linotype" w:cs="Times New Roman"/>
          <w:sz w:val="24"/>
          <w:szCs w:val="24"/>
          <w:lang w:val="es-ES" w:eastAsia="es-MX"/>
        </w:rPr>
        <w:t>en el conjunto urbano la Guadalupana del lago en el Municipio de Nicolás Romero</w:t>
      </w:r>
      <w:r w:rsidR="00EA415A">
        <w:rPr>
          <w:rFonts w:ascii="Palatino Linotype" w:eastAsia="Times New Roman" w:hAnsi="Palatino Linotype" w:cs="Times New Roman"/>
          <w:sz w:val="24"/>
          <w:szCs w:val="24"/>
          <w:lang w:val="es-ES" w:eastAsia="es-MX"/>
        </w:rPr>
        <w:t>.</w:t>
      </w:r>
    </w:p>
    <w:p w14:paraId="2278012C" w14:textId="70D1C60E" w:rsidR="00EA415A" w:rsidRDefault="00EA415A" w:rsidP="00EA415A">
      <w:pPr>
        <w:spacing w:after="0" w:line="360" w:lineRule="auto"/>
        <w:jc w:val="both"/>
        <w:rPr>
          <w:rFonts w:ascii="Palatino Linotype" w:eastAsia="Times New Roman" w:hAnsi="Palatino Linotype" w:cs="Times New Roman"/>
          <w:sz w:val="24"/>
          <w:szCs w:val="24"/>
          <w:lang w:val="es-ES" w:eastAsia="es-MX"/>
        </w:rPr>
      </w:pPr>
    </w:p>
    <w:p w14:paraId="3AA7F575" w14:textId="584D2B29" w:rsidR="00EA415A" w:rsidRDefault="00EA415A" w:rsidP="00EA415A">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Por otro lado, en lo que respecta a los puntos 3 y 4, referentes a la entrega de los documentos en donde conste e</w:t>
      </w:r>
      <w:r w:rsidRPr="00EA415A">
        <w:rPr>
          <w:rFonts w:ascii="Palatino Linotype" w:eastAsia="Times New Roman" w:hAnsi="Palatino Linotype" w:cs="Times New Roman"/>
          <w:sz w:val="24"/>
          <w:szCs w:val="24"/>
          <w:lang w:val="es-ES" w:eastAsia="es-MX"/>
        </w:rPr>
        <w:t xml:space="preserve">l cumplimiento de los compromisos establecidos en el acuerdo publicado el 18 de abril de 2002, por el cual se autoriza a la empresa Inmobiliaria Colinas del Lago, </w:t>
      </w:r>
      <w:proofErr w:type="gramStart"/>
      <w:r w:rsidRPr="00EA415A">
        <w:rPr>
          <w:rFonts w:ascii="Palatino Linotype" w:eastAsia="Times New Roman" w:hAnsi="Palatino Linotype" w:cs="Times New Roman"/>
          <w:sz w:val="24"/>
          <w:szCs w:val="24"/>
          <w:lang w:val="es-ES" w:eastAsia="es-MX"/>
        </w:rPr>
        <w:t>S.A,.</w:t>
      </w:r>
      <w:proofErr w:type="gramEnd"/>
      <w:r w:rsidRPr="00EA415A">
        <w:rPr>
          <w:rFonts w:ascii="Palatino Linotype" w:eastAsia="Times New Roman" w:hAnsi="Palatino Linotype" w:cs="Times New Roman"/>
          <w:sz w:val="24"/>
          <w:szCs w:val="24"/>
          <w:lang w:val="es-ES" w:eastAsia="es-MX"/>
        </w:rPr>
        <w:t xml:space="preserve"> de C.V., el conjunto urbano la Guadalupana del lago en el Municipio de Nicolás Romero, Estado de México</w:t>
      </w:r>
      <w:r>
        <w:rPr>
          <w:rFonts w:ascii="Palatino Linotype" w:eastAsia="Times New Roman" w:hAnsi="Palatino Linotype" w:cs="Times New Roman"/>
          <w:sz w:val="24"/>
          <w:szCs w:val="24"/>
          <w:lang w:val="es-ES" w:eastAsia="es-MX"/>
        </w:rPr>
        <w:t xml:space="preserve"> y l</w:t>
      </w:r>
      <w:r w:rsidRPr="00EA415A">
        <w:rPr>
          <w:rFonts w:ascii="Palatino Linotype" w:eastAsia="Times New Roman" w:hAnsi="Palatino Linotype" w:cs="Times New Roman"/>
          <w:sz w:val="24"/>
          <w:szCs w:val="24"/>
          <w:lang w:val="es-ES" w:eastAsia="es-MX"/>
        </w:rPr>
        <w:t xml:space="preserve">a prestación gratuita de los servicios de agua potable, vigilancia, drenaje, alumbrado público y recolección de basura del desarrollo, </w:t>
      </w:r>
      <w:r w:rsidRPr="00EA415A">
        <w:rPr>
          <w:rFonts w:ascii="Palatino Linotype" w:eastAsia="Times New Roman" w:hAnsi="Palatino Linotype" w:cs="Times New Roman"/>
          <w:sz w:val="24"/>
          <w:szCs w:val="24"/>
          <w:u w:val="single"/>
          <w:lang w:val="es-ES" w:eastAsia="es-MX"/>
        </w:rPr>
        <w:t>hasta que dichas obras sean recibidas a entera satisfacción por la Secretaría de Desarrollo Urbano y Obras Públicas y el H. Ayuntamiento de Nicolás Romero</w:t>
      </w:r>
      <w:r>
        <w:rPr>
          <w:rFonts w:ascii="Palatino Linotype" w:eastAsia="Times New Roman" w:hAnsi="Palatino Linotype" w:cs="Times New Roman"/>
          <w:sz w:val="24"/>
          <w:szCs w:val="24"/>
          <w:lang w:val="es-ES" w:eastAsia="es-MX"/>
        </w:rPr>
        <w:t xml:space="preserve">, toda vez que el Sujeto Obligado refirió que </w:t>
      </w:r>
      <w:r w:rsidRPr="00EA415A">
        <w:rPr>
          <w:rFonts w:ascii="Palatino Linotype" w:eastAsia="Times New Roman" w:hAnsi="Palatino Linotype" w:cs="Times New Roman"/>
          <w:sz w:val="24"/>
          <w:szCs w:val="24"/>
          <w:lang w:val="es-ES" w:eastAsia="es-MX"/>
        </w:rPr>
        <w:t>no ha recibido a entera satisfacción la infraestructura hidráulica completa para el suministro de agua</w:t>
      </w:r>
      <w:r>
        <w:rPr>
          <w:rFonts w:ascii="Palatino Linotype" w:eastAsia="Times New Roman" w:hAnsi="Palatino Linotype" w:cs="Times New Roman"/>
          <w:sz w:val="24"/>
          <w:szCs w:val="24"/>
          <w:lang w:val="es-ES" w:eastAsia="es-MX"/>
        </w:rPr>
        <w:t xml:space="preserve">, este deberá tener en sus archivos en documento del cual se desprenda </w:t>
      </w:r>
      <w:r w:rsidRPr="00EA415A">
        <w:rPr>
          <w:rFonts w:ascii="Palatino Linotype" w:eastAsia="Times New Roman" w:hAnsi="Palatino Linotype" w:cs="Times New Roman"/>
          <w:sz w:val="24"/>
          <w:szCs w:val="24"/>
          <w:lang w:val="es-ES" w:eastAsia="es-MX"/>
        </w:rPr>
        <w:t>la prestación gratuita de los servicios de agua potable,</w:t>
      </w:r>
      <w:r>
        <w:rPr>
          <w:rFonts w:ascii="Palatino Linotype" w:eastAsia="Times New Roman" w:hAnsi="Palatino Linotype" w:cs="Times New Roman"/>
          <w:sz w:val="24"/>
          <w:szCs w:val="24"/>
          <w:lang w:val="es-ES" w:eastAsia="es-MX"/>
        </w:rPr>
        <w:t xml:space="preserve"> hasta en tanto dicho conjunto urbano no sea entregado a entera satisfacción del H. Ayuntamiento de Nicolas Romero.</w:t>
      </w:r>
    </w:p>
    <w:p w14:paraId="237DABD2" w14:textId="27356EA8" w:rsidR="00D70EF8" w:rsidRDefault="00D70EF8" w:rsidP="00EA415A">
      <w:pPr>
        <w:spacing w:after="0" w:line="360" w:lineRule="auto"/>
        <w:jc w:val="both"/>
        <w:rPr>
          <w:rFonts w:ascii="Palatino Linotype" w:eastAsia="Times New Roman" w:hAnsi="Palatino Linotype" w:cs="Times New Roman"/>
          <w:sz w:val="24"/>
          <w:szCs w:val="24"/>
          <w:lang w:val="es-ES" w:eastAsia="es-MX"/>
        </w:rPr>
      </w:pPr>
    </w:p>
    <w:p w14:paraId="47E2F4ED" w14:textId="5585CCA1" w:rsidR="00D70EF8" w:rsidRDefault="00D70EF8" w:rsidP="00EA415A">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Finalmente en lo que respecta a los puntos 6, 7, 8 y 9 de la solicitud de acceso a la información recaída en el Recurso de Revisión con número de folio </w:t>
      </w:r>
      <w:r w:rsidRPr="00D70EF8">
        <w:rPr>
          <w:rFonts w:ascii="Palatino Linotype" w:eastAsia="Times New Roman" w:hAnsi="Palatino Linotype" w:cs="Times New Roman"/>
          <w:sz w:val="24"/>
          <w:szCs w:val="24"/>
          <w:lang w:val="es-ES" w:eastAsia="es-MX"/>
        </w:rPr>
        <w:lastRenderedPageBreak/>
        <w:t>08902/INFOEM/IP/RR/2019</w:t>
      </w:r>
      <w:r>
        <w:rPr>
          <w:rFonts w:ascii="Palatino Linotype" w:eastAsia="Times New Roman" w:hAnsi="Palatino Linotype" w:cs="Times New Roman"/>
          <w:sz w:val="24"/>
          <w:szCs w:val="24"/>
          <w:lang w:val="es-ES" w:eastAsia="es-MX"/>
        </w:rPr>
        <w:t xml:space="preserve">, </w:t>
      </w:r>
      <w:r w:rsidRPr="00D70EF8">
        <w:rPr>
          <w:rFonts w:ascii="Palatino Linotype" w:eastAsia="Times New Roman" w:hAnsi="Palatino Linotype" w:cs="Times New Roman"/>
          <w:sz w:val="24"/>
          <w:szCs w:val="24"/>
          <w:lang w:val="es-ES" w:eastAsia="es-MX"/>
        </w:rPr>
        <w:t xml:space="preserve">debemos destacar que, en </w:t>
      </w:r>
      <w:r>
        <w:rPr>
          <w:rFonts w:ascii="Palatino Linotype" w:eastAsia="Times New Roman" w:hAnsi="Palatino Linotype" w:cs="Times New Roman"/>
          <w:sz w:val="24"/>
          <w:szCs w:val="24"/>
          <w:lang w:val="es-ES" w:eastAsia="es-MX"/>
        </w:rPr>
        <w:t>dichos pronunciamientos</w:t>
      </w:r>
      <w:r w:rsidRPr="00D70EF8">
        <w:rPr>
          <w:rFonts w:ascii="Palatino Linotype" w:eastAsia="Times New Roman" w:hAnsi="Palatino Linotype" w:cs="Times New Roman"/>
          <w:sz w:val="24"/>
          <w:szCs w:val="24"/>
          <w:lang w:val="es-ES" w:eastAsia="es-MX"/>
        </w:rPr>
        <w:t xml:space="preserve"> se observa en primer lugar que la información fue formulada parcialmente a través de planteamientos en donde no se identifica un documento en específico, en segundo lugar, se aprecia que en la misma se vierten manifestaciones subjetivas que no pueden ser atendidas mediante el Derecho de Acceso a la Información, es decir, no existe materia de derecho de acceso a la información sobre la que el sujeto obligado pueda entregar información alguna, ello es así porque el Recurrente refiere: ¿</w:t>
      </w:r>
      <w:r w:rsidRPr="00D70EF8">
        <w:rPr>
          <w:rFonts w:ascii="Palatino Linotype" w:eastAsia="Times New Roman" w:hAnsi="Palatino Linotype" w:cs="Times New Roman"/>
          <w:i/>
          <w:iCs/>
          <w:sz w:val="24"/>
          <w:szCs w:val="24"/>
          <w:lang w:val="es-ES" w:eastAsia="es-MX"/>
        </w:rPr>
        <w:t>Es obligatoria la adquisición del medidor de volumen de consumo de agua con el organismo operador SAPASNIR a la contratación del servicio de agua para los usuarios que contratarán el servicio de agua en el proyecto denominado Guadalupana del Lago?</w:t>
      </w:r>
      <w:r w:rsidRPr="00D70EF8">
        <w:rPr>
          <w:rFonts w:ascii="Palatino Linotype" w:eastAsia="Times New Roman" w:hAnsi="Palatino Linotype" w:cs="Times New Roman"/>
          <w:sz w:val="24"/>
          <w:szCs w:val="24"/>
          <w:lang w:val="es-ES" w:eastAsia="es-MX"/>
        </w:rPr>
        <w:t>…”</w:t>
      </w:r>
      <w:r>
        <w:rPr>
          <w:rFonts w:ascii="Palatino Linotype" w:eastAsia="Times New Roman" w:hAnsi="Palatino Linotype" w:cs="Times New Roman"/>
          <w:sz w:val="24"/>
          <w:szCs w:val="24"/>
          <w:lang w:val="es-ES" w:eastAsia="es-MX"/>
        </w:rPr>
        <w:t>,</w:t>
      </w:r>
      <w:r w:rsidRPr="00D70EF8">
        <w:rPr>
          <w:rFonts w:ascii="Palatino Linotype" w:eastAsia="Times New Roman" w:hAnsi="Palatino Linotype" w:cs="Times New Roman"/>
          <w:sz w:val="24"/>
          <w:szCs w:val="24"/>
          <w:lang w:val="es-ES" w:eastAsia="es-MX"/>
        </w:rPr>
        <w:t xml:space="preserve"> </w:t>
      </w:r>
      <w:r w:rsidRPr="00D70EF8">
        <w:rPr>
          <w:rFonts w:ascii="Palatino Linotype" w:eastAsia="Times New Roman" w:hAnsi="Palatino Linotype" w:cs="Times New Roman"/>
          <w:i/>
          <w:iCs/>
          <w:sz w:val="24"/>
          <w:szCs w:val="24"/>
          <w:lang w:val="es-ES" w:eastAsia="es-MX"/>
        </w:rPr>
        <w:t>“¿Es obligatorio estarse a lo dispuesto por el artículo 73 de la Ley de Agua del Estado de México</w:t>
      </w:r>
      <w:r>
        <w:rPr>
          <w:rFonts w:ascii="Palatino Linotype" w:eastAsia="Times New Roman" w:hAnsi="Palatino Linotype" w:cs="Times New Roman"/>
          <w:sz w:val="24"/>
          <w:szCs w:val="24"/>
          <w:lang w:val="es-ES" w:eastAsia="es-MX"/>
        </w:rPr>
        <w:t>…</w:t>
      </w:r>
      <w:r w:rsidRPr="00D70EF8">
        <w:rPr>
          <w:rFonts w:ascii="Palatino Linotype" w:eastAsia="Times New Roman" w:hAnsi="Palatino Linotype" w:cs="Times New Roman"/>
          <w:sz w:val="24"/>
          <w:szCs w:val="24"/>
          <w:lang w:val="es-ES" w:eastAsia="es-MX"/>
        </w:rPr>
        <w:t>”</w:t>
      </w:r>
      <w:r>
        <w:rPr>
          <w:rFonts w:ascii="Palatino Linotype" w:eastAsia="Times New Roman" w:hAnsi="Palatino Linotype" w:cs="Times New Roman"/>
          <w:sz w:val="24"/>
          <w:szCs w:val="24"/>
          <w:lang w:val="es-ES" w:eastAsia="es-MX"/>
        </w:rPr>
        <w:t xml:space="preserve"> y “</w:t>
      </w:r>
      <w:r w:rsidRPr="00D70EF8">
        <w:rPr>
          <w:rFonts w:ascii="Palatino Linotype" w:eastAsia="Times New Roman" w:hAnsi="Palatino Linotype" w:cs="Times New Roman"/>
          <w:i/>
          <w:iCs/>
          <w:sz w:val="24"/>
          <w:szCs w:val="24"/>
          <w:lang w:val="es-ES" w:eastAsia="es-MX"/>
        </w:rPr>
        <w:t>Medios para exigir el cumplimiento de la colocación del equipo… …</w:t>
      </w:r>
      <w:r w:rsidRPr="00D70EF8">
        <w:rPr>
          <w:i/>
          <w:iCs/>
        </w:rPr>
        <w:t xml:space="preserve"> </w:t>
      </w:r>
      <w:r w:rsidRPr="00D70EF8">
        <w:rPr>
          <w:rFonts w:ascii="Palatino Linotype" w:eastAsia="Times New Roman" w:hAnsi="Palatino Linotype" w:cs="Times New Roman"/>
          <w:i/>
          <w:iCs/>
          <w:sz w:val="24"/>
          <w:szCs w:val="24"/>
          <w:lang w:val="es-ES" w:eastAsia="es-MX"/>
        </w:rPr>
        <w:t>Indicar si el usuario puede elegir el equipo de medición que más le convenga</w:t>
      </w:r>
      <w:r>
        <w:rPr>
          <w:rFonts w:ascii="Palatino Linotype" w:eastAsia="Times New Roman" w:hAnsi="Palatino Linotype" w:cs="Times New Roman"/>
          <w:sz w:val="24"/>
          <w:szCs w:val="24"/>
          <w:lang w:val="es-ES" w:eastAsia="es-MX"/>
        </w:rPr>
        <w:t>”</w:t>
      </w:r>
      <w:r w:rsidRPr="00D70EF8">
        <w:rPr>
          <w:rFonts w:ascii="Palatino Linotype" w:eastAsia="Times New Roman" w:hAnsi="Palatino Linotype" w:cs="Times New Roman"/>
          <w:sz w:val="24"/>
          <w:szCs w:val="24"/>
          <w:lang w:val="es-ES" w:eastAsia="es-MX"/>
        </w:rPr>
        <w:t>, (sic) lo que supone que el sujeto obligado lleve a cabo un pronunciamiento específico, contestando a dos interrogantes “el cómo y el por qué”, de lo cual, no existe ordenamiento jurídico que imponga tal obligación.</w:t>
      </w:r>
    </w:p>
    <w:p w14:paraId="09081462" w14:textId="1602A98E" w:rsidR="0051277B" w:rsidRDefault="0051277B" w:rsidP="00EA415A">
      <w:pPr>
        <w:spacing w:after="0" w:line="360" w:lineRule="auto"/>
        <w:jc w:val="both"/>
        <w:rPr>
          <w:rFonts w:ascii="Palatino Linotype" w:eastAsia="Times New Roman" w:hAnsi="Palatino Linotype" w:cs="Times New Roman"/>
          <w:sz w:val="24"/>
          <w:szCs w:val="24"/>
          <w:lang w:val="es-ES" w:eastAsia="es-MX"/>
        </w:rPr>
      </w:pPr>
    </w:p>
    <w:p w14:paraId="06F8A598" w14:textId="77777777" w:rsidR="0051277B" w:rsidRPr="0051277B" w:rsidRDefault="0051277B" w:rsidP="0051277B">
      <w:pPr>
        <w:autoSpaceDE w:val="0"/>
        <w:autoSpaceDN w:val="0"/>
        <w:adjustRightInd w:val="0"/>
        <w:spacing w:after="0" w:line="360" w:lineRule="auto"/>
        <w:contextualSpacing/>
        <w:jc w:val="both"/>
        <w:rPr>
          <w:rFonts w:ascii="Palatino Linotype" w:eastAsia="Times New Roman" w:hAnsi="Palatino Linotype" w:cs="Arial"/>
          <w:color w:val="000000"/>
          <w:sz w:val="24"/>
          <w:szCs w:val="24"/>
          <w:lang w:val="es-ES" w:eastAsia="es-ES"/>
        </w:rPr>
      </w:pPr>
      <w:r w:rsidRPr="0051277B">
        <w:rPr>
          <w:rFonts w:ascii="Palatino Linotype" w:eastAsia="Times New Roman" w:hAnsi="Palatino Linotype" w:cs="Arial"/>
          <w:color w:val="000000"/>
          <w:sz w:val="24"/>
          <w:szCs w:val="24"/>
          <w:lang w:val="es-ES" w:eastAsia="es-ES"/>
        </w:rPr>
        <w:t xml:space="preserve">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w:t>
      </w:r>
      <w:r w:rsidRPr="0051277B">
        <w:rPr>
          <w:rFonts w:ascii="Palatino Linotype" w:eastAsia="Times New Roman" w:hAnsi="Palatino Linotype" w:cs="Arial"/>
          <w:color w:val="000000"/>
          <w:sz w:val="24"/>
          <w:szCs w:val="24"/>
          <w:lang w:val="es-ES" w:eastAsia="es-ES"/>
        </w:rPr>
        <w:lastRenderedPageBreak/>
        <w:t>importar su fuente o fecha de elaboración</w:t>
      </w:r>
      <w:r w:rsidRPr="0051277B">
        <w:rPr>
          <w:rFonts w:ascii="Palatino Linotype" w:eastAsia="Times New Roman" w:hAnsi="Palatino Linotype" w:cs="Arial"/>
          <w:i/>
          <w:iCs/>
          <w:color w:val="000000"/>
          <w:sz w:val="24"/>
          <w:szCs w:val="24"/>
          <w:lang w:val="es-ES" w:eastAsia="es-ES"/>
        </w:rPr>
        <w:t xml:space="preserve"> </w:t>
      </w:r>
      <w:r w:rsidRPr="0051277B">
        <w:rPr>
          <w:rFonts w:ascii="Palatino Linotype" w:eastAsia="Times New Roman" w:hAnsi="Palatino Linotype" w:cs="Arial"/>
          <w:color w:val="000000"/>
          <w:sz w:val="24"/>
          <w:szCs w:val="24"/>
          <w:lang w:val="es-ES" w:eastAsia="es-ES"/>
        </w:rPr>
        <w:t xml:space="preserve">aunque el particular lleve a cabo una solicitud de información sin identificar de forma precisa la documentación, </w:t>
      </w:r>
      <w:r w:rsidRPr="0051277B">
        <w:rPr>
          <w:rFonts w:ascii="Palatino Linotype" w:eastAsia="Times New Roman" w:hAnsi="Palatino Linotype" w:cs="Arial"/>
          <w:b/>
          <w:color w:val="000000"/>
          <w:sz w:val="24"/>
          <w:szCs w:val="24"/>
          <w:lang w:val="es-ES" w:eastAsia="es-ES"/>
        </w:rPr>
        <w:t xml:space="preserve">el Sujeto obligado </w:t>
      </w:r>
      <w:r w:rsidRPr="0051277B">
        <w:rPr>
          <w:rFonts w:ascii="Palatino Linotype" w:eastAsia="Times New Roman" w:hAnsi="Palatino Linotype" w:cs="Arial"/>
          <w:color w:val="000000"/>
          <w:sz w:val="24"/>
          <w:szCs w:val="24"/>
          <w:lang w:val="es-ES" w:eastAsia="es-ES"/>
        </w:rPr>
        <w:t>deberá hacer entrega del mismo al solicitante mismo que a continuación se cita:</w:t>
      </w:r>
    </w:p>
    <w:p w14:paraId="0BF560D5" w14:textId="77777777" w:rsidR="0051277B" w:rsidRPr="0051277B" w:rsidRDefault="0051277B" w:rsidP="0051277B">
      <w:pPr>
        <w:spacing w:after="0" w:line="240" w:lineRule="auto"/>
        <w:rPr>
          <w:rFonts w:ascii="Times New Roman" w:eastAsia="Times New Roman" w:hAnsi="Times New Roman" w:cs="Times New Roman"/>
          <w:sz w:val="24"/>
          <w:szCs w:val="24"/>
          <w:lang w:eastAsia="es-ES"/>
        </w:rPr>
      </w:pPr>
    </w:p>
    <w:p w14:paraId="5F909016" w14:textId="77777777" w:rsidR="0051277B" w:rsidRPr="0051277B" w:rsidRDefault="0051277B" w:rsidP="0051277B">
      <w:pPr>
        <w:autoSpaceDE w:val="0"/>
        <w:autoSpaceDN w:val="0"/>
        <w:adjustRightInd w:val="0"/>
        <w:spacing w:after="0" w:line="276" w:lineRule="auto"/>
        <w:ind w:left="851" w:right="708"/>
        <w:jc w:val="both"/>
        <w:rPr>
          <w:rFonts w:ascii="Palatino Linotype" w:eastAsia="Times New Roman" w:hAnsi="Palatino Linotype" w:cs="Arial"/>
          <w:sz w:val="24"/>
          <w:szCs w:val="24"/>
          <w:lang w:val="es-ES" w:eastAsia="es-ES"/>
        </w:rPr>
      </w:pPr>
      <w:r w:rsidRPr="0051277B">
        <w:rPr>
          <w:rFonts w:ascii="Palatino Linotype" w:eastAsia="Times New Roman" w:hAnsi="Palatino Linotype" w:cs="Arial"/>
          <w:b/>
          <w:bCs/>
          <w:i/>
          <w:iCs/>
          <w:color w:val="000000"/>
          <w:lang w:val="es-ES_tradnl" w:eastAsia="es-ES"/>
        </w:rPr>
        <w:t>“Cuando en una solicitud de información no se identifique un documento en específico, si ésta tiene una expresión documental, el sujeto obligado deberá entregar al particular el documento en específico.</w:t>
      </w:r>
      <w:r w:rsidRPr="0051277B">
        <w:rPr>
          <w:rFonts w:ascii="Palatino Linotype" w:eastAsia="Times New Roman" w:hAnsi="Palatino Linotype" w:cs="Arial"/>
          <w:i/>
          <w:iCs/>
          <w:color w:val="000000"/>
          <w:lang w:val="es-ES_tradnl"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7F2F57AB" w14:textId="77777777" w:rsidR="0051277B" w:rsidRDefault="0051277B" w:rsidP="00EA415A">
      <w:pPr>
        <w:spacing w:after="0" w:line="360" w:lineRule="auto"/>
        <w:jc w:val="both"/>
        <w:rPr>
          <w:rFonts w:ascii="Palatino Linotype" w:eastAsia="Times New Roman" w:hAnsi="Palatino Linotype" w:cs="Times New Roman"/>
          <w:sz w:val="24"/>
          <w:szCs w:val="24"/>
          <w:lang w:val="es-ES" w:eastAsia="es-MX"/>
        </w:rPr>
      </w:pPr>
    </w:p>
    <w:p w14:paraId="70E4AB14" w14:textId="77777777" w:rsidR="00EA415A" w:rsidRDefault="00EA415A" w:rsidP="000F599C">
      <w:pPr>
        <w:spacing w:line="360" w:lineRule="auto"/>
        <w:jc w:val="both"/>
        <w:rPr>
          <w:rFonts w:ascii="Palatino Linotype" w:eastAsia="Times New Roman" w:hAnsi="Palatino Linotype" w:cs="Times New Roman"/>
          <w:sz w:val="24"/>
          <w:szCs w:val="24"/>
          <w:lang w:val="es-ES" w:eastAsia="es-MX"/>
        </w:rPr>
      </w:pPr>
    </w:p>
    <w:p w14:paraId="749F1C02" w14:textId="77777777" w:rsidR="00D70EF8" w:rsidRDefault="00D70EF8" w:rsidP="000F599C">
      <w:pPr>
        <w:spacing w:line="360" w:lineRule="auto"/>
        <w:jc w:val="both"/>
        <w:rPr>
          <w:rFonts w:ascii="Palatino Linotype" w:eastAsia="Times New Roman" w:hAnsi="Palatino Linotype" w:cs="Times New Roman"/>
          <w:sz w:val="24"/>
          <w:szCs w:val="24"/>
          <w:lang w:val="es-ES" w:eastAsia="es-MX"/>
        </w:rPr>
      </w:pPr>
    </w:p>
    <w:p w14:paraId="540B9E09" w14:textId="77777777" w:rsidR="00D70EF8" w:rsidRDefault="00D70EF8" w:rsidP="000F599C">
      <w:pPr>
        <w:spacing w:line="360" w:lineRule="auto"/>
        <w:jc w:val="both"/>
        <w:rPr>
          <w:rFonts w:ascii="Palatino Linotype" w:eastAsia="Times New Roman" w:hAnsi="Palatino Linotype" w:cs="Times New Roman"/>
          <w:sz w:val="24"/>
          <w:szCs w:val="24"/>
          <w:lang w:val="es-ES" w:eastAsia="es-MX"/>
        </w:rPr>
      </w:pPr>
    </w:p>
    <w:p w14:paraId="7F7C22BA" w14:textId="77777777" w:rsidR="00D70EF8" w:rsidRDefault="00D70EF8" w:rsidP="000F599C">
      <w:pPr>
        <w:spacing w:line="360" w:lineRule="auto"/>
        <w:jc w:val="both"/>
        <w:rPr>
          <w:rFonts w:ascii="Palatino Linotype" w:eastAsia="Times New Roman" w:hAnsi="Palatino Linotype" w:cs="Times New Roman"/>
          <w:sz w:val="24"/>
          <w:szCs w:val="24"/>
          <w:lang w:val="es-ES" w:eastAsia="es-MX"/>
        </w:rPr>
      </w:pPr>
    </w:p>
    <w:p w14:paraId="35B4EAAA" w14:textId="00CE604C" w:rsidR="0051277B" w:rsidRPr="0051277B" w:rsidRDefault="0051277B" w:rsidP="005127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1277B">
        <w:rPr>
          <w:rFonts w:ascii="Palatino Linotype" w:eastAsia="Times New Roman" w:hAnsi="Palatino Linotype" w:cs="Arial"/>
          <w:sz w:val="24"/>
          <w:szCs w:val="24"/>
          <w:lang w:val="es-ES" w:eastAsia="es-ES"/>
        </w:rPr>
        <w:lastRenderedPageBreak/>
        <w:t xml:space="preserve">Señalado lo anterior, podemos concluir que la </w:t>
      </w:r>
      <w:r>
        <w:rPr>
          <w:rFonts w:ascii="Palatino Linotype" w:eastAsia="Times New Roman" w:hAnsi="Palatino Linotype" w:cs="Arial"/>
          <w:sz w:val="24"/>
          <w:szCs w:val="24"/>
          <w:lang w:val="es-ES" w:eastAsia="es-ES"/>
        </w:rPr>
        <w:t>solicitud de información planteada por el hoy Recurrente,</w:t>
      </w:r>
      <w:r w:rsidRPr="0051277B">
        <w:rPr>
          <w:rFonts w:ascii="Palatino Linotype" w:eastAsia="Times New Roman" w:hAnsi="Palatino Linotype" w:cs="Arial"/>
          <w:sz w:val="24"/>
          <w:szCs w:val="24"/>
          <w:lang w:val="es-ES" w:eastAsia="es-ES"/>
        </w:rPr>
        <w:t xml:space="preserve"> se encuentra encaminada a</w:t>
      </w:r>
      <w:r w:rsidRPr="0051277B">
        <w:t xml:space="preserve"> </w:t>
      </w:r>
      <w:r w:rsidRPr="0051277B">
        <w:rPr>
          <w:rFonts w:ascii="Palatino Linotype" w:eastAsia="Times New Roman" w:hAnsi="Palatino Linotype" w:cs="Arial"/>
          <w:sz w:val="24"/>
          <w:szCs w:val="24"/>
          <w:lang w:val="es-ES" w:eastAsia="es-ES"/>
        </w:rPr>
        <w:t>que</w:t>
      </w:r>
      <w:r>
        <w:rPr>
          <w:rFonts w:ascii="Palatino Linotype" w:eastAsia="Times New Roman" w:hAnsi="Palatino Linotype" w:cs="Arial"/>
          <w:sz w:val="24"/>
          <w:szCs w:val="24"/>
          <w:lang w:val="es-ES" w:eastAsia="es-ES"/>
        </w:rPr>
        <w:t xml:space="preserve"> el Sujeto Obligado</w:t>
      </w:r>
      <w:r w:rsidRPr="0051277B">
        <w:rPr>
          <w:rFonts w:ascii="Palatino Linotype" w:eastAsia="Times New Roman" w:hAnsi="Palatino Linotype" w:cs="Arial"/>
          <w:sz w:val="24"/>
          <w:szCs w:val="24"/>
          <w:lang w:val="es-ES" w:eastAsia="es-ES"/>
        </w:rPr>
        <w:t xml:space="preserve"> realice un pronunciamiento sobre cuestionamientos planteados, </w:t>
      </w:r>
      <w:r>
        <w:rPr>
          <w:rFonts w:ascii="Palatino Linotype" w:eastAsia="Times New Roman" w:hAnsi="Palatino Linotype" w:cs="Arial"/>
          <w:sz w:val="24"/>
          <w:szCs w:val="24"/>
          <w:lang w:val="es-ES" w:eastAsia="es-ES"/>
        </w:rPr>
        <w:t xml:space="preserve">sin que se </w:t>
      </w:r>
      <w:r w:rsidRPr="0051277B">
        <w:rPr>
          <w:rFonts w:ascii="Palatino Linotype" w:eastAsia="Times New Roman" w:hAnsi="Palatino Linotype" w:cs="Arial"/>
          <w:sz w:val="24"/>
          <w:szCs w:val="24"/>
          <w:lang w:val="es-ES" w:eastAsia="es-ES"/>
        </w:rPr>
        <w:t>pretend</w:t>
      </w:r>
      <w:r>
        <w:rPr>
          <w:rFonts w:ascii="Palatino Linotype" w:eastAsia="Times New Roman" w:hAnsi="Palatino Linotype" w:cs="Arial"/>
          <w:sz w:val="24"/>
          <w:szCs w:val="24"/>
          <w:lang w:val="es-ES" w:eastAsia="es-ES"/>
        </w:rPr>
        <w:t>a</w:t>
      </w:r>
      <w:r w:rsidRPr="0051277B">
        <w:rPr>
          <w:rFonts w:ascii="Palatino Linotype" w:eastAsia="Times New Roman" w:hAnsi="Palatino Linotype" w:cs="Arial"/>
          <w:sz w:val="24"/>
          <w:szCs w:val="24"/>
          <w:lang w:val="es-ES" w:eastAsia="es-ES"/>
        </w:rPr>
        <w:t xml:space="preserve"> acceder a documento alguno</w:t>
      </w:r>
      <w:r>
        <w:rPr>
          <w:rFonts w:ascii="Palatino Linotype" w:eastAsia="Times New Roman" w:hAnsi="Palatino Linotype" w:cs="Arial"/>
          <w:sz w:val="24"/>
          <w:szCs w:val="24"/>
          <w:lang w:val="es-ES" w:eastAsia="es-ES"/>
        </w:rPr>
        <w:t>.</w:t>
      </w:r>
    </w:p>
    <w:p w14:paraId="789B3D51" w14:textId="77777777" w:rsidR="0051277B" w:rsidRPr="0051277B" w:rsidRDefault="0051277B" w:rsidP="005127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68C4A27" w14:textId="77777777" w:rsidR="0051277B" w:rsidRPr="0051277B" w:rsidRDefault="0051277B" w:rsidP="005127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1277B">
        <w:rPr>
          <w:rFonts w:ascii="Palatino Linotype" w:eastAsia="Times New Roman" w:hAnsi="Palatino Linotype" w:cs="Arial"/>
          <w:sz w:val="24"/>
          <w:szCs w:val="24"/>
          <w:lang w:val="es-ES"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7F05B293" w14:textId="77777777" w:rsidR="0051277B" w:rsidRPr="0051277B" w:rsidRDefault="0051277B" w:rsidP="005127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A0ADB6" w14:textId="77777777" w:rsidR="0051277B" w:rsidRPr="0051277B" w:rsidRDefault="0051277B" w:rsidP="005127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1277B">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51277B">
        <w:rPr>
          <w:rFonts w:ascii="Palatino Linotype" w:eastAsia="Times New Roman" w:hAnsi="Palatino Linotype" w:cs="Arial"/>
          <w:b/>
          <w:sz w:val="24"/>
          <w:szCs w:val="24"/>
          <w:u w:val="single"/>
          <w:lang w:val="es-ES" w:eastAsia="es-ES"/>
        </w:rPr>
        <w:t xml:space="preserve">es menester precisar que la naturaleza del derecho de acceso a la información impide que se dé contestación a requerimientos que conllevan al pronunciamiento </w:t>
      </w:r>
      <w:r w:rsidRPr="0051277B">
        <w:rPr>
          <w:rFonts w:ascii="Palatino Linotype" w:eastAsia="Times New Roman" w:hAnsi="Palatino Linotype" w:cs="Arial"/>
          <w:b/>
          <w:sz w:val="24"/>
          <w:szCs w:val="24"/>
          <w:u w:val="single"/>
          <w:lang w:val="es-ES" w:eastAsia="es-ES"/>
        </w:rPr>
        <w:lastRenderedPageBreak/>
        <w:t>específico de interrogantes sobre variados temas, se brinde una asesoría legal o se requiera una consulta específica mediante el SAIMEX</w:t>
      </w:r>
      <w:r w:rsidRPr="0051277B">
        <w:rPr>
          <w:rFonts w:ascii="Palatino Linotype" w:eastAsia="Times New Roman" w:hAnsi="Palatino Linotype" w:cs="Arial"/>
          <w:sz w:val="24"/>
          <w:szCs w:val="24"/>
          <w:lang w:val="es-ES" w:eastAsia="es-ES"/>
        </w:rPr>
        <w:t xml:space="preserve">, resultando inconcuso que su solicitud de información es improcedente porque el requerimiento consiste en un pronunciamiento sobre cuestionamientos derivados de juicios subjetivos por parte del </w:t>
      </w:r>
      <w:r w:rsidRPr="0051277B">
        <w:rPr>
          <w:rFonts w:ascii="Palatino Linotype" w:eastAsia="Times New Roman" w:hAnsi="Palatino Linotype" w:cs="Arial"/>
          <w:b/>
          <w:sz w:val="24"/>
          <w:szCs w:val="24"/>
          <w:lang w:val="es-ES" w:eastAsia="es-ES"/>
        </w:rPr>
        <w:t>Recurrente</w:t>
      </w:r>
      <w:r w:rsidRPr="0051277B">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51277B">
        <w:rPr>
          <w:rFonts w:ascii="Palatino Linotype" w:eastAsia="Times New Roman" w:hAnsi="Palatino Linotype" w:cs="Arial"/>
          <w:b/>
          <w:sz w:val="24"/>
          <w:szCs w:val="24"/>
          <w:lang w:val="es-ES" w:eastAsia="es-ES"/>
        </w:rPr>
        <w:t>Sujeto Obligado</w:t>
      </w:r>
      <w:r w:rsidRPr="0051277B">
        <w:rPr>
          <w:rFonts w:ascii="Palatino Linotype" w:eastAsia="Times New Roman" w:hAnsi="Palatino Linotype" w:cs="Arial"/>
          <w:sz w:val="24"/>
          <w:szCs w:val="24"/>
          <w:lang w:val="es-ES" w:eastAsia="es-ES"/>
        </w:rPr>
        <w:t xml:space="preserve"> localizarlo y en su caso ponerlo a su disposición.</w:t>
      </w:r>
    </w:p>
    <w:p w14:paraId="6734DFC7" w14:textId="77777777" w:rsidR="0051277B" w:rsidRPr="0051277B" w:rsidRDefault="0051277B" w:rsidP="0051277B">
      <w:pPr>
        <w:spacing w:after="0" w:line="240" w:lineRule="auto"/>
        <w:rPr>
          <w:rFonts w:ascii="Times New Roman" w:eastAsia="Times New Roman" w:hAnsi="Times New Roman" w:cs="Times New Roman"/>
          <w:sz w:val="24"/>
          <w:szCs w:val="24"/>
          <w:lang w:val="es-ES" w:eastAsia="es-ES"/>
        </w:rPr>
      </w:pPr>
    </w:p>
    <w:p w14:paraId="7279CC20" w14:textId="77777777" w:rsidR="0051277B" w:rsidRPr="0051277B" w:rsidRDefault="0051277B" w:rsidP="005127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1277B">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4598EAF9" w14:textId="77777777" w:rsidR="0051277B" w:rsidRPr="0051277B" w:rsidRDefault="0051277B" w:rsidP="0051277B">
      <w:pPr>
        <w:spacing w:after="0" w:line="240" w:lineRule="auto"/>
        <w:rPr>
          <w:rFonts w:ascii="Times New Roman" w:eastAsia="Times New Roman" w:hAnsi="Times New Roman" w:cs="Times New Roman"/>
          <w:sz w:val="24"/>
          <w:szCs w:val="24"/>
          <w:lang w:val="es-ES" w:eastAsia="es-ES"/>
        </w:rPr>
      </w:pPr>
    </w:p>
    <w:p w14:paraId="167B3C55" w14:textId="77777777" w:rsidR="0051277B" w:rsidRPr="0051277B" w:rsidRDefault="0051277B" w:rsidP="0051277B">
      <w:pPr>
        <w:spacing w:after="0" w:line="240" w:lineRule="auto"/>
        <w:ind w:left="567" w:right="567"/>
        <w:jc w:val="both"/>
        <w:rPr>
          <w:rFonts w:ascii="Palatino Linotype" w:eastAsia="Calibri" w:hAnsi="Palatino Linotype" w:cs="Arial"/>
          <w:i/>
        </w:rPr>
      </w:pPr>
      <w:r w:rsidRPr="0051277B">
        <w:rPr>
          <w:rFonts w:ascii="Palatino Linotype" w:eastAsia="Calibri" w:hAnsi="Palatino Linotype" w:cs="Arial"/>
          <w:b/>
          <w:i/>
        </w:rPr>
        <w:t>“Artículo 6o.</w:t>
      </w:r>
    </w:p>
    <w:p w14:paraId="10C6559C" w14:textId="77777777" w:rsidR="0051277B" w:rsidRPr="0051277B" w:rsidRDefault="0051277B" w:rsidP="0051277B">
      <w:pPr>
        <w:spacing w:after="0" w:line="240" w:lineRule="auto"/>
        <w:ind w:left="567" w:right="567"/>
        <w:jc w:val="both"/>
        <w:rPr>
          <w:rFonts w:ascii="Palatino Linotype" w:eastAsia="Calibri" w:hAnsi="Palatino Linotype" w:cs="Arial"/>
          <w:i/>
        </w:rPr>
      </w:pPr>
      <w:r w:rsidRPr="0051277B">
        <w:rPr>
          <w:rFonts w:ascii="Palatino Linotype" w:eastAsia="Calibri" w:hAnsi="Palatino Linotype" w:cs="Arial"/>
          <w:i/>
        </w:rPr>
        <w:t>[...]</w:t>
      </w:r>
    </w:p>
    <w:p w14:paraId="23CEF526" w14:textId="77777777" w:rsidR="0051277B" w:rsidRPr="0051277B" w:rsidRDefault="0051277B" w:rsidP="0051277B">
      <w:pPr>
        <w:spacing w:after="0" w:line="240" w:lineRule="auto"/>
        <w:ind w:left="567" w:right="567"/>
        <w:jc w:val="both"/>
        <w:rPr>
          <w:rFonts w:ascii="Palatino Linotype" w:eastAsia="Times New Roman" w:hAnsi="Palatino Linotype" w:cs="Arial"/>
          <w:i/>
          <w:color w:val="000000"/>
          <w:lang w:eastAsia="es-MX"/>
        </w:rPr>
      </w:pPr>
      <w:r w:rsidRPr="0051277B">
        <w:rPr>
          <w:rFonts w:ascii="Palatino Linotype" w:eastAsia="Times New Roman" w:hAnsi="Palatino Linotype" w:cs="Arial"/>
          <w:b/>
          <w:bCs/>
          <w:i/>
          <w:color w:val="000000"/>
          <w:lang w:val="es-ES_tradnl" w:eastAsia="es-MX"/>
        </w:rPr>
        <w:t xml:space="preserve">A. </w:t>
      </w:r>
      <w:r w:rsidRPr="0051277B">
        <w:rPr>
          <w:rFonts w:ascii="Palatino Linotype" w:eastAsia="Calibri" w:hAnsi="Palatino Linotype" w:cs="Times New Roman"/>
          <w:b/>
          <w:i/>
        </w:rPr>
        <w:t xml:space="preserve">Para el ejercicio del derecho de acceso a la información, la Federación y </w:t>
      </w:r>
      <w:r w:rsidRPr="0051277B">
        <w:rPr>
          <w:rFonts w:ascii="Palatino Linotype" w:eastAsia="Calibri" w:hAnsi="Palatino Linotype" w:cs="Times New Roman"/>
          <w:b/>
          <w:i/>
          <w:u w:val="single"/>
        </w:rPr>
        <w:t>las entidades federativas</w:t>
      </w:r>
      <w:r w:rsidRPr="0051277B">
        <w:rPr>
          <w:rFonts w:ascii="Palatino Linotype" w:eastAsia="Calibri" w:hAnsi="Palatino Linotype" w:cs="Times New Roman"/>
          <w:b/>
          <w:i/>
        </w:rPr>
        <w:t>,</w:t>
      </w:r>
      <w:r w:rsidRPr="0051277B">
        <w:rPr>
          <w:rFonts w:ascii="Palatino Linotype" w:eastAsia="Calibri" w:hAnsi="Palatino Linotype" w:cs="Times New Roman"/>
          <w:i/>
        </w:rPr>
        <w:t xml:space="preserve"> en el ámbito de sus respectivas competencias, se regirán por los siguientes principios y bases:</w:t>
      </w:r>
    </w:p>
    <w:p w14:paraId="559F847A" w14:textId="77777777" w:rsidR="0051277B" w:rsidRPr="0051277B" w:rsidRDefault="0051277B" w:rsidP="0051277B">
      <w:pPr>
        <w:spacing w:after="0" w:line="240" w:lineRule="auto"/>
        <w:ind w:left="567" w:right="567"/>
        <w:jc w:val="both"/>
        <w:rPr>
          <w:rFonts w:ascii="Palatino Linotype" w:eastAsia="Times New Roman" w:hAnsi="Palatino Linotype" w:cs="Arial"/>
          <w:i/>
          <w:color w:val="000000"/>
          <w:lang w:eastAsia="es-MX"/>
        </w:rPr>
      </w:pPr>
      <w:r w:rsidRPr="0051277B">
        <w:rPr>
          <w:rFonts w:ascii="Palatino Linotype" w:eastAsia="Times New Roman" w:hAnsi="Palatino Linotype" w:cs="Arial"/>
          <w:i/>
          <w:color w:val="000000"/>
          <w:lang w:eastAsia="es-MX"/>
        </w:rPr>
        <w:t> </w:t>
      </w:r>
    </w:p>
    <w:p w14:paraId="63AA15B5" w14:textId="77777777" w:rsidR="0051277B" w:rsidRPr="0051277B" w:rsidRDefault="0051277B" w:rsidP="0051277B">
      <w:pPr>
        <w:spacing w:after="0" w:line="240" w:lineRule="auto"/>
        <w:ind w:left="567" w:right="567"/>
        <w:jc w:val="both"/>
        <w:rPr>
          <w:rFonts w:ascii="Palatino Linotype" w:eastAsia="Times New Roman" w:hAnsi="Palatino Linotype" w:cs="Courier New"/>
          <w:i/>
          <w:color w:val="000000"/>
          <w:lang w:eastAsia="es-MX"/>
        </w:rPr>
      </w:pPr>
      <w:r w:rsidRPr="0051277B">
        <w:rPr>
          <w:rFonts w:ascii="Palatino Linotype" w:eastAsia="Times New Roman" w:hAnsi="Palatino Linotype" w:cs="Arial"/>
          <w:b/>
          <w:bCs/>
          <w:i/>
          <w:color w:val="000000"/>
          <w:lang w:eastAsia="es-MX"/>
        </w:rPr>
        <w:t xml:space="preserve">I. </w:t>
      </w:r>
      <w:r w:rsidRPr="0051277B">
        <w:rPr>
          <w:rFonts w:ascii="Palatino Linotype" w:eastAsia="Times New Roman" w:hAnsi="Palatino Linotype" w:cs="Arial"/>
          <w:b/>
          <w:i/>
          <w:color w:val="000000"/>
          <w:u w:val="single"/>
          <w:lang w:eastAsia="es-MX"/>
        </w:rPr>
        <w:t>Toda la información en posesión de cualquier autoridad, entidad, órgano y organismo de los Poderes</w:t>
      </w:r>
      <w:r w:rsidRPr="0051277B">
        <w:rPr>
          <w:rFonts w:ascii="Palatino Linotype" w:eastAsia="Times New Roman" w:hAnsi="Palatino Linotype" w:cs="Arial"/>
          <w:i/>
          <w:color w:val="000000"/>
          <w:lang w:eastAsia="es-MX"/>
        </w:rPr>
        <w:t xml:space="preserve"> Ejecutivo, Legislativo y Judicial, </w:t>
      </w:r>
      <w:r w:rsidRPr="0051277B">
        <w:rPr>
          <w:rFonts w:ascii="Palatino Linotype" w:eastAsia="Times New Roman" w:hAnsi="Palatino Linotype" w:cs="Arial"/>
          <w:b/>
          <w:i/>
          <w:color w:val="000000"/>
          <w:u w:val="single"/>
          <w:lang w:eastAsia="es-MX"/>
        </w:rPr>
        <w:t>órganos autónomos</w:t>
      </w:r>
      <w:r w:rsidRPr="0051277B">
        <w:rPr>
          <w:rFonts w:ascii="Palatino Linotype" w:eastAsia="Times New Roman" w:hAnsi="Palatino Linotype" w:cs="Arial"/>
          <w:i/>
          <w:color w:val="000000"/>
          <w:lang w:eastAsia="es-MX"/>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F0FB558" w14:textId="77777777" w:rsidR="0051277B" w:rsidRPr="0051277B" w:rsidRDefault="0051277B" w:rsidP="0051277B">
      <w:pPr>
        <w:spacing w:after="0" w:line="240" w:lineRule="auto"/>
        <w:ind w:left="567" w:right="567"/>
        <w:jc w:val="both"/>
        <w:rPr>
          <w:rFonts w:ascii="Palatino Linotype" w:eastAsia="Times New Roman" w:hAnsi="Palatino Linotype" w:cs="Arial"/>
          <w:b/>
          <w:i/>
          <w:color w:val="000000"/>
          <w:lang w:eastAsia="es-MX"/>
        </w:rPr>
      </w:pPr>
      <w:r w:rsidRPr="0051277B">
        <w:rPr>
          <w:rFonts w:ascii="Palatino Linotype" w:eastAsia="Times New Roman" w:hAnsi="Palatino Linotype" w:cs="Arial"/>
          <w:i/>
          <w:color w:val="000000"/>
          <w:lang w:eastAsia="es-MX"/>
        </w:rPr>
        <w:t> </w:t>
      </w:r>
      <w:r w:rsidRPr="0051277B">
        <w:rPr>
          <w:rFonts w:ascii="Palatino Linotype" w:eastAsia="Times New Roman" w:hAnsi="Palatino Linotype" w:cs="Arial"/>
          <w:b/>
          <w:bCs/>
          <w:i/>
          <w:color w:val="000000"/>
          <w:lang w:eastAsia="es-MX"/>
        </w:rPr>
        <w:t xml:space="preserve">II. </w:t>
      </w:r>
      <w:r w:rsidRPr="0051277B">
        <w:rPr>
          <w:rFonts w:ascii="Palatino Linotype" w:eastAsia="Times New Roman" w:hAnsi="Palatino Linotype" w:cs="Arial"/>
          <w:b/>
          <w:i/>
          <w:color w:val="000000"/>
          <w:lang w:eastAsia="es-MX"/>
        </w:rPr>
        <w:t>La información que se refiere a la vida privada y los datos personales será protegida en los términos y con las excepciones que fijen las leyes.</w:t>
      </w:r>
    </w:p>
    <w:p w14:paraId="68ACBCB8" w14:textId="77777777" w:rsidR="0051277B" w:rsidRPr="0051277B" w:rsidRDefault="0051277B" w:rsidP="0051277B">
      <w:pPr>
        <w:spacing w:after="0" w:line="240" w:lineRule="auto"/>
        <w:ind w:left="567" w:right="567"/>
        <w:jc w:val="both"/>
        <w:rPr>
          <w:rFonts w:ascii="Palatino Linotype" w:eastAsia="Times New Roman" w:hAnsi="Palatino Linotype" w:cs="Arial"/>
          <w:i/>
          <w:color w:val="000000"/>
          <w:lang w:eastAsia="es-MX"/>
        </w:rPr>
      </w:pPr>
      <w:r w:rsidRPr="0051277B">
        <w:rPr>
          <w:rFonts w:ascii="Palatino Linotype" w:eastAsia="Times New Roman" w:hAnsi="Palatino Linotype" w:cs="Arial"/>
          <w:i/>
          <w:color w:val="000000"/>
          <w:lang w:eastAsia="es-MX"/>
        </w:rPr>
        <w:t> </w:t>
      </w:r>
    </w:p>
    <w:p w14:paraId="45D0D12F" w14:textId="77777777" w:rsidR="0051277B" w:rsidRPr="0051277B" w:rsidRDefault="0051277B" w:rsidP="0051277B">
      <w:pPr>
        <w:spacing w:after="0" w:line="240" w:lineRule="auto"/>
        <w:ind w:left="567" w:right="567"/>
        <w:jc w:val="both"/>
        <w:rPr>
          <w:rFonts w:ascii="Palatino Linotype" w:eastAsia="Calibri" w:hAnsi="Palatino Linotype" w:cs="Arial"/>
          <w:sz w:val="24"/>
          <w:szCs w:val="24"/>
        </w:rPr>
      </w:pPr>
      <w:r w:rsidRPr="0051277B">
        <w:rPr>
          <w:rFonts w:ascii="Palatino Linotype" w:eastAsia="Times New Roman" w:hAnsi="Palatino Linotype" w:cs="Arial"/>
          <w:b/>
          <w:bCs/>
          <w:i/>
          <w:color w:val="000000"/>
          <w:lang w:eastAsia="es-MX"/>
        </w:rPr>
        <w:lastRenderedPageBreak/>
        <w:t xml:space="preserve">III. </w:t>
      </w:r>
      <w:r w:rsidRPr="0051277B">
        <w:rPr>
          <w:rFonts w:ascii="Palatino Linotype" w:eastAsia="Times New Roman" w:hAnsi="Palatino Linotype" w:cs="Arial"/>
          <w:b/>
          <w:i/>
          <w:color w:val="000000"/>
          <w:u w:val="single"/>
          <w:lang w:eastAsia="es-MX"/>
        </w:rPr>
        <w:t>Toda persona, sin necesidad de acreditar interés alguno o justificar su utilización, tendrá acceso gratuito a la información pública,</w:t>
      </w:r>
      <w:r w:rsidRPr="0051277B">
        <w:rPr>
          <w:rFonts w:ascii="Palatino Linotype" w:eastAsia="Times New Roman" w:hAnsi="Palatino Linotype" w:cs="Arial"/>
          <w:i/>
          <w:color w:val="000000"/>
          <w:lang w:eastAsia="es-MX"/>
        </w:rPr>
        <w:t xml:space="preserve"> a sus datos personales o a la rectificación de éstos.” (sic)</w:t>
      </w:r>
    </w:p>
    <w:p w14:paraId="76F5D8F4" w14:textId="77777777" w:rsidR="0051277B" w:rsidRPr="0051277B" w:rsidRDefault="0051277B" w:rsidP="0051277B">
      <w:pPr>
        <w:autoSpaceDE w:val="0"/>
        <w:autoSpaceDN w:val="0"/>
        <w:adjustRightInd w:val="0"/>
        <w:spacing w:after="0" w:line="360" w:lineRule="auto"/>
        <w:jc w:val="both"/>
        <w:rPr>
          <w:rFonts w:ascii="Palatino Linotype" w:eastAsia="Calibri" w:hAnsi="Palatino Linotype" w:cs="Arial"/>
          <w:sz w:val="24"/>
          <w:szCs w:val="24"/>
        </w:rPr>
      </w:pPr>
    </w:p>
    <w:p w14:paraId="50910386" w14:textId="77777777" w:rsidR="0051277B" w:rsidRPr="0051277B" w:rsidRDefault="0051277B" w:rsidP="0051277B">
      <w:pPr>
        <w:autoSpaceDE w:val="0"/>
        <w:autoSpaceDN w:val="0"/>
        <w:adjustRightInd w:val="0"/>
        <w:spacing w:after="0" w:line="360" w:lineRule="auto"/>
        <w:jc w:val="both"/>
        <w:rPr>
          <w:rFonts w:ascii="Palatino Linotype" w:eastAsia="Calibri" w:hAnsi="Palatino Linotype" w:cs="Arial"/>
          <w:sz w:val="24"/>
          <w:szCs w:val="24"/>
        </w:rPr>
      </w:pPr>
      <w:r w:rsidRPr="0051277B">
        <w:rPr>
          <w:rFonts w:ascii="Palatino Linotype" w:eastAsia="Calibri"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w:t>
      </w:r>
      <w:r w:rsidRPr="0051277B">
        <w:rPr>
          <w:rFonts w:ascii="Palatino Linotype" w:eastAsia="Calibri" w:hAnsi="Palatino Linotype" w:cs="Arial"/>
          <w:sz w:val="24"/>
          <w:szCs w:val="24"/>
          <w:u w:val="single"/>
        </w:rPr>
        <w:t>sin que se conmine a su generación derivado de una solicitud de información en específico que conlleve a realizar un procesamiento o investigaciones de la información</w:t>
      </w:r>
      <w:r w:rsidRPr="0051277B">
        <w:rPr>
          <w:rFonts w:ascii="Palatino Linotype" w:eastAsia="Calibri" w:hAnsi="Palatino Linotype" w:cs="Arial"/>
          <w:sz w:val="24"/>
          <w:szCs w:val="24"/>
        </w:rPr>
        <w:t xml:space="preserve">. </w:t>
      </w:r>
    </w:p>
    <w:p w14:paraId="66410152" w14:textId="77777777" w:rsidR="0051277B" w:rsidRPr="0051277B" w:rsidRDefault="0051277B" w:rsidP="0051277B">
      <w:pPr>
        <w:spacing w:after="0" w:line="240" w:lineRule="auto"/>
        <w:rPr>
          <w:rFonts w:ascii="Times New Roman" w:eastAsia="Times New Roman" w:hAnsi="Times New Roman" w:cs="Times New Roman"/>
          <w:sz w:val="24"/>
          <w:szCs w:val="24"/>
          <w:lang w:eastAsia="es-ES"/>
        </w:rPr>
      </w:pPr>
    </w:p>
    <w:p w14:paraId="66DC983A" w14:textId="77777777" w:rsidR="0051277B" w:rsidRPr="0051277B" w:rsidRDefault="0051277B" w:rsidP="0051277B">
      <w:pPr>
        <w:autoSpaceDE w:val="0"/>
        <w:autoSpaceDN w:val="0"/>
        <w:adjustRightInd w:val="0"/>
        <w:spacing w:after="0" w:line="360" w:lineRule="auto"/>
        <w:jc w:val="both"/>
        <w:rPr>
          <w:rFonts w:ascii="Palatino Linotype" w:eastAsia="Calibri" w:hAnsi="Palatino Linotype" w:cs="Arial"/>
          <w:sz w:val="24"/>
          <w:szCs w:val="24"/>
        </w:rPr>
      </w:pPr>
      <w:r w:rsidRPr="0051277B">
        <w:rPr>
          <w:rFonts w:ascii="Palatino Linotype" w:eastAsia="Calibri"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37C8E96C" w14:textId="77777777" w:rsidR="0051277B" w:rsidRPr="0051277B" w:rsidRDefault="0051277B" w:rsidP="0051277B">
      <w:pPr>
        <w:autoSpaceDE w:val="0"/>
        <w:autoSpaceDN w:val="0"/>
        <w:adjustRightInd w:val="0"/>
        <w:spacing w:after="0" w:line="360" w:lineRule="auto"/>
        <w:jc w:val="both"/>
        <w:rPr>
          <w:rFonts w:ascii="Palatino Linotype" w:eastAsia="Calibri" w:hAnsi="Palatino Linotype" w:cs="Arial"/>
          <w:sz w:val="24"/>
          <w:szCs w:val="24"/>
        </w:rPr>
      </w:pPr>
    </w:p>
    <w:p w14:paraId="31AFB3D8" w14:textId="77777777" w:rsidR="0051277B" w:rsidRPr="0051277B" w:rsidRDefault="0051277B" w:rsidP="0051277B">
      <w:pPr>
        <w:autoSpaceDE w:val="0"/>
        <w:autoSpaceDN w:val="0"/>
        <w:adjustRightInd w:val="0"/>
        <w:spacing w:after="0" w:line="240" w:lineRule="auto"/>
        <w:ind w:left="567" w:right="567"/>
        <w:jc w:val="both"/>
        <w:rPr>
          <w:rFonts w:ascii="Palatino Linotype" w:eastAsia="Calibri" w:hAnsi="Palatino Linotype" w:cs="Arial"/>
          <w:i/>
        </w:rPr>
      </w:pPr>
      <w:r w:rsidRPr="0051277B">
        <w:rPr>
          <w:rFonts w:ascii="Palatino Linotype" w:eastAsia="Calibri" w:hAnsi="Palatino Linotype" w:cs="Times New Roman"/>
          <w:b/>
          <w:i/>
        </w:rPr>
        <w:t>Artículo 4.</w:t>
      </w:r>
      <w:r w:rsidRPr="0051277B">
        <w:rPr>
          <w:rFonts w:ascii="Palatino Linotype" w:eastAsia="Calibri" w:hAnsi="Palatino Linotype" w:cs="Times New Roman"/>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C93369E" w14:textId="77777777" w:rsidR="0051277B" w:rsidRPr="0051277B" w:rsidRDefault="0051277B" w:rsidP="0051277B">
      <w:pPr>
        <w:autoSpaceDE w:val="0"/>
        <w:autoSpaceDN w:val="0"/>
        <w:adjustRightInd w:val="0"/>
        <w:spacing w:after="0" w:line="240" w:lineRule="auto"/>
        <w:ind w:left="567" w:right="567"/>
        <w:jc w:val="both"/>
        <w:rPr>
          <w:rFonts w:ascii="Palatino Linotype" w:eastAsia="Calibri" w:hAnsi="Palatino Linotype" w:cs="Times New Roman"/>
          <w:i/>
          <w:u w:val="single"/>
        </w:rPr>
      </w:pPr>
    </w:p>
    <w:p w14:paraId="76A31A5F" w14:textId="77777777" w:rsidR="0051277B" w:rsidRPr="0051277B" w:rsidRDefault="0051277B" w:rsidP="0051277B">
      <w:pPr>
        <w:autoSpaceDE w:val="0"/>
        <w:autoSpaceDN w:val="0"/>
        <w:adjustRightInd w:val="0"/>
        <w:spacing w:after="0" w:line="240" w:lineRule="auto"/>
        <w:ind w:left="567" w:right="567"/>
        <w:jc w:val="both"/>
        <w:rPr>
          <w:rFonts w:ascii="Palatino Linotype" w:eastAsia="Calibri" w:hAnsi="Palatino Linotype" w:cs="Arial"/>
          <w:i/>
        </w:rPr>
      </w:pPr>
      <w:r w:rsidRPr="0051277B">
        <w:rPr>
          <w:rFonts w:ascii="Palatino Linotype" w:eastAsia="Calibri" w:hAnsi="Palatino Linotype" w:cs="Times New Roman"/>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1277B">
        <w:rPr>
          <w:rFonts w:ascii="Palatino Linotype" w:eastAsia="Calibri" w:hAnsi="Palatino Linotype" w:cs="Times New Roman"/>
          <w:i/>
        </w:rPr>
        <w:t xml:space="preserve"> Solo podrá ser clasificada excepcionalmente como reservada temporalmente por razones de interés público, en los términos de las causas legítimas y estrictamente necesarias previstas por esta Ley.</w:t>
      </w:r>
    </w:p>
    <w:p w14:paraId="6A379995" w14:textId="77777777" w:rsidR="0051277B" w:rsidRPr="0051277B" w:rsidRDefault="0051277B" w:rsidP="0051277B">
      <w:pPr>
        <w:autoSpaceDE w:val="0"/>
        <w:autoSpaceDN w:val="0"/>
        <w:adjustRightInd w:val="0"/>
        <w:spacing w:after="0" w:line="240" w:lineRule="auto"/>
        <w:ind w:left="567" w:right="567"/>
        <w:jc w:val="both"/>
        <w:rPr>
          <w:rFonts w:ascii="Palatino Linotype" w:eastAsia="Calibri" w:hAnsi="Palatino Linotype" w:cs="Arial"/>
          <w:i/>
        </w:rPr>
      </w:pPr>
      <w:r w:rsidRPr="0051277B">
        <w:rPr>
          <w:rFonts w:ascii="Palatino Linotype" w:eastAsia="Calibri" w:hAnsi="Palatino Linotype" w:cs="Arial"/>
          <w:i/>
        </w:rPr>
        <w:t>[…]</w:t>
      </w:r>
    </w:p>
    <w:p w14:paraId="720BD8B2" w14:textId="77777777" w:rsidR="0051277B" w:rsidRPr="0051277B" w:rsidRDefault="0051277B" w:rsidP="0051277B">
      <w:pPr>
        <w:autoSpaceDE w:val="0"/>
        <w:autoSpaceDN w:val="0"/>
        <w:adjustRightInd w:val="0"/>
        <w:spacing w:after="0" w:line="240" w:lineRule="auto"/>
        <w:ind w:left="567" w:right="567"/>
        <w:jc w:val="both"/>
        <w:rPr>
          <w:rFonts w:ascii="Palatino Linotype" w:eastAsia="Calibri" w:hAnsi="Palatino Linotype" w:cs="Times New Roman"/>
          <w:b/>
          <w:i/>
        </w:rPr>
      </w:pPr>
    </w:p>
    <w:p w14:paraId="4B851043" w14:textId="77777777" w:rsidR="0051277B" w:rsidRPr="0051277B" w:rsidRDefault="0051277B" w:rsidP="0051277B">
      <w:pPr>
        <w:autoSpaceDE w:val="0"/>
        <w:autoSpaceDN w:val="0"/>
        <w:adjustRightInd w:val="0"/>
        <w:spacing w:after="0" w:line="240" w:lineRule="auto"/>
        <w:ind w:left="567" w:right="567"/>
        <w:jc w:val="both"/>
        <w:rPr>
          <w:rFonts w:ascii="Palatino Linotype" w:eastAsia="Calibri" w:hAnsi="Palatino Linotype" w:cs="Arial"/>
          <w:i/>
        </w:rPr>
      </w:pPr>
      <w:r w:rsidRPr="0051277B">
        <w:rPr>
          <w:rFonts w:ascii="Palatino Linotype" w:eastAsia="Calibri" w:hAnsi="Palatino Linotype" w:cs="Times New Roman"/>
          <w:b/>
          <w:i/>
        </w:rPr>
        <w:lastRenderedPageBreak/>
        <w:t>Artículo 12.</w:t>
      </w:r>
      <w:r w:rsidRPr="0051277B">
        <w:rPr>
          <w:rFonts w:ascii="Palatino Linotype" w:eastAsia="Calibri" w:hAnsi="Palatino Linotype" w:cs="Times New Roman"/>
          <w:i/>
        </w:rPr>
        <w:t xml:space="preserve"> Quienes generen, recopilen, administren, manejen, procesen, archiven o conserven información pública serán responsables de la misma en los términos de las disposiciones jurídicas aplicables.</w:t>
      </w:r>
    </w:p>
    <w:p w14:paraId="4ACDADE2" w14:textId="77777777" w:rsidR="0051277B" w:rsidRPr="0051277B" w:rsidRDefault="0051277B" w:rsidP="0051277B">
      <w:pPr>
        <w:autoSpaceDE w:val="0"/>
        <w:autoSpaceDN w:val="0"/>
        <w:adjustRightInd w:val="0"/>
        <w:spacing w:after="0" w:line="240" w:lineRule="auto"/>
        <w:ind w:left="567" w:right="567"/>
        <w:jc w:val="both"/>
        <w:rPr>
          <w:rFonts w:ascii="Palatino Linotype" w:eastAsia="Calibri" w:hAnsi="Palatino Linotype" w:cs="Times New Roman"/>
          <w:i/>
          <w:u w:val="single"/>
        </w:rPr>
      </w:pPr>
    </w:p>
    <w:p w14:paraId="4F94A53F" w14:textId="77777777" w:rsidR="0051277B" w:rsidRPr="0051277B" w:rsidRDefault="0051277B" w:rsidP="0051277B">
      <w:pPr>
        <w:autoSpaceDE w:val="0"/>
        <w:autoSpaceDN w:val="0"/>
        <w:adjustRightInd w:val="0"/>
        <w:spacing w:after="0" w:line="240" w:lineRule="auto"/>
        <w:ind w:left="567" w:right="567"/>
        <w:jc w:val="both"/>
        <w:rPr>
          <w:rFonts w:ascii="Palatino Linotype" w:eastAsia="Calibri" w:hAnsi="Palatino Linotype" w:cs="Times New Roman"/>
          <w:i/>
          <w:u w:val="single"/>
        </w:rPr>
      </w:pPr>
      <w:r w:rsidRPr="0051277B">
        <w:rPr>
          <w:rFonts w:ascii="Palatino Linotype" w:eastAsia="Calibri" w:hAnsi="Palatino Linotype" w:cs="Times New Roman"/>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943C2E" w14:textId="77777777" w:rsidR="0051277B" w:rsidRPr="0051277B" w:rsidRDefault="0051277B" w:rsidP="0051277B">
      <w:pPr>
        <w:autoSpaceDE w:val="0"/>
        <w:autoSpaceDN w:val="0"/>
        <w:adjustRightInd w:val="0"/>
        <w:spacing w:after="0" w:line="360" w:lineRule="auto"/>
        <w:jc w:val="both"/>
        <w:rPr>
          <w:rFonts w:ascii="Palatino Linotype" w:eastAsia="Calibri" w:hAnsi="Palatino Linotype" w:cs="Arial"/>
          <w:sz w:val="24"/>
          <w:szCs w:val="24"/>
        </w:rPr>
      </w:pPr>
    </w:p>
    <w:p w14:paraId="15D55F78" w14:textId="77777777" w:rsidR="0051277B" w:rsidRPr="0051277B" w:rsidRDefault="0051277B" w:rsidP="0051277B">
      <w:pPr>
        <w:autoSpaceDE w:val="0"/>
        <w:autoSpaceDN w:val="0"/>
        <w:adjustRightInd w:val="0"/>
        <w:spacing w:after="0" w:line="360" w:lineRule="auto"/>
        <w:jc w:val="both"/>
        <w:rPr>
          <w:rFonts w:ascii="Palatino Linotype" w:eastAsia="Calibri" w:hAnsi="Palatino Linotype" w:cs="Arial"/>
          <w:sz w:val="24"/>
          <w:szCs w:val="24"/>
        </w:rPr>
      </w:pPr>
      <w:r w:rsidRPr="0051277B">
        <w:rPr>
          <w:rFonts w:ascii="Palatino Linotype" w:eastAsia="Calibri"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35BC3F42" w14:textId="77777777" w:rsidR="0051277B" w:rsidRPr="0051277B" w:rsidRDefault="0051277B" w:rsidP="0051277B">
      <w:pPr>
        <w:autoSpaceDE w:val="0"/>
        <w:autoSpaceDN w:val="0"/>
        <w:adjustRightInd w:val="0"/>
        <w:spacing w:after="0" w:line="360" w:lineRule="auto"/>
        <w:jc w:val="both"/>
        <w:rPr>
          <w:rFonts w:ascii="Palatino Linotype" w:eastAsia="Calibri" w:hAnsi="Palatino Linotype" w:cs="Arial"/>
          <w:sz w:val="24"/>
          <w:szCs w:val="24"/>
        </w:rPr>
      </w:pPr>
    </w:p>
    <w:p w14:paraId="11D39774" w14:textId="77777777" w:rsidR="0051277B" w:rsidRPr="0051277B" w:rsidRDefault="0051277B" w:rsidP="0051277B">
      <w:pPr>
        <w:spacing w:before="240" w:after="240" w:line="360" w:lineRule="auto"/>
        <w:jc w:val="both"/>
        <w:rPr>
          <w:rFonts w:ascii="Palatino Linotype" w:eastAsia="Calibri" w:hAnsi="Palatino Linotype" w:cs="Arial"/>
          <w:sz w:val="24"/>
        </w:rPr>
      </w:pPr>
      <w:r w:rsidRPr="0051277B">
        <w:rPr>
          <w:rFonts w:ascii="Palatino Linotype" w:eastAsia="Calibri" w:hAnsi="Palatino Linotype" w:cs="Arial"/>
          <w:sz w:val="24"/>
        </w:rPr>
        <w:t xml:space="preserve">En este contexto, </w:t>
      </w:r>
      <w:r w:rsidRPr="0051277B">
        <w:rPr>
          <w:rFonts w:ascii="Palatino Linotype" w:eastAsia="Calibri" w:hAnsi="Palatino Linotype" w:cs="Arial"/>
          <w:sz w:val="24"/>
          <w:lang w:eastAsia="es-MX"/>
        </w:rPr>
        <w:t xml:space="preserve">el </w:t>
      </w:r>
      <w:r w:rsidRPr="0051277B">
        <w:rPr>
          <w:rFonts w:ascii="Palatino Linotype" w:eastAsia="Calibri" w:hAnsi="Palatino Linotype" w:cs="Arial"/>
          <w:b/>
          <w:sz w:val="24"/>
          <w:lang w:eastAsia="es-MX"/>
        </w:rPr>
        <w:t>Sujeto Obligado</w:t>
      </w:r>
      <w:r w:rsidRPr="0051277B">
        <w:rPr>
          <w:rFonts w:ascii="Palatino Linotype" w:eastAsia="Calibri" w:hAnsi="Palatino Linotype" w:cs="Arial"/>
          <w:sz w:val="24"/>
        </w:rPr>
        <w:t xml:space="preserve"> no está obligado a generar documento </w:t>
      </w:r>
      <w:r w:rsidRPr="0051277B">
        <w:rPr>
          <w:rFonts w:ascii="Palatino Linotype" w:eastAsia="Calibri" w:hAnsi="Palatino Linotype" w:cs="Arial"/>
          <w:b/>
          <w:i/>
          <w:sz w:val="24"/>
        </w:rPr>
        <w:t>ad hoc</w:t>
      </w:r>
      <w:r w:rsidRPr="0051277B">
        <w:rPr>
          <w:rFonts w:ascii="Palatino Linotype" w:eastAsia="Calibri" w:hAnsi="Palatino Linotype" w:cs="Arial"/>
          <w:sz w:val="24"/>
        </w:rPr>
        <w:t xml:space="preserve"> para para satisfacer el derecho de acceso, situación que no está permitida dentro de la materia de acceso a la información.</w:t>
      </w:r>
    </w:p>
    <w:p w14:paraId="7D65F3C3" w14:textId="77777777" w:rsidR="0051277B" w:rsidRPr="0051277B" w:rsidRDefault="0051277B" w:rsidP="0051277B">
      <w:pPr>
        <w:spacing w:before="240" w:after="240" w:line="360" w:lineRule="auto"/>
        <w:jc w:val="both"/>
        <w:rPr>
          <w:rFonts w:ascii="Palatino Linotype" w:eastAsia="Calibri" w:hAnsi="Palatino Linotype" w:cs="Arial"/>
          <w:sz w:val="2"/>
        </w:rPr>
      </w:pPr>
    </w:p>
    <w:p w14:paraId="4B4569A3" w14:textId="77777777" w:rsidR="0051277B" w:rsidRPr="0051277B" w:rsidRDefault="0051277B" w:rsidP="0051277B">
      <w:pPr>
        <w:spacing w:line="360" w:lineRule="auto"/>
        <w:jc w:val="both"/>
        <w:rPr>
          <w:rFonts w:ascii="Palatino Linotype" w:eastAsia="Calibri" w:hAnsi="Palatino Linotype" w:cs="Times New Roman"/>
          <w:b/>
          <w:bCs/>
          <w:color w:val="000000"/>
          <w:sz w:val="24"/>
        </w:rPr>
      </w:pPr>
      <w:r w:rsidRPr="0051277B">
        <w:rPr>
          <w:rFonts w:ascii="Palatino Linotype" w:eastAsia="Calibri" w:hAnsi="Palatino Linotype" w:cs="Arial"/>
          <w:color w:val="000000"/>
          <w:sz w:val="24"/>
        </w:rPr>
        <w:t xml:space="preserve">Como apoyo a lo anterior, es aplicable el Criterio 03-17, emitido por </w:t>
      </w:r>
      <w:r w:rsidRPr="0051277B">
        <w:rPr>
          <w:rFonts w:ascii="Palatino Linotype" w:eastAsia="Arial Unicode MS" w:hAnsi="Palatino Linotype" w:cs="Arial"/>
          <w:color w:val="000000"/>
          <w:sz w:val="24"/>
        </w:rPr>
        <w:t>el Instituto Nacional de Transparencia, Acceso a la Información y Protección de Datos Personales,</w:t>
      </w:r>
      <w:r w:rsidRPr="0051277B">
        <w:rPr>
          <w:rFonts w:ascii="Palatino Linotype" w:eastAsia="Calibri" w:hAnsi="Palatino Linotype" w:cs="Times New Roman"/>
          <w:bCs/>
          <w:color w:val="000000"/>
          <w:sz w:val="24"/>
        </w:rPr>
        <w:t xml:space="preserve"> que dice:</w:t>
      </w:r>
      <w:r w:rsidRPr="0051277B">
        <w:rPr>
          <w:rFonts w:ascii="Palatino Linotype" w:eastAsia="Calibri" w:hAnsi="Palatino Linotype" w:cs="Times New Roman"/>
          <w:b/>
          <w:bCs/>
          <w:color w:val="000000"/>
          <w:sz w:val="24"/>
        </w:rPr>
        <w:t xml:space="preserve"> </w:t>
      </w:r>
    </w:p>
    <w:p w14:paraId="40F27E56" w14:textId="77777777" w:rsidR="0051277B" w:rsidRPr="0051277B" w:rsidRDefault="0051277B" w:rsidP="0051277B">
      <w:pPr>
        <w:spacing w:line="252" w:lineRule="auto"/>
        <w:ind w:left="851" w:right="850"/>
        <w:jc w:val="both"/>
        <w:rPr>
          <w:rFonts w:ascii="Palatino Linotype" w:eastAsia="Calibri" w:hAnsi="Palatino Linotype" w:cs="Arial"/>
          <w:color w:val="000000"/>
          <w:sz w:val="2"/>
        </w:rPr>
      </w:pPr>
    </w:p>
    <w:p w14:paraId="31E58734" w14:textId="77777777" w:rsidR="0051277B" w:rsidRPr="0051277B" w:rsidRDefault="0051277B" w:rsidP="0051277B">
      <w:pPr>
        <w:spacing w:line="252" w:lineRule="auto"/>
        <w:ind w:left="851" w:right="901"/>
        <w:jc w:val="both"/>
        <w:rPr>
          <w:rFonts w:ascii="Palatino Linotype" w:eastAsia="Calibri" w:hAnsi="Palatino Linotype" w:cs="Arial"/>
          <w:i/>
          <w:color w:val="000000"/>
        </w:rPr>
      </w:pPr>
      <w:r w:rsidRPr="0051277B">
        <w:rPr>
          <w:rFonts w:ascii="Palatino Linotype" w:eastAsia="Calibri" w:hAnsi="Palatino Linotype" w:cs="Arial"/>
          <w:i/>
          <w:color w:val="000000"/>
        </w:rPr>
        <w:t>“</w:t>
      </w:r>
      <w:r w:rsidRPr="0051277B">
        <w:rPr>
          <w:rFonts w:ascii="Palatino Linotype" w:eastAsia="Calibri" w:hAnsi="Palatino Linotype" w:cs="Arial"/>
          <w:b/>
          <w:i/>
          <w:color w:val="000000"/>
        </w:rPr>
        <w:t>No existe obligación de elaborar documentos ad hoc para atender las solicitudes de acceso a la información.</w:t>
      </w:r>
      <w:r w:rsidRPr="0051277B">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D80A730" w14:textId="77777777" w:rsidR="0051277B" w:rsidRPr="0051277B" w:rsidRDefault="0051277B" w:rsidP="0051277B">
      <w:pPr>
        <w:spacing w:line="252" w:lineRule="auto"/>
        <w:ind w:left="851" w:right="901"/>
        <w:jc w:val="both"/>
        <w:rPr>
          <w:rFonts w:ascii="Palatino Linotype" w:eastAsia="Calibri" w:hAnsi="Palatino Linotype" w:cs="Arial"/>
          <w:i/>
          <w:color w:val="000000"/>
          <w:sz w:val="2"/>
        </w:rPr>
      </w:pPr>
    </w:p>
    <w:p w14:paraId="5B9AB959" w14:textId="77777777" w:rsidR="0051277B" w:rsidRPr="0051277B" w:rsidRDefault="0051277B" w:rsidP="0051277B">
      <w:pPr>
        <w:spacing w:line="252" w:lineRule="auto"/>
        <w:ind w:left="851" w:right="901"/>
        <w:jc w:val="both"/>
        <w:rPr>
          <w:rFonts w:ascii="Palatino Linotype" w:eastAsia="Calibri" w:hAnsi="Palatino Linotype" w:cs="Arial"/>
          <w:i/>
          <w:color w:val="000000"/>
          <w:sz w:val="20"/>
        </w:rPr>
      </w:pPr>
      <w:r w:rsidRPr="0051277B">
        <w:rPr>
          <w:rFonts w:ascii="Palatino Linotype" w:eastAsia="Calibri" w:hAnsi="Palatino Linotype" w:cs="Arial"/>
          <w:i/>
          <w:color w:val="000000"/>
          <w:sz w:val="20"/>
        </w:rPr>
        <w:t xml:space="preserve">Resoluciones: </w:t>
      </w:r>
    </w:p>
    <w:p w14:paraId="59C56E29" w14:textId="77777777" w:rsidR="0051277B" w:rsidRPr="0051277B" w:rsidRDefault="0051277B" w:rsidP="0051277B">
      <w:pPr>
        <w:spacing w:line="252" w:lineRule="auto"/>
        <w:ind w:left="851" w:right="901"/>
        <w:jc w:val="both"/>
        <w:rPr>
          <w:rFonts w:ascii="Palatino Linotype" w:eastAsia="Calibri" w:hAnsi="Palatino Linotype" w:cs="Arial"/>
          <w:i/>
          <w:color w:val="000000"/>
          <w:sz w:val="20"/>
        </w:rPr>
      </w:pPr>
      <w:r w:rsidRPr="0051277B">
        <w:rPr>
          <w:rFonts w:ascii="Palatino Linotype" w:eastAsia="Calibri" w:hAnsi="Palatino Linotype" w:cs="Arial"/>
          <w:i/>
          <w:color w:val="000000"/>
          <w:sz w:val="20"/>
        </w:rPr>
        <w:sym w:font="Symbol" w:char="F0B7"/>
      </w:r>
      <w:r w:rsidRPr="0051277B">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06200B24" w14:textId="77777777" w:rsidR="0051277B" w:rsidRPr="0051277B" w:rsidRDefault="0051277B" w:rsidP="0051277B">
      <w:pPr>
        <w:spacing w:line="252" w:lineRule="auto"/>
        <w:ind w:left="851" w:right="901"/>
        <w:jc w:val="both"/>
        <w:rPr>
          <w:rFonts w:ascii="Palatino Linotype" w:eastAsia="Calibri" w:hAnsi="Palatino Linotype" w:cs="Arial"/>
          <w:i/>
          <w:color w:val="000000"/>
          <w:sz w:val="20"/>
        </w:rPr>
      </w:pPr>
      <w:r w:rsidRPr="0051277B">
        <w:rPr>
          <w:rFonts w:ascii="Palatino Linotype" w:eastAsia="Calibri" w:hAnsi="Palatino Linotype" w:cs="Arial"/>
          <w:i/>
          <w:color w:val="000000"/>
          <w:sz w:val="20"/>
        </w:rPr>
        <w:sym w:font="Symbol" w:char="F0B7"/>
      </w:r>
      <w:r w:rsidRPr="0051277B">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16581B4E" w14:textId="77777777" w:rsidR="0051277B" w:rsidRPr="0051277B" w:rsidRDefault="0051277B" w:rsidP="0051277B">
      <w:pPr>
        <w:spacing w:line="252" w:lineRule="auto"/>
        <w:ind w:left="851" w:right="901"/>
        <w:jc w:val="both"/>
        <w:rPr>
          <w:rFonts w:ascii="Palatino Linotype" w:eastAsia="Calibri" w:hAnsi="Palatino Linotype" w:cs="Arial"/>
          <w:i/>
          <w:color w:val="000000"/>
          <w:sz w:val="20"/>
        </w:rPr>
      </w:pPr>
      <w:r w:rsidRPr="0051277B">
        <w:rPr>
          <w:rFonts w:ascii="Palatino Linotype" w:eastAsia="Calibri" w:hAnsi="Palatino Linotype" w:cs="Arial"/>
          <w:i/>
          <w:color w:val="000000"/>
          <w:sz w:val="20"/>
        </w:rPr>
        <w:sym w:font="Symbol" w:char="F0B7"/>
      </w:r>
      <w:r w:rsidRPr="0051277B">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4D1C2DCA" w14:textId="77777777" w:rsidR="0051277B" w:rsidRPr="0051277B" w:rsidRDefault="0051277B" w:rsidP="0051277B">
      <w:pPr>
        <w:autoSpaceDE w:val="0"/>
        <w:autoSpaceDN w:val="0"/>
        <w:adjustRightInd w:val="0"/>
        <w:spacing w:after="0" w:line="360" w:lineRule="auto"/>
        <w:jc w:val="both"/>
        <w:rPr>
          <w:rFonts w:ascii="Palatino Linotype" w:eastAsia="Calibri" w:hAnsi="Palatino Linotype" w:cs="Arial"/>
          <w:sz w:val="24"/>
          <w:szCs w:val="24"/>
        </w:rPr>
      </w:pPr>
    </w:p>
    <w:p w14:paraId="4D158FE6" w14:textId="77777777" w:rsidR="0051277B" w:rsidRPr="0051277B" w:rsidRDefault="0051277B" w:rsidP="0051277B">
      <w:pPr>
        <w:spacing w:after="0" w:line="360" w:lineRule="auto"/>
        <w:jc w:val="both"/>
        <w:rPr>
          <w:rFonts w:ascii="Palatino Linotype" w:eastAsia="Calibri" w:hAnsi="Palatino Linotype" w:cs="Arial"/>
          <w:sz w:val="24"/>
          <w:szCs w:val="24"/>
          <w:lang w:eastAsia="es-MX"/>
        </w:rPr>
      </w:pPr>
      <w:r w:rsidRPr="0051277B">
        <w:rPr>
          <w:rFonts w:ascii="Palatino Linotype" w:eastAsia="Calibri" w:hAnsi="Palatino Linotype" w:cs="Arial"/>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51277B">
        <w:rPr>
          <w:rFonts w:ascii="Palatino Linotype" w:eastAsia="Calibri" w:hAnsi="Palatino Linotype" w:cs="Arial"/>
          <w:i/>
          <w:sz w:val="24"/>
          <w:szCs w:val="24"/>
          <w:lang w:eastAsia="es-MX"/>
        </w:rPr>
        <w:t>a contrario sensu</w:t>
      </w:r>
      <w:r w:rsidRPr="0051277B">
        <w:rPr>
          <w:rFonts w:ascii="Palatino Linotype" w:eastAsia="Calibri" w:hAnsi="Palatino Linotype" w:cs="Arial"/>
          <w:sz w:val="24"/>
          <w:szCs w:val="24"/>
          <w:lang w:eastAsia="es-MX"/>
        </w:rPr>
        <w:t xml:space="preserve"> significa que no se está obligado a proporcionar lo que no obre en sus archivos.</w:t>
      </w:r>
    </w:p>
    <w:p w14:paraId="4F3E4B83" w14:textId="77777777" w:rsidR="0051277B" w:rsidRPr="0051277B" w:rsidRDefault="0051277B" w:rsidP="0051277B">
      <w:pPr>
        <w:spacing w:after="0" w:line="240" w:lineRule="auto"/>
        <w:rPr>
          <w:rFonts w:ascii="Times New Roman" w:eastAsia="Times New Roman" w:hAnsi="Times New Roman" w:cs="Times New Roman"/>
          <w:sz w:val="24"/>
          <w:szCs w:val="24"/>
          <w:lang w:eastAsia="es-ES"/>
        </w:rPr>
      </w:pPr>
    </w:p>
    <w:p w14:paraId="23E3BC14" w14:textId="77777777" w:rsidR="0051277B" w:rsidRPr="0051277B" w:rsidRDefault="0051277B" w:rsidP="0051277B">
      <w:pPr>
        <w:spacing w:after="0" w:line="360" w:lineRule="auto"/>
        <w:jc w:val="both"/>
        <w:rPr>
          <w:rFonts w:ascii="Palatino Linotype" w:eastAsia="Calibri" w:hAnsi="Palatino Linotype" w:cs="Times New Roman"/>
          <w:i/>
          <w:sz w:val="24"/>
          <w:szCs w:val="24"/>
        </w:rPr>
      </w:pPr>
    </w:p>
    <w:p w14:paraId="72B31CC9" w14:textId="25ADD276" w:rsidR="0051277B" w:rsidRPr="0051277B" w:rsidRDefault="0051277B" w:rsidP="0051277B">
      <w:pPr>
        <w:spacing w:after="0" w:line="360" w:lineRule="auto"/>
        <w:jc w:val="both"/>
        <w:rPr>
          <w:rFonts w:ascii="Palatino Linotype" w:eastAsia="Calibri" w:hAnsi="Palatino Linotype" w:cs="Times New Roman"/>
          <w:sz w:val="24"/>
          <w:szCs w:val="24"/>
        </w:rPr>
      </w:pPr>
      <w:r w:rsidRPr="0051277B">
        <w:rPr>
          <w:rFonts w:ascii="Palatino Linotype" w:eastAsia="Calibri" w:hAnsi="Palatino Linotype" w:cs="Times New Roman"/>
          <w:sz w:val="24"/>
          <w:szCs w:val="24"/>
        </w:rPr>
        <w:lastRenderedPageBreak/>
        <w:t>Por lo anterior, al no constituirse dicho</w:t>
      </w:r>
      <w:r>
        <w:rPr>
          <w:rFonts w:ascii="Palatino Linotype" w:eastAsia="Calibri" w:hAnsi="Palatino Linotype" w:cs="Times New Roman"/>
          <w:sz w:val="24"/>
          <w:szCs w:val="24"/>
        </w:rPr>
        <w:t>s</w:t>
      </w:r>
      <w:r w:rsidRPr="0051277B">
        <w:rPr>
          <w:rFonts w:ascii="Palatino Linotype" w:eastAsia="Calibri" w:hAnsi="Palatino Linotype" w:cs="Times New Roman"/>
          <w:sz w:val="24"/>
          <w:szCs w:val="24"/>
        </w:rPr>
        <w:t xml:space="preserve"> cuestionamiento</w:t>
      </w:r>
      <w:r>
        <w:rPr>
          <w:rFonts w:ascii="Palatino Linotype" w:eastAsia="Calibri" w:hAnsi="Palatino Linotype" w:cs="Times New Roman"/>
          <w:sz w:val="24"/>
          <w:szCs w:val="24"/>
        </w:rPr>
        <w:t>s</w:t>
      </w:r>
      <w:r w:rsidRPr="0051277B">
        <w:rPr>
          <w:rFonts w:ascii="Palatino Linotype" w:eastAsia="Calibri" w:hAnsi="Palatino Linotype" w:cs="Times New Roman"/>
          <w:sz w:val="24"/>
          <w:szCs w:val="24"/>
        </w:rPr>
        <w:t xml:space="preserve"> como materia del derecho de acceso a la información, se considera que el Sujeto Obligado no está constreñido a emitir una respuesta al mismo, por lo que se estima infundado el motivo de inconformidad de la Recurrente.</w:t>
      </w:r>
    </w:p>
    <w:p w14:paraId="5C643CD6" w14:textId="77777777" w:rsidR="0051277B" w:rsidRPr="0051277B" w:rsidRDefault="0051277B" w:rsidP="0051277B">
      <w:pPr>
        <w:spacing w:after="0" w:line="360" w:lineRule="auto"/>
        <w:jc w:val="both"/>
        <w:rPr>
          <w:rFonts w:ascii="Palatino Linotype" w:eastAsia="Calibri" w:hAnsi="Palatino Linotype" w:cs="Times New Roman"/>
          <w:sz w:val="24"/>
          <w:szCs w:val="24"/>
        </w:rPr>
      </w:pPr>
    </w:p>
    <w:p w14:paraId="0C7EB44A" w14:textId="3B4DED03" w:rsidR="0051277B" w:rsidRPr="0051277B" w:rsidRDefault="0051277B" w:rsidP="0051277B">
      <w:pPr>
        <w:spacing w:after="0" w:line="360" w:lineRule="auto"/>
        <w:jc w:val="both"/>
        <w:rPr>
          <w:rFonts w:ascii="Palatino Linotype" w:eastAsia="MS Mincho" w:hAnsi="Palatino Linotype" w:cs="Arial"/>
          <w:sz w:val="24"/>
          <w:szCs w:val="24"/>
          <w:lang w:val="es-ES_tradnl" w:eastAsia="es-ES"/>
        </w:rPr>
      </w:pPr>
      <w:r w:rsidRPr="0051277B">
        <w:rPr>
          <w:rFonts w:ascii="Palatino Linotype" w:eastAsia="Calibri" w:hAnsi="Palatino Linotype" w:cs="Times New Roman"/>
          <w:sz w:val="24"/>
          <w:szCs w:val="24"/>
        </w:rPr>
        <w:t>Por otra parte, respecto a lo manifestado por el Recurrente en sus razones o motivos de inconformidad, al señalar que…</w:t>
      </w:r>
      <w:r w:rsidRPr="0051277B">
        <w:rPr>
          <w:rFonts w:ascii="Palatino Linotype" w:eastAsia="Calibri" w:hAnsi="Palatino Linotype" w:cs="Times New Roman"/>
          <w:i/>
          <w:sz w:val="24"/>
          <w:szCs w:val="24"/>
        </w:rPr>
        <w:t xml:space="preserve"> </w:t>
      </w:r>
      <w:r w:rsidR="00926E72" w:rsidRPr="00926E72">
        <w:rPr>
          <w:rFonts w:ascii="Palatino Linotype" w:eastAsia="Calibri" w:hAnsi="Palatino Linotype" w:cs="Times New Roman"/>
          <w:b/>
          <w:bCs/>
          <w:i/>
          <w:sz w:val="24"/>
          <w:szCs w:val="24"/>
        </w:rPr>
        <w:t xml:space="preserve">se limita a citar </w:t>
      </w:r>
      <w:proofErr w:type="spellStart"/>
      <w:r w:rsidR="00926E72" w:rsidRPr="00926E72">
        <w:rPr>
          <w:rFonts w:ascii="Palatino Linotype" w:eastAsia="Calibri" w:hAnsi="Palatino Linotype" w:cs="Times New Roman"/>
          <w:b/>
          <w:bCs/>
          <w:i/>
          <w:sz w:val="24"/>
          <w:szCs w:val="24"/>
        </w:rPr>
        <w:t>articulos</w:t>
      </w:r>
      <w:proofErr w:type="spellEnd"/>
      <w:r w:rsidR="00926E72" w:rsidRPr="00926E72">
        <w:rPr>
          <w:rFonts w:ascii="Palatino Linotype" w:eastAsia="Calibri" w:hAnsi="Palatino Linotype" w:cs="Times New Roman"/>
          <w:b/>
          <w:bCs/>
          <w:i/>
          <w:sz w:val="24"/>
          <w:szCs w:val="24"/>
        </w:rPr>
        <w:t xml:space="preserve"> de la Ley a la que se hace referencia en la solicitud pero NO DA respuesta a la solicitud concreta sobre la </w:t>
      </w:r>
      <w:r w:rsidR="002B6520" w:rsidRPr="00926E72">
        <w:rPr>
          <w:rFonts w:ascii="Palatino Linotype" w:eastAsia="Calibri" w:hAnsi="Palatino Linotype" w:cs="Times New Roman"/>
          <w:b/>
          <w:bCs/>
          <w:i/>
          <w:sz w:val="24"/>
          <w:szCs w:val="24"/>
        </w:rPr>
        <w:t>obligación</w:t>
      </w:r>
      <w:r w:rsidR="00926E72" w:rsidRPr="00926E72">
        <w:rPr>
          <w:rFonts w:ascii="Palatino Linotype" w:eastAsia="Calibri" w:hAnsi="Palatino Linotype" w:cs="Times New Roman"/>
          <w:b/>
          <w:bCs/>
          <w:i/>
          <w:sz w:val="24"/>
          <w:szCs w:val="24"/>
        </w:rPr>
        <w:t xml:space="preserve"> de la Inmobiliaria ordenada por gaceta de la instalación de equipos medidores </w:t>
      </w:r>
      <w:r w:rsidRPr="0051277B">
        <w:rPr>
          <w:rFonts w:ascii="Palatino Linotype" w:eastAsia="Calibri" w:hAnsi="Palatino Linotype" w:cs="Times New Roman"/>
          <w:i/>
          <w:sz w:val="24"/>
          <w:szCs w:val="24"/>
        </w:rPr>
        <w:t xml:space="preserve">… </w:t>
      </w:r>
      <w:r w:rsidRPr="0051277B">
        <w:rPr>
          <w:rFonts w:ascii="Palatino Linotype" w:eastAsia="Calibri" w:hAnsi="Palatino Linotype" w:cs="Times New Roman"/>
          <w:sz w:val="24"/>
          <w:szCs w:val="24"/>
        </w:rPr>
        <w:t>se advierte que dichos señalamientos difícilmente pueden colmarse con documentos previamente generados</w:t>
      </w:r>
      <w:r w:rsidRPr="0051277B">
        <w:rPr>
          <w:rFonts w:ascii="Palatino Linotype" w:eastAsia="Calibri" w:hAnsi="Palatino Linotype" w:cs="Times New Roman"/>
          <w:color w:val="000000"/>
          <w:sz w:val="24"/>
          <w:szCs w:val="24"/>
        </w:rPr>
        <w:t xml:space="preserve">, por lo que </w:t>
      </w:r>
      <w:r w:rsidRPr="0051277B">
        <w:rPr>
          <w:rFonts w:ascii="Palatino Linotype" w:eastAsia="Calibri" w:hAnsi="Palatino Linotype" w:cs="Arial"/>
          <w:sz w:val="24"/>
          <w:szCs w:val="24"/>
        </w:rPr>
        <w:t>no al no colmarse con la entrega de documentos, se reitera que no se está en presencia del ejercicio del derecho de acceso a la información</w:t>
      </w:r>
      <w:r w:rsidRPr="0051277B">
        <w:rPr>
          <w:rFonts w:ascii="Palatino Linotype" w:eastAsia="MS Mincho" w:hAnsi="Palatino Linotype" w:cs="Arial"/>
          <w:sz w:val="24"/>
          <w:szCs w:val="24"/>
          <w:lang w:val="es-ES_tradnl" w:eastAsia="es-ES"/>
        </w:rPr>
        <w:t xml:space="preserve"> y por lo tanto no es atendible mediante una solicitud de Acceso a la Información, toda vez que se tratan de manifestaciones subjetivas vertidas por el Recurrente, es decir, se trata de interrogantes y declaraciones que no se colman con la entrega de documentos, situación que conlleva a afirmar que se está en presencia del ejercicio del derecho de petición.</w:t>
      </w:r>
    </w:p>
    <w:p w14:paraId="73D7267D" w14:textId="77777777" w:rsidR="0051277B" w:rsidRPr="0051277B" w:rsidRDefault="0051277B" w:rsidP="0051277B">
      <w:pPr>
        <w:spacing w:after="0" w:line="360" w:lineRule="auto"/>
        <w:jc w:val="both"/>
        <w:rPr>
          <w:rFonts w:ascii="Palatino Linotype" w:eastAsia="MS Mincho" w:hAnsi="Palatino Linotype" w:cs="Arial"/>
          <w:sz w:val="24"/>
          <w:szCs w:val="24"/>
          <w:lang w:val="es-ES_tradnl" w:eastAsia="es-ES"/>
        </w:rPr>
      </w:pPr>
    </w:p>
    <w:p w14:paraId="1FEC7EAD" w14:textId="77777777" w:rsidR="0051277B" w:rsidRPr="0051277B" w:rsidRDefault="0051277B" w:rsidP="0051277B">
      <w:pPr>
        <w:spacing w:after="0" w:line="360" w:lineRule="auto"/>
        <w:jc w:val="both"/>
        <w:rPr>
          <w:rFonts w:ascii="Palatino Linotype" w:eastAsia="MS Mincho" w:hAnsi="Palatino Linotype" w:cs="Times New Roman"/>
          <w:sz w:val="24"/>
          <w:szCs w:val="24"/>
          <w:lang w:val="es-ES_tradnl" w:eastAsia="es-ES"/>
        </w:rPr>
      </w:pPr>
      <w:r w:rsidRPr="0051277B">
        <w:rPr>
          <w:rFonts w:ascii="Palatino Linotype" w:eastAsia="MS Mincho" w:hAnsi="Palatino Linotype" w:cs="Times New Roman"/>
          <w:sz w:val="24"/>
          <w:szCs w:val="24"/>
          <w:lang w:val="es-ES_tradnl" w:eastAsia="es-ES"/>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4EC470AA" w14:textId="77777777" w:rsidR="0051277B" w:rsidRPr="0051277B" w:rsidRDefault="0051277B" w:rsidP="0051277B">
      <w:pPr>
        <w:autoSpaceDE w:val="0"/>
        <w:autoSpaceDN w:val="0"/>
        <w:adjustRightInd w:val="0"/>
        <w:spacing w:after="0" w:line="360" w:lineRule="auto"/>
        <w:jc w:val="both"/>
        <w:rPr>
          <w:rFonts w:ascii="Palatino Linotype" w:eastAsia="Calibri" w:hAnsi="Palatino Linotype" w:cs="Arial"/>
          <w:sz w:val="24"/>
        </w:rPr>
      </w:pPr>
    </w:p>
    <w:p w14:paraId="6122FDFA" w14:textId="77777777" w:rsidR="0051277B" w:rsidRPr="0051277B" w:rsidRDefault="0051277B" w:rsidP="0051277B">
      <w:pPr>
        <w:autoSpaceDE w:val="0"/>
        <w:autoSpaceDN w:val="0"/>
        <w:adjustRightInd w:val="0"/>
        <w:spacing w:after="0" w:line="360" w:lineRule="auto"/>
        <w:jc w:val="both"/>
        <w:rPr>
          <w:rFonts w:ascii="Palatino Linotype" w:eastAsia="Calibri" w:hAnsi="Palatino Linotype" w:cs="Arial"/>
          <w:sz w:val="24"/>
        </w:rPr>
      </w:pPr>
      <w:r w:rsidRPr="0051277B">
        <w:rPr>
          <w:rFonts w:ascii="Palatino Linotype" w:eastAsia="Calibri" w:hAnsi="Palatino Linotype" w:cs="Arial"/>
          <w:sz w:val="24"/>
        </w:rPr>
        <w:t>En conclusión, la ley de la materia establece como causas de improcedencia que se trate de una consulta, o tramite en específico, lo que en la especie actualiza la fracción VI, del arábigo 191, de la multicitada ley en relación con el 192, fracciones III y IV, que a la letra rezan:</w:t>
      </w:r>
    </w:p>
    <w:p w14:paraId="16763FF5" w14:textId="77777777" w:rsidR="0051277B" w:rsidRPr="0051277B" w:rsidRDefault="0051277B" w:rsidP="0051277B">
      <w:pPr>
        <w:spacing w:after="0" w:line="240" w:lineRule="auto"/>
        <w:rPr>
          <w:rFonts w:ascii="Times New Roman" w:eastAsia="Times New Roman" w:hAnsi="Times New Roman" w:cs="Times New Roman"/>
          <w:sz w:val="24"/>
          <w:szCs w:val="24"/>
          <w:lang w:eastAsia="es-ES"/>
        </w:rPr>
      </w:pPr>
    </w:p>
    <w:p w14:paraId="51804F34" w14:textId="77777777" w:rsidR="0051277B" w:rsidRPr="0051277B" w:rsidRDefault="0051277B" w:rsidP="0051277B">
      <w:pPr>
        <w:autoSpaceDE w:val="0"/>
        <w:autoSpaceDN w:val="0"/>
        <w:adjustRightInd w:val="0"/>
        <w:spacing w:after="0" w:line="240" w:lineRule="auto"/>
        <w:ind w:left="709"/>
        <w:jc w:val="both"/>
        <w:rPr>
          <w:rFonts w:ascii="Palatino Linotype" w:eastAsia="Calibri" w:hAnsi="Palatino Linotype" w:cs="Times New Roman"/>
          <w:i/>
        </w:rPr>
      </w:pPr>
      <w:r w:rsidRPr="0051277B">
        <w:rPr>
          <w:rFonts w:ascii="Palatino Linotype" w:eastAsia="Calibri" w:hAnsi="Palatino Linotype" w:cs="Times New Roman"/>
          <w:b/>
          <w:i/>
        </w:rPr>
        <w:t xml:space="preserve">“Artículo 191. </w:t>
      </w:r>
      <w:r w:rsidRPr="0051277B">
        <w:rPr>
          <w:rFonts w:ascii="Palatino Linotype" w:eastAsia="Calibri" w:hAnsi="Palatino Linotype" w:cs="Times New Roman"/>
          <w:b/>
          <w:i/>
          <w:u w:val="single"/>
        </w:rPr>
        <w:t>El recurso será desechado por improcedente cuando</w:t>
      </w:r>
      <w:r w:rsidRPr="0051277B">
        <w:rPr>
          <w:rFonts w:ascii="Palatino Linotype" w:eastAsia="Calibri" w:hAnsi="Palatino Linotype" w:cs="Times New Roman"/>
          <w:i/>
        </w:rPr>
        <w:t xml:space="preserve">: </w:t>
      </w:r>
    </w:p>
    <w:p w14:paraId="426B5662" w14:textId="77777777" w:rsidR="0051277B" w:rsidRPr="0051277B" w:rsidRDefault="0051277B" w:rsidP="0051277B">
      <w:pPr>
        <w:numPr>
          <w:ilvl w:val="0"/>
          <w:numId w:val="44"/>
        </w:numPr>
        <w:autoSpaceDE w:val="0"/>
        <w:autoSpaceDN w:val="0"/>
        <w:adjustRightInd w:val="0"/>
        <w:spacing w:after="0" w:line="240" w:lineRule="auto"/>
        <w:jc w:val="both"/>
        <w:rPr>
          <w:rFonts w:ascii="Palatino Linotype" w:eastAsia="Times New Roman" w:hAnsi="Palatino Linotype" w:cs="Times New Roman"/>
          <w:i/>
          <w:lang w:val="es-ES" w:eastAsia="es-ES"/>
        </w:rPr>
      </w:pPr>
      <w:r w:rsidRPr="0051277B">
        <w:rPr>
          <w:rFonts w:ascii="Palatino Linotype" w:eastAsia="Times New Roman" w:hAnsi="Palatino Linotype" w:cs="Times New Roman"/>
          <w:i/>
          <w:lang w:val="es-ES" w:eastAsia="es-ES"/>
        </w:rPr>
        <w:t xml:space="preserve">Sea extemporáneo por haber transcurrido el plazo establecido en la presente Ley, a partir de la respuesta; </w:t>
      </w:r>
    </w:p>
    <w:p w14:paraId="2ADDB4EF" w14:textId="77777777" w:rsidR="0051277B" w:rsidRPr="0051277B" w:rsidRDefault="0051277B" w:rsidP="0051277B">
      <w:pPr>
        <w:numPr>
          <w:ilvl w:val="0"/>
          <w:numId w:val="44"/>
        </w:numPr>
        <w:autoSpaceDE w:val="0"/>
        <w:autoSpaceDN w:val="0"/>
        <w:adjustRightInd w:val="0"/>
        <w:spacing w:after="0" w:line="240" w:lineRule="auto"/>
        <w:jc w:val="both"/>
        <w:rPr>
          <w:rFonts w:ascii="Palatino Linotype" w:eastAsia="Times New Roman" w:hAnsi="Palatino Linotype" w:cs="Arial"/>
          <w:i/>
          <w:lang w:val="es-ES" w:eastAsia="es-ES"/>
        </w:rPr>
      </w:pPr>
      <w:r w:rsidRPr="0051277B">
        <w:rPr>
          <w:rFonts w:ascii="Palatino Linotype" w:eastAsia="Times New Roman" w:hAnsi="Palatino Linotype" w:cs="Times New Roman"/>
          <w:i/>
          <w:lang w:val="es-ES" w:eastAsia="es-ES"/>
        </w:rPr>
        <w:t xml:space="preserve">Se esté tramitando ante el Poder Judicial de la Federación algún recurso o medio de defensa interpuesto por el recurrente; </w:t>
      </w:r>
    </w:p>
    <w:p w14:paraId="16730BAB" w14:textId="77777777" w:rsidR="0051277B" w:rsidRPr="0051277B" w:rsidRDefault="0051277B" w:rsidP="0051277B">
      <w:pPr>
        <w:numPr>
          <w:ilvl w:val="0"/>
          <w:numId w:val="44"/>
        </w:numPr>
        <w:autoSpaceDE w:val="0"/>
        <w:autoSpaceDN w:val="0"/>
        <w:adjustRightInd w:val="0"/>
        <w:spacing w:after="0" w:line="240" w:lineRule="auto"/>
        <w:jc w:val="both"/>
        <w:rPr>
          <w:rFonts w:ascii="Palatino Linotype" w:eastAsia="Times New Roman" w:hAnsi="Palatino Linotype" w:cs="Arial"/>
          <w:i/>
          <w:lang w:val="es-ES" w:eastAsia="es-ES"/>
        </w:rPr>
      </w:pPr>
      <w:r w:rsidRPr="0051277B">
        <w:rPr>
          <w:rFonts w:ascii="Palatino Linotype" w:eastAsia="Times New Roman" w:hAnsi="Palatino Linotype" w:cs="Times New Roman"/>
          <w:i/>
          <w:lang w:val="es-ES" w:eastAsia="es-ES"/>
        </w:rPr>
        <w:t xml:space="preserve">No actualice alguno de los supuestos previstos en la presente Ley; </w:t>
      </w:r>
    </w:p>
    <w:p w14:paraId="5693669A" w14:textId="77777777" w:rsidR="0051277B" w:rsidRPr="0051277B" w:rsidRDefault="0051277B" w:rsidP="0051277B">
      <w:pPr>
        <w:numPr>
          <w:ilvl w:val="0"/>
          <w:numId w:val="44"/>
        </w:numPr>
        <w:autoSpaceDE w:val="0"/>
        <w:autoSpaceDN w:val="0"/>
        <w:adjustRightInd w:val="0"/>
        <w:spacing w:after="0" w:line="240" w:lineRule="auto"/>
        <w:jc w:val="both"/>
        <w:rPr>
          <w:rFonts w:ascii="Palatino Linotype" w:eastAsia="Times New Roman" w:hAnsi="Palatino Linotype" w:cs="Arial"/>
          <w:i/>
          <w:lang w:val="es-ES" w:eastAsia="es-ES"/>
        </w:rPr>
      </w:pPr>
      <w:r w:rsidRPr="0051277B">
        <w:rPr>
          <w:rFonts w:ascii="Palatino Linotype" w:eastAsia="Times New Roman" w:hAnsi="Palatino Linotype" w:cs="Times New Roman"/>
          <w:i/>
          <w:lang w:val="es-ES" w:eastAsia="es-ES"/>
        </w:rPr>
        <w:t xml:space="preserve">No se haya desahogado la prevención en los términos establecidos en la presente Ley; </w:t>
      </w:r>
    </w:p>
    <w:p w14:paraId="6FD406B9" w14:textId="77777777" w:rsidR="0051277B" w:rsidRPr="0051277B" w:rsidRDefault="0051277B" w:rsidP="0051277B">
      <w:pPr>
        <w:numPr>
          <w:ilvl w:val="0"/>
          <w:numId w:val="44"/>
        </w:numPr>
        <w:autoSpaceDE w:val="0"/>
        <w:autoSpaceDN w:val="0"/>
        <w:adjustRightInd w:val="0"/>
        <w:spacing w:after="0" w:line="240" w:lineRule="auto"/>
        <w:jc w:val="both"/>
        <w:rPr>
          <w:rFonts w:ascii="Palatino Linotype" w:eastAsia="Times New Roman" w:hAnsi="Palatino Linotype" w:cs="Arial"/>
          <w:i/>
          <w:lang w:val="es-ES" w:eastAsia="es-ES"/>
        </w:rPr>
      </w:pPr>
      <w:r w:rsidRPr="0051277B">
        <w:rPr>
          <w:rFonts w:ascii="Palatino Linotype" w:eastAsia="Times New Roman" w:hAnsi="Palatino Linotype" w:cs="Times New Roman"/>
          <w:i/>
          <w:lang w:val="es-ES" w:eastAsia="es-ES"/>
        </w:rPr>
        <w:t xml:space="preserve">Se impugne la veracidad de la información proporcionada; </w:t>
      </w:r>
    </w:p>
    <w:p w14:paraId="3412CCD0" w14:textId="77777777" w:rsidR="0051277B" w:rsidRPr="0051277B" w:rsidRDefault="0051277B" w:rsidP="0051277B">
      <w:pPr>
        <w:numPr>
          <w:ilvl w:val="0"/>
          <w:numId w:val="44"/>
        </w:numPr>
        <w:autoSpaceDE w:val="0"/>
        <w:autoSpaceDN w:val="0"/>
        <w:adjustRightInd w:val="0"/>
        <w:spacing w:after="0" w:line="240" w:lineRule="auto"/>
        <w:jc w:val="both"/>
        <w:rPr>
          <w:rFonts w:ascii="Palatino Linotype" w:eastAsia="Times New Roman" w:hAnsi="Palatino Linotype" w:cs="Arial"/>
          <w:b/>
          <w:i/>
          <w:lang w:val="es-ES" w:eastAsia="es-ES"/>
        </w:rPr>
      </w:pPr>
      <w:r w:rsidRPr="0051277B">
        <w:rPr>
          <w:rFonts w:ascii="Palatino Linotype" w:eastAsia="Times New Roman" w:hAnsi="Palatino Linotype" w:cs="Times New Roman"/>
          <w:b/>
          <w:i/>
          <w:u w:val="single"/>
          <w:lang w:val="es-ES" w:eastAsia="es-ES"/>
        </w:rPr>
        <w:t>Se trate de una consulta</w:t>
      </w:r>
      <w:r w:rsidRPr="0051277B">
        <w:rPr>
          <w:rFonts w:ascii="Palatino Linotype" w:eastAsia="Times New Roman" w:hAnsi="Palatino Linotype" w:cs="Times New Roman"/>
          <w:i/>
          <w:lang w:val="es-ES" w:eastAsia="es-ES"/>
        </w:rPr>
        <w:t>,</w:t>
      </w:r>
      <w:r w:rsidRPr="0051277B">
        <w:rPr>
          <w:rFonts w:ascii="Palatino Linotype" w:eastAsia="Times New Roman" w:hAnsi="Palatino Linotype" w:cs="Times New Roman"/>
          <w:b/>
          <w:i/>
          <w:lang w:val="es-ES" w:eastAsia="es-ES"/>
        </w:rPr>
        <w:t xml:space="preserve"> </w:t>
      </w:r>
      <w:r w:rsidRPr="0051277B">
        <w:rPr>
          <w:rFonts w:ascii="Palatino Linotype" w:eastAsia="Times New Roman" w:hAnsi="Palatino Linotype" w:cs="Times New Roman"/>
          <w:i/>
          <w:lang w:val="es-ES" w:eastAsia="es-ES"/>
        </w:rPr>
        <w:t>o trámite en específico; y</w:t>
      </w:r>
      <w:r w:rsidRPr="0051277B">
        <w:rPr>
          <w:rFonts w:ascii="Palatino Linotype" w:eastAsia="Times New Roman" w:hAnsi="Palatino Linotype" w:cs="Times New Roman"/>
          <w:b/>
          <w:i/>
          <w:lang w:val="es-ES" w:eastAsia="es-ES"/>
        </w:rPr>
        <w:t xml:space="preserve"> </w:t>
      </w:r>
    </w:p>
    <w:p w14:paraId="504806BA" w14:textId="77777777" w:rsidR="0051277B" w:rsidRPr="0051277B" w:rsidRDefault="0051277B" w:rsidP="0051277B">
      <w:pPr>
        <w:numPr>
          <w:ilvl w:val="0"/>
          <w:numId w:val="44"/>
        </w:numPr>
        <w:autoSpaceDE w:val="0"/>
        <w:autoSpaceDN w:val="0"/>
        <w:adjustRightInd w:val="0"/>
        <w:spacing w:after="0" w:line="240" w:lineRule="auto"/>
        <w:jc w:val="both"/>
        <w:rPr>
          <w:rFonts w:ascii="Palatino Linotype" w:eastAsia="Times New Roman" w:hAnsi="Palatino Linotype" w:cs="Arial"/>
          <w:i/>
          <w:lang w:val="es-ES" w:eastAsia="es-ES"/>
        </w:rPr>
      </w:pPr>
      <w:r w:rsidRPr="0051277B">
        <w:rPr>
          <w:rFonts w:ascii="Palatino Linotype" w:eastAsia="Times New Roman" w:hAnsi="Palatino Linotype" w:cs="Times New Roman"/>
          <w:i/>
          <w:lang w:val="es-ES" w:eastAsia="es-ES"/>
        </w:rPr>
        <w:t>El recurrente amplíe su solicitud en el recurso de revisión, únicamente respecto de los nuevos contenidos.</w:t>
      </w:r>
    </w:p>
    <w:p w14:paraId="7636EC20" w14:textId="77777777" w:rsidR="0051277B" w:rsidRPr="0051277B" w:rsidRDefault="0051277B" w:rsidP="005127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0D90AB" w14:textId="77777777" w:rsidR="0051277B" w:rsidRPr="0051277B" w:rsidRDefault="0051277B" w:rsidP="005127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1277B">
        <w:rPr>
          <w:rFonts w:ascii="Palatino Linotype" w:eastAsia="Times New Roman" w:hAnsi="Palatino Linotype" w:cs="Arial"/>
          <w:sz w:val="24"/>
          <w:szCs w:val="24"/>
          <w:lang w:val="es-ES" w:eastAsia="es-ES"/>
        </w:rPr>
        <w:t>Artículo que concatenado con lo establecido en las fracciones III y IV, del numeral 192, de la Ley de Transparencia vigente en la entidad, que a la letra establecen:</w:t>
      </w:r>
    </w:p>
    <w:p w14:paraId="0773D281" w14:textId="77777777" w:rsidR="0051277B" w:rsidRPr="0051277B" w:rsidRDefault="0051277B" w:rsidP="0051277B">
      <w:pPr>
        <w:autoSpaceDE w:val="0"/>
        <w:autoSpaceDN w:val="0"/>
        <w:adjustRightInd w:val="0"/>
        <w:spacing w:after="0" w:line="360" w:lineRule="auto"/>
        <w:ind w:left="708"/>
        <w:jc w:val="both"/>
        <w:rPr>
          <w:rFonts w:ascii="Palatino Linotype" w:eastAsia="Times New Roman" w:hAnsi="Palatino Linotype" w:cs="Times New Roman"/>
          <w:i/>
          <w:sz w:val="24"/>
          <w:szCs w:val="24"/>
          <w:lang w:val="es-ES" w:eastAsia="es-ES"/>
        </w:rPr>
      </w:pPr>
    </w:p>
    <w:p w14:paraId="015F654D" w14:textId="77777777" w:rsidR="0051277B" w:rsidRPr="0051277B" w:rsidRDefault="0051277B" w:rsidP="0051277B">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51277B">
        <w:rPr>
          <w:rFonts w:ascii="Palatino Linotype" w:eastAsia="Times New Roman" w:hAnsi="Palatino Linotype" w:cs="Times New Roman"/>
          <w:b/>
          <w:i/>
          <w:szCs w:val="24"/>
          <w:lang w:val="es-ES" w:eastAsia="es-ES"/>
        </w:rPr>
        <w:t xml:space="preserve">“Artículo 192. </w:t>
      </w:r>
      <w:r w:rsidRPr="0051277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51277B">
        <w:rPr>
          <w:rFonts w:ascii="Palatino Linotype" w:eastAsia="Times New Roman" w:hAnsi="Palatino Linotype" w:cs="Times New Roman"/>
          <w:i/>
          <w:szCs w:val="24"/>
          <w:lang w:val="es-ES" w:eastAsia="es-ES"/>
        </w:rPr>
        <w:t>:</w:t>
      </w:r>
    </w:p>
    <w:p w14:paraId="43BDE48F" w14:textId="77777777" w:rsidR="0051277B" w:rsidRPr="0051277B" w:rsidRDefault="0051277B" w:rsidP="0051277B">
      <w:pPr>
        <w:numPr>
          <w:ilvl w:val="0"/>
          <w:numId w:val="45"/>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51277B">
        <w:rPr>
          <w:rFonts w:ascii="Palatino Linotype" w:eastAsia="Times New Roman" w:hAnsi="Palatino Linotype" w:cs="Times New Roman"/>
          <w:i/>
          <w:szCs w:val="24"/>
          <w:lang w:val="es-ES" w:eastAsia="es-ES"/>
        </w:rPr>
        <w:t xml:space="preserve">El recurrente se desista expresamente del recurso; </w:t>
      </w:r>
    </w:p>
    <w:p w14:paraId="66F61485" w14:textId="77777777" w:rsidR="0051277B" w:rsidRPr="0051277B" w:rsidRDefault="0051277B" w:rsidP="0051277B">
      <w:pPr>
        <w:numPr>
          <w:ilvl w:val="0"/>
          <w:numId w:val="4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1277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097E1E11" w14:textId="77777777" w:rsidR="0051277B" w:rsidRPr="0051277B" w:rsidRDefault="0051277B" w:rsidP="0051277B">
      <w:pPr>
        <w:numPr>
          <w:ilvl w:val="0"/>
          <w:numId w:val="4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1277B">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46542D4B" w14:textId="77777777" w:rsidR="0051277B" w:rsidRPr="0051277B" w:rsidRDefault="0051277B" w:rsidP="0051277B">
      <w:pPr>
        <w:numPr>
          <w:ilvl w:val="0"/>
          <w:numId w:val="45"/>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51277B">
        <w:rPr>
          <w:rFonts w:ascii="Palatino Linotype" w:eastAsia="Times New Roman" w:hAnsi="Palatino Linotype" w:cs="Times New Roman"/>
          <w:b/>
          <w:i/>
          <w:szCs w:val="24"/>
          <w:u w:val="single"/>
          <w:lang w:val="es-ES" w:eastAsia="es-ES"/>
        </w:rPr>
        <w:t xml:space="preserve">Admitido el recurso de revisión, aparezca alguna causal de improcedencia en los términos de la presente Ley; y </w:t>
      </w:r>
    </w:p>
    <w:p w14:paraId="265A7C27" w14:textId="77777777" w:rsidR="0051277B" w:rsidRPr="0051277B" w:rsidRDefault="0051277B" w:rsidP="0051277B">
      <w:pPr>
        <w:numPr>
          <w:ilvl w:val="0"/>
          <w:numId w:val="4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1277B">
        <w:rPr>
          <w:rFonts w:ascii="Palatino Linotype" w:eastAsia="Times New Roman" w:hAnsi="Palatino Linotype" w:cs="Times New Roman"/>
          <w:i/>
          <w:szCs w:val="24"/>
          <w:lang w:val="es-ES" w:eastAsia="es-ES"/>
        </w:rPr>
        <w:t>Cuando por cualquier motivo quede sin materia el recurso.”</w:t>
      </w:r>
    </w:p>
    <w:p w14:paraId="785998D7" w14:textId="77777777" w:rsidR="0051277B" w:rsidRPr="0051277B" w:rsidRDefault="0051277B" w:rsidP="005127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049648C" w14:textId="77777777" w:rsidR="0051277B" w:rsidRPr="0051277B" w:rsidRDefault="0051277B" w:rsidP="005127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1277B">
        <w:rPr>
          <w:rFonts w:ascii="Palatino Linotype" w:eastAsia="Times New Roman" w:hAnsi="Palatino Linotype" w:cs="Arial"/>
          <w:sz w:val="24"/>
          <w:szCs w:val="24"/>
          <w:lang w:val="es-ES" w:eastAsia="es-ES"/>
        </w:rPr>
        <w:lastRenderedPageBreak/>
        <w:t>Por lo que hace a los requisitos de procedencia del sobreseimiento en términos del artículo 191, de la ley de transparencia estatal se establece lo siguiente:</w:t>
      </w:r>
    </w:p>
    <w:p w14:paraId="3AA30CD3" w14:textId="77777777" w:rsidR="0051277B" w:rsidRPr="0051277B" w:rsidRDefault="0051277B" w:rsidP="0051277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C2FDCD0" w14:textId="6AEE0B51" w:rsidR="0051277B" w:rsidRPr="0051277B" w:rsidRDefault="0051277B" w:rsidP="0051277B">
      <w:pPr>
        <w:numPr>
          <w:ilvl w:val="0"/>
          <w:numId w:val="4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51277B">
        <w:rPr>
          <w:rFonts w:ascii="Palatino Linotype" w:eastAsia="Times New Roman" w:hAnsi="Palatino Linotype" w:cs="Arial"/>
          <w:sz w:val="24"/>
          <w:szCs w:val="24"/>
          <w:lang w:val="es-ES" w:eastAsia="es-ES"/>
        </w:rPr>
        <w:t xml:space="preserve">Mediante acuerdo de fecha </w:t>
      </w:r>
      <w:r w:rsidR="00A31CA4">
        <w:rPr>
          <w:rFonts w:ascii="Palatino Linotype" w:eastAsia="Times New Roman" w:hAnsi="Palatino Linotype" w:cs="Arial"/>
          <w:sz w:val="24"/>
          <w:szCs w:val="24"/>
          <w:lang w:val="es-ES" w:eastAsia="es-ES"/>
        </w:rPr>
        <w:t>veintiocho</w:t>
      </w:r>
      <w:r w:rsidRPr="0051277B">
        <w:rPr>
          <w:rFonts w:ascii="Palatino Linotype" w:eastAsia="Times New Roman" w:hAnsi="Palatino Linotype" w:cs="Arial"/>
          <w:sz w:val="24"/>
          <w:szCs w:val="24"/>
          <w:lang w:val="es-ES" w:eastAsia="es-ES"/>
        </w:rPr>
        <w:t xml:space="preserve"> de noviembre de dos mil diecinueve, la Comisionada </w:t>
      </w:r>
      <w:r w:rsidR="00A31CA4" w:rsidRPr="00A31CA4">
        <w:rPr>
          <w:rFonts w:ascii="Palatino Linotype" w:eastAsia="Times New Roman" w:hAnsi="Palatino Linotype" w:cs="Arial"/>
          <w:sz w:val="24"/>
          <w:szCs w:val="24"/>
          <w:lang w:val="es-ES" w:eastAsia="es-ES"/>
        </w:rPr>
        <w:t xml:space="preserve">Eva </w:t>
      </w:r>
      <w:proofErr w:type="spellStart"/>
      <w:r w:rsidR="00A31CA4" w:rsidRPr="00A31CA4">
        <w:rPr>
          <w:rFonts w:ascii="Palatino Linotype" w:eastAsia="Times New Roman" w:hAnsi="Palatino Linotype" w:cs="Arial"/>
          <w:sz w:val="24"/>
          <w:szCs w:val="24"/>
          <w:lang w:val="es-ES" w:eastAsia="es-ES"/>
        </w:rPr>
        <w:t>Abaid</w:t>
      </w:r>
      <w:proofErr w:type="spellEnd"/>
      <w:r w:rsidR="00A31CA4" w:rsidRPr="00A31CA4">
        <w:rPr>
          <w:rFonts w:ascii="Palatino Linotype" w:eastAsia="Times New Roman" w:hAnsi="Palatino Linotype" w:cs="Arial"/>
          <w:sz w:val="24"/>
          <w:szCs w:val="24"/>
          <w:lang w:val="es-ES" w:eastAsia="es-ES"/>
        </w:rPr>
        <w:t xml:space="preserve"> Yapur</w:t>
      </w:r>
      <w:r w:rsidRPr="0051277B">
        <w:rPr>
          <w:rFonts w:ascii="Palatino Linotype" w:eastAsia="Times New Roman" w:hAnsi="Palatino Linotype" w:cs="Arial"/>
          <w:sz w:val="24"/>
          <w:szCs w:val="24"/>
          <w:lang w:val="es-ES" w:eastAsia="es-ES"/>
        </w:rPr>
        <w:t xml:space="preserve"> admitió a trámite el recurso de revisión que nos ocupa.</w:t>
      </w:r>
    </w:p>
    <w:p w14:paraId="7336C916" w14:textId="77777777" w:rsidR="0051277B" w:rsidRPr="0051277B" w:rsidRDefault="0051277B" w:rsidP="0051277B">
      <w:pPr>
        <w:spacing w:after="0" w:line="240" w:lineRule="auto"/>
        <w:rPr>
          <w:rFonts w:ascii="Times New Roman" w:eastAsia="Times New Roman" w:hAnsi="Times New Roman" w:cs="Times New Roman"/>
          <w:sz w:val="24"/>
          <w:szCs w:val="24"/>
          <w:lang w:val="es-ES" w:eastAsia="es-ES"/>
        </w:rPr>
      </w:pPr>
    </w:p>
    <w:p w14:paraId="17CD53AB" w14:textId="11D69460" w:rsidR="0051277B" w:rsidRPr="0051277B" w:rsidRDefault="0051277B" w:rsidP="0051277B">
      <w:pPr>
        <w:numPr>
          <w:ilvl w:val="0"/>
          <w:numId w:val="4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51277B">
        <w:rPr>
          <w:rFonts w:ascii="Palatino Linotype" w:eastAsia="Times New Roman" w:hAnsi="Palatino Linotype" w:cs="Arial"/>
          <w:sz w:val="24"/>
          <w:szCs w:val="24"/>
          <w:lang w:val="es-ES" w:eastAsia="es-ES"/>
        </w:rPr>
        <w:t xml:space="preserve">Lo esgrimido por </w:t>
      </w:r>
      <w:r w:rsidRPr="0051277B">
        <w:rPr>
          <w:rFonts w:ascii="Palatino Linotype" w:eastAsia="Times New Roman" w:hAnsi="Palatino Linotype" w:cs="Arial"/>
          <w:b/>
          <w:sz w:val="24"/>
          <w:szCs w:val="24"/>
          <w:lang w:val="es-ES" w:eastAsia="es-ES"/>
        </w:rPr>
        <w:t>El Recurrente</w:t>
      </w:r>
      <w:r w:rsidRPr="0051277B">
        <w:rPr>
          <w:rFonts w:ascii="Palatino Linotype" w:eastAsia="Times New Roman" w:hAnsi="Palatino Linotype" w:cs="Arial"/>
          <w:sz w:val="24"/>
          <w:szCs w:val="24"/>
          <w:lang w:val="es-ES" w:eastAsia="es-ES"/>
        </w:rPr>
        <w:t xml:space="preserve"> </w:t>
      </w:r>
      <w:r w:rsidR="00A31CA4">
        <w:rPr>
          <w:rFonts w:ascii="Palatino Linotype" w:eastAsia="Times New Roman" w:hAnsi="Palatino Linotype" w:cs="Arial"/>
          <w:sz w:val="24"/>
          <w:szCs w:val="24"/>
          <w:lang w:val="es-ES" w:eastAsia="es-ES"/>
        </w:rPr>
        <w:t xml:space="preserve">en la solicitud de acceso a la información con número de folio </w:t>
      </w:r>
      <w:r w:rsidR="00A31CA4" w:rsidRPr="00A31CA4">
        <w:rPr>
          <w:rFonts w:ascii="Palatino Linotype" w:eastAsia="Times New Roman" w:hAnsi="Palatino Linotype" w:cs="Arial"/>
          <w:sz w:val="24"/>
          <w:szCs w:val="24"/>
          <w:lang w:val="es-ES" w:eastAsia="es-ES"/>
        </w:rPr>
        <w:t>00057/OASNICOROM/IP/2019</w:t>
      </w:r>
      <w:r w:rsidRPr="0051277B">
        <w:rPr>
          <w:rFonts w:ascii="Palatino Linotype" w:eastAsia="Times New Roman" w:hAnsi="Palatino Linotype" w:cs="Arial"/>
          <w:sz w:val="24"/>
          <w:szCs w:val="24"/>
          <w:lang w:val="es-ES" w:eastAsia="es-ES"/>
        </w:rPr>
        <w:t xml:space="preserve">, </w:t>
      </w:r>
      <w:r w:rsidR="00A31CA4" w:rsidRPr="00A31CA4">
        <w:rPr>
          <w:rFonts w:ascii="Palatino Linotype" w:eastAsia="Times New Roman" w:hAnsi="Palatino Linotype" w:cs="Arial"/>
          <w:sz w:val="24"/>
          <w:szCs w:val="24"/>
          <w:lang w:val="es-ES" w:eastAsia="es-ES"/>
        </w:rPr>
        <w:t>se trata de</w:t>
      </w:r>
      <w:r w:rsidR="00A31CA4">
        <w:rPr>
          <w:rFonts w:ascii="Palatino Linotype" w:eastAsia="Times New Roman" w:hAnsi="Palatino Linotype" w:cs="Arial"/>
          <w:sz w:val="24"/>
          <w:szCs w:val="24"/>
          <w:lang w:val="es-ES" w:eastAsia="es-ES"/>
        </w:rPr>
        <w:t xml:space="preserve"> una consulta,</w:t>
      </w:r>
      <w:r w:rsidR="00A31CA4" w:rsidRPr="00A31CA4">
        <w:rPr>
          <w:rFonts w:ascii="Palatino Linotype" w:eastAsia="Times New Roman" w:hAnsi="Palatino Linotype" w:cs="Arial"/>
          <w:sz w:val="24"/>
          <w:szCs w:val="24"/>
          <w:lang w:val="es-ES" w:eastAsia="es-ES"/>
        </w:rPr>
        <w:t xml:space="preserve"> interrogantes y declaraciones que no se colman con la entrega de documentos</w:t>
      </w:r>
      <w:r w:rsidR="00A31CA4">
        <w:rPr>
          <w:rFonts w:ascii="Palatino Linotype" w:eastAsia="Times New Roman" w:hAnsi="Palatino Linotype" w:cs="Arial"/>
          <w:sz w:val="24"/>
          <w:szCs w:val="24"/>
          <w:lang w:val="es-ES" w:eastAsia="es-ES"/>
        </w:rPr>
        <w:t>, ya que van</w:t>
      </w:r>
      <w:r w:rsidRPr="0051277B">
        <w:rPr>
          <w:rFonts w:ascii="Palatino Linotype" w:eastAsia="Times New Roman" w:hAnsi="Palatino Linotype" w:cs="Arial"/>
          <w:sz w:val="24"/>
          <w:szCs w:val="24"/>
          <w:lang w:val="es-ES" w:eastAsia="es-ES"/>
        </w:rPr>
        <w:t xml:space="preserve"> encaminadas </w:t>
      </w:r>
      <w:proofErr w:type="gramStart"/>
      <w:r w:rsidRPr="0051277B">
        <w:rPr>
          <w:rFonts w:ascii="Palatino Linotype" w:eastAsia="Times New Roman" w:hAnsi="Palatino Linotype" w:cs="Arial"/>
          <w:sz w:val="24"/>
          <w:szCs w:val="24"/>
          <w:lang w:val="es-ES" w:eastAsia="es-ES"/>
        </w:rPr>
        <w:t>a  que</w:t>
      </w:r>
      <w:proofErr w:type="gramEnd"/>
      <w:r w:rsidRPr="0051277B">
        <w:rPr>
          <w:rFonts w:ascii="Palatino Linotype" w:eastAsia="Times New Roman" w:hAnsi="Palatino Linotype" w:cs="Arial"/>
          <w:sz w:val="24"/>
          <w:szCs w:val="24"/>
          <w:lang w:val="es-ES" w:eastAsia="es-ES"/>
        </w:rPr>
        <w:t xml:space="preserve"> </w:t>
      </w:r>
      <w:r w:rsidR="00A31CA4">
        <w:rPr>
          <w:rFonts w:ascii="Palatino Linotype" w:eastAsia="Times New Roman" w:hAnsi="Palatino Linotype" w:cs="Arial"/>
          <w:b/>
          <w:sz w:val="24"/>
          <w:szCs w:val="24"/>
          <w:lang w:val="es-ES" w:eastAsia="es-ES"/>
        </w:rPr>
        <w:t>e</w:t>
      </w:r>
      <w:r w:rsidRPr="0051277B">
        <w:rPr>
          <w:rFonts w:ascii="Palatino Linotype" w:eastAsia="Times New Roman" w:hAnsi="Palatino Linotype" w:cs="Arial"/>
          <w:b/>
          <w:sz w:val="24"/>
          <w:szCs w:val="24"/>
          <w:lang w:val="es-ES" w:eastAsia="es-ES"/>
        </w:rPr>
        <w:t xml:space="preserve">l Sujeto Obligado </w:t>
      </w:r>
      <w:r w:rsidRPr="0051277B">
        <w:rPr>
          <w:rFonts w:ascii="Palatino Linotype" w:eastAsia="Times New Roman" w:hAnsi="Palatino Linotype" w:cs="Arial"/>
          <w:sz w:val="24"/>
          <w:szCs w:val="24"/>
          <w:lang w:val="es-ES" w:eastAsia="es-ES"/>
        </w:rPr>
        <w:t>realice pronunciamientos, lo cual resulta incongruente con lo establecido en el segundo párrafo del artículo 12, de la Ley de Transparencia y Acceso a la Información Pública del Estado de México y Municipios.</w:t>
      </w:r>
    </w:p>
    <w:p w14:paraId="3B0F9892" w14:textId="77777777" w:rsidR="0051277B" w:rsidRPr="0051277B" w:rsidRDefault="0051277B" w:rsidP="0051277B">
      <w:pPr>
        <w:spacing w:after="0" w:line="240" w:lineRule="auto"/>
        <w:rPr>
          <w:rFonts w:ascii="Times New Roman" w:eastAsia="Times New Roman" w:hAnsi="Times New Roman" w:cs="Times New Roman"/>
          <w:sz w:val="24"/>
          <w:szCs w:val="24"/>
          <w:lang w:val="es-ES" w:eastAsia="es-ES"/>
        </w:rPr>
      </w:pPr>
    </w:p>
    <w:p w14:paraId="605CDD86" w14:textId="05F136F9" w:rsidR="0051277B" w:rsidRPr="0051277B" w:rsidRDefault="0051277B" w:rsidP="0051277B">
      <w:pPr>
        <w:numPr>
          <w:ilvl w:val="0"/>
          <w:numId w:val="4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51277B">
        <w:rPr>
          <w:rFonts w:ascii="Palatino Linotype" w:eastAsia="Times New Roman" w:hAnsi="Palatino Linotype" w:cs="Arial"/>
          <w:sz w:val="24"/>
          <w:szCs w:val="24"/>
          <w:lang w:val="es-ES" w:eastAsia="es-ES"/>
        </w:rPr>
        <w:t xml:space="preserve">El recurso </w:t>
      </w:r>
      <w:r w:rsidR="00A31CA4" w:rsidRPr="00A31CA4">
        <w:rPr>
          <w:rFonts w:ascii="Palatino Linotype" w:eastAsia="Times New Roman" w:hAnsi="Palatino Linotype" w:cs="Arial"/>
          <w:b/>
          <w:bCs/>
          <w:sz w:val="24"/>
          <w:szCs w:val="24"/>
          <w:lang w:val="es-ES" w:eastAsia="es-MX"/>
        </w:rPr>
        <w:t>08902/INFOEM/IP/RR/2019</w:t>
      </w:r>
      <w:r w:rsidRPr="0051277B">
        <w:rPr>
          <w:rFonts w:ascii="Palatino Linotype" w:eastAsia="Times New Roman" w:hAnsi="Palatino Linotype" w:cs="Arial"/>
          <w:bCs/>
          <w:sz w:val="24"/>
          <w:szCs w:val="24"/>
          <w:lang w:val="es-ES" w:eastAsia="es-MX"/>
        </w:rPr>
        <w:t>,</w:t>
      </w:r>
      <w:r w:rsidRPr="0051277B">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14:paraId="65AB3844" w14:textId="77777777" w:rsidR="0051277B" w:rsidRPr="0051277B" w:rsidRDefault="0051277B" w:rsidP="0051277B">
      <w:pPr>
        <w:spacing w:after="0" w:line="240" w:lineRule="auto"/>
        <w:rPr>
          <w:rFonts w:ascii="Times New Roman" w:eastAsia="Times New Roman" w:hAnsi="Times New Roman" w:cs="Times New Roman"/>
          <w:sz w:val="24"/>
          <w:szCs w:val="24"/>
          <w:lang w:eastAsia="es-ES"/>
        </w:rPr>
      </w:pPr>
    </w:p>
    <w:p w14:paraId="749A79B1" w14:textId="7006D6E7" w:rsidR="0051277B" w:rsidRDefault="0051277B" w:rsidP="0051277B">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51277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51277B">
        <w:rPr>
          <w:rFonts w:ascii="Palatino Linotype" w:eastAsia="Times New Roman" w:hAnsi="Palatino Linotype" w:cs="Times New Roman"/>
          <w:i/>
          <w:sz w:val="24"/>
          <w:szCs w:val="24"/>
          <w:lang w:val="es-ES" w:eastAsia="es-ES"/>
        </w:rPr>
        <w:t xml:space="preserve">Estudios Introductorios sobre el Juicio de Amparo </w:t>
      </w:r>
      <w:r w:rsidRPr="0051277B">
        <w:rPr>
          <w:rFonts w:ascii="Palatino Linotype" w:eastAsia="Times New Roman" w:hAnsi="Palatino Linotype" w:cs="Times New Roman"/>
          <w:sz w:val="24"/>
          <w:szCs w:val="24"/>
          <w:lang w:val="es-ES" w:eastAsia="es-ES"/>
        </w:rPr>
        <w:t xml:space="preserve">relativo a </w:t>
      </w:r>
      <w:r w:rsidRPr="0051277B">
        <w:rPr>
          <w:rFonts w:ascii="Palatino Linotype" w:eastAsia="Times New Roman" w:hAnsi="Palatino Linotype" w:cs="Times New Roman"/>
          <w:i/>
          <w:sz w:val="24"/>
          <w:szCs w:val="24"/>
          <w:lang w:val="es-ES" w:eastAsia="es-ES"/>
        </w:rPr>
        <w:t xml:space="preserve">LA IMPROCEDENCIA DE LA ACCIÓN DE AMPARO </w:t>
      </w:r>
      <w:r w:rsidRPr="0051277B">
        <w:rPr>
          <w:rFonts w:ascii="Palatino Linotype" w:eastAsia="Times New Roman" w:hAnsi="Palatino Linotype" w:cs="Times New Roman"/>
          <w:sz w:val="24"/>
          <w:szCs w:val="24"/>
          <w:lang w:val="es-ES" w:eastAsia="es-ES"/>
        </w:rPr>
        <w:t xml:space="preserve">definió a la improcedencia del amparo como la institución jurídica procesal en la que, al </w:t>
      </w:r>
      <w:r w:rsidRPr="0051277B">
        <w:rPr>
          <w:rFonts w:ascii="Palatino Linotype" w:eastAsia="Times New Roman" w:hAnsi="Palatino Linotype" w:cs="Times New Roman"/>
          <w:sz w:val="24"/>
          <w:szCs w:val="24"/>
          <w:lang w:val="es-ES" w:eastAsia="es-ES"/>
        </w:rPr>
        <w:lastRenderedPageBreak/>
        <w:t xml:space="preserve">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51277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516F4651" w14:textId="77777777" w:rsidR="00A31CA4" w:rsidRPr="0051277B" w:rsidRDefault="00A31CA4" w:rsidP="0051277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BF269B1" w14:textId="394DB432" w:rsidR="004466D6" w:rsidRPr="00F5587F" w:rsidRDefault="00B7020E" w:rsidP="0051277B">
      <w:pPr>
        <w:spacing w:after="0" w:line="360" w:lineRule="auto"/>
        <w:jc w:val="both"/>
        <w:rPr>
          <w:rFonts w:ascii="Palatino Linotype" w:eastAsia="Times New Roman" w:hAnsi="Palatino Linotype" w:cs="Arial"/>
          <w:sz w:val="24"/>
          <w:szCs w:val="24"/>
          <w:lang w:eastAsia="es-ES"/>
        </w:rPr>
      </w:pPr>
      <w:r w:rsidRPr="00B7020E">
        <w:rPr>
          <w:rFonts w:ascii="Palatino Linotype" w:eastAsia="Times New Roman" w:hAnsi="Palatino Linotype" w:cs="Arial"/>
          <w:sz w:val="24"/>
          <w:szCs w:val="24"/>
          <w:lang w:eastAsia="es-ES"/>
        </w:rPr>
        <w:t>Por tal motivo, con base en</w:t>
      </w:r>
      <w:r w:rsidR="00BC1BBB">
        <w:rPr>
          <w:rFonts w:ascii="Palatino Linotype" w:eastAsia="Times New Roman" w:hAnsi="Palatino Linotype" w:cs="Arial"/>
          <w:sz w:val="24"/>
          <w:szCs w:val="24"/>
          <w:lang w:eastAsia="es-ES"/>
        </w:rPr>
        <w:t xml:space="preserve"> todo</w:t>
      </w:r>
      <w:r w:rsidRPr="00B7020E">
        <w:rPr>
          <w:rFonts w:ascii="Palatino Linotype" w:eastAsia="Times New Roman" w:hAnsi="Palatino Linotype" w:cs="Arial"/>
          <w:sz w:val="24"/>
          <w:szCs w:val="24"/>
          <w:lang w:eastAsia="es-ES"/>
        </w:rPr>
        <w:t xml:space="preserve"> lo anteriormente expuesto, esta Ponencia considera dable ordenar</w:t>
      </w:r>
      <w:r>
        <w:rPr>
          <w:rFonts w:ascii="Palatino Linotype" w:eastAsia="Times New Roman" w:hAnsi="Palatino Linotype" w:cs="Arial"/>
          <w:sz w:val="24"/>
          <w:szCs w:val="24"/>
          <w:lang w:eastAsia="es-ES"/>
        </w:rPr>
        <w:t xml:space="preserve"> </w:t>
      </w:r>
      <w:bookmarkStart w:id="5" w:name="_Hlk30687098"/>
      <w:r w:rsidR="00BC1BBB">
        <w:rPr>
          <w:rFonts w:ascii="Palatino Linotype" w:eastAsia="Times New Roman" w:hAnsi="Palatino Linotype" w:cs="Arial"/>
          <w:sz w:val="24"/>
          <w:szCs w:val="24"/>
          <w:lang w:eastAsia="es-ES"/>
        </w:rPr>
        <w:t xml:space="preserve">el o los documentos en los cuales se pueda advertir </w:t>
      </w:r>
      <w:bookmarkEnd w:id="5"/>
      <w:r w:rsidR="00BC1BBB" w:rsidRPr="00BC1BBB">
        <w:rPr>
          <w:rFonts w:ascii="Palatino Linotype" w:eastAsia="Times New Roman" w:hAnsi="Palatino Linotype" w:cs="Arial"/>
          <w:sz w:val="24"/>
          <w:szCs w:val="24"/>
          <w:lang w:eastAsia="es-ES"/>
        </w:rPr>
        <w:t xml:space="preserve">el cumplimiento de los resolutivos noveno, décimo segundo y décimo séptimo del acuerdo publicado el 18 de abril de 2002, por el cual se autoriza a la empresa Inmobiliaria Colinas del Lago, S.A. de C.V., el conjunto urbano la Guadalupana del lago en el Municipio de Nicolás Romero, Estado de México, </w:t>
      </w:r>
      <w:r w:rsidR="00BC1BBB">
        <w:rPr>
          <w:rFonts w:ascii="Palatino Linotype" w:eastAsia="Times New Roman" w:hAnsi="Palatino Linotype" w:cs="Arial"/>
          <w:sz w:val="24"/>
          <w:szCs w:val="24"/>
          <w:lang w:eastAsia="es-ES"/>
        </w:rPr>
        <w:t xml:space="preserve">solo </w:t>
      </w:r>
      <w:r w:rsidR="00BC1BBB" w:rsidRPr="00BC1BBB">
        <w:rPr>
          <w:rFonts w:ascii="Palatino Linotype" w:eastAsia="Times New Roman" w:hAnsi="Palatino Linotype" w:cs="Arial"/>
          <w:sz w:val="24"/>
          <w:szCs w:val="24"/>
          <w:lang w:eastAsia="es-ES"/>
        </w:rPr>
        <w:t>en lo que respecta al suministro de agua</w:t>
      </w:r>
      <w:r w:rsidRPr="00B7020E">
        <w:rPr>
          <w:rFonts w:ascii="Palatino Linotype" w:eastAsia="Times New Roman" w:hAnsi="Palatino Linotype" w:cs="Arial"/>
          <w:sz w:val="24"/>
          <w:szCs w:val="24"/>
          <w:lang w:eastAsia="es-ES"/>
        </w:rPr>
        <w:t>,</w:t>
      </w:r>
      <w:r w:rsidRPr="00B7020E">
        <w:t xml:space="preserve"> </w:t>
      </w:r>
      <w:r w:rsidRPr="00B7020E">
        <w:rPr>
          <w:rFonts w:ascii="Palatino Linotype" w:eastAsia="Times New Roman" w:hAnsi="Palatino Linotype" w:cs="Arial"/>
          <w:sz w:val="24"/>
          <w:szCs w:val="24"/>
          <w:lang w:eastAsia="es-ES"/>
        </w:rPr>
        <w:t xml:space="preserve">sin embargo dichos documentos pueden tener en su contenido datos personales que puedan ser afectados al momento de dar a conocer </w:t>
      </w:r>
      <w:r>
        <w:rPr>
          <w:rFonts w:ascii="Palatino Linotype" w:eastAsia="Times New Roman" w:hAnsi="Palatino Linotype" w:cs="Arial"/>
          <w:sz w:val="24"/>
          <w:szCs w:val="24"/>
          <w:lang w:eastAsia="es-ES"/>
        </w:rPr>
        <w:t>dicha</w:t>
      </w:r>
      <w:r w:rsidRPr="00B7020E">
        <w:rPr>
          <w:rFonts w:ascii="Palatino Linotype" w:eastAsia="Times New Roman" w:hAnsi="Palatino Linotype" w:cs="Arial"/>
          <w:sz w:val="24"/>
          <w:szCs w:val="24"/>
          <w:lang w:eastAsia="es-ES"/>
        </w:rPr>
        <w:t xml:space="preserve"> información</w:t>
      </w:r>
      <w:r>
        <w:rPr>
          <w:rFonts w:ascii="Palatino Linotype" w:eastAsia="Times New Roman" w:hAnsi="Palatino Linotype" w:cs="Arial"/>
          <w:sz w:val="24"/>
          <w:szCs w:val="24"/>
          <w:lang w:eastAsia="es-ES"/>
        </w:rPr>
        <w:t xml:space="preserve">, </w:t>
      </w:r>
      <w:r w:rsidR="003F5A86">
        <w:rPr>
          <w:rFonts w:ascii="Palatino Linotype" w:eastAsia="Times New Roman" w:hAnsi="Palatino Linotype" w:cs="Arial"/>
          <w:sz w:val="24"/>
          <w:szCs w:val="24"/>
          <w:lang w:eastAsia="es-ES"/>
        </w:rPr>
        <w:t xml:space="preserve">por lo cual, en caso de ser procedente, </w:t>
      </w:r>
      <w:r w:rsidR="00EE337B">
        <w:rPr>
          <w:rFonts w:ascii="Palatino Linotype" w:eastAsia="Times New Roman" w:hAnsi="Palatino Linotype" w:cs="Arial"/>
          <w:sz w:val="24"/>
          <w:szCs w:val="24"/>
          <w:lang w:eastAsia="es-ES"/>
        </w:rPr>
        <w:t xml:space="preserve">se deberán poner a disposición del Recurrente </w:t>
      </w:r>
      <w:r w:rsidRPr="00B7020E">
        <w:rPr>
          <w:rFonts w:ascii="Palatino Linotype" w:eastAsia="Times New Roman" w:hAnsi="Palatino Linotype" w:cs="Arial"/>
          <w:sz w:val="24"/>
          <w:szCs w:val="24"/>
          <w:lang w:eastAsia="es-ES"/>
        </w:rPr>
        <w:t>en versión pública</w:t>
      </w:r>
      <w:r w:rsidR="00BC1BBB">
        <w:rPr>
          <w:rFonts w:ascii="Palatino Linotype" w:eastAsia="Times New Roman" w:hAnsi="Palatino Linotype" w:cs="Arial"/>
          <w:sz w:val="24"/>
          <w:szCs w:val="24"/>
          <w:lang w:eastAsia="es-ES"/>
        </w:rPr>
        <w:t xml:space="preserve"> de ser procedente</w:t>
      </w:r>
      <w:r w:rsidRPr="00B7020E">
        <w:rPr>
          <w:rFonts w:ascii="Palatino Linotype" w:eastAsia="Times New Roman" w:hAnsi="Palatino Linotype" w:cs="Arial"/>
          <w:sz w:val="24"/>
          <w:szCs w:val="24"/>
          <w:lang w:eastAsia="es-ES"/>
        </w:rPr>
        <w:t>.</w:t>
      </w:r>
    </w:p>
    <w:p w14:paraId="0DCD85BE" w14:textId="77777777" w:rsidR="001C7F2B" w:rsidRDefault="001C7F2B" w:rsidP="00AA76AD">
      <w:pPr>
        <w:spacing w:after="0" w:line="360" w:lineRule="auto"/>
        <w:jc w:val="both"/>
        <w:rPr>
          <w:rFonts w:ascii="Palatino Linotype" w:hAnsi="Palatino Linotype" w:cs="Arial"/>
          <w:sz w:val="24"/>
          <w:szCs w:val="24"/>
        </w:rPr>
      </w:pPr>
    </w:p>
    <w:p w14:paraId="209086B8" w14:textId="77777777" w:rsidR="00AB2C05" w:rsidRPr="00AB2C05" w:rsidRDefault="00AB2C05" w:rsidP="00335802">
      <w:pPr>
        <w:spacing w:after="240" w:line="360" w:lineRule="auto"/>
        <w:jc w:val="both"/>
        <w:rPr>
          <w:rFonts w:ascii="Palatino Linotype" w:eastAsia="Calibri" w:hAnsi="Palatino Linotype" w:cs="Times New Roman"/>
          <w:b/>
          <w:i/>
          <w:sz w:val="26"/>
          <w:szCs w:val="26"/>
        </w:rPr>
      </w:pPr>
      <w:r w:rsidRPr="00AB2C05">
        <w:rPr>
          <w:rFonts w:ascii="Palatino Linotype" w:eastAsia="Calibri" w:hAnsi="Palatino Linotype" w:cs="Times New Roman"/>
          <w:b/>
          <w:i/>
          <w:sz w:val="26"/>
          <w:szCs w:val="26"/>
        </w:rPr>
        <w:t>DE LA VERSIÓN PÚBLICA</w:t>
      </w:r>
    </w:p>
    <w:p w14:paraId="638CF943" w14:textId="77777777" w:rsidR="00AB2C05" w:rsidRPr="00AB2C05" w:rsidRDefault="00AB2C05" w:rsidP="00DA21F2">
      <w:pPr>
        <w:spacing w:before="240"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De la naturaleza de la información que se ordena entregar se desprende que la misma pudieran contener datos personales susceptibles clasificar como confidenciales o </w:t>
      </w:r>
      <w:r w:rsidRPr="00AB2C05">
        <w:rPr>
          <w:rFonts w:ascii="Palatino Linotype" w:eastAsia="Calibri" w:hAnsi="Palatino Linotype" w:cs="Times New Roman"/>
          <w:sz w:val="24"/>
          <w:szCs w:val="24"/>
        </w:rPr>
        <w:lastRenderedPageBreak/>
        <w:t>reservados, por lo que es responsabilidad del sujeto obligado vigilar su cumplimiento mediante la emisión de versiones públicas.</w:t>
      </w:r>
    </w:p>
    <w:p w14:paraId="324376ED" w14:textId="77777777" w:rsidR="00AB2C05" w:rsidRPr="00AB2C05" w:rsidRDefault="00AB2C05" w:rsidP="00AB2C05">
      <w:pPr>
        <w:spacing w:after="0" w:line="360" w:lineRule="auto"/>
        <w:jc w:val="both"/>
        <w:rPr>
          <w:rFonts w:ascii="Palatino Linotype" w:eastAsia="Calibri" w:hAnsi="Palatino Linotype" w:cs="Times New Roman"/>
          <w:sz w:val="24"/>
          <w:szCs w:val="24"/>
        </w:rPr>
      </w:pPr>
    </w:p>
    <w:p w14:paraId="6136380A" w14:textId="77777777"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810BE95" w14:textId="77777777" w:rsidR="00AB2C05" w:rsidRPr="00AB2C05" w:rsidRDefault="00AB2C05" w:rsidP="00DA21F2">
      <w:pPr>
        <w:spacing w:before="240" w:after="240" w:line="360" w:lineRule="auto"/>
        <w:jc w:val="both"/>
        <w:rPr>
          <w:rFonts w:ascii="Palatino Linotype" w:eastAsia="Calibri" w:hAnsi="Palatino Linotype" w:cs="Times New Roman"/>
          <w:sz w:val="24"/>
          <w:szCs w:val="24"/>
        </w:rPr>
      </w:pPr>
    </w:p>
    <w:p w14:paraId="356C49FF" w14:textId="77777777" w:rsid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3.</w:t>
      </w:r>
      <w:r w:rsidRPr="00AB2C05">
        <w:rPr>
          <w:rFonts w:ascii="Palatino Linotype" w:eastAsia="Calibri" w:hAnsi="Palatino Linotype" w:cs="Times New Roman"/>
          <w:i/>
        </w:rPr>
        <w:t xml:space="preserve"> Para los efectos de la presente Ley se entenderá por:</w:t>
      </w:r>
    </w:p>
    <w:p w14:paraId="165F9CD2" w14:textId="77777777" w:rsidR="00820C00" w:rsidRPr="00AB2C05" w:rsidRDefault="00820C00" w:rsidP="00335802">
      <w:pPr>
        <w:spacing w:after="0" w:line="240" w:lineRule="auto"/>
        <w:ind w:left="794" w:right="851"/>
        <w:jc w:val="both"/>
        <w:rPr>
          <w:rFonts w:ascii="Palatino Linotype" w:eastAsia="Calibri" w:hAnsi="Palatino Linotype" w:cs="Times New Roman"/>
          <w:i/>
        </w:rPr>
      </w:pPr>
    </w:p>
    <w:p w14:paraId="6D0FEE51"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14:paraId="173684F3"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p>
    <w:p w14:paraId="21972AEE"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IX. Datos personales:</w:t>
      </w:r>
      <w:r w:rsidRPr="00AB2C05">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3F56BF55"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 Información clasificada:</w:t>
      </w:r>
      <w:r w:rsidRPr="00AB2C05">
        <w:rPr>
          <w:rFonts w:ascii="Palatino Linotype" w:eastAsia="Calibri" w:hAnsi="Palatino Linotype" w:cs="Times New Roman"/>
          <w:i/>
        </w:rPr>
        <w:t xml:space="preserve"> Aquella considerada por la presente Ley como reservada o confidencial;</w:t>
      </w:r>
    </w:p>
    <w:p w14:paraId="7DF6F5AB"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XXI. Información confidencial:</w:t>
      </w:r>
      <w:r w:rsidRPr="00AB2C05">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3BA081"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XLV. Versión pública:</w:t>
      </w:r>
      <w:r w:rsidRPr="00AB2C05">
        <w:rPr>
          <w:rFonts w:ascii="Palatino Linotype" w:eastAsia="Calibri" w:hAnsi="Palatino Linotype" w:cs="Times New Roman"/>
          <w:i/>
        </w:rPr>
        <w:t xml:space="preserve"> Documento en el que se elimine, suprime o borra la información clasificada como reservada o confidencial para permitir su acceso.</w:t>
      </w:r>
    </w:p>
    <w:p w14:paraId="3889203F"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14:paraId="7FA6F13E"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91.</w:t>
      </w:r>
      <w:r w:rsidRPr="00AB2C05">
        <w:rPr>
          <w:rFonts w:ascii="Palatino Linotype" w:eastAsia="Calibri" w:hAnsi="Palatino Linotype" w:cs="Times New Roman"/>
          <w:i/>
        </w:rPr>
        <w:t xml:space="preserve"> El acceso a la información pública será restringido excepcionalmente, cuando ésta sea clasificada como reservada o confidencial.</w:t>
      </w:r>
    </w:p>
    <w:p w14:paraId="4281C7FE"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p>
    <w:p w14:paraId="07E2277B" w14:textId="77777777"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lastRenderedPageBreak/>
        <w:t>Artículo 132.</w:t>
      </w:r>
      <w:r w:rsidRPr="00AB2C05">
        <w:rPr>
          <w:rFonts w:ascii="Palatino Linotype" w:eastAsia="Calibri" w:hAnsi="Palatino Linotype" w:cs="Times New Roman"/>
          <w:i/>
        </w:rPr>
        <w:t xml:space="preserve"> La clasificación de la información se llevará a cabo en el momento en que:</w:t>
      </w:r>
    </w:p>
    <w:p w14:paraId="0A1142BF" w14:textId="77777777"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w:t>
      </w:r>
      <w:r w:rsidRPr="00AB2C05">
        <w:rPr>
          <w:rFonts w:ascii="Palatino Linotype" w:eastAsia="Calibri" w:hAnsi="Palatino Linotype" w:cs="Times New Roman"/>
          <w:i/>
        </w:rPr>
        <w:t>. Se reciba una solicitud de acceso a la información;</w:t>
      </w:r>
    </w:p>
    <w:p w14:paraId="533A618B" w14:textId="77777777"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Se determine mediante resolución de autoridad competente; o</w:t>
      </w:r>
    </w:p>
    <w:p w14:paraId="01BCE844" w14:textId="77777777" w:rsid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Se generen versiones públicas para dar cumplimiento a las obligaciones de transparencia previstas en esta Ley.</w:t>
      </w:r>
    </w:p>
    <w:p w14:paraId="47273937" w14:textId="77777777" w:rsidR="00820C00" w:rsidRPr="00AB2C05" w:rsidRDefault="00820C00" w:rsidP="00335802">
      <w:pPr>
        <w:spacing w:after="120" w:line="240" w:lineRule="auto"/>
        <w:ind w:left="794" w:right="851"/>
        <w:jc w:val="both"/>
        <w:rPr>
          <w:rFonts w:ascii="Palatino Linotype" w:eastAsia="Calibri" w:hAnsi="Palatino Linotype" w:cs="Times New Roman"/>
          <w:i/>
        </w:rPr>
      </w:pPr>
    </w:p>
    <w:p w14:paraId="46CADBE2"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14:paraId="6F6242F8"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p>
    <w:p w14:paraId="27B00414"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143.</w:t>
      </w:r>
      <w:r w:rsidRPr="00AB2C05">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269940F8"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w:t>
      </w:r>
      <w:r w:rsidRPr="00AB2C05">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14:paraId="605E2B6E"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7B503CA"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165F1448"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5899D4F6" w14:textId="77777777" w:rsidR="00AB2C05" w:rsidRPr="00AB2C05" w:rsidRDefault="00AB2C05" w:rsidP="00335802">
      <w:pPr>
        <w:spacing w:after="240" w:line="240" w:lineRule="auto"/>
        <w:ind w:left="794" w:right="851"/>
        <w:jc w:val="both"/>
        <w:rPr>
          <w:rFonts w:ascii="Palatino Linotype" w:eastAsia="Calibri" w:hAnsi="Palatino Linotype" w:cs="Times New Roman"/>
          <w:sz w:val="24"/>
          <w:szCs w:val="24"/>
        </w:rPr>
      </w:pPr>
      <w:r w:rsidRPr="00AB2C05">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208BD429" w14:textId="77777777" w:rsidR="00AB2C05" w:rsidRPr="00AB2C05" w:rsidRDefault="00AB2C05" w:rsidP="00820C00">
      <w:pPr>
        <w:spacing w:after="240" w:line="360" w:lineRule="auto"/>
        <w:jc w:val="both"/>
        <w:rPr>
          <w:rFonts w:ascii="Palatino Linotype" w:eastAsia="Calibri" w:hAnsi="Palatino Linotype" w:cs="Times New Roman"/>
          <w:sz w:val="24"/>
          <w:szCs w:val="24"/>
        </w:rPr>
      </w:pPr>
    </w:p>
    <w:p w14:paraId="2F56E6DD" w14:textId="77777777"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Igualmente, los Lineamientos Generales en Materia de Clasificación y Desclasificación de la Información, así como para la elaboración de Versiones Públicas, emitidos por el </w:t>
      </w:r>
      <w:r w:rsidRPr="00AB2C05">
        <w:rPr>
          <w:rFonts w:ascii="Palatino Linotype" w:eastAsia="Calibri" w:hAnsi="Palatino Linotype" w:cs="Times New Roman"/>
          <w:sz w:val="24"/>
          <w:szCs w:val="24"/>
        </w:rPr>
        <w:lastRenderedPageBreak/>
        <w:t>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3E36814" w14:textId="77777777" w:rsidR="00AB2C05" w:rsidRPr="00AB2C05" w:rsidRDefault="00AB2C05" w:rsidP="00820C00">
      <w:pPr>
        <w:spacing w:after="120" w:line="360" w:lineRule="auto"/>
        <w:jc w:val="both"/>
        <w:rPr>
          <w:rFonts w:ascii="Palatino Linotype" w:eastAsia="Calibri" w:hAnsi="Palatino Linotype" w:cs="Times New Roman"/>
          <w:sz w:val="24"/>
          <w:szCs w:val="24"/>
        </w:rPr>
      </w:pPr>
    </w:p>
    <w:p w14:paraId="361C9F28" w14:textId="77777777" w:rsidR="001C7F2B"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3129DD9" w14:textId="77777777" w:rsidR="00AB2C05" w:rsidRPr="00F704C4" w:rsidRDefault="00AB2C05" w:rsidP="00820C00">
      <w:pPr>
        <w:spacing w:after="120" w:line="360" w:lineRule="auto"/>
        <w:jc w:val="both"/>
        <w:rPr>
          <w:rFonts w:ascii="Palatino Linotype" w:hAnsi="Palatino Linotype" w:cs="Arial"/>
          <w:sz w:val="23"/>
          <w:szCs w:val="23"/>
        </w:rPr>
      </w:pPr>
    </w:p>
    <w:p w14:paraId="79F20484" w14:textId="77777777" w:rsidR="00A31CA4" w:rsidRPr="00A31CA4" w:rsidRDefault="00A31CA4" w:rsidP="00A31CA4">
      <w:pPr>
        <w:spacing w:after="0" w:line="360" w:lineRule="auto"/>
        <w:jc w:val="both"/>
        <w:rPr>
          <w:rFonts w:ascii="Palatino Linotype" w:eastAsia="Calibri" w:hAnsi="Palatino Linotype" w:cs="Arial"/>
          <w:sz w:val="28"/>
          <w:szCs w:val="28"/>
        </w:rPr>
      </w:pPr>
      <w:r w:rsidRPr="00A31CA4">
        <w:rPr>
          <w:rFonts w:ascii="Palatino Linotype" w:eastAsia="Calibri"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31CA4">
        <w:rPr>
          <w:rFonts w:ascii="Palatino Linotype" w:eastAsia="Calibri" w:hAnsi="Palatino Linotype" w:cs="Arial"/>
          <w:sz w:val="24"/>
          <w:szCs w:val="24"/>
        </w:rPr>
        <w:t xml:space="preserve">de la Ley de Transparencia y Acceso a la Información Pública del Estado de </w:t>
      </w:r>
      <w:r w:rsidRPr="00A31CA4">
        <w:rPr>
          <w:rFonts w:ascii="Palatino Linotype" w:eastAsia="Calibri" w:hAnsi="Palatino Linotype" w:cs="Arial"/>
          <w:sz w:val="24"/>
          <w:szCs w:val="24"/>
        </w:rPr>
        <w:lastRenderedPageBreak/>
        <w:t xml:space="preserve">México y Municipios, </w:t>
      </w:r>
      <w:r w:rsidRPr="00A31CA4">
        <w:rPr>
          <w:rFonts w:ascii="Palatino Linotype" w:eastAsia="Calibri" w:hAnsi="Palatino Linotype" w:cs="Arial"/>
          <w:bCs/>
          <w:sz w:val="24"/>
          <w:szCs w:val="24"/>
        </w:rPr>
        <w:t xml:space="preserve">a efecto de salvaguardar el derecho de acceso a la información pública consignado a favor de la </w:t>
      </w:r>
      <w:r w:rsidRPr="00A31CA4">
        <w:rPr>
          <w:rFonts w:ascii="Palatino Linotype" w:eastAsia="Calibri" w:hAnsi="Palatino Linotype" w:cs="Arial"/>
          <w:b/>
          <w:bCs/>
          <w:sz w:val="24"/>
          <w:szCs w:val="24"/>
        </w:rPr>
        <w:t>Recurrente</w:t>
      </w:r>
      <w:r w:rsidRPr="00A31CA4">
        <w:rPr>
          <w:rFonts w:ascii="Palatino Linotype" w:eastAsia="Calibri" w:hAnsi="Palatino Linotype" w:cs="Arial"/>
          <w:bCs/>
          <w:sz w:val="24"/>
          <w:szCs w:val="24"/>
        </w:rPr>
        <w:t>.</w:t>
      </w:r>
    </w:p>
    <w:p w14:paraId="54A42B12" w14:textId="77777777" w:rsidR="00A31CA4" w:rsidRPr="00A31CA4" w:rsidRDefault="00A31CA4" w:rsidP="00A31CA4">
      <w:pPr>
        <w:spacing w:after="120" w:line="360" w:lineRule="auto"/>
        <w:jc w:val="both"/>
        <w:rPr>
          <w:rFonts w:ascii="Palatino Linotype" w:eastAsia="Calibri" w:hAnsi="Palatino Linotype" w:cs="Arial"/>
          <w:sz w:val="28"/>
          <w:szCs w:val="28"/>
        </w:rPr>
      </w:pPr>
    </w:p>
    <w:p w14:paraId="391539C4" w14:textId="772D47B1" w:rsidR="00A31CA4" w:rsidRPr="00A31CA4" w:rsidRDefault="00A31CA4" w:rsidP="00A31CA4">
      <w:pPr>
        <w:spacing w:after="0" w:line="360" w:lineRule="auto"/>
        <w:jc w:val="both"/>
        <w:rPr>
          <w:rFonts w:ascii="Palatino Linotype" w:eastAsia="Calibri" w:hAnsi="Palatino Linotype" w:cs="Arial"/>
          <w:sz w:val="24"/>
          <w:szCs w:val="24"/>
        </w:rPr>
      </w:pPr>
      <w:r w:rsidRPr="00A31CA4">
        <w:rPr>
          <w:rFonts w:ascii="Palatino Linotype" w:eastAsia="Calibri" w:hAnsi="Palatino Linotype" w:cs="Arial"/>
          <w:sz w:val="24"/>
          <w:szCs w:val="24"/>
        </w:rPr>
        <w:t xml:space="preserve">Así, </w:t>
      </w:r>
      <w:r w:rsidRPr="00A31CA4">
        <w:rPr>
          <w:rFonts w:ascii="Palatino Linotype" w:eastAsia="Calibri" w:hAnsi="Palatino Linotype" w:cs="Arial"/>
          <w:sz w:val="24"/>
        </w:rPr>
        <w:t>en mérito de lo expuesto en líneas anteriores</w:t>
      </w:r>
      <w:r w:rsidRPr="00A31CA4">
        <w:rPr>
          <w:rFonts w:ascii="Palatino Linotype" w:eastAsia="Calibri" w:hAnsi="Palatino Linotype" w:cs="Arial"/>
          <w:sz w:val="24"/>
          <w:szCs w:val="24"/>
        </w:rPr>
        <w:t xml:space="preserve"> </w:t>
      </w:r>
      <w:r w:rsidRPr="00A31CA4">
        <w:rPr>
          <w:rFonts w:ascii="Palatino Linotype" w:eastAsia="Times New Roman" w:hAnsi="Palatino Linotype" w:cs="Arial"/>
          <w:b/>
          <w:sz w:val="24"/>
          <w:szCs w:val="24"/>
          <w:lang w:val="es-ES" w:eastAsia="es-ES"/>
        </w:rPr>
        <w:t xml:space="preserve">con fundamento </w:t>
      </w:r>
      <w:r w:rsidR="000F434C" w:rsidRPr="000F434C">
        <w:rPr>
          <w:rFonts w:ascii="Palatino Linotype" w:eastAsia="Times New Roman" w:hAnsi="Palatino Linotype" w:cs="Arial"/>
          <w:b/>
          <w:sz w:val="24"/>
          <w:szCs w:val="24"/>
          <w:lang w:val="es-ES" w:eastAsia="es-ES"/>
        </w:rPr>
        <w:t xml:space="preserve">en el artículo 192, fracción IV, </w:t>
      </w:r>
      <w:r w:rsidR="000F434C" w:rsidRPr="000F434C">
        <w:rPr>
          <w:rFonts w:ascii="Palatino Linotype" w:eastAsia="Times New Roman" w:hAnsi="Palatino Linotype" w:cs="Arial"/>
          <w:bCs/>
          <w:sz w:val="24"/>
          <w:szCs w:val="24"/>
          <w:lang w:val="es-ES" w:eastAsia="es-ES"/>
        </w:rPr>
        <w:t>de la Ley de Transparencia y Acceso a la Información Pública del Estado de México y Municipios</w:t>
      </w:r>
      <w:r w:rsidRPr="00A31CA4">
        <w:rPr>
          <w:rFonts w:ascii="Palatino Linotype" w:eastAsia="Times New Roman" w:hAnsi="Palatino Linotype" w:cs="Arial"/>
          <w:sz w:val="24"/>
          <w:szCs w:val="24"/>
          <w:lang w:val="es-ES" w:eastAsia="es-ES"/>
        </w:rPr>
        <w:t xml:space="preserve">, se </w:t>
      </w:r>
      <w:r w:rsidRPr="00A31CA4">
        <w:rPr>
          <w:rFonts w:ascii="Palatino Linotype" w:eastAsia="Times New Roman" w:hAnsi="Palatino Linotype" w:cs="Arial"/>
          <w:b/>
          <w:sz w:val="24"/>
          <w:szCs w:val="24"/>
          <w:lang w:val="es-ES" w:eastAsia="es-ES"/>
        </w:rPr>
        <w:t xml:space="preserve">SOBRESEE </w:t>
      </w:r>
      <w:r w:rsidRPr="00A31CA4">
        <w:rPr>
          <w:rFonts w:ascii="Palatino Linotype" w:eastAsia="Times New Roman" w:hAnsi="Palatino Linotype" w:cs="Arial"/>
          <w:sz w:val="24"/>
          <w:szCs w:val="24"/>
          <w:lang w:val="es-ES" w:eastAsia="es-ES"/>
        </w:rPr>
        <w:t xml:space="preserve">el recurso de revisión </w:t>
      </w:r>
      <w:r w:rsidR="000F434C" w:rsidRPr="000F434C">
        <w:rPr>
          <w:rFonts w:ascii="Palatino Linotype" w:eastAsia="Times New Roman" w:hAnsi="Palatino Linotype" w:cs="Arial"/>
          <w:b/>
          <w:sz w:val="24"/>
          <w:szCs w:val="24"/>
          <w:lang w:val="es-ES" w:eastAsia="es-ES"/>
        </w:rPr>
        <w:t>08902/INFOEM/IP/RR/2019</w:t>
      </w:r>
      <w:r w:rsidRPr="00A31CA4">
        <w:rPr>
          <w:rFonts w:ascii="Palatino Linotype" w:eastAsia="Calibri" w:hAnsi="Palatino Linotype" w:cs="Times New Roman"/>
          <w:sz w:val="24"/>
          <w:szCs w:val="24"/>
        </w:rPr>
        <w:t xml:space="preserve">; y con fundamento en el artículo 186 fracción III de la Ley de Transparencia y Acceso a la Información Pública del Estado de México y Municipios, se </w:t>
      </w:r>
      <w:r w:rsidR="000D4DE6">
        <w:rPr>
          <w:rFonts w:ascii="Palatino Linotype" w:eastAsia="Calibri" w:hAnsi="Palatino Linotype" w:cs="Times New Roman"/>
          <w:b/>
          <w:sz w:val="24"/>
          <w:szCs w:val="24"/>
        </w:rPr>
        <w:t>MODIFICA</w:t>
      </w:r>
      <w:r w:rsidRPr="00A31CA4">
        <w:rPr>
          <w:rFonts w:ascii="Palatino Linotype" w:eastAsia="Calibri" w:hAnsi="Palatino Linotype" w:cs="Times New Roman"/>
          <w:b/>
          <w:sz w:val="24"/>
          <w:szCs w:val="24"/>
        </w:rPr>
        <w:t xml:space="preserve"> </w:t>
      </w:r>
      <w:r w:rsidRPr="00A31CA4">
        <w:rPr>
          <w:rFonts w:ascii="Palatino Linotype" w:eastAsia="Calibri" w:hAnsi="Palatino Linotype" w:cs="Times New Roman"/>
          <w:sz w:val="24"/>
          <w:szCs w:val="24"/>
        </w:rPr>
        <w:t xml:space="preserve">la respuesta a la solicitud de información </w:t>
      </w:r>
      <w:r w:rsidR="000D4DE6" w:rsidRPr="000D4DE6">
        <w:rPr>
          <w:rFonts w:ascii="Palatino Linotype" w:eastAsia="Calibri" w:hAnsi="Palatino Linotype" w:cs="Arial"/>
          <w:b/>
          <w:sz w:val="24"/>
          <w:szCs w:val="24"/>
        </w:rPr>
        <w:t>00058/OASNICOROM/IP/2019</w:t>
      </w:r>
      <w:r w:rsidRPr="00A31CA4">
        <w:rPr>
          <w:rFonts w:ascii="Palatino Linotype" w:eastAsia="Calibri" w:hAnsi="Palatino Linotype" w:cs="Arial"/>
          <w:b/>
          <w:sz w:val="24"/>
          <w:szCs w:val="24"/>
        </w:rPr>
        <w:t>,</w:t>
      </w:r>
      <w:r w:rsidRPr="00A31CA4">
        <w:rPr>
          <w:rFonts w:ascii="Palatino Linotype" w:eastAsia="Calibri" w:hAnsi="Palatino Linotype" w:cs="Times New Roman"/>
          <w:sz w:val="24"/>
          <w:szCs w:val="24"/>
        </w:rPr>
        <w:t xml:space="preserve"> por resultar </w:t>
      </w:r>
      <w:r w:rsidR="000D4DE6">
        <w:rPr>
          <w:rFonts w:ascii="Palatino Linotype" w:eastAsia="Calibri" w:hAnsi="Palatino Linotype" w:cs="Times New Roman"/>
          <w:sz w:val="24"/>
          <w:szCs w:val="24"/>
        </w:rPr>
        <w:t xml:space="preserve"> </w:t>
      </w:r>
      <w:r w:rsidR="000D4DE6">
        <w:rPr>
          <w:rFonts w:ascii="Palatino Linotype" w:eastAsia="Calibri" w:hAnsi="Palatino Linotype" w:cs="Times New Roman"/>
          <w:b/>
          <w:i/>
          <w:sz w:val="24"/>
          <w:szCs w:val="24"/>
        </w:rPr>
        <w:t>parcialmente f</w:t>
      </w:r>
      <w:r w:rsidRPr="00A31CA4">
        <w:rPr>
          <w:rFonts w:ascii="Palatino Linotype" w:eastAsia="Calibri" w:hAnsi="Palatino Linotype" w:cs="Times New Roman"/>
          <w:b/>
          <w:i/>
          <w:sz w:val="24"/>
          <w:szCs w:val="24"/>
        </w:rPr>
        <w:t xml:space="preserve">undados </w:t>
      </w:r>
      <w:r w:rsidRPr="00A31CA4">
        <w:rPr>
          <w:rFonts w:ascii="Palatino Linotype" w:eastAsia="Calibri" w:hAnsi="Palatino Linotype" w:cs="Times New Roman"/>
          <w:sz w:val="24"/>
          <w:szCs w:val="24"/>
        </w:rPr>
        <w:t xml:space="preserve">los motivos de inconformidad vertidos por </w:t>
      </w:r>
      <w:r w:rsidR="000D4DE6">
        <w:rPr>
          <w:rFonts w:ascii="Palatino Linotype" w:eastAsia="Calibri" w:hAnsi="Palatino Linotype" w:cs="Times New Roman"/>
          <w:b/>
          <w:sz w:val="24"/>
          <w:szCs w:val="24"/>
        </w:rPr>
        <w:t>el</w:t>
      </w:r>
      <w:r w:rsidRPr="00A31CA4">
        <w:rPr>
          <w:rFonts w:ascii="Palatino Linotype" w:eastAsia="Calibri" w:hAnsi="Palatino Linotype" w:cs="Times New Roman"/>
          <w:b/>
          <w:sz w:val="24"/>
          <w:szCs w:val="24"/>
        </w:rPr>
        <w:t xml:space="preserve"> Recurrente</w:t>
      </w:r>
      <w:r w:rsidRPr="00A31CA4">
        <w:rPr>
          <w:rFonts w:ascii="Palatino Linotype" w:eastAsia="Calibri" w:hAnsi="Palatino Linotype" w:cs="Arial"/>
          <w:sz w:val="24"/>
          <w:szCs w:val="24"/>
        </w:rPr>
        <w:t xml:space="preserve">, </w:t>
      </w:r>
      <w:r w:rsidRPr="00A31CA4">
        <w:rPr>
          <w:rFonts w:ascii="Palatino Linotype" w:eastAsia="Calibri" w:hAnsi="Palatino Linotype" w:cs="Times New Roman"/>
          <w:sz w:val="24"/>
          <w:szCs w:val="24"/>
        </w:rPr>
        <w:t>que han sido materia del presente fallo.</w:t>
      </w:r>
    </w:p>
    <w:p w14:paraId="7E55E113" w14:textId="77777777" w:rsidR="00A31CA4" w:rsidRPr="00A31CA4" w:rsidRDefault="00A31CA4" w:rsidP="00A31CA4">
      <w:pPr>
        <w:spacing w:after="0" w:line="360" w:lineRule="auto"/>
        <w:jc w:val="both"/>
        <w:rPr>
          <w:rFonts w:ascii="Palatino Linotype" w:eastAsia="Times New Roman" w:hAnsi="Palatino Linotype" w:cs="Times New Roman"/>
          <w:sz w:val="24"/>
          <w:szCs w:val="24"/>
          <w:lang w:eastAsia="es-ES"/>
        </w:rPr>
      </w:pPr>
    </w:p>
    <w:p w14:paraId="3FA8A40B" w14:textId="77777777" w:rsidR="00A31CA4" w:rsidRPr="00A31CA4" w:rsidRDefault="00A31CA4" w:rsidP="00A31CA4">
      <w:pPr>
        <w:spacing w:after="0" w:line="360" w:lineRule="auto"/>
        <w:jc w:val="both"/>
        <w:rPr>
          <w:rFonts w:ascii="Palatino Linotype" w:eastAsia="Calibri" w:hAnsi="Palatino Linotype" w:cs="Times New Roman"/>
          <w:sz w:val="24"/>
          <w:szCs w:val="24"/>
        </w:rPr>
      </w:pPr>
      <w:r w:rsidRPr="00A31CA4">
        <w:rPr>
          <w:rFonts w:ascii="Palatino Linotype" w:eastAsia="Calibri" w:hAnsi="Palatino Linotype" w:cs="Times New Roman"/>
          <w:sz w:val="24"/>
          <w:szCs w:val="24"/>
        </w:rPr>
        <w:t xml:space="preserve">Por lo antes expuesto y fundado. </w:t>
      </w:r>
    </w:p>
    <w:p w14:paraId="43AA0380" w14:textId="77777777" w:rsidR="00A31CA4" w:rsidRPr="00A31CA4" w:rsidRDefault="00A31CA4" w:rsidP="00A31CA4">
      <w:pPr>
        <w:spacing w:after="0" w:line="360" w:lineRule="auto"/>
        <w:jc w:val="both"/>
        <w:rPr>
          <w:rFonts w:ascii="Palatino Linotype" w:eastAsia="Calibri" w:hAnsi="Palatino Linotype" w:cs="Times New Roman"/>
          <w:sz w:val="24"/>
          <w:szCs w:val="24"/>
        </w:rPr>
      </w:pPr>
    </w:p>
    <w:p w14:paraId="6C55269B" w14:textId="77777777" w:rsidR="00A31CA4" w:rsidRPr="00A31CA4" w:rsidRDefault="00A31CA4" w:rsidP="00A31CA4">
      <w:pPr>
        <w:spacing w:after="0" w:line="360" w:lineRule="auto"/>
        <w:jc w:val="both"/>
        <w:rPr>
          <w:rFonts w:ascii="Palatino Linotype" w:eastAsia="Calibri" w:hAnsi="Palatino Linotype" w:cs="Times New Roman"/>
          <w:sz w:val="24"/>
          <w:szCs w:val="24"/>
        </w:rPr>
      </w:pPr>
    </w:p>
    <w:p w14:paraId="19B6F1BC" w14:textId="77777777" w:rsidR="00A31CA4" w:rsidRPr="00A31CA4" w:rsidRDefault="00A31CA4" w:rsidP="00A31CA4">
      <w:pPr>
        <w:spacing w:after="0" w:line="360" w:lineRule="auto"/>
        <w:jc w:val="both"/>
        <w:rPr>
          <w:rFonts w:ascii="Palatino Linotype" w:eastAsia="Calibri" w:hAnsi="Palatino Linotype" w:cs="Times New Roman"/>
          <w:sz w:val="18"/>
          <w:szCs w:val="24"/>
        </w:rPr>
      </w:pPr>
    </w:p>
    <w:p w14:paraId="1A6482A7" w14:textId="77777777" w:rsidR="00A31CA4" w:rsidRPr="00A31CA4" w:rsidRDefault="00A31CA4" w:rsidP="00A31CA4">
      <w:pPr>
        <w:spacing w:after="0" w:line="360" w:lineRule="auto"/>
        <w:jc w:val="center"/>
        <w:rPr>
          <w:rFonts w:ascii="Palatino Linotype" w:eastAsia="Times New Roman" w:hAnsi="Palatino Linotype" w:cs="Times New Roman"/>
          <w:b/>
          <w:bCs/>
          <w:spacing w:val="60"/>
          <w:sz w:val="28"/>
          <w:szCs w:val="24"/>
          <w:lang w:val="es-ES_tradnl"/>
        </w:rPr>
      </w:pPr>
      <w:r w:rsidRPr="00A31CA4">
        <w:rPr>
          <w:rFonts w:ascii="Palatino Linotype" w:eastAsia="Times New Roman" w:hAnsi="Palatino Linotype" w:cs="Times New Roman"/>
          <w:b/>
          <w:bCs/>
          <w:spacing w:val="60"/>
          <w:sz w:val="28"/>
          <w:szCs w:val="24"/>
          <w:lang w:val="es-ES_tradnl"/>
        </w:rPr>
        <w:t>SE    RESUELVE</w:t>
      </w:r>
    </w:p>
    <w:p w14:paraId="1CF513D7" w14:textId="77777777" w:rsidR="00A31CA4" w:rsidRPr="00A31CA4" w:rsidRDefault="00A31CA4" w:rsidP="00A31CA4">
      <w:pPr>
        <w:autoSpaceDE w:val="0"/>
        <w:autoSpaceDN w:val="0"/>
        <w:adjustRightInd w:val="0"/>
        <w:spacing w:after="0" w:line="360" w:lineRule="auto"/>
        <w:ind w:right="49"/>
        <w:jc w:val="both"/>
        <w:rPr>
          <w:rFonts w:ascii="Palatino Linotype" w:eastAsia="Calibri" w:hAnsi="Palatino Linotype" w:cs="Arial"/>
          <w:b/>
          <w:sz w:val="24"/>
          <w:szCs w:val="24"/>
          <w:lang w:val="es-ES_tradnl"/>
        </w:rPr>
      </w:pPr>
    </w:p>
    <w:p w14:paraId="0106EA6A" w14:textId="1E281737" w:rsidR="00A31CA4" w:rsidRPr="00A31CA4" w:rsidRDefault="00A31CA4" w:rsidP="00A31CA4">
      <w:pPr>
        <w:spacing w:after="0" w:line="360" w:lineRule="auto"/>
        <w:jc w:val="both"/>
        <w:rPr>
          <w:rFonts w:ascii="Palatino Linotype" w:eastAsia="Calibri" w:hAnsi="Palatino Linotype" w:cs="Arial"/>
          <w:sz w:val="24"/>
          <w:szCs w:val="24"/>
          <w:lang w:val="es-ES_tradnl"/>
        </w:rPr>
      </w:pPr>
      <w:r w:rsidRPr="00A31CA4">
        <w:rPr>
          <w:rFonts w:ascii="Palatino Linotype" w:eastAsia="Times New Roman" w:hAnsi="Palatino Linotype" w:cs="Times New Roman"/>
          <w:b/>
          <w:bCs/>
          <w:sz w:val="28"/>
          <w:lang w:eastAsia="es-MX"/>
        </w:rPr>
        <w:t>PRIMERO</w:t>
      </w:r>
      <w:r w:rsidRPr="00A31CA4">
        <w:rPr>
          <w:rFonts w:ascii="Palatino Linotype" w:eastAsia="Times New Roman" w:hAnsi="Palatino Linotype" w:cs="Times New Roman"/>
          <w:sz w:val="28"/>
          <w:lang w:eastAsia="es-MX"/>
        </w:rPr>
        <w:t xml:space="preserve">. </w:t>
      </w:r>
      <w:r w:rsidR="000D4DE6" w:rsidRPr="000D4DE6">
        <w:rPr>
          <w:rFonts w:ascii="Palatino Linotype" w:eastAsia="Calibri" w:hAnsi="Palatino Linotype" w:cs="Arial"/>
          <w:sz w:val="24"/>
          <w:szCs w:val="24"/>
          <w:lang w:val="es-ES_tradnl"/>
        </w:rPr>
        <w:t xml:space="preserve">Se </w:t>
      </w:r>
      <w:r w:rsidR="000D4DE6" w:rsidRPr="000D4DE6">
        <w:rPr>
          <w:rFonts w:ascii="Palatino Linotype" w:eastAsia="Calibri" w:hAnsi="Palatino Linotype" w:cs="Arial"/>
          <w:b/>
          <w:sz w:val="24"/>
          <w:szCs w:val="24"/>
          <w:lang w:val="es-ES_tradnl"/>
        </w:rPr>
        <w:t xml:space="preserve">SOBRESEE </w:t>
      </w:r>
      <w:r w:rsidR="000D4DE6" w:rsidRPr="000D4DE6">
        <w:rPr>
          <w:rFonts w:ascii="Palatino Linotype" w:eastAsia="Calibri" w:hAnsi="Palatino Linotype" w:cs="Arial"/>
          <w:sz w:val="24"/>
          <w:szCs w:val="24"/>
          <w:lang w:val="es-ES_tradnl"/>
        </w:rPr>
        <w:t xml:space="preserve">el recurso de revisión número </w:t>
      </w:r>
      <w:r w:rsidR="000D4DE6" w:rsidRPr="000D4DE6">
        <w:rPr>
          <w:rFonts w:ascii="Palatino Linotype" w:eastAsia="Calibri" w:hAnsi="Palatino Linotype" w:cs="Arial"/>
          <w:b/>
          <w:sz w:val="24"/>
          <w:szCs w:val="24"/>
          <w:lang w:val="es-ES_tradnl"/>
        </w:rPr>
        <w:t>08902/INFOEM/IP/RR/2019</w:t>
      </w:r>
      <w:r w:rsidR="000D4DE6" w:rsidRPr="000D4DE6">
        <w:rPr>
          <w:rFonts w:ascii="Palatino Linotype" w:eastAsia="Calibri" w:hAnsi="Palatino Linotype" w:cs="Arial"/>
          <w:sz w:val="24"/>
          <w:szCs w:val="24"/>
          <w:lang w:val="es-ES_tradnl"/>
        </w:rPr>
        <w:t xml:space="preserve">, por actualizarse la causal de improcedencia inmersa en la fracción VI, del artículo 191, de la Ley de Transparencia vigente en la entidad, en términos del Considerando </w:t>
      </w:r>
      <w:r w:rsidR="000D4DE6">
        <w:rPr>
          <w:rFonts w:ascii="Palatino Linotype" w:eastAsia="Calibri" w:hAnsi="Palatino Linotype" w:cs="Arial"/>
          <w:b/>
          <w:sz w:val="24"/>
          <w:szCs w:val="24"/>
          <w:lang w:val="es-ES_tradnl"/>
        </w:rPr>
        <w:t>QUINTO</w:t>
      </w:r>
      <w:r w:rsidR="000D4DE6" w:rsidRPr="000D4DE6">
        <w:rPr>
          <w:rFonts w:ascii="Palatino Linotype" w:eastAsia="Calibri" w:hAnsi="Palatino Linotype" w:cs="Arial"/>
          <w:sz w:val="24"/>
          <w:szCs w:val="24"/>
          <w:lang w:val="es-ES_tradnl"/>
        </w:rPr>
        <w:t xml:space="preserve"> de la presente resolución.</w:t>
      </w:r>
    </w:p>
    <w:p w14:paraId="015B86AE" w14:textId="77777777" w:rsidR="00A31CA4" w:rsidRPr="00A31CA4" w:rsidRDefault="00A31CA4" w:rsidP="00A31CA4">
      <w:pPr>
        <w:autoSpaceDE w:val="0"/>
        <w:autoSpaceDN w:val="0"/>
        <w:adjustRightInd w:val="0"/>
        <w:spacing w:after="0" w:line="360" w:lineRule="auto"/>
        <w:ind w:right="49"/>
        <w:jc w:val="both"/>
        <w:rPr>
          <w:rFonts w:ascii="Palatino Linotype" w:eastAsia="Calibri" w:hAnsi="Palatino Linotype" w:cs="Arial"/>
          <w:b/>
          <w:sz w:val="28"/>
          <w:szCs w:val="28"/>
          <w:lang w:val="es-ES_tradnl"/>
        </w:rPr>
      </w:pPr>
    </w:p>
    <w:p w14:paraId="2F4A6E18" w14:textId="47ABF2A1" w:rsidR="00A31CA4" w:rsidRPr="00A31CA4" w:rsidRDefault="00A31CA4" w:rsidP="00A31CA4">
      <w:pPr>
        <w:autoSpaceDE w:val="0"/>
        <w:autoSpaceDN w:val="0"/>
        <w:adjustRightInd w:val="0"/>
        <w:spacing w:after="0" w:line="360" w:lineRule="auto"/>
        <w:ind w:right="49"/>
        <w:jc w:val="both"/>
        <w:rPr>
          <w:rFonts w:ascii="Palatino Linotype" w:eastAsia="Calibri" w:hAnsi="Palatino Linotype" w:cs="Arial"/>
          <w:sz w:val="24"/>
          <w:szCs w:val="24"/>
        </w:rPr>
      </w:pPr>
      <w:r w:rsidRPr="00A31CA4">
        <w:rPr>
          <w:rFonts w:ascii="Palatino Linotype" w:eastAsia="Calibri" w:hAnsi="Palatino Linotype" w:cs="Arial"/>
          <w:b/>
          <w:sz w:val="28"/>
          <w:szCs w:val="28"/>
          <w:lang w:val="es-ES_tradnl"/>
        </w:rPr>
        <w:t>SEGUNDO.</w:t>
      </w:r>
      <w:r w:rsidRPr="00A31CA4">
        <w:rPr>
          <w:rFonts w:ascii="Palatino Linotype" w:eastAsia="Calibri" w:hAnsi="Palatino Linotype" w:cs="Arial"/>
          <w:sz w:val="24"/>
          <w:szCs w:val="24"/>
          <w:lang w:val="es-ES_tradnl"/>
        </w:rPr>
        <w:t xml:space="preserve"> </w:t>
      </w:r>
      <w:r w:rsidRPr="00A31CA4">
        <w:rPr>
          <w:rFonts w:ascii="Palatino Linotype" w:eastAsia="Calibri" w:hAnsi="Palatino Linotype" w:cs="Arial"/>
          <w:sz w:val="24"/>
          <w:szCs w:val="24"/>
        </w:rPr>
        <w:t>Se</w:t>
      </w:r>
      <w:r w:rsidRPr="00A31CA4">
        <w:rPr>
          <w:rFonts w:ascii="Palatino Linotype" w:eastAsia="Calibri" w:hAnsi="Palatino Linotype" w:cs="Arial"/>
          <w:b/>
          <w:sz w:val="24"/>
          <w:szCs w:val="24"/>
        </w:rPr>
        <w:t xml:space="preserve"> </w:t>
      </w:r>
      <w:r w:rsidR="000D4DE6">
        <w:rPr>
          <w:rFonts w:ascii="Palatino Linotype" w:eastAsia="Calibri" w:hAnsi="Palatino Linotype" w:cs="Arial"/>
          <w:b/>
          <w:sz w:val="24"/>
          <w:szCs w:val="24"/>
        </w:rPr>
        <w:t>MODIFICA</w:t>
      </w:r>
      <w:r w:rsidRPr="00A31CA4">
        <w:rPr>
          <w:rFonts w:ascii="Palatino Linotype" w:eastAsia="Calibri" w:hAnsi="Palatino Linotype" w:cs="Arial"/>
          <w:b/>
          <w:sz w:val="24"/>
          <w:szCs w:val="24"/>
        </w:rPr>
        <w:t xml:space="preserve"> </w:t>
      </w:r>
      <w:r w:rsidRPr="00A31CA4">
        <w:rPr>
          <w:rFonts w:ascii="Palatino Linotype" w:eastAsia="Calibri" w:hAnsi="Palatino Linotype" w:cs="Arial"/>
          <w:sz w:val="24"/>
          <w:szCs w:val="24"/>
        </w:rPr>
        <w:t xml:space="preserve">la respuesta entregada por el </w:t>
      </w:r>
      <w:r w:rsidRPr="00A31CA4">
        <w:rPr>
          <w:rFonts w:ascii="Palatino Linotype" w:eastAsia="Calibri" w:hAnsi="Palatino Linotype" w:cs="Arial"/>
          <w:b/>
          <w:sz w:val="24"/>
          <w:szCs w:val="24"/>
        </w:rPr>
        <w:t>Sujeto Obligado</w:t>
      </w:r>
      <w:r w:rsidRPr="00A31CA4">
        <w:rPr>
          <w:rFonts w:ascii="Palatino Linotype" w:eastAsia="Calibri" w:hAnsi="Palatino Linotype" w:cs="Arial"/>
          <w:sz w:val="24"/>
          <w:szCs w:val="24"/>
        </w:rPr>
        <w:t xml:space="preserve">, a la solicitud de información número </w:t>
      </w:r>
      <w:r w:rsidR="00633E6C" w:rsidRPr="00633E6C">
        <w:rPr>
          <w:rFonts w:ascii="Palatino Linotype" w:eastAsia="Calibri" w:hAnsi="Palatino Linotype" w:cs="Arial"/>
          <w:b/>
          <w:bCs/>
          <w:sz w:val="24"/>
          <w:szCs w:val="24"/>
        </w:rPr>
        <w:t>00058/OASNICOROM/IP/2019</w:t>
      </w:r>
      <w:r w:rsidRPr="00A31CA4">
        <w:rPr>
          <w:rFonts w:ascii="Palatino Linotype" w:eastAsia="Calibri" w:hAnsi="Palatino Linotype" w:cs="Arial"/>
          <w:b/>
          <w:sz w:val="24"/>
          <w:szCs w:val="24"/>
        </w:rPr>
        <w:t>,</w:t>
      </w:r>
      <w:r w:rsidRPr="00A31CA4">
        <w:rPr>
          <w:rFonts w:ascii="Palatino Linotype" w:eastAsia="Calibri" w:hAnsi="Palatino Linotype" w:cs="Arial"/>
          <w:sz w:val="24"/>
          <w:szCs w:val="24"/>
        </w:rPr>
        <w:t xml:space="preserve"> por resultar parcialmente fundados los motivos de inconformidad que arguye el Recurrente, en términos del Considerando </w:t>
      </w:r>
      <w:r w:rsidRPr="00A31CA4">
        <w:rPr>
          <w:rFonts w:ascii="Palatino Linotype" w:eastAsia="Calibri" w:hAnsi="Palatino Linotype" w:cs="Arial"/>
          <w:b/>
          <w:sz w:val="24"/>
          <w:szCs w:val="24"/>
        </w:rPr>
        <w:t>QUINTO</w:t>
      </w:r>
      <w:r w:rsidRPr="00A31CA4">
        <w:rPr>
          <w:rFonts w:ascii="Palatino Linotype" w:eastAsia="Calibri" w:hAnsi="Palatino Linotype" w:cs="Arial"/>
          <w:sz w:val="24"/>
          <w:szCs w:val="24"/>
        </w:rPr>
        <w:t xml:space="preserve"> de la presente resolución.</w:t>
      </w:r>
    </w:p>
    <w:p w14:paraId="556E6C7D" w14:textId="77777777" w:rsidR="00A31CA4" w:rsidRPr="00A31CA4" w:rsidRDefault="00A31CA4" w:rsidP="00A31CA4">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0844D9D5" w14:textId="3AC4AD02" w:rsidR="00A31CA4" w:rsidRPr="00A31CA4" w:rsidRDefault="00A31CA4" w:rsidP="00A31CA4">
      <w:pPr>
        <w:autoSpaceDE w:val="0"/>
        <w:autoSpaceDN w:val="0"/>
        <w:adjustRightInd w:val="0"/>
        <w:spacing w:after="0" w:line="360" w:lineRule="auto"/>
        <w:ind w:right="49"/>
        <w:jc w:val="both"/>
        <w:rPr>
          <w:rFonts w:ascii="Palatino Linotype" w:eastAsia="Calibri" w:hAnsi="Palatino Linotype" w:cs="Arial"/>
          <w:sz w:val="24"/>
          <w:szCs w:val="24"/>
        </w:rPr>
      </w:pPr>
      <w:r w:rsidRPr="00A31CA4">
        <w:rPr>
          <w:rFonts w:ascii="Palatino Linotype" w:eastAsia="Calibri" w:hAnsi="Palatino Linotype" w:cs="Times New Roman"/>
          <w:b/>
          <w:sz w:val="28"/>
          <w:szCs w:val="24"/>
        </w:rPr>
        <w:t>TERCERO.</w:t>
      </w:r>
      <w:r w:rsidRPr="00A31CA4">
        <w:rPr>
          <w:rFonts w:ascii="Palatino Linotype" w:eastAsia="Calibri" w:hAnsi="Palatino Linotype" w:cs="Arial"/>
          <w:sz w:val="28"/>
          <w:szCs w:val="24"/>
        </w:rPr>
        <w:t xml:space="preserve"> </w:t>
      </w:r>
      <w:r w:rsidR="000D4DE6" w:rsidRPr="000D4DE6">
        <w:rPr>
          <w:rFonts w:ascii="Palatino Linotype" w:eastAsia="Calibri" w:hAnsi="Palatino Linotype" w:cs="Times New Roman"/>
          <w:sz w:val="24"/>
          <w:szCs w:val="24"/>
        </w:rPr>
        <w:t xml:space="preserve">Se </w:t>
      </w:r>
      <w:r w:rsidR="000D4DE6" w:rsidRPr="000D4DE6">
        <w:rPr>
          <w:rFonts w:ascii="Palatino Linotype" w:eastAsia="Calibri" w:hAnsi="Palatino Linotype" w:cs="Times New Roman"/>
          <w:b/>
          <w:sz w:val="24"/>
          <w:szCs w:val="24"/>
        </w:rPr>
        <w:t>ORDENA</w:t>
      </w:r>
      <w:r w:rsidR="000D4DE6" w:rsidRPr="000D4DE6">
        <w:rPr>
          <w:rFonts w:ascii="Palatino Linotype" w:eastAsia="Calibri" w:hAnsi="Palatino Linotype" w:cs="Times New Roman"/>
          <w:sz w:val="24"/>
          <w:szCs w:val="24"/>
        </w:rPr>
        <w:t xml:space="preserve"> al </w:t>
      </w:r>
      <w:r w:rsidR="000D4DE6" w:rsidRPr="000D4DE6">
        <w:rPr>
          <w:rFonts w:ascii="Palatino Linotype" w:eastAsia="Calibri" w:hAnsi="Palatino Linotype" w:cs="Times New Roman"/>
          <w:b/>
          <w:sz w:val="24"/>
          <w:szCs w:val="24"/>
        </w:rPr>
        <w:t>Sujeto Obligado</w:t>
      </w:r>
      <w:r w:rsidR="000D4DE6" w:rsidRPr="000D4DE6">
        <w:rPr>
          <w:rFonts w:ascii="Palatino Linotype" w:eastAsia="Calibri" w:hAnsi="Palatino Linotype" w:cs="Times New Roman"/>
          <w:sz w:val="24"/>
          <w:szCs w:val="24"/>
        </w:rPr>
        <w:t xml:space="preserve">, haga entrega al </w:t>
      </w:r>
      <w:r w:rsidR="000D4DE6" w:rsidRPr="000D4DE6">
        <w:rPr>
          <w:rFonts w:ascii="Palatino Linotype" w:eastAsia="Calibri" w:hAnsi="Palatino Linotype" w:cs="Times New Roman"/>
          <w:b/>
          <w:sz w:val="24"/>
          <w:szCs w:val="24"/>
        </w:rPr>
        <w:t>Recurrente</w:t>
      </w:r>
      <w:r w:rsidR="000D4DE6" w:rsidRPr="000D4DE6">
        <w:rPr>
          <w:rFonts w:ascii="Palatino Linotype" w:eastAsia="Calibri" w:hAnsi="Palatino Linotype" w:cs="Times New Roman"/>
          <w:sz w:val="24"/>
          <w:szCs w:val="24"/>
        </w:rPr>
        <w:t>, en versión pública de ser procedente,</w:t>
      </w:r>
      <w:r w:rsidR="000D4DE6" w:rsidRPr="000D4DE6">
        <w:rPr>
          <w:rFonts w:ascii="Calibri" w:eastAsia="Calibri" w:hAnsi="Calibri" w:cs="Times New Roman"/>
        </w:rPr>
        <w:t xml:space="preserve"> </w:t>
      </w:r>
      <w:r w:rsidR="000D4DE6" w:rsidRPr="000D4DE6">
        <w:rPr>
          <w:rFonts w:ascii="Palatino Linotype" w:eastAsia="Calibri" w:hAnsi="Palatino Linotype" w:cs="Times New Roman"/>
          <w:sz w:val="24"/>
          <w:szCs w:val="24"/>
        </w:rPr>
        <w:t xml:space="preserve">a través del </w:t>
      </w:r>
      <w:r w:rsidR="000D4DE6" w:rsidRPr="000D4DE6">
        <w:rPr>
          <w:rFonts w:ascii="Palatino Linotype" w:eastAsia="Calibri" w:hAnsi="Palatino Linotype" w:cs="Times New Roman"/>
          <w:b/>
          <w:sz w:val="24"/>
          <w:szCs w:val="24"/>
        </w:rPr>
        <w:t>SAIMEX y Correo Electrónico,</w:t>
      </w:r>
      <w:r w:rsidR="000D4DE6" w:rsidRPr="000D4DE6">
        <w:rPr>
          <w:rFonts w:ascii="Palatino Linotype" w:eastAsia="Calibri" w:hAnsi="Palatino Linotype" w:cs="Times New Roman"/>
          <w:sz w:val="24"/>
          <w:szCs w:val="24"/>
        </w:rPr>
        <w:t xml:space="preserve"> de los documentos en donde conste lo siguiente</w:t>
      </w:r>
      <w:r w:rsidRPr="00A31CA4">
        <w:rPr>
          <w:rFonts w:ascii="Palatino Linotype" w:eastAsia="Calibri" w:hAnsi="Palatino Linotype" w:cs="Arial"/>
          <w:sz w:val="24"/>
          <w:szCs w:val="24"/>
        </w:rPr>
        <w:t>:</w:t>
      </w:r>
    </w:p>
    <w:p w14:paraId="54657713" w14:textId="77777777" w:rsidR="00A31CA4" w:rsidRPr="00A31CA4" w:rsidRDefault="00A31CA4" w:rsidP="00A31CA4">
      <w:pPr>
        <w:autoSpaceDE w:val="0"/>
        <w:autoSpaceDN w:val="0"/>
        <w:adjustRightInd w:val="0"/>
        <w:spacing w:after="0" w:line="360" w:lineRule="auto"/>
        <w:ind w:right="49"/>
        <w:jc w:val="both"/>
        <w:rPr>
          <w:rFonts w:ascii="Palatino Linotype" w:eastAsia="Calibri" w:hAnsi="Palatino Linotype" w:cs="Arial"/>
          <w:sz w:val="24"/>
          <w:szCs w:val="24"/>
        </w:rPr>
      </w:pPr>
    </w:p>
    <w:p w14:paraId="539604AB" w14:textId="2E58ADE0" w:rsidR="00A31CA4" w:rsidRPr="00A31CA4" w:rsidRDefault="00A31CA4" w:rsidP="00A31CA4">
      <w:pPr>
        <w:numPr>
          <w:ilvl w:val="0"/>
          <w:numId w:val="47"/>
        </w:numPr>
        <w:autoSpaceDE w:val="0"/>
        <w:autoSpaceDN w:val="0"/>
        <w:adjustRightInd w:val="0"/>
        <w:spacing w:after="240" w:line="360" w:lineRule="auto"/>
        <w:ind w:left="714" w:right="51" w:hanging="357"/>
        <w:jc w:val="both"/>
        <w:rPr>
          <w:rFonts w:ascii="Palatino Linotype" w:eastAsia="Calibri" w:hAnsi="Palatino Linotype" w:cs="Arial"/>
          <w:sz w:val="24"/>
          <w:szCs w:val="24"/>
          <w:lang w:val="es-ES" w:eastAsia="es-ES"/>
        </w:rPr>
      </w:pPr>
      <w:r w:rsidRPr="00A31CA4">
        <w:rPr>
          <w:rFonts w:ascii="Palatino Linotype" w:eastAsia="Calibri" w:hAnsi="Palatino Linotype" w:cs="Arial"/>
          <w:iCs/>
          <w:sz w:val="24"/>
          <w:szCs w:val="24"/>
          <w:lang w:val="es-ES_tradnl" w:eastAsia="es-ES"/>
        </w:rPr>
        <w:t xml:space="preserve"> </w:t>
      </w:r>
      <w:r w:rsidR="000D4DE6">
        <w:rPr>
          <w:rFonts w:ascii="Palatino Linotype" w:eastAsia="Calibri" w:hAnsi="Palatino Linotype" w:cs="Arial"/>
          <w:iCs/>
          <w:sz w:val="24"/>
          <w:szCs w:val="24"/>
          <w:lang w:val="es-ES_tradnl" w:eastAsia="es-ES"/>
        </w:rPr>
        <w:t xml:space="preserve">El </w:t>
      </w:r>
      <w:r w:rsidR="000D4DE6" w:rsidRPr="000D4DE6">
        <w:rPr>
          <w:rFonts w:ascii="Palatino Linotype" w:eastAsia="Calibri" w:hAnsi="Palatino Linotype" w:cs="Arial"/>
          <w:sz w:val="24"/>
          <w:szCs w:val="24"/>
          <w:lang w:val="es-ES_tradnl" w:eastAsia="es-ES"/>
        </w:rPr>
        <w:t xml:space="preserve">cumplimiento de los </w:t>
      </w:r>
      <w:r w:rsidR="000D4DE6">
        <w:rPr>
          <w:rFonts w:ascii="Palatino Linotype" w:eastAsia="Calibri" w:hAnsi="Palatino Linotype" w:cs="Arial"/>
          <w:sz w:val="24"/>
          <w:szCs w:val="24"/>
          <w:lang w:val="es-ES_tradnl" w:eastAsia="es-ES"/>
        </w:rPr>
        <w:t>numerales</w:t>
      </w:r>
      <w:r w:rsidR="000D4DE6" w:rsidRPr="000D4DE6">
        <w:rPr>
          <w:rFonts w:ascii="Palatino Linotype" w:eastAsia="Calibri" w:hAnsi="Palatino Linotype" w:cs="Arial"/>
          <w:sz w:val="24"/>
          <w:szCs w:val="24"/>
          <w:lang w:val="es-ES_tradnl" w:eastAsia="es-ES"/>
        </w:rPr>
        <w:t xml:space="preserve"> noveno, décimo segundo y décimo séptimo del acuerdo </w:t>
      </w:r>
      <w:r w:rsidR="000D4DE6">
        <w:rPr>
          <w:rFonts w:ascii="Palatino Linotype" w:eastAsia="Calibri" w:hAnsi="Palatino Linotype" w:cs="Arial"/>
          <w:sz w:val="24"/>
          <w:szCs w:val="24"/>
          <w:lang w:val="es-ES_tradnl" w:eastAsia="es-ES"/>
        </w:rPr>
        <w:t xml:space="preserve">referido en la solicitud de información número </w:t>
      </w:r>
      <w:r w:rsidR="00633E6C" w:rsidRPr="00633E6C">
        <w:rPr>
          <w:rFonts w:ascii="Palatino Linotype" w:eastAsia="Calibri" w:hAnsi="Palatino Linotype" w:cs="Arial"/>
          <w:sz w:val="24"/>
          <w:szCs w:val="24"/>
          <w:lang w:val="es-ES_tradnl" w:eastAsia="es-ES"/>
        </w:rPr>
        <w:t>00058/OASNICOROM/IP/2019</w:t>
      </w:r>
      <w:r w:rsidR="000D4DE6" w:rsidRPr="000D4DE6">
        <w:rPr>
          <w:rFonts w:ascii="Palatino Linotype" w:eastAsia="Calibri" w:hAnsi="Palatino Linotype" w:cs="Arial"/>
          <w:sz w:val="24"/>
          <w:szCs w:val="24"/>
          <w:lang w:val="es-ES_tradnl" w:eastAsia="es-ES"/>
        </w:rPr>
        <w:t xml:space="preserve"> en lo que respecta al suministro de agua</w:t>
      </w:r>
      <w:r w:rsidRPr="00A31CA4">
        <w:rPr>
          <w:rFonts w:ascii="Palatino Linotype" w:eastAsia="Calibri" w:hAnsi="Palatino Linotype" w:cs="Arial"/>
          <w:sz w:val="24"/>
          <w:szCs w:val="24"/>
          <w:lang w:val="es-ES" w:eastAsia="es-ES"/>
        </w:rPr>
        <w:t>.</w:t>
      </w:r>
    </w:p>
    <w:p w14:paraId="458EF626" w14:textId="32491CA8" w:rsidR="00F0745C" w:rsidRDefault="00F0745C" w:rsidP="00F0745C">
      <w:pPr>
        <w:spacing w:after="0" w:line="240" w:lineRule="auto"/>
        <w:ind w:left="709" w:right="425"/>
        <w:jc w:val="both"/>
        <w:rPr>
          <w:rFonts w:ascii="Palatino Linotype" w:eastAsia="Calibri" w:hAnsi="Palatino Linotype" w:cs="Arial"/>
          <w:i/>
        </w:rPr>
      </w:pPr>
      <w:r>
        <w:rPr>
          <w:rFonts w:ascii="Palatino Linotype" w:eastAsia="Calibri" w:hAnsi="Palatino Linotype" w:cs="Arial"/>
          <w:i/>
        </w:rPr>
        <w:t>En el supuesto de que la información respecto de la que se ordena la entrega en el presente Resolutivo contenga datos susceptibles de clasificar, se deberá generar y entregar la versión pública correspondiente acompañada del acuerdo de clasificación, en términos de lo señalado en el Considerando QUINTO y en los artículos 49 fracción VIII, 132 fracción II de la Ley de Transparencia y Acceso a la Información Pública del Estado de México y Municipios y demás normatividad aplicable.</w:t>
      </w:r>
    </w:p>
    <w:p w14:paraId="3D3DFC1F" w14:textId="77777777" w:rsidR="00A31CA4" w:rsidRPr="00A31CA4" w:rsidRDefault="00A31CA4" w:rsidP="00A31CA4">
      <w:pPr>
        <w:spacing w:before="120" w:after="120" w:line="360" w:lineRule="auto"/>
        <w:jc w:val="both"/>
        <w:rPr>
          <w:rFonts w:ascii="Palatino Linotype" w:eastAsia="Calibri" w:hAnsi="Palatino Linotype" w:cs="Arial"/>
          <w:sz w:val="24"/>
          <w:szCs w:val="24"/>
        </w:rPr>
      </w:pPr>
    </w:p>
    <w:p w14:paraId="0DFE0F9A" w14:textId="77777777" w:rsidR="00A31CA4" w:rsidRPr="00A31CA4" w:rsidRDefault="00A31CA4" w:rsidP="00A31CA4">
      <w:pPr>
        <w:autoSpaceDE w:val="0"/>
        <w:autoSpaceDN w:val="0"/>
        <w:adjustRightInd w:val="0"/>
        <w:spacing w:after="0" w:line="360" w:lineRule="auto"/>
        <w:ind w:right="49"/>
        <w:jc w:val="both"/>
        <w:rPr>
          <w:rFonts w:ascii="Palatino Linotype" w:eastAsia="Calibri" w:hAnsi="Palatino Linotype" w:cs="Arial"/>
          <w:i/>
          <w:lang w:eastAsia="es-MX"/>
        </w:rPr>
      </w:pPr>
      <w:r w:rsidRPr="00A31CA4">
        <w:rPr>
          <w:rFonts w:ascii="Palatino Linotype" w:eastAsia="Calibri" w:hAnsi="Palatino Linotype" w:cs="Arial"/>
          <w:b/>
          <w:sz w:val="28"/>
          <w:szCs w:val="28"/>
        </w:rPr>
        <w:t>CUARTO.</w:t>
      </w:r>
      <w:r w:rsidRPr="00A31CA4">
        <w:rPr>
          <w:rFonts w:ascii="Palatino Linotype" w:eastAsia="Calibri" w:hAnsi="Palatino Linotype" w:cs="Arial"/>
          <w:b/>
          <w:sz w:val="24"/>
          <w:szCs w:val="24"/>
        </w:rPr>
        <w:t xml:space="preserve"> NOTIFÍQUESE</w:t>
      </w:r>
      <w:r w:rsidRPr="00A31CA4">
        <w:rPr>
          <w:rFonts w:ascii="Palatino Linotype" w:eastAsia="Calibri" w:hAnsi="Palatino Linotype" w:cs="Arial"/>
          <w:i/>
          <w:sz w:val="24"/>
          <w:szCs w:val="24"/>
        </w:rPr>
        <w:t xml:space="preserve"> </w:t>
      </w:r>
      <w:r w:rsidRPr="00A31CA4">
        <w:rPr>
          <w:rFonts w:ascii="Palatino Linotype" w:eastAsia="Calibri" w:hAnsi="Palatino Linotype" w:cs="Arial"/>
          <w:sz w:val="24"/>
          <w:szCs w:val="24"/>
        </w:rPr>
        <w:t>al Titular de la Unidad de Transparencia del</w:t>
      </w:r>
      <w:r w:rsidRPr="00A31CA4">
        <w:rPr>
          <w:rFonts w:ascii="Palatino Linotype" w:eastAsia="Calibri" w:hAnsi="Palatino Linotype" w:cs="Arial"/>
          <w:b/>
          <w:sz w:val="24"/>
          <w:szCs w:val="24"/>
        </w:rPr>
        <w:t xml:space="preserve"> </w:t>
      </w:r>
      <w:r w:rsidRPr="00A31CA4">
        <w:rPr>
          <w:rFonts w:ascii="Palatino Linotype" w:eastAsia="Calibri" w:hAnsi="Palatino Linotype" w:cs="Arial"/>
          <w:sz w:val="24"/>
          <w:szCs w:val="24"/>
        </w:rPr>
        <w:t xml:space="preserve">Sujeto Obligado, para que conforme al artículo 186 último párrafo, 189 segundo párrafo y 194 de la Ley de Transparencia y Acceso a la Información Pública del Estado de </w:t>
      </w:r>
      <w:r w:rsidRPr="00A31CA4">
        <w:rPr>
          <w:rFonts w:ascii="Palatino Linotype" w:eastAsia="Calibri" w:hAnsi="Palatino Linotype" w:cs="Arial"/>
          <w:sz w:val="24"/>
          <w:szCs w:val="24"/>
        </w:rPr>
        <w:lastRenderedPageBreak/>
        <w:t>México y Municipios; dé cumplimiento a lo ordenado dentro del plazo de diez días hábiles, debiendo informar a este Instituto en un plazo de tres días hábiles siguientes sobre el cumplimiento dado a la presente resolución.</w:t>
      </w:r>
    </w:p>
    <w:p w14:paraId="66A92E5B" w14:textId="77777777" w:rsidR="00A31CA4" w:rsidRPr="00A31CA4" w:rsidRDefault="00A31CA4" w:rsidP="00A31CA4">
      <w:pPr>
        <w:autoSpaceDE w:val="0"/>
        <w:autoSpaceDN w:val="0"/>
        <w:adjustRightInd w:val="0"/>
        <w:spacing w:before="120" w:after="120" w:line="360" w:lineRule="auto"/>
        <w:ind w:right="51"/>
        <w:jc w:val="both"/>
        <w:rPr>
          <w:rFonts w:ascii="Palatino Linotype" w:eastAsia="Calibri" w:hAnsi="Palatino Linotype" w:cs="Arial"/>
          <w:b/>
          <w:sz w:val="24"/>
          <w:szCs w:val="24"/>
        </w:rPr>
      </w:pPr>
    </w:p>
    <w:p w14:paraId="4D074B18" w14:textId="77777777" w:rsidR="00F0745C" w:rsidRPr="00F0745C" w:rsidRDefault="00A31CA4" w:rsidP="00F0745C">
      <w:pPr>
        <w:autoSpaceDE w:val="0"/>
        <w:autoSpaceDN w:val="0"/>
        <w:adjustRightInd w:val="0"/>
        <w:spacing w:after="0" w:line="360" w:lineRule="auto"/>
        <w:ind w:right="49"/>
        <w:jc w:val="both"/>
        <w:rPr>
          <w:rFonts w:ascii="Palatino Linotype" w:eastAsia="Calibri" w:hAnsi="Palatino Linotype" w:cs="Arial"/>
          <w:sz w:val="24"/>
          <w:szCs w:val="24"/>
        </w:rPr>
      </w:pPr>
      <w:r w:rsidRPr="00A31CA4">
        <w:rPr>
          <w:rFonts w:ascii="Palatino Linotype" w:eastAsia="Calibri" w:hAnsi="Palatino Linotype" w:cs="Arial"/>
          <w:b/>
          <w:sz w:val="28"/>
          <w:szCs w:val="28"/>
        </w:rPr>
        <w:t>QUINTO.</w:t>
      </w:r>
      <w:r w:rsidRPr="00A31CA4">
        <w:rPr>
          <w:rFonts w:ascii="Palatino Linotype" w:eastAsia="Calibri" w:hAnsi="Palatino Linotype" w:cs="Arial"/>
          <w:b/>
          <w:sz w:val="24"/>
          <w:szCs w:val="24"/>
        </w:rPr>
        <w:t xml:space="preserve"> </w:t>
      </w:r>
      <w:r w:rsidR="00F0745C" w:rsidRPr="00F0745C">
        <w:rPr>
          <w:rFonts w:ascii="Palatino Linotype" w:eastAsia="Calibri" w:hAnsi="Palatino Linotype" w:cs="Arial"/>
          <w:b/>
          <w:sz w:val="24"/>
          <w:szCs w:val="24"/>
        </w:rPr>
        <w:t>NOTIFÍQUESE</w:t>
      </w:r>
      <w:r w:rsidR="00F0745C" w:rsidRPr="00F0745C">
        <w:rPr>
          <w:rFonts w:ascii="Palatino Linotype" w:eastAsia="Calibri" w:hAnsi="Palatino Linotype" w:cs="Arial"/>
          <w:sz w:val="24"/>
          <w:szCs w:val="24"/>
        </w:rPr>
        <w:t xml:space="preserve"> al </w:t>
      </w:r>
      <w:r w:rsidR="00F0745C" w:rsidRPr="00F0745C">
        <w:rPr>
          <w:rFonts w:ascii="Palatino Linotype" w:eastAsia="Calibri" w:hAnsi="Palatino Linotype" w:cs="Arial"/>
          <w:b/>
          <w:sz w:val="24"/>
          <w:szCs w:val="24"/>
        </w:rPr>
        <w:t>Recurrente</w:t>
      </w:r>
      <w:r w:rsidR="00F0745C" w:rsidRPr="00F0745C">
        <w:rPr>
          <w:rFonts w:ascii="Palatino Linotype" w:eastAsia="Calibri" w:hAnsi="Palatino Linotype" w:cs="Arial"/>
          <w:sz w:val="24"/>
          <w:szCs w:val="24"/>
        </w:rPr>
        <w:t xml:space="preserve"> la presente resolución,</w:t>
      </w:r>
      <w:r w:rsidR="00F0745C" w:rsidRPr="00F0745C">
        <w:rPr>
          <w:rFonts w:ascii="Calibri" w:eastAsia="Calibri" w:hAnsi="Calibri" w:cs="Times New Roman"/>
        </w:rPr>
        <w:t xml:space="preserve"> </w:t>
      </w:r>
      <w:r w:rsidR="00F0745C" w:rsidRPr="00F0745C">
        <w:rPr>
          <w:rFonts w:ascii="Palatino Linotype" w:eastAsia="Calibri" w:hAnsi="Palatino Linotype" w:cs="Arial"/>
          <w:sz w:val="24"/>
          <w:szCs w:val="24"/>
        </w:rPr>
        <w:t>a través del SAIMEX y Correo Electrónico, así mismo de conformidad con lo establecido en el artículo 196 de la Ley de Transparencia y Acceso a la Información Pública del Estado de México y Municipios podrá promover el Juicio de Amparo en los términos de las leyes aplicables.</w:t>
      </w:r>
    </w:p>
    <w:p w14:paraId="19665AEF" w14:textId="77777777" w:rsidR="003A6B3F" w:rsidRDefault="003A6B3F" w:rsidP="00DD0F1E">
      <w:pPr>
        <w:autoSpaceDE w:val="0"/>
        <w:autoSpaceDN w:val="0"/>
        <w:adjustRightInd w:val="0"/>
        <w:spacing w:after="0" w:line="360" w:lineRule="auto"/>
        <w:ind w:right="49"/>
        <w:jc w:val="both"/>
        <w:rPr>
          <w:rFonts w:ascii="Palatino Linotype" w:eastAsia="Calibri" w:hAnsi="Palatino Linotype" w:cs="Arial"/>
          <w:sz w:val="24"/>
          <w:szCs w:val="24"/>
        </w:rPr>
      </w:pPr>
    </w:p>
    <w:p w14:paraId="57FF2F8E" w14:textId="77777777" w:rsidR="00CE60FC" w:rsidRPr="004B5A91" w:rsidRDefault="00CE60FC" w:rsidP="00AB2C05">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73D04BCD" w14:textId="5EAD3BD9" w:rsidR="00B76A01" w:rsidRPr="0040149E" w:rsidRDefault="00B76A01" w:rsidP="003B6B63">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w:t>
      </w:r>
      <w:r w:rsidR="005C55A3" w:rsidRPr="0040149E">
        <w:rPr>
          <w:rFonts w:ascii="Palatino Linotype" w:eastAsia="Arial Unicode MS" w:hAnsi="Palatino Linotype"/>
        </w:rPr>
        <w:t>, JOSÉ GUADALUPE LUNA HERNÁNDEZ</w:t>
      </w:r>
      <w:r w:rsidR="00DA21F2">
        <w:rPr>
          <w:rFonts w:ascii="Palatino Linotype" w:eastAsia="Arial Unicode MS" w:hAnsi="Palatino Linotype"/>
        </w:rPr>
        <w:t>, JAVIER MARTÍNEZ CRUZ</w:t>
      </w:r>
      <w:r w:rsidR="000776C4">
        <w:rPr>
          <w:rFonts w:ascii="Palatino Linotype" w:eastAsia="Arial Unicode MS" w:hAnsi="Palatino Linotype"/>
        </w:rPr>
        <w:t xml:space="preserve"> </w:t>
      </w:r>
      <w:r w:rsidR="00DA21F2" w:rsidRPr="00DA21F2">
        <w:rPr>
          <w:rFonts w:ascii="Palatino Linotype" w:eastAsia="Arial Unicode MS" w:hAnsi="Palatino Linotype"/>
        </w:rPr>
        <w:t>Y LUIS GUSTAVO PARRA NORIEG</w:t>
      </w:r>
      <w:r w:rsidR="00AA7449">
        <w:rPr>
          <w:rFonts w:ascii="Palatino Linotype" w:eastAsia="Arial Unicode MS" w:hAnsi="Palatino Linotype"/>
        </w:rPr>
        <w:t>A</w:t>
      </w:r>
      <w:r w:rsidR="00DA21F2">
        <w:rPr>
          <w:rFonts w:ascii="Palatino Linotype" w:eastAsia="Arial Unicode MS" w:hAnsi="Palatino Linotype"/>
        </w:rPr>
        <w:t>,</w:t>
      </w:r>
      <w:r w:rsidRPr="0040149E">
        <w:rPr>
          <w:rFonts w:ascii="Palatino Linotype" w:eastAsia="Arial Unicode MS" w:hAnsi="Palatino Linotype"/>
        </w:rPr>
        <w:t xml:space="preserve"> EN LA </w:t>
      </w:r>
      <w:r w:rsidR="00683F1A">
        <w:rPr>
          <w:rFonts w:ascii="Palatino Linotype" w:eastAsia="Arial Unicode MS" w:hAnsi="Palatino Linotype"/>
        </w:rPr>
        <w:t>QUINTA</w:t>
      </w:r>
      <w:r w:rsidR="00940EAE" w:rsidRPr="00E542A2">
        <w:rPr>
          <w:rFonts w:ascii="Palatino Linotype" w:eastAsia="Arial Unicode MS" w:hAnsi="Palatino Linotype"/>
        </w:rPr>
        <w:t xml:space="preserve"> </w:t>
      </w:r>
      <w:r w:rsidR="001266BB" w:rsidRPr="00E542A2">
        <w:rPr>
          <w:rFonts w:ascii="Palatino Linotype" w:eastAsia="Arial Unicode MS" w:hAnsi="Palatino Linotype"/>
        </w:rPr>
        <w:t>SESIÓN ORDINARIA</w:t>
      </w:r>
      <w:r w:rsidRPr="00E542A2">
        <w:rPr>
          <w:rFonts w:ascii="Palatino Linotype" w:hAnsi="Palatino Linotype"/>
        </w:rPr>
        <w:t xml:space="preserve"> CELEBRADA EL </w:t>
      </w:r>
      <w:r w:rsidR="00683F1A">
        <w:rPr>
          <w:rFonts w:ascii="Palatino Linotype" w:hAnsi="Palatino Linotype"/>
        </w:rPr>
        <w:t>DOCE</w:t>
      </w:r>
      <w:r w:rsidR="00E069B5">
        <w:rPr>
          <w:rFonts w:ascii="Palatino Linotype" w:hAnsi="Palatino Linotype"/>
        </w:rPr>
        <w:t xml:space="preserve"> DE FEBRERO DE DOS MIL VEINTE</w:t>
      </w:r>
      <w:r w:rsidRPr="0040149E">
        <w:rPr>
          <w:rFonts w:ascii="Palatino Linotype" w:hAnsi="Palatino Linotype"/>
        </w:rPr>
        <w:t xml:space="preserve">, ANTE </w:t>
      </w:r>
      <w:r w:rsidR="009E3A4B" w:rsidRPr="0040149E">
        <w:rPr>
          <w:rFonts w:ascii="Palatino Linotype" w:hAnsi="Palatino Linotype"/>
        </w:rPr>
        <w:t>EL SECRETARIO TÉCNICO</w:t>
      </w:r>
      <w:r w:rsidRPr="0040149E">
        <w:rPr>
          <w:rFonts w:ascii="Palatino Linotype" w:hAnsi="Palatino Linotype"/>
        </w:rPr>
        <w:t xml:space="preserve"> DEL PLENO, </w:t>
      </w:r>
      <w:r w:rsidR="009E3A4B" w:rsidRPr="0040149E">
        <w:rPr>
          <w:rFonts w:ascii="Palatino Linotype" w:hAnsi="Palatino Linotype"/>
        </w:rPr>
        <w:t>ALEXIS TAPIA RAMÍREZ</w:t>
      </w:r>
      <w:r w:rsidR="00502301" w:rsidRPr="0040149E">
        <w:rPr>
          <w:rFonts w:ascii="Palatino Linotype" w:hAnsi="Palatino Linotype"/>
        </w:rPr>
        <w:t>.-------------------------------------------</w:t>
      </w:r>
      <w:r w:rsidR="003C2117">
        <w:rPr>
          <w:rFonts w:ascii="Palatino Linotype" w:hAnsi="Palatino Linotype"/>
        </w:rPr>
        <w:t>-</w:t>
      </w:r>
      <w:r w:rsidR="00E069B5">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A21F2" w:rsidRPr="006149F1" w14:paraId="047E4636" w14:textId="77777777" w:rsidTr="00E41EAC">
        <w:tc>
          <w:tcPr>
            <w:tcW w:w="9062" w:type="dxa"/>
            <w:gridSpan w:val="2"/>
          </w:tcPr>
          <w:p w14:paraId="18F8E2EC" w14:textId="77777777" w:rsidR="00DA21F2" w:rsidRPr="006149F1" w:rsidRDefault="00DA21F2" w:rsidP="00E41EAC">
            <w:pPr>
              <w:pStyle w:val="Sinespaciado"/>
              <w:jc w:val="center"/>
              <w:rPr>
                <w:rFonts w:ascii="Palatino Linotype" w:hAnsi="Palatino Linotype"/>
                <w:b/>
              </w:rPr>
            </w:pPr>
          </w:p>
          <w:p w14:paraId="1F263D7F" w14:textId="77777777" w:rsidR="00DA21F2" w:rsidRDefault="00DA21F2" w:rsidP="00E41EAC">
            <w:pPr>
              <w:pStyle w:val="Sinespaciado"/>
              <w:jc w:val="center"/>
              <w:rPr>
                <w:rFonts w:ascii="Palatino Linotype" w:hAnsi="Palatino Linotype"/>
                <w:b/>
              </w:rPr>
            </w:pPr>
          </w:p>
          <w:p w14:paraId="1911E8BC" w14:textId="77777777" w:rsidR="00DA21F2" w:rsidRPr="006149F1" w:rsidRDefault="00DA21F2" w:rsidP="00E41EAC">
            <w:pPr>
              <w:pStyle w:val="Sinespaciado"/>
              <w:jc w:val="center"/>
              <w:rPr>
                <w:rFonts w:ascii="Palatino Linotype" w:hAnsi="Palatino Linotype"/>
                <w:b/>
              </w:rPr>
            </w:pPr>
          </w:p>
          <w:p w14:paraId="5F1A4598" w14:textId="77777777" w:rsidR="00DA21F2" w:rsidRPr="006149F1" w:rsidRDefault="00DA21F2" w:rsidP="00E41EAC">
            <w:pPr>
              <w:pStyle w:val="Sinespaciado"/>
              <w:jc w:val="center"/>
              <w:rPr>
                <w:rFonts w:ascii="Palatino Linotype" w:hAnsi="Palatino Linotype"/>
                <w:b/>
              </w:rPr>
            </w:pPr>
          </w:p>
          <w:p w14:paraId="0DECB522"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Zulema Martínez Sánchez</w:t>
            </w:r>
          </w:p>
          <w:p w14:paraId="4CED95D1"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 xml:space="preserve">Comisionada </w:t>
            </w:r>
            <w:proofErr w:type="gramStart"/>
            <w:r w:rsidRPr="006149F1">
              <w:rPr>
                <w:rFonts w:ascii="Palatino Linotype" w:hAnsi="Palatino Linotype"/>
              </w:rPr>
              <w:t>Presidenta</w:t>
            </w:r>
            <w:proofErr w:type="gramEnd"/>
          </w:p>
          <w:p w14:paraId="5199632B" w14:textId="6B0A654F" w:rsidR="00DA21F2" w:rsidRPr="006149F1" w:rsidRDefault="00DA21F2" w:rsidP="00E41EAC">
            <w:pPr>
              <w:pStyle w:val="Sinespaciado"/>
              <w:jc w:val="center"/>
              <w:rPr>
                <w:rFonts w:ascii="Palatino Linotype" w:hAnsi="Palatino Linotype"/>
              </w:rPr>
            </w:pPr>
            <w:r w:rsidRPr="006149F1">
              <w:rPr>
                <w:rFonts w:ascii="Palatino Linotype" w:hAnsi="Palatino Linotype"/>
              </w:rPr>
              <w:t>(</w:t>
            </w:r>
            <w:r w:rsidR="00B66B72" w:rsidRPr="00B66B72">
              <w:rPr>
                <w:rFonts w:ascii="Palatino Linotype" w:hAnsi="Palatino Linotype"/>
              </w:rPr>
              <w:t>Rúbrica</w:t>
            </w:r>
            <w:r w:rsidRPr="006149F1">
              <w:rPr>
                <w:rFonts w:ascii="Palatino Linotype" w:hAnsi="Palatino Linotype"/>
              </w:rPr>
              <w:t>)</w:t>
            </w:r>
          </w:p>
        </w:tc>
      </w:tr>
      <w:tr w:rsidR="00DA21F2" w:rsidRPr="006149F1" w14:paraId="1A722124" w14:textId="77777777" w:rsidTr="00E41EAC">
        <w:tc>
          <w:tcPr>
            <w:tcW w:w="4531" w:type="dxa"/>
          </w:tcPr>
          <w:p w14:paraId="7B583412" w14:textId="77777777" w:rsidR="00DA21F2" w:rsidRPr="006149F1" w:rsidRDefault="00DA21F2" w:rsidP="00E41EAC">
            <w:pPr>
              <w:pStyle w:val="Sinespaciado"/>
              <w:jc w:val="both"/>
              <w:rPr>
                <w:rFonts w:ascii="Palatino Linotype" w:hAnsi="Palatino Linotype"/>
                <w:b/>
              </w:rPr>
            </w:pPr>
          </w:p>
          <w:p w14:paraId="01D2880F" w14:textId="77777777" w:rsidR="00DA21F2" w:rsidRPr="006149F1" w:rsidRDefault="00DA21F2" w:rsidP="00E41EAC">
            <w:pPr>
              <w:pStyle w:val="Sinespaciado"/>
              <w:jc w:val="both"/>
              <w:rPr>
                <w:rFonts w:ascii="Palatino Linotype" w:hAnsi="Palatino Linotype"/>
                <w:b/>
              </w:rPr>
            </w:pPr>
          </w:p>
          <w:p w14:paraId="04BA621F" w14:textId="77777777" w:rsidR="00DA21F2" w:rsidRPr="006149F1" w:rsidRDefault="00DA21F2" w:rsidP="00E41EAC">
            <w:pPr>
              <w:pStyle w:val="Sinespaciado"/>
              <w:jc w:val="both"/>
              <w:rPr>
                <w:rFonts w:ascii="Palatino Linotype" w:hAnsi="Palatino Linotype"/>
                <w:b/>
              </w:rPr>
            </w:pPr>
          </w:p>
          <w:p w14:paraId="7D52FB5A" w14:textId="77777777" w:rsidR="00DA21F2" w:rsidRDefault="00DA21F2" w:rsidP="00E41EAC">
            <w:pPr>
              <w:pStyle w:val="Sinespaciado"/>
              <w:jc w:val="both"/>
              <w:rPr>
                <w:rFonts w:ascii="Palatino Linotype" w:hAnsi="Palatino Linotype"/>
                <w:b/>
              </w:rPr>
            </w:pPr>
          </w:p>
          <w:p w14:paraId="7381B673" w14:textId="77777777" w:rsidR="00DA21F2" w:rsidRPr="006149F1" w:rsidRDefault="00DA21F2" w:rsidP="00E41EAC">
            <w:pPr>
              <w:pStyle w:val="Sinespaciado"/>
              <w:jc w:val="both"/>
              <w:rPr>
                <w:rFonts w:ascii="Palatino Linotype" w:hAnsi="Palatino Linotype"/>
                <w:b/>
              </w:rPr>
            </w:pPr>
          </w:p>
          <w:p w14:paraId="52415A21" w14:textId="77777777" w:rsidR="00DA21F2" w:rsidRPr="006149F1" w:rsidRDefault="00DA21F2" w:rsidP="00E41EAC">
            <w:pPr>
              <w:pStyle w:val="Sinespaciado"/>
              <w:jc w:val="center"/>
              <w:rPr>
                <w:rFonts w:ascii="Palatino Linotype" w:hAnsi="Palatino Linotype"/>
                <w:b/>
              </w:rPr>
            </w:pPr>
            <w:bookmarkStart w:id="6" w:name="_Hlk12008780"/>
            <w:r w:rsidRPr="006149F1">
              <w:rPr>
                <w:rFonts w:ascii="Palatino Linotype" w:hAnsi="Palatino Linotype"/>
                <w:b/>
              </w:rPr>
              <w:t xml:space="preserve">Eva </w:t>
            </w:r>
            <w:proofErr w:type="spellStart"/>
            <w:r w:rsidRPr="006149F1">
              <w:rPr>
                <w:rFonts w:ascii="Palatino Linotype" w:hAnsi="Palatino Linotype"/>
                <w:b/>
              </w:rPr>
              <w:t>Abaid</w:t>
            </w:r>
            <w:proofErr w:type="spellEnd"/>
            <w:r w:rsidRPr="006149F1">
              <w:rPr>
                <w:rFonts w:ascii="Palatino Linotype" w:hAnsi="Palatino Linotype"/>
                <w:b/>
              </w:rPr>
              <w:t xml:space="preserve"> Yapur</w:t>
            </w:r>
            <w:bookmarkEnd w:id="6"/>
          </w:p>
          <w:p w14:paraId="302B83AC"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Comisionada</w:t>
            </w:r>
          </w:p>
          <w:p w14:paraId="1067359A" w14:textId="77777777" w:rsidR="00DA21F2" w:rsidRPr="006149F1" w:rsidRDefault="00DA21F2" w:rsidP="00E41EAC">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14:paraId="62801FCC" w14:textId="77777777" w:rsidR="00DA21F2" w:rsidRPr="006149F1" w:rsidRDefault="00DA21F2" w:rsidP="00E41EAC">
            <w:pPr>
              <w:pStyle w:val="Sinespaciado"/>
              <w:jc w:val="both"/>
              <w:rPr>
                <w:rFonts w:ascii="Palatino Linotype" w:hAnsi="Palatino Linotype"/>
                <w:b/>
              </w:rPr>
            </w:pPr>
          </w:p>
          <w:p w14:paraId="6850C08E" w14:textId="77777777" w:rsidR="00DA21F2" w:rsidRPr="006149F1" w:rsidRDefault="00DA21F2" w:rsidP="00E41EAC">
            <w:pPr>
              <w:pStyle w:val="Sinespaciado"/>
              <w:jc w:val="both"/>
              <w:rPr>
                <w:rFonts w:ascii="Palatino Linotype" w:hAnsi="Palatino Linotype"/>
                <w:b/>
              </w:rPr>
            </w:pPr>
          </w:p>
          <w:p w14:paraId="7CF7F38E" w14:textId="77777777" w:rsidR="00DA21F2" w:rsidRDefault="00DA21F2" w:rsidP="00E41EAC">
            <w:pPr>
              <w:pStyle w:val="Sinespaciado"/>
              <w:jc w:val="both"/>
              <w:rPr>
                <w:rFonts w:ascii="Palatino Linotype" w:hAnsi="Palatino Linotype"/>
                <w:b/>
              </w:rPr>
            </w:pPr>
          </w:p>
          <w:p w14:paraId="4F4784F9" w14:textId="77777777" w:rsidR="00DA21F2" w:rsidRPr="006149F1" w:rsidRDefault="00DA21F2" w:rsidP="00E41EAC">
            <w:pPr>
              <w:pStyle w:val="Sinespaciado"/>
              <w:jc w:val="both"/>
              <w:rPr>
                <w:rFonts w:ascii="Palatino Linotype" w:hAnsi="Palatino Linotype"/>
                <w:b/>
              </w:rPr>
            </w:pPr>
          </w:p>
          <w:p w14:paraId="05C51E00" w14:textId="77777777" w:rsidR="00DA21F2" w:rsidRPr="006149F1" w:rsidRDefault="00DA21F2" w:rsidP="00E41EAC">
            <w:pPr>
              <w:pStyle w:val="Sinespaciado"/>
              <w:jc w:val="both"/>
              <w:rPr>
                <w:rFonts w:ascii="Palatino Linotype" w:hAnsi="Palatino Linotype"/>
                <w:b/>
              </w:rPr>
            </w:pPr>
          </w:p>
          <w:p w14:paraId="761C9BCC"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José Guadalupe Luna Hernández</w:t>
            </w:r>
          </w:p>
          <w:p w14:paraId="4291CAFC"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14:paraId="6E24F259"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r w:rsidR="00DA21F2" w:rsidRPr="006149F1" w14:paraId="4B97916A" w14:textId="77777777" w:rsidTr="00E41EAC">
        <w:tc>
          <w:tcPr>
            <w:tcW w:w="4531" w:type="dxa"/>
          </w:tcPr>
          <w:p w14:paraId="276E2FA1" w14:textId="77777777" w:rsidR="00DA21F2" w:rsidRDefault="00DA21F2" w:rsidP="00E41EAC">
            <w:pPr>
              <w:pStyle w:val="Sinespaciado"/>
              <w:jc w:val="center"/>
              <w:rPr>
                <w:rFonts w:ascii="Palatino Linotype" w:hAnsi="Palatino Linotype"/>
                <w:b/>
              </w:rPr>
            </w:pPr>
          </w:p>
          <w:p w14:paraId="49260D41" w14:textId="77777777" w:rsidR="00DA21F2" w:rsidRDefault="00DA21F2" w:rsidP="00E41EAC">
            <w:pPr>
              <w:pStyle w:val="Sinespaciado"/>
              <w:jc w:val="center"/>
              <w:rPr>
                <w:rFonts w:ascii="Palatino Linotype" w:hAnsi="Palatino Linotype"/>
                <w:b/>
              </w:rPr>
            </w:pPr>
          </w:p>
          <w:p w14:paraId="53D74151" w14:textId="77777777" w:rsidR="00DA21F2" w:rsidRDefault="00DA21F2" w:rsidP="00E41EAC">
            <w:pPr>
              <w:pStyle w:val="Sinespaciado"/>
              <w:jc w:val="center"/>
              <w:rPr>
                <w:rFonts w:ascii="Palatino Linotype" w:hAnsi="Palatino Linotype"/>
                <w:b/>
              </w:rPr>
            </w:pPr>
          </w:p>
          <w:p w14:paraId="03F19DF1" w14:textId="77777777" w:rsidR="00DA21F2" w:rsidRDefault="00DA21F2" w:rsidP="00E41EAC">
            <w:pPr>
              <w:pStyle w:val="Sinespaciado"/>
              <w:jc w:val="center"/>
              <w:rPr>
                <w:rFonts w:ascii="Palatino Linotype" w:hAnsi="Palatino Linotype"/>
                <w:b/>
              </w:rPr>
            </w:pPr>
          </w:p>
          <w:p w14:paraId="6744CE09" w14:textId="77777777" w:rsidR="00DA21F2" w:rsidRDefault="00DA21F2" w:rsidP="00E41EAC">
            <w:pPr>
              <w:pStyle w:val="Sinespaciado"/>
              <w:jc w:val="center"/>
              <w:rPr>
                <w:rFonts w:ascii="Palatino Linotype" w:hAnsi="Palatino Linotype"/>
                <w:b/>
              </w:rPr>
            </w:pPr>
          </w:p>
          <w:p w14:paraId="55A124E8"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Javier Martínez Cruz</w:t>
            </w:r>
          </w:p>
          <w:p w14:paraId="2211B8DE"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14:paraId="1CEDD54C"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rPr>
              <w:t>(Rúbrica)</w:t>
            </w:r>
          </w:p>
        </w:tc>
        <w:tc>
          <w:tcPr>
            <w:tcW w:w="4531" w:type="dxa"/>
          </w:tcPr>
          <w:p w14:paraId="6B1C845F" w14:textId="77777777" w:rsidR="00DA21F2" w:rsidRDefault="00DA21F2" w:rsidP="00E41EAC">
            <w:pPr>
              <w:pStyle w:val="Sinespaciado"/>
              <w:jc w:val="center"/>
              <w:rPr>
                <w:rFonts w:ascii="Palatino Linotype" w:hAnsi="Palatino Linotype"/>
                <w:b/>
              </w:rPr>
            </w:pPr>
          </w:p>
          <w:p w14:paraId="400F2074" w14:textId="77777777" w:rsidR="00DA21F2" w:rsidRDefault="00DA21F2" w:rsidP="00E41EAC">
            <w:pPr>
              <w:pStyle w:val="Sinespaciado"/>
              <w:jc w:val="center"/>
              <w:rPr>
                <w:rFonts w:ascii="Palatino Linotype" w:hAnsi="Palatino Linotype"/>
                <w:b/>
              </w:rPr>
            </w:pPr>
          </w:p>
          <w:p w14:paraId="1F5CEA5E" w14:textId="77777777" w:rsidR="00DA21F2" w:rsidRDefault="00DA21F2" w:rsidP="00E41EAC">
            <w:pPr>
              <w:pStyle w:val="Sinespaciado"/>
              <w:jc w:val="center"/>
              <w:rPr>
                <w:rFonts w:ascii="Palatino Linotype" w:hAnsi="Palatino Linotype"/>
                <w:b/>
              </w:rPr>
            </w:pPr>
          </w:p>
          <w:p w14:paraId="4A97E506" w14:textId="77777777" w:rsidR="00DA21F2" w:rsidRDefault="00DA21F2" w:rsidP="00E41EAC">
            <w:pPr>
              <w:pStyle w:val="Sinespaciado"/>
              <w:jc w:val="center"/>
              <w:rPr>
                <w:rFonts w:ascii="Palatino Linotype" w:hAnsi="Palatino Linotype"/>
                <w:b/>
              </w:rPr>
            </w:pPr>
          </w:p>
          <w:p w14:paraId="4039FEF5" w14:textId="77777777" w:rsidR="00DA21F2" w:rsidRDefault="00DA21F2" w:rsidP="00E41EAC">
            <w:pPr>
              <w:pStyle w:val="Sinespaciado"/>
              <w:jc w:val="center"/>
              <w:rPr>
                <w:rFonts w:ascii="Palatino Linotype" w:hAnsi="Palatino Linotype"/>
                <w:b/>
              </w:rPr>
            </w:pPr>
          </w:p>
          <w:p w14:paraId="0BF6C670" w14:textId="77777777" w:rsidR="00DA21F2" w:rsidRDefault="00DA21F2" w:rsidP="00E41EAC">
            <w:pPr>
              <w:pStyle w:val="Sinespaciado"/>
              <w:jc w:val="center"/>
              <w:rPr>
                <w:rFonts w:ascii="Palatino Linotype" w:hAnsi="Palatino Linotype"/>
                <w:b/>
              </w:rPr>
            </w:pPr>
            <w:r>
              <w:rPr>
                <w:rFonts w:ascii="Palatino Linotype" w:hAnsi="Palatino Linotype"/>
                <w:b/>
              </w:rPr>
              <w:t>Luis Gustavo Parra Noriega</w:t>
            </w:r>
          </w:p>
          <w:p w14:paraId="15276A77" w14:textId="77777777" w:rsidR="00DA21F2" w:rsidRDefault="00DA21F2" w:rsidP="00E41EAC">
            <w:pPr>
              <w:pStyle w:val="Sinespaciado"/>
              <w:jc w:val="center"/>
              <w:rPr>
                <w:rFonts w:ascii="Palatino Linotype" w:hAnsi="Palatino Linotype"/>
              </w:rPr>
            </w:pPr>
            <w:r>
              <w:rPr>
                <w:rFonts w:ascii="Palatino Linotype" w:hAnsi="Palatino Linotype"/>
              </w:rPr>
              <w:t>Comisionado</w:t>
            </w:r>
          </w:p>
          <w:p w14:paraId="242C1E6A" w14:textId="77777777" w:rsidR="00DA21F2" w:rsidRPr="00F91340" w:rsidRDefault="00DA21F2" w:rsidP="00E41EAC">
            <w:pPr>
              <w:pStyle w:val="Sinespaciado"/>
              <w:jc w:val="center"/>
              <w:rPr>
                <w:rFonts w:ascii="Palatino Linotype" w:hAnsi="Palatino Linotype"/>
              </w:rPr>
            </w:pPr>
            <w:r>
              <w:rPr>
                <w:rFonts w:ascii="Palatino Linotype" w:hAnsi="Palatino Linotype"/>
              </w:rPr>
              <w:t>(Rúbrica)</w:t>
            </w:r>
          </w:p>
        </w:tc>
      </w:tr>
      <w:tr w:rsidR="00DA21F2" w:rsidRPr="006149F1" w14:paraId="1F511817" w14:textId="77777777" w:rsidTr="00E41EAC">
        <w:tc>
          <w:tcPr>
            <w:tcW w:w="9062" w:type="dxa"/>
            <w:gridSpan w:val="2"/>
          </w:tcPr>
          <w:p w14:paraId="10B25F3C" w14:textId="77777777" w:rsidR="00DA21F2" w:rsidRPr="006149F1" w:rsidRDefault="00DA21F2" w:rsidP="00E41EAC">
            <w:pPr>
              <w:pStyle w:val="Sinespaciado"/>
              <w:jc w:val="both"/>
              <w:rPr>
                <w:rFonts w:ascii="Palatino Linotype" w:hAnsi="Palatino Linotype"/>
                <w:b/>
              </w:rPr>
            </w:pPr>
          </w:p>
          <w:p w14:paraId="25FC3E77" w14:textId="77777777" w:rsidR="00DA21F2" w:rsidRPr="006149F1" w:rsidRDefault="00DA21F2" w:rsidP="00E41EAC">
            <w:pPr>
              <w:pStyle w:val="Sinespaciado"/>
              <w:jc w:val="both"/>
              <w:rPr>
                <w:rFonts w:ascii="Palatino Linotype" w:hAnsi="Palatino Linotype"/>
                <w:b/>
              </w:rPr>
            </w:pPr>
          </w:p>
          <w:p w14:paraId="58F52183" w14:textId="77777777" w:rsidR="00DA21F2" w:rsidRPr="006149F1" w:rsidRDefault="00DA21F2" w:rsidP="00E41EAC">
            <w:pPr>
              <w:pStyle w:val="Sinespaciado"/>
              <w:jc w:val="both"/>
              <w:rPr>
                <w:rFonts w:ascii="Palatino Linotype" w:hAnsi="Palatino Linotype"/>
                <w:b/>
              </w:rPr>
            </w:pPr>
          </w:p>
          <w:p w14:paraId="4F1386F7" w14:textId="77777777" w:rsidR="00DA21F2" w:rsidRDefault="00DA21F2" w:rsidP="00E41EAC">
            <w:pPr>
              <w:pStyle w:val="Sinespaciado"/>
              <w:jc w:val="both"/>
              <w:rPr>
                <w:rFonts w:ascii="Palatino Linotype" w:hAnsi="Palatino Linotype"/>
                <w:b/>
              </w:rPr>
            </w:pPr>
          </w:p>
          <w:p w14:paraId="3B2D8C8B"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Alexis Tapia Ramírez</w:t>
            </w:r>
          </w:p>
          <w:p w14:paraId="5D759007"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Secretario Técnico del Pleno</w:t>
            </w:r>
          </w:p>
          <w:p w14:paraId="02234D17"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bl>
    <w:p w14:paraId="0515EEB2" w14:textId="77777777" w:rsidR="00685F8D" w:rsidRDefault="00685F8D" w:rsidP="006A3AFB">
      <w:pPr>
        <w:spacing w:after="0" w:line="276" w:lineRule="auto"/>
        <w:jc w:val="both"/>
        <w:rPr>
          <w:rFonts w:ascii="Palatino Linotype" w:hAnsi="Palatino Linotype" w:cs="Arial"/>
          <w:sz w:val="18"/>
          <w:szCs w:val="18"/>
        </w:rPr>
      </w:pPr>
    </w:p>
    <w:p w14:paraId="3572DFF5" w14:textId="77777777" w:rsidR="00685F8D" w:rsidRDefault="00685F8D" w:rsidP="006A3AFB">
      <w:pPr>
        <w:spacing w:after="0" w:line="276" w:lineRule="auto"/>
        <w:jc w:val="both"/>
        <w:rPr>
          <w:rFonts w:ascii="Palatino Linotype" w:hAnsi="Palatino Linotype" w:cs="Arial"/>
          <w:sz w:val="18"/>
          <w:szCs w:val="18"/>
        </w:rPr>
      </w:pPr>
    </w:p>
    <w:p w14:paraId="130683D0" w14:textId="0EE6B1CE" w:rsidR="00B76A01" w:rsidRPr="0040149E" w:rsidRDefault="00B76A01" w:rsidP="006A3AFB">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8C426B">
        <w:rPr>
          <w:rFonts w:ascii="Palatino Linotype" w:hAnsi="Palatino Linotype" w:cs="Arial"/>
          <w:sz w:val="18"/>
          <w:szCs w:val="18"/>
        </w:rPr>
        <w:t>doce</w:t>
      </w:r>
      <w:r w:rsidR="00B66B72">
        <w:rPr>
          <w:rFonts w:ascii="Palatino Linotype" w:hAnsi="Palatino Linotype" w:cs="Arial"/>
          <w:sz w:val="18"/>
          <w:szCs w:val="18"/>
        </w:rPr>
        <w:t xml:space="preserve"> de febrero de dos mil veinte</w:t>
      </w:r>
      <w:r w:rsidRPr="0040149E">
        <w:rPr>
          <w:rFonts w:ascii="Palatino Linotype" w:hAnsi="Palatino Linotype" w:cs="Arial"/>
          <w:sz w:val="18"/>
          <w:szCs w:val="18"/>
        </w:rPr>
        <w:t xml:space="preserve">, emitida en </w:t>
      </w:r>
      <w:r w:rsidR="001F7989" w:rsidRPr="0040149E">
        <w:rPr>
          <w:rFonts w:ascii="Palatino Linotype" w:hAnsi="Palatino Linotype" w:cs="Arial"/>
          <w:sz w:val="18"/>
          <w:szCs w:val="18"/>
        </w:rPr>
        <w:t>los</w:t>
      </w:r>
      <w:r w:rsidRPr="0040149E">
        <w:rPr>
          <w:rFonts w:ascii="Palatino Linotype" w:hAnsi="Palatino Linotype" w:cs="Arial"/>
          <w:sz w:val="18"/>
          <w:szCs w:val="18"/>
        </w:rPr>
        <w:t xml:space="preserve"> recurso</w:t>
      </w:r>
      <w:r w:rsidR="001F7989" w:rsidRPr="0040149E">
        <w:rPr>
          <w:rFonts w:ascii="Palatino Linotype" w:hAnsi="Palatino Linotype" w:cs="Arial"/>
          <w:sz w:val="18"/>
          <w:szCs w:val="18"/>
        </w:rPr>
        <w:t>s</w:t>
      </w:r>
      <w:r w:rsidRPr="0040149E">
        <w:rPr>
          <w:rFonts w:ascii="Palatino Linotype" w:hAnsi="Palatino Linotype" w:cs="Arial"/>
          <w:sz w:val="18"/>
          <w:szCs w:val="18"/>
        </w:rPr>
        <w:t xml:space="preserve"> de revisión </w:t>
      </w:r>
      <w:r w:rsidR="008C426B" w:rsidRPr="008C426B">
        <w:rPr>
          <w:rFonts w:ascii="Palatino Linotype" w:hAnsi="Palatino Linotype" w:cs="Arial"/>
          <w:sz w:val="18"/>
          <w:szCs w:val="18"/>
        </w:rPr>
        <w:t>08900/INFOEM/IP/RR/2019 y Acumulado</w:t>
      </w:r>
      <w:r w:rsidR="001266BB" w:rsidRPr="0040149E">
        <w:rPr>
          <w:rFonts w:ascii="Palatino Linotype" w:hAnsi="Palatino Linotype" w:cs="Arial"/>
          <w:sz w:val="18"/>
          <w:szCs w:val="18"/>
        </w:rPr>
        <w:t>.</w:t>
      </w:r>
    </w:p>
    <w:p w14:paraId="7BFB72D0" w14:textId="77777777" w:rsidR="007533A3" w:rsidRPr="0040149E" w:rsidRDefault="007533A3" w:rsidP="006A3AFB">
      <w:pPr>
        <w:spacing w:after="0" w:line="276" w:lineRule="auto"/>
        <w:jc w:val="both"/>
        <w:rPr>
          <w:rFonts w:ascii="Palatino Linotype" w:hAnsi="Palatino Linotype" w:cs="Arial"/>
          <w:sz w:val="16"/>
          <w:szCs w:val="16"/>
        </w:rPr>
      </w:pPr>
    </w:p>
    <w:sectPr w:rsidR="007533A3" w:rsidRPr="0040149E" w:rsidSect="00671BE8">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F8C8B" w14:textId="77777777" w:rsidR="00DE1B5D" w:rsidRDefault="00DE1B5D" w:rsidP="001032D4">
      <w:pPr>
        <w:spacing w:after="0" w:line="240" w:lineRule="auto"/>
      </w:pPr>
      <w:r>
        <w:separator/>
      </w:r>
    </w:p>
  </w:endnote>
  <w:endnote w:type="continuationSeparator" w:id="0">
    <w:p w14:paraId="60D17475" w14:textId="77777777" w:rsidR="00DE1B5D" w:rsidRDefault="00DE1B5D"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AD7D3" w14:textId="77777777" w:rsidR="008954A3" w:rsidRPr="000B69FA" w:rsidRDefault="008954A3"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08825" w14:textId="77777777" w:rsidR="008954A3" w:rsidRPr="000B69FA" w:rsidRDefault="008954A3"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780B2" w14:textId="77777777" w:rsidR="00DE1B5D" w:rsidRDefault="00DE1B5D" w:rsidP="001032D4">
      <w:pPr>
        <w:spacing w:after="0" w:line="240" w:lineRule="auto"/>
      </w:pPr>
      <w:r>
        <w:separator/>
      </w:r>
    </w:p>
  </w:footnote>
  <w:footnote w:type="continuationSeparator" w:id="0">
    <w:p w14:paraId="1B7CA231" w14:textId="77777777" w:rsidR="00DE1B5D" w:rsidRDefault="00DE1B5D" w:rsidP="001032D4">
      <w:pPr>
        <w:spacing w:after="0" w:line="240" w:lineRule="auto"/>
      </w:pPr>
      <w:r>
        <w:continuationSeparator/>
      </w:r>
    </w:p>
  </w:footnote>
  <w:footnote w:id="1">
    <w:p w14:paraId="77BEF88A" w14:textId="77777777" w:rsidR="008954A3" w:rsidRPr="00615B4B" w:rsidRDefault="008954A3" w:rsidP="006534A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7451B77F" w14:textId="77777777" w:rsidR="008954A3" w:rsidRPr="00615B4B" w:rsidRDefault="008954A3" w:rsidP="006534A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D26CA" w14:textId="77777777" w:rsidR="008954A3" w:rsidRPr="00737B19" w:rsidRDefault="008954A3" w:rsidP="00737B19">
    <w:pPr>
      <w:spacing w:after="120" w:line="256" w:lineRule="auto"/>
      <w:ind w:right="75"/>
      <w:jc w:val="right"/>
      <w:rPr>
        <w:rFonts w:ascii="Palatino Linotype" w:hAnsi="Palatino Linotype" w:cs="Arial"/>
        <w:szCs w:val="20"/>
      </w:rPr>
    </w:pPr>
  </w:p>
  <w:tbl>
    <w:tblPr>
      <w:tblW w:w="10065" w:type="dxa"/>
      <w:tblInd w:w="-851" w:type="dxa"/>
      <w:tblLayout w:type="fixed"/>
      <w:tblCellMar>
        <w:left w:w="70" w:type="dxa"/>
        <w:right w:w="70" w:type="dxa"/>
      </w:tblCellMar>
      <w:tblLook w:val="04A0" w:firstRow="1" w:lastRow="0" w:firstColumn="1" w:lastColumn="0" w:noHBand="0" w:noVBand="1"/>
    </w:tblPr>
    <w:tblGrid>
      <w:gridCol w:w="5104"/>
      <w:gridCol w:w="4961"/>
    </w:tblGrid>
    <w:tr w:rsidR="008954A3" w:rsidRPr="00737B19" w14:paraId="2E74BAEC" w14:textId="77777777" w:rsidTr="00737B19">
      <w:trPr>
        <w:trHeight w:val="227"/>
      </w:trPr>
      <w:tc>
        <w:tcPr>
          <w:tcW w:w="5104" w:type="dxa"/>
          <w:hideMark/>
        </w:tcPr>
        <w:p w14:paraId="5935E6DA" w14:textId="77777777" w:rsidR="008954A3" w:rsidRPr="00737B19" w:rsidRDefault="008954A3" w:rsidP="00737B19">
          <w:pPr>
            <w:spacing w:after="120" w:line="256" w:lineRule="auto"/>
            <w:ind w:right="75"/>
            <w:jc w:val="right"/>
            <w:rPr>
              <w:rFonts w:ascii="Palatino Linotype" w:hAnsi="Palatino Linotype" w:cs="Arial"/>
              <w:szCs w:val="20"/>
            </w:rPr>
          </w:pPr>
          <w:r w:rsidRPr="00737B19">
            <w:rPr>
              <w:rFonts w:ascii="Palatino Linotype" w:hAnsi="Palatino Linotype" w:cs="Arial"/>
              <w:szCs w:val="20"/>
            </w:rPr>
            <w:t xml:space="preserve">Recurso de Revisión </w:t>
          </w:r>
          <w:proofErr w:type="spellStart"/>
          <w:r w:rsidRPr="00737B19">
            <w:rPr>
              <w:rFonts w:ascii="Palatino Linotype" w:hAnsi="Palatino Linotype" w:cs="Arial"/>
              <w:szCs w:val="20"/>
            </w:rPr>
            <w:t>N°</w:t>
          </w:r>
          <w:proofErr w:type="spellEnd"/>
          <w:r w:rsidRPr="00737B19">
            <w:rPr>
              <w:rFonts w:ascii="Palatino Linotype" w:hAnsi="Palatino Linotype" w:cs="Arial"/>
              <w:szCs w:val="20"/>
            </w:rPr>
            <w:t>:</w:t>
          </w:r>
        </w:p>
      </w:tc>
      <w:tc>
        <w:tcPr>
          <w:tcW w:w="4961" w:type="dxa"/>
          <w:hideMark/>
        </w:tcPr>
        <w:p w14:paraId="03E62060" w14:textId="3A80E5A8" w:rsidR="008954A3" w:rsidRDefault="008954A3" w:rsidP="00737B19">
          <w:pPr>
            <w:spacing w:after="120" w:line="256" w:lineRule="auto"/>
            <w:ind w:right="75"/>
            <w:jc w:val="right"/>
            <w:rPr>
              <w:rFonts w:ascii="Palatino Linotype" w:hAnsi="Palatino Linotype" w:cs="Arial"/>
              <w:szCs w:val="20"/>
            </w:rPr>
          </w:pPr>
          <w:bookmarkStart w:id="7" w:name="_Hlk31286192"/>
          <w:r w:rsidRPr="00737B19">
            <w:rPr>
              <w:rFonts w:ascii="Palatino Linotype" w:hAnsi="Palatino Linotype" w:cs="Arial"/>
              <w:szCs w:val="20"/>
            </w:rPr>
            <w:t>08900/INFOEM/IP/RR/2019</w:t>
          </w:r>
          <w:r w:rsidRPr="00DD48B6">
            <w:rPr>
              <w:rFonts w:ascii="Palatino Linotype" w:hAnsi="Palatino Linotype" w:cs="Arial"/>
              <w:szCs w:val="20"/>
            </w:rPr>
            <w:t xml:space="preserve"> y Acumulado</w:t>
          </w:r>
          <w:bookmarkEnd w:id="7"/>
        </w:p>
      </w:tc>
    </w:tr>
    <w:tr w:rsidR="008954A3" w:rsidRPr="00737B19" w14:paraId="3A4837BA" w14:textId="77777777" w:rsidTr="00737B19">
      <w:trPr>
        <w:trHeight w:val="242"/>
      </w:trPr>
      <w:tc>
        <w:tcPr>
          <w:tcW w:w="5104" w:type="dxa"/>
          <w:hideMark/>
        </w:tcPr>
        <w:p w14:paraId="4F33C47A" w14:textId="77777777" w:rsidR="008954A3" w:rsidRPr="00737B19" w:rsidRDefault="008954A3" w:rsidP="00737B19">
          <w:pPr>
            <w:spacing w:after="120" w:line="256" w:lineRule="auto"/>
            <w:ind w:right="75"/>
            <w:jc w:val="right"/>
            <w:rPr>
              <w:rFonts w:ascii="Palatino Linotype" w:hAnsi="Palatino Linotype" w:cs="Arial"/>
              <w:szCs w:val="20"/>
            </w:rPr>
          </w:pPr>
          <w:r w:rsidRPr="00737B19">
            <w:rPr>
              <w:rFonts w:ascii="Palatino Linotype" w:hAnsi="Palatino Linotype" w:cs="Arial"/>
              <w:szCs w:val="20"/>
            </w:rPr>
            <w:t>Sujeto Obligado:</w:t>
          </w:r>
        </w:p>
      </w:tc>
      <w:tc>
        <w:tcPr>
          <w:tcW w:w="4961" w:type="dxa"/>
          <w:hideMark/>
        </w:tcPr>
        <w:p w14:paraId="100566DF" w14:textId="043C7C8D" w:rsidR="008954A3" w:rsidRDefault="008954A3" w:rsidP="00737B19">
          <w:pPr>
            <w:spacing w:after="120" w:line="256" w:lineRule="auto"/>
            <w:ind w:left="-67" w:right="75" w:firstLine="67"/>
            <w:jc w:val="right"/>
            <w:rPr>
              <w:rFonts w:ascii="Palatino Linotype" w:hAnsi="Palatino Linotype" w:cs="Arial"/>
              <w:szCs w:val="20"/>
            </w:rPr>
          </w:pPr>
          <w:r w:rsidRPr="00A30CE6">
            <w:rPr>
              <w:rFonts w:ascii="Palatino Linotype" w:hAnsi="Palatino Linotype" w:cs="Arial"/>
              <w:szCs w:val="20"/>
            </w:rPr>
            <w:t>Organismo</w:t>
          </w:r>
          <w:r>
            <w:rPr>
              <w:rFonts w:ascii="Palatino Linotype" w:hAnsi="Palatino Linotype" w:cs="Arial"/>
              <w:szCs w:val="20"/>
            </w:rPr>
            <w:t xml:space="preserve"> </w:t>
          </w:r>
          <w:r w:rsidRPr="00A30CE6">
            <w:rPr>
              <w:rFonts w:ascii="Palatino Linotype" w:hAnsi="Palatino Linotype" w:cs="Arial"/>
              <w:szCs w:val="20"/>
            </w:rPr>
            <w:t>Público</w:t>
          </w:r>
          <w:r>
            <w:rPr>
              <w:rFonts w:ascii="Palatino Linotype" w:hAnsi="Palatino Linotype" w:cs="Arial"/>
              <w:szCs w:val="20"/>
            </w:rPr>
            <w:t xml:space="preserve"> </w:t>
          </w:r>
          <w:r w:rsidRPr="00A30CE6">
            <w:rPr>
              <w:rFonts w:ascii="Palatino Linotype" w:hAnsi="Palatino Linotype" w:cs="Arial"/>
              <w:szCs w:val="20"/>
            </w:rPr>
            <w:t>Descentralizado para la Prestación de Los Servicios de Agua Potable Alcantarillado y Saneamiento de Nicolás Romero</w:t>
          </w:r>
        </w:p>
      </w:tc>
    </w:tr>
    <w:tr w:rsidR="008954A3" w:rsidRPr="00737B19" w14:paraId="5215C088" w14:textId="77777777" w:rsidTr="00737B19">
      <w:trPr>
        <w:trHeight w:val="342"/>
      </w:trPr>
      <w:tc>
        <w:tcPr>
          <w:tcW w:w="5104" w:type="dxa"/>
          <w:hideMark/>
        </w:tcPr>
        <w:p w14:paraId="7F8EB5AE" w14:textId="77777777" w:rsidR="008954A3" w:rsidRPr="00737B19" w:rsidRDefault="008954A3" w:rsidP="00737B19">
          <w:pPr>
            <w:spacing w:after="120" w:line="256" w:lineRule="auto"/>
            <w:ind w:right="75"/>
            <w:jc w:val="right"/>
            <w:rPr>
              <w:rFonts w:ascii="Palatino Linotype" w:hAnsi="Palatino Linotype" w:cs="Arial"/>
              <w:szCs w:val="20"/>
            </w:rPr>
          </w:pPr>
          <w:r w:rsidRPr="00737B19">
            <w:rPr>
              <w:rFonts w:ascii="Palatino Linotype" w:hAnsi="Palatino Linotype" w:cs="Arial"/>
              <w:szCs w:val="20"/>
            </w:rPr>
            <w:t>Comisionado Ponente:</w:t>
          </w:r>
        </w:p>
      </w:tc>
      <w:tc>
        <w:tcPr>
          <w:tcW w:w="4961" w:type="dxa"/>
          <w:hideMark/>
        </w:tcPr>
        <w:p w14:paraId="20DCCF9F" w14:textId="5FA582BE" w:rsidR="008954A3" w:rsidRDefault="008954A3" w:rsidP="00737B19">
          <w:pPr>
            <w:spacing w:after="120" w:line="256" w:lineRule="auto"/>
            <w:ind w:right="75"/>
            <w:jc w:val="right"/>
            <w:rPr>
              <w:rFonts w:ascii="Palatino Linotype" w:hAnsi="Palatino Linotype" w:cs="Arial"/>
              <w:szCs w:val="20"/>
            </w:rPr>
          </w:pPr>
          <w:r w:rsidRPr="004C4D72">
            <w:rPr>
              <w:rFonts w:ascii="Palatino Linotype" w:hAnsi="Palatino Linotype" w:cs="Arial"/>
              <w:szCs w:val="20"/>
            </w:rPr>
            <w:t>Zulema Martínez Sánchez</w:t>
          </w:r>
        </w:p>
      </w:tc>
    </w:tr>
  </w:tbl>
  <w:p w14:paraId="2787FCF8" w14:textId="77777777" w:rsidR="008954A3" w:rsidRDefault="008954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7" w:type="dxa"/>
      <w:tblInd w:w="-851" w:type="dxa"/>
      <w:tblLayout w:type="fixed"/>
      <w:tblCellMar>
        <w:left w:w="70" w:type="dxa"/>
        <w:right w:w="70" w:type="dxa"/>
      </w:tblCellMar>
      <w:tblLook w:val="04A0" w:firstRow="1" w:lastRow="0" w:firstColumn="1" w:lastColumn="0" w:noHBand="0" w:noVBand="1"/>
    </w:tblPr>
    <w:tblGrid>
      <w:gridCol w:w="5104"/>
      <w:gridCol w:w="5103"/>
    </w:tblGrid>
    <w:tr w:rsidR="008954A3" w:rsidRPr="00633CD9" w14:paraId="4ED604F3" w14:textId="77777777" w:rsidTr="00737B19">
      <w:trPr>
        <w:trHeight w:val="227"/>
      </w:trPr>
      <w:tc>
        <w:tcPr>
          <w:tcW w:w="5104" w:type="dxa"/>
          <w:hideMark/>
        </w:tcPr>
        <w:p w14:paraId="24421F9F" w14:textId="77777777" w:rsidR="008954A3" w:rsidRDefault="008954A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5103" w:type="dxa"/>
          <w:hideMark/>
        </w:tcPr>
        <w:p w14:paraId="17C3D52E" w14:textId="05A4AC96" w:rsidR="008954A3" w:rsidRPr="00B4142F" w:rsidRDefault="008954A3" w:rsidP="00737B19">
          <w:pPr>
            <w:spacing w:after="120" w:line="256" w:lineRule="auto"/>
            <w:ind w:right="75"/>
            <w:jc w:val="right"/>
            <w:rPr>
              <w:rFonts w:ascii="Palatino Linotype" w:hAnsi="Palatino Linotype" w:cs="Arial"/>
              <w:szCs w:val="20"/>
            </w:rPr>
          </w:pPr>
          <w:r w:rsidRPr="00737B19">
            <w:rPr>
              <w:rFonts w:ascii="Palatino Linotype" w:hAnsi="Palatino Linotype" w:cs="Arial"/>
              <w:szCs w:val="20"/>
            </w:rPr>
            <w:t>08900/INFOEM/IP/RR/2019</w:t>
          </w:r>
          <w:r>
            <w:rPr>
              <w:rFonts w:ascii="Palatino Linotype" w:hAnsi="Palatino Linotype" w:cs="Arial"/>
              <w:szCs w:val="20"/>
            </w:rPr>
            <w:t xml:space="preserve"> y Acumulado</w:t>
          </w:r>
        </w:p>
      </w:tc>
    </w:tr>
    <w:tr w:rsidR="008954A3" w:rsidRPr="00633CD9" w14:paraId="3365C960" w14:textId="77777777" w:rsidTr="00737B19">
      <w:trPr>
        <w:trHeight w:val="196"/>
      </w:trPr>
      <w:tc>
        <w:tcPr>
          <w:tcW w:w="5104" w:type="dxa"/>
          <w:hideMark/>
        </w:tcPr>
        <w:p w14:paraId="0388C3CF" w14:textId="77777777" w:rsidR="008954A3" w:rsidRDefault="008954A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103" w:type="dxa"/>
          <w:hideMark/>
        </w:tcPr>
        <w:p w14:paraId="30CC9466" w14:textId="450AC1D6" w:rsidR="008954A3" w:rsidRPr="00840752" w:rsidRDefault="00FA74A1" w:rsidP="00737B19">
          <w:pPr>
            <w:spacing w:after="120" w:line="256" w:lineRule="auto"/>
            <w:ind w:right="75"/>
            <w:jc w:val="right"/>
            <w:rPr>
              <w:rFonts w:ascii="Palatino Linotype" w:hAnsi="Palatino Linotype" w:cs="Arial"/>
              <w:szCs w:val="20"/>
            </w:rPr>
          </w:pPr>
          <w:r>
            <w:rPr>
              <w:rFonts w:ascii="Palatino Linotype" w:hAnsi="Palatino Linotype" w:cs="Arial"/>
              <w:szCs w:val="20"/>
            </w:rPr>
            <w:t>XXXXXXXXXXXXXXXXXXXXXXXXXXXXXXXX</w:t>
          </w:r>
        </w:p>
      </w:tc>
    </w:tr>
    <w:tr w:rsidR="008954A3" w:rsidRPr="00633CD9" w14:paraId="6AD9362E" w14:textId="77777777" w:rsidTr="00737B19">
      <w:trPr>
        <w:trHeight w:val="242"/>
      </w:trPr>
      <w:tc>
        <w:tcPr>
          <w:tcW w:w="5104" w:type="dxa"/>
          <w:vAlign w:val="center"/>
          <w:hideMark/>
        </w:tcPr>
        <w:p w14:paraId="62EB23D1" w14:textId="77777777" w:rsidR="008954A3" w:rsidRDefault="008954A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103" w:type="dxa"/>
          <w:hideMark/>
        </w:tcPr>
        <w:p w14:paraId="71C9EEC0" w14:textId="0F09B388" w:rsidR="008954A3" w:rsidRDefault="008954A3" w:rsidP="00737B19">
          <w:pPr>
            <w:spacing w:after="120" w:line="256" w:lineRule="auto"/>
            <w:ind w:right="75"/>
            <w:jc w:val="right"/>
            <w:rPr>
              <w:rFonts w:ascii="Palatino Linotype" w:hAnsi="Palatino Linotype" w:cs="Arial"/>
              <w:szCs w:val="20"/>
            </w:rPr>
          </w:pPr>
          <w:r w:rsidRPr="00A30CE6">
            <w:rPr>
              <w:rFonts w:ascii="Palatino Linotype" w:hAnsi="Palatino Linotype" w:cs="Arial"/>
              <w:szCs w:val="20"/>
            </w:rPr>
            <w:t>Organismo Público Descentralizado para la Prestación de Los Servicios de Agua Potable Alcantarillado y Saneamiento de Nicolás Romero</w:t>
          </w:r>
        </w:p>
      </w:tc>
    </w:tr>
    <w:tr w:rsidR="008954A3" w14:paraId="5BF99B67" w14:textId="77777777" w:rsidTr="00737B19">
      <w:trPr>
        <w:trHeight w:val="342"/>
      </w:trPr>
      <w:tc>
        <w:tcPr>
          <w:tcW w:w="5104" w:type="dxa"/>
          <w:hideMark/>
        </w:tcPr>
        <w:p w14:paraId="2A007B6C" w14:textId="77777777" w:rsidR="008954A3" w:rsidRDefault="008954A3"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5103" w:type="dxa"/>
          <w:hideMark/>
        </w:tcPr>
        <w:p w14:paraId="6F8BA9AF" w14:textId="35F31525" w:rsidR="008954A3" w:rsidRDefault="008954A3" w:rsidP="00737B19">
          <w:pPr>
            <w:spacing w:after="120" w:line="256" w:lineRule="auto"/>
            <w:ind w:right="75"/>
            <w:jc w:val="right"/>
            <w:rPr>
              <w:rFonts w:ascii="Palatino Linotype" w:hAnsi="Palatino Linotype" w:cs="Arial"/>
              <w:szCs w:val="20"/>
            </w:rPr>
          </w:pPr>
          <w:r w:rsidRPr="004C4D72">
            <w:rPr>
              <w:rFonts w:ascii="Palatino Linotype" w:hAnsi="Palatino Linotype" w:cs="Arial"/>
              <w:szCs w:val="20"/>
            </w:rPr>
            <w:t>Zulema Martínez Sánchez</w:t>
          </w:r>
        </w:p>
      </w:tc>
    </w:tr>
  </w:tbl>
  <w:p w14:paraId="11CBAFF0" w14:textId="051D16B9" w:rsidR="008954A3" w:rsidRDefault="008954A3" w:rsidP="00737B19">
    <w:pPr>
      <w:pStyle w:val="Encabezado"/>
      <w:tabs>
        <w:tab w:val="clear" w:pos="4419"/>
        <w:tab w:val="clear" w:pos="8838"/>
        <w:tab w:val="left" w:pos="550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35F"/>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2" w15:restartNumberingAfterBreak="0">
    <w:nsid w:val="04321D3C"/>
    <w:multiLevelType w:val="hybridMultilevel"/>
    <w:tmpl w:val="5FD60E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685F9B"/>
    <w:multiLevelType w:val="hybridMultilevel"/>
    <w:tmpl w:val="6B92617E"/>
    <w:lvl w:ilvl="0" w:tplc="DC82E0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F01D4E"/>
    <w:multiLevelType w:val="hybridMultilevel"/>
    <w:tmpl w:val="73E4561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4B133B"/>
    <w:multiLevelType w:val="hybridMultilevel"/>
    <w:tmpl w:val="C69C09B4"/>
    <w:lvl w:ilvl="0" w:tplc="77B61596">
      <w:start w:val="1"/>
      <w:numFmt w:val="decimal"/>
      <w:lvlText w:val="%1."/>
      <w:lvlJc w:val="lef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D66131"/>
    <w:multiLevelType w:val="hybridMultilevel"/>
    <w:tmpl w:val="D76E22A6"/>
    <w:lvl w:ilvl="0" w:tplc="F2ECF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112D11"/>
    <w:multiLevelType w:val="hybridMultilevel"/>
    <w:tmpl w:val="617C2A7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4D437BB"/>
    <w:multiLevelType w:val="hybridMultilevel"/>
    <w:tmpl w:val="32DC9B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494378"/>
    <w:multiLevelType w:val="hybridMultilevel"/>
    <w:tmpl w:val="2D406A6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1F5366B7"/>
    <w:multiLevelType w:val="hybridMultilevel"/>
    <w:tmpl w:val="A53A54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941FF1"/>
    <w:multiLevelType w:val="hybridMultilevel"/>
    <w:tmpl w:val="2B72360E"/>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1660988"/>
    <w:multiLevelType w:val="hybridMultilevel"/>
    <w:tmpl w:val="2626D398"/>
    <w:lvl w:ilvl="0" w:tplc="822EB0D4">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612757"/>
    <w:multiLevelType w:val="hybridMultilevel"/>
    <w:tmpl w:val="F41C99D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246C7D35"/>
    <w:multiLevelType w:val="hybridMultilevel"/>
    <w:tmpl w:val="7BFA816A"/>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690C13"/>
    <w:multiLevelType w:val="hybridMultilevel"/>
    <w:tmpl w:val="D792B0C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29817206"/>
    <w:multiLevelType w:val="hybridMultilevel"/>
    <w:tmpl w:val="C3ECB74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29B95578"/>
    <w:multiLevelType w:val="hybridMultilevel"/>
    <w:tmpl w:val="5872989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2B5D47BA"/>
    <w:multiLevelType w:val="hybridMultilevel"/>
    <w:tmpl w:val="02E2063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D63762A"/>
    <w:multiLevelType w:val="hybridMultilevel"/>
    <w:tmpl w:val="A8CACF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2406E06"/>
    <w:multiLevelType w:val="hybridMultilevel"/>
    <w:tmpl w:val="BAE8FBF8"/>
    <w:lvl w:ilvl="0" w:tplc="F3EC5DB2">
      <w:start w:val="1"/>
      <w:numFmt w:val="decimal"/>
      <w:lvlText w:val="%1."/>
      <w:lvlJc w:val="left"/>
      <w:pPr>
        <w:ind w:left="2258" w:hanging="720"/>
      </w:pPr>
      <w:rPr>
        <w:b/>
      </w:rPr>
    </w:lvl>
    <w:lvl w:ilvl="1" w:tplc="080A0019">
      <w:start w:val="1"/>
      <w:numFmt w:val="lowerLetter"/>
      <w:lvlText w:val="%2."/>
      <w:lvlJc w:val="left"/>
      <w:pPr>
        <w:ind w:left="2210" w:hanging="360"/>
      </w:pPr>
    </w:lvl>
    <w:lvl w:ilvl="2" w:tplc="080A001B">
      <w:start w:val="1"/>
      <w:numFmt w:val="lowerRoman"/>
      <w:lvlText w:val="%3."/>
      <w:lvlJc w:val="right"/>
      <w:pPr>
        <w:ind w:left="2930" w:hanging="180"/>
      </w:pPr>
    </w:lvl>
    <w:lvl w:ilvl="3" w:tplc="080A000F">
      <w:start w:val="1"/>
      <w:numFmt w:val="decimal"/>
      <w:lvlText w:val="%4."/>
      <w:lvlJc w:val="left"/>
      <w:pPr>
        <w:ind w:left="3650" w:hanging="360"/>
      </w:pPr>
    </w:lvl>
    <w:lvl w:ilvl="4" w:tplc="080A0019">
      <w:start w:val="1"/>
      <w:numFmt w:val="lowerLetter"/>
      <w:lvlText w:val="%5."/>
      <w:lvlJc w:val="left"/>
      <w:pPr>
        <w:ind w:left="4370" w:hanging="360"/>
      </w:pPr>
    </w:lvl>
    <w:lvl w:ilvl="5" w:tplc="080A001B">
      <w:start w:val="1"/>
      <w:numFmt w:val="lowerRoman"/>
      <w:lvlText w:val="%6."/>
      <w:lvlJc w:val="right"/>
      <w:pPr>
        <w:ind w:left="5090" w:hanging="180"/>
      </w:pPr>
    </w:lvl>
    <w:lvl w:ilvl="6" w:tplc="080A000F">
      <w:start w:val="1"/>
      <w:numFmt w:val="decimal"/>
      <w:lvlText w:val="%7."/>
      <w:lvlJc w:val="left"/>
      <w:pPr>
        <w:ind w:left="5810" w:hanging="360"/>
      </w:pPr>
    </w:lvl>
    <w:lvl w:ilvl="7" w:tplc="080A0019">
      <w:start w:val="1"/>
      <w:numFmt w:val="lowerLetter"/>
      <w:lvlText w:val="%8."/>
      <w:lvlJc w:val="left"/>
      <w:pPr>
        <w:ind w:left="6530" w:hanging="360"/>
      </w:pPr>
    </w:lvl>
    <w:lvl w:ilvl="8" w:tplc="080A001B">
      <w:start w:val="1"/>
      <w:numFmt w:val="lowerRoman"/>
      <w:lvlText w:val="%9."/>
      <w:lvlJc w:val="right"/>
      <w:pPr>
        <w:ind w:left="7250" w:hanging="180"/>
      </w:pPr>
    </w:lvl>
  </w:abstractNum>
  <w:abstractNum w:abstractNumId="26" w15:restartNumberingAfterBreak="0">
    <w:nsid w:val="34317490"/>
    <w:multiLevelType w:val="hybridMultilevel"/>
    <w:tmpl w:val="EAB82A06"/>
    <w:lvl w:ilvl="0" w:tplc="92BE0B36">
      <w:start w:val="1"/>
      <w:numFmt w:val="decimal"/>
      <w:lvlText w:val="%1."/>
      <w:lvlJc w:val="left"/>
      <w:pPr>
        <w:ind w:left="64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640690F"/>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365405D1"/>
    <w:multiLevelType w:val="hybridMultilevel"/>
    <w:tmpl w:val="938CF4B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373530B1"/>
    <w:multiLevelType w:val="hybridMultilevel"/>
    <w:tmpl w:val="B6C4F5E0"/>
    <w:lvl w:ilvl="0" w:tplc="22AEF9CE">
      <w:start w:val="1"/>
      <w:numFmt w:val="upperRoman"/>
      <w:lvlText w:val="%1."/>
      <w:lvlJc w:val="left"/>
      <w:pPr>
        <w:ind w:left="1488" w:hanging="720"/>
      </w:pPr>
      <w:rPr>
        <w:b/>
      </w:rPr>
    </w:lvl>
    <w:lvl w:ilvl="1" w:tplc="080A0019">
      <w:start w:val="1"/>
      <w:numFmt w:val="lowerLetter"/>
      <w:lvlText w:val="%2."/>
      <w:lvlJc w:val="left"/>
      <w:pPr>
        <w:ind w:left="1848" w:hanging="360"/>
      </w:pPr>
    </w:lvl>
    <w:lvl w:ilvl="2" w:tplc="080A001B">
      <w:start w:val="1"/>
      <w:numFmt w:val="lowerRoman"/>
      <w:lvlText w:val="%3."/>
      <w:lvlJc w:val="right"/>
      <w:pPr>
        <w:ind w:left="2568" w:hanging="180"/>
      </w:pPr>
    </w:lvl>
    <w:lvl w:ilvl="3" w:tplc="080A000F">
      <w:start w:val="1"/>
      <w:numFmt w:val="decimal"/>
      <w:lvlText w:val="%4."/>
      <w:lvlJc w:val="left"/>
      <w:pPr>
        <w:ind w:left="3288" w:hanging="360"/>
      </w:pPr>
    </w:lvl>
    <w:lvl w:ilvl="4" w:tplc="080A0019">
      <w:start w:val="1"/>
      <w:numFmt w:val="lowerLetter"/>
      <w:lvlText w:val="%5."/>
      <w:lvlJc w:val="left"/>
      <w:pPr>
        <w:ind w:left="4008" w:hanging="360"/>
      </w:pPr>
    </w:lvl>
    <w:lvl w:ilvl="5" w:tplc="080A001B">
      <w:start w:val="1"/>
      <w:numFmt w:val="lowerRoman"/>
      <w:lvlText w:val="%6."/>
      <w:lvlJc w:val="right"/>
      <w:pPr>
        <w:ind w:left="4728" w:hanging="180"/>
      </w:pPr>
    </w:lvl>
    <w:lvl w:ilvl="6" w:tplc="080A000F">
      <w:start w:val="1"/>
      <w:numFmt w:val="decimal"/>
      <w:lvlText w:val="%7."/>
      <w:lvlJc w:val="left"/>
      <w:pPr>
        <w:ind w:left="5448" w:hanging="360"/>
      </w:pPr>
    </w:lvl>
    <w:lvl w:ilvl="7" w:tplc="080A0019">
      <w:start w:val="1"/>
      <w:numFmt w:val="lowerLetter"/>
      <w:lvlText w:val="%8."/>
      <w:lvlJc w:val="left"/>
      <w:pPr>
        <w:ind w:left="6168" w:hanging="360"/>
      </w:pPr>
    </w:lvl>
    <w:lvl w:ilvl="8" w:tplc="080A001B">
      <w:start w:val="1"/>
      <w:numFmt w:val="lowerRoman"/>
      <w:lvlText w:val="%9."/>
      <w:lvlJc w:val="right"/>
      <w:pPr>
        <w:ind w:left="6888" w:hanging="180"/>
      </w:pPr>
    </w:lvl>
  </w:abstractNum>
  <w:abstractNum w:abstractNumId="30"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414A03EB"/>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4F9C60AE"/>
    <w:multiLevelType w:val="hybridMultilevel"/>
    <w:tmpl w:val="573C31B4"/>
    <w:lvl w:ilvl="0" w:tplc="B046174E">
      <w:start w:val="2018"/>
      <w:numFmt w:val="bullet"/>
      <w:lvlText w:val=""/>
      <w:lvlJc w:val="left"/>
      <w:pPr>
        <w:ind w:left="1003" w:hanging="360"/>
      </w:pPr>
      <w:rPr>
        <w:rFonts w:ascii="Symbol" w:eastAsiaTheme="minorHAnsi" w:hAnsi="Symbol" w:cs="Arial"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6" w15:restartNumberingAfterBreak="0">
    <w:nsid w:val="4FF47830"/>
    <w:multiLevelType w:val="hybridMultilevel"/>
    <w:tmpl w:val="1F02F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1A27894"/>
    <w:multiLevelType w:val="hybridMultilevel"/>
    <w:tmpl w:val="029A3484"/>
    <w:lvl w:ilvl="0" w:tplc="901A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2AC69FB"/>
    <w:multiLevelType w:val="hybridMultilevel"/>
    <w:tmpl w:val="03C05BF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565E15CD"/>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59902DD3"/>
    <w:multiLevelType w:val="hybridMultilevel"/>
    <w:tmpl w:val="4E381EE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5E1B0E49"/>
    <w:multiLevelType w:val="hybridMultilevel"/>
    <w:tmpl w:val="55562AE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15:restartNumberingAfterBreak="0">
    <w:nsid w:val="5FB01E21"/>
    <w:multiLevelType w:val="hybridMultilevel"/>
    <w:tmpl w:val="7CCE77FE"/>
    <w:lvl w:ilvl="0" w:tplc="A920A3D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4" w15:restartNumberingAfterBreak="0">
    <w:nsid w:val="79F21CE9"/>
    <w:multiLevelType w:val="hybridMultilevel"/>
    <w:tmpl w:val="BFE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B792FC2"/>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4"/>
  </w:num>
  <w:num w:numId="2">
    <w:abstractNumId w:val="37"/>
  </w:num>
  <w:num w:numId="3">
    <w:abstractNumId w:val="7"/>
  </w:num>
  <w:num w:numId="4">
    <w:abstractNumId w:val="33"/>
  </w:num>
  <w:num w:numId="5">
    <w:abstractNumId w:val="19"/>
  </w:num>
  <w:num w:numId="6">
    <w:abstractNumId w:val="11"/>
  </w:num>
  <w:num w:numId="7">
    <w:abstractNumId w:val="20"/>
  </w:num>
  <w:num w:numId="8">
    <w:abstractNumId w:val="40"/>
  </w:num>
  <w:num w:numId="9">
    <w:abstractNumId w:val="18"/>
  </w:num>
  <w:num w:numId="10">
    <w:abstractNumId w:val="5"/>
  </w:num>
  <w:num w:numId="11">
    <w:abstractNumId w:val="31"/>
  </w:num>
  <w:num w:numId="12">
    <w:abstractNumId w:val="28"/>
  </w:num>
  <w:num w:numId="13">
    <w:abstractNumId w:val="8"/>
  </w:num>
  <w:num w:numId="14">
    <w:abstractNumId w:val="41"/>
  </w:num>
  <w:num w:numId="15">
    <w:abstractNumId w:val="17"/>
  </w:num>
  <w:num w:numId="16">
    <w:abstractNumId w:val="13"/>
  </w:num>
  <w:num w:numId="17">
    <w:abstractNumId w:val="38"/>
  </w:num>
  <w:num w:numId="18">
    <w:abstractNumId w:val="22"/>
  </w:num>
  <w:num w:numId="19">
    <w:abstractNumId w:val="21"/>
  </w:num>
  <w:num w:numId="20">
    <w:abstractNumId w:val="14"/>
  </w:num>
  <w:num w:numId="21">
    <w:abstractNumId w:val="2"/>
  </w:num>
  <w:num w:numId="22">
    <w:abstractNumId w:val="16"/>
  </w:num>
  <w:num w:numId="23">
    <w:abstractNumId w:val="15"/>
  </w:num>
  <w:num w:numId="24">
    <w:abstractNumId w:val="24"/>
  </w:num>
  <w:num w:numId="25">
    <w:abstractNumId w:val="26"/>
  </w:num>
  <w:num w:numId="26">
    <w:abstractNumId w:val="43"/>
  </w:num>
  <w:num w:numId="27">
    <w:abstractNumId w:val="3"/>
  </w:num>
  <w:num w:numId="28">
    <w:abstractNumId w:val="30"/>
  </w:num>
  <w:num w:numId="29">
    <w:abstractNumId w:val="10"/>
  </w:num>
  <w:num w:numId="30">
    <w:abstractNumId w:val="27"/>
  </w:num>
  <w:num w:numId="31">
    <w:abstractNumId w:val="45"/>
  </w:num>
  <w:num w:numId="32">
    <w:abstractNumId w:val="32"/>
  </w:num>
  <w:num w:numId="33">
    <w:abstractNumId w:val="35"/>
  </w:num>
  <w:num w:numId="34">
    <w:abstractNumId w:val="9"/>
  </w:num>
  <w:num w:numId="35">
    <w:abstractNumId w:val="6"/>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9"/>
  </w:num>
  <w:num w:numId="39">
    <w:abstractNumId w:val="0"/>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12"/>
  </w:num>
  <w:num w:numId="43">
    <w:abstractNumId w:val="36"/>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06D1"/>
    <w:rsid w:val="000041EE"/>
    <w:rsid w:val="00005528"/>
    <w:rsid w:val="00005EC4"/>
    <w:rsid w:val="00006804"/>
    <w:rsid w:val="00007425"/>
    <w:rsid w:val="000074DD"/>
    <w:rsid w:val="00010801"/>
    <w:rsid w:val="00010A91"/>
    <w:rsid w:val="00010D7D"/>
    <w:rsid w:val="000124B2"/>
    <w:rsid w:val="000133CB"/>
    <w:rsid w:val="00013E49"/>
    <w:rsid w:val="00015427"/>
    <w:rsid w:val="0001650F"/>
    <w:rsid w:val="000242A9"/>
    <w:rsid w:val="0002437E"/>
    <w:rsid w:val="00024E19"/>
    <w:rsid w:val="00025055"/>
    <w:rsid w:val="000264BC"/>
    <w:rsid w:val="00027645"/>
    <w:rsid w:val="00030172"/>
    <w:rsid w:val="00030AB1"/>
    <w:rsid w:val="00031554"/>
    <w:rsid w:val="00032100"/>
    <w:rsid w:val="000350DC"/>
    <w:rsid w:val="00035359"/>
    <w:rsid w:val="0003605D"/>
    <w:rsid w:val="00036794"/>
    <w:rsid w:val="00036ECD"/>
    <w:rsid w:val="00037197"/>
    <w:rsid w:val="00037629"/>
    <w:rsid w:val="00037F9F"/>
    <w:rsid w:val="000403ED"/>
    <w:rsid w:val="00040B44"/>
    <w:rsid w:val="00042C71"/>
    <w:rsid w:val="00044046"/>
    <w:rsid w:val="0004760B"/>
    <w:rsid w:val="00051DC3"/>
    <w:rsid w:val="0005230B"/>
    <w:rsid w:val="00055D32"/>
    <w:rsid w:val="00056801"/>
    <w:rsid w:val="00057C69"/>
    <w:rsid w:val="0006100A"/>
    <w:rsid w:val="000623B8"/>
    <w:rsid w:val="00062B3B"/>
    <w:rsid w:val="00064E76"/>
    <w:rsid w:val="00065308"/>
    <w:rsid w:val="00066349"/>
    <w:rsid w:val="00067986"/>
    <w:rsid w:val="000714F2"/>
    <w:rsid w:val="000731C6"/>
    <w:rsid w:val="00073705"/>
    <w:rsid w:val="00075FD2"/>
    <w:rsid w:val="00076601"/>
    <w:rsid w:val="000776C4"/>
    <w:rsid w:val="0008339D"/>
    <w:rsid w:val="000850CE"/>
    <w:rsid w:val="000865CC"/>
    <w:rsid w:val="00087DCC"/>
    <w:rsid w:val="000908E8"/>
    <w:rsid w:val="000912C3"/>
    <w:rsid w:val="00091749"/>
    <w:rsid w:val="0009312F"/>
    <w:rsid w:val="00093F4C"/>
    <w:rsid w:val="00096FD6"/>
    <w:rsid w:val="000A1237"/>
    <w:rsid w:val="000A1C7F"/>
    <w:rsid w:val="000A1E2B"/>
    <w:rsid w:val="000A207D"/>
    <w:rsid w:val="000A5B86"/>
    <w:rsid w:val="000A634F"/>
    <w:rsid w:val="000A663B"/>
    <w:rsid w:val="000A7788"/>
    <w:rsid w:val="000B1332"/>
    <w:rsid w:val="000B3104"/>
    <w:rsid w:val="000B3864"/>
    <w:rsid w:val="000B3DFB"/>
    <w:rsid w:val="000B47D3"/>
    <w:rsid w:val="000B518A"/>
    <w:rsid w:val="000B53AF"/>
    <w:rsid w:val="000B58A3"/>
    <w:rsid w:val="000B5E93"/>
    <w:rsid w:val="000B65B4"/>
    <w:rsid w:val="000B6BC0"/>
    <w:rsid w:val="000B7DD9"/>
    <w:rsid w:val="000C225A"/>
    <w:rsid w:val="000C3EA3"/>
    <w:rsid w:val="000C417F"/>
    <w:rsid w:val="000C4949"/>
    <w:rsid w:val="000C5AC5"/>
    <w:rsid w:val="000C75F2"/>
    <w:rsid w:val="000C7D9F"/>
    <w:rsid w:val="000D1230"/>
    <w:rsid w:val="000D192B"/>
    <w:rsid w:val="000D3581"/>
    <w:rsid w:val="000D373B"/>
    <w:rsid w:val="000D4BBF"/>
    <w:rsid w:val="000D4C85"/>
    <w:rsid w:val="000D4DE6"/>
    <w:rsid w:val="000D64AB"/>
    <w:rsid w:val="000E0763"/>
    <w:rsid w:val="000E0837"/>
    <w:rsid w:val="000E3A84"/>
    <w:rsid w:val="000E60A0"/>
    <w:rsid w:val="000E63BD"/>
    <w:rsid w:val="000F02B0"/>
    <w:rsid w:val="000F0394"/>
    <w:rsid w:val="000F19E1"/>
    <w:rsid w:val="000F434C"/>
    <w:rsid w:val="000F599C"/>
    <w:rsid w:val="000F6866"/>
    <w:rsid w:val="000F6C33"/>
    <w:rsid w:val="000F70C1"/>
    <w:rsid w:val="001006A4"/>
    <w:rsid w:val="0010282F"/>
    <w:rsid w:val="00102E10"/>
    <w:rsid w:val="001032D4"/>
    <w:rsid w:val="00103B86"/>
    <w:rsid w:val="0010491B"/>
    <w:rsid w:val="00104D3B"/>
    <w:rsid w:val="001056E8"/>
    <w:rsid w:val="00110ADD"/>
    <w:rsid w:val="00111AA7"/>
    <w:rsid w:val="00111D30"/>
    <w:rsid w:val="00113B6C"/>
    <w:rsid w:val="00114C21"/>
    <w:rsid w:val="00120D25"/>
    <w:rsid w:val="001226DA"/>
    <w:rsid w:val="001229B9"/>
    <w:rsid w:val="00123880"/>
    <w:rsid w:val="00123A68"/>
    <w:rsid w:val="00124A15"/>
    <w:rsid w:val="00126362"/>
    <w:rsid w:val="001266BB"/>
    <w:rsid w:val="001273C5"/>
    <w:rsid w:val="00131959"/>
    <w:rsid w:val="00132ED0"/>
    <w:rsid w:val="00134E8C"/>
    <w:rsid w:val="00136DE7"/>
    <w:rsid w:val="001411C0"/>
    <w:rsid w:val="00141D9A"/>
    <w:rsid w:val="00143BD8"/>
    <w:rsid w:val="00150BA2"/>
    <w:rsid w:val="00150BD6"/>
    <w:rsid w:val="00152BFC"/>
    <w:rsid w:val="00152FC6"/>
    <w:rsid w:val="001532D3"/>
    <w:rsid w:val="00156E91"/>
    <w:rsid w:val="00161D97"/>
    <w:rsid w:val="001621E4"/>
    <w:rsid w:val="00165E9E"/>
    <w:rsid w:val="00167B37"/>
    <w:rsid w:val="00171621"/>
    <w:rsid w:val="00171982"/>
    <w:rsid w:val="00171DE6"/>
    <w:rsid w:val="00172834"/>
    <w:rsid w:val="00173448"/>
    <w:rsid w:val="00180293"/>
    <w:rsid w:val="001865C7"/>
    <w:rsid w:val="00190377"/>
    <w:rsid w:val="001906EA"/>
    <w:rsid w:val="001916DB"/>
    <w:rsid w:val="0019573A"/>
    <w:rsid w:val="00195862"/>
    <w:rsid w:val="00196042"/>
    <w:rsid w:val="00196B79"/>
    <w:rsid w:val="001A0ADE"/>
    <w:rsid w:val="001A1A7D"/>
    <w:rsid w:val="001A1FAA"/>
    <w:rsid w:val="001A304C"/>
    <w:rsid w:val="001A3B4C"/>
    <w:rsid w:val="001A3D9A"/>
    <w:rsid w:val="001A3E5C"/>
    <w:rsid w:val="001A4BF9"/>
    <w:rsid w:val="001A4E06"/>
    <w:rsid w:val="001A7B3C"/>
    <w:rsid w:val="001B1C26"/>
    <w:rsid w:val="001B496A"/>
    <w:rsid w:val="001B4E71"/>
    <w:rsid w:val="001B688C"/>
    <w:rsid w:val="001B6B26"/>
    <w:rsid w:val="001B780A"/>
    <w:rsid w:val="001C131D"/>
    <w:rsid w:val="001C21E3"/>
    <w:rsid w:val="001C2750"/>
    <w:rsid w:val="001C31E7"/>
    <w:rsid w:val="001C4ACC"/>
    <w:rsid w:val="001C4E64"/>
    <w:rsid w:val="001C5DDC"/>
    <w:rsid w:val="001C63D8"/>
    <w:rsid w:val="001C7F2B"/>
    <w:rsid w:val="001D02D1"/>
    <w:rsid w:val="001D09DD"/>
    <w:rsid w:val="001D0F8B"/>
    <w:rsid w:val="001D1411"/>
    <w:rsid w:val="001D23EA"/>
    <w:rsid w:val="001D375C"/>
    <w:rsid w:val="001E0C34"/>
    <w:rsid w:val="001E2EB6"/>
    <w:rsid w:val="001E41D3"/>
    <w:rsid w:val="001E4CB7"/>
    <w:rsid w:val="001E63B2"/>
    <w:rsid w:val="001E7595"/>
    <w:rsid w:val="001E7EBF"/>
    <w:rsid w:val="001F1796"/>
    <w:rsid w:val="001F1DDC"/>
    <w:rsid w:val="001F1DE5"/>
    <w:rsid w:val="001F230F"/>
    <w:rsid w:val="001F2F0C"/>
    <w:rsid w:val="001F5033"/>
    <w:rsid w:val="001F53CB"/>
    <w:rsid w:val="001F7989"/>
    <w:rsid w:val="002008C5"/>
    <w:rsid w:val="00201139"/>
    <w:rsid w:val="00201FAB"/>
    <w:rsid w:val="00201FC1"/>
    <w:rsid w:val="002034B3"/>
    <w:rsid w:val="00205415"/>
    <w:rsid w:val="00205665"/>
    <w:rsid w:val="00206F9E"/>
    <w:rsid w:val="00210BE0"/>
    <w:rsid w:val="00213256"/>
    <w:rsid w:val="00215218"/>
    <w:rsid w:val="0021581C"/>
    <w:rsid w:val="00215C47"/>
    <w:rsid w:val="002160F2"/>
    <w:rsid w:val="002167E1"/>
    <w:rsid w:val="002204F1"/>
    <w:rsid w:val="00221589"/>
    <w:rsid w:val="00223909"/>
    <w:rsid w:val="0022396C"/>
    <w:rsid w:val="00225A3D"/>
    <w:rsid w:val="00230CF8"/>
    <w:rsid w:val="0023177B"/>
    <w:rsid w:val="0023197C"/>
    <w:rsid w:val="002322F3"/>
    <w:rsid w:val="0023252B"/>
    <w:rsid w:val="002335C4"/>
    <w:rsid w:val="00234144"/>
    <w:rsid w:val="00235CCF"/>
    <w:rsid w:val="00237247"/>
    <w:rsid w:val="002373BD"/>
    <w:rsid w:val="00237E38"/>
    <w:rsid w:val="00240213"/>
    <w:rsid w:val="00242081"/>
    <w:rsid w:val="002426B8"/>
    <w:rsid w:val="002443B2"/>
    <w:rsid w:val="00245582"/>
    <w:rsid w:val="00250C08"/>
    <w:rsid w:val="00251A78"/>
    <w:rsid w:val="00251D9F"/>
    <w:rsid w:val="00251E5A"/>
    <w:rsid w:val="002534A5"/>
    <w:rsid w:val="00253AFC"/>
    <w:rsid w:val="00254D5C"/>
    <w:rsid w:val="00254E16"/>
    <w:rsid w:val="00255356"/>
    <w:rsid w:val="00255849"/>
    <w:rsid w:val="00255EB0"/>
    <w:rsid w:val="00256E8A"/>
    <w:rsid w:val="00257ADA"/>
    <w:rsid w:val="0026249A"/>
    <w:rsid w:val="00262E29"/>
    <w:rsid w:val="00264405"/>
    <w:rsid w:val="00264E08"/>
    <w:rsid w:val="002652E4"/>
    <w:rsid w:val="002653D7"/>
    <w:rsid w:val="00265A8F"/>
    <w:rsid w:val="002668F4"/>
    <w:rsid w:val="00270CCB"/>
    <w:rsid w:val="00272236"/>
    <w:rsid w:val="002819DE"/>
    <w:rsid w:val="00282139"/>
    <w:rsid w:val="00282175"/>
    <w:rsid w:val="00284AED"/>
    <w:rsid w:val="00284FE1"/>
    <w:rsid w:val="00285B0A"/>
    <w:rsid w:val="00286A8B"/>
    <w:rsid w:val="00286C44"/>
    <w:rsid w:val="00286FAC"/>
    <w:rsid w:val="002879E0"/>
    <w:rsid w:val="00287B9A"/>
    <w:rsid w:val="00295743"/>
    <w:rsid w:val="00297564"/>
    <w:rsid w:val="00297FD4"/>
    <w:rsid w:val="002A3733"/>
    <w:rsid w:val="002A64A4"/>
    <w:rsid w:val="002A6B47"/>
    <w:rsid w:val="002A742F"/>
    <w:rsid w:val="002B15BA"/>
    <w:rsid w:val="002B3BE7"/>
    <w:rsid w:val="002B4614"/>
    <w:rsid w:val="002B4ADB"/>
    <w:rsid w:val="002B6520"/>
    <w:rsid w:val="002B6AFE"/>
    <w:rsid w:val="002B6B13"/>
    <w:rsid w:val="002C2D7A"/>
    <w:rsid w:val="002C363C"/>
    <w:rsid w:val="002C4298"/>
    <w:rsid w:val="002C6541"/>
    <w:rsid w:val="002C7DF8"/>
    <w:rsid w:val="002D06A4"/>
    <w:rsid w:val="002D1BB7"/>
    <w:rsid w:val="002D3E41"/>
    <w:rsid w:val="002D5206"/>
    <w:rsid w:val="002D68E7"/>
    <w:rsid w:val="002D6B7D"/>
    <w:rsid w:val="002E35AF"/>
    <w:rsid w:val="002E4037"/>
    <w:rsid w:val="002E56EF"/>
    <w:rsid w:val="002E694C"/>
    <w:rsid w:val="002F18C5"/>
    <w:rsid w:val="002F1B38"/>
    <w:rsid w:val="002F382F"/>
    <w:rsid w:val="002F3FFD"/>
    <w:rsid w:val="002F448D"/>
    <w:rsid w:val="002F4590"/>
    <w:rsid w:val="002F754D"/>
    <w:rsid w:val="002F786D"/>
    <w:rsid w:val="00300888"/>
    <w:rsid w:val="0030088F"/>
    <w:rsid w:val="00302130"/>
    <w:rsid w:val="00303C8E"/>
    <w:rsid w:val="003044CD"/>
    <w:rsid w:val="003060D5"/>
    <w:rsid w:val="003068B5"/>
    <w:rsid w:val="00310686"/>
    <w:rsid w:val="00311750"/>
    <w:rsid w:val="0031682D"/>
    <w:rsid w:val="00317187"/>
    <w:rsid w:val="00317244"/>
    <w:rsid w:val="0032049A"/>
    <w:rsid w:val="00320E95"/>
    <w:rsid w:val="00321595"/>
    <w:rsid w:val="00321C48"/>
    <w:rsid w:val="00321DE4"/>
    <w:rsid w:val="00321E4E"/>
    <w:rsid w:val="00322934"/>
    <w:rsid w:val="00323455"/>
    <w:rsid w:val="003272E4"/>
    <w:rsid w:val="00327F51"/>
    <w:rsid w:val="00331FBC"/>
    <w:rsid w:val="00332BC3"/>
    <w:rsid w:val="00334D21"/>
    <w:rsid w:val="00335802"/>
    <w:rsid w:val="00335E6E"/>
    <w:rsid w:val="00337293"/>
    <w:rsid w:val="0034129E"/>
    <w:rsid w:val="00342521"/>
    <w:rsid w:val="0034390C"/>
    <w:rsid w:val="003446A3"/>
    <w:rsid w:val="00344716"/>
    <w:rsid w:val="00347AC0"/>
    <w:rsid w:val="00347E2E"/>
    <w:rsid w:val="003505FF"/>
    <w:rsid w:val="0035104C"/>
    <w:rsid w:val="0035234D"/>
    <w:rsid w:val="0035263E"/>
    <w:rsid w:val="00352684"/>
    <w:rsid w:val="0035363C"/>
    <w:rsid w:val="003539D3"/>
    <w:rsid w:val="003558A9"/>
    <w:rsid w:val="00357276"/>
    <w:rsid w:val="00357303"/>
    <w:rsid w:val="0036177C"/>
    <w:rsid w:val="00363739"/>
    <w:rsid w:val="00363ACF"/>
    <w:rsid w:val="00363D93"/>
    <w:rsid w:val="00370003"/>
    <w:rsid w:val="00371BDF"/>
    <w:rsid w:val="0037216F"/>
    <w:rsid w:val="0037276E"/>
    <w:rsid w:val="00374093"/>
    <w:rsid w:val="00374812"/>
    <w:rsid w:val="003765D6"/>
    <w:rsid w:val="00377BFA"/>
    <w:rsid w:val="00380095"/>
    <w:rsid w:val="00383108"/>
    <w:rsid w:val="003833A8"/>
    <w:rsid w:val="00384D1E"/>
    <w:rsid w:val="00385664"/>
    <w:rsid w:val="003857F2"/>
    <w:rsid w:val="0038625C"/>
    <w:rsid w:val="00386A39"/>
    <w:rsid w:val="00386EF0"/>
    <w:rsid w:val="003872BE"/>
    <w:rsid w:val="0038753A"/>
    <w:rsid w:val="003876C9"/>
    <w:rsid w:val="003878F8"/>
    <w:rsid w:val="0039148C"/>
    <w:rsid w:val="00391A89"/>
    <w:rsid w:val="0039322C"/>
    <w:rsid w:val="00396028"/>
    <w:rsid w:val="00396BB4"/>
    <w:rsid w:val="003A1545"/>
    <w:rsid w:val="003A323F"/>
    <w:rsid w:val="003A356D"/>
    <w:rsid w:val="003A4746"/>
    <w:rsid w:val="003A518C"/>
    <w:rsid w:val="003A5879"/>
    <w:rsid w:val="003A5A10"/>
    <w:rsid w:val="003A5F05"/>
    <w:rsid w:val="003A666D"/>
    <w:rsid w:val="003A6B3F"/>
    <w:rsid w:val="003A6F08"/>
    <w:rsid w:val="003B058F"/>
    <w:rsid w:val="003B205C"/>
    <w:rsid w:val="003B23E1"/>
    <w:rsid w:val="003B34FB"/>
    <w:rsid w:val="003B602E"/>
    <w:rsid w:val="003B64EF"/>
    <w:rsid w:val="003B6AF8"/>
    <w:rsid w:val="003B6B63"/>
    <w:rsid w:val="003C0852"/>
    <w:rsid w:val="003C2117"/>
    <w:rsid w:val="003C30CE"/>
    <w:rsid w:val="003C5555"/>
    <w:rsid w:val="003C7981"/>
    <w:rsid w:val="003D075F"/>
    <w:rsid w:val="003D0F2A"/>
    <w:rsid w:val="003D2DA1"/>
    <w:rsid w:val="003E02F9"/>
    <w:rsid w:val="003E0924"/>
    <w:rsid w:val="003E171F"/>
    <w:rsid w:val="003E26C0"/>
    <w:rsid w:val="003E4920"/>
    <w:rsid w:val="003E4D45"/>
    <w:rsid w:val="003E5072"/>
    <w:rsid w:val="003E6049"/>
    <w:rsid w:val="003E6B88"/>
    <w:rsid w:val="003F0566"/>
    <w:rsid w:val="003F0FAD"/>
    <w:rsid w:val="003F1BEE"/>
    <w:rsid w:val="003F2775"/>
    <w:rsid w:val="003F2CAA"/>
    <w:rsid w:val="003F3613"/>
    <w:rsid w:val="003F3AC5"/>
    <w:rsid w:val="003F4B66"/>
    <w:rsid w:val="003F4D9A"/>
    <w:rsid w:val="003F50B6"/>
    <w:rsid w:val="003F5A86"/>
    <w:rsid w:val="003F66BA"/>
    <w:rsid w:val="003F73E3"/>
    <w:rsid w:val="0040149E"/>
    <w:rsid w:val="0040240F"/>
    <w:rsid w:val="0040391F"/>
    <w:rsid w:val="004040B2"/>
    <w:rsid w:val="004047C4"/>
    <w:rsid w:val="0040525F"/>
    <w:rsid w:val="0040639D"/>
    <w:rsid w:val="0040657E"/>
    <w:rsid w:val="00412975"/>
    <w:rsid w:val="004131E8"/>
    <w:rsid w:val="00413712"/>
    <w:rsid w:val="0041374D"/>
    <w:rsid w:val="00413793"/>
    <w:rsid w:val="00416E0C"/>
    <w:rsid w:val="00416F83"/>
    <w:rsid w:val="00421F6E"/>
    <w:rsid w:val="00424587"/>
    <w:rsid w:val="004263FF"/>
    <w:rsid w:val="004267DA"/>
    <w:rsid w:val="00427F75"/>
    <w:rsid w:val="00430D3F"/>
    <w:rsid w:val="00430DEB"/>
    <w:rsid w:val="004319FA"/>
    <w:rsid w:val="00432B26"/>
    <w:rsid w:val="004343C7"/>
    <w:rsid w:val="00436AD5"/>
    <w:rsid w:val="00436D92"/>
    <w:rsid w:val="004407E4"/>
    <w:rsid w:val="00441BBA"/>
    <w:rsid w:val="00442BBD"/>
    <w:rsid w:val="00443854"/>
    <w:rsid w:val="004466D6"/>
    <w:rsid w:val="00446BC4"/>
    <w:rsid w:val="00452073"/>
    <w:rsid w:val="00452BE0"/>
    <w:rsid w:val="0045426B"/>
    <w:rsid w:val="0045429B"/>
    <w:rsid w:val="00454524"/>
    <w:rsid w:val="004555FA"/>
    <w:rsid w:val="004559BC"/>
    <w:rsid w:val="00455F43"/>
    <w:rsid w:val="0045799F"/>
    <w:rsid w:val="00457E76"/>
    <w:rsid w:val="00460773"/>
    <w:rsid w:val="00463583"/>
    <w:rsid w:val="00463702"/>
    <w:rsid w:val="00463F47"/>
    <w:rsid w:val="00465D8A"/>
    <w:rsid w:val="004669EA"/>
    <w:rsid w:val="00466D9E"/>
    <w:rsid w:val="004678FB"/>
    <w:rsid w:val="0047292A"/>
    <w:rsid w:val="00476164"/>
    <w:rsid w:val="00480EFA"/>
    <w:rsid w:val="004826A3"/>
    <w:rsid w:val="00483694"/>
    <w:rsid w:val="00485278"/>
    <w:rsid w:val="00485DC8"/>
    <w:rsid w:val="00485E73"/>
    <w:rsid w:val="00486085"/>
    <w:rsid w:val="00486356"/>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7E08"/>
    <w:rsid w:val="004B1F97"/>
    <w:rsid w:val="004B2911"/>
    <w:rsid w:val="004B31C0"/>
    <w:rsid w:val="004B414E"/>
    <w:rsid w:val="004B4B0C"/>
    <w:rsid w:val="004B5A91"/>
    <w:rsid w:val="004B6295"/>
    <w:rsid w:val="004B730C"/>
    <w:rsid w:val="004B764B"/>
    <w:rsid w:val="004C1060"/>
    <w:rsid w:val="004C1A46"/>
    <w:rsid w:val="004C22A1"/>
    <w:rsid w:val="004C3292"/>
    <w:rsid w:val="004C3F15"/>
    <w:rsid w:val="004C41FB"/>
    <w:rsid w:val="004C4A38"/>
    <w:rsid w:val="004C4D72"/>
    <w:rsid w:val="004C5522"/>
    <w:rsid w:val="004C6CA5"/>
    <w:rsid w:val="004C7F35"/>
    <w:rsid w:val="004D0295"/>
    <w:rsid w:val="004D0DD3"/>
    <w:rsid w:val="004D138A"/>
    <w:rsid w:val="004D1F85"/>
    <w:rsid w:val="004D2F94"/>
    <w:rsid w:val="004D36B5"/>
    <w:rsid w:val="004D5EFA"/>
    <w:rsid w:val="004E21F8"/>
    <w:rsid w:val="004E2401"/>
    <w:rsid w:val="004E3014"/>
    <w:rsid w:val="004E34D1"/>
    <w:rsid w:val="004E6142"/>
    <w:rsid w:val="004E6297"/>
    <w:rsid w:val="004E6B5B"/>
    <w:rsid w:val="004E760A"/>
    <w:rsid w:val="004F3B37"/>
    <w:rsid w:val="004F65D5"/>
    <w:rsid w:val="004F78AF"/>
    <w:rsid w:val="00502301"/>
    <w:rsid w:val="005028CF"/>
    <w:rsid w:val="00503511"/>
    <w:rsid w:val="005058A5"/>
    <w:rsid w:val="005071AA"/>
    <w:rsid w:val="0051157F"/>
    <w:rsid w:val="0051277B"/>
    <w:rsid w:val="00512C18"/>
    <w:rsid w:val="00512E56"/>
    <w:rsid w:val="00514740"/>
    <w:rsid w:val="0051636B"/>
    <w:rsid w:val="00517065"/>
    <w:rsid w:val="005208CA"/>
    <w:rsid w:val="005225A0"/>
    <w:rsid w:val="0052294F"/>
    <w:rsid w:val="00522D3C"/>
    <w:rsid w:val="00526858"/>
    <w:rsid w:val="00531565"/>
    <w:rsid w:val="0053199B"/>
    <w:rsid w:val="00532884"/>
    <w:rsid w:val="00532B5F"/>
    <w:rsid w:val="00535D04"/>
    <w:rsid w:val="005365F2"/>
    <w:rsid w:val="005408D2"/>
    <w:rsid w:val="00541210"/>
    <w:rsid w:val="00542D90"/>
    <w:rsid w:val="005453EA"/>
    <w:rsid w:val="00550EDA"/>
    <w:rsid w:val="005523B4"/>
    <w:rsid w:val="005531E7"/>
    <w:rsid w:val="00553734"/>
    <w:rsid w:val="00554381"/>
    <w:rsid w:val="00557292"/>
    <w:rsid w:val="0056020A"/>
    <w:rsid w:val="00562AF5"/>
    <w:rsid w:val="00563C40"/>
    <w:rsid w:val="00563EE4"/>
    <w:rsid w:val="00565625"/>
    <w:rsid w:val="00565B86"/>
    <w:rsid w:val="00565EC8"/>
    <w:rsid w:val="00570D4D"/>
    <w:rsid w:val="0057204E"/>
    <w:rsid w:val="00575583"/>
    <w:rsid w:val="00576276"/>
    <w:rsid w:val="00576A1A"/>
    <w:rsid w:val="00576D24"/>
    <w:rsid w:val="00580D68"/>
    <w:rsid w:val="00581F78"/>
    <w:rsid w:val="0058513F"/>
    <w:rsid w:val="00586008"/>
    <w:rsid w:val="005903D6"/>
    <w:rsid w:val="00590763"/>
    <w:rsid w:val="00590F6F"/>
    <w:rsid w:val="005924DB"/>
    <w:rsid w:val="005930AA"/>
    <w:rsid w:val="005940B0"/>
    <w:rsid w:val="00594581"/>
    <w:rsid w:val="00594C15"/>
    <w:rsid w:val="00597A42"/>
    <w:rsid w:val="005A0FAE"/>
    <w:rsid w:val="005A258F"/>
    <w:rsid w:val="005A2E5C"/>
    <w:rsid w:val="005A36B6"/>
    <w:rsid w:val="005A3B33"/>
    <w:rsid w:val="005A4890"/>
    <w:rsid w:val="005A59E5"/>
    <w:rsid w:val="005A5A95"/>
    <w:rsid w:val="005A6167"/>
    <w:rsid w:val="005A62C8"/>
    <w:rsid w:val="005A72CE"/>
    <w:rsid w:val="005A7499"/>
    <w:rsid w:val="005A7ECE"/>
    <w:rsid w:val="005B1CCB"/>
    <w:rsid w:val="005B39CB"/>
    <w:rsid w:val="005B42AF"/>
    <w:rsid w:val="005B7B72"/>
    <w:rsid w:val="005C040A"/>
    <w:rsid w:val="005C0595"/>
    <w:rsid w:val="005C0CAD"/>
    <w:rsid w:val="005C15A9"/>
    <w:rsid w:val="005C1787"/>
    <w:rsid w:val="005C2D58"/>
    <w:rsid w:val="005C2F5F"/>
    <w:rsid w:val="005C3BA2"/>
    <w:rsid w:val="005C55A3"/>
    <w:rsid w:val="005C5725"/>
    <w:rsid w:val="005C5FEF"/>
    <w:rsid w:val="005C779A"/>
    <w:rsid w:val="005D13DA"/>
    <w:rsid w:val="005D1F2A"/>
    <w:rsid w:val="005D21DA"/>
    <w:rsid w:val="005D2604"/>
    <w:rsid w:val="005D27C6"/>
    <w:rsid w:val="005D3585"/>
    <w:rsid w:val="005D46D5"/>
    <w:rsid w:val="005D4CBB"/>
    <w:rsid w:val="005D52C0"/>
    <w:rsid w:val="005E058A"/>
    <w:rsid w:val="005E2A08"/>
    <w:rsid w:val="005E2DE2"/>
    <w:rsid w:val="005E5B8A"/>
    <w:rsid w:val="005F4F97"/>
    <w:rsid w:val="005F7801"/>
    <w:rsid w:val="006002B6"/>
    <w:rsid w:val="00600D3E"/>
    <w:rsid w:val="006033C0"/>
    <w:rsid w:val="00603799"/>
    <w:rsid w:val="00603C48"/>
    <w:rsid w:val="00603E8D"/>
    <w:rsid w:val="006042AA"/>
    <w:rsid w:val="006044C7"/>
    <w:rsid w:val="00607DC6"/>
    <w:rsid w:val="00607E2B"/>
    <w:rsid w:val="00607F1B"/>
    <w:rsid w:val="0061053A"/>
    <w:rsid w:val="00611306"/>
    <w:rsid w:val="0061172D"/>
    <w:rsid w:val="006170BC"/>
    <w:rsid w:val="0062067E"/>
    <w:rsid w:val="00622837"/>
    <w:rsid w:val="00622F5E"/>
    <w:rsid w:val="00623889"/>
    <w:rsid w:val="006267B6"/>
    <w:rsid w:val="0063037D"/>
    <w:rsid w:val="00630BE5"/>
    <w:rsid w:val="0063194B"/>
    <w:rsid w:val="00631AB6"/>
    <w:rsid w:val="0063248B"/>
    <w:rsid w:val="00632574"/>
    <w:rsid w:val="00633011"/>
    <w:rsid w:val="00633722"/>
    <w:rsid w:val="00633CD9"/>
    <w:rsid w:val="00633E6C"/>
    <w:rsid w:val="006345DC"/>
    <w:rsid w:val="006359FD"/>
    <w:rsid w:val="00637123"/>
    <w:rsid w:val="00637496"/>
    <w:rsid w:val="006376FA"/>
    <w:rsid w:val="00637782"/>
    <w:rsid w:val="00637B49"/>
    <w:rsid w:val="0064004B"/>
    <w:rsid w:val="00640428"/>
    <w:rsid w:val="00641CA5"/>
    <w:rsid w:val="00641F96"/>
    <w:rsid w:val="006423C0"/>
    <w:rsid w:val="00644DE7"/>
    <w:rsid w:val="00645AC9"/>
    <w:rsid w:val="00647C29"/>
    <w:rsid w:val="0065012C"/>
    <w:rsid w:val="00650808"/>
    <w:rsid w:val="00651B1C"/>
    <w:rsid w:val="0065261D"/>
    <w:rsid w:val="006534A4"/>
    <w:rsid w:val="0065362B"/>
    <w:rsid w:val="00653E48"/>
    <w:rsid w:val="00657FEF"/>
    <w:rsid w:val="0066007D"/>
    <w:rsid w:val="00661E99"/>
    <w:rsid w:val="00662639"/>
    <w:rsid w:val="006631D9"/>
    <w:rsid w:val="00664473"/>
    <w:rsid w:val="0066570E"/>
    <w:rsid w:val="006661EF"/>
    <w:rsid w:val="0066662F"/>
    <w:rsid w:val="00667EAF"/>
    <w:rsid w:val="0067089A"/>
    <w:rsid w:val="00671102"/>
    <w:rsid w:val="006717C2"/>
    <w:rsid w:val="00671BE8"/>
    <w:rsid w:val="006728D9"/>
    <w:rsid w:val="00674AF8"/>
    <w:rsid w:val="00674DFB"/>
    <w:rsid w:val="00680A18"/>
    <w:rsid w:val="00683F1A"/>
    <w:rsid w:val="00684D51"/>
    <w:rsid w:val="00685002"/>
    <w:rsid w:val="0068534A"/>
    <w:rsid w:val="00685CAD"/>
    <w:rsid w:val="00685F8D"/>
    <w:rsid w:val="00687879"/>
    <w:rsid w:val="006935FD"/>
    <w:rsid w:val="00695F72"/>
    <w:rsid w:val="00697AB9"/>
    <w:rsid w:val="00697FBF"/>
    <w:rsid w:val="00697FC1"/>
    <w:rsid w:val="006A2057"/>
    <w:rsid w:val="006A2216"/>
    <w:rsid w:val="006A319E"/>
    <w:rsid w:val="006A3AFB"/>
    <w:rsid w:val="006A4B2F"/>
    <w:rsid w:val="006A4EE6"/>
    <w:rsid w:val="006A6488"/>
    <w:rsid w:val="006B07C6"/>
    <w:rsid w:val="006B1ECF"/>
    <w:rsid w:val="006B226D"/>
    <w:rsid w:val="006B2FB8"/>
    <w:rsid w:val="006B4E05"/>
    <w:rsid w:val="006B5F69"/>
    <w:rsid w:val="006B65FE"/>
    <w:rsid w:val="006B68D7"/>
    <w:rsid w:val="006B68E6"/>
    <w:rsid w:val="006C201F"/>
    <w:rsid w:val="006C27B0"/>
    <w:rsid w:val="006C293B"/>
    <w:rsid w:val="006C4DF6"/>
    <w:rsid w:val="006C5C07"/>
    <w:rsid w:val="006C5D23"/>
    <w:rsid w:val="006C771C"/>
    <w:rsid w:val="006D380B"/>
    <w:rsid w:val="006D383B"/>
    <w:rsid w:val="006D4216"/>
    <w:rsid w:val="006D4D85"/>
    <w:rsid w:val="006D5676"/>
    <w:rsid w:val="006D58DF"/>
    <w:rsid w:val="006D757A"/>
    <w:rsid w:val="006E076A"/>
    <w:rsid w:val="006E0976"/>
    <w:rsid w:val="006E39E0"/>
    <w:rsid w:val="006E5383"/>
    <w:rsid w:val="006E5710"/>
    <w:rsid w:val="006E5947"/>
    <w:rsid w:val="006E615F"/>
    <w:rsid w:val="006E670F"/>
    <w:rsid w:val="006E7232"/>
    <w:rsid w:val="006E7F1A"/>
    <w:rsid w:val="006F3C71"/>
    <w:rsid w:val="006F4D84"/>
    <w:rsid w:val="006F6967"/>
    <w:rsid w:val="00700E66"/>
    <w:rsid w:val="00703149"/>
    <w:rsid w:val="00703EA6"/>
    <w:rsid w:val="0071015F"/>
    <w:rsid w:val="00711B3B"/>
    <w:rsid w:val="00713840"/>
    <w:rsid w:val="00713CF0"/>
    <w:rsid w:val="00716364"/>
    <w:rsid w:val="00720B5D"/>
    <w:rsid w:val="007226A7"/>
    <w:rsid w:val="0072296D"/>
    <w:rsid w:val="0072304D"/>
    <w:rsid w:val="00723900"/>
    <w:rsid w:val="007241D6"/>
    <w:rsid w:val="00727630"/>
    <w:rsid w:val="00732D00"/>
    <w:rsid w:val="007339CD"/>
    <w:rsid w:val="0073681A"/>
    <w:rsid w:val="0073758D"/>
    <w:rsid w:val="00737B19"/>
    <w:rsid w:val="00740B0E"/>
    <w:rsid w:val="00741CB8"/>
    <w:rsid w:val="007420EA"/>
    <w:rsid w:val="0074361B"/>
    <w:rsid w:val="00743D0D"/>
    <w:rsid w:val="00744159"/>
    <w:rsid w:val="007443B6"/>
    <w:rsid w:val="00744545"/>
    <w:rsid w:val="00744E15"/>
    <w:rsid w:val="00745059"/>
    <w:rsid w:val="0074509C"/>
    <w:rsid w:val="007475D2"/>
    <w:rsid w:val="007476D3"/>
    <w:rsid w:val="00747C53"/>
    <w:rsid w:val="00751F3A"/>
    <w:rsid w:val="0075245F"/>
    <w:rsid w:val="00752640"/>
    <w:rsid w:val="007533A3"/>
    <w:rsid w:val="00754B9D"/>
    <w:rsid w:val="00754D93"/>
    <w:rsid w:val="0075610F"/>
    <w:rsid w:val="00756231"/>
    <w:rsid w:val="00756EE6"/>
    <w:rsid w:val="00757340"/>
    <w:rsid w:val="007627F1"/>
    <w:rsid w:val="0076293A"/>
    <w:rsid w:val="00762C11"/>
    <w:rsid w:val="00767539"/>
    <w:rsid w:val="007704E7"/>
    <w:rsid w:val="00770E2E"/>
    <w:rsid w:val="00772F4E"/>
    <w:rsid w:val="00773C8E"/>
    <w:rsid w:val="007742D0"/>
    <w:rsid w:val="007751A7"/>
    <w:rsid w:val="00775A1A"/>
    <w:rsid w:val="00775C18"/>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1AC"/>
    <w:rsid w:val="007A2578"/>
    <w:rsid w:val="007A2B6A"/>
    <w:rsid w:val="007A2FB0"/>
    <w:rsid w:val="007A38A3"/>
    <w:rsid w:val="007A40BB"/>
    <w:rsid w:val="007A433B"/>
    <w:rsid w:val="007A48F9"/>
    <w:rsid w:val="007A4B79"/>
    <w:rsid w:val="007A5CD2"/>
    <w:rsid w:val="007A64D7"/>
    <w:rsid w:val="007A6FB6"/>
    <w:rsid w:val="007A7B13"/>
    <w:rsid w:val="007B0167"/>
    <w:rsid w:val="007B028A"/>
    <w:rsid w:val="007B02F5"/>
    <w:rsid w:val="007B0970"/>
    <w:rsid w:val="007B191A"/>
    <w:rsid w:val="007B216F"/>
    <w:rsid w:val="007B7311"/>
    <w:rsid w:val="007B748D"/>
    <w:rsid w:val="007B7FA1"/>
    <w:rsid w:val="007C0F23"/>
    <w:rsid w:val="007C20C0"/>
    <w:rsid w:val="007C24F5"/>
    <w:rsid w:val="007C2747"/>
    <w:rsid w:val="007C7D2E"/>
    <w:rsid w:val="007D1AE6"/>
    <w:rsid w:val="007D29B1"/>
    <w:rsid w:val="007D3175"/>
    <w:rsid w:val="007D352D"/>
    <w:rsid w:val="007D3991"/>
    <w:rsid w:val="007D3A66"/>
    <w:rsid w:val="007D3F3A"/>
    <w:rsid w:val="007D5D19"/>
    <w:rsid w:val="007D6256"/>
    <w:rsid w:val="007D6C37"/>
    <w:rsid w:val="007E0D1A"/>
    <w:rsid w:val="007E0D7B"/>
    <w:rsid w:val="007E0DAC"/>
    <w:rsid w:val="007E1F61"/>
    <w:rsid w:val="007E3E9C"/>
    <w:rsid w:val="007E4E00"/>
    <w:rsid w:val="007E4FC7"/>
    <w:rsid w:val="007E55D8"/>
    <w:rsid w:val="007E6515"/>
    <w:rsid w:val="007E7384"/>
    <w:rsid w:val="007E7B17"/>
    <w:rsid w:val="007E7C08"/>
    <w:rsid w:val="007F10DC"/>
    <w:rsid w:val="007F23C4"/>
    <w:rsid w:val="007F5780"/>
    <w:rsid w:val="007F5B58"/>
    <w:rsid w:val="007F5D11"/>
    <w:rsid w:val="007F70BF"/>
    <w:rsid w:val="007F7280"/>
    <w:rsid w:val="00800F02"/>
    <w:rsid w:val="008010F4"/>
    <w:rsid w:val="00801ED4"/>
    <w:rsid w:val="0080410D"/>
    <w:rsid w:val="00804B7E"/>
    <w:rsid w:val="00807285"/>
    <w:rsid w:val="008108BF"/>
    <w:rsid w:val="00810988"/>
    <w:rsid w:val="0081195F"/>
    <w:rsid w:val="00812EA4"/>
    <w:rsid w:val="008148A3"/>
    <w:rsid w:val="0081554A"/>
    <w:rsid w:val="00816703"/>
    <w:rsid w:val="00820C00"/>
    <w:rsid w:val="00821626"/>
    <w:rsid w:val="00823577"/>
    <w:rsid w:val="00826AC5"/>
    <w:rsid w:val="008306A0"/>
    <w:rsid w:val="00830FAD"/>
    <w:rsid w:val="008317F8"/>
    <w:rsid w:val="00831CBB"/>
    <w:rsid w:val="00832A32"/>
    <w:rsid w:val="008333F1"/>
    <w:rsid w:val="00834ACA"/>
    <w:rsid w:val="00834F1F"/>
    <w:rsid w:val="008367E4"/>
    <w:rsid w:val="00837102"/>
    <w:rsid w:val="0084050F"/>
    <w:rsid w:val="00840752"/>
    <w:rsid w:val="00840EA1"/>
    <w:rsid w:val="00841874"/>
    <w:rsid w:val="00842BAE"/>
    <w:rsid w:val="00843D84"/>
    <w:rsid w:val="008441C0"/>
    <w:rsid w:val="0084440E"/>
    <w:rsid w:val="00845AEA"/>
    <w:rsid w:val="008460BF"/>
    <w:rsid w:val="00846E81"/>
    <w:rsid w:val="00847F64"/>
    <w:rsid w:val="00852230"/>
    <w:rsid w:val="00853929"/>
    <w:rsid w:val="00853AB9"/>
    <w:rsid w:val="0085662E"/>
    <w:rsid w:val="00857427"/>
    <w:rsid w:val="00860559"/>
    <w:rsid w:val="00860637"/>
    <w:rsid w:val="00860D17"/>
    <w:rsid w:val="00861F86"/>
    <w:rsid w:val="0086201E"/>
    <w:rsid w:val="008621C4"/>
    <w:rsid w:val="008628B5"/>
    <w:rsid w:val="0086361C"/>
    <w:rsid w:val="0086370E"/>
    <w:rsid w:val="00863F80"/>
    <w:rsid w:val="008640CE"/>
    <w:rsid w:val="00864B7D"/>
    <w:rsid w:val="00864DE7"/>
    <w:rsid w:val="008650CA"/>
    <w:rsid w:val="008658AE"/>
    <w:rsid w:val="00870A23"/>
    <w:rsid w:val="00870EAF"/>
    <w:rsid w:val="0087178A"/>
    <w:rsid w:val="008726CB"/>
    <w:rsid w:val="00873149"/>
    <w:rsid w:val="00873C3A"/>
    <w:rsid w:val="008745D1"/>
    <w:rsid w:val="00875CAA"/>
    <w:rsid w:val="0087675C"/>
    <w:rsid w:val="00881290"/>
    <w:rsid w:val="00882470"/>
    <w:rsid w:val="0088755C"/>
    <w:rsid w:val="00887C54"/>
    <w:rsid w:val="008907E1"/>
    <w:rsid w:val="00890F00"/>
    <w:rsid w:val="00891219"/>
    <w:rsid w:val="008914C2"/>
    <w:rsid w:val="00894205"/>
    <w:rsid w:val="008954A3"/>
    <w:rsid w:val="00896D2E"/>
    <w:rsid w:val="008A1604"/>
    <w:rsid w:val="008A1DCC"/>
    <w:rsid w:val="008A4B2B"/>
    <w:rsid w:val="008A5787"/>
    <w:rsid w:val="008A6BC2"/>
    <w:rsid w:val="008B03B8"/>
    <w:rsid w:val="008B1D63"/>
    <w:rsid w:val="008B2FC3"/>
    <w:rsid w:val="008B624D"/>
    <w:rsid w:val="008C0994"/>
    <w:rsid w:val="008C0B40"/>
    <w:rsid w:val="008C109F"/>
    <w:rsid w:val="008C1B23"/>
    <w:rsid w:val="008C26B8"/>
    <w:rsid w:val="008C28C9"/>
    <w:rsid w:val="008C3F21"/>
    <w:rsid w:val="008C426B"/>
    <w:rsid w:val="008C4DE7"/>
    <w:rsid w:val="008C677C"/>
    <w:rsid w:val="008D02A1"/>
    <w:rsid w:val="008D405F"/>
    <w:rsid w:val="008D407D"/>
    <w:rsid w:val="008D4B42"/>
    <w:rsid w:val="008D6576"/>
    <w:rsid w:val="008E04EC"/>
    <w:rsid w:val="008E0FEC"/>
    <w:rsid w:val="008E4968"/>
    <w:rsid w:val="008E5897"/>
    <w:rsid w:val="008E7169"/>
    <w:rsid w:val="008E75FC"/>
    <w:rsid w:val="008E7AEA"/>
    <w:rsid w:val="008F031E"/>
    <w:rsid w:val="008F0593"/>
    <w:rsid w:val="008F095B"/>
    <w:rsid w:val="008F0CD1"/>
    <w:rsid w:val="008F1B09"/>
    <w:rsid w:val="008F1FA2"/>
    <w:rsid w:val="008F27BE"/>
    <w:rsid w:val="008F3264"/>
    <w:rsid w:val="008F356E"/>
    <w:rsid w:val="008F5036"/>
    <w:rsid w:val="008F524E"/>
    <w:rsid w:val="008F76B7"/>
    <w:rsid w:val="00900782"/>
    <w:rsid w:val="00900EB7"/>
    <w:rsid w:val="00901C66"/>
    <w:rsid w:val="00903010"/>
    <w:rsid w:val="00906FC0"/>
    <w:rsid w:val="00907C98"/>
    <w:rsid w:val="00910508"/>
    <w:rsid w:val="00910845"/>
    <w:rsid w:val="00911C68"/>
    <w:rsid w:val="00911FE5"/>
    <w:rsid w:val="00912026"/>
    <w:rsid w:val="009125DB"/>
    <w:rsid w:val="00915365"/>
    <w:rsid w:val="00915ECE"/>
    <w:rsid w:val="0092144D"/>
    <w:rsid w:val="00921639"/>
    <w:rsid w:val="00926DC3"/>
    <w:rsid w:val="00926E72"/>
    <w:rsid w:val="00930CA1"/>
    <w:rsid w:val="0093174B"/>
    <w:rsid w:val="00933F2A"/>
    <w:rsid w:val="0093593C"/>
    <w:rsid w:val="00935E26"/>
    <w:rsid w:val="00935E3B"/>
    <w:rsid w:val="00936108"/>
    <w:rsid w:val="00936412"/>
    <w:rsid w:val="00936FDD"/>
    <w:rsid w:val="00940D1C"/>
    <w:rsid w:val="00940EAE"/>
    <w:rsid w:val="00941E75"/>
    <w:rsid w:val="00942839"/>
    <w:rsid w:val="009431E6"/>
    <w:rsid w:val="00944098"/>
    <w:rsid w:val="00950C1A"/>
    <w:rsid w:val="00951014"/>
    <w:rsid w:val="0095176E"/>
    <w:rsid w:val="00952C1C"/>
    <w:rsid w:val="00952EA2"/>
    <w:rsid w:val="0095437F"/>
    <w:rsid w:val="009543B9"/>
    <w:rsid w:val="0095609D"/>
    <w:rsid w:val="0095660C"/>
    <w:rsid w:val="00957EB0"/>
    <w:rsid w:val="00957F29"/>
    <w:rsid w:val="00960A97"/>
    <w:rsid w:val="00965EDD"/>
    <w:rsid w:val="00965F90"/>
    <w:rsid w:val="009662C4"/>
    <w:rsid w:val="0096686E"/>
    <w:rsid w:val="0097115D"/>
    <w:rsid w:val="00974632"/>
    <w:rsid w:val="00976339"/>
    <w:rsid w:val="00977E6E"/>
    <w:rsid w:val="00982E16"/>
    <w:rsid w:val="00982F97"/>
    <w:rsid w:val="009831B7"/>
    <w:rsid w:val="00983905"/>
    <w:rsid w:val="00983A5D"/>
    <w:rsid w:val="0098415F"/>
    <w:rsid w:val="00984215"/>
    <w:rsid w:val="00984EBA"/>
    <w:rsid w:val="00985347"/>
    <w:rsid w:val="00986056"/>
    <w:rsid w:val="00986FBB"/>
    <w:rsid w:val="009876DB"/>
    <w:rsid w:val="00987975"/>
    <w:rsid w:val="00987E26"/>
    <w:rsid w:val="00992CB9"/>
    <w:rsid w:val="00993683"/>
    <w:rsid w:val="009947C6"/>
    <w:rsid w:val="009A11E5"/>
    <w:rsid w:val="009A2A3C"/>
    <w:rsid w:val="009A2DF2"/>
    <w:rsid w:val="009A3F6A"/>
    <w:rsid w:val="009A4F7D"/>
    <w:rsid w:val="009A6447"/>
    <w:rsid w:val="009B04A5"/>
    <w:rsid w:val="009B1193"/>
    <w:rsid w:val="009B15E4"/>
    <w:rsid w:val="009B1F67"/>
    <w:rsid w:val="009B2AC2"/>
    <w:rsid w:val="009B3221"/>
    <w:rsid w:val="009B3BEE"/>
    <w:rsid w:val="009B4772"/>
    <w:rsid w:val="009B4C63"/>
    <w:rsid w:val="009B5560"/>
    <w:rsid w:val="009B5EB8"/>
    <w:rsid w:val="009B70F3"/>
    <w:rsid w:val="009C047C"/>
    <w:rsid w:val="009C0C4E"/>
    <w:rsid w:val="009C16DC"/>
    <w:rsid w:val="009C2921"/>
    <w:rsid w:val="009C29EB"/>
    <w:rsid w:val="009C3B5B"/>
    <w:rsid w:val="009C4C37"/>
    <w:rsid w:val="009C773B"/>
    <w:rsid w:val="009D0717"/>
    <w:rsid w:val="009D0762"/>
    <w:rsid w:val="009D0812"/>
    <w:rsid w:val="009D215A"/>
    <w:rsid w:val="009D2D85"/>
    <w:rsid w:val="009D4A90"/>
    <w:rsid w:val="009D4AA4"/>
    <w:rsid w:val="009D4F73"/>
    <w:rsid w:val="009D766B"/>
    <w:rsid w:val="009D7B64"/>
    <w:rsid w:val="009E0985"/>
    <w:rsid w:val="009E1C06"/>
    <w:rsid w:val="009E33FC"/>
    <w:rsid w:val="009E36D2"/>
    <w:rsid w:val="009E3A4B"/>
    <w:rsid w:val="009E4DED"/>
    <w:rsid w:val="009E6CF7"/>
    <w:rsid w:val="009F0869"/>
    <w:rsid w:val="009F17A9"/>
    <w:rsid w:val="009F2484"/>
    <w:rsid w:val="009F2493"/>
    <w:rsid w:val="009F3C87"/>
    <w:rsid w:val="009F5BBE"/>
    <w:rsid w:val="00A012ED"/>
    <w:rsid w:val="00A016FF"/>
    <w:rsid w:val="00A01775"/>
    <w:rsid w:val="00A01A3A"/>
    <w:rsid w:val="00A01B12"/>
    <w:rsid w:val="00A050DB"/>
    <w:rsid w:val="00A05776"/>
    <w:rsid w:val="00A1500D"/>
    <w:rsid w:val="00A15113"/>
    <w:rsid w:val="00A17254"/>
    <w:rsid w:val="00A178CD"/>
    <w:rsid w:val="00A219E3"/>
    <w:rsid w:val="00A22FA6"/>
    <w:rsid w:val="00A23BAD"/>
    <w:rsid w:val="00A23D15"/>
    <w:rsid w:val="00A243E7"/>
    <w:rsid w:val="00A250A6"/>
    <w:rsid w:val="00A26D4A"/>
    <w:rsid w:val="00A30548"/>
    <w:rsid w:val="00A30CE6"/>
    <w:rsid w:val="00A30D6C"/>
    <w:rsid w:val="00A3180B"/>
    <w:rsid w:val="00A31CA4"/>
    <w:rsid w:val="00A33506"/>
    <w:rsid w:val="00A3395E"/>
    <w:rsid w:val="00A342CF"/>
    <w:rsid w:val="00A351B5"/>
    <w:rsid w:val="00A35220"/>
    <w:rsid w:val="00A35292"/>
    <w:rsid w:val="00A35394"/>
    <w:rsid w:val="00A3738B"/>
    <w:rsid w:val="00A408A1"/>
    <w:rsid w:val="00A41856"/>
    <w:rsid w:val="00A43099"/>
    <w:rsid w:val="00A4320B"/>
    <w:rsid w:val="00A44106"/>
    <w:rsid w:val="00A451C4"/>
    <w:rsid w:val="00A4733A"/>
    <w:rsid w:val="00A47E9B"/>
    <w:rsid w:val="00A51AAB"/>
    <w:rsid w:val="00A55741"/>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7CF8"/>
    <w:rsid w:val="00A807CD"/>
    <w:rsid w:val="00A80F5A"/>
    <w:rsid w:val="00A81CA3"/>
    <w:rsid w:val="00A82E40"/>
    <w:rsid w:val="00A83901"/>
    <w:rsid w:val="00A841BF"/>
    <w:rsid w:val="00A84C9D"/>
    <w:rsid w:val="00A85453"/>
    <w:rsid w:val="00A858CC"/>
    <w:rsid w:val="00A85C8D"/>
    <w:rsid w:val="00A85E87"/>
    <w:rsid w:val="00A8696F"/>
    <w:rsid w:val="00A9041A"/>
    <w:rsid w:val="00A92CFB"/>
    <w:rsid w:val="00A943CC"/>
    <w:rsid w:val="00A94BC3"/>
    <w:rsid w:val="00A94C87"/>
    <w:rsid w:val="00A95F35"/>
    <w:rsid w:val="00A96023"/>
    <w:rsid w:val="00A977B5"/>
    <w:rsid w:val="00AA0690"/>
    <w:rsid w:val="00AA08AB"/>
    <w:rsid w:val="00AA08CA"/>
    <w:rsid w:val="00AA0D2A"/>
    <w:rsid w:val="00AA0DAE"/>
    <w:rsid w:val="00AA0EB7"/>
    <w:rsid w:val="00AA0EDF"/>
    <w:rsid w:val="00AA3D9E"/>
    <w:rsid w:val="00AA3F81"/>
    <w:rsid w:val="00AA65C2"/>
    <w:rsid w:val="00AA7026"/>
    <w:rsid w:val="00AA7449"/>
    <w:rsid w:val="00AA76AD"/>
    <w:rsid w:val="00AA79F5"/>
    <w:rsid w:val="00AB18E2"/>
    <w:rsid w:val="00AB1C94"/>
    <w:rsid w:val="00AB2964"/>
    <w:rsid w:val="00AB2C05"/>
    <w:rsid w:val="00AB42EB"/>
    <w:rsid w:val="00AB6699"/>
    <w:rsid w:val="00AB777C"/>
    <w:rsid w:val="00AC17E0"/>
    <w:rsid w:val="00AC4FA2"/>
    <w:rsid w:val="00AD0500"/>
    <w:rsid w:val="00AD1220"/>
    <w:rsid w:val="00AD163C"/>
    <w:rsid w:val="00AD1B80"/>
    <w:rsid w:val="00AD3DE2"/>
    <w:rsid w:val="00AD51DA"/>
    <w:rsid w:val="00AD6E98"/>
    <w:rsid w:val="00AD6FBE"/>
    <w:rsid w:val="00AD7A0B"/>
    <w:rsid w:val="00AE11F5"/>
    <w:rsid w:val="00AE1637"/>
    <w:rsid w:val="00AE2A0E"/>
    <w:rsid w:val="00AE2A32"/>
    <w:rsid w:val="00AE3156"/>
    <w:rsid w:val="00AE39B1"/>
    <w:rsid w:val="00AE3B00"/>
    <w:rsid w:val="00AE3F65"/>
    <w:rsid w:val="00AE4AAC"/>
    <w:rsid w:val="00AE50A0"/>
    <w:rsid w:val="00AE5DC3"/>
    <w:rsid w:val="00AF162B"/>
    <w:rsid w:val="00AF1B71"/>
    <w:rsid w:val="00AF4170"/>
    <w:rsid w:val="00AF4480"/>
    <w:rsid w:val="00AF5763"/>
    <w:rsid w:val="00AF6BB2"/>
    <w:rsid w:val="00B02279"/>
    <w:rsid w:val="00B02590"/>
    <w:rsid w:val="00B04A74"/>
    <w:rsid w:val="00B0588A"/>
    <w:rsid w:val="00B10DD6"/>
    <w:rsid w:val="00B1182C"/>
    <w:rsid w:val="00B11ABA"/>
    <w:rsid w:val="00B12F22"/>
    <w:rsid w:val="00B12FE8"/>
    <w:rsid w:val="00B14A14"/>
    <w:rsid w:val="00B14C11"/>
    <w:rsid w:val="00B15098"/>
    <w:rsid w:val="00B227E7"/>
    <w:rsid w:val="00B23BE7"/>
    <w:rsid w:val="00B24228"/>
    <w:rsid w:val="00B2554D"/>
    <w:rsid w:val="00B25E6E"/>
    <w:rsid w:val="00B26B7B"/>
    <w:rsid w:val="00B27985"/>
    <w:rsid w:val="00B27BFF"/>
    <w:rsid w:val="00B3049B"/>
    <w:rsid w:val="00B33353"/>
    <w:rsid w:val="00B34B5D"/>
    <w:rsid w:val="00B36C33"/>
    <w:rsid w:val="00B40818"/>
    <w:rsid w:val="00B40F93"/>
    <w:rsid w:val="00B41031"/>
    <w:rsid w:val="00B46AB6"/>
    <w:rsid w:val="00B47C00"/>
    <w:rsid w:val="00B505C0"/>
    <w:rsid w:val="00B50E07"/>
    <w:rsid w:val="00B50FC1"/>
    <w:rsid w:val="00B518A1"/>
    <w:rsid w:val="00B52014"/>
    <w:rsid w:val="00B52DFF"/>
    <w:rsid w:val="00B53932"/>
    <w:rsid w:val="00B542F9"/>
    <w:rsid w:val="00B55222"/>
    <w:rsid w:val="00B558AE"/>
    <w:rsid w:val="00B564FD"/>
    <w:rsid w:val="00B616F5"/>
    <w:rsid w:val="00B62081"/>
    <w:rsid w:val="00B66B72"/>
    <w:rsid w:val="00B6717F"/>
    <w:rsid w:val="00B7020E"/>
    <w:rsid w:val="00B706D9"/>
    <w:rsid w:val="00B70C05"/>
    <w:rsid w:val="00B70C0F"/>
    <w:rsid w:val="00B70D7A"/>
    <w:rsid w:val="00B7108F"/>
    <w:rsid w:val="00B71B1D"/>
    <w:rsid w:val="00B7463C"/>
    <w:rsid w:val="00B7525F"/>
    <w:rsid w:val="00B75413"/>
    <w:rsid w:val="00B76A01"/>
    <w:rsid w:val="00B77E5E"/>
    <w:rsid w:val="00B80D9C"/>
    <w:rsid w:val="00B81817"/>
    <w:rsid w:val="00B81BEF"/>
    <w:rsid w:val="00B82A61"/>
    <w:rsid w:val="00B85B4D"/>
    <w:rsid w:val="00B90932"/>
    <w:rsid w:val="00B915EB"/>
    <w:rsid w:val="00B91A6F"/>
    <w:rsid w:val="00B92D1E"/>
    <w:rsid w:val="00B93717"/>
    <w:rsid w:val="00B941B2"/>
    <w:rsid w:val="00B94300"/>
    <w:rsid w:val="00B95987"/>
    <w:rsid w:val="00B9632D"/>
    <w:rsid w:val="00B96F3D"/>
    <w:rsid w:val="00BA0C25"/>
    <w:rsid w:val="00BA0E62"/>
    <w:rsid w:val="00BA2CEA"/>
    <w:rsid w:val="00BA420F"/>
    <w:rsid w:val="00BA4429"/>
    <w:rsid w:val="00BA67F4"/>
    <w:rsid w:val="00BA6F6E"/>
    <w:rsid w:val="00BA7206"/>
    <w:rsid w:val="00BA7CB7"/>
    <w:rsid w:val="00BB2C7A"/>
    <w:rsid w:val="00BB3181"/>
    <w:rsid w:val="00BB4017"/>
    <w:rsid w:val="00BB42FB"/>
    <w:rsid w:val="00BB5BD7"/>
    <w:rsid w:val="00BB6C58"/>
    <w:rsid w:val="00BB7C9A"/>
    <w:rsid w:val="00BB7EE5"/>
    <w:rsid w:val="00BC0474"/>
    <w:rsid w:val="00BC04D3"/>
    <w:rsid w:val="00BC1BBB"/>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37E4"/>
    <w:rsid w:val="00BE5543"/>
    <w:rsid w:val="00BE7BDC"/>
    <w:rsid w:val="00BF2830"/>
    <w:rsid w:val="00BF3360"/>
    <w:rsid w:val="00BF3DC2"/>
    <w:rsid w:val="00BF49BE"/>
    <w:rsid w:val="00BF5EEB"/>
    <w:rsid w:val="00BF729D"/>
    <w:rsid w:val="00BF775A"/>
    <w:rsid w:val="00C004B5"/>
    <w:rsid w:val="00C0080F"/>
    <w:rsid w:val="00C04DAE"/>
    <w:rsid w:val="00C077C3"/>
    <w:rsid w:val="00C13378"/>
    <w:rsid w:val="00C13913"/>
    <w:rsid w:val="00C1481E"/>
    <w:rsid w:val="00C14EFC"/>
    <w:rsid w:val="00C15C84"/>
    <w:rsid w:val="00C165D1"/>
    <w:rsid w:val="00C17489"/>
    <w:rsid w:val="00C17AD5"/>
    <w:rsid w:val="00C2062E"/>
    <w:rsid w:val="00C208A9"/>
    <w:rsid w:val="00C20D17"/>
    <w:rsid w:val="00C21696"/>
    <w:rsid w:val="00C23ABA"/>
    <w:rsid w:val="00C24C14"/>
    <w:rsid w:val="00C25E3A"/>
    <w:rsid w:val="00C30160"/>
    <w:rsid w:val="00C302CB"/>
    <w:rsid w:val="00C31DE0"/>
    <w:rsid w:val="00C3514F"/>
    <w:rsid w:val="00C356B0"/>
    <w:rsid w:val="00C35978"/>
    <w:rsid w:val="00C359CF"/>
    <w:rsid w:val="00C364EF"/>
    <w:rsid w:val="00C36B96"/>
    <w:rsid w:val="00C36FFC"/>
    <w:rsid w:val="00C3717A"/>
    <w:rsid w:val="00C4024B"/>
    <w:rsid w:val="00C4080F"/>
    <w:rsid w:val="00C40C3F"/>
    <w:rsid w:val="00C43CF3"/>
    <w:rsid w:val="00C45DCC"/>
    <w:rsid w:val="00C46496"/>
    <w:rsid w:val="00C47D20"/>
    <w:rsid w:val="00C537D6"/>
    <w:rsid w:val="00C5461E"/>
    <w:rsid w:val="00C54670"/>
    <w:rsid w:val="00C552A1"/>
    <w:rsid w:val="00C607AA"/>
    <w:rsid w:val="00C616FE"/>
    <w:rsid w:val="00C62834"/>
    <w:rsid w:val="00C64E2E"/>
    <w:rsid w:val="00C65588"/>
    <w:rsid w:val="00C67AE8"/>
    <w:rsid w:val="00C7239A"/>
    <w:rsid w:val="00C74584"/>
    <w:rsid w:val="00C75F38"/>
    <w:rsid w:val="00C77C13"/>
    <w:rsid w:val="00C802EE"/>
    <w:rsid w:val="00C829F6"/>
    <w:rsid w:val="00C83FDA"/>
    <w:rsid w:val="00C84298"/>
    <w:rsid w:val="00C84E35"/>
    <w:rsid w:val="00C86956"/>
    <w:rsid w:val="00C906D7"/>
    <w:rsid w:val="00C93BC7"/>
    <w:rsid w:val="00C952DC"/>
    <w:rsid w:val="00C9538B"/>
    <w:rsid w:val="00C968F7"/>
    <w:rsid w:val="00C96E18"/>
    <w:rsid w:val="00C96EE4"/>
    <w:rsid w:val="00CA0A14"/>
    <w:rsid w:val="00CA1EDC"/>
    <w:rsid w:val="00CA1FA4"/>
    <w:rsid w:val="00CA2772"/>
    <w:rsid w:val="00CA2D15"/>
    <w:rsid w:val="00CA379C"/>
    <w:rsid w:val="00CA3AE4"/>
    <w:rsid w:val="00CA3D4D"/>
    <w:rsid w:val="00CA54D0"/>
    <w:rsid w:val="00CA577C"/>
    <w:rsid w:val="00CA6A6C"/>
    <w:rsid w:val="00CA7423"/>
    <w:rsid w:val="00CA7662"/>
    <w:rsid w:val="00CA7A98"/>
    <w:rsid w:val="00CB03E0"/>
    <w:rsid w:val="00CB0EFD"/>
    <w:rsid w:val="00CB28CB"/>
    <w:rsid w:val="00CB3576"/>
    <w:rsid w:val="00CB5ECF"/>
    <w:rsid w:val="00CB7742"/>
    <w:rsid w:val="00CC0393"/>
    <w:rsid w:val="00CC0B8B"/>
    <w:rsid w:val="00CC0DEA"/>
    <w:rsid w:val="00CC15C7"/>
    <w:rsid w:val="00CC26F7"/>
    <w:rsid w:val="00CC2A8D"/>
    <w:rsid w:val="00CC2BDB"/>
    <w:rsid w:val="00CC3253"/>
    <w:rsid w:val="00CC6A18"/>
    <w:rsid w:val="00CC6D07"/>
    <w:rsid w:val="00CD1E04"/>
    <w:rsid w:val="00CD37A6"/>
    <w:rsid w:val="00CD41B5"/>
    <w:rsid w:val="00CD66C0"/>
    <w:rsid w:val="00CE02D3"/>
    <w:rsid w:val="00CE2F3F"/>
    <w:rsid w:val="00CE60FC"/>
    <w:rsid w:val="00CF0626"/>
    <w:rsid w:val="00CF0AD1"/>
    <w:rsid w:val="00CF3873"/>
    <w:rsid w:val="00CF3C8B"/>
    <w:rsid w:val="00CF40BB"/>
    <w:rsid w:val="00CF43D9"/>
    <w:rsid w:val="00CF5FA2"/>
    <w:rsid w:val="00CF644F"/>
    <w:rsid w:val="00CF6847"/>
    <w:rsid w:val="00CF6B19"/>
    <w:rsid w:val="00CF78B5"/>
    <w:rsid w:val="00D0328F"/>
    <w:rsid w:val="00D0447C"/>
    <w:rsid w:val="00D04B33"/>
    <w:rsid w:val="00D0536D"/>
    <w:rsid w:val="00D06D27"/>
    <w:rsid w:val="00D10FE1"/>
    <w:rsid w:val="00D11034"/>
    <w:rsid w:val="00D11DF6"/>
    <w:rsid w:val="00D1607D"/>
    <w:rsid w:val="00D16197"/>
    <w:rsid w:val="00D17135"/>
    <w:rsid w:val="00D17658"/>
    <w:rsid w:val="00D20617"/>
    <w:rsid w:val="00D21517"/>
    <w:rsid w:val="00D2210A"/>
    <w:rsid w:val="00D22679"/>
    <w:rsid w:val="00D24BB4"/>
    <w:rsid w:val="00D327BD"/>
    <w:rsid w:val="00D33726"/>
    <w:rsid w:val="00D33FA7"/>
    <w:rsid w:val="00D378DC"/>
    <w:rsid w:val="00D4082C"/>
    <w:rsid w:val="00D4131F"/>
    <w:rsid w:val="00D41C04"/>
    <w:rsid w:val="00D423A8"/>
    <w:rsid w:val="00D42ACC"/>
    <w:rsid w:val="00D42E35"/>
    <w:rsid w:val="00D43B21"/>
    <w:rsid w:val="00D44004"/>
    <w:rsid w:val="00D44CC5"/>
    <w:rsid w:val="00D45206"/>
    <w:rsid w:val="00D458D0"/>
    <w:rsid w:val="00D45CDC"/>
    <w:rsid w:val="00D50886"/>
    <w:rsid w:val="00D50EB0"/>
    <w:rsid w:val="00D51C76"/>
    <w:rsid w:val="00D52B17"/>
    <w:rsid w:val="00D533B2"/>
    <w:rsid w:val="00D54387"/>
    <w:rsid w:val="00D5485B"/>
    <w:rsid w:val="00D560A0"/>
    <w:rsid w:val="00D56E23"/>
    <w:rsid w:val="00D6027B"/>
    <w:rsid w:val="00D60F23"/>
    <w:rsid w:val="00D61318"/>
    <w:rsid w:val="00D613C2"/>
    <w:rsid w:val="00D639E9"/>
    <w:rsid w:val="00D6406B"/>
    <w:rsid w:val="00D65783"/>
    <w:rsid w:val="00D670CB"/>
    <w:rsid w:val="00D67968"/>
    <w:rsid w:val="00D6796A"/>
    <w:rsid w:val="00D703F1"/>
    <w:rsid w:val="00D70D50"/>
    <w:rsid w:val="00D70EF8"/>
    <w:rsid w:val="00D71DD5"/>
    <w:rsid w:val="00D7304E"/>
    <w:rsid w:val="00D74242"/>
    <w:rsid w:val="00D77ED8"/>
    <w:rsid w:val="00D80BE8"/>
    <w:rsid w:val="00D81D1D"/>
    <w:rsid w:val="00D838C6"/>
    <w:rsid w:val="00D8413E"/>
    <w:rsid w:val="00D865BA"/>
    <w:rsid w:val="00D87313"/>
    <w:rsid w:val="00D91950"/>
    <w:rsid w:val="00D91E66"/>
    <w:rsid w:val="00D92865"/>
    <w:rsid w:val="00D92C15"/>
    <w:rsid w:val="00D92DC4"/>
    <w:rsid w:val="00D94015"/>
    <w:rsid w:val="00D94EEF"/>
    <w:rsid w:val="00D95039"/>
    <w:rsid w:val="00D957AC"/>
    <w:rsid w:val="00D95CAE"/>
    <w:rsid w:val="00D97FEC"/>
    <w:rsid w:val="00DA1D06"/>
    <w:rsid w:val="00DA1EA0"/>
    <w:rsid w:val="00DA20DC"/>
    <w:rsid w:val="00DA21F2"/>
    <w:rsid w:val="00DA2C46"/>
    <w:rsid w:val="00DA3207"/>
    <w:rsid w:val="00DA5EF1"/>
    <w:rsid w:val="00DA7A23"/>
    <w:rsid w:val="00DB07B1"/>
    <w:rsid w:val="00DB1CA2"/>
    <w:rsid w:val="00DB1F49"/>
    <w:rsid w:val="00DB206A"/>
    <w:rsid w:val="00DB34A2"/>
    <w:rsid w:val="00DB415C"/>
    <w:rsid w:val="00DB6789"/>
    <w:rsid w:val="00DB6CDF"/>
    <w:rsid w:val="00DB7034"/>
    <w:rsid w:val="00DC0168"/>
    <w:rsid w:val="00DC08CB"/>
    <w:rsid w:val="00DC08E1"/>
    <w:rsid w:val="00DC23D2"/>
    <w:rsid w:val="00DC3882"/>
    <w:rsid w:val="00DC458D"/>
    <w:rsid w:val="00DC48E4"/>
    <w:rsid w:val="00DC4A7A"/>
    <w:rsid w:val="00DC4D88"/>
    <w:rsid w:val="00DC64F7"/>
    <w:rsid w:val="00DC659D"/>
    <w:rsid w:val="00DC65FC"/>
    <w:rsid w:val="00DD01DB"/>
    <w:rsid w:val="00DD0855"/>
    <w:rsid w:val="00DD08B0"/>
    <w:rsid w:val="00DD0F1E"/>
    <w:rsid w:val="00DD2082"/>
    <w:rsid w:val="00DD48B6"/>
    <w:rsid w:val="00DD4CFA"/>
    <w:rsid w:val="00DD5D50"/>
    <w:rsid w:val="00DD63BC"/>
    <w:rsid w:val="00DD777F"/>
    <w:rsid w:val="00DE0000"/>
    <w:rsid w:val="00DE032A"/>
    <w:rsid w:val="00DE0E60"/>
    <w:rsid w:val="00DE1B5D"/>
    <w:rsid w:val="00DE1F80"/>
    <w:rsid w:val="00DE2B53"/>
    <w:rsid w:val="00DE4A33"/>
    <w:rsid w:val="00DE5546"/>
    <w:rsid w:val="00DE643A"/>
    <w:rsid w:val="00DF1273"/>
    <w:rsid w:val="00DF2088"/>
    <w:rsid w:val="00DF2737"/>
    <w:rsid w:val="00DF452C"/>
    <w:rsid w:val="00DF51E0"/>
    <w:rsid w:val="00DF61A6"/>
    <w:rsid w:val="00E00C30"/>
    <w:rsid w:val="00E0117F"/>
    <w:rsid w:val="00E05DE9"/>
    <w:rsid w:val="00E069B5"/>
    <w:rsid w:val="00E109F7"/>
    <w:rsid w:val="00E10D67"/>
    <w:rsid w:val="00E12443"/>
    <w:rsid w:val="00E12B32"/>
    <w:rsid w:val="00E14606"/>
    <w:rsid w:val="00E14FF6"/>
    <w:rsid w:val="00E152F9"/>
    <w:rsid w:val="00E2034D"/>
    <w:rsid w:val="00E2067B"/>
    <w:rsid w:val="00E21EBC"/>
    <w:rsid w:val="00E2275F"/>
    <w:rsid w:val="00E25411"/>
    <w:rsid w:val="00E25A44"/>
    <w:rsid w:val="00E34617"/>
    <w:rsid w:val="00E3472B"/>
    <w:rsid w:val="00E34828"/>
    <w:rsid w:val="00E36FA9"/>
    <w:rsid w:val="00E376D8"/>
    <w:rsid w:val="00E37926"/>
    <w:rsid w:val="00E41EAC"/>
    <w:rsid w:val="00E435CE"/>
    <w:rsid w:val="00E43F98"/>
    <w:rsid w:val="00E444F1"/>
    <w:rsid w:val="00E45CFB"/>
    <w:rsid w:val="00E46370"/>
    <w:rsid w:val="00E4713D"/>
    <w:rsid w:val="00E500E1"/>
    <w:rsid w:val="00E501B3"/>
    <w:rsid w:val="00E52269"/>
    <w:rsid w:val="00E5314D"/>
    <w:rsid w:val="00E542A2"/>
    <w:rsid w:val="00E54395"/>
    <w:rsid w:val="00E55396"/>
    <w:rsid w:val="00E5642D"/>
    <w:rsid w:val="00E56792"/>
    <w:rsid w:val="00E61A72"/>
    <w:rsid w:val="00E6354D"/>
    <w:rsid w:val="00E64143"/>
    <w:rsid w:val="00E6441B"/>
    <w:rsid w:val="00E65AB9"/>
    <w:rsid w:val="00E725B6"/>
    <w:rsid w:val="00E72603"/>
    <w:rsid w:val="00E72F7B"/>
    <w:rsid w:val="00E73060"/>
    <w:rsid w:val="00E733EF"/>
    <w:rsid w:val="00E7446F"/>
    <w:rsid w:val="00E8247E"/>
    <w:rsid w:val="00E83234"/>
    <w:rsid w:val="00E852DA"/>
    <w:rsid w:val="00E85493"/>
    <w:rsid w:val="00E858C6"/>
    <w:rsid w:val="00E86841"/>
    <w:rsid w:val="00E90CCC"/>
    <w:rsid w:val="00E91C2C"/>
    <w:rsid w:val="00E91D4E"/>
    <w:rsid w:val="00E9258F"/>
    <w:rsid w:val="00E926AC"/>
    <w:rsid w:val="00E93160"/>
    <w:rsid w:val="00E93F21"/>
    <w:rsid w:val="00E9452F"/>
    <w:rsid w:val="00E976A5"/>
    <w:rsid w:val="00EA415A"/>
    <w:rsid w:val="00EA5993"/>
    <w:rsid w:val="00EB2EA0"/>
    <w:rsid w:val="00EB3459"/>
    <w:rsid w:val="00EB3AB6"/>
    <w:rsid w:val="00EB5862"/>
    <w:rsid w:val="00EC09BF"/>
    <w:rsid w:val="00EC1B06"/>
    <w:rsid w:val="00EC1DA6"/>
    <w:rsid w:val="00EC2A24"/>
    <w:rsid w:val="00EC2EA7"/>
    <w:rsid w:val="00EC32B3"/>
    <w:rsid w:val="00EC390B"/>
    <w:rsid w:val="00EC3FE0"/>
    <w:rsid w:val="00EC4689"/>
    <w:rsid w:val="00EC5D5F"/>
    <w:rsid w:val="00EC6CD9"/>
    <w:rsid w:val="00EC72D1"/>
    <w:rsid w:val="00EC7A22"/>
    <w:rsid w:val="00EC7AC8"/>
    <w:rsid w:val="00ED0189"/>
    <w:rsid w:val="00ED13C3"/>
    <w:rsid w:val="00ED1FE3"/>
    <w:rsid w:val="00ED2C99"/>
    <w:rsid w:val="00ED2FDF"/>
    <w:rsid w:val="00ED357F"/>
    <w:rsid w:val="00ED3A3C"/>
    <w:rsid w:val="00ED45D0"/>
    <w:rsid w:val="00ED7767"/>
    <w:rsid w:val="00EE0077"/>
    <w:rsid w:val="00EE1151"/>
    <w:rsid w:val="00EE337B"/>
    <w:rsid w:val="00EE376E"/>
    <w:rsid w:val="00EE41E4"/>
    <w:rsid w:val="00EE6AD4"/>
    <w:rsid w:val="00EE756A"/>
    <w:rsid w:val="00EE7B12"/>
    <w:rsid w:val="00EF0126"/>
    <w:rsid w:val="00EF105E"/>
    <w:rsid w:val="00EF2F5B"/>
    <w:rsid w:val="00EF3992"/>
    <w:rsid w:val="00F00BDB"/>
    <w:rsid w:val="00F00E9D"/>
    <w:rsid w:val="00F02612"/>
    <w:rsid w:val="00F06264"/>
    <w:rsid w:val="00F0640A"/>
    <w:rsid w:val="00F06C5A"/>
    <w:rsid w:val="00F0745C"/>
    <w:rsid w:val="00F102F3"/>
    <w:rsid w:val="00F11502"/>
    <w:rsid w:val="00F12D50"/>
    <w:rsid w:val="00F136C5"/>
    <w:rsid w:val="00F13B6E"/>
    <w:rsid w:val="00F13D95"/>
    <w:rsid w:val="00F145B2"/>
    <w:rsid w:val="00F145DB"/>
    <w:rsid w:val="00F1574A"/>
    <w:rsid w:val="00F2227A"/>
    <w:rsid w:val="00F2283F"/>
    <w:rsid w:val="00F234F0"/>
    <w:rsid w:val="00F248F2"/>
    <w:rsid w:val="00F249D3"/>
    <w:rsid w:val="00F26D40"/>
    <w:rsid w:val="00F31610"/>
    <w:rsid w:val="00F31788"/>
    <w:rsid w:val="00F31E14"/>
    <w:rsid w:val="00F33449"/>
    <w:rsid w:val="00F35352"/>
    <w:rsid w:val="00F41211"/>
    <w:rsid w:val="00F42DE5"/>
    <w:rsid w:val="00F456DE"/>
    <w:rsid w:val="00F46475"/>
    <w:rsid w:val="00F46C56"/>
    <w:rsid w:val="00F52317"/>
    <w:rsid w:val="00F5531F"/>
    <w:rsid w:val="00F5587F"/>
    <w:rsid w:val="00F574EB"/>
    <w:rsid w:val="00F6299C"/>
    <w:rsid w:val="00F6354F"/>
    <w:rsid w:val="00F63F5C"/>
    <w:rsid w:val="00F65FDA"/>
    <w:rsid w:val="00F66C84"/>
    <w:rsid w:val="00F66E00"/>
    <w:rsid w:val="00F6776D"/>
    <w:rsid w:val="00F70417"/>
    <w:rsid w:val="00F705CD"/>
    <w:rsid w:val="00F73CAF"/>
    <w:rsid w:val="00F73CCA"/>
    <w:rsid w:val="00F741EA"/>
    <w:rsid w:val="00F7505A"/>
    <w:rsid w:val="00F761C5"/>
    <w:rsid w:val="00F80022"/>
    <w:rsid w:val="00F8013A"/>
    <w:rsid w:val="00F80E80"/>
    <w:rsid w:val="00F813AB"/>
    <w:rsid w:val="00F81D9D"/>
    <w:rsid w:val="00F8348B"/>
    <w:rsid w:val="00F83CD4"/>
    <w:rsid w:val="00F85105"/>
    <w:rsid w:val="00F856ED"/>
    <w:rsid w:val="00F86CF9"/>
    <w:rsid w:val="00F86DF3"/>
    <w:rsid w:val="00F870F0"/>
    <w:rsid w:val="00F9056E"/>
    <w:rsid w:val="00F93725"/>
    <w:rsid w:val="00F937B6"/>
    <w:rsid w:val="00F93822"/>
    <w:rsid w:val="00F95E58"/>
    <w:rsid w:val="00F95F65"/>
    <w:rsid w:val="00F963FF"/>
    <w:rsid w:val="00F974A3"/>
    <w:rsid w:val="00F979E8"/>
    <w:rsid w:val="00F97E8E"/>
    <w:rsid w:val="00FA0ADC"/>
    <w:rsid w:val="00FA0FEA"/>
    <w:rsid w:val="00FA25C7"/>
    <w:rsid w:val="00FA3B2D"/>
    <w:rsid w:val="00FA3E62"/>
    <w:rsid w:val="00FA4607"/>
    <w:rsid w:val="00FA5027"/>
    <w:rsid w:val="00FA519A"/>
    <w:rsid w:val="00FA5F82"/>
    <w:rsid w:val="00FA5FE5"/>
    <w:rsid w:val="00FA677F"/>
    <w:rsid w:val="00FA74A1"/>
    <w:rsid w:val="00FA7F39"/>
    <w:rsid w:val="00FB0D26"/>
    <w:rsid w:val="00FB1027"/>
    <w:rsid w:val="00FB10D2"/>
    <w:rsid w:val="00FB1726"/>
    <w:rsid w:val="00FB22F0"/>
    <w:rsid w:val="00FB24B6"/>
    <w:rsid w:val="00FB3A38"/>
    <w:rsid w:val="00FB3EC3"/>
    <w:rsid w:val="00FB3F0F"/>
    <w:rsid w:val="00FB576F"/>
    <w:rsid w:val="00FB5C59"/>
    <w:rsid w:val="00FB5D9B"/>
    <w:rsid w:val="00FB6F1A"/>
    <w:rsid w:val="00FB74BD"/>
    <w:rsid w:val="00FC0425"/>
    <w:rsid w:val="00FC112B"/>
    <w:rsid w:val="00FC2284"/>
    <w:rsid w:val="00FC44BE"/>
    <w:rsid w:val="00FC6AB8"/>
    <w:rsid w:val="00FC6F11"/>
    <w:rsid w:val="00FC7592"/>
    <w:rsid w:val="00FC7DD2"/>
    <w:rsid w:val="00FD0030"/>
    <w:rsid w:val="00FD143F"/>
    <w:rsid w:val="00FD3432"/>
    <w:rsid w:val="00FD34DF"/>
    <w:rsid w:val="00FD3896"/>
    <w:rsid w:val="00FD3E77"/>
    <w:rsid w:val="00FD488A"/>
    <w:rsid w:val="00FD4895"/>
    <w:rsid w:val="00FD6FB9"/>
    <w:rsid w:val="00FD78FC"/>
    <w:rsid w:val="00FE25A1"/>
    <w:rsid w:val="00FE2C98"/>
    <w:rsid w:val="00FE364C"/>
    <w:rsid w:val="00FE3C39"/>
    <w:rsid w:val="00FE49AD"/>
    <w:rsid w:val="00FE511C"/>
    <w:rsid w:val="00FE56A7"/>
    <w:rsid w:val="00FF3879"/>
    <w:rsid w:val="00FF47DC"/>
    <w:rsid w:val="00FF4EB6"/>
    <w:rsid w:val="00FF56E3"/>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E8CF7"/>
  <w15:chartTrackingRefBased/>
  <w15:docId w15:val="{0130F13F-1FDC-463A-8F91-36B8A59F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2480">
      <w:bodyDiv w:val="1"/>
      <w:marLeft w:val="0"/>
      <w:marRight w:val="0"/>
      <w:marTop w:val="0"/>
      <w:marBottom w:val="0"/>
      <w:divBdr>
        <w:top w:val="none" w:sz="0" w:space="0" w:color="auto"/>
        <w:left w:val="none" w:sz="0" w:space="0" w:color="auto"/>
        <w:bottom w:val="none" w:sz="0" w:space="0" w:color="auto"/>
        <w:right w:val="none" w:sz="0" w:space="0" w:color="auto"/>
      </w:divBdr>
    </w:div>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11760157">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70984312">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 w:id="6347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9373">
      <w:bodyDiv w:val="1"/>
      <w:marLeft w:val="0"/>
      <w:marRight w:val="0"/>
      <w:marTop w:val="0"/>
      <w:marBottom w:val="0"/>
      <w:divBdr>
        <w:top w:val="none" w:sz="0" w:space="0" w:color="auto"/>
        <w:left w:val="none" w:sz="0" w:space="0" w:color="auto"/>
        <w:bottom w:val="none" w:sz="0" w:space="0" w:color="auto"/>
        <w:right w:val="none" w:sz="0" w:space="0" w:color="auto"/>
      </w:divBdr>
    </w:div>
    <w:div w:id="869415551">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 w:id="15777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991370060">
                              <w:marLeft w:val="0"/>
                              <w:marRight w:val="0"/>
                              <w:marTop w:val="0"/>
                              <w:marBottom w:val="0"/>
                              <w:divBdr>
                                <w:top w:val="none" w:sz="0" w:space="0" w:color="auto"/>
                                <w:left w:val="none" w:sz="0" w:space="0" w:color="auto"/>
                                <w:bottom w:val="none" w:sz="0" w:space="0" w:color="auto"/>
                                <w:right w:val="none" w:sz="0" w:space="0" w:color="auto"/>
                              </w:divBdr>
                            </w:div>
                            <w:div w:id="17985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58431703">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4694214">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1564272">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14751186">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796485516">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 w:id="19432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76933933">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126895845">
                              <w:marLeft w:val="0"/>
                              <w:marRight w:val="0"/>
                              <w:marTop w:val="0"/>
                              <w:marBottom w:val="0"/>
                              <w:divBdr>
                                <w:top w:val="none" w:sz="0" w:space="0" w:color="auto"/>
                                <w:left w:val="none" w:sz="0" w:space="0" w:color="auto"/>
                                <w:bottom w:val="none" w:sz="0" w:space="0" w:color="auto"/>
                                <w:right w:val="none" w:sz="0" w:space="0" w:color="auto"/>
                              </w:divBdr>
                            </w:div>
                            <w:div w:id="5905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879249105">
                              <w:marLeft w:val="0"/>
                              <w:marRight w:val="0"/>
                              <w:marTop w:val="0"/>
                              <w:marBottom w:val="0"/>
                              <w:divBdr>
                                <w:top w:val="none" w:sz="0" w:space="0" w:color="auto"/>
                                <w:left w:val="none" w:sz="0" w:space="0" w:color="auto"/>
                                <w:bottom w:val="none" w:sz="0" w:space="0" w:color="auto"/>
                                <w:right w:val="none" w:sz="0" w:space="0" w:color="auto"/>
                              </w:divBdr>
                            </w:div>
                            <w:div w:id="11546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34554-F23B-4738-93A0-F2478C2B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12204</Words>
  <Characters>67123</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Esaú De Santos</cp:lastModifiedBy>
  <cp:revision>2</cp:revision>
  <cp:lastPrinted>2019-11-14T00:36:00Z</cp:lastPrinted>
  <dcterms:created xsi:type="dcterms:W3CDTF">2020-04-13T21:53:00Z</dcterms:created>
  <dcterms:modified xsi:type="dcterms:W3CDTF">2020-04-13T21:53:00Z</dcterms:modified>
</cp:coreProperties>
</file>