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91C00" w:rsidRDefault="00A2780F" w:rsidP="002C798F">
      <w:pPr>
        <w:spacing w:line="360" w:lineRule="auto"/>
        <w:jc w:val="both"/>
        <w:rPr>
          <w:rFonts w:ascii="Palatino Linotype" w:hAnsi="Palatino Linotype"/>
        </w:rPr>
      </w:pPr>
      <w:r w:rsidRPr="00791C00">
        <w:rPr>
          <w:rFonts w:ascii="Palatino Linotype" w:hAnsi="Palatino Linotype"/>
        </w:rPr>
        <w:t>Resolución</w:t>
      </w:r>
      <w:r w:rsidR="00D730A4" w:rsidRPr="00791C00">
        <w:rPr>
          <w:rFonts w:ascii="Palatino Linotype" w:hAnsi="Palatino Linotype"/>
        </w:rPr>
        <w:t xml:space="preserve"> </w:t>
      </w:r>
      <w:r w:rsidRPr="00791C00">
        <w:rPr>
          <w:rFonts w:ascii="Palatino Linotype" w:hAnsi="Palatino Linotype"/>
        </w:rPr>
        <w:t>del</w:t>
      </w:r>
      <w:r w:rsidR="00D730A4" w:rsidRPr="00791C00">
        <w:rPr>
          <w:rFonts w:ascii="Palatino Linotype" w:hAnsi="Palatino Linotype"/>
        </w:rPr>
        <w:t xml:space="preserve"> </w:t>
      </w:r>
      <w:r w:rsidRPr="00791C00">
        <w:rPr>
          <w:rFonts w:ascii="Palatino Linotype" w:hAnsi="Palatino Linotype"/>
        </w:rPr>
        <w:t>Pleno</w:t>
      </w:r>
      <w:r w:rsidR="00D730A4" w:rsidRPr="00791C00">
        <w:rPr>
          <w:rFonts w:ascii="Palatino Linotype" w:hAnsi="Palatino Linotype"/>
        </w:rPr>
        <w:t xml:space="preserve"> </w:t>
      </w:r>
      <w:r w:rsidRPr="00791C00">
        <w:rPr>
          <w:rFonts w:ascii="Palatino Linotype" w:hAnsi="Palatino Linotype"/>
        </w:rPr>
        <w:t>del</w:t>
      </w:r>
      <w:r w:rsidR="00D730A4" w:rsidRPr="00791C00">
        <w:rPr>
          <w:rFonts w:ascii="Palatino Linotype" w:hAnsi="Palatino Linotype"/>
        </w:rPr>
        <w:t xml:space="preserve"> </w:t>
      </w:r>
      <w:r w:rsidRPr="00791C00">
        <w:rPr>
          <w:rFonts w:ascii="Palatino Linotype" w:hAnsi="Palatino Linotype"/>
        </w:rPr>
        <w:t>Instituto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Transparencia,</w:t>
      </w:r>
      <w:r w:rsidR="00D730A4" w:rsidRPr="00791C00">
        <w:rPr>
          <w:rFonts w:ascii="Palatino Linotype" w:hAnsi="Palatino Linotype"/>
        </w:rPr>
        <w:t xml:space="preserve"> </w:t>
      </w:r>
      <w:r w:rsidRPr="00791C00">
        <w:rPr>
          <w:rFonts w:ascii="Palatino Linotype" w:hAnsi="Palatino Linotype"/>
        </w:rPr>
        <w:t>Acceso</w:t>
      </w:r>
      <w:r w:rsidR="00D730A4" w:rsidRPr="00791C00">
        <w:rPr>
          <w:rFonts w:ascii="Palatino Linotype" w:hAnsi="Palatino Linotype"/>
        </w:rPr>
        <w:t xml:space="preserve"> </w:t>
      </w:r>
      <w:r w:rsidRPr="00791C00">
        <w:rPr>
          <w:rFonts w:ascii="Palatino Linotype" w:hAnsi="Palatino Linotype"/>
        </w:rPr>
        <w:t>a</w:t>
      </w:r>
      <w:r w:rsidR="00D730A4" w:rsidRPr="00791C00">
        <w:rPr>
          <w:rFonts w:ascii="Palatino Linotype" w:hAnsi="Palatino Linotype"/>
        </w:rPr>
        <w:t xml:space="preserve"> </w:t>
      </w:r>
      <w:r w:rsidRPr="00791C00">
        <w:rPr>
          <w:rFonts w:ascii="Palatino Linotype" w:hAnsi="Palatino Linotype"/>
        </w:rPr>
        <w:t>la</w:t>
      </w:r>
      <w:r w:rsidR="00D730A4" w:rsidRPr="00791C00">
        <w:rPr>
          <w:rFonts w:ascii="Palatino Linotype" w:hAnsi="Palatino Linotype"/>
        </w:rPr>
        <w:t xml:space="preserve"> </w:t>
      </w:r>
      <w:r w:rsidRPr="00791C00">
        <w:rPr>
          <w:rFonts w:ascii="Palatino Linotype" w:hAnsi="Palatino Linotype"/>
        </w:rPr>
        <w:t>Información</w:t>
      </w:r>
      <w:r w:rsidR="00D730A4" w:rsidRPr="00791C00">
        <w:rPr>
          <w:rFonts w:ascii="Palatino Linotype" w:hAnsi="Palatino Linotype"/>
        </w:rPr>
        <w:t xml:space="preserve"> </w:t>
      </w:r>
      <w:r w:rsidRPr="00791C00">
        <w:rPr>
          <w:rFonts w:ascii="Palatino Linotype" w:hAnsi="Palatino Linotype"/>
        </w:rPr>
        <w:t>Pública</w:t>
      </w:r>
      <w:r w:rsidR="00D730A4" w:rsidRPr="00791C00">
        <w:rPr>
          <w:rFonts w:ascii="Palatino Linotype" w:hAnsi="Palatino Linotype"/>
        </w:rPr>
        <w:t xml:space="preserve"> </w:t>
      </w:r>
      <w:r w:rsidRPr="00791C00">
        <w:rPr>
          <w:rFonts w:ascii="Palatino Linotype" w:hAnsi="Palatino Linotype"/>
        </w:rPr>
        <w:t>y</w:t>
      </w:r>
      <w:r w:rsidR="00D730A4" w:rsidRPr="00791C00">
        <w:rPr>
          <w:rFonts w:ascii="Palatino Linotype" w:hAnsi="Palatino Linotype"/>
        </w:rPr>
        <w:t xml:space="preserve"> </w:t>
      </w:r>
      <w:r w:rsidRPr="00791C00">
        <w:rPr>
          <w:rFonts w:ascii="Palatino Linotype" w:hAnsi="Palatino Linotype"/>
        </w:rPr>
        <w:t>Protección</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Datos</w:t>
      </w:r>
      <w:r w:rsidR="00D730A4" w:rsidRPr="00791C00">
        <w:rPr>
          <w:rFonts w:ascii="Palatino Linotype" w:hAnsi="Palatino Linotype"/>
        </w:rPr>
        <w:t xml:space="preserve"> </w:t>
      </w:r>
      <w:r w:rsidRPr="00791C00">
        <w:rPr>
          <w:rFonts w:ascii="Palatino Linotype" w:hAnsi="Palatino Linotype"/>
        </w:rPr>
        <w:t>Personales</w:t>
      </w:r>
      <w:r w:rsidR="00D730A4" w:rsidRPr="00791C00">
        <w:rPr>
          <w:rFonts w:ascii="Palatino Linotype" w:hAnsi="Palatino Linotype"/>
        </w:rPr>
        <w:t xml:space="preserve"> </w:t>
      </w:r>
      <w:r w:rsidRPr="00791C00">
        <w:rPr>
          <w:rFonts w:ascii="Palatino Linotype" w:hAnsi="Palatino Linotype"/>
        </w:rPr>
        <w:t>del</w:t>
      </w:r>
      <w:r w:rsidR="00D730A4" w:rsidRPr="00791C00">
        <w:rPr>
          <w:rFonts w:ascii="Palatino Linotype" w:hAnsi="Palatino Linotype"/>
        </w:rPr>
        <w:t xml:space="preserve"> </w:t>
      </w:r>
      <w:r w:rsidRPr="00791C00">
        <w:rPr>
          <w:rFonts w:ascii="Palatino Linotype" w:hAnsi="Palatino Linotype"/>
        </w:rPr>
        <w:t>Estado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México</w:t>
      </w:r>
      <w:r w:rsidR="00D730A4" w:rsidRPr="00791C00">
        <w:rPr>
          <w:rFonts w:ascii="Palatino Linotype" w:hAnsi="Palatino Linotype"/>
        </w:rPr>
        <w:t xml:space="preserve"> </w:t>
      </w:r>
      <w:r w:rsidRPr="00791C00">
        <w:rPr>
          <w:rFonts w:ascii="Palatino Linotype" w:hAnsi="Palatino Linotype"/>
        </w:rPr>
        <w:t>y</w:t>
      </w:r>
      <w:r w:rsidR="00D730A4" w:rsidRPr="00791C00">
        <w:rPr>
          <w:rFonts w:ascii="Palatino Linotype" w:hAnsi="Palatino Linotype"/>
        </w:rPr>
        <w:t xml:space="preserve"> </w:t>
      </w:r>
      <w:r w:rsidRPr="00791C00">
        <w:rPr>
          <w:rFonts w:ascii="Palatino Linotype" w:hAnsi="Palatino Linotype"/>
        </w:rPr>
        <w:t>Municipios,</w:t>
      </w:r>
      <w:r w:rsidR="00D730A4" w:rsidRPr="00791C00">
        <w:rPr>
          <w:rFonts w:ascii="Palatino Linotype" w:hAnsi="Palatino Linotype"/>
        </w:rPr>
        <w:t xml:space="preserve"> </w:t>
      </w:r>
      <w:r w:rsidRPr="00791C00">
        <w:rPr>
          <w:rFonts w:ascii="Palatino Linotype" w:hAnsi="Palatino Linotype"/>
        </w:rPr>
        <w:t>con</w:t>
      </w:r>
      <w:r w:rsidR="00D730A4" w:rsidRPr="00791C00">
        <w:rPr>
          <w:rFonts w:ascii="Palatino Linotype" w:hAnsi="Palatino Linotype"/>
        </w:rPr>
        <w:t xml:space="preserve"> </w:t>
      </w:r>
      <w:r w:rsidRPr="00791C00">
        <w:rPr>
          <w:rFonts w:ascii="Palatino Linotype" w:hAnsi="Palatino Linotype"/>
        </w:rPr>
        <w:t>domicilio</w:t>
      </w:r>
      <w:r w:rsidR="00D730A4" w:rsidRPr="00791C00">
        <w:rPr>
          <w:rFonts w:ascii="Palatino Linotype" w:hAnsi="Palatino Linotype"/>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Metepec,</w:t>
      </w:r>
      <w:r w:rsidR="00D730A4" w:rsidRPr="00791C00">
        <w:rPr>
          <w:rFonts w:ascii="Palatino Linotype" w:hAnsi="Palatino Linotype"/>
        </w:rPr>
        <w:t xml:space="preserve"> </w:t>
      </w:r>
      <w:r w:rsidRPr="00791C00">
        <w:rPr>
          <w:rFonts w:ascii="Palatino Linotype" w:hAnsi="Palatino Linotype"/>
        </w:rPr>
        <w:t>Estado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México,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fecha</w:t>
      </w:r>
      <w:r w:rsidR="00D730A4" w:rsidRPr="00791C00">
        <w:rPr>
          <w:rFonts w:ascii="Palatino Linotype" w:hAnsi="Palatino Linotype"/>
        </w:rPr>
        <w:t xml:space="preserve"> </w:t>
      </w:r>
      <w:r w:rsidR="00A1493B" w:rsidRPr="00791C00">
        <w:rPr>
          <w:rFonts w:ascii="Palatino Linotype" w:hAnsi="Palatino Linotype"/>
        </w:rPr>
        <w:t>veintiocho</w:t>
      </w:r>
      <w:r w:rsidR="0050435C" w:rsidRPr="00791C00">
        <w:rPr>
          <w:rFonts w:ascii="Palatino Linotype" w:hAnsi="Palatino Linotype"/>
        </w:rPr>
        <w:t xml:space="preserve"> </w:t>
      </w:r>
      <w:r w:rsidR="00FE22DF" w:rsidRPr="00791C00">
        <w:rPr>
          <w:rFonts w:ascii="Palatino Linotype" w:hAnsi="Palatino Linotype"/>
        </w:rPr>
        <w:t xml:space="preserve">de agosto </w:t>
      </w:r>
      <w:r w:rsidR="0058283F" w:rsidRPr="00791C00">
        <w:rPr>
          <w:rFonts w:ascii="Palatino Linotype" w:hAnsi="Palatino Linotype"/>
        </w:rPr>
        <w:t>d</w:t>
      </w:r>
      <w:r w:rsidR="00A30049" w:rsidRPr="00791C00">
        <w:rPr>
          <w:rFonts w:ascii="Palatino Linotype" w:hAnsi="Palatino Linotype"/>
        </w:rPr>
        <w:t>e</w:t>
      </w:r>
      <w:r w:rsidR="00D730A4" w:rsidRPr="00791C00">
        <w:rPr>
          <w:rFonts w:ascii="Palatino Linotype" w:hAnsi="Palatino Linotype"/>
        </w:rPr>
        <w:t xml:space="preserve"> </w:t>
      </w:r>
      <w:r w:rsidR="00A30049" w:rsidRPr="00791C00">
        <w:rPr>
          <w:rFonts w:ascii="Palatino Linotype" w:hAnsi="Palatino Linotype"/>
        </w:rPr>
        <w:t>dos</w:t>
      </w:r>
      <w:r w:rsidR="00D730A4" w:rsidRPr="00791C00">
        <w:rPr>
          <w:rFonts w:ascii="Palatino Linotype" w:hAnsi="Palatino Linotype"/>
        </w:rPr>
        <w:t xml:space="preserve"> </w:t>
      </w:r>
      <w:r w:rsidR="00A30049" w:rsidRPr="00791C00">
        <w:rPr>
          <w:rFonts w:ascii="Palatino Linotype" w:hAnsi="Palatino Linotype"/>
        </w:rPr>
        <w:t>mil</w:t>
      </w:r>
      <w:r w:rsidR="00D730A4" w:rsidRPr="00791C00">
        <w:rPr>
          <w:rFonts w:ascii="Palatino Linotype" w:hAnsi="Palatino Linotype"/>
        </w:rPr>
        <w:t xml:space="preserve"> </w:t>
      </w:r>
      <w:r w:rsidR="00A30049" w:rsidRPr="00791C00">
        <w:rPr>
          <w:rFonts w:ascii="Palatino Linotype" w:hAnsi="Palatino Linotype"/>
        </w:rPr>
        <w:t>dieci</w:t>
      </w:r>
      <w:r w:rsidR="0058283F" w:rsidRPr="00791C00">
        <w:rPr>
          <w:rFonts w:ascii="Palatino Linotype" w:hAnsi="Palatino Linotype"/>
        </w:rPr>
        <w:t>nueve</w:t>
      </w:r>
      <w:r w:rsidRPr="00791C00">
        <w:rPr>
          <w:rFonts w:ascii="Palatino Linotype" w:hAnsi="Palatino Linotype"/>
        </w:rPr>
        <w:t>.</w:t>
      </w:r>
    </w:p>
    <w:p w:rsidR="00820B21" w:rsidRPr="00791C00" w:rsidRDefault="00820B21" w:rsidP="002C798F">
      <w:pPr>
        <w:spacing w:line="360" w:lineRule="auto"/>
        <w:jc w:val="both"/>
        <w:rPr>
          <w:rFonts w:ascii="Palatino Linotype" w:hAnsi="Palatino Linotype"/>
        </w:rPr>
      </w:pPr>
    </w:p>
    <w:p w:rsidR="00F413DE" w:rsidRPr="00791C00" w:rsidRDefault="00F413DE" w:rsidP="002C798F">
      <w:pPr>
        <w:spacing w:line="360" w:lineRule="auto"/>
        <w:jc w:val="both"/>
        <w:rPr>
          <w:rFonts w:ascii="Palatino Linotype" w:hAnsi="Palatino Linotype"/>
          <w:b/>
        </w:rPr>
      </w:pPr>
      <w:r w:rsidRPr="00791C00">
        <w:rPr>
          <w:rFonts w:ascii="Palatino Linotype" w:hAnsi="Palatino Linotype"/>
          <w:b/>
        </w:rPr>
        <w:t>VISTO</w:t>
      </w:r>
      <w:r w:rsidR="00D730A4" w:rsidRPr="00791C00">
        <w:rPr>
          <w:rFonts w:ascii="Palatino Linotype" w:hAnsi="Palatino Linotype"/>
        </w:rPr>
        <w:t xml:space="preserve"> </w:t>
      </w:r>
      <w:r w:rsidR="00DD5205" w:rsidRPr="00791C00">
        <w:rPr>
          <w:rFonts w:ascii="Palatino Linotype" w:hAnsi="Palatino Linotype"/>
        </w:rPr>
        <w:t>el</w:t>
      </w:r>
      <w:r w:rsidR="00D730A4" w:rsidRPr="00791C00">
        <w:rPr>
          <w:rFonts w:ascii="Palatino Linotype" w:hAnsi="Palatino Linotype"/>
        </w:rPr>
        <w:t xml:space="preserve"> </w:t>
      </w:r>
      <w:r w:rsidRPr="00791C00">
        <w:rPr>
          <w:rFonts w:ascii="Palatino Linotype" w:hAnsi="Palatino Linotype"/>
        </w:rPr>
        <w:t>expediente</w:t>
      </w:r>
      <w:r w:rsidR="00D730A4" w:rsidRPr="00791C00">
        <w:rPr>
          <w:rFonts w:ascii="Palatino Linotype" w:hAnsi="Palatino Linotype"/>
        </w:rPr>
        <w:t xml:space="preserve"> </w:t>
      </w:r>
      <w:r w:rsidRPr="00791C00">
        <w:rPr>
          <w:rFonts w:ascii="Palatino Linotype" w:hAnsi="Palatino Linotype"/>
        </w:rPr>
        <w:t>formado</w:t>
      </w:r>
      <w:r w:rsidR="00D730A4" w:rsidRPr="00791C00">
        <w:rPr>
          <w:rFonts w:ascii="Palatino Linotype" w:hAnsi="Palatino Linotype"/>
        </w:rPr>
        <w:t xml:space="preserve"> </w:t>
      </w:r>
      <w:r w:rsidRPr="00791C00">
        <w:rPr>
          <w:rFonts w:ascii="Palatino Linotype" w:hAnsi="Palatino Linotype"/>
        </w:rPr>
        <w:t>con</w:t>
      </w:r>
      <w:r w:rsidR="00D730A4" w:rsidRPr="00791C00">
        <w:rPr>
          <w:rFonts w:ascii="Palatino Linotype" w:hAnsi="Palatino Linotype"/>
        </w:rPr>
        <w:t xml:space="preserve"> </w:t>
      </w:r>
      <w:r w:rsidRPr="00791C00">
        <w:rPr>
          <w:rFonts w:ascii="Palatino Linotype" w:hAnsi="Palatino Linotype"/>
        </w:rPr>
        <w:t>motivo</w:t>
      </w:r>
      <w:r w:rsidR="00D730A4" w:rsidRPr="00791C00">
        <w:rPr>
          <w:rFonts w:ascii="Palatino Linotype" w:hAnsi="Palatino Linotype"/>
        </w:rPr>
        <w:t xml:space="preserve"> </w:t>
      </w:r>
      <w:r w:rsidRPr="00791C00">
        <w:rPr>
          <w:rFonts w:ascii="Palatino Linotype" w:hAnsi="Palatino Linotype"/>
        </w:rPr>
        <w:t>de</w:t>
      </w:r>
      <w:r w:rsidR="00DD5205" w:rsidRPr="00791C00">
        <w:rPr>
          <w:rFonts w:ascii="Palatino Linotype" w:hAnsi="Palatino Linotype"/>
        </w:rPr>
        <w:t>l</w:t>
      </w:r>
      <w:r w:rsidR="00D730A4" w:rsidRPr="00791C00">
        <w:rPr>
          <w:rFonts w:ascii="Palatino Linotype" w:hAnsi="Palatino Linotype"/>
        </w:rPr>
        <w:t xml:space="preserve"> </w:t>
      </w:r>
      <w:r w:rsidRPr="00791C00">
        <w:rPr>
          <w:rFonts w:ascii="Palatino Linotype" w:hAnsi="Palatino Linotype"/>
        </w:rPr>
        <w:t>recurso</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revisión</w:t>
      </w:r>
      <w:r w:rsidR="00D730A4" w:rsidRPr="00791C00">
        <w:rPr>
          <w:rFonts w:ascii="Palatino Linotype" w:hAnsi="Palatino Linotype"/>
        </w:rPr>
        <w:t xml:space="preserve"> </w:t>
      </w:r>
      <w:r w:rsidR="00E5610C" w:rsidRPr="00791C00">
        <w:rPr>
          <w:rFonts w:ascii="Palatino Linotype" w:hAnsi="Palatino Linotype"/>
          <w:b/>
        </w:rPr>
        <w:t>0</w:t>
      </w:r>
      <w:r w:rsidR="00AF2BAE" w:rsidRPr="00791C00">
        <w:rPr>
          <w:rFonts w:ascii="Palatino Linotype" w:hAnsi="Palatino Linotype"/>
          <w:b/>
        </w:rPr>
        <w:t>5</w:t>
      </w:r>
      <w:r w:rsidR="008D7678" w:rsidRPr="00791C00">
        <w:rPr>
          <w:rFonts w:ascii="Palatino Linotype" w:hAnsi="Palatino Linotype"/>
          <w:b/>
        </w:rPr>
        <w:t>122</w:t>
      </w:r>
      <w:r w:rsidR="0058283F" w:rsidRPr="00791C00">
        <w:rPr>
          <w:rFonts w:ascii="Palatino Linotype" w:hAnsi="Palatino Linotype"/>
          <w:b/>
        </w:rPr>
        <w:t>/</w:t>
      </w:r>
      <w:r w:rsidR="00C43A32" w:rsidRPr="00791C00">
        <w:rPr>
          <w:rFonts w:ascii="Palatino Linotype" w:hAnsi="Palatino Linotype"/>
          <w:b/>
        </w:rPr>
        <w:t>INFOEM/IP/RR/2019</w:t>
      </w:r>
      <w:r w:rsidRPr="00791C00">
        <w:rPr>
          <w:rFonts w:ascii="Palatino Linotype" w:hAnsi="Palatino Linotype"/>
        </w:rPr>
        <w:t>,</w:t>
      </w:r>
      <w:r w:rsidR="00D730A4" w:rsidRPr="00791C00">
        <w:rPr>
          <w:rFonts w:ascii="Palatino Linotype" w:hAnsi="Palatino Linotype"/>
        </w:rPr>
        <w:t xml:space="preserve"> </w:t>
      </w:r>
      <w:r w:rsidRPr="00791C00">
        <w:rPr>
          <w:rFonts w:ascii="Palatino Linotype" w:hAnsi="Palatino Linotype"/>
        </w:rPr>
        <w:t>promovido</w:t>
      </w:r>
      <w:r w:rsidR="00D730A4" w:rsidRPr="00791C00">
        <w:rPr>
          <w:rFonts w:ascii="Palatino Linotype" w:hAnsi="Palatino Linotype"/>
        </w:rPr>
        <w:t xml:space="preserve"> </w:t>
      </w:r>
      <w:r w:rsidRPr="00791C00">
        <w:rPr>
          <w:rFonts w:ascii="Palatino Linotype" w:hAnsi="Palatino Linotype"/>
        </w:rPr>
        <w:t>por</w:t>
      </w:r>
      <w:r w:rsidR="00914863" w:rsidRPr="00791C00">
        <w:rPr>
          <w:rFonts w:ascii="Palatino Linotype" w:hAnsi="Palatino Linotype"/>
        </w:rPr>
        <w:t xml:space="preserve"> el C. </w:t>
      </w:r>
      <w:bookmarkStart w:id="0" w:name="_GoBack"/>
      <w:r w:rsidR="0042442F" w:rsidRPr="0042442F">
        <w:rPr>
          <w:rFonts w:ascii="Palatino Linotype" w:hAnsi="Palatino Linotype"/>
          <w:b/>
        </w:rPr>
        <w:t>XXXXXXX XXXXXXXXX XXXXXX</w:t>
      </w:r>
      <w:bookmarkEnd w:id="0"/>
      <w:r w:rsidR="00E6045D" w:rsidRPr="00791C00">
        <w:rPr>
          <w:rFonts w:ascii="Palatino Linotype" w:hAnsi="Palatino Linotype" w:cs="Arial"/>
          <w:b/>
        </w:rPr>
        <w:t xml:space="preserve">, </w:t>
      </w:r>
      <w:r w:rsidR="00E6045D" w:rsidRPr="00791C00">
        <w:rPr>
          <w:rFonts w:ascii="Palatino Linotype" w:hAnsi="Palatino Linotype" w:cs="Arial"/>
        </w:rPr>
        <w:t>en lo sucesivo</w:t>
      </w:r>
      <w:r w:rsidR="00F37384" w:rsidRPr="00791C00">
        <w:rPr>
          <w:rFonts w:ascii="Palatino Linotype" w:hAnsi="Palatino Linotype" w:cs="Arial"/>
          <w:b/>
        </w:rPr>
        <w:t xml:space="preserve"> </w:t>
      </w:r>
      <w:r w:rsidR="00EA6EDA" w:rsidRPr="00791C00">
        <w:rPr>
          <w:rFonts w:ascii="Palatino Linotype" w:hAnsi="Palatino Linotype" w:cs="Arial"/>
          <w:b/>
        </w:rPr>
        <w:t>EL</w:t>
      </w:r>
      <w:r w:rsidR="00E6045D" w:rsidRPr="00791C00">
        <w:rPr>
          <w:rFonts w:ascii="Palatino Linotype" w:hAnsi="Palatino Linotype" w:cs="Arial"/>
          <w:b/>
        </w:rPr>
        <w:t xml:space="preserve"> RECURRENTE,</w:t>
      </w:r>
      <w:r w:rsidR="00D730A4" w:rsidRPr="00791C00">
        <w:rPr>
          <w:rFonts w:ascii="Palatino Linotype" w:hAnsi="Palatino Linotype"/>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contra</w:t>
      </w:r>
      <w:r w:rsidR="00D730A4" w:rsidRPr="00791C00">
        <w:rPr>
          <w:rFonts w:ascii="Palatino Linotype" w:hAnsi="Palatino Linotype"/>
        </w:rPr>
        <w:t xml:space="preserve"> </w:t>
      </w:r>
      <w:r w:rsidRPr="00791C00">
        <w:rPr>
          <w:rFonts w:ascii="Palatino Linotype" w:hAnsi="Palatino Linotype"/>
        </w:rPr>
        <w:t>de</w:t>
      </w:r>
      <w:r w:rsidR="00D730A4" w:rsidRPr="00791C00">
        <w:rPr>
          <w:rFonts w:ascii="Palatino Linotype" w:hAnsi="Palatino Linotype"/>
        </w:rPr>
        <w:t xml:space="preserve"> </w:t>
      </w:r>
      <w:r w:rsidRPr="00791C00">
        <w:rPr>
          <w:rFonts w:ascii="Palatino Linotype" w:hAnsi="Palatino Linotype"/>
        </w:rPr>
        <w:t>la</w:t>
      </w:r>
      <w:r w:rsidR="00D730A4" w:rsidRPr="00791C00">
        <w:rPr>
          <w:rFonts w:ascii="Palatino Linotype" w:hAnsi="Palatino Linotype"/>
        </w:rPr>
        <w:t xml:space="preserve"> </w:t>
      </w:r>
      <w:r w:rsidRPr="00791C00">
        <w:rPr>
          <w:rFonts w:ascii="Palatino Linotype" w:hAnsi="Palatino Linotype"/>
        </w:rPr>
        <w:t>respuesta</w:t>
      </w:r>
      <w:r w:rsidR="00D730A4" w:rsidRPr="00791C00">
        <w:rPr>
          <w:rFonts w:ascii="Palatino Linotype" w:hAnsi="Palatino Linotype"/>
        </w:rPr>
        <w:t xml:space="preserve"> </w:t>
      </w:r>
      <w:r w:rsidRPr="00791C00">
        <w:rPr>
          <w:rFonts w:ascii="Palatino Linotype" w:hAnsi="Palatino Linotype"/>
        </w:rPr>
        <w:t>emitida</w:t>
      </w:r>
      <w:r w:rsidR="00D730A4" w:rsidRPr="00791C00">
        <w:rPr>
          <w:rFonts w:ascii="Palatino Linotype" w:hAnsi="Palatino Linotype"/>
        </w:rPr>
        <w:t xml:space="preserve"> </w:t>
      </w:r>
      <w:r w:rsidRPr="00791C00">
        <w:rPr>
          <w:rFonts w:ascii="Palatino Linotype" w:hAnsi="Palatino Linotype"/>
        </w:rPr>
        <w:t>por</w:t>
      </w:r>
      <w:r w:rsidR="00D730A4" w:rsidRPr="00791C00">
        <w:rPr>
          <w:rFonts w:ascii="Palatino Linotype" w:hAnsi="Palatino Linotype"/>
        </w:rPr>
        <w:t xml:space="preserve"> </w:t>
      </w:r>
      <w:r w:rsidR="0050435C" w:rsidRPr="00791C00">
        <w:rPr>
          <w:rFonts w:ascii="Palatino Linotype" w:hAnsi="Palatino Linotype"/>
        </w:rPr>
        <w:t xml:space="preserve">el </w:t>
      </w:r>
      <w:r w:rsidR="0050435C" w:rsidRPr="00791C00">
        <w:rPr>
          <w:rFonts w:ascii="Palatino Linotype" w:hAnsi="Palatino Linotype" w:cs="Arial"/>
          <w:b/>
        </w:rPr>
        <w:t xml:space="preserve">Ayuntamiento de </w:t>
      </w:r>
      <w:r w:rsidR="008D7678" w:rsidRPr="00791C00">
        <w:rPr>
          <w:rFonts w:ascii="Palatino Linotype" w:hAnsi="Palatino Linotype" w:cs="Arial"/>
          <w:b/>
        </w:rPr>
        <w:t>Huixquilucan</w:t>
      </w:r>
      <w:r w:rsidRPr="00791C00">
        <w:rPr>
          <w:rFonts w:ascii="Palatino Linotype" w:hAnsi="Palatino Linotype" w:cs="Arial"/>
          <w:b/>
        </w:rPr>
        <w:t>,</w:t>
      </w:r>
      <w:r w:rsidR="00D730A4" w:rsidRPr="00791C00">
        <w:rPr>
          <w:rFonts w:ascii="Palatino Linotype" w:hAnsi="Palatino Linotype"/>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lo</w:t>
      </w:r>
      <w:r w:rsidR="00D730A4" w:rsidRPr="00791C00">
        <w:rPr>
          <w:rFonts w:ascii="Palatino Linotype" w:hAnsi="Palatino Linotype"/>
        </w:rPr>
        <w:t xml:space="preserve"> </w:t>
      </w:r>
      <w:r w:rsidRPr="00791C00">
        <w:rPr>
          <w:rFonts w:ascii="Palatino Linotype" w:hAnsi="Palatino Linotype"/>
        </w:rPr>
        <w:t>sucesivo</w:t>
      </w:r>
      <w:r w:rsidR="00D730A4" w:rsidRPr="00791C00">
        <w:rPr>
          <w:rFonts w:ascii="Palatino Linotype" w:hAnsi="Palatino Linotype"/>
        </w:rPr>
        <w:t xml:space="preserve"> </w:t>
      </w:r>
      <w:r w:rsidRPr="00791C00">
        <w:rPr>
          <w:rFonts w:ascii="Palatino Linotype" w:hAnsi="Palatino Linotype"/>
          <w:b/>
        </w:rPr>
        <w:t>EL</w:t>
      </w:r>
      <w:r w:rsidR="00D730A4" w:rsidRPr="00791C00">
        <w:rPr>
          <w:rFonts w:ascii="Palatino Linotype" w:hAnsi="Palatino Linotype"/>
          <w:b/>
        </w:rPr>
        <w:t xml:space="preserve"> </w:t>
      </w:r>
      <w:r w:rsidRPr="00791C00">
        <w:rPr>
          <w:rFonts w:ascii="Palatino Linotype" w:hAnsi="Palatino Linotype"/>
          <w:b/>
        </w:rPr>
        <w:t>SUJETO</w:t>
      </w:r>
      <w:r w:rsidR="00D730A4" w:rsidRPr="00791C00">
        <w:rPr>
          <w:rFonts w:ascii="Palatino Linotype" w:hAnsi="Palatino Linotype"/>
          <w:b/>
        </w:rPr>
        <w:t xml:space="preserve"> </w:t>
      </w:r>
      <w:r w:rsidRPr="00791C00">
        <w:rPr>
          <w:rFonts w:ascii="Palatino Linotype" w:hAnsi="Palatino Linotype"/>
          <w:b/>
        </w:rPr>
        <w:t>OBLIGADO</w:t>
      </w:r>
      <w:r w:rsidRPr="00791C00">
        <w:rPr>
          <w:rFonts w:ascii="Palatino Linotype" w:hAnsi="Palatino Linotype"/>
        </w:rPr>
        <w:t>,</w:t>
      </w:r>
      <w:r w:rsidR="00D730A4" w:rsidRPr="00791C00">
        <w:rPr>
          <w:rFonts w:ascii="Palatino Linotype" w:hAnsi="Palatino Linotype"/>
        </w:rPr>
        <w:t xml:space="preserve"> </w:t>
      </w:r>
      <w:r w:rsidRPr="00791C00">
        <w:rPr>
          <w:rFonts w:ascii="Palatino Linotype" w:hAnsi="Palatino Linotype"/>
        </w:rPr>
        <w:t>se</w:t>
      </w:r>
      <w:r w:rsidR="00D730A4" w:rsidRPr="00791C00">
        <w:rPr>
          <w:rFonts w:ascii="Palatino Linotype" w:hAnsi="Palatino Linotype"/>
        </w:rPr>
        <w:t xml:space="preserve"> </w:t>
      </w:r>
      <w:r w:rsidRPr="00791C00">
        <w:rPr>
          <w:rFonts w:ascii="Palatino Linotype" w:hAnsi="Palatino Linotype"/>
        </w:rPr>
        <w:t>procede</w:t>
      </w:r>
      <w:r w:rsidR="00D730A4" w:rsidRPr="00791C00">
        <w:rPr>
          <w:rFonts w:ascii="Palatino Linotype" w:hAnsi="Palatino Linotype"/>
        </w:rPr>
        <w:t xml:space="preserve"> </w:t>
      </w:r>
      <w:r w:rsidRPr="00791C00">
        <w:rPr>
          <w:rFonts w:ascii="Palatino Linotype" w:hAnsi="Palatino Linotype"/>
        </w:rPr>
        <w:t>a</w:t>
      </w:r>
      <w:r w:rsidR="00D730A4" w:rsidRPr="00791C00">
        <w:rPr>
          <w:rFonts w:ascii="Palatino Linotype" w:hAnsi="Palatino Linotype"/>
        </w:rPr>
        <w:t xml:space="preserve"> </w:t>
      </w:r>
      <w:r w:rsidRPr="00791C00">
        <w:rPr>
          <w:rFonts w:ascii="Palatino Linotype" w:hAnsi="Palatino Linotype"/>
        </w:rPr>
        <w:t>dictar</w:t>
      </w:r>
      <w:r w:rsidR="00D730A4" w:rsidRPr="00791C00">
        <w:rPr>
          <w:rFonts w:ascii="Palatino Linotype" w:hAnsi="Palatino Linotype"/>
        </w:rPr>
        <w:t xml:space="preserve"> </w:t>
      </w:r>
      <w:r w:rsidRPr="00791C00">
        <w:rPr>
          <w:rFonts w:ascii="Palatino Linotype" w:hAnsi="Palatino Linotype"/>
        </w:rPr>
        <w:t>la</w:t>
      </w:r>
      <w:r w:rsidR="00D730A4" w:rsidRPr="00791C00">
        <w:rPr>
          <w:rFonts w:ascii="Palatino Linotype" w:hAnsi="Palatino Linotype"/>
        </w:rPr>
        <w:t xml:space="preserve"> </w:t>
      </w:r>
      <w:r w:rsidRPr="00791C00">
        <w:rPr>
          <w:rFonts w:ascii="Palatino Linotype" w:hAnsi="Palatino Linotype"/>
        </w:rPr>
        <w:t>presente</w:t>
      </w:r>
      <w:r w:rsidR="00D730A4" w:rsidRPr="00791C00">
        <w:rPr>
          <w:rFonts w:ascii="Palatino Linotype" w:hAnsi="Palatino Linotype"/>
        </w:rPr>
        <w:t xml:space="preserve"> </w:t>
      </w:r>
      <w:r w:rsidRPr="00791C00">
        <w:rPr>
          <w:rFonts w:ascii="Palatino Linotype" w:hAnsi="Palatino Linotype"/>
        </w:rPr>
        <w:t>resolución</w:t>
      </w:r>
      <w:r w:rsidR="00D730A4" w:rsidRPr="00791C00">
        <w:rPr>
          <w:rFonts w:ascii="Palatino Linotype" w:hAnsi="Palatino Linotype"/>
        </w:rPr>
        <w:t xml:space="preserve"> </w:t>
      </w:r>
      <w:r w:rsidRPr="00791C00">
        <w:rPr>
          <w:rFonts w:ascii="Palatino Linotype" w:hAnsi="Palatino Linotype"/>
        </w:rPr>
        <w:t>con</w:t>
      </w:r>
      <w:r w:rsidR="00D730A4" w:rsidRPr="00791C00">
        <w:rPr>
          <w:rFonts w:ascii="Palatino Linotype" w:hAnsi="Palatino Linotype"/>
        </w:rPr>
        <w:t xml:space="preserve"> </w:t>
      </w:r>
      <w:r w:rsidRPr="00791C00">
        <w:rPr>
          <w:rFonts w:ascii="Palatino Linotype" w:hAnsi="Palatino Linotype"/>
        </w:rPr>
        <w:t>base</w:t>
      </w:r>
      <w:r w:rsidR="00D730A4" w:rsidRPr="00791C00">
        <w:rPr>
          <w:rFonts w:ascii="Palatino Linotype" w:hAnsi="Palatino Linotype"/>
        </w:rPr>
        <w:t xml:space="preserve"> </w:t>
      </w:r>
      <w:r w:rsidRPr="00791C00">
        <w:rPr>
          <w:rFonts w:ascii="Palatino Linotype" w:hAnsi="Palatino Linotype"/>
        </w:rPr>
        <w:t>en</w:t>
      </w:r>
      <w:r w:rsidR="00D730A4" w:rsidRPr="00791C00">
        <w:rPr>
          <w:rFonts w:ascii="Palatino Linotype" w:hAnsi="Palatino Linotype"/>
        </w:rPr>
        <w:t xml:space="preserve"> </w:t>
      </w:r>
      <w:r w:rsidRPr="00791C00">
        <w:rPr>
          <w:rFonts w:ascii="Palatino Linotype" w:hAnsi="Palatino Linotype"/>
        </w:rPr>
        <w:t>lo</w:t>
      </w:r>
      <w:r w:rsidR="00D730A4" w:rsidRPr="00791C00">
        <w:rPr>
          <w:rFonts w:ascii="Palatino Linotype" w:hAnsi="Palatino Linotype"/>
        </w:rPr>
        <w:t xml:space="preserve"> </w:t>
      </w:r>
      <w:r w:rsidRPr="00791C00">
        <w:rPr>
          <w:rFonts w:ascii="Palatino Linotype" w:hAnsi="Palatino Linotype"/>
        </w:rPr>
        <w:t>siguiente:</w:t>
      </w:r>
      <w:r w:rsidR="00D730A4" w:rsidRPr="00791C00">
        <w:rPr>
          <w:rFonts w:ascii="Palatino Linotype" w:hAnsi="Palatino Linotype"/>
        </w:rPr>
        <w:t xml:space="preserve"> </w:t>
      </w:r>
    </w:p>
    <w:p w:rsidR="00405E19" w:rsidRPr="00791C00" w:rsidRDefault="00405E19" w:rsidP="002C798F">
      <w:pPr>
        <w:jc w:val="center"/>
        <w:rPr>
          <w:rFonts w:ascii="Palatino Linotype" w:hAnsi="Palatino Linotype"/>
        </w:rPr>
      </w:pPr>
    </w:p>
    <w:p w:rsidR="00A2780F" w:rsidRPr="00791C00" w:rsidRDefault="00A2780F" w:rsidP="002C798F">
      <w:pPr>
        <w:jc w:val="center"/>
        <w:rPr>
          <w:rFonts w:ascii="Palatino Linotype" w:hAnsi="Palatino Linotype"/>
          <w:b/>
          <w:bCs/>
          <w:spacing w:val="40"/>
          <w:sz w:val="28"/>
        </w:rPr>
      </w:pPr>
      <w:r w:rsidRPr="00791C00">
        <w:rPr>
          <w:rFonts w:ascii="Palatino Linotype" w:hAnsi="Palatino Linotype"/>
          <w:b/>
          <w:bCs/>
          <w:spacing w:val="40"/>
          <w:sz w:val="28"/>
        </w:rPr>
        <w:t>RESULTANDO</w:t>
      </w:r>
    </w:p>
    <w:p w:rsidR="00405E19" w:rsidRPr="00791C00" w:rsidRDefault="00405E19" w:rsidP="002C798F">
      <w:pPr>
        <w:jc w:val="center"/>
        <w:rPr>
          <w:rFonts w:ascii="Palatino Linotype" w:hAnsi="Palatino Linotype"/>
          <w:b/>
          <w:bCs/>
          <w:spacing w:val="40"/>
        </w:rPr>
      </w:pPr>
    </w:p>
    <w:p w:rsidR="00914863" w:rsidRPr="00791C00" w:rsidRDefault="00914863" w:rsidP="002C798F">
      <w:pPr>
        <w:spacing w:line="360" w:lineRule="auto"/>
        <w:jc w:val="both"/>
        <w:rPr>
          <w:rFonts w:ascii="Palatino Linotype" w:hAnsi="Palatino Linotype" w:cs="Arial"/>
          <w:b/>
          <w:bCs/>
        </w:rPr>
      </w:pPr>
      <w:r w:rsidRPr="00791C00">
        <w:rPr>
          <w:rFonts w:ascii="Palatino Linotype" w:hAnsi="Palatino Linotype"/>
          <w:b/>
          <w:sz w:val="28"/>
          <w:szCs w:val="28"/>
        </w:rPr>
        <w:t xml:space="preserve">I. </w:t>
      </w:r>
      <w:r w:rsidRPr="00791C00">
        <w:rPr>
          <w:rFonts w:ascii="Palatino Linotype" w:hAnsi="Palatino Linotype"/>
        </w:rPr>
        <w:t xml:space="preserve">En </w:t>
      </w:r>
      <w:r w:rsidRPr="00791C00">
        <w:rPr>
          <w:rFonts w:ascii="Palatino Linotype" w:hAnsi="Palatino Linotype" w:cs="Arial"/>
          <w:lang w:val="es-ES"/>
        </w:rPr>
        <w:t>fecha</w:t>
      </w:r>
      <w:r w:rsidRPr="00791C00">
        <w:rPr>
          <w:rFonts w:ascii="Palatino Linotype" w:hAnsi="Palatino Linotype"/>
        </w:rPr>
        <w:t xml:space="preserve"> </w:t>
      </w:r>
      <w:r w:rsidR="008D7678" w:rsidRPr="00791C00">
        <w:rPr>
          <w:rFonts w:ascii="Palatino Linotype" w:hAnsi="Palatino Linotype"/>
        </w:rPr>
        <w:t xml:space="preserve">trece de mayo </w:t>
      </w:r>
      <w:r w:rsidRPr="00791C00">
        <w:rPr>
          <w:rFonts w:ascii="Palatino Linotype" w:hAnsi="Palatino Linotype"/>
        </w:rPr>
        <w:t xml:space="preserve">de dos mil diecinueve, </w:t>
      </w:r>
      <w:r w:rsidRPr="00791C00">
        <w:rPr>
          <w:rFonts w:ascii="Palatino Linotype" w:hAnsi="Palatino Linotype"/>
          <w:b/>
        </w:rPr>
        <w:t>EL RECURRENTE</w:t>
      </w:r>
      <w:r w:rsidRPr="00791C00">
        <w:rPr>
          <w:rFonts w:ascii="Palatino Linotype" w:hAnsi="Palatino Linotype" w:cs="Arial"/>
        </w:rPr>
        <w:t xml:space="preserve"> presentó a través del Sistema de Acceso a la Información Mexiquense, en lo subsecuente </w:t>
      </w:r>
      <w:r w:rsidRPr="00791C00">
        <w:rPr>
          <w:rFonts w:ascii="Palatino Linotype" w:hAnsi="Palatino Linotype" w:cs="Arial"/>
          <w:b/>
        </w:rPr>
        <w:t>EL SAIMEX</w:t>
      </w:r>
      <w:r w:rsidRPr="00791C00">
        <w:rPr>
          <w:rFonts w:ascii="Palatino Linotype" w:hAnsi="Palatino Linotype" w:cs="Arial"/>
        </w:rPr>
        <w:t xml:space="preserve"> ante </w:t>
      </w:r>
      <w:r w:rsidRPr="00791C00">
        <w:rPr>
          <w:rFonts w:ascii="Palatino Linotype" w:hAnsi="Palatino Linotype" w:cs="Arial"/>
          <w:b/>
        </w:rPr>
        <w:t>EL SUJETO OBLIGADO</w:t>
      </w:r>
      <w:r w:rsidRPr="00791C00">
        <w:rPr>
          <w:rFonts w:ascii="Palatino Linotype" w:hAnsi="Palatino Linotype" w:cs="Arial"/>
        </w:rPr>
        <w:t xml:space="preserve">, la solicitud de acceso a la información pública, a la que se le asignó el número de expediente </w:t>
      </w:r>
      <w:r w:rsidR="00847A4A" w:rsidRPr="00847A4A">
        <w:rPr>
          <w:rFonts w:ascii="Palatino Linotype" w:hAnsi="Palatino Linotype" w:cs="Arial"/>
          <w:b/>
          <w:bCs/>
        </w:rPr>
        <w:t>01423/HUIXQUIL/IP/2019</w:t>
      </w:r>
      <w:r w:rsidRPr="00791C00">
        <w:rPr>
          <w:rFonts w:ascii="Palatino Linotype" w:hAnsi="Palatino Linotype" w:cs="Arial"/>
        </w:rPr>
        <w:t>, mediante la cual solicitó:</w:t>
      </w:r>
    </w:p>
    <w:p w:rsidR="00FB0039" w:rsidRPr="00791C00" w:rsidRDefault="00FB0039" w:rsidP="002C798F">
      <w:pPr>
        <w:tabs>
          <w:tab w:val="left" w:pos="851"/>
        </w:tabs>
        <w:ind w:left="851" w:right="901"/>
        <w:jc w:val="both"/>
        <w:rPr>
          <w:rFonts w:ascii="Palatino Linotype" w:hAnsi="Palatino Linotype" w:cs="Arial"/>
          <w:i/>
          <w:sz w:val="22"/>
          <w:szCs w:val="22"/>
        </w:rPr>
      </w:pPr>
    </w:p>
    <w:p w:rsidR="00FB0039" w:rsidRPr="00791C00" w:rsidRDefault="00FB0039" w:rsidP="002C798F">
      <w:pPr>
        <w:tabs>
          <w:tab w:val="left" w:pos="851"/>
        </w:tabs>
        <w:ind w:left="851" w:right="901"/>
        <w:jc w:val="both"/>
        <w:rPr>
          <w:rFonts w:ascii="Palatino Linotype" w:hAnsi="Palatino Linotype" w:cs="Arial"/>
          <w:i/>
          <w:sz w:val="22"/>
          <w:szCs w:val="22"/>
        </w:rPr>
      </w:pPr>
      <w:r w:rsidRPr="00791C00">
        <w:rPr>
          <w:rFonts w:ascii="Palatino Linotype" w:hAnsi="Palatino Linotype" w:cs="Arial"/>
          <w:i/>
          <w:sz w:val="22"/>
          <w:szCs w:val="22"/>
        </w:rPr>
        <w:t>“</w:t>
      </w:r>
      <w:r w:rsidR="008D7678" w:rsidRPr="00791C00">
        <w:rPr>
          <w:rFonts w:ascii="Palatino Linotype" w:hAnsi="Palatino Linotype" w:cs="Arial"/>
          <w:i/>
          <w:sz w:val="22"/>
          <w:szCs w:val="22"/>
        </w:rPr>
        <w:t>Forma de contratación y/o adquisición de la publicidad que durante el partido de 4tos de final entre américa y cruz azul del torneo mexicano de 1ra división del domingo 12 de mayo del 2019 celebrado en el estadio azteca; se adquirió durante el minuto 66 a manera de propaganda gubernamental de la gestión que va del año 2019 al 2021, con la documentación que acredite la situación contractual entre televisa y el ayuntamiento o administración pública municipal.</w:t>
      </w:r>
      <w:r w:rsidR="00FE22DF" w:rsidRPr="00791C00">
        <w:rPr>
          <w:rFonts w:ascii="Palatino Linotype" w:hAnsi="Palatino Linotype" w:cs="Arial"/>
          <w:i/>
          <w:sz w:val="22"/>
          <w:szCs w:val="22"/>
        </w:rPr>
        <w:t>”</w:t>
      </w:r>
      <w:r w:rsidRPr="00791C00">
        <w:rPr>
          <w:rFonts w:ascii="Palatino Linotype" w:hAnsi="Palatino Linotype" w:cs="Arial"/>
          <w:i/>
          <w:sz w:val="22"/>
          <w:szCs w:val="22"/>
        </w:rPr>
        <w:t>(Sic)</w:t>
      </w:r>
    </w:p>
    <w:p w:rsidR="00FB0039" w:rsidRPr="00791C00" w:rsidRDefault="00FB0039" w:rsidP="002C798F">
      <w:pPr>
        <w:tabs>
          <w:tab w:val="left" w:pos="851"/>
        </w:tabs>
        <w:ind w:left="851" w:right="901"/>
        <w:jc w:val="both"/>
        <w:rPr>
          <w:rFonts w:ascii="Palatino Linotype" w:hAnsi="Palatino Linotype" w:cs="Arial"/>
          <w:i/>
          <w:sz w:val="22"/>
          <w:szCs w:val="22"/>
        </w:rPr>
      </w:pPr>
    </w:p>
    <w:p w:rsidR="00914863" w:rsidRPr="00791C00" w:rsidRDefault="00914863" w:rsidP="002C798F">
      <w:pPr>
        <w:spacing w:line="360" w:lineRule="auto"/>
        <w:jc w:val="both"/>
        <w:rPr>
          <w:rFonts w:ascii="Palatino Linotype" w:hAnsi="Palatino Linotype" w:cs="Arial"/>
        </w:rPr>
      </w:pPr>
      <w:r w:rsidRPr="00791C00">
        <w:rPr>
          <w:rFonts w:ascii="Palatino Linotype" w:hAnsi="Palatino Linotype" w:cs="Arial"/>
          <w:b/>
        </w:rPr>
        <w:t>MODALIDAD DE ENTREGA:</w:t>
      </w:r>
      <w:r w:rsidRPr="00791C00">
        <w:rPr>
          <w:rFonts w:ascii="Palatino Linotype" w:hAnsi="Palatino Linotype" w:cs="Arial"/>
        </w:rPr>
        <w:t xml:space="preserve"> Vía </w:t>
      </w:r>
      <w:r w:rsidRPr="00791C00">
        <w:rPr>
          <w:rFonts w:ascii="Palatino Linotype" w:hAnsi="Palatino Linotype" w:cs="Arial"/>
          <w:b/>
        </w:rPr>
        <w:t>SAIMEX</w:t>
      </w:r>
      <w:r w:rsidRPr="00791C00">
        <w:rPr>
          <w:rFonts w:ascii="Palatino Linotype" w:hAnsi="Palatino Linotype" w:cs="Arial"/>
        </w:rPr>
        <w:t>.</w:t>
      </w:r>
    </w:p>
    <w:p w:rsidR="00242608" w:rsidRPr="00791C00" w:rsidRDefault="00242608" w:rsidP="002C798F">
      <w:pPr>
        <w:tabs>
          <w:tab w:val="left" w:pos="5647"/>
        </w:tabs>
        <w:spacing w:line="360" w:lineRule="auto"/>
        <w:ind w:right="850"/>
        <w:jc w:val="both"/>
        <w:rPr>
          <w:rFonts w:ascii="Palatino Linotype" w:hAnsi="Palatino Linotype" w:cs="Arial"/>
          <w:sz w:val="16"/>
        </w:rPr>
      </w:pPr>
    </w:p>
    <w:p w:rsidR="008D7678" w:rsidRPr="00791C00" w:rsidRDefault="0020314B" w:rsidP="008D7678">
      <w:pPr>
        <w:spacing w:line="360" w:lineRule="auto"/>
        <w:jc w:val="both"/>
        <w:rPr>
          <w:rFonts w:ascii="Palatino Linotype" w:hAnsi="Palatino Linotype" w:cs="Arial"/>
        </w:rPr>
      </w:pPr>
      <w:r w:rsidRPr="00791C00">
        <w:rPr>
          <w:rFonts w:ascii="Palatino Linotype" w:hAnsi="Palatino Linotype"/>
          <w:b/>
          <w:sz w:val="28"/>
          <w:szCs w:val="28"/>
        </w:rPr>
        <w:lastRenderedPageBreak/>
        <w:t xml:space="preserve">II. </w:t>
      </w:r>
      <w:r w:rsidR="0050435C" w:rsidRPr="00791C00">
        <w:rPr>
          <w:rFonts w:ascii="Palatino Linotype" w:hAnsi="Palatino Linotype" w:cs="Arial"/>
        </w:rPr>
        <w:t xml:space="preserve">En cumplimiento al artículo 162 de la Ley de Transparencia y Acceso a la Información Pública del Estado de México y Municipios, el </w:t>
      </w:r>
      <w:r w:rsidR="008D7678" w:rsidRPr="00791C00">
        <w:rPr>
          <w:rFonts w:ascii="Palatino Linotype" w:hAnsi="Palatino Linotype" w:cs="Arial"/>
        </w:rPr>
        <w:t xml:space="preserve">quince de </w:t>
      </w:r>
      <w:r w:rsidR="009074AD" w:rsidRPr="00791C00">
        <w:rPr>
          <w:rFonts w:ascii="Palatino Linotype" w:hAnsi="Palatino Linotype" w:cs="Arial"/>
        </w:rPr>
        <w:t>m</w:t>
      </w:r>
      <w:r w:rsidR="0050435C" w:rsidRPr="00791C00">
        <w:rPr>
          <w:rFonts w:ascii="Palatino Linotype" w:hAnsi="Palatino Linotype" w:cs="Arial"/>
        </w:rPr>
        <w:t xml:space="preserve">ayo de dos mil diecinueve, </w:t>
      </w:r>
      <w:r w:rsidR="008D7678" w:rsidRPr="00791C00">
        <w:rPr>
          <w:rFonts w:ascii="Palatino Linotype" w:hAnsi="Palatino Linotype" w:cs="Arial"/>
        </w:rPr>
        <w:t xml:space="preserve">el Titular de la Unidad de Transparencia del </w:t>
      </w:r>
      <w:r w:rsidR="008D7678" w:rsidRPr="00791C00">
        <w:rPr>
          <w:rFonts w:ascii="Palatino Linotype" w:hAnsi="Palatino Linotype" w:cs="Arial"/>
          <w:b/>
        </w:rPr>
        <w:t>SUJETO OBLIGADO</w:t>
      </w:r>
      <w:r w:rsidR="008D7678" w:rsidRPr="00791C00">
        <w:rPr>
          <w:rFonts w:ascii="Palatino Linotype" w:hAnsi="Palatino Linotype" w:cs="Arial"/>
        </w:rPr>
        <w:t>, mediante el folios</w:t>
      </w:r>
      <w:r w:rsidR="00B244BD" w:rsidRPr="00791C00">
        <w:rPr>
          <w:rFonts w:ascii="Palatino Linotype" w:hAnsi="Palatino Linotype" w:cs="Arial"/>
        </w:rPr>
        <w:t xml:space="preserve"> </w:t>
      </w:r>
      <w:r w:rsidR="00B244BD" w:rsidRPr="00791C00">
        <w:rPr>
          <w:rFonts w:ascii="Palatino Linotype" w:hAnsi="Palatino Linotype" w:cs="Arial"/>
          <w:b/>
        </w:rPr>
        <w:t xml:space="preserve">01423/HUIXQUIL/IP/2019/TSP/0001 </w:t>
      </w:r>
      <w:r w:rsidR="00B244BD" w:rsidRPr="00791C00">
        <w:rPr>
          <w:rFonts w:ascii="Palatino Linotype" w:hAnsi="Palatino Linotype" w:cs="Arial"/>
        </w:rPr>
        <w:t xml:space="preserve">y </w:t>
      </w:r>
      <w:r w:rsidR="00B244BD" w:rsidRPr="00791C00">
        <w:rPr>
          <w:rFonts w:ascii="Palatino Linotype" w:hAnsi="Palatino Linotype" w:cs="Arial"/>
          <w:b/>
        </w:rPr>
        <w:t>01423/HUIXQUIL/IP/2019/TSP/0002</w:t>
      </w:r>
      <w:r w:rsidR="008D7678" w:rsidRPr="00791C00">
        <w:rPr>
          <w:rFonts w:ascii="Palatino Linotype" w:hAnsi="Palatino Linotype"/>
          <w:b/>
          <w:bCs/>
        </w:rPr>
        <w:t xml:space="preserve"> </w:t>
      </w:r>
      <w:r w:rsidR="008D7678" w:rsidRPr="00791C00">
        <w:rPr>
          <w:rFonts w:ascii="Palatino Linotype" w:hAnsi="Palatino Linotype"/>
          <w:bCs/>
        </w:rPr>
        <w:t xml:space="preserve">turnó </w:t>
      </w:r>
      <w:r w:rsidR="00B244BD" w:rsidRPr="00791C00">
        <w:rPr>
          <w:rFonts w:ascii="Palatino Linotype" w:hAnsi="Palatino Linotype"/>
          <w:bCs/>
        </w:rPr>
        <w:t>e</w:t>
      </w:r>
      <w:r w:rsidR="008D7678" w:rsidRPr="00791C00">
        <w:rPr>
          <w:rFonts w:ascii="Palatino Linotype" w:hAnsi="Palatino Linotype"/>
          <w:bCs/>
        </w:rPr>
        <w:t>l requerimiento de información a la</w:t>
      </w:r>
      <w:r w:rsidR="00B244BD" w:rsidRPr="00791C00">
        <w:rPr>
          <w:rFonts w:ascii="Palatino Linotype" w:hAnsi="Palatino Linotype"/>
          <w:bCs/>
        </w:rPr>
        <w:t>s</w:t>
      </w:r>
      <w:r w:rsidR="008D7678" w:rsidRPr="00791C00">
        <w:rPr>
          <w:rFonts w:ascii="Palatino Linotype" w:hAnsi="Palatino Linotype"/>
          <w:bCs/>
        </w:rPr>
        <w:t xml:space="preserve"> Servidora</w:t>
      </w:r>
      <w:r w:rsidR="00B244BD" w:rsidRPr="00791C00">
        <w:rPr>
          <w:rFonts w:ascii="Palatino Linotype" w:hAnsi="Palatino Linotype"/>
          <w:bCs/>
        </w:rPr>
        <w:t>s</w:t>
      </w:r>
      <w:r w:rsidR="008D7678" w:rsidRPr="00791C00">
        <w:rPr>
          <w:rFonts w:ascii="Palatino Linotype" w:hAnsi="Palatino Linotype"/>
          <w:bCs/>
        </w:rPr>
        <w:t xml:space="preserve"> Públic</w:t>
      </w:r>
      <w:r w:rsidR="00B244BD" w:rsidRPr="00791C00">
        <w:rPr>
          <w:rFonts w:ascii="Palatino Linotype" w:hAnsi="Palatino Linotype"/>
          <w:bCs/>
        </w:rPr>
        <w:t>o</w:t>
      </w:r>
      <w:r w:rsidR="008D7678" w:rsidRPr="00791C00">
        <w:rPr>
          <w:rFonts w:ascii="Palatino Linotype" w:hAnsi="Palatino Linotype"/>
          <w:bCs/>
        </w:rPr>
        <w:t xml:space="preserve"> Habilitada</w:t>
      </w:r>
      <w:r w:rsidR="00B244BD" w:rsidRPr="00791C00">
        <w:rPr>
          <w:rFonts w:ascii="Palatino Linotype" w:hAnsi="Palatino Linotype"/>
          <w:bCs/>
        </w:rPr>
        <w:t>s</w:t>
      </w:r>
      <w:r w:rsidR="008D7678" w:rsidRPr="00791C00">
        <w:rPr>
          <w:rFonts w:ascii="Palatino Linotype" w:hAnsi="Palatino Linotype"/>
          <w:bCs/>
        </w:rPr>
        <w:t xml:space="preserve"> que estimó pertinente, a fin de colmar la solicitud de acceso a la información; tal y como, se aprecia en la imagen siguiente:</w:t>
      </w:r>
    </w:p>
    <w:p w:rsidR="008D7678" w:rsidRPr="00791C00" w:rsidRDefault="008D7678" w:rsidP="002C798F">
      <w:pPr>
        <w:spacing w:line="360" w:lineRule="auto"/>
        <w:jc w:val="both"/>
        <w:rPr>
          <w:rFonts w:ascii="Palatino Linotype" w:hAnsi="Palatino Linotype" w:cs="Arial"/>
        </w:rPr>
      </w:pPr>
    </w:p>
    <w:p w:rsidR="008D7678" w:rsidRPr="00791C00" w:rsidRDefault="00B244BD" w:rsidP="002C798F">
      <w:pPr>
        <w:spacing w:line="360" w:lineRule="auto"/>
        <w:jc w:val="both"/>
        <w:rPr>
          <w:rFonts w:ascii="Palatino Linotype" w:hAnsi="Palatino Linotype" w:cs="Arial"/>
        </w:rPr>
      </w:pPr>
      <w:r w:rsidRPr="00791C00">
        <w:rPr>
          <w:rFonts w:ascii="Palatino Linotype" w:hAnsi="Palatino Linotype" w:cs="Arial"/>
          <w:noProof/>
          <w:lang w:eastAsia="es-MX"/>
        </w:rPr>
        <w:drawing>
          <wp:inline distT="0" distB="0" distL="0" distR="0">
            <wp:extent cx="5791835" cy="1066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066800"/>
                    </a:xfrm>
                    <a:prstGeom prst="rect">
                      <a:avLst/>
                    </a:prstGeom>
                  </pic:spPr>
                </pic:pic>
              </a:graphicData>
            </a:graphic>
          </wp:inline>
        </w:drawing>
      </w:r>
    </w:p>
    <w:p w:rsidR="002531E4" w:rsidRPr="00791C00" w:rsidRDefault="002531E4" w:rsidP="002C798F">
      <w:pPr>
        <w:spacing w:line="360" w:lineRule="auto"/>
        <w:jc w:val="both"/>
        <w:rPr>
          <w:rFonts w:ascii="Palatino Linotype" w:hAnsi="Palatino Linotype" w:cs="Arial"/>
        </w:rPr>
      </w:pPr>
    </w:p>
    <w:p w:rsidR="0020314B" w:rsidRPr="00791C00" w:rsidRDefault="009074AD" w:rsidP="002C798F">
      <w:pPr>
        <w:spacing w:line="360" w:lineRule="auto"/>
        <w:jc w:val="both"/>
        <w:rPr>
          <w:rFonts w:ascii="Palatino Linotype" w:hAnsi="Palatino Linotype" w:cs="Arial"/>
          <w:lang w:val="es-ES_tradnl"/>
        </w:rPr>
      </w:pPr>
      <w:r w:rsidRPr="00791C00">
        <w:rPr>
          <w:rFonts w:ascii="Palatino Linotype" w:hAnsi="Palatino Linotype"/>
          <w:b/>
          <w:sz w:val="28"/>
          <w:szCs w:val="28"/>
        </w:rPr>
        <w:t xml:space="preserve">III. </w:t>
      </w:r>
      <w:r w:rsidR="0020314B" w:rsidRPr="00791C00">
        <w:rPr>
          <w:rFonts w:ascii="Palatino Linotype" w:hAnsi="Palatino Linotype"/>
        </w:rPr>
        <w:t xml:space="preserve">De las constancias que obran en </w:t>
      </w:r>
      <w:r w:rsidR="0020314B" w:rsidRPr="00791C00">
        <w:rPr>
          <w:rFonts w:ascii="Palatino Linotype" w:hAnsi="Palatino Linotype"/>
          <w:b/>
        </w:rPr>
        <w:t>EL SAIMEX,</w:t>
      </w:r>
      <w:r w:rsidR="0020314B" w:rsidRPr="00791C00">
        <w:rPr>
          <w:rFonts w:ascii="Palatino Linotype" w:hAnsi="Palatino Linotype"/>
        </w:rPr>
        <w:t xml:space="preserve"> se advierte que en fecha </w:t>
      </w:r>
      <w:r w:rsidR="00B244BD" w:rsidRPr="00791C00">
        <w:rPr>
          <w:rFonts w:ascii="Palatino Linotype" w:hAnsi="Palatino Linotype"/>
        </w:rPr>
        <w:t xml:space="preserve">tres de junio </w:t>
      </w:r>
      <w:r w:rsidR="00BE45C6" w:rsidRPr="00791C00">
        <w:rPr>
          <w:rFonts w:ascii="Palatino Linotype" w:hAnsi="Palatino Linotype"/>
        </w:rPr>
        <w:t>de dos mil diecinueve</w:t>
      </w:r>
      <w:r w:rsidR="0020314B" w:rsidRPr="00791C00">
        <w:rPr>
          <w:rFonts w:ascii="Palatino Linotype" w:hAnsi="Palatino Linotype"/>
        </w:rPr>
        <w:t xml:space="preserve">, </w:t>
      </w:r>
      <w:r w:rsidR="0020314B" w:rsidRPr="00791C00">
        <w:rPr>
          <w:rFonts w:ascii="Palatino Linotype" w:hAnsi="Palatino Linotype" w:cs="Arial"/>
          <w:lang w:val="es-ES_tradnl"/>
        </w:rPr>
        <w:t>el Responsable de la Unidad de Transparencia del</w:t>
      </w:r>
      <w:r w:rsidR="0020314B" w:rsidRPr="00791C00">
        <w:rPr>
          <w:rFonts w:ascii="Palatino Linotype" w:hAnsi="Palatino Linotype" w:cs="Arial"/>
          <w:b/>
          <w:lang w:val="es-ES_tradnl"/>
        </w:rPr>
        <w:t xml:space="preserve"> SUJETO OBLIGADO</w:t>
      </w:r>
      <w:r w:rsidR="0020314B" w:rsidRPr="00791C00">
        <w:rPr>
          <w:rFonts w:ascii="Palatino Linotype" w:hAnsi="Palatino Linotype" w:cs="Arial"/>
          <w:lang w:val="es-ES_tradnl"/>
        </w:rPr>
        <w:t xml:space="preserve"> dio respuesta a la solicitud de información, en los siguientes términos:</w:t>
      </w:r>
    </w:p>
    <w:p w:rsidR="0020314B" w:rsidRPr="00791C00" w:rsidRDefault="0020314B" w:rsidP="002C798F">
      <w:pPr>
        <w:ind w:left="851" w:right="899"/>
        <w:jc w:val="both"/>
        <w:rPr>
          <w:rFonts w:ascii="Palatino Linotype" w:hAnsi="Palatino Linotype" w:cs="Arial"/>
          <w:i/>
          <w:sz w:val="22"/>
          <w:szCs w:val="22"/>
        </w:rPr>
      </w:pPr>
    </w:p>
    <w:p w:rsidR="00B244BD" w:rsidRPr="00791C00" w:rsidRDefault="0020314B" w:rsidP="002C798F">
      <w:pPr>
        <w:ind w:left="851" w:right="899"/>
        <w:jc w:val="both"/>
        <w:rPr>
          <w:rFonts w:ascii="Palatino Linotype" w:hAnsi="Palatino Linotype" w:cs="Arial"/>
          <w:i/>
          <w:sz w:val="22"/>
          <w:szCs w:val="22"/>
        </w:rPr>
      </w:pPr>
      <w:r w:rsidRPr="00791C00">
        <w:rPr>
          <w:rFonts w:ascii="Palatino Linotype" w:hAnsi="Palatino Linotype" w:cs="Arial"/>
          <w:i/>
          <w:sz w:val="22"/>
          <w:szCs w:val="22"/>
        </w:rPr>
        <w:t>“</w:t>
      </w:r>
      <w:r w:rsidR="005A0B26" w:rsidRPr="00791C00">
        <w:rPr>
          <w:rFonts w:ascii="Palatino Linotype" w:hAnsi="Palatino Linotype" w:cs="Arial"/>
          <w:i/>
          <w:sz w:val="22"/>
          <w:szCs w:val="22"/>
        </w:rPr>
        <w:t>…</w:t>
      </w:r>
      <w:r w:rsidR="00B244BD" w:rsidRPr="00791C0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244BD" w:rsidRPr="00791C00" w:rsidRDefault="00B244BD" w:rsidP="002C798F">
      <w:pPr>
        <w:ind w:left="851" w:right="899"/>
        <w:jc w:val="both"/>
        <w:rPr>
          <w:rFonts w:ascii="Palatino Linotype" w:hAnsi="Palatino Linotype" w:cs="Arial"/>
          <w:i/>
          <w:sz w:val="22"/>
          <w:szCs w:val="22"/>
        </w:rPr>
      </w:pPr>
    </w:p>
    <w:p w:rsidR="00B244BD" w:rsidRPr="00791C00" w:rsidRDefault="00B244BD" w:rsidP="002C798F">
      <w:pPr>
        <w:ind w:left="851" w:right="899"/>
        <w:jc w:val="both"/>
        <w:rPr>
          <w:rFonts w:ascii="Palatino Linotype" w:hAnsi="Palatino Linotype" w:cs="Arial"/>
          <w:i/>
          <w:sz w:val="22"/>
          <w:szCs w:val="22"/>
        </w:rPr>
      </w:pPr>
      <w:r w:rsidRPr="00791C00">
        <w:rPr>
          <w:rFonts w:ascii="Palatino Linotype" w:hAnsi="Palatino Linotype" w:cs="Arial"/>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w:t>
      </w:r>
      <w:r w:rsidRPr="00791C00">
        <w:rPr>
          <w:rFonts w:ascii="Palatino Linotype" w:hAnsi="Palatino Linotype" w:cs="Arial"/>
          <w:i/>
          <w:sz w:val="22"/>
          <w:szCs w:val="22"/>
        </w:rPr>
        <w:lastRenderedPageBreak/>
        <w:t xml:space="preserve">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01423/HUIXQUIL/IP/2019, que a letra dice: “Forma de contratación y/o adquisición de la publicidad que durante el partido de 4tos de final entre américa y cruz azul del torneo mexicano de 1ra división del domingo 12 de mayo del 2019 celebrado en el estadio azteca; se adquirió durante el minuto 66 a manera de propaganda gubernamental de la gestión que va del año 2019 al 2021, con la documentación que acredite la situación contractual entre televisa y el ayuntamiento o administración pública municipal.” (SIC). Sobre el particular, esta Unidad de Transparencia en ejercicio de las atribuciones que la Ley le confiere, turnó su solicitud de información a las siguientes áreas administrativas: Dirección General de Administración y Dirección general de Mensaje e Imagen Institucional que conforme al Reglamento Orgánico de la Administración Pública Municipal de Huixquilucan, Estado de México 2019, son competentes para dar contestación a su requerimiento, por lo que manifestaron lo siguiente: Dirección General de Administración “SE ADJUNTA RESPUESTA” se anexan formatos PDF para pronta referencia, Dirección general de Mensaje e Imagen Institucional: La publicidad que durante el partido de 4tos de final entre américa y cruz azul del torneo mexicano de 1ra división del domingo 12 de mayo del 2019, forma parte del contrato AHU/AD/347/2019 que se tiene con la empresa Canal XXI S.A de C.V, en donde se estipula como descripción del servicio: Gastos de publicidad y propaganda. Servicio de transmisión de 5 notas informativas por mes en los espacios con los que cuente la televisora, en noticieros matutino, vespertino, nocturno, eventos deportivos y/o en cualquier transmisión de alto </w:t>
      </w:r>
      <w:proofErr w:type="spellStart"/>
      <w:r w:rsidRPr="00791C00">
        <w:rPr>
          <w:rFonts w:ascii="Palatino Linotype" w:hAnsi="Palatino Linotype" w:cs="Arial"/>
          <w:i/>
          <w:sz w:val="22"/>
          <w:szCs w:val="22"/>
        </w:rPr>
        <w:t>raiting</w:t>
      </w:r>
      <w:proofErr w:type="spellEnd"/>
      <w:r w:rsidRPr="00791C00">
        <w:rPr>
          <w:rFonts w:ascii="Palatino Linotype" w:hAnsi="Palatino Linotype" w:cs="Arial"/>
          <w:i/>
          <w:sz w:val="22"/>
          <w:szCs w:val="22"/>
        </w:rPr>
        <w:t xml:space="preserve">, con la facilidad de que en caso de ser necesario se pueda cambiar una nota por entrevista o cintillo, entre otras de la misma índole a necesidad del área usuaria durante 7 meses iniciando en mayo y terminando en noviembre 2019;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w:t>
      </w:r>
      <w:r w:rsidRPr="00791C00">
        <w:rPr>
          <w:rFonts w:ascii="Palatino Linotype" w:hAnsi="Palatino Linotype" w:cs="Arial"/>
          <w:i/>
          <w:sz w:val="22"/>
          <w:szCs w:val="22"/>
        </w:rPr>
        <w:lastRenderedPageBreak/>
        <w:t>a la información para los efectos legales correspondientes, mediante la modalidad en que fue requerida.</w:t>
      </w:r>
    </w:p>
    <w:p w:rsidR="00B244BD" w:rsidRPr="00791C00" w:rsidRDefault="00B244BD" w:rsidP="002C798F">
      <w:pPr>
        <w:ind w:left="851" w:right="899"/>
        <w:jc w:val="both"/>
        <w:rPr>
          <w:rFonts w:ascii="Palatino Linotype" w:hAnsi="Palatino Linotype" w:cs="Arial"/>
          <w:i/>
          <w:sz w:val="22"/>
          <w:szCs w:val="22"/>
        </w:rPr>
      </w:pPr>
    </w:p>
    <w:p w:rsidR="00B244BD" w:rsidRPr="00791C00" w:rsidRDefault="00B244BD" w:rsidP="002C798F">
      <w:pPr>
        <w:ind w:left="851" w:right="899"/>
        <w:jc w:val="both"/>
        <w:rPr>
          <w:rFonts w:ascii="Palatino Linotype" w:hAnsi="Palatino Linotype" w:cs="Arial"/>
          <w:i/>
          <w:sz w:val="22"/>
          <w:szCs w:val="22"/>
        </w:rPr>
      </w:pPr>
      <w:r w:rsidRPr="00791C00">
        <w:rPr>
          <w:rFonts w:ascii="Palatino Linotype" w:hAnsi="Palatino Linotype" w:cs="Arial"/>
          <w:i/>
          <w:sz w:val="22"/>
          <w:szCs w:val="22"/>
        </w:rPr>
        <w:t>ATENTAMENTE</w:t>
      </w:r>
    </w:p>
    <w:p w:rsidR="00B244BD" w:rsidRPr="00791C00" w:rsidRDefault="00B244BD" w:rsidP="002C798F">
      <w:pPr>
        <w:ind w:left="851" w:right="899"/>
        <w:jc w:val="both"/>
        <w:rPr>
          <w:rFonts w:ascii="Palatino Linotype" w:hAnsi="Palatino Linotype" w:cs="Arial"/>
          <w:i/>
          <w:sz w:val="22"/>
          <w:szCs w:val="22"/>
        </w:rPr>
      </w:pPr>
    </w:p>
    <w:p w:rsidR="0020314B" w:rsidRPr="00791C00" w:rsidRDefault="00B244BD" w:rsidP="002C798F">
      <w:pPr>
        <w:ind w:left="851" w:right="899"/>
        <w:jc w:val="both"/>
        <w:rPr>
          <w:rFonts w:ascii="Palatino Linotype" w:hAnsi="Palatino Linotype" w:cs="Arial"/>
          <w:i/>
          <w:sz w:val="22"/>
          <w:szCs w:val="22"/>
        </w:rPr>
      </w:pPr>
      <w:r w:rsidRPr="00791C00">
        <w:rPr>
          <w:rFonts w:ascii="Palatino Linotype" w:hAnsi="Palatino Linotype" w:cs="Arial"/>
          <w:i/>
          <w:sz w:val="22"/>
          <w:szCs w:val="22"/>
        </w:rPr>
        <w:t>C. ULISES MAURICIO SALAZAR FRANCO</w:t>
      </w:r>
      <w:r w:rsidR="005314EA" w:rsidRPr="00791C00">
        <w:rPr>
          <w:rFonts w:ascii="Palatino Linotype" w:hAnsi="Palatino Linotype" w:cs="Arial"/>
          <w:i/>
          <w:sz w:val="22"/>
          <w:szCs w:val="22"/>
        </w:rPr>
        <w:t>”</w:t>
      </w:r>
      <w:r w:rsidR="0020314B" w:rsidRPr="00791C00">
        <w:rPr>
          <w:rFonts w:ascii="Palatino Linotype" w:hAnsi="Palatino Linotype" w:cs="Arial"/>
          <w:i/>
          <w:sz w:val="22"/>
          <w:szCs w:val="22"/>
        </w:rPr>
        <w:t xml:space="preserve"> (Sic)</w:t>
      </w:r>
    </w:p>
    <w:p w:rsidR="0020314B" w:rsidRPr="00791C00" w:rsidRDefault="0020314B" w:rsidP="002C798F">
      <w:pPr>
        <w:ind w:left="851" w:right="899"/>
        <w:jc w:val="both"/>
        <w:rPr>
          <w:rFonts w:ascii="Palatino Linotype" w:hAnsi="Palatino Linotype" w:cs="Arial"/>
          <w:i/>
          <w:sz w:val="22"/>
          <w:szCs w:val="22"/>
        </w:rPr>
      </w:pPr>
    </w:p>
    <w:p w:rsidR="005A0B26" w:rsidRPr="00791C00" w:rsidRDefault="005A0B26" w:rsidP="00B244BD">
      <w:pPr>
        <w:spacing w:line="360" w:lineRule="auto"/>
        <w:jc w:val="both"/>
        <w:rPr>
          <w:rFonts w:ascii="Palatino Linotype" w:hAnsi="Palatino Linotype" w:cs="Arial"/>
        </w:rPr>
      </w:pPr>
      <w:r w:rsidRPr="00791C00">
        <w:rPr>
          <w:rFonts w:ascii="Palatino Linotype" w:hAnsi="Palatino Linotype"/>
        </w:rPr>
        <w:t xml:space="preserve">Advirtiendo de dicha respuesta, que </w:t>
      </w:r>
      <w:r w:rsidRPr="00791C00">
        <w:rPr>
          <w:rFonts w:ascii="Palatino Linotype" w:hAnsi="Palatino Linotype" w:cs="Arial"/>
          <w:b/>
        </w:rPr>
        <w:t>EL SUJETO OBLIGADO</w:t>
      </w:r>
      <w:r w:rsidR="0048271E" w:rsidRPr="00791C00">
        <w:rPr>
          <w:rFonts w:ascii="Palatino Linotype" w:hAnsi="Palatino Linotype"/>
        </w:rPr>
        <w:t xml:space="preserve"> acompañó </w:t>
      </w:r>
      <w:r w:rsidR="00AF2BAE" w:rsidRPr="00791C00">
        <w:rPr>
          <w:rFonts w:ascii="Palatino Linotype" w:hAnsi="Palatino Linotype"/>
        </w:rPr>
        <w:t xml:space="preserve">los archivos </w:t>
      </w:r>
      <w:hyperlink r:id="rId9" w:tgtFrame="_blank" w:history="1">
        <w:r w:rsidR="00B244BD" w:rsidRPr="00791C00">
          <w:rPr>
            <w:rFonts w:ascii="Palatino Linotype" w:hAnsi="Palatino Linotype" w:cs="Arial"/>
            <w:b/>
          </w:rPr>
          <w:t>ANEXO IPOMEX.pdf</w:t>
        </w:r>
      </w:hyperlink>
      <w:r w:rsidR="00B244BD" w:rsidRPr="00791C00">
        <w:rPr>
          <w:rFonts w:ascii="Palatino Linotype" w:hAnsi="Palatino Linotype" w:cs="Arial"/>
          <w:b/>
        </w:rPr>
        <w:t xml:space="preserve"> </w:t>
      </w:r>
      <w:r w:rsidR="00B244BD" w:rsidRPr="00791C00">
        <w:rPr>
          <w:rFonts w:ascii="Palatino Linotype" w:hAnsi="Palatino Linotype" w:cs="Arial"/>
        </w:rPr>
        <w:t xml:space="preserve">y </w:t>
      </w:r>
      <w:hyperlink r:id="rId10" w:tgtFrame="_blank" w:history="1">
        <w:r w:rsidR="00B244BD" w:rsidRPr="00791C00">
          <w:rPr>
            <w:rFonts w:ascii="Palatino Linotype" w:hAnsi="Palatino Linotype" w:cs="Arial"/>
            <w:b/>
          </w:rPr>
          <w:t>Solicitud 1423.pdf</w:t>
        </w:r>
      </w:hyperlink>
      <w:r w:rsidR="0048271E" w:rsidRPr="00791C00">
        <w:rPr>
          <w:rFonts w:ascii="Palatino Linotype" w:hAnsi="Palatino Linotype" w:cs="Arial"/>
          <w:b/>
        </w:rPr>
        <w:t xml:space="preserve">, </w:t>
      </w:r>
      <w:r w:rsidRPr="00791C00">
        <w:rPr>
          <w:rFonts w:ascii="Palatino Linotype" w:hAnsi="Palatino Linotype" w:cs="Arial"/>
        </w:rPr>
        <w:t xml:space="preserve">los cuales se omite su inserción por ser </w:t>
      </w:r>
      <w:r w:rsidR="00A1493B" w:rsidRPr="00791C00">
        <w:rPr>
          <w:rFonts w:ascii="Palatino Linotype" w:hAnsi="Palatino Linotype" w:cs="Arial"/>
        </w:rPr>
        <w:t xml:space="preserve">del conocimiento de las partes; aunado a que serán materia de análisis en el apartado correspondiente. </w:t>
      </w:r>
    </w:p>
    <w:p w:rsidR="005A0B26" w:rsidRPr="00791C00" w:rsidRDefault="005A0B26" w:rsidP="002C798F">
      <w:pPr>
        <w:spacing w:line="360" w:lineRule="auto"/>
        <w:ind w:right="899"/>
        <w:jc w:val="both"/>
        <w:rPr>
          <w:rFonts w:ascii="Palatino Linotype" w:hAnsi="Palatino Linotype"/>
        </w:rPr>
      </w:pPr>
    </w:p>
    <w:p w:rsidR="00495455" w:rsidRPr="00791C00" w:rsidRDefault="006B1DBD" w:rsidP="002C798F">
      <w:pPr>
        <w:spacing w:line="360" w:lineRule="auto"/>
        <w:jc w:val="both"/>
        <w:rPr>
          <w:rFonts w:ascii="Palatino Linotype" w:hAnsi="Palatino Linotype" w:cs="Arial"/>
        </w:rPr>
      </w:pPr>
      <w:r w:rsidRPr="00791C00">
        <w:rPr>
          <w:rFonts w:ascii="Palatino Linotype" w:hAnsi="Palatino Linotype"/>
          <w:b/>
          <w:sz w:val="28"/>
          <w:szCs w:val="28"/>
        </w:rPr>
        <w:t>I</w:t>
      </w:r>
      <w:r w:rsidR="002C34F0" w:rsidRPr="00791C00">
        <w:rPr>
          <w:rFonts w:ascii="Palatino Linotype" w:hAnsi="Palatino Linotype"/>
          <w:b/>
          <w:sz w:val="28"/>
          <w:szCs w:val="28"/>
        </w:rPr>
        <w:t>V</w:t>
      </w:r>
      <w:r w:rsidR="002C4987" w:rsidRPr="00791C00">
        <w:rPr>
          <w:rFonts w:ascii="Palatino Linotype" w:hAnsi="Palatino Linotype"/>
          <w:b/>
          <w:sz w:val="28"/>
          <w:szCs w:val="28"/>
        </w:rPr>
        <w:t>.</w:t>
      </w:r>
      <w:r w:rsidR="002C4987" w:rsidRPr="00791C00">
        <w:rPr>
          <w:rFonts w:ascii="Palatino Linotype" w:hAnsi="Palatino Linotype"/>
          <w:b/>
        </w:rPr>
        <w:t xml:space="preserve"> </w:t>
      </w:r>
      <w:r w:rsidR="00495455" w:rsidRPr="00791C00">
        <w:rPr>
          <w:rFonts w:ascii="Palatino Linotype" w:hAnsi="Palatino Linotype"/>
        </w:rPr>
        <w:t xml:space="preserve">Inconforme con la </w:t>
      </w:r>
      <w:r w:rsidR="00495455" w:rsidRPr="00791C00">
        <w:rPr>
          <w:rFonts w:ascii="Palatino Linotype" w:hAnsi="Palatino Linotype" w:cs="Arial"/>
        </w:rPr>
        <w:t xml:space="preserve">respuesta, el </w:t>
      </w:r>
      <w:r w:rsidR="00B244BD" w:rsidRPr="00791C00">
        <w:rPr>
          <w:rFonts w:ascii="Palatino Linotype" w:hAnsi="Palatino Linotype" w:cs="Arial"/>
        </w:rPr>
        <w:t xml:space="preserve">cuatro de </w:t>
      </w:r>
      <w:r w:rsidR="002C34F0" w:rsidRPr="00791C00">
        <w:rPr>
          <w:rFonts w:ascii="Palatino Linotype" w:hAnsi="Palatino Linotype" w:cs="Arial"/>
        </w:rPr>
        <w:t>junio d</w:t>
      </w:r>
      <w:r w:rsidR="00495455" w:rsidRPr="00791C00">
        <w:rPr>
          <w:rFonts w:ascii="Palatino Linotype" w:hAnsi="Palatino Linotype" w:cs="Arial"/>
        </w:rPr>
        <w:t>e dos mil dieci</w:t>
      </w:r>
      <w:r w:rsidR="005628B0" w:rsidRPr="00791C00">
        <w:rPr>
          <w:rFonts w:ascii="Palatino Linotype" w:hAnsi="Palatino Linotype" w:cs="Arial"/>
        </w:rPr>
        <w:t>nueve</w:t>
      </w:r>
      <w:r w:rsidR="00495455" w:rsidRPr="00791C00">
        <w:rPr>
          <w:rFonts w:ascii="Palatino Linotype" w:hAnsi="Palatino Linotype" w:cs="Arial"/>
        </w:rPr>
        <w:t xml:space="preserve">, </w:t>
      </w:r>
      <w:r w:rsidR="00BE45C6" w:rsidRPr="00791C00">
        <w:rPr>
          <w:rFonts w:ascii="Palatino Linotype" w:hAnsi="Palatino Linotype"/>
          <w:b/>
        </w:rPr>
        <w:t>EL</w:t>
      </w:r>
      <w:r w:rsidR="00495455" w:rsidRPr="00791C00">
        <w:rPr>
          <w:rFonts w:ascii="Palatino Linotype" w:hAnsi="Palatino Linotype"/>
          <w:b/>
        </w:rPr>
        <w:t xml:space="preserve"> RECURRENTE</w:t>
      </w:r>
      <w:r w:rsidR="00495455" w:rsidRPr="00791C00">
        <w:rPr>
          <w:rFonts w:ascii="Palatino Linotype" w:hAnsi="Palatino Linotype"/>
        </w:rPr>
        <w:t xml:space="preserve"> interpuso el recurso de revisión objeto del presente estudio</w:t>
      </w:r>
      <w:r w:rsidR="00877F14" w:rsidRPr="00791C00">
        <w:rPr>
          <w:rFonts w:ascii="Palatino Linotype" w:hAnsi="Palatino Linotype"/>
        </w:rPr>
        <w:t xml:space="preserve">, el cual </w:t>
      </w:r>
      <w:r w:rsidR="00495455" w:rsidRPr="00791C00">
        <w:rPr>
          <w:rFonts w:ascii="Palatino Linotype" w:hAnsi="Palatino Linotype"/>
        </w:rPr>
        <w:t xml:space="preserve">fue registrado en </w:t>
      </w:r>
      <w:r w:rsidR="00495455" w:rsidRPr="00791C00">
        <w:rPr>
          <w:rFonts w:ascii="Palatino Linotype" w:hAnsi="Palatino Linotype"/>
          <w:b/>
        </w:rPr>
        <w:t>EL SAIMEX</w:t>
      </w:r>
      <w:r w:rsidR="00495455" w:rsidRPr="00791C00">
        <w:rPr>
          <w:rFonts w:ascii="Palatino Linotype" w:hAnsi="Palatino Linotype"/>
        </w:rPr>
        <w:t xml:space="preserve"> y se le asignó el número de expediente </w:t>
      </w:r>
      <w:r w:rsidR="00C355F5" w:rsidRPr="00791C00">
        <w:rPr>
          <w:rFonts w:ascii="Palatino Linotype" w:hAnsi="Palatino Linotype" w:cs="Arial"/>
          <w:b/>
          <w:bCs/>
        </w:rPr>
        <w:t>0</w:t>
      </w:r>
      <w:r w:rsidR="00AF2BAE" w:rsidRPr="00791C00">
        <w:rPr>
          <w:rFonts w:ascii="Palatino Linotype" w:hAnsi="Palatino Linotype" w:cs="Arial"/>
          <w:b/>
          <w:bCs/>
        </w:rPr>
        <w:t>5</w:t>
      </w:r>
      <w:r w:rsidR="00B244BD" w:rsidRPr="00791C00">
        <w:rPr>
          <w:rFonts w:ascii="Palatino Linotype" w:hAnsi="Palatino Linotype" w:cs="Arial"/>
          <w:b/>
          <w:bCs/>
        </w:rPr>
        <w:t>122</w:t>
      </w:r>
      <w:r w:rsidR="00877F14" w:rsidRPr="00791C00">
        <w:rPr>
          <w:rFonts w:ascii="Palatino Linotype" w:hAnsi="Palatino Linotype" w:cs="Arial"/>
          <w:b/>
          <w:bCs/>
        </w:rPr>
        <w:t>/</w:t>
      </w:r>
      <w:r w:rsidR="00495455" w:rsidRPr="00791C00">
        <w:rPr>
          <w:rFonts w:ascii="Palatino Linotype" w:hAnsi="Palatino Linotype" w:cs="Arial"/>
          <w:b/>
          <w:bCs/>
        </w:rPr>
        <w:t>INFOEM/IP/RR/201</w:t>
      </w:r>
      <w:r w:rsidR="006E33F7" w:rsidRPr="00791C00">
        <w:rPr>
          <w:rFonts w:ascii="Palatino Linotype" w:hAnsi="Palatino Linotype" w:cs="Arial"/>
          <w:b/>
          <w:bCs/>
        </w:rPr>
        <w:t>9</w:t>
      </w:r>
      <w:r w:rsidR="00495455" w:rsidRPr="00791C00">
        <w:rPr>
          <w:rFonts w:ascii="Palatino Linotype" w:hAnsi="Palatino Linotype" w:cs="Arial"/>
        </w:rPr>
        <w:t>, en el que señaló como acto impugnado:</w:t>
      </w:r>
    </w:p>
    <w:p w:rsidR="00495455" w:rsidRPr="00791C00" w:rsidRDefault="00495455" w:rsidP="002C798F">
      <w:pPr>
        <w:ind w:left="851" w:right="899"/>
        <w:jc w:val="both"/>
        <w:rPr>
          <w:rFonts w:ascii="Palatino Linotype" w:hAnsi="Palatino Linotype" w:cs="Arial"/>
          <w:i/>
          <w:sz w:val="22"/>
          <w:szCs w:val="22"/>
        </w:rPr>
      </w:pPr>
    </w:p>
    <w:p w:rsidR="00D73FD7" w:rsidRPr="00791C00" w:rsidRDefault="00D73FD7" w:rsidP="002C798F">
      <w:pPr>
        <w:ind w:left="851" w:right="899"/>
        <w:jc w:val="both"/>
        <w:rPr>
          <w:rFonts w:ascii="Palatino Linotype" w:hAnsi="Palatino Linotype" w:cs="Arial"/>
          <w:i/>
          <w:sz w:val="22"/>
          <w:szCs w:val="22"/>
        </w:rPr>
      </w:pPr>
      <w:r w:rsidRPr="00791C00">
        <w:rPr>
          <w:rFonts w:ascii="Palatino Linotype" w:hAnsi="Palatino Linotype" w:cs="Arial"/>
          <w:i/>
          <w:sz w:val="22"/>
          <w:szCs w:val="22"/>
        </w:rPr>
        <w:t>“</w:t>
      </w:r>
      <w:r w:rsidR="00B244BD" w:rsidRPr="00791C00">
        <w:rPr>
          <w:rFonts w:ascii="Palatino Linotype" w:hAnsi="Palatino Linotype" w:cs="Arial"/>
          <w:i/>
          <w:sz w:val="22"/>
          <w:szCs w:val="22"/>
        </w:rPr>
        <w:t>La entrega de información incompleta</w:t>
      </w:r>
      <w:r w:rsidR="00C227A2" w:rsidRPr="00791C00">
        <w:rPr>
          <w:rFonts w:ascii="Palatino Linotype" w:hAnsi="Palatino Linotype" w:cs="Arial"/>
          <w:i/>
          <w:sz w:val="22"/>
          <w:szCs w:val="22"/>
        </w:rPr>
        <w:t>"</w:t>
      </w:r>
      <w:r w:rsidR="00D730A4" w:rsidRPr="00791C00">
        <w:rPr>
          <w:rFonts w:ascii="Palatino Linotype" w:hAnsi="Palatino Linotype" w:cs="Arial"/>
          <w:i/>
          <w:sz w:val="22"/>
          <w:szCs w:val="22"/>
        </w:rPr>
        <w:t xml:space="preserve"> </w:t>
      </w:r>
      <w:r w:rsidRPr="00791C00">
        <w:rPr>
          <w:rFonts w:ascii="Palatino Linotype" w:hAnsi="Palatino Linotype" w:cs="Arial"/>
          <w:i/>
          <w:sz w:val="22"/>
          <w:szCs w:val="22"/>
        </w:rPr>
        <w:t>(Sic)</w:t>
      </w:r>
    </w:p>
    <w:p w:rsidR="002C4987" w:rsidRPr="00791C00" w:rsidRDefault="002C4987" w:rsidP="002C798F">
      <w:pPr>
        <w:ind w:left="851" w:right="899"/>
        <w:jc w:val="both"/>
        <w:rPr>
          <w:rFonts w:ascii="Palatino Linotype" w:hAnsi="Palatino Linotype" w:cs="Arial"/>
          <w:i/>
          <w:sz w:val="22"/>
          <w:szCs w:val="22"/>
        </w:rPr>
      </w:pPr>
    </w:p>
    <w:p w:rsidR="00674DAF" w:rsidRPr="00791C00" w:rsidRDefault="00674DAF" w:rsidP="002C798F">
      <w:pPr>
        <w:spacing w:line="360" w:lineRule="auto"/>
        <w:jc w:val="both"/>
        <w:rPr>
          <w:rFonts w:ascii="Palatino Linotype" w:hAnsi="Palatino Linotype" w:cs="Arial"/>
        </w:rPr>
      </w:pPr>
      <w:r w:rsidRPr="00791C00">
        <w:rPr>
          <w:rFonts w:ascii="Palatino Linotype" w:hAnsi="Palatino Linotype" w:cs="Arial"/>
        </w:rPr>
        <w:t xml:space="preserve">Asimismo, como razones o motivos de inconformidad:  </w:t>
      </w:r>
    </w:p>
    <w:p w:rsidR="002C4987" w:rsidRPr="00791C00" w:rsidRDefault="002C4987" w:rsidP="002C798F">
      <w:pPr>
        <w:ind w:left="851" w:right="899"/>
        <w:jc w:val="both"/>
        <w:rPr>
          <w:rFonts w:ascii="Palatino Linotype" w:hAnsi="Palatino Linotype" w:cs="Arial"/>
          <w:i/>
          <w:sz w:val="22"/>
          <w:szCs w:val="22"/>
        </w:rPr>
      </w:pPr>
    </w:p>
    <w:p w:rsidR="00674DAF" w:rsidRPr="00791C00" w:rsidRDefault="00674DAF" w:rsidP="002C798F">
      <w:pPr>
        <w:ind w:left="851" w:right="899"/>
        <w:jc w:val="both"/>
        <w:rPr>
          <w:rFonts w:ascii="Palatino Linotype" w:hAnsi="Palatino Linotype" w:cs="Arial"/>
          <w:i/>
          <w:sz w:val="22"/>
          <w:szCs w:val="22"/>
        </w:rPr>
      </w:pPr>
      <w:r w:rsidRPr="00791C00">
        <w:rPr>
          <w:rFonts w:ascii="Palatino Linotype" w:hAnsi="Palatino Linotype" w:cs="Arial"/>
          <w:i/>
          <w:sz w:val="22"/>
          <w:szCs w:val="22"/>
        </w:rPr>
        <w:t>“</w:t>
      </w:r>
      <w:r w:rsidR="00B244BD" w:rsidRPr="00791C00">
        <w:rPr>
          <w:rFonts w:ascii="Palatino Linotype" w:hAnsi="Palatino Linotype" w:cs="Arial"/>
          <w:i/>
          <w:sz w:val="22"/>
          <w:szCs w:val="22"/>
        </w:rPr>
        <w:t>El Sujeto Obligado no está entregando la documentación que acredite la situación contractual entre proveedor: televisa y la administración municipal, se anexa formato PDF donde de manera explícita en todos y cada uno de los archivos que menciona en la entrega el Sujeto Obligado, tanto de año 2018 como 2018; aparece una leyenda que dice que los hipervínculos se dejan en blanco, toda vez que se encuentran en proceso de elaboración, lo delicado es que no transparenta la documentación derivada de la compra realizada.</w:t>
      </w:r>
      <w:r w:rsidRPr="00791C00">
        <w:rPr>
          <w:rFonts w:ascii="Palatino Linotype" w:hAnsi="Palatino Linotype" w:cs="Arial"/>
          <w:i/>
          <w:sz w:val="22"/>
          <w:szCs w:val="22"/>
        </w:rPr>
        <w:t>” (Sic)</w:t>
      </w:r>
    </w:p>
    <w:p w:rsidR="00D03D86" w:rsidRPr="00791C00" w:rsidRDefault="00D03D86" w:rsidP="00CD4CD7">
      <w:pPr>
        <w:ind w:right="899"/>
        <w:jc w:val="both"/>
        <w:rPr>
          <w:rFonts w:ascii="Palatino Linotype" w:hAnsi="Palatino Linotype" w:cs="Arial"/>
          <w:i/>
          <w:sz w:val="22"/>
          <w:szCs w:val="22"/>
        </w:rPr>
      </w:pPr>
    </w:p>
    <w:p w:rsidR="002531E4" w:rsidRPr="00791C00" w:rsidRDefault="00CD4CD7" w:rsidP="002531E4">
      <w:pPr>
        <w:spacing w:line="360" w:lineRule="auto"/>
        <w:jc w:val="both"/>
        <w:rPr>
          <w:rFonts w:ascii="Palatino Linotype" w:hAnsi="Palatino Linotype" w:cs="Arial"/>
        </w:rPr>
      </w:pPr>
      <w:r w:rsidRPr="00791C00">
        <w:rPr>
          <w:rFonts w:ascii="Palatino Linotype" w:hAnsi="Palatino Linotype"/>
        </w:rPr>
        <w:t xml:space="preserve">Advirtiendo de dicho recurso, que </w:t>
      </w:r>
      <w:r w:rsidRPr="00791C00">
        <w:rPr>
          <w:rFonts w:ascii="Palatino Linotype" w:hAnsi="Palatino Linotype" w:cs="Arial"/>
          <w:b/>
        </w:rPr>
        <w:t>EL RECURRENTE</w:t>
      </w:r>
      <w:r w:rsidRPr="00791C00">
        <w:rPr>
          <w:rFonts w:ascii="Palatino Linotype" w:hAnsi="Palatino Linotype"/>
        </w:rPr>
        <w:t xml:space="preserve"> acompañó el archivo </w:t>
      </w:r>
      <w:hyperlink r:id="rId11" w:tgtFrame="_blank" w:history="1">
        <w:r w:rsidRPr="00791C00">
          <w:rPr>
            <w:rFonts w:ascii="Palatino Linotype" w:hAnsi="Palatino Linotype" w:cs="Arial"/>
            <w:b/>
          </w:rPr>
          <w:t>huixq.pdf</w:t>
        </w:r>
      </w:hyperlink>
      <w:r w:rsidR="002531E4" w:rsidRPr="00791C00">
        <w:rPr>
          <w:rFonts w:ascii="Palatino Linotype" w:hAnsi="Palatino Linotype" w:cs="Arial"/>
          <w:b/>
        </w:rPr>
        <w:t xml:space="preserve">, </w:t>
      </w:r>
      <w:r w:rsidR="002531E4" w:rsidRPr="00791C00">
        <w:rPr>
          <w:rFonts w:ascii="Palatino Linotype" w:hAnsi="Palatino Linotype" w:cs="Arial"/>
        </w:rPr>
        <w:t xml:space="preserve">el cual se omite su inserción por ser del conocimiento de las partes. </w:t>
      </w:r>
    </w:p>
    <w:p w:rsidR="00CD4CD7" w:rsidRPr="00791C00" w:rsidRDefault="00CD4CD7" w:rsidP="00CD4CD7">
      <w:pPr>
        <w:spacing w:line="360" w:lineRule="auto"/>
        <w:jc w:val="both"/>
        <w:rPr>
          <w:rFonts w:ascii="Palatino Linotype" w:hAnsi="Palatino Linotype"/>
        </w:rPr>
      </w:pPr>
    </w:p>
    <w:p w:rsidR="002C4987" w:rsidRPr="00791C00" w:rsidRDefault="002C4987" w:rsidP="002C798F">
      <w:pPr>
        <w:pStyle w:val="Default"/>
        <w:spacing w:line="360" w:lineRule="auto"/>
        <w:ind w:right="49"/>
        <w:jc w:val="both"/>
        <w:rPr>
          <w:rFonts w:ascii="Palatino Linotype" w:hAnsi="Palatino Linotype"/>
          <w:lang w:val="es-ES_tradnl"/>
        </w:rPr>
      </w:pPr>
      <w:r w:rsidRPr="00791C00">
        <w:rPr>
          <w:rFonts w:ascii="Palatino Linotype" w:hAnsi="Palatino Linotype"/>
          <w:b/>
          <w:sz w:val="28"/>
          <w:szCs w:val="28"/>
        </w:rPr>
        <w:lastRenderedPageBreak/>
        <w:t xml:space="preserve">V. </w:t>
      </w:r>
      <w:r w:rsidRPr="00791C00">
        <w:rPr>
          <w:rFonts w:ascii="Palatino Linotype" w:hAnsi="Palatino Linotype"/>
        </w:rPr>
        <w:t>El</w:t>
      </w:r>
      <w:r w:rsidRPr="00791C00">
        <w:rPr>
          <w:rFonts w:ascii="Palatino Linotype" w:hAnsi="Palatino Linotype"/>
          <w:b/>
          <w:sz w:val="28"/>
          <w:szCs w:val="28"/>
        </w:rPr>
        <w:t xml:space="preserve"> </w:t>
      </w:r>
      <w:r w:rsidR="002531E4" w:rsidRPr="00791C00">
        <w:rPr>
          <w:rFonts w:ascii="Palatino Linotype" w:hAnsi="Palatino Linotype"/>
        </w:rPr>
        <w:t xml:space="preserve">cuatro </w:t>
      </w:r>
      <w:r w:rsidR="00062E20" w:rsidRPr="00791C00">
        <w:rPr>
          <w:rFonts w:ascii="Palatino Linotype" w:hAnsi="Palatino Linotype"/>
        </w:rPr>
        <w:t xml:space="preserve">de </w:t>
      </w:r>
      <w:r w:rsidR="00AF2BAE" w:rsidRPr="00791C00">
        <w:rPr>
          <w:rFonts w:ascii="Palatino Linotype" w:hAnsi="Palatino Linotype"/>
        </w:rPr>
        <w:t xml:space="preserve">junio </w:t>
      </w:r>
      <w:r w:rsidR="008B700A" w:rsidRPr="00791C00">
        <w:rPr>
          <w:rFonts w:ascii="Palatino Linotype" w:hAnsi="Palatino Linotype"/>
        </w:rPr>
        <w:t>d</w:t>
      </w:r>
      <w:r w:rsidR="005628B0" w:rsidRPr="00791C00">
        <w:rPr>
          <w:rFonts w:ascii="Palatino Linotype" w:hAnsi="Palatino Linotype"/>
        </w:rPr>
        <w:t>e dos mil diecinueve</w:t>
      </w:r>
      <w:r w:rsidR="00D73FD7" w:rsidRPr="00791C00">
        <w:rPr>
          <w:rFonts w:ascii="Palatino Linotype" w:hAnsi="Palatino Linotype"/>
        </w:rPr>
        <w:t>,</w:t>
      </w:r>
      <w:r w:rsidR="00D730A4" w:rsidRPr="00791C00">
        <w:rPr>
          <w:rFonts w:ascii="Palatino Linotype" w:hAnsi="Palatino Linotype"/>
        </w:rPr>
        <w:t xml:space="preserve"> </w:t>
      </w:r>
      <w:r w:rsidRPr="00791C00">
        <w:rPr>
          <w:rFonts w:ascii="Palatino Linotype" w:hAnsi="Palatino Linotype"/>
        </w:rPr>
        <w:t xml:space="preserve">el </w:t>
      </w:r>
      <w:r w:rsidRPr="00791C00">
        <w:rPr>
          <w:rFonts w:ascii="Palatino Linotype" w:hAnsi="Palatino Linotype"/>
          <w:lang w:val="es-ES_tradnl"/>
        </w:rPr>
        <w:t>recurso de que</w:t>
      </w:r>
      <w:r w:rsidRPr="00791C00">
        <w:rPr>
          <w:rFonts w:ascii="Palatino Linotype" w:hAnsi="Palatino Linotype"/>
        </w:rPr>
        <w:t xml:space="preserve"> se trata</w:t>
      </w:r>
      <w:r w:rsidRPr="00791C00">
        <w:rPr>
          <w:rFonts w:ascii="Palatino Linotype" w:hAnsi="Palatino Linotype"/>
          <w:lang w:val="es-ES_tradnl"/>
        </w:rPr>
        <w:t xml:space="preserve"> se envió electrónicamente al Instituto de </w:t>
      </w:r>
      <w:r w:rsidRPr="00791C00">
        <w:rPr>
          <w:rFonts w:ascii="Palatino Linotype" w:eastAsia="Arial Unicode MS" w:hAnsi="Palatino Linotype"/>
        </w:rPr>
        <w:t>Transparencia</w:t>
      </w:r>
      <w:r w:rsidRPr="00791C00">
        <w:rPr>
          <w:rFonts w:ascii="Palatino Linotype" w:hAnsi="Palatino Linotype"/>
          <w:lang w:val="es-ES_tradnl"/>
        </w:rPr>
        <w:t>, Acceso a la Información Pública y Protección de Datos Personales del Estado de México y Municipios y con fundamento en el artículo 185</w:t>
      </w:r>
      <w:r w:rsidR="00943A1C" w:rsidRPr="00791C00">
        <w:rPr>
          <w:rFonts w:ascii="Palatino Linotype" w:hAnsi="Palatino Linotype"/>
          <w:lang w:val="es-ES_tradnl"/>
        </w:rPr>
        <w:t>,</w:t>
      </w:r>
      <w:r w:rsidRPr="00791C00">
        <w:rPr>
          <w:rFonts w:ascii="Palatino Linotype" w:hAnsi="Palatino Linotype"/>
          <w:lang w:val="es-ES_tradnl"/>
        </w:rPr>
        <w:t xml:space="preserve"> fracción I de la </w:t>
      </w:r>
      <w:r w:rsidRPr="00791C00">
        <w:rPr>
          <w:rFonts w:ascii="Palatino Linotype" w:hAnsi="Palatino Linotype"/>
        </w:rPr>
        <w:t>Ley de Transparencia y Acceso a la Información Pública del Estado de México y Municipios</w:t>
      </w:r>
      <w:r w:rsidRPr="00791C00">
        <w:rPr>
          <w:rFonts w:ascii="Palatino Linotype" w:hAnsi="Palatino Linotype"/>
          <w:lang w:val="es-ES_tradnl"/>
        </w:rPr>
        <w:t>, se turnó, a través del</w:t>
      </w:r>
      <w:r w:rsidRPr="00791C00">
        <w:rPr>
          <w:rFonts w:ascii="Palatino Linotype" w:eastAsia="Arial Unicode MS" w:hAnsi="Palatino Linotype"/>
          <w:lang w:val="es-ES_tradnl"/>
        </w:rPr>
        <w:t xml:space="preserve"> </w:t>
      </w:r>
      <w:r w:rsidRPr="00791C00">
        <w:rPr>
          <w:rFonts w:ascii="Palatino Linotype" w:eastAsia="Arial Unicode MS" w:hAnsi="Palatino Linotype"/>
          <w:b/>
          <w:lang w:val="es-ES_tradnl"/>
        </w:rPr>
        <w:t>SAIMEX</w:t>
      </w:r>
      <w:r w:rsidRPr="00791C00">
        <w:rPr>
          <w:rFonts w:ascii="Palatino Linotype" w:hAnsi="Palatino Linotype"/>
        </w:rPr>
        <w:t xml:space="preserve">, a la </w:t>
      </w:r>
      <w:r w:rsidRPr="00791C00">
        <w:rPr>
          <w:rFonts w:ascii="Palatino Linotype" w:hAnsi="Palatino Linotype"/>
          <w:lang w:val="es-ES_tradnl"/>
        </w:rPr>
        <w:t xml:space="preserve">Comisionada </w:t>
      </w:r>
      <w:r w:rsidRPr="00791C00">
        <w:rPr>
          <w:rFonts w:ascii="Palatino Linotype" w:hAnsi="Palatino Linotype"/>
          <w:b/>
          <w:lang w:val="es-ES_tradnl"/>
        </w:rPr>
        <w:t>EVA ABAID YAPUR</w:t>
      </w:r>
      <w:r w:rsidRPr="00791C00">
        <w:rPr>
          <w:rFonts w:ascii="Palatino Linotype" w:hAnsi="Palatino Linotype"/>
        </w:rPr>
        <w:t>,</w:t>
      </w:r>
      <w:r w:rsidRPr="00791C00">
        <w:rPr>
          <w:rFonts w:ascii="Palatino Linotype" w:hAnsi="Palatino Linotype"/>
          <w:lang w:val="es-ES_tradnl"/>
        </w:rPr>
        <w:t xml:space="preserve"> a efecto de decretar su admisión o </w:t>
      </w:r>
      <w:proofErr w:type="spellStart"/>
      <w:r w:rsidRPr="00791C00">
        <w:rPr>
          <w:rFonts w:ascii="Palatino Linotype" w:hAnsi="Palatino Linotype"/>
          <w:lang w:val="es-ES_tradnl"/>
        </w:rPr>
        <w:t>desechamiento</w:t>
      </w:r>
      <w:proofErr w:type="spellEnd"/>
      <w:r w:rsidRPr="00791C00">
        <w:rPr>
          <w:rFonts w:ascii="Palatino Linotype" w:hAnsi="Palatino Linotype"/>
          <w:lang w:val="es-ES_tradnl"/>
        </w:rPr>
        <w:t>.</w:t>
      </w:r>
    </w:p>
    <w:p w:rsidR="002C4987" w:rsidRPr="00791C00" w:rsidRDefault="002C4987" w:rsidP="002C798F">
      <w:pPr>
        <w:pStyle w:val="Default"/>
        <w:spacing w:line="360" w:lineRule="auto"/>
        <w:ind w:right="49"/>
        <w:jc w:val="both"/>
        <w:rPr>
          <w:rFonts w:ascii="Palatino Linotype" w:hAnsi="Palatino Linotype"/>
          <w:lang w:val="es-ES_tradnl"/>
        </w:rPr>
      </w:pPr>
    </w:p>
    <w:p w:rsidR="002C4987" w:rsidRPr="00791C00" w:rsidRDefault="002C4987" w:rsidP="002C798F">
      <w:pPr>
        <w:pStyle w:val="Piedepgina"/>
        <w:spacing w:line="360" w:lineRule="auto"/>
        <w:jc w:val="both"/>
        <w:rPr>
          <w:rFonts w:ascii="Palatino Linotype" w:hAnsi="Palatino Linotype" w:cs="Arial"/>
        </w:rPr>
      </w:pPr>
      <w:r w:rsidRPr="00791C00">
        <w:rPr>
          <w:rFonts w:ascii="Palatino Linotype" w:hAnsi="Palatino Linotype" w:cs="Arial"/>
          <w:b/>
          <w:sz w:val="28"/>
        </w:rPr>
        <w:t>V</w:t>
      </w:r>
      <w:r w:rsidR="002C34F0" w:rsidRPr="00791C00">
        <w:rPr>
          <w:rFonts w:ascii="Palatino Linotype" w:hAnsi="Palatino Linotype" w:cs="Arial"/>
          <w:b/>
          <w:sz w:val="28"/>
        </w:rPr>
        <w:t>I</w:t>
      </w:r>
      <w:r w:rsidRPr="00791C00">
        <w:rPr>
          <w:rFonts w:ascii="Palatino Linotype" w:hAnsi="Palatino Linotype" w:cs="Arial"/>
          <w:b/>
          <w:sz w:val="28"/>
        </w:rPr>
        <w:t xml:space="preserve">. </w:t>
      </w:r>
      <w:r w:rsidRPr="00791C00">
        <w:rPr>
          <w:rFonts w:ascii="Palatino Linotype" w:hAnsi="Palatino Linotype" w:cs="Arial"/>
        </w:rPr>
        <w:t>De las constancias del expediente electrónico del</w:t>
      </w:r>
      <w:r w:rsidRPr="00791C00">
        <w:rPr>
          <w:rFonts w:ascii="Palatino Linotype" w:hAnsi="Palatino Linotype" w:cs="Arial"/>
          <w:b/>
        </w:rPr>
        <w:t xml:space="preserve"> SAIMEX</w:t>
      </w:r>
      <w:r w:rsidRPr="00791C00">
        <w:rPr>
          <w:rFonts w:ascii="Palatino Linotype" w:hAnsi="Palatino Linotype" w:cs="Arial"/>
        </w:rPr>
        <w:t xml:space="preserve">, se advierte que en fecha </w:t>
      </w:r>
      <w:r w:rsidR="002531E4" w:rsidRPr="00791C00">
        <w:rPr>
          <w:rFonts w:ascii="Palatino Linotype" w:hAnsi="Palatino Linotype" w:cs="Arial"/>
        </w:rPr>
        <w:t xml:space="preserve">diez </w:t>
      </w:r>
      <w:r w:rsidR="002C34F0" w:rsidRPr="00791C00">
        <w:rPr>
          <w:rFonts w:ascii="Palatino Linotype" w:hAnsi="Palatino Linotype" w:cs="Arial"/>
        </w:rPr>
        <w:t xml:space="preserve">de </w:t>
      </w:r>
      <w:r w:rsidR="00AF2BAE" w:rsidRPr="00791C00">
        <w:rPr>
          <w:rFonts w:ascii="Palatino Linotype" w:hAnsi="Palatino Linotype" w:cs="Arial"/>
        </w:rPr>
        <w:t xml:space="preserve">junio </w:t>
      </w:r>
      <w:r w:rsidR="005628B0" w:rsidRPr="00791C00">
        <w:rPr>
          <w:rFonts w:ascii="Palatino Linotype" w:hAnsi="Palatino Linotype" w:cs="Arial"/>
        </w:rPr>
        <w:t>de dos mil diecinueve</w:t>
      </w:r>
      <w:r w:rsidRPr="00791C00">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91C00">
        <w:rPr>
          <w:rFonts w:ascii="Palatino Linotype" w:hAnsi="Palatino Linotype" w:cs="Arial"/>
          <w:b/>
        </w:rPr>
        <w:t xml:space="preserve">EL SUJETO OBLIGADO </w:t>
      </w:r>
      <w:r w:rsidRPr="00791C00">
        <w:rPr>
          <w:rFonts w:ascii="Palatino Linotype" w:hAnsi="Palatino Linotype" w:cs="Arial"/>
        </w:rPr>
        <w:t>rindiera su</w:t>
      </w:r>
      <w:r w:rsidRPr="00791C00">
        <w:rPr>
          <w:rFonts w:ascii="Palatino Linotype" w:hAnsi="Palatino Linotype" w:cs="Arial"/>
          <w:b/>
        </w:rPr>
        <w:t xml:space="preserve"> </w:t>
      </w:r>
      <w:r w:rsidRPr="00791C00">
        <w:rPr>
          <w:rFonts w:ascii="Palatino Linotype" w:hAnsi="Palatino Linotype" w:cs="Arial"/>
        </w:rPr>
        <w:t>Informe Justificado.</w:t>
      </w:r>
    </w:p>
    <w:p w:rsidR="0073525E" w:rsidRPr="00791C00" w:rsidRDefault="0073525E" w:rsidP="002C798F">
      <w:pPr>
        <w:pStyle w:val="Piedepgina"/>
        <w:spacing w:line="360" w:lineRule="auto"/>
        <w:jc w:val="both"/>
        <w:rPr>
          <w:rFonts w:ascii="Palatino Linotype" w:hAnsi="Palatino Linotype" w:cs="Arial"/>
        </w:rPr>
      </w:pPr>
    </w:p>
    <w:p w:rsidR="00AF2BAE" w:rsidRPr="00791C00" w:rsidRDefault="00A1493B" w:rsidP="002C798F">
      <w:pPr>
        <w:spacing w:line="360" w:lineRule="auto"/>
        <w:jc w:val="both"/>
        <w:rPr>
          <w:rFonts w:ascii="Palatino Linotype" w:hAnsi="Palatino Linotype" w:cs="Arial"/>
          <w:noProof/>
          <w:lang w:eastAsia="es-MX"/>
        </w:rPr>
      </w:pPr>
      <w:r w:rsidRPr="00791C00">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74976" behindDoc="0" locked="0" layoutInCell="1" allowOverlap="1">
                <wp:simplePos x="0" y="0"/>
                <wp:positionH relativeFrom="column">
                  <wp:posOffset>45804</wp:posOffset>
                </wp:positionH>
                <wp:positionV relativeFrom="paragraph">
                  <wp:posOffset>878536</wp:posOffset>
                </wp:positionV>
                <wp:extent cx="5807123" cy="1958453"/>
                <wp:effectExtent l="38100" t="38100" r="60325" b="80010"/>
                <wp:wrapNone/>
                <wp:docPr id="1" name="Conector recto 1"/>
                <wp:cNvGraphicFramePr/>
                <a:graphic xmlns:a="http://schemas.openxmlformats.org/drawingml/2006/main">
                  <a:graphicData uri="http://schemas.microsoft.com/office/word/2010/wordprocessingShape">
                    <wps:wsp>
                      <wps:cNvCnPr/>
                      <wps:spPr>
                        <a:xfrm>
                          <a:off x="0" y="0"/>
                          <a:ext cx="5807123" cy="19584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DC06A23" id="Conector recto 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6pt,69.2pt" to="460.85pt,2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" strokecolor="black [3200]" strokeweight="2pt">
                <v:shadow on="t" color="black" opacity="24903f" origin=",.5" offset="0,.55556mm"/>
              </v:line>
            </w:pict>
          </mc:Fallback>
        </mc:AlternateContent>
      </w:r>
      <w:r w:rsidR="006B1DBD" w:rsidRPr="00791C00">
        <w:rPr>
          <w:rFonts w:ascii="Palatino Linotype" w:eastAsia="Arial Unicode MS" w:hAnsi="Palatino Linotype" w:cs="Arial"/>
          <w:b/>
          <w:sz w:val="28"/>
          <w:szCs w:val="28"/>
        </w:rPr>
        <w:t>VI</w:t>
      </w:r>
      <w:r w:rsidR="002C34F0" w:rsidRPr="00791C00">
        <w:rPr>
          <w:rFonts w:ascii="Palatino Linotype" w:eastAsia="Arial Unicode MS" w:hAnsi="Palatino Linotype" w:cs="Arial"/>
          <w:b/>
          <w:sz w:val="28"/>
          <w:szCs w:val="28"/>
        </w:rPr>
        <w:t>I</w:t>
      </w:r>
      <w:r w:rsidR="00342E62" w:rsidRPr="00791C00">
        <w:rPr>
          <w:rFonts w:ascii="Palatino Linotype" w:eastAsia="Arial Unicode MS" w:hAnsi="Palatino Linotype" w:cs="Arial"/>
          <w:b/>
          <w:sz w:val="28"/>
          <w:szCs w:val="28"/>
        </w:rPr>
        <w:t xml:space="preserve">. </w:t>
      </w:r>
      <w:r w:rsidR="00AF2BAE" w:rsidRPr="00791C00">
        <w:rPr>
          <w:rFonts w:ascii="Palatino Linotype" w:hAnsi="Palatino Linotype" w:cs="Arial"/>
          <w:lang w:eastAsia="en-US"/>
        </w:rPr>
        <w:t>En cumplimiento a lo anterior, de las constancias del expediente electrónico del</w:t>
      </w:r>
      <w:r w:rsidR="00AF2BAE" w:rsidRPr="00791C00">
        <w:rPr>
          <w:rFonts w:ascii="Palatino Linotype" w:hAnsi="Palatino Linotype" w:cs="Arial"/>
          <w:b/>
          <w:lang w:eastAsia="en-US"/>
        </w:rPr>
        <w:t xml:space="preserve"> SAIMEX</w:t>
      </w:r>
      <w:r w:rsidR="00AF2BAE" w:rsidRPr="00791C00">
        <w:rPr>
          <w:rFonts w:ascii="Palatino Linotype" w:hAnsi="Palatino Linotype" w:cs="Arial"/>
          <w:lang w:eastAsia="en-US"/>
        </w:rPr>
        <w:t xml:space="preserve">, se advierte que el </w:t>
      </w:r>
      <w:r w:rsidR="002531E4" w:rsidRPr="00791C00">
        <w:rPr>
          <w:rFonts w:ascii="Palatino Linotype" w:hAnsi="Palatino Linotype" w:cs="Arial"/>
          <w:lang w:eastAsia="en-US"/>
        </w:rPr>
        <w:t xml:space="preserve">dieciocho de junio </w:t>
      </w:r>
      <w:r w:rsidR="00AF2BAE" w:rsidRPr="00791C00">
        <w:rPr>
          <w:rFonts w:ascii="Palatino Linotype" w:hAnsi="Palatino Linotype" w:cs="Arial"/>
          <w:lang w:eastAsia="en-US"/>
        </w:rPr>
        <w:t xml:space="preserve"> de dos mil diecinueve, </w:t>
      </w:r>
      <w:r w:rsidR="00AF2BAE" w:rsidRPr="00791C00">
        <w:rPr>
          <w:rFonts w:ascii="Palatino Linotype" w:hAnsi="Palatino Linotype" w:cs="Arial"/>
          <w:b/>
          <w:lang w:eastAsia="en-US"/>
        </w:rPr>
        <w:t>EL SUJETO OBLIGADO</w:t>
      </w:r>
      <w:r w:rsidR="00AF2BAE" w:rsidRPr="00791C00">
        <w:rPr>
          <w:rFonts w:ascii="Palatino Linotype" w:hAnsi="Palatino Linotype" w:cs="Arial"/>
          <w:lang w:eastAsia="en-US"/>
        </w:rPr>
        <w:t xml:space="preserve"> </w:t>
      </w:r>
      <w:r w:rsidR="00AF2BAE" w:rsidRPr="00791C00">
        <w:rPr>
          <w:rFonts w:ascii="Palatino Linotype" w:hAnsi="Palatino Linotype" w:cs="Arial"/>
          <w:lang w:val="es-ES" w:eastAsia="en-US"/>
        </w:rPr>
        <w:t>envió el Informe Justificado, como se desprende a continuación</w:t>
      </w:r>
      <w:r w:rsidR="00AF2BAE" w:rsidRPr="00791C00">
        <w:rPr>
          <w:rFonts w:ascii="Palatino Linotype" w:hAnsi="Palatino Linotype" w:cs="Arial"/>
          <w:noProof/>
          <w:lang w:eastAsia="es-MX"/>
        </w:rPr>
        <w:t xml:space="preserve">: </w:t>
      </w:r>
    </w:p>
    <w:p w:rsidR="002531E4" w:rsidRPr="00791C00" w:rsidRDefault="002531E4" w:rsidP="002C798F">
      <w:pPr>
        <w:spacing w:line="360" w:lineRule="auto"/>
        <w:jc w:val="both"/>
        <w:rPr>
          <w:rFonts w:ascii="Palatino Linotype" w:hAnsi="Palatino Linotype" w:cs="Arial"/>
          <w:noProof/>
          <w:lang w:eastAsia="es-MX"/>
        </w:rPr>
      </w:pPr>
      <w:r w:rsidRPr="00791C00">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65760" behindDoc="0" locked="0" layoutInCell="1" allowOverlap="1" wp14:anchorId="76E72282" wp14:editId="1C23C83E">
                <wp:simplePos x="0" y="0"/>
                <wp:positionH relativeFrom="margin">
                  <wp:posOffset>110490</wp:posOffset>
                </wp:positionH>
                <wp:positionV relativeFrom="paragraph">
                  <wp:posOffset>2356484</wp:posOffset>
                </wp:positionV>
                <wp:extent cx="5610225" cy="962025"/>
                <wp:effectExtent l="76200" t="38100" r="85725" b="104775"/>
                <wp:wrapNone/>
                <wp:docPr id="10" name="Rectángulo redondeado 10"/>
                <wp:cNvGraphicFramePr/>
                <a:graphic xmlns:a="http://schemas.openxmlformats.org/drawingml/2006/main">
                  <a:graphicData uri="http://schemas.microsoft.com/office/word/2010/wordprocessingShape">
                    <wps:wsp>
                      <wps:cNvSpPr/>
                      <wps:spPr>
                        <a:xfrm>
                          <a:off x="0" y="0"/>
                          <a:ext cx="5610225" cy="96202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754DD" id="Rectángulo redondeado 10" o:spid="_x0000_s1026" style="position:absolute;margin-left:8.7pt;margin-top:185.55pt;width:441.75pt;height:75.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" filled="f" strokecolor="red" strokeweight="3pt">
                <v:shadow on="t" color="black" opacity="22937f" origin=",.5" offset="0,.63889mm"/>
                <w10:wrap anchorx="margin"/>
              </v:roundrect>
            </w:pict>
          </mc:Fallback>
        </mc:AlternateContent>
      </w:r>
      <w:r w:rsidRPr="00791C00">
        <w:rPr>
          <w:rFonts w:ascii="Palatino Linotype" w:hAnsi="Palatino Linotype" w:cs="Arial"/>
          <w:noProof/>
          <w:lang w:eastAsia="es-MX"/>
        </w:rPr>
        <w:drawing>
          <wp:inline distT="0" distB="0" distL="0" distR="0">
            <wp:extent cx="5791835" cy="4200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4200525"/>
                    </a:xfrm>
                    <a:prstGeom prst="rect">
                      <a:avLst/>
                    </a:prstGeom>
                  </pic:spPr>
                </pic:pic>
              </a:graphicData>
            </a:graphic>
          </wp:inline>
        </w:drawing>
      </w:r>
    </w:p>
    <w:p w:rsidR="002C34F0" w:rsidRPr="00791C00" w:rsidRDefault="002C34F0" w:rsidP="002C798F">
      <w:pPr>
        <w:spacing w:line="360" w:lineRule="auto"/>
        <w:jc w:val="both"/>
        <w:rPr>
          <w:rFonts w:ascii="Palatino Linotype" w:hAnsi="Palatino Linotype" w:cs="Arial"/>
          <w:noProof/>
          <w:lang w:eastAsia="es-MX"/>
        </w:rPr>
      </w:pPr>
    </w:p>
    <w:p w:rsidR="002531E4" w:rsidRPr="00791C00" w:rsidRDefault="002531E4" w:rsidP="002531E4">
      <w:pPr>
        <w:spacing w:line="360" w:lineRule="auto"/>
        <w:jc w:val="both"/>
        <w:rPr>
          <w:rFonts w:ascii="Palatino Linotype" w:hAnsi="Palatino Linotype" w:cs="Arial"/>
          <w:b/>
          <w:noProof/>
          <w:lang w:eastAsia="es-MX"/>
        </w:rPr>
      </w:pPr>
      <w:r w:rsidRPr="00791C00">
        <w:rPr>
          <w:rFonts w:ascii="Palatino Linotype" w:hAnsi="Palatino Linotype" w:cs="Arial"/>
          <w:noProof/>
          <w:lang w:eastAsia="es-MX"/>
        </w:rPr>
        <w:t xml:space="preserve">Advirtiendo que en </w:t>
      </w:r>
      <w:r w:rsidRPr="00791C00">
        <w:rPr>
          <w:rFonts w:ascii="Palatino Linotype" w:hAnsi="Palatino Linotype" w:cs="Arial"/>
          <w:lang w:val="es-ES"/>
        </w:rPr>
        <w:t>dicho</w:t>
      </w:r>
      <w:r w:rsidRPr="00791C00">
        <w:rPr>
          <w:rFonts w:ascii="Palatino Linotype" w:hAnsi="Palatino Linotype" w:cs="Arial"/>
          <w:noProof/>
          <w:lang w:eastAsia="es-MX"/>
        </w:rPr>
        <w:t xml:space="preserve"> informe, </w:t>
      </w:r>
      <w:r w:rsidRPr="00791C00">
        <w:rPr>
          <w:rFonts w:ascii="Palatino Linotype" w:hAnsi="Palatino Linotype" w:cs="Arial"/>
          <w:b/>
          <w:noProof/>
          <w:lang w:eastAsia="es-MX"/>
        </w:rPr>
        <w:t>EL SUJETO OBLIGADO</w:t>
      </w:r>
      <w:r w:rsidRPr="00791C00">
        <w:rPr>
          <w:rFonts w:ascii="Palatino Linotype" w:hAnsi="Palatino Linotype" w:cs="Arial"/>
          <w:noProof/>
          <w:lang w:eastAsia="es-MX"/>
        </w:rPr>
        <w:t xml:space="preserve"> anexó los archivos </w:t>
      </w:r>
      <w:hyperlink r:id="rId13" w:history="1">
        <w:r w:rsidRPr="00791C00">
          <w:rPr>
            <w:rFonts w:ascii="Palatino Linotype" w:hAnsi="Palatino Linotype" w:cs="Arial"/>
            <w:b/>
            <w:noProof/>
            <w:lang w:eastAsia="es-MX"/>
          </w:rPr>
          <w:t>5122.pdf</w:t>
        </w:r>
      </w:hyperlink>
      <w:r w:rsidRPr="00791C00">
        <w:rPr>
          <w:rFonts w:ascii="Palatino Linotype" w:hAnsi="Palatino Linotype" w:cs="Arial"/>
          <w:noProof/>
          <w:lang w:eastAsia="es-MX"/>
        </w:rPr>
        <w:t xml:space="preserve">, </w:t>
      </w:r>
      <w:hyperlink r:id="rId14" w:history="1">
        <w:r w:rsidRPr="00791C00">
          <w:rPr>
            <w:rFonts w:ascii="Palatino Linotype" w:hAnsi="Palatino Linotype" w:cs="Arial"/>
            <w:b/>
            <w:noProof/>
            <w:lang w:eastAsia="es-MX"/>
          </w:rPr>
          <w:t>Alegatos 5122.pdf</w:t>
        </w:r>
      </w:hyperlink>
      <w:r w:rsidRPr="00791C00">
        <w:rPr>
          <w:rFonts w:ascii="Palatino Linotype" w:hAnsi="Palatino Linotype" w:cs="Arial"/>
          <w:b/>
          <w:noProof/>
          <w:lang w:eastAsia="es-MX"/>
        </w:rPr>
        <w:t xml:space="preserve"> </w:t>
      </w:r>
      <w:r w:rsidRPr="00791C00">
        <w:rPr>
          <w:rFonts w:ascii="Palatino Linotype" w:hAnsi="Palatino Linotype" w:cs="Arial"/>
          <w:noProof/>
          <w:lang w:eastAsia="es-MX"/>
        </w:rPr>
        <w:t xml:space="preserve">y </w:t>
      </w:r>
      <w:hyperlink r:id="rId15" w:history="1">
        <w:r w:rsidRPr="00791C00">
          <w:rPr>
            <w:rFonts w:ascii="Palatino Linotype" w:hAnsi="Palatino Linotype" w:cs="Arial"/>
            <w:b/>
            <w:noProof/>
            <w:lang w:eastAsia="es-MX"/>
          </w:rPr>
          <w:t>alegato (1).pdf</w:t>
        </w:r>
      </w:hyperlink>
      <w:r w:rsidRPr="00791C00">
        <w:rPr>
          <w:rFonts w:ascii="Palatino Linotype" w:hAnsi="Palatino Linotype" w:cs="Arial"/>
          <w:b/>
          <w:noProof/>
          <w:lang w:eastAsia="es-MX"/>
        </w:rPr>
        <w:t xml:space="preserve">, </w:t>
      </w:r>
      <w:r w:rsidRPr="00791C00">
        <w:rPr>
          <w:rFonts w:ascii="Palatino Linotype" w:hAnsi="Palatino Linotype" w:cs="Arial"/>
          <w:noProof/>
          <w:lang w:eastAsia="es-MX"/>
        </w:rPr>
        <w:t>mismos que no se insertan</w:t>
      </w:r>
      <w:r w:rsidRPr="00791C00">
        <w:rPr>
          <w:rFonts w:ascii="Palatino Linotype" w:hAnsi="Palatino Linotype"/>
          <w:noProof/>
          <w:lang w:eastAsia="es-MX"/>
        </w:rPr>
        <w:t>, en razón de que fue</w:t>
      </w:r>
      <w:r w:rsidR="00A1493B" w:rsidRPr="00791C00">
        <w:rPr>
          <w:rFonts w:ascii="Palatino Linotype" w:hAnsi="Palatino Linotype"/>
          <w:noProof/>
          <w:lang w:eastAsia="es-MX"/>
        </w:rPr>
        <w:t>ron</w:t>
      </w:r>
      <w:r w:rsidRPr="00791C00">
        <w:rPr>
          <w:rFonts w:ascii="Palatino Linotype" w:hAnsi="Palatino Linotype"/>
          <w:noProof/>
          <w:lang w:eastAsia="es-MX"/>
        </w:rPr>
        <w:t xml:space="preserve"> puesto</w:t>
      </w:r>
      <w:r w:rsidR="00A1493B" w:rsidRPr="00791C00">
        <w:rPr>
          <w:rFonts w:ascii="Palatino Linotype" w:hAnsi="Palatino Linotype"/>
          <w:noProof/>
          <w:lang w:eastAsia="es-MX"/>
        </w:rPr>
        <w:t>s</w:t>
      </w:r>
      <w:r w:rsidRPr="00791C00">
        <w:rPr>
          <w:rFonts w:ascii="Palatino Linotype" w:hAnsi="Palatino Linotype"/>
          <w:noProof/>
          <w:lang w:eastAsia="es-MX"/>
        </w:rPr>
        <w:t xml:space="preserve"> a disposición del</w:t>
      </w:r>
      <w:r w:rsidRPr="00791C00">
        <w:rPr>
          <w:rFonts w:ascii="Palatino Linotype" w:hAnsi="Palatino Linotype"/>
          <w:b/>
          <w:noProof/>
          <w:lang w:eastAsia="es-MX"/>
        </w:rPr>
        <w:t xml:space="preserve"> RECURRENTE</w:t>
      </w:r>
      <w:r w:rsidRPr="00791C00">
        <w:rPr>
          <w:rFonts w:ascii="Palatino Linotype" w:hAnsi="Palatino Linotype"/>
          <w:noProof/>
          <w:lang w:eastAsia="es-MX"/>
        </w:rPr>
        <w:t xml:space="preserve"> el día once de julio de dos mil diecinueve, por actualizar lo previsto en el artículo 185, fracción III de la Ley de la materia.</w:t>
      </w:r>
    </w:p>
    <w:p w:rsidR="002531E4" w:rsidRPr="00791C00" w:rsidRDefault="002531E4" w:rsidP="002531E4">
      <w:pPr>
        <w:tabs>
          <w:tab w:val="center" w:pos="4252"/>
          <w:tab w:val="right" w:pos="8504"/>
        </w:tabs>
        <w:spacing w:line="360" w:lineRule="auto"/>
        <w:jc w:val="both"/>
        <w:rPr>
          <w:rFonts w:ascii="Palatino Linotype" w:hAnsi="Palatino Linotype"/>
          <w:b/>
          <w:sz w:val="28"/>
        </w:rPr>
      </w:pPr>
    </w:p>
    <w:p w:rsidR="002531E4" w:rsidRPr="00791C00" w:rsidRDefault="002531E4" w:rsidP="002531E4">
      <w:pPr>
        <w:tabs>
          <w:tab w:val="center" w:pos="4252"/>
          <w:tab w:val="right" w:pos="8504"/>
        </w:tabs>
        <w:spacing w:line="360" w:lineRule="auto"/>
        <w:jc w:val="both"/>
        <w:rPr>
          <w:rFonts w:ascii="Palatino Linotype" w:hAnsi="Palatino Linotype"/>
          <w:noProof/>
          <w:lang w:eastAsia="es-MX"/>
        </w:rPr>
      </w:pPr>
      <w:r w:rsidRPr="00791C00">
        <w:rPr>
          <w:rFonts w:ascii="Palatino Linotype" w:hAnsi="Palatino Linotype"/>
          <w:b/>
          <w:sz w:val="28"/>
        </w:rPr>
        <w:t>VIII.</w:t>
      </w:r>
      <w:r w:rsidRPr="00791C00">
        <w:rPr>
          <w:rFonts w:ascii="Palatino Linotype" w:eastAsia="Arial Unicode MS" w:hAnsi="Palatino Linotype" w:cs="Arial"/>
          <w:b/>
          <w:sz w:val="28"/>
          <w:szCs w:val="28"/>
        </w:rPr>
        <w:t xml:space="preserve"> </w:t>
      </w:r>
      <w:r w:rsidRPr="00791C00">
        <w:rPr>
          <w:rFonts w:ascii="Palatino Linotype" w:hAnsi="Palatino Linotype"/>
          <w:noProof/>
          <w:lang w:eastAsia="es-MX"/>
        </w:rPr>
        <w:t xml:space="preserve">Por su parte, el particular el día quince de julio de dos mil diecieve manifestó lo sigiuente: </w:t>
      </w:r>
    </w:p>
    <w:p w:rsidR="002531E4" w:rsidRPr="00791C00" w:rsidRDefault="002531E4" w:rsidP="002531E4">
      <w:pPr>
        <w:tabs>
          <w:tab w:val="left" w:pos="851"/>
        </w:tabs>
        <w:ind w:left="851" w:right="901"/>
        <w:jc w:val="both"/>
        <w:rPr>
          <w:rFonts w:ascii="Palatino Linotype" w:hAnsi="Palatino Linotype" w:cs="Arial"/>
          <w:i/>
          <w:sz w:val="22"/>
          <w:szCs w:val="22"/>
        </w:rPr>
      </w:pPr>
    </w:p>
    <w:p w:rsidR="002531E4" w:rsidRPr="00791C00" w:rsidRDefault="002531E4" w:rsidP="002531E4">
      <w:pPr>
        <w:ind w:left="851" w:right="899"/>
        <w:jc w:val="both"/>
        <w:rPr>
          <w:rFonts w:ascii="Palatino Linotype" w:hAnsi="Palatino Linotype" w:cs="Arial"/>
          <w:i/>
          <w:sz w:val="22"/>
          <w:szCs w:val="22"/>
        </w:rPr>
      </w:pPr>
      <w:r w:rsidRPr="00791C00">
        <w:rPr>
          <w:rFonts w:ascii="Palatino Linotype" w:hAnsi="Palatino Linotype" w:cs="Arial"/>
          <w:i/>
          <w:sz w:val="22"/>
          <w:szCs w:val="22"/>
        </w:rPr>
        <w:t xml:space="preserve">“El Sujeto Obligado sigue siendo omiso en su obligación por transparentar lo relativo al contrato con televisa pretende justificar su ineficiencia administrativa </w:t>
      </w:r>
      <w:r w:rsidRPr="00791C00">
        <w:rPr>
          <w:rFonts w:ascii="Palatino Linotype" w:hAnsi="Palatino Linotype" w:cs="Arial"/>
          <w:i/>
          <w:sz w:val="22"/>
          <w:szCs w:val="22"/>
        </w:rPr>
        <w:lastRenderedPageBreak/>
        <w:t>aludiendo a su plataforma de internet destinada a publicar las obligaciones de transparencia comunes, sin embargo y como el mismo sujeto obligado lo acepta; dicha plataforma no está actualizada, no es precisa pero sobre todo, no contempla documentos de información sobre los procesos y resultados de procedimientos de adjudicación directa, invitación restringida o licitación de cualquier naturaleza, tal cual se demostró con archivos enviados por este servidor, no obstante, aceptado y avalado, nuevamente, por parte de Sujeto Obligado dentro de sus alegatos. La ley es muy clara y no contempla suposiciones o justificaciones absurdas como falta de personal, los servidores públicos incurren en faltas por acción y/</w:t>
      </w:r>
      <w:proofErr w:type="spellStart"/>
      <w:r w:rsidRPr="00791C00">
        <w:rPr>
          <w:rFonts w:ascii="Palatino Linotype" w:hAnsi="Palatino Linotype" w:cs="Arial"/>
          <w:i/>
          <w:sz w:val="22"/>
          <w:szCs w:val="22"/>
        </w:rPr>
        <w:t>o</w:t>
      </w:r>
      <w:proofErr w:type="spellEnd"/>
      <w:r w:rsidRPr="00791C00">
        <w:rPr>
          <w:rFonts w:ascii="Palatino Linotype" w:hAnsi="Palatino Linotype" w:cs="Arial"/>
          <w:i/>
          <w:sz w:val="22"/>
          <w:szCs w:val="22"/>
        </w:rPr>
        <w:t xml:space="preserve"> omisión la obligación de realizar sus actos administrativos están dictaminados y tiene tiempos para cumplir, de lo contrario si son incompetentes o no pueden siempre existirá la opción de renunciar</w:t>
      </w:r>
      <w:proofErr w:type="gramStart"/>
      <w:r w:rsidRPr="00791C00">
        <w:rPr>
          <w:rFonts w:ascii="Palatino Linotype" w:hAnsi="Palatino Linotype" w:cs="Arial"/>
          <w:i/>
          <w:sz w:val="22"/>
          <w:szCs w:val="22"/>
        </w:rPr>
        <w:t>..”</w:t>
      </w:r>
      <w:proofErr w:type="gramEnd"/>
    </w:p>
    <w:p w:rsidR="002531E4" w:rsidRPr="00791C00" w:rsidRDefault="002531E4" w:rsidP="002531E4">
      <w:pPr>
        <w:spacing w:line="360" w:lineRule="auto"/>
        <w:jc w:val="both"/>
        <w:rPr>
          <w:rFonts w:ascii="Palatino Linotype" w:eastAsia="Arial Unicode MS" w:hAnsi="Palatino Linotype" w:cs="Arial"/>
          <w:b/>
          <w:sz w:val="28"/>
          <w:szCs w:val="28"/>
        </w:rPr>
      </w:pPr>
    </w:p>
    <w:p w:rsidR="00495455" w:rsidRPr="00791C00" w:rsidRDefault="002531E4" w:rsidP="002C798F">
      <w:pPr>
        <w:spacing w:line="360" w:lineRule="auto"/>
        <w:jc w:val="both"/>
        <w:rPr>
          <w:rFonts w:ascii="Palatino Linotype" w:hAnsi="Palatino Linotype"/>
        </w:rPr>
      </w:pPr>
      <w:r w:rsidRPr="00791C00">
        <w:rPr>
          <w:rFonts w:ascii="Palatino Linotype" w:hAnsi="Palatino Linotype"/>
          <w:b/>
          <w:sz w:val="28"/>
          <w:szCs w:val="28"/>
        </w:rPr>
        <w:t>IX</w:t>
      </w:r>
      <w:r w:rsidR="008C41C7" w:rsidRPr="00791C00">
        <w:rPr>
          <w:rFonts w:ascii="Palatino Linotype" w:hAnsi="Palatino Linotype"/>
          <w:b/>
          <w:sz w:val="28"/>
          <w:szCs w:val="28"/>
        </w:rPr>
        <w:t xml:space="preserve">. </w:t>
      </w:r>
      <w:r w:rsidR="00495455" w:rsidRPr="00791C00">
        <w:rPr>
          <w:rFonts w:ascii="Palatino Linotype" w:hAnsi="Palatino Linotype"/>
        </w:rPr>
        <w:t xml:space="preserve">En fecha </w:t>
      </w:r>
      <w:r w:rsidRPr="00791C00">
        <w:rPr>
          <w:rFonts w:ascii="Palatino Linotype" w:hAnsi="Palatino Linotype"/>
        </w:rPr>
        <w:t xml:space="preserve">dos de agosto </w:t>
      </w:r>
      <w:r w:rsidR="00947988" w:rsidRPr="00791C00">
        <w:rPr>
          <w:rFonts w:ascii="Palatino Linotype" w:hAnsi="Palatino Linotype"/>
        </w:rPr>
        <w:t xml:space="preserve">de </w:t>
      </w:r>
      <w:r w:rsidR="006B1DBD" w:rsidRPr="00791C00">
        <w:rPr>
          <w:rFonts w:ascii="Palatino Linotype" w:hAnsi="Palatino Linotype"/>
        </w:rPr>
        <w:t>dos mil diecinueve</w:t>
      </w:r>
      <w:r w:rsidR="00495455" w:rsidRPr="00791C00">
        <w:rPr>
          <w:rFonts w:ascii="Palatino Linotype" w:hAnsi="Palatino Linotype"/>
        </w:rPr>
        <w:t xml:space="preserve">, se notificó a las partes el Acuerdo de Cierre de Instrucción en los siguientes términos: </w:t>
      </w:r>
    </w:p>
    <w:p w:rsidR="002531E4" w:rsidRPr="00791C00" w:rsidRDefault="002531E4" w:rsidP="002531E4">
      <w:pPr>
        <w:spacing w:line="360" w:lineRule="auto"/>
        <w:jc w:val="center"/>
        <w:rPr>
          <w:rFonts w:ascii="Palatino Linotype" w:hAnsi="Palatino Linotype"/>
        </w:rPr>
      </w:pPr>
      <w:r w:rsidRPr="00791C00">
        <w:rPr>
          <w:rFonts w:ascii="Palatino Linotype" w:hAnsi="Palatino Linotype"/>
          <w:noProof/>
          <w:lang w:eastAsia="es-MX"/>
        </w:rPr>
        <w:drawing>
          <wp:inline distT="0" distB="0" distL="0" distR="0">
            <wp:extent cx="4477385" cy="4457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6">
                      <a:extLst>
                        <a:ext uri="{28A0092B-C50C-407E-A947-70E740481C1C}">
                          <a14:useLocalDpi xmlns:a14="http://schemas.microsoft.com/office/drawing/2010/main" val="0"/>
                        </a:ext>
                      </a:extLst>
                    </a:blip>
                    <a:stretch>
                      <a:fillRect/>
                    </a:stretch>
                  </pic:blipFill>
                  <pic:spPr>
                    <a:xfrm>
                      <a:off x="0" y="0"/>
                      <a:ext cx="4477385" cy="4457700"/>
                    </a:xfrm>
                    <a:prstGeom prst="rect">
                      <a:avLst/>
                    </a:prstGeom>
                  </pic:spPr>
                </pic:pic>
              </a:graphicData>
            </a:graphic>
          </wp:inline>
        </w:drawing>
      </w:r>
    </w:p>
    <w:p w:rsidR="006044B8" w:rsidRPr="00791C00" w:rsidRDefault="006044B8" w:rsidP="002C798F">
      <w:pPr>
        <w:spacing w:line="360" w:lineRule="auto"/>
        <w:jc w:val="center"/>
        <w:rPr>
          <w:rFonts w:ascii="Palatino Linotype" w:hAnsi="Palatino Linotype"/>
        </w:rPr>
      </w:pPr>
    </w:p>
    <w:p w:rsidR="007A4FB6" w:rsidRPr="00791C00" w:rsidRDefault="002C34F0" w:rsidP="002C798F">
      <w:pPr>
        <w:spacing w:line="360" w:lineRule="auto"/>
        <w:ind w:right="50"/>
        <w:jc w:val="both"/>
        <w:rPr>
          <w:rFonts w:ascii="Palatino Linotype" w:hAnsi="Palatino Linotype" w:cs="Arial"/>
        </w:rPr>
      </w:pPr>
      <w:r w:rsidRPr="00791C00">
        <w:rPr>
          <w:rFonts w:ascii="Palatino Linotype" w:hAnsi="Palatino Linotype" w:cs="Arial"/>
          <w:b/>
          <w:sz w:val="28"/>
        </w:rPr>
        <w:t>X</w:t>
      </w:r>
      <w:r w:rsidR="0065388C" w:rsidRPr="00791C00">
        <w:rPr>
          <w:rFonts w:ascii="Palatino Linotype" w:hAnsi="Palatino Linotype" w:cs="Arial"/>
          <w:b/>
          <w:sz w:val="28"/>
        </w:rPr>
        <w:t>.</w:t>
      </w:r>
      <w:r w:rsidR="0065388C" w:rsidRPr="00791C00">
        <w:rPr>
          <w:rFonts w:ascii="Palatino Linotype" w:hAnsi="Palatino Linotype" w:cs="Arial"/>
          <w:b/>
        </w:rPr>
        <w:t xml:space="preserve"> </w:t>
      </w:r>
      <w:r w:rsidR="00C62385" w:rsidRPr="00791C00">
        <w:rPr>
          <w:rFonts w:ascii="Palatino Linotype" w:hAnsi="Palatino Linotype" w:cs="Arial"/>
        </w:rPr>
        <w:t>Con fundamento en el artículo 185</w:t>
      </w:r>
      <w:r w:rsidR="00943A1C" w:rsidRPr="00791C00">
        <w:rPr>
          <w:rFonts w:ascii="Palatino Linotype" w:hAnsi="Palatino Linotype" w:cs="Arial"/>
        </w:rPr>
        <w:t>,</w:t>
      </w:r>
      <w:r w:rsidR="00C62385" w:rsidRPr="00791C00">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791C00">
        <w:rPr>
          <w:rFonts w:ascii="Palatino Linotype" w:hAnsi="Palatino Linotype" w:cs="Arial"/>
          <w:b/>
        </w:rPr>
        <w:t>EVA ABAID YAPUR</w:t>
      </w:r>
      <w:r w:rsidR="00C62385" w:rsidRPr="00791C00">
        <w:rPr>
          <w:rFonts w:ascii="Palatino Linotype" w:hAnsi="Palatino Linotype" w:cs="Arial"/>
        </w:rPr>
        <w:t xml:space="preserve"> formule y presente al Pleno el proyecto de resolución correspondiente</w:t>
      </w:r>
      <w:r w:rsidR="006B1DBD" w:rsidRPr="00791C00">
        <w:rPr>
          <w:rFonts w:ascii="Palatino Linotype" w:hAnsi="Palatino Linotype" w:cs="Arial"/>
        </w:rPr>
        <w:t>;</w:t>
      </w:r>
      <w:r w:rsidR="007A4FB6" w:rsidRPr="00791C00">
        <w:rPr>
          <w:rFonts w:ascii="Palatino Linotype" w:hAnsi="Palatino Linotype" w:cs="Arial"/>
        </w:rPr>
        <w:t xml:space="preserve"> y</w:t>
      </w:r>
    </w:p>
    <w:p w:rsidR="00C62385" w:rsidRPr="00791C00" w:rsidRDefault="00C62385" w:rsidP="002C798F">
      <w:pPr>
        <w:jc w:val="center"/>
        <w:rPr>
          <w:rFonts w:ascii="Palatino Linotype" w:hAnsi="Palatino Linotype"/>
          <w:b/>
          <w:bCs/>
          <w:spacing w:val="40"/>
          <w:sz w:val="28"/>
        </w:rPr>
      </w:pPr>
    </w:p>
    <w:p w:rsidR="004B4CB8" w:rsidRPr="00791C00" w:rsidRDefault="004B4CB8" w:rsidP="002C798F">
      <w:pPr>
        <w:jc w:val="center"/>
        <w:rPr>
          <w:rFonts w:ascii="Palatino Linotype" w:hAnsi="Palatino Linotype"/>
          <w:b/>
          <w:bCs/>
          <w:spacing w:val="40"/>
          <w:sz w:val="28"/>
        </w:rPr>
      </w:pPr>
      <w:r w:rsidRPr="00791C00">
        <w:rPr>
          <w:rFonts w:ascii="Palatino Linotype" w:hAnsi="Palatino Linotype"/>
          <w:b/>
          <w:bCs/>
          <w:spacing w:val="40"/>
          <w:sz w:val="28"/>
        </w:rPr>
        <w:t>CONSIDERANDO</w:t>
      </w:r>
    </w:p>
    <w:p w:rsidR="00C62385" w:rsidRPr="00791C00" w:rsidRDefault="00C62385" w:rsidP="002C798F">
      <w:pPr>
        <w:jc w:val="center"/>
        <w:rPr>
          <w:rFonts w:ascii="Palatino Linotype" w:hAnsi="Palatino Linotype"/>
          <w:b/>
          <w:bCs/>
          <w:spacing w:val="40"/>
          <w:sz w:val="28"/>
        </w:rPr>
      </w:pPr>
    </w:p>
    <w:p w:rsidR="00C62385" w:rsidRPr="00791C00" w:rsidRDefault="00C62385" w:rsidP="002C798F">
      <w:pPr>
        <w:spacing w:line="360" w:lineRule="auto"/>
        <w:ind w:right="50"/>
        <w:jc w:val="both"/>
        <w:rPr>
          <w:rFonts w:ascii="Palatino Linotype" w:hAnsi="Palatino Linotype" w:cs="Arial"/>
        </w:rPr>
      </w:pPr>
      <w:r w:rsidRPr="00791C00">
        <w:rPr>
          <w:rFonts w:ascii="Palatino Linotype" w:hAnsi="Palatino Linotype"/>
          <w:b/>
          <w:sz w:val="28"/>
          <w:szCs w:val="28"/>
        </w:rPr>
        <w:t>PRIMERO</w:t>
      </w:r>
      <w:r w:rsidRPr="00791C00">
        <w:rPr>
          <w:rFonts w:ascii="Palatino Linotype" w:hAnsi="Palatino Linotype"/>
          <w:b/>
        </w:rPr>
        <w:t>.</w:t>
      </w:r>
      <w:r w:rsidRPr="00791C00">
        <w:rPr>
          <w:rFonts w:ascii="Palatino Linotype" w:hAnsi="Palatino Linotype"/>
        </w:rPr>
        <w:t xml:space="preserve"> </w:t>
      </w:r>
      <w:r w:rsidRPr="00791C00">
        <w:rPr>
          <w:rFonts w:ascii="Palatino Linotype" w:hAnsi="Palatino Linotype"/>
          <w:b/>
        </w:rPr>
        <w:t>Competencia</w:t>
      </w:r>
      <w:r w:rsidRPr="00791C00">
        <w:rPr>
          <w:rFonts w:ascii="Palatino Linotype" w:hAnsi="Palatino Linotype"/>
        </w:rPr>
        <w:t>.</w:t>
      </w:r>
      <w:r w:rsidRPr="00791C00">
        <w:rPr>
          <w:rFonts w:ascii="Palatino Linotype" w:hAnsi="Palatino Linotype"/>
          <w:b/>
        </w:rPr>
        <w:t xml:space="preserve"> </w:t>
      </w:r>
      <w:r w:rsidRPr="00791C00">
        <w:rPr>
          <w:rFonts w:ascii="Palatino Linotype" w:hAnsi="Palatino Linotype"/>
        </w:rPr>
        <w:t xml:space="preserve">Este Instituto de </w:t>
      </w:r>
      <w:r w:rsidRPr="00791C00">
        <w:rPr>
          <w:rFonts w:ascii="Palatino Linotype" w:hAnsi="Palatino Linotype" w:cs="Arial"/>
        </w:rPr>
        <w:t>Transparencia</w:t>
      </w:r>
      <w:r w:rsidRPr="00791C0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791C00">
        <w:rPr>
          <w:rFonts w:ascii="Palatino Linotype" w:eastAsia="Calibri" w:hAnsi="Palatino Linotype" w:cs="Arial"/>
        </w:rPr>
        <w:t xml:space="preserve">párrafos </w:t>
      </w:r>
      <w:r w:rsidR="00423AA1" w:rsidRPr="00791C00">
        <w:rPr>
          <w:rFonts w:ascii="Palatino Linotype" w:hAnsi="Palatino Linotype"/>
        </w:rPr>
        <w:t xml:space="preserve">vigésimo </w:t>
      </w:r>
      <w:r w:rsidR="00423AA1" w:rsidRPr="00791C00">
        <w:rPr>
          <w:rFonts w:ascii="Palatino Linotype" w:hAnsi="Palatino Linotype" w:cs="Arial"/>
        </w:rPr>
        <w:t>segundo,</w:t>
      </w:r>
      <w:r w:rsidR="00423AA1" w:rsidRPr="00791C00">
        <w:rPr>
          <w:rFonts w:ascii="Palatino Linotype" w:hAnsi="Palatino Linotype"/>
        </w:rPr>
        <w:t xml:space="preserve"> vigésimo tercero y vigésimo cuarto</w:t>
      </w:r>
      <w:r w:rsidRPr="00791C00">
        <w:rPr>
          <w:rFonts w:ascii="Palatino Linotype" w:hAnsi="Palatino Linotype"/>
        </w:rPr>
        <w:t>, fracciones IV y V de la Constitución Política del Estado Libre y Soberano de México; 1, 2</w:t>
      </w:r>
      <w:r w:rsidR="00943A1C" w:rsidRPr="00791C00">
        <w:rPr>
          <w:rFonts w:ascii="Palatino Linotype" w:hAnsi="Palatino Linotype"/>
        </w:rPr>
        <w:t>,</w:t>
      </w:r>
      <w:r w:rsidRPr="00791C00">
        <w:rPr>
          <w:rFonts w:ascii="Palatino Linotype" w:hAnsi="Palatino Linotype"/>
        </w:rPr>
        <w:t xml:space="preserve"> fracción II, 13, 29, 36</w:t>
      </w:r>
      <w:r w:rsidR="00943A1C" w:rsidRPr="00791C00">
        <w:rPr>
          <w:rFonts w:ascii="Palatino Linotype" w:hAnsi="Palatino Linotype"/>
        </w:rPr>
        <w:t>,</w:t>
      </w:r>
      <w:r w:rsidRPr="00791C00">
        <w:rPr>
          <w:rFonts w:ascii="Palatino Linotype" w:hAnsi="Palatino Linotype"/>
        </w:rPr>
        <w:t xml:space="preserve"> fracciones I y II, 176, 178, 179, 181</w:t>
      </w:r>
      <w:r w:rsidR="00943A1C" w:rsidRPr="00791C00">
        <w:rPr>
          <w:rFonts w:ascii="Palatino Linotype" w:hAnsi="Palatino Linotype"/>
        </w:rPr>
        <w:t>,</w:t>
      </w:r>
      <w:r w:rsidRPr="00791C00">
        <w:rPr>
          <w:rFonts w:ascii="Palatino Linotype" w:hAnsi="Palatino Linotype"/>
        </w:rPr>
        <w:t xml:space="preserve"> párrafo tercero y 185 de la Ley de Transparencia y Acceso a la Información Pública del Estado de México y Municipios</w:t>
      </w:r>
      <w:r w:rsidRPr="00791C0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791C00">
        <w:rPr>
          <w:rFonts w:ascii="Palatino Linotype" w:hAnsi="Palatino Linotype" w:cs="Arial"/>
        </w:rPr>
        <w:t xml:space="preserve"> Ciudadan</w:t>
      </w:r>
      <w:r w:rsidR="003A2718" w:rsidRPr="00791C00">
        <w:rPr>
          <w:rFonts w:ascii="Palatino Linotype" w:hAnsi="Palatino Linotype" w:cs="Arial"/>
        </w:rPr>
        <w:t>o</w:t>
      </w:r>
      <w:r w:rsidRPr="00791C00">
        <w:rPr>
          <w:rFonts w:ascii="Palatino Linotype" w:hAnsi="Palatino Linotype" w:cs="Arial"/>
        </w:rPr>
        <w:t xml:space="preserve"> en términos de la Ley de la materia.</w:t>
      </w:r>
    </w:p>
    <w:p w:rsidR="004C5DF9" w:rsidRPr="00791C00" w:rsidRDefault="004C5DF9" w:rsidP="002C798F">
      <w:pPr>
        <w:spacing w:line="360" w:lineRule="auto"/>
        <w:ind w:right="50"/>
        <w:jc w:val="both"/>
        <w:rPr>
          <w:rFonts w:ascii="Palatino Linotype" w:hAnsi="Palatino Linotype" w:cs="Arial"/>
          <w:b/>
        </w:rPr>
      </w:pPr>
    </w:p>
    <w:p w:rsidR="00C62385" w:rsidRPr="00791C00" w:rsidRDefault="00C62385" w:rsidP="002C798F">
      <w:pPr>
        <w:spacing w:line="360" w:lineRule="auto"/>
        <w:jc w:val="both"/>
        <w:rPr>
          <w:rFonts w:ascii="Palatino Linotype" w:hAnsi="Palatino Linotype" w:cs="Arial"/>
          <w:b/>
          <w:snapToGrid w:val="0"/>
        </w:rPr>
      </w:pPr>
      <w:r w:rsidRPr="00791C00">
        <w:rPr>
          <w:rFonts w:ascii="Palatino Linotype" w:hAnsi="Palatino Linotype" w:cs="Arial"/>
          <w:b/>
          <w:sz w:val="28"/>
        </w:rPr>
        <w:t>SEGUNDO</w:t>
      </w:r>
      <w:r w:rsidRPr="00791C00">
        <w:rPr>
          <w:rFonts w:ascii="Palatino Linotype" w:hAnsi="Palatino Linotype" w:cs="Arial"/>
          <w:b/>
        </w:rPr>
        <w:t xml:space="preserve">. Interés. </w:t>
      </w:r>
      <w:r w:rsidRPr="00791C00">
        <w:rPr>
          <w:rFonts w:ascii="Palatino Linotype" w:hAnsi="Palatino Linotype" w:cs="Arial"/>
          <w:bCs/>
        </w:rPr>
        <w:t xml:space="preserve">El recurso de revisión fue interpuesto por parte legítima, en atención a que se presentó por </w:t>
      </w:r>
      <w:r w:rsidR="003A2718" w:rsidRPr="00791C00">
        <w:rPr>
          <w:rFonts w:ascii="Palatino Linotype" w:hAnsi="Palatino Linotype" w:cs="Arial"/>
          <w:b/>
          <w:bCs/>
        </w:rPr>
        <w:t>EL</w:t>
      </w:r>
      <w:r w:rsidRPr="00791C00">
        <w:rPr>
          <w:rFonts w:ascii="Palatino Linotype" w:hAnsi="Palatino Linotype" w:cs="Arial"/>
          <w:b/>
          <w:bCs/>
        </w:rPr>
        <w:t xml:space="preserve"> RECURRENTE,</w:t>
      </w:r>
      <w:r w:rsidRPr="00791C00">
        <w:rPr>
          <w:rFonts w:ascii="Palatino Linotype" w:hAnsi="Palatino Linotype" w:cs="Arial"/>
          <w:bCs/>
        </w:rPr>
        <w:t xml:space="preserve"> quien es la misma persona que formuló la solicitud de acceso a la información pública al </w:t>
      </w:r>
      <w:r w:rsidRPr="00791C00">
        <w:rPr>
          <w:rFonts w:ascii="Palatino Linotype" w:hAnsi="Palatino Linotype" w:cs="Arial"/>
          <w:b/>
          <w:bCs/>
        </w:rPr>
        <w:t>SUJETO OBLIGADO.</w:t>
      </w:r>
    </w:p>
    <w:p w:rsidR="00C62385" w:rsidRPr="00791C00" w:rsidRDefault="00C62385" w:rsidP="002C798F">
      <w:pPr>
        <w:spacing w:line="360" w:lineRule="auto"/>
        <w:jc w:val="both"/>
        <w:rPr>
          <w:rFonts w:ascii="Palatino Linotype" w:hAnsi="Palatino Linotype" w:cs="Arial"/>
          <w:b/>
          <w:szCs w:val="28"/>
        </w:rPr>
      </w:pPr>
    </w:p>
    <w:p w:rsidR="00410F42" w:rsidRPr="00791C00" w:rsidRDefault="00C62385" w:rsidP="002C798F">
      <w:pPr>
        <w:pStyle w:val="Prrafodelista"/>
        <w:autoSpaceDE w:val="0"/>
        <w:autoSpaceDN w:val="0"/>
        <w:adjustRightInd w:val="0"/>
        <w:spacing w:line="360" w:lineRule="auto"/>
        <w:ind w:left="0" w:right="49"/>
        <w:jc w:val="both"/>
        <w:rPr>
          <w:rFonts w:ascii="Palatino Linotype" w:hAnsi="Palatino Linotype" w:cs="Arial"/>
        </w:rPr>
      </w:pPr>
      <w:r w:rsidRPr="00791C00">
        <w:rPr>
          <w:rFonts w:ascii="Palatino Linotype" w:hAnsi="Palatino Linotype" w:cs="Arial"/>
          <w:b/>
          <w:sz w:val="28"/>
          <w:szCs w:val="28"/>
        </w:rPr>
        <w:lastRenderedPageBreak/>
        <w:t xml:space="preserve">TERCERO. </w:t>
      </w:r>
      <w:r w:rsidRPr="00791C00">
        <w:rPr>
          <w:rFonts w:ascii="Palatino Linotype" w:hAnsi="Palatino Linotype" w:cs="Arial"/>
          <w:b/>
        </w:rPr>
        <w:t xml:space="preserve">Oportunidad. </w:t>
      </w:r>
      <w:r w:rsidR="00410F42" w:rsidRPr="00791C00">
        <w:rPr>
          <w:rFonts w:ascii="Palatino Linotype" w:hAnsi="Palatino Linotype" w:cs="Arial"/>
        </w:rPr>
        <w:t xml:space="preserve">El recurso de revisión fue interpuesto dentro del plazo de quince días hábiles contados a partir del día siguiente al en que </w:t>
      </w:r>
      <w:r w:rsidR="00410F42" w:rsidRPr="00791C00">
        <w:rPr>
          <w:rFonts w:ascii="Palatino Linotype" w:hAnsi="Palatino Linotype" w:cs="Arial"/>
          <w:b/>
        </w:rPr>
        <w:t xml:space="preserve">EL RECURRENTE </w:t>
      </w:r>
      <w:r w:rsidR="00410F42" w:rsidRPr="00791C00">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791C00" w:rsidRDefault="00410F42" w:rsidP="002C798F">
      <w:pPr>
        <w:ind w:left="851" w:right="902"/>
        <w:jc w:val="both"/>
        <w:rPr>
          <w:rFonts w:ascii="Palatino Linotype" w:eastAsiaTheme="minorEastAsia" w:hAnsi="Palatino Linotype" w:cs="Arial"/>
          <w:szCs w:val="20"/>
          <w:lang w:val="es-ES_tradnl"/>
        </w:rPr>
      </w:pPr>
    </w:p>
    <w:p w:rsidR="00410F42" w:rsidRPr="00791C00"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791C00">
        <w:rPr>
          <w:rFonts w:ascii="Palatino Linotype" w:eastAsiaTheme="minorEastAsia" w:hAnsi="Palatino Linotype" w:cs="Arial"/>
          <w:b/>
          <w:i/>
          <w:sz w:val="22"/>
          <w:szCs w:val="22"/>
          <w:lang w:val="es-ES_tradnl"/>
        </w:rPr>
        <w:t>“Artículo 178.</w:t>
      </w:r>
      <w:r w:rsidRPr="00791C00">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791C00"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791C00">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791C00"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791C00">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791C00">
        <w:rPr>
          <w:rFonts w:ascii="Palatino Linotype" w:eastAsiaTheme="minorEastAsia" w:hAnsi="Palatino Linotype" w:cs="Arial"/>
          <w:b/>
          <w:i/>
          <w:sz w:val="22"/>
          <w:szCs w:val="22"/>
          <w:lang w:val="es-ES_tradnl"/>
        </w:rPr>
        <w:t>”</w:t>
      </w:r>
    </w:p>
    <w:p w:rsidR="00410F42" w:rsidRPr="00791C00" w:rsidRDefault="00410F42" w:rsidP="002C798F">
      <w:pPr>
        <w:ind w:left="851" w:right="902"/>
        <w:jc w:val="both"/>
        <w:rPr>
          <w:rFonts w:ascii="Palatino Linotype" w:eastAsiaTheme="minorEastAsia" w:hAnsi="Palatino Linotype" w:cs="Arial"/>
          <w:szCs w:val="20"/>
          <w:lang w:val="es-ES_tradnl"/>
        </w:rPr>
      </w:pPr>
    </w:p>
    <w:p w:rsidR="000465A8" w:rsidRPr="00791C00" w:rsidRDefault="001478E5" w:rsidP="002C798F">
      <w:pPr>
        <w:spacing w:line="360" w:lineRule="auto"/>
        <w:jc w:val="both"/>
        <w:rPr>
          <w:rFonts w:ascii="Palatino Linotype" w:eastAsiaTheme="minorEastAsia" w:hAnsi="Palatino Linotype" w:cs="Arial"/>
          <w:b/>
          <w:lang w:val="es-ES_tradnl"/>
        </w:rPr>
      </w:pPr>
      <w:r>
        <w:rPr>
          <w:rFonts w:ascii="Palatino Linotype" w:eastAsiaTheme="minorEastAsia" w:hAnsi="Palatino Linotype" w:cs="Arial"/>
          <w:noProof/>
          <w:lang w:eastAsia="es-MX"/>
        </w:rPr>
        <mc:AlternateContent>
          <mc:Choice Requires="wps">
            <w:drawing>
              <wp:anchor distT="0" distB="0" distL="114300" distR="114300" simplePos="0" relativeHeight="251776000" behindDoc="0" locked="0" layoutInCell="1" allowOverlap="1">
                <wp:simplePos x="0" y="0"/>
                <wp:positionH relativeFrom="column">
                  <wp:posOffset>5715</wp:posOffset>
                </wp:positionH>
                <wp:positionV relativeFrom="paragraph">
                  <wp:posOffset>2640965</wp:posOffset>
                </wp:positionV>
                <wp:extent cx="5791200" cy="1123950"/>
                <wp:effectExtent l="38100" t="38100" r="57150" b="95250"/>
                <wp:wrapNone/>
                <wp:docPr id="3" name="Conector recto 3"/>
                <wp:cNvGraphicFramePr/>
                <a:graphic xmlns:a="http://schemas.openxmlformats.org/drawingml/2006/main">
                  <a:graphicData uri="http://schemas.microsoft.com/office/word/2010/wordprocessingShape">
                    <wps:wsp>
                      <wps:cNvCnPr/>
                      <wps:spPr>
                        <a:xfrm>
                          <a:off x="0" y="0"/>
                          <a:ext cx="5791200" cy="1123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2F97A7" id="Conector recto 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45pt,207.95pt" to="456.45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" strokecolor="#4f81bd [3204]" strokeweight="2pt">
                <v:shadow on="t" color="black" opacity="24903f" origin=",.5" offset="0,.55556mm"/>
              </v:line>
            </w:pict>
          </mc:Fallback>
        </mc:AlternateContent>
      </w:r>
      <w:r w:rsidR="00410F42" w:rsidRPr="00791C00">
        <w:rPr>
          <w:rFonts w:ascii="Palatino Linotype" w:eastAsiaTheme="minorEastAsia" w:hAnsi="Palatino Linotype" w:cs="Arial"/>
          <w:lang w:val="es-ES_tradnl"/>
        </w:rPr>
        <w:t xml:space="preserve">En efecto, atendiendo a que </w:t>
      </w:r>
      <w:r w:rsidR="00410F42" w:rsidRPr="00791C00">
        <w:rPr>
          <w:rFonts w:ascii="Palatino Linotype" w:eastAsiaTheme="minorEastAsia" w:hAnsi="Palatino Linotype" w:cs="Arial"/>
          <w:b/>
          <w:lang w:val="es-ES_tradnl"/>
        </w:rPr>
        <w:t>EL SUJETO OBLIGADO</w:t>
      </w:r>
      <w:r w:rsidR="00410F42" w:rsidRPr="00791C00">
        <w:rPr>
          <w:rFonts w:ascii="Palatino Linotype" w:eastAsiaTheme="minorEastAsia" w:hAnsi="Palatino Linotype" w:cs="Arial"/>
          <w:lang w:val="es-ES_tradnl"/>
        </w:rPr>
        <w:t xml:space="preserve"> notificó la respuesta a la solicitud de información pública el </w:t>
      </w:r>
      <w:r w:rsidR="004C5DF9" w:rsidRPr="00791C00">
        <w:rPr>
          <w:rFonts w:ascii="Palatino Linotype" w:eastAsiaTheme="minorEastAsia" w:hAnsi="Palatino Linotype" w:cs="Arial"/>
          <w:b/>
          <w:lang w:val="es-ES_tradnl"/>
        </w:rPr>
        <w:t xml:space="preserve">tres de junio </w:t>
      </w:r>
      <w:r w:rsidR="00A2402B" w:rsidRPr="00791C00">
        <w:rPr>
          <w:rFonts w:ascii="Palatino Linotype" w:eastAsiaTheme="minorEastAsia" w:hAnsi="Palatino Linotype" w:cs="Arial"/>
          <w:b/>
          <w:lang w:val="es-ES_tradnl"/>
        </w:rPr>
        <w:t xml:space="preserve">de </w:t>
      </w:r>
      <w:r w:rsidR="00410F42" w:rsidRPr="00791C00">
        <w:rPr>
          <w:rFonts w:ascii="Palatino Linotype" w:eastAsiaTheme="minorEastAsia" w:hAnsi="Palatino Linotype" w:cs="Arial"/>
          <w:b/>
          <w:lang w:val="es-ES_tradnl"/>
        </w:rPr>
        <w:t xml:space="preserve">dos mil diecinueve; </w:t>
      </w:r>
      <w:r w:rsidR="000465A8" w:rsidRPr="00791C00">
        <w:rPr>
          <w:rFonts w:ascii="Palatino Linotype" w:hAnsi="Palatino Linotype" w:cs="Arial"/>
        </w:rPr>
        <w:t>en consecuencia, el plazo de quince días hábiles que el artículo 178 de la ley de la materia otorga al</w:t>
      </w:r>
      <w:r w:rsidR="000465A8" w:rsidRPr="00791C00">
        <w:rPr>
          <w:rFonts w:ascii="Palatino Linotype" w:hAnsi="Palatino Linotype" w:cs="Arial"/>
          <w:b/>
        </w:rPr>
        <w:t xml:space="preserve"> RECURRENTE</w:t>
      </w:r>
      <w:r w:rsidR="000465A8" w:rsidRPr="00791C00">
        <w:rPr>
          <w:rFonts w:ascii="Palatino Linotype" w:hAnsi="Palatino Linotype" w:cs="Arial"/>
        </w:rPr>
        <w:t xml:space="preserve"> para presentar el recurso de revisión, transcurrió del</w:t>
      </w:r>
      <w:r w:rsidR="000465A8" w:rsidRPr="00791C00">
        <w:rPr>
          <w:rFonts w:ascii="Palatino Linotype" w:hAnsi="Palatino Linotype" w:cs="Arial"/>
          <w:b/>
        </w:rPr>
        <w:t xml:space="preserve"> </w:t>
      </w:r>
      <w:r w:rsidR="004C5DF9" w:rsidRPr="00791C00">
        <w:rPr>
          <w:rFonts w:ascii="Palatino Linotype" w:hAnsi="Palatino Linotype" w:cs="Arial"/>
          <w:b/>
        </w:rPr>
        <w:t xml:space="preserve">cuatro al veinticuatro de junio </w:t>
      </w:r>
      <w:r w:rsidR="000465A8" w:rsidRPr="00791C00">
        <w:rPr>
          <w:rFonts w:ascii="Palatino Linotype" w:hAnsi="Palatino Linotype" w:cs="Arial"/>
          <w:b/>
        </w:rPr>
        <w:t>de dos mil diecinueve</w:t>
      </w:r>
      <w:r w:rsidR="000465A8" w:rsidRPr="00791C00">
        <w:rPr>
          <w:rFonts w:ascii="Palatino Linotype" w:hAnsi="Palatino Linotype" w:cs="Arial"/>
        </w:rPr>
        <w:t>, sin contemplar en el cómputo los días ocho, nueve, quince</w:t>
      </w:r>
      <w:r w:rsidR="004C5DF9" w:rsidRPr="00791C00">
        <w:rPr>
          <w:rFonts w:ascii="Palatino Linotype" w:hAnsi="Palatino Linotype" w:cs="Arial"/>
        </w:rPr>
        <w:t xml:space="preserve">, </w:t>
      </w:r>
      <w:r w:rsidR="000465A8" w:rsidRPr="00791C00">
        <w:rPr>
          <w:rFonts w:ascii="Palatino Linotype" w:hAnsi="Palatino Linotype" w:cs="Arial"/>
        </w:rPr>
        <w:t>dieciséis</w:t>
      </w:r>
      <w:r w:rsidR="004C5DF9" w:rsidRPr="00791C00">
        <w:rPr>
          <w:rFonts w:ascii="Palatino Linotype" w:hAnsi="Palatino Linotype" w:cs="Arial"/>
        </w:rPr>
        <w:t xml:space="preserve">, veintidós y veintitrés </w:t>
      </w:r>
      <w:r w:rsidR="000465A8" w:rsidRPr="00791C00">
        <w:rPr>
          <w:rFonts w:ascii="Palatino Linotype" w:hAnsi="Palatino Linotype" w:cs="Arial"/>
        </w:rPr>
        <w:t xml:space="preserve">de junio de dos mil diecinueve, por corresponder a sábados y domingos, considerados como días inhábiles; en términos del artículo 3, fracción X de la </w:t>
      </w:r>
      <w:r w:rsidR="000465A8" w:rsidRPr="00791C00">
        <w:rPr>
          <w:rFonts w:ascii="Palatino Linotype" w:hAnsi="Palatino Linotype"/>
        </w:rPr>
        <w:t>Ley de Transparencia y Acceso a la Información Pública del Estado de México y Municipios.</w:t>
      </w:r>
    </w:p>
    <w:p w:rsidR="000465A8" w:rsidRPr="00791C00" w:rsidRDefault="000465A8" w:rsidP="002C798F">
      <w:pPr>
        <w:spacing w:line="360" w:lineRule="auto"/>
        <w:jc w:val="both"/>
        <w:rPr>
          <w:rFonts w:ascii="Palatino Linotype" w:eastAsiaTheme="minorEastAsia" w:hAnsi="Palatino Linotype" w:cs="Arial"/>
          <w:lang w:val="es-ES_tradnl"/>
        </w:rPr>
      </w:pPr>
    </w:p>
    <w:p w:rsidR="000465A8" w:rsidRPr="00791C00" w:rsidRDefault="000465A8" w:rsidP="002C798F">
      <w:pPr>
        <w:spacing w:line="360" w:lineRule="auto"/>
        <w:jc w:val="both"/>
        <w:rPr>
          <w:rFonts w:ascii="Palatino Linotype" w:eastAsiaTheme="minorEastAsia" w:hAnsi="Palatino Linotype" w:cs="Arial"/>
          <w:lang w:val="es-ES_tradnl"/>
        </w:rPr>
      </w:pPr>
      <w:r w:rsidRPr="00791C00">
        <w:rPr>
          <w:rFonts w:ascii="Palatino Linotype" w:eastAsiaTheme="minorEastAsia" w:hAnsi="Palatino Linotype" w:cs="Arial"/>
          <w:lang w:val="es-ES_tradnl"/>
        </w:rPr>
        <w:lastRenderedPageBreak/>
        <w:t>En ese tenor, si el recurso de revisión que nos ocupa, se interpuso el</w:t>
      </w:r>
      <w:r w:rsidRPr="00791C00">
        <w:rPr>
          <w:rFonts w:ascii="Palatino Linotype" w:eastAsiaTheme="minorEastAsia" w:hAnsi="Palatino Linotype" w:cs="Arial"/>
          <w:b/>
          <w:lang w:val="es-ES_tradnl"/>
        </w:rPr>
        <w:t xml:space="preserve"> </w:t>
      </w:r>
      <w:r w:rsidR="004C5DF9" w:rsidRPr="00791C00">
        <w:rPr>
          <w:rFonts w:ascii="Palatino Linotype" w:eastAsiaTheme="minorEastAsia" w:hAnsi="Palatino Linotype" w:cs="Arial"/>
          <w:b/>
          <w:lang w:val="es-ES_tradnl"/>
        </w:rPr>
        <w:t xml:space="preserve">cuatro </w:t>
      </w:r>
      <w:r w:rsidRPr="00791C00">
        <w:rPr>
          <w:rFonts w:ascii="Palatino Linotype" w:eastAsiaTheme="minorEastAsia" w:hAnsi="Palatino Linotype" w:cs="Arial"/>
          <w:b/>
          <w:lang w:val="es-ES_tradnl"/>
        </w:rPr>
        <w:t>de junio de dos mil diecinueve,</w:t>
      </w:r>
      <w:r w:rsidRPr="00791C00">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791C00" w:rsidRDefault="000465A8" w:rsidP="002C798F">
      <w:pPr>
        <w:pStyle w:val="Prrafodelista"/>
        <w:autoSpaceDE w:val="0"/>
        <w:autoSpaceDN w:val="0"/>
        <w:adjustRightInd w:val="0"/>
        <w:spacing w:line="360" w:lineRule="auto"/>
        <w:ind w:left="0" w:right="49"/>
        <w:jc w:val="both"/>
        <w:rPr>
          <w:rFonts w:ascii="Palatino Linotype" w:hAnsi="Palatino Linotype" w:cs="Arial"/>
          <w:b/>
        </w:rPr>
      </w:pPr>
    </w:p>
    <w:p w:rsidR="00A2402B" w:rsidRPr="00791C00" w:rsidRDefault="00A2402B" w:rsidP="002C798F">
      <w:pPr>
        <w:autoSpaceDE w:val="0"/>
        <w:autoSpaceDN w:val="0"/>
        <w:adjustRightInd w:val="0"/>
        <w:spacing w:line="360" w:lineRule="auto"/>
        <w:ind w:right="49"/>
        <w:jc w:val="both"/>
        <w:rPr>
          <w:rFonts w:ascii="Palatino Linotype" w:hAnsi="Palatino Linotype" w:cs="Arial"/>
          <w:b/>
        </w:rPr>
      </w:pPr>
      <w:r w:rsidRPr="00791C00">
        <w:rPr>
          <w:rFonts w:ascii="Palatino Linotype" w:hAnsi="Palatino Linotype" w:cs="Arial"/>
          <w:b/>
          <w:sz w:val="28"/>
          <w:szCs w:val="28"/>
        </w:rPr>
        <w:t>CUARTO</w:t>
      </w:r>
      <w:r w:rsidRPr="00791C00">
        <w:rPr>
          <w:rFonts w:ascii="Palatino Linotype" w:hAnsi="Palatino Linotype"/>
          <w:b/>
          <w:sz w:val="28"/>
          <w:szCs w:val="28"/>
        </w:rPr>
        <w:t>.</w:t>
      </w:r>
      <w:r w:rsidRPr="00791C00">
        <w:rPr>
          <w:rFonts w:ascii="Palatino Linotype" w:hAnsi="Palatino Linotype"/>
          <w:b/>
        </w:rPr>
        <w:t xml:space="preserve"> </w:t>
      </w:r>
      <w:proofErr w:type="spellStart"/>
      <w:r w:rsidRPr="00791C00">
        <w:rPr>
          <w:rFonts w:ascii="Palatino Linotype" w:hAnsi="Palatino Linotype"/>
          <w:b/>
        </w:rPr>
        <w:t>Procedibilidad</w:t>
      </w:r>
      <w:proofErr w:type="spellEnd"/>
      <w:r w:rsidRPr="00791C00">
        <w:rPr>
          <w:rFonts w:ascii="Palatino Linotype" w:hAnsi="Palatino Linotype"/>
          <w:b/>
        </w:rPr>
        <w:t xml:space="preserve">. </w:t>
      </w:r>
      <w:r w:rsidRPr="00791C00">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791C00">
        <w:rPr>
          <w:rFonts w:ascii="Palatino Linotype" w:hAnsi="Palatino Linotype"/>
        </w:rPr>
        <w:t xml:space="preserve">Ley de Transparencia y Acceso a la Información Pública del Estado de México y Municipios, en atención a que fueron presentados mediante el formato visible en </w:t>
      </w:r>
      <w:r w:rsidRPr="00791C00">
        <w:rPr>
          <w:rFonts w:ascii="Palatino Linotype" w:hAnsi="Palatino Linotype"/>
          <w:b/>
        </w:rPr>
        <w:t>EL SAIMEX.</w:t>
      </w:r>
    </w:p>
    <w:p w:rsidR="00C62385" w:rsidRPr="00791C00" w:rsidRDefault="00C62385" w:rsidP="002C798F">
      <w:pPr>
        <w:autoSpaceDE w:val="0"/>
        <w:autoSpaceDN w:val="0"/>
        <w:adjustRightInd w:val="0"/>
        <w:spacing w:line="360" w:lineRule="auto"/>
        <w:ind w:right="49"/>
        <w:jc w:val="both"/>
        <w:rPr>
          <w:rFonts w:ascii="Palatino Linotype" w:hAnsi="Palatino Linotype" w:cs="Arial"/>
          <w:b/>
          <w:sz w:val="28"/>
          <w:szCs w:val="28"/>
        </w:rPr>
      </w:pPr>
    </w:p>
    <w:p w:rsidR="00CB28A0" w:rsidRPr="00791C00" w:rsidRDefault="00CB28A0" w:rsidP="00CB28A0">
      <w:pPr>
        <w:autoSpaceDE w:val="0"/>
        <w:autoSpaceDN w:val="0"/>
        <w:adjustRightInd w:val="0"/>
        <w:spacing w:line="360" w:lineRule="auto"/>
        <w:ind w:right="49"/>
        <w:jc w:val="both"/>
        <w:rPr>
          <w:rFonts w:ascii="Palatino Linotype" w:hAnsi="Palatino Linotype"/>
          <w:b/>
          <w:sz w:val="28"/>
          <w:szCs w:val="28"/>
          <w:lang w:val="es-ES"/>
        </w:rPr>
      </w:pPr>
      <w:r w:rsidRPr="00791C00">
        <w:rPr>
          <w:rFonts w:ascii="Palatino Linotype" w:hAnsi="Palatino Linotype" w:cs="Arial"/>
          <w:b/>
          <w:sz w:val="28"/>
          <w:szCs w:val="28"/>
        </w:rPr>
        <w:t>QUINTO</w:t>
      </w:r>
      <w:r w:rsidRPr="00791C00">
        <w:rPr>
          <w:rFonts w:ascii="Palatino Linotype" w:hAnsi="Palatino Linotype" w:cs="Arial"/>
          <w:b/>
        </w:rPr>
        <w:t>. Análisis de la causal de sobreseimiento</w:t>
      </w:r>
      <w:r w:rsidRPr="00791C00">
        <w:rPr>
          <w:rFonts w:ascii="Palatino Linotype" w:hAnsi="Palatino Linotype"/>
          <w:b/>
        </w:rPr>
        <w:t>.</w:t>
      </w:r>
      <w:r w:rsidRPr="00791C00">
        <w:rPr>
          <w:rFonts w:ascii="Palatino Linotype" w:hAnsi="Palatino Linotype" w:cs="Arial"/>
          <w:color w:val="000000" w:themeColor="text1"/>
          <w:lang w:val="es-ES"/>
        </w:rPr>
        <w:t xml:space="preserve"> </w:t>
      </w:r>
      <w:r w:rsidRPr="00791C00">
        <w:rPr>
          <w:rFonts w:ascii="Palatino Linotype" w:hAnsi="Palatino Linotype"/>
          <w:color w:val="000000" w:themeColor="text1"/>
          <w:lang w:val="es-ES"/>
        </w:rPr>
        <w:t xml:space="preserve">En este contexto este Órgano Colegiado advierte que en el caso, se actualiza la causal de sobreseimiento prevista en la fracción V del artículo 192 </w:t>
      </w:r>
      <w:r w:rsidRPr="00791C00">
        <w:rPr>
          <w:rFonts w:ascii="Palatino Linotype" w:hAnsi="Palatino Linotype" w:cs="Arial"/>
        </w:rPr>
        <w:t xml:space="preserve">de la </w:t>
      </w:r>
      <w:r w:rsidRPr="00791C00">
        <w:rPr>
          <w:rFonts w:ascii="Palatino Linotype" w:hAnsi="Palatino Linotype"/>
          <w:lang w:val="es-ES"/>
        </w:rPr>
        <w:t xml:space="preserve">Ley de Transparencia y Acceso a la Información Pública del Estado de México y Municipios, </w:t>
      </w:r>
      <w:r w:rsidRPr="00791C00">
        <w:rPr>
          <w:rFonts w:ascii="Palatino Linotype" w:hAnsi="Palatino Linotype"/>
          <w:color w:val="000000" w:themeColor="text1"/>
          <w:lang w:val="es-ES"/>
        </w:rPr>
        <w:t>que dispone lo siguiente:</w:t>
      </w:r>
    </w:p>
    <w:p w:rsidR="00CB28A0" w:rsidRPr="00791C00" w:rsidRDefault="00CB28A0" w:rsidP="00CB28A0">
      <w:pPr>
        <w:spacing w:line="360" w:lineRule="auto"/>
        <w:jc w:val="both"/>
        <w:rPr>
          <w:rFonts w:ascii="Palatino Linotype" w:hAnsi="Palatino Linotype"/>
          <w:color w:val="000000" w:themeColor="text1"/>
          <w:lang w:val="es-ES"/>
        </w:rPr>
      </w:pPr>
    </w:p>
    <w:p w:rsidR="00CB28A0" w:rsidRPr="00791C00" w:rsidRDefault="00CB28A0" w:rsidP="00CB28A0">
      <w:pPr>
        <w:spacing w:line="276" w:lineRule="auto"/>
        <w:ind w:left="851" w:right="1134"/>
        <w:jc w:val="both"/>
        <w:rPr>
          <w:rFonts w:ascii="Palatino Linotype" w:hAnsi="Palatino Linotype" w:cs="Arial"/>
          <w:i/>
          <w:sz w:val="22"/>
          <w:szCs w:val="22"/>
          <w:lang w:val="es-ES"/>
        </w:rPr>
      </w:pPr>
      <w:r w:rsidRPr="00791C00">
        <w:rPr>
          <w:rFonts w:ascii="Palatino Linotype" w:hAnsi="Palatino Linotype" w:cs="Arial"/>
          <w:i/>
          <w:sz w:val="22"/>
          <w:szCs w:val="22"/>
          <w:lang w:val="es-ES"/>
        </w:rPr>
        <w:t>“</w:t>
      </w:r>
      <w:r w:rsidRPr="00791C00">
        <w:rPr>
          <w:rFonts w:ascii="Palatino Linotype" w:hAnsi="Palatino Linotype" w:cs="Arial"/>
          <w:b/>
          <w:i/>
          <w:sz w:val="22"/>
          <w:szCs w:val="22"/>
          <w:lang w:val="es-ES"/>
        </w:rPr>
        <w:t>Artículo 192</w:t>
      </w:r>
      <w:r w:rsidRPr="00791C00">
        <w:rPr>
          <w:rFonts w:ascii="Palatino Linotype" w:hAnsi="Palatino Linotype" w:cs="Arial"/>
          <w:i/>
          <w:sz w:val="22"/>
          <w:szCs w:val="22"/>
          <w:lang w:val="es-ES"/>
        </w:rPr>
        <w:t>. El recurso será sobreseído, en todo o en parte, cuando una vez admitido, se actualicen alguno de los siguientes supuestos:</w:t>
      </w:r>
    </w:p>
    <w:p w:rsidR="00CB28A0" w:rsidRPr="00791C00" w:rsidRDefault="00CB28A0" w:rsidP="00CB28A0">
      <w:pPr>
        <w:spacing w:line="276" w:lineRule="auto"/>
        <w:ind w:left="851" w:right="1134"/>
        <w:jc w:val="both"/>
        <w:rPr>
          <w:rFonts w:ascii="Palatino Linotype" w:hAnsi="Palatino Linotype" w:cs="Arial"/>
          <w:i/>
          <w:sz w:val="22"/>
          <w:szCs w:val="22"/>
          <w:lang w:val="es-ES"/>
        </w:rPr>
      </w:pPr>
      <w:r w:rsidRPr="00791C00">
        <w:rPr>
          <w:rFonts w:ascii="Palatino Linotype" w:hAnsi="Palatino Linotype" w:cs="Arial"/>
          <w:i/>
          <w:sz w:val="22"/>
          <w:szCs w:val="22"/>
          <w:lang w:val="es-ES"/>
        </w:rPr>
        <w:t>(…)</w:t>
      </w:r>
    </w:p>
    <w:p w:rsidR="00CB28A0" w:rsidRPr="00791C00" w:rsidRDefault="00CB28A0" w:rsidP="00CB28A0">
      <w:pPr>
        <w:spacing w:line="276" w:lineRule="auto"/>
        <w:ind w:left="851" w:right="1134"/>
        <w:jc w:val="both"/>
        <w:rPr>
          <w:rFonts w:ascii="Palatino Linotype" w:hAnsi="Palatino Linotype" w:cs="Arial"/>
          <w:b/>
          <w:i/>
          <w:sz w:val="22"/>
          <w:szCs w:val="22"/>
          <w:lang w:val="es-ES"/>
        </w:rPr>
      </w:pPr>
      <w:r w:rsidRPr="00791C00">
        <w:rPr>
          <w:rFonts w:ascii="Palatino Linotype" w:hAnsi="Palatino Linotype" w:cs="Arial"/>
          <w:b/>
          <w:i/>
          <w:sz w:val="22"/>
          <w:szCs w:val="22"/>
          <w:lang w:val="es-ES"/>
        </w:rPr>
        <w:t>V. Cuando por cualquier motivo quede sin materia el recurso.”</w:t>
      </w:r>
    </w:p>
    <w:p w:rsidR="00CB28A0" w:rsidRPr="00791C00" w:rsidRDefault="00CB28A0" w:rsidP="00CB28A0">
      <w:pPr>
        <w:spacing w:line="360" w:lineRule="auto"/>
        <w:ind w:left="851" w:right="1134"/>
        <w:jc w:val="both"/>
        <w:rPr>
          <w:rFonts w:ascii="Palatino Linotype" w:hAnsi="Palatino Linotype" w:cs="Arial"/>
          <w:i/>
          <w:lang w:val="es-ES"/>
        </w:rPr>
      </w:pPr>
    </w:p>
    <w:p w:rsidR="00CB28A0" w:rsidRPr="00791C00" w:rsidRDefault="00CB28A0" w:rsidP="00CB28A0">
      <w:pPr>
        <w:spacing w:line="360" w:lineRule="auto"/>
        <w:jc w:val="both"/>
        <w:rPr>
          <w:rFonts w:ascii="Palatino Linotype" w:hAnsi="Palatino Linotype" w:cs="Arial"/>
          <w:lang w:val="es-ES"/>
        </w:rPr>
      </w:pPr>
      <w:r w:rsidRPr="00791C00">
        <w:rPr>
          <w:rFonts w:ascii="Palatino Linotype" w:hAnsi="Palatino Linotype" w:cs="Arial"/>
          <w:lang w:val="es-ES"/>
        </w:rPr>
        <w:t>Luego, conforme a la transcripción que antecede se advierte como causal de sobreseimiento una vez admitido el recurso de revisión, cuando por cualquier causa o motivo quede sin materia el mismo. Es decir, el presente recurso de revisión ha quedado sin materia debido a que, conforme al análisis efectuado por este Órgano Autónomo, se advierte lo siguiente:</w:t>
      </w:r>
    </w:p>
    <w:p w:rsidR="00CB28A0" w:rsidRPr="00791C00" w:rsidRDefault="00CB28A0" w:rsidP="00CB28A0">
      <w:pPr>
        <w:autoSpaceDE w:val="0"/>
        <w:autoSpaceDN w:val="0"/>
        <w:adjustRightInd w:val="0"/>
        <w:spacing w:line="360" w:lineRule="auto"/>
        <w:ind w:right="49"/>
        <w:jc w:val="both"/>
        <w:rPr>
          <w:rFonts w:ascii="Palatino Linotype" w:hAnsi="Palatino Linotype" w:cs="Arial"/>
          <w:color w:val="000000" w:themeColor="text1"/>
          <w:lang w:val="es-ES"/>
        </w:rPr>
      </w:pPr>
    </w:p>
    <w:p w:rsidR="00D514EE" w:rsidRPr="00791C00" w:rsidRDefault="00CB28A0" w:rsidP="00D514EE">
      <w:pPr>
        <w:spacing w:line="360" w:lineRule="auto"/>
        <w:jc w:val="both"/>
        <w:rPr>
          <w:rFonts w:ascii="Palatino Linotype" w:hAnsi="Palatino Linotype" w:cs="Arial"/>
        </w:rPr>
      </w:pPr>
      <w:r w:rsidRPr="00791C00">
        <w:rPr>
          <w:rFonts w:ascii="Palatino Linotype" w:hAnsi="Palatino Linotype" w:cs="Arial"/>
        </w:rPr>
        <w:lastRenderedPageBreak/>
        <w:t xml:space="preserve">Primeramente, </w:t>
      </w:r>
      <w:r w:rsidR="00BC07E0" w:rsidRPr="00791C00">
        <w:rPr>
          <w:rFonts w:ascii="Palatino Linotype" w:hAnsi="Palatino Linotype" w:cs="Arial"/>
        </w:rPr>
        <w:t xml:space="preserve">es conveniente recordar que </w:t>
      </w:r>
      <w:r w:rsidR="00BC07E0" w:rsidRPr="00791C00">
        <w:rPr>
          <w:rFonts w:ascii="Palatino Linotype" w:hAnsi="Palatino Linotype" w:cs="Arial"/>
          <w:color w:val="000000" w:themeColor="text1"/>
        </w:rPr>
        <w:t xml:space="preserve">el particular </w:t>
      </w:r>
      <w:r w:rsidR="00BC07E0" w:rsidRPr="00791C00">
        <w:rPr>
          <w:rFonts w:ascii="Palatino Linotype" w:hAnsi="Palatino Linotype"/>
        </w:rPr>
        <w:t xml:space="preserve">mediante solicitud de acceso de la información </w:t>
      </w:r>
      <w:r w:rsidR="00D514EE" w:rsidRPr="00791C00">
        <w:rPr>
          <w:rFonts w:ascii="Palatino Linotype" w:hAnsi="Palatino Linotype"/>
        </w:rPr>
        <w:t xml:space="preserve">solicitó documentación </w:t>
      </w:r>
      <w:r w:rsidR="00D514EE" w:rsidRPr="00791C00">
        <w:rPr>
          <w:rFonts w:ascii="Palatino Linotype" w:hAnsi="Palatino Linotype" w:cs="Arial"/>
        </w:rPr>
        <w:t>que acreditara la forma de contratación y/o adquisición de la publicidad que durante el partido de 4tos de final entre américa y cruz azul del torneo mexicano de 1ra división del domingo 12 de mayo del 2019 celebrado en el estadio azteca; se adquirió durante el minuto 66 a manera de propaganda gubernamental de la gestión que va del año 2019 al 2021, entre televisa y el ayuntamiento o administración pública municipal.</w:t>
      </w:r>
    </w:p>
    <w:p w:rsidR="00D514EE" w:rsidRPr="00791C00" w:rsidRDefault="00D514EE" w:rsidP="002C798F">
      <w:pPr>
        <w:spacing w:line="360" w:lineRule="auto"/>
        <w:jc w:val="both"/>
        <w:rPr>
          <w:rFonts w:ascii="Palatino Linotype" w:hAnsi="Palatino Linotype" w:cs="Arial"/>
          <w:lang w:val="es-ES"/>
        </w:rPr>
      </w:pPr>
    </w:p>
    <w:p w:rsidR="00D514EE" w:rsidRPr="00791C00" w:rsidRDefault="00BC07E0" w:rsidP="002C798F">
      <w:pPr>
        <w:spacing w:line="360" w:lineRule="auto"/>
        <w:jc w:val="both"/>
        <w:rPr>
          <w:rFonts w:ascii="Palatino Linotype" w:hAnsi="Palatino Linotype" w:cs="Arial"/>
          <w:lang w:val="es-ES"/>
        </w:rPr>
      </w:pPr>
      <w:r w:rsidRPr="00791C00">
        <w:rPr>
          <w:rFonts w:ascii="Palatino Linotype" w:hAnsi="Palatino Linotype" w:cs="Arial"/>
          <w:lang w:val="es-ES"/>
        </w:rPr>
        <w:t xml:space="preserve">Al respecto, </w:t>
      </w:r>
      <w:r w:rsidRPr="00791C00">
        <w:rPr>
          <w:rFonts w:ascii="Palatino Linotype" w:hAnsi="Palatino Linotype" w:cs="Arial"/>
          <w:b/>
          <w:lang w:val="es-ES"/>
        </w:rPr>
        <w:t xml:space="preserve">EL SUJETO OBLIGADO </w:t>
      </w:r>
      <w:r w:rsidR="00D514EE" w:rsidRPr="00791C00">
        <w:rPr>
          <w:rFonts w:ascii="Palatino Linotype" w:hAnsi="Palatino Linotype" w:cs="Arial"/>
          <w:lang w:val="es-ES"/>
        </w:rPr>
        <w:t xml:space="preserve">medularmente informó lo siguiente: </w:t>
      </w:r>
    </w:p>
    <w:p w:rsidR="00D514EE" w:rsidRPr="00791C00" w:rsidRDefault="00D514EE" w:rsidP="00D514EE">
      <w:pPr>
        <w:tabs>
          <w:tab w:val="left" w:pos="8222"/>
        </w:tabs>
        <w:ind w:left="851" w:right="1134"/>
        <w:jc w:val="both"/>
        <w:rPr>
          <w:rFonts w:ascii="Palatino Linotype" w:hAnsi="Palatino Linotype"/>
          <w:i/>
          <w:iCs/>
          <w:color w:val="222222"/>
          <w:sz w:val="22"/>
          <w:szCs w:val="22"/>
          <w:lang w:eastAsia="es-MX"/>
        </w:rPr>
      </w:pPr>
    </w:p>
    <w:p w:rsidR="00D514EE" w:rsidRPr="00791C00" w:rsidRDefault="00D514EE" w:rsidP="00D514EE">
      <w:pPr>
        <w:tabs>
          <w:tab w:val="left" w:pos="8222"/>
        </w:tabs>
        <w:ind w:left="851" w:right="1134"/>
        <w:jc w:val="both"/>
        <w:rPr>
          <w:rFonts w:ascii="Palatino Linotype" w:hAnsi="Palatino Linotype"/>
          <w:i/>
          <w:iCs/>
          <w:color w:val="222222"/>
          <w:sz w:val="22"/>
          <w:szCs w:val="22"/>
          <w:lang w:eastAsia="es-MX"/>
        </w:rPr>
      </w:pPr>
      <w:r w:rsidRPr="00791C00">
        <w:rPr>
          <w:rFonts w:ascii="Palatino Linotype" w:hAnsi="Palatino Linotype"/>
          <w:i/>
          <w:iCs/>
          <w:color w:val="222222"/>
          <w:sz w:val="22"/>
          <w:szCs w:val="22"/>
          <w:lang w:eastAsia="es-MX"/>
        </w:rPr>
        <w:t>“</w:t>
      </w:r>
      <w:r w:rsidR="0099177D" w:rsidRPr="00791C00">
        <w:rPr>
          <w:rFonts w:ascii="Palatino Linotype" w:hAnsi="Palatino Linotype"/>
          <w:i/>
          <w:iCs/>
          <w:color w:val="222222"/>
          <w:sz w:val="22"/>
          <w:szCs w:val="22"/>
          <w:lang w:eastAsia="es-MX"/>
        </w:rPr>
        <w:t>…</w:t>
      </w:r>
      <w:r w:rsidRPr="00791C00">
        <w:rPr>
          <w:rFonts w:ascii="Palatino Linotype" w:hAnsi="Palatino Linotype"/>
          <w:i/>
          <w:iCs/>
          <w:color w:val="222222"/>
          <w:sz w:val="22"/>
          <w:szCs w:val="22"/>
          <w:lang w:eastAsia="es-MX"/>
        </w:rPr>
        <w:t xml:space="preserve">La publicidad que durante el partido de 4tos de final entre américa y cruz azul del torneo mexicano de 1ra división del domingo 12 de mayo del 2019, forma parte del contrato AHU/AD/347/2019 que se tiene con la empresa Canal XXI S.A de C.V, en donde se estipula como descripción del servicio: Gastos de publicidad y propaganda. Servicio de transmisión de 5 notas informativas por mes en los espacios con los que cuente la televisora, en noticieros matutino, vespertino, nocturno, eventos deportivos y/o en cualquier transmisión de alto </w:t>
      </w:r>
      <w:proofErr w:type="spellStart"/>
      <w:r w:rsidRPr="00791C00">
        <w:rPr>
          <w:rFonts w:ascii="Palatino Linotype" w:hAnsi="Palatino Linotype"/>
          <w:i/>
          <w:iCs/>
          <w:color w:val="222222"/>
          <w:sz w:val="22"/>
          <w:szCs w:val="22"/>
          <w:lang w:eastAsia="es-MX"/>
        </w:rPr>
        <w:t>raiting</w:t>
      </w:r>
      <w:proofErr w:type="spellEnd"/>
      <w:r w:rsidRPr="00791C00">
        <w:rPr>
          <w:rFonts w:ascii="Palatino Linotype" w:hAnsi="Palatino Linotype"/>
          <w:i/>
          <w:iCs/>
          <w:color w:val="222222"/>
          <w:sz w:val="22"/>
          <w:szCs w:val="22"/>
          <w:lang w:eastAsia="es-MX"/>
        </w:rPr>
        <w:t>, con la facilidad de que en caso de ser necesario se pueda cambiar una nota por entrevista o cintillo, entre otras de la misma índole a necesidad del área usuaria durante 7 meses iniciando en mayo y terminando en noviembre 2019</w:t>
      </w:r>
      <w:r w:rsidR="0099177D" w:rsidRPr="00791C00">
        <w:rPr>
          <w:rFonts w:ascii="Palatino Linotype" w:hAnsi="Palatino Linotype"/>
          <w:i/>
          <w:iCs/>
          <w:color w:val="222222"/>
          <w:sz w:val="22"/>
          <w:szCs w:val="22"/>
          <w:lang w:eastAsia="es-MX"/>
        </w:rPr>
        <w:t>…</w:t>
      </w:r>
      <w:r w:rsidRPr="00791C00">
        <w:rPr>
          <w:rFonts w:ascii="Palatino Linotype" w:hAnsi="Palatino Linotype"/>
          <w:i/>
          <w:iCs/>
          <w:color w:val="222222"/>
          <w:sz w:val="22"/>
          <w:szCs w:val="22"/>
          <w:lang w:eastAsia="es-MX"/>
        </w:rPr>
        <w:t xml:space="preserve">” </w:t>
      </w:r>
      <w:r w:rsidR="00ED670A" w:rsidRPr="00791C00">
        <w:rPr>
          <w:rFonts w:ascii="Palatino Linotype" w:hAnsi="Palatino Linotype"/>
          <w:i/>
          <w:iCs/>
          <w:color w:val="222222"/>
          <w:sz w:val="22"/>
          <w:szCs w:val="22"/>
          <w:lang w:eastAsia="es-MX"/>
        </w:rPr>
        <w:t>(</w:t>
      </w:r>
      <w:proofErr w:type="gramStart"/>
      <w:r w:rsidR="00ED670A" w:rsidRPr="00791C00">
        <w:rPr>
          <w:rFonts w:ascii="Palatino Linotype" w:hAnsi="Palatino Linotype"/>
          <w:i/>
          <w:iCs/>
          <w:color w:val="222222"/>
          <w:sz w:val="22"/>
          <w:szCs w:val="22"/>
          <w:lang w:eastAsia="es-MX"/>
        </w:rPr>
        <w:t>sic</w:t>
      </w:r>
      <w:proofErr w:type="gramEnd"/>
      <w:r w:rsidR="00ED670A" w:rsidRPr="00791C00">
        <w:rPr>
          <w:rFonts w:ascii="Palatino Linotype" w:hAnsi="Palatino Linotype"/>
          <w:i/>
          <w:iCs/>
          <w:color w:val="222222"/>
          <w:sz w:val="22"/>
          <w:szCs w:val="22"/>
          <w:lang w:eastAsia="es-MX"/>
        </w:rPr>
        <w:t>)</w:t>
      </w:r>
    </w:p>
    <w:p w:rsidR="00D514EE" w:rsidRPr="00791C00" w:rsidRDefault="00D514EE" w:rsidP="00D514EE">
      <w:pPr>
        <w:tabs>
          <w:tab w:val="left" w:pos="8222"/>
        </w:tabs>
        <w:ind w:right="1134"/>
        <w:jc w:val="both"/>
        <w:rPr>
          <w:rFonts w:ascii="Palatino Linotype" w:hAnsi="Palatino Linotype"/>
          <w:iCs/>
          <w:color w:val="222222"/>
          <w:sz w:val="22"/>
          <w:szCs w:val="22"/>
          <w:lang w:eastAsia="es-MX"/>
        </w:rPr>
      </w:pPr>
    </w:p>
    <w:p w:rsidR="0099177D" w:rsidRPr="00791C00" w:rsidRDefault="00D514EE" w:rsidP="00D514EE">
      <w:pPr>
        <w:spacing w:line="360" w:lineRule="auto"/>
        <w:jc w:val="both"/>
        <w:rPr>
          <w:rFonts w:ascii="Palatino Linotype" w:hAnsi="Palatino Linotype" w:cs="Arial"/>
          <w:lang w:val="es-ES"/>
        </w:rPr>
      </w:pPr>
      <w:r w:rsidRPr="00791C00">
        <w:rPr>
          <w:rFonts w:ascii="Palatino Linotype" w:hAnsi="Palatino Linotype" w:cs="Arial"/>
          <w:lang w:val="es-ES"/>
        </w:rPr>
        <w:t>Asimismo, anex</w:t>
      </w:r>
      <w:r w:rsidR="0099177D" w:rsidRPr="00791C00">
        <w:rPr>
          <w:rFonts w:ascii="Palatino Linotype" w:hAnsi="Palatino Linotype" w:cs="Arial"/>
          <w:lang w:val="es-ES"/>
        </w:rPr>
        <w:t xml:space="preserve">ó oficio signado por la Directora </w:t>
      </w:r>
      <w:r w:rsidRPr="00791C00">
        <w:rPr>
          <w:rFonts w:ascii="Palatino Linotype" w:hAnsi="Palatino Linotype" w:cs="Arial"/>
          <w:lang w:val="es-ES"/>
        </w:rPr>
        <w:t xml:space="preserve">General de </w:t>
      </w:r>
      <w:r w:rsidR="0099177D" w:rsidRPr="00791C00">
        <w:rPr>
          <w:rFonts w:ascii="Palatino Linotype" w:hAnsi="Palatino Linotype" w:cs="Arial"/>
          <w:lang w:val="es-ES"/>
        </w:rPr>
        <w:t>Administración</w:t>
      </w:r>
      <w:r w:rsidRPr="00791C00">
        <w:rPr>
          <w:rFonts w:ascii="Palatino Linotype" w:hAnsi="Palatino Linotype" w:cs="Arial"/>
          <w:lang w:val="es-ES"/>
        </w:rPr>
        <w:t xml:space="preserve">, </w:t>
      </w:r>
      <w:r w:rsidR="0099177D" w:rsidRPr="00791C00">
        <w:rPr>
          <w:rFonts w:ascii="Palatino Linotype" w:hAnsi="Palatino Linotype" w:cs="Arial"/>
          <w:lang w:val="es-ES"/>
        </w:rPr>
        <w:t xml:space="preserve">por medio del cual medularmente refiere: </w:t>
      </w:r>
    </w:p>
    <w:p w:rsidR="0099177D" w:rsidRPr="00791C00" w:rsidRDefault="0099177D" w:rsidP="00D514EE">
      <w:pPr>
        <w:spacing w:line="360" w:lineRule="auto"/>
        <w:jc w:val="both"/>
        <w:rPr>
          <w:rFonts w:ascii="Palatino Linotype" w:hAnsi="Palatino Linotype" w:cs="Arial"/>
          <w:lang w:val="es-ES"/>
        </w:rPr>
      </w:pPr>
    </w:p>
    <w:p w:rsidR="0099177D" w:rsidRPr="00791C00" w:rsidRDefault="0099177D" w:rsidP="0099177D">
      <w:pPr>
        <w:tabs>
          <w:tab w:val="left" w:pos="8222"/>
        </w:tabs>
        <w:ind w:left="851" w:right="1134"/>
        <w:jc w:val="both"/>
        <w:rPr>
          <w:rFonts w:ascii="Palatino Linotype" w:hAnsi="Palatino Linotype"/>
          <w:i/>
          <w:iCs/>
          <w:color w:val="222222"/>
          <w:sz w:val="22"/>
          <w:szCs w:val="22"/>
          <w:lang w:eastAsia="es-MX"/>
        </w:rPr>
      </w:pPr>
      <w:r w:rsidRPr="00791C00">
        <w:rPr>
          <w:rFonts w:ascii="Palatino Linotype" w:hAnsi="Palatino Linotype"/>
          <w:i/>
          <w:iCs/>
          <w:color w:val="222222"/>
          <w:sz w:val="22"/>
          <w:szCs w:val="22"/>
          <w:lang w:eastAsia="es-MX"/>
        </w:rPr>
        <w:t xml:space="preserve">“…Al respecto, y de conformidad con lo señalado en el artículo 113 fraccione IV del Reglamento Orgánico Municipal, la Subdirección de Recursos Materiales y Adquisiciones adscrita a ésta Dirección General, mediante oficio número </w:t>
      </w:r>
      <w:proofErr w:type="spellStart"/>
      <w:r w:rsidRPr="00791C00">
        <w:rPr>
          <w:rFonts w:ascii="Palatino Linotype" w:hAnsi="Palatino Linotype"/>
          <w:i/>
          <w:iCs/>
          <w:color w:val="222222"/>
          <w:sz w:val="22"/>
          <w:szCs w:val="22"/>
          <w:lang w:eastAsia="es-MX"/>
        </w:rPr>
        <w:t>SRMyA</w:t>
      </w:r>
      <w:proofErr w:type="spellEnd"/>
      <w:r w:rsidRPr="00791C00">
        <w:rPr>
          <w:rFonts w:ascii="Palatino Linotype" w:hAnsi="Palatino Linotype"/>
          <w:i/>
          <w:iCs/>
          <w:color w:val="222222"/>
          <w:sz w:val="22"/>
          <w:szCs w:val="22"/>
          <w:lang w:eastAsia="es-MX"/>
        </w:rPr>
        <w:t xml:space="preserve">/947/05/2019 de fecha 22 de mayo de la presente anualidad, informó que, derivado de las obligaciones estipuladas por el artículo 92 fracción XXIX de la Ley de Transparencia y Acceso a la Información Pública del Estado de México y Municipios, se hace del conocimiento al interesado que, la información se puede consultar a través del portal de Información Pública de Oficio Mexiquense </w:t>
      </w:r>
      <w:r w:rsidRPr="00791C00">
        <w:rPr>
          <w:rFonts w:ascii="Palatino Linotype" w:hAnsi="Palatino Linotype"/>
          <w:i/>
          <w:iCs/>
          <w:color w:val="222222"/>
          <w:sz w:val="22"/>
          <w:szCs w:val="22"/>
          <w:lang w:eastAsia="es-MX"/>
        </w:rPr>
        <w:lastRenderedPageBreak/>
        <w:t xml:space="preserve">(IPOMEX), toda vez que su disposición es una obligación </w:t>
      </w:r>
      <w:r w:rsidR="00ED670A" w:rsidRPr="00791C00">
        <w:rPr>
          <w:rFonts w:ascii="Palatino Linotype" w:hAnsi="Palatino Linotype"/>
          <w:i/>
          <w:iCs/>
          <w:color w:val="222222"/>
          <w:sz w:val="22"/>
          <w:szCs w:val="22"/>
          <w:lang w:eastAsia="es-MX"/>
        </w:rPr>
        <w:t>a transparentar</w:t>
      </w:r>
      <w:r w:rsidRPr="00791C00">
        <w:rPr>
          <w:rFonts w:ascii="Palatino Linotype" w:hAnsi="Palatino Linotype"/>
          <w:i/>
          <w:iCs/>
          <w:color w:val="222222"/>
          <w:sz w:val="22"/>
          <w:szCs w:val="22"/>
          <w:lang w:eastAsia="es-MX"/>
        </w:rPr>
        <w:t xml:space="preserve">…” </w:t>
      </w:r>
      <w:r w:rsidR="00ED670A" w:rsidRPr="00791C00">
        <w:rPr>
          <w:rFonts w:ascii="Palatino Linotype" w:hAnsi="Palatino Linotype"/>
          <w:i/>
          <w:iCs/>
          <w:color w:val="222222"/>
          <w:sz w:val="22"/>
          <w:szCs w:val="22"/>
          <w:lang w:eastAsia="es-MX"/>
        </w:rPr>
        <w:t>(</w:t>
      </w:r>
      <w:proofErr w:type="gramStart"/>
      <w:r w:rsidR="00ED670A" w:rsidRPr="00791C00">
        <w:rPr>
          <w:rFonts w:ascii="Palatino Linotype" w:hAnsi="Palatino Linotype"/>
          <w:i/>
          <w:iCs/>
          <w:color w:val="222222"/>
          <w:sz w:val="22"/>
          <w:szCs w:val="22"/>
          <w:lang w:eastAsia="es-MX"/>
        </w:rPr>
        <w:t>sic</w:t>
      </w:r>
      <w:proofErr w:type="gramEnd"/>
      <w:r w:rsidR="00ED670A" w:rsidRPr="00791C00">
        <w:rPr>
          <w:rFonts w:ascii="Palatino Linotype" w:hAnsi="Palatino Linotype"/>
          <w:i/>
          <w:iCs/>
          <w:color w:val="222222"/>
          <w:sz w:val="22"/>
          <w:szCs w:val="22"/>
          <w:lang w:eastAsia="es-MX"/>
        </w:rPr>
        <w:t xml:space="preserve">) </w:t>
      </w:r>
    </w:p>
    <w:p w:rsidR="0099177D" w:rsidRPr="00791C00" w:rsidRDefault="0099177D" w:rsidP="00D514EE">
      <w:pPr>
        <w:spacing w:line="360" w:lineRule="auto"/>
        <w:jc w:val="both"/>
        <w:rPr>
          <w:rFonts w:ascii="Palatino Linotype" w:hAnsi="Palatino Linotype" w:cs="Arial"/>
          <w:lang w:val="es-ES"/>
        </w:rPr>
      </w:pPr>
    </w:p>
    <w:p w:rsidR="00E958A5" w:rsidRPr="00791C00" w:rsidRDefault="00A476EF" w:rsidP="00D514EE">
      <w:pPr>
        <w:spacing w:line="360" w:lineRule="auto"/>
        <w:jc w:val="both"/>
        <w:rPr>
          <w:rFonts w:ascii="Palatino Linotype" w:hAnsi="Palatino Linotype" w:cs="Arial"/>
          <w:lang w:val="es-ES"/>
        </w:rPr>
      </w:pPr>
      <w:r w:rsidRPr="00791C00">
        <w:rPr>
          <w:rFonts w:ascii="Palatino Linotype" w:hAnsi="Palatino Linotype" w:cs="Arial"/>
          <w:lang w:val="es-ES"/>
        </w:rPr>
        <w:t>Aunado a ello</w:t>
      </w:r>
      <w:r w:rsidR="00E958A5" w:rsidRPr="00791C00">
        <w:rPr>
          <w:rFonts w:ascii="Palatino Linotype" w:hAnsi="Palatino Linotype" w:cs="Arial"/>
          <w:lang w:val="es-ES"/>
        </w:rPr>
        <w:t xml:space="preserve">, hizo del conocimiento del particular el procedimiento mediante el cual podía tener acceso a la información, anexando para ello un archivo que contenía las capturas de pantalla donde se detallaban los pasos a seguir para obtener la información. </w:t>
      </w:r>
    </w:p>
    <w:p w:rsidR="00E958A5" w:rsidRPr="00791C00" w:rsidRDefault="00E958A5" w:rsidP="00D514EE">
      <w:pPr>
        <w:spacing w:line="360" w:lineRule="auto"/>
        <w:jc w:val="both"/>
        <w:rPr>
          <w:rFonts w:ascii="Palatino Linotype" w:hAnsi="Palatino Linotype" w:cs="Arial"/>
          <w:lang w:val="es-ES"/>
        </w:rPr>
      </w:pPr>
    </w:p>
    <w:p w:rsidR="00E958A5" w:rsidRPr="00791C00" w:rsidRDefault="00E958A5" w:rsidP="00E958A5">
      <w:pPr>
        <w:spacing w:line="360" w:lineRule="auto"/>
        <w:jc w:val="both"/>
        <w:rPr>
          <w:rFonts w:ascii="Palatino Linotype" w:hAnsi="Palatino Linotype" w:cs="Arial"/>
        </w:rPr>
      </w:pPr>
      <w:r w:rsidRPr="00791C00">
        <w:rPr>
          <w:rFonts w:ascii="Palatino Linotype" w:hAnsi="Palatino Linotype"/>
          <w:color w:val="222222"/>
          <w:lang w:eastAsia="es-MX"/>
        </w:rPr>
        <w:t>Derivado de la respuesta proporcionada, es conveniente referir que e</w:t>
      </w:r>
      <w:r w:rsidRPr="00791C00">
        <w:rPr>
          <w:rFonts w:ascii="Palatino Linotype" w:hAnsi="Palatino Linotype"/>
          <w:lang w:val="es-ES" w:eastAsia="es-MX"/>
        </w:rPr>
        <w:t xml:space="preserve">l artículo 161 de la </w:t>
      </w:r>
      <w:r w:rsidRPr="00791C00">
        <w:rPr>
          <w:rFonts w:ascii="Palatino Linotype" w:hAnsi="Palatino Linotype"/>
          <w:color w:val="222222"/>
          <w:lang w:eastAsia="es-MX"/>
        </w:rPr>
        <w:t>de Transparencia y Acceso a la Información Pública del Estado de México y Municipios</w:t>
      </w:r>
      <w:r w:rsidRPr="00791C00">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E958A5" w:rsidRPr="00791C00" w:rsidRDefault="00E958A5" w:rsidP="00E958A5">
      <w:pPr>
        <w:ind w:left="720"/>
        <w:contextualSpacing/>
        <w:rPr>
          <w:rFonts w:ascii="Palatino Linotype" w:hAnsi="Palatino Linotype"/>
          <w:i/>
          <w:lang w:val="es-ES" w:eastAsia="es-MX"/>
        </w:rPr>
      </w:pPr>
    </w:p>
    <w:p w:rsidR="00E958A5" w:rsidRPr="00791C00" w:rsidRDefault="00E958A5" w:rsidP="00E958A5">
      <w:pPr>
        <w:shd w:val="clear" w:color="auto" w:fill="FFFFFF"/>
        <w:ind w:left="851" w:right="902"/>
        <w:jc w:val="both"/>
        <w:rPr>
          <w:rFonts w:ascii="Palatino Linotype" w:eastAsiaTheme="minorEastAsia" w:hAnsi="Palatino Linotype" w:cs="Arial"/>
          <w:i/>
          <w:sz w:val="22"/>
          <w:lang w:val="es-ES_tradnl"/>
        </w:rPr>
      </w:pPr>
      <w:r w:rsidRPr="00791C00">
        <w:rPr>
          <w:rFonts w:ascii="Palatino Linotype" w:hAnsi="Palatino Linotype" w:cs="Arial"/>
          <w:i/>
          <w:sz w:val="22"/>
        </w:rPr>
        <w:t>“</w:t>
      </w:r>
      <w:r w:rsidRPr="00791C00">
        <w:rPr>
          <w:rFonts w:ascii="Palatino Linotype" w:hAnsi="Palatino Linotype" w:cs="Arial"/>
          <w:b/>
          <w:i/>
          <w:sz w:val="22"/>
        </w:rPr>
        <w:t>Artículo 161.</w:t>
      </w:r>
      <w:r w:rsidRPr="00791C00">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791C00">
        <w:rPr>
          <w:rFonts w:ascii="Palatino Linotype" w:hAnsi="Palatino Linotype" w:cs="Arial"/>
          <w:b/>
          <w:i/>
          <w:sz w:val="22"/>
        </w:rPr>
        <w:t>la forma</w:t>
      </w:r>
      <w:r w:rsidRPr="00791C00">
        <w:rPr>
          <w:rFonts w:ascii="Palatino Linotype" w:hAnsi="Palatino Linotype" w:cs="Arial"/>
          <w:i/>
          <w:sz w:val="22"/>
        </w:rPr>
        <w:t xml:space="preserve"> en que puede consultar, reproducir o adquirir dicha información en un plazo no mayor a cinco días hábiles.</w:t>
      </w:r>
      <w:r w:rsidRPr="00791C00">
        <w:rPr>
          <w:rFonts w:ascii="Palatino Linotype" w:hAnsi="Palatino Linotype" w:cs="Arial"/>
          <w:b/>
          <w:i/>
          <w:sz w:val="22"/>
        </w:rPr>
        <w:t xml:space="preserve"> La fuente deberá ser precisa y </w:t>
      </w:r>
      <w:r w:rsidRPr="00791C00">
        <w:rPr>
          <w:rFonts w:ascii="Palatino Linotype" w:hAnsi="Palatino Linotype"/>
          <w:b/>
          <w:i/>
          <w:iCs/>
          <w:color w:val="222222"/>
          <w:sz w:val="22"/>
          <w:szCs w:val="22"/>
          <w:lang w:eastAsia="es-MX"/>
        </w:rPr>
        <w:t>concreta</w:t>
      </w:r>
      <w:r w:rsidRPr="00791C00">
        <w:rPr>
          <w:rFonts w:ascii="Palatino Linotype" w:hAnsi="Palatino Linotype" w:cs="Arial"/>
          <w:b/>
          <w:i/>
          <w:sz w:val="22"/>
        </w:rPr>
        <w:t xml:space="preserve"> y no debe implicar que el solicitante realice una búsqueda en toda la información que se encuentre disponible.</w:t>
      </w:r>
      <w:r w:rsidRPr="00791C00">
        <w:rPr>
          <w:rFonts w:ascii="Palatino Linotype" w:hAnsi="Palatino Linotype" w:cs="Arial"/>
          <w:i/>
          <w:sz w:val="22"/>
        </w:rPr>
        <w:t>”</w:t>
      </w:r>
    </w:p>
    <w:p w:rsidR="00E958A5" w:rsidRPr="00791C00" w:rsidRDefault="00E958A5" w:rsidP="00E958A5">
      <w:pPr>
        <w:ind w:left="720"/>
        <w:contextualSpacing/>
        <w:rPr>
          <w:rFonts w:ascii="Palatino Linotype" w:hAnsi="Palatino Linotype"/>
          <w:lang w:val="es-ES" w:eastAsia="es-MX"/>
        </w:rPr>
      </w:pPr>
    </w:p>
    <w:p w:rsidR="00E958A5" w:rsidRPr="00791C00" w:rsidRDefault="00E958A5" w:rsidP="00E958A5">
      <w:pPr>
        <w:spacing w:line="360" w:lineRule="auto"/>
        <w:ind w:right="49"/>
        <w:contextualSpacing/>
        <w:jc w:val="both"/>
        <w:rPr>
          <w:rFonts w:ascii="Palatino Linotype" w:hAnsi="Palatino Linotype" w:cs="Arial"/>
        </w:rPr>
      </w:pPr>
      <w:r w:rsidRPr="00791C00">
        <w:rPr>
          <w:rFonts w:ascii="Palatino Linotype" w:hAnsi="Palatino Linotype" w:cs="Arial"/>
        </w:rPr>
        <w:t xml:space="preserve">Así las cosas este Órgano Garante advierte que la información que pretendía entregar </w:t>
      </w:r>
      <w:r w:rsidRPr="00791C00">
        <w:rPr>
          <w:rFonts w:ascii="Palatino Linotype" w:hAnsi="Palatino Linotype" w:cs="Arial"/>
          <w:b/>
        </w:rPr>
        <w:t>EL</w:t>
      </w:r>
      <w:r w:rsidRPr="00791C00">
        <w:rPr>
          <w:rFonts w:ascii="Palatino Linotype" w:hAnsi="Palatino Linotype" w:cs="Arial"/>
        </w:rPr>
        <w:t xml:space="preserve"> </w:t>
      </w:r>
      <w:r w:rsidRPr="00791C00">
        <w:rPr>
          <w:rFonts w:ascii="Palatino Linotype" w:hAnsi="Palatino Linotype" w:cs="Arial"/>
          <w:b/>
        </w:rPr>
        <w:t xml:space="preserve">SUJETO OBLIGADO </w:t>
      </w:r>
      <w:r w:rsidRPr="00791C00">
        <w:rPr>
          <w:rFonts w:ascii="Palatino Linotype" w:hAnsi="Palatino Linotype" w:cs="Arial"/>
        </w:rPr>
        <w:t xml:space="preserve">mediante respuesta, no se </w:t>
      </w:r>
      <w:r w:rsidR="00190687" w:rsidRPr="00791C00">
        <w:rPr>
          <w:rFonts w:ascii="Palatino Linotype" w:hAnsi="Palatino Linotype" w:cs="Arial"/>
        </w:rPr>
        <w:t>encontraba</w:t>
      </w:r>
      <w:r w:rsidRPr="00791C00">
        <w:rPr>
          <w:rFonts w:ascii="Palatino Linotype" w:hAnsi="Palatino Linotype" w:cs="Arial"/>
        </w:rPr>
        <w:t xml:space="preserve"> acorde a lo que establece la Ley de la materia, pues en primer término no se realizó dentro de los primero cinco días, además de que le implicaba realizar una búsqueda al particular para encontrar la información;</w:t>
      </w:r>
      <w:r w:rsidR="009A05D8" w:rsidRPr="00791C00">
        <w:rPr>
          <w:rFonts w:ascii="Palatino Linotype" w:hAnsi="Palatino Linotype" w:cs="Arial"/>
        </w:rPr>
        <w:t xml:space="preserve"> ello en razón de que en el último punto </w:t>
      </w:r>
      <w:r w:rsidR="00A476EF" w:rsidRPr="00791C00">
        <w:rPr>
          <w:rFonts w:ascii="Palatino Linotype" w:hAnsi="Palatino Linotype" w:cs="Arial"/>
        </w:rPr>
        <w:t xml:space="preserve">del </w:t>
      </w:r>
      <w:r w:rsidR="00A476EF" w:rsidRPr="00791C00">
        <w:rPr>
          <w:rFonts w:ascii="Palatino Linotype" w:hAnsi="Palatino Linotype" w:cs="Arial"/>
        </w:rPr>
        <w:lastRenderedPageBreak/>
        <w:t xml:space="preserve">procedimiento omitió referir en que numeral se encontraba lo solicitado, pues únicamente refirió que en el rubro correspondiente a la fracción XXIX de la Ley de Transparencia y Acceso a la Información Pública del Estado de México y Municipios debería optar por el procedimiento de su elección, </w:t>
      </w:r>
      <w:r w:rsidRPr="00791C00">
        <w:rPr>
          <w:rFonts w:ascii="Palatino Linotype" w:hAnsi="Palatino Linotype" w:cs="Arial"/>
        </w:rPr>
        <w:t xml:space="preserve">para mayor referencia se insertan las siguientes imágenes: </w:t>
      </w:r>
    </w:p>
    <w:p w:rsidR="00E958A5" w:rsidRPr="00791C00" w:rsidRDefault="00E958A5" w:rsidP="00D514EE">
      <w:pPr>
        <w:spacing w:line="360" w:lineRule="auto"/>
        <w:jc w:val="both"/>
        <w:rPr>
          <w:rFonts w:ascii="Palatino Linotype" w:hAnsi="Palatino Linotype" w:cs="Arial"/>
          <w:lang w:val="es-ES"/>
        </w:rPr>
      </w:pPr>
    </w:p>
    <w:p w:rsidR="00A476EF" w:rsidRPr="00791C00" w:rsidRDefault="00A476EF" w:rsidP="00A476EF">
      <w:pPr>
        <w:spacing w:line="360" w:lineRule="auto"/>
        <w:jc w:val="center"/>
        <w:rPr>
          <w:rFonts w:ascii="Palatino Linotype" w:hAnsi="Palatino Linotype" w:cs="Arial"/>
          <w:lang w:val="es-ES"/>
        </w:rPr>
      </w:pPr>
      <w:r w:rsidRPr="00791C00">
        <w:rPr>
          <w:rFonts w:ascii="Palatino Linotype" w:hAnsi="Palatino Linotype" w:cs="Arial"/>
          <w:noProof/>
          <w:lang w:eastAsia="es-MX"/>
        </w:rPr>
        <w:drawing>
          <wp:inline distT="0" distB="0" distL="0" distR="0">
            <wp:extent cx="5191850" cy="5801535"/>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a:extLst>
                        <a:ext uri="{28A0092B-C50C-407E-A947-70E740481C1C}">
                          <a14:useLocalDpi xmlns:a14="http://schemas.microsoft.com/office/drawing/2010/main" val="0"/>
                        </a:ext>
                      </a:extLst>
                    </a:blip>
                    <a:stretch>
                      <a:fillRect/>
                    </a:stretch>
                  </pic:blipFill>
                  <pic:spPr>
                    <a:xfrm>
                      <a:off x="0" y="0"/>
                      <a:ext cx="5191850" cy="5801535"/>
                    </a:xfrm>
                    <a:prstGeom prst="rect">
                      <a:avLst/>
                    </a:prstGeom>
                  </pic:spPr>
                </pic:pic>
              </a:graphicData>
            </a:graphic>
          </wp:inline>
        </w:drawing>
      </w:r>
    </w:p>
    <w:p w:rsidR="00E958A5" w:rsidRPr="00791C00" w:rsidRDefault="00E958A5" w:rsidP="00D514EE">
      <w:pPr>
        <w:spacing w:line="360" w:lineRule="auto"/>
        <w:jc w:val="both"/>
        <w:rPr>
          <w:rFonts w:ascii="Palatino Linotype" w:hAnsi="Palatino Linotype" w:cs="Arial"/>
          <w:lang w:val="es-ES"/>
        </w:rPr>
      </w:pPr>
    </w:p>
    <w:p w:rsidR="00561FC0" w:rsidRPr="00791C00" w:rsidRDefault="00A476EF" w:rsidP="00A476EF">
      <w:pPr>
        <w:spacing w:line="360" w:lineRule="auto"/>
        <w:ind w:right="49"/>
        <w:contextualSpacing/>
        <w:jc w:val="both"/>
        <w:rPr>
          <w:rFonts w:ascii="Palatino Linotype" w:eastAsiaTheme="minorEastAsia" w:hAnsi="Palatino Linotype" w:cs="Arial"/>
          <w:lang w:val="es-ES_tradnl"/>
        </w:rPr>
      </w:pPr>
      <w:r w:rsidRPr="00791C00">
        <w:rPr>
          <w:rFonts w:ascii="Palatino Linotype" w:eastAsiaTheme="minorEastAsia" w:hAnsi="Palatino Linotype" w:cs="Arial"/>
          <w:lang w:val="es-ES_tradnl"/>
        </w:rPr>
        <w:t xml:space="preserve">Ahora bien, cabe destacar que aún y cuando el particular </w:t>
      </w:r>
      <w:r w:rsidR="00C56EB4" w:rsidRPr="00791C00">
        <w:rPr>
          <w:rFonts w:ascii="Palatino Linotype" w:eastAsiaTheme="minorEastAsia" w:hAnsi="Palatino Linotype" w:cs="Arial"/>
          <w:lang w:val="es-ES_tradnl"/>
        </w:rPr>
        <w:t xml:space="preserve">ingresó a los apartados correspondientes a la fracción referida, señaló que en los mismos no se encontraba el hipervínculo que </w:t>
      </w:r>
      <w:r w:rsidR="00561FC0" w:rsidRPr="00791C00">
        <w:rPr>
          <w:rFonts w:ascii="Palatino Linotype" w:eastAsiaTheme="minorEastAsia" w:hAnsi="Palatino Linotype" w:cs="Arial"/>
          <w:lang w:val="es-ES_tradnl"/>
        </w:rPr>
        <w:t xml:space="preserve">correspondía a la </w:t>
      </w:r>
      <w:r w:rsidRPr="00791C00">
        <w:rPr>
          <w:rFonts w:ascii="Palatino Linotype" w:eastAsiaTheme="minorEastAsia" w:hAnsi="Palatino Linotype" w:cs="Arial"/>
          <w:lang w:val="es-ES_tradnl"/>
        </w:rPr>
        <w:t>información de su interés</w:t>
      </w:r>
      <w:r w:rsidR="00561FC0" w:rsidRPr="00791C00">
        <w:rPr>
          <w:rFonts w:ascii="Palatino Linotype" w:eastAsiaTheme="minorEastAsia" w:hAnsi="Palatino Linotype" w:cs="Arial"/>
          <w:lang w:val="es-ES_tradnl"/>
        </w:rPr>
        <w:t>.</w:t>
      </w:r>
    </w:p>
    <w:p w:rsidR="00561FC0" w:rsidRPr="00791C00" w:rsidRDefault="00561FC0" w:rsidP="00A476EF">
      <w:pPr>
        <w:spacing w:line="360" w:lineRule="auto"/>
        <w:ind w:right="49"/>
        <w:contextualSpacing/>
        <w:jc w:val="both"/>
        <w:rPr>
          <w:rFonts w:ascii="Palatino Linotype" w:eastAsiaTheme="minorEastAsia" w:hAnsi="Palatino Linotype" w:cs="Arial"/>
          <w:lang w:val="es-ES_tradnl"/>
        </w:rPr>
      </w:pPr>
    </w:p>
    <w:p w:rsidR="004909C1" w:rsidRPr="00791C00" w:rsidRDefault="00561FC0" w:rsidP="004C771C">
      <w:pPr>
        <w:spacing w:line="360" w:lineRule="auto"/>
        <w:ind w:right="49"/>
        <w:contextualSpacing/>
        <w:jc w:val="both"/>
        <w:rPr>
          <w:rFonts w:ascii="Palatino Linotype" w:eastAsiaTheme="minorEastAsia" w:hAnsi="Palatino Linotype"/>
          <w:lang w:val="es-ES_tradnl"/>
        </w:rPr>
      </w:pPr>
      <w:r w:rsidRPr="00791C00">
        <w:rPr>
          <w:rFonts w:ascii="Palatino Linotype" w:eastAsiaTheme="minorEastAsia" w:hAnsi="Palatino Linotype" w:cs="Arial"/>
          <w:lang w:val="es-ES_tradnl"/>
        </w:rPr>
        <w:t xml:space="preserve">Atento a ello, esta Ponencia </w:t>
      </w:r>
      <w:proofErr w:type="spellStart"/>
      <w:r w:rsidRPr="00791C00">
        <w:rPr>
          <w:rFonts w:ascii="Palatino Linotype" w:eastAsiaTheme="minorEastAsia" w:hAnsi="Palatino Linotype" w:cs="Arial"/>
          <w:lang w:val="es-ES_tradnl"/>
        </w:rPr>
        <w:t>Resolutora</w:t>
      </w:r>
      <w:proofErr w:type="spellEnd"/>
      <w:r w:rsidRPr="00791C00">
        <w:rPr>
          <w:rFonts w:ascii="Palatino Linotype" w:eastAsiaTheme="minorEastAsia" w:hAnsi="Palatino Linotype" w:cs="Arial"/>
          <w:lang w:val="es-ES_tradnl"/>
        </w:rPr>
        <w:t xml:space="preserve"> advirtió que </w:t>
      </w:r>
      <w:r w:rsidR="00190687" w:rsidRPr="00791C00">
        <w:rPr>
          <w:rFonts w:ascii="Palatino Linotype" w:eastAsiaTheme="minorEastAsia" w:hAnsi="Palatino Linotype"/>
          <w:lang w:val="es-ES_tradnl"/>
        </w:rPr>
        <w:t xml:space="preserve">en el registro número 180 </w:t>
      </w:r>
      <w:r w:rsidR="00190687" w:rsidRPr="00791C00">
        <w:rPr>
          <w:rFonts w:ascii="Palatino Linotype" w:eastAsiaTheme="minorEastAsia" w:hAnsi="Palatino Linotype" w:cs="Arial"/>
          <w:lang w:val="es-ES_tradnl"/>
        </w:rPr>
        <w:t xml:space="preserve">del </w:t>
      </w:r>
      <w:r w:rsidRPr="00791C00">
        <w:rPr>
          <w:rFonts w:ascii="Palatino Linotype" w:eastAsiaTheme="minorEastAsia" w:hAnsi="Palatino Linotype" w:cs="Arial"/>
          <w:lang w:val="es-ES_tradnl"/>
        </w:rPr>
        <w:t>apartado correspondiente a “</w:t>
      </w:r>
      <w:hyperlink r:id="rId18" w:history="1">
        <w:r w:rsidRPr="00791C00">
          <w:rPr>
            <w:rFonts w:ascii="Palatino Linotype" w:eastAsiaTheme="minorEastAsia" w:hAnsi="Palatino Linotype"/>
            <w:lang w:val="es-ES_tradnl"/>
          </w:rPr>
          <w:t>Resultados de procedimientos de adjudicación directa realizados</w:t>
        </w:r>
      </w:hyperlink>
      <w:r w:rsidRPr="00791C00">
        <w:rPr>
          <w:rFonts w:ascii="Palatino Linotype" w:eastAsiaTheme="minorEastAsia" w:hAnsi="Palatino Linotype" w:cs="Arial"/>
          <w:lang w:val="es-ES_tradnl"/>
        </w:rPr>
        <w:t xml:space="preserve">” fracción XXIX </w:t>
      </w:r>
      <w:r w:rsidRPr="00791C00">
        <w:rPr>
          <w:rFonts w:ascii="Palatino Linotype" w:eastAsiaTheme="minorEastAsia" w:hAnsi="Palatino Linotype"/>
          <w:lang w:val="es-ES_tradnl"/>
        </w:rPr>
        <w:t xml:space="preserve">B, </w:t>
      </w:r>
      <w:r w:rsidR="00190687" w:rsidRPr="00791C00">
        <w:rPr>
          <w:rFonts w:ascii="Palatino Linotype" w:eastAsiaTheme="minorEastAsia" w:hAnsi="Palatino Linotype"/>
          <w:lang w:val="es-ES_tradnl"/>
        </w:rPr>
        <w:t xml:space="preserve">se encontraba disponible información relacionada con el contrato número AHU/AD/347/2019, </w:t>
      </w:r>
      <w:r w:rsidR="004C771C" w:rsidRPr="00791C00">
        <w:rPr>
          <w:rFonts w:ascii="Palatino Linotype" w:eastAsiaTheme="minorEastAsia" w:hAnsi="Palatino Linotype"/>
          <w:lang w:val="es-ES_tradnl"/>
        </w:rPr>
        <w:t xml:space="preserve">por medio del cual </w:t>
      </w:r>
      <w:r w:rsidR="00190687" w:rsidRPr="00791C00">
        <w:rPr>
          <w:rFonts w:ascii="Palatino Linotype" w:eastAsiaTheme="minorEastAsia" w:hAnsi="Palatino Linotype"/>
          <w:b/>
          <w:lang w:val="es-ES_tradnl"/>
        </w:rPr>
        <w:t xml:space="preserve">EL SUJETO OBLIGADO </w:t>
      </w:r>
      <w:r w:rsidR="004C771C" w:rsidRPr="00791C00">
        <w:rPr>
          <w:rFonts w:ascii="Palatino Linotype" w:eastAsiaTheme="minorEastAsia" w:hAnsi="Palatino Linotype"/>
          <w:lang w:val="es-ES_tradnl"/>
        </w:rPr>
        <w:t xml:space="preserve">contrató el </w:t>
      </w:r>
      <w:r w:rsidR="004C771C" w:rsidRPr="00791C00">
        <w:rPr>
          <w:rFonts w:ascii="Palatino Linotype" w:eastAsiaTheme="minorEastAsia" w:hAnsi="Palatino Linotype"/>
          <w:i/>
          <w:lang w:val="es-ES_tradnl"/>
        </w:rPr>
        <w:t xml:space="preserve">“Servicio de publicidad y propaganda de transmisión de 5 notas informativas por mes, en los espacios con los que cuenta la televisora, en noticieros matutino, vespertino, nocturno, eventos deportivos y/o en cualquier transmisión de alto </w:t>
      </w:r>
      <w:proofErr w:type="spellStart"/>
      <w:r w:rsidR="004C771C" w:rsidRPr="00791C00">
        <w:rPr>
          <w:rFonts w:ascii="Palatino Linotype" w:eastAsiaTheme="minorEastAsia" w:hAnsi="Palatino Linotype"/>
          <w:i/>
          <w:lang w:val="es-ES_tradnl"/>
        </w:rPr>
        <w:t>raiting</w:t>
      </w:r>
      <w:proofErr w:type="spellEnd"/>
      <w:r w:rsidR="004C771C" w:rsidRPr="00791C00">
        <w:rPr>
          <w:rFonts w:ascii="Palatino Linotype" w:eastAsiaTheme="minorEastAsia" w:hAnsi="Palatino Linotype"/>
          <w:i/>
          <w:lang w:val="es-ES_tradnl"/>
        </w:rPr>
        <w:t xml:space="preserve">, con la facilidad de que en caso de ser necesario se pueda cambiar </w:t>
      </w:r>
      <w:proofErr w:type="spellStart"/>
      <w:r w:rsidR="004C771C" w:rsidRPr="00791C00">
        <w:rPr>
          <w:rFonts w:ascii="Palatino Linotype" w:eastAsiaTheme="minorEastAsia" w:hAnsi="Palatino Linotype"/>
          <w:i/>
          <w:lang w:val="es-ES_tradnl"/>
        </w:rPr>
        <w:t>unanota</w:t>
      </w:r>
      <w:proofErr w:type="spellEnd"/>
      <w:r w:rsidR="004C771C" w:rsidRPr="00791C00">
        <w:rPr>
          <w:rFonts w:ascii="Palatino Linotype" w:eastAsiaTheme="minorEastAsia" w:hAnsi="Palatino Linotype"/>
          <w:i/>
          <w:lang w:val="es-ES_tradnl"/>
        </w:rPr>
        <w:t xml:space="preserve">, por entrevista o cintillo, entre otras de la misma índole a necesidad del área usuaria, durante 7 meses, iniciando en mayo y terminando en noviembre de 2019”, </w:t>
      </w:r>
      <w:r w:rsidR="004C771C" w:rsidRPr="00791C00">
        <w:rPr>
          <w:rFonts w:ascii="Palatino Linotype" w:eastAsiaTheme="minorEastAsia" w:hAnsi="Palatino Linotype"/>
          <w:lang w:val="es-ES_tradnl"/>
        </w:rPr>
        <w:t xml:space="preserve">mediante adjudicación directa, el cual refiere </w:t>
      </w:r>
      <w:r w:rsidR="004C771C" w:rsidRPr="00791C00">
        <w:rPr>
          <w:rFonts w:ascii="Palatino Linotype" w:eastAsiaTheme="minorEastAsia" w:hAnsi="Palatino Linotype"/>
          <w:b/>
          <w:lang w:val="es-ES_tradnl"/>
        </w:rPr>
        <w:t xml:space="preserve">EL SUJETO OBLIGADO </w:t>
      </w:r>
      <w:r w:rsidR="004C771C" w:rsidRPr="00791C00">
        <w:rPr>
          <w:rFonts w:ascii="Palatino Linotype" w:eastAsiaTheme="minorEastAsia" w:hAnsi="Palatino Linotype"/>
          <w:lang w:val="es-ES_tradnl"/>
        </w:rPr>
        <w:t>q</w:t>
      </w:r>
      <w:r w:rsidR="00190687" w:rsidRPr="00791C00">
        <w:rPr>
          <w:rFonts w:ascii="Palatino Linotype" w:eastAsiaTheme="minorEastAsia" w:hAnsi="Palatino Linotype"/>
          <w:lang w:val="es-ES_tradnl"/>
        </w:rPr>
        <w:t>ue forma parte de la publicidad que durante el partido de 4tos de final entre américa y cruz azul del torneo mexicano de 1era división del domingo doce de mayo de dos mil diecinueve</w:t>
      </w:r>
      <w:r w:rsidR="004C771C" w:rsidRPr="00791C00">
        <w:rPr>
          <w:rFonts w:ascii="Palatino Linotype" w:eastAsiaTheme="minorEastAsia" w:hAnsi="Palatino Linotype"/>
          <w:lang w:val="es-ES_tradnl"/>
        </w:rPr>
        <w:t>;</w:t>
      </w:r>
      <w:r w:rsidR="007B57FB" w:rsidRPr="00791C00">
        <w:rPr>
          <w:rFonts w:ascii="Palatino Linotype" w:eastAsiaTheme="minorEastAsia" w:hAnsi="Palatino Linotype"/>
          <w:lang w:val="es-ES_tradnl"/>
        </w:rPr>
        <w:t xml:space="preserve"> </w:t>
      </w:r>
      <w:r w:rsidRPr="00791C00">
        <w:rPr>
          <w:rFonts w:ascii="Palatino Linotype" w:eastAsiaTheme="minorEastAsia" w:hAnsi="Palatino Linotype"/>
          <w:lang w:val="es-ES_tradnl"/>
        </w:rPr>
        <w:t xml:space="preserve">para mayor referencia se insertan las siguientes imágenes: </w:t>
      </w:r>
    </w:p>
    <w:p w:rsidR="004909C1" w:rsidRPr="00791C00" w:rsidRDefault="004909C1" w:rsidP="00A476EF">
      <w:pPr>
        <w:spacing w:line="360" w:lineRule="auto"/>
        <w:ind w:right="49"/>
        <w:contextualSpacing/>
        <w:jc w:val="both"/>
        <w:rPr>
          <w:rFonts w:ascii="Palatino Linotype" w:eastAsiaTheme="minorEastAsia" w:hAnsi="Palatino Linotype"/>
          <w:lang w:val="es-ES_tradnl"/>
        </w:rPr>
      </w:pPr>
      <w:r w:rsidRPr="00791C00">
        <w:rPr>
          <w:rFonts w:ascii="Palatino Linotype" w:eastAsiaTheme="minorEastAsia" w:hAnsi="Palatino Linotype"/>
          <w:noProof/>
          <w:lang w:eastAsia="es-MX"/>
        </w:rPr>
        <mc:AlternateContent>
          <mc:Choice Requires="wps">
            <w:drawing>
              <wp:anchor distT="0" distB="0" distL="114300" distR="114300" simplePos="0" relativeHeight="251766784" behindDoc="0" locked="0" layoutInCell="1" allowOverlap="1">
                <wp:simplePos x="0" y="0"/>
                <wp:positionH relativeFrom="column">
                  <wp:posOffset>610235</wp:posOffset>
                </wp:positionH>
                <wp:positionV relativeFrom="paragraph">
                  <wp:posOffset>1788795</wp:posOffset>
                </wp:positionV>
                <wp:extent cx="406987" cy="190280"/>
                <wp:effectExtent l="57150" t="38100" r="0" b="114935"/>
                <wp:wrapNone/>
                <wp:docPr id="9" name="Flecha derecha 9"/>
                <wp:cNvGraphicFramePr/>
                <a:graphic xmlns:a="http://schemas.openxmlformats.org/drawingml/2006/main">
                  <a:graphicData uri="http://schemas.microsoft.com/office/word/2010/wordprocessingShape">
                    <wps:wsp>
                      <wps:cNvSpPr/>
                      <wps:spPr>
                        <a:xfrm>
                          <a:off x="0" y="0"/>
                          <a:ext cx="406987" cy="19028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CE40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48.05pt;margin-top:140.85pt;width:32.05pt;height: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" adj="16551" fillcolor="red" strokecolor="red">
                <v:shadow on="t" color="black" opacity="22937f" origin=",.5" offset="0,.63889mm"/>
              </v:shape>
            </w:pict>
          </mc:Fallback>
        </mc:AlternateContent>
      </w:r>
      <w:r w:rsidRPr="00791C00">
        <w:rPr>
          <w:rFonts w:ascii="Palatino Linotype" w:eastAsiaTheme="minorEastAsia" w:hAnsi="Palatino Linotype"/>
          <w:noProof/>
          <w:lang w:eastAsia="es-MX"/>
        </w:rPr>
        <w:drawing>
          <wp:inline distT="0" distB="0" distL="0" distR="0">
            <wp:extent cx="5788134" cy="2235787"/>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9">
                      <a:extLst>
                        <a:ext uri="{28A0092B-C50C-407E-A947-70E740481C1C}">
                          <a14:useLocalDpi xmlns:a14="http://schemas.microsoft.com/office/drawing/2010/main" val="0"/>
                        </a:ext>
                      </a:extLst>
                    </a:blip>
                    <a:stretch>
                      <a:fillRect/>
                    </a:stretch>
                  </pic:blipFill>
                  <pic:spPr>
                    <a:xfrm>
                      <a:off x="0" y="0"/>
                      <a:ext cx="5829867" cy="2251907"/>
                    </a:xfrm>
                    <a:prstGeom prst="rect">
                      <a:avLst/>
                    </a:prstGeom>
                  </pic:spPr>
                </pic:pic>
              </a:graphicData>
            </a:graphic>
          </wp:inline>
        </w:drawing>
      </w:r>
    </w:p>
    <w:p w:rsidR="004909C1" w:rsidRPr="00791C00" w:rsidRDefault="007B57FB" w:rsidP="00A476EF">
      <w:pPr>
        <w:spacing w:line="360" w:lineRule="auto"/>
        <w:ind w:right="49"/>
        <w:contextualSpacing/>
        <w:jc w:val="both"/>
        <w:rPr>
          <w:rFonts w:ascii="Palatino Linotype" w:eastAsiaTheme="minorEastAsia" w:hAnsi="Palatino Linotype"/>
          <w:lang w:val="es-ES_tradnl"/>
        </w:rPr>
      </w:pPr>
      <w:r w:rsidRPr="00791C00">
        <w:rPr>
          <w:rFonts w:ascii="Palatino Linotype" w:eastAsiaTheme="minorEastAsia" w:hAnsi="Palatino Linotype"/>
          <w:noProof/>
          <w:lang w:eastAsia="es-MX"/>
        </w:rPr>
        <w:lastRenderedPageBreak/>
        <mc:AlternateContent>
          <mc:Choice Requires="wps">
            <w:drawing>
              <wp:anchor distT="0" distB="0" distL="114300" distR="114300" simplePos="0" relativeHeight="251771904" behindDoc="0" locked="0" layoutInCell="1" allowOverlap="1" wp14:anchorId="14296C6F" wp14:editId="14318D15">
                <wp:simplePos x="0" y="0"/>
                <wp:positionH relativeFrom="column">
                  <wp:posOffset>1964690</wp:posOffset>
                </wp:positionH>
                <wp:positionV relativeFrom="paragraph">
                  <wp:posOffset>4497422</wp:posOffset>
                </wp:positionV>
                <wp:extent cx="1104680" cy="237849"/>
                <wp:effectExtent l="57150" t="19050" r="19685" b="86360"/>
                <wp:wrapNone/>
                <wp:docPr id="15" name="Elipse 15"/>
                <wp:cNvGraphicFramePr/>
                <a:graphic xmlns:a="http://schemas.openxmlformats.org/drawingml/2006/main">
                  <a:graphicData uri="http://schemas.microsoft.com/office/word/2010/wordprocessingShape">
                    <wps:wsp>
                      <wps:cNvSpPr/>
                      <wps:spPr>
                        <a:xfrm>
                          <a:off x="0" y="0"/>
                          <a:ext cx="1104680" cy="237849"/>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3D979" id="Elipse 15" o:spid="_x0000_s1026" style="position:absolute;margin-left:154.7pt;margin-top:354.15pt;width:87pt;height:18.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" filled="f" strokecolor="red">
                <v:shadow on="t" color="black" opacity="22937f" origin=",.5" offset="0,.63889mm"/>
              </v:oval>
            </w:pict>
          </mc:Fallback>
        </mc:AlternateContent>
      </w:r>
      <w:r w:rsidRPr="00791C00">
        <w:rPr>
          <w:rFonts w:ascii="Palatino Linotype" w:eastAsiaTheme="minorEastAsia" w:hAnsi="Palatino Linotype"/>
          <w:noProof/>
          <w:lang w:eastAsia="es-MX"/>
        </w:rPr>
        <mc:AlternateContent>
          <mc:Choice Requires="wps">
            <w:drawing>
              <wp:anchor distT="0" distB="0" distL="114300" distR="114300" simplePos="0" relativeHeight="251773952" behindDoc="0" locked="0" layoutInCell="1" allowOverlap="1">
                <wp:simplePos x="0" y="0"/>
                <wp:positionH relativeFrom="column">
                  <wp:posOffset>4057651</wp:posOffset>
                </wp:positionH>
                <wp:positionV relativeFrom="paragraph">
                  <wp:posOffset>6874437</wp:posOffset>
                </wp:positionV>
                <wp:extent cx="237862" cy="626398"/>
                <wp:effectExtent l="15240" t="118110" r="0" b="158750"/>
                <wp:wrapNone/>
                <wp:docPr id="17" name="Flecha abajo 17"/>
                <wp:cNvGraphicFramePr/>
                <a:graphic xmlns:a="http://schemas.openxmlformats.org/drawingml/2006/main">
                  <a:graphicData uri="http://schemas.microsoft.com/office/word/2010/wordprocessingShape">
                    <wps:wsp>
                      <wps:cNvSpPr/>
                      <wps:spPr>
                        <a:xfrm rot="3652572">
                          <a:off x="0" y="0"/>
                          <a:ext cx="237862" cy="626398"/>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B34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7" o:spid="_x0000_s1026" type="#_x0000_t67" style="position:absolute;margin-left:319.5pt;margin-top:541.3pt;width:18.75pt;height:49.3pt;rotation:3989583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" adj="17499" fillcolor="red" strokecolor="red">
                <v:shadow on="t" color="black" opacity="22937f" origin=",.5" offset="0,.63889mm"/>
              </v:shape>
            </w:pict>
          </mc:Fallback>
        </mc:AlternateContent>
      </w:r>
      <w:r w:rsidRPr="00791C00">
        <w:rPr>
          <w:rFonts w:ascii="Palatino Linotype" w:eastAsiaTheme="minorEastAsia" w:hAnsi="Palatino Linotype"/>
          <w:noProof/>
          <w:lang w:eastAsia="es-MX"/>
        </w:rPr>
        <mc:AlternateContent>
          <mc:Choice Requires="wps">
            <w:drawing>
              <wp:anchor distT="0" distB="0" distL="114300" distR="114300" simplePos="0" relativeHeight="251772928" behindDoc="0" locked="0" layoutInCell="1" allowOverlap="1">
                <wp:simplePos x="0" y="0"/>
                <wp:positionH relativeFrom="column">
                  <wp:posOffset>87630</wp:posOffset>
                </wp:positionH>
                <wp:positionV relativeFrom="paragraph">
                  <wp:posOffset>7373018</wp:posOffset>
                </wp:positionV>
                <wp:extent cx="3821643" cy="10571"/>
                <wp:effectExtent l="38100" t="38100" r="64770" b="85090"/>
                <wp:wrapNone/>
                <wp:docPr id="16" name="Conector recto 16"/>
                <wp:cNvGraphicFramePr/>
                <a:graphic xmlns:a="http://schemas.openxmlformats.org/drawingml/2006/main">
                  <a:graphicData uri="http://schemas.microsoft.com/office/word/2010/wordprocessingShape">
                    <wps:wsp>
                      <wps:cNvCnPr/>
                      <wps:spPr>
                        <a:xfrm>
                          <a:off x="0" y="0"/>
                          <a:ext cx="3821643" cy="10571"/>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BB259C" id="Conector recto 16"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6.9pt,580.55pt" to="307.8pt,5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" strokecolor="red" strokeweight="2pt">
                <v:shadow on="t" color="black" opacity="24903f" origin=",.5" offset="0,.55556mm"/>
              </v:line>
            </w:pict>
          </mc:Fallback>
        </mc:AlternateContent>
      </w:r>
      <w:r w:rsidR="004909C1" w:rsidRPr="00791C00">
        <w:rPr>
          <w:rFonts w:ascii="Palatino Linotype" w:eastAsiaTheme="minorEastAsia" w:hAnsi="Palatino Linotype"/>
          <w:noProof/>
          <w:lang w:eastAsia="es-MX"/>
        </w:rPr>
        <mc:AlternateContent>
          <mc:Choice Requires="wps">
            <w:drawing>
              <wp:anchor distT="0" distB="0" distL="114300" distR="114300" simplePos="0" relativeHeight="251769856" behindDoc="0" locked="0" layoutInCell="1" allowOverlap="1">
                <wp:simplePos x="0" y="0"/>
                <wp:positionH relativeFrom="column">
                  <wp:posOffset>-112880</wp:posOffset>
                </wp:positionH>
                <wp:positionV relativeFrom="paragraph">
                  <wp:posOffset>1924061</wp:posOffset>
                </wp:positionV>
                <wp:extent cx="200851" cy="914400"/>
                <wp:effectExtent l="57150" t="38100" r="66040" b="95250"/>
                <wp:wrapNone/>
                <wp:docPr id="14" name="Abrir llave 14"/>
                <wp:cNvGraphicFramePr/>
                <a:graphic xmlns:a="http://schemas.openxmlformats.org/drawingml/2006/main">
                  <a:graphicData uri="http://schemas.microsoft.com/office/word/2010/wordprocessingShape">
                    <wps:wsp>
                      <wps:cNvSpPr/>
                      <wps:spPr>
                        <a:xfrm>
                          <a:off x="0" y="0"/>
                          <a:ext cx="200851" cy="914400"/>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7845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4" o:spid="_x0000_s1026" type="#_x0000_t87" style="position:absolute;margin-left:-8.9pt;margin-top:151.5pt;width:15.8pt;height:1in;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" adj="395" strokecolor="red" strokeweight="2pt">
                <v:shadow on="t" color="black" opacity="24903f" origin=",.5" offset="0,.55556mm"/>
              </v:shape>
            </w:pict>
          </mc:Fallback>
        </mc:AlternateContent>
      </w:r>
      <w:r w:rsidR="004909C1" w:rsidRPr="00791C00">
        <w:rPr>
          <w:rFonts w:ascii="Palatino Linotype" w:eastAsiaTheme="minorEastAsia" w:hAnsi="Palatino Linotype"/>
          <w:noProof/>
          <w:lang w:eastAsia="es-MX"/>
        </w:rPr>
        <mc:AlternateContent>
          <mc:Choice Requires="wps">
            <w:drawing>
              <wp:anchor distT="0" distB="0" distL="114300" distR="114300" simplePos="0" relativeHeight="251768832" behindDoc="0" locked="0" layoutInCell="1" allowOverlap="1">
                <wp:simplePos x="0" y="0"/>
                <wp:positionH relativeFrom="column">
                  <wp:posOffset>3497110</wp:posOffset>
                </wp:positionH>
                <wp:positionV relativeFrom="paragraph">
                  <wp:posOffset>1024890</wp:posOffset>
                </wp:positionV>
                <wp:extent cx="1104680" cy="237849"/>
                <wp:effectExtent l="57150" t="19050" r="19685" b="86360"/>
                <wp:wrapNone/>
                <wp:docPr id="13" name="Elipse 13"/>
                <wp:cNvGraphicFramePr/>
                <a:graphic xmlns:a="http://schemas.openxmlformats.org/drawingml/2006/main">
                  <a:graphicData uri="http://schemas.microsoft.com/office/word/2010/wordprocessingShape">
                    <wps:wsp>
                      <wps:cNvSpPr/>
                      <wps:spPr>
                        <a:xfrm>
                          <a:off x="0" y="0"/>
                          <a:ext cx="1104680" cy="237849"/>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B09C0E" id="Elipse 13" o:spid="_x0000_s1026" style="position:absolute;margin-left:275.35pt;margin-top:80.7pt;width:87pt;height:18.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" filled="f" strokecolor="red">
                <v:shadow on="t" color="black" opacity="22937f" origin=",.5" offset="0,.63889mm"/>
              </v:oval>
            </w:pict>
          </mc:Fallback>
        </mc:AlternateContent>
      </w:r>
      <w:r w:rsidR="004909C1" w:rsidRPr="00791C00">
        <w:rPr>
          <w:rFonts w:ascii="Palatino Linotype" w:eastAsiaTheme="minorEastAsia" w:hAnsi="Palatino Linotype"/>
          <w:noProof/>
          <w:lang w:eastAsia="es-MX"/>
        </w:rPr>
        <mc:AlternateContent>
          <mc:Choice Requires="wps">
            <w:drawing>
              <wp:anchor distT="0" distB="0" distL="114300" distR="114300" simplePos="0" relativeHeight="251767808" behindDoc="0" locked="0" layoutInCell="1" allowOverlap="1">
                <wp:simplePos x="0" y="0"/>
                <wp:positionH relativeFrom="column">
                  <wp:posOffset>3178955</wp:posOffset>
                </wp:positionH>
                <wp:positionV relativeFrom="paragraph">
                  <wp:posOffset>421059</wp:posOffset>
                </wp:positionV>
                <wp:extent cx="213914" cy="903667"/>
                <wp:effectExtent l="0" t="40323" r="0" b="108267"/>
                <wp:wrapNone/>
                <wp:docPr id="11" name="Flecha abajo 11"/>
                <wp:cNvGraphicFramePr/>
                <a:graphic xmlns:a="http://schemas.openxmlformats.org/drawingml/2006/main">
                  <a:graphicData uri="http://schemas.microsoft.com/office/word/2010/wordprocessingShape">
                    <wps:wsp>
                      <wps:cNvSpPr/>
                      <wps:spPr>
                        <a:xfrm rot="5400000">
                          <a:off x="0" y="0"/>
                          <a:ext cx="213914" cy="903667"/>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F7F5" id="Flecha abajo 11" o:spid="_x0000_s1026" type="#_x0000_t67" style="position:absolute;margin-left:250.3pt;margin-top:33.15pt;width:16.85pt;height:71.1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" adj="19043" fillcolor="red" strokecolor="red">
                <v:shadow on="t" color="black" opacity="22937f" origin=",.5" offset="0,.63889mm"/>
              </v:shape>
            </w:pict>
          </mc:Fallback>
        </mc:AlternateContent>
      </w:r>
      <w:r w:rsidR="004909C1" w:rsidRPr="00791C00">
        <w:rPr>
          <w:rFonts w:ascii="Palatino Linotype" w:eastAsiaTheme="minorEastAsia" w:hAnsi="Palatino Linotype"/>
          <w:noProof/>
          <w:lang w:eastAsia="es-MX"/>
        </w:rPr>
        <w:drawing>
          <wp:inline distT="0" distB="0" distL="0" distR="0">
            <wp:extent cx="5267738" cy="787018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0">
                      <a:extLst>
                        <a:ext uri="{28A0092B-C50C-407E-A947-70E740481C1C}">
                          <a14:useLocalDpi xmlns:a14="http://schemas.microsoft.com/office/drawing/2010/main" val="0"/>
                        </a:ext>
                      </a:extLst>
                    </a:blip>
                    <a:stretch>
                      <a:fillRect/>
                    </a:stretch>
                  </pic:blipFill>
                  <pic:spPr>
                    <a:xfrm>
                      <a:off x="0" y="0"/>
                      <a:ext cx="5269306" cy="7872526"/>
                    </a:xfrm>
                    <a:prstGeom prst="rect">
                      <a:avLst/>
                    </a:prstGeom>
                  </pic:spPr>
                </pic:pic>
              </a:graphicData>
            </a:graphic>
          </wp:inline>
        </w:drawing>
      </w:r>
    </w:p>
    <w:p w:rsidR="007B57FB" w:rsidRPr="00791C00" w:rsidRDefault="007B57FB" w:rsidP="00A476EF">
      <w:pPr>
        <w:spacing w:line="360" w:lineRule="auto"/>
        <w:ind w:right="49"/>
        <w:contextualSpacing/>
        <w:jc w:val="both"/>
        <w:rPr>
          <w:rFonts w:ascii="Palatino Linotype" w:eastAsiaTheme="minorEastAsia" w:hAnsi="Palatino Linotype"/>
          <w:lang w:val="es-ES_tradnl"/>
        </w:rPr>
      </w:pPr>
      <w:r w:rsidRPr="00791C00">
        <w:rPr>
          <w:rFonts w:ascii="Palatino Linotype" w:eastAsiaTheme="minorEastAsia" w:hAnsi="Palatino Linotype"/>
          <w:noProof/>
          <w:lang w:eastAsia="es-MX"/>
        </w:rPr>
        <w:lastRenderedPageBreak/>
        <w:drawing>
          <wp:inline distT="0" distB="0" distL="0" distR="0">
            <wp:extent cx="5791835" cy="774861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1">
                      <a:extLst>
                        <a:ext uri="{28A0092B-C50C-407E-A947-70E740481C1C}">
                          <a14:useLocalDpi xmlns:a14="http://schemas.microsoft.com/office/drawing/2010/main" val="0"/>
                        </a:ext>
                      </a:extLst>
                    </a:blip>
                    <a:stretch>
                      <a:fillRect/>
                    </a:stretch>
                  </pic:blipFill>
                  <pic:spPr>
                    <a:xfrm>
                      <a:off x="0" y="0"/>
                      <a:ext cx="5792512" cy="7749521"/>
                    </a:xfrm>
                    <a:prstGeom prst="rect">
                      <a:avLst/>
                    </a:prstGeom>
                  </pic:spPr>
                </pic:pic>
              </a:graphicData>
            </a:graphic>
          </wp:inline>
        </w:drawing>
      </w:r>
      <w:r w:rsidRPr="00791C00">
        <w:rPr>
          <w:rFonts w:ascii="Palatino Linotype" w:eastAsiaTheme="minorEastAsia" w:hAnsi="Palatino Linotype"/>
          <w:noProof/>
          <w:lang w:eastAsia="es-MX"/>
        </w:rPr>
        <w:lastRenderedPageBreak/>
        <w:drawing>
          <wp:inline distT="0" distB="0" distL="0" distR="0">
            <wp:extent cx="5791835" cy="781204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22">
                      <a:extLst>
                        <a:ext uri="{28A0092B-C50C-407E-A947-70E740481C1C}">
                          <a14:useLocalDpi xmlns:a14="http://schemas.microsoft.com/office/drawing/2010/main" val="0"/>
                        </a:ext>
                      </a:extLst>
                    </a:blip>
                    <a:stretch>
                      <a:fillRect/>
                    </a:stretch>
                  </pic:blipFill>
                  <pic:spPr>
                    <a:xfrm>
                      <a:off x="0" y="0"/>
                      <a:ext cx="5793644" cy="7814482"/>
                    </a:xfrm>
                    <a:prstGeom prst="rect">
                      <a:avLst/>
                    </a:prstGeom>
                  </pic:spPr>
                </pic:pic>
              </a:graphicData>
            </a:graphic>
          </wp:inline>
        </w:drawing>
      </w:r>
    </w:p>
    <w:p w:rsidR="00190687" w:rsidRPr="00791C00" w:rsidRDefault="004C771C" w:rsidP="004C771C">
      <w:pPr>
        <w:spacing w:line="360" w:lineRule="auto"/>
        <w:ind w:right="49"/>
        <w:contextualSpacing/>
        <w:jc w:val="both"/>
        <w:rPr>
          <w:rFonts w:ascii="Palatino Linotype" w:eastAsiaTheme="minorEastAsia" w:hAnsi="Palatino Linotype"/>
          <w:lang w:val="es-ES_tradnl"/>
        </w:rPr>
      </w:pPr>
      <w:r w:rsidRPr="00791C00">
        <w:rPr>
          <w:rFonts w:ascii="Palatino Linotype" w:eastAsiaTheme="minorEastAsia" w:hAnsi="Palatino Linotype"/>
          <w:lang w:val="es-ES_tradnl"/>
        </w:rPr>
        <w:lastRenderedPageBreak/>
        <w:t>Por lo anterior</w:t>
      </w:r>
      <w:r w:rsidR="004909C1" w:rsidRPr="00791C00">
        <w:rPr>
          <w:rFonts w:ascii="Palatino Linotype" w:eastAsiaTheme="minorEastAsia" w:hAnsi="Palatino Linotype"/>
          <w:lang w:val="es-ES_tradnl"/>
        </w:rPr>
        <w:t xml:space="preserve">, </w:t>
      </w:r>
      <w:r w:rsidRPr="00791C00">
        <w:rPr>
          <w:rFonts w:ascii="Palatino Linotype" w:eastAsiaTheme="minorEastAsia" w:hAnsi="Palatino Linotype"/>
          <w:lang w:val="es-ES_tradnl"/>
        </w:rPr>
        <w:t xml:space="preserve">y derivado que </w:t>
      </w:r>
      <w:r w:rsidR="007B57FB" w:rsidRPr="00791C00">
        <w:rPr>
          <w:rFonts w:ascii="Palatino Linotype" w:eastAsiaTheme="minorEastAsia" w:hAnsi="Palatino Linotype"/>
          <w:lang w:val="es-ES_tradnl"/>
        </w:rPr>
        <w:t xml:space="preserve">se encuentra disponible </w:t>
      </w:r>
      <w:r w:rsidRPr="00791C00">
        <w:rPr>
          <w:rFonts w:ascii="Palatino Linotype" w:eastAsiaTheme="minorEastAsia" w:hAnsi="Palatino Linotype"/>
          <w:lang w:val="es-ES_tradnl"/>
        </w:rPr>
        <w:t xml:space="preserve">el documento con el cual se acredita la relación contractual </w:t>
      </w:r>
      <w:r w:rsidR="007B57FB" w:rsidRPr="00791C00">
        <w:rPr>
          <w:rFonts w:ascii="Palatino Linotype" w:eastAsiaTheme="minorEastAsia" w:hAnsi="Palatino Linotype"/>
          <w:lang w:val="es-ES_tradnl"/>
        </w:rPr>
        <w:t xml:space="preserve">entre el Municipio de Huixquilucan y </w:t>
      </w:r>
      <w:r w:rsidRPr="00791C00">
        <w:rPr>
          <w:rFonts w:ascii="Palatino Linotype" w:eastAsiaTheme="minorEastAsia" w:hAnsi="Palatino Linotype"/>
          <w:b/>
          <w:lang w:val="es-ES_tradnl"/>
        </w:rPr>
        <w:t xml:space="preserve">Canal XXI, S.A. de C.V.; </w:t>
      </w:r>
      <w:r w:rsidR="00190687" w:rsidRPr="00791C00">
        <w:rPr>
          <w:rFonts w:ascii="Palatino Linotype" w:hAnsi="Palatino Linotype" w:cs="Arial"/>
        </w:rPr>
        <w:t xml:space="preserve">este Órgano Garante determina de </w:t>
      </w:r>
      <w:r w:rsidR="00190687" w:rsidRPr="00791C00">
        <w:rPr>
          <w:rFonts w:ascii="Palatino Linotype" w:hAnsi="Palatino Linotype" w:cs="Arial"/>
          <w:lang w:val="es-ES"/>
        </w:rPr>
        <w:t xml:space="preserve">conformidad con los artículos 186 fracción I y 192 fracción V de la Ley de Transparencia y Acceso a la Información Pública del Estado de México y Municipios, </w:t>
      </w:r>
      <w:r w:rsidR="00190687" w:rsidRPr="00791C00">
        <w:rPr>
          <w:rFonts w:ascii="Palatino Linotype" w:hAnsi="Palatino Linotype" w:cs="Arial"/>
          <w:b/>
          <w:lang w:val="es-ES"/>
        </w:rPr>
        <w:t xml:space="preserve">SOBRESEER </w:t>
      </w:r>
      <w:r w:rsidR="00190687" w:rsidRPr="00791C00">
        <w:rPr>
          <w:rFonts w:ascii="Palatino Linotype" w:hAnsi="Palatino Linotype" w:cs="Arial"/>
          <w:lang w:val="es-ES"/>
        </w:rPr>
        <w:t>el presente recurso de revisión, al quedar sin materia el presente recurso de revisión.</w:t>
      </w:r>
      <w:r w:rsidR="00190687" w:rsidRPr="00791C00">
        <w:rPr>
          <w:rFonts w:ascii="Palatino Linotype" w:hAnsi="Palatino Linotype" w:cs="Arial"/>
        </w:rPr>
        <w:t xml:space="preserve"> </w:t>
      </w:r>
    </w:p>
    <w:p w:rsidR="00190687" w:rsidRPr="00791C00" w:rsidRDefault="00190687" w:rsidP="00190687">
      <w:pPr>
        <w:spacing w:line="360" w:lineRule="auto"/>
        <w:jc w:val="both"/>
        <w:rPr>
          <w:rFonts w:ascii="Palatino Linotype" w:hAnsi="Palatino Linotype" w:cs="Arial"/>
        </w:rPr>
      </w:pPr>
    </w:p>
    <w:p w:rsidR="00190687" w:rsidRPr="00791C00" w:rsidRDefault="00190687" w:rsidP="00190687">
      <w:pPr>
        <w:spacing w:line="360" w:lineRule="auto"/>
        <w:jc w:val="both"/>
        <w:rPr>
          <w:rFonts w:ascii="Palatino Linotype" w:eastAsiaTheme="minorEastAsia" w:hAnsi="Palatino Linotype" w:cstheme="minorBidi"/>
          <w:lang w:val="es-ES_tradnl"/>
        </w:rPr>
      </w:pPr>
      <w:r w:rsidRPr="00791C00">
        <w:rPr>
          <w:rFonts w:ascii="Palatino Linotype" w:eastAsiaTheme="minorEastAsia" w:hAnsi="Palatino Linotype" w:cstheme="minorBidi"/>
          <w:lang w:val="es-ES_tradnl"/>
        </w:rPr>
        <w:t xml:space="preserve">Asimismo, no se omite comentar que al haber existido un pronunciamiento por parte del </w:t>
      </w:r>
      <w:r w:rsidRPr="00791C00">
        <w:rPr>
          <w:rFonts w:ascii="Palatino Linotype" w:eastAsiaTheme="minorEastAsia" w:hAnsi="Palatino Linotype" w:cstheme="minorBidi"/>
          <w:b/>
          <w:lang w:val="es-ES_tradnl"/>
        </w:rPr>
        <w:t>SUJETO OBLIGADO</w:t>
      </w:r>
      <w:r w:rsidRPr="00791C00">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190687" w:rsidRPr="00791C00" w:rsidRDefault="00190687" w:rsidP="00190687">
      <w:pPr>
        <w:spacing w:line="360" w:lineRule="auto"/>
        <w:jc w:val="both"/>
        <w:rPr>
          <w:rFonts w:ascii="Palatino Linotype" w:eastAsiaTheme="minorEastAsia" w:hAnsi="Palatino Linotype" w:cs="Arial"/>
          <w:sz w:val="20"/>
          <w:szCs w:val="20"/>
          <w:lang w:val="es-ES_tradnl"/>
        </w:rPr>
      </w:pPr>
    </w:p>
    <w:p w:rsidR="00190687" w:rsidRPr="00791C00" w:rsidRDefault="00190687" w:rsidP="00190687">
      <w:pPr>
        <w:spacing w:line="360" w:lineRule="auto"/>
        <w:jc w:val="both"/>
        <w:rPr>
          <w:rFonts w:ascii="Palatino Linotype" w:eastAsiaTheme="minorEastAsia" w:hAnsi="Palatino Linotype" w:cs="Arial"/>
          <w:lang w:val="es-ES_tradnl"/>
        </w:rPr>
      </w:pPr>
      <w:r w:rsidRPr="00791C0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190687" w:rsidRPr="00791C00" w:rsidRDefault="00190687" w:rsidP="00190687">
      <w:pPr>
        <w:jc w:val="both"/>
        <w:rPr>
          <w:rFonts w:ascii="Palatino Linotype" w:eastAsiaTheme="minorEastAsia" w:hAnsi="Palatino Linotype" w:cs="Arial"/>
          <w:sz w:val="20"/>
          <w:szCs w:val="20"/>
          <w:lang w:val="es-ES_tradnl"/>
        </w:rPr>
      </w:pPr>
    </w:p>
    <w:p w:rsidR="00190687" w:rsidRPr="00791C00" w:rsidRDefault="00190687" w:rsidP="00190687">
      <w:pPr>
        <w:ind w:left="709" w:right="757"/>
        <w:jc w:val="both"/>
        <w:rPr>
          <w:rFonts w:ascii="Palatino Linotype" w:eastAsiaTheme="minorEastAsia" w:hAnsi="Palatino Linotype" w:cs="Arial"/>
          <w:i/>
          <w:sz w:val="22"/>
          <w:szCs w:val="20"/>
          <w:lang w:val="es-ES_tradnl"/>
        </w:rPr>
      </w:pPr>
      <w:r w:rsidRPr="00791C0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91C00">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w:t>
      </w:r>
      <w:r w:rsidRPr="00791C00">
        <w:rPr>
          <w:rFonts w:ascii="Palatino Linotype" w:eastAsiaTheme="minorEastAsia" w:hAnsi="Palatino Linotype" w:cs="Arial"/>
          <w:i/>
          <w:sz w:val="22"/>
          <w:szCs w:val="20"/>
          <w:lang w:val="es-ES_tradnl"/>
        </w:rPr>
        <w:lastRenderedPageBreak/>
        <w:t xml:space="preserve">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91C00">
        <w:rPr>
          <w:rFonts w:ascii="Palatino Linotype" w:eastAsiaTheme="minorEastAsia" w:hAnsi="Palatino Linotype" w:cs="Arial"/>
          <w:i/>
          <w:sz w:val="22"/>
          <w:szCs w:val="20"/>
          <w:lang w:val="es-ES_tradnl"/>
        </w:rPr>
        <w:t>Marván</w:t>
      </w:r>
      <w:proofErr w:type="spellEnd"/>
      <w:r w:rsidRPr="00791C00">
        <w:rPr>
          <w:rFonts w:ascii="Palatino Linotype" w:eastAsiaTheme="minorEastAsia" w:hAnsi="Palatino Linotype" w:cs="Arial"/>
          <w:i/>
          <w:sz w:val="22"/>
          <w:szCs w:val="20"/>
          <w:lang w:val="es-ES_tradnl"/>
        </w:rPr>
        <w:t xml:space="preserve"> Laborde 2395/09 Secretaría de Economía - María </w:t>
      </w:r>
      <w:proofErr w:type="spellStart"/>
      <w:r w:rsidRPr="00791C00">
        <w:rPr>
          <w:rFonts w:ascii="Palatino Linotype" w:eastAsiaTheme="minorEastAsia" w:hAnsi="Palatino Linotype" w:cs="Arial"/>
          <w:i/>
          <w:sz w:val="22"/>
          <w:szCs w:val="20"/>
          <w:lang w:val="es-ES_tradnl"/>
        </w:rPr>
        <w:t>Marván</w:t>
      </w:r>
      <w:proofErr w:type="spellEnd"/>
      <w:r w:rsidRPr="00791C00">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791C00">
        <w:rPr>
          <w:rFonts w:ascii="Palatino Linotype" w:eastAsiaTheme="minorEastAsia" w:hAnsi="Palatino Linotype" w:cs="Arial"/>
          <w:i/>
          <w:sz w:val="22"/>
          <w:szCs w:val="20"/>
          <w:lang w:val="es-ES_tradnl"/>
        </w:rPr>
        <w:t>Marván</w:t>
      </w:r>
      <w:proofErr w:type="spellEnd"/>
      <w:r w:rsidRPr="00791C00">
        <w:rPr>
          <w:rFonts w:ascii="Palatino Linotype" w:eastAsiaTheme="minorEastAsia" w:hAnsi="Palatino Linotype" w:cs="Arial"/>
          <w:i/>
          <w:sz w:val="22"/>
          <w:szCs w:val="20"/>
          <w:lang w:val="es-ES_tradnl"/>
        </w:rPr>
        <w:t xml:space="preserve"> Laborde </w:t>
      </w:r>
    </w:p>
    <w:p w:rsidR="00190687" w:rsidRPr="00791C00" w:rsidRDefault="00190687" w:rsidP="00190687">
      <w:pPr>
        <w:ind w:left="709" w:right="757"/>
        <w:jc w:val="both"/>
        <w:rPr>
          <w:rFonts w:ascii="Palatino Linotype" w:eastAsiaTheme="minorEastAsia" w:hAnsi="Palatino Linotype" w:cs="Arial"/>
          <w:b/>
          <w:i/>
          <w:sz w:val="22"/>
          <w:szCs w:val="20"/>
          <w:lang w:val="es-ES_tradnl"/>
        </w:rPr>
      </w:pPr>
      <w:r w:rsidRPr="00791C00">
        <w:rPr>
          <w:rFonts w:ascii="Palatino Linotype" w:eastAsiaTheme="minorEastAsia" w:hAnsi="Palatino Linotype" w:cs="Arial"/>
          <w:i/>
          <w:sz w:val="22"/>
          <w:szCs w:val="20"/>
          <w:lang w:val="es-ES_tradnl"/>
        </w:rPr>
        <w:t>Criterio 31/10</w:t>
      </w:r>
      <w:r w:rsidRPr="00791C00">
        <w:rPr>
          <w:rFonts w:ascii="Palatino Linotype" w:eastAsiaTheme="minorEastAsia" w:hAnsi="Palatino Linotype" w:cs="Arial"/>
          <w:b/>
          <w:i/>
          <w:sz w:val="22"/>
          <w:szCs w:val="20"/>
          <w:lang w:val="es-ES_tradnl"/>
        </w:rPr>
        <w:t>”</w:t>
      </w:r>
      <w:r w:rsidRPr="00791C00">
        <w:rPr>
          <w:rFonts w:ascii="Palatino Linotype" w:eastAsiaTheme="minorEastAsia" w:hAnsi="Palatino Linotype" w:cs="Arial"/>
          <w:i/>
          <w:sz w:val="22"/>
          <w:szCs w:val="20"/>
          <w:lang w:val="es-ES_tradnl"/>
        </w:rPr>
        <w:t xml:space="preserve"> (sic)</w:t>
      </w:r>
    </w:p>
    <w:p w:rsidR="00190687" w:rsidRPr="00791C00" w:rsidRDefault="00190687" w:rsidP="00190687">
      <w:pPr>
        <w:ind w:right="757"/>
        <w:jc w:val="both"/>
        <w:rPr>
          <w:rFonts w:ascii="Palatino Linotype" w:eastAsiaTheme="minorEastAsia" w:hAnsi="Palatino Linotype" w:cs="Arial"/>
          <w:b/>
          <w:i/>
          <w:sz w:val="22"/>
          <w:szCs w:val="20"/>
          <w:lang w:val="es-ES_tradnl"/>
        </w:rPr>
      </w:pPr>
    </w:p>
    <w:p w:rsidR="00A1493B" w:rsidRPr="00791C00" w:rsidRDefault="00EE2260" w:rsidP="00A1493B">
      <w:pPr>
        <w:spacing w:line="360" w:lineRule="auto"/>
        <w:jc w:val="both"/>
        <w:rPr>
          <w:rFonts w:ascii="Palatino Linotype" w:hAnsi="Palatino Linotype" w:cs="Arial"/>
          <w:lang w:val="es-ES"/>
        </w:rPr>
      </w:pPr>
      <w:r w:rsidRPr="00791C00">
        <w:rPr>
          <w:rFonts w:ascii="Palatino Linotype" w:hAnsi="Palatino Linotype" w:cs="Arial"/>
          <w:lang w:val="es-ES_tradnl"/>
        </w:rPr>
        <w:t xml:space="preserve">Finalmente, </w:t>
      </w:r>
      <w:r w:rsidR="00A1493B" w:rsidRPr="00791C00">
        <w:rPr>
          <w:rFonts w:ascii="Palatino Linotype" w:eastAsia="Calibri" w:hAnsi="Palatino Linotype" w:cs="Arial"/>
          <w:lang w:val="es-ES"/>
        </w:rPr>
        <w:t>respecto de las manifestaciones</w:t>
      </w:r>
      <w:r w:rsidR="00A1493B" w:rsidRPr="00791C00">
        <w:rPr>
          <w:rFonts w:ascii="Palatino Linotype" w:eastAsia="Arial Unicode MS" w:hAnsi="Palatino Linotype" w:cs="Arial"/>
          <w:lang w:val="es-ES"/>
        </w:rPr>
        <w:t xml:space="preserve"> realizadas por </w:t>
      </w:r>
      <w:r w:rsidR="00A1493B" w:rsidRPr="00791C00">
        <w:rPr>
          <w:rFonts w:ascii="Palatino Linotype" w:eastAsia="Arial Unicode MS" w:hAnsi="Palatino Linotype" w:cs="Arial"/>
          <w:b/>
          <w:lang w:val="es-ES"/>
        </w:rPr>
        <w:t xml:space="preserve">EL </w:t>
      </w:r>
      <w:r w:rsidR="00A1493B" w:rsidRPr="00791C00">
        <w:rPr>
          <w:rFonts w:ascii="Palatino Linotype" w:hAnsi="Palatino Linotype"/>
          <w:b/>
          <w:lang w:val="es-ES"/>
        </w:rPr>
        <w:t>RECURRENTE</w:t>
      </w:r>
      <w:r w:rsidR="00A1493B" w:rsidRPr="00791C00">
        <w:rPr>
          <w:rFonts w:ascii="Palatino Linotype" w:eastAsia="Arial Unicode MS" w:hAnsi="Palatino Linotype" w:cs="Arial"/>
          <w:b/>
          <w:lang w:val="es-ES"/>
        </w:rPr>
        <w:t xml:space="preserve"> </w:t>
      </w:r>
      <w:r w:rsidR="00A1493B" w:rsidRPr="00791C00">
        <w:rPr>
          <w:rFonts w:ascii="Palatino Linotype" w:eastAsia="Arial Unicode MS" w:hAnsi="Palatino Linotype" w:cs="Arial"/>
          <w:lang w:val="es-ES"/>
        </w:rPr>
        <w:t xml:space="preserve">como razones o motivos de inconformidad, consistentes en </w:t>
      </w:r>
      <w:r w:rsidR="00A1493B" w:rsidRPr="00791C00">
        <w:rPr>
          <w:rFonts w:ascii="Palatino Linotype" w:hAnsi="Palatino Linotype" w:cs="Arial"/>
          <w:i/>
          <w:lang w:val="es-ES" w:eastAsia="es-MX"/>
        </w:rPr>
        <w:t>“…La ley es muy clara y no contempla suposiciones o justificaciones absurdas como falta de personal, los servidores públicos incurren en faltas por acción y/</w:t>
      </w:r>
      <w:proofErr w:type="spellStart"/>
      <w:r w:rsidR="00A1493B" w:rsidRPr="00791C00">
        <w:rPr>
          <w:rFonts w:ascii="Palatino Linotype" w:hAnsi="Palatino Linotype" w:cs="Arial"/>
          <w:i/>
          <w:lang w:val="es-ES" w:eastAsia="es-MX"/>
        </w:rPr>
        <w:t>o</w:t>
      </w:r>
      <w:proofErr w:type="spellEnd"/>
      <w:r w:rsidR="00A1493B" w:rsidRPr="00791C00">
        <w:rPr>
          <w:rFonts w:ascii="Palatino Linotype" w:hAnsi="Palatino Linotype" w:cs="Arial"/>
          <w:i/>
          <w:lang w:val="es-ES" w:eastAsia="es-MX"/>
        </w:rPr>
        <w:t xml:space="preserve"> omisión la obligación de realizar sus actos administrativos están dictaminados y tiene tiempos para cumplir, de lo contrario si son incompetentes o no pueden siempre existirá la opción de renunciar…”; </w:t>
      </w:r>
      <w:r w:rsidR="00A1493B" w:rsidRPr="00791C00">
        <w:rPr>
          <w:rFonts w:ascii="Palatino Linotype" w:hAnsi="Palatino Linotype" w:cs="Arial"/>
          <w:lang w:val="es-ES"/>
        </w:rPr>
        <w:t xml:space="preserve">al respecto, este Órgano Garante advierte que se tratan de </w:t>
      </w:r>
      <w:r w:rsidR="00A1493B" w:rsidRPr="00791C00">
        <w:rPr>
          <w:rFonts w:ascii="Palatino Linotype" w:hAnsi="Palatino Linotype"/>
          <w:lang w:val="es-ES"/>
        </w:rPr>
        <w:t xml:space="preserve">manifestaciones </w:t>
      </w:r>
      <w:r w:rsidR="00A1493B" w:rsidRPr="00791C00">
        <w:rPr>
          <w:rFonts w:ascii="Palatino Linotype" w:hAnsi="Palatino Linotype"/>
          <w:color w:val="222222"/>
          <w:lang w:eastAsia="es-MX"/>
        </w:rPr>
        <w:t>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rsidR="00EE2260" w:rsidRPr="00791C00" w:rsidRDefault="00EE2260" w:rsidP="00A1493B">
      <w:pPr>
        <w:widowControl w:val="0"/>
        <w:autoSpaceDE w:val="0"/>
        <w:autoSpaceDN w:val="0"/>
        <w:adjustRightInd w:val="0"/>
        <w:spacing w:line="360" w:lineRule="auto"/>
        <w:jc w:val="both"/>
        <w:rPr>
          <w:rFonts w:ascii="Palatino Linotype" w:eastAsiaTheme="minorEastAsia" w:hAnsi="Palatino Linotype" w:cs="Arial"/>
          <w:b/>
          <w:i/>
          <w:sz w:val="22"/>
          <w:szCs w:val="20"/>
          <w:lang w:val="es-ES_tradnl"/>
        </w:rPr>
      </w:pPr>
    </w:p>
    <w:p w:rsidR="00947988" w:rsidRDefault="001478E5" w:rsidP="002C798F">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777024" behindDoc="0" locked="0" layoutInCell="1" allowOverlap="1">
                <wp:simplePos x="0" y="0"/>
                <wp:positionH relativeFrom="column">
                  <wp:posOffset>15240</wp:posOffset>
                </wp:positionH>
                <wp:positionV relativeFrom="paragraph">
                  <wp:posOffset>1452245</wp:posOffset>
                </wp:positionV>
                <wp:extent cx="5715000" cy="104775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715000" cy="1047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03271D" id="Conector recto 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2pt,114.35pt" to="451.2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" strokecolor="#4f81bd [3204]" strokeweight="2pt">
                <v:shadow on="t" color="black" opacity="24903f" origin=",.5" offset="0,.55556mm"/>
              </v:line>
            </w:pict>
          </mc:Fallback>
        </mc:AlternateContent>
      </w:r>
      <w:r w:rsidR="00947988" w:rsidRPr="00791C00">
        <w:rPr>
          <w:rFonts w:ascii="Palatino Linotype" w:eastAsia="Calibri" w:hAnsi="Palatino Linotype" w:cs="Arial"/>
        </w:rPr>
        <w:t xml:space="preserve">Así, con </w:t>
      </w:r>
      <w:r w:rsidR="00947988" w:rsidRPr="00791C00">
        <w:rPr>
          <w:rFonts w:ascii="Palatino Linotype" w:hAnsi="Palatino Linotype" w:cs="Arial"/>
        </w:rPr>
        <w:t>fundamento</w:t>
      </w:r>
      <w:r w:rsidR="00947988" w:rsidRPr="00791C00">
        <w:rPr>
          <w:rFonts w:ascii="Palatino Linotype" w:eastAsia="Calibri" w:hAnsi="Palatino Linotype" w:cs="Arial"/>
        </w:rPr>
        <w:t xml:space="preserve"> en lo prescrito en los artículos 5, </w:t>
      </w:r>
      <w:r w:rsidR="00423AA1" w:rsidRPr="00791C00">
        <w:rPr>
          <w:rFonts w:ascii="Palatino Linotype" w:eastAsia="Calibri" w:hAnsi="Palatino Linotype" w:cs="Arial"/>
        </w:rPr>
        <w:t xml:space="preserve">párrafos </w:t>
      </w:r>
      <w:r w:rsidR="00423AA1" w:rsidRPr="00791C00">
        <w:rPr>
          <w:rFonts w:ascii="Palatino Linotype" w:hAnsi="Palatino Linotype"/>
        </w:rPr>
        <w:t xml:space="preserve">vigésimo </w:t>
      </w:r>
      <w:r w:rsidR="00423AA1" w:rsidRPr="00791C00">
        <w:rPr>
          <w:rFonts w:ascii="Palatino Linotype" w:hAnsi="Palatino Linotype" w:cs="Arial"/>
        </w:rPr>
        <w:t>segundo,</w:t>
      </w:r>
      <w:r w:rsidR="00423AA1" w:rsidRPr="00791C00">
        <w:rPr>
          <w:rFonts w:ascii="Palatino Linotype" w:hAnsi="Palatino Linotype"/>
        </w:rPr>
        <w:t xml:space="preserve"> vigésimo tercero y vigésimo cuarto</w:t>
      </w:r>
      <w:r w:rsidR="00947988" w:rsidRPr="00791C00">
        <w:rPr>
          <w:rFonts w:ascii="Palatino Linotype" w:hAnsi="Palatino Linotype" w:cs="Arial"/>
        </w:rPr>
        <w:t>,</w:t>
      </w:r>
      <w:r w:rsidR="00947988" w:rsidRPr="00791C00">
        <w:rPr>
          <w:rFonts w:ascii="Palatino Linotype" w:hAnsi="Palatino Linotype"/>
        </w:rPr>
        <w:t xml:space="preserve"> fracciones IV y V,</w:t>
      </w:r>
      <w:r w:rsidR="00947988" w:rsidRPr="00791C00">
        <w:rPr>
          <w:rFonts w:ascii="Palatino Linotype" w:eastAsia="Calibri" w:hAnsi="Palatino Linotype" w:cs="Arial"/>
        </w:rPr>
        <w:t xml:space="preserve"> de la Constitución Política del Estado Libre y Soberano de </w:t>
      </w:r>
      <w:r w:rsidR="00947988" w:rsidRPr="00791C00">
        <w:rPr>
          <w:rFonts w:ascii="Palatino Linotype" w:hAnsi="Palatino Linotype" w:cs="Arial"/>
          <w:lang w:val="es-ES_tradnl"/>
        </w:rPr>
        <w:t>México</w:t>
      </w:r>
      <w:r w:rsidR="00947988" w:rsidRPr="00791C00">
        <w:rPr>
          <w:rFonts w:ascii="Palatino Linotype" w:eastAsia="Calibri" w:hAnsi="Palatino Linotype" w:cs="Arial"/>
        </w:rPr>
        <w:t xml:space="preserve">, y los artículos </w:t>
      </w:r>
      <w:r w:rsidR="00947988" w:rsidRPr="00791C00">
        <w:rPr>
          <w:rFonts w:ascii="Palatino Linotype" w:hAnsi="Palatino Linotype"/>
        </w:rPr>
        <w:t xml:space="preserve">2, </w:t>
      </w:r>
      <w:r w:rsidR="00947988" w:rsidRPr="00791C00">
        <w:rPr>
          <w:rFonts w:ascii="Palatino Linotype" w:hAnsi="Palatino Linotype" w:cs="Arial"/>
        </w:rPr>
        <w:t>fracción</w:t>
      </w:r>
      <w:r w:rsidR="00947988" w:rsidRPr="00791C00">
        <w:rPr>
          <w:rFonts w:ascii="Palatino Linotype" w:hAnsi="Palatino Linotype"/>
        </w:rPr>
        <w:t xml:space="preserve"> II, 9, </w:t>
      </w:r>
      <w:r w:rsidR="00947988" w:rsidRPr="00791C00">
        <w:rPr>
          <w:rFonts w:ascii="Palatino Linotype" w:hAnsi="Palatino Linotype" w:cs="Arial"/>
          <w:lang w:val="es-ES_tradnl"/>
        </w:rPr>
        <w:t>29</w:t>
      </w:r>
      <w:r w:rsidR="00947988" w:rsidRPr="00791C00">
        <w:rPr>
          <w:rFonts w:ascii="Palatino Linotype" w:hAnsi="Palatino Linotype"/>
        </w:rPr>
        <w:t>, 36, fracciones I y II, 176, 178, 179, 181, 185, fracción I, 186 y 188,</w:t>
      </w:r>
      <w:r w:rsidR="00947988" w:rsidRPr="00791C00">
        <w:rPr>
          <w:rFonts w:ascii="Palatino Linotype" w:eastAsia="Calibri" w:hAnsi="Palatino Linotype" w:cs="Arial"/>
        </w:rPr>
        <w:t xml:space="preserve"> de la Ley de Transparencia y Acceso a la Información Pública del Estado de México y </w:t>
      </w:r>
      <w:r w:rsidR="00947988" w:rsidRPr="00791C00">
        <w:rPr>
          <w:rFonts w:ascii="Palatino Linotype" w:hAnsi="Palatino Linotype" w:cs="Arial"/>
        </w:rPr>
        <w:t>Municipios</w:t>
      </w:r>
      <w:r w:rsidR="00947988" w:rsidRPr="00791C00">
        <w:rPr>
          <w:rFonts w:ascii="Palatino Linotype" w:eastAsia="Calibri" w:hAnsi="Palatino Linotype" w:cs="Arial"/>
        </w:rPr>
        <w:t xml:space="preserve">, </w:t>
      </w:r>
      <w:r w:rsidR="00947988" w:rsidRPr="00791C00">
        <w:rPr>
          <w:rFonts w:ascii="Palatino Linotype" w:hAnsi="Palatino Linotype"/>
        </w:rPr>
        <w:t>este</w:t>
      </w:r>
      <w:r w:rsidR="00947988" w:rsidRPr="00791C00">
        <w:rPr>
          <w:rFonts w:ascii="Palatino Linotype" w:eastAsia="Calibri" w:hAnsi="Palatino Linotype" w:cs="Arial"/>
        </w:rPr>
        <w:t xml:space="preserve"> Pleno:</w:t>
      </w:r>
    </w:p>
    <w:p w:rsidR="001478E5" w:rsidRPr="00791C00" w:rsidRDefault="001478E5" w:rsidP="002C798F">
      <w:pPr>
        <w:widowControl w:val="0"/>
        <w:autoSpaceDE w:val="0"/>
        <w:autoSpaceDN w:val="0"/>
        <w:adjustRightInd w:val="0"/>
        <w:spacing w:line="360" w:lineRule="auto"/>
        <w:jc w:val="both"/>
        <w:rPr>
          <w:rFonts w:ascii="Palatino Linotype" w:eastAsia="Calibri" w:hAnsi="Palatino Linotype" w:cs="Arial"/>
        </w:rPr>
      </w:pPr>
    </w:p>
    <w:p w:rsidR="00947988" w:rsidRPr="00791C00" w:rsidRDefault="00947988" w:rsidP="002C798F">
      <w:pPr>
        <w:widowControl w:val="0"/>
        <w:autoSpaceDE w:val="0"/>
        <w:autoSpaceDN w:val="0"/>
        <w:adjustRightInd w:val="0"/>
        <w:jc w:val="both"/>
        <w:rPr>
          <w:rFonts w:ascii="Palatino Linotype" w:eastAsia="Calibri" w:hAnsi="Palatino Linotype" w:cs="Arial"/>
        </w:rPr>
      </w:pPr>
    </w:p>
    <w:p w:rsidR="001478E5" w:rsidRDefault="001478E5" w:rsidP="001478E5">
      <w:pPr>
        <w:rPr>
          <w:rFonts w:ascii="Palatino Linotype" w:eastAsia="Calibri" w:hAnsi="Palatino Linotype" w:cs="Arial"/>
        </w:rPr>
      </w:pPr>
    </w:p>
    <w:p w:rsidR="001478E5" w:rsidRDefault="001478E5" w:rsidP="001478E5">
      <w:pPr>
        <w:rPr>
          <w:rFonts w:ascii="Palatino Linotype" w:eastAsia="Calibri" w:hAnsi="Palatino Linotype" w:cs="Arial"/>
        </w:rPr>
      </w:pPr>
    </w:p>
    <w:p w:rsidR="00947988" w:rsidRPr="00791C00" w:rsidRDefault="00947988" w:rsidP="001478E5">
      <w:pPr>
        <w:jc w:val="center"/>
        <w:rPr>
          <w:rFonts w:ascii="Palatino Linotype" w:hAnsi="Palatino Linotype"/>
          <w:b/>
          <w:bCs/>
          <w:spacing w:val="40"/>
          <w:sz w:val="28"/>
        </w:rPr>
      </w:pPr>
      <w:r w:rsidRPr="00791C00">
        <w:rPr>
          <w:rFonts w:ascii="Palatino Linotype" w:hAnsi="Palatino Linotype"/>
          <w:b/>
          <w:bCs/>
          <w:spacing w:val="40"/>
          <w:sz w:val="28"/>
        </w:rPr>
        <w:t>RESUELVE</w:t>
      </w:r>
    </w:p>
    <w:p w:rsidR="00947988" w:rsidRPr="00791C00" w:rsidRDefault="00947988" w:rsidP="002C798F">
      <w:pPr>
        <w:jc w:val="center"/>
        <w:rPr>
          <w:rFonts w:ascii="Palatino Linotype" w:hAnsi="Palatino Linotype"/>
          <w:b/>
          <w:bCs/>
          <w:spacing w:val="40"/>
          <w:sz w:val="28"/>
        </w:rPr>
      </w:pPr>
    </w:p>
    <w:p w:rsidR="00190687" w:rsidRPr="00791C00" w:rsidRDefault="00190687" w:rsidP="00190687">
      <w:pPr>
        <w:spacing w:line="360" w:lineRule="auto"/>
        <w:jc w:val="both"/>
        <w:rPr>
          <w:rFonts w:ascii="Palatino Linotype" w:hAnsi="Palatino Linotype" w:cs="Arial"/>
          <w:lang w:val="es-ES"/>
        </w:rPr>
      </w:pPr>
      <w:r w:rsidRPr="00791C00">
        <w:rPr>
          <w:rFonts w:ascii="Palatino Linotype" w:hAnsi="Palatino Linotype" w:cs="Arial"/>
          <w:b/>
          <w:color w:val="000000" w:themeColor="text1"/>
          <w:sz w:val="28"/>
          <w:lang w:val="es-ES"/>
        </w:rPr>
        <w:t>PRIMERO</w:t>
      </w:r>
      <w:r w:rsidRPr="00791C00">
        <w:rPr>
          <w:rFonts w:ascii="Palatino Linotype" w:hAnsi="Palatino Linotype" w:cs="Arial"/>
          <w:lang w:val="es-ES"/>
        </w:rPr>
        <w:t xml:space="preserve">. </w:t>
      </w:r>
      <w:r w:rsidRPr="00791C00">
        <w:rPr>
          <w:rFonts w:ascii="Palatino Linotype" w:hAnsi="Palatino Linotype" w:cs="Arial"/>
          <w:lang w:val="es-ES_tradnl"/>
        </w:rPr>
        <w:t xml:space="preserve">Se </w:t>
      </w:r>
      <w:r w:rsidRPr="00791C00">
        <w:rPr>
          <w:rFonts w:ascii="Palatino Linotype" w:hAnsi="Palatino Linotype" w:cs="Arial"/>
          <w:b/>
          <w:lang w:val="es-ES_tradnl"/>
        </w:rPr>
        <w:t xml:space="preserve">SOBRESEE </w:t>
      </w:r>
      <w:r w:rsidRPr="00791C00">
        <w:rPr>
          <w:rFonts w:ascii="Palatino Linotype" w:hAnsi="Palatino Linotype" w:cs="Arial"/>
          <w:lang w:val="es-ES_tradnl"/>
        </w:rPr>
        <w:t>el recurso de revisión número 05</w:t>
      </w:r>
      <w:r w:rsidR="004C771C" w:rsidRPr="00791C00">
        <w:rPr>
          <w:rFonts w:ascii="Palatino Linotype" w:hAnsi="Palatino Linotype" w:cs="Arial"/>
          <w:lang w:val="es-ES_tradnl"/>
        </w:rPr>
        <w:t>122</w:t>
      </w:r>
      <w:r w:rsidRPr="00791C00">
        <w:rPr>
          <w:rFonts w:ascii="Palatino Linotype" w:hAnsi="Palatino Linotype" w:cs="Arial"/>
          <w:lang w:val="es-ES_tradnl"/>
        </w:rPr>
        <w:t xml:space="preserve">/INFOEM/IP/RR/2019 </w:t>
      </w:r>
      <w:r w:rsidRPr="00791C00">
        <w:rPr>
          <w:rFonts w:ascii="Palatino Linotype" w:hAnsi="Palatino Linotype" w:cs="Arial"/>
          <w:b/>
          <w:lang w:val="es-ES"/>
        </w:rPr>
        <w:t>por quedarse sin materia</w:t>
      </w:r>
      <w:r w:rsidRPr="00791C00">
        <w:rPr>
          <w:rFonts w:ascii="Palatino Linotype" w:hAnsi="Palatino Linotype"/>
          <w:b/>
          <w:sz w:val="20"/>
          <w:szCs w:val="20"/>
          <w:lang w:val="es-ES"/>
        </w:rPr>
        <w:t xml:space="preserve"> </w:t>
      </w:r>
      <w:r w:rsidRPr="00791C00">
        <w:rPr>
          <w:rFonts w:ascii="Palatino Linotype" w:hAnsi="Palatino Linotype" w:cs="Arial"/>
          <w:lang w:val="es-ES_tradnl"/>
        </w:rPr>
        <w:t xml:space="preserve">en términos del Considerando </w:t>
      </w:r>
      <w:r w:rsidRPr="00791C00">
        <w:rPr>
          <w:rFonts w:ascii="Palatino Linotype" w:hAnsi="Palatino Linotype" w:cs="Arial"/>
          <w:b/>
          <w:lang w:val="es-ES_tradnl"/>
        </w:rPr>
        <w:t>QUINTO</w:t>
      </w:r>
      <w:r w:rsidRPr="00791C00">
        <w:rPr>
          <w:rFonts w:ascii="Palatino Linotype" w:hAnsi="Palatino Linotype" w:cs="Arial"/>
          <w:lang w:val="es-ES"/>
        </w:rPr>
        <w:t xml:space="preserve"> de la presente resolución.</w:t>
      </w:r>
    </w:p>
    <w:p w:rsidR="00190687" w:rsidRPr="00791C00" w:rsidRDefault="00190687" w:rsidP="00190687">
      <w:pPr>
        <w:spacing w:line="360" w:lineRule="auto"/>
        <w:jc w:val="both"/>
        <w:rPr>
          <w:rFonts w:ascii="Palatino Linotype" w:hAnsi="Palatino Linotype" w:cs="Arial"/>
          <w:lang w:val="es-ES"/>
        </w:rPr>
      </w:pPr>
    </w:p>
    <w:p w:rsidR="00190687" w:rsidRPr="00791C00" w:rsidRDefault="00190687" w:rsidP="00190687">
      <w:pPr>
        <w:spacing w:line="360" w:lineRule="auto"/>
        <w:jc w:val="both"/>
        <w:rPr>
          <w:rFonts w:ascii="Palatino Linotype" w:hAnsi="Palatino Linotype" w:cs="Arial"/>
          <w:lang w:val="es-ES"/>
        </w:rPr>
      </w:pPr>
      <w:r w:rsidRPr="00791C00">
        <w:rPr>
          <w:rFonts w:ascii="Palatino Linotype" w:hAnsi="Palatino Linotype" w:cs="Arial"/>
          <w:b/>
          <w:color w:val="000000" w:themeColor="text1"/>
          <w:sz w:val="28"/>
          <w:lang w:val="es-ES"/>
        </w:rPr>
        <w:t>SEGUNDO</w:t>
      </w:r>
      <w:r w:rsidRPr="00791C00">
        <w:rPr>
          <w:rFonts w:ascii="Palatino Linotype" w:hAnsi="Palatino Linotype" w:cs="Arial"/>
          <w:color w:val="000000" w:themeColor="text1"/>
          <w:sz w:val="28"/>
          <w:lang w:val="es-ES"/>
        </w:rPr>
        <w:t xml:space="preserve">. </w:t>
      </w:r>
      <w:r w:rsidRPr="00791C00">
        <w:rPr>
          <w:rFonts w:ascii="Palatino Linotype" w:hAnsi="Palatino Linotype" w:cs="Arial"/>
          <w:b/>
          <w:color w:val="222222"/>
          <w:shd w:val="clear" w:color="auto" w:fill="FFFFFF"/>
          <w:lang w:val="es-ES"/>
        </w:rPr>
        <w:t xml:space="preserve">Notifíquese </w:t>
      </w:r>
      <w:r w:rsidRPr="00791C00">
        <w:rPr>
          <w:rFonts w:ascii="Palatino Linotype" w:hAnsi="Palatino Linotype" w:cs="Arial"/>
          <w:color w:val="222222"/>
          <w:shd w:val="clear" w:color="auto" w:fill="FFFFFF"/>
          <w:lang w:val="es-ES"/>
        </w:rPr>
        <w:t>al Titular de la Unidad de Transparencia del</w:t>
      </w:r>
      <w:r w:rsidRPr="00791C00">
        <w:rPr>
          <w:rFonts w:ascii="Palatino Linotype" w:hAnsi="Palatino Linotype" w:cs="Arial"/>
          <w:b/>
          <w:color w:val="222222"/>
          <w:shd w:val="clear" w:color="auto" w:fill="FFFFFF"/>
          <w:lang w:val="es-ES"/>
        </w:rPr>
        <w:t xml:space="preserve"> SUJETO OBLIGADO</w:t>
      </w:r>
      <w:r w:rsidRPr="00791C00">
        <w:rPr>
          <w:rFonts w:ascii="Palatino Linotype" w:hAnsi="Palatino Linotype" w:cs="Arial"/>
          <w:color w:val="222222"/>
          <w:shd w:val="clear" w:color="auto" w:fill="FFFFFF"/>
          <w:lang w:val="es-ES"/>
        </w:rPr>
        <w:t xml:space="preserve"> para su conocimiento. </w:t>
      </w:r>
    </w:p>
    <w:p w:rsidR="00190687" w:rsidRPr="00791C00" w:rsidRDefault="00190687" w:rsidP="00190687">
      <w:pPr>
        <w:jc w:val="both"/>
        <w:rPr>
          <w:rFonts w:ascii="Palatino Linotype" w:hAnsi="Palatino Linotype" w:cs="Arial"/>
          <w:b/>
          <w:bCs/>
          <w:color w:val="000000"/>
          <w:sz w:val="28"/>
          <w:lang w:val="es-ES" w:eastAsia="es-MX"/>
        </w:rPr>
      </w:pPr>
    </w:p>
    <w:p w:rsidR="00190687" w:rsidRPr="00791C00" w:rsidRDefault="00190687" w:rsidP="00190687">
      <w:pPr>
        <w:widowControl w:val="0"/>
        <w:autoSpaceDE w:val="0"/>
        <w:autoSpaceDN w:val="0"/>
        <w:adjustRightInd w:val="0"/>
        <w:spacing w:line="360" w:lineRule="auto"/>
        <w:jc w:val="both"/>
        <w:rPr>
          <w:rFonts w:ascii="Palatino Linotype" w:eastAsiaTheme="minorEastAsia" w:hAnsi="Palatino Linotype"/>
          <w:color w:val="222222"/>
          <w:szCs w:val="17"/>
          <w:lang w:val="es-ES" w:eastAsia="es-ES_tradnl"/>
        </w:rPr>
      </w:pPr>
      <w:r w:rsidRPr="00791C00">
        <w:rPr>
          <w:rFonts w:ascii="Palatino Linotype" w:hAnsi="Palatino Linotype" w:cs="Arial"/>
          <w:b/>
          <w:color w:val="000000" w:themeColor="text1"/>
          <w:sz w:val="28"/>
          <w:szCs w:val="28"/>
          <w:lang w:val="es-ES"/>
        </w:rPr>
        <w:t>TERCERO.</w:t>
      </w:r>
      <w:r w:rsidRPr="00791C00">
        <w:rPr>
          <w:rFonts w:ascii="Palatino Linotype" w:eastAsiaTheme="minorEastAsia" w:hAnsi="Palatino Linotype"/>
          <w:b/>
          <w:color w:val="222222"/>
          <w:szCs w:val="17"/>
          <w:lang w:val="es-ES" w:eastAsia="es-ES_tradnl"/>
        </w:rPr>
        <w:t xml:space="preserve"> Notifíquese</w:t>
      </w:r>
      <w:r w:rsidRPr="00791C00">
        <w:rPr>
          <w:rFonts w:ascii="Palatino Linotype" w:eastAsiaTheme="minorEastAsia" w:hAnsi="Palatino Linotype"/>
          <w:color w:val="222222"/>
          <w:szCs w:val="17"/>
          <w:lang w:val="es-ES" w:eastAsia="es-ES_tradnl"/>
        </w:rPr>
        <w:t xml:space="preserve"> al </w:t>
      </w:r>
      <w:r w:rsidRPr="00791C00">
        <w:rPr>
          <w:rFonts w:ascii="Palatino Linotype" w:eastAsiaTheme="minorEastAsia" w:hAnsi="Palatino Linotype"/>
          <w:b/>
          <w:color w:val="222222"/>
          <w:szCs w:val="17"/>
          <w:lang w:val="es-ES" w:eastAsia="es-ES_tradnl"/>
        </w:rPr>
        <w:t>RECURRENTE</w:t>
      </w:r>
      <w:r w:rsidRPr="00791C00">
        <w:rPr>
          <w:rFonts w:ascii="Palatino Linotype" w:eastAsiaTheme="minorEastAsia" w:hAnsi="Palatino Linotype"/>
          <w:color w:val="222222"/>
          <w:szCs w:val="17"/>
          <w:lang w:val="es-ES" w:eastAsia="es-ES_tradnl"/>
        </w:rPr>
        <w:t xml:space="preserve"> la presente resolución.</w:t>
      </w:r>
    </w:p>
    <w:p w:rsidR="00190687" w:rsidRPr="00791C00" w:rsidRDefault="00190687" w:rsidP="00190687">
      <w:pPr>
        <w:widowControl w:val="0"/>
        <w:autoSpaceDE w:val="0"/>
        <w:autoSpaceDN w:val="0"/>
        <w:adjustRightInd w:val="0"/>
        <w:jc w:val="both"/>
        <w:rPr>
          <w:rFonts w:ascii="Palatino Linotype" w:hAnsi="Palatino Linotype" w:cs="Arial"/>
          <w:b/>
          <w:color w:val="000000" w:themeColor="text1"/>
          <w:sz w:val="28"/>
          <w:szCs w:val="28"/>
          <w:lang w:val="es-ES"/>
        </w:rPr>
      </w:pPr>
    </w:p>
    <w:p w:rsidR="00190687" w:rsidRPr="00A8119F" w:rsidRDefault="00190687" w:rsidP="00190687">
      <w:pPr>
        <w:widowControl w:val="0"/>
        <w:autoSpaceDE w:val="0"/>
        <w:autoSpaceDN w:val="0"/>
        <w:adjustRightInd w:val="0"/>
        <w:spacing w:line="360" w:lineRule="auto"/>
        <w:jc w:val="both"/>
        <w:rPr>
          <w:rFonts w:ascii="Palatino Linotype" w:eastAsiaTheme="minorEastAsia" w:hAnsi="Palatino Linotype"/>
          <w:color w:val="222222"/>
          <w:szCs w:val="17"/>
          <w:lang w:val="es-ES" w:eastAsia="es-ES_tradnl"/>
        </w:rPr>
      </w:pPr>
      <w:r w:rsidRPr="00791C00">
        <w:rPr>
          <w:rFonts w:ascii="Palatino Linotype" w:hAnsi="Palatino Linotype" w:cs="Arial"/>
          <w:b/>
          <w:color w:val="000000" w:themeColor="text1"/>
          <w:sz w:val="28"/>
          <w:szCs w:val="28"/>
          <w:lang w:val="es-ES"/>
        </w:rPr>
        <w:t xml:space="preserve">CUARTO. </w:t>
      </w:r>
      <w:r w:rsidRPr="00791C00">
        <w:rPr>
          <w:rFonts w:ascii="Palatino Linotype" w:eastAsiaTheme="minorEastAsia" w:hAnsi="Palatino Linotype"/>
          <w:b/>
          <w:color w:val="222222"/>
          <w:szCs w:val="17"/>
          <w:lang w:val="es-ES" w:eastAsia="es-ES_tradnl"/>
        </w:rPr>
        <w:t>Hágase del conocimiento</w:t>
      </w:r>
      <w:r w:rsidRPr="00791C00">
        <w:rPr>
          <w:rFonts w:ascii="Palatino Linotype" w:eastAsiaTheme="minorEastAsia" w:hAnsi="Palatino Linotype"/>
          <w:color w:val="222222"/>
          <w:szCs w:val="17"/>
          <w:lang w:val="es-ES" w:eastAsia="es-ES_tradnl"/>
        </w:rPr>
        <w:t xml:space="preserve"> del </w:t>
      </w:r>
      <w:r w:rsidRPr="00791C00">
        <w:rPr>
          <w:rFonts w:ascii="Palatino Linotype" w:eastAsiaTheme="minorEastAsia" w:hAnsi="Palatino Linotype"/>
          <w:b/>
          <w:color w:val="222222"/>
          <w:szCs w:val="17"/>
          <w:lang w:val="es-ES" w:eastAsia="es-ES_tradnl"/>
        </w:rPr>
        <w:t>RECURRENTE</w:t>
      </w:r>
      <w:r w:rsidRPr="00791C00">
        <w:rPr>
          <w:rFonts w:ascii="Palatino Linotype" w:eastAsiaTheme="minorEastAsia"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1478E5" w:rsidRPr="00013EE5" w:rsidRDefault="001478E5" w:rsidP="001478E5">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ED2101">
        <w:rPr>
          <w:rFonts w:ascii="Palatino Linotype" w:hAnsi="Palatino Linotype" w:cs="Arial"/>
        </w:rPr>
        <w:t>; JAVIER MARTÍNEZ CRUZ</w:t>
      </w:r>
      <w:r>
        <w:rPr>
          <w:rFonts w:ascii="Palatino Linotype" w:hAnsi="Palatino Linotype" w:cs="Arial"/>
        </w:rPr>
        <w:t xml:space="preserve"> </w:t>
      </w:r>
      <w:r w:rsidRPr="00ED2101">
        <w:rPr>
          <w:rFonts w:ascii="Palatino Linotype" w:hAnsi="Palatino Linotype" w:cs="Arial"/>
        </w:rPr>
        <w:t>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p w:rsidR="00FB238F" w:rsidRPr="002C798F" w:rsidRDefault="00FB238F" w:rsidP="002C798F">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FB238F" w:rsidRPr="002C798F" w:rsidTr="00E958A5">
        <w:trPr>
          <w:jc w:val="center"/>
        </w:trPr>
        <w:tc>
          <w:tcPr>
            <w:tcW w:w="10368" w:type="dxa"/>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EE2260" w:rsidRPr="002C798F" w:rsidRDefault="00EE2260" w:rsidP="002C798F">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2C798F" w:rsidTr="00E958A5">
              <w:trPr>
                <w:jc w:val="center"/>
              </w:trPr>
              <w:tc>
                <w:tcPr>
                  <w:tcW w:w="10365" w:type="dxa"/>
                  <w:gridSpan w:val="2"/>
                  <w:shd w:val="clear" w:color="auto" w:fill="auto"/>
                </w:tcPr>
                <w:p w:rsidR="00FB238F" w:rsidRPr="002C798F" w:rsidRDefault="00FB238F" w:rsidP="002C798F">
                  <w:pPr>
                    <w:jc w:val="center"/>
                    <w:rPr>
                      <w:rFonts w:ascii="Palatino Linotype" w:hAnsi="Palatino Linotype" w:cs="Arial"/>
                      <w:b/>
                    </w:rPr>
                  </w:pPr>
                  <w:r w:rsidRPr="002C798F">
                    <w:rPr>
                      <w:rFonts w:ascii="Palatino Linotype" w:hAnsi="Palatino Linotype" w:cs="Arial"/>
                      <w:b/>
                    </w:rPr>
                    <w:t>Zulema Martínez Sánchez</w:t>
                  </w:r>
                </w:p>
                <w:p w:rsidR="00FB238F" w:rsidRPr="001478E5" w:rsidRDefault="00FB238F" w:rsidP="002C798F">
                  <w:pPr>
                    <w:jc w:val="center"/>
                    <w:rPr>
                      <w:rFonts w:ascii="Palatino Linotype" w:hAnsi="Palatino Linotype" w:cs="Arial"/>
                    </w:rPr>
                  </w:pPr>
                  <w:r w:rsidRPr="001478E5">
                    <w:rPr>
                      <w:rFonts w:ascii="Palatino Linotype" w:hAnsi="Palatino Linotype" w:cs="Arial"/>
                    </w:rPr>
                    <w:t>Comisionada Presidenta</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(RÚBRICA) </w:t>
                  </w:r>
                </w:p>
              </w:tc>
            </w:tr>
            <w:tr w:rsidR="00FB238F" w:rsidRPr="002C798F" w:rsidTr="00E958A5">
              <w:trPr>
                <w:jc w:val="center"/>
              </w:trPr>
              <w:tc>
                <w:tcPr>
                  <w:tcW w:w="5182" w:type="dxa"/>
                  <w:shd w:val="clear" w:color="auto" w:fill="auto"/>
                </w:tcPr>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Eva </w:t>
                  </w:r>
                  <w:proofErr w:type="spellStart"/>
                  <w:r w:rsidRPr="002C798F">
                    <w:rPr>
                      <w:rFonts w:ascii="Palatino Linotype" w:hAnsi="Palatino Linotype" w:cs="Arial"/>
                      <w:b/>
                    </w:rPr>
                    <w:t>Abaid</w:t>
                  </w:r>
                  <w:proofErr w:type="spellEnd"/>
                  <w:r w:rsidRPr="002C798F">
                    <w:rPr>
                      <w:rFonts w:ascii="Palatino Linotype" w:hAnsi="Palatino Linotype" w:cs="Arial"/>
                      <w:b/>
                    </w:rPr>
                    <w:t xml:space="preserve"> </w:t>
                  </w:r>
                  <w:proofErr w:type="spellStart"/>
                  <w:r w:rsidRPr="002C798F">
                    <w:rPr>
                      <w:rFonts w:ascii="Palatino Linotype" w:hAnsi="Palatino Linotype" w:cs="Arial"/>
                      <w:b/>
                    </w:rPr>
                    <w:t>Yapur</w:t>
                  </w:r>
                  <w:proofErr w:type="spellEnd"/>
                </w:p>
                <w:p w:rsidR="00FB238F" w:rsidRPr="001478E5" w:rsidRDefault="00FB238F" w:rsidP="002C798F">
                  <w:pPr>
                    <w:jc w:val="center"/>
                    <w:rPr>
                      <w:rFonts w:ascii="Palatino Linotype" w:hAnsi="Palatino Linotype" w:cs="Arial"/>
                    </w:rPr>
                  </w:pPr>
                  <w:r w:rsidRPr="001478E5">
                    <w:rPr>
                      <w:rFonts w:ascii="Palatino Linotype" w:hAnsi="Palatino Linotype" w:cs="Arial"/>
                    </w:rPr>
                    <w:t>Comisionada</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José Guadalupe Luna Hernández</w:t>
                  </w:r>
                </w:p>
                <w:p w:rsidR="00FB238F" w:rsidRPr="001478E5" w:rsidRDefault="00FB238F" w:rsidP="002C798F">
                  <w:pPr>
                    <w:jc w:val="center"/>
                    <w:rPr>
                      <w:rFonts w:ascii="Palatino Linotype" w:hAnsi="Palatino Linotype" w:cs="Arial"/>
                    </w:rPr>
                  </w:pPr>
                  <w:r w:rsidRPr="001478E5">
                    <w:rPr>
                      <w:rFonts w:ascii="Palatino Linotype" w:hAnsi="Palatino Linotype" w:cs="Arial"/>
                    </w:rPr>
                    <w:t>Comisionado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r>
            <w:tr w:rsidR="00FB238F" w:rsidRPr="002C798F" w:rsidTr="00E958A5">
              <w:trPr>
                <w:jc w:val="center"/>
              </w:trPr>
              <w:tc>
                <w:tcPr>
                  <w:tcW w:w="5182" w:type="dxa"/>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EE2260" w:rsidRDefault="00EE2260" w:rsidP="002C798F">
                  <w:pPr>
                    <w:jc w:val="center"/>
                    <w:rPr>
                      <w:rFonts w:ascii="Palatino Linotype" w:hAnsi="Palatino Linotype" w:cs="Arial"/>
                      <w:b/>
                    </w:rPr>
                  </w:pPr>
                </w:p>
                <w:p w:rsidR="00EE2260" w:rsidRPr="002C798F" w:rsidRDefault="00EE2260"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Javier Martínez Cruz</w:t>
                  </w:r>
                </w:p>
                <w:p w:rsidR="00FB238F" w:rsidRPr="001478E5" w:rsidRDefault="00FB238F" w:rsidP="002C798F">
                  <w:pPr>
                    <w:jc w:val="center"/>
                    <w:rPr>
                      <w:rFonts w:ascii="Palatino Linotype" w:hAnsi="Palatino Linotype" w:cs="Arial"/>
                    </w:rPr>
                  </w:pPr>
                  <w:r w:rsidRPr="001478E5">
                    <w:rPr>
                      <w:rFonts w:ascii="Palatino Linotype" w:hAnsi="Palatino Linotype" w:cs="Arial"/>
                    </w:rPr>
                    <w:t>Comisionado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EE2260" w:rsidRDefault="00EE2260" w:rsidP="002C798F">
                  <w:pPr>
                    <w:jc w:val="center"/>
                    <w:rPr>
                      <w:rFonts w:ascii="Palatino Linotype" w:hAnsi="Palatino Linotype" w:cs="Arial"/>
                      <w:b/>
                    </w:rPr>
                  </w:pPr>
                </w:p>
                <w:p w:rsidR="00EE2260" w:rsidRPr="002C798F" w:rsidRDefault="00EE2260"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Luis Gustavo Parra Noriega</w:t>
                  </w:r>
                </w:p>
                <w:p w:rsidR="00FB238F" w:rsidRPr="001478E5" w:rsidRDefault="00FB238F" w:rsidP="002C798F">
                  <w:pPr>
                    <w:jc w:val="center"/>
                    <w:rPr>
                      <w:rFonts w:ascii="Palatino Linotype" w:hAnsi="Palatino Linotype" w:cs="Arial"/>
                    </w:rPr>
                  </w:pPr>
                  <w:r w:rsidRPr="001478E5">
                    <w:rPr>
                      <w:rFonts w:ascii="Palatino Linotype" w:hAnsi="Palatino Linotype" w:cs="Arial"/>
                    </w:rPr>
                    <w:t>Comisionado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r>
            <w:tr w:rsidR="00FB238F" w:rsidRPr="002C798F" w:rsidTr="00E958A5">
              <w:trPr>
                <w:jc w:val="center"/>
              </w:trPr>
              <w:tc>
                <w:tcPr>
                  <w:tcW w:w="10365" w:type="dxa"/>
                  <w:gridSpan w:val="2"/>
                  <w:shd w:val="clear" w:color="auto" w:fill="auto"/>
                </w:tcPr>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4C771C" w:rsidRPr="002C798F" w:rsidRDefault="004C771C"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Alexis Tapia Ramírez</w:t>
                  </w:r>
                </w:p>
                <w:p w:rsidR="00FB238F" w:rsidRPr="001478E5" w:rsidRDefault="00FB238F" w:rsidP="002C798F">
                  <w:pPr>
                    <w:jc w:val="center"/>
                    <w:rPr>
                      <w:rFonts w:ascii="Palatino Linotype" w:hAnsi="Palatino Linotype" w:cs="Arial"/>
                    </w:rPr>
                  </w:pPr>
                  <w:r w:rsidRPr="001478E5">
                    <w:rPr>
                      <w:rFonts w:ascii="Palatino Linotype" w:hAnsi="Palatino Linotype" w:cs="Arial"/>
                    </w:rPr>
                    <w:t>Secretario Técnico del Pleno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(RÚBRICA) </w:t>
                  </w:r>
                </w:p>
                <w:p w:rsidR="00FB238F" w:rsidRDefault="00FB238F" w:rsidP="002C798F">
                  <w:pPr>
                    <w:jc w:val="center"/>
                    <w:rPr>
                      <w:rFonts w:ascii="Palatino Linotype" w:hAnsi="Palatino Linotype" w:cs="Arial"/>
                      <w:b/>
                    </w:rPr>
                  </w:pPr>
                </w:p>
                <w:p w:rsidR="00423AA1" w:rsidRDefault="00423AA1" w:rsidP="002C798F">
                  <w:pPr>
                    <w:jc w:val="center"/>
                    <w:rPr>
                      <w:rFonts w:ascii="Palatino Linotype" w:hAnsi="Palatino Linotype" w:cs="Arial"/>
                      <w:b/>
                    </w:rPr>
                  </w:pPr>
                </w:p>
                <w:p w:rsidR="00FB238F" w:rsidRPr="002C798F" w:rsidRDefault="00FB238F" w:rsidP="001478E5">
                  <w:pPr>
                    <w:tabs>
                      <w:tab w:val="left" w:pos="4959"/>
                    </w:tabs>
                    <w:rPr>
                      <w:rFonts w:ascii="Palatino Linotype" w:hAnsi="Palatino Linotype" w:cs="Arial"/>
                      <w:b/>
                    </w:rPr>
                  </w:pPr>
                </w:p>
              </w:tc>
            </w:tr>
          </w:tbl>
          <w:p w:rsidR="00FB238F" w:rsidRPr="002C798F" w:rsidRDefault="00FB238F" w:rsidP="002C798F">
            <w:pPr>
              <w:jc w:val="center"/>
              <w:rPr>
                <w:rFonts w:ascii="Palatino Linotype" w:hAnsi="Palatino Linotype" w:cs="Arial"/>
                <w:b/>
              </w:rPr>
            </w:pPr>
          </w:p>
        </w:tc>
      </w:tr>
    </w:tbl>
    <w:p w:rsidR="00FB238F" w:rsidRPr="002C798F" w:rsidRDefault="00FB238F" w:rsidP="002C798F">
      <w:pPr>
        <w:jc w:val="both"/>
        <w:rPr>
          <w:rFonts w:ascii="Palatino Linotype" w:hAnsi="Palatino Linotype" w:cs="Arial"/>
          <w:sz w:val="22"/>
        </w:rPr>
      </w:pPr>
      <w:r w:rsidRPr="002C798F">
        <w:rPr>
          <w:rFonts w:ascii="Palatino Linotype" w:hAnsi="Palatino Linotype" w:cs="Arial"/>
          <w:sz w:val="22"/>
        </w:rPr>
        <w:t xml:space="preserve">Esta hoja corresponde a la resolución de </w:t>
      </w:r>
      <w:r w:rsidR="00190687">
        <w:rPr>
          <w:rFonts w:ascii="Palatino Linotype" w:hAnsi="Palatino Linotype" w:cs="Arial"/>
          <w:sz w:val="22"/>
        </w:rPr>
        <w:t>veintiocho</w:t>
      </w:r>
      <w:r w:rsidRPr="002C798F">
        <w:rPr>
          <w:rFonts w:ascii="Palatino Linotype" w:hAnsi="Palatino Linotype" w:cs="Arial"/>
          <w:sz w:val="22"/>
        </w:rPr>
        <w:t xml:space="preserve"> de agosto de dos mil diecinueve, emitida en el recurso de revisión número 05</w:t>
      </w:r>
      <w:r w:rsidR="00190687">
        <w:rPr>
          <w:rFonts w:ascii="Palatino Linotype" w:hAnsi="Palatino Linotype" w:cs="Arial"/>
          <w:sz w:val="22"/>
        </w:rPr>
        <w:t>122</w:t>
      </w:r>
      <w:r w:rsidRPr="002C798F">
        <w:rPr>
          <w:rFonts w:ascii="Palatino Linotype" w:hAnsi="Palatino Linotype" w:cs="Arial"/>
          <w:sz w:val="22"/>
        </w:rPr>
        <w:t>/INFOEM/IP/RR/2019.</w:t>
      </w:r>
    </w:p>
    <w:p w:rsidR="001E079B" w:rsidRPr="002C798F" w:rsidRDefault="00FB238F" w:rsidP="002C798F">
      <w:pPr>
        <w:jc w:val="both"/>
        <w:rPr>
          <w:rFonts w:ascii="Palatino Linotype" w:hAnsi="Palatino Linotype" w:cs="Arial"/>
          <w:sz w:val="18"/>
        </w:rPr>
      </w:pPr>
      <w:r w:rsidRPr="002C798F">
        <w:rPr>
          <w:rFonts w:ascii="Palatino Linotype" w:hAnsi="Palatino Linotype" w:cs="Arial"/>
          <w:sz w:val="20"/>
        </w:rPr>
        <w:t>YSM/RPG</w:t>
      </w:r>
    </w:p>
    <w:sectPr w:rsidR="001E079B" w:rsidRPr="002C798F"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C79" w:rsidRDefault="002C5C79" w:rsidP="00C80F8C">
      <w:r>
        <w:separator/>
      </w:r>
    </w:p>
  </w:endnote>
  <w:endnote w:type="continuationSeparator" w:id="0">
    <w:p w:rsidR="002C5C79" w:rsidRDefault="002C5C7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A5" w:rsidRPr="00E573F7" w:rsidRDefault="00E958A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2442F">
      <w:rPr>
        <w:rFonts w:ascii="Palatino Linotype" w:hAnsi="Palatino Linotype" w:cs="Arial"/>
        <w:b/>
        <w:bCs/>
        <w:noProof/>
        <w:sz w:val="20"/>
        <w:szCs w:val="20"/>
      </w:rPr>
      <w:t>20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2442F">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A5" w:rsidRPr="007A4FB6" w:rsidRDefault="00E958A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2442F">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2442F">
      <w:rPr>
        <w:rFonts w:ascii="Palatino Linotype" w:hAnsi="Palatino Linotype" w:cs="Arial"/>
        <w:b/>
        <w:bCs/>
        <w:noProof/>
        <w:sz w:val="20"/>
        <w:szCs w:val="20"/>
      </w:rPr>
      <w:t>21</w:t>
    </w:r>
    <w:r w:rsidRPr="007A4FB6">
      <w:rPr>
        <w:rFonts w:ascii="Palatino Linotype" w:hAnsi="Palatino Linotype" w:cs="Arial"/>
        <w:b/>
        <w:bCs/>
        <w:sz w:val="20"/>
        <w:szCs w:val="20"/>
      </w:rPr>
      <w:fldChar w:fldCharType="end"/>
    </w:r>
  </w:p>
  <w:p w:rsidR="00E958A5" w:rsidRPr="00070856" w:rsidRDefault="00E958A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C79" w:rsidRDefault="002C5C79" w:rsidP="00C80F8C">
      <w:r>
        <w:separator/>
      </w:r>
    </w:p>
  </w:footnote>
  <w:footnote w:type="continuationSeparator" w:id="0">
    <w:p w:rsidR="002C5C79" w:rsidRDefault="002C5C7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A5" w:rsidRPr="00354355" w:rsidRDefault="00E958A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544"/>
      <w:gridCol w:w="2552"/>
      <w:gridCol w:w="3402"/>
    </w:tblGrid>
    <w:tr w:rsidR="00E958A5" w:rsidRPr="008F2CCC" w:rsidTr="008D7678">
      <w:tc>
        <w:tcPr>
          <w:tcW w:w="3544" w:type="dxa"/>
        </w:tcPr>
        <w:p w:rsidR="00E958A5" w:rsidRPr="008F2CCC" w:rsidRDefault="00E958A5" w:rsidP="00070856">
          <w:pPr>
            <w:rPr>
              <w:rFonts w:ascii="Palatino Linotype" w:hAnsi="Palatino Linotype"/>
              <w:b/>
              <w:sz w:val="22"/>
              <w:szCs w:val="22"/>
              <w:lang w:val="es-ES_tradnl"/>
            </w:rPr>
          </w:pPr>
        </w:p>
      </w:tc>
      <w:tc>
        <w:tcPr>
          <w:tcW w:w="2552" w:type="dxa"/>
          <w:shd w:val="clear" w:color="auto" w:fill="auto"/>
        </w:tcPr>
        <w:p w:rsidR="00E958A5" w:rsidRPr="00664658" w:rsidRDefault="00E958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E958A5" w:rsidRPr="00664658" w:rsidRDefault="00E958A5" w:rsidP="008D7678">
          <w:pPr>
            <w:jc w:val="both"/>
            <w:rPr>
              <w:rFonts w:ascii="Palatino Linotype" w:hAnsi="Palatino Linotype"/>
              <w:b/>
              <w:sz w:val="22"/>
              <w:szCs w:val="22"/>
              <w:lang w:val="es-ES_tradnl"/>
            </w:rPr>
          </w:pPr>
          <w:r>
            <w:rPr>
              <w:rFonts w:ascii="Palatino Linotype" w:hAnsi="Palatino Linotype"/>
              <w:b/>
              <w:sz w:val="22"/>
              <w:szCs w:val="22"/>
              <w:lang w:val="es-ES_tradnl"/>
            </w:rPr>
            <w:t>05122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E958A5" w:rsidRPr="008F2CCC" w:rsidTr="008D7678">
      <w:tc>
        <w:tcPr>
          <w:tcW w:w="3544" w:type="dxa"/>
        </w:tcPr>
        <w:p w:rsidR="00E958A5" w:rsidRPr="008F2CCC" w:rsidRDefault="00E958A5" w:rsidP="008F1EC6">
          <w:pPr>
            <w:rPr>
              <w:rFonts w:ascii="Palatino Linotype" w:hAnsi="Palatino Linotype"/>
              <w:b/>
              <w:sz w:val="22"/>
              <w:szCs w:val="22"/>
              <w:lang w:val="es-ES_tradnl"/>
            </w:rPr>
          </w:pPr>
        </w:p>
      </w:tc>
      <w:tc>
        <w:tcPr>
          <w:tcW w:w="2552" w:type="dxa"/>
          <w:shd w:val="clear" w:color="auto" w:fill="auto"/>
        </w:tcPr>
        <w:p w:rsidR="00E958A5" w:rsidRPr="00664658" w:rsidRDefault="00E958A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E958A5" w:rsidRPr="00DC41C8" w:rsidRDefault="00E958A5" w:rsidP="00AC5497">
          <w:pPr>
            <w:jc w:val="both"/>
            <w:rPr>
              <w:rFonts w:ascii="Palatino Linotype" w:hAnsi="Palatino Linotype"/>
              <w:b/>
              <w:sz w:val="22"/>
              <w:szCs w:val="22"/>
            </w:rPr>
          </w:pPr>
          <w:r>
            <w:rPr>
              <w:rFonts w:ascii="Palatino Linotype" w:hAnsi="Palatino Linotype"/>
              <w:b/>
              <w:sz w:val="22"/>
              <w:szCs w:val="22"/>
            </w:rPr>
            <w:t>Ayuntamiento de Huixquilucan</w:t>
          </w:r>
        </w:p>
      </w:tc>
    </w:tr>
    <w:tr w:rsidR="00E958A5" w:rsidRPr="008F2CCC" w:rsidTr="008D7678">
      <w:trPr>
        <w:trHeight w:val="228"/>
      </w:trPr>
      <w:tc>
        <w:tcPr>
          <w:tcW w:w="3544" w:type="dxa"/>
        </w:tcPr>
        <w:p w:rsidR="00E958A5" w:rsidRPr="008F2CCC" w:rsidRDefault="00E958A5" w:rsidP="00070856">
          <w:pPr>
            <w:rPr>
              <w:rFonts w:ascii="Palatino Linotype" w:hAnsi="Palatino Linotype"/>
              <w:b/>
              <w:sz w:val="22"/>
              <w:szCs w:val="22"/>
              <w:lang w:val="es-ES_tradnl"/>
            </w:rPr>
          </w:pPr>
        </w:p>
      </w:tc>
      <w:tc>
        <w:tcPr>
          <w:tcW w:w="2552" w:type="dxa"/>
          <w:shd w:val="clear" w:color="auto" w:fill="auto"/>
        </w:tcPr>
        <w:p w:rsidR="00E958A5" w:rsidRPr="00664658" w:rsidRDefault="00E958A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E958A5" w:rsidRPr="00664658" w:rsidRDefault="00E958A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958A5" w:rsidRPr="00354355" w:rsidRDefault="00E958A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A5" w:rsidRPr="00B8513C" w:rsidRDefault="00E958A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E958A5" w:rsidRPr="008F2CCC" w:rsidTr="00FE22DF">
      <w:tc>
        <w:tcPr>
          <w:tcW w:w="3403" w:type="dxa"/>
          <w:vMerge w:val="restart"/>
        </w:tcPr>
        <w:p w:rsidR="00E958A5" w:rsidRPr="008F2CCC" w:rsidRDefault="00E958A5" w:rsidP="00A2780F">
          <w:pPr>
            <w:rPr>
              <w:rFonts w:ascii="Palatino Linotype" w:hAnsi="Palatino Linotype"/>
              <w:b/>
              <w:sz w:val="22"/>
              <w:szCs w:val="22"/>
              <w:lang w:val="es-ES_tradnl"/>
            </w:rPr>
          </w:pPr>
        </w:p>
      </w:tc>
      <w:tc>
        <w:tcPr>
          <w:tcW w:w="2551" w:type="dxa"/>
          <w:shd w:val="clear" w:color="auto" w:fill="auto"/>
        </w:tcPr>
        <w:p w:rsidR="00E958A5" w:rsidRPr="008F2CCC" w:rsidRDefault="00E958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958A5" w:rsidRPr="008F2CCC" w:rsidRDefault="00E958A5" w:rsidP="008D7678">
          <w:pPr>
            <w:jc w:val="both"/>
            <w:rPr>
              <w:rFonts w:ascii="Palatino Linotype" w:hAnsi="Palatino Linotype"/>
              <w:b/>
              <w:sz w:val="22"/>
              <w:szCs w:val="22"/>
              <w:lang w:val="es-ES_tradnl"/>
            </w:rPr>
          </w:pPr>
          <w:r>
            <w:rPr>
              <w:rFonts w:ascii="Palatino Linotype" w:hAnsi="Palatino Linotype"/>
              <w:b/>
              <w:sz w:val="22"/>
              <w:szCs w:val="22"/>
              <w:lang w:val="es-ES_tradnl"/>
            </w:rPr>
            <w:t>05122/INFOEM/IP/RR/2019</w:t>
          </w:r>
        </w:p>
      </w:tc>
    </w:tr>
    <w:tr w:rsidR="00E958A5" w:rsidRPr="008F2CCC" w:rsidTr="00FE22DF">
      <w:tc>
        <w:tcPr>
          <w:tcW w:w="3403" w:type="dxa"/>
          <w:vMerge/>
        </w:tcPr>
        <w:p w:rsidR="00E958A5" w:rsidRPr="008F2CCC" w:rsidRDefault="00E958A5" w:rsidP="00A2780F">
          <w:pPr>
            <w:rPr>
              <w:rFonts w:ascii="Palatino Linotype" w:hAnsi="Palatino Linotype"/>
              <w:b/>
              <w:sz w:val="22"/>
              <w:szCs w:val="22"/>
              <w:lang w:val="es-ES_tradnl"/>
            </w:rPr>
          </w:pPr>
        </w:p>
      </w:tc>
      <w:tc>
        <w:tcPr>
          <w:tcW w:w="2551" w:type="dxa"/>
          <w:shd w:val="clear" w:color="auto" w:fill="auto"/>
        </w:tcPr>
        <w:p w:rsidR="00E958A5" w:rsidRPr="008F2CCC" w:rsidRDefault="00E958A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958A5" w:rsidRPr="008F2CCC" w:rsidRDefault="0042442F" w:rsidP="0042442F">
          <w:pPr>
            <w:jc w:val="both"/>
            <w:rPr>
              <w:rFonts w:ascii="Palatino Linotype" w:hAnsi="Palatino Linotype"/>
              <w:b/>
              <w:sz w:val="22"/>
              <w:szCs w:val="22"/>
              <w:lang w:val="es-ES_tradnl"/>
            </w:rPr>
          </w:pPr>
          <w:r>
            <w:rPr>
              <w:rFonts w:ascii="Palatino Linotype" w:hAnsi="Palatino Linotype"/>
              <w:b/>
              <w:sz w:val="22"/>
              <w:szCs w:val="22"/>
            </w:rPr>
            <w:t>XXXXXXX</w:t>
          </w:r>
          <w:r w:rsidR="00E958A5">
            <w:rPr>
              <w:rFonts w:ascii="Palatino Linotype" w:hAnsi="Palatino Linotype"/>
              <w:b/>
              <w:sz w:val="22"/>
              <w:szCs w:val="22"/>
            </w:rPr>
            <w:t xml:space="preserve"> </w:t>
          </w:r>
          <w:r>
            <w:rPr>
              <w:rFonts w:ascii="Palatino Linotype" w:hAnsi="Palatino Linotype"/>
              <w:b/>
              <w:sz w:val="22"/>
              <w:szCs w:val="22"/>
            </w:rPr>
            <w:t>XXXXXXXXX</w:t>
          </w:r>
          <w:r w:rsidR="00E958A5">
            <w:rPr>
              <w:rFonts w:ascii="Palatino Linotype" w:hAnsi="Palatino Linotype"/>
              <w:b/>
              <w:sz w:val="22"/>
              <w:szCs w:val="22"/>
            </w:rPr>
            <w:t xml:space="preserve"> </w:t>
          </w:r>
          <w:r>
            <w:rPr>
              <w:rFonts w:ascii="Palatino Linotype" w:hAnsi="Palatino Linotype"/>
              <w:b/>
              <w:sz w:val="22"/>
              <w:szCs w:val="22"/>
            </w:rPr>
            <w:t>XXXXXX</w:t>
          </w:r>
        </w:p>
      </w:tc>
    </w:tr>
    <w:tr w:rsidR="00E958A5" w:rsidRPr="008F2CCC" w:rsidTr="00FE22DF">
      <w:trPr>
        <w:trHeight w:val="228"/>
      </w:trPr>
      <w:tc>
        <w:tcPr>
          <w:tcW w:w="3403" w:type="dxa"/>
          <w:vMerge/>
        </w:tcPr>
        <w:p w:rsidR="00E958A5" w:rsidRPr="008F2CCC" w:rsidRDefault="00E958A5" w:rsidP="00E37C88">
          <w:pPr>
            <w:rPr>
              <w:rFonts w:ascii="Palatino Linotype" w:hAnsi="Palatino Linotype"/>
              <w:b/>
              <w:sz w:val="22"/>
              <w:szCs w:val="22"/>
              <w:lang w:val="es-ES_tradnl"/>
            </w:rPr>
          </w:pPr>
        </w:p>
      </w:tc>
      <w:tc>
        <w:tcPr>
          <w:tcW w:w="2551" w:type="dxa"/>
          <w:shd w:val="clear" w:color="auto" w:fill="auto"/>
        </w:tcPr>
        <w:p w:rsidR="00E958A5" w:rsidRPr="008F2CCC" w:rsidRDefault="00E958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958A5" w:rsidRPr="00DC41C8" w:rsidRDefault="00E958A5" w:rsidP="008D7678">
          <w:pPr>
            <w:jc w:val="both"/>
            <w:rPr>
              <w:rFonts w:ascii="Palatino Linotype" w:hAnsi="Palatino Linotype"/>
              <w:b/>
              <w:sz w:val="22"/>
              <w:szCs w:val="22"/>
            </w:rPr>
          </w:pPr>
          <w:r>
            <w:rPr>
              <w:rFonts w:ascii="Palatino Linotype" w:hAnsi="Palatino Linotype"/>
              <w:b/>
              <w:sz w:val="22"/>
              <w:szCs w:val="22"/>
            </w:rPr>
            <w:t xml:space="preserve">Ayuntamiento de Huixquilucan </w:t>
          </w:r>
        </w:p>
      </w:tc>
    </w:tr>
    <w:tr w:rsidR="00E958A5" w:rsidRPr="008F2CCC" w:rsidTr="00FE22DF">
      <w:tc>
        <w:tcPr>
          <w:tcW w:w="3403" w:type="dxa"/>
          <w:vMerge/>
        </w:tcPr>
        <w:p w:rsidR="00E958A5" w:rsidRPr="008F2CCC" w:rsidRDefault="00E958A5" w:rsidP="00A2780F">
          <w:pPr>
            <w:rPr>
              <w:rFonts w:ascii="Palatino Linotype" w:hAnsi="Palatino Linotype"/>
              <w:b/>
              <w:sz w:val="22"/>
              <w:szCs w:val="22"/>
              <w:lang w:val="es-ES_tradnl"/>
            </w:rPr>
          </w:pPr>
        </w:p>
      </w:tc>
      <w:tc>
        <w:tcPr>
          <w:tcW w:w="2551" w:type="dxa"/>
          <w:shd w:val="clear" w:color="auto" w:fill="auto"/>
        </w:tcPr>
        <w:p w:rsidR="00E958A5" w:rsidRPr="008F2CCC" w:rsidRDefault="00E958A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958A5" w:rsidRPr="008F2CCC" w:rsidRDefault="00E958A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958A5" w:rsidRPr="00AF2340" w:rsidRDefault="00E958A5"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1"/>
  </w:num>
  <w:num w:numId="5">
    <w:abstractNumId w:val="13"/>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6"/>
  </w:num>
  <w:num w:numId="11">
    <w:abstractNumId w:val="4"/>
  </w:num>
  <w:num w:numId="12">
    <w:abstractNumId w:val="0"/>
  </w:num>
  <w:num w:numId="13">
    <w:abstractNumId w:val="14"/>
  </w:num>
  <w:num w:numId="14">
    <w:abstractNumId w:val="1"/>
  </w:num>
  <w:num w:numId="15">
    <w:abstractNumId w:val="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8E5"/>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C79"/>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42F"/>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727462.page" TargetMode="External"/><Relationship Id="rId18" Type="http://schemas.openxmlformats.org/officeDocument/2006/relationships/hyperlink" Target="https://www.ipomex.org.mx/ipo3/lgt/indice/HUIXQUILUCAN/art_92_xxix_b.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14652.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727464.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712062.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712061.page" TargetMode="External"/><Relationship Id="rId14" Type="http://schemas.openxmlformats.org/officeDocument/2006/relationships/hyperlink" Target="https://www.saimex.org.mx/saimex/solicitud/downloadAttach/727463.page"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91BFB-56E0-42C1-A667-D2182F63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4294</Words>
  <Characters>23621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2019-08-21T01:57:00Z</cp:lastPrinted>
  <dcterms:created xsi:type="dcterms:W3CDTF">2019-08-22T23:58:00Z</dcterms:created>
  <dcterms:modified xsi:type="dcterms:W3CDTF">2019-09-13T01:04:00Z</dcterms:modified>
</cp:coreProperties>
</file>