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5CB5" w:rsidRDefault="00EE5CB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B43530">
        <w:rPr>
          <w:rFonts w:ascii="Palatino Linotype" w:eastAsia="Times New Roman" w:hAnsi="Palatino Linotype" w:cs="Arial"/>
          <w:color w:val="000000"/>
          <w:sz w:val="24"/>
          <w:szCs w:val="24"/>
          <w:lang w:eastAsia="es-MX"/>
        </w:rPr>
        <w:t>doce de diciembre</w:t>
      </w:r>
      <w:r w:rsidR="00E158AD">
        <w:rPr>
          <w:rFonts w:ascii="Palatino Linotype" w:eastAsia="Times New Roman" w:hAnsi="Palatino Linotype" w:cs="Arial"/>
          <w:color w:val="000000"/>
          <w:sz w:val="24"/>
          <w:szCs w:val="24"/>
          <w:lang w:eastAsia="es-MX"/>
        </w:rPr>
        <w:t xml:space="preserve"> de dos mil dieciocho</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4B444A">
        <w:rPr>
          <w:rFonts w:ascii="Palatino Linotype" w:hAnsi="Palatino Linotype" w:cs="Arial"/>
          <w:b/>
          <w:bCs/>
          <w:sz w:val="24"/>
          <w:lang w:eastAsia="es-MX"/>
        </w:rPr>
        <w:t>00950</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interpuesto por 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7067F9">
        <w:rPr>
          <w:rFonts w:ascii="Palatino Linotype" w:hAnsi="Palatino Linotype" w:cs="Arial"/>
          <w:b/>
          <w:sz w:val="24"/>
          <w:szCs w:val="24"/>
        </w:rPr>
        <w:t>XXXXXXXX XXXXX XXXXXXX</w:t>
      </w:r>
      <w:r w:rsidR="004D610E">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D41F41">
        <w:rPr>
          <w:rFonts w:ascii="Palatino Linotype" w:hAnsi="Palatino Linotype" w:cs="Arial"/>
          <w:b/>
          <w:sz w:val="24"/>
        </w:rPr>
        <w:t>la</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4B444A" w:rsidRPr="004B444A">
        <w:rPr>
          <w:rFonts w:ascii="Palatino Linotype" w:hAnsi="Palatino Linotype" w:cs="Arial"/>
          <w:b/>
          <w:sz w:val="24"/>
          <w:szCs w:val="24"/>
        </w:rPr>
        <w:t>Instituto de Salud del Estado de México</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3836A9" w:rsidRPr="00F205B9" w:rsidRDefault="003836A9" w:rsidP="00E15E85">
      <w:pPr>
        <w:spacing w:before="240" w:after="240" w:line="360" w:lineRule="auto"/>
        <w:jc w:val="center"/>
        <w:rPr>
          <w:rFonts w:ascii="Palatino Linotype" w:hAnsi="Palatino Linotype"/>
          <w:b/>
          <w:sz w:val="28"/>
        </w:rPr>
      </w:pP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3836A9" w:rsidP="00E15E85">
      <w:pPr>
        <w:spacing w:before="240" w:line="360" w:lineRule="auto"/>
        <w:jc w:val="both"/>
        <w:rPr>
          <w:rFonts w:ascii="Palatino Linotype" w:hAnsi="Palatino Linotype" w:cs="Arial"/>
          <w:sz w:val="24"/>
        </w:rPr>
      </w:pPr>
      <w:r>
        <w:rPr>
          <w:rFonts w:ascii="Palatino Linotype" w:hAnsi="Palatino Linotype" w:cs="Arial"/>
          <w:sz w:val="24"/>
        </w:rPr>
        <w:t>Con fecha veinticuatro</w:t>
      </w:r>
      <w:r w:rsidR="00D41F41">
        <w:rPr>
          <w:rFonts w:ascii="Palatino Linotype" w:hAnsi="Palatino Linotype" w:cs="Arial"/>
          <w:sz w:val="24"/>
        </w:rPr>
        <w:t xml:space="preserve"> de enero de dos mil diecinueve</w:t>
      </w:r>
      <w:r w:rsidR="00E15E85">
        <w:rPr>
          <w:rFonts w:ascii="Palatino Linotype" w:hAnsi="Palatino Linotype" w:cs="Arial"/>
          <w:sz w:val="24"/>
        </w:rPr>
        <w:t xml:space="preserve">, </w:t>
      </w:r>
      <w:r w:rsidR="00D41F41">
        <w:rPr>
          <w:rFonts w:ascii="Palatino Linotype" w:hAnsi="Palatino Linotype" w:cs="Arial"/>
          <w:b/>
          <w:sz w:val="24"/>
        </w:rPr>
        <w:t>la</w:t>
      </w:r>
      <w:r w:rsidR="00E15E85">
        <w:rPr>
          <w:rFonts w:ascii="Palatino Linotype" w:hAnsi="Palatino Linotype" w:cs="Arial"/>
          <w:b/>
          <w:sz w:val="24"/>
        </w:rPr>
        <w:t xml:space="preserve"> 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solicitud de acceso a la información pública, registrada bajo el número de expediente</w:t>
      </w:r>
      <w:r w:rsidR="00E15E85">
        <w:rPr>
          <w:rFonts w:ascii="Palatino Linotype" w:hAnsi="Palatino Linotype" w:cs="Arial"/>
          <w:b/>
          <w:sz w:val="24"/>
        </w:rPr>
        <w:t xml:space="preserve"> </w:t>
      </w:r>
      <w:r w:rsidR="004B444A" w:rsidRPr="004B444A">
        <w:rPr>
          <w:rFonts w:ascii="Palatino Linotype" w:hAnsi="Palatino Linotype" w:cs="Arial"/>
          <w:b/>
          <w:sz w:val="24"/>
        </w:rPr>
        <w:t>00035/ISEM/IP/2019</w:t>
      </w:r>
      <w:r w:rsidR="00E15E85">
        <w:rPr>
          <w:rFonts w:ascii="Palatino Linotype" w:hAnsi="Palatino Linotype" w:cs="Arial"/>
          <w:b/>
          <w:sz w:val="24"/>
          <w:lang w:eastAsia="es-MX"/>
        </w:rPr>
        <w:t xml:space="preserve">, </w:t>
      </w:r>
      <w:r w:rsidR="00E15E85">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003836A9" w:rsidRPr="003836A9">
        <w:rPr>
          <w:rFonts w:ascii="Palatino Linotype" w:hAnsi="Palatino Linotype"/>
          <w:i/>
          <w:color w:val="000000"/>
        </w:rPr>
        <w:t>Requiero copia simple de los contratos de empleo de la C. XOCHITL RIVERA HERRERA, servidora publica que labora en el Hospital General La Perla Nezahualcóyotl desde Enero del 2011 hasta Enero del 2019.</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sidR="00514A6C">
        <w:rPr>
          <w:rFonts w:ascii="Palatino Linotype" w:eastAsia="Times New Roman" w:hAnsi="Palatino Linotype" w:cs="Times New Roman"/>
          <w:sz w:val="24"/>
          <w:szCs w:val="24"/>
          <w:lang w:val="es-ES_tradnl" w:eastAsia="es-ES"/>
        </w:rPr>
        <w:t>Copias Certificadas (con costo)</w:t>
      </w:r>
      <w:r>
        <w:rPr>
          <w:rFonts w:ascii="Palatino Linotype" w:eastAsia="Times New Roman" w:hAnsi="Palatino Linotype" w:cs="Times New Roman"/>
          <w:sz w:val="24"/>
          <w:szCs w:val="24"/>
          <w:lang w:val="es-ES_tradnl" w:eastAsia="es-ES"/>
        </w:rPr>
        <w:t>.</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14FDD" w:rsidRDefault="00E15E85" w:rsidP="004B444A">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4B444A">
        <w:rPr>
          <w:rFonts w:ascii="Palatino Linotype" w:hAnsi="Palatino Linotype" w:cs="Arial"/>
          <w:sz w:val="24"/>
        </w:rPr>
        <w:t xml:space="preserve">quince de febrero de los corrientes </w:t>
      </w:r>
      <w:r w:rsidR="0077680C">
        <w:rPr>
          <w:rFonts w:ascii="Palatino Linotype" w:hAnsi="Palatino Linotype" w:cs="Arial"/>
          <w:sz w:val="24"/>
        </w:rPr>
        <w:t>dio respuesta a la sol</w:t>
      </w:r>
      <w:r w:rsidR="004B444A">
        <w:rPr>
          <w:rFonts w:ascii="Palatino Linotype" w:hAnsi="Palatino Linotype" w:cs="Arial"/>
          <w:sz w:val="24"/>
        </w:rPr>
        <w:t>icitud de información</w:t>
      </w:r>
      <w:r w:rsidR="0077680C">
        <w:rPr>
          <w:rFonts w:ascii="Palatino Linotype" w:hAnsi="Palatino Linotype" w:cs="Arial"/>
          <w:sz w:val="24"/>
        </w:rPr>
        <w:t xml:space="preserve"> anexando así los archivos denominados </w:t>
      </w:r>
      <w:r w:rsidR="00D41F41">
        <w:rPr>
          <w:rFonts w:ascii="Palatino Linotype" w:hAnsi="Palatino Linotype" w:cs="Arial"/>
          <w:sz w:val="24"/>
        </w:rPr>
        <w:t>“</w:t>
      </w:r>
      <w:r w:rsidR="004B444A">
        <w:rPr>
          <w:rFonts w:ascii="Palatino Linotype" w:hAnsi="Palatino Linotype" w:cs="Arial"/>
          <w:sz w:val="24"/>
        </w:rPr>
        <w:t xml:space="preserve">SCAN_20190214_114734846.pdf, Ado Clasif 006.pdf, sol 35 SAIMEX 19 bis.pdf, SAIMEX 00035 IP 2019.docx y </w:t>
      </w:r>
      <w:r w:rsidR="004B444A" w:rsidRPr="004B444A">
        <w:rPr>
          <w:rFonts w:ascii="Palatino Linotype" w:hAnsi="Palatino Linotype" w:cs="Arial"/>
          <w:sz w:val="24"/>
        </w:rPr>
        <w:t>sol 35 SAIMEX 19.pdf</w:t>
      </w:r>
      <w:r w:rsidR="00D41F41">
        <w:rPr>
          <w:rFonts w:ascii="Palatino Linotype" w:hAnsi="Palatino Linotype" w:cs="Arial"/>
          <w:sz w:val="24"/>
        </w:rPr>
        <w:t>”</w:t>
      </w:r>
      <w:r w:rsidR="0077680C">
        <w:rPr>
          <w:rFonts w:ascii="Palatino Linotype" w:hAnsi="Palatino Linotype" w:cs="Arial"/>
          <w:sz w:val="24"/>
        </w:rPr>
        <w:t>, los cuales se tienen por reproducidos debido a que son de conocimiento de las partes.</w:t>
      </w:r>
    </w:p>
    <w:p w:rsidR="004B444A" w:rsidRPr="004B444A" w:rsidRDefault="004B444A" w:rsidP="004B444A">
      <w:pPr>
        <w:spacing w:before="240" w:line="360" w:lineRule="auto"/>
        <w:ind w:left="708"/>
        <w:jc w:val="both"/>
        <w:rPr>
          <w:rFonts w:ascii="Palatino Linotype" w:hAnsi="Palatino Linotype" w:cs="Arial"/>
          <w:i/>
          <w:sz w:val="24"/>
        </w:rPr>
      </w:pPr>
      <w:r w:rsidRPr="004B444A">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B444A" w:rsidRPr="004B444A" w:rsidRDefault="004B444A" w:rsidP="004B444A">
      <w:pPr>
        <w:spacing w:before="240" w:line="360" w:lineRule="auto"/>
        <w:ind w:left="708"/>
        <w:jc w:val="both"/>
        <w:rPr>
          <w:rFonts w:ascii="Palatino Linotype" w:hAnsi="Palatino Linotype" w:cs="Arial"/>
          <w:i/>
          <w:sz w:val="24"/>
        </w:rPr>
      </w:pPr>
      <w:r w:rsidRPr="004B444A">
        <w:rPr>
          <w:rFonts w:ascii="Palatino Linotype" w:hAnsi="Palatino Linotype" w:cs="Arial"/>
          <w:i/>
          <w:sz w:val="24"/>
        </w:rPr>
        <w:t>Se envía la respuesta a su solicitud.</w:t>
      </w:r>
    </w:p>
    <w:p w:rsidR="004B444A" w:rsidRPr="004B444A" w:rsidRDefault="004B444A" w:rsidP="004B444A">
      <w:pPr>
        <w:spacing w:before="240" w:line="360" w:lineRule="auto"/>
        <w:ind w:left="708"/>
        <w:jc w:val="both"/>
        <w:rPr>
          <w:rFonts w:ascii="Palatino Linotype" w:hAnsi="Palatino Linotype" w:cs="Arial"/>
          <w:i/>
          <w:sz w:val="24"/>
        </w:rPr>
      </w:pPr>
      <w:r w:rsidRPr="004B444A">
        <w:rPr>
          <w:rFonts w:ascii="Palatino Linotype" w:hAnsi="Palatino Linotype" w:cs="Arial"/>
          <w:i/>
          <w:sz w:val="24"/>
        </w:rPr>
        <w:t>ATENTAMENTE</w:t>
      </w:r>
    </w:p>
    <w:p w:rsidR="0077680C" w:rsidRDefault="004B444A" w:rsidP="004B444A">
      <w:pPr>
        <w:spacing w:before="240" w:line="360" w:lineRule="auto"/>
        <w:ind w:left="708"/>
        <w:jc w:val="both"/>
        <w:rPr>
          <w:rFonts w:ascii="Palatino Linotype" w:hAnsi="Palatino Linotype" w:cs="Arial"/>
          <w:i/>
          <w:sz w:val="24"/>
        </w:rPr>
      </w:pPr>
      <w:r w:rsidRPr="004B444A">
        <w:rPr>
          <w:rFonts w:ascii="Palatino Linotype" w:hAnsi="Palatino Linotype" w:cs="Arial"/>
          <w:i/>
          <w:sz w:val="24"/>
        </w:rPr>
        <w:t>LIC. ELOINA SILVETTE DÍAZ GUTIÉRREZ</w:t>
      </w:r>
    </w:p>
    <w:p w:rsidR="000D7AEC" w:rsidRDefault="000D7AEC" w:rsidP="004B444A">
      <w:pPr>
        <w:spacing w:before="240" w:line="360" w:lineRule="auto"/>
        <w:ind w:left="708"/>
        <w:jc w:val="both"/>
        <w:rPr>
          <w:rFonts w:ascii="Palatino Linotype" w:hAnsi="Palatino Linotype" w:cs="Arial"/>
          <w:i/>
          <w:sz w:val="24"/>
        </w:rPr>
      </w:pPr>
    </w:p>
    <w:p w:rsidR="003836A9" w:rsidRDefault="003836A9" w:rsidP="004B444A">
      <w:pPr>
        <w:spacing w:before="240" w:line="360" w:lineRule="auto"/>
        <w:ind w:left="708"/>
        <w:jc w:val="both"/>
        <w:rPr>
          <w:rFonts w:ascii="Palatino Linotype" w:hAnsi="Palatino Linotype" w:cs="Arial"/>
          <w:i/>
          <w:sz w:val="24"/>
        </w:rPr>
      </w:pPr>
    </w:p>
    <w:p w:rsidR="00E15E85" w:rsidRPr="00441A94" w:rsidRDefault="00E15E85" w:rsidP="00614FDD">
      <w:pPr>
        <w:spacing w:before="240" w:line="360" w:lineRule="auto"/>
        <w:jc w:val="both"/>
        <w:rPr>
          <w:rFonts w:ascii="Palatino Linotype" w:hAnsi="Palatino Linotype" w:cs="Arial"/>
          <w:b/>
          <w:sz w:val="28"/>
        </w:rPr>
      </w:pPr>
      <w:r w:rsidRPr="00441A94">
        <w:rPr>
          <w:rFonts w:ascii="Palatino Linotype" w:hAnsi="Palatino Linotype" w:cs="Arial"/>
          <w:b/>
          <w:sz w:val="28"/>
        </w:rPr>
        <w:lastRenderedPageBreak/>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0D7AEC">
        <w:rPr>
          <w:rFonts w:ascii="Palatino Linotype" w:hAnsi="Palatino Linotype" w:cs="Arial"/>
          <w:sz w:val="24"/>
          <w:szCs w:val="24"/>
        </w:rPr>
        <w:t>fecha veintidós</w:t>
      </w:r>
      <w:r w:rsidR="00D41F41">
        <w:rPr>
          <w:rFonts w:ascii="Palatino Linotype" w:hAnsi="Palatino Linotype" w:cs="Arial"/>
          <w:sz w:val="24"/>
          <w:szCs w:val="24"/>
        </w:rPr>
        <w:t xml:space="preserve"> de febrero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0D7AEC">
        <w:rPr>
          <w:rFonts w:ascii="Palatino Linotype" w:hAnsi="Palatino Linotype" w:cs="Arial"/>
          <w:b/>
          <w:bCs/>
          <w:sz w:val="24"/>
          <w:szCs w:val="24"/>
          <w:lang w:eastAsia="es-MX"/>
        </w:rPr>
        <w:t>0095</w:t>
      </w:r>
      <w:r w:rsidR="00D41F41">
        <w:rPr>
          <w:rFonts w:ascii="Palatino Linotype" w:hAnsi="Palatino Linotype" w:cs="Arial"/>
          <w:b/>
          <w:bCs/>
          <w:sz w:val="24"/>
          <w:szCs w:val="24"/>
          <w:lang w:eastAsia="es-MX"/>
        </w:rPr>
        <w:t>0/INFOEM/IP/RR/2019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D41F41" w:rsidRDefault="00D41F41" w:rsidP="00E15E85">
      <w:pPr>
        <w:spacing w:before="240" w:line="360" w:lineRule="auto"/>
        <w:jc w:val="both"/>
        <w:rPr>
          <w:rFonts w:ascii="Palatino Linotype" w:hAnsi="Palatino Linotype" w:cs="Arial"/>
          <w:sz w:val="24"/>
        </w:rPr>
      </w:pP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0D7AEC" w:rsidRPr="000D7AEC">
        <w:rPr>
          <w:rFonts w:ascii="Palatino Linotype" w:hAnsi="Palatino Linotype"/>
          <w:i/>
          <w:color w:val="000000"/>
        </w:rPr>
        <w:t>Se les solicitó copias certificadas de los contratos de trabajo de la C. Xochitl Rivera Herrera con el Hospital General La Perla Nezahualcóyotl desde el 2011 al 2019. La respuesta está incompleta, no se enviaron todos los contratos y fueron entregados en copia simple. Se le solicita de la manera más atenta copia certificada de todos los contratos contraídos por la C. Xochitl Rivera Herrera con el Hospital General La Perla Nezahualcóyotl a partir del 2011 y hasta el 2019.</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074A99" w:rsidRDefault="00074A9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C073A1" w:rsidRPr="00C073A1">
        <w:rPr>
          <w:rFonts w:ascii="Palatino Linotype" w:hAnsi="Palatino Linotype" w:cs="Arial"/>
          <w:i/>
        </w:rPr>
        <w:t>La información enviada no corresponde con la solicitada. está incompleta.</w:t>
      </w:r>
      <w:r w:rsidR="0077680C">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r w:rsidR="00E81419">
        <w:rPr>
          <w:rFonts w:ascii="Palatino Linotype" w:hAnsi="Palatino Linotype" w:cs="Arial"/>
          <w:b/>
          <w:sz w:val="28"/>
          <w:szCs w:val="28"/>
        </w:rPr>
        <w:t xml:space="preserve">     </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77680C">
        <w:rPr>
          <w:rFonts w:ascii="Palatino Linotype" w:hAnsi="Palatino Linotype" w:cs="Arial"/>
          <w:sz w:val="24"/>
          <w:szCs w:val="24"/>
        </w:rPr>
        <w:t>v</w:t>
      </w:r>
      <w:r w:rsidR="00DD2F75">
        <w:rPr>
          <w:rFonts w:ascii="Palatino Linotype" w:hAnsi="Palatino Linotype" w:cs="Arial"/>
          <w:sz w:val="24"/>
          <w:szCs w:val="24"/>
        </w:rPr>
        <w:t>eintiocho</w:t>
      </w:r>
      <w:r w:rsidR="002606F0">
        <w:rPr>
          <w:rFonts w:ascii="Palatino Linotype" w:hAnsi="Palatino Linotype" w:cs="Arial"/>
          <w:sz w:val="24"/>
          <w:szCs w:val="24"/>
        </w:rPr>
        <w:t xml:space="preserve"> de </w:t>
      </w:r>
      <w:r w:rsidR="00D41F41">
        <w:rPr>
          <w:rFonts w:ascii="Palatino Linotype" w:hAnsi="Palatino Linotype" w:cs="Arial"/>
          <w:sz w:val="24"/>
          <w:szCs w:val="24"/>
        </w:rPr>
        <w:t xml:space="preserve">febrero </w:t>
      </w:r>
      <w:r>
        <w:rPr>
          <w:rFonts w:ascii="Palatino Linotype" w:hAnsi="Palatino Linotype" w:cs="Arial"/>
          <w:sz w:val="24"/>
          <w:szCs w:val="24"/>
        </w:rPr>
        <w:t xml:space="preserve">de la </w:t>
      </w:r>
      <w:r>
        <w:rPr>
          <w:rFonts w:ascii="Palatino Linotype" w:hAnsi="Palatino Linotype" w:cs="Arial"/>
          <w:sz w:val="24"/>
          <w:szCs w:val="24"/>
        </w:rPr>
        <w:lastRenderedPageBreak/>
        <w:t>presente anualidad, determinándose en él, un plazo de siete días para que las partes manifestaran lo que a su derecho corresponda en términos del numeral ya citado.</w:t>
      </w:r>
    </w:p>
    <w:p w:rsidR="00074A99" w:rsidRDefault="00074A99"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2606F0">
        <w:rPr>
          <w:rFonts w:ascii="Palatino Linotype" w:hAnsi="Palatino Linotype" w:cs="Arial"/>
          <w:sz w:val="24"/>
          <w:szCs w:val="24"/>
        </w:rPr>
        <w:t xml:space="preserve">en fecha </w:t>
      </w:r>
      <w:r w:rsidR="00DD2F75">
        <w:rPr>
          <w:rFonts w:ascii="Palatino Linotype" w:hAnsi="Palatino Linotype" w:cs="Arial"/>
          <w:sz w:val="24"/>
          <w:szCs w:val="24"/>
        </w:rPr>
        <w:t>catorce y veinte de marzo</w:t>
      </w:r>
      <w:r w:rsidR="002606F0">
        <w:rPr>
          <w:rFonts w:ascii="Palatino Linotype" w:hAnsi="Palatino Linotype" w:cs="Arial"/>
          <w:sz w:val="24"/>
          <w:szCs w:val="24"/>
        </w:rPr>
        <w:t xml:space="preserve"> de los corrientes </w:t>
      </w:r>
      <w:r w:rsidR="0077680C">
        <w:rPr>
          <w:rFonts w:ascii="Palatino Linotype" w:hAnsi="Palatino Linotype" w:cs="Arial"/>
          <w:sz w:val="24"/>
          <w:szCs w:val="24"/>
        </w:rPr>
        <w:t>remitió</w:t>
      </w:r>
      <w:r w:rsidR="002606F0">
        <w:rPr>
          <w:rFonts w:ascii="Palatino Linotype" w:hAnsi="Palatino Linotype" w:cs="Arial"/>
          <w:sz w:val="24"/>
          <w:szCs w:val="24"/>
        </w:rPr>
        <w:t xml:space="preserve"> su informe justificado</w:t>
      </w:r>
      <w:r w:rsidR="0077680C">
        <w:rPr>
          <w:rFonts w:ascii="Palatino Linotype" w:hAnsi="Palatino Linotype" w:cs="Arial"/>
          <w:sz w:val="24"/>
          <w:szCs w:val="24"/>
        </w:rPr>
        <w:t>.</w:t>
      </w:r>
      <w:r w:rsidR="00E372DA">
        <w:rPr>
          <w:rFonts w:ascii="Palatino Linotype" w:hAnsi="Palatino Linotype" w:cs="Arial"/>
          <w:sz w:val="24"/>
          <w:szCs w:val="24"/>
        </w:rPr>
        <w:t xml:space="preserve"> </w:t>
      </w:r>
    </w:p>
    <w:p w:rsidR="002606F0" w:rsidRDefault="002606F0"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Asimismo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590358">
        <w:rPr>
          <w:rFonts w:ascii="Palatino Linotype" w:hAnsi="Palatino Linotype" w:cs="Arial"/>
          <w:sz w:val="24"/>
          <w:szCs w:val="24"/>
        </w:rPr>
        <w:t>veintiséis</w:t>
      </w:r>
      <w:r w:rsidR="00D41F41">
        <w:rPr>
          <w:rFonts w:ascii="Palatino Linotype" w:hAnsi="Palatino Linotype" w:cs="Arial"/>
          <w:sz w:val="24"/>
          <w:szCs w:val="24"/>
        </w:rPr>
        <w:t xml:space="preserve"> de marzo</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590358" w:rsidRDefault="00590358"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 xml:space="preserve">vigésimo, vigésimo </w:t>
      </w:r>
      <w:r w:rsidR="004C3693">
        <w:rPr>
          <w:rFonts w:ascii="Palatino Linotype" w:hAnsi="Palatino Linotype" w:cs="Arial"/>
          <w:sz w:val="24"/>
        </w:rPr>
        <w:lastRenderedPageBreak/>
        <w:t>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Pr>
          <w:rFonts w:ascii="Palatino Linotype" w:hAnsi="Palatino Linotype" w:cs="Arial"/>
        </w:rPr>
        <w:lastRenderedPageBreak/>
        <w:t xml:space="preserve">en el artículo 9 de </w:t>
      </w:r>
      <w:r w:rsidRPr="00025A37">
        <w:rPr>
          <w:rFonts w:ascii="Palatino Linotype" w:hAnsi="Palatino Linotype" w:cs="Arial"/>
        </w:rPr>
        <w:t>L</w:t>
      </w:r>
      <w:bookmarkStart w:id="0" w:name="_GoBack"/>
      <w:bookmarkEnd w:id="0"/>
      <w:r w:rsidRPr="00025A37">
        <w:rPr>
          <w:rFonts w:ascii="Palatino Linotype" w:hAnsi="Palatino Linotype" w:cs="Arial"/>
        </w:rPr>
        <w:t>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p>
    <w:p w:rsidR="00653B08" w:rsidRDefault="00653B08" w:rsidP="00653B08">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C7EDE" w:rsidRDefault="00EC7EDE" w:rsidP="00653B08">
      <w:pPr>
        <w:pStyle w:val="Prrafodelista"/>
        <w:autoSpaceDE w:val="0"/>
        <w:autoSpaceDN w:val="0"/>
        <w:adjustRightInd w:val="0"/>
        <w:spacing w:before="240" w:after="160" w:line="360" w:lineRule="auto"/>
        <w:ind w:left="0"/>
        <w:jc w:val="both"/>
        <w:rPr>
          <w:rFonts w:ascii="Palatino Linotype" w:hAnsi="Palatino Linotype" w:cs="Arial"/>
        </w:rPr>
      </w:pP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8904FC" w:rsidRDefault="00AE6C3B" w:rsidP="00F3327D">
      <w:pPr>
        <w:spacing w:before="240" w:line="360" w:lineRule="auto"/>
        <w:jc w:val="both"/>
        <w:rPr>
          <w:rFonts w:ascii="Palatino Linotype" w:hAnsi="Palatino Linotype"/>
          <w:sz w:val="24"/>
          <w:szCs w:val="24"/>
          <w:lang w:eastAsia="es-MX"/>
        </w:rPr>
      </w:pPr>
      <w:r>
        <w:rPr>
          <w:rFonts w:ascii="Palatino Linotype" w:hAnsi="Palatino Linotype"/>
          <w:sz w:val="24"/>
          <w:szCs w:val="24"/>
          <w:lang w:eastAsia="es-MX"/>
        </w:rPr>
        <w:t>En tal sentido</w:t>
      </w:r>
      <w:r w:rsidR="00B13C8E">
        <w:rPr>
          <w:rFonts w:ascii="Palatino Linotype" w:hAnsi="Palatino Linotype"/>
          <w:sz w:val="24"/>
          <w:szCs w:val="24"/>
          <w:lang w:eastAsia="es-MX"/>
        </w:rPr>
        <w:t>,</w:t>
      </w:r>
      <w:r>
        <w:rPr>
          <w:rFonts w:ascii="Palatino Linotype" w:hAnsi="Palatino Linotype"/>
          <w:sz w:val="24"/>
          <w:szCs w:val="24"/>
          <w:lang w:eastAsia="es-MX"/>
        </w:rPr>
        <w:t xml:space="preserve"> primeramente debemos mencionar que </w:t>
      </w:r>
      <w:r w:rsidR="00514A6C">
        <w:rPr>
          <w:rFonts w:ascii="Palatino Linotype" w:hAnsi="Palatino Linotype"/>
          <w:sz w:val="24"/>
          <w:szCs w:val="24"/>
          <w:lang w:eastAsia="es-MX"/>
        </w:rPr>
        <w:t xml:space="preserve">la hoy recurrente solicito al Instituto de Salud del Estado de México, los contratos de empleo de una servidora pública que labora en el Hospital General la Perla Nezahualcóyotl por el periodo de </w:t>
      </w:r>
      <w:r w:rsidR="00514A6C">
        <w:rPr>
          <w:rFonts w:ascii="Palatino Linotype" w:hAnsi="Palatino Linotype"/>
          <w:sz w:val="24"/>
          <w:szCs w:val="24"/>
          <w:lang w:eastAsia="es-MX"/>
        </w:rPr>
        <w:lastRenderedPageBreak/>
        <w:t xml:space="preserve">enero del 2011 a enero del 2019, señalando como modalidad de entrega Copias Certificadas con costo, tal y como se puede apreciar en el acuse de solicitud. </w:t>
      </w:r>
    </w:p>
    <w:p w:rsidR="00514A6C" w:rsidRDefault="00514A6C" w:rsidP="00F3327D">
      <w:pPr>
        <w:spacing w:before="240" w:line="360" w:lineRule="auto"/>
        <w:jc w:val="both"/>
        <w:rPr>
          <w:rFonts w:ascii="Palatino Linotype" w:hAnsi="Palatino Linotype"/>
          <w:color w:val="000000"/>
          <w:sz w:val="24"/>
          <w:szCs w:val="24"/>
        </w:rPr>
      </w:pPr>
      <w:r>
        <w:rPr>
          <w:noProof/>
          <w:lang w:eastAsia="es-MX"/>
        </w:rPr>
        <w:drawing>
          <wp:inline distT="0" distB="0" distL="0" distR="0" wp14:anchorId="7BD70FA4" wp14:editId="293A4D73">
            <wp:extent cx="5840730" cy="8191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5298" t="70547" r="26091" b="19165"/>
                    <a:stretch/>
                  </pic:blipFill>
                  <pic:spPr bwMode="auto">
                    <a:xfrm>
                      <a:off x="0" y="0"/>
                      <a:ext cx="5846199" cy="819917"/>
                    </a:xfrm>
                    <a:prstGeom prst="rect">
                      <a:avLst/>
                    </a:prstGeom>
                    <a:ln>
                      <a:noFill/>
                    </a:ln>
                    <a:extLst>
                      <a:ext uri="{53640926-AAD7-44D8-BBD7-CCE9431645EC}">
                        <a14:shadowObscured xmlns:a14="http://schemas.microsoft.com/office/drawing/2010/main"/>
                      </a:ext>
                    </a:extLst>
                  </pic:spPr>
                </pic:pic>
              </a:graphicData>
            </a:graphic>
          </wp:inline>
        </w:drawing>
      </w:r>
    </w:p>
    <w:p w:rsidR="00590358" w:rsidRDefault="0003279E" w:rsidP="00590358">
      <w:pPr>
        <w:spacing w:before="240" w:line="360" w:lineRule="auto"/>
        <w:jc w:val="both"/>
        <w:rPr>
          <w:rFonts w:ascii="Palatino Linotype" w:hAnsi="Palatino Linotype" w:cs="Arial"/>
          <w:sz w:val="24"/>
          <w:szCs w:val="24"/>
        </w:rPr>
      </w:pPr>
      <w:r>
        <w:rPr>
          <w:rFonts w:ascii="Palatino Linotype" w:hAnsi="Palatino Linotype" w:cs="Arial"/>
          <w:sz w:val="24"/>
          <w:szCs w:val="24"/>
        </w:rPr>
        <w:t>Así</w:t>
      </w:r>
      <w:r w:rsidR="00514A6C">
        <w:rPr>
          <w:rFonts w:ascii="Palatino Linotype" w:hAnsi="Palatino Linotype" w:cs="Arial"/>
          <w:sz w:val="24"/>
          <w:szCs w:val="24"/>
        </w:rPr>
        <w:t xml:space="preserve">, de la captura de pantalla inmersa, se denota que la particular solicito los contratos en copias certificadas, </w:t>
      </w:r>
      <w:r>
        <w:rPr>
          <w:rFonts w:ascii="Palatino Linotype" w:hAnsi="Palatino Linotype" w:cs="Arial"/>
          <w:sz w:val="24"/>
          <w:szCs w:val="24"/>
        </w:rPr>
        <w:t xml:space="preserve">no siendo óbice mencionar que en la descripción de la información solicitada, requirió copias simples; sin embargo el mismo sistema electrónico </w:t>
      </w:r>
      <w:r w:rsidR="00F154A4">
        <w:rPr>
          <w:rFonts w:ascii="Palatino Linotype" w:hAnsi="Palatino Linotype" w:cs="Arial"/>
          <w:sz w:val="24"/>
          <w:szCs w:val="24"/>
        </w:rPr>
        <w:t>específico</w:t>
      </w:r>
      <w:r>
        <w:rPr>
          <w:rFonts w:ascii="Palatino Linotype" w:hAnsi="Palatino Linotype" w:cs="Arial"/>
          <w:sz w:val="24"/>
          <w:szCs w:val="24"/>
        </w:rPr>
        <w:t xml:space="preserve"> la modalidad en la que desea acceder a la información y para el caso en específico fue en copias certificadas.</w:t>
      </w:r>
    </w:p>
    <w:p w:rsidR="005E7E17" w:rsidRDefault="005E7E17" w:rsidP="00590358">
      <w:pPr>
        <w:spacing w:before="240" w:line="360" w:lineRule="auto"/>
        <w:jc w:val="both"/>
        <w:rPr>
          <w:rFonts w:ascii="Palatino Linotype" w:hAnsi="Palatino Linotype" w:cs="Arial"/>
          <w:sz w:val="24"/>
          <w:szCs w:val="24"/>
        </w:rPr>
      </w:pPr>
      <w:r>
        <w:rPr>
          <w:rFonts w:ascii="Palatino Linotype" w:hAnsi="Palatino Linotype" w:cs="Arial"/>
          <w:sz w:val="24"/>
          <w:szCs w:val="24"/>
        </w:rPr>
        <w:t>Luego así, el sujeto obligado remitió cinco documentos los cuales son del tenor siguiente:</w:t>
      </w:r>
    </w:p>
    <w:p w:rsidR="005E7E17" w:rsidRPr="005E7E17" w:rsidRDefault="005E7E17" w:rsidP="005E7E17">
      <w:pPr>
        <w:spacing w:before="240" w:line="360" w:lineRule="auto"/>
        <w:jc w:val="both"/>
        <w:rPr>
          <w:rFonts w:ascii="Palatino Linotype" w:hAnsi="Palatino Linotype" w:cs="Arial"/>
          <w:sz w:val="24"/>
          <w:szCs w:val="24"/>
        </w:rPr>
      </w:pPr>
      <w:r>
        <w:rPr>
          <w:rFonts w:ascii="Palatino Linotype" w:hAnsi="Palatino Linotype" w:cs="Arial"/>
          <w:sz w:val="24"/>
          <w:szCs w:val="24"/>
        </w:rPr>
        <w:t>SCAN_20190214_114734846.pdf: oficio mediante el cual el Mtro. Enrique Medina Bustamante, Jefe del Departamento de Relaciones Labo</w:t>
      </w:r>
      <w:r w:rsidR="008322D5">
        <w:rPr>
          <w:rFonts w:ascii="Palatino Linotype" w:hAnsi="Palatino Linotype" w:cs="Arial"/>
          <w:sz w:val="24"/>
          <w:szCs w:val="24"/>
        </w:rPr>
        <w:t>rales y Desarrollo de Personal alude que remite los contratos en copia simple del primer y segundo semestre de los años 2016, 2017 y 2018.</w:t>
      </w:r>
    </w:p>
    <w:p w:rsidR="005E7E17" w:rsidRPr="005E7E17" w:rsidRDefault="005E7E17" w:rsidP="005E7E17">
      <w:pPr>
        <w:spacing w:before="240" w:line="360" w:lineRule="auto"/>
        <w:jc w:val="both"/>
        <w:rPr>
          <w:rFonts w:ascii="Palatino Linotype" w:hAnsi="Palatino Linotype" w:cs="Arial"/>
          <w:sz w:val="24"/>
          <w:szCs w:val="24"/>
        </w:rPr>
      </w:pPr>
      <w:r>
        <w:rPr>
          <w:rFonts w:ascii="Palatino Linotype" w:hAnsi="Palatino Linotype" w:cs="Arial"/>
          <w:sz w:val="24"/>
          <w:szCs w:val="24"/>
        </w:rPr>
        <w:t>Ado Clasif 006.pdf:</w:t>
      </w:r>
      <w:r w:rsidR="00986609">
        <w:rPr>
          <w:rFonts w:ascii="Palatino Linotype" w:hAnsi="Palatino Linotype" w:cs="Arial"/>
          <w:sz w:val="24"/>
          <w:szCs w:val="24"/>
        </w:rPr>
        <w:t xml:space="preserve"> </w:t>
      </w:r>
      <w:r w:rsidR="00E15595">
        <w:rPr>
          <w:rFonts w:ascii="Palatino Linotype" w:hAnsi="Palatino Linotype" w:cs="Arial"/>
          <w:sz w:val="24"/>
          <w:szCs w:val="24"/>
        </w:rPr>
        <w:t xml:space="preserve">Acuerdo de clasificación con </w:t>
      </w:r>
      <w:r w:rsidR="008322D5">
        <w:rPr>
          <w:rFonts w:ascii="Palatino Linotype" w:hAnsi="Palatino Linotype" w:cs="Arial"/>
          <w:sz w:val="24"/>
          <w:szCs w:val="24"/>
        </w:rPr>
        <w:t>número</w:t>
      </w:r>
      <w:r w:rsidR="00E15595">
        <w:rPr>
          <w:rFonts w:ascii="Palatino Linotype" w:hAnsi="Palatino Linotype" w:cs="Arial"/>
          <w:sz w:val="24"/>
          <w:szCs w:val="24"/>
        </w:rPr>
        <w:t xml:space="preserve"> de folio 006/ISEM/2018</w:t>
      </w:r>
      <w:r w:rsidR="008322D5">
        <w:rPr>
          <w:rFonts w:ascii="Palatino Linotype" w:hAnsi="Palatino Linotype" w:cs="Arial"/>
          <w:sz w:val="24"/>
          <w:szCs w:val="24"/>
        </w:rPr>
        <w:t xml:space="preserve"> </w:t>
      </w:r>
      <w:r w:rsidR="00E15595">
        <w:rPr>
          <w:rFonts w:ascii="Palatino Linotype" w:hAnsi="Palatino Linotype" w:cs="Arial"/>
          <w:sz w:val="24"/>
          <w:szCs w:val="24"/>
        </w:rPr>
        <w:t xml:space="preserve">emitido por el Comité </w:t>
      </w:r>
      <w:r w:rsidR="008322D5">
        <w:rPr>
          <w:rFonts w:ascii="Palatino Linotype" w:hAnsi="Palatino Linotype" w:cs="Arial"/>
          <w:sz w:val="24"/>
          <w:szCs w:val="24"/>
        </w:rPr>
        <w:t>de Transparencia, celebrado el treinta de julio de dos mil dieciocho.</w:t>
      </w:r>
    </w:p>
    <w:p w:rsidR="008322D5" w:rsidRPr="005E7E17" w:rsidRDefault="005E7E17" w:rsidP="008322D5">
      <w:pPr>
        <w:spacing w:before="240" w:line="360" w:lineRule="auto"/>
        <w:jc w:val="both"/>
        <w:rPr>
          <w:rFonts w:ascii="Palatino Linotype" w:hAnsi="Palatino Linotype" w:cs="Arial"/>
          <w:sz w:val="24"/>
          <w:szCs w:val="24"/>
        </w:rPr>
      </w:pPr>
      <w:r>
        <w:rPr>
          <w:rFonts w:ascii="Palatino Linotype" w:hAnsi="Palatino Linotype" w:cs="Arial"/>
          <w:sz w:val="24"/>
          <w:szCs w:val="24"/>
        </w:rPr>
        <w:t>sol 35 SAIMEX 19 bis.pdf:</w:t>
      </w:r>
      <w:r w:rsidR="008322D5">
        <w:rPr>
          <w:rFonts w:ascii="Palatino Linotype" w:hAnsi="Palatino Linotype" w:cs="Arial"/>
          <w:sz w:val="24"/>
          <w:szCs w:val="24"/>
        </w:rPr>
        <w:t xml:space="preserve"> oficio mediante el cual el Mtro. Enrique Medina Bustamante, Jefe del Departamento de Relaciones Laborales y Desarrollo de Personal alude que </w:t>
      </w:r>
      <w:r w:rsidR="008322D5">
        <w:rPr>
          <w:rFonts w:ascii="Palatino Linotype" w:hAnsi="Palatino Linotype" w:cs="Arial"/>
          <w:sz w:val="24"/>
          <w:szCs w:val="24"/>
        </w:rPr>
        <w:lastRenderedPageBreak/>
        <w:t>remite los contratos en copia simple del primer y segundo semestre de los años 2016, 2017 y 2018, asimismo anexando seis contratos a nombre de la persona referida en la solicitud de información.</w:t>
      </w:r>
    </w:p>
    <w:p w:rsidR="005E7E17" w:rsidRPr="005E7E17" w:rsidRDefault="005E7E17" w:rsidP="005E7E17">
      <w:pPr>
        <w:spacing w:before="240" w:line="360" w:lineRule="auto"/>
        <w:jc w:val="both"/>
        <w:rPr>
          <w:rFonts w:ascii="Palatino Linotype" w:hAnsi="Palatino Linotype" w:cs="Arial"/>
          <w:sz w:val="24"/>
          <w:szCs w:val="24"/>
        </w:rPr>
      </w:pPr>
      <w:r>
        <w:rPr>
          <w:rFonts w:ascii="Palatino Linotype" w:hAnsi="Palatino Linotype" w:cs="Arial"/>
          <w:sz w:val="24"/>
          <w:szCs w:val="24"/>
        </w:rPr>
        <w:t>SAIMEX 00035 IP 2019.docx:</w:t>
      </w:r>
      <w:r w:rsidR="009046C1">
        <w:rPr>
          <w:rFonts w:ascii="Palatino Linotype" w:hAnsi="Palatino Linotype" w:cs="Arial"/>
          <w:sz w:val="24"/>
          <w:szCs w:val="24"/>
        </w:rPr>
        <w:t xml:space="preserve"> Documento que hace referencia a una solicitud de información remitida a la Secretaria de Salud del Estado de México.</w:t>
      </w:r>
    </w:p>
    <w:p w:rsidR="0003279E" w:rsidRDefault="005E7E17" w:rsidP="005E7E17">
      <w:pPr>
        <w:spacing w:before="240" w:line="360" w:lineRule="auto"/>
        <w:jc w:val="both"/>
        <w:rPr>
          <w:rFonts w:ascii="Palatino Linotype" w:hAnsi="Palatino Linotype" w:cs="Arial"/>
          <w:sz w:val="24"/>
          <w:szCs w:val="24"/>
        </w:rPr>
      </w:pPr>
      <w:r w:rsidRPr="005E7E17">
        <w:rPr>
          <w:rFonts w:ascii="Palatino Linotype" w:hAnsi="Palatino Linotype" w:cs="Arial"/>
          <w:sz w:val="24"/>
          <w:szCs w:val="24"/>
        </w:rPr>
        <w:t>sol 35 SAIMEX 19.pdf</w:t>
      </w:r>
      <w:r>
        <w:rPr>
          <w:rFonts w:ascii="Palatino Linotype" w:hAnsi="Palatino Linotype" w:cs="Arial"/>
          <w:sz w:val="24"/>
          <w:szCs w:val="24"/>
        </w:rPr>
        <w:t>:</w:t>
      </w:r>
      <w:r w:rsidR="009046C1">
        <w:rPr>
          <w:rFonts w:ascii="Palatino Linotype" w:hAnsi="Palatino Linotype" w:cs="Arial"/>
          <w:sz w:val="24"/>
          <w:szCs w:val="24"/>
        </w:rPr>
        <w:t xml:space="preserve"> oficio mediante el cual el Lic. Edgar Gustavo Martínez Vázquez, Subdirector de Recursos Humanos alude que remite los contratos en copia simple del segundo semestre del año 2011, primer y segundo semestre de los años 2012, 2013 y 2014 y por ultimo primer semestre del 2015, asimismo anexa ocho contratos a nombre de la persona referida en la solicitud de información.</w:t>
      </w:r>
    </w:p>
    <w:p w:rsidR="0003279E" w:rsidRDefault="007739C3" w:rsidP="00590358">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72390</wp:posOffset>
                </wp:positionH>
                <wp:positionV relativeFrom="paragraph">
                  <wp:posOffset>412749</wp:posOffset>
                </wp:positionV>
                <wp:extent cx="5505450" cy="3457575"/>
                <wp:effectExtent l="0" t="0" r="19050" b="28575"/>
                <wp:wrapNone/>
                <wp:docPr id="7" name="Conector recto 7"/>
                <wp:cNvGraphicFramePr/>
                <a:graphic xmlns:a="http://schemas.openxmlformats.org/drawingml/2006/main">
                  <a:graphicData uri="http://schemas.microsoft.com/office/word/2010/wordprocessingShape">
                    <wps:wsp>
                      <wps:cNvCnPr/>
                      <wps:spPr>
                        <a:xfrm>
                          <a:off x="0" y="0"/>
                          <a:ext cx="5505450" cy="3457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6A6D3A" id="Conector recto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7pt,32.5pt" to="439.2pt,3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" strokecolor="#5b9bd5 [3204]" strokeweight=".5pt">
                <v:stroke joinstyle="miter"/>
              </v:line>
            </w:pict>
          </mc:Fallback>
        </mc:AlternateContent>
      </w:r>
      <w:r w:rsidR="006569AF">
        <w:rPr>
          <w:rFonts w:ascii="Palatino Linotype" w:hAnsi="Palatino Linotype" w:cs="Arial"/>
          <w:sz w:val="24"/>
          <w:szCs w:val="24"/>
        </w:rPr>
        <w:t>Asimismo, mediante informe justificado el sujeto obligado señalo lo siguiente:</w:t>
      </w:r>
    </w:p>
    <w:p w:rsidR="00590358" w:rsidRDefault="007739C3" w:rsidP="00590358">
      <w:pPr>
        <w:spacing w:before="240" w:line="360" w:lineRule="auto"/>
        <w:jc w:val="both"/>
        <w:rPr>
          <w:rFonts w:ascii="Palatino Linotype" w:hAnsi="Palatino Linotype" w:cs="Arial"/>
          <w:sz w:val="24"/>
          <w:szCs w:val="24"/>
        </w:rPr>
      </w:pPr>
      <w:r>
        <w:rPr>
          <w:noProof/>
          <w:lang w:eastAsia="es-MX"/>
        </w:rPr>
        <w:lastRenderedPageBreak/>
        <w:drawing>
          <wp:inline distT="0" distB="0" distL="0" distR="0" wp14:anchorId="58775A1E" wp14:editId="6948455F">
            <wp:extent cx="5667375" cy="74009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392" t="11757" r="29563" b="5350"/>
                    <a:stretch/>
                  </pic:blipFill>
                  <pic:spPr bwMode="auto">
                    <a:xfrm>
                      <a:off x="0" y="0"/>
                      <a:ext cx="5670218" cy="7404638"/>
                    </a:xfrm>
                    <a:prstGeom prst="rect">
                      <a:avLst/>
                    </a:prstGeom>
                    <a:ln>
                      <a:noFill/>
                    </a:ln>
                    <a:extLst>
                      <a:ext uri="{53640926-AAD7-44D8-BBD7-CCE9431645EC}">
                        <a14:shadowObscured xmlns:a14="http://schemas.microsoft.com/office/drawing/2010/main"/>
                      </a:ext>
                    </a:extLst>
                  </pic:spPr>
                </pic:pic>
              </a:graphicData>
            </a:graphic>
          </wp:inline>
        </w:drawing>
      </w:r>
    </w:p>
    <w:p w:rsidR="006569AF" w:rsidRPr="00C05CF5" w:rsidRDefault="006569AF" w:rsidP="006569A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Luego así</w:t>
      </w:r>
      <w:r w:rsidRPr="00C05CF5">
        <w:rPr>
          <w:rFonts w:ascii="Palatino Linotype" w:hAnsi="Palatino Linotype"/>
          <w:sz w:val="24"/>
          <w:szCs w:val="24"/>
        </w:rPr>
        <w:t>, es menester señalar que el sujeto obligado no niega contar con la información, sino, presume contar con la misma toda vez que emite respuesta respecto de los requerimientos del particular, con el propósito de satisfacer lo peticionado, por lo tanto, el estudio del marco normativo en el caso en concreto se obvia, ello en razón de que el análisis de la fuente obligacional, tiene por objeto determinar si el sujeto obligado genera, administra o posee la información que le fue solicitada, por lo que al existir pronunciamiento de que posee la misma a nada practico nos llevaría el alcance del mismo.</w:t>
      </w:r>
    </w:p>
    <w:p w:rsidR="006569AF" w:rsidRDefault="006569AF" w:rsidP="006569AF">
      <w:pPr>
        <w:spacing w:line="360" w:lineRule="auto"/>
        <w:jc w:val="both"/>
        <w:rPr>
          <w:rFonts w:ascii="Palatino Linotype" w:hAnsi="Palatino Linotype" w:cs="Arial"/>
          <w:sz w:val="24"/>
          <w:szCs w:val="24"/>
        </w:rPr>
      </w:pPr>
      <w:r w:rsidRPr="00C05CF5">
        <w:rPr>
          <w:rFonts w:ascii="Palatino Linotype" w:hAnsi="Palatino Linotype" w:cs="Arial"/>
          <w:color w:val="000000"/>
          <w:sz w:val="24"/>
          <w:szCs w:val="24"/>
          <w:lang w:val="es-ES_tradnl"/>
        </w:rPr>
        <w:t xml:space="preserve">Por consiguiente, </w:t>
      </w:r>
      <w:r w:rsidRPr="00C05CF5">
        <w:rPr>
          <w:rFonts w:ascii="Palatino Linotype" w:hAnsi="Palatino Linotype" w:cs="Arial"/>
          <w:sz w:val="24"/>
          <w:szCs w:val="24"/>
        </w:rPr>
        <w:t>es importante señalar que el artículo 4, párrafo segundo de la Ley de Transparencia y Acceso a la Información Pública del Estado de México y Municipios, dispone:</w:t>
      </w:r>
    </w:p>
    <w:p w:rsidR="006569AF" w:rsidRPr="00764A7C" w:rsidRDefault="006569AF" w:rsidP="006569AF">
      <w:pPr>
        <w:pStyle w:val="Sinespaciado"/>
        <w:rPr>
          <w:sz w:val="4"/>
        </w:rPr>
      </w:pPr>
    </w:p>
    <w:p w:rsidR="006569AF" w:rsidRPr="00764A7C" w:rsidRDefault="006569AF" w:rsidP="006569AF">
      <w:pPr>
        <w:ind w:left="567" w:right="567"/>
        <w:jc w:val="both"/>
        <w:rPr>
          <w:rFonts w:ascii="Palatino Linotype" w:hAnsi="Palatino Linotype" w:cs="Arial"/>
          <w:i/>
          <w:color w:val="000000"/>
        </w:rPr>
      </w:pPr>
      <w:r w:rsidRPr="00764A7C">
        <w:rPr>
          <w:rFonts w:ascii="Palatino Linotype" w:hAnsi="Palatino Linotype" w:cs="Arial"/>
          <w:i/>
        </w:rPr>
        <w:t>“</w:t>
      </w:r>
      <w:r w:rsidRPr="00764A7C">
        <w:rPr>
          <w:rFonts w:ascii="Palatino Linotype" w:hAnsi="Palatino Linotype" w:cs="Arial"/>
          <w:b/>
          <w:i/>
          <w:color w:val="000000"/>
        </w:rPr>
        <w:t xml:space="preserve">Artículo 4. </w:t>
      </w:r>
      <w:r w:rsidRPr="00764A7C">
        <w:rPr>
          <w:rFonts w:ascii="Palatino Linotype" w:hAnsi="Palatino Linotype" w:cs="Arial"/>
          <w:i/>
          <w:color w:val="000000"/>
        </w:rPr>
        <w:t xml:space="preserve">… </w:t>
      </w:r>
    </w:p>
    <w:p w:rsidR="006569AF" w:rsidRPr="00764A7C" w:rsidRDefault="006569AF" w:rsidP="006569AF">
      <w:pPr>
        <w:spacing w:before="240" w:after="240"/>
        <w:ind w:left="567" w:right="567"/>
        <w:jc w:val="both"/>
        <w:rPr>
          <w:rFonts w:ascii="Palatino Linotype" w:hAnsi="Palatino Linotype" w:cs="Arial"/>
          <w:i/>
        </w:rPr>
      </w:pPr>
      <w:r w:rsidRPr="00764A7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764A7C">
        <w:rPr>
          <w:rFonts w:ascii="Palatino Linotype" w:hAnsi="Palatino Linotype" w:cs="Arial"/>
          <w:i/>
        </w:rPr>
        <w:t>”</w:t>
      </w:r>
    </w:p>
    <w:p w:rsidR="006569AF" w:rsidRDefault="006569AF" w:rsidP="006569AF">
      <w:pPr>
        <w:spacing w:before="240" w:after="240" w:line="360" w:lineRule="auto"/>
        <w:jc w:val="both"/>
        <w:rPr>
          <w:rFonts w:ascii="Palatino Linotype" w:hAnsi="Palatino Linotype" w:cs="Arial"/>
          <w:sz w:val="24"/>
        </w:rPr>
      </w:pPr>
      <w:r w:rsidRPr="00C05CF5">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6569AF" w:rsidRDefault="006569AF" w:rsidP="006569AF">
      <w:pPr>
        <w:spacing w:before="240" w:after="240" w:line="360" w:lineRule="auto"/>
        <w:jc w:val="both"/>
        <w:rPr>
          <w:rFonts w:ascii="Palatino Linotype" w:hAnsi="Palatino Linotype" w:cs="Arial"/>
          <w:sz w:val="24"/>
        </w:rPr>
      </w:pPr>
      <w:r>
        <w:rPr>
          <w:rFonts w:ascii="Palatino Linotype" w:hAnsi="Palatino Linotype" w:cs="Arial"/>
          <w:sz w:val="24"/>
        </w:rPr>
        <w:lastRenderedPageBreak/>
        <w:t xml:space="preserve"> Bajo esa premisa, es de </w:t>
      </w:r>
      <w:r w:rsidR="00D80B65">
        <w:rPr>
          <w:rFonts w:ascii="Palatino Linotype" w:hAnsi="Palatino Linotype" w:cs="Arial"/>
          <w:sz w:val="24"/>
        </w:rPr>
        <w:t>mencionar</w:t>
      </w:r>
      <w:r>
        <w:rPr>
          <w:rFonts w:ascii="Palatino Linotype" w:hAnsi="Palatino Linotype" w:cs="Arial"/>
          <w:sz w:val="24"/>
        </w:rPr>
        <w:t xml:space="preserve"> que la hoy recurrente</w:t>
      </w:r>
      <w:r w:rsidR="00D80B65">
        <w:rPr>
          <w:rFonts w:ascii="Palatino Linotype" w:hAnsi="Palatino Linotype" w:cs="Arial"/>
          <w:sz w:val="24"/>
        </w:rPr>
        <w:t>, dentro de</w:t>
      </w:r>
      <w:r>
        <w:rPr>
          <w:rFonts w:ascii="Palatino Linotype" w:hAnsi="Palatino Linotype" w:cs="Arial"/>
          <w:sz w:val="24"/>
        </w:rPr>
        <w:t xml:space="preserve"> la descripción clara y precisa de la </w:t>
      </w:r>
      <w:r w:rsidR="00D80B65">
        <w:rPr>
          <w:rFonts w:ascii="Palatino Linotype" w:hAnsi="Palatino Linotype" w:cs="Arial"/>
          <w:sz w:val="24"/>
        </w:rPr>
        <w:t>información</w:t>
      </w:r>
      <w:r>
        <w:rPr>
          <w:rFonts w:ascii="Palatino Linotype" w:hAnsi="Palatino Linotype" w:cs="Arial"/>
          <w:sz w:val="24"/>
        </w:rPr>
        <w:t xml:space="preserve"> </w:t>
      </w:r>
      <w:r w:rsidR="00D80B65">
        <w:rPr>
          <w:rFonts w:ascii="Palatino Linotype" w:hAnsi="Palatino Linotype" w:cs="Arial"/>
          <w:sz w:val="24"/>
        </w:rPr>
        <w:t>solicitada</w:t>
      </w:r>
      <w:r>
        <w:rPr>
          <w:rFonts w:ascii="Palatino Linotype" w:hAnsi="Palatino Linotype" w:cs="Arial"/>
          <w:sz w:val="24"/>
        </w:rPr>
        <w:t xml:space="preserve"> refirió que </w:t>
      </w:r>
      <w:r w:rsidR="00D80B65">
        <w:rPr>
          <w:rFonts w:ascii="Palatino Linotype" w:hAnsi="Palatino Linotype" w:cs="Arial"/>
          <w:sz w:val="24"/>
        </w:rPr>
        <w:t>requería</w:t>
      </w:r>
      <w:r>
        <w:rPr>
          <w:rFonts w:ascii="Palatino Linotype" w:hAnsi="Palatino Linotype" w:cs="Arial"/>
          <w:sz w:val="24"/>
        </w:rPr>
        <w:t xml:space="preserve"> copia simple de los contratos, sin embargo en el apartado de modalidad de entrega </w:t>
      </w:r>
      <w:r w:rsidR="007C1384">
        <w:rPr>
          <w:rFonts w:ascii="Palatino Linotype" w:hAnsi="Palatino Linotype" w:cs="Arial"/>
          <w:sz w:val="24"/>
        </w:rPr>
        <w:t xml:space="preserve">selecciono copia certificada con costo; en ese sentido el sujeto obligado remitió los referidos contratos en copia simple vía Saimex, atendiendo a lo aludido por la particular en su solicitud de información y no así </w:t>
      </w:r>
      <w:r w:rsidR="00C23169">
        <w:rPr>
          <w:rFonts w:ascii="Palatino Linotype" w:hAnsi="Palatino Linotype" w:cs="Arial"/>
          <w:sz w:val="24"/>
        </w:rPr>
        <w:t>a</w:t>
      </w:r>
      <w:r w:rsidR="007C1384">
        <w:rPr>
          <w:rFonts w:ascii="Palatino Linotype" w:hAnsi="Palatino Linotype" w:cs="Arial"/>
          <w:sz w:val="24"/>
        </w:rPr>
        <w:t xml:space="preserve">l apartado de modalidad de entrega que el propio sistema electrónico te </w:t>
      </w:r>
      <w:r w:rsidR="00C23169">
        <w:rPr>
          <w:rFonts w:ascii="Palatino Linotype" w:hAnsi="Palatino Linotype" w:cs="Arial"/>
          <w:sz w:val="24"/>
        </w:rPr>
        <w:t>ofrece para seleccionar.</w:t>
      </w:r>
    </w:p>
    <w:p w:rsidR="00C23169" w:rsidRPr="00C23169" w:rsidRDefault="00C23169" w:rsidP="006569AF">
      <w:pPr>
        <w:spacing w:before="240" w:after="240" w:line="360" w:lineRule="auto"/>
        <w:jc w:val="both"/>
        <w:rPr>
          <w:rFonts w:ascii="Palatino Linotype" w:hAnsi="Palatino Linotype" w:cs="Arial"/>
          <w:sz w:val="24"/>
        </w:rPr>
      </w:pPr>
      <w:r>
        <w:rPr>
          <w:rFonts w:ascii="Palatino Linotype" w:hAnsi="Palatino Linotype" w:cs="Arial"/>
          <w:sz w:val="24"/>
        </w:rPr>
        <w:t>Luego entonces, el sujeto obligado ya acepto tácitamente contar con la información requerida, sin embargo no le fue entregada al particular en la modalidad elegida, por lo tanto no se puede tener por colmada l</w:t>
      </w:r>
      <w:r w:rsidR="00FC0055">
        <w:rPr>
          <w:rFonts w:ascii="Palatino Linotype" w:hAnsi="Palatino Linotype" w:cs="Arial"/>
          <w:sz w:val="24"/>
        </w:rPr>
        <w:t>a pretensión de la impetrante, toda vez que como ya se mencionó en párrafos que anteceden, se solicitó en copias certificadas.</w:t>
      </w:r>
      <w:r>
        <w:rPr>
          <w:rFonts w:ascii="Palatino Linotype" w:hAnsi="Palatino Linotype" w:cs="Arial"/>
          <w:sz w:val="24"/>
        </w:rPr>
        <w:t xml:space="preserve">                                                          </w:t>
      </w:r>
    </w:p>
    <w:p w:rsidR="00661155" w:rsidRDefault="00661155" w:rsidP="00661155">
      <w:pPr>
        <w:spacing w:before="240" w:line="360" w:lineRule="auto"/>
        <w:jc w:val="both"/>
        <w:rPr>
          <w:rFonts w:ascii="Palatino Linotype" w:hAnsi="Palatino Linotype"/>
          <w:sz w:val="24"/>
          <w:szCs w:val="24"/>
        </w:rPr>
      </w:pPr>
    </w:p>
    <w:p w:rsidR="004F2DBE" w:rsidRDefault="00661155" w:rsidP="00661155">
      <w:pPr>
        <w:spacing w:before="240" w:line="360" w:lineRule="auto"/>
        <w:jc w:val="both"/>
        <w:rPr>
          <w:rFonts w:ascii="Palatino Linotype" w:hAnsi="Palatino Linotype"/>
          <w:sz w:val="24"/>
          <w:szCs w:val="24"/>
        </w:rPr>
      </w:pPr>
      <w:r>
        <w:rPr>
          <w:rFonts w:ascii="Palatino Linotype" w:hAnsi="Palatino Linotype"/>
          <w:sz w:val="24"/>
          <w:szCs w:val="24"/>
        </w:rPr>
        <w:t xml:space="preserve">Bajo tal tesitura, es de mencionar que el objeto de los contratos es el bien que tiene el obligado de dar y el hecho que el obligado debe de hacer o no hacer, asimismo, uno de los elementos </w:t>
      </w:r>
      <w:r>
        <w:rPr>
          <w:rFonts w:ascii="Palatino Linotype" w:hAnsi="Palatino Linotype"/>
          <w:i/>
          <w:sz w:val="24"/>
          <w:szCs w:val="24"/>
        </w:rPr>
        <w:t>sine cua non</w:t>
      </w:r>
      <w:r>
        <w:rPr>
          <w:rFonts w:ascii="Palatino Linotype" w:hAnsi="Palatino Linotype"/>
          <w:sz w:val="24"/>
          <w:szCs w:val="24"/>
        </w:rPr>
        <w:t>, de los contratos es la firma, cuando así lo exija la forma escrita, el cual deberá de ser firmado por todas las personas a las que se les imponga esa obligación, de conformidad con lo que establece el Código Civil del Estado de México en sus numerales 7.65 y 7.75 y que a la letra señalan:</w:t>
      </w:r>
    </w:p>
    <w:p w:rsidR="00661155" w:rsidRDefault="00661155" w:rsidP="00661155">
      <w:pPr>
        <w:spacing w:before="240" w:line="360" w:lineRule="auto"/>
        <w:ind w:left="708"/>
        <w:jc w:val="both"/>
        <w:rPr>
          <w:rFonts w:ascii="Palatino Linotype" w:hAnsi="Palatino Linotype"/>
          <w:i/>
        </w:rPr>
      </w:pPr>
      <w:r w:rsidRPr="00661155">
        <w:rPr>
          <w:rFonts w:ascii="Palatino Linotype" w:hAnsi="Palatino Linotype"/>
          <w:i/>
        </w:rPr>
        <w:t xml:space="preserve">Artículo 7.65.- Son objeto de los contratos: </w:t>
      </w:r>
    </w:p>
    <w:p w:rsidR="00661155" w:rsidRPr="00661155" w:rsidRDefault="00661155" w:rsidP="00661155">
      <w:pPr>
        <w:pStyle w:val="Prrafodelista"/>
        <w:numPr>
          <w:ilvl w:val="0"/>
          <w:numId w:val="14"/>
        </w:numPr>
        <w:spacing w:before="240" w:line="360" w:lineRule="auto"/>
        <w:jc w:val="both"/>
        <w:rPr>
          <w:rFonts w:ascii="Palatino Linotype" w:hAnsi="Palatino Linotype"/>
          <w:i/>
        </w:rPr>
      </w:pPr>
      <w:r w:rsidRPr="00661155">
        <w:rPr>
          <w:rFonts w:ascii="Palatino Linotype" w:hAnsi="Palatino Linotype"/>
          <w:i/>
        </w:rPr>
        <w:t>El bien que el obligado debe dar;</w:t>
      </w:r>
    </w:p>
    <w:p w:rsidR="00661155" w:rsidRPr="00661155" w:rsidRDefault="00661155" w:rsidP="00661155">
      <w:pPr>
        <w:pStyle w:val="Prrafodelista"/>
        <w:numPr>
          <w:ilvl w:val="0"/>
          <w:numId w:val="14"/>
        </w:numPr>
        <w:spacing w:before="240" w:line="360" w:lineRule="auto"/>
        <w:jc w:val="both"/>
        <w:rPr>
          <w:rFonts w:ascii="Palatino Linotype" w:hAnsi="Palatino Linotype"/>
          <w:i/>
        </w:rPr>
      </w:pPr>
      <w:r w:rsidRPr="00661155">
        <w:rPr>
          <w:rFonts w:ascii="Palatino Linotype" w:hAnsi="Palatino Linotype"/>
          <w:i/>
        </w:rPr>
        <w:t>El hecho que el obligado debe hacer o no hacer.</w:t>
      </w:r>
    </w:p>
    <w:p w:rsidR="00661155" w:rsidRDefault="00661155" w:rsidP="00661155">
      <w:pPr>
        <w:spacing w:before="240" w:line="360" w:lineRule="auto"/>
        <w:ind w:left="708"/>
        <w:jc w:val="both"/>
        <w:rPr>
          <w:rFonts w:ascii="Palatino Linotype" w:hAnsi="Palatino Linotype"/>
          <w:i/>
        </w:rPr>
      </w:pPr>
      <w:r w:rsidRPr="00661155">
        <w:rPr>
          <w:rFonts w:ascii="Palatino Linotype" w:hAnsi="Palatino Linotype"/>
          <w:i/>
        </w:rPr>
        <w:lastRenderedPageBreak/>
        <w:t>Artículo 7.75.- Cuando se exija la forma escrita para el contrato, los documentos relativos deben ser firmados por todas las personas a las cuales se imponga esa obligación.</w:t>
      </w:r>
    </w:p>
    <w:p w:rsidR="00661155" w:rsidRDefault="00661155" w:rsidP="00661155">
      <w:pPr>
        <w:spacing w:before="240" w:line="360" w:lineRule="auto"/>
        <w:ind w:left="708"/>
        <w:jc w:val="both"/>
        <w:rPr>
          <w:rFonts w:ascii="Palatino Linotype" w:hAnsi="Palatino Linotype"/>
          <w:i/>
        </w:rPr>
      </w:pPr>
      <w:r>
        <w:rPr>
          <w:rFonts w:ascii="Palatino Linotype" w:hAnsi="Palatino Linotype"/>
          <w:i/>
        </w:rPr>
        <w:t>…..</w:t>
      </w:r>
    </w:p>
    <w:p w:rsidR="007D40DE" w:rsidRDefault="00A60588" w:rsidP="00661155">
      <w:pPr>
        <w:spacing w:before="240" w:line="360" w:lineRule="auto"/>
        <w:jc w:val="both"/>
        <w:rPr>
          <w:rFonts w:ascii="Palatino Linotype" w:hAnsi="Palatino Linotype"/>
          <w:sz w:val="24"/>
        </w:rPr>
      </w:pPr>
      <w:r>
        <w:rPr>
          <w:rFonts w:ascii="Palatino Linotype" w:hAnsi="Palatino Linotype"/>
          <w:sz w:val="24"/>
        </w:rPr>
        <w:t>Así</w:t>
      </w:r>
      <w:r w:rsidR="00661155">
        <w:rPr>
          <w:rFonts w:ascii="Palatino Linotype" w:hAnsi="Palatino Linotype"/>
          <w:sz w:val="24"/>
        </w:rPr>
        <w:t xml:space="preserve"> pues, como ya se hizo mención, el sujeto obligado ya </w:t>
      </w:r>
      <w:r>
        <w:rPr>
          <w:rFonts w:ascii="Palatino Linotype" w:hAnsi="Palatino Linotype"/>
          <w:sz w:val="24"/>
        </w:rPr>
        <w:t>remitió</w:t>
      </w:r>
      <w:r w:rsidR="00661155">
        <w:rPr>
          <w:rFonts w:ascii="Palatino Linotype" w:hAnsi="Palatino Linotype"/>
          <w:sz w:val="24"/>
        </w:rPr>
        <w:t xml:space="preserve"> la </w:t>
      </w:r>
      <w:r>
        <w:rPr>
          <w:rFonts w:ascii="Palatino Linotype" w:hAnsi="Palatino Linotype"/>
          <w:sz w:val="24"/>
        </w:rPr>
        <w:t>información</w:t>
      </w:r>
      <w:r w:rsidR="00661155">
        <w:rPr>
          <w:rFonts w:ascii="Palatino Linotype" w:hAnsi="Palatino Linotype"/>
          <w:sz w:val="24"/>
        </w:rPr>
        <w:t xml:space="preserve"> concerniente a los contratos laborales respecto a los años </w:t>
      </w:r>
      <w:r>
        <w:rPr>
          <w:rFonts w:ascii="Palatino Linotype" w:hAnsi="Palatino Linotype"/>
          <w:sz w:val="24"/>
        </w:rPr>
        <w:t>2011, 2012, 2013, 2014, 2015 (primer semestre), 2016, 2017, 2018,</w:t>
      </w:r>
      <w:r w:rsidR="00EF478A">
        <w:rPr>
          <w:rFonts w:ascii="Palatino Linotype" w:hAnsi="Palatino Linotype"/>
          <w:sz w:val="24"/>
        </w:rPr>
        <w:t xml:space="preserve"> faltando así lo que corresponde al segundo semestre del 2015 y primer semestre del 2019, no siendo óbice mencionar que dichos contratos si bien están en versión pública</w:t>
      </w:r>
      <w:r w:rsidR="007D40DE">
        <w:rPr>
          <w:rFonts w:ascii="Palatino Linotype" w:hAnsi="Palatino Linotype"/>
          <w:sz w:val="24"/>
        </w:rPr>
        <w:t>.</w:t>
      </w:r>
    </w:p>
    <w:p w:rsidR="00EF478A" w:rsidRDefault="00EF478A" w:rsidP="00661155">
      <w:pPr>
        <w:spacing w:before="240" w:line="360" w:lineRule="auto"/>
        <w:jc w:val="both"/>
        <w:rPr>
          <w:rFonts w:ascii="Palatino Linotype" w:hAnsi="Palatino Linotype"/>
          <w:sz w:val="24"/>
        </w:rPr>
      </w:pPr>
      <w:r>
        <w:rPr>
          <w:rFonts w:ascii="Palatino Linotype" w:hAnsi="Palatino Linotype"/>
          <w:sz w:val="24"/>
        </w:rPr>
        <w:t>Por cuerda separada, respecto a las copias certificadas</w:t>
      </w:r>
      <w:r w:rsidR="0085629C">
        <w:rPr>
          <w:rFonts w:ascii="Palatino Linotype" w:hAnsi="Palatino Linotype"/>
          <w:sz w:val="24"/>
        </w:rPr>
        <w:t>;</w:t>
      </w:r>
      <w:r>
        <w:rPr>
          <w:rFonts w:ascii="Palatino Linotype" w:hAnsi="Palatino Linotype"/>
          <w:sz w:val="24"/>
        </w:rPr>
        <w:t xml:space="preserve"> es de mencionar que el impetrante de derechos manifestó su voluntad </w:t>
      </w:r>
      <w:r w:rsidR="0085629C">
        <w:rPr>
          <w:rFonts w:ascii="Palatino Linotype" w:hAnsi="Palatino Linotype"/>
          <w:sz w:val="24"/>
        </w:rPr>
        <w:t xml:space="preserve">expresa </w:t>
      </w:r>
      <w:r>
        <w:rPr>
          <w:rFonts w:ascii="Palatino Linotype" w:hAnsi="Palatino Linotype"/>
          <w:sz w:val="24"/>
        </w:rPr>
        <w:t xml:space="preserve">de solicitar la información en copias certificadas, aun </w:t>
      </w:r>
      <w:r w:rsidR="0085629C">
        <w:rPr>
          <w:rFonts w:ascii="Palatino Linotype" w:hAnsi="Palatino Linotype"/>
          <w:sz w:val="24"/>
        </w:rPr>
        <w:t>así</w:t>
      </w:r>
      <w:r>
        <w:rPr>
          <w:rFonts w:ascii="Palatino Linotype" w:hAnsi="Palatino Linotype"/>
          <w:sz w:val="24"/>
        </w:rPr>
        <w:t xml:space="preserve"> haya referido en su escrito de solicitud “copias simples”</w:t>
      </w:r>
      <w:r w:rsidR="0085629C">
        <w:rPr>
          <w:rFonts w:ascii="Palatino Linotype" w:hAnsi="Palatino Linotype"/>
          <w:sz w:val="24"/>
        </w:rPr>
        <w:t xml:space="preserve">, lo cual el sujeto obligado únicamente atendió a este último, surgiendo así la nulidad relativa del acto, </w:t>
      </w:r>
      <w:r w:rsidR="00D5036A">
        <w:rPr>
          <w:rFonts w:ascii="Palatino Linotype" w:hAnsi="Palatino Linotype"/>
          <w:sz w:val="24"/>
        </w:rPr>
        <w:t>ya que no se está satisfaciendo derecho de acceso a la información ejercido por el particular.</w:t>
      </w:r>
    </w:p>
    <w:p w:rsidR="001039CC" w:rsidRDefault="00D5036A" w:rsidP="00661155">
      <w:pPr>
        <w:spacing w:before="240" w:line="360" w:lineRule="auto"/>
        <w:jc w:val="both"/>
        <w:rPr>
          <w:rFonts w:ascii="Palatino Linotype" w:hAnsi="Palatino Linotype"/>
          <w:sz w:val="24"/>
        </w:rPr>
      </w:pPr>
      <w:r>
        <w:rPr>
          <w:rFonts w:ascii="Palatino Linotype" w:hAnsi="Palatino Linotype"/>
          <w:sz w:val="24"/>
        </w:rPr>
        <w:t>Amén de lo anterior,</w:t>
      </w:r>
      <w:r w:rsidR="00544E14">
        <w:rPr>
          <w:rFonts w:ascii="Palatino Linotype" w:hAnsi="Palatino Linotype"/>
          <w:sz w:val="24"/>
        </w:rPr>
        <w:t xml:space="preserve"> </w:t>
      </w:r>
      <w:r w:rsidR="001039CC">
        <w:rPr>
          <w:rFonts w:ascii="Palatino Linotype" w:hAnsi="Palatino Linotype"/>
          <w:sz w:val="24"/>
        </w:rPr>
        <w:t xml:space="preserve">de conformidad con lo que establece la Ley de Transparencia y Acceso a la Información Pública del Estado de México y Municipios, </w:t>
      </w:r>
      <w:r w:rsidR="00544E14">
        <w:rPr>
          <w:rFonts w:ascii="Palatino Linotype" w:hAnsi="Palatino Linotype"/>
          <w:sz w:val="24"/>
        </w:rPr>
        <w:t xml:space="preserve">de entre los requisitos exigidos en el numeral 155 para presentar un escrito de solicitud de información se deberá de elegir la modalidad de entrega que prefiera el solicitante, asimismo, la información solicitada deberá de ser entregada en la modalidad requerida por el solicitante </w:t>
      </w:r>
      <w:r w:rsidR="001039CC">
        <w:rPr>
          <w:rFonts w:ascii="Palatino Linotype" w:hAnsi="Palatino Linotype"/>
          <w:sz w:val="24"/>
        </w:rPr>
        <w:t xml:space="preserve">y solo se cubrirán los gastos de reproducción o por la modalidad elegida por el solicitante (copias certificadas para tal efecto), así también, la misma normatividad tiene una excepción para la entrega de la información y señala </w:t>
      </w:r>
      <w:r w:rsidR="001039CC">
        <w:rPr>
          <w:rFonts w:ascii="Palatino Linotype" w:hAnsi="Palatino Linotype"/>
          <w:sz w:val="24"/>
        </w:rPr>
        <w:lastRenderedPageBreak/>
        <w:t>que se podrá ofrecer otra u otras modalidades de entrega, sin embargo para dicho cambio de modalidad, deberá de fundar y motivar el cambio solicitado.</w:t>
      </w:r>
    </w:p>
    <w:p w:rsidR="001039CC" w:rsidRPr="001039CC" w:rsidRDefault="001039CC" w:rsidP="001039CC">
      <w:pPr>
        <w:spacing w:before="240" w:line="360" w:lineRule="auto"/>
        <w:ind w:left="360"/>
        <w:jc w:val="both"/>
        <w:rPr>
          <w:rFonts w:ascii="Palatino Linotype" w:hAnsi="Palatino Linotype"/>
          <w:i/>
        </w:rPr>
      </w:pPr>
      <w:r w:rsidRPr="001039CC">
        <w:rPr>
          <w:rFonts w:ascii="Palatino Linotype" w:hAnsi="Palatino Linotype"/>
          <w:i/>
        </w:rPr>
        <w:t xml:space="preserve"> Artículo 155. Para presentar una solicitud por escrito, no se podrán exigir mayores requisitos que los siguientes: </w:t>
      </w:r>
    </w:p>
    <w:p w:rsidR="001039CC" w:rsidRPr="001039CC" w:rsidRDefault="001039CC" w:rsidP="001039CC">
      <w:pPr>
        <w:pStyle w:val="Prrafodelista"/>
        <w:numPr>
          <w:ilvl w:val="0"/>
          <w:numId w:val="15"/>
        </w:numPr>
        <w:spacing w:before="240" w:line="360" w:lineRule="auto"/>
        <w:ind w:left="1440"/>
        <w:jc w:val="both"/>
        <w:rPr>
          <w:rFonts w:ascii="Palatino Linotype" w:hAnsi="Palatino Linotype"/>
          <w:i/>
          <w:sz w:val="22"/>
          <w:szCs w:val="22"/>
        </w:rPr>
      </w:pPr>
      <w:r w:rsidRPr="001039CC">
        <w:rPr>
          <w:rFonts w:ascii="Palatino Linotype" w:hAnsi="Palatino Linotype"/>
          <w:i/>
          <w:sz w:val="22"/>
          <w:szCs w:val="22"/>
        </w:rPr>
        <w:t xml:space="preserve">Nombre del solicitante, o en su caso, los datos generales de su representante; </w:t>
      </w:r>
    </w:p>
    <w:p w:rsidR="001039CC" w:rsidRPr="001039CC" w:rsidRDefault="001039CC" w:rsidP="001039CC">
      <w:pPr>
        <w:pStyle w:val="Prrafodelista"/>
        <w:numPr>
          <w:ilvl w:val="0"/>
          <w:numId w:val="15"/>
        </w:numPr>
        <w:spacing w:before="240" w:line="360" w:lineRule="auto"/>
        <w:ind w:left="1440"/>
        <w:jc w:val="both"/>
        <w:rPr>
          <w:rFonts w:ascii="Palatino Linotype" w:hAnsi="Palatino Linotype"/>
          <w:i/>
          <w:sz w:val="22"/>
          <w:szCs w:val="22"/>
        </w:rPr>
      </w:pPr>
      <w:r w:rsidRPr="001039CC">
        <w:rPr>
          <w:rFonts w:ascii="Palatino Linotype" w:hAnsi="Palatino Linotype"/>
          <w:i/>
          <w:sz w:val="22"/>
          <w:szCs w:val="22"/>
        </w:rPr>
        <w:t xml:space="preserve">Domicilio o en su caso correo electrónico para recibir notificaciones; </w:t>
      </w:r>
    </w:p>
    <w:p w:rsidR="001039CC" w:rsidRPr="001039CC" w:rsidRDefault="001039CC" w:rsidP="001039CC">
      <w:pPr>
        <w:pStyle w:val="Prrafodelista"/>
        <w:numPr>
          <w:ilvl w:val="0"/>
          <w:numId w:val="15"/>
        </w:numPr>
        <w:spacing w:before="240" w:line="360" w:lineRule="auto"/>
        <w:ind w:left="1440"/>
        <w:jc w:val="both"/>
        <w:rPr>
          <w:rFonts w:ascii="Palatino Linotype" w:hAnsi="Palatino Linotype"/>
          <w:i/>
          <w:sz w:val="22"/>
          <w:szCs w:val="22"/>
        </w:rPr>
      </w:pPr>
      <w:r w:rsidRPr="001039CC">
        <w:rPr>
          <w:rFonts w:ascii="Palatino Linotype" w:hAnsi="Palatino Linotype"/>
          <w:i/>
          <w:sz w:val="22"/>
          <w:szCs w:val="22"/>
        </w:rPr>
        <w:t xml:space="preserve">La descripción de la información solicitada; </w:t>
      </w:r>
    </w:p>
    <w:p w:rsidR="001039CC" w:rsidRPr="001039CC" w:rsidRDefault="001039CC" w:rsidP="001039CC">
      <w:pPr>
        <w:pStyle w:val="Prrafodelista"/>
        <w:numPr>
          <w:ilvl w:val="0"/>
          <w:numId w:val="15"/>
        </w:numPr>
        <w:spacing w:before="240" w:line="360" w:lineRule="auto"/>
        <w:ind w:left="1440"/>
        <w:jc w:val="both"/>
        <w:rPr>
          <w:rFonts w:ascii="Palatino Linotype" w:hAnsi="Palatino Linotype"/>
          <w:i/>
          <w:sz w:val="22"/>
          <w:szCs w:val="22"/>
        </w:rPr>
      </w:pPr>
      <w:r w:rsidRPr="001039CC">
        <w:rPr>
          <w:rFonts w:ascii="Palatino Linotype" w:hAnsi="Palatino Linotype"/>
          <w:i/>
          <w:sz w:val="22"/>
          <w:szCs w:val="22"/>
        </w:rPr>
        <w:t xml:space="preserve">Cualquier otro dato que facilite la búsqueda y eventual localización de la información; y </w:t>
      </w:r>
    </w:p>
    <w:p w:rsidR="001039CC" w:rsidRPr="001039CC" w:rsidRDefault="001039CC" w:rsidP="001039CC">
      <w:pPr>
        <w:pStyle w:val="Prrafodelista"/>
        <w:numPr>
          <w:ilvl w:val="0"/>
          <w:numId w:val="15"/>
        </w:numPr>
        <w:spacing w:before="240" w:line="360" w:lineRule="auto"/>
        <w:ind w:left="1440"/>
        <w:jc w:val="both"/>
        <w:rPr>
          <w:rFonts w:ascii="Palatino Linotype" w:hAnsi="Palatino Linotype"/>
          <w:i/>
          <w:sz w:val="22"/>
          <w:szCs w:val="22"/>
        </w:rPr>
      </w:pPr>
      <w:r w:rsidRPr="001039CC">
        <w:rPr>
          <w:rFonts w:ascii="Palatino Linotype" w:hAnsi="Palatino Linotype"/>
          <w:i/>
          <w:sz w:val="22"/>
          <w:szCs w:val="22"/>
        </w:rPr>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1039CC" w:rsidRPr="001039CC" w:rsidRDefault="001039CC" w:rsidP="001039CC">
      <w:pPr>
        <w:pStyle w:val="Prrafodelista"/>
        <w:spacing w:before="240" w:line="360" w:lineRule="auto"/>
        <w:ind w:left="1440"/>
        <w:jc w:val="both"/>
        <w:rPr>
          <w:rFonts w:ascii="Palatino Linotype" w:hAnsi="Palatino Linotype"/>
          <w:i/>
          <w:sz w:val="22"/>
          <w:szCs w:val="22"/>
        </w:rPr>
      </w:pPr>
      <w:r w:rsidRPr="001039CC">
        <w:rPr>
          <w:rFonts w:ascii="Palatino Linotype" w:hAnsi="Palatino Linotype"/>
          <w:i/>
          <w:sz w:val="22"/>
          <w:szCs w:val="22"/>
        </w:rPr>
        <w:t>…..</w:t>
      </w:r>
    </w:p>
    <w:p w:rsidR="004F2DBE" w:rsidRPr="001039CC" w:rsidRDefault="004562F6" w:rsidP="001039CC">
      <w:pPr>
        <w:spacing w:before="240" w:line="360" w:lineRule="auto"/>
        <w:ind w:left="360"/>
        <w:jc w:val="both"/>
        <w:rPr>
          <w:rFonts w:ascii="Palatino Linotype" w:hAnsi="Palatino Linotype"/>
          <w:i/>
        </w:rPr>
      </w:pPr>
      <w:r w:rsidRPr="001039CC">
        <w:rPr>
          <w:rFonts w:ascii="Palatino Linotype" w:hAnsi="Palatino Linotype"/>
          <w:i/>
        </w:rPr>
        <w:t>Artículo 17. La búsqueda y acceso a la información es gratuita y solo se cubrirán los gastos de reproducción, o por la modalidad de entrega solicitada, así como por el envío, que en su caso se genere, de conformidad con los derechos, productos y aprovechamientos establecidos en la legislación aplicable, sin que exceda de los límites establecidos en la presente Ley.</w:t>
      </w:r>
    </w:p>
    <w:p w:rsidR="001039CC" w:rsidRPr="001039CC" w:rsidRDefault="004562F6" w:rsidP="001039CC">
      <w:pPr>
        <w:spacing w:before="240" w:line="360" w:lineRule="auto"/>
        <w:ind w:left="360"/>
        <w:jc w:val="both"/>
        <w:rPr>
          <w:rFonts w:ascii="Palatino Linotype" w:hAnsi="Palatino Linotype"/>
          <w:i/>
        </w:rPr>
      </w:pPr>
      <w:r w:rsidRPr="001039CC">
        <w:rPr>
          <w:rFonts w:ascii="Palatino Linotype" w:hAnsi="Palatino Linotype"/>
          <w:i/>
        </w:rPr>
        <w:t xml:space="preserve">Artículo 164. El acceso se dará en la modalidad de entrega y, en su caso, de envío elegidos por el solicitante. Cuando la información no pueda entregarse o enviarse en la modalidad solicitada, el sujeto obligado deberá ofrecer otra u otras modalidades de entrega. </w:t>
      </w:r>
    </w:p>
    <w:p w:rsidR="004562F6" w:rsidRPr="001039CC" w:rsidRDefault="004562F6" w:rsidP="001039CC">
      <w:pPr>
        <w:spacing w:before="240" w:line="360" w:lineRule="auto"/>
        <w:ind w:left="360"/>
        <w:jc w:val="both"/>
        <w:rPr>
          <w:rFonts w:ascii="Palatino Linotype" w:hAnsi="Palatino Linotype" w:cs="Arial"/>
          <w:i/>
        </w:rPr>
      </w:pPr>
      <w:r w:rsidRPr="001039CC">
        <w:rPr>
          <w:rFonts w:ascii="Palatino Linotype" w:hAnsi="Palatino Linotype"/>
          <w:i/>
        </w:rPr>
        <w:lastRenderedPageBreak/>
        <w:t>En cualquier caso, se deberá fundar y motivar la necesidad de ofrecer otras modalidades.</w:t>
      </w:r>
    </w:p>
    <w:p w:rsidR="006569AF" w:rsidRPr="004B2B00" w:rsidRDefault="00AA6CFD" w:rsidP="00590358">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tanto, </w:t>
      </w:r>
      <w:r w:rsidR="00E84ABC">
        <w:rPr>
          <w:rFonts w:ascii="Palatino Linotype" w:hAnsi="Palatino Linotype" w:cs="Arial"/>
          <w:sz w:val="24"/>
          <w:szCs w:val="24"/>
        </w:rPr>
        <w:t>el sujeto obligado debió de atender la modalidad elegida por el recurrente en su solicitud de información, para así dar cumplimiento al principio de máxima publicidad consagrado en nuestro máximo ordenamiento legal.</w:t>
      </w:r>
    </w:p>
    <w:p w:rsidR="00E84ABC" w:rsidRDefault="00E84ABC"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No se soslaya mencionar también, que </w:t>
      </w:r>
      <w:r w:rsidR="006B5D4E">
        <w:rPr>
          <w:rFonts w:ascii="Palatino Linotype" w:hAnsi="Palatino Linotype"/>
          <w:sz w:val="24"/>
          <w:szCs w:val="24"/>
        </w:rPr>
        <w:t xml:space="preserve">el sujeto obligado remitió los multireferidos contratos laborales en versión pública junto con un acuerdo de clasificación </w:t>
      </w:r>
      <w:r w:rsidR="00451005">
        <w:rPr>
          <w:rFonts w:ascii="Palatino Linotype" w:hAnsi="Palatino Linotype"/>
          <w:sz w:val="24"/>
          <w:szCs w:val="24"/>
        </w:rPr>
        <w:t>que se muestra a continuación para mayor referencia.</w:t>
      </w:r>
    </w:p>
    <w:p w:rsidR="00451005" w:rsidRDefault="00451005" w:rsidP="00A459D0">
      <w:pPr>
        <w:tabs>
          <w:tab w:val="left" w:pos="709"/>
        </w:tabs>
        <w:spacing w:before="240" w:line="360" w:lineRule="auto"/>
        <w:ind w:right="51"/>
        <w:jc w:val="both"/>
        <w:rPr>
          <w:rFonts w:ascii="Palatino Linotype" w:hAnsi="Palatino Linotype"/>
          <w:sz w:val="24"/>
          <w:szCs w:val="24"/>
        </w:rPr>
      </w:pPr>
      <w:r>
        <w:rPr>
          <w:noProof/>
          <w:lang w:eastAsia="es-MX"/>
        </w:rPr>
        <w:drawing>
          <wp:inline distT="0" distB="0" distL="0" distR="0" wp14:anchorId="49B277FD" wp14:editId="209FA0B3">
            <wp:extent cx="5667375" cy="486283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7117" t="9406" r="23776"/>
                    <a:stretch/>
                  </pic:blipFill>
                  <pic:spPr bwMode="auto">
                    <a:xfrm>
                      <a:off x="0" y="0"/>
                      <a:ext cx="5674458" cy="4868907"/>
                    </a:xfrm>
                    <a:prstGeom prst="rect">
                      <a:avLst/>
                    </a:prstGeom>
                    <a:ln>
                      <a:noFill/>
                    </a:ln>
                    <a:extLst>
                      <a:ext uri="{53640926-AAD7-44D8-BBD7-CCE9431645EC}">
                        <a14:shadowObscured xmlns:a14="http://schemas.microsoft.com/office/drawing/2010/main"/>
                      </a:ext>
                    </a:extLst>
                  </pic:spPr>
                </pic:pic>
              </a:graphicData>
            </a:graphic>
          </wp:inline>
        </w:drawing>
      </w:r>
    </w:p>
    <w:p w:rsidR="00451005" w:rsidRDefault="00451005"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Ahora bien, como se puede apreciar del acuerdo de clasificación enviado en respuesta por el sujeto obligado con motivo de la versión pública se denota en primer término, que es un acuerdo generado el treinta de julio de dos mil dieciocho, por lo que es improcedente a todas luces aplicarlo para los contratos referidos, ello en virtud del numeral 134 de la Ley de Transparencia Local, que a la letra reza:</w:t>
      </w:r>
    </w:p>
    <w:p w:rsidR="00451005" w:rsidRPr="00451005" w:rsidRDefault="00451005" w:rsidP="00451005">
      <w:pPr>
        <w:tabs>
          <w:tab w:val="left" w:pos="709"/>
        </w:tabs>
        <w:spacing w:before="240" w:line="360" w:lineRule="auto"/>
        <w:ind w:left="708" w:right="51"/>
        <w:jc w:val="both"/>
        <w:rPr>
          <w:rFonts w:ascii="Palatino Linotype" w:hAnsi="Palatino Linotype"/>
          <w:i/>
        </w:rPr>
      </w:pPr>
      <w:r w:rsidRPr="00451005">
        <w:rPr>
          <w:rFonts w:ascii="Palatino Linotype" w:hAnsi="Palatino Linotype"/>
          <w:i/>
        </w:rPr>
        <w:t xml:space="preserve">Artículo 134.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rsidR="00451005" w:rsidRPr="00451005" w:rsidRDefault="00451005" w:rsidP="00451005">
      <w:pPr>
        <w:tabs>
          <w:tab w:val="left" w:pos="709"/>
        </w:tabs>
        <w:spacing w:before="240" w:line="360" w:lineRule="auto"/>
        <w:ind w:left="708" w:right="51"/>
        <w:jc w:val="both"/>
        <w:rPr>
          <w:rFonts w:ascii="Palatino Linotype" w:hAnsi="Palatino Linotype"/>
          <w:i/>
        </w:rPr>
      </w:pPr>
      <w:r w:rsidRPr="00451005">
        <w:rPr>
          <w:rFonts w:ascii="Palatino Linotype" w:hAnsi="Palatino Linotype"/>
          <w:i/>
        </w:rPr>
        <w:t xml:space="preserve">En ningún caso se podrán clasificar documentos antes de que se genere la información. </w:t>
      </w:r>
    </w:p>
    <w:p w:rsidR="00451005" w:rsidRPr="00451005" w:rsidRDefault="00451005" w:rsidP="00451005">
      <w:pPr>
        <w:tabs>
          <w:tab w:val="left" w:pos="709"/>
        </w:tabs>
        <w:spacing w:before="240" w:line="360" w:lineRule="auto"/>
        <w:ind w:left="708" w:right="51"/>
        <w:jc w:val="both"/>
        <w:rPr>
          <w:rFonts w:ascii="Palatino Linotype" w:hAnsi="Palatino Linotype"/>
          <w:i/>
          <w:sz w:val="24"/>
          <w:szCs w:val="24"/>
        </w:rPr>
      </w:pPr>
      <w:r w:rsidRPr="00451005">
        <w:rPr>
          <w:rFonts w:ascii="Palatino Linotype" w:hAnsi="Palatino Linotype"/>
          <w:i/>
        </w:rPr>
        <w:t>La clasificación de información se realizará conforme a un análisis caso por caso, mediante la aplicación de la prueba de daño.</w:t>
      </w:r>
      <w:r w:rsidRPr="00451005">
        <w:rPr>
          <w:rFonts w:ascii="Palatino Linotype" w:hAnsi="Palatino Linotype"/>
          <w:i/>
          <w:sz w:val="24"/>
          <w:szCs w:val="24"/>
        </w:rPr>
        <w:t xml:space="preserve"> </w:t>
      </w:r>
    </w:p>
    <w:p w:rsidR="00E84ABC" w:rsidRDefault="00451005"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De lo anterior se </w:t>
      </w:r>
      <w:r w:rsidR="008E091A">
        <w:rPr>
          <w:rFonts w:ascii="Palatino Linotype" w:hAnsi="Palatino Linotype"/>
          <w:sz w:val="24"/>
          <w:szCs w:val="24"/>
        </w:rPr>
        <w:t>arriba</w:t>
      </w:r>
      <w:r>
        <w:rPr>
          <w:rFonts w:ascii="Palatino Linotype" w:hAnsi="Palatino Linotype"/>
          <w:sz w:val="24"/>
          <w:szCs w:val="24"/>
        </w:rPr>
        <w:t xml:space="preserve"> a la conclusión que, los sujetos obligados no podrán generar acuerdos de </w:t>
      </w:r>
      <w:r w:rsidR="001A0B68">
        <w:rPr>
          <w:rFonts w:ascii="Palatino Linotype" w:hAnsi="Palatino Linotype"/>
          <w:sz w:val="24"/>
          <w:szCs w:val="24"/>
        </w:rPr>
        <w:t xml:space="preserve">clasificación generales, </w:t>
      </w:r>
      <w:r w:rsidR="008E091A">
        <w:rPr>
          <w:rFonts w:ascii="Palatino Linotype" w:hAnsi="Palatino Linotype"/>
          <w:sz w:val="24"/>
          <w:szCs w:val="24"/>
        </w:rPr>
        <w:t>asimismo, la clasificación de la información se deberá de hacer al momento de que se entrega la información, mediante un análisis de caso por caso, por lo que es improcedente el remitir un acuerdo de clasificación que se haya generado previo a la solicitud de información, ya que no garantiza el derecho de los particulares dejándolos en un estado de incertidumbre y violentando su prerrogativa de acceso a la información pública.</w:t>
      </w:r>
    </w:p>
    <w:p w:rsidR="008E091A" w:rsidRDefault="008E091A" w:rsidP="00A459D0">
      <w:pPr>
        <w:tabs>
          <w:tab w:val="left" w:pos="709"/>
        </w:tabs>
        <w:spacing w:before="240" w:line="360" w:lineRule="auto"/>
        <w:ind w:right="51"/>
        <w:jc w:val="both"/>
        <w:rPr>
          <w:rFonts w:ascii="Palatino Linotype" w:hAnsi="Palatino Linotype"/>
          <w:sz w:val="24"/>
          <w:szCs w:val="24"/>
        </w:rPr>
      </w:pPr>
    </w:p>
    <w:p w:rsidR="008E091A" w:rsidRDefault="008E091A"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Por ende, el sujeto obligado para la entrega de la información solicitada, deberá de generar un nuevo acuerdo de clasificación en donde funde y motive el porqué de la versión pública, emitido por el Comité de Transparencia y debidamente requisito como lo establece la Ley de la Materia.</w:t>
      </w:r>
    </w:p>
    <w:p w:rsidR="00062EB2" w:rsidRDefault="008E091A" w:rsidP="00062EB2">
      <w:pPr>
        <w:tabs>
          <w:tab w:val="left" w:pos="709"/>
        </w:tabs>
        <w:spacing w:before="240" w:line="360" w:lineRule="auto"/>
        <w:jc w:val="both"/>
        <w:rPr>
          <w:rFonts w:ascii="Palatino Linotype" w:hAnsi="Palatino Linotype" w:cs="Arial"/>
          <w:sz w:val="24"/>
          <w:szCs w:val="24"/>
        </w:rPr>
      </w:pPr>
      <w:r>
        <w:rPr>
          <w:rFonts w:ascii="Palatino Linotype" w:hAnsi="Palatino Linotype"/>
          <w:sz w:val="24"/>
          <w:szCs w:val="24"/>
        </w:rPr>
        <w:t xml:space="preserve">Por </w:t>
      </w:r>
      <w:r w:rsidR="00062EB2">
        <w:rPr>
          <w:rFonts w:ascii="Palatino Linotype" w:hAnsi="Palatino Linotype"/>
          <w:sz w:val="24"/>
          <w:szCs w:val="24"/>
        </w:rPr>
        <w:t>último</w:t>
      </w:r>
      <w:r w:rsidR="00062EB2">
        <w:rPr>
          <w:rFonts w:ascii="Palatino Linotype" w:hAnsi="Palatino Linotype" w:cs="Arial"/>
          <w:sz w:val="24"/>
          <w:szCs w:val="24"/>
        </w:rPr>
        <w:t>, en el asunto que nos ocupa, el recurrente eligió como modalidad de entrega, copias certificadas con costo, por lo que bajo la tesitura legal de referencia, se deberá respetar de ésta manera, aunado a que en el presente asunto no se hizo valer alguna imposibilidad de entregarlo por tal vía, siendo procedente que se requiera previamente el cobro y el pago correspondiente por el recurrente, para estar en aptitud de certificar dicho documento y en su momento entregarlo al particular, para así satisfacer la solicitud de información.</w:t>
      </w:r>
    </w:p>
    <w:p w:rsidR="00062EB2" w:rsidRDefault="00062EB2" w:rsidP="00062EB2">
      <w:pPr>
        <w:tabs>
          <w:tab w:val="left" w:pos="709"/>
        </w:tabs>
        <w:spacing w:before="240" w:line="360" w:lineRule="auto"/>
        <w:jc w:val="both"/>
        <w:rPr>
          <w:rFonts w:ascii="Palatino Linotype" w:hAnsi="Palatino Linotype" w:cs="Arial"/>
          <w:sz w:val="24"/>
          <w:szCs w:val="24"/>
        </w:rPr>
      </w:pPr>
      <w:r>
        <w:rPr>
          <w:rFonts w:ascii="Palatino Linotype" w:hAnsi="Palatino Linotype" w:cs="Arial"/>
          <w:sz w:val="24"/>
          <w:szCs w:val="24"/>
        </w:rPr>
        <w:t>Para efectos de lo anterior, los artículos 174 y 175 de la Ley de Transparencia y Acceso a la Información Pública del Estado de México y Municipios, en lo que nos interesa señalan:</w:t>
      </w:r>
    </w:p>
    <w:p w:rsidR="00062EB2" w:rsidRPr="00D6715F" w:rsidRDefault="00062EB2" w:rsidP="00062EB2">
      <w:pPr>
        <w:tabs>
          <w:tab w:val="left" w:pos="709"/>
        </w:tabs>
        <w:spacing w:line="360" w:lineRule="auto"/>
        <w:ind w:left="851" w:right="567"/>
        <w:jc w:val="both"/>
        <w:rPr>
          <w:rFonts w:ascii="Palatino Linotype" w:hAnsi="Palatino Linotype" w:cs="Arial"/>
          <w:b/>
          <w:i/>
        </w:rPr>
      </w:pPr>
      <w:r w:rsidRPr="00B60D7C">
        <w:rPr>
          <w:rFonts w:ascii="Palatino Linotype" w:hAnsi="Palatino Linotype"/>
          <w:i/>
        </w:rPr>
        <w:t xml:space="preserve">Artículo 174. </w:t>
      </w:r>
      <w:r w:rsidRPr="00D6715F">
        <w:rPr>
          <w:rFonts w:ascii="Palatino Linotype" w:hAnsi="Palatino Linotype"/>
          <w:b/>
          <w:i/>
        </w:rPr>
        <w:t>En caso de existir costos para obtener la información deberán cubrirse de manera previa a la entrega y no podrán ser superiores a la suma de:</w:t>
      </w:r>
    </w:p>
    <w:p w:rsidR="00062EB2" w:rsidRPr="00B60D7C" w:rsidRDefault="00062EB2" w:rsidP="00062EB2">
      <w:pPr>
        <w:tabs>
          <w:tab w:val="left" w:pos="709"/>
        </w:tabs>
        <w:spacing w:line="360" w:lineRule="auto"/>
        <w:ind w:left="851" w:right="567"/>
        <w:jc w:val="both"/>
        <w:rPr>
          <w:rFonts w:ascii="Palatino Linotype" w:hAnsi="Palatino Linotype"/>
          <w:i/>
        </w:rPr>
      </w:pPr>
      <w:r w:rsidRPr="00B60D7C">
        <w:rPr>
          <w:rFonts w:ascii="Palatino Linotype" w:hAnsi="Palatino Linotype"/>
          <w:i/>
        </w:rPr>
        <w:t>[…]</w:t>
      </w:r>
    </w:p>
    <w:p w:rsidR="00062EB2" w:rsidRPr="00B60D7C" w:rsidRDefault="00062EB2" w:rsidP="00062EB2">
      <w:pPr>
        <w:tabs>
          <w:tab w:val="left" w:pos="709"/>
        </w:tabs>
        <w:spacing w:line="360" w:lineRule="auto"/>
        <w:ind w:left="851" w:right="567"/>
        <w:jc w:val="both"/>
        <w:rPr>
          <w:rFonts w:ascii="Palatino Linotype" w:hAnsi="Palatino Linotype" w:cs="Arial"/>
          <w:i/>
        </w:rPr>
      </w:pPr>
      <w:r w:rsidRPr="00B60D7C">
        <w:rPr>
          <w:rFonts w:ascii="Palatino Linotype" w:hAnsi="Palatino Linotype"/>
          <w:i/>
        </w:rPr>
        <w:t>III. El pago de la certificación de los documentos, cuando proceda.</w:t>
      </w:r>
    </w:p>
    <w:p w:rsidR="00062EB2" w:rsidRPr="00B60D7C" w:rsidRDefault="00062EB2" w:rsidP="00062EB2">
      <w:pPr>
        <w:tabs>
          <w:tab w:val="left" w:pos="709"/>
        </w:tabs>
        <w:spacing w:line="360" w:lineRule="auto"/>
        <w:ind w:left="851" w:right="567"/>
        <w:jc w:val="both"/>
        <w:rPr>
          <w:rFonts w:ascii="Palatino Linotype" w:hAnsi="Palatino Linotype" w:cs="Arial"/>
          <w:i/>
        </w:rPr>
      </w:pPr>
      <w:r w:rsidRPr="00D6715F">
        <w:rPr>
          <w:rFonts w:ascii="Palatino Linotype" w:hAnsi="Palatino Linotype"/>
          <w:b/>
          <w:i/>
        </w:rPr>
        <w:t>Las cuotas de los derechos aplicables deberán establecerse, en su caso, en el Código Financiero del Estado de México y Municipios</w:t>
      </w:r>
      <w:r w:rsidRPr="00B60D7C">
        <w:rPr>
          <w:rFonts w:ascii="Palatino Linotype" w:hAnsi="Palatino Linotype"/>
          <w:i/>
        </w:rPr>
        <w:t xml:space="preserve"> y demás disposiciones jurídicas aplicables, las cuales se publicarán en los sitios de internet de los sujetos obligados. En su determinación se deberá considerar que los montos permitan o faciliten el ejercicio del derecho de acceso a la información</w:t>
      </w:r>
      <w:r>
        <w:rPr>
          <w:rFonts w:ascii="Palatino Linotype" w:hAnsi="Palatino Linotype"/>
          <w:i/>
        </w:rPr>
        <w:t>.</w:t>
      </w:r>
    </w:p>
    <w:p w:rsidR="00062EB2" w:rsidRPr="00B60D7C" w:rsidRDefault="00062EB2" w:rsidP="00062EB2">
      <w:pPr>
        <w:tabs>
          <w:tab w:val="left" w:pos="709"/>
        </w:tabs>
        <w:spacing w:line="360" w:lineRule="auto"/>
        <w:ind w:left="851" w:right="567"/>
        <w:jc w:val="both"/>
        <w:rPr>
          <w:rFonts w:ascii="Palatino Linotype" w:hAnsi="Palatino Linotype" w:cs="Arial"/>
          <w:i/>
        </w:rPr>
      </w:pPr>
      <w:r w:rsidRPr="00B60D7C">
        <w:rPr>
          <w:rFonts w:ascii="Palatino Linotype" w:hAnsi="Palatino Linotype"/>
          <w:i/>
        </w:rPr>
        <w:lastRenderedPageBreak/>
        <w:t>Los sujetos obligados a los que no les sea aplicable el Código Financiero del Estado de México y Municipios deberán establecer cuotas que no sean mayores a las dispuestas en dicho ordenamiento.</w:t>
      </w:r>
    </w:p>
    <w:p w:rsidR="00062EB2" w:rsidRPr="00B60D7C" w:rsidRDefault="00062EB2" w:rsidP="00062EB2">
      <w:pPr>
        <w:tabs>
          <w:tab w:val="left" w:pos="709"/>
        </w:tabs>
        <w:spacing w:line="360" w:lineRule="auto"/>
        <w:ind w:left="851" w:right="567"/>
        <w:jc w:val="both"/>
        <w:rPr>
          <w:rFonts w:ascii="Palatino Linotype" w:hAnsi="Palatino Linotype" w:cs="Arial"/>
          <w:i/>
        </w:rPr>
      </w:pPr>
      <w:r w:rsidRPr="00B60D7C">
        <w:rPr>
          <w:rFonts w:ascii="Palatino Linotype" w:hAnsi="Palatino Linotype"/>
          <w:i/>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p>
    <w:p w:rsidR="00062EB2" w:rsidRPr="00B60D7C" w:rsidRDefault="00062EB2" w:rsidP="00062EB2">
      <w:pPr>
        <w:tabs>
          <w:tab w:val="left" w:pos="709"/>
        </w:tabs>
        <w:spacing w:line="360" w:lineRule="auto"/>
        <w:ind w:left="851" w:right="567"/>
        <w:jc w:val="both"/>
        <w:rPr>
          <w:rFonts w:ascii="Palatino Linotype" w:hAnsi="Palatino Linotype"/>
          <w:i/>
        </w:rPr>
      </w:pPr>
      <w:r w:rsidRPr="00B60D7C">
        <w:rPr>
          <w:rFonts w:ascii="Palatino Linotype" w:hAnsi="Palatino Linotype"/>
          <w:i/>
        </w:rPr>
        <w:t>Artículo 175. […]</w:t>
      </w:r>
    </w:p>
    <w:p w:rsidR="00062EB2" w:rsidRPr="00062EB2" w:rsidRDefault="00062EB2" w:rsidP="00062EB2">
      <w:pPr>
        <w:tabs>
          <w:tab w:val="left" w:pos="709"/>
        </w:tabs>
        <w:spacing w:line="360" w:lineRule="auto"/>
        <w:ind w:left="851" w:right="567"/>
        <w:jc w:val="both"/>
        <w:rPr>
          <w:rFonts w:ascii="Palatino Linotype" w:hAnsi="Palatino Linotype" w:cs="Arial"/>
          <w:i/>
        </w:rPr>
      </w:pPr>
      <w:r w:rsidRPr="00D6715F">
        <w:rPr>
          <w:rFonts w:ascii="Palatino Linotype" w:hAnsi="Palatino Linotype"/>
          <w:b/>
          <w:i/>
        </w:rPr>
        <w:t>En ningún caso, el pago de derechos deberá exceder el costo de reproducción de la información en el material solicitado.</w:t>
      </w:r>
      <w:r w:rsidRPr="00B60D7C">
        <w:rPr>
          <w:rFonts w:ascii="Palatino Linotype" w:hAnsi="Palatino Linotype"/>
          <w:i/>
        </w:rPr>
        <w:t xml:space="preserve"> Los ajustes razonables que se realicen para el acceso de la información de solicitantes con discapacidad serán sin costo para los mismos</w:t>
      </w:r>
    </w:p>
    <w:p w:rsidR="00062EB2" w:rsidRDefault="00062EB2" w:rsidP="00062EB2">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Asimismo, resulta aplicable al presente asunto, el criterio de interpretación identificado por el número 96/17, de la Segunda Época, emitido por el Instituto Nacional de Transparencia, Acceso a la Información y Protección de Datos Personales, cuyo rubro y texto esgrime:</w:t>
      </w:r>
    </w:p>
    <w:p w:rsidR="00062EB2" w:rsidRPr="00062EB2" w:rsidRDefault="00062EB2" w:rsidP="00062EB2">
      <w:pPr>
        <w:spacing w:before="240" w:line="360" w:lineRule="auto"/>
        <w:ind w:left="851"/>
        <w:jc w:val="both"/>
        <w:rPr>
          <w:rFonts w:ascii="Palatino Linotype" w:eastAsia="Arial Unicode MS" w:hAnsi="Palatino Linotype" w:cs="Arial"/>
          <w:sz w:val="24"/>
          <w:szCs w:val="24"/>
        </w:rPr>
      </w:pPr>
      <w:r w:rsidRPr="003243EE">
        <w:rPr>
          <w:rFonts w:ascii="Palatino Linotype" w:eastAsia="Arial Unicode MS" w:hAnsi="Palatino Linotype" w:cs="Arial"/>
          <w:b/>
          <w:bCs/>
          <w:sz w:val="24"/>
          <w:szCs w:val="24"/>
        </w:rPr>
        <w:t xml:space="preserve">Copias certificadas, como modalidad de entrega en la Ley Federal de Transparencia y Acceso a la Información Pública corrobora que el documento es una copia fiel del que obra en los archivos del sujeto obligado. </w:t>
      </w:r>
      <w:r w:rsidRPr="003243EE">
        <w:rPr>
          <w:rFonts w:ascii="Palatino Linotype" w:eastAsia="Arial Unicode MS" w:hAnsi="Palatino Linotype" w:cs="Arial"/>
          <w:bCs/>
          <w:sz w:val="24"/>
          <w:szCs w:val="24"/>
        </w:rPr>
        <w:t>Los artículos 125, fracción V y 136 de la Ley Federal de Transparencia y Acceso a la Información Pública, prevén que el acceso a la información se dará en la modalidad de entrega elegida por los solicitantes, como lo es, en copia certificada</w:t>
      </w:r>
      <w:r w:rsidRPr="003243EE">
        <w:rPr>
          <w:rFonts w:ascii="Palatino Linotype" w:eastAsia="Arial Unicode MS" w:hAnsi="Palatino Linotype" w:cs="Arial"/>
          <w:sz w:val="24"/>
          <w:szCs w:val="24"/>
        </w:rPr>
        <w:t xml:space="preserve">. Considerando que el artículo 1° de la Ley en cita tiene como </w:t>
      </w:r>
      <w:r w:rsidRPr="003243EE">
        <w:rPr>
          <w:rFonts w:ascii="Palatino Linotype" w:eastAsia="Arial Unicode MS" w:hAnsi="Palatino Linotype" w:cs="Arial"/>
          <w:sz w:val="24"/>
          <w:szCs w:val="24"/>
        </w:rPr>
        <w:lastRenderedPageBreak/>
        <w:t xml:space="preserve">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rsidR="00062EB2" w:rsidRDefault="00062EB2" w:rsidP="00062EB2">
      <w:pPr>
        <w:spacing w:before="240" w:line="360" w:lineRule="auto"/>
        <w:ind w:right="51"/>
        <w:jc w:val="both"/>
        <w:rPr>
          <w:rFonts w:ascii="Palatino Linotype" w:hAnsi="Palatino Linotype" w:cs="Arial"/>
          <w:sz w:val="24"/>
          <w:szCs w:val="24"/>
        </w:rPr>
      </w:pPr>
      <w:r>
        <w:rPr>
          <w:rFonts w:ascii="Palatino Linotype" w:hAnsi="Palatino Linotype" w:cs="Arial"/>
          <w:sz w:val="24"/>
          <w:szCs w:val="24"/>
        </w:rPr>
        <w:t>Por todo lo anterior, el sujeto obligado deberá indicar al particular el procedimiento a seguir para realizar el pago correspondiente por la copia certificada del documento solicitado.</w:t>
      </w:r>
    </w:p>
    <w:p w:rsidR="00062EB2" w:rsidRPr="009D1CEC" w:rsidRDefault="00062EB2" w:rsidP="00062EB2">
      <w:pPr>
        <w:pStyle w:val="Prrafodelista"/>
        <w:numPr>
          <w:ilvl w:val="0"/>
          <w:numId w:val="16"/>
        </w:numPr>
        <w:tabs>
          <w:tab w:val="left" w:pos="709"/>
        </w:tabs>
        <w:spacing w:before="240" w:line="360" w:lineRule="auto"/>
        <w:ind w:right="51"/>
        <w:jc w:val="both"/>
        <w:rPr>
          <w:rFonts w:ascii="Palatino Linotype" w:hAnsi="Palatino Linotype" w:cs="Arial"/>
          <w:b/>
        </w:rPr>
      </w:pPr>
      <w:r w:rsidRPr="009D1CEC">
        <w:rPr>
          <w:rFonts w:ascii="Palatino Linotype" w:hAnsi="Palatino Linotype" w:cs="Arial"/>
          <w:b/>
        </w:rPr>
        <w:t xml:space="preserve">De la Versión Pública </w:t>
      </w:r>
    </w:p>
    <w:p w:rsidR="00062EB2" w:rsidRPr="00CA2EAB" w:rsidRDefault="00062EB2" w:rsidP="00062EB2">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t>Respecto de la información señalada en el párrafo que antecede, tanto para la elaboración de las versiones públicas correspondientes, o bien, para la elaboración de acuerdos que clasifiquen la información, resulta oportuno remitirnos a lo dispuesto en los artículos 3, fracciones IX, XX, XXI, XXIII y XLV; 4, segundo párrafo, 51, 52, 91, 137 y 143, fracción I de la Ley de Transparencia y Acceso a la Información Pública del Estado de México y Municipios, de los que se resalta que el derecho de acceso a la información pública tiene como limitante el respeto a la intimidad, a la vida privada de las personas o por cuestiones de orden público y seguridad.</w:t>
      </w:r>
    </w:p>
    <w:p w:rsidR="00062EB2" w:rsidRPr="00CA2EAB" w:rsidRDefault="00062EB2" w:rsidP="00062EB2">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lastRenderedPageBreak/>
        <w:t>Por lo anterior, tomando en cuenta que dentro de la información señalada en el párrafo que antecede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rsidR="00062EB2" w:rsidRDefault="00062EB2" w:rsidP="00062EB2">
      <w:pPr>
        <w:tabs>
          <w:tab w:val="left" w:pos="709"/>
        </w:tabs>
        <w:spacing w:before="240" w:line="360" w:lineRule="auto"/>
        <w:ind w:right="51"/>
        <w:jc w:val="both"/>
        <w:rPr>
          <w:rFonts w:ascii="Palatino Linotype" w:hAnsi="Palatino Linotype"/>
          <w:sz w:val="24"/>
        </w:rPr>
      </w:pPr>
      <w:r w:rsidRPr="00CA2EAB">
        <w:rPr>
          <w:rFonts w:ascii="Palatino Linotype" w:hAnsi="Palatino Linotype"/>
          <w:sz w:val="24"/>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rsidR="00062EB2" w:rsidRDefault="00062EB2" w:rsidP="00062EB2">
      <w:pPr>
        <w:tabs>
          <w:tab w:val="left" w:pos="709"/>
        </w:tabs>
        <w:spacing w:before="240" w:line="360" w:lineRule="auto"/>
        <w:ind w:right="51"/>
        <w:jc w:val="both"/>
        <w:rPr>
          <w:rFonts w:ascii="Palatino Linotype" w:hAnsi="Palatino Linotype"/>
          <w:sz w:val="24"/>
        </w:rPr>
      </w:pPr>
      <w:r>
        <w:rPr>
          <w:rFonts w:ascii="Palatino Linotype" w:hAnsi="Palatino Linotype"/>
          <w:sz w:val="24"/>
        </w:rPr>
        <w:t>Por lo tanto, en el supuesto de que en la información que le sea remitida al recurrente contenga datos que puedan ser susceptibles de clasificarse, el sujeto obligado deberá de remitir su acuerdo de clasificación debidamente fundado y motivado, emitido por el comité de transparencia, en términos del marco normativo aplicable.</w:t>
      </w:r>
    </w:p>
    <w:p w:rsidR="007739C3" w:rsidRPr="007739C3" w:rsidRDefault="007739C3" w:rsidP="007739C3">
      <w:pPr>
        <w:pStyle w:val="Prrafodelista"/>
        <w:numPr>
          <w:ilvl w:val="0"/>
          <w:numId w:val="16"/>
        </w:numPr>
        <w:autoSpaceDE w:val="0"/>
        <w:autoSpaceDN w:val="0"/>
        <w:adjustRightInd w:val="0"/>
        <w:spacing w:before="240" w:after="240" w:line="360" w:lineRule="auto"/>
        <w:jc w:val="both"/>
        <w:rPr>
          <w:rFonts w:ascii="Palatino Linotype" w:hAnsi="Palatino Linotype"/>
          <w:b/>
          <w:i/>
        </w:rPr>
      </w:pPr>
      <w:r w:rsidRPr="007739C3">
        <w:rPr>
          <w:rFonts w:ascii="Palatino Linotype" w:hAnsi="Palatino Linotype"/>
          <w:b/>
          <w:i/>
        </w:rPr>
        <w:t xml:space="preserve">Vista a los Órganos de Control Interno </w:t>
      </w:r>
    </w:p>
    <w:p w:rsidR="007739C3" w:rsidRPr="00881696" w:rsidRDefault="007739C3" w:rsidP="007739C3">
      <w:pPr>
        <w:spacing w:before="240" w:line="360" w:lineRule="auto"/>
        <w:jc w:val="both"/>
        <w:rPr>
          <w:rFonts w:ascii="Palatino Linotype" w:hAnsi="Palatino Linotype"/>
          <w:sz w:val="24"/>
          <w:szCs w:val="24"/>
        </w:rPr>
      </w:pPr>
      <w:r w:rsidRPr="00881696">
        <w:rPr>
          <w:rFonts w:ascii="Palatino Linotype" w:hAnsi="Palatino Linotype"/>
          <w:sz w:val="24"/>
          <w:szCs w:val="24"/>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w:t>
      </w:r>
      <w:r w:rsidRPr="00881696">
        <w:rPr>
          <w:rFonts w:ascii="Palatino Linotype" w:hAnsi="Palatino Linotype"/>
          <w:sz w:val="24"/>
          <w:szCs w:val="24"/>
        </w:rPr>
        <w:lastRenderedPageBreak/>
        <w:t>atribuciones realice las investigaciones pertinentes por las omisiones detectadas atribuibles al Sujeto Obligado.</w:t>
      </w:r>
    </w:p>
    <w:p w:rsidR="007739C3" w:rsidRPr="00881696" w:rsidRDefault="007739C3" w:rsidP="007739C3">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7739C3" w:rsidRPr="006010FE" w:rsidRDefault="007739C3" w:rsidP="007739C3">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7739C3" w:rsidRPr="006010FE" w:rsidRDefault="007739C3" w:rsidP="007739C3">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7739C3" w:rsidRPr="006010FE" w:rsidRDefault="007739C3" w:rsidP="007739C3">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7739C3" w:rsidRPr="006010FE" w:rsidRDefault="007739C3" w:rsidP="007739C3">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7739C3" w:rsidRPr="006010FE" w:rsidRDefault="007739C3" w:rsidP="007739C3">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7739C3" w:rsidRPr="006010FE" w:rsidRDefault="007739C3" w:rsidP="007739C3">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739C3" w:rsidRPr="006010FE" w:rsidRDefault="007739C3" w:rsidP="007739C3">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lastRenderedPageBreak/>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7739C3" w:rsidRPr="006010FE" w:rsidRDefault="007739C3" w:rsidP="007739C3">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7739C3" w:rsidRPr="006010FE" w:rsidRDefault="007739C3" w:rsidP="007739C3">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7739C3" w:rsidRDefault="007739C3" w:rsidP="007739C3">
      <w:pPr>
        <w:spacing w:before="240" w:line="360" w:lineRule="auto"/>
        <w:ind w:left="567"/>
        <w:jc w:val="both"/>
        <w:rPr>
          <w:rFonts w:ascii="Palatino Linotype" w:eastAsia="MS Mincho" w:hAnsi="Palatino Linotype" w:cs="Times New Roman"/>
          <w:b/>
          <w:i/>
          <w:u w:val="single"/>
        </w:rPr>
      </w:pPr>
      <w:r>
        <w:rPr>
          <w:rFonts w:ascii="Palatino Linotype" w:eastAsia="MS Mincho" w:hAnsi="Palatino Linotype" w:cs="Times New Roman"/>
          <w:b/>
          <w:i/>
          <w:u w:val="single"/>
        </w:rPr>
        <w:t>V. Entregar información clasificada como confidencial fuera de los casos previstos por esta Ley;</w:t>
      </w:r>
    </w:p>
    <w:p w:rsidR="007739C3" w:rsidRPr="00C77DFD" w:rsidRDefault="007739C3" w:rsidP="007739C3">
      <w:pPr>
        <w:spacing w:before="240" w:line="360" w:lineRule="auto"/>
        <w:ind w:left="567"/>
        <w:jc w:val="both"/>
        <w:rPr>
          <w:rFonts w:ascii="Palatino Linotype" w:hAnsi="Palatino Linotype"/>
          <w:i/>
        </w:rPr>
      </w:pPr>
      <w:r w:rsidRPr="00C77DFD">
        <w:rPr>
          <w:rFonts w:ascii="Palatino Linotype" w:hAnsi="Palatino Linotype"/>
          <w:i/>
        </w:rPr>
        <w:t xml:space="preserve"> (…)</w:t>
      </w:r>
    </w:p>
    <w:p w:rsidR="007739C3" w:rsidRPr="00C77DFD" w:rsidRDefault="007739C3" w:rsidP="007739C3">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739C3" w:rsidRPr="00C77DFD" w:rsidRDefault="007739C3" w:rsidP="007739C3">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459D0" w:rsidRDefault="002C42B8" w:rsidP="00A459D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Por lo tanto, e</w:t>
      </w:r>
      <w:r w:rsidR="00A459D0">
        <w:rPr>
          <w:rFonts w:ascii="Palatino Linotype" w:hAnsi="Palatino Linotype"/>
          <w:sz w:val="24"/>
          <w:szCs w:val="24"/>
        </w:rPr>
        <w:t>n consecuencia y en mérito</w:t>
      </w:r>
      <w:r w:rsidR="00A459D0" w:rsidRPr="00410726">
        <w:rPr>
          <w:rFonts w:ascii="Palatino Linotype" w:hAnsi="Palatino Linotype"/>
          <w:sz w:val="24"/>
          <w:szCs w:val="24"/>
        </w:rPr>
        <w:t xml:space="preserve"> de lo expuesto en líneas anteriores, resultan </w:t>
      </w:r>
      <w:r w:rsidR="00062EB2">
        <w:rPr>
          <w:rFonts w:ascii="Palatino Linotype" w:hAnsi="Palatino Linotype"/>
          <w:sz w:val="24"/>
          <w:szCs w:val="24"/>
        </w:rPr>
        <w:t xml:space="preserve">parcialmente </w:t>
      </w:r>
      <w:r w:rsidR="00A459D0">
        <w:rPr>
          <w:rFonts w:ascii="Palatino Linotype" w:hAnsi="Palatino Linotype"/>
          <w:sz w:val="24"/>
          <w:szCs w:val="24"/>
        </w:rPr>
        <w:t>fundadas la</w:t>
      </w:r>
      <w:r w:rsidR="00A459D0" w:rsidRPr="00410726">
        <w:rPr>
          <w:rFonts w:ascii="Palatino Linotype" w:hAnsi="Palatino Linotype"/>
          <w:sz w:val="24"/>
          <w:szCs w:val="24"/>
        </w:rPr>
        <w:t xml:space="preserve">s </w:t>
      </w:r>
      <w:r w:rsidR="00A459D0">
        <w:rPr>
          <w:rFonts w:ascii="Palatino Linotype" w:hAnsi="Palatino Linotype"/>
          <w:sz w:val="24"/>
          <w:szCs w:val="24"/>
        </w:rPr>
        <w:t xml:space="preserve">razones o </w:t>
      </w:r>
      <w:r w:rsidR="00A459D0" w:rsidRPr="00410726">
        <w:rPr>
          <w:rFonts w:ascii="Palatino Linotype" w:hAnsi="Palatino Linotype"/>
          <w:sz w:val="24"/>
          <w:szCs w:val="24"/>
        </w:rPr>
        <w:t xml:space="preserve">motivos de inconformidad que arguye </w:t>
      </w:r>
      <w:r w:rsidR="00A459D0">
        <w:rPr>
          <w:rFonts w:ascii="Palatino Linotype" w:hAnsi="Palatino Linotype"/>
          <w:sz w:val="24"/>
          <w:szCs w:val="24"/>
        </w:rPr>
        <w:t>El Recurrente</w:t>
      </w:r>
      <w:r w:rsidR="00A459D0" w:rsidRPr="00410726">
        <w:rPr>
          <w:rFonts w:ascii="Palatino Linotype" w:hAnsi="Palatino Linotype"/>
          <w:sz w:val="24"/>
          <w:szCs w:val="24"/>
        </w:rPr>
        <w:t xml:space="preserve"> en su medio de impugnación que fue materia de estudio, por ello </w:t>
      </w:r>
      <w:r w:rsidR="00A459D0">
        <w:rPr>
          <w:rFonts w:ascii="Palatino Linotype" w:hAnsi="Palatino Linotype" w:cs="Arial"/>
          <w:b/>
          <w:sz w:val="24"/>
        </w:rPr>
        <w:t>con fundamento en la</w:t>
      </w:r>
      <w:r>
        <w:rPr>
          <w:rFonts w:ascii="Palatino Linotype" w:hAnsi="Palatino Linotype" w:cs="Arial"/>
          <w:b/>
          <w:sz w:val="24"/>
        </w:rPr>
        <w:t xml:space="preserve"> </w:t>
      </w:r>
      <w:r w:rsidR="0025319F">
        <w:rPr>
          <w:rFonts w:ascii="Palatino Linotype" w:hAnsi="Palatino Linotype" w:cs="Arial"/>
          <w:b/>
          <w:sz w:val="24"/>
        </w:rPr>
        <w:t xml:space="preserve">segunda hipótesis de la </w:t>
      </w:r>
      <w:r>
        <w:rPr>
          <w:rFonts w:ascii="Palatino Linotype" w:hAnsi="Palatino Linotype" w:cs="Arial"/>
          <w:b/>
          <w:sz w:val="24"/>
        </w:rPr>
        <w:t>fracción II</w:t>
      </w:r>
      <w:r w:rsidR="0025319F">
        <w:rPr>
          <w:rFonts w:ascii="Palatino Linotype" w:hAnsi="Palatino Linotype" w:cs="Arial"/>
          <w:b/>
          <w:sz w:val="24"/>
        </w:rPr>
        <w:t>I</w:t>
      </w:r>
      <w:r>
        <w:rPr>
          <w:rFonts w:ascii="Palatino Linotype" w:hAnsi="Palatino Linotype" w:cs="Arial"/>
          <w:b/>
          <w:sz w:val="24"/>
        </w:rPr>
        <w:t xml:space="preserve"> </w:t>
      </w:r>
      <w:r w:rsidR="00A459D0">
        <w:rPr>
          <w:rFonts w:ascii="Palatino Linotype" w:hAnsi="Palatino Linotype" w:cs="Arial"/>
          <w:b/>
          <w:sz w:val="24"/>
        </w:rPr>
        <w:t>del</w:t>
      </w:r>
      <w:r w:rsidR="00A459D0" w:rsidRPr="00344BA4">
        <w:rPr>
          <w:rFonts w:ascii="Palatino Linotype" w:hAnsi="Palatino Linotype" w:cs="Arial"/>
          <w:b/>
          <w:sz w:val="24"/>
        </w:rPr>
        <w:t xml:space="preserve"> artículo 186, </w:t>
      </w:r>
      <w:r w:rsidR="00A459D0" w:rsidRPr="00A34889">
        <w:rPr>
          <w:rFonts w:ascii="Palatino Linotype" w:hAnsi="Palatino Linotype" w:cs="Arial"/>
          <w:sz w:val="24"/>
        </w:rPr>
        <w:t xml:space="preserve">de la Ley de Transparencia y Acceso a la Información Pública del Estado de México y Municipios, se </w:t>
      </w:r>
      <w:r w:rsidR="0025319F">
        <w:rPr>
          <w:rFonts w:ascii="Palatino Linotype" w:hAnsi="Palatino Linotype" w:cs="Arial"/>
          <w:b/>
          <w:sz w:val="24"/>
        </w:rPr>
        <w:t xml:space="preserve">Modifica </w:t>
      </w:r>
      <w:r w:rsidR="00A459D0">
        <w:rPr>
          <w:rFonts w:ascii="Palatino Linotype" w:hAnsi="Palatino Linotype" w:cs="Arial"/>
          <w:sz w:val="24"/>
        </w:rPr>
        <w:t xml:space="preserve">la respuesta del sujeto obligado a la solicitud de información con número de folio </w:t>
      </w:r>
      <w:r w:rsidR="00062EB2" w:rsidRPr="004B444A">
        <w:rPr>
          <w:rFonts w:ascii="Palatino Linotype" w:hAnsi="Palatino Linotype" w:cs="Arial"/>
          <w:b/>
          <w:sz w:val="24"/>
        </w:rPr>
        <w:t>00035/ISEM/IP/2019</w:t>
      </w:r>
      <w:r w:rsidR="00A459D0">
        <w:rPr>
          <w:rFonts w:ascii="Palatino Linotype" w:hAnsi="Palatino Linotype"/>
          <w:sz w:val="24"/>
          <w:szCs w:val="24"/>
        </w:rPr>
        <w:t xml:space="preserve">, </w:t>
      </w:r>
      <w:r w:rsidR="00A459D0" w:rsidRPr="00410726">
        <w:rPr>
          <w:rFonts w:ascii="Palatino Linotype" w:hAnsi="Palatino Linotype"/>
          <w:sz w:val="24"/>
          <w:szCs w:val="24"/>
        </w:rPr>
        <w:t>que ha sido materia del presente fallo.</w:t>
      </w:r>
    </w:p>
    <w:p w:rsidR="00A459D0" w:rsidRDefault="00A459D0" w:rsidP="00A459D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A459D0" w:rsidRDefault="00A459D0" w:rsidP="00A459D0">
      <w:pPr>
        <w:tabs>
          <w:tab w:val="left" w:pos="8931"/>
        </w:tabs>
        <w:spacing w:before="240" w:line="360" w:lineRule="auto"/>
        <w:ind w:right="51"/>
        <w:jc w:val="both"/>
        <w:rPr>
          <w:rFonts w:ascii="Palatino Linotype" w:hAnsi="Palatino Linotype"/>
          <w:sz w:val="24"/>
          <w:szCs w:val="24"/>
        </w:rPr>
      </w:pPr>
    </w:p>
    <w:p w:rsidR="00A459D0" w:rsidRDefault="00A459D0" w:rsidP="00A459D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A459D0" w:rsidRDefault="00A459D0" w:rsidP="002C42B8">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25319F">
        <w:rPr>
          <w:rFonts w:ascii="Palatino Linotype" w:hAnsi="Palatino Linotype" w:cs="Arial"/>
          <w:b/>
          <w:sz w:val="24"/>
          <w:lang w:val="es-ES_tradnl"/>
        </w:rPr>
        <w:t>Modifica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062EB2" w:rsidRPr="004B444A">
        <w:rPr>
          <w:rFonts w:ascii="Palatino Linotype" w:hAnsi="Palatino Linotype" w:cs="Arial"/>
          <w:b/>
          <w:sz w:val="24"/>
        </w:rPr>
        <w:t>00035/ISEM/IP/2019</w:t>
      </w:r>
      <w:r>
        <w:rPr>
          <w:rFonts w:ascii="Palatino Linotype" w:hAnsi="Palatino Linotype"/>
          <w:i/>
          <w:lang w:val="es-ES_tradnl"/>
        </w:rPr>
        <w:t xml:space="preserve">, </w:t>
      </w:r>
      <w:r>
        <w:rPr>
          <w:rFonts w:ascii="Palatino Linotype" w:hAnsi="Palatino Linotype" w:cs="Arial"/>
          <w:sz w:val="24"/>
          <w:lang w:val="es-ES_tradnl"/>
        </w:rPr>
        <w:t>por resultar</w:t>
      </w:r>
      <w:r w:rsidRPr="001D420F">
        <w:rPr>
          <w:rFonts w:ascii="Palatino Linotype" w:hAnsi="Palatino Linotype" w:cs="Arial"/>
          <w:sz w:val="24"/>
          <w:lang w:val="es-ES_tradnl"/>
        </w:rPr>
        <w:t xml:space="preserve"> </w:t>
      </w:r>
      <w:r w:rsidR="0025319F">
        <w:rPr>
          <w:rFonts w:ascii="Palatino Linotype" w:hAnsi="Palatino Linotype" w:cs="Arial"/>
          <w:sz w:val="24"/>
          <w:lang w:val="es-ES_tradnl"/>
        </w:rPr>
        <w:t>parcialmente f</w:t>
      </w:r>
      <w:r w:rsidRPr="001D420F">
        <w:rPr>
          <w:rFonts w:ascii="Palatino Linotype" w:hAnsi="Palatino Linotype" w:cs="Arial"/>
          <w:sz w:val="24"/>
          <w:lang w:val="es-ES_tradnl"/>
        </w:rPr>
        <w:t xml:space="preserve">undadas las razones o motivos de 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rsidR="004D2A83" w:rsidRDefault="004D2A83" w:rsidP="002C42B8">
      <w:pPr>
        <w:spacing w:before="240" w:line="360" w:lineRule="auto"/>
        <w:jc w:val="both"/>
        <w:rPr>
          <w:rFonts w:ascii="Palatino Linotype" w:hAnsi="Palatino Linotype" w:cs="Arial"/>
          <w:sz w:val="24"/>
          <w:lang w:val="es-ES_tradnl"/>
        </w:rPr>
      </w:pPr>
    </w:p>
    <w:p w:rsidR="004E271B" w:rsidRDefault="004E271B" w:rsidP="004E271B">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7C135E">
        <w:rPr>
          <w:rFonts w:ascii="Palatino Linotype" w:hAnsi="Palatino Linotype" w:cs="Arial"/>
          <w:b/>
          <w:sz w:val="24"/>
          <w:szCs w:val="24"/>
        </w:rPr>
        <w:t>Sujeto Obligado</w:t>
      </w:r>
      <w:r>
        <w:rPr>
          <w:rFonts w:ascii="Palatino Linotype" w:hAnsi="Palatino Linotype" w:cs="Arial"/>
          <w:sz w:val="24"/>
          <w:szCs w:val="24"/>
        </w:rPr>
        <w:t xml:space="preserve"> haga entrega al Recurrente, </w:t>
      </w:r>
      <w:r w:rsidR="00062EB2">
        <w:rPr>
          <w:rFonts w:ascii="Palatino Linotype" w:hAnsi="Palatino Linotype" w:cs="Arial"/>
          <w:sz w:val="24"/>
          <w:szCs w:val="24"/>
        </w:rPr>
        <w:t>en versión pública, a través de copias certificadas con costo:</w:t>
      </w:r>
    </w:p>
    <w:p w:rsidR="00050DB5" w:rsidRDefault="00062EB2" w:rsidP="00062EB2">
      <w:pPr>
        <w:pStyle w:val="Prrafodelista"/>
        <w:numPr>
          <w:ilvl w:val="0"/>
          <w:numId w:val="13"/>
        </w:numPr>
        <w:autoSpaceDE w:val="0"/>
        <w:autoSpaceDN w:val="0"/>
        <w:adjustRightInd w:val="0"/>
        <w:spacing w:before="240" w:line="360" w:lineRule="auto"/>
        <w:ind w:right="49"/>
        <w:jc w:val="both"/>
        <w:rPr>
          <w:rFonts w:ascii="Palatino Linotype" w:hAnsi="Palatino Linotype" w:cs="Arial"/>
          <w:i/>
        </w:rPr>
      </w:pPr>
      <w:r>
        <w:rPr>
          <w:rFonts w:ascii="Palatino Linotype" w:hAnsi="Palatino Linotype" w:cs="Arial"/>
          <w:i/>
        </w:rPr>
        <w:t>Los contratos laborales de los años 2011 a enero de 2019 de la servidora pública referida en la solicitud de información.</w:t>
      </w:r>
    </w:p>
    <w:p w:rsidR="00062EB2" w:rsidRPr="00E97825" w:rsidRDefault="00062EB2" w:rsidP="00062EB2">
      <w:pPr>
        <w:pStyle w:val="Prrafodelista"/>
        <w:autoSpaceDE w:val="0"/>
        <w:autoSpaceDN w:val="0"/>
        <w:adjustRightInd w:val="0"/>
        <w:spacing w:before="240" w:line="360" w:lineRule="auto"/>
        <w:ind w:left="720" w:right="850"/>
        <w:jc w:val="both"/>
        <w:rPr>
          <w:rFonts w:ascii="Palatino Linotype" w:hAnsi="Palatino Linotype" w:cs="Arial"/>
          <w:i/>
          <w:sz w:val="28"/>
          <w:szCs w:val="28"/>
        </w:rPr>
      </w:pPr>
      <w:r>
        <w:rPr>
          <w:rFonts w:ascii="Palatino Linotype" w:hAnsi="Palatino Linotype" w:cs="Arial"/>
          <w:i/>
        </w:rPr>
        <w:lastRenderedPageBreak/>
        <w:t xml:space="preserve">Asimismo, el sujeto obligado deberá informar al recurrente </w:t>
      </w:r>
      <w:r w:rsidR="007D40DE">
        <w:rPr>
          <w:rFonts w:ascii="Palatino Linotype" w:hAnsi="Palatino Linotype" w:cs="Arial"/>
          <w:i/>
        </w:rPr>
        <w:t xml:space="preserve">el procedimiento que deberá de seguir para la entrega de la información en donde se le señale </w:t>
      </w:r>
      <w:r>
        <w:rPr>
          <w:rFonts w:ascii="Palatino Linotype" w:hAnsi="Palatino Linotype" w:cs="Arial"/>
          <w:i/>
        </w:rPr>
        <w:t xml:space="preserve">el costo, lugar, fecha y hora para poder obtener el documento en la modalidad de copia certificada. </w:t>
      </w:r>
    </w:p>
    <w:p w:rsidR="004E271B" w:rsidRDefault="004E271B" w:rsidP="00062EB2">
      <w:pPr>
        <w:pStyle w:val="Prrafodelista"/>
        <w:autoSpaceDE w:val="0"/>
        <w:autoSpaceDN w:val="0"/>
        <w:adjustRightInd w:val="0"/>
        <w:spacing w:before="240" w:line="360" w:lineRule="auto"/>
        <w:ind w:left="720" w:right="49"/>
        <w:jc w:val="both"/>
        <w:rPr>
          <w:rFonts w:ascii="Palatino Linotype" w:hAnsi="Palatino Linotype" w:cs="Arial"/>
          <w:i/>
        </w:rPr>
      </w:pPr>
      <w:r>
        <w:rPr>
          <w:rFonts w:ascii="Palatino Linotype" w:hAnsi="Palatino Linotype" w:cs="Arial"/>
          <w:i/>
        </w:rPr>
        <w:t xml:space="preserve">Acuerdo de Clasificación por motivo de la versión pública </w:t>
      </w:r>
      <w:r w:rsidRPr="00ED5069">
        <w:rPr>
          <w:rFonts w:ascii="Palatino Linotype" w:hAnsi="Palatino Linotype" w:cs="Arial"/>
          <w:i/>
          <w:lang w:val="es-ES_tradnl"/>
        </w:rPr>
        <w:t xml:space="preserve">en términos </w:t>
      </w:r>
      <w:r>
        <w:rPr>
          <w:rFonts w:ascii="Palatino Linotype" w:hAnsi="Palatino Linotype" w:cs="Arial"/>
          <w:i/>
          <w:lang w:val="es-ES_tradnl"/>
        </w:rPr>
        <w:t>de los</w:t>
      </w:r>
      <w:r w:rsidRPr="00ED5069">
        <w:rPr>
          <w:rFonts w:ascii="Palatino Linotype" w:hAnsi="Palatino Linotype" w:cs="Arial"/>
          <w:i/>
          <w:lang w:val="es-ES_tradnl"/>
        </w:rPr>
        <w:t xml:space="preserve"> artículos 49 fracción VIII, 132 fracción II de la Ley de Transparencia y Acceso a la Información Pública del Estado de México y Municipios y demás normatividad aplicable.</w:t>
      </w:r>
    </w:p>
    <w:p w:rsidR="004D2A83" w:rsidRPr="00B62BF5" w:rsidRDefault="004D2A83" w:rsidP="00062EB2">
      <w:pPr>
        <w:pStyle w:val="Prrafodelista"/>
        <w:autoSpaceDE w:val="0"/>
        <w:autoSpaceDN w:val="0"/>
        <w:adjustRightInd w:val="0"/>
        <w:spacing w:before="240" w:line="360" w:lineRule="auto"/>
        <w:ind w:left="720" w:right="49"/>
        <w:jc w:val="both"/>
        <w:rPr>
          <w:rFonts w:ascii="Palatino Linotype" w:hAnsi="Palatino Linotype" w:cs="Arial"/>
          <w:i/>
        </w:rPr>
      </w:pPr>
    </w:p>
    <w:p w:rsidR="004E271B" w:rsidRDefault="004E271B" w:rsidP="004E271B">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4D2A83" w:rsidRDefault="004D2A83" w:rsidP="004E271B">
      <w:pPr>
        <w:autoSpaceDE w:val="0"/>
        <w:autoSpaceDN w:val="0"/>
        <w:adjustRightInd w:val="0"/>
        <w:spacing w:before="240" w:line="360" w:lineRule="auto"/>
        <w:jc w:val="both"/>
        <w:rPr>
          <w:rFonts w:ascii="Palatino Linotype" w:hAnsi="Palatino Linotype" w:cs="Arial"/>
          <w:sz w:val="24"/>
          <w:szCs w:val="24"/>
        </w:rPr>
      </w:pPr>
    </w:p>
    <w:p w:rsidR="004E271B" w:rsidRDefault="004E271B" w:rsidP="004E271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CUARTO</w:t>
      </w:r>
      <w:r>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 la recurrente la presente resolución e informe justificado.</w:t>
      </w:r>
    </w:p>
    <w:p w:rsidR="004D2A83" w:rsidRPr="00F30EB2" w:rsidRDefault="004D2A83" w:rsidP="004E271B">
      <w:pPr>
        <w:autoSpaceDE w:val="0"/>
        <w:autoSpaceDN w:val="0"/>
        <w:adjustRightInd w:val="0"/>
        <w:spacing w:before="240" w:line="360" w:lineRule="auto"/>
        <w:jc w:val="both"/>
        <w:rPr>
          <w:rFonts w:ascii="Palatino Linotype" w:hAnsi="Palatino Linotype" w:cs="Arial"/>
          <w:sz w:val="24"/>
          <w:szCs w:val="24"/>
        </w:rPr>
      </w:pPr>
    </w:p>
    <w:p w:rsidR="004E271B" w:rsidRDefault="004E271B" w:rsidP="004E271B">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QUINTO. Hágase del conocimiento </w:t>
      </w:r>
      <w:r>
        <w:rPr>
          <w:rFonts w:ascii="Palatino Linotype" w:hAnsi="Palatino Linotype" w:cs="Arial"/>
          <w:sz w:val="24"/>
          <w:szCs w:val="24"/>
        </w:rPr>
        <w:t xml:space="preserve">a la recurrente que de conformidad con lo establecido en el artículo 196 de la Ley de Transparencia y Acceso a la Información </w:t>
      </w:r>
      <w:r>
        <w:rPr>
          <w:rFonts w:ascii="Palatino Linotype" w:hAnsi="Palatino Linotype" w:cs="Arial"/>
          <w:sz w:val="24"/>
          <w:szCs w:val="24"/>
        </w:rPr>
        <w:lastRenderedPageBreak/>
        <w:t>Pública del Estado de México y Municipios podrá promover el Juicio de Amparo en los términos de las leyes aplicables.</w:t>
      </w:r>
    </w:p>
    <w:p w:rsidR="004D2A83" w:rsidRDefault="004D2A83" w:rsidP="004E271B">
      <w:pPr>
        <w:autoSpaceDE w:val="0"/>
        <w:autoSpaceDN w:val="0"/>
        <w:adjustRightInd w:val="0"/>
        <w:spacing w:before="240" w:line="360" w:lineRule="auto"/>
        <w:jc w:val="both"/>
        <w:rPr>
          <w:rFonts w:ascii="Palatino Linotype" w:hAnsi="Palatino Linotype" w:cs="Arial"/>
          <w:sz w:val="24"/>
          <w:szCs w:val="24"/>
        </w:rPr>
      </w:pPr>
    </w:p>
    <w:p w:rsidR="007739C3" w:rsidRDefault="001E3042" w:rsidP="007739C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SE</w:t>
      </w:r>
      <w:r w:rsidR="00903E70">
        <w:rPr>
          <w:rFonts w:ascii="Palatino Linotype" w:hAnsi="Palatino Linotype" w:cs="Arial"/>
          <w:b/>
          <w:sz w:val="28"/>
          <w:szCs w:val="24"/>
        </w:rPr>
        <w:t>X</w:t>
      </w:r>
      <w:r>
        <w:rPr>
          <w:rFonts w:ascii="Palatino Linotype" w:hAnsi="Palatino Linotype" w:cs="Arial"/>
          <w:b/>
          <w:sz w:val="28"/>
          <w:szCs w:val="24"/>
        </w:rPr>
        <w:t>TO</w:t>
      </w:r>
      <w:r w:rsidR="007739C3" w:rsidRPr="00E2247F">
        <w:rPr>
          <w:rFonts w:ascii="Palatino Linotype" w:hAnsi="Palatino Linotype" w:cs="Arial"/>
          <w:b/>
          <w:sz w:val="28"/>
          <w:szCs w:val="24"/>
        </w:rPr>
        <w:t>.</w:t>
      </w:r>
      <w:r w:rsidR="007739C3">
        <w:rPr>
          <w:rFonts w:ascii="Palatino Linotype" w:hAnsi="Palatino Linotype" w:cs="Arial"/>
          <w:b/>
          <w:sz w:val="28"/>
          <w:szCs w:val="24"/>
        </w:rPr>
        <w:t xml:space="preserve"> </w:t>
      </w:r>
      <w:r w:rsidR="007739C3" w:rsidRPr="00E93981">
        <w:rPr>
          <w:rFonts w:ascii="Palatino Linotype" w:eastAsia="MS Mincho" w:hAnsi="Palatino Linotype" w:cs="Times New Roman"/>
          <w:sz w:val="24"/>
          <w:szCs w:val="24"/>
          <w:lang w:val="es-ES_tradnl" w:eastAsia="es-ES"/>
        </w:rPr>
        <w:t xml:space="preserve">Gírese oficio al Contralor Interno y Órgano </w:t>
      </w:r>
      <w:r w:rsidR="007739C3"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7739C3">
        <w:rPr>
          <w:rFonts w:ascii="Palatino Linotype" w:eastAsia="MS Mincho" w:hAnsi="Palatino Linotype" w:cs="Times New Roman"/>
          <w:b/>
          <w:sz w:val="24"/>
          <w:szCs w:val="24"/>
          <w:lang w:val="es-ES_tradnl" w:eastAsia="es-ES"/>
        </w:rPr>
        <w:t>cuarto</w:t>
      </w:r>
      <w:r w:rsidR="007739C3">
        <w:rPr>
          <w:rFonts w:ascii="Palatino Linotype" w:eastAsia="MS Mincho" w:hAnsi="Palatino Linotype" w:cs="Times New Roman"/>
          <w:sz w:val="24"/>
          <w:szCs w:val="24"/>
          <w:lang w:val="es-ES_tradnl" w:eastAsia="es-ES"/>
        </w:rPr>
        <w:t>.</w:t>
      </w:r>
    </w:p>
    <w:p w:rsidR="00E15E85" w:rsidRPr="009902AF" w:rsidRDefault="00E15E85" w:rsidP="00E15E85">
      <w:pPr>
        <w:autoSpaceDE w:val="0"/>
        <w:autoSpaceDN w:val="0"/>
        <w:adjustRightInd w:val="0"/>
        <w:spacing w:before="240" w:line="360" w:lineRule="auto"/>
        <w:jc w:val="both"/>
        <w:rPr>
          <w:rFonts w:ascii="Palatino Linotype" w:hAnsi="Palatino Linotype" w:cs="Arial"/>
          <w:b/>
          <w:sz w:val="18"/>
          <w:szCs w:val="18"/>
        </w:rPr>
      </w:pPr>
    </w:p>
    <w:p w:rsidR="00A459D0" w:rsidRDefault="00A459D0" w:rsidP="00A459D0">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Y </w:t>
      </w:r>
      <w:r w:rsidRPr="00E07455">
        <w:rPr>
          <w:rFonts w:ascii="Palatino Linotype" w:hAnsi="Palatino Linotype" w:cs="Arial"/>
          <w:sz w:val="24"/>
          <w:szCs w:val="24"/>
        </w:rPr>
        <w:t>LUIS GUSTAVO PARRA NORIEGA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Pr>
          <w:rFonts w:ascii="Palatino Linotype" w:hAnsi="Palatino Linotype" w:cs="Arial"/>
          <w:sz w:val="24"/>
          <w:szCs w:val="24"/>
        </w:rPr>
        <w:t>CUADRAGÉSIMA SE</w:t>
      </w:r>
      <w:r w:rsidR="00B43530">
        <w:rPr>
          <w:rFonts w:ascii="Palatino Linotype" w:hAnsi="Palatino Linotype" w:cs="Arial"/>
          <w:sz w:val="24"/>
          <w:szCs w:val="24"/>
        </w:rPr>
        <w:t>XTA</w:t>
      </w:r>
      <w:r>
        <w:rPr>
          <w:rFonts w:ascii="Palatino Linotype" w:hAnsi="Palatino Linotype" w:cs="Arial"/>
          <w:sz w:val="24"/>
          <w:szCs w:val="24"/>
        </w:rPr>
        <w:t xml:space="preserve"> SESIÓN ORDINARIA CELEBRADA EL </w:t>
      </w:r>
      <w:r w:rsidR="00B43530">
        <w:rPr>
          <w:rFonts w:ascii="Palatino Linotype" w:hAnsi="Palatino Linotype" w:cs="Arial"/>
          <w:sz w:val="24"/>
          <w:szCs w:val="24"/>
        </w:rPr>
        <w:t>DOCE DE DICIEMBRE</w:t>
      </w:r>
      <w:r>
        <w:rPr>
          <w:rFonts w:ascii="Palatino Linotype" w:eastAsia="Times New Roman" w:hAnsi="Palatino Linotype" w:cs="Arial"/>
          <w:color w:val="000000"/>
          <w:sz w:val="24"/>
          <w:szCs w:val="24"/>
          <w:lang w:eastAsia="es-MX"/>
        </w:rPr>
        <w:t xml:space="preserve"> </w:t>
      </w:r>
      <w:r w:rsidRPr="0024637B">
        <w:rPr>
          <w:rFonts w:ascii="Palatino Linotype" w:hAnsi="Palatino Linotype" w:cs="Arial"/>
          <w:sz w:val="24"/>
          <w:szCs w:val="24"/>
        </w:rPr>
        <w:t>DE DOS MIL DIECI</w:t>
      </w:r>
      <w:r>
        <w:rPr>
          <w:rFonts w:ascii="Palatino Linotype" w:hAnsi="Palatino Linotype" w:cs="Arial"/>
          <w:sz w:val="24"/>
          <w:szCs w:val="24"/>
        </w:rPr>
        <w:t>OCHO</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Pr="00C75CFC">
        <w:rPr>
          <w:rFonts w:ascii="Palatino Linotype" w:hAnsi="Palatino Linotype" w:cs="Arial"/>
          <w:sz w:val="24"/>
          <w:szCs w:val="24"/>
        </w:rPr>
        <w:t xml:space="preserve"> </w:t>
      </w:r>
      <w:r>
        <w:rPr>
          <w:rFonts w:ascii="Palatino Linotype" w:hAnsi="Palatino Linotype" w:cs="Arial"/>
          <w:sz w:val="24"/>
          <w:szCs w:val="24"/>
        </w:rPr>
        <w:t>---------------------------------------------------------------------------------------------------------------------------------------------------------------------------------------------------------------------------------------------------------------------------------------------------------------------------------------------------------------------------------------------------------------------------------------------------------------------------------------------------------------------------------------------------------------------------------------------------------------------------------------------------------------</w:t>
      </w:r>
      <w:r>
        <w:rPr>
          <w:rFonts w:ascii="Palatino Linotype" w:hAnsi="Palatino Linotype" w:cs="Arial"/>
          <w:sz w:val="24"/>
          <w:szCs w:val="24"/>
        </w:rPr>
        <w:lastRenderedPageBreak/>
        <w:t>----------------------------------------------------------------------------------------------------------------------------------------------------------------------------------------------------------------------------------</w:t>
      </w:r>
    </w:p>
    <w:p w:rsidR="00C92D5B" w:rsidRDefault="00C92D5B" w:rsidP="00A459D0">
      <w:pPr>
        <w:spacing w:after="0" w:line="360" w:lineRule="auto"/>
        <w:jc w:val="both"/>
        <w:rPr>
          <w:rFonts w:ascii="Palatino Linotype" w:hAnsi="Palatino Linotype" w:cs="Arial"/>
          <w:sz w:val="24"/>
          <w:szCs w:val="24"/>
        </w:rPr>
      </w:pPr>
    </w:p>
    <w:p w:rsidR="00B43530" w:rsidRDefault="00B43530" w:rsidP="00A459D0">
      <w:pPr>
        <w:spacing w:before="240"/>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p>
                          <w:p w:rsidR="00A459D0" w:rsidRDefault="00A459D0"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&#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p>
                    <w:p w:rsidR="00A459D0" w:rsidRDefault="00A459D0"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B4353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posOffset>3188970</wp:posOffset>
                </wp:positionH>
                <wp:positionV relativeFrom="paragraph">
                  <wp:posOffset>230552</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900D8B" id="Cuadro de texto 35" o:spid="_x0000_s1027" type="#_x0000_t202" style="position:absolute;margin-left:251.1pt;margin-top:18.15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posOffset>0</wp:posOffset>
                </wp:positionH>
                <wp:positionV relativeFrom="paragraph">
                  <wp:posOffset>240077</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677F8" id="Cuadro de texto 22" o:spid="_x0000_s1028" type="#_x0000_t202" style="position:absolute;margin-left:0;margin-top:18.9pt;width:153pt;height:7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&#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jc w:val="center"/>
                      </w:pPr>
                    </w:p>
                  </w:txbxContent>
                </v:textbox>
                <w10:wrap anchorx="margin"/>
              </v:shape>
            </w:pict>
          </mc:Fallback>
        </mc:AlternateContent>
      </w:r>
    </w:p>
    <w:p w:rsidR="00A459D0"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B4353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36830</wp:posOffset>
                </wp:positionV>
                <wp:extent cx="2133600" cy="943610"/>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E2A91" id="Cuadro de texto 4" o:spid="_x0000_s1029" type="#_x0000_t202" style="position:absolute;margin-left:358.05pt;margin-top:2.9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ZOmQ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12700</wp:posOffset>
                </wp:positionV>
                <wp:extent cx="2133600" cy="943610"/>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5A2B06" id="_x0000_s1030" type="#_x0000_t202" style="position:absolute;margin-left:85.5pt;margin-top:1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xj4mQ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2416175</wp:posOffset>
                </wp:positionH>
                <wp:positionV relativeFrom="paragraph">
                  <wp:posOffset>179127</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AC8DC4" id="Cuadro de texto 24" o:spid="_x0000_s1031" type="#_x0000_t202" style="position:absolute;margin-left:190.25pt;margin-top:14.1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&#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line="240" w:lineRule="auto"/>
        <w:jc w:val="both"/>
        <w:rPr>
          <w:rFonts w:ascii="Palatino Linotype" w:hAnsi="Palatino Linotype" w:cs="Arial"/>
          <w:sz w:val="14"/>
          <w:szCs w:val="14"/>
        </w:rPr>
      </w:pPr>
    </w:p>
    <w:p w:rsidR="00B43530" w:rsidRDefault="00B43530" w:rsidP="00A459D0">
      <w:pPr>
        <w:spacing w:before="240" w:line="240" w:lineRule="auto"/>
        <w:jc w:val="both"/>
        <w:rPr>
          <w:rFonts w:ascii="Palatino Linotype" w:hAnsi="Palatino Linotype" w:cs="Arial"/>
          <w:sz w:val="14"/>
          <w:szCs w:val="14"/>
        </w:rPr>
      </w:pPr>
    </w:p>
    <w:p w:rsidR="00A459D0" w:rsidRPr="002052F6" w:rsidRDefault="00A459D0" w:rsidP="00B43530">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lastRenderedPageBreak/>
        <w:t xml:space="preserve">Esta hoja corresponde a la resolución de fecha </w:t>
      </w:r>
      <w:r w:rsidR="00B43530">
        <w:rPr>
          <w:rFonts w:ascii="Palatino Linotype" w:hAnsi="Palatino Linotype" w:cs="Arial"/>
          <w:sz w:val="16"/>
          <w:szCs w:val="16"/>
        </w:rPr>
        <w:t>doce de diciembre</w:t>
      </w:r>
      <w:r>
        <w:rPr>
          <w:rFonts w:ascii="Palatino Linotype" w:hAnsi="Palatino Linotype" w:cs="Arial"/>
          <w:sz w:val="16"/>
          <w:szCs w:val="16"/>
        </w:rPr>
        <w:t xml:space="preserve"> de dos mil dieciocho</w:t>
      </w:r>
      <w:r w:rsidRPr="002052F6">
        <w:rPr>
          <w:rFonts w:ascii="Palatino Linotype" w:hAnsi="Palatino Linotype" w:cs="Arial"/>
          <w:sz w:val="16"/>
          <w:szCs w:val="16"/>
        </w:rPr>
        <w:t xml:space="preserve">, emitida en el recurso de revisión </w:t>
      </w:r>
      <w:r w:rsidR="00B43530">
        <w:rPr>
          <w:rFonts w:ascii="Palatino Linotype" w:hAnsi="Palatino Linotype" w:cs="Arial"/>
          <w:bCs/>
          <w:sz w:val="16"/>
          <w:szCs w:val="16"/>
          <w:lang w:eastAsia="es-MX"/>
        </w:rPr>
        <w:t>03935</w:t>
      </w:r>
      <w:r>
        <w:rPr>
          <w:rFonts w:ascii="Palatino Linotype" w:hAnsi="Palatino Linotype" w:cs="Arial"/>
          <w:bCs/>
          <w:sz w:val="16"/>
          <w:szCs w:val="16"/>
          <w:lang w:eastAsia="es-MX"/>
        </w:rPr>
        <w:t>/INFOEM/IP/RR/2018</w:t>
      </w:r>
      <w:r w:rsidRPr="002052F6">
        <w:rPr>
          <w:rFonts w:ascii="Palatino Linotype" w:hAnsi="Palatino Linotype" w:cs="Arial"/>
          <w:sz w:val="16"/>
          <w:szCs w:val="16"/>
        </w:rPr>
        <w:t>.</w:t>
      </w:r>
    </w:p>
    <w:p w:rsidR="00A459D0" w:rsidRDefault="00A459D0" w:rsidP="00B43530">
      <w:pPr>
        <w:spacing w:after="0"/>
      </w:pPr>
      <w:r w:rsidRPr="002052F6">
        <w:t>ZMS/OSAM/MAEM</w:t>
      </w:r>
    </w:p>
    <w:p w:rsidR="00DD13E2" w:rsidRDefault="00DD13E2" w:rsidP="00A459D0">
      <w:pPr>
        <w:spacing w:after="0" w:line="360" w:lineRule="auto"/>
        <w:jc w:val="both"/>
      </w:pPr>
    </w:p>
    <w:sectPr w:rsidR="00DD13E2"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781" w:rsidRDefault="00213781" w:rsidP="00E15E85">
      <w:pPr>
        <w:spacing w:after="0" w:line="240" w:lineRule="auto"/>
      </w:pPr>
      <w:r>
        <w:separator/>
      </w:r>
    </w:p>
  </w:endnote>
  <w:endnote w:type="continuationSeparator" w:id="0">
    <w:p w:rsidR="00213781" w:rsidRDefault="0021378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4255">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4255">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4425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44255">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781" w:rsidRDefault="00213781" w:rsidP="00E15E85">
      <w:pPr>
        <w:spacing w:after="0" w:line="240" w:lineRule="auto"/>
      </w:pPr>
      <w:r>
        <w:separator/>
      </w:r>
    </w:p>
  </w:footnote>
  <w:footnote w:type="continuationSeparator" w:id="0">
    <w:p w:rsidR="00213781" w:rsidRDefault="00213781"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4D610E" w:rsidP="00D56BC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0095</w:t>
          </w:r>
          <w:r w:rsidR="00D41F41">
            <w:rPr>
              <w:rFonts w:ascii="Palatino Linotype" w:hAnsi="Palatino Linotype" w:cs="Arial"/>
              <w:bCs/>
              <w:sz w:val="24"/>
              <w:lang w:eastAsia="es-MX"/>
            </w:rPr>
            <w:t>0/INFOEM/IP/RR/2019</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4B444A" w:rsidP="00E15E85">
          <w:pPr>
            <w:spacing w:after="120" w:line="256" w:lineRule="auto"/>
            <w:ind w:left="-486" w:right="214" w:firstLine="284"/>
            <w:jc w:val="right"/>
            <w:rPr>
              <w:rFonts w:ascii="Palatino Linotype" w:hAnsi="Palatino Linotype" w:cs="Arial"/>
              <w:szCs w:val="20"/>
            </w:rPr>
          </w:pPr>
          <w:r w:rsidRPr="004B444A">
            <w:rPr>
              <w:rFonts w:ascii="Palatino Linotype" w:hAnsi="Palatino Linotype" w:cs="Arial"/>
              <w:szCs w:val="20"/>
            </w:rPr>
            <w:t>Instituto de Salud del Estado de México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4D610E" w:rsidP="00D41F41">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00950</w:t>
          </w:r>
          <w:r w:rsidR="00D41F41">
            <w:rPr>
              <w:rFonts w:ascii="Palatino Linotype" w:hAnsi="Palatino Linotype" w:cs="Arial"/>
              <w:bCs/>
              <w:sz w:val="24"/>
              <w:lang w:eastAsia="es-MX"/>
            </w:rPr>
            <w:t>/INFOEM/IP/RR/2019</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7067F9"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 XXXXX</w:t>
          </w:r>
          <w:r w:rsidR="0016175B">
            <w:rPr>
              <w:rFonts w:ascii="Palatino Linotype" w:hAnsi="Palatino Linotype" w:cs="Arial"/>
            </w:rPr>
            <w:t xml:space="preserve"> 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4B444A" w:rsidP="0015550A">
          <w:pPr>
            <w:spacing w:after="120" w:line="256" w:lineRule="auto"/>
            <w:ind w:left="-495" w:right="214" w:firstLine="567"/>
            <w:jc w:val="right"/>
            <w:rPr>
              <w:rFonts w:ascii="Palatino Linotype" w:hAnsi="Palatino Linotype" w:cs="Arial"/>
              <w:szCs w:val="20"/>
            </w:rPr>
          </w:pPr>
          <w:r w:rsidRPr="004B444A">
            <w:rPr>
              <w:rFonts w:ascii="Palatino Linotype" w:hAnsi="Palatino Linotype" w:cs="Arial"/>
              <w:szCs w:val="20"/>
            </w:rPr>
            <w:t>Instituto de Salud del Estado de México</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
    <w:nsid w:val="15A04EDE"/>
    <w:multiLevelType w:val="hybridMultilevel"/>
    <w:tmpl w:val="A79221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1F0E15D4"/>
    <w:multiLevelType w:val="hybridMultilevel"/>
    <w:tmpl w:val="548CD840"/>
    <w:lvl w:ilvl="0" w:tplc="2424EB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75D4F90"/>
    <w:multiLevelType w:val="hybridMultilevel"/>
    <w:tmpl w:val="3642F0DA"/>
    <w:lvl w:ilvl="0" w:tplc="2092034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5B157DB9"/>
    <w:multiLevelType w:val="hybridMultilevel"/>
    <w:tmpl w:val="18640776"/>
    <w:numStyleLink w:val="Estiloimportado2"/>
  </w:abstractNum>
  <w:abstractNum w:abstractNumId="14">
    <w:nsid w:val="60277A1E"/>
    <w:multiLevelType w:val="hybridMultilevel"/>
    <w:tmpl w:val="B978A6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6">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5"/>
  </w:num>
  <w:num w:numId="2">
    <w:abstractNumId w:val="3"/>
  </w:num>
  <w:num w:numId="3">
    <w:abstractNumId w:val="11"/>
  </w:num>
  <w:num w:numId="4">
    <w:abstractNumId w:val="9"/>
  </w:num>
  <w:num w:numId="5">
    <w:abstractNumId w:val="13"/>
  </w:num>
  <w:num w:numId="6">
    <w:abstractNumId w:val="4"/>
  </w:num>
  <w:num w:numId="7">
    <w:abstractNumId w:val="17"/>
  </w:num>
  <w:num w:numId="8">
    <w:abstractNumId w:val="10"/>
  </w:num>
  <w:num w:numId="9">
    <w:abstractNumId w:val="7"/>
  </w:num>
  <w:num w:numId="10">
    <w:abstractNumId w:val="16"/>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2"/>
  </w:num>
  <w:num w:numId="15">
    <w:abstractNumId w:val="5"/>
  </w:num>
  <w:num w:numId="16">
    <w:abstractNumId w:val="14"/>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0EE0"/>
    <w:rsid w:val="00021E05"/>
    <w:rsid w:val="000222F7"/>
    <w:rsid w:val="00024C2A"/>
    <w:rsid w:val="000253FB"/>
    <w:rsid w:val="0003050E"/>
    <w:rsid w:val="0003279E"/>
    <w:rsid w:val="00035F8F"/>
    <w:rsid w:val="00041425"/>
    <w:rsid w:val="0004795A"/>
    <w:rsid w:val="00050DB5"/>
    <w:rsid w:val="00053ED1"/>
    <w:rsid w:val="00062CBD"/>
    <w:rsid w:val="00062EB2"/>
    <w:rsid w:val="00073973"/>
    <w:rsid w:val="00074A99"/>
    <w:rsid w:val="00076643"/>
    <w:rsid w:val="00082DF3"/>
    <w:rsid w:val="000C59EE"/>
    <w:rsid w:val="000D7AEC"/>
    <w:rsid w:val="000F019E"/>
    <w:rsid w:val="001039CC"/>
    <w:rsid w:val="0011750A"/>
    <w:rsid w:val="0012266D"/>
    <w:rsid w:val="00130D58"/>
    <w:rsid w:val="0015550A"/>
    <w:rsid w:val="0016175B"/>
    <w:rsid w:val="00171BD5"/>
    <w:rsid w:val="00183623"/>
    <w:rsid w:val="001A0B68"/>
    <w:rsid w:val="001B066D"/>
    <w:rsid w:val="001B3E5E"/>
    <w:rsid w:val="001C28D0"/>
    <w:rsid w:val="001C3E01"/>
    <w:rsid w:val="001C3F41"/>
    <w:rsid w:val="001C7069"/>
    <w:rsid w:val="001E3042"/>
    <w:rsid w:val="002052F6"/>
    <w:rsid w:val="00213781"/>
    <w:rsid w:val="00217E99"/>
    <w:rsid w:val="00223C2F"/>
    <w:rsid w:val="00224181"/>
    <w:rsid w:val="00233D51"/>
    <w:rsid w:val="0024055C"/>
    <w:rsid w:val="0025319F"/>
    <w:rsid w:val="00253C58"/>
    <w:rsid w:val="002606F0"/>
    <w:rsid w:val="0026534C"/>
    <w:rsid w:val="002677ED"/>
    <w:rsid w:val="00287512"/>
    <w:rsid w:val="002902D7"/>
    <w:rsid w:val="00294D34"/>
    <w:rsid w:val="002A1820"/>
    <w:rsid w:val="002A30B2"/>
    <w:rsid w:val="002A6F17"/>
    <w:rsid w:val="002B144D"/>
    <w:rsid w:val="002C42B8"/>
    <w:rsid w:val="002C5AC2"/>
    <w:rsid w:val="003011A8"/>
    <w:rsid w:val="003034F4"/>
    <w:rsid w:val="003160E8"/>
    <w:rsid w:val="00317B8A"/>
    <w:rsid w:val="00330A95"/>
    <w:rsid w:val="003341B0"/>
    <w:rsid w:val="00334E11"/>
    <w:rsid w:val="00342A59"/>
    <w:rsid w:val="0034696E"/>
    <w:rsid w:val="003470B1"/>
    <w:rsid w:val="003474F2"/>
    <w:rsid w:val="00357BFC"/>
    <w:rsid w:val="003836A9"/>
    <w:rsid w:val="00385299"/>
    <w:rsid w:val="0039084D"/>
    <w:rsid w:val="003B465B"/>
    <w:rsid w:val="003C5897"/>
    <w:rsid w:val="003E2AE6"/>
    <w:rsid w:val="00411827"/>
    <w:rsid w:val="00415ED7"/>
    <w:rsid w:val="004254FE"/>
    <w:rsid w:val="00437C82"/>
    <w:rsid w:val="00451005"/>
    <w:rsid w:val="004562F6"/>
    <w:rsid w:val="004867DE"/>
    <w:rsid w:val="00492244"/>
    <w:rsid w:val="004A2BFB"/>
    <w:rsid w:val="004B444A"/>
    <w:rsid w:val="004C3693"/>
    <w:rsid w:val="004D2A83"/>
    <w:rsid w:val="004D610E"/>
    <w:rsid w:val="004E271B"/>
    <w:rsid w:val="004E6DB3"/>
    <w:rsid w:val="004F05B2"/>
    <w:rsid w:val="004F2DBE"/>
    <w:rsid w:val="00511AC9"/>
    <w:rsid w:val="0051435E"/>
    <w:rsid w:val="00514A6C"/>
    <w:rsid w:val="00526C0A"/>
    <w:rsid w:val="00527856"/>
    <w:rsid w:val="00527C6A"/>
    <w:rsid w:val="005329E8"/>
    <w:rsid w:val="00544E14"/>
    <w:rsid w:val="005733EB"/>
    <w:rsid w:val="0057576D"/>
    <w:rsid w:val="0058641D"/>
    <w:rsid w:val="00590358"/>
    <w:rsid w:val="00590789"/>
    <w:rsid w:val="005A4D0C"/>
    <w:rsid w:val="005A7D62"/>
    <w:rsid w:val="005E7E17"/>
    <w:rsid w:val="00611799"/>
    <w:rsid w:val="00614FDD"/>
    <w:rsid w:val="00616784"/>
    <w:rsid w:val="00631B59"/>
    <w:rsid w:val="00644255"/>
    <w:rsid w:val="00653B08"/>
    <w:rsid w:val="00654533"/>
    <w:rsid w:val="00654B56"/>
    <w:rsid w:val="006569AF"/>
    <w:rsid w:val="00661155"/>
    <w:rsid w:val="00673CFD"/>
    <w:rsid w:val="00681A63"/>
    <w:rsid w:val="006B2E10"/>
    <w:rsid w:val="006B5D4E"/>
    <w:rsid w:val="006C1A4F"/>
    <w:rsid w:val="006F2EA8"/>
    <w:rsid w:val="007067F9"/>
    <w:rsid w:val="00707CD8"/>
    <w:rsid w:val="00712DB8"/>
    <w:rsid w:val="0071620F"/>
    <w:rsid w:val="00755099"/>
    <w:rsid w:val="007739C3"/>
    <w:rsid w:val="0077680C"/>
    <w:rsid w:val="0079194D"/>
    <w:rsid w:val="007A0267"/>
    <w:rsid w:val="007A1EFA"/>
    <w:rsid w:val="007C1384"/>
    <w:rsid w:val="007C1445"/>
    <w:rsid w:val="007D276C"/>
    <w:rsid w:val="007D40DE"/>
    <w:rsid w:val="007D48FA"/>
    <w:rsid w:val="007E2959"/>
    <w:rsid w:val="008322D5"/>
    <w:rsid w:val="00845C1C"/>
    <w:rsid w:val="0085629C"/>
    <w:rsid w:val="00872278"/>
    <w:rsid w:val="00875499"/>
    <w:rsid w:val="00881D0D"/>
    <w:rsid w:val="008904FC"/>
    <w:rsid w:val="008A12F6"/>
    <w:rsid w:val="008B34EC"/>
    <w:rsid w:val="008C2D55"/>
    <w:rsid w:val="008E091A"/>
    <w:rsid w:val="008E0E21"/>
    <w:rsid w:val="008E5141"/>
    <w:rsid w:val="008F7A52"/>
    <w:rsid w:val="00903E70"/>
    <w:rsid w:val="009046C1"/>
    <w:rsid w:val="00943223"/>
    <w:rsid w:val="0094613F"/>
    <w:rsid w:val="00956134"/>
    <w:rsid w:val="00963155"/>
    <w:rsid w:val="0097286C"/>
    <w:rsid w:val="00980401"/>
    <w:rsid w:val="009838CD"/>
    <w:rsid w:val="00986609"/>
    <w:rsid w:val="00991CC2"/>
    <w:rsid w:val="00994336"/>
    <w:rsid w:val="00997030"/>
    <w:rsid w:val="009B76BF"/>
    <w:rsid w:val="009C75A5"/>
    <w:rsid w:val="009D01C4"/>
    <w:rsid w:val="009E3B36"/>
    <w:rsid w:val="009F7948"/>
    <w:rsid w:val="00A401A6"/>
    <w:rsid w:val="00A459D0"/>
    <w:rsid w:val="00A60588"/>
    <w:rsid w:val="00A70873"/>
    <w:rsid w:val="00A70BE5"/>
    <w:rsid w:val="00A75D74"/>
    <w:rsid w:val="00A92C85"/>
    <w:rsid w:val="00A948EF"/>
    <w:rsid w:val="00AA2CB1"/>
    <w:rsid w:val="00AA4538"/>
    <w:rsid w:val="00AA5258"/>
    <w:rsid w:val="00AA6CFD"/>
    <w:rsid w:val="00AC1D50"/>
    <w:rsid w:val="00AE6C3B"/>
    <w:rsid w:val="00AF1B5D"/>
    <w:rsid w:val="00B052B4"/>
    <w:rsid w:val="00B10B28"/>
    <w:rsid w:val="00B11FA7"/>
    <w:rsid w:val="00B12DA8"/>
    <w:rsid w:val="00B13C8E"/>
    <w:rsid w:val="00B17A1D"/>
    <w:rsid w:val="00B258A2"/>
    <w:rsid w:val="00B34A6D"/>
    <w:rsid w:val="00B355AB"/>
    <w:rsid w:val="00B43530"/>
    <w:rsid w:val="00B44BB1"/>
    <w:rsid w:val="00B50BD7"/>
    <w:rsid w:val="00B51395"/>
    <w:rsid w:val="00B51AF4"/>
    <w:rsid w:val="00B54578"/>
    <w:rsid w:val="00B57A54"/>
    <w:rsid w:val="00B67466"/>
    <w:rsid w:val="00B74369"/>
    <w:rsid w:val="00BA2458"/>
    <w:rsid w:val="00BA2908"/>
    <w:rsid w:val="00BA68FA"/>
    <w:rsid w:val="00BC1280"/>
    <w:rsid w:val="00BC1C0A"/>
    <w:rsid w:val="00BC4EF7"/>
    <w:rsid w:val="00BD652F"/>
    <w:rsid w:val="00C073A1"/>
    <w:rsid w:val="00C13508"/>
    <w:rsid w:val="00C16071"/>
    <w:rsid w:val="00C203E8"/>
    <w:rsid w:val="00C23169"/>
    <w:rsid w:val="00C25BA8"/>
    <w:rsid w:val="00C546B6"/>
    <w:rsid w:val="00C56C4E"/>
    <w:rsid w:val="00C6478B"/>
    <w:rsid w:val="00C64C22"/>
    <w:rsid w:val="00C66E70"/>
    <w:rsid w:val="00C80AEF"/>
    <w:rsid w:val="00C92D5B"/>
    <w:rsid w:val="00CD2E1D"/>
    <w:rsid w:val="00D120B9"/>
    <w:rsid w:val="00D27526"/>
    <w:rsid w:val="00D41F41"/>
    <w:rsid w:val="00D5036A"/>
    <w:rsid w:val="00D56BC3"/>
    <w:rsid w:val="00D67629"/>
    <w:rsid w:val="00D70FE3"/>
    <w:rsid w:val="00D80B65"/>
    <w:rsid w:val="00D8485C"/>
    <w:rsid w:val="00D9010D"/>
    <w:rsid w:val="00D95936"/>
    <w:rsid w:val="00DB584E"/>
    <w:rsid w:val="00DB731A"/>
    <w:rsid w:val="00DC3B85"/>
    <w:rsid w:val="00DC6685"/>
    <w:rsid w:val="00DD13E2"/>
    <w:rsid w:val="00DD2F75"/>
    <w:rsid w:val="00DD41E2"/>
    <w:rsid w:val="00E10DEE"/>
    <w:rsid w:val="00E15595"/>
    <w:rsid w:val="00E158AD"/>
    <w:rsid w:val="00E15E85"/>
    <w:rsid w:val="00E221C1"/>
    <w:rsid w:val="00E30AF5"/>
    <w:rsid w:val="00E34874"/>
    <w:rsid w:val="00E372DA"/>
    <w:rsid w:val="00E44464"/>
    <w:rsid w:val="00E81419"/>
    <w:rsid w:val="00E84ABC"/>
    <w:rsid w:val="00E85DB7"/>
    <w:rsid w:val="00E87E34"/>
    <w:rsid w:val="00E92E34"/>
    <w:rsid w:val="00EA0D06"/>
    <w:rsid w:val="00EA4B96"/>
    <w:rsid w:val="00EB2D51"/>
    <w:rsid w:val="00EC601F"/>
    <w:rsid w:val="00EC7EDE"/>
    <w:rsid w:val="00ED3DC4"/>
    <w:rsid w:val="00ED466F"/>
    <w:rsid w:val="00EE5CB5"/>
    <w:rsid w:val="00EF2AE9"/>
    <w:rsid w:val="00EF478A"/>
    <w:rsid w:val="00F154A4"/>
    <w:rsid w:val="00F3327D"/>
    <w:rsid w:val="00F342A1"/>
    <w:rsid w:val="00F433DC"/>
    <w:rsid w:val="00F72E4A"/>
    <w:rsid w:val="00F812A0"/>
    <w:rsid w:val="00F9756D"/>
    <w:rsid w:val="00FC0055"/>
    <w:rsid w:val="00FC2F6B"/>
    <w:rsid w:val="00FD2984"/>
    <w:rsid w:val="00FE0916"/>
    <w:rsid w:val="00FE2CEA"/>
    <w:rsid w:val="00FF1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564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5103</Words>
  <Characters>28069</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2019-03-20T18:29:00Z</cp:lastPrinted>
  <dcterms:created xsi:type="dcterms:W3CDTF">2019-08-16T15:53:00Z</dcterms:created>
  <dcterms:modified xsi:type="dcterms:W3CDTF">2019-08-16T15:53:00Z</dcterms:modified>
</cp:coreProperties>
</file>