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EDDF8" w14:textId="77777777" w:rsidR="00EC55F5" w:rsidRPr="008F5D26" w:rsidRDefault="00EC55F5" w:rsidP="008F5D26">
      <w:pPr>
        <w:spacing w:before="240" w:after="240" w:line="360" w:lineRule="auto"/>
        <w:jc w:val="center"/>
        <w:rPr>
          <w:rFonts w:ascii="Palatino Linotype" w:hAnsi="Palatino Linotype"/>
          <w:b/>
        </w:rPr>
      </w:pPr>
      <w:r w:rsidRPr="008F5D26">
        <w:rPr>
          <w:rFonts w:ascii="Palatino Linotype" w:hAnsi="Palatino Linotype"/>
          <w:b/>
        </w:rPr>
        <w:t>LÍNEAS ARGUMENTATIVAS</w:t>
      </w:r>
    </w:p>
    <w:p w14:paraId="05764AFD" w14:textId="688332EA" w:rsidR="00EC55F5" w:rsidRPr="008F5D26" w:rsidRDefault="008F5D26" w:rsidP="008F5D26">
      <w:pPr>
        <w:spacing w:before="240" w:after="360" w:line="360" w:lineRule="auto"/>
        <w:jc w:val="both"/>
        <w:rPr>
          <w:rFonts w:ascii="Palatino Linotype" w:hAnsi="Palatino Linotype"/>
        </w:rPr>
      </w:pPr>
      <w:r>
        <w:rPr>
          <w:rFonts w:ascii="Palatino Linotype" w:hAnsi="Palatino Linotype"/>
          <w:b/>
          <w:noProof/>
          <w:lang w:val="es-MX" w:eastAsia="es-MX"/>
        </w:rPr>
        <mc:AlternateContent>
          <mc:Choice Requires="wps">
            <w:drawing>
              <wp:anchor distT="0" distB="0" distL="114300" distR="114300" simplePos="0" relativeHeight="251660288" behindDoc="0" locked="0" layoutInCell="1" allowOverlap="1" wp14:anchorId="0C453C0A" wp14:editId="09C921A6">
                <wp:simplePos x="0" y="0"/>
                <wp:positionH relativeFrom="column">
                  <wp:posOffset>15496</wp:posOffset>
                </wp:positionH>
                <wp:positionV relativeFrom="paragraph">
                  <wp:posOffset>1841448</wp:posOffset>
                </wp:positionV>
                <wp:extent cx="5552303" cy="4588475"/>
                <wp:effectExtent l="57150" t="38100" r="67945" b="79375"/>
                <wp:wrapNone/>
                <wp:docPr id="2" name="Conector recto 2"/>
                <wp:cNvGraphicFramePr/>
                <a:graphic xmlns:a="http://schemas.openxmlformats.org/drawingml/2006/main">
                  <a:graphicData uri="http://schemas.microsoft.com/office/word/2010/wordprocessingShape">
                    <wps:wsp>
                      <wps:cNvCnPr/>
                      <wps:spPr>
                        <a:xfrm>
                          <a:off x="0" y="0"/>
                          <a:ext cx="5552303" cy="458847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C9A61D"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145pt" to="438.4pt,5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" strokecolor="#4f81bd [3204]" strokeweight="3pt">
                <v:shadow on="t" color="black" opacity="24903f" origin=",.5" offset="0,.55556mm"/>
              </v:line>
            </w:pict>
          </mc:Fallback>
        </mc:AlternateContent>
      </w:r>
      <w:r w:rsidR="00EC55F5" w:rsidRPr="008F5D26">
        <w:rPr>
          <w:rFonts w:ascii="Palatino Linotype" w:hAnsi="Palatino Linotype"/>
          <w:b/>
        </w:rPr>
        <w:t xml:space="preserve">SOBRESEIMIENTO, RAZONES PARA SU ACTUALIZACIÓN. </w:t>
      </w:r>
      <w:r w:rsidR="00EC55F5" w:rsidRPr="008F5D26">
        <w:rPr>
          <w:rFonts w:ascii="Palatino Linotype" w:hAnsi="Palatino Linotype"/>
        </w:rPr>
        <w:t xml:space="preserve">Para que se actualice el sobreseimiento de un recurso de revisión, el SUJETO OBLIGADO puede entregar o completar la información al momento de rendir su informe justificado o dentro de los siete días previstos para manifestar lo que a su derecho convenga, lo anterior también puede ocurrir posteriormente, siempre y cuando el Pleno del Instituto no haya dictado resolución definitiva. </w:t>
      </w:r>
    </w:p>
    <w:p w14:paraId="5FBE45D6" w14:textId="77777777" w:rsidR="000A3A7A" w:rsidRPr="008F5D26" w:rsidRDefault="000A3A7A" w:rsidP="008F5D26">
      <w:pPr>
        <w:spacing w:before="240" w:after="240" w:line="360" w:lineRule="auto"/>
        <w:ind w:right="-567"/>
        <w:contextualSpacing/>
        <w:jc w:val="both"/>
        <w:rPr>
          <w:rFonts w:ascii="Palatino Linotype" w:eastAsia="Times New Roman" w:hAnsi="Palatino Linotype" w:cs="Arial"/>
          <w:color w:val="000000"/>
        </w:rPr>
      </w:pPr>
    </w:p>
    <w:p w14:paraId="4D093204" w14:textId="77777777" w:rsidR="00F85264" w:rsidRPr="008F5D26" w:rsidRDefault="00F85264" w:rsidP="008F5D26">
      <w:pPr>
        <w:spacing w:before="240" w:after="240" w:line="360" w:lineRule="auto"/>
        <w:ind w:right="-567"/>
        <w:jc w:val="both"/>
        <w:rPr>
          <w:rFonts w:ascii="Palatino Linotype" w:hAnsi="Palatino Linotype"/>
          <w:b/>
        </w:rPr>
      </w:pPr>
    </w:p>
    <w:p w14:paraId="3B362E6E" w14:textId="77777777" w:rsidR="006844B7" w:rsidRPr="008F5D26" w:rsidRDefault="006844B7" w:rsidP="008F5D26">
      <w:pPr>
        <w:spacing w:before="240" w:after="240" w:line="360" w:lineRule="auto"/>
        <w:ind w:right="-567"/>
        <w:jc w:val="both"/>
        <w:rPr>
          <w:rFonts w:ascii="Palatino Linotype" w:hAnsi="Palatino Linotype"/>
          <w:b/>
        </w:rPr>
      </w:pPr>
    </w:p>
    <w:p w14:paraId="28A0056F" w14:textId="77777777" w:rsidR="006844B7" w:rsidRPr="008F5D26" w:rsidRDefault="006844B7" w:rsidP="008F5D26">
      <w:pPr>
        <w:spacing w:before="240" w:after="240" w:line="360" w:lineRule="auto"/>
        <w:ind w:right="-567"/>
        <w:jc w:val="both"/>
        <w:rPr>
          <w:rFonts w:ascii="Palatino Linotype" w:eastAsia="MS Mincho" w:hAnsi="Palatino Linotype" w:cs="Times New Roman"/>
        </w:rPr>
      </w:pPr>
    </w:p>
    <w:p w14:paraId="262781DC" w14:textId="77777777" w:rsidR="00EC55F5" w:rsidRPr="008F5D26" w:rsidRDefault="00EC55F5" w:rsidP="008F5D26">
      <w:pPr>
        <w:spacing w:before="240" w:after="240" w:line="360" w:lineRule="auto"/>
        <w:ind w:right="-567"/>
        <w:jc w:val="both"/>
        <w:rPr>
          <w:rFonts w:ascii="Palatino Linotype" w:eastAsia="MS Mincho" w:hAnsi="Palatino Linotype" w:cs="Times New Roman"/>
        </w:rPr>
      </w:pPr>
    </w:p>
    <w:p w14:paraId="54ADA65E" w14:textId="77777777" w:rsidR="00EC55F5" w:rsidRPr="008F5D26" w:rsidRDefault="00EC55F5" w:rsidP="008F5D26">
      <w:pPr>
        <w:spacing w:before="240" w:after="240" w:line="360" w:lineRule="auto"/>
        <w:ind w:right="-567"/>
        <w:jc w:val="both"/>
        <w:rPr>
          <w:rFonts w:ascii="Palatino Linotype" w:eastAsia="MS Mincho" w:hAnsi="Palatino Linotype" w:cs="Times New Roman"/>
        </w:rPr>
      </w:pPr>
    </w:p>
    <w:p w14:paraId="45C87082" w14:textId="77777777" w:rsidR="000A3A7A" w:rsidRDefault="000A3A7A" w:rsidP="008F5D26">
      <w:pPr>
        <w:spacing w:before="240" w:after="240" w:line="360" w:lineRule="auto"/>
        <w:ind w:right="-567"/>
        <w:jc w:val="both"/>
        <w:rPr>
          <w:rFonts w:ascii="Palatino Linotype" w:eastAsia="MS Mincho" w:hAnsi="Palatino Linotype" w:cs="Times New Roman"/>
        </w:rPr>
      </w:pPr>
    </w:p>
    <w:p w14:paraId="104A59DF" w14:textId="77777777" w:rsidR="008F5D26" w:rsidRPr="008F5D26" w:rsidRDefault="008F5D26" w:rsidP="008F5D26">
      <w:pPr>
        <w:spacing w:before="240" w:after="240" w:line="360" w:lineRule="auto"/>
        <w:ind w:right="-567"/>
        <w:jc w:val="both"/>
        <w:rPr>
          <w:rFonts w:ascii="Palatino Linotype" w:eastAsia="MS Mincho" w:hAnsi="Palatino Linotype" w:cs="Times New Roman"/>
        </w:rPr>
      </w:pPr>
    </w:p>
    <w:p w14:paraId="3CB8990B" w14:textId="4D43A886" w:rsidR="000A3A7A" w:rsidRPr="008F5D26" w:rsidRDefault="000A3A7A" w:rsidP="008F5D26">
      <w:pPr>
        <w:pStyle w:val="TtulodeTDC"/>
        <w:spacing w:line="360" w:lineRule="auto"/>
        <w:ind w:right="-567"/>
        <w:rPr>
          <w:szCs w:val="24"/>
        </w:rPr>
      </w:pPr>
    </w:p>
    <w:p w14:paraId="2BAF85ED" w14:textId="77777777" w:rsidR="00EC55F5" w:rsidRPr="008F5D26" w:rsidRDefault="00EC55F5" w:rsidP="008F5D26">
      <w:pPr>
        <w:tabs>
          <w:tab w:val="left" w:pos="0"/>
        </w:tabs>
        <w:spacing w:line="360" w:lineRule="auto"/>
        <w:jc w:val="center"/>
        <w:rPr>
          <w:rFonts w:ascii="Palatino Linotype" w:eastAsia="Times New Roman" w:hAnsi="Palatino Linotype" w:cs="Times New Roman"/>
          <w:b/>
        </w:rPr>
      </w:pPr>
      <w:r w:rsidRPr="008F5D26">
        <w:rPr>
          <w:rFonts w:ascii="Palatino Linotype" w:eastAsia="Times New Roman" w:hAnsi="Palatino Linotype" w:cs="Times New Roman"/>
          <w:b/>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07B19889" w14:textId="77777777" w:rsidR="00EC55F5" w:rsidRPr="008F5D26" w:rsidRDefault="00EC55F5" w:rsidP="008F5D26">
          <w:pPr>
            <w:pStyle w:val="TtulodeTDC"/>
            <w:tabs>
              <w:tab w:val="left" w:pos="0"/>
            </w:tabs>
            <w:spacing w:before="0" w:line="360" w:lineRule="auto"/>
            <w:rPr>
              <w:szCs w:val="24"/>
            </w:rPr>
          </w:pPr>
        </w:p>
        <w:p w14:paraId="4FEDBF50" w14:textId="77777777" w:rsidR="007E44AB" w:rsidRPr="008F5D26" w:rsidRDefault="00EC55F5" w:rsidP="008F5D26">
          <w:pPr>
            <w:pStyle w:val="TDC1"/>
            <w:spacing w:line="360" w:lineRule="auto"/>
            <w:ind w:left="0"/>
            <w:rPr>
              <w:rFonts w:ascii="Palatino Linotype" w:hAnsi="Palatino Linotype"/>
              <w:b/>
              <w:noProof/>
              <w:lang w:val="es-MX" w:eastAsia="es-MX"/>
            </w:rPr>
          </w:pPr>
          <w:r w:rsidRPr="008F5D26">
            <w:rPr>
              <w:rFonts w:ascii="Palatino Linotype" w:hAnsi="Palatino Linotype"/>
              <w:b/>
            </w:rPr>
            <w:fldChar w:fldCharType="begin"/>
          </w:r>
          <w:r w:rsidRPr="008F5D26">
            <w:rPr>
              <w:rFonts w:ascii="Palatino Linotype" w:hAnsi="Palatino Linotype"/>
              <w:b/>
            </w:rPr>
            <w:instrText xml:space="preserve"> TOC \o "1-3" \h \z \u </w:instrText>
          </w:r>
          <w:r w:rsidRPr="008F5D26">
            <w:rPr>
              <w:rFonts w:ascii="Palatino Linotype" w:hAnsi="Palatino Linotype"/>
              <w:b/>
            </w:rPr>
            <w:fldChar w:fldCharType="separate"/>
          </w:r>
          <w:hyperlink w:anchor="_Toc20416364" w:history="1">
            <w:r w:rsidR="007E44AB" w:rsidRPr="008F5D26">
              <w:rPr>
                <w:rStyle w:val="Hipervnculo"/>
                <w:rFonts w:ascii="Palatino Linotype" w:hAnsi="Palatino Linotype"/>
                <w:b/>
                <w:noProof/>
              </w:rPr>
              <w:t>ANTECEDENTES</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_Toc20416364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3</w:t>
            </w:r>
            <w:r w:rsidR="007E44AB" w:rsidRPr="008F5D26">
              <w:rPr>
                <w:rFonts w:ascii="Palatino Linotype" w:hAnsi="Palatino Linotype"/>
                <w:b/>
                <w:noProof/>
                <w:webHidden/>
              </w:rPr>
              <w:fldChar w:fldCharType="end"/>
            </w:r>
          </w:hyperlink>
        </w:p>
        <w:p w14:paraId="6ED1431D" w14:textId="77777777" w:rsidR="007E44AB" w:rsidRPr="008F5D26" w:rsidRDefault="00437B55" w:rsidP="008F5D26">
          <w:pPr>
            <w:pStyle w:val="TDC1"/>
            <w:spacing w:line="360" w:lineRule="auto"/>
            <w:ind w:left="0"/>
            <w:rPr>
              <w:rFonts w:ascii="Palatino Linotype" w:hAnsi="Palatino Linotype"/>
              <w:b/>
              <w:noProof/>
              <w:lang w:val="es-MX" w:eastAsia="es-MX"/>
            </w:rPr>
          </w:pPr>
          <w:hyperlink w:anchor="_Toc20416365" w:history="1">
            <w:r w:rsidR="007E44AB" w:rsidRPr="008F5D26">
              <w:rPr>
                <w:rStyle w:val="Hipervnculo"/>
                <w:rFonts w:ascii="Palatino Linotype" w:hAnsi="Palatino Linotype"/>
                <w:b/>
                <w:noProof/>
              </w:rPr>
              <w:t>CONSIDERANDO</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_Toc20416365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6</w:t>
            </w:r>
            <w:r w:rsidR="007E44AB" w:rsidRPr="008F5D26">
              <w:rPr>
                <w:rFonts w:ascii="Palatino Linotype" w:hAnsi="Palatino Linotype"/>
                <w:b/>
                <w:noProof/>
                <w:webHidden/>
              </w:rPr>
              <w:fldChar w:fldCharType="end"/>
            </w:r>
          </w:hyperlink>
        </w:p>
        <w:p w14:paraId="6D08B4AE" w14:textId="77777777" w:rsidR="007E44AB" w:rsidRPr="008F5D26" w:rsidRDefault="00437B55" w:rsidP="008F5D26">
          <w:pPr>
            <w:pStyle w:val="TDC1"/>
            <w:spacing w:line="360" w:lineRule="auto"/>
            <w:ind w:left="0"/>
            <w:rPr>
              <w:rFonts w:ascii="Palatino Linotype" w:hAnsi="Palatino Linotype"/>
              <w:b/>
              <w:noProof/>
              <w:lang w:val="es-MX" w:eastAsia="es-MX"/>
            </w:rPr>
          </w:pPr>
          <w:hyperlink w:anchor="_Toc20416366" w:history="1">
            <w:r w:rsidR="007E44AB" w:rsidRPr="008F5D26">
              <w:rPr>
                <w:rStyle w:val="Hipervnculo"/>
                <w:rFonts w:ascii="Palatino Linotype" w:hAnsi="Palatino Linotype"/>
                <w:b/>
                <w:noProof/>
              </w:rPr>
              <w:t>PRIMERO. De la competencia</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_Toc20416366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6</w:t>
            </w:r>
            <w:r w:rsidR="007E44AB" w:rsidRPr="008F5D26">
              <w:rPr>
                <w:rFonts w:ascii="Palatino Linotype" w:hAnsi="Palatino Linotype"/>
                <w:b/>
                <w:noProof/>
                <w:webHidden/>
              </w:rPr>
              <w:fldChar w:fldCharType="end"/>
            </w:r>
          </w:hyperlink>
        </w:p>
        <w:p w14:paraId="02086EE0" w14:textId="77777777" w:rsidR="007E44AB" w:rsidRPr="008F5D26" w:rsidRDefault="00437B55" w:rsidP="008F5D26">
          <w:pPr>
            <w:pStyle w:val="TDC1"/>
            <w:spacing w:line="360" w:lineRule="auto"/>
            <w:ind w:left="0"/>
            <w:rPr>
              <w:rFonts w:ascii="Palatino Linotype" w:hAnsi="Palatino Linotype"/>
              <w:b/>
              <w:noProof/>
              <w:lang w:val="es-MX" w:eastAsia="es-MX"/>
            </w:rPr>
          </w:pPr>
          <w:hyperlink w:anchor="_Toc20416367" w:history="1">
            <w:r w:rsidR="007E44AB" w:rsidRPr="008F5D26">
              <w:rPr>
                <w:rStyle w:val="Hipervnculo"/>
                <w:rFonts w:ascii="Palatino Linotype" w:hAnsi="Palatino Linotype"/>
                <w:b/>
                <w:noProof/>
              </w:rPr>
              <w:t>SEGUNDO. De la oportunidad y procedencia.</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_Toc20416367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7</w:t>
            </w:r>
            <w:r w:rsidR="007E44AB" w:rsidRPr="008F5D26">
              <w:rPr>
                <w:rFonts w:ascii="Palatino Linotype" w:hAnsi="Palatino Linotype"/>
                <w:b/>
                <w:noProof/>
                <w:webHidden/>
              </w:rPr>
              <w:fldChar w:fldCharType="end"/>
            </w:r>
          </w:hyperlink>
        </w:p>
        <w:p w14:paraId="18923E00" w14:textId="77777777" w:rsidR="007E44AB" w:rsidRPr="008F5D26" w:rsidRDefault="00437B55" w:rsidP="008F5D26">
          <w:pPr>
            <w:pStyle w:val="TDC1"/>
            <w:spacing w:line="360" w:lineRule="auto"/>
            <w:ind w:left="0"/>
            <w:rPr>
              <w:rFonts w:ascii="Palatino Linotype" w:hAnsi="Palatino Linotype"/>
              <w:b/>
              <w:noProof/>
              <w:lang w:val="es-MX" w:eastAsia="es-MX"/>
            </w:rPr>
          </w:pPr>
          <w:hyperlink w:anchor="_Toc20416368" w:history="1">
            <w:r w:rsidR="007E44AB" w:rsidRPr="008F5D26">
              <w:rPr>
                <w:rStyle w:val="Hipervnculo"/>
                <w:rFonts w:ascii="Palatino Linotype" w:hAnsi="Palatino Linotype"/>
                <w:b/>
                <w:noProof/>
              </w:rPr>
              <w:t xml:space="preserve">TERCERO. </w:t>
            </w:r>
            <w:r w:rsidR="007E44AB" w:rsidRPr="008F5D26">
              <w:rPr>
                <w:rStyle w:val="Hipervnculo"/>
                <w:rFonts w:ascii="Palatino Linotype" w:hAnsi="Palatino Linotype"/>
                <w:b/>
                <w:noProof/>
                <w:lang w:val="es-ES"/>
              </w:rPr>
              <w:t xml:space="preserve"> </w:t>
            </w:r>
            <w:r w:rsidR="007E44AB" w:rsidRPr="008F5D26">
              <w:rPr>
                <w:rStyle w:val="Hipervnculo"/>
                <w:rFonts w:ascii="Palatino Linotype" w:eastAsia="Calibri" w:hAnsi="Palatino Linotype" w:cs="Times New Roman"/>
                <w:b/>
                <w:bCs/>
                <w:noProof/>
                <w:lang w:val="es-ES"/>
              </w:rPr>
              <w:t>De las causales de Sobreseimiento.</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_Toc20416368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12</w:t>
            </w:r>
            <w:r w:rsidR="007E44AB" w:rsidRPr="008F5D26">
              <w:rPr>
                <w:rFonts w:ascii="Palatino Linotype" w:hAnsi="Palatino Linotype"/>
                <w:b/>
                <w:noProof/>
                <w:webHidden/>
              </w:rPr>
              <w:fldChar w:fldCharType="end"/>
            </w:r>
          </w:hyperlink>
        </w:p>
        <w:p w14:paraId="3D614970" w14:textId="77777777" w:rsidR="007E44AB" w:rsidRPr="008F5D26" w:rsidRDefault="00437B55" w:rsidP="008F5D26">
          <w:pPr>
            <w:pStyle w:val="TDC1"/>
            <w:spacing w:line="360" w:lineRule="auto"/>
            <w:ind w:left="0"/>
            <w:rPr>
              <w:rFonts w:ascii="Palatino Linotype" w:hAnsi="Palatino Linotype"/>
              <w:b/>
              <w:noProof/>
              <w:lang w:val="es-MX" w:eastAsia="es-MX"/>
            </w:rPr>
          </w:pPr>
          <w:hyperlink w:anchor="_Toc20416369" w:history="1">
            <w:r w:rsidR="007E44AB" w:rsidRPr="008F5D26">
              <w:rPr>
                <w:rStyle w:val="Hipervnculo"/>
                <w:rFonts w:ascii="Palatino Linotype" w:eastAsia="MS Gothic" w:hAnsi="Palatino Linotype" w:cs="Times New Roman"/>
                <w:b/>
                <w:noProof/>
              </w:rPr>
              <w:t>CUARTO. Vista a los Órganos de Control Interno</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_Toc20416369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19</w:t>
            </w:r>
            <w:r w:rsidR="007E44AB" w:rsidRPr="008F5D26">
              <w:rPr>
                <w:rFonts w:ascii="Palatino Linotype" w:hAnsi="Palatino Linotype"/>
                <w:b/>
                <w:noProof/>
                <w:webHidden/>
              </w:rPr>
              <w:fldChar w:fldCharType="end"/>
            </w:r>
          </w:hyperlink>
        </w:p>
        <w:p w14:paraId="584B2A73" w14:textId="77777777" w:rsidR="007E44AB" w:rsidRPr="008F5D26" w:rsidRDefault="00437B55" w:rsidP="008F5D26">
          <w:pPr>
            <w:pStyle w:val="TDC1"/>
            <w:spacing w:line="360" w:lineRule="auto"/>
            <w:ind w:left="0"/>
            <w:rPr>
              <w:rFonts w:ascii="Palatino Linotype" w:hAnsi="Palatino Linotype"/>
              <w:b/>
              <w:noProof/>
              <w:lang w:val="es-MX" w:eastAsia="es-MX"/>
            </w:rPr>
          </w:pPr>
          <w:hyperlink w:anchor="_Toc20416370" w:history="1">
            <w:r w:rsidR="007E44AB" w:rsidRPr="008F5D26">
              <w:rPr>
                <w:rStyle w:val="Hipervnculo"/>
                <w:rFonts w:ascii="Palatino Linotype" w:eastAsia="Calibri" w:hAnsi="Palatino Linotype"/>
                <w:b/>
                <w:noProof/>
                <w:lang w:val="es-ES"/>
              </w:rPr>
              <w:t>R E S O L U T I V O S</w:t>
            </w:r>
            <w:r w:rsidR="007E44AB" w:rsidRPr="008F5D26">
              <w:rPr>
                <w:rFonts w:ascii="Palatino Linotype" w:hAnsi="Palatino Linotype"/>
                <w:b/>
                <w:noProof/>
                <w:webHidden/>
              </w:rPr>
              <w:tab/>
            </w:r>
            <w:r w:rsidR="007E44AB" w:rsidRPr="008F5D26">
              <w:rPr>
                <w:rFonts w:ascii="Palatino Linotype" w:hAnsi="Palatino Linotype"/>
                <w:b/>
                <w:noProof/>
                <w:webHidden/>
              </w:rPr>
              <w:fldChar w:fldCharType="begin"/>
            </w:r>
            <w:r w:rsidR="007E44AB" w:rsidRPr="008F5D26">
              <w:rPr>
                <w:rFonts w:ascii="Palatino Linotype" w:hAnsi="Palatino Linotype"/>
                <w:b/>
                <w:noProof/>
                <w:webHidden/>
              </w:rPr>
              <w:instrText xml:space="preserve"> PAGEREF _Toc20416370 \h </w:instrText>
            </w:r>
            <w:r w:rsidR="007E44AB" w:rsidRPr="008F5D26">
              <w:rPr>
                <w:rFonts w:ascii="Palatino Linotype" w:hAnsi="Palatino Linotype"/>
                <w:b/>
                <w:noProof/>
                <w:webHidden/>
              </w:rPr>
            </w:r>
            <w:r w:rsidR="007E44AB" w:rsidRPr="008F5D26">
              <w:rPr>
                <w:rFonts w:ascii="Palatino Linotype" w:hAnsi="Palatino Linotype"/>
                <w:b/>
                <w:noProof/>
                <w:webHidden/>
              </w:rPr>
              <w:fldChar w:fldCharType="separate"/>
            </w:r>
            <w:r w:rsidR="008C5FF5">
              <w:rPr>
                <w:rFonts w:ascii="Palatino Linotype" w:hAnsi="Palatino Linotype"/>
                <w:b/>
                <w:noProof/>
                <w:webHidden/>
              </w:rPr>
              <w:t>22</w:t>
            </w:r>
            <w:r w:rsidR="007E44AB" w:rsidRPr="008F5D26">
              <w:rPr>
                <w:rFonts w:ascii="Palatino Linotype" w:hAnsi="Palatino Linotype"/>
                <w:b/>
                <w:noProof/>
                <w:webHidden/>
              </w:rPr>
              <w:fldChar w:fldCharType="end"/>
            </w:r>
          </w:hyperlink>
        </w:p>
        <w:p w14:paraId="107CEF4B" w14:textId="553644FA" w:rsidR="00EC55F5" w:rsidRPr="008F5D26" w:rsidRDefault="008F5D26" w:rsidP="008F5D26">
          <w:pPr>
            <w:tabs>
              <w:tab w:val="left" w:pos="0"/>
            </w:tabs>
            <w:spacing w:line="360" w:lineRule="auto"/>
            <w:rPr>
              <w:rFonts w:ascii="Palatino Linotype" w:hAnsi="Palatino Linotype"/>
              <w:b/>
            </w:rPr>
          </w:pPr>
          <w:r>
            <w:rPr>
              <w:rFonts w:ascii="Palatino Linotype" w:hAnsi="Palatino Linotype"/>
              <w:b/>
              <w:bCs/>
              <w:noProof/>
              <w:lang w:val="es-MX" w:eastAsia="es-MX"/>
            </w:rPr>
            <mc:AlternateContent>
              <mc:Choice Requires="wps">
                <w:drawing>
                  <wp:anchor distT="0" distB="0" distL="114300" distR="114300" simplePos="0" relativeHeight="251661312" behindDoc="0" locked="0" layoutInCell="1" allowOverlap="1" wp14:anchorId="1E011ED7" wp14:editId="2566E7FA">
                    <wp:simplePos x="0" y="0"/>
                    <wp:positionH relativeFrom="column">
                      <wp:posOffset>7259</wp:posOffset>
                    </wp:positionH>
                    <wp:positionV relativeFrom="paragraph">
                      <wp:posOffset>203971</wp:posOffset>
                    </wp:positionV>
                    <wp:extent cx="5576673" cy="3813913"/>
                    <wp:effectExtent l="57150" t="38100" r="62230" b="91440"/>
                    <wp:wrapNone/>
                    <wp:docPr id="5" name="Conector recto 5"/>
                    <wp:cNvGraphicFramePr/>
                    <a:graphic xmlns:a="http://schemas.openxmlformats.org/drawingml/2006/main">
                      <a:graphicData uri="http://schemas.microsoft.com/office/word/2010/wordprocessingShape">
                        <wps:wsp>
                          <wps:cNvCnPr/>
                          <wps:spPr>
                            <a:xfrm>
                              <a:off x="0" y="0"/>
                              <a:ext cx="5576673" cy="3813913"/>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4DA67" id="Conector recto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6.05pt" to="439.65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" strokecolor="#4f81bd [3204]" strokeweight="3pt">
                    <v:shadow on="t" color="black" opacity="24903f" origin=",.5" offset="0,.55556mm"/>
                  </v:line>
                </w:pict>
              </mc:Fallback>
            </mc:AlternateContent>
          </w:r>
          <w:r w:rsidR="00EC55F5" w:rsidRPr="008F5D26">
            <w:rPr>
              <w:rFonts w:ascii="Palatino Linotype" w:hAnsi="Palatino Linotype"/>
              <w:b/>
              <w:bCs/>
            </w:rPr>
            <w:fldChar w:fldCharType="end"/>
          </w:r>
        </w:p>
      </w:sdtContent>
    </w:sdt>
    <w:p w14:paraId="23F4BB2F" w14:textId="77777777" w:rsidR="00EC55F5" w:rsidRPr="008F5D26" w:rsidRDefault="00EC55F5" w:rsidP="008F5D26">
      <w:pPr>
        <w:tabs>
          <w:tab w:val="left" w:pos="0"/>
          <w:tab w:val="left" w:pos="3465"/>
        </w:tabs>
        <w:spacing w:line="360" w:lineRule="auto"/>
        <w:jc w:val="both"/>
        <w:rPr>
          <w:rFonts w:ascii="Palatino Linotype" w:hAnsi="Palatino Linotype"/>
        </w:rPr>
      </w:pPr>
    </w:p>
    <w:p w14:paraId="70673F08" w14:textId="77777777" w:rsidR="00144597" w:rsidRPr="008F5D26" w:rsidRDefault="00144597" w:rsidP="008F5D26">
      <w:pPr>
        <w:tabs>
          <w:tab w:val="left" w:pos="0"/>
          <w:tab w:val="left" w:pos="3465"/>
        </w:tabs>
        <w:spacing w:line="360" w:lineRule="auto"/>
        <w:jc w:val="both"/>
        <w:rPr>
          <w:rFonts w:ascii="Palatino Linotype" w:hAnsi="Palatino Linotype"/>
        </w:rPr>
      </w:pPr>
    </w:p>
    <w:p w14:paraId="3267E008" w14:textId="77777777" w:rsidR="00806A63" w:rsidRPr="008F5D26" w:rsidRDefault="00806A63" w:rsidP="008F5D26">
      <w:pPr>
        <w:tabs>
          <w:tab w:val="left" w:pos="0"/>
          <w:tab w:val="left" w:pos="3465"/>
        </w:tabs>
        <w:spacing w:line="360" w:lineRule="auto"/>
        <w:jc w:val="both"/>
        <w:rPr>
          <w:rFonts w:ascii="Palatino Linotype" w:hAnsi="Palatino Linotype"/>
        </w:rPr>
      </w:pPr>
    </w:p>
    <w:p w14:paraId="560A5691" w14:textId="77777777" w:rsidR="00806A63" w:rsidRPr="008F5D26" w:rsidRDefault="00806A63" w:rsidP="008F5D26">
      <w:pPr>
        <w:tabs>
          <w:tab w:val="left" w:pos="0"/>
          <w:tab w:val="left" w:pos="3465"/>
        </w:tabs>
        <w:spacing w:line="360" w:lineRule="auto"/>
        <w:jc w:val="both"/>
        <w:rPr>
          <w:rFonts w:ascii="Palatino Linotype" w:hAnsi="Palatino Linotype"/>
        </w:rPr>
      </w:pPr>
    </w:p>
    <w:p w14:paraId="65A7D356" w14:textId="77777777" w:rsidR="00806A63" w:rsidRPr="008F5D26" w:rsidRDefault="00806A63" w:rsidP="008F5D26">
      <w:pPr>
        <w:tabs>
          <w:tab w:val="left" w:pos="0"/>
          <w:tab w:val="left" w:pos="3465"/>
        </w:tabs>
        <w:spacing w:line="360" w:lineRule="auto"/>
        <w:jc w:val="both"/>
        <w:rPr>
          <w:rFonts w:ascii="Palatino Linotype" w:hAnsi="Palatino Linotype"/>
        </w:rPr>
      </w:pPr>
    </w:p>
    <w:p w14:paraId="72638233" w14:textId="77777777" w:rsidR="00806A63" w:rsidRPr="008F5D26" w:rsidRDefault="00806A63" w:rsidP="008F5D26">
      <w:pPr>
        <w:tabs>
          <w:tab w:val="left" w:pos="0"/>
          <w:tab w:val="left" w:pos="3465"/>
        </w:tabs>
        <w:spacing w:line="360" w:lineRule="auto"/>
        <w:jc w:val="both"/>
        <w:rPr>
          <w:rFonts w:ascii="Palatino Linotype" w:hAnsi="Palatino Linotype"/>
        </w:rPr>
      </w:pPr>
    </w:p>
    <w:p w14:paraId="6E86D74F" w14:textId="77777777" w:rsidR="00806A63" w:rsidRPr="008F5D26" w:rsidRDefault="00806A63" w:rsidP="008F5D26">
      <w:pPr>
        <w:tabs>
          <w:tab w:val="left" w:pos="0"/>
          <w:tab w:val="left" w:pos="3465"/>
        </w:tabs>
        <w:spacing w:line="360" w:lineRule="auto"/>
        <w:jc w:val="both"/>
        <w:rPr>
          <w:rFonts w:ascii="Palatino Linotype" w:hAnsi="Palatino Linotype"/>
        </w:rPr>
      </w:pPr>
    </w:p>
    <w:p w14:paraId="7CEB482A" w14:textId="77777777" w:rsidR="00A57381" w:rsidRPr="008F5D26" w:rsidRDefault="00A57381" w:rsidP="008F5D26">
      <w:pPr>
        <w:tabs>
          <w:tab w:val="left" w:pos="0"/>
          <w:tab w:val="left" w:pos="3465"/>
        </w:tabs>
        <w:spacing w:line="360" w:lineRule="auto"/>
        <w:jc w:val="both"/>
        <w:rPr>
          <w:rFonts w:ascii="Palatino Linotype" w:hAnsi="Palatino Linotype"/>
        </w:rPr>
      </w:pPr>
    </w:p>
    <w:p w14:paraId="4DBEF7DB" w14:textId="77777777" w:rsidR="00A57381" w:rsidRPr="008F5D26" w:rsidRDefault="00A57381" w:rsidP="008F5D26">
      <w:pPr>
        <w:tabs>
          <w:tab w:val="left" w:pos="0"/>
          <w:tab w:val="left" w:pos="3465"/>
        </w:tabs>
        <w:spacing w:line="360" w:lineRule="auto"/>
        <w:jc w:val="both"/>
        <w:rPr>
          <w:rFonts w:ascii="Palatino Linotype" w:hAnsi="Palatino Linotype"/>
        </w:rPr>
      </w:pPr>
    </w:p>
    <w:p w14:paraId="73F7F940" w14:textId="30FCAB1E" w:rsidR="00662C69" w:rsidRPr="008F5D26" w:rsidRDefault="009B11D6" w:rsidP="008F5D26">
      <w:pPr>
        <w:tabs>
          <w:tab w:val="left" w:pos="0"/>
          <w:tab w:val="left" w:pos="3465"/>
        </w:tabs>
        <w:spacing w:line="360" w:lineRule="auto"/>
        <w:jc w:val="both"/>
        <w:rPr>
          <w:rFonts w:ascii="Palatino Linotype" w:hAnsi="Palatino Linotype"/>
        </w:rPr>
      </w:pPr>
      <w:r w:rsidRPr="008F5D26">
        <w:rPr>
          <w:rFonts w:ascii="Palatino Linotype" w:hAnsi="Palatino Linotype"/>
        </w:rPr>
        <w:lastRenderedPageBreak/>
        <w:t>R</w:t>
      </w:r>
      <w:r w:rsidR="00662C69" w:rsidRPr="008F5D26">
        <w:rPr>
          <w:rFonts w:ascii="Palatino Linotype" w:hAnsi="Palatino Linotype"/>
        </w:rPr>
        <w:t>esolución del Pleno del Instituto de Transparencia, Acceso a la Información Pública y Protección de Datos Personales del Estado de México y Mun</w:t>
      </w:r>
      <w:r w:rsidR="000D5A1D" w:rsidRPr="008F5D26">
        <w:rPr>
          <w:rFonts w:ascii="Palatino Linotype" w:hAnsi="Palatino Linotype"/>
        </w:rPr>
        <w:t>icipios, con</w:t>
      </w:r>
      <w:r w:rsidR="00662C69" w:rsidRPr="008F5D26">
        <w:rPr>
          <w:rFonts w:ascii="Palatino Linotype" w:hAnsi="Palatino Linotype"/>
        </w:rPr>
        <w:t xml:space="preserve"> </w:t>
      </w:r>
      <w:r w:rsidR="00485DB6" w:rsidRPr="008F5D26">
        <w:rPr>
          <w:rFonts w:ascii="Palatino Linotype" w:hAnsi="Palatino Linotype"/>
        </w:rPr>
        <w:t xml:space="preserve">domicilio </w:t>
      </w:r>
      <w:r w:rsidR="00662C69" w:rsidRPr="008F5D26">
        <w:rPr>
          <w:rFonts w:ascii="Palatino Linotype" w:hAnsi="Palatino Linotype"/>
        </w:rPr>
        <w:t xml:space="preserve">en Metepec, Estado de México; de </w:t>
      </w:r>
      <w:r w:rsidR="000D5A1D" w:rsidRPr="008F5D26">
        <w:rPr>
          <w:rFonts w:ascii="Palatino Linotype" w:hAnsi="Palatino Linotype"/>
        </w:rPr>
        <w:t xml:space="preserve">fecha </w:t>
      </w:r>
      <w:r w:rsidR="009006D6" w:rsidRPr="008F5D26">
        <w:rPr>
          <w:rFonts w:ascii="Palatino Linotype" w:hAnsi="Palatino Linotype"/>
        </w:rPr>
        <w:t>dos</w:t>
      </w:r>
      <w:r w:rsidR="006B149F" w:rsidRPr="008F5D26">
        <w:rPr>
          <w:rFonts w:ascii="Palatino Linotype" w:hAnsi="Palatino Linotype"/>
        </w:rPr>
        <w:t xml:space="preserve"> (</w:t>
      </w:r>
      <w:r w:rsidR="009006D6" w:rsidRPr="008F5D26">
        <w:rPr>
          <w:rFonts w:ascii="Palatino Linotype" w:hAnsi="Palatino Linotype"/>
        </w:rPr>
        <w:t>02</w:t>
      </w:r>
      <w:r w:rsidR="00891EA6" w:rsidRPr="008F5D26">
        <w:rPr>
          <w:rFonts w:ascii="Palatino Linotype" w:hAnsi="Palatino Linotype"/>
        </w:rPr>
        <w:t>)</w:t>
      </w:r>
      <w:r w:rsidR="006B149F" w:rsidRPr="008F5D26">
        <w:rPr>
          <w:rFonts w:ascii="Palatino Linotype" w:hAnsi="Palatino Linotype"/>
        </w:rPr>
        <w:t xml:space="preserve"> de </w:t>
      </w:r>
      <w:r w:rsidR="009006D6" w:rsidRPr="008F5D26">
        <w:rPr>
          <w:rFonts w:ascii="Palatino Linotype" w:hAnsi="Palatino Linotype"/>
        </w:rPr>
        <w:t xml:space="preserve">octubre </w:t>
      </w:r>
      <w:r w:rsidR="00B414A7" w:rsidRPr="008F5D26">
        <w:rPr>
          <w:rFonts w:ascii="Palatino Linotype" w:hAnsi="Palatino Linotype"/>
        </w:rPr>
        <w:t>de dos mil diecinueve</w:t>
      </w:r>
      <w:r w:rsidR="00662C69" w:rsidRPr="008F5D26">
        <w:rPr>
          <w:rFonts w:ascii="Palatino Linotype" w:hAnsi="Palatino Linotype"/>
        </w:rPr>
        <w:t>.</w:t>
      </w:r>
    </w:p>
    <w:p w14:paraId="5A51B5EC" w14:textId="77777777" w:rsidR="008A5A73" w:rsidRPr="008F5D26" w:rsidRDefault="008A5A73" w:rsidP="008F5D26">
      <w:pPr>
        <w:tabs>
          <w:tab w:val="left" w:pos="0"/>
          <w:tab w:val="left" w:pos="3465"/>
        </w:tabs>
        <w:spacing w:line="360" w:lineRule="auto"/>
        <w:jc w:val="both"/>
        <w:rPr>
          <w:rFonts w:ascii="Palatino Linotype" w:hAnsi="Palatino Linotype"/>
        </w:rPr>
      </w:pPr>
    </w:p>
    <w:p w14:paraId="02C1324E" w14:textId="65023C00" w:rsidR="00662C69" w:rsidRPr="008F5D26" w:rsidRDefault="00662C69" w:rsidP="008F5D26">
      <w:pPr>
        <w:tabs>
          <w:tab w:val="left" w:pos="0"/>
        </w:tabs>
        <w:spacing w:line="360" w:lineRule="auto"/>
        <w:jc w:val="both"/>
        <w:rPr>
          <w:rFonts w:ascii="Palatino Linotype" w:hAnsi="Palatino Linotype"/>
          <w:b/>
        </w:rPr>
      </w:pPr>
      <w:r w:rsidRPr="008F5D26">
        <w:rPr>
          <w:rFonts w:ascii="Palatino Linotype" w:hAnsi="Palatino Linotype"/>
          <w:b/>
        </w:rPr>
        <w:t>VISTO</w:t>
      </w:r>
      <w:r w:rsidRPr="008F5D26">
        <w:rPr>
          <w:rFonts w:ascii="Palatino Linotype" w:hAnsi="Palatino Linotype"/>
        </w:rPr>
        <w:t xml:space="preserve"> el expediente electrónico for</w:t>
      </w:r>
      <w:r w:rsidR="00AD2A0E" w:rsidRPr="008F5D26">
        <w:rPr>
          <w:rFonts w:ascii="Palatino Linotype" w:hAnsi="Palatino Linotype"/>
        </w:rPr>
        <w:t>mado con motivo de los</w:t>
      </w:r>
      <w:r w:rsidRPr="008F5D26">
        <w:rPr>
          <w:rFonts w:ascii="Palatino Linotype" w:hAnsi="Palatino Linotype"/>
        </w:rPr>
        <w:t xml:space="preserve"> recurso</w:t>
      </w:r>
      <w:r w:rsidR="00AD2A0E" w:rsidRPr="008F5D26">
        <w:rPr>
          <w:rFonts w:ascii="Palatino Linotype" w:hAnsi="Palatino Linotype"/>
        </w:rPr>
        <w:t>s</w:t>
      </w:r>
      <w:r w:rsidRPr="008F5D26">
        <w:rPr>
          <w:rFonts w:ascii="Palatino Linotype" w:hAnsi="Palatino Linotype"/>
        </w:rPr>
        <w:t xml:space="preserve"> de revisión </w:t>
      </w:r>
      <w:r w:rsidR="00F0190C" w:rsidRPr="008F5D26">
        <w:rPr>
          <w:rFonts w:ascii="Palatino Linotype" w:hAnsi="Palatino Linotype"/>
          <w:b/>
          <w:bCs/>
        </w:rPr>
        <w:t>0</w:t>
      </w:r>
      <w:r w:rsidR="009006D6" w:rsidRPr="008F5D26">
        <w:rPr>
          <w:rFonts w:ascii="Palatino Linotype" w:hAnsi="Palatino Linotype"/>
          <w:b/>
          <w:bCs/>
        </w:rPr>
        <w:t>619</w:t>
      </w:r>
      <w:r w:rsidR="00FB3A2F" w:rsidRPr="008F5D26">
        <w:rPr>
          <w:rFonts w:ascii="Palatino Linotype" w:hAnsi="Palatino Linotype"/>
          <w:b/>
          <w:bCs/>
        </w:rPr>
        <w:t>3</w:t>
      </w:r>
      <w:r w:rsidR="00AF4269" w:rsidRPr="008F5D26">
        <w:rPr>
          <w:rFonts w:ascii="Palatino Linotype" w:hAnsi="Palatino Linotype"/>
          <w:b/>
          <w:bCs/>
        </w:rPr>
        <w:t>/INFOEM/IP/RR/2019</w:t>
      </w:r>
      <w:r w:rsidR="00FB3A2F" w:rsidRPr="008F5D26">
        <w:rPr>
          <w:rFonts w:ascii="Palatino Linotype" w:hAnsi="Palatino Linotype"/>
          <w:b/>
          <w:bCs/>
        </w:rPr>
        <w:t xml:space="preserve"> </w:t>
      </w:r>
      <w:r w:rsidRPr="008F5D26">
        <w:rPr>
          <w:rFonts w:ascii="Palatino Linotype" w:hAnsi="Palatino Linotype"/>
        </w:rPr>
        <w:t>promovido por</w:t>
      </w:r>
      <w:r w:rsidR="009006D6" w:rsidRPr="008F5D26">
        <w:rPr>
          <w:rFonts w:ascii="Palatino Linotype" w:hAnsi="Palatino Linotype"/>
        </w:rPr>
        <w:t xml:space="preserve">          </w:t>
      </w:r>
      <w:r w:rsidRPr="008F5D26">
        <w:rPr>
          <w:rFonts w:ascii="Palatino Linotype" w:hAnsi="Palatino Linotype"/>
        </w:rPr>
        <w:t xml:space="preserve"> </w:t>
      </w:r>
      <w:proofErr w:type="gramStart"/>
      <w:r w:rsidR="00AF0AA9">
        <w:rPr>
          <w:rFonts w:ascii="Palatino Linotype" w:hAnsi="Palatino Linotype"/>
          <w:b/>
          <w:highlight w:val="black"/>
        </w:rPr>
        <w:t>-------</w:t>
      </w:r>
      <w:r w:rsidR="009006D6" w:rsidRPr="00AF0AA9">
        <w:rPr>
          <w:rFonts w:ascii="Palatino Linotype" w:hAnsi="Palatino Linotype"/>
          <w:b/>
          <w:highlight w:val="black"/>
        </w:rPr>
        <w:t xml:space="preserve"> .</w:t>
      </w:r>
      <w:proofErr w:type="gramEnd"/>
      <w:r w:rsidR="00AD2A0E" w:rsidRPr="008F5D26">
        <w:rPr>
          <w:rFonts w:ascii="Palatino Linotype" w:hAnsi="Palatino Linotype"/>
          <w:b/>
        </w:rPr>
        <w:t xml:space="preserve"> </w:t>
      </w:r>
      <w:r w:rsidR="009006D6" w:rsidRPr="008F5D26">
        <w:rPr>
          <w:rFonts w:ascii="Palatino Linotype" w:hAnsi="Palatino Linotype"/>
          <w:b/>
        </w:rPr>
        <w:t xml:space="preserve">             </w:t>
      </w:r>
      <w:r w:rsidRPr="008F5D26">
        <w:rPr>
          <w:rFonts w:ascii="Palatino Linotype" w:hAnsi="Palatino Linotype" w:cs="Arial"/>
        </w:rPr>
        <w:t xml:space="preserve">en su </w:t>
      </w:r>
      <w:r w:rsidR="00D83C17" w:rsidRPr="008F5D26">
        <w:rPr>
          <w:rFonts w:ascii="Palatino Linotype" w:hAnsi="Palatino Linotype" w:cs="Arial"/>
        </w:rPr>
        <w:t>calidad</w:t>
      </w:r>
      <w:r w:rsidRPr="008F5D26">
        <w:rPr>
          <w:rFonts w:ascii="Palatino Linotype" w:hAnsi="Palatino Linotype" w:cs="Arial"/>
        </w:rPr>
        <w:t xml:space="preserve"> de </w:t>
      </w:r>
      <w:r w:rsidRPr="008F5D26">
        <w:rPr>
          <w:rFonts w:ascii="Palatino Linotype" w:hAnsi="Palatino Linotype" w:cs="Arial"/>
          <w:b/>
        </w:rPr>
        <w:t>RECURRENTE</w:t>
      </w:r>
      <w:r w:rsidRPr="008F5D26">
        <w:rPr>
          <w:rFonts w:ascii="Palatino Linotype" w:hAnsi="Palatino Linotype" w:cs="Arial"/>
        </w:rPr>
        <w:t xml:space="preserve">, en contra </w:t>
      </w:r>
      <w:r w:rsidR="000D5A1D" w:rsidRPr="008F5D26">
        <w:rPr>
          <w:rFonts w:ascii="Palatino Linotype" w:hAnsi="Palatino Linotype" w:cs="Arial"/>
        </w:rPr>
        <w:t>de</w:t>
      </w:r>
      <w:r w:rsidR="00F85264" w:rsidRPr="008F5D26">
        <w:rPr>
          <w:rFonts w:ascii="Palatino Linotype" w:hAnsi="Palatino Linotype" w:cs="Arial"/>
        </w:rPr>
        <w:t xml:space="preserve"> la falta de </w:t>
      </w:r>
      <w:r w:rsidR="00843908" w:rsidRPr="008F5D26">
        <w:rPr>
          <w:rFonts w:ascii="Palatino Linotype" w:hAnsi="Palatino Linotype" w:cs="Arial"/>
        </w:rPr>
        <w:t>respuesta del</w:t>
      </w:r>
      <w:r w:rsidR="00ED007B" w:rsidRPr="008F5D26">
        <w:rPr>
          <w:rFonts w:ascii="Palatino Linotype" w:hAnsi="Palatino Linotype" w:cs="Arial"/>
        </w:rPr>
        <w:t xml:space="preserve"> </w:t>
      </w:r>
      <w:r w:rsidR="009006D6" w:rsidRPr="008F5D26">
        <w:rPr>
          <w:rFonts w:ascii="Palatino Linotype" w:hAnsi="Palatino Linotype"/>
          <w:b/>
        </w:rPr>
        <w:t>Organismo Descentralizado para la Prestación de los Servicios de Agua Potable Alcantarillado y Saneamiento del Municipio de Zumpango</w:t>
      </w:r>
      <w:r w:rsidR="003E4A5C" w:rsidRPr="008F5D26">
        <w:rPr>
          <w:rFonts w:ascii="Palatino Linotype" w:hAnsi="Palatino Linotype"/>
          <w:b/>
          <w:bCs/>
        </w:rPr>
        <w:t xml:space="preserve"> </w:t>
      </w:r>
      <w:r w:rsidRPr="008F5D26">
        <w:rPr>
          <w:rFonts w:ascii="Palatino Linotype" w:hAnsi="Palatino Linotype"/>
        </w:rPr>
        <w:t>en lo sucesivo el</w:t>
      </w:r>
      <w:r w:rsidRPr="008F5D26">
        <w:rPr>
          <w:rFonts w:ascii="Palatino Linotype" w:hAnsi="Palatino Linotype"/>
          <w:b/>
        </w:rPr>
        <w:t xml:space="preserve"> SUJETO OBLIGADO, </w:t>
      </w:r>
      <w:r w:rsidRPr="008F5D26">
        <w:rPr>
          <w:rFonts w:ascii="Palatino Linotype" w:hAnsi="Palatino Linotype"/>
        </w:rPr>
        <w:t>se procede a dictar la presente resolución, con base en los siguientes:</w:t>
      </w:r>
    </w:p>
    <w:p w14:paraId="0BBCF3EE" w14:textId="77777777" w:rsidR="008A5A73" w:rsidRPr="008F5D26" w:rsidRDefault="008A5A73" w:rsidP="008F5D26">
      <w:pPr>
        <w:tabs>
          <w:tab w:val="left" w:pos="0"/>
        </w:tabs>
        <w:spacing w:line="360" w:lineRule="auto"/>
        <w:jc w:val="both"/>
        <w:rPr>
          <w:rFonts w:ascii="Palatino Linotype" w:hAnsi="Palatino Linotype"/>
        </w:rPr>
      </w:pPr>
    </w:p>
    <w:p w14:paraId="769E1410" w14:textId="5740327F" w:rsidR="00587366" w:rsidRPr="008F5D26" w:rsidRDefault="00662C69" w:rsidP="008F5D26">
      <w:pPr>
        <w:pStyle w:val="Ttulo1"/>
        <w:tabs>
          <w:tab w:val="left" w:pos="0"/>
        </w:tabs>
        <w:spacing w:before="0" w:line="360" w:lineRule="auto"/>
        <w:jc w:val="center"/>
        <w:rPr>
          <w:b/>
          <w:szCs w:val="24"/>
        </w:rPr>
      </w:pPr>
      <w:bookmarkStart w:id="0" w:name="_Toc461555884"/>
      <w:bookmarkStart w:id="1" w:name="_Toc466371847"/>
      <w:bookmarkStart w:id="2" w:name="_Toc13148183"/>
      <w:bookmarkStart w:id="3" w:name="_Toc19882469"/>
      <w:bookmarkStart w:id="4" w:name="_Toc20416364"/>
      <w:r w:rsidRPr="008F5D26">
        <w:rPr>
          <w:b/>
          <w:szCs w:val="24"/>
        </w:rPr>
        <w:t>ANTECEDENTES</w:t>
      </w:r>
      <w:bookmarkEnd w:id="0"/>
      <w:bookmarkEnd w:id="1"/>
      <w:bookmarkEnd w:id="2"/>
      <w:bookmarkEnd w:id="3"/>
      <w:bookmarkEnd w:id="4"/>
    </w:p>
    <w:p w14:paraId="468D1AB4" w14:textId="77777777" w:rsidR="008A5A73" w:rsidRPr="008F5D26" w:rsidRDefault="008A5A73" w:rsidP="008F5D26">
      <w:pPr>
        <w:tabs>
          <w:tab w:val="left" w:pos="0"/>
        </w:tabs>
        <w:spacing w:line="360" w:lineRule="auto"/>
        <w:rPr>
          <w:rFonts w:ascii="Palatino Linotype" w:hAnsi="Palatino Linotype"/>
          <w:lang w:eastAsia="en-US"/>
        </w:rPr>
      </w:pPr>
    </w:p>
    <w:p w14:paraId="339D99B7" w14:textId="3FA7B3B4" w:rsidR="006B5A99" w:rsidRPr="008F5D26" w:rsidRDefault="009006D6"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Calibri" w:hAnsi="Palatino Linotype" w:cs="Arial"/>
        </w:rPr>
        <w:t>El día diecinueve (19</w:t>
      </w:r>
      <w:r w:rsidR="00FB3A2F" w:rsidRPr="008F5D26">
        <w:rPr>
          <w:rFonts w:ascii="Palatino Linotype" w:eastAsia="Calibri" w:hAnsi="Palatino Linotype" w:cs="Arial"/>
        </w:rPr>
        <w:t>) de junio d</w:t>
      </w:r>
      <w:r w:rsidR="00F8587B" w:rsidRPr="008F5D26">
        <w:rPr>
          <w:rFonts w:ascii="Palatino Linotype" w:eastAsia="Calibri" w:hAnsi="Palatino Linotype" w:cs="Arial"/>
        </w:rPr>
        <w:t>e dos mil dieci</w:t>
      </w:r>
      <w:r w:rsidR="00103D24" w:rsidRPr="008F5D26">
        <w:rPr>
          <w:rFonts w:ascii="Palatino Linotype" w:eastAsia="Calibri" w:hAnsi="Palatino Linotype" w:cs="Arial"/>
        </w:rPr>
        <w:t>nueve</w:t>
      </w:r>
      <w:r w:rsidR="00D9392E" w:rsidRPr="008F5D26">
        <w:rPr>
          <w:rFonts w:ascii="Palatino Linotype" w:hAnsi="Palatino Linotype"/>
          <w:b/>
        </w:rPr>
        <w:t xml:space="preserve">, </w:t>
      </w:r>
      <w:r w:rsidR="00D9392E" w:rsidRPr="008F5D26">
        <w:rPr>
          <w:rFonts w:ascii="Palatino Linotype" w:eastAsia="Calibri" w:hAnsi="Palatino Linotype" w:cs="Arial"/>
        </w:rPr>
        <w:t xml:space="preserve">se presentó ante el </w:t>
      </w:r>
      <w:r w:rsidR="00D9392E" w:rsidRPr="008F5D26">
        <w:rPr>
          <w:rFonts w:ascii="Palatino Linotype" w:eastAsia="Calibri" w:hAnsi="Palatino Linotype" w:cs="Arial"/>
          <w:b/>
        </w:rPr>
        <w:t>SUJETO OBLIGADO</w:t>
      </w:r>
      <w:r w:rsidR="00D9392E" w:rsidRPr="008F5D26">
        <w:rPr>
          <w:rFonts w:ascii="Palatino Linotype" w:eastAsia="Calibri" w:hAnsi="Palatino Linotype" w:cs="Arial"/>
        </w:rPr>
        <w:t xml:space="preserve"> </w:t>
      </w:r>
      <w:r w:rsidR="00A53AF8" w:rsidRPr="008F5D26">
        <w:rPr>
          <w:rFonts w:ascii="Palatino Linotype" w:eastAsia="Calibri" w:hAnsi="Palatino Linotype" w:cs="Arial"/>
        </w:rPr>
        <w:t xml:space="preserve">vía </w:t>
      </w:r>
      <w:r w:rsidR="00A53AF8" w:rsidRPr="008F5D26">
        <w:rPr>
          <w:rFonts w:ascii="Palatino Linotype" w:eastAsia="Calibri" w:hAnsi="Palatino Linotype" w:cs="Arial"/>
          <w:lang w:val="es-ES"/>
        </w:rPr>
        <w:t>Sistema de Acceso a la Información Mexiquense (</w:t>
      </w:r>
      <w:r w:rsidR="00A53AF8" w:rsidRPr="008F5D26">
        <w:rPr>
          <w:rFonts w:ascii="Palatino Linotype" w:eastAsia="Calibri" w:hAnsi="Palatino Linotype" w:cs="Arial"/>
          <w:b/>
          <w:lang w:val="es-ES"/>
        </w:rPr>
        <w:t>SAIMEX)</w:t>
      </w:r>
      <w:r w:rsidR="00D9392E" w:rsidRPr="008F5D26">
        <w:rPr>
          <w:rFonts w:ascii="Palatino Linotype" w:eastAsia="Calibri" w:hAnsi="Palatino Linotype" w:cs="Arial"/>
        </w:rPr>
        <w:t>, la solicitud de información pública registrada</w:t>
      </w:r>
      <w:r w:rsidR="006B5A99" w:rsidRPr="008F5D26">
        <w:rPr>
          <w:rFonts w:ascii="Palatino Linotype" w:eastAsia="Calibri" w:hAnsi="Palatino Linotype" w:cs="Arial"/>
        </w:rPr>
        <w:t xml:space="preserve"> con</w:t>
      </w:r>
      <w:r w:rsidR="00FB3A2F" w:rsidRPr="008F5D26">
        <w:rPr>
          <w:rFonts w:ascii="Palatino Linotype" w:eastAsia="Calibri" w:hAnsi="Palatino Linotype" w:cs="Arial"/>
        </w:rPr>
        <w:t xml:space="preserve"> el número</w:t>
      </w:r>
      <w:r w:rsidR="003E4A5C" w:rsidRPr="008F5D26">
        <w:rPr>
          <w:rFonts w:ascii="Palatino Linotype" w:eastAsia="Calibri" w:hAnsi="Palatino Linotype" w:cs="Arial"/>
        </w:rPr>
        <w:t xml:space="preserve"> </w:t>
      </w:r>
      <w:r w:rsidR="00A7308C" w:rsidRPr="008F5D26">
        <w:rPr>
          <w:rFonts w:ascii="Palatino Linotype" w:eastAsia="Times New Roman" w:hAnsi="Palatino Linotype" w:cs="Arial"/>
          <w:b/>
          <w:lang w:val="es-ES"/>
        </w:rPr>
        <w:t>00</w:t>
      </w:r>
      <w:r w:rsidRPr="008F5D26">
        <w:rPr>
          <w:rFonts w:ascii="Palatino Linotype" w:eastAsia="Times New Roman" w:hAnsi="Palatino Linotype" w:cs="Arial"/>
          <w:b/>
          <w:lang w:val="es-ES"/>
        </w:rPr>
        <w:t>063</w:t>
      </w:r>
      <w:r w:rsidR="00A7308C" w:rsidRPr="008F5D26">
        <w:rPr>
          <w:rFonts w:ascii="Palatino Linotype" w:eastAsia="Times New Roman" w:hAnsi="Palatino Linotype" w:cs="Arial"/>
          <w:b/>
          <w:lang w:val="es-ES"/>
        </w:rPr>
        <w:t>/</w:t>
      </w:r>
      <w:r w:rsidRPr="008F5D26">
        <w:rPr>
          <w:rFonts w:ascii="Palatino Linotype" w:eastAsia="Times New Roman" w:hAnsi="Palatino Linotype" w:cs="Arial"/>
          <w:b/>
          <w:lang w:val="es-ES"/>
        </w:rPr>
        <w:t>OASZUMPANG</w:t>
      </w:r>
      <w:r w:rsidR="00CE741B" w:rsidRPr="008F5D26">
        <w:rPr>
          <w:rFonts w:ascii="Palatino Linotype" w:eastAsia="Times New Roman" w:hAnsi="Palatino Linotype" w:cs="Arial"/>
          <w:b/>
          <w:lang w:val="es-ES"/>
        </w:rPr>
        <w:t>/IP/</w:t>
      </w:r>
      <w:r w:rsidR="00A7308C" w:rsidRPr="008F5D26">
        <w:rPr>
          <w:rFonts w:ascii="Palatino Linotype" w:eastAsia="Times New Roman" w:hAnsi="Palatino Linotype" w:cs="Arial"/>
          <w:b/>
          <w:lang w:val="es-ES"/>
        </w:rPr>
        <w:t>201</w:t>
      </w:r>
      <w:r w:rsidR="00103D24" w:rsidRPr="008F5D26">
        <w:rPr>
          <w:rFonts w:ascii="Palatino Linotype" w:eastAsia="Times New Roman" w:hAnsi="Palatino Linotype" w:cs="Arial"/>
          <w:b/>
          <w:lang w:val="es-ES"/>
        </w:rPr>
        <w:t>9</w:t>
      </w:r>
      <w:r w:rsidR="00FB54FB" w:rsidRPr="008F5D26">
        <w:rPr>
          <w:rFonts w:ascii="Palatino Linotype" w:eastAsia="Calibri" w:hAnsi="Palatino Linotype" w:cs="Arial"/>
          <w:b/>
        </w:rPr>
        <w:t xml:space="preserve"> </w:t>
      </w:r>
      <w:r w:rsidR="00D9392E" w:rsidRPr="008F5D26">
        <w:rPr>
          <w:rFonts w:ascii="Palatino Linotype" w:eastAsia="Calibri" w:hAnsi="Palatino Linotype" w:cs="Arial"/>
        </w:rPr>
        <w:t>media</w:t>
      </w:r>
      <w:r w:rsidR="00FA1437" w:rsidRPr="008F5D26">
        <w:rPr>
          <w:rFonts w:ascii="Palatino Linotype" w:eastAsia="Calibri" w:hAnsi="Palatino Linotype" w:cs="Arial"/>
        </w:rPr>
        <w:t>nte la cual solicit</w:t>
      </w:r>
      <w:r w:rsidR="001C334B" w:rsidRPr="008F5D26">
        <w:rPr>
          <w:rFonts w:ascii="Palatino Linotype" w:eastAsia="Calibri" w:hAnsi="Palatino Linotype" w:cs="Arial"/>
        </w:rPr>
        <w:t>ó</w:t>
      </w:r>
      <w:r w:rsidR="00FA1437" w:rsidRPr="008F5D26">
        <w:rPr>
          <w:rFonts w:ascii="Palatino Linotype" w:eastAsia="Calibri" w:hAnsi="Palatino Linotype" w:cs="Arial"/>
        </w:rPr>
        <w:t>:</w:t>
      </w:r>
    </w:p>
    <w:p w14:paraId="3D0CC30E" w14:textId="77777777" w:rsidR="00FB3A2F" w:rsidRPr="008F5D26" w:rsidRDefault="00FB3A2F" w:rsidP="008F5D26">
      <w:pPr>
        <w:pStyle w:val="Prrafodelista"/>
        <w:tabs>
          <w:tab w:val="left" w:pos="0"/>
        </w:tabs>
        <w:spacing w:line="360" w:lineRule="auto"/>
        <w:ind w:left="0" w:right="49"/>
        <w:jc w:val="both"/>
        <w:rPr>
          <w:rFonts w:ascii="Palatino Linotype" w:hAnsi="Palatino Linotype"/>
        </w:rPr>
      </w:pPr>
    </w:p>
    <w:p w14:paraId="092FAF15" w14:textId="77516325" w:rsidR="00210761" w:rsidRDefault="00FB3A2F" w:rsidP="008F5D26">
      <w:pPr>
        <w:pStyle w:val="Prrafodelista"/>
        <w:tabs>
          <w:tab w:val="left" w:pos="709"/>
        </w:tabs>
        <w:spacing w:line="360" w:lineRule="auto"/>
        <w:ind w:left="851" w:right="616"/>
        <w:jc w:val="both"/>
        <w:rPr>
          <w:rFonts w:ascii="Palatino Linotype" w:hAnsi="Palatino Linotype"/>
          <w:i/>
        </w:rPr>
      </w:pPr>
      <w:r w:rsidRPr="008F5D26">
        <w:rPr>
          <w:rFonts w:ascii="Palatino Linotype" w:hAnsi="Palatino Linotype"/>
          <w:i/>
        </w:rPr>
        <w:lastRenderedPageBreak/>
        <w:t>“</w:t>
      </w:r>
      <w:r w:rsidR="009006D6" w:rsidRPr="008F5D26">
        <w:rPr>
          <w:rFonts w:ascii="Palatino Linotype" w:hAnsi="Palatino Linotype"/>
          <w:i/>
        </w:rPr>
        <w:t xml:space="preserve">SOLICITO DEL SUJETO OBLIGADO ODAPAS ZUMPANGO EL PROGRAMA ANUAL DE OBRA PARA EL AÑO 2019 LA INFORMACIÓN LA SOLICITO EN FORMATO PDF Y EN DATOS ABIERTOS POR SISTEMA SAIMEX </w:t>
      </w:r>
      <w:r w:rsidRPr="008F5D26">
        <w:rPr>
          <w:rFonts w:ascii="Palatino Linotype" w:hAnsi="Palatino Linotype"/>
          <w:i/>
        </w:rPr>
        <w:t>(Sic)</w:t>
      </w:r>
    </w:p>
    <w:p w14:paraId="08557742" w14:textId="77777777" w:rsidR="008F5D26" w:rsidRPr="008F5D26" w:rsidRDefault="008F5D26" w:rsidP="008F5D26">
      <w:pPr>
        <w:pStyle w:val="Prrafodelista"/>
        <w:tabs>
          <w:tab w:val="left" w:pos="709"/>
        </w:tabs>
        <w:spacing w:line="360" w:lineRule="auto"/>
        <w:ind w:left="851" w:right="616"/>
        <w:jc w:val="both"/>
        <w:rPr>
          <w:rFonts w:ascii="Palatino Linotype" w:hAnsi="Palatino Linotype"/>
          <w:i/>
        </w:rPr>
      </w:pPr>
    </w:p>
    <w:p w14:paraId="43081C7D" w14:textId="062005CB" w:rsidR="00F847AB" w:rsidRPr="008F5D26" w:rsidRDefault="00F847AB"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Times New Roman" w:hAnsi="Palatino Linotype" w:cs="Arial"/>
        </w:rPr>
        <w:t>Señaló como modalidad de entrega de información</w:t>
      </w:r>
      <w:r w:rsidRPr="008F5D26">
        <w:rPr>
          <w:rFonts w:ascii="Palatino Linotype" w:eastAsia="Times New Roman" w:hAnsi="Palatino Linotype" w:cs="Arial"/>
          <w:b/>
        </w:rPr>
        <w:t>:</w:t>
      </w:r>
      <w:r w:rsidRPr="008F5D26">
        <w:rPr>
          <w:rFonts w:ascii="Palatino Linotype" w:eastAsia="Times New Roman" w:hAnsi="Palatino Linotype" w:cs="Arial"/>
        </w:rPr>
        <w:t xml:space="preserve"> </w:t>
      </w:r>
      <w:r w:rsidRPr="008F5D26">
        <w:rPr>
          <w:rFonts w:ascii="Palatino Linotype" w:hAnsi="Palatino Linotype"/>
        </w:rPr>
        <w:t>A través del</w:t>
      </w:r>
      <w:r w:rsidRPr="008F5D26">
        <w:rPr>
          <w:rFonts w:ascii="Palatino Linotype" w:hAnsi="Palatino Linotype"/>
          <w:b/>
        </w:rPr>
        <w:t xml:space="preserve"> </w:t>
      </w:r>
      <w:r w:rsidRPr="008F5D26">
        <w:rPr>
          <w:rFonts w:ascii="Palatino Linotype" w:eastAsia="Times New Roman" w:hAnsi="Palatino Linotype" w:cs="Arial"/>
          <w:b/>
          <w:lang w:val="es-ES"/>
        </w:rPr>
        <w:t>SAIMEX</w:t>
      </w:r>
      <w:r w:rsidRPr="008F5D26">
        <w:rPr>
          <w:rFonts w:ascii="Palatino Linotype" w:hAnsi="Palatino Linotype"/>
          <w:b/>
        </w:rPr>
        <w:t>.</w:t>
      </w:r>
    </w:p>
    <w:p w14:paraId="64208479" w14:textId="77777777" w:rsidR="00681213" w:rsidRPr="008F5D26" w:rsidRDefault="00681213" w:rsidP="008F5D26">
      <w:pPr>
        <w:pStyle w:val="Prrafodelista"/>
        <w:tabs>
          <w:tab w:val="left" w:pos="851"/>
        </w:tabs>
        <w:spacing w:line="360" w:lineRule="auto"/>
        <w:ind w:left="851" w:right="616"/>
        <w:jc w:val="both"/>
        <w:rPr>
          <w:rFonts w:ascii="Palatino Linotype" w:hAnsi="Palatino Linotype"/>
          <w:i/>
        </w:rPr>
      </w:pPr>
    </w:p>
    <w:p w14:paraId="5F78E976" w14:textId="2A1771DE" w:rsidR="00212B61" w:rsidRPr="008F5D26" w:rsidRDefault="00D82108"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hAnsi="Palatino Linotype"/>
        </w:rPr>
        <w:t xml:space="preserve"> </w:t>
      </w:r>
      <w:r w:rsidR="00681213" w:rsidRPr="008F5D26">
        <w:rPr>
          <w:rFonts w:ascii="Palatino Linotype" w:hAnsi="Palatino Linotype"/>
        </w:rPr>
        <w:t xml:space="preserve">El </w:t>
      </w:r>
      <w:r w:rsidR="00681213" w:rsidRPr="008F5D26">
        <w:rPr>
          <w:rFonts w:ascii="Palatino Linotype" w:hAnsi="Palatino Linotype"/>
          <w:b/>
        </w:rPr>
        <w:t>SUJETO OBLIGADO</w:t>
      </w:r>
      <w:r w:rsidR="00212B61" w:rsidRPr="008F5D26">
        <w:rPr>
          <w:rFonts w:ascii="Palatino Linotype" w:hAnsi="Palatino Linotype"/>
          <w:b/>
        </w:rPr>
        <w:t xml:space="preserve"> </w:t>
      </w:r>
      <w:r w:rsidR="00212B61" w:rsidRPr="008F5D26">
        <w:rPr>
          <w:rFonts w:ascii="Palatino Linotype" w:hAnsi="Palatino Linotype"/>
        </w:rPr>
        <w:t>no dio respuesta a la solicitud de información.</w:t>
      </w:r>
    </w:p>
    <w:p w14:paraId="6BBD4016" w14:textId="704923A9" w:rsidR="00E221F3" w:rsidRPr="008F5D26" w:rsidRDefault="00E221F3" w:rsidP="008F5D26">
      <w:pPr>
        <w:pStyle w:val="Prrafodelista"/>
        <w:tabs>
          <w:tab w:val="left" w:pos="0"/>
        </w:tabs>
        <w:spacing w:line="360" w:lineRule="auto"/>
        <w:ind w:left="0" w:right="49"/>
        <w:jc w:val="both"/>
        <w:rPr>
          <w:rFonts w:ascii="Palatino Linotype" w:hAnsi="Palatino Linotype"/>
        </w:rPr>
      </w:pPr>
    </w:p>
    <w:p w14:paraId="1BDB340C" w14:textId="0BCF4604" w:rsidR="00D870F1" w:rsidRPr="008F5D26" w:rsidRDefault="00585F00"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Times New Roman" w:hAnsi="Palatino Linotype" w:cs="Arial"/>
        </w:rPr>
        <w:t>E</w:t>
      </w:r>
      <w:r w:rsidR="002A63B8" w:rsidRPr="008F5D26">
        <w:rPr>
          <w:rFonts w:ascii="Palatino Linotype" w:eastAsia="Times New Roman" w:hAnsi="Palatino Linotype" w:cs="Arial"/>
        </w:rPr>
        <w:t xml:space="preserve">l día </w:t>
      </w:r>
      <w:r w:rsidR="009006D6" w:rsidRPr="008F5D26">
        <w:rPr>
          <w:rFonts w:ascii="Palatino Linotype" w:eastAsia="Times New Roman" w:hAnsi="Palatino Linotype" w:cs="Arial"/>
        </w:rPr>
        <w:t>doce</w:t>
      </w:r>
      <w:r w:rsidR="003E4A5C" w:rsidRPr="008F5D26">
        <w:rPr>
          <w:rFonts w:ascii="Palatino Linotype" w:eastAsia="Times New Roman" w:hAnsi="Palatino Linotype" w:cs="Arial"/>
        </w:rPr>
        <w:t xml:space="preserve"> (</w:t>
      </w:r>
      <w:r w:rsidR="009006D6" w:rsidRPr="008F5D26">
        <w:rPr>
          <w:rFonts w:ascii="Palatino Linotype" w:eastAsia="Times New Roman" w:hAnsi="Palatino Linotype" w:cs="Arial"/>
        </w:rPr>
        <w:t>12</w:t>
      </w:r>
      <w:r w:rsidR="00BF2C41" w:rsidRPr="008F5D26">
        <w:rPr>
          <w:rFonts w:ascii="Palatino Linotype" w:eastAsia="Times New Roman" w:hAnsi="Palatino Linotype" w:cs="Arial"/>
        </w:rPr>
        <w:t xml:space="preserve">) de </w:t>
      </w:r>
      <w:r w:rsidR="00681213" w:rsidRPr="008F5D26">
        <w:rPr>
          <w:rFonts w:ascii="Palatino Linotype" w:eastAsia="Times New Roman" w:hAnsi="Palatino Linotype" w:cs="Arial"/>
        </w:rPr>
        <w:t>jul</w:t>
      </w:r>
      <w:r w:rsidR="002C1F16" w:rsidRPr="008F5D26">
        <w:rPr>
          <w:rFonts w:ascii="Palatino Linotype" w:eastAsia="Times New Roman" w:hAnsi="Palatino Linotype" w:cs="Arial"/>
        </w:rPr>
        <w:t xml:space="preserve">io </w:t>
      </w:r>
      <w:r w:rsidR="00AA09C3" w:rsidRPr="008F5D26">
        <w:rPr>
          <w:rFonts w:ascii="Palatino Linotype" w:eastAsia="Times New Roman" w:hAnsi="Palatino Linotype" w:cs="Arial"/>
        </w:rPr>
        <w:t>de dos mil diecinueve</w:t>
      </w:r>
      <w:r w:rsidR="002C1F16" w:rsidRPr="008F5D26">
        <w:rPr>
          <w:rFonts w:ascii="Palatino Linotype" w:eastAsia="Times New Roman" w:hAnsi="Palatino Linotype" w:cs="Arial"/>
        </w:rPr>
        <w:t>,</w:t>
      </w:r>
      <w:r w:rsidR="00FA3B14" w:rsidRPr="008F5D26">
        <w:rPr>
          <w:rFonts w:ascii="Palatino Linotype" w:eastAsia="Times New Roman" w:hAnsi="Palatino Linotype" w:cs="Arial"/>
        </w:rPr>
        <w:t xml:space="preserve"> el</w:t>
      </w:r>
      <w:r w:rsidR="007E4E68" w:rsidRPr="008F5D26">
        <w:rPr>
          <w:rFonts w:ascii="Palatino Linotype" w:hAnsi="Palatino Linotype" w:cs="Arial"/>
        </w:rPr>
        <w:t xml:space="preserve"> particular</w:t>
      </w:r>
      <w:r w:rsidRPr="008F5D26">
        <w:rPr>
          <w:rFonts w:ascii="Palatino Linotype" w:eastAsia="Times New Roman" w:hAnsi="Palatino Linotype" w:cs="Arial"/>
        </w:rPr>
        <w:t xml:space="preserve"> </w:t>
      </w:r>
      <w:r w:rsidR="00681213" w:rsidRPr="008F5D26">
        <w:rPr>
          <w:rFonts w:ascii="Palatino Linotype" w:eastAsia="Times New Roman" w:hAnsi="Palatino Linotype" w:cs="Arial"/>
        </w:rPr>
        <w:t>interpuso el</w:t>
      </w:r>
      <w:r w:rsidRPr="008F5D26">
        <w:rPr>
          <w:rFonts w:ascii="Palatino Linotype" w:eastAsia="Times New Roman" w:hAnsi="Palatino Linotype" w:cs="Arial"/>
        </w:rPr>
        <w:t xml:space="preserve"> recurs</w:t>
      </w:r>
      <w:r w:rsidR="00681213" w:rsidRPr="008F5D26">
        <w:rPr>
          <w:rFonts w:ascii="Palatino Linotype" w:eastAsia="Times New Roman" w:hAnsi="Palatino Linotype" w:cs="Arial"/>
        </w:rPr>
        <w:t>o</w:t>
      </w:r>
      <w:r w:rsidRPr="008F5D26">
        <w:rPr>
          <w:rFonts w:ascii="Palatino Linotype" w:eastAsia="Times New Roman" w:hAnsi="Palatino Linotype" w:cs="Arial"/>
        </w:rPr>
        <w:t xml:space="preserve"> de revisión, en contra de la</w:t>
      </w:r>
      <w:r w:rsidR="00212B61" w:rsidRPr="008F5D26">
        <w:rPr>
          <w:rFonts w:ascii="Palatino Linotype" w:eastAsia="Times New Roman" w:hAnsi="Palatino Linotype" w:cs="Arial"/>
        </w:rPr>
        <w:t xml:space="preserve"> falta de</w:t>
      </w:r>
      <w:r w:rsidRPr="008F5D26">
        <w:rPr>
          <w:rFonts w:ascii="Palatino Linotype" w:eastAsia="Times New Roman" w:hAnsi="Palatino Linotype" w:cs="Arial"/>
        </w:rPr>
        <w:t xml:space="preserve"> respuesta </w:t>
      </w:r>
      <w:r w:rsidR="00212B61" w:rsidRPr="008F5D26">
        <w:rPr>
          <w:rFonts w:ascii="Palatino Linotype" w:eastAsia="Times New Roman" w:hAnsi="Palatino Linotype" w:cs="Arial"/>
        </w:rPr>
        <w:t>a la solicitud de información</w:t>
      </w:r>
      <w:r w:rsidRPr="008F5D26">
        <w:rPr>
          <w:rFonts w:ascii="Palatino Linotype" w:eastAsia="Times New Roman" w:hAnsi="Palatino Linotype" w:cs="Arial"/>
        </w:rPr>
        <w:t>, señalando como:</w:t>
      </w:r>
      <w:bookmarkStart w:id="5" w:name="_Toc466982514"/>
      <w:bookmarkStart w:id="6" w:name="_Toc471908126"/>
      <w:bookmarkStart w:id="7" w:name="_Toc491791300"/>
      <w:bookmarkStart w:id="8" w:name="_Toc496726170"/>
      <w:bookmarkStart w:id="9" w:name="_Toc497242134"/>
      <w:bookmarkStart w:id="10" w:name="_Toc497292517"/>
      <w:bookmarkStart w:id="11" w:name="_Toc498503716"/>
      <w:bookmarkStart w:id="12" w:name="_Toc499568660"/>
      <w:bookmarkStart w:id="13" w:name="_Toc499568693"/>
      <w:bookmarkStart w:id="14" w:name="_Toc499665452"/>
      <w:bookmarkStart w:id="15" w:name="_Toc499729819"/>
      <w:bookmarkStart w:id="16" w:name="_Toc499835024"/>
      <w:bookmarkStart w:id="17" w:name="_Toc499835835"/>
      <w:bookmarkStart w:id="18" w:name="_Toc499835858"/>
    </w:p>
    <w:p w14:paraId="4D3C9C21" w14:textId="392FF39B" w:rsidR="00FA3B14" w:rsidRPr="008F5D26" w:rsidRDefault="00FA3B14" w:rsidP="008F5D26">
      <w:pPr>
        <w:pStyle w:val="Prrafodelista"/>
        <w:tabs>
          <w:tab w:val="left" w:pos="0"/>
        </w:tabs>
        <w:spacing w:line="360" w:lineRule="auto"/>
        <w:ind w:left="284" w:right="34"/>
        <w:jc w:val="both"/>
        <w:rPr>
          <w:rFonts w:ascii="Palatino Linotype" w:hAnsi="Palatino Linotype"/>
        </w:rPr>
      </w:pPr>
    </w:p>
    <w:p w14:paraId="5654E5A5" w14:textId="194B4734" w:rsidR="00C208DE" w:rsidRPr="008F5D26" w:rsidRDefault="00585F00" w:rsidP="008F5D26">
      <w:pPr>
        <w:pStyle w:val="Prrafodelista"/>
        <w:numPr>
          <w:ilvl w:val="0"/>
          <w:numId w:val="2"/>
        </w:numPr>
        <w:tabs>
          <w:tab w:val="left" w:pos="0"/>
        </w:tabs>
        <w:spacing w:line="360" w:lineRule="auto"/>
        <w:ind w:right="616"/>
        <w:jc w:val="both"/>
        <w:rPr>
          <w:rFonts w:ascii="Palatino Linotype" w:eastAsia="Calibri" w:hAnsi="Palatino Linotype" w:cs="Arial"/>
        </w:rPr>
      </w:pPr>
      <w:bookmarkStart w:id="19" w:name="_Toc504377966"/>
      <w:r w:rsidRPr="008F5D26">
        <w:rPr>
          <w:rFonts w:ascii="Palatino Linotype" w:eastAsia="Calibri" w:hAnsi="Palatino Linotype" w:cs="Arial"/>
          <w:b/>
        </w:rPr>
        <w:t>Acto impugnado</w:t>
      </w:r>
      <w:bookmarkEnd w:id="5"/>
      <w:r w:rsidR="00F95F7E" w:rsidRPr="008F5D26">
        <w:rPr>
          <w:rFonts w:ascii="Palatino Linotype" w:eastAsia="Calibri" w:hAnsi="Palatino Linotype" w:cs="Arial"/>
        </w:rPr>
        <w:t>:</w:t>
      </w:r>
      <w:bookmarkEnd w:id="19"/>
      <w:r w:rsidR="00F95F7E" w:rsidRPr="008F5D26">
        <w:rPr>
          <w:rFonts w:ascii="Palatino Linotype" w:eastAsia="Calibri" w:hAnsi="Palatino Linotype" w:cs="Arial"/>
        </w:rPr>
        <w:t xml:space="preserve"> </w:t>
      </w:r>
      <w:bookmarkStart w:id="20" w:name="_Toc466982515"/>
      <w:bookmarkStart w:id="21" w:name="_Toc471908127"/>
      <w:bookmarkStart w:id="22" w:name="_Toc491791301"/>
      <w:bookmarkStart w:id="23" w:name="_Toc496726171"/>
      <w:bookmarkStart w:id="24" w:name="_Toc497242135"/>
      <w:bookmarkStart w:id="25" w:name="_Toc497292518"/>
      <w:bookmarkStart w:id="26" w:name="_Toc498503717"/>
      <w:bookmarkStart w:id="27" w:name="_Toc499568661"/>
      <w:bookmarkStart w:id="28" w:name="_Toc499568694"/>
      <w:bookmarkStart w:id="29" w:name="_Toc499665453"/>
      <w:bookmarkStart w:id="30" w:name="_Toc499729820"/>
      <w:bookmarkStart w:id="31" w:name="_Toc499835025"/>
      <w:bookmarkStart w:id="32" w:name="_Toc499835836"/>
      <w:bookmarkStart w:id="33" w:name="_Toc499835859"/>
      <w:bookmarkEnd w:id="6"/>
      <w:bookmarkEnd w:id="7"/>
      <w:bookmarkEnd w:id="8"/>
      <w:bookmarkEnd w:id="9"/>
      <w:bookmarkEnd w:id="10"/>
      <w:bookmarkEnd w:id="11"/>
      <w:bookmarkEnd w:id="12"/>
      <w:bookmarkEnd w:id="13"/>
      <w:bookmarkEnd w:id="14"/>
      <w:bookmarkEnd w:id="15"/>
      <w:bookmarkEnd w:id="16"/>
      <w:bookmarkEnd w:id="17"/>
      <w:bookmarkEnd w:id="18"/>
      <w:r w:rsidR="00776FFE" w:rsidRPr="008F5D26">
        <w:rPr>
          <w:rFonts w:ascii="Palatino Linotype" w:eastAsia="Calibri" w:hAnsi="Palatino Linotype" w:cs="Arial"/>
        </w:rPr>
        <w:t>“</w:t>
      </w:r>
      <w:r w:rsidR="009006D6" w:rsidRPr="008F5D26">
        <w:rPr>
          <w:rFonts w:ascii="Palatino Linotype" w:eastAsia="Calibri" w:hAnsi="Palatino Linotype" w:cs="Arial"/>
          <w:i/>
        </w:rPr>
        <w:t>NULA RESPUESTA POR PARTE DEL SUJETO OBLIGADO</w:t>
      </w:r>
      <w:r w:rsidR="008C6D5D" w:rsidRPr="008F5D26">
        <w:rPr>
          <w:rFonts w:ascii="Palatino Linotype" w:eastAsia="Calibri" w:hAnsi="Palatino Linotype" w:cs="Arial"/>
          <w:i/>
        </w:rPr>
        <w:t>.</w:t>
      </w:r>
      <w:r w:rsidR="003E4A5C" w:rsidRPr="008F5D26">
        <w:rPr>
          <w:rFonts w:ascii="Palatino Linotype" w:eastAsia="Calibri" w:hAnsi="Palatino Linotype" w:cs="Arial"/>
          <w:i/>
        </w:rPr>
        <w:t>” (Sic)</w:t>
      </w:r>
    </w:p>
    <w:p w14:paraId="63B20642" w14:textId="4EF5E8C8" w:rsidR="006C0831" w:rsidRPr="008F5D26" w:rsidRDefault="006C0831" w:rsidP="008F5D26">
      <w:pPr>
        <w:pStyle w:val="Prrafodelista"/>
        <w:tabs>
          <w:tab w:val="left" w:pos="0"/>
        </w:tabs>
        <w:spacing w:line="360" w:lineRule="auto"/>
        <w:ind w:left="927" w:right="616"/>
        <w:jc w:val="both"/>
        <w:rPr>
          <w:rFonts w:ascii="Palatino Linotype" w:eastAsia="Calibri" w:hAnsi="Palatino Linotype" w:cs="Arial"/>
        </w:rPr>
      </w:pPr>
    </w:p>
    <w:p w14:paraId="26320EC9" w14:textId="0DCDDB37" w:rsidR="003E4A5C" w:rsidRPr="008F5D26" w:rsidRDefault="00585F00" w:rsidP="008F5D26">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4" w:name="_Toc504377967"/>
      <w:r w:rsidRPr="008F5D26">
        <w:rPr>
          <w:rFonts w:ascii="Palatino Linotype" w:eastAsia="Calibri" w:hAnsi="Palatino Linotype" w:cs="Arial"/>
          <w:b/>
        </w:rPr>
        <w:t>Razones o Motivos de inconformidad</w:t>
      </w:r>
      <w:r w:rsidRPr="008F5D26">
        <w:rPr>
          <w:rFonts w:ascii="Palatino Linotype" w:eastAsia="Calibri" w:hAnsi="Palatino Linotype" w:cs="Arial"/>
        </w:rPr>
        <w:t>:</w:t>
      </w:r>
      <w:bookmarkEnd w:id="20"/>
      <w:bookmarkEnd w:id="34"/>
      <w:r w:rsidRPr="008F5D26">
        <w:rPr>
          <w:rFonts w:ascii="Palatino Linotype" w:eastAsia="Calibri" w:hAnsi="Palatino Linotype" w:cs="Arial"/>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r w:rsidR="003E4A5C" w:rsidRPr="008F5D26">
        <w:rPr>
          <w:rFonts w:ascii="Palatino Linotype" w:eastAsia="Calibri" w:hAnsi="Palatino Linotype" w:cs="Arial"/>
          <w:i/>
        </w:rPr>
        <w:t>“</w:t>
      </w:r>
      <w:r w:rsidR="009006D6" w:rsidRPr="008F5D26">
        <w:rPr>
          <w:rFonts w:ascii="Palatino Linotype" w:eastAsia="Calibri" w:hAnsi="Palatino Linotype" w:cs="Arial"/>
          <w:i/>
        </w:rPr>
        <w:t>NULA RESPUESTA POR PARTE DEL SUJETO OBLIGADO</w:t>
      </w:r>
      <w:r w:rsidR="00AA09C3" w:rsidRPr="008F5D26">
        <w:rPr>
          <w:rFonts w:ascii="Palatino Linotype" w:eastAsia="Calibri" w:hAnsi="Palatino Linotype" w:cs="Arial"/>
          <w:i/>
        </w:rPr>
        <w:t>.</w:t>
      </w:r>
      <w:r w:rsidR="003E4A5C" w:rsidRPr="008F5D26">
        <w:rPr>
          <w:rFonts w:ascii="Palatino Linotype" w:eastAsia="Calibri" w:hAnsi="Palatino Linotype" w:cs="Arial"/>
          <w:i/>
        </w:rPr>
        <w:t>” (Sic)</w:t>
      </w:r>
    </w:p>
    <w:p w14:paraId="7AD682F7" w14:textId="77777777" w:rsidR="006C0831" w:rsidRPr="008F5D26" w:rsidRDefault="006C0831" w:rsidP="008F5D26">
      <w:pPr>
        <w:pStyle w:val="Prrafodelista"/>
        <w:tabs>
          <w:tab w:val="left" w:pos="0"/>
        </w:tabs>
        <w:spacing w:line="360" w:lineRule="auto"/>
        <w:ind w:left="927" w:right="616"/>
        <w:jc w:val="both"/>
        <w:rPr>
          <w:rFonts w:ascii="Palatino Linotype" w:eastAsia="Calibri" w:hAnsi="Palatino Linotype" w:cs="Arial"/>
          <w:i/>
        </w:rPr>
      </w:pPr>
    </w:p>
    <w:p w14:paraId="59AFEC48" w14:textId="77777777" w:rsidR="000E7FD8" w:rsidRPr="008F5D26" w:rsidRDefault="000E7FD8" w:rsidP="008F5D26">
      <w:pPr>
        <w:pStyle w:val="Prrafodelista"/>
        <w:tabs>
          <w:tab w:val="left" w:pos="0"/>
        </w:tabs>
        <w:spacing w:line="360" w:lineRule="auto"/>
        <w:ind w:left="0" w:right="49"/>
        <w:jc w:val="both"/>
        <w:rPr>
          <w:rFonts w:ascii="Palatino Linotype" w:hAnsi="Palatino Linotype"/>
          <w:i/>
        </w:rPr>
      </w:pPr>
    </w:p>
    <w:p w14:paraId="14718D03" w14:textId="2D242466" w:rsidR="00583389" w:rsidRPr="008F5D26" w:rsidRDefault="00220DD2" w:rsidP="008F5D26">
      <w:pPr>
        <w:pStyle w:val="Prrafodelista"/>
        <w:numPr>
          <w:ilvl w:val="0"/>
          <w:numId w:val="1"/>
        </w:numPr>
        <w:tabs>
          <w:tab w:val="left" w:pos="0"/>
        </w:tabs>
        <w:spacing w:line="360" w:lineRule="auto"/>
        <w:ind w:left="0" w:right="49" w:firstLine="0"/>
        <w:jc w:val="both"/>
        <w:rPr>
          <w:rFonts w:ascii="Palatino Linotype" w:hAnsi="Palatino Linotype"/>
          <w:i/>
        </w:rPr>
      </w:pPr>
      <w:r w:rsidRPr="008F5D26">
        <w:rPr>
          <w:rFonts w:ascii="Palatino Linotype" w:eastAsia="Calibri" w:hAnsi="Palatino Linotype" w:cs="Arial"/>
        </w:rPr>
        <w:t xml:space="preserve">El </w:t>
      </w:r>
      <w:r w:rsidRPr="008F5D26">
        <w:rPr>
          <w:rFonts w:ascii="Palatino Linotype" w:eastAsia="Calibri" w:hAnsi="Palatino Linotype" w:cs="Times New Roman"/>
        </w:rPr>
        <w:t>Comisionado</w:t>
      </w:r>
      <w:r w:rsidRPr="008F5D26">
        <w:rPr>
          <w:rFonts w:ascii="Palatino Linotype" w:eastAsia="Calibri" w:hAnsi="Palatino Linotype" w:cs="Arial"/>
        </w:rPr>
        <w:t xml:space="preserve"> Ponente con fundamento en lo dispuesto por el artículo 185 fracción II de la ley de la materia, a través del acuerdo de admisión de fecha </w:t>
      </w:r>
      <w:r w:rsidR="009006D6" w:rsidRPr="008F5D26">
        <w:rPr>
          <w:rFonts w:ascii="Palatino Linotype" w:eastAsia="Calibri" w:hAnsi="Palatino Linotype" w:cs="Arial"/>
        </w:rPr>
        <w:t>uno</w:t>
      </w:r>
      <w:r w:rsidR="00091508" w:rsidRPr="008F5D26">
        <w:rPr>
          <w:rFonts w:ascii="Palatino Linotype" w:eastAsia="Calibri" w:hAnsi="Palatino Linotype" w:cs="Arial"/>
        </w:rPr>
        <w:t xml:space="preserve"> (</w:t>
      </w:r>
      <w:r w:rsidR="009006D6" w:rsidRPr="008F5D26">
        <w:rPr>
          <w:rFonts w:ascii="Palatino Linotype" w:eastAsia="Calibri" w:hAnsi="Palatino Linotype" w:cs="Arial"/>
        </w:rPr>
        <w:t>01</w:t>
      </w:r>
      <w:r w:rsidR="00091508" w:rsidRPr="008F5D26">
        <w:rPr>
          <w:rFonts w:ascii="Palatino Linotype" w:eastAsia="Calibri" w:hAnsi="Palatino Linotype" w:cs="Arial"/>
        </w:rPr>
        <w:t xml:space="preserve">) de </w:t>
      </w:r>
      <w:r w:rsidR="009006D6" w:rsidRPr="008F5D26">
        <w:rPr>
          <w:rFonts w:ascii="Palatino Linotype" w:eastAsia="Calibri" w:hAnsi="Palatino Linotype" w:cs="Arial"/>
        </w:rPr>
        <w:t xml:space="preserve">agosto </w:t>
      </w:r>
      <w:r w:rsidR="00FA3B14" w:rsidRPr="008F5D26">
        <w:rPr>
          <w:rFonts w:ascii="Palatino Linotype" w:eastAsia="Calibri" w:hAnsi="Palatino Linotype" w:cs="Arial"/>
        </w:rPr>
        <w:t>de dos mil dieci</w:t>
      </w:r>
      <w:r w:rsidR="00AA09C3" w:rsidRPr="008F5D26">
        <w:rPr>
          <w:rFonts w:ascii="Palatino Linotype" w:eastAsia="Calibri" w:hAnsi="Palatino Linotype" w:cs="Arial"/>
        </w:rPr>
        <w:t>nueve</w:t>
      </w:r>
      <w:r w:rsidRPr="008F5D26">
        <w:rPr>
          <w:rFonts w:ascii="Palatino Linotype" w:eastAsia="Calibri" w:hAnsi="Palatino Linotype" w:cs="Arial"/>
        </w:rPr>
        <w:t xml:space="preserve">, puso a disposición de las partes el expediente electrónico vía Sistema de Acceso a la Información Mexiquense </w:t>
      </w:r>
      <w:r w:rsidR="00B5159E" w:rsidRPr="008F5D26">
        <w:rPr>
          <w:rFonts w:ascii="Palatino Linotype" w:eastAsia="Calibri" w:hAnsi="Palatino Linotype" w:cs="Arial"/>
        </w:rPr>
        <w:t>(</w:t>
      </w:r>
      <w:r w:rsidRPr="008F5D26">
        <w:rPr>
          <w:rFonts w:ascii="Palatino Linotype" w:eastAsia="Calibri" w:hAnsi="Palatino Linotype" w:cs="Arial"/>
        </w:rPr>
        <w:t>SAIMEX</w:t>
      </w:r>
      <w:r w:rsidR="00B5159E" w:rsidRPr="008F5D26">
        <w:rPr>
          <w:rFonts w:ascii="Palatino Linotype" w:eastAsia="Calibri" w:hAnsi="Palatino Linotype" w:cs="Arial"/>
        </w:rPr>
        <w:t>)</w:t>
      </w:r>
      <w:r w:rsidRPr="008F5D26">
        <w:rPr>
          <w:rFonts w:ascii="Palatino Linotype" w:eastAsia="Calibri" w:hAnsi="Palatino Linotype" w:cs="Arial"/>
          <w:b/>
        </w:rPr>
        <w:t xml:space="preserve"> </w:t>
      </w:r>
      <w:r w:rsidRPr="008F5D26">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8F5D26">
        <w:rPr>
          <w:rFonts w:ascii="Palatino Linotype" w:eastAsia="Calibri" w:hAnsi="Palatino Linotype" w:cs="Arial"/>
          <w:b/>
        </w:rPr>
        <w:t>SUJETO OBLIGADO</w:t>
      </w:r>
      <w:r w:rsidRPr="008F5D26">
        <w:rPr>
          <w:rFonts w:ascii="Palatino Linotype" w:eastAsia="Calibri" w:hAnsi="Palatino Linotype" w:cs="Arial"/>
        </w:rPr>
        <w:t xml:space="preserve"> presentará el Informe Justificado procedente.</w:t>
      </w:r>
    </w:p>
    <w:p w14:paraId="76865E16" w14:textId="77777777" w:rsidR="00583389" w:rsidRPr="008F5D26" w:rsidRDefault="00583389" w:rsidP="008F5D26">
      <w:pPr>
        <w:pStyle w:val="Prrafodelista"/>
        <w:tabs>
          <w:tab w:val="left" w:pos="0"/>
        </w:tabs>
        <w:spacing w:line="360" w:lineRule="auto"/>
        <w:ind w:left="142"/>
        <w:jc w:val="both"/>
        <w:rPr>
          <w:rFonts w:ascii="Palatino Linotype" w:hAnsi="Palatino Linotype"/>
          <w:i/>
        </w:rPr>
      </w:pPr>
    </w:p>
    <w:p w14:paraId="282B6D1A" w14:textId="23535323" w:rsidR="00C53DA8" w:rsidRPr="008F5D26" w:rsidRDefault="00EC55F5" w:rsidP="008F5D26">
      <w:pPr>
        <w:pStyle w:val="Prrafodelista"/>
        <w:numPr>
          <w:ilvl w:val="0"/>
          <w:numId w:val="1"/>
        </w:numPr>
        <w:tabs>
          <w:tab w:val="left" w:pos="0"/>
        </w:tabs>
        <w:spacing w:line="360" w:lineRule="auto"/>
        <w:ind w:left="0" w:right="49" w:firstLine="0"/>
        <w:jc w:val="both"/>
        <w:rPr>
          <w:rFonts w:ascii="Palatino Linotype" w:hAnsi="Palatino Linotype"/>
          <w:i/>
          <w:color w:val="000000"/>
        </w:rPr>
      </w:pPr>
      <w:r w:rsidRPr="008F5D26">
        <w:rPr>
          <w:rFonts w:ascii="Palatino Linotype" w:eastAsia="Calibri" w:hAnsi="Palatino Linotype" w:cs="Arial"/>
        </w:rPr>
        <w:t>En fecha quince (15</w:t>
      </w:r>
      <w:r w:rsidR="00C53DA8" w:rsidRPr="008F5D26">
        <w:rPr>
          <w:rFonts w:ascii="Palatino Linotype" w:eastAsia="Calibri" w:hAnsi="Palatino Linotype" w:cs="Arial"/>
        </w:rPr>
        <w:t xml:space="preserve">) de agosto de dos mil diecinueve, el </w:t>
      </w:r>
      <w:r w:rsidR="00C53DA8" w:rsidRPr="008F5D26">
        <w:rPr>
          <w:rFonts w:ascii="Palatino Linotype" w:eastAsia="Calibri" w:hAnsi="Palatino Linotype" w:cs="Arial"/>
          <w:b/>
        </w:rPr>
        <w:t xml:space="preserve">SUJETO OBLIGADO </w:t>
      </w:r>
      <w:r w:rsidRPr="008F5D26">
        <w:rPr>
          <w:rFonts w:ascii="Palatino Linotype" w:eastAsia="Calibri" w:hAnsi="Palatino Linotype" w:cs="Arial"/>
        </w:rPr>
        <w:t>remitió en informe justificado, consistente en el archivo electrónico siguiente:</w:t>
      </w:r>
    </w:p>
    <w:p w14:paraId="4EA91837" w14:textId="77777777" w:rsidR="00EC55F5" w:rsidRPr="008F5D26" w:rsidRDefault="00EC55F5" w:rsidP="008F5D26">
      <w:pPr>
        <w:pStyle w:val="Prrafodelista"/>
        <w:spacing w:line="360" w:lineRule="auto"/>
        <w:rPr>
          <w:rFonts w:ascii="Palatino Linotype" w:hAnsi="Palatino Linotype"/>
          <w:i/>
          <w:color w:val="000000"/>
        </w:rPr>
      </w:pPr>
    </w:p>
    <w:p w14:paraId="5DCD2D65" w14:textId="284F302F" w:rsidR="00EC55F5" w:rsidRPr="008F5D26" w:rsidRDefault="00EC55F5" w:rsidP="008F5D26">
      <w:pPr>
        <w:pStyle w:val="Prrafodelista"/>
        <w:numPr>
          <w:ilvl w:val="0"/>
          <w:numId w:val="20"/>
        </w:numPr>
        <w:tabs>
          <w:tab w:val="left" w:pos="0"/>
        </w:tabs>
        <w:spacing w:line="360" w:lineRule="auto"/>
        <w:ind w:right="49"/>
        <w:jc w:val="both"/>
        <w:rPr>
          <w:rFonts w:ascii="Palatino Linotype" w:hAnsi="Palatino Linotype"/>
          <w:i/>
          <w:color w:val="000000"/>
        </w:rPr>
      </w:pPr>
      <w:r w:rsidRPr="008F5D26">
        <w:rPr>
          <w:rFonts w:ascii="Palatino Linotype" w:hAnsi="Palatino Linotype"/>
          <w:b/>
          <w:i/>
          <w:color w:val="000000"/>
        </w:rPr>
        <w:t xml:space="preserve">Programa Anual de Obras.pdf: </w:t>
      </w:r>
      <w:r w:rsidRPr="008F5D26">
        <w:rPr>
          <w:rFonts w:ascii="Palatino Linotype" w:hAnsi="Palatino Linotype"/>
          <w:color w:val="000000"/>
        </w:rPr>
        <w:t>Consistente en dos fojas que contiene el Plan Anual de Obras del año dos  mil diecinueve, del Organismo Descentralizado para la Prestación de los Servicios de Agua Potable Alcantarillado y Saneamiento del Municipio de Zumpango.</w:t>
      </w:r>
    </w:p>
    <w:p w14:paraId="4BEB52E0" w14:textId="77777777" w:rsidR="00EC55F5" w:rsidRPr="008F5D26" w:rsidRDefault="00EC55F5" w:rsidP="008F5D26">
      <w:pPr>
        <w:pStyle w:val="Prrafodelista"/>
        <w:tabs>
          <w:tab w:val="left" w:pos="0"/>
        </w:tabs>
        <w:spacing w:line="360" w:lineRule="auto"/>
        <w:ind w:right="49"/>
        <w:jc w:val="both"/>
        <w:rPr>
          <w:rFonts w:ascii="Palatino Linotype" w:hAnsi="Palatino Linotype"/>
          <w:i/>
          <w:color w:val="000000"/>
        </w:rPr>
      </w:pPr>
    </w:p>
    <w:p w14:paraId="40A8F778" w14:textId="1554FB50" w:rsidR="00EC55F5" w:rsidRPr="008F5D26" w:rsidRDefault="00EC55F5" w:rsidP="008F5D26">
      <w:pPr>
        <w:pStyle w:val="Prrafodelista"/>
        <w:tabs>
          <w:tab w:val="left" w:pos="567"/>
        </w:tabs>
        <w:spacing w:line="360" w:lineRule="auto"/>
        <w:ind w:right="49"/>
        <w:jc w:val="both"/>
        <w:rPr>
          <w:rFonts w:ascii="Palatino Linotype" w:eastAsia="Calibri" w:hAnsi="Palatino Linotype" w:cs="Arial"/>
          <w:b/>
          <w:lang w:val="es-ES"/>
        </w:rPr>
      </w:pPr>
      <w:r w:rsidRPr="008F5D26">
        <w:rPr>
          <w:rFonts w:ascii="Palatino Linotype" w:eastAsia="Calibri" w:hAnsi="Palatino Linotype" w:cs="Arial"/>
          <w:lang w:val="es-ES"/>
        </w:rPr>
        <w:t xml:space="preserve">Documento que fue puesto a disposición del </w:t>
      </w:r>
      <w:r w:rsidRPr="008F5D26">
        <w:rPr>
          <w:rFonts w:ascii="Palatino Linotype" w:eastAsia="Calibri" w:hAnsi="Palatino Linotype" w:cs="Arial"/>
          <w:b/>
          <w:lang w:val="es-ES"/>
        </w:rPr>
        <w:t xml:space="preserve">RECURRENTE </w:t>
      </w:r>
      <w:r w:rsidRPr="008F5D26">
        <w:rPr>
          <w:rFonts w:ascii="Palatino Linotype" w:eastAsia="Calibri" w:hAnsi="Palatino Linotype" w:cs="Arial"/>
          <w:lang w:val="es-ES"/>
        </w:rPr>
        <w:t xml:space="preserve">por encontrarse en el supuesto señalado en el artículo 185 fracción III de la </w:t>
      </w:r>
      <w:r w:rsidRPr="008F5D26">
        <w:rPr>
          <w:rFonts w:ascii="Palatino Linotype" w:eastAsia="Calibri" w:hAnsi="Palatino Linotype" w:cs="Arial"/>
          <w:b/>
          <w:lang w:val="es-ES"/>
        </w:rPr>
        <w:t>Ley de Transparencia y Acceso a la Información Pública del Estado de México y Municipios.</w:t>
      </w:r>
    </w:p>
    <w:p w14:paraId="206094D2" w14:textId="77777777" w:rsidR="001C334B" w:rsidRPr="008F5D26" w:rsidRDefault="001C334B" w:rsidP="008F5D26">
      <w:pPr>
        <w:pStyle w:val="Prrafodelista"/>
        <w:tabs>
          <w:tab w:val="left" w:pos="567"/>
        </w:tabs>
        <w:spacing w:line="360" w:lineRule="auto"/>
        <w:ind w:right="49"/>
        <w:jc w:val="both"/>
        <w:rPr>
          <w:rFonts w:ascii="Palatino Linotype" w:eastAsia="Calibri" w:hAnsi="Palatino Linotype" w:cs="Arial"/>
          <w:b/>
          <w:lang w:val="es-ES"/>
        </w:rPr>
      </w:pPr>
    </w:p>
    <w:p w14:paraId="3909B364" w14:textId="2D052A8C" w:rsidR="002B1A25" w:rsidRPr="008F5D26" w:rsidRDefault="00005FAD"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hAnsi="Palatino Linotype"/>
          <w:noProof/>
          <w:lang w:val="es-MX" w:eastAsia="es-MX"/>
        </w:rPr>
        <w:t xml:space="preserve">  </w:t>
      </w:r>
      <w:r w:rsidR="008A72B7" w:rsidRPr="008F5D26">
        <w:rPr>
          <w:rFonts w:ascii="Palatino Linotype" w:eastAsia="Calibri" w:hAnsi="Palatino Linotype" w:cs="Arial"/>
        </w:rPr>
        <w:t>Consecutivamente</w:t>
      </w:r>
      <w:r w:rsidR="00A71BC1" w:rsidRPr="008F5D26">
        <w:rPr>
          <w:rFonts w:ascii="Palatino Linotype" w:hAnsi="Palatino Linotype"/>
        </w:rPr>
        <w:t>, el Comisionado Ponente decretó el cierre de instru</w:t>
      </w:r>
      <w:r w:rsidR="00111550" w:rsidRPr="008F5D26">
        <w:rPr>
          <w:rFonts w:ascii="Palatino Linotype" w:hAnsi="Palatino Linotype"/>
        </w:rPr>
        <w:t xml:space="preserve">cción mediante acuerdo de fecha </w:t>
      </w:r>
      <w:r w:rsidR="001C334B" w:rsidRPr="008F5D26">
        <w:rPr>
          <w:rFonts w:ascii="Palatino Linotype" w:hAnsi="Palatino Linotype"/>
        </w:rPr>
        <w:t>treinta</w:t>
      </w:r>
      <w:r w:rsidR="00F640B8" w:rsidRPr="008F5D26">
        <w:rPr>
          <w:rFonts w:ascii="Palatino Linotype" w:hAnsi="Palatino Linotype"/>
        </w:rPr>
        <w:t xml:space="preserve"> </w:t>
      </w:r>
      <w:r w:rsidR="004A125E" w:rsidRPr="008F5D26">
        <w:rPr>
          <w:rFonts w:ascii="Palatino Linotype" w:hAnsi="Palatino Linotype"/>
        </w:rPr>
        <w:t>(</w:t>
      </w:r>
      <w:r w:rsidR="001C334B" w:rsidRPr="008F5D26">
        <w:rPr>
          <w:rFonts w:ascii="Palatino Linotype" w:hAnsi="Palatino Linotype"/>
        </w:rPr>
        <w:t>30</w:t>
      </w:r>
      <w:r w:rsidR="00C3488E" w:rsidRPr="008F5D26">
        <w:rPr>
          <w:rFonts w:ascii="Palatino Linotype" w:hAnsi="Palatino Linotype"/>
        </w:rPr>
        <w:t>)</w:t>
      </w:r>
      <w:r w:rsidR="00A71BC1" w:rsidRPr="008F5D26">
        <w:rPr>
          <w:rFonts w:ascii="Palatino Linotype" w:hAnsi="Palatino Linotype"/>
        </w:rPr>
        <w:t xml:space="preserve"> de </w:t>
      </w:r>
      <w:r w:rsidR="00B72FEB" w:rsidRPr="008F5D26">
        <w:rPr>
          <w:rFonts w:ascii="Palatino Linotype" w:hAnsi="Palatino Linotype"/>
        </w:rPr>
        <w:t xml:space="preserve">septiembre </w:t>
      </w:r>
      <w:r w:rsidR="00F847AB" w:rsidRPr="008F5D26">
        <w:rPr>
          <w:rFonts w:ascii="Palatino Linotype" w:hAnsi="Palatino Linotype"/>
        </w:rPr>
        <w:t xml:space="preserve"> </w:t>
      </w:r>
      <w:r w:rsidRPr="008F5D26">
        <w:rPr>
          <w:rFonts w:ascii="Palatino Linotype" w:hAnsi="Palatino Linotype"/>
        </w:rPr>
        <w:t>d</w:t>
      </w:r>
      <w:r w:rsidR="00A71BC1" w:rsidRPr="008F5D26">
        <w:rPr>
          <w:rFonts w:ascii="Palatino Linotype" w:hAnsi="Palatino Linotype"/>
        </w:rPr>
        <w:t xml:space="preserve">e </w:t>
      </w:r>
      <w:r w:rsidR="00C3488E" w:rsidRPr="008F5D26">
        <w:rPr>
          <w:rFonts w:ascii="Palatino Linotype" w:hAnsi="Palatino Linotype"/>
        </w:rPr>
        <w:t>dos mil diecinueve</w:t>
      </w:r>
      <w:r w:rsidR="00A71BC1" w:rsidRPr="008F5D26">
        <w:rPr>
          <w:rFonts w:ascii="Palatino Linotype" w:hAnsi="Palatino Linotype"/>
        </w:rPr>
        <w:t>, por lo que, ordenó tu</w:t>
      </w:r>
      <w:r w:rsidR="00FC2F2A" w:rsidRPr="008F5D26">
        <w:rPr>
          <w:rFonts w:ascii="Palatino Linotype" w:hAnsi="Palatino Linotype"/>
        </w:rPr>
        <w:t>rnar el expediente a resolución</w:t>
      </w:r>
      <w:r w:rsidR="00B563FE" w:rsidRPr="008F5D26">
        <w:rPr>
          <w:rFonts w:ascii="Palatino Linotype" w:hAnsi="Palatino Linotype"/>
          <w:color w:val="000000" w:themeColor="text1"/>
        </w:rPr>
        <w:t xml:space="preserve">,  </w:t>
      </w:r>
      <w:r w:rsidR="00F847AB" w:rsidRPr="008F5D26">
        <w:rPr>
          <w:rFonts w:ascii="Palatino Linotype" w:hAnsi="Palatino Linotype"/>
          <w:color w:val="000000" w:themeColor="text1"/>
        </w:rPr>
        <w:t>asimismo acordó la</w:t>
      </w:r>
      <w:r w:rsidR="009B146D" w:rsidRPr="008F5D26">
        <w:rPr>
          <w:rFonts w:ascii="Palatino Linotype" w:hAnsi="Palatino Linotype"/>
          <w:color w:val="000000" w:themeColor="text1"/>
        </w:rPr>
        <w:t xml:space="preserve"> ampli</w:t>
      </w:r>
      <w:r w:rsidR="00F847AB" w:rsidRPr="008F5D26">
        <w:rPr>
          <w:rFonts w:ascii="Palatino Linotype" w:hAnsi="Palatino Linotype"/>
          <w:color w:val="000000" w:themeColor="text1"/>
        </w:rPr>
        <w:t>ación de</w:t>
      </w:r>
      <w:r w:rsidR="009B146D" w:rsidRPr="008F5D26">
        <w:rPr>
          <w:rFonts w:ascii="Palatino Linotype" w:hAnsi="Palatino Linotype"/>
          <w:color w:val="000000" w:themeColor="text1"/>
        </w:rPr>
        <w:t xml:space="preserve"> plazo de quince (15) días para resolver el recurso de revisión, </w:t>
      </w:r>
      <w:r w:rsidR="009B146D" w:rsidRPr="008F5D26">
        <w:rPr>
          <w:rFonts w:ascii="Palatino Linotype" w:hAnsi="Palatino Linotype" w:cs="Arial"/>
          <w:color w:val="000000" w:themeColor="text1"/>
        </w:rPr>
        <w:t xml:space="preserve">por lo que ordenó turnar el expediente para su resolución, misma que ahora se pronuncia; y  - - - - - - - </w:t>
      </w:r>
    </w:p>
    <w:p w14:paraId="7681ED66" w14:textId="3A3E076A" w:rsidR="00585F00" w:rsidRDefault="00585F00" w:rsidP="008F5D26">
      <w:pPr>
        <w:pStyle w:val="Ttulo1"/>
        <w:tabs>
          <w:tab w:val="left" w:pos="0"/>
        </w:tabs>
        <w:spacing w:before="0" w:line="360" w:lineRule="auto"/>
        <w:jc w:val="center"/>
        <w:rPr>
          <w:b/>
          <w:szCs w:val="24"/>
        </w:rPr>
      </w:pPr>
      <w:bookmarkStart w:id="35" w:name="_Toc491791302"/>
      <w:bookmarkStart w:id="36" w:name="_Toc13148184"/>
      <w:bookmarkStart w:id="37" w:name="_Toc19882470"/>
      <w:bookmarkStart w:id="38" w:name="_Toc20416365"/>
      <w:r w:rsidRPr="008F5D26">
        <w:rPr>
          <w:b/>
          <w:szCs w:val="24"/>
        </w:rPr>
        <w:t>CONSIDERANDO</w:t>
      </w:r>
      <w:bookmarkEnd w:id="35"/>
      <w:bookmarkEnd w:id="36"/>
      <w:bookmarkEnd w:id="37"/>
      <w:bookmarkEnd w:id="38"/>
    </w:p>
    <w:p w14:paraId="57DE1C81" w14:textId="77777777" w:rsidR="008F5D26" w:rsidRPr="008F5D26" w:rsidRDefault="008F5D26" w:rsidP="008F5D26">
      <w:pPr>
        <w:rPr>
          <w:lang w:eastAsia="en-US"/>
        </w:rPr>
      </w:pPr>
    </w:p>
    <w:p w14:paraId="7DA2EB7E" w14:textId="77777777" w:rsidR="0032581C" w:rsidRPr="008F5D26" w:rsidRDefault="0032581C" w:rsidP="008F5D26">
      <w:pPr>
        <w:pStyle w:val="Ttulo2"/>
        <w:tabs>
          <w:tab w:val="left" w:pos="0"/>
        </w:tabs>
        <w:spacing w:before="0" w:line="360" w:lineRule="auto"/>
        <w:rPr>
          <w:rFonts w:ascii="Palatino Linotype" w:hAnsi="Palatino Linotype"/>
          <w:b/>
          <w:color w:val="auto"/>
          <w:sz w:val="24"/>
          <w:szCs w:val="24"/>
        </w:rPr>
      </w:pPr>
      <w:bookmarkStart w:id="39" w:name="_Toc491791303"/>
      <w:bookmarkStart w:id="40" w:name="_Toc535334651"/>
      <w:bookmarkStart w:id="41" w:name="_Toc13148185"/>
      <w:bookmarkStart w:id="42" w:name="_Toc19882471"/>
      <w:bookmarkStart w:id="43" w:name="_Toc20416366"/>
      <w:bookmarkStart w:id="44" w:name="_Toc511234456"/>
      <w:bookmarkStart w:id="45" w:name="_Toc466371865"/>
      <w:bookmarkStart w:id="46" w:name="_Toc466377653"/>
      <w:r w:rsidRPr="008F5D26">
        <w:rPr>
          <w:rFonts w:ascii="Palatino Linotype" w:hAnsi="Palatino Linotype"/>
          <w:b/>
          <w:color w:val="auto"/>
          <w:sz w:val="24"/>
          <w:szCs w:val="24"/>
        </w:rPr>
        <w:t>PRIMERO. De la competencia</w:t>
      </w:r>
      <w:bookmarkEnd w:id="39"/>
      <w:bookmarkEnd w:id="40"/>
      <w:bookmarkEnd w:id="41"/>
      <w:bookmarkEnd w:id="42"/>
      <w:bookmarkEnd w:id="43"/>
    </w:p>
    <w:p w14:paraId="6E314099" w14:textId="77777777" w:rsidR="0032581C" w:rsidRPr="008F5D26" w:rsidRDefault="0032581C" w:rsidP="008F5D26">
      <w:pPr>
        <w:tabs>
          <w:tab w:val="left" w:pos="0"/>
        </w:tabs>
        <w:spacing w:line="360" w:lineRule="auto"/>
        <w:rPr>
          <w:rFonts w:ascii="Palatino Linotype" w:hAnsi="Palatino Linotype"/>
          <w:lang w:eastAsia="en-US"/>
        </w:rPr>
      </w:pPr>
    </w:p>
    <w:p w14:paraId="6CA4D186" w14:textId="194A5E31" w:rsidR="0032581C" w:rsidRPr="008F5D26" w:rsidRDefault="0032581C" w:rsidP="008F5D2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8F5D26">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F5D26">
        <w:rPr>
          <w:rFonts w:ascii="Palatino Linotype" w:eastAsia="Calibri" w:hAnsi="Palatino Linotype" w:cs="Times New Roman"/>
          <w:b/>
        </w:rPr>
        <w:t>Constitución Política de los Estados Unidos Mexicanos</w:t>
      </w:r>
      <w:r w:rsidR="00C53DA8" w:rsidRPr="008F5D26">
        <w:rPr>
          <w:rFonts w:ascii="Palatino Linotype" w:eastAsia="Calibri" w:hAnsi="Palatino Linotype" w:cs="Times New Roman"/>
        </w:rPr>
        <w:t xml:space="preserve">; 5, párrafos vigésimo segundo, vigésimo tercero y vigésimo cuarto </w:t>
      </w:r>
      <w:r w:rsidRPr="008F5D26">
        <w:rPr>
          <w:rFonts w:ascii="Palatino Linotype" w:eastAsia="Calibri" w:hAnsi="Palatino Linotype" w:cs="Times New Roman"/>
        </w:rPr>
        <w:t xml:space="preserve">fracciones IV y V de la </w:t>
      </w:r>
      <w:r w:rsidRPr="008F5D26">
        <w:rPr>
          <w:rFonts w:ascii="Palatino Linotype" w:eastAsia="Calibri" w:hAnsi="Palatino Linotype" w:cs="Times New Roman"/>
          <w:b/>
        </w:rPr>
        <w:t>Constitución Política del Estado Libre y Soberano de México</w:t>
      </w:r>
      <w:r w:rsidRPr="008F5D26">
        <w:rPr>
          <w:rFonts w:ascii="Palatino Linotype" w:eastAsia="Calibri" w:hAnsi="Palatino Linotype" w:cs="Times New Roman"/>
        </w:rPr>
        <w:t xml:space="preserve">; artículos 1, 2 fracción II, 13, 29, 36 fracciones I y II, 176, 178, 179, 181 párrafo tercero y 185 </w:t>
      </w:r>
      <w:r w:rsidRPr="008F5D26">
        <w:rPr>
          <w:rFonts w:ascii="Palatino Linotype" w:eastAsia="Calibri" w:hAnsi="Palatino Linotype" w:cs="Arial"/>
        </w:rPr>
        <w:t xml:space="preserve">de la </w:t>
      </w:r>
      <w:r w:rsidRPr="008F5D26">
        <w:rPr>
          <w:rFonts w:ascii="Palatino Linotype" w:eastAsia="Calibri" w:hAnsi="Palatino Linotype" w:cs="Arial"/>
          <w:b/>
        </w:rPr>
        <w:t>Ley de Transparencia y Acceso a la Información Pública del Estado de México y Municipios</w:t>
      </w:r>
      <w:r w:rsidRPr="008F5D26">
        <w:rPr>
          <w:rFonts w:ascii="Palatino Linotype" w:eastAsia="Calibri" w:hAnsi="Palatino Linotype" w:cs="Arial"/>
        </w:rPr>
        <w:t xml:space="preserve">; y 10, 7, 9 fracciones I y XXIV, y 11 del </w:t>
      </w:r>
      <w:r w:rsidRPr="008F5D26">
        <w:rPr>
          <w:rFonts w:ascii="Palatino Linotype" w:eastAsia="Calibri" w:hAnsi="Palatino Linotype" w:cs="Arial"/>
          <w:b/>
        </w:rPr>
        <w:t>Reglamento Interior del Instituto de Transparencia, Acceso a la Información Pública y Protección de Datos Personales del Estado de México y Municipios.</w:t>
      </w:r>
    </w:p>
    <w:p w14:paraId="550C30D3" w14:textId="77777777" w:rsidR="008F5D26" w:rsidRPr="008F5D26" w:rsidRDefault="008F5D26" w:rsidP="008F5D26">
      <w:pPr>
        <w:pStyle w:val="Prrafodelista"/>
        <w:tabs>
          <w:tab w:val="left" w:pos="0"/>
        </w:tabs>
        <w:spacing w:line="360" w:lineRule="auto"/>
        <w:ind w:left="0" w:right="49"/>
        <w:jc w:val="both"/>
        <w:rPr>
          <w:rFonts w:ascii="Palatino Linotype" w:eastAsia="Calibri" w:hAnsi="Palatino Linotype" w:cs="Times New Roman"/>
          <w:b/>
        </w:rPr>
      </w:pPr>
    </w:p>
    <w:p w14:paraId="0A06F333" w14:textId="77777777" w:rsidR="0032581C" w:rsidRPr="008F5D26" w:rsidRDefault="0032581C" w:rsidP="008F5D26">
      <w:pPr>
        <w:pStyle w:val="Ttulo2"/>
        <w:tabs>
          <w:tab w:val="left" w:pos="0"/>
        </w:tabs>
        <w:spacing w:before="0" w:line="360" w:lineRule="auto"/>
        <w:rPr>
          <w:rFonts w:ascii="Palatino Linotype" w:hAnsi="Palatino Linotype"/>
          <w:b/>
          <w:color w:val="auto"/>
          <w:sz w:val="24"/>
          <w:szCs w:val="24"/>
        </w:rPr>
      </w:pPr>
      <w:bookmarkStart w:id="47" w:name="_Toc491791304"/>
      <w:bookmarkStart w:id="48" w:name="_Toc535334652"/>
      <w:bookmarkStart w:id="49" w:name="_Toc13148186"/>
      <w:bookmarkStart w:id="50" w:name="_Toc19882472"/>
      <w:bookmarkStart w:id="51" w:name="_Toc20416367"/>
      <w:r w:rsidRPr="008F5D26">
        <w:rPr>
          <w:rFonts w:ascii="Palatino Linotype" w:hAnsi="Palatino Linotype"/>
          <w:b/>
          <w:color w:val="auto"/>
          <w:sz w:val="24"/>
          <w:szCs w:val="24"/>
        </w:rPr>
        <w:t>SEGUNDO. De la oportunidad y procedencia.</w:t>
      </w:r>
      <w:bookmarkEnd w:id="47"/>
      <w:bookmarkEnd w:id="48"/>
      <w:bookmarkEnd w:id="49"/>
      <w:bookmarkEnd w:id="50"/>
      <w:bookmarkEnd w:id="51"/>
    </w:p>
    <w:p w14:paraId="47ACA632" w14:textId="77777777" w:rsidR="0032581C" w:rsidRPr="008F5D26" w:rsidRDefault="0032581C" w:rsidP="008F5D26">
      <w:pPr>
        <w:tabs>
          <w:tab w:val="left" w:pos="0"/>
        </w:tabs>
        <w:spacing w:line="360" w:lineRule="auto"/>
        <w:rPr>
          <w:rFonts w:ascii="Palatino Linotype" w:hAnsi="Palatino Linotype"/>
          <w:lang w:eastAsia="en-US"/>
        </w:rPr>
      </w:pPr>
    </w:p>
    <w:p w14:paraId="6954D59B" w14:textId="77777777" w:rsidR="00F85264" w:rsidRPr="008F5D26" w:rsidRDefault="00F85264" w:rsidP="008F5D26">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bookmarkStart w:id="52" w:name="_Toc535334653"/>
      <w:bookmarkStart w:id="53" w:name="_Toc13148187"/>
      <w:r w:rsidRPr="008F5D26">
        <w:rPr>
          <w:rFonts w:ascii="Palatino Linotype" w:eastAsia="Calibri" w:hAnsi="Palatino Linotype" w:cs="Arial"/>
          <w:lang w:val="es-ES"/>
        </w:rPr>
        <w:t xml:space="preserve">Es de precisar, que la Ley de Transparencia y Acceso a la Información Pública del Estado de México y Municipios, en el artículo </w:t>
      </w:r>
      <w:r w:rsidRPr="008F5D26">
        <w:rPr>
          <w:rFonts w:ascii="Palatino Linotype" w:eastAsia="Calibri" w:hAnsi="Palatino Linotype" w:cs="Arial"/>
          <w:b/>
          <w:lang w:val="es-ES"/>
        </w:rPr>
        <w:t>178</w:t>
      </w:r>
      <w:r w:rsidRPr="008F5D26">
        <w:rPr>
          <w:rFonts w:ascii="Palatino Linotype" w:eastAsia="Calibri" w:hAnsi="Palatino Linotype" w:cs="Arial"/>
          <w:lang w:val="es-ES"/>
        </w:rPr>
        <w:t xml:space="preserve"> describe la procedencia del recurso de revisión, asimismo señala que el plazo del </w:t>
      </w:r>
      <w:r w:rsidRPr="008F5D26">
        <w:rPr>
          <w:rFonts w:ascii="Palatino Linotype" w:eastAsia="Calibri" w:hAnsi="Palatino Linotype" w:cs="Arial"/>
          <w:b/>
          <w:lang w:val="es-ES"/>
        </w:rPr>
        <w:t>SUJETO OBLIGADO</w:t>
      </w:r>
      <w:r w:rsidRPr="008F5D26">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76938C86" w14:textId="77777777" w:rsidR="00F85264" w:rsidRPr="008F5D26" w:rsidRDefault="00F85264" w:rsidP="008F5D26">
      <w:pPr>
        <w:pStyle w:val="Prrafodelista"/>
        <w:spacing w:before="240" w:after="240" w:line="360" w:lineRule="auto"/>
        <w:ind w:left="0" w:right="-567"/>
        <w:jc w:val="both"/>
        <w:rPr>
          <w:rFonts w:ascii="Palatino Linotype" w:eastAsia="Times New Roman" w:hAnsi="Palatino Linotype" w:cs="Arial"/>
          <w:color w:val="000000"/>
        </w:rPr>
      </w:pPr>
    </w:p>
    <w:p w14:paraId="1582DC21" w14:textId="77777777" w:rsidR="00F85264" w:rsidRPr="008F5D26" w:rsidRDefault="00F85264" w:rsidP="008F5D26">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8F5D26">
        <w:rPr>
          <w:rFonts w:ascii="Palatino Linotype" w:eastAsia="Calibri" w:hAnsi="Palatino Linotype" w:cs="Arial"/>
          <w:lang w:val="es-ES"/>
        </w:rPr>
        <w:t xml:space="preserve">Por ende, se constituye la figura jurídica de la </w:t>
      </w:r>
      <w:r w:rsidRPr="008F5D26">
        <w:rPr>
          <w:rFonts w:ascii="Palatino Linotype" w:eastAsia="Calibri" w:hAnsi="Palatino Linotype" w:cs="Arial"/>
          <w:i/>
          <w:lang w:val="es-ES"/>
        </w:rPr>
        <w:t>negativa ficta</w:t>
      </w:r>
      <w:r w:rsidRPr="008F5D26">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8F5D26">
        <w:rPr>
          <w:rFonts w:ascii="Palatino Linotype" w:eastAsia="Calibri" w:hAnsi="Palatino Linotype" w:cs="Arial"/>
          <w:b/>
          <w:lang w:val="es-ES"/>
        </w:rPr>
        <w:t>178</w:t>
      </w:r>
      <w:r w:rsidRPr="008F5D26">
        <w:rPr>
          <w:rFonts w:ascii="Palatino Linotype" w:eastAsia="Calibri" w:hAnsi="Palatino Linotype" w:cs="Arial"/>
          <w:lang w:val="es-ES"/>
        </w:rPr>
        <w:t xml:space="preserve"> segundo párrafo de </w:t>
      </w:r>
      <w:r w:rsidRPr="008F5D26">
        <w:rPr>
          <w:rFonts w:ascii="Palatino Linotype" w:eastAsia="Calibri" w:hAnsi="Palatino Linotype" w:cs="Arial"/>
          <w:b/>
          <w:lang w:val="es-ES"/>
        </w:rPr>
        <w:t>Ley de Transparencia y Acceso a la Información Pública del Estado de México y Municipios</w:t>
      </w:r>
      <w:r w:rsidRPr="008F5D26">
        <w:rPr>
          <w:rFonts w:ascii="Palatino Linotype" w:eastAsia="Calibri" w:hAnsi="Palatino Linotype" w:cs="Times New Roman"/>
          <w:color w:val="000000"/>
          <w:shd w:val="clear" w:color="auto" w:fill="FFFFFF"/>
          <w:lang w:val="es-MX" w:eastAsia="en-US"/>
        </w:rPr>
        <w:t xml:space="preserve">, que dispone; ante la falta de respuesta del </w:t>
      </w:r>
      <w:r w:rsidRPr="008F5D26">
        <w:rPr>
          <w:rFonts w:ascii="Palatino Linotype" w:eastAsia="Calibri" w:hAnsi="Palatino Linotype" w:cs="Times New Roman"/>
          <w:b/>
          <w:color w:val="000000"/>
          <w:shd w:val="clear" w:color="auto" w:fill="FFFFFF"/>
          <w:lang w:val="es-MX" w:eastAsia="en-US"/>
        </w:rPr>
        <w:t>SUJETO OBLIGADO,</w:t>
      </w:r>
      <w:r w:rsidRPr="008F5D26">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8F5D26">
        <w:rPr>
          <w:rFonts w:ascii="Palatino Linotype" w:eastAsia="Calibri" w:hAnsi="Palatino Linotype" w:cs="Times New Roman"/>
          <w:b/>
          <w:color w:val="000000"/>
          <w:shd w:val="clear" w:color="auto" w:fill="FFFFFF"/>
          <w:lang w:val="es-MX" w:eastAsia="en-US"/>
        </w:rPr>
        <w:t xml:space="preserve">podrá ser interpuesto en cualquier momento. </w:t>
      </w:r>
    </w:p>
    <w:p w14:paraId="5843A3BF" w14:textId="77777777" w:rsidR="00F85264" w:rsidRPr="008F5D26" w:rsidRDefault="00F85264" w:rsidP="008F5D26">
      <w:pPr>
        <w:pStyle w:val="Prrafodelista"/>
        <w:spacing w:line="360" w:lineRule="auto"/>
        <w:ind w:left="0" w:right="-567"/>
        <w:rPr>
          <w:rFonts w:ascii="Palatino Linotype" w:eastAsia="Times New Roman" w:hAnsi="Palatino Linotype" w:cs="Arial"/>
          <w:color w:val="000000"/>
        </w:rPr>
      </w:pPr>
    </w:p>
    <w:p w14:paraId="35EDB459" w14:textId="77777777" w:rsidR="00F85264" w:rsidRPr="008F5D26" w:rsidRDefault="00F85264" w:rsidP="008F5D26">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rPr>
      </w:pPr>
      <w:r w:rsidRPr="008F5D26">
        <w:rPr>
          <w:rFonts w:ascii="Palatino Linotype" w:eastAsia="Calibri" w:hAnsi="Palatino Linotype" w:cs="Arial"/>
          <w:lang w:val="es-ES"/>
        </w:rPr>
        <w:t xml:space="preserve">Por lo que, tratándose de la </w:t>
      </w:r>
      <w:r w:rsidRPr="008F5D26">
        <w:rPr>
          <w:rFonts w:ascii="Palatino Linotype" w:eastAsia="Calibri" w:hAnsi="Palatino Linotype" w:cs="Arial"/>
          <w:i/>
          <w:lang w:val="es-ES"/>
        </w:rPr>
        <w:t>negativa ficta</w:t>
      </w:r>
      <w:r w:rsidRPr="008F5D26">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F5D26">
        <w:rPr>
          <w:rFonts w:ascii="Palatino Linotype" w:eastAsia="Calibri" w:hAnsi="Palatino Linotype" w:cs="Arial"/>
          <w:i/>
          <w:lang w:val="es-ES"/>
        </w:rPr>
        <w:t>negativa ficta</w:t>
      </w:r>
      <w:r w:rsidRPr="008F5D26">
        <w:rPr>
          <w:rFonts w:ascii="Palatino Linotype" w:eastAsia="Calibri" w:hAnsi="Palatino Linotype" w:cs="Arial"/>
          <w:lang w:val="es-ES"/>
        </w:rPr>
        <w:t>, que señala:</w:t>
      </w:r>
    </w:p>
    <w:p w14:paraId="7B2C8BA0" w14:textId="77777777" w:rsidR="00F85264" w:rsidRPr="008F5D26" w:rsidRDefault="00F85264" w:rsidP="008F5D26">
      <w:pPr>
        <w:spacing w:before="240" w:after="240" w:line="360" w:lineRule="auto"/>
        <w:ind w:left="567" w:right="-567"/>
        <w:jc w:val="center"/>
        <w:rPr>
          <w:rFonts w:ascii="Palatino Linotype" w:eastAsia="Calibri" w:hAnsi="Palatino Linotype" w:cs="Arial"/>
          <w:lang w:val="es-ES"/>
        </w:rPr>
      </w:pPr>
      <w:r w:rsidRPr="008F5D26">
        <w:rPr>
          <w:rFonts w:ascii="Palatino Linotype" w:eastAsia="Calibri" w:hAnsi="Palatino Linotype" w:cs="Arial"/>
          <w:lang w:val="es-ES"/>
        </w:rPr>
        <w:t>Criterio 0001-15</w:t>
      </w:r>
    </w:p>
    <w:p w14:paraId="76F57C65" w14:textId="77777777" w:rsidR="00F85264" w:rsidRPr="008F5D26" w:rsidRDefault="00F85264" w:rsidP="008F5D26">
      <w:pPr>
        <w:spacing w:before="240" w:after="240" w:line="360" w:lineRule="auto"/>
        <w:ind w:left="851"/>
        <w:jc w:val="both"/>
        <w:rPr>
          <w:rFonts w:ascii="Palatino Linotype" w:eastAsia="Calibri" w:hAnsi="Palatino Linotype" w:cs="Arial"/>
          <w:i/>
          <w:lang w:val="es-ES"/>
        </w:rPr>
      </w:pPr>
      <w:r w:rsidRPr="008F5D26">
        <w:rPr>
          <w:rFonts w:ascii="Palatino Linotype" w:eastAsia="Calibri" w:hAnsi="Palatino Linotype" w:cs="Arial"/>
          <w:b/>
          <w:i/>
          <w:lang w:val="es-ES"/>
        </w:rPr>
        <w:t>NEGATIVA FICTA. PLAZO PARA INTERPONER EL RECURSO DE REVISIÓN TRATÁNDOSE DE.</w:t>
      </w:r>
      <w:r w:rsidRPr="008F5D26">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2B237E3" w14:textId="77777777" w:rsidR="00F85264" w:rsidRPr="008F5D26" w:rsidRDefault="00F85264" w:rsidP="008F5D26">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lang w:val="es-ES" w:eastAsia="es-MX"/>
        </w:rPr>
      </w:pPr>
      <w:r w:rsidRPr="008F5D26">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8F5D26">
        <w:rPr>
          <w:rFonts w:ascii="Palatino Linotype" w:eastAsia="Times New Roman" w:hAnsi="Palatino Linotype" w:cs="Arial"/>
          <w:b/>
          <w:color w:val="000000" w:themeColor="text1"/>
          <w:lang w:val="es-ES" w:eastAsia="es-MX"/>
        </w:rPr>
        <w:t>SUJETO OBLIGADO</w:t>
      </w:r>
      <w:r w:rsidRPr="008F5D26">
        <w:rPr>
          <w:rFonts w:ascii="Palatino Linotype" w:eastAsia="Times New Roman" w:hAnsi="Palatino Linotype" w:cs="Arial"/>
          <w:color w:val="000000" w:themeColor="text1"/>
          <w:lang w:val="es-ES" w:eastAsia="es-MX"/>
        </w:rPr>
        <w:t>.</w:t>
      </w:r>
    </w:p>
    <w:p w14:paraId="4A16C96B" w14:textId="77777777" w:rsidR="00F85264" w:rsidRPr="008F5D26" w:rsidRDefault="00F85264" w:rsidP="008F5D26">
      <w:pPr>
        <w:pStyle w:val="Prrafodelista"/>
        <w:spacing w:before="240" w:after="240" w:line="360" w:lineRule="auto"/>
        <w:ind w:left="426" w:right="-567"/>
        <w:jc w:val="both"/>
        <w:rPr>
          <w:rFonts w:ascii="Palatino Linotype" w:eastAsia="Times New Roman" w:hAnsi="Palatino Linotype" w:cs="Arial"/>
          <w:color w:val="000000" w:themeColor="text1"/>
          <w:lang w:val="es-ES" w:eastAsia="es-MX"/>
        </w:rPr>
      </w:pPr>
    </w:p>
    <w:p w14:paraId="6739F26C" w14:textId="77777777" w:rsidR="00F85264" w:rsidRPr="008F5D26" w:rsidRDefault="00F85264" w:rsidP="008F5D26">
      <w:pPr>
        <w:pStyle w:val="Prrafodelista"/>
        <w:numPr>
          <w:ilvl w:val="0"/>
          <w:numId w:val="1"/>
        </w:numPr>
        <w:tabs>
          <w:tab w:val="left" w:pos="0"/>
        </w:tabs>
        <w:spacing w:line="360" w:lineRule="auto"/>
        <w:ind w:left="0" w:right="-567" w:firstLine="0"/>
        <w:jc w:val="both"/>
        <w:rPr>
          <w:rFonts w:ascii="Palatino Linotype" w:eastAsia="Times New Roman" w:hAnsi="Palatino Linotype" w:cs="Arial"/>
          <w:color w:val="000000" w:themeColor="text1"/>
          <w:lang w:val="es-ES" w:eastAsia="es-MX"/>
        </w:rPr>
      </w:pPr>
      <w:r w:rsidRPr="008F5D26">
        <w:rPr>
          <w:rFonts w:ascii="Palatino Linotype" w:hAnsi="Palatino Linotype"/>
        </w:rPr>
        <w:t>Por consiguiente, tratándose</w:t>
      </w:r>
      <w:r w:rsidRPr="008F5D26">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4E0943B8" w14:textId="77777777" w:rsidR="00A71485" w:rsidRPr="008F5D26" w:rsidRDefault="00A71485" w:rsidP="008F5D26">
      <w:pPr>
        <w:pStyle w:val="Prrafodelista"/>
        <w:spacing w:line="360" w:lineRule="auto"/>
        <w:rPr>
          <w:rFonts w:ascii="Palatino Linotype" w:eastAsia="Times New Roman" w:hAnsi="Palatino Linotype" w:cs="Arial"/>
          <w:color w:val="000000" w:themeColor="text1"/>
          <w:lang w:val="es-ES" w:eastAsia="es-MX"/>
        </w:rPr>
      </w:pPr>
    </w:p>
    <w:p w14:paraId="57F1E24F"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Calibri" w:hAnsi="Palatino Linotype" w:cs="Times New Roman"/>
          <w:lang w:val="es-ES"/>
        </w:rPr>
        <w:t xml:space="preserve">De la revisión al expediente electrónico del SAIMEX se desprende que la parte solicitante en ejercicio de su derecho de acceso a la información pública en el expediente que se revisa, tanto en la solicitud de información como en el recurso de revisión </w:t>
      </w:r>
      <w:r w:rsidRPr="008F5D26">
        <w:rPr>
          <w:rFonts w:ascii="Palatino Linotype" w:eastAsia="Calibri" w:hAnsi="Palatino Linotype" w:cs="Times New Roman"/>
          <w:b/>
          <w:lang w:val="es-ES"/>
        </w:rPr>
        <w:t xml:space="preserve">no proporciona su nombre completo para que sea </w:t>
      </w:r>
      <w:r w:rsidRPr="008F5D26">
        <w:rPr>
          <w:rFonts w:ascii="Palatino Linotype" w:eastAsia="Calibri" w:hAnsi="Palatino Linotype" w:cs="Times New Roman"/>
          <w:b/>
          <w:u w:val="single"/>
          <w:lang w:val="es-ES"/>
        </w:rPr>
        <w:t>identificado</w:t>
      </w:r>
      <w:r w:rsidRPr="008F5D26">
        <w:rPr>
          <w:rFonts w:ascii="Palatino Linotype" w:eastAsia="Calibri" w:hAnsi="Palatino Linotype" w:cs="Times New Roman"/>
          <w:b/>
          <w:lang w:val="es-ES"/>
        </w:rPr>
        <w:t>,</w:t>
      </w:r>
      <w:r w:rsidRPr="008F5D26">
        <w:rPr>
          <w:rFonts w:ascii="Palatino Linotype" w:eastAsia="Calibri" w:hAnsi="Palatino Linotype" w:cs="Times New Roman"/>
          <w:lang w:val="es-ES"/>
        </w:rPr>
        <w:t xml:space="preserve"> ni se tiene la certeza sobre su identidad, sin embargo, es importante señalar también que </w:t>
      </w:r>
      <w:r w:rsidRPr="008F5D26">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7583C358" w14:textId="77777777" w:rsidR="00A71485" w:rsidRPr="008F5D26" w:rsidRDefault="00A71485" w:rsidP="008F5D26">
      <w:pPr>
        <w:pStyle w:val="Prrafodelista"/>
        <w:spacing w:line="360" w:lineRule="auto"/>
        <w:rPr>
          <w:rFonts w:ascii="Palatino Linotype" w:eastAsia="Calibri" w:hAnsi="Palatino Linotype" w:cs="Times New Roman"/>
          <w:lang w:val="es-ES"/>
        </w:rPr>
      </w:pPr>
    </w:p>
    <w:p w14:paraId="5AE9EE38"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Pr="008F5D26">
        <w:rPr>
          <w:rFonts w:ascii="Palatino Linotype" w:eastAsia="Calibri" w:hAnsi="Palatino Linotype" w:cs="Times New Roman"/>
        </w:rPr>
        <w:t xml:space="preserve">vigésimo, </w:t>
      </w:r>
      <w:r w:rsidRPr="008F5D26">
        <w:rPr>
          <w:rFonts w:ascii="Palatino Linotype" w:hAnsi="Palatino Linotype" w:cs="Arial"/>
          <w:bCs/>
          <w:color w:val="222222"/>
          <w:lang w:val="es-ES"/>
        </w:rPr>
        <w:t>segundo, vigésimo tercero y vigésimo cuarto</w:t>
      </w:r>
      <w:r w:rsidRPr="008F5D26">
        <w:rPr>
          <w:rFonts w:ascii="Palatino Linotype" w:eastAsia="Calibri" w:hAnsi="Palatino Linotype" w:cs="Times New Roman"/>
        </w:rPr>
        <w:t xml:space="preserve"> </w:t>
      </w:r>
      <w:r w:rsidRPr="008F5D26">
        <w:rPr>
          <w:rFonts w:ascii="Palatino Linotype" w:eastAsia="Calibri" w:hAnsi="Palatino Linotype" w:cs="Times New Roman"/>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B64BFDF" w14:textId="77777777" w:rsidR="00A71485" w:rsidRPr="008F5D26" w:rsidRDefault="00A71485" w:rsidP="008F5D26">
      <w:pPr>
        <w:pStyle w:val="Prrafodelista"/>
        <w:spacing w:line="360" w:lineRule="auto"/>
        <w:rPr>
          <w:rFonts w:ascii="Palatino Linotype" w:eastAsia="Calibri" w:hAnsi="Palatino Linotype" w:cs="Times New Roman"/>
          <w:lang w:val="es-ES"/>
        </w:rPr>
      </w:pPr>
    </w:p>
    <w:p w14:paraId="4321AC92"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DE63FB7" w14:textId="77777777" w:rsidR="00A71485" w:rsidRPr="008F5D26" w:rsidRDefault="00A71485" w:rsidP="008F5D26">
      <w:pPr>
        <w:pStyle w:val="Prrafodelista"/>
        <w:spacing w:line="360" w:lineRule="auto"/>
        <w:rPr>
          <w:rFonts w:ascii="Palatino Linotype" w:eastAsia="Calibri" w:hAnsi="Palatino Linotype" w:cs="Times New Roman"/>
          <w:lang w:val="es-ES"/>
        </w:rPr>
      </w:pPr>
    </w:p>
    <w:p w14:paraId="05275827"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516D8FA2" w14:textId="77777777" w:rsidR="00A71485" w:rsidRPr="008F5D26" w:rsidRDefault="00A71485" w:rsidP="008F5D26">
      <w:pPr>
        <w:pStyle w:val="Prrafodelista"/>
        <w:spacing w:line="360" w:lineRule="auto"/>
        <w:rPr>
          <w:rFonts w:ascii="Palatino Linotype" w:eastAsia="Times New Roman" w:hAnsi="Palatino Linotype" w:cs="Arial"/>
          <w:lang w:val="es-ES"/>
        </w:rPr>
      </w:pPr>
    </w:p>
    <w:p w14:paraId="732C0DEB"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8F5D26">
        <w:rPr>
          <w:rFonts w:ascii="Palatino Linotype" w:eastAsia="Times New Roman" w:hAnsi="Palatino Linotype" w:cs="Arial"/>
          <w:lang w:val="es-ES"/>
        </w:rPr>
        <w:t>procedibilidad</w:t>
      </w:r>
      <w:proofErr w:type="spellEnd"/>
      <w:r w:rsidRPr="008F5D26">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8F5D26">
        <w:rPr>
          <w:rFonts w:ascii="Palatino Linotype" w:eastAsia="Times New Roman" w:hAnsi="Palatino Linotype" w:cs="Arial"/>
          <w:lang w:val="es-ES"/>
        </w:rPr>
        <w:t>Resolutor</w:t>
      </w:r>
      <w:proofErr w:type="spellEnd"/>
      <w:r w:rsidRPr="008F5D26">
        <w:rPr>
          <w:rFonts w:ascii="Palatino Linotype" w:eastAsia="Times New Roman" w:hAnsi="Palatino Linotype" w:cs="Arial"/>
          <w:lang w:val="es-ES"/>
        </w:rPr>
        <w:t>.</w:t>
      </w:r>
    </w:p>
    <w:p w14:paraId="06C52037" w14:textId="77777777" w:rsidR="00A71485" w:rsidRPr="008F5D26" w:rsidRDefault="00A71485" w:rsidP="008F5D26">
      <w:pPr>
        <w:pStyle w:val="Prrafodelista"/>
        <w:spacing w:line="360" w:lineRule="auto"/>
        <w:rPr>
          <w:rFonts w:ascii="Palatino Linotype" w:hAnsi="Palatino Linotype"/>
        </w:rPr>
      </w:pPr>
    </w:p>
    <w:p w14:paraId="0E1D6A8D" w14:textId="76005C77" w:rsidR="008C5FF5" w:rsidRDefault="00A71485" w:rsidP="008C5FF5">
      <w:pPr>
        <w:pStyle w:val="Prrafodelista"/>
        <w:numPr>
          <w:ilvl w:val="0"/>
          <w:numId w:val="1"/>
        </w:numPr>
        <w:tabs>
          <w:tab w:val="left" w:pos="0"/>
        </w:tabs>
        <w:spacing w:line="360" w:lineRule="auto"/>
        <w:ind w:left="0" w:right="49" w:firstLine="0"/>
        <w:jc w:val="both"/>
        <w:rPr>
          <w:rFonts w:ascii="Palatino Linotype" w:hAnsi="Palatino Linotype" w:cs="Arial"/>
        </w:rPr>
      </w:pPr>
      <w:r w:rsidRPr="008F5D2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6E849D4" w14:textId="77777777" w:rsidR="008C5FF5" w:rsidRPr="008C5FF5" w:rsidRDefault="008C5FF5" w:rsidP="008C5FF5">
      <w:pPr>
        <w:pStyle w:val="Prrafodelista"/>
        <w:tabs>
          <w:tab w:val="left" w:pos="0"/>
        </w:tabs>
        <w:spacing w:line="360" w:lineRule="auto"/>
        <w:ind w:left="0" w:right="49"/>
        <w:jc w:val="both"/>
        <w:rPr>
          <w:rFonts w:ascii="Palatino Linotype" w:hAnsi="Palatino Linotype" w:cs="Arial"/>
        </w:rPr>
      </w:pPr>
    </w:p>
    <w:p w14:paraId="3362E80F" w14:textId="34EDEB1F" w:rsidR="00F85264" w:rsidRPr="008F5D26" w:rsidRDefault="00C87F81" w:rsidP="008F5D26">
      <w:pPr>
        <w:pStyle w:val="Ttulo2"/>
        <w:spacing w:line="360" w:lineRule="auto"/>
        <w:ind w:right="-567"/>
        <w:rPr>
          <w:rFonts w:ascii="Palatino Linotype" w:hAnsi="Palatino Linotype"/>
          <w:b/>
          <w:color w:val="auto"/>
          <w:sz w:val="24"/>
          <w:szCs w:val="24"/>
          <w:lang w:val="es-MX"/>
        </w:rPr>
      </w:pPr>
      <w:bookmarkStart w:id="54" w:name="_Toc19884977"/>
      <w:bookmarkStart w:id="55" w:name="_Toc19882473"/>
      <w:bookmarkStart w:id="56" w:name="_Toc20416368"/>
      <w:r w:rsidRPr="008F5D26">
        <w:rPr>
          <w:rFonts w:ascii="Palatino Linotype" w:hAnsi="Palatino Linotype"/>
          <w:b/>
          <w:color w:val="auto"/>
          <w:sz w:val="24"/>
          <w:szCs w:val="24"/>
        </w:rPr>
        <w:t>TERCERO</w:t>
      </w:r>
      <w:r w:rsidR="00137045" w:rsidRPr="008F5D26">
        <w:rPr>
          <w:rFonts w:ascii="Palatino Linotype" w:hAnsi="Palatino Linotype"/>
          <w:b/>
          <w:color w:val="auto"/>
          <w:sz w:val="24"/>
          <w:szCs w:val="24"/>
        </w:rPr>
        <w:t xml:space="preserve">. </w:t>
      </w:r>
      <w:bookmarkEnd w:id="52"/>
      <w:bookmarkEnd w:id="53"/>
      <w:bookmarkEnd w:id="54"/>
      <w:r w:rsidR="00F85264" w:rsidRPr="008F5D26">
        <w:rPr>
          <w:rFonts w:ascii="Palatino Linotype" w:hAnsi="Palatino Linotype"/>
          <w:b/>
          <w:color w:val="auto"/>
          <w:sz w:val="24"/>
          <w:szCs w:val="24"/>
          <w:lang w:val="es-ES"/>
        </w:rPr>
        <w:t xml:space="preserve"> </w:t>
      </w:r>
      <w:bookmarkEnd w:id="55"/>
      <w:r w:rsidR="00A71485" w:rsidRPr="008F5D26">
        <w:rPr>
          <w:rFonts w:ascii="Palatino Linotype" w:eastAsia="Calibri" w:hAnsi="Palatino Linotype" w:cs="Times New Roman"/>
          <w:b/>
          <w:bCs/>
          <w:color w:val="auto"/>
          <w:sz w:val="24"/>
          <w:szCs w:val="24"/>
          <w:lang w:val="es-ES"/>
        </w:rPr>
        <w:t>De las causales de Sobreseimiento.</w:t>
      </w:r>
      <w:bookmarkEnd w:id="56"/>
    </w:p>
    <w:p w14:paraId="07FA10D5" w14:textId="77777777" w:rsidR="00F85264" w:rsidRPr="008F5D26" w:rsidRDefault="00F85264" w:rsidP="008F5D26">
      <w:pPr>
        <w:pStyle w:val="Prrafodelista"/>
        <w:tabs>
          <w:tab w:val="left" w:pos="0"/>
        </w:tabs>
        <w:spacing w:line="360" w:lineRule="auto"/>
        <w:ind w:left="0" w:right="49"/>
        <w:jc w:val="both"/>
        <w:rPr>
          <w:rFonts w:ascii="Palatino Linotype" w:hAnsi="Palatino Linotype"/>
          <w:i/>
        </w:rPr>
      </w:pPr>
    </w:p>
    <w:p w14:paraId="1B1875DE" w14:textId="2D52F87F" w:rsidR="00CA7F1D"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bookmarkStart w:id="57" w:name="_Toc531781772"/>
      <w:bookmarkEnd w:id="44"/>
      <w:r w:rsidRPr="008F5D26">
        <w:rPr>
          <w:rFonts w:ascii="Palatino Linotype" w:eastAsia="Calibri" w:hAnsi="Palatino Linotype" w:cs="Arial"/>
        </w:rPr>
        <w:t xml:space="preserve">De las constancias en el expediente al rubro indicado, se desprende que el </w:t>
      </w:r>
      <w:r w:rsidR="00CA7F1D" w:rsidRPr="008F5D26">
        <w:rPr>
          <w:rFonts w:ascii="Palatino Linotype" w:eastAsia="Calibri" w:hAnsi="Palatino Linotype" w:cs="Arial"/>
        </w:rPr>
        <w:t xml:space="preserve">particular requirió del </w:t>
      </w:r>
      <w:r w:rsidRPr="008F5D26">
        <w:rPr>
          <w:rFonts w:ascii="Palatino Linotype" w:hAnsi="Palatino Linotype" w:cs="Arial"/>
          <w:b/>
        </w:rPr>
        <w:t>SUJETO OBLIGADO</w:t>
      </w:r>
      <w:r w:rsidR="00CA7F1D" w:rsidRPr="008F5D26">
        <w:rPr>
          <w:rFonts w:ascii="Palatino Linotype" w:hAnsi="Palatino Linotype" w:cs="Arial"/>
          <w:b/>
        </w:rPr>
        <w:t xml:space="preserve"> </w:t>
      </w:r>
      <w:r w:rsidR="00CA7F1D" w:rsidRPr="008F5D26">
        <w:rPr>
          <w:rFonts w:ascii="Palatino Linotype" w:hAnsi="Palatino Linotype" w:cs="Arial"/>
        </w:rPr>
        <w:t xml:space="preserve">en formato PDF y en datos abiertos </w:t>
      </w:r>
      <w:r w:rsidRPr="008F5D26">
        <w:rPr>
          <w:rFonts w:ascii="Palatino Linotype" w:hAnsi="Palatino Linotype" w:cs="Arial"/>
          <w:b/>
        </w:rPr>
        <w:t xml:space="preserve"> </w:t>
      </w:r>
      <w:r w:rsidR="00CA7F1D" w:rsidRPr="008F5D26">
        <w:rPr>
          <w:rFonts w:ascii="Palatino Linotype" w:hAnsi="Palatino Linotype" w:cs="Arial"/>
        </w:rPr>
        <w:t xml:space="preserve">el Programa Anual de Obra para el año dos mil diecinueve. </w:t>
      </w:r>
    </w:p>
    <w:p w14:paraId="6CF30041" w14:textId="77777777" w:rsidR="00CA7F1D" w:rsidRPr="008F5D26" w:rsidRDefault="00CA7F1D" w:rsidP="008F5D26">
      <w:pPr>
        <w:pStyle w:val="Prrafodelista"/>
        <w:tabs>
          <w:tab w:val="left" w:pos="0"/>
        </w:tabs>
        <w:spacing w:line="360" w:lineRule="auto"/>
        <w:ind w:left="0" w:right="49"/>
        <w:jc w:val="both"/>
        <w:rPr>
          <w:rFonts w:ascii="Palatino Linotype" w:hAnsi="Palatino Linotype" w:cs="Arial"/>
          <w:color w:val="000000" w:themeColor="text1"/>
        </w:rPr>
      </w:pPr>
    </w:p>
    <w:p w14:paraId="67CD2817" w14:textId="1C487650" w:rsidR="00A71485" w:rsidRPr="008F5D26" w:rsidRDefault="00CA7F1D" w:rsidP="008F5D26">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8F5D26">
        <w:rPr>
          <w:rFonts w:ascii="Palatino Linotype" w:hAnsi="Palatino Linotype" w:cs="Arial"/>
        </w:rPr>
        <w:t xml:space="preserve">El </w:t>
      </w:r>
      <w:r w:rsidRPr="008F5D26">
        <w:rPr>
          <w:rFonts w:ascii="Palatino Linotype" w:hAnsi="Palatino Linotype" w:cs="Arial"/>
          <w:b/>
        </w:rPr>
        <w:t xml:space="preserve">SUJETO OBLIGADO </w:t>
      </w:r>
      <w:r w:rsidR="001C334B" w:rsidRPr="008F5D26">
        <w:rPr>
          <w:rFonts w:ascii="Palatino Linotype" w:hAnsi="Palatino Linotype" w:cs="Arial"/>
        </w:rPr>
        <w:t>omitió respo</w:t>
      </w:r>
      <w:r w:rsidRPr="008F5D26">
        <w:rPr>
          <w:rFonts w:ascii="Palatino Linotype" w:hAnsi="Palatino Linotype" w:cs="Arial"/>
        </w:rPr>
        <w:t xml:space="preserve">nder a la solicitud de información formulada por el particular. </w:t>
      </w:r>
    </w:p>
    <w:p w14:paraId="43843403" w14:textId="77777777" w:rsidR="00FC304F" w:rsidRPr="008F5D26" w:rsidRDefault="00FC304F" w:rsidP="008F5D26">
      <w:pPr>
        <w:pStyle w:val="Prrafodelista"/>
        <w:tabs>
          <w:tab w:val="left" w:pos="0"/>
        </w:tabs>
        <w:spacing w:line="360" w:lineRule="auto"/>
        <w:ind w:left="0" w:right="49"/>
        <w:jc w:val="both"/>
        <w:rPr>
          <w:rFonts w:ascii="Palatino Linotype" w:hAnsi="Palatino Linotype" w:cs="Arial"/>
          <w:color w:val="000000" w:themeColor="text1"/>
        </w:rPr>
      </w:pPr>
    </w:p>
    <w:p w14:paraId="2F95B245" w14:textId="2C56ACCE" w:rsidR="00A71485" w:rsidRPr="008F5D26" w:rsidRDefault="00CA7F1D" w:rsidP="008F5D26">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8F5D26">
        <w:rPr>
          <w:rFonts w:ascii="Palatino Linotype" w:hAnsi="Palatino Linotype" w:cs="Arial"/>
        </w:rPr>
        <w:t xml:space="preserve">Ante la falta de respuesta del </w:t>
      </w:r>
      <w:r w:rsidR="00A71485" w:rsidRPr="008F5D26">
        <w:rPr>
          <w:rFonts w:ascii="Palatino Linotype" w:hAnsi="Palatino Linotype" w:cs="Arial"/>
          <w:b/>
          <w:color w:val="000000" w:themeColor="text1"/>
        </w:rPr>
        <w:t>SUJETO OBLIGADO</w:t>
      </w:r>
      <w:r w:rsidR="00A71485" w:rsidRPr="008F5D26">
        <w:rPr>
          <w:rFonts w:ascii="Palatino Linotype" w:hAnsi="Palatino Linotype" w:cs="Arial"/>
          <w:color w:val="000000" w:themeColor="text1"/>
        </w:rPr>
        <w:t xml:space="preserve">, el </w:t>
      </w:r>
      <w:r w:rsidR="00A71485" w:rsidRPr="008F5D26">
        <w:rPr>
          <w:rFonts w:ascii="Palatino Linotype" w:hAnsi="Palatino Linotype" w:cs="Arial"/>
          <w:b/>
          <w:color w:val="000000" w:themeColor="text1"/>
        </w:rPr>
        <w:t>RECURRENTE</w:t>
      </w:r>
      <w:r w:rsidR="00A71485" w:rsidRPr="008F5D26">
        <w:rPr>
          <w:rFonts w:ascii="Palatino Linotype" w:hAnsi="Palatino Linotype" w:cs="Arial"/>
          <w:color w:val="000000" w:themeColor="text1"/>
        </w:rPr>
        <w:t xml:space="preserve"> se dolió e interpuso el recurso de revisión en el que manifestó como acto impugnado y razones o motivos de inconformidad </w:t>
      </w:r>
      <w:r w:rsidRPr="008F5D26">
        <w:rPr>
          <w:rFonts w:ascii="Palatino Linotype" w:hAnsi="Palatino Linotype" w:cs="Arial"/>
          <w:color w:val="000000" w:themeColor="text1"/>
        </w:rPr>
        <w:t xml:space="preserve">la nula respuesta. </w:t>
      </w:r>
    </w:p>
    <w:p w14:paraId="7F85A019" w14:textId="77777777" w:rsidR="00CA7F1D" w:rsidRPr="008F5D26" w:rsidRDefault="00CA7F1D" w:rsidP="008F5D26">
      <w:pPr>
        <w:pStyle w:val="Prrafodelista"/>
        <w:spacing w:line="360" w:lineRule="auto"/>
        <w:rPr>
          <w:rFonts w:ascii="Palatino Linotype" w:eastAsia="Times New Roman" w:hAnsi="Palatino Linotype" w:cs="Arial"/>
          <w:color w:val="000000" w:themeColor="text1"/>
        </w:rPr>
      </w:pPr>
    </w:p>
    <w:bookmarkEnd w:id="57"/>
    <w:p w14:paraId="2963319A" w14:textId="2D21A693" w:rsidR="00A71485" w:rsidRPr="008F5D26" w:rsidRDefault="00CA7F1D" w:rsidP="008F5D26">
      <w:pPr>
        <w:numPr>
          <w:ilvl w:val="0"/>
          <w:numId w:val="1"/>
        </w:numPr>
        <w:tabs>
          <w:tab w:val="left" w:pos="0"/>
          <w:tab w:val="left" w:pos="426"/>
        </w:tabs>
        <w:spacing w:line="360" w:lineRule="auto"/>
        <w:ind w:left="0" w:right="49" w:firstLine="0"/>
        <w:contextualSpacing/>
        <w:jc w:val="both"/>
        <w:rPr>
          <w:rFonts w:ascii="Palatino Linotype" w:hAnsi="Palatino Linotype"/>
          <w:noProof/>
          <w:lang w:val="es-MX" w:eastAsia="es-MX"/>
        </w:rPr>
      </w:pPr>
      <w:r w:rsidRPr="008F5D26">
        <w:rPr>
          <w:rFonts w:ascii="Palatino Linotype" w:hAnsi="Palatino Linotype"/>
          <w:noProof/>
          <w:lang w:val="es-MX" w:eastAsia="es-MX"/>
        </w:rPr>
        <w:t xml:space="preserve">Una vez interpuesto el recurso de iconformidad al rubro indicado el </w:t>
      </w:r>
      <w:r w:rsidRPr="008F5D26">
        <w:rPr>
          <w:rFonts w:ascii="Palatino Linotype" w:hAnsi="Palatino Linotype"/>
          <w:b/>
          <w:noProof/>
          <w:lang w:val="es-MX" w:eastAsia="es-MX"/>
        </w:rPr>
        <w:t xml:space="preserve">SUJETO OBLIGADO </w:t>
      </w:r>
      <w:r w:rsidRPr="008F5D26">
        <w:rPr>
          <w:rFonts w:ascii="Palatino Linotype" w:hAnsi="Palatino Linotype"/>
          <w:noProof/>
          <w:lang w:val="es-MX" w:eastAsia="es-MX"/>
        </w:rPr>
        <w:t>haciendo uso de su derecho</w:t>
      </w:r>
      <w:r w:rsidR="00A71485" w:rsidRPr="008F5D26">
        <w:rPr>
          <w:rFonts w:ascii="Palatino Linotype" w:eastAsia="MS Mincho" w:hAnsi="Palatino Linotype" w:cs="Arial"/>
        </w:rPr>
        <w:t xml:space="preserve"> </w:t>
      </w:r>
      <w:r w:rsidRPr="008F5D26">
        <w:rPr>
          <w:rFonts w:ascii="Palatino Linotype" w:eastAsia="MS Mincho" w:hAnsi="Palatino Linotype" w:cs="Arial"/>
        </w:rPr>
        <w:t xml:space="preserve">remitió el </w:t>
      </w:r>
      <w:r w:rsidR="00FC304F" w:rsidRPr="008F5D26">
        <w:rPr>
          <w:rFonts w:ascii="Palatino Linotype" w:eastAsia="MS Mincho" w:hAnsi="Palatino Linotype" w:cs="Arial"/>
        </w:rPr>
        <w:t xml:space="preserve">Programa Anual de Obra del año dos mil diecinueve, </w:t>
      </w:r>
      <w:r w:rsidR="00A71485" w:rsidRPr="008F5D26">
        <w:rPr>
          <w:rFonts w:ascii="Palatino Linotype" w:eastAsia="MS Mincho" w:hAnsi="Palatino Linotype" w:cs="Arial"/>
        </w:rPr>
        <w:t xml:space="preserve">tal como se observa en la imagen que se inserta. </w:t>
      </w:r>
    </w:p>
    <w:p w14:paraId="5D72A0DC" w14:textId="66EDF405" w:rsidR="00A71485" w:rsidRPr="008F5D26" w:rsidRDefault="00FC304F" w:rsidP="008F5D26">
      <w:pPr>
        <w:spacing w:line="360" w:lineRule="auto"/>
        <w:rPr>
          <w:rFonts w:ascii="Palatino Linotype" w:hAnsi="Palatino Linotype"/>
        </w:rPr>
      </w:pPr>
      <w:r w:rsidRPr="008F5D26">
        <w:rPr>
          <w:rFonts w:ascii="Palatino Linotype" w:hAnsi="Palatino Linotype"/>
          <w:noProof/>
          <w:lang w:val="es-MX" w:eastAsia="es-MX"/>
        </w:rPr>
        <w:drawing>
          <wp:inline distT="0" distB="0" distL="0" distR="0" wp14:anchorId="12BCD781" wp14:editId="27D9E87A">
            <wp:extent cx="5419725" cy="5162550"/>
            <wp:effectExtent l="57150" t="57150" r="12382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78" t="16596" r="20401" b="6457"/>
                    <a:stretch/>
                  </pic:blipFill>
                  <pic:spPr bwMode="auto">
                    <a:xfrm>
                      <a:off x="0" y="0"/>
                      <a:ext cx="5419725" cy="51625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B67E61E" w14:textId="7F001EAE" w:rsidR="00CA7F1D" w:rsidRPr="008F5D26" w:rsidRDefault="00FC304F" w:rsidP="008F5D26">
      <w:pPr>
        <w:spacing w:line="360" w:lineRule="auto"/>
        <w:rPr>
          <w:rFonts w:ascii="Palatino Linotype" w:hAnsi="Palatino Linotype"/>
        </w:rPr>
      </w:pPr>
      <w:r w:rsidRPr="008F5D26">
        <w:rPr>
          <w:rFonts w:ascii="Palatino Linotype" w:hAnsi="Palatino Linotype"/>
          <w:noProof/>
          <w:lang w:val="es-MX" w:eastAsia="es-MX"/>
        </w:rPr>
        <w:drawing>
          <wp:inline distT="0" distB="0" distL="0" distR="0" wp14:anchorId="4C9362DA" wp14:editId="184F8C7B">
            <wp:extent cx="5476875" cy="3124200"/>
            <wp:effectExtent l="57150" t="57150" r="12382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27" t="16898" r="21419" b="6457"/>
                    <a:stretch/>
                  </pic:blipFill>
                  <pic:spPr bwMode="auto">
                    <a:xfrm>
                      <a:off x="0" y="0"/>
                      <a:ext cx="5476875" cy="31242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91EF71" w14:textId="5E160B11"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8F5D26">
        <w:rPr>
          <w:rFonts w:ascii="Palatino Linotype" w:eastAsia="Calibri" w:hAnsi="Palatino Linotype" w:cs="Times New Roman"/>
        </w:rPr>
        <w:t>D</w:t>
      </w:r>
      <w:r w:rsidR="00D935A2" w:rsidRPr="008F5D26">
        <w:rPr>
          <w:rFonts w:ascii="Palatino Linotype" w:eastAsia="Calibri" w:hAnsi="Palatino Linotype" w:cs="Times New Roman"/>
        </w:rPr>
        <w:t xml:space="preserve">ocumento que en fecha </w:t>
      </w:r>
      <w:r w:rsidR="007A3311" w:rsidRPr="008F5D26">
        <w:rPr>
          <w:rFonts w:ascii="Palatino Linotype" w:eastAsia="Calibri" w:hAnsi="Palatino Linotype" w:cs="Times New Roman"/>
        </w:rPr>
        <w:t>veinticuatro (24</w:t>
      </w:r>
      <w:r w:rsidR="00D935A2" w:rsidRPr="008F5D26">
        <w:rPr>
          <w:rFonts w:ascii="Palatino Linotype" w:eastAsia="Calibri" w:hAnsi="Palatino Linotype" w:cs="Times New Roman"/>
        </w:rPr>
        <w:t xml:space="preserve">) de septiembre </w:t>
      </w:r>
      <w:r w:rsidRPr="008F5D26">
        <w:rPr>
          <w:rFonts w:ascii="Palatino Linotype" w:eastAsia="Calibri" w:hAnsi="Palatino Linotype" w:cs="Times New Roman"/>
        </w:rPr>
        <w:t xml:space="preserve">de dos mil diecinueve fue puesto a la vista del </w:t>
      </w:r>
      <w:r w:rsidRPr="008F5D26">
        <w:rPr>
          <w:rFonts w:ascii="Palatino Linotype" w:eastAsia="Calibri" w:hAnsi="Palatino Linotype" w:cs="Times New Roman"/>
          <w:b/>
        </w:rPr>
        <w:t xml:space="preserve">RECURRENTE </w:t>
      </w:r>
      <w:r w:rsidRPr="008F5D26">
        <w:rPr>
          <w:rFonts w:ascii="Palatino Linotype" w:eastAsia="Calibri" w:hAnsi="Palatino Linotype" w:cs="Times New Roman"/>
        </w:rPr>
        <w:t xml:space="preserve">teniéndose por satisfecho el derecho de acceso a la información pública. </w:t>
      </w:r>
    </w:p>
    <w:p w14:paraId="269B7B86" w14:textId="77777777" w:rsidR="00A71485" w:rsidRPr="008C5FF5" w:rsidRDefault="00A71485" w:rsidP="008F5D26">
      <w:pPr>
        <w:pStyle w:val="Prrafodelista"/>
        <w:tabs>
          <w:tab w:val="left" w:pos="0"/>
        </w:tabs>
        <w:spacing w:line="360" w:lineRule="auto"/>
        <w:ind w:left="0" w:right="49"/>
        <w:jc w:val="both"/>
        <w:rPr>
          <w:rFonts w:ascii="Palatino Linotype" w:eastAsia="Calibri" w:hAnsi="Palatino Linotype" w:cs="Times New Roman"/>
          <w:sz w:val="12"/>
        </w:rPr>
      </w:pPr>
    </w:p>
    <w:p w14:paraId="35DE835F"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8F5D26">
        <w:rPr>
          <w:rFonts w:ascii="Palatino Linotype" w:eastAsia="Times New Roman" w:hAnsi="Palatino Linotype" w:cs="Arial"/>
          <w:bCs/>
          <w:lang w:eastAsia="es-MX"/>
        </w:rPr>
        <w:t>Así</w:t>
      </w:r>
      <w:r w:rsidRPr="008F5D26">
        <w:rPr>
          <w:rFonts w:ascii="Palatino Linotype" w:hAnsi="Palatino Linotype" w:cs="Arial"/>
        </w:rPr>
        <w:t xml:space="preserve"> entonces de acuerdo a lo establecido en la fracción III  del artículo 192, de la </w:t>
      </w:r>
      <w:r w:rsidRPr="008F5D26">
        <w:rPr>
          <w:rFonts w:ascii="Palatino Linotype" w:hAnsi="Palatino Linotype" w:cs="Arial"/>
          <w:b/>
        </w:rPr>
        <w:t xml:space="preserve">Ley de Transparencia y Acceso a la Información Pública del Estado de México y Municipios </w:t>
      </w:r>
      <w:r w:rsidRPr="008F5D26">
        <w:rPr>
          <w:rFonts w:ascii="Palatino Linotype" w:hAnsi="Palatino Linotype" w:cs="Arial"/>
        </w:rPr>
        <w:t>vigente, que a la letra señala:</w:t>
      </w:r>
    </w:p>
    <w:p w14:paraId="34629620" w14:textId="77777777" w:rsidR="00A71485" w:rsidRPr="008C5FF5" w:rsidRDefault="00A71485" w:rsidP="008F5D26">
      <w:pPr>
        <w:pStyle w:val="Prrafodelista"/>
        <w:spacing w:before="240" w:after="240" w:line="360" w:lineRule="auto"/>
        <w:ind w:left="426"/>
        <w:jc w:val="both"/>
        <w:rPr>
          <w:rFonts w:ascii="Palatino Linotype" w:eastAsia="Calibri" w:hAnsi="Palatino Linotype" w:cs="Times New Roman"/>
          <w:sz w:val="12"/>
        </w:rPr>
      </w:pPr>
    </w:p>
    <w:p w14:paraId="45260F75" w14:textId="77777777" w:rsidR="00A71485" w:rsidRPr="008F5D26" w:rsidRDefault="00A71485" w:rsidP="008F5D26">
      <w:pPr>
        <w:pStyle w:val="Prrafodelista"/>
        <w:autoSpaceDE w:val="0"/>
        <w:autoSpaceDN w:val="0"/>
        <w:adjustRightInd w:val="0"/>
        <w:spacing w:line="360" w:lineRule="auto"/>
        <w:ind w:right="616"/>
        <w:jc w:val="both"/>
        <w:rPr>
          <w:rFonts w:ascii="Palatino Linotype" w:hAnsi="Palatino Linotype" w:cs="Arial"/>
          <w:i/>
        </w:rPr>
      </w:pPr>
      <w:r w:rsidRPr="008F5D26">
        <w:rPr>
          <w:rFonts w:ascii="Palatino Linotype" w:hAnsi="Palatino Linotype" w:cs="Arial"/>
          <w:b/>
          <w:bCs/>
          <w:i/>
        </w:rPr>
        <w:t xml:space="preserve">“Artículo 192. </w:t>
      </w:r>
      <w:r w:rsidRPr="008F5D26">
        <w:rPr>
          <w:rFonts w:ascii="Palatino Linotype" w:hAnsi="Palatino Linotype" w:cs="Arial"/>
          <w:i/>
        </w:rPr>
        <w:t>El recurso será sobreseído, en todo o en parte, cuando una vez admitido, se actualicen alguno de los siguientes supuestos:</w:t>
      </w:r>
    </w:p>
    <w:p w14:paraId="602BE06E" w14:textId="77777777" w:rsidR="00A71485" w:rsidRPr="008F5D26" w:rsidRDefault="00A71485" w:rsidP="008F5D26">
      <w:pPr>
        <w:pStyle w:val="Prrafodelista"/>
        <w:autoSpaceDE w:val="0"/>
        <w:autoSpaceDN w:val="0"/>
        <w:adjustRightInd w:val="0"/>
        <w:spacing w:line="360" w:lineRule="auto"/>
        <w:ind w:right="616"/>
        <w:jc w:val="both"/>
        <w:rPr>
          <w:rFonts w:ascii="Palatino Linotype" w:hAnsi="Palatino Linotype" w:cs="Arial"/>
          <w:i/>
        </w:rPr>
      </w:pPr>
      <w:r w:rsidRPr="008F5D26">
        <w:rPr>
          <w:rFonts w:ascii="Palatino Linotype" w:hAnsi="Palatino Linotype" w:cs="Arial"/>
          <w:i/>
        </w:rPr>
        <w:t>(…)</w:t>
      </w:r>
    </w:p>
    <w:p w14:paraId="0E4DCF81" w14:textId="77777777" w:rsidR="00A71485" w:rsidRPr="008F5D26" w:rsidRDefault="00A71485" w:rsidP="008F5D26">
      <w:pPr>
        <w:pStyle w:val="Prrafodelista"/>
        <w:autoSpaceDE w:val="0"/>
        <w:autoSpaceDN w:val="0"/>
        <w:adjustRightInd w:val="0"/>
        <w:spacing w:line="360" w:lineRule="auto"/>
        <w:ind w:right="616"/>
        <w:jc w:val="both"/>
        <w:rPr>
          <w:rFonts w:ascii="Palatino Linotype" w:hAnsi="Palatino Linotype" w:cs="Arial"/>
          <w:b/>
          <w:i/>
        </w:rPr>
      </w:pPr>
      <w:r w:rsidRPr="008F5D26">
        <w:rPr>
          <w:rFonts w:ascii="Palatino Linotype" w:hAnsi="Palatino Linotype" w:cs="Arial"/>
          <w:b/>
          <w:bCs/>
          <w:i/>
        </w:rPr>
        <w:t xml:space="preserve">III. </w:t>
      </w:r>
      <w:r w:rsidRPr="008F5D26">
        <w:rPr>
          <w:rFonts w:ascii="Palatino Linotype" w:hAnsi="Palatino Linotype" w:cs="Arial"/>
          <w:b/>
          <w:i/>
        </w:rPr>
        <w:t>El sujeto obligado responsable del acto lo modifique o revoque de tal manera que el recurso de revisión quede sin materia;”</w:t>
      </w:r>
    </w:p>
    <w:p w14:paraId="5A1E3EC9" w14:textId="77777777" w:rsidR="00A71485" w:rsidRPr="008C5FF5" w:rsidRDefault="00A71485" w:rsidP="008F5D26">
      <w:pPr>
        <w:pStyle w:val="Prrafodelista"/>
        <w:autoSpaceDE w:val="0"/>
        <w:autoSpaceDN w:val="0"/>
        <w:adjustRightInd w:val="0"/>
        <w:spacing w:line="360" w:lineRule="auto"/>
        <w:ind w:right="616"/>
        <w:jc w:val="both"/>
        <w:rPr>
          <w:rFonts w:ascii="Palatino Linotype" w:hAnsi="Palatino Linotype" w:cs="Arial"/>
          <w:b/>
          <w:i/>
          <w:sz w:val="12"/>
        </w:rPr>
      </w:pPr>
    </w:p>
    <w:p w14:paraId="555B8454"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Batang" w:hAnsi="Palatino Linotype" w:cs="Arial"/>
        </w:rPr>
      </w:pPr>
      <w:r w:rsidRPr="008F5D26">
        <w:rPr>
          <w:rFonts w:ascii="Palatino Linotype" w:hAnsi="Palatino Linotype"/>
          <w:lang w:val="es-MX" w:eastAsia="en-US"/>
        </w:rPr>
        <w:t xml:space="preserve">Precisado lo anterior, </w:t>
      </w:r>
      <w:r w:rsidRPr="008F5D26">
        <w:rPr>
          <w:rFonts w:ascii="Palatino Linotype" w:eastAsia="Batang" w:hAnsi="Palatino Linotype" w:cs="Arial"/>
        </w:rPr>
        <w:t xml:space="preserve">por lo que hace a las causas de sobreseimiento contenidas en </w:t>
      </w:r>
      <w:r w:rsidRPr="008F5D26">
        <w:rPr>
          <w:rFonts w:ascii="Palatino Linotype" w:hAnsi="Palatino Linotype" w:cs="Arial"/>
        </w:rPr>
        <w:t xml:space="preserve">la fracción III del artículo 192 </w:t>
      </w:r>
      <w:r w:rsidRPr="008F5D26">
        <w:rPr>
          <w:rFonts w:ascii="Palatino Linotype" w:eastAsia="Batang" w:hAnsi="Palatino Linotype" w:cs="Arial"/>
        </w:rPr>
        <w:t xml:space="preserve">de la </w:t>
      </w:r>
      <w:r w:rsidRPr="008F5D26">
        <w:rPr>
          <w:rFonts w:ascii="Palatino Linotype" w:eastAsia="Batang" w:hAnsi="Palatino Linotype" w:cs="Arial"/>
          <w:b/>
        </w:rPr>
        <w:t>Ley de Transparencia y Acceso a la Información Pública del Estado de México y Municipios</w:t>
      </w:r>
      <w:r w:rsidRPr="008F5D26">
        <w:rPr>
          <w:rFonts w:ascii="Palatino Linotype" w:eastAsia="Batang" w:hAnsi="Palatino Linotype" w:cs="Arial"/>
        </w:rPr>
        <w:t xml:space="preserve">, es oportuno señalar que estos requisitos privilegian la existencia de elementos de fondo, tales como el desistimiento o fallecimiento del </w:t>
      </w:r>
      <w:r w:rsidRPr="008F5D26">
        <w:rPr>
          <w:rFonts w:ascii="Palatino Linotype" w:eastAsia="Batang" w:hAnsi="Palatino Linotype" w:cs="Arial"/>
          <w:b/>
        </w:rPr>
        <w:t>RECURRENTE</w:t>
      </w:r>
      <w:r w:rsidRPr="008F5D26">
        <w:rPr>
          <w:rFonts w:ascii="Palatino Linotype" w:eastAsia="Batang" w:hAnsi="Palatino Linotype" w:cs="Arial"/>
        </w:rPr>
        <w:t xml:space="preserve"> o que el </w:t>
      </w:r>
      <w:r w:rsidRPr="008F5D26">
        <w:rPr>
          <w:rFonts w:ascii="Palatino Linotype" w:eastAsia="Batang" w:hAnsi="Palatino Linotype" w:cs="Arial"/>
          <w:b/>
        </w:rPr>
        <w:t>SUJETO OBLIGADO</w:t>
      </w:r>
      <w:r w:rsidRPr="008F5D26">
        <w:rPr>
          <w:rFonts w:ascii="Palatino Linotype" w:eastAsia="Batang" w:hAnsi="Palatino Linotype" w:cs="Arial"/>
        </w:rPr>
        <w:t xml:space="preserve"> </w:t>
      </w:r>
      <w:r w:rsidRPr="008F5D26">
        <w:rPr>
          <w:rFonts w:ascii="Palatino Linotype" w:eastAsia="Batang" w:hAnsi="Palatino Linotype" w:cs="Arial"/>
          <w:b/>
          <w:u w:val="single"/>
        </w:rPr>
        <w:t>modifique o revoque el acto</w:t>
      </w:r>
      <w:r w:rsidRPr="008F5D26">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32F06627" w14:textId="77777777" w:rsidR="00A71485" w:rsidRPr="008C5FF5" w:rsidRDefault="00A71485" w:rsidP="008F5D26">
      <w:pPr>
        <w:pStyle w:val="Prrafodelista"/>
        <w:spacing w:before="240" w:after="240" w:line="360" w:lineRule="auto"/>
        <w:ind w:left="426"/>
        <w:jc w:val="both"/>
        <w:rPr>
          <w:rFonts w:ascii="Palatino Linotype" w:eastAsia="Batang" w:hAnsi="Palatino Linotype" w:cs="Arial"/>
          <w:sz w:val="12"/>
        </w:rPr>
      </w:pPr>
    </w:p>
    <w:p w14:paraId="4C2974B3" w14:textId="2E28E54E" w:rsidR="00A71485" w:rsidRPr="008C5FF5" w:rsidRDefault="00A71485" w:rsidP="008C5FF5">
      <w:pPr>
        <w:pStyle w:val="Prrafodelista"/>
        <w:numPr>
          <w:ilvl w:val="0"/>
          <w:numId w:val="1"/>
        </w:numPr>
        <w:tabs>
          <w:tab w:val="left" w:pos="0"/>
        </w:tabs>
        <w:spacing w:line="360" w:lineRule="auto"/>
        <w:ind w:left="0" w:right="49" w:firstLine="0"/>
        <w:jc w:val="both"/>
        <w:rPr>
          <w:rFonts w:ascii="Palatino Linotype" w:eastAsia="Batang" w:hAnsi="Palatino Linotype" w:cs="Arial"/>
        </w:rPr>
      </w:pPr>
      <w:r w:rsidRPr="008F5D26">
        <w:rPr>
          <w:rFonts w:ascii="Palatino Linotype" w:eastAsia="Batang" w:hAnsi="Palatino Linotype" w:cs="Arial"/>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6D6ECE3E" w14:textId="77777777" w:rsidR="00A71485" w:rsidRPr="008F5D26" w:rsidRDefault="00A71485" w:rsidP="008F5D26">
      <w:pPr>
        <w:pStyle w:val="Prrafodelista"/>
        <w:autoSpaceDE w:val="0"/>
        <w:autoSpaceDN w:val="0"/>
        <w:adjustRightInd w:val="0"/>
        <w:spacing w:before="240" w:after="240" w:line="360" w:lineRule="auto"/>
        <w:ind w:right="616"/>
        <w:jc w:val="both"/>
        <w:rPr>
          <w:rFonts w:ascii="Palatino Linotype" w:eastAsia="Batang" w:hAnsi="Palatino Linotype" w:cs="Arial"/>
          <w:b/>
          <w:i/>
          <w:lang w:val="es-AR"/>
        </w:rPr>
      </w:pPr>
      <w:r w:rsidRPr="008F5D26">
        <w:rPr>
          <w:rFonts w:ascii="Palatino Linotype" w:eastAsia="Batang" w:hAnsi="Palatino Linotype" w:cs="Arial"/>
          <w:b/>
          <w:i/>
          <w:lang w:val="es-AR"/>
        </w:rPr>
        <w:t>SOBRESEIMIENTO EN EL JUICIO DE AMPARO DIRECTO. IMPIDE EL ESTUDIO DE LAS VIOLACIONES PROCESALES PLANTEADAS EN LOS CONCEPTOS DE VIOLACIÓN.</w:t>
      </w:r>
    </w:p>
    <w:p w14:paraId="4EEB0AD9" w14:textId="77777777" w:rsidR="00A71485" w:rsidRPr="008F5D26" w:rsidRDefault="00A71485" w:rsidP="008F5D26">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r w:rsidRPr="008F5D26">
        <w:rPr>
          <w:rFonts w:ascii="Palatino Linotype" w:eastAsia="Batang" w:hAnsi="Palatino Linotype" w:cs="Arial"/>
          <w:b/>
          <w:i/>
          <w:lang w:val="es-AR"/>
        </w:rPr>
        <w:t>El sobreseimiento</w:t>
      </w:r>
      <w:r w:rsidRPr="008F5D26">
        <w:rPr>
          <w:rFonts w:ascii="Palatino Linotype" w:eastAsia="Batang" w:hAnsi="Palatino Linotype" w:cs="Arial"/>
          <w:i/>
          <w:lang w:val="es-AR"/>
        </w:rPr>
        <w:t xml:space="preserve"> en el juicio de amparo directo </w:t>
      </w:r>
      <w:r w:rsidRPr="008F5D26">
        <w:rPr>
          <w:rFonts w:ascii="Palatino Linotype" w:eastAsia="Batang" w:hAnsi="Palatino Linotype" w:cs="Arial"/>
          <w:b/>
          <w:i/>
          <w:lang w:val="es-AR"/>
        </w:rPr>
        <w:t>provoca la terminación de la controversia planteada</w:t>
      </w:r>
      <w:r w:rsidRPr="008F5D26">
        <w:rPr>
          <w:rFonts w:ascii="Palatino Linotype" w:eastAsia="Batang" w:hAnsi="Palatino Linotype" w:cs="Arial"/>
          <w:i/>
          <w:lang w:val="es-AR"/>
        </w:rPr>
        <w:t xml:space="preserve"> por el quejoso en la demanda de amparo</w:t>
      </w:r>
      <w:r w:rsidRPr="008F5D26">
        <w:rPr>
          <w:rFonts w:ascii="Palatino Linotype" w:eastAsia="Batang" w:hAnsi="Palatino Linotype" w:cs="Arial"/>
          <w:b/>
          <w:i/>
          <w:lang w:val="es-AR"/>
        </w:rPr>
        <w:t>, sin hacer un pronunciamiento de fondo sobre la legalidad o ilegalidad de la sentencia reclamada</w:t>
      </w:r>
      <w:r w:rsidRPr="008F5D26">
        <w:rPr>
          <w:rFonts w:ascii="Palatino Linotype" w:eastAsia="Batang" w:hAnsi="Palatino Linotype" w:cs="Arial"/>
          <w:i/>
          <w:lang w:val="es-AR"/>
        </w:rPr>
        <w:t xml:space="preserve">. </w:t>
      </w:r>
      <w:r w:rsidRPr="008F5D26">
        <w:rPr>
          <w:rFonts w:ascii="Palatino Linotype" w:eastAsia="Batang" w:hAnsi="Palatino Linotype" w:cs="Arial"/>
          <w:b/>
          <w:i/>
          <w:lang w:val="es-AR"/>
        </w:rPr>
        <w:t xml:space="preserve">Por consiguiente, si al sobreseerse en el juicio de amparo </w:t>
      </w:r>
      <w:r w:rsidRPr="008F5D26">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F5D26">
        <w:rPr>
          <w:rFonts w:ascii="Palatino Linotype" w:eastAsia="Batang" w:hAnsi="Palatino Linotype" w:cs="Arial"/>
          <w:i/>
          <w:lang w:val="es-AR"/>
        </w:rPr>
        <w:t>.</w:t>
      </w:r>
    </w:p>
    <w:p w14:paraId="2A0BF715" w14:textId="77777777" w:rsidR="00A71485" w:rsidRPr="008F5D26" w:rsidRDefault="00A71485" w:rsidP="008F5D26">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r w:rsidRPr="008F5D26">
        <w:rPr>
          <w:rFonts w:ascii="Palatino Linotype" w:eastAsia="Batang" w:hAnsi="Palatino Linotype" w:cs="Arial"/>
          <w:i/>
          <w:lang w:val="es-AR"/>
        </w:rPr>
        <w:t>SÉPTIMO TRIBUNAL COLEGIADO EN MATERIA CIVIL DEL PRIMER CIRCUITO.</w:t>
      </w:r>
    </w:p>
    <w:p w14:paraId="2812A8B6" w14:textId="77777777" w:rsidR="00A71485" w:rsidRPr="008F5D26" w:rsidRDefault="00A71485" w:rsidP="008F5D26">
      <w:pPr>
        <w:pStyle w:val="Prrafodelista"/>
        <w:autoSpaceDE w:val="0"/>
        <w:autoSpaceDN w:val="0"/>
        <w:adjustRightInd w:val="0"/>
        <w:spacing w:before="240" w:after="240" w:line="360" w:lineRule="auto"/>
        <w:ind w:right="616"/>
        <w:jc w:val="both"/>
        <w:rPr>
          <w:rFonts w:ascii="Palatino Linotype" w:eastAsia="Batang" w:hAnsi="Palatino Linotype" w:cs="Arial"/>
          <w:i/>
          <w:lang w:val="es-AR"/>
        </w:rPr>
      </w:pPr>
      <w:r w:rsidRPr="008F5D26">
        <w:rPr>
          <w:rFonts w:ascii="Palatino Linotype" w:eastAsia="Batang" w:hAnsi="Palatino Linotype" w:cs="Arial"/>
          <w:i/>
          <w:lang w:val="es-AR"/>
        </w:rPr>
        <w:t xml:space="preserve">Amparo directo 699/2008. Mariana Leticia González </w:t>
      </w:r>
      <w:proofErr w:type="spellStart"/>
      <w:r w:rsidRPr="008F5D26">
        <w:rPr>
          <w:rFonts w:ascii="Palatino Linotype" w:eastAsia="Batang" w:hAnsi="Palatino Linotype" w:cs="Arial"/>
          <w:i/>
          <w:lang w:val="es-AR"/>
        </w:rPr>
        <w:t>Steele</w:t>
      </w:r>
      <w:proofErr w:type="spellEnd"/>
      <w:r w:rsidRPr="008F5D26">
        <w:rPr>
          <w:rFonts w:ascii="Palatino Linotype" w:eastAsia="Batang" w:hAnsi="Palatino Linotype" w:cs="Arial"/>
          <w:i/>
          <w:lang w:val="es-AR"/>
        </w:rPr>
        <w:t>. 13 de noviembre de 2008. Unanimidad de votos. Ponente: Sara Judith Montalvo Trejo. Secretario: Arnulfo Mateos García.</w:t>
      </w:r>
    </w:p>
    <w:p w14:paraId="6EDF1DEA" w14:textId="77777777" w:rsidR="00A71485" w:rsidRPr="008C5FF5" w:rsidRDefault="00A71485" w:rsidP="008F5D26">
      <w:pPr>
        <w:pStyle w:val="Prrafodelista"/>
        <w:autoSpaceDE w:val="0"/>
        <w:autoSpaceDN w:val="0"/>
        <w:adjustRightInd w:val="0"/>
        <w:spacing w:before="240" w:after="240" w:line="360" w:lineRule="auto"/>
        <w:ind w:right="616"/>
        <w:jc w:val="both"/>
        <w:rPr>
          <w:rFonts w:ascii="Palatino Linotype" w:eastAsia="Batang" w:hAnsi="Palatino Linotype" w:cs="Arial"/>
          <w:i/>
          <w:sz w:val="12"/>
          <w:lang w:val="es-AR"/>
        </w:rPr>
      </w:pPr>
    </w:p>
    <w:p w14:paraId="008B8502"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Batang" w:hAnsi="Palatino Linotype" w:cs="Arial"/>
          <w:lang w:val="es-ES"/>
        </w:rPr>
      </w:pPr>
      <w:r w:rsidRPr="008F5D26">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8F5D26">
        <w:rPr>
          <w:rFonts w:ascii="Palatino Linotype" w:eastAsia="Batang" w:hAnsi="Palatino Linotype" w:cs="Arial"/>
          <w:b/>
          <w:lang w:val="es-ES"/>
        </w:rPr>
        <w:t xml:space="preserve">192 </w:t>
      </w:r>
      <w:r w:rsidRPr="008F5D26">
        <w:rPr>
          <w:rFonts w:ascii="Palatino Linotype" w:eastAsia="Batang" w:hAnsi="Palatino Linotype" w:cs="Arial"/>
          <w:lang w:val="es-ES"/>
        </w:rPr>
        <w:t xml:space="preserve">de la </w:t>
      </w:r>
      <w:r w:rsidRPr="008F5D26">
        <w:rPr>
          <w:rFonts w:ascii="Palatino Linotype" w:eastAsia="Batang" w:hAnsi="Palatino Linotype" w:cs="Arial"/>
          <w:b/>
          <w:lang w:val="es-ES"/>
        </w:rPr>
        <w:t>Ley de Transparencia y Acceso a la Información Pública del Estado de México y Municipios</w:t>
      </w:r>
      <w:r w:rsidRPr="008F5D26">
        <w:rPr>
          <w:rFonts w:ascii="Palatino Linotype" w:eastAsia="Batang" w:hAnsi="Palatino Linotype" w:cs="Arial"/>
          <w:lang w:val="es-ES"/>
        </w:rPr>
        <w:t>, nos encontramos ante un sobreseimiento definitivo toda vez que pone fin al procedimiento sin entrar al estudio de fondo del mismo.</w:t>
      </w:r>
    </w:p>
    <w:p w14:paraId="037A5FE4" w14:textId="77777777" w:rsidR="00A71485" w:rsidRPr="008C5FF5" w:rsidRDefault="00A71485" w:rsidP="008F5D26">
      <w:pPr>
        <w:pStyle w:val="Prrafodelista"/>
        <w:spacing w:before="240" w:after="240" w:line="360" w:lineRule="auto"/>
        <w:ind w:left="426"/>
        <w:jc w:val="both"/>
        <w:rPr>
          <w:rFonts w:ascii="Palatino Linotype" w:eastAsia="Batang" w:hAnsi="Palatino Linotype" w:cs="Arial"/>
          <w:sz w:val="12"/>
          <w:lang w:val="es-ES"/>
        </w:rPr>
      </w:pPr>
    </w:p>
    <w:p w14:paraId="08BD7038"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Batang" w:hAnsi="Palatino Linotype" w:cs="Arial"/>
          <w:lang w:val="es-ES"/>
        </w:rPr>
      </w:pPr>
      <w:r w:rsidRPr="008F5D26">
        <w:rPr>
          <w:rFonts w:ascii="Palatino Linotype" w:eastAsia="Batang" w:hAnsi="Palatino Linotype" w:cs="Arial"/>
          <w:lang w:val="es-ES"/>
        </w:rPr>
        <w:t>Para</w:t>
      </w:r>
      <w:r w:rsidRPr="008F5D26">
        <w:rPr>
          <w:rFonts w:ascii="Palatino Linotype" w:eastAsia="Calibri" w:hAnsi="Palatino Linotype" w:cs="Arial"/>
          <w:lang w:val="es-ES"/>
        </w:rPr>
        <w:t xml:space="preserve"> los efectos de esta resolución, es oportuno precisar los alcances jurídicos de la </w:t>
      </w:r>
      <w:r w:rsidRPr="008F5D26">
        <w:rPr>
          <w:rFonts w:ascii="Palatino Linotype" w:eastAsia="Calibri" w:hAnsi="Palatino Linotype" w:cs="Arial"/>
          <w:b/>
          <w:lang w:val="es-ES"/>
        </w:rPr>
        <w:t>fracción III</w:t>
      </w:r>
      <w:r w:rsidRPr="008F5D26">
        <w:rPr>
          <w:rFonts w:ascii="Palatino Linotype" w:eastAsia="Calibri" w:hAnsi="Palatino Linotype" w:cs="Arial"/>
          <w:lang w:val="es-ES"/>
        </w:rPr>
        <w:t xml:space="preserve"> de la disposición legal transcrita. Así, procede el sobreseimiento del recurso de revisión cuando el </w:t>
      </w:r>
      <w:r w:rsidRPr="008F5D26">
        <w:rPr>
          <w:rFonts w:ascii="Palatino Linotype" w:eastAsia="Calibri" w:hAnsi="Palatino Linotype" w:cs="Arial"/>
          <w:b/>
          <w:lang w:val="es-ES"/>
        </w:rPr>
        <w:t>SUJETO OBLIGADO</w:t>
      </w:r>
      <w:r w:rsidRPr="008F5D26">
        <w:rPr>
          <w:rFonts w:ascii="Palatino Linotype" w:eastAsia="Calibri" w:hAnsi="Palatino Linotype" w:cs="Arial"/>
          <w:lang w:val="es-ES"/>
        </w:rPr>
        <w:t>:</w:t>
      </w:r>
    </w:p>
    <w:p w14:paraId="6686D0C4" w14:textId="77777777" w:rsidR="00A71485" w:rsidRPr="008C5FF5" w:rsidRDefault="00A71485" w:rsidP="008F5D26">
      <w:pPr>
        <w:pStyle w:val="Prrafodelista"/>
        <w:spacing w:before="240" w:after="240" w:line="360" w:lineRule="auto"/>
        <w:ind w:left="0" w:right="51"/>
        <w:jc w:val="both"/>
        <w:rPr>
          <w:rFonts w:ascii="Palatino Linotype" w:eastAsia="Calibri" w:hAnsi="Palatino Linotype" w:cs="Arial"/>
          <w:sz w:val="12"/>
          <w:lang w:val="es-ES"/>
        </w:rPr>
      </w:pPr>
    </w:p>
    <w:p w14:paraId="5D03E785" w14:textId="77777777" w:rsidR="00A71485" w:rsidRPr="008F5D26" w:rsidRDefault="00A71485" w:rsidP="008F5D26">
      <w:pPr>
        <w:pStyle w:val="Prrafodelista"/>
        <w:numPr>
          <w:ilvl w:val="0"/>
          <w:numId w:val="21"/>
        </w:numPr>
        <w:spacing w:before="240" w:after="240" w:line="360" w:lineRule="auto"/>
        <w:ind w:left="360" w:right="51"/>
        <w:jc w:val="both"/>
        <w:rPr>
          <w:rFonts w:ascii="Palatino Linotype" w:eastAsia="Calibri" w:hAnsi="Palatino Linotype" w:cs="Arial"/>
          <w:lang w:val="es-ES"/>
        </w:rPr>
      </w:pPr>
      <w:r w:rsidRPr="008F5D26">
        <w:rPr>
          <w:rFonts w:ascii="Palatino Linotype" w:eastAsia="Calibri" w:hAnsi="Palatino Linotype" w:cs="Arial"/>
          <w:b/>
          <w:lang w:val="es-ES"/>
        </w:rPr>
        <w:t>Modifique el acto impugnado:</w:t>
      </w:r>
      <w:r w:rsidRPr="008F5D26">
        <w:rPr>
          <w:rFonts w:ascii="Palatino Linotype" w:eastAsia="Calibri" w:hAnsi="Palatino Linotype" w:cs="Arial"/>
          <w:lang w:val="es-ES"/>
        </w:rPr>
        <w:t xml:space="preserve"> Se actualiza cuando el </w:t>
      </w:r>
      <w:r w:rsidRPr="008F5D26">
        <w:rPr>
          <w:rFonts w:ascii="Palatino Linotype" w:eastAsia="Calibri" w:hAnsi="Palatino Linotype" w:cs="Arial"/>
          <w:b/>
          <w:lang w:val="es-ES"/>
        </w:rPr>
        <w:t>SUJETO OBLIGADO</w:t>
      </w:r>
      <w:r w:rsidRPr="008F5D26">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79D5B015" w14:textId="77777777" w:rsidR="00A71485" w:rsidRPr="008F5D26" w:rsidRDefault="00A71485" w:rsidP="008F5D26">
      <w:pPr>
        <w:pStyle w:val="Prrafodelista"/>
        <w:numPr>
          <w:ilvl w:val="0"/>
          <w:numId w:val="21"/>
        </w:numPr>
        <w:spacing w:before="240" w:after="240" w:line="360" w:lineRule="auto"/>
        <w:ind w:left="360" w:right="51"/>
        <w:jc w:val="both"/>
        <w:rPr>
          <w:rFonts w:ascii="Palatino Linotype" w:hAnsi="Palatino Linotype"/>
          <w:lang w:val="es-ES"/>
        </w:rPr>
      </w:pPr>
      <w:r w:rsidRPr="008F5D26">
        <w:rPr>
          <w:rFonts w:ascii="Palatino Linotype" w:eastAsia="Calibri" w:hAnsi="Palatino Linotype" w:cs="Arial"/>
          <w:b/>
          <w:lang w:val="es-ES"/>
        </w:rPr>
        <w:t>Revoque</w:t>
      </w:r>
      <w:r w:rsidRPr="008F5D26">
        <w:rPr>
          <w:rFonts w:ascii="Palatino Linotype" w:hAnsi="Palatino Linotype"/>
          <w:b/>
          <w:lang w:val="es-ES"/>
        </w:rPr>
        <w:t xml:space="preserve"> el acto impugnado:</w:t>
      </w:r>
      <w:r w:rsidRPr="008F5D26">
        <w:rPr>
          <w:rFonts w:ascii="Palatino Linotype" w:hAnsi="Palatino Linotype"/>
          <w:lang w:val="es-ES"/>
        </w:rPr>
        <w:t xml:space="preserve"> En este supuesto, el </w:t>
      </w:r>
      <w:r w:rsidRPr="008F5D26">
        <w:rPr>
          <w:rFonts w:ascii="Palatino Linotype" w:hAnsi="Palatino Linotype"/>
          <w:b/>
          <w:lang w:val="es-ES"/>
        </w:rPr>
        <w:t>SUJETO OBLIGADO</w:t>
      </w:r>
      <w:r w:rsidRPr="008F5D26">
        <w:rPr>
          <w:rFonts w:ascii="Palatino Linotype" w:hAnsi="Palatino Linotype"/>
          <w:lang w:val="es-ES"/>
        </w:rPr>
        <w:t xml:space="preserve"> deja sin efectos la primera respuesta y en su lugar emite otra que satisfaga lo solicitado por el particular.</w:t>
      </w:r>
    </w:p>
    <w:p w14:paraId="15D0FC82" w14:textId="77777777" w:rsidR="00A71485" w:rsidRPr="008C5FF5" w:rsidRDefault="00A71485" w:rsidP="008F5D26">
      <w:pPr>
        <w:pStyle w:val="Prrafodelista"/>
        <w:spacing w:before="240" w:after="240" w:line="360" w:lineRule="auto"/>
        <w:ind w:left="360" w:right="51"/>
        <w:jc w:val="both"/>
        <w:rPr>
          <w:rFonts w:ascii="Palatino Linotype" w:hAnsi="Palatino Linotype"/>
          <w:sz w:val="12"/>
          <w:lang w:val="es-ES"/>
        </w:rPr>
      </w:pPr>
    </w:p>
    <w:p w14:paraId="2E1302F1" w14:textId="18A3BAD7" w:rsidR="00A71485" w:rsidRPr="008C5FF5" w:rsidRDefault="00A71485" w:rsidP="008C5FF5">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8F5D26">
        <w:rPr>
          <w:rFonts w:ascii="Palatino Linotype" w:eastAsia="Calibri" w:hAnsi="Palatino Linotype" w:cs="Arial"/>
          <w:lang w:val="es-ES"/>
        </w:rPr>
        <w:t xml:space="preserve">Las 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8F5D26">
        <w:rPr>
          <w:rFonts w:ascii="Palatino Linotype" w:eastAsia="Calibri" w:hAnsi="Palatino Linotype" w:cs="Arial"/>
          <w:u w:val="single"/>
          <w:lang w:val="es-ES"/>
        </w:rPr>
        <w:t>cuando ha sido satisfecha la pretensión del particular</w:t>
      </w:r>
      <w:r w:rsidRPr="008F5D26">
        <w:rPr>
          <w:rFonts w:ascii="Palatino Linotype" w:eastAsia="Calibri" w:hAnsi="Palatino Linotype" w:cs="Arial"/>
          <w:lang w:val="es-ES"/>
        </w:rPr>
        <w:t>, ya sea porque se hizo la entrega de la información solicitada o porque se completó la misma.</w:t>
      </w:r>
    </w:p>
    <w:p w14:paraId="2A64961E"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8F5D26">
        <w:rPr>
          <w:rFonts w:ascii="Palatino Linotype" w:eastAsia="Calibri" w:hAnsi="Palatino Linotype" w:cs="Arial"/>
          <w:lang w:val="es-ES"/>
        </w:rPr>
        <w:t xml:space="preserve">En el presente asunto, este Pleno advierte que el </w:t>
      </w:r>
      <w:r w:rsidRPr="008F5D26">
        <w:rPr>
          <w:rFonts w:ascii="Palatino Linotype" w:eastAsia="Times New Roman" w:hAnsi="Palatino Linotype" w:cs="Arial"/>
          <w:b/>
          <w:lang w:val="es-ES"/>
        </w:rPr>
        <w:t>SUJETO OBLIGADO</w:t>
      </w:r>
      <w:r w:rsidRPr="008F5D26">
        <w:rPr>
          <w:rFonts w:ascii="Palatino Linotype" w:eastAsia="Calibri" w:hAnsi="Palatino Linotype" w:cs="Arial"/>
          <w:lang w:val="es-ES"/>
        </w:rPr>
        <w:t xml:space="preserve"> con la información enviada a este Órgano Garante, </w:t>
      </w:r>
      <w:r w:rsidRPr="008F5D26">
        <w:rPr>
          <w:rFonts w:ascii="Palatino Linotype" w:eastAsia="Calibri" w:hAnsi="Palatino Linotype" w:cs="Arial"/>
          <w:b/>
          <w:lang w:val="es-ES"/>
        </w:rPr>
        <w:t>modifica</w:t>
      </w:r>
      <w:r w:rsidRPr="008F5D26">
        <w:rPr>
          <w:rFonts w:ascii="Palatino Linotype" w:eastAsia="Calibri" w:hAnsi="Palatino Linotype" w:cs="Arial"/>
          <w:lang w:val="es-ES"/>
        </w:rPr>
        <w:t xml:space="preserve"> </w:t>
      </w:r>
      <w:r w:rsidRPr="008F5D26">
        <w:rPr>
          <w:rFonts w:ascii="Palatino Linotype" w:eastAsia="Calibri" w:hAnsi="Palatino Linotype" w:cs="Arial"/>
          <w:u w:val="single"/>
          <w:lang w:val="es-ES"/>
        </w:rPr>
        <w:t>el acto que le dio origen al recurso de revisión, por lo que trae como consecuencia que el mismo quede sin materia</w:t>
      </w:r>
      <w:r w:rsidRPr="008F5D26">
        <w:rPr>
          <w:rFonts w:ascii="Palatino Linotype" w:eastAsia="Calibri" w:hAnsi="Palatino Linotype" w:cs="Arial"/>
          <w:lang w:val="es-ES"/>
        </w:rPr>
        <w:t xml:space="preserve">, actualizándose de este modo, la hipótesis jurídica contenida en la </w:t>
      </w:r>
      <w:r w:rsidRPr="008F5D26">
        <w:rPr>
          <w:rFonts w:ascii="Palatino Linotype" w:eastAsia="Calibri" w:hAnsi="Palatino Linotype" w:cs="Arial"/>
          <w:b/>
          <w:lang w:val="es-ES"/>
        </w:rPr>
        <w:t>fracción III</w:t>
      </w:r>
      <w:r w:rsidRPr="008F5D26">
        <w:rPr>
          <w:rFonts w:ascii="Palatino Linotype" w:eastAsia="Calibri" w:hAnsi="Palatino Linotype" w:cs="Arial"/>
          <w:lang w:val="es-ES"/>
        </w:rPr>
        <w:t xml:space="preserve"> del citado artículo </w:t>
      </w:r>
      <w:r w:rsidRPr="008F5D26">
        <w:rPr>
          <w:rFonts w:ascii="Palatino Linotype" w:eastAsia="Calibri" w:hAnsi="Palatino Linotype" w:cs="Arial"/>
          <w:b/>
          <w:lang w:val="es-ES"/>
        </w:rPr>
        <w:t>192</w:t>
      </w:r>
      <w:r w:rsidRPr="008F5D26">
        <w:rPr>
          <w:rFonts w:ascii="Palatino Linotype" w:eastAsia="Calibri" w:hAnsi="Palatino Linotype" w:cs="Arial"/>
          <w:lang w:val="es-ES"/>
        </w:rPr>
        <w:t>.</w:t>
      </w:r>
    </w:p>
    <w:p w14:paraId="6FDFCA12" w14:textId="77777777" w:rsidR="00A71485" w:rsidRPr="008C5FF5" w:rsidRDefault="00A71485" w:rsidP="008F5D26">
      <w:pPr>
        <w:pStyle w:val="Prrafodelista"/>
        <w:spacing w:line="360" w:lineRule="auto"/>
        <w:rPr>
          <w:rFonts w:ascii="Palatino Linotype" w:eastAsia="Calibri" w:hAnsi="Palatino Linotype" w:cs="Arial"/>
          <w:sz w:val="12"/>
          <w:lang w:val="es-ES"/>
        </w:rPr>
      </w:pPr>
    </w:p>
    <w:p w14:paraId="7758182F"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8F5D26">
        <w:rPr>
          <w:rFonts w:ascii="Palatino Linotype" w:eastAsia="Calibri" w:hAnsi="Palatino Linotype" w:cs="Arial"/>
          <w:lang w:val="es-ES"/>
        </w:rPr>
        <w:t xml:space="preserve">De este modo, cuando el </w:t>
      </w:r>
      <w:r w:rsidRPr="008F5D26">
        <w:rPr>
          <w:rFonts w:ascii="Palatino Linotype" w:eastAsia="Calibri" w:hAnsi="Palatino Linotype" w:cs="Arial"/>
          <w:b/>
          <w:lang w:val="es-ES"/>
        </w:rPr>
        <w:t xml:space="preserve">SUJETO OBLIGADO, </w:t>
      </w:r>
      <w:r w:rsidRPr="008F5D26">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proofErr w:type="spellStart"/>
      <w:r w:rsidRPr="008F5D26">
        <w:rPr>
          <w:rFonts w:ascii="Palatino Linotype" w:eastAsia="Calibri" w:hAnsi="Palatino Linotype" w:cs="Arial"/>
          <w:i/>
          <w:lang w:val="es-ES"/>
        </w:rPr>
        <w:t>litis</w:t>
      </w:r>
      <w:proofErr w:type="spellEnd"/>
      <w:r w:rsidRPr="008F5D26">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8F5D26">
        <w:rPr>
          <w:rFonts w:ascii="Palatino Linotype" w:hAnsi="Palatino Linotype"/>
        </w:rPr>
        <w:t>.</w:t>
      </w:r>
    </w:p>
    <w:p w14:paraId="09A4C8D3" w14:textId="77777777" w:rsidR="00A71485" w:rsidRPr="008F5D26" w:rsidRDefault="00A71485" w:rsidP="008F5D26">
      <w:pPr>
        <w:pStyle w:val="Prrafodelista"/>
        <w:spacing w:line="360" w:lineRule="auto"/>
        <w:rPr>
          <w:rFonts w:ascii="Palatino Linotype" w:eastAsia="Calibri" w:hAnsi="Palatino Linotype" w:cs="Arial"/>
          <w:lang w:val="es-ES"/>
        </w:rPr>
      </w:pPr>
    </w:p>
    <w:p w14:paraId="11B902F9" w14:textId="77777777" w:rsidR="00A71485" w:rsidRPr="008F5D26" w:rsidRDefault="00A71485" w:rsidP="008F5D26">
      <w:pPr>
        <w:pStyle w:val="Prrafodelista"/>
        <w:numPr>
          <w:ilvl w:val="0"/>
          <w:numId w:val="1"/>
        </w:numPr>
        <w:tabs>
          <w:tab w:val="left" w:pos="0"/>
        </w:tabs>
        <w:spacing w:line="360" w:lineRule="auto"/>
        <w:ind w:left="0" w:right="49" w:firstLine="0"/>
        <w:jc w:val="both"/>
        <w:rPr>
          <w:rFonts w:ascii="Palatino Linotype" w:hAnsi="Palatino Linotype"/>
          <w:u w:val="single"/>
        </w:rPr>
      </w:pPr>
      <w:r w:rsidRPr="008F5D26">
        <w:rPr>
          <w:rFonts w:ascii="Palatino Linotype" w:eastAsia="Calibri" w:hAnsi="Palatino Linotype" w:cs="Arial"/>
          <w:lang w:val="es-ES"/>
        </w:rPr>
        <w:t xml:space="preserve">Por lo tanto, para que se actualice el sobreseimiento de un recurso de revisión, el </w:t>
      </w:r>
      <w:r w:rsidRPr="008F5D26">
        <w:rPr>
          <w:rFonts w:ascii="Palatino Linotype" w:eastAsia="Calibri" w:hAnsi="Palatino Linotype" w:cs="Arial"/>
          <w:b/>
          <w:lang w:val="es-ES"/>
        </w:rPr>
        <w:t>SUJETO OBLIGADO</w:t>
      </w:r>
      <w:r w:rsidRPr="008F5D26">
        <w:rPr>
          <w:rFonts w:ascii="Palatino Linotype" w:eastAsia="Calibri" w:hAnsi="Palatino Linotype" w:cs="Arial"/>
          <w:lang w:val="es-ES"/>
        </w:rPr>
        <w:t xml:space="preserve"> puede entregar o completar la información al momento de rendir su informe de justificación </w:t>
      </w:r>
      <w:r w:rsidRPr="008F5D26">
        <w:rPr>
          <w:rFonts w:ascii="Palatino Linotype" w:hAnsi="Palatino Linotype"/>
          <w:u w:val="single"/>
        </w:rPr>
        <w:t xml:space="preserve">dentro de los siete días previstos para manifestar lo que a su derecho convenga, lo anterior también puede ocurrir posteriormente, siempre y cuando el Pleno del Instituto no haya dictado resolución definitiva. </w:t>
      </w:r>
    </w:p>
    <w:p w14:paraId="609A8167" w14:textId="77777777" w:rsidR="007E44AB" w:rsidRPr="008C5FF5" w:rsidRDefault="007E44AB" w:rsidP="008F5D26">
      <w:pPr>
        <w:pStyle w:val="Prrafodelista"/>
        <w:spacing w:line="360" w:lineRule="auto"/>
        <w:rPr>
          <w:rFonts w:ascii="Palatino Linotype" w:hAnsi="Palatino Linotype"/>
          <w:sz w:val="12"/>
          <w:u w:val="single"/>
        </w:rPr>
      </w:pPr>
    </w:p>
    <w:p w14:paraId="4AFB8AFF" w14:textId="71F1AE49" w:rsidR="007E44AB" w:rsidRDefault="007E44AB" w:rsidP="008F5D26">
      <w:pPr>
        <w:keepNext/>
        <w:keepLines/>
        <w:spacing w:before="40" w:line="360" w:lineRule="auto"/>
        <w:ind w:right="-567"/>
        <w:outlineLvl w:val="1"/>
        <w:rPr>
          <w:rFonts w:ascii="Palatino Linotype" w:eastAsia="MS Gothic" w:hAnsi="Palatino Linotype" w:cs="Times New Roman"/>
          <w:b/>
        </w:rPr>
      </w:pPr>
      <w:bookmarkStart w:id="58" w:name="_Toc13664802"/>
      <w:bookmarkStart w:id="59" w:name="_Toc20416369"/>
      <w:r w:rsidRPr="008F5D26">
        <w:rPr>
          <w:rFonts w:ascii="Palatino Linotype" w:eastAsia="MS Gothic" w:hAnsi="Palatino Linotype" w:cs="Times New Roman"/>
          <w:b/>
        </w:rPr>
        <w:t>CUARTO. Vista a los Órganos de Control Interno</w:t>
      </w:r>
      <w:bookmarkEnd w:id="58"/>
      <w:bookmarkEnd w:id="59"/>
      <w:r w:rsidRPr="008F5D26">
        <w:rPr>
          <w:rFonts w:ascii="Palatino Linotype" w:eastAsia="MS Gothic" w:hAnsi="Palatino Linotype" w:cs="Times New Roman"/>
          <w:b/>
        </w:rPr>
        <w:t xml:space="preserve"> </w:t>
      </w:r>
    </w:p>
    <w:p w14:paraId="5FB820C3" w14:textId="77777777" w:rsidR="008C5FF5" w:rsidRPr="008C5FF5" w:rsidRDefault="008C5FF5" w:rsidP="008F5D26">
      <w:pPr>
        <w:keepNext/>
        <w:keepLines/>
        <w:spacing w:before="40" w:line="360" w:lineRule="auto"/>
        <w:ind w:right="-567"/>
        <w:outlineLvl w:val="1"/>
        <w:rPr>
          <w:rFonts w:ascii="Palatino Linotype" w:eastAsia="MS Gothic" w:hAnsi="Palatino Linotype" w:cs="Times New Roman"/>
          <w:b/>
          <w:sz w:val="12"/>
        </w:rPr>
      </w:pPr>
    </w:p>
    <w:p w14:paraId="2F1033C0" w14:textId="77777777" w:rsidR="007E44AB" w:rsidRPr="008F5D26" w:rsidRDefault="007E44AB" w:rsidP="008F5D26">
      <w:pPr>
        <w:pStyle w:val="Prrafodelista"/>
        <w:numPr>
          <w:ilvl w:val="0"/>
          <w:numId w:val="1"/>
        </w:numPr>
        <w:tabs>
          <w:tab w:val="left" w:pos="0"/>
        </w:tabs>
        <w:spacing w:line="360" w:lineRule="auto"/>
        <w:ind w:left="0" w:right="-567" w:firstLine="0"/>
        <w:jc w:val="both"/>
        <w:rPr>
          <w:rFonts w:ascii="Palatino Linotype" w:hAnsi="Palatino Linotype"/>
        </w:rPr>
      </w:pPr>
      <w:r w:rsidRPr="008F5D26">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8F5D26">
        <w:rPr>
          <w:rFonts w:ascii="Palatino Linotype" w:hAnsi="Palatino Linotype"/>
          <w:b/>
        </w:rPr>
        <w:t>SUJETO OBLIGADO</w:t>
      </w:r>
      <w:r w:rsidRPr="008F5D26">
        <w:rPr>
          <w:rFonts w:ascii="Palatino Linotype" w:hAnsi="Palatino Linotype"/>
        </w:rPr>
        <w:t>.</w:t>
      </w:r>
    </w:p>
    <w:p w14:paraId="1B9E21CC" w14:textId="77777777" w:rsidR="007E44AB" w:rsidRPr="008C5FF5" w:rsidRDefault="007E44AB" w:rsidP="008F5D26">
      <w:pPr>
        <w:pStyle w:val="Prrafodelista"/>
        <w:spacing w:line="360" w:lineRule="auto"/>
        <w:ind w:right="-567"/>
        <w:rPr>
          <w:rFonts w:ascii="Palatino Linotype" w:eastAsia="Calibri" w:hAnsi="Palatino Linotype" w:cs="Arial"/>
          <w:sz w:val="12"/>
          <w:lang w:val="es-ES"/>
        </w:rPr>
      </w:pPr>
    </w:p>
    <w:p w14:paraId="7DCAE792" w14:textId="1CF9A2DF" w:rsidR="007E44AB" w:rsidRPr="008C5FF5" w:rsidRDefault="007E44AB" w:rsidP="008C5FF5">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rPr>
      </w:pPr>
      <w:r w:rsidRPr="008F5D26">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2FEA0C32" w14:textId="77777777" w:rsidR="008C5FF5" w:rsidRPr="008C5FF5" w:rsidRDefault="008C5FF5" w:rsidP="008C5FF5">
      <w:pPr>
        <w:pStyle w:val="Prrafodelista"/>
        <w:tabs>
          <w:tab w:val="left" w:pos="0"/>
        </w:tabs>
        <w:spacing w:line="360" w:lineRule="auto"/>
        <w:ind w:left="0" w:right="-567"/>
        <w:jc w:val="both"/>
        <w:rPr>
          <w:rFonts w:ascii="Palatino Linotype" w:eastAsia="MS Mincho" w:hAnsi="Palatino Linotype" w:cs="Times New Roman"/>
          <w:sz w:val="12"/>
        </w:rPr>
      </w:pPr>
    </w:p>
    <w:p w14:paraId="6C22B95B" w14:textId="77777777" w:rsidR="007E44AB" w:rsidRPr="008F5D26" w:rsidRDefault="007E44AB" w:rsidP="008F5D26">
      <w:pPr>
        <w:pStyle w:val="Prrafodelista"/>
        <w:numPr>
          <w:ilvl w:val="0"/>
          <w:numId w:val="1"/>
        </w:numPr>
        <w:tabs>
          <w:tab w:val="left" w:pos="0"/>
        </w:tabs>
        <w:spacing w:line="360" w:lineRule="auto"/>
        <w:ind w:left="0" w:right="-567" w:firstLine="0"/>
        <w:jc w:val="both"/>
        <w:rPr>
          <w:rFonts w:ascii="Palatino Linotype" w:eastAsia="MS Mincho" w:hAnsi="Palatino Linotype" w:cs="Times New Roman"/>
        </w:rPr>
      </w:pPr>
      <w:r w:rsidRPr="008F5D26">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0B2DD8DD"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Artículo 36. El Instituto tendrá, en el ámbito de su competencia, las siguientes atribuciones:</w:t>
      </w:r>
    </w:p>
    <w:p w14:paraId="78E5530D"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w:t>
      </w:r>
    </w:p>
    <w:p w14:paraId="10AFFF7A"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 xml:space="preserve">X. Hacer del conocimiento del órgano de control interno o equivalente de cada Sujeto Obligado las infracciones a esta Ley; </w:t>
      </w:r>
    </w:p>
    <w:p w14:paraId="4AE8B892" w14:textId="77777777" w:rsidR="007E44AB"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w:t>
      </w:r>
    </w:p>
    <w:p w14:paraId="5C6AC96F" w14:textId="77777777" w:rsidR="008C5FF5" w:rsidRPr="008C5FF5" w:rsidRDefault="008C5FF5" w:rsidP="008C5FF5">
      <w:pPr>
        <w:spacing w:line="360" w:lineRule="auto"/>
        <w:ind w:right="-567"/>
        <w:contextualSpacing/>
        <w:jc w:val="both"/>
        <w:rPr>
          <w:rFonts w:ascii="Palatino Linotype" w:eastAsia="MS Mincho" w:hAnsi="Palatino Linotype" w:cs="Times New Roman"/>
          <w:i/>
          <w:sz w:val="12"/>
        </w:rPr>
      </w:pPr>
    </w:p>
    <w:p w14:paraId="5CFD9D4B" w14:textId="77777777" w:rsidR="007E44AB" w:rsidRPr="008F5D26" w:rsidRDefault="007E44AB" w:rsidP="008F5D26">
      <w:pPr>
        <w:pStyle w:val="Prrafodelista"/>
        <w:numPr>
          <w:ilvl w:val="0"/>
          <w:numId w:val="1"/>
        </w:numPr>
        <w:tabs>
          <w:tab w:val="left" w:pos="0"/>
        </w:tabs>
        <w:spacing w:line="360" w:lineRule="auto"/>
        <w:ind w:left="0" w:right="-567" w:firstLine="0"/>
        <w:jc w:val="both"/>
        <w:rPr>
          <w:rFonts w:ascii="Palatino Linotype" w:eastAsia="MS Mincho" w:hAnsi="Palatino Linotype" w:cs="Arial"/>
        </w:rPr>
      </w:pPr>
      <w:r w:rsidRPr="008F5D26">
        <w:rPr>
          <w:rFonts w:ascii="Palatino Linotype" w:eastAsia="MS Mincho" w:hAnsi="Palatino Linotype" w:cs="Times New Roman"/>
        </w:rPr>
        <w:t xml:space="preserve">Asimismo, este Pleno hará del conocimiento del órgano de control de este Instituto de las infracciones en que el </w:t>
      </w:r>
      <w:r w:rsidRPr="008F5D26">
        <w:rPr>
          <w:rFonts w:ascii="Palatino Linotype" w:eastAsia="MS Mincho" w:hAnsi="Palatino Linotype" w:cs="Times New Roman"/>
          <w:b/>
        </w:rPr>
        <w:t>SUJETO OBLIGADO</w:t>
      </w:r>
      <w:r w:rsidRPr="008F5D26">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8F5D26">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08882170"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69777B55"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w:t>
      </w:r>
    </w:p>
    <w:p w14:paraId="27C36E2E"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b/>
          <w:i/>
        </w:rPr>
      </w:pPr>
      <w:r w:rsidRPr="008F5D26">
        <w:rPr>
          <w:rFonts w:ascii="Palatino Linotype" w:eastAsia="MS Mincho" w:hAnsi="Palatino Linotype" w:cs="Times New Roman"/>
          <w:b/>
          <w:i/>
        </w:rPr>
        <w:t xml:space="preserve">I. Cualquier acto u </w:t>
      </w:r>
      <w:r w:rsidRPr="008F5D26">
        <w:rPr>
          <w:rFonts w:ascii="Palatino Linotype" w:eastAsia="MS Mincho" w:hAnsi="Palatino Linotype" w:cs="Times New Roman"/>
          <w:b/>
          <w:i/>
          <w:u w:val="single"/>
        </w:rPr>
        <w:t>omisión</w:t>
      </w:r>
      <w:r w:rsidRPr="008F5D26">
        <w:rPr>
          <w:rFonts w:ascii="Palatino Linotype" w:eastAsia="MS Mincho" w:hAnsi="Palatino Linotype" w:cs="Times New Roman"/>
          <w:b/>
          <w:i/>
        </w:rPr>
        <w:t xml:space="preserve"> que provoque la suspensión o deficiencia en la atención de las solicitudes de información;</w:t>
      </w:r>
    </w:p>
    <w:p w14:paraId="0F66AFAF"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b/>
          <w:i/>
          <w:u w:val="single"/>
        </w:rPr>
        <w:t>II. La falta de respuesta a las solicitudes de información en los plazos señalados en la normatividad aplicable</w:t>
      </w:r>
      <w:r w:rsidRPr="008F5D26">
        <w:rPr>
          <w:rFonts w:ascii="Palatino Linotype" w:eastAsia="MS Mincho" w:hAnsi="Palatino Linotype" w:cs="Times New Roman"/>
          <w:i/>
        </w:rPr>
        <w:t>;</w:t>
      </w:r>
    </w:p>
    <w:p w14:paraId="716E7F4C"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w:t>
      </w:r>
    </w:p>
    <w:p w14:paraId="371685B0" w14:textId="77777777" w:rsidR="007E44AB" w:rsidRPr="008F5D26" w:rsidRDefault="007E44AB" w:rsidP="008F5D26">
      <w:pPr>
        <w:spacing w:line="360" w:lineRule="auto"/>
        <w:ind w:left="567" w:right="-567"/>
        <w:contextualSpacing/>
        <w:jc w:val="both"/>
        <w:rPr>
          <w:rFonts w:ascii="Palatino Linotype" w:eastAsia="MS Mincho" w:hAnsi="Palatino Linotype" w:cs="Times New Roman"/>
          <w:i/>
        </w:rPr>
      </w:pPr>
      <w:r w:rsidRPr="008F5D26">
        <w:rPr>
          <w:rFonts w:ascii="Palatino Linotype" w:eastAsia="MS Mincho"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6138D2C" w14:textId="77777777" w:rsidR="007E44AB" w:rsidRPr="008C5FF5" w:rsidRDefault="007E44AB" w:rsidP="008F5D26">
      <w:pPr>
        <w:spacing w:line="360" w:lineRule="auto"/>
        <w:ind w:right="-567"/>
        <w:contextualSpacing/>
        <w:jc w:val="both"/>
        <w:rPr>
          <w:rFonts w:ascii="Palatino Linotype" w:eastAsia="MS Mincho" w:hAnsi="Palatino Linotype" w:cs="Times New Roman"/>
          <w:i/>
          <w:sz w:val="12"/>
        </w:rPr>
      </w:pPr>
    </w:p>
    <w:p w14:paraId="01B3C667" w14:textId="3A33E9B5" w:rsidR="00A71485" w:rsidRPr="008F5D26" w:rsidRDefault="007E44AB" w:rsidP="008F5D26">
      <w:pPr>
        <w:pStyle w:val="Prrafodelista"/>
        <w:numPr>
          <w:ilvl w:val="0"/>
          <w:numId w:val="1"/>
        </w:numPr>
        <w:tabs>
          <w:tab w:val="left" w:pos="0"/>
        </w:tabs>
        <w:spacing w:line="360" w:lineRule="auto"/>
        <w:ind w:left="0" w:right="-567" w:firstLine="0"/>
        <w:jc w:val="both"/>
        <w:rPr>
          <w:rFonts w:ascii="Palatino Linotype" w:hAnsi="Palatino Linotype"/>
        </w:rPr>
      </w:pPr>
      <w:r w:rsidRPr="008F5D26">
        <w:rPr>
          <w:rFonts w:ascii="Palatino Linotype" w:eastAsia="Calibri" w:hAnsi="Palatino Linotype" w:cs="Arial"/>
          <w:color w:val="000000"/>
          <w:lang w:val="es-ES" w:eastAsia="es-MX"/>
        </w:rPr>
        <w:t xml:space="preserve">Por lo que es menester en este asunto, </w:t>
      </w:r>
      <w:r w:rsidRPr="008F5D26">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507A7EE" w14:textId="77777777" w:rsidR="00CA7F1D" w:rsidRPr="008C5FF5" w:rsidRDefault="00CA7F1D" w:rsidP="008F5D26">
      <w:pPr>
        <w:pStyle w:val="Prrafodelista"/>
        <w:spacing w:line="360" w:lineRule="auto"/>
        <w:rPr>
          <w:rFonts w:ascii="Palatino Linotype" w:eastAsia="Calibri" w:hAnsi="Palatino Linotype" w:cs="Arial"/>
          <w:b/>
          <w:sz w:val="12"/>
          <w:lang w:val="es-ES"/>
        </w:rPr>
      </w:pPr>
    </w:p>
    <w:p w14:paraId="61683B92" w14:textId="1529918B" w:rsidR="00A71485" w:rsidRDefault="00A71485" w:rsidP="008C5FF5">
      <w:pPr>
        <w:pStyle w:val="Prrafodelista"/>
        <w:numPr>
          <w:ilvl w:val="0"/>
          <w:numId w:val="1"/>
        </w:numPr>
        <w:tabs>
          <w:tab w:val="left" w:pos="0"/>
        </w:tabs>
        <w:spacing w:line="360" w:lineRule="auto"/>
        <w:ind w:left="0" w:right="49" w:firstLine="0"/>
        <w:jc w:val="both"/>
        <w:rPr>
          <w:rFonts w:ascii="Palatino Linotype" w:hAnsi="Palatino Linotype"/>
        </w:rPr>
      </w:pPr>
      <w:r w:rsidRPr="008F5D26">
        <w:rPr>
          <w:rFonts w:ascii="Palatino Linotype" w:eastAsia="Calibri" w:hAnsi="Palatino Linotype" w:cs="Arial"/>
          <w:lang w:val="es-ES"/>
        </w:rPr>
        <w:t>Finalmente</w:t>
      </w:r>
      <w:r w:rsidRPr="008F5D26">
        <w:rPr>
          <w:rFonts w:ascii="Palatino Linotype" w:hAnsi="Palatino Linotype" w:cs="Arial"/>
          <w:lang w:val="es-CO"/>
        </w:rPr>
        <w:t xml:space="preserve"> en términos del artículo 186 fracción I este Pleno determina el </w:t>
      </w:r>
      <w:r w:rsidRPr="008F5D26">
        <w:rPr>
          <w:rFonts w:ascii="Palatino Linotype" w:hAnsi="Palatino Linotype" w:cs="Arial"/>
          <w:b/>
          <w:lang w:val="es-CO"/>
        </w:rPr>
        <w:t xml:space="preserve">SOBRESEIMIENTO </w:t>
      </w:r>
      <w:r w:rsidRPr="008F5D26">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4A4C3A2E" w14:textId="77777777" w:rsidR="008C5FF5" w:rsidRPr="008C5FF5" w:rsidRDefault="008C5FF5" w:rsidP="008C5FF5">
      <w:pPr>
        <w:pStyle w:val="Prrafodelista"/>
        <w:rPr>
          <w:rFonts w:ascii="Palatino Linotype" w:hAnsi="Palatino Linotype"/>
        </w:rPr>
      </w:pPr>
    </w:p>
    <w:p w14:paraId="76C13425" w14:textId="77777777" w:rsidR="008C5FF5" w:rsidRDefault="008C5FF5" w:rsidP="008C5FF5">
      <w:pPr>
        <w:pStyle w:val="Prrafodelista"/>
        <w:tabs>
          <w:tab w:val="left" w:pos="0"/>
        </w:tabs>
        <w:spacing w:line="360" w:lineRule="auto"/>
        <w:ind w:left="0" w:right="49"/>
        <w:jc w:val="both"/>
        <w:rPr>
          <w:rFonts w:ascii="Palatino Linotype" w:hAnsi="Palatino Linotype"/>
        </w:rPr>
      </w:pPr>
    </w:p>
    <w:p w14:paraId="5C43836D" w14:textId="77777777" w:rsidR="008C5FF5" w:rsidRDefault="008C5FF5" w:rsidP="008C5FF5">
      <w:pPr>
        <w:pStyle w:val="Prrafodelista"/>
        <w:tabs>
          <w:tab w:val="left" w:pos="0"/>
        </w:tabs>
        <w:spacing w:line="360" w:lineRule="auto"/>
        <w:ind w:left="0" w:right="49"/>
        <w:jc w:val="both"/>
        <w:rPr>
          <w:rFonts w:ascii="Palatino Linotype" w:hAnsi="Palatino Linotype"/>
        </w:rPr>
      </w:pPr>
    </w:p>
    <w:p w14:paraId="2515C4B7" w14:textId="77777777" w:rsidR="008C5FF5" w:rsidRPr="008C5FF5" w:rsidRDefault="008C5FF5" w:rsidP="008C5FF5">
      <w:pPr>
        <w:pStyle w:val="Prrafodelista"/>
        <w:tabs>
          <w:tab w:val="left" w:pos="0"/>
        </w:tabs>
        <w:spacing w:line="360" w:lineRule="auto"/>
        <w:ind w:left="0" w:right="49"/>
        <w:jc w:val="both"/>
        <w:rPr>
          <w:rFonts w:ascii="Palatino Linotype" w:hAnsi="Palatino Linotype"/>
        </w:rPr>
      </w:pPr>
    </w:p>
    <w:p w14:paraId="1290E59E" w14:textId="10118DFB" w:rsidR="00A71485" w:rsidRPr="008C5FF5" w:rsidRDefault="00A71485" w:rsidP="008C5FF5">
      <w:pPr>
        <w:pStyle w:val="Ttulo1"/>
        <w:spacing w:line="360" w:lineRule="auto"/>
        <w:jc w:val="center"/>
        <w:rPr>
          <w:rFonts w:eastAsia="Calibri"/>
          <w:b/>
          <w:szCs w:val="24"/>
          <w:lang w:val="es-ES" w:eastAsia="es-ES"/>
        </w:rPr>
      </w:pPr>
      <w:bookmarkStart w:id="60" w:name="_Toc504500693"/>
      <w:bookmarkStart w:id="61" w:name="_Toc534742545"/>
      <w:bookmarkStart w:id="62" w:name="_Toc20416370"/>
      <w:bookmarkStart w:id="63" w:name="_GoBack"/>
      <w:bookmarkEnd w:id="63"/>
      <w:r w:rsidRPr="008F5D26">
        <w:rPr>
          <w:rFonts w:eastAsia="Calibri"/>
          <w:b/>
          <w:szCs w:val="24"/>
          <w:lang w:val="es-ES" w:eastAsia="es-ES"/>
        </w:rPr>
        <w:t>R E S O L U T I V O S</w:t>
      </w:r>
      <w:bookmarkEnd w:id="60"/>
      <w:bookmarkEnd w:id="61"/>
      <w:bookmarkEnd w:id="62"/>
      <w:r w:rsidRPr="008F5D26">
        <w:rPr>
          <w:rFonts w:eastAsia="Calibri"/>
          <w:b/>
          <w:szCs w:val="24"/>
          <w:lang w:val="es-ES" w:eastAsia="es-ES"/>
        </w:rPr>
        <w:t xml:space="preserve"> </w:t>
      </w:r>
    </w:p>
    <w:p w14:paraId="5BC5AC3F" w14:textId="77777777" w:rsidR="00A71485" w:rsidRPr="008F5D26" w:rsidRDefault="00A71485" w:rsidP="008F5D26">
      <w:pPr>
        <w:spacing w:line="360" w:lineRule="auto"/>
        <w:rPr>
          <w:rFonts w:ascii="Palatino Linotype" w:hAnsi="Palatino Linotype"/>
          <w:lang w:val="es-ES"/>
        </w:rPr>
      </w:pPr>
    </w:p>
    <w:p w14:paraId="496DE286" w14:textId="4D812CDA" w:rsidR="00A71485" w:rsidRPr="008F5D26" w:rsidRDefault="00A71485" w:rsidP="008F5D26">
      <w:pPr>
        <w:pStyle w:val="Sinespaciado"/>
        <w:spacing w:line="360" w:lineRule="auto"/>
        <w:jc w:val="both"/>
        <w:rPr>
          <w:rFonts w:ascii="Palatino Linotype" w:hAnsi="Palatino Linotype"/>
        </w:rPr>
      </w:pPr>
      <w:r w:rsidRPr="008F5D26">
        <w:rPr>
          <w:rFonts w:ascii="Palatino Linotype" w:hAnsi="Palatino Linotype"/>
          <w:b/>
        </w:rPr>
        <w:t xml:space="preserve">PRIMERO. </w:t>
      </w:r>
      <w:r w:rsidRPr="008F5D26">
        <w:rPr>
          <w:rFonts w:ascii="Palatino Linotype" w:hAnsi="Palatino Linotype"/>
        </w:rPr>
        <w:t xml:space="preserve">Se </w:t>
      </w:r>
      <w:r w:rsidRPr="008F5D26">
        <w:rPr>
          <w:rFonts w:ascii="Palatino Linotype" w:hAnsi="Palatino Linotype"/>
          <w:b/>
        </w:rPr>
        <w:t>SOBRESEE</w:t>
      </w:r>
      <w:r w:rsidRPr="008F5D26">
        <w:rPr>
          <w:rFonts w:ascii="Palatino Linotype" w:hAnsi="Palatino Linotype"/>
        </w:rPr>
        <w:t xml:space="preserve"> el recurso de revisión número </w:t>
      </w:r>
      <w:r w:rsidR="00D935A2" w:rsidRPr="008F5D26">
        <w:rPr>
          <w:rFonts w:ascii="Palatino Linotype" w:hAnsi="Palatino Linotype"/>
          <w:b/>
        </w:rPr>
        <w:t>06193</w:t>
      </w:r>
      <w:r w:rsidRPr="008F5D26">
        <w:rPr>
          <w:rFonts w:ascii="Palatino Linotype" w:hAnsi="Palatino Linotype"/>
          <w:b/>
        </w:rPr>
        <w:t>/INFOEM/IP/RR/2019</w:t>
      </w:r>
      <w:r w:rsidRPr="008F5D26">
        <w:rPr>
          <w:rFonts w:ascii="Palatino Linotype" w:hAnsi="Palatino Linotype"/>
        </w:rPr>
        <w:t xml:space="preserve">, porque al </w:t>
      </w:r>
      <w:r w:rsidR="007E44AB" w:rsidRPr="008F5D26">
        <w:rPr>
          <w:rFonts w:ascii="Palatino Linotype" w:hAnsi="Palatino Linotype"/>
        </w:rPr>
        <w:t>modificar</w:t>
      </w:r>
      <w:r w:rsidR="001C334B" w:rsidRPr="008F5D26">
        <w:rPr>
          <w:rFonts w:ascii="Palatino Linotype" w:hAnsi="Palatino Linotype"/>
        </w:rPr>
        <w:t xml:space="preserve"> su actuar</w:t>
      </w:r>
      <w:r w:rsidRPr="008F5D26">
        <w:rPr>
          <w:rFonts w:ascii="Palatino Linotype" w:hAnsi="Palatino Linotype"/>
        </w:rPr>
        <w:t xml:space="preserve"> el recurso de revisión quedó sin materia en términos del considerando </w:t>
      </w:r>
      <w:r w:rsidRPr="008F5D26">
        <w:rPr>
          <w:rFonts w:ascii="Palatino Linotype" w:hAnsi="Palatino Linotype"/>
          <w:b/>
        </w:rPr>
        <w:t>TERCERO</w:t>
      </w:r>
      <w:r w:rsidRPr="008F5D26">
        <w:rPr>
          <w:rFonts w:ascii="Palatino Linotype" w:hAnsi="Palatino Linotype"/>
        </w:rPr>
        <w:t xml:space="preserve"> de la presente resolución.</w:t>
      </w:r>
    </w:p>
    <w:p w14:paraId="17980F44" w14:textId="77777777" w:rsidR="00A71485" w:rsidRPr="008F5D26" w:rsidRDefault="00A71485" w:rsidP="008F5D26">
      <w:pPr>
        <w:pStyle w:val="Sinespaciado"/>
        <w:spacing w:line="360" w:lineRule="auto"/>
        <w:jc w:val="both"/>
        <w:rPr>
          <w:rFonts w:ascii="Palatino Linotype" w:hAnsi="Palatino Linotype"/>
        </w:rPr>
      </w:pPr>
    </w:p>
    <w:p w14:paraId="3F8E5C59" w14:textId="77777777" w:rsidR="00A71485" w:rsidRPr="008F5D26" w:rsidRDefault="00A71485" w:rsidP="008F5D26">
      <w:pPr>
        <w:pStyle w:val="Sinespaciado"/>
        <w:spacing w:line="360" w:lineRule="auto"/>
        <w:jc w:val="both"/>
        <w:rPr>
          <w:rFonts w:ascii="Palatino Linotype" w:eastAsia="Calibri" w:hAnsi="Palatino Linotype" w:cs="Arial"/>
          <w:b/>
          <w:bCs/>
          <w:lang w:val="es-ES"/>
        </w:rPr>
      </w:pPr>
      <w:r w:rsidRPr="008F5D26">
        <w:rPr>
          <w:rFonts w:ascii="Palatino Linotype" w:eastAsia="Calibri" w:hAnsi="Palatino Linotype" w:cs="Arial"/>
          <w:b/>
          <w:bCs/>
          <w:lang w:val="es-ES"/>
        </w:rPr>
        <w:t xml:space="preserve">SEGUNDO. REMÍTASE </w:t>
      </w:r>
      <w:r w:rsidRPr="008F5D26">
        <w:rPr>
          <w:rFonts w:ascii="Palatino Linotype" w:eastAsia="Calibri" w:hAnsi="Palatino Linotype" w:cs="Arial"/>
          <w:bCs/>
          <w:lang w:val="es-ES"/>
        </w:rPr>
        <w:t xml:space="preserve">a través del Sistema de Acceso a la Información Mexiquense </w:t>
      </w:r>
      <w:r w:rsidRPr="008F5D26">
        <w:rPr>
          <w:rFonts w:ascii="Palatino Linotype" w:eastAsia="Calibri" w:hAnsi="Palatino Linotype" w:cs="Arial"/>
          <w:b/>
          <w:bCs/>
          <w:lang w:val="es-ES"/>
        </w:rPr>
        <w:t xml:space="preserve">(SAIMEX) </w:t>
      </w:r>
      <w:r w:rsidRPr="008F5D26">
        <w:rPr>
          <w:rFonts w:ascii="Palatino Linotype" w:eastAsia="Calibri" w:hAnsi="Palatino Linotype" w:cs="Arial"/>
          <w:bCs/>
          <w:lang w:val="es-ES"/>
        </w:rPr>
        <w:t>la presente resolución al Titular de la Unidad de Transparencia del</w:t>
      </w:r>
      <w:r w:rsidRPr="008F5D26">
        <w:rPr>
          <w:rFonts w:ascii="Palatino Linotype" w:eastAsia="Calibri" w:hAnsi="Palatino Linotype" w:cs="Arial"/>
          <w:b/>
          <w:bCs/>
          <w:lang w:val="es-ES"/>
        </w:rPr>
        <w:t xml:space="preserve"> SUJETO OBLIGADO. </w:t>
      </w:r>
    </w:p>
    <w:p w14:paraId="5379A875" w14:textId="77777777" w:rsidR="00A71485" w:rsidRPr="008F5D26" w:rsidRDefault="00A71485" w:rsidP="008F5D26">
      <w:pPr>
        <w:pStyle w:val="Sinespaciado"/>
        <w:spacing w:line="360" w:lineRule="auto"/>
        <w:jc w:val="both"/>
        <w:rPr>
          <w:rFonts w:ascii="Palatino Linotype" w:eastAsia="Calibri" w:hAnsi="Palatino Linotype" w:cs="Arial"/>
          <w:b/>
          <w:bCs/>
          <w:lang w:val="es-ES"/>
        </w:rPr>
      </w:pPr>
    </w:p>
    <w:p w14:paraId="7D408071" w14:textId="67F2BFE8" w:rsidR="00A71485" w:rsidRPr="008F5D26" w:rsidRDefault="00A71485" w:rsidP="008F5D26">
      <w:pPr>
        <w:pStyle w:val="Sinespaciado"/>
        <w:spacing w:line="360" w:lineRule="auto"/>
        <w:jc w:val="both"/>
        <w:rPr>
          <w:rFonts w:ascii="Palatino Linotype" w:eastAsia="Times New Roman" w:hAnsi="Palatino Linotype" w:cs="Times New Roman"/>
          <w:color w:val="222222"/>
          <w:lang w:val="es-ES" w:eastAsia="es-MX"/>
        </w:rPr>
      </w:pPr>
      <w:r w:rsidRPr="008F5D26">
        <w:rPr>
          <w:rFonts w:ascii="Palatino Linotype" w:eastAsia="Times New Roman" w:hAnsi="Palatino Linotype" w:cs="Arial"/>
          <w:b/>
        </w:rPr>
        <w:t xml:space="preserve">TERCERO. </w:t>
      </w:r>
      <w:r w:rsidRPr="008F5D26">
        <w:rPr>
          <w:rFonts w:ascii="Palatino Linotype" w:eastAsia="Times New Roman" w:hAnsi="Palatino Linotype" w:cs="Times New Roman"/>
          <w:b/>
          <w:bCs/>
          <w:color w:val="222222"/>
          <w:lang w:val="es-ES"/>
        </w:rPr>
        <w:t xml:space="preserve">Notifíquese </w:t>
      </w:r>
      <w:r w:rsidRPr="008F5D26">
        <w:rPr>
          <w:rFonts w:ascii="Palatino Linotype" w:eastAsia="Times New Roman" w:hAnsi="Palatino Linotype" w:cs="Times New Roman"/>
          <w:bCs/>
          <w:color w:val="222222"/>
          <w:lang w:val="es-ES"/>
        </w:rPr>
        <w:t>a</w:t>
      </w:r>
      <w:r w:rsidR="00D935A2" w:rsidRPr="008F5D26">
        <w:rPr>
          <w:rFonts w:ascii="Palatino Linotype" w:eastAsia="Times New Roman" w:hAnsi="Palatino Linotype" w:cs="Times New Roman"/>
          <w:bCs/>
          <w:color w:val="222222"/>
          <w:lang w:val="es-ES"/>
        </w:rPr>
        <w:t xml:space="preserve"> </w:t>
      </w:r>
      <w:r w:rsidR="00AF0AA9" w:rsidRPr="00AF0AA9">
        <w:rPr>
          <w:rFonts w:ascii="Palatino Linotype" w:eastAsia="Times New Roman" w:hAnsi="Palatino Linotype" w:cs="Times New Roman"/>
          <w:b/>
          <w:bCs/>
          <w:color w:val="222222"/>
          <w:highlight w:val="black"/>
          <w:lang w:val="es-ES"/>
        </w:rPr>
        <w:t>------</w:t>
      </w:r>
      <w:r w:rsidR="00D935A2" w:rsidRPr="008F5D26">
        <w:rPr>
          <w:rFonts w:ascii="Palatino Linotype" w:eastAsia="Times New Roman" w:hAnsi="Palatino Linotype" w:cs="Times New Roman"/>
          <w:b/>
          <w:bCs/>
          <w:color w:val="222222"/>
          <w:lang w:val="es-ES"/>
        </w:rPr>
        <w:t xml:space="preserve"> </w:t>
      </w:r>
      <w:r w:rsidRPr="008F5D26">
        <w:rPr>
          <w:rFonts w:ascii="Palatino Linotype" w:eastAsia="Times New Roman" w:hAnsi="Palatino Linotype" w:cs="Times New Roman"/>
          <w:color w:val="222222"/>
          <w:lang w:val="es-ES" w:eastAsia="es-MX"/>
        </w:rPr>
        <w:t>la presente resolución.</w:t>
      </w:r>
    </w:p>
    <w:p w14:paraId="2E8C7D7E" w14:textId="77777777" w:rsidR="00A71485" w:rsidRPr="008F5D26" w:rsidRDefault="00A71485" w:rsidP="008F5D26">
      <w:pPr>
        <w:pStyle w:val="Sinespaciado"/>
        <w:spacing w:line="360" w:lineRule="auto"/>
        <w:jc w:val="both"/>
        <w:rPr>
          <w:rFonts w:ascii="Palatino Linotype" w:eastAsia="Times New Roman" w:hAnsi="Palatino Linotype" w:cs="Times New Roman"/>
          <w:color w:val="222222"/>
          <w:lang w:val="es-ES" w:eastAsia="es-MX"/>
        </w:rPr>
      </w:pPr>
    </w:p>
    <w:p w14:paraId="06B3362C" w14:textId="3712F544" w:rsidR="007E44AB" w:rsidRPr="008F5D26" w:rsidRDefault="00A71485" w:rsidP="008F5D26">
      <w:pPr>
        <w:pStyle w:val="Sinespaciado"/>
        <w:spacing w:line="360" w:lineRule="auto"/>
        <w:jc w:val="both"/>
        <w:rPr>
          <w:rFonts w:ascii="Palatino Linotype" w:eastAsia="Times New Roman" w:hAnsi="Palatino Linotype" w:cs="Times New Roman"/>
          <w:color w:val="222222"/>
          <w:lang w:val="es-ES" w:eastAsia="es-MX"/>
        </w:rPr>
      </w:pPr>
      <w:r w:rsidRPr="008F5D26">
        <w:rPr>
          <w:rFonts w:ascii="Palatino Linotype" w:hAnsi="Palatino Linotype"/>
          <w:b/>
        </w:rPr>
        <w:t>CUARTO.</w:t>
      </w:r>
      <w:r w:rsidRPr="008F5D26">
        <w:rPr>
          <w:rFonts w:ascii="Palatino Linotype" w:eastAsia="Times New Roman" w:hAnsi="Palatino Linotype" w:cs="Times New Roman"/>
          <w:color w:val="222222"/>
          <w:lang w:val="es-ES" w:eastAsia="es-MX"/>
        </w:rPr>
        <w:t xml:space="preserve"> Se hace del conocimiento de</w:t>
      </w:r>
      <w:r w:rsidR="00CA7F1D" w:rsidRPr="008F5D26">
        <w:rPr>
          <w:rFonts w:ascii="Palatino Linotype" w:eastAsia="Times New Roman" w:hAnsi="Palatino Linotype" w:cs="Times New Roman"/>
          <w:color w:val="222222"/>
          <w:lang w:val="es-ES" w:eastAsia="es-MX"/>
        </w:rPr>
        <w:t xml:space="preserve"> </w:t>
      </w:r>
      <w:r w:rsidR="00AF0AA9" w:rsidRPr="00AF0AA9">
        <w:rPr>
          <w:rFonts w:ascii="Palatino Linotype" w:eastAsia="Times New Roman" w:hAnsi="Palatino Linotype" w:cs="Times New Roman"/>
          <w:b/>
          <w:color w:val="222222"/>
          <w:highlight w:val="black"/>
          <w:lang w:val="es-ES" w:eastAsia="es-MX"/>
        </w:rPr>
        <w:t>-----</w:t>
      </w:r>
      <w:r w:rsidR="00CA7F1D" w:rsidRPr="008F5D26">
        <w:rPr>
          <w:rFonts w:ascii="Palatino Linotype" w:eastAsia="Times New Roman" w:hAnsi="Palatino Linotype" w:cs="Times New Roman"/>
          <w:b/>
          <w:color w:val="222222"/>
          <w:lang w:val="es-ES" w:eastAsia="es-MX"/>
        </w:rPr>
        <w:t xml:space="preserve"> </w:t>
      </w:r>
      <w:r w:rsidRPr="008F5D26">
        <w:rPr>
          <w:rFonts w:ascii="Palatino Linotype" w:eastAsia="Times New Roman" w:hAnsi="Palatino Linotype" w:cs="Times New Roman"/>
          <w:color w:val="222222"/>
          <w:lang w:eastAsia="es-MX"/>
        </w:rPr>
        <w:t>que,</w:t>
      </w:r>
      <w:r w:rsidRPr="008F5D26">
        <w:rPr>
          <w:rFonts w:ascii="Palatino Linotype" w:eastAsia="Times New Roman" w:hAnsi="Palatino Linotype" w:cs="Arial"/>
          <w:b/>
          <w:lang w:val="es-ES"/>
        </w:rPr>
        <w:t xml:space="preserve"> </w:t>
      </w:r>
      <w:r w:rsidRPr="008F5D26">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Pr="008F5D26">
        <w:rPr>
          <w:rFonts w:ascii="Palatino Linotype" w:eastAsia="Times New Roman" w:hAnsi="Palatino Linotype" w:cs="Times New Roman"/>
          <w:bCs/>
          <w:color w:val="222222"/>
          <w:lang w:val="es-ES" w:eastAsia="es-MX"/>
        </w:rPr>
        <w:t>vía juicio de amparo</w:t>
      </w:r>
      <w:r w:rsidRPr="008F5D26">
        <w:rPr>
          <w:rFonts w:ascii="Palatino Linotype" w:eastAsia="Times New Roman" w:hAnsi="Palatino Linotype" w:cs="Times New Roman"/>
          <w:color w:val="222222"/>
          <w:lang w:val="es-ES" w:eastAsia="es-MX"/>
        </w:rPr>
        <w:t xml:space="preserve"> en los términos de las leyes aplicables.</w:t>
      </w:r>
    </w:p>
    <w:p w14:paraId="30111E85" w14:textId="77777777" w:rsidR="007E44AB" w:rsidRPr="008F5D26" w:rsidRDefault="007E44AB" w:rsidP="008F5D26">
      <w:pPr>
        <w:pStyle w:val="Sinespaciado"/>
        <w:spacing w:line="360" w:lineRule="auto"/>
        <w:jc w:val="both"/>
        <w:rPr>
          <w:rFonts w:ascii="Palatino Linotype" w:eastAsia="Times New Roman" w:hAnsi="Palatino Linotype" w:cs="Times New Roman"/>
          <w:color w:val="222222"/>
          <w:lang w:val="es-ES" w:eastAsia="es-MX"/>
        </w:rPr>
      </w:pPr>
    </w:p>
    <w:p w14:paraId="1553204A" w14:textId="7E4B0A34" w:rsidR="00A71485" w:rsidRPr="008F5D26" w:rsidRDefault="007E44AB" w:rsidP="008F5D26">
      <w:pPr>
        <w:spacing w:line="360" w:lineRule="auto"/>
        <w:ind w:right="-567"/>
        <w:jc w:val="both"/>
        <w:rPr>
          <w:rFonts w:ascii="Palatino Linotype" w:eastAsia="MS Mincho" w:hAnsi="Palatino Linotype" w:cs="Times New Roman"/>
        </w:rPr>
      </w:pPr>
      <w:r w:rsidRPr="008F5D26">
        <w:rPr>
          <w:rFonts w:ascii="Palatino Linotype" w:eastAsia="Calibri" w:hAnsi="Palatino Linotype" w:cs="Times New Roman"/>
          <w:b/>
          <w:lang w:val="es-MX" w:eastAsia="en-US"/>
        </w:rPr>
        <w:t>QUINTO.</w:t>
      </w:r>
      <w:r w:rsidRPr="008F5D26">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8F5D26">
        <w:rPr>
          <w:rFonts w:ascii="Palatino Linotype" w:eastAsia="MS Mincho" w:hAnsi="Palatino Linotype" w:cs="Times New Roman"/>
          <w:b/>
        </w:rPr>
        <w:t xml:space="preserve">CUARTO </w:t>
      </w:r>
      <w:r w:rsidRPr="008F5D26">
        <w:rPr>
          <w:rFonts w:ascii="Palatino Linotype" w:eastAsia="MS Mincho" w:hAnsi="Palatino Linotype" w:cs="Times New Roman"/>
        </w:rPr>
        <w:t>de la presente resolución.</w:t>
      </w:r>
    </w:p>
    <w:p w14:paraId="4F286B55" w14:textId="77777777" w:rsidR="008C5FF5" w:rsidRPr="008F5D26" w:rsidRDefault="008C5FF5" w:rsidP="008F5D26">
      <w:pPr>
        <w:spacing w:line="360" w:lineRule="auto"/>
        <w:ind w:right="-567"/>
        <w:rPr>
          <w:rFonts w:ascii="Palatino Linotype" w:hAnsi="Palatino Linotype"/>
          <w:lang w:val="es-ES"/>
        </w:rPr>
      </w:pPr>
    </w:p>
    <w:p w14:paraId="663BC45B" w14:textId="26302E36" w:rsidR="009157E2" w:rsidRPr="008F5D26" w:rsidRDefault="009157E2" w:rsidP="008F5D26">
      <w:pPr>
        <w:tabs>
          <w:tab w:val="left" w:pos="0"/>
        </w:tabs>
        <w:spacing w:line="360" w:lineRule="auto"/>
        <w:ind w:right="49"/>
        <w:jc w:val="both"/>
        <w:rPr>
          <w:rFonts w:ascii="Palatino Linotype" w:hAnsi="Palatino Linotype" w:cs="Arial"/>
        </w:rPr>
      </w:pPr>
      <w:r w:rsidRPr="008C5FF5">
        <w:rPr>
          <w:rFonts w:ascii="Palatino Linotype" w:hAnsi="Palatino Linotype" w:cs="Arial"/>
        </w:rPr>
        <w:t>ASÍ LO RESUELVE, POR UNANIMIDAD DE VOTOS, EL PLENO DEL</w:t>
      </w:r>
      <w:r w:rsidRPr="008C5FF5">
        <w:rPr>
          <w:rFonts w:ascii="Palatino Linotype" w:eastAsia="Arial Unicode MS" w:hAnsi="Palatino Linotype" w:cs="Arial"/>
        </w:rPr>
        <w:t xml:space="preserve"> INSTITUTO DE TRANSPARENCIA, ACCESO A LA INFORMACIÓN PÚBLICA Y PROTECCIÓN DE DATOS PERSONALES DEL ESTADO DE MÉXICO Y MUNICIPIOS</w:t>
      </w:r>
      <w:r w:rsidRPr="008C5FF5">
        <w:rPr>
          <w:rFonts w:ascii="Palatino Linotype" w:hAnsi="Palatino Linotype" w:cs="Arial"/>
        </w:rPr>
        <w:t xml:space="preserve">, CONFORMADO POR LOS COMISIONADOS ZULEMA MARTÍNEZ </w:t>
      </w:r>
      <w:r w:rsidR="00D70F0E" w:rsidRPr="008C5FF5">
        <w:rPr>
          <w:rFonts w:ascii="Palatino Linotype" w:hAnsi="Palatino Linotype" w:cs="Arial"/>
        </w:rPr>
        <w:t>SÁNCHEZ; EVA ABAID YAPUR; JOSÉ GUADALUPE LUNA HERNÁNDEZ; JAVIER MA</w:t>
      </w:r>
      <w:r w:rsidR="008C5FF5">
        <w:rPr>
          <w:rFonts w:ascii="Palatino Linotype" w:hAnsi="Palatino Linotype" w:cs="Arial"/>
        </w:rPr>
        <w:t xml:space="preserve">RTÍNEZ CRUZ </w:t>
      </w:r>
      <w:r w:rsidR="00D70F0E" w:rsidRPr="008C5FF5">
        <w:rPr>
          <w:rFonts w:ascii="Palatino Linotype" w:hAnsi="Palatino Linotype" w:cs="Arial"/>
        </w:rPr>
        <w:t>Y LUIS GUSTAVO PARRA NORIEGA</w:t>
      </w:r>
      <w:r w:rsidR="00A345A3" w:rsidRPr="008C5FF5">
        <w:rPr>
          <w:rFonts w:ascii="Palatino Linotype" w:hAnsi="Palatino Linotype" w:cs="Arial"/>
        </w:rPr>
        <w:t xml:space="preserve">; EN LA </w:t>
      </w:r>
      <w:r w:rsidR="008C5FF5" w:rsidRPr="008C5FF5">
        <w:rPr>
          <w:rFonts w:ascii="Palatino Linotype" w:hAnsi="Palatino Linotype" w:cs="Arial"/>
        </w:rPr>
        <w:t>TRIGÉSIMA</w:t>
      </w:r>
      <w:r w:rsidR="008C5FF5">
        <w:rPr>
          <w:rFonts w:ascii="Palatino Linotype" w:hAnsi="Palatino Linotype" w:cs="Arial"/>
        </w:rPr>
        <w:t xml:space="preserve"> SEXTA</w:t>
      </w:r>
      <w:r w:rsidR="00D70F0E" w:rsidRPr="008C5FF5">
        <w:rPr>
          <w:rFonts w:ascii="Palatino Linotype" w:hAnsi="Palatino Linotype" w:cs="Arial"/>
        </w:rPr>
        <w:t xml:space="preserve"> SESIÓN </w:t>
      </w:r>
      <w:r w:rsidR="00A345A3" w:rsidRPr="008C5FF5">
        <w:rPr>
          <w:rFonts w:ascii="Palatino Linotype" w:hAnsi="Palatino Linotype" w:cs="Arial"/>
        </w:rPr>
        <w:t xml:space="preserve">ORDINARIA CELEBRADA EL </w:t>
      </w:r>
      <w:r w:rsidR="00D935A2" w:rsidRPr="008C5FF5">
        <w:rPr>
          <w:rFonts w:ascii="Palatino Linotype" w:hAnsi="Palatino Linotype" w:cs="Arial"/>
        </w:rPr>
        <w:t>DOS</w:t>
      </w:r>
      <w:r w:rsidR="00F77BB6" w:rsidRPr="008C5FF5">
        <w:rPr>
          <w:rFonts w:ascii="Palatino Linotype" w:hAnsi="Palatino Linotype" w:cs="Arial"/>
        </w:rPr>
        <w:t xml:space="preserve"> DE </w:t>
      </w:r>
      <w:r w:rsidR="00D935A2" w:rsidRPr="008C5FF5">
        <w:rPr>
          <w:rFonts w:ascii="Palatino Linotype" w:hAnsi="Palatino Linotype" w:cs="Arial"/>
        </w:rPr>
        <w:t xml:space="preserve">OCTUBRE </w:t>
      </w:r>
      <w:r w:rsidR="00D70F0E" w:rsidRPr="008C5FF5">
        <w:rPr>
          <w:rFonts w:ascii="Palatino Linotype" w:hAnsi="Palatino Linotype" w:cs="Arial"/>
        </w:rPr>
        <w:t xml:space="preserve">DE DOS MIL DIECINUEVE, ANTE EL SECRETARIO </w:t>
      </w:r>
      <w:r w:rsidR="00D935A2" w:rsidRPr="008C5FF5">
        <w:rPr>
          <w:rFonts w:ascii="Palatino Linotype" w:hAnsi="Palatino Linotype" w:cs="Arial"/>
        </w:rPr>
        <w:t>T</w:t>
      </w:r>
      <w:r w:rsidR="00D70F0E" w:rsidRPr="008C5FF5">
        <w:rPr>
          <w:rFonts w:ascii="Palatino Linotype" w:hAnsi="Palatino Linotype" w:cs="Arial"/>
        </w:rPr>
        <w:t xml:space="preserve">ÉCNICO </w:t>
      </w:r>
      <w:r w:rsidRPr="008C5FF5">
        <w:rPr>
          <w:rFonts w:ascii="Palatino Linotype" w:hAnsi="Palatino Linotype" w:cs="Arial"/>
        </w:rPr>
        <w:t xml:space="preserve">DEL PLENO, </w:t>
      </w:r>
      <w:r w:rsidRPr="008C5FF5">
        <w:rPr>
          <w:rFonts w:ascii="Palatino Linotype" w:hAnsi="Palatino Linotype"/>
        </w:rPr>
        <w:t>ALEXIS TAPIA RAMÍREZ</w:t>
      </w:r>
      <w:r w:rsidRPr="008C5FF5">
        <w:rPr>
          <w:rFonts w:ascii="Palatino Linotype" w:hAnsi="Palatino Linotype" w:cs="Arial"/>
        </w:rPr>
        <w:t>.</w:t>
      </w:r>
    </w:p>
    <w:p w14:paraId="4A380E72" w14:textId="77777777" w:rsidR="001105B5" w:rsidRPr="008F5D26" w:rsidRDefault="001105B5" w:rsidP="008F5D26">
      <w:pPr>
        <w:tabs>
          <w:tab w:val="left" w:pos="0"/>
        </w:tabs>
        <w:spacing w:line="360" w:lineRule="auto"/>
        <w:ind w:right="49"/>
        <w:jc w:val="both"/>
        <w:rPr>
          <w:rFonts w:ascii="Palatino Linotype" w:hAnsi="Palatino Linotype" w:cs="Arial"/>
        </w:rPr>
      </w:pPr>
    </w:p>
    <w:p w14:paraId="62AA673C" w14:textId="77777777" w:rsidR="00F77BB6" w:rsidRDefault="00F77BB6" w:rsidP="008F5D26">
      <w:pPr>
        <w:tabs>
          <w:tab w:val="left" w:pos="0"/>
        </w:tabs>
        <w:spacing w:line="360" w:lineRule="auto"/>
        <w:ind w:right="49"/>
        <w:jc w:val="both"/>
        <w:rPr>
          <w:rFonts w:ascii="Palatino Linotype" w:hAnsi="Palatino Linotype" w:cs="Arial"/>
        </w:rPr>
      </w:pPr>
    </w:p>
    <w:p w14:paraId="2169A01E" w14:textId="77777777" w:rsidR="008C5FF5" w:rsidRDefault="008C5FF5" w:rsidP="008F5D26">
      <w:pPr>
        <w:tabs>
          <w:tab w:val="left" w:pos="0"/>
        </w:tabs>
        <w:spacing w:line="360" w:lineRule="auto"/>
        <w:ind w:right="49"/>
        <w:jc w:val="both"/>
        <w:rPr>
          <w:rFonts w:ascii="Palatino Linotype" w:hAnsi="Palatino Linotype" w:cs="Arial"/>
        </w:rPr>
      </w:pPr>
    </w:p>
    <w:p w14:paraId="6C3051D9" w14:textId="77777777" w:rsidR="008C5FF5" w:rsidRDefault="008C5FF5" w:rsidP="008F5D26">
      <w:pPr>
        <w:tabs>
          <w:tab w:val="left" w:pos="0"/>
        </w:tabs>
        <w:spacing w:line="360" w:lineRule="auto"/>
        <w:ind w:right="49"/>
        <w:jc w:val="both"/>
        <w:rPr>
          <w:rFonts w:ascii="Palatino Linotype" w:hAnsi="Palatino Linotype" w:cs="Arial"/>
        </w:rPr>
      </w:pPr>
    </w:p>
    <w:p w14:paraId="46493517" w14:textId="77777777" w:rsidR="008C5FF5" w:rsidRDefault="008C5FF5" w:rsidP="008F5D26">
      <w:pPr>
        <w:tabs>
          <w:tab w:val="left" w:pos="0"/>
        </w:tabs>
        <w:spacing w:line="360" w:lineRule="auto"/>
        <w:ind w:right="49"/>
        <w:jc w:val="both"/>
        <w:rPr>
          <w:rFonts w:ascii="Palatino Linotype" w:hAnsi="Palatino Linotype" w:cs="Arial"/>
        </w:rPr>
      </w:pPr>
    </w:p>
    <w:p w14:paraId="20CCB562" w14:textId="77777777" w:rsidR="008C5FF5" w:rsidRDefault="008C5FF5" w:rsidP="008F5D26">
      <w:pPr>
        <w:tabs>
          <w:tab w:val="left" w:pos="0"/>
        </w:tabs>
        <w:spacing w:line="360" w:lineRule="auto"/>
        <w:ind w:right="49"/>
        <w:jc w:val="both"/>
        <w:rPr>
          <w:rFonts w:ascii="Palatino Linotype" w:hAnsi="Palatino Linotype" w:cs="Arial"/>
        </w:rPr>
      </w:pPr>
    </w:p>
    <w:p w14:paraId="685733BD" w14:textId="77777777" w:rsidR="008C5FF5" w:rsidRPr="008C5FF5" w:rsidRDefault="008C5FF5" w:rsidP="008F5D26">
      <w:pPr>
        <w:tabs>
          <w:tab w:val="left" w:pos="0"/>
        </w:tabs>
        <w:spacing w:line="360" w:lineRule="auto"/>
        <w:ind w:right="49"/>
        <w:jc w:val="both"/>
        <w:rPr>
          <w:rFonts w:ascii="Palatino Linotype" w:hAnsi="Palatino Linotype" w:cs="Arial"/>
          <w:sz w:val="20"/>
        </w:rPr>
      </w:pPr>
    </w:p>
    <w:tbl>
      <w:tblPr>
        <w:tblW w:w="9918" w:type="dxa"/>
        <w:jc w:val="center"/>
        <w:tblLayout w:type="fixed"/>
        <w:tblLook w:val="04A0" w:firstRow="1" w:lastRow="0" w:firstColumn="1" w:lastColumn="0" w:noHBand="0" w:noVBand="1"/>
      </w:tblPr>
      <w:tblGrid>
        <w:gridCol w:w="4905"/>
        <w:gridCol w:w="5013"/>
      </w:tblGrid>
      <w:tr w:rsidR="009157E2" w:rsidRPr="008F5D26" w14:paraId="605AB817" w14:textId="77777777" w:rsidTr="00E45562">
        <w:trPr>
          <w:jc w:val="center"/>
        </w:trPr>
        <w:tc>
          <w:tcPr>
            <w:tcW w:w="9918" w:type="dxa"/>
            <w:gridSpan w:val="2"/>
          </w:tcPr>
          <w:p w14:paraId="089F96A1" w14:textId="77777777" w:rsidR="009157E2" w:rsidRPr="008C5FF5" w:rsidRDefault="009157E2" w:rsidP="008C5FF5">
            <w:pPr>
              <w:tabs>
                <w:tab w:val="left" w:pos="0"/>
              </w:tabs>
              <w:spacing w:line="360" w:lineRule="auto"/>
              <w:jc w:val="center"/>
              <w:rPr>
                <w:rFonts w:ascii="Palatino Linotype" w:hAnsi="Palatino Linotype" w:cs="Arial"/>
                <w:b/>
                <w:sz w:val="10"/>
              </w:rPr>
            </w:pPr>
          </w:p>
          <w:p w14:paraId="6D624526"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Zulema Martínez Sánchez</w:t>
            </w:r>
          </w:p>
          <w:p w14:paraId="6E03B884"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rPr>
              <w:t>Comisionada Presidenta</w:t>
            </w:r>
          </w:p>
          <w:p w14:paraId="1FCA8795" w14:textId="018685EE"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(R</w:t>
            </w:r>
            <w:r w:rsidR="0073321B" w:rsidRPr="008F5D26">
              <w:rPr>
                <w:rFonts w:ascii="Palatino Linotype" w:hAnsi="Palatino Linotype" w:cs="Arial"/>
                <w:b/>
              </w:rPr>
              <w:t>úbrica</w:t>
            </w:r>
            <w:r w:rsidRPr="008F5D26">
              <w:rPr>
                <w:rFonts w:ascii="Palatino Linotype" w:hAnsi="Palatino Linotype" w:cs="Arial"/>
                <w:b/>
              </w:rPr>
              <w:t>)</w:t>
            </w:r>
          </w:p>
          <w:p w14:paraId="79698686" w14:textId="77777777" w:rsidR="00F77BB6" w:rsidRPr="008F5D26" w:rsidRDefault="00F77BB6" w:rsidP="008C5FF5">
            <w:pPr>
              <w:tabs>
                <w:tab w:val="left" w:pos="0"/>
              </w:tabs>
              <w:spacing w:line="360" w:lineRule="auto"/>
              <w:jc w:val="center"/>
              <w:rPr>
                <w:rFonts w:ascii="Palatino Linotype" w:hAnsi="Palatino Linotype" w:cs="Arial"/>
                <w:b/>
              </w:rPr>
            </w:pPr>
          </w:p>
        </w:tc>
      </w:tr>
      <w:tr w:rsidR="009157E2" w:rsidRPr="008F5D26" w14:paraId="50EE6E98" w14:textId="77777777" w:rsidTr="00E45562">
        <w:trPr>
          <w:jc w:val="center"/>
        </w:trPr>
        <w:tc>
          <w:tcPr>
            <w:tcW w:w="4905" w:type="dxa"/>
          </w:tcPr>
          <w:p w14:paraId="13553C79"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 xml:space="preserve">Eva </w:t>
            </w:r>
            <w:proofErr w:type="spellStart"/>
            <w:r w:rsidRPr="008F5D26">
              <w:rPr>
                <w:rFonts w:ascii="Palatino Linotype" w:hAnsi="Palatino Linotype" w:cs="Arial"/>
                <w:b/>
              </w:rPr>
              <w:t>Abaid</w:t>
            </w:r>
            <w:proofErr w:type="spellEnd"/>
            <w:r w:rsidRPr="008F5D26">
              <w:rPr>
                <w:rFonts w:ascii="Palatino Linotype" w:hAnsi="Palatino Linotype" w:cs="Arial"/>
                <w:b/>
              </w:rPr>
              <w:t xml:space="preserve"> </w:t>
            </w:r>
            <w:proofErr w:type="spellStart"/>
            <w:r w:rsidRPr="008F5D26">
              <w:rPr>
                <w:rFonts w:ascii="Palatino Linotype" w:hAnsi="Palatino Linotype" w:cs="Arial"/>
                <w:b/>
              </w:rPr>
              <w:t>Yapur</w:t>
            </w:r>
            <w:proofErr w:type="spellEnd"/>
          </w:p>
          <w:p w14:paraId="47FDB9EF" w14:textId="77777777" w:rsidR="009157E2" w:rsidRPr="008F5D26" w:rsidRDefault="009157E2" w:rsidP="008C5FF5">
            <w:pPr>
              <w:tabs>
                <w:tab w:val="left" w:pos="0"/>
              </w:tabs>
              <w:spacing w:line="360" w:lineRule="auto"/>
              <w:jc w:val="center"/>
              <w:rPr>
                <w:rFonts w:ascii="Palatino Linotype" w:hAnsi="Palatino Linotype" w:cs="Arial"/>
              </w:rPr>
            </w:pPr>
            <w:r w:rsidRPr="008F5D26">
              <w:rPr>
                <w:rFonts w:ascii="Palatino Linotype" w:hAnsi="Palatino Linotype" w:cs="Arial"/>
              </w:rPr>
              <w:t>Comisionada</w:t>
            </w:r>
          </w:p>
          <w:p w14:paraId="6BD2E6B4" w14:textId="0F990A2D" w:rsidR="009157E2" w:rsidRPr="008F5D26" w:rsidRDefault="0073321B"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(Rúbrica</w:t>
            </w:r>
            <w:r w:rsidR="009157E2" w:rsidRPr="008F5D26">
              <w:rPr>
                <w:rFonts w:ascii="Palatino Linotype" w:hAnsi="Palatino Linotype" w:cs="Arial"/>
                <w:b/>
              </w:rPr>
              <w:t>)</w:t>
            </w:r>
          </w:p>
        </w:tc>
        <w:tc>
          <w:tcPr>
            <w:tcW w:w="5013" w:type="dxa"/>
          </w:tcPr>
          <w:p w14:paraId="14E98247"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José Guadalupe Luna Hernández</w:t>
            </w:r>
          </w:p>
          <w:p w14:paraId="5D378D12" w14:textId="77777777" w:rsidR="009157E2" w:rsidRPr="008F5D26" w:rsidRDefault="009157E2" w:rsidP="008C5FF5">
            <w:pPr>
              <w:tabs>
                <w:tab w:val="left" w:pos="0"/>
              </w:tabs>
              <w:spacing w:line="360" w:lineRule="auto"/>
              <w:jc w:val="center"/>
              <w:rPr>
                <w:rFonts w:ascii="Palatino Linotype" w:hAnsi="Palatino Linotype" w:cs="Arial"/>
              </w:rPr>
            </w:pPr>
            <w:r w:rsidRPr="008F5D26">
              <w:rPr>
                <w:rFonts w:ascii="Palatino Linotype" w:hAnsi="Palatino Linotype" w:cs="Arial"/>
              </w:rPr>
              <w:t>Comisionado</w:t>
            </w:r>
          </w:p>
          <w:p w14:paraId="372BDCFB" w14:textId="00E7A113" w:rsidR="009157E2" w:rsidRPr="008F5D26" w:rsidRDefault="0073321B"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(Rúbrica</w:t>
            </w:r>
            <w:r w:rsidR="009157E2" w:rsidRPr="008F5D26">
              <w:rPr>
                <w:rFonts w:ascii="Palatino Linotype" w:hAnsi="Palatino Linotype" w:cs="Arial"/>
                <w:b/>
              </w:rPr>
              <w:t>)</w:t>
            </w:r>
          </w:p>
          <w:p w14:paraId="28C9632D" w14:textId="77777777" w:rsidR="009157E2" w:rsidRPr="008F5D26" w:rsidRDefault="009157E2" w:rsidP="008C5FF5">
            <w:pPr>
              <w:tabs>
                <w:tab w:val="left" w:pos="0"/>
              </w:tabs>
              <w:spacing w:line="360" w:lineRule="auto"/>
              <w:jc w:val="center"/>
              <w:rPr>
                <w:rFonts w:ascii="Palatino Linotype" w:hAnsi="Palatino Linotype" w:cs="Arial"/>
                <w:b/>
              </w:rPr>
            </w:pPr>
          </w:p>
        </w:tc>
      </w:tr>
      <w:tr w:rsidR="009157E2" w:rsidRPr="008F5D26" w14:paraId="4B3FD288" w14:textId="77777777" w:rsidTr="00E45562">
        <w:trPr>
          <w:jc w:val="center"/>
        </w:trPr>
        <w:tc>
          <w:tcPr>
            <w:tcW w:w="4905" w:type="dxa"/>
          </w:tcPr>
          <w:p w14:paraId="11A09C58" w14:textId="77777777" w:rsidR="008805A2" w:rsidRPr="008F5D26" w:rsidRDefault="008805A2" w:rsidP="008C5FF5">
            <w:pPr>
              <w:tabs>
                <w:tab w:val="left" w:pos="0"/>
              </w:tabs>
              <w:spacing w:line="360" w:lineRule="auto"/>
              <w:jc w:val="center"/>
              <w:rPr>
                <w:rFonts w:ascii="Palatino Linotype" w:hAnsi="Palatino Linotype" w:cs="Arial"/>
                <w:b/>
              </w:rPr>
            </w:pPr>
          </w:p>
          <w:p w14:paraId="783A1423"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Javier Martínez Cruz</w:t>
            </w:r>
          </w:p>
          <w:p w14:paraId="672380BE" w14:textId="77777777" w:rsidR="009157E2" w:rsidRPr="008F5D26" w:rsidRDefault="009157E2" w:rsidP="008C5FF5">
            <w:pPr>
              <w:tabs>
                <w:tab w:val="left" w:pos="0"/>
              </w:tabs>
              <w:spacing w:line="360" w:lineRule="auto"/>
              <w:jc w:val="center"/>
              <w:rPr>
                <w:rFonts w:ascii="Palatino Linotype" w:hAnsi="Palatino Linotype" w:cs="Arial"/>
              </w:rPr>
            </w:pPr>
            <w:r w:rsidRPr="008F5D26">
              <w:rPr>
                <w:rFonts w:ascii="Palatino Linotype" w:hAnsi="Palatino Linotype" w:cs="Arial"/>
              </w:rPr>
              <w:t>Comisionado</w:t>
            </w:r>
          </w:p>
          <w:p w14:paraId="580EE6F1" w14:textId="2746EC1C" w:rsidR="009157E2" w:rsidRPr="008F5D26" w:rsidRDefault="0073321B"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(Rúbrica</w:t>
            </w:r>
            <w:r w:rsidR="009157E2" w:rsidRPr="008F5D26">
              <w:rPr>
                <w:rFonts w:ascii="Palatino Linotype" w:hAnsi="Palatino Linotype" w:cs="Arial"/>
                <w:b/>
              </w:rPr>
              <w:t>)</w:t>
            </w:r>
          </w:p>
        </w:tc>
        <w:tc>
          <w:tcPr>
            <w:tcW w:w="5013" w:type="dxa"/>
          </w:tcPr>
          <w:p w14:paraId="25F5F22D" w14:textId="77777777" w:rsidR="008805A2" w:rsidRPr="008F5D26" w:rsidRDefault="008805A2" w:rsidP="008C5FF5">
            <w:pPr>
              <w:tabs>
                <w:tab w:val="left" w:pos="0"/>
              </w:tabs>
              <w:spacing w:line="360" w:lineRule="auto"/>
              <w:jc w:val="center"/>
              <w:rPr>
                <w:rFonts w:ascii="Palatino Linotype" w:hAnsi="Palatino Linotype" w:cs="Arial"/>
                <w:b/>
              </w:rPr>
            </w:pPr>
          </w:p>
          <w:p w14:paraId="00338DFF"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Luis Gustavo Parra Noriega</w:t>
            </w:r>
          </w:p>
          <w:p w14:paraId="54DB2582" w14:textId="77777777" w:rsidR="009157E2" w:rsidRPr="008F5D26" w:rsidRDefault="009157E2" w:rsidP="008C5FF5">
            <w:pPr>
              <w:tabs>
                <w:tab w:val="left" w:pos="0"/>
              </w:tabs>
              <w:spacing w:line="360" w:lineRule="auto"/>
              <w:jc w:val="center"/>
              <w:rPr>
                <w:rFonts w:ascii="Palatino Linotype" w:hAnsi="Palatino Linotype" w:cs="Arial"/>
              </w:rPr>
            </w:pPr>
            <w:r w:rsidRPr="008F5D26">
              <w:rPr>
                <w:rFonts w:ascii="Palatino Linotype" w:hAnsi="Palatino Linotype" w:cs="Arial"/>
              </w:rPr>
              <w:t>Comisionado</w:t>
            </w:r>
          </w:p>
          <w:p w14:paraId="763ADD11" w14:textId="72A22EEA" w:rsidR="009157E2" w:rsidRPr="008F5D26" w:rsidRDefault="0073321B"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(Rúbrica</w:t>
            </w:r>
            <w:r w:rsidR="009157E2" w:rsidRPr="008F5D26">
              <w:rPr>
                <w:rFonts w:ascii="Palatino Linotype" w:hAnsi="Palatino Linotype" w:cs="Arial"/>
                <w:b/>
              </w:rPr>
              <w:t>)</w:t>
            </w:r>
          </w:p>
        </w:tc>
      </w:tr>
      <w:tr w:rsidR="009157E2" w:rsidRPr="008F5D26" w14:paraId="65A2A8C5" w14:textId="77777777" w:rsidTr="00E45562">
        <w:trPr>
          <w:jc w:val="center"/>
        </w:trPr>
        <w:tc>
          <w:tcPr>
            <w:tcW w:w="9918" w:type="dxa"/>
            <w:gridSpan w:val="2"/>
          </w:tcPr>
          <w:p w14:paraId="6B8808CC" w14:textId="77777777" w:rsidR="00166F03" w:rsidRPr="008F5D26" w:rsidRDefault="00166F03" w:rsidP="008C5FF5">
            <w:pPr>
              <w:tabs>
                <w:tab w:val="left" w:pos="0"/>
              </w:tabs>
              <w:spacing w:line="360" w:lineRule="auto"/>
              <w:jc w:val="center"/>
              <w:rPr>
                <w:rFonts w:ascii="Palatino Linotype" w:hAnsi="Palatino Linotype" w:cs="Arial"/>
                <w:b/>
              </w:rPr>
            </w:pPr>
          </w:p>
          <w:p w14:paraId="0D246BC2" w14:textId="77777777" w:rsidR="009157E2" w:rsidRPr="008F5D26" w:rsidRDefault="009157E2"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Alexis Tapia Ramírez</w:t>
            </w:r>
          </w:p>
          <w:p w14:paraId="4946B270" w14:textId="77777777" w:rsidR="009157E2" w:rsidRPr="008F5D26" w:rsidRDefault="009157E2" w:rsidP="008C5FF5">
            <w:pPr>
              <w:tabs>
                <w:tab w:val="left" w:pos="0"/>
              </w:tabs>
              <w:spacing w:line="360" w:lineRule="auto"/>
              <w:jc w:val="center"/>
              <w:rPr>
                <w:rFonts w:ascii="Palatino Linotype" w:hAnsi="Palatino Linotype" w:cs="Arial"/>
              </w:rPr>
            </w:pPr>
            <w:r w:rsidRPr="008F5D26">
              <w:rPr>
                <w:rFonts w:ascii="Palatino Linotype" w:hAnsi="Palatino Linotype" w:cs="Arial"/>
              </w:rPr>
              <w:t>Secretario Técnico del Pleno</w:t>
            </w:r>
          </w:p>
          <w:p w14:paraId="78C5CBBE" w14:textId="2D1E9A9B" w:rsidR="00E45562" w:rsidRPr="008F5D26" w:rsidRDefault="0073321B" w:rsidP="008C5FF5">
            <w:pPr>
              <w:tabs>
                <w:tab w:val="left" w:pos="0"/>
              </w:tabs>
              <w:spacing w:line="360" w:lineRule="auto"/>
              <w:jc w:val="center"/>
              <w:rPr>
                <w:rFonts w:ascii="Palatino Linotype" w:hAnsi="Palatino Linotype" w:cs="Arial"/>
                <w:b/>
              </w:rPr>
            </w:pPr>
            <w:r w:rsidRPr="008F5D26">
              <w:rPr>
                <w:rFonts w:ascii="Palatino Linotype" w:hAnsi="Palatino Linotype" w:cs="Arial"/>
                <w:b/>
              </w:rPr>
              <w:t>(Rúbrica</w:t>
            </w:r>
            <w:r w:rsidR="009157E2" w:rsidRPr="008F5D26">
              <w:rPr>
                <w:rFonts w:ascii="Palatino Linotype" w:hAnsi="Palatino Linotype" w:cs="Arial"/>
                <w:b/>
              </w:rPr>
              <w:t>)</w:t>
            </w:r>
          </w:p>
          <w:p w14:paraId="38385F09" w14:textId="0513CFB1" w:rsidR="00E45562" w:rsidRPr="008C5FF5" w:rsidRDefault="00E45562" w:rsidP="008C5FF5">
            <w:pPr>
              <w:tabs>
                <w:tab w:val="left" w:pos="0"/>
              </w:tabs>
              <w:spacing w:line="360" w:lineRule="auto"/>
              <w:jc w:val="center"/>
              <w:rPr>
                <w:rFonts w:ascii="Palatino Linotype" w:hAnsi="Palatino Linotype" w:cs="Arial"/>
                <w:b/>
                <w:sz w:val="2"/>
              </w:rPr>
            </w:pPr>
          </w:p>
        </w:tc>
      </w:tr>
    </w:tbl>
    <w:p w14:paraId="24986A6A" w14:textId="7A422BA8" w:rsidR="00E45562" w:rsidRPr="008F5D26" w:rsidRDefault="009157E2" w:rsidP="008F5D26">
      <w:pPr>
        <w:tabs>
          <w:tab w:val="left" w:pos="0"/>
        </w:tabs>
        <w:spacing w:line="360" w:lineRule="auto"/>
        <w:jc w:val="both"/>
        <w:rPr>
          <w:rFonts w:ascii="Palatino Linotype" w:hAnsi="Palatino Linotype" w:cs="Arial"/>
          <w:i/>
        </w:rPr>
      </w:pPr>
      <w:r w:rsidRPr="008F5D26">
        <w:rPr>
          <w:rFonts w:ascii="Palatino Linotype" w:hAnsi="Palatino Linotype" w:cs="Arial"/>
        </w:rPr>
        <w:t xml:space="preserve">Esta hoja corresponde a la resolución de fecha </w:t>
      </w:r>
      <w:r w:rsidR="00D935A2" w:rsidRPr="008F5D26">
        <w:rPr>
          <w:rFonts w:ascii="Palatino Linotype" w:hAnsi="Palatino Linotype" w:cs="Arial"/>
        </w:rPr>
        <w:t>dos</w:t>
      </w:r>
      <w:r w:rsidR="00A82CBB" w:rsidRPr="008F5D26">
        <w:rPr>
          <w:rFonts w:ascii="Palatino Linotype" w:hAnsi="Palatino Linotype" w:cs="Arial"/>
        </w:rPr>
        <w:t xml:space="preserve"> </w:t>
      </w:r>
      <w:r w:rsidR="00137045" w:rsidRPr="008F5D26">
        <w:rPr>
          <w:rFonts w:ascii="Palatino Linotype" w:hAnsi="Palatino Linotype" w:cs="Arial"/>
        </w:rPr>
        <w:t>(</w:t>
      </w:r>
      <w:r w:rsidR="00D935A2" w:rsidRPr="008F5D26">
        <w:rPr>
          <w:rFonts w:ascii="Palatino Linotype" w:hAnsi="Palatino Linotype" w:cs="Arial"/>
        </w:rPr>
        <w:t>02</w:t>
      </w:r>
      <w:r w:rsidR="00137045" w:rsidRPr="008F5D26">
        <w:rPr>
          <w:rFonts w:ascii="Palatino Linotype" w:hAnsi="Palatino Linotype" w:cs="Arial"/>
        </w:rPr>
        <w:t xml:space="preserve">) </w:t>
      </w:r>
      <w:r w:rsidR="00A82CBB" w:rsidRPr="008F5D26">
        <w:rPr>
          <w:rFonts w:ascii="Palatino Linotype" w:hAnsi="Palatino Linotype" w:cs="Arial"/>
        </w:rPr>
        <w:t xml:space="preserve">de </w:t>
      </w:r>
      <w:r w:rsidR="00D935A2" w:rsidRPr="008F5D26">
        <w:rPr>
          <w:rFonts w:ascii="Palatino Linotype" w:hAnsi="Palatino Linotype" w:cs="Arial"/>
        </w:rPr>
        <w:t xml:space="preserve">octubre </w:t>
      </w:r>
      <w:r w:rsidR="00A82CBB" w:rsidRPr="008F5D26">
        <w:rPr>
          <w:rFonts w:ascii="Palatino Linotype" w:hAnsi="Palatino Linotype" w:cs="Arial"/>
        </w:rPr>
        <w:t>de dos mil diecinueve</w:t>
      </w:r>
      <w:r w:rsidRPr="008F5D26">
        <w:rPr>
          <w:rFonts w:ascii="Palatino Linotype" w:hAnsi="Palatino Linotype" w:cs="Arial"/>
        </w:rPr>
        <w:t xml:space="preserve">, emitida en el recurso de revisión </w:t>
      </w:r>
      <w:r w:rsidRPr="008F5D26">
        <w:rPr>
          <w:rFonts w:ascii="Palatino Linotype" w:hAnsi="Palatino Linotype" w:cs="Arial"/>
          <w:b/>
          <w:bCs/>
        </w:rPr>
        <w:t>0</w:t>
      </w:r>
      <w:r w:rsidR="00D935A2" w:rsidRPr="008F5D26">
        <w:rPr>
          <w:rFonts w:ascii="Palatino Linotype" w:hAnsi="Palatino Linotype" w:cs="Arial"/>
          <w:b/>
          <w:bCs/>
        </w:rPr>
        <w:t>619</w:t>
      </w:r>
      <w:r w:rsidR="0032290E" w:rsidRPr="008F5D26">
        <w:rPr>
          <w:rFonts w:ascii="Palatino Linotype" w:hAnsi="Palatino Linotype" w:cs="Arial"/>
          <w:b/>
          <w:bCs/>
        </w:rPr>
        <w:t>3</w:t>
      </w:r>
      <w:r w:rsidRPr="008F5D26">
        <w:rPr>
          <w:rFonts w:ascii="Palatino Linotype" w:hAnsi="Palatino Linotype" w:cs="Arial"/>
          <w:b/>
          <w:bCs/>
        </w:rPr>
        <w:t>/INFOEM/IP/RR/201</w:t>
      </w:r>
      <w:r w:rsidR="00B439F4" w:rsidRPr="008F5D26">
        <w:rPr>
          <w:rFonts w:ascii="Palatino Linotype" w:hAnsi="Palatino Linotype" w:cs="Arial"/>
          <w:b/>
          <w:bCs/>
        </w:rPr>
        <w:t>9</w:t>
      </w:r>
      <w:bookmarkEnd w:id="45"/>
      <w:bookmarkEnd w:id="46"/>
      <w:r w:rsidR="0032290E" w:rsidRPr="008F5D26">
        <w:rPr>
          <w:rFonts w:ascii="Palatino Linotype" w:hAnsi="Palatino Linotype" w:cs="Arial"/>
          <w:bCs/>
        </w:rPr>
        <w:t>.</w:t>
      </w:r>
    </w:p>
    <w:sectPr w:rsidR="00E45562" w:rsidRPr="008F5D26" w:rsidSect="008F5D26">
      <w:headerReference w:type="default" r:id="rId10"/>
      <w:footerReference w:type="default" r:id="rId11"/>
      <w:headerReference w:type="first" r:id="rId12"/>
      <w:footerReference w:type="first" r:id="rId1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0E70E" w14:textId="77777777" w:rsidR="0042357D" w:rsidRDefault="0042357D" w:rsidP="00587366">
      <w:r>
        <w:separator/>
      </w:r>
    </w:p>
  </w:endnote>
  <w:endnote w:type="continuationSeparator" w:id="0">
    <w:p w14:paraId="28084BD5" w14:textId="77777777" w:rsidR="0042357D" w:rsidRDefault="0042357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7A1B72" w:rsidRPr="00883450" w:rsidRDefault="007A1B7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37B55">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37B55">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77777777" w:rsidR="007A1B72" w:rsidRDefault="007A1B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A1B72" w:rsidRPr="00883450" w:rsidRDefault="007A1B7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37B55" w:rsidRPr="00437B5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37B55" w:rsidRPr="00437B55">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77777777" w:rsidR="007A1B72" w:rsidRPr="00883450" w:rsidRDefault="007A1B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D3DF8" w14:textId="77777777" w:rsidR="0042357D" w:rsidRDefault="0042357D" w:rsidP="00587366">
      <w:r>
        <w:separator/>
      </w:r>
    </w:p>
  </w:footnote>
  <w:footnote w:type="continuationSeparator" w:id="0">
    <w:p w14:paraId="7AD0FCD0" w14:textId="77777777" w:rsidR="0042357D" w:rsidRDefault="0042357D"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A1B72" w:rsidRDefault="007A1B72" w:rsidP="001C6012">
    <w:pPr>
      <w:pStyle w:val="Encabezado"/>
      <w:tabs>
        <w:tab w:val="clear" w:pos="4252"/>
        <w:tab w:val="clear" w:pos="8504"/>
        <w:tab w:val="left" w:pos="8460"/>
      </w:tabs>
    </w:pPr>
    <w:r>
      <w:tab/>
    </w:r>
  </w:p>
  <w:p w14:paraId="64F5F23E" w14:textId="390690E5" w:rsidR="007A1B72" w:rsidRDefault="007A1B7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7A1B72" w:rsidRPr="00674A46" w14:paraId="07F2896E" w14:textId="77777777" w:rsidTr="00F3586F">
      <w:trPr>
        <w:trHeight w:val="138"/>
      </w:trPr>
      <w:tc>
        <w:tcPr>
          <w:tcW w:w="3544" w:type="dxa"/>
          <w:vAlign w:val="center"/>
        </w:tcPr>
        <w:p w14:paraId="4A5B1974" w14:textId="3B2AB4E0" w:rsidR="007A1B72" w:rsidRPr="00674A46" w:rsidRDefault="007A1B7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9E3331A" w:rsidR="007A1B72" w:rsidRPr="0017265D" w:rsidRDefault="007A1B72" w:rsidP="003C3BB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97371C">
            <w:rPr>
              <w:rFonts w:ascii="Palatino Linotype" w:hAnsi="Palatino Linotype" w:cs="Arial"/>
              <w:b/>
              <w:bCs/>
              <w:sz w:val="22"/>
              <w:szCs w:val="22"/>
              <w:lang w:eastAsia="es-MX"/>
            </w:rPr>
            <w:t>619</w:t>
          </w:r>
          <w:r>
            <w:rPr>
              <w:rFonts w:ascii="Palatino Linotype" w:hAnsi="Palatino Linotype" w:cs="Arial"/>
              <w:b/>
              <w:bCs/>
              <w:sz w:val="22"/>
              <w:szCs w:val="22"/>
              <w:lang w:eastAsia="es-MX"/>
            </w:rPr>
            <w:t>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7A1B72" w:rsidRPr="00674A46" w14:paraId="1B5D8690" w14:textId="77777777" w:rsidTr="00F3586F">
      <w:trPr>
        <w:trHeight w:val="233"/>
      </w:trPr>
      <w:tc>
        <w:tcPr>
          <w:tcW w:w="3544" w:type="dxa"/>
          <w:vAlign w:val="center"/>
        </w:tcPr>
        <w:p w14:paraId="3903F2C6" w14:textId="35D57A2C" w:rsidR="007A1B72" w:rsidRPr="00674A46" w:rsidRDefault="007A1B7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252E402" w:rsidR="007A1B72" w:rsidRPr="00B75F20" w:rsidRDefault="0097371C" w:rsidP="00877086">
          <w:pPr>
            <w:pStyle w:val="Encabezado"/>
            <w:jc w:val="both"/>
            <w:rPr>
              <w:rFonts w:ascii="Palatino Linotype" w:hAnsi="Palatino Linotype"/>
              <w:b/>
              <w:sz w:val="22"/>
              <w:szCs w:val="22"/>
            </w:rPr>
          </w:pPr>
          <w:r w:rsidRPr="0097371C">
            <w:rPr>
              <w:rFonts w:ascii="Palatino Linotype" w:hAnsi="Palatino Linotype"/>
              <w:b/>
              <w:sz w:val="22"/>
              <w:szCs w:val="22"/>
            </w:rPr>
            <w:t>Organismo Descentralizado para la Prestación de los Servicios de Agua Potable Alcantarillado y Saneamiento del Municipio de Zumpango</w:t>
          </w:r>
        </w:p>
      </w:tc>
    </w:tr>
    <w:tr w:rsidR="007A1B72" w:rsidRPr="00674A46" w14:paraId="095EB01B" w14:textId="77777777" w:rsidTr="00F3586F">
      <w:trPr>
        <w:trHeight w:val="321"/>
      </w:trPr>
      <w:tc>
        <w:tcPr>
          <w:tcW w:w="3544" w:type="dxa"/>
          <w:vAlign w:val="center"/>
        </w:tcPr>
        <w:p w14:paraId="6E000A51" w14:textId="25DCC1C7" w:rsidR="007A1B72" w:rsidRPr="00674A46" w:rsidRDefault="007A1B72"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A1B72" w:rsidRPr="00674A46" w:rsidRDefault="007A1B7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7A1B72" w:rsidRDefault="007A1B7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A1B72" w:rsidRDefault="007A1B72"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A1B72" w:rsidRPr="00674A46" w14:paraId="0A3256F2" w14:textId="77777777" w:rsidTr="00F3586F">
      <w:trPr>
        <w:trHeight w:val="138"/>
      </w:trPr>
      <w:tc>
        <w:tcPr>
          <w:tcW w:w="3261" w:type="dxa"/>
          <w:vAlign w:val="center"/>
        </w:tcPr>
        <w:p w14:paraId="3D80769D" w14:textId="316F11F8"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D0F3030" w:rsidR="007A1B72" w:rsidRPr="00674A46" w:rsidRDefault="0097371C" w:rsidP="003C3BB9">
          <w:pPr>
            <w:pStyle w:val="Encabezado"/>
            <w:rPr>
              <w:rFonts w:ascii="Palatino Linotype" w:hAnsi="Palatino Linotype"/>
              <w:b/>
              <w:sz w:val="22"/>
              <w:szCs w:val="22"/>
            </w:rPr>
          </w:pPr>
          <w:r>
            <w:rPr>
              <w:rFonts w:ascii="Palatino Linotype" w:hAnsi="Palatino Linotype" w:cs="Arial"/>
              <w:b/>
              <w:bCs/>
              <w:sz w:val="22"/>
              <w:szCs w:val="22"/>
              <w:lang w:eastAsia="es-MX"/>
            </w:rPr>
            <w:t>0619</w:t>
          </w:r>
          <w:r w:rsidR="007A1B72">
            <w:rPr>
              <w:rFonts w:ascii="Palatino Linotype" w:hAnsi="Palatino Linotype" w:cs="Arial"/>
              <w:b/>
              <w:bCs/>
              <w:sz w:val="22"/>
              <w:szCs w:val="22"/>
              <w:lang w:eastAsia="es-MX"/>
            </w:rPr>
            <w:t>3/INFOEM/IP/RR/2019</w:t>
          </w:r>
        </w:p>
      </w:tc>
    </w:tr>
    <w:tr w:rsidR="007A1B72" w:rsidRPr="00B75F20" w14:paraId="128C8B3C" w14:textId="77777777" w:rsidTr="00F3586F">
      <w:trPr>
        <w:trHeight w:val="233"/>
      </w:trPr>
      <w:tc>
        <w:tcPr>
          <w:tcW w:w="3261" w:type="dxa"/>
          <w:vAlign w:val="center"/>
        </w:tcPr>
        <w:p w14:paraId="483E3371" w14:textId="66B1BC74"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FC3007A" w:rsidR="007A1B72" w:rsidRPr="00B75F20" w:rsidRDefault="00AF0AA9" w:rsidP="00F0190C">
          <w:pPr>
            <w:pStyle w:val="Encabezado"/>
            <w:ind w:right="234"/>
            <w:rPr>
              <w:rFonts w:ascii="Palatino Linotype" w:hAnsi="Palatino Linotype"/>
              <w:b/>
              <w:sz w:val="22"/>
              <w:szCs w:val="22"/>
            </w:rPr>
          </w:pPr>
          <w:r w:rsidRPr="00AF0AA9">
            <w:rPr>
              <w:rFonts w:ascii="Palatino Linotype" w:hAnsi="Palatino Linotype"/>
              <w:b/>
              <w:sz w:val="22"/>
              <w:szCs w:val="22"/>
              <w:highlight w:val="black"/>
            </w:rPr>
            <w:t>-------</w:t>
          </w:r>
        </w:p>
      </w:tc>
    </w:tr>
    <w:tr w:rsidR="007A1B72" w:rsidRPr="00674A46" w14:paraId="41BE0704" w14:textId="77777777" w:rsidTr="00F3586F">
      <w:trPr>
        <w:trHeight w:val="321"/>
      </w:trPr>
      <w:tc>
        <w:tcPr>
          <w:tcW w:w="3261" w:type="dxa"/>
          <w:vAlign w:val="center"/>
        </w:tcPr>
        <w:p w14:paraId="34C64148" w14:textId="10C6C8A9"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4F2AF74" w:rsidR="007A1B72" w:rsidRPr="00674A46" w:rsidRDefault="0097371C" w:rsidP="00877086">
          <w:pPr>
            <w:pStyle w:val="Encabezado"/>
            <w:jc w:val="both"/>
            <w:rPr>
              <w:rFonts w:ascii="Palatino Linotype" w:hAnsi="Palatino Linotype"/>
              <w:b/>
              <w:sz w:val="22"/>
              <w:szCs w:val="22"/>
            </w:rPr>
          </w:pPr>
          <w:r>
            <w:rPr>
              <w:rFonts w:ascii="Palatino Linotype" w:hAnsi="Palatino Linotype"/>
              <w:b/>
              <w:bCs/>
              <w:color w:val="000000"/>
              <w:sz w:val="22"/>
              <w:szCs w:val="22"/>
            </w:rPr>
            <w:t>Organismo Descentralizado para la Prestación de los Servicios de Agua Potable Alcantarillado y Saneamiento del Municipio de Zumpango</w:t>
          </w:r>
        </w:p>
      </w:tc>
    </w:tr>
    <w:tr w:rsidR="007A1B72" w:rsidRPr="00674A46" w14:paraId="0C8B6193" w14:textId="77777777" w:rsidTr="00F3586F">
      <w:trPr>
        <w:trHeight w:val="321"/>
      </w:trPr>
      <w:tc>
        <w:tcPr>
          <w:tcW w:w="3261" w:type="dxa"/>
          <w:vAlign w:val="center"/>
        </w:tcPr>
        <w:p w14:paraId="321FFAFF" w14:textId="40E5A678" w:rsidR="007A1B72" w:rsidRPr="00674A46" w:rsidRDefault="007A1B72"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A1B72" w:rsidRPr="00674A46" w:rsidRDefault="007A1B7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A1B72" w:rsidRDefault="007A1B7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C09629F"/>
    <w:multiLevelType w:val="hybridMultilevel"/>
    <w:tmpl w:val="FB9EA8C0"/>
    <w:lvl w:ilvl="0" w:tplc="AA0C4114">
      <w:start w:val="1"/>
      <w:numFmt w:val="upperRoman"/>
      <w:lvlText w:val="%1."/>
      <w:lvlJc w:val="left"/>
      <w:pPr>
        <w:ind w:left="1080" w:hanging="720"/>
      </w:pPr>
      <w:rPr>
        <w:rFonts w:ascii="Palatino Linotype" w:hAnsi="Palatino Linotype"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051BDE"/>
    <w:multiLevelType w:val="hybridMultilevel"/>
    <w:tmpl w:val="FE602BE2"/>
    <w:lvl w:ilvl="0" w:tplc="0186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C02352"/>
    <w:multiLevelType w:val="hybridMultilevel"/>
    <w:tmpl w:val="AB92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717285"/>
    <w:multiLevelType w:val="hybridMultilevel"/>
    <w:tmpl w:val="41801D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2C086353"/>
    <w:multiLevelType w:val="hybridMultilevel"/>
    <w:tmpl w:val="567A1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C008920E"/>
    <w:lvl w:ilvl="0" w:tplc="269A6166">
      <w:start w:val="1"/>
      <w:numFmt w:val="decimal"/>
      <w:lvlText w:val="%1."/>
      <w:lvlJc w:val="left"/>
      <w:pPr>
        <w:ind w:left="149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2">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5973D10"/>
    <w:multiLevelType w:val="hybridMultilevel"/>
    <w:tmpl w:val="970E99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E47332"/>
    <w:multiLevelType w:val="hybridMultilevel"/>
    <w:tmpl w:val="DE9A66CE"/>
    <w:lvl w:ilvl="0" w:tplc="FA6C9C90">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nsid w:val="674E7985"/>
    <w:multiLevelType w:val="hybridMultilevel"/>
    <w:tmpl w:val="77187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944309D"/>
    <w:multiLevelType w:val="hybridMultilevel"/>
    <w:tmpl w:val="7352B294"/>
    <w:lvl w:ilvl="0" w:tplc="59FA5108">
      <w:start w:val="1"/>
      <w:numFmt w:val="decimal"/>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nsid w:val="7CF92CE0"/>
    <w:multiLevelType w:val="hybridMultilevel"/>
    <w:tmpl w:val="6A7EC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5"/>
  </w:num>
  <w:num w:numId="4">
    <w:abstractNumId w:val="3"/>
  </w:num>
  <w:num w:numId="5">
    <w:abstractNumId w:val="6"/>
  </w:num>
  <w:num w:numId="6">
    <w:abstractNumId w:val="19"/>
  </w:num>
  <w:num w:numId="7">
    <w:abstractNumId w:val="10"/>
  </w:num>
  <w:num w:numId="8">
    <w:abstractNumId w:val="12"/>
  </w:num>
  <w:num w:numId="9">
    <w:abstractNumId w:val="20"/>
  </w:num>
  <w:num w:numId="10">
    <w:abstractNumId w:val="18"/>
  </w:num>
  <w:num w:numId="11">
    <w:abstractNumId w:val="13"/>
  </w:num>
  <w:num w:numId="12">
    <w:abstractNumId w:val="16"/>
  </w:num>
  <w:num w:numId="13">
    <w:abstractNumId w:val="17"/>
  </w:num>
  <w:num w:numId="14">
    <w:abstractNumId w:val="5"/>
  </w:num>
  <w:num w:numId="15">
    <w:abstractNumId w:val="0"/>
  </w:num>
  <w:num w:numId="16">
    <w:abstractNumId w:val="14"/>
  </w:num>
  <w:num w:numId="17">
    <w:abstractNumId w:val="2"/>
  </w:num>
  <w:num w:numId="18">
    <w:abstractNumId w:val="4"/>
  </w:num>
  <w:num w:numId="19">
    <w:abstractNumId w:val="1"/>
  </w:num>
  <w:num w:numId="20">
    <w:abstractNumId w:val="7"/>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4E7B"/>
    <w:rsid w:val="000179E3"/>
    <w:rsid w:val="00017AC8"/>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54D8"/>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7717E"/>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A7A"/>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4C84"/>
    <w:rsid w:val="000B5AB1"/>
    <w:rsid w:val="000B5D79"/>
    <w:rsid w:val="000B6D31"/>
    <w:rsid w:val="000C0061"/>
    <w:rsid w:val="000C0663"/>
    <w:rsid w:val="000C10B9"/>
    <w:rsid w:val="000C1D19"/>
    <w:rsid w:val="000C2E5F"/>
    <w:rsid w:val="000C3423"/>
    <w:rsid w:val="000C3861"/>
    <w:rsid w:val="000C39F4"/>
    <w:rsid w:val="000C476C"/>
    <w:rsid w:val="000C4A8E"/>
    <w:rsid w:val="000C4C03"/>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E7FD8"/>
    <w:rsid w:val="000F063C"/>
    <w:rsid w:val="000F2A70"/>
    <w:rsid w:val="000F2A99"/>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4E57"/>
    <w:rsid w:val="001250B4"/>
    <w:rsid w:val="001253D1"/>
    <w:rsid w:val="0012624F"/>
    <w:rsid w:val="00127999"/>
    <w:rsid w:val="001318D2"/>
    <w:rsid w:val="00132593"/>
    <w:rsid w:val="00132C06"/>
    <w:rsid w:val="001339E6"/>
    <w:rsid w:val="00133B79"/>
    <w:rsid w:val="00133CE5"/>
    <w:rsid w:val="00133FAA"/>
    <w:rsid w:val="001352E5"/>
    <w:rsid w:val="0013673A"/>
    <w:rsid w:val="00137045"/>
    <w:rsid w:val="00137066"/>
    <w:rsid w:val="00140D44"/>
    <w:rsid w:val="001436BB"/>
    <w:rsid w:val="0014400B"/>
    <w:rsid w:val="001443CF"/>
    <w:rsid w:val="00144597"/>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31E"/>
    <w:rsid w:val="00166794"/>
    <w:rsid w:val="00166F03"/>
    <w:rsid w:val="00170D28"/>
    <w:rsid w:val="00171D55"/>
    <w:rsid w:val="0017265D"/>
    <w:rsid w:val="00173DDB"/>
    <w:rsid w:val="00174509"/>
    <w:rsid w:val="0017653A"/>
    <w:rsid w:val="00176D98"/>
    <w:rsid w:val="001770B2"/>
    <w:rsid w:val="001775DF"/>
    <w:rsid w:val="00177CA5"/>
    <w:rsid w:val="00181E9E"/>
    <w:rsid w:val="00182A6D"/>
    <w:rsid w:val="0018435D"/>
    <w:rsid w:val="001843E1"/>
    <w:rsid w:val="001854A8"/>
    <w:rsid w:val="001854E7"/>
    <w:rsid w:val="00185F07"/>
    <w:rsid w:val="00190999"/>
    <w:rsid w:val="0019100C"/>
    <w:rsid w:val="0019160F"/>
    <w:rsid w:val="0019217F"/>
    <w:rsid w:val="001927B3"/>
    <w:rsid w:val="00192E4B"/>
    <w:rsid w:val="00194538"/>
    <w:rsid w:val="001946FE"/>
    <w:rsid w:val="00196B4F"/>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34B"/>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9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0BE"/>
    <w:rsid w:val="00205055"/>
    <w:rsid w:val="00205B22"/>
    <w:rsid w:val="00205D9B"/>
    <w:rsid w:val="00206041"/>
    <w:rsid w:val="00207415"/>
    <w:rsid w:val="0021001E"/>
    <w:rsid w:val="00210761"/>
    <w:rsid w:val="00210939"/>
    <w:rsid w:val="002111FF"/>
    <w:rsid w:val="00211229"/>
    <w:rsid w:val="00212B61"/>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00B"/>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29"/>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B3B"/>
    <w:rsid w:val="00273C37"/>
    <w:rsid w:val="0027430D"/>
    <w:rsid w:val="00274F7F"/>
    <w:rsid w:val="002752EA"/>
    <w:rsid w:val="0027557F"/>
    <w:rsid w:val="00275F61"/>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22AE"/>
    <w:rsid w:val="00293AAD"/>
    <w:rsid w:val="002951D4"/>
    <w:rsid w:val="002953A9"/>
    <w:rsid w:val="0029639E"/>
    <w:rsid w:val="002A07F4"/>
    <w:rsid w:val="002A1127"/>
    <w:rsid w:val="002A229B"/>
    <w:rsid w:val="002A2974"/>
    <w:rsid w:val="002A2F91"/>
    <w:rsid w:val="002A3021"/>
    <w:rsid w:val="002A35B6"/>
    <w:rsid w:val="002A61A7"/>
    <w:rsid w:val="002A63B8"/>
    <w:rsid w:val="002A6BF9"/>
    <w:rsid w:val="002A7537"/>
    <w:rsid w:val="002A7D3B"/>
    <w:rsid w:val="002B085C"/>
    <w:rsid w:val="002B1A25"/>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1F16"/>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45CC"/>
    <w:rsid w:val="002D59F1"/>
    <w:rsid w:val="002D6EF8"/>
    <w:rsid w:val="002E14C4"/>
    <w:rsid w:val="002E15EF"/>
    <w:rsid w:val="002E1FA2"/>
    <w:rsid w:val="002E2C1C"/>
    <w:rsid w:val="002E388C"/>
    <w:rsid w:val="002E3986"/>
    <w:rsid w:val="002E3FF8"/>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1BE8"/>
    <w:rsid w:val="0032290E"/>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2FCD"/>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46F"/>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1F1"/>
    <w:rsid w:val="003F140F"/>
    <w:rsid w:val="003F15DB"/>
    <w:rsid w:val="003F194E"/>
    <w:rsid w:val="003F2702"/>
    <w:rsid w:val="003F2778"/>
    <w:rsid w:val="003F36A4"/>
    <w:rsid w:val="003F607C"/>
    <w:rsid w:val="003F70CA"/>
    <w:rsid w:val="003F73E3"/>
    <w:rsid w:val="003F7CD7"/>
    <w:rsid w:val="004001F0"/>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357D"/>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37B55"/>
    <w:rsid w:val="004401B5"/>
    <w:rsid w:val="00440800"/>
    <w:rsid w:val="00441F72"/>
    <w:rsid w:val="00442393"/>
    <w:rsid w:val="004436D7"/>
    <w:rsid w:val="00443DCB"/>
    <w:rsid w:val="00443DEB"/>
    <w:rsid w:val="00443E3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061"/>
    <w:rsid w:val="004764CB"/>
    <w:rsid w:val="00476730"/>
    <w:rsid w:val="004767FE"/>
    <w:rsid w:val="004769A5"/>
    <w:rsid w:val="00477C38"/>
    <w:rsid w:val="004802C9"/>
    <w:rsid w:val="0048036B"/>
    <w:rsid w:val="004803A2"/>
    <w:rsid w:val="00481A7B"/>
    <w:rsid w:val="00483667"/>
    <w:rsid w:val="0048386B"/>
    <w:rsid w:val="00483C14"/>
    <w:rsid w:val="004841FF"/>
    <w:rsid w:val="004843FE"/>
    <w:rsid w:val="00484BCC"/>
    <w:rsid w:val="00485DB6"/>
    <w:rsid w:val="0048658E"/>
    <w:rsid w:val="00491647"/>
    <w:rsid w:val="00491C96"/>
    <w:rsid w:val="004923B6"/>
    <w:rsid w:val="00493175"/>
    <w:rsid w:val="004937AC"/>
    <w:rsid w:val="00494294"/>
    <w:rsid w:val="00494338"/>
    <w:rsid w:val="004945E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4C7"/>
    <w:rsid w:val="004A4BD5"/>
    <w:rsid w:val="004A4CFD"/>
    <w:rsid w:val="004A51E2"/>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15B"/>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AE1"/>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169C"/>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25B"/>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64A"/>
    <w:rsid w:val="00617813"/>
    <w:rsid w:val="00620176"/>
    <w:rsid w:val="006206CC"/>
    <w:rsid w:val="0062072F"/>
    <w:rsid w:val="00620812"/>
    <w:rsid w:val="00620962"/>
    <w:rsid w:val="00622B06"/>
    <w:rsid w:val="0062351C"/>
    <w:rsid w:val="006237B4"/>
    <w:rsid w:val="00625A4E"/>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213"/>
    <w:rsid w:val="0068158A"/>
    <w:rsid w:val="00682E8C"/>
    <w:rsid w:val="006832CC"/>
    <w:rsid w:val="006834F6"/>
    <w:rsid w:val="006842C2"/>
    <w:rsid w:val="006844B7"/>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A99"/>
    <w:rsid w:val="006B5FE4"/>
    <w:rsid w:val="006B7A58"/>
    <w:rsid w:val="006C0601"/>
    <w:rsid w:val="006C0831"/>
    <w:rsid w:val="006C26B3"/>
    <w:rsid w:val="006C2E34"/>
    <w:rsid w:val="006C2FEE"/>
    <w:rsid w:val="006C4B47"/>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4015"/>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1B72"/>
    <w:rsid w:val="007A22E2"/>
    <w:rsid w:val="007A2C90"/>
    <w:rsid w:val="007A3311"/>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1DBE"/>
    <w:rsid w:val="007E2035"/>
    <w:rsid w:val="007E3DAC"/>
    <w:rsid w:val="007E3FBE"/>
    <w:rsid w:val="007E44AB"/>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5B4E"/>
    <w:rsid w:val="00806A63"/>
    <w:rsid w:val="00806D2D"/>
    <w:rsid w:val="00806E81"/>
    <w:rsid w:val="00806F30"/>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74A5"/>
    <w:rsid w:val="00897AA8"/>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7210"/>
    <w:rsid w:val="008B732C"/>
    <w:rsid w:val="008B761A"/>
    <w:rsid w:val="008B7FFE"/>
    <w:rsid w:val="008C0446"/>
    <w:rsid w:val="008C2B3C"/>
    <w:rsid w:val="008C2BD1"/>
    <w:rsid w:val="008C41A7"/>
    <w:rsid w:val="008C4C3A"/>
    <w:rsid w:val="008C5D40"/>
    <w:rsid w:val="008C5FF5"/>
    <w:rsid w:val="008C659C"/>
    <w:rsid w:val="008C6D5D"/>
    <w:rsid w:val="008C6F34"/>
    <w:rsid w:val="008C7108"/>
    <w:rsid w:val="008D02A3"/>
    <w:rsid w:val="008D0DE6"/>
    <w:rsid w:val="008D1529"/>
    <w:rsid w:val="008D1C98"/>
    <w:rsid w:val="008D1D54"/>
    <w:rsid w:val="008D22D8"/>
    <w:rsid w:val="008D2322"/>
    <w:rsid w:val="008D24C6"/>
    <w:rsid w:val="008D2BCD"/>
    <w:rsid w:val="008D3786"/>
    <w:rsid w:val="008D406E"/>
    <w:rsid w:val="008D432B"/>
    <w:rsid w:val="008D453D"/>
    <w:rsid w:val="008D4BD3"/>
    <w:rsid w:val="008D4E99"/>
    <w:rsid w:val="008D4F54"/>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CDD"/>
    <w:rsid w:val="008F3F91"/>
    <w:rsid w:val="008F5927"/>
    <w:rsid w:val="008F5D26"/>
    <w:rsid w:val="008F73E9"/>
    <w:rsid w:val="008F7E83"/>
    <w:rsid w:val="009001DD"/>
    <w:rsid w:val="009006D6"/>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4CA7"/>
    <w:rsid w:val="00935346"/>
    <w:rsid w:val="00936B46"/>
    <w:rsid w:val="00941CEB"/>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371C"/>
    <w:rsid w:val="00974907"/>
    <w:rsid w:val="00980FE9"/>
    <w:rsid w:val="00982DBD"/>
    <w:rsid w:val="009830D3"/>
    <w:rsid w:val="00983B8F"/>
    <w:rsid w:val="00984634"/>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A86"/>
    <w:rsid w:val="009A7CCB"/>
    <w:rsid w:val="009B063C"/>
    <w:rsid w:val="009B0F5C"/>
    <w:rsid w:val="009B11D6"/>
    <w:rsid w:val="009B146D"/>
    <w:rsid w:val="009B1C5F"/>
    <w:rsid w:val="009B2EE9"/>
    <w:rsid w:val="009B4676"/>
    <w:rsid w:val="009B475C"/>
    <w:rsid w:val="009B4864"/>
    <w:rsid w:val="009B4A79"/>
    <w:rsid w:val="009B5504"/>
    <w:rsid w:val="009B5904"/>
    <w:rsid w:val="009B62D6"/>
    <w:rsid w:val="009B649B"/>
    <w:rsid w:val="009B6F16"/>
    <w:rsid w:val="009C0940"/>
    <w:rsid w:val="009C125E"/>
    <w:rsid w:val="009C1B32"/>
    <w:rsid w:val="009C1D99"/>
    <w:rsid w:val="009C1F8B"/>
    <w:rsid w:val="009C2099"/>
    <w:rsid w:val="009C20A8"/>
    <w:rsid w:val="009C2F43"/>
    <w:rsid w:val="009C3701"/>
    <w:rsid w:val="009C5625"/>
    <w:rsid w:val="009C7053"/>
    <w:rsid w:val="009C717B"/>
    <w:rsid w:val="009D232B"/>
    <w:rsid w:val="009D2384"/>
    <w:rsid w:val="009D3240"/>
    <w:rsid w:val="009D3A6E"/>
    <w:rsid w:val="009D3A7C"/>
    <w:rsid w:val="009D4647"/>
    <w:rsid w:val="009D4A54"/>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57381"/>
    <w:rsid w:val="00A61049"/>
    <w:rsid w:val="00A615CD"/>
    <w:rsid w:val="00A621A5"/>
    <w:rsid w:val="00A64036"/>
    <w:rsid w:val="00A67428"/>
    <w:rsid w:val="00A67CD8"/>
    <w:rsid w:val="00A70260"/>
    <w:rsid w:val="00A70CF3"/>
    <w:rsid w:val="00A71485"/>
    <w:rsid w:val="00A7155E"/>
    <w:rsid w:val="00A71BC1"/>
    <w:rsid w:val="00A71E76"/>
    <w:rsid w:val="00A7308C"/>
    <w:rsid w:val="00A73752"/>
    <w:rsid w:val="00A74EDE"/>
    <w:rsid w:val="00A751FE"/>
    <w:rsid w:val="00A75396"/>
    <w:rsid w:val="00A76343"/>
    <w:rsid w:val="00A763AE"/>
    <w:rsid w:val="00A76B0D"/>
    <w:rsid w:val="00A7780C"/>
    <w:rsid w:val="00A80FBD"/>
    <w:rsid w:val="00A815FD"/>
    <w:rsid w:val="00A81AB5"/>
    <w:rsid w:val="00A822CB"/>
    <w:rsid w:val="00A82724"/>
    <w:rsid w:val="00A82C5A"/>
    <w:rsid w:val="00A82CBB"/>
    <w:rsid w:val="00A83BF5"/>
    <w:rsid w:val="00A83FF6"/>
    <w:rsid w:val="00A8561B"/>
    <w:rsid w:val="00A8620F"/>
    <w:rsid w:val="00A8653F"/>
    <w:rsid w:val="00A86AAB"/>
    <w:rsid w:val="00A8769A"/>
    <w:rsid w:val="00A90824"/>
    <w:rsid w:val="00A908BA"/>
    <w:rsid w:val="00A92EC0"/>
    <w:rsid w:val="00A92EED"/>
    <w:rsid w:val="00A97364"/>
    <w:rsid w:val="00A9772B"/>
    <w:rsid w:val="00A97D3C"/>
    <w:rsid w:val="00AA0660"/>
    <w:rsid w:val="00AA09C3"/>
    <w:rsid w:val="00AA09CC"/>
    <w:rsid w:val="00AA0FDF"/>
    <w:rsid w:val="00AA2DC4"/>
    <w:rsid w:val="00AA3875"/>
    <w:rsid w:val="00AA404A"/>
    <w:rsid w:val="00AA40DC"/>
    <w:rsid w:val="00AA4536"/>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2A0E"/>
    <w:rsid w:val="00AD3DB4"/>
    <w:rsid w:val="00AD4C0A"/>
    <w:rsid w:val="00AD5106"/>
    <w:rsid w:val="00AD5D95"/>
    <w:rsid w:val="00AD5ECA"/>
    <w:rsid w:val="00AD69A6"/>
    <w:rsid w:val="00AD6F04"/>
    <w:rsid w:val="00AE3B0B"/>
    <w:rsid w:val="00AE3FC3"/>
    <w:rsid w:val="00AE567C"/>
    <w:rsid w:val="00AE5853"/>
    <w:rsid w:val="00AE69CC"/>
    <w:rsid w:val="00AE7935"/>
    <w:rsid w:val="00AF0AA9"/>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6E7"/>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9F9"/>
    <w:rsid w:val="00B47D0D"/>
    <w:rsid w:val="00B47D39"/>
    <w:rsid w:val="00B47EEA"/>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5C34"/>
    <w:rsid w:val="00B65D7E"/>
    <w:rsid w:val="00B65E8A"/>
    <w:rsid w:val="00B667C6"/>
    <w:rsid w:val="00B672BA"/>
    <w:rsid w:val="00B673AE"/>
    <w:rsid w:val="00B6794E"/>
    <w:rsid w:val="00B67F56"/>
    <w:rsid w:val="00B702DA"/>
    <w:rsid w:val="00B72FEB"/>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2CD4"/>
    <w:rsid w:val="00BB3156"/>
    <w:rsid w:val="00BB3C9C"/>
    <w:rsid w:val="00BB3E3E"/>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D663C"/>
    <w:rsid w:val="00BD7FB9"/>
    <w:rsid w:val="00BE00FA"/>
    <w:rsid w:val="00BE0C95"/>
    <w:rsid w:val="00BE1300"/>
    <w:rsid w:val="00BE309D"/>
    <w:rsid w:val="00BE3BB8"/>
    <w:rsid w:val="00BE4D38"/>
    <w:rsid w:val="00BE545A"/>
    <w:rsid w:val="00BE5E11"/>
    <w:rsid w:val="00BE6C95"/>
    <w:rsid w:val="00BE74FA"/>
    <w:rsid w:val="00BE75D9"/>
    <w:rsid w:val="00BF0178"/>
    <w:rsid w:val="00BF03EC"/>
    <w:rsid w:val="00BF0A54"/>
    <w:rsid w:val="00BF0F1C"/>
    <w:rsid w:val="00BF1B7F"/>
    <w:rsid w:val="00BF2A79"/>
    <w:rsid w:val="00BF2C41"/>
    <w:rsid w:val="00BF2DCF"/>
    <w:rsid w:val="00BF3A65"/>
    <w:rsid w:val="00BF5FEC"/>
    <w:rsid w:val="00BF6405"/>
    <w:rsid w:val="00BF6639"/>
    <w:rsid w:val="00BF6747"/>
    <w:rsid w:val="00BF6B5B"/>
    <w:rsid w:val="00BF6D83"/>
    <w:rsid w:val="00BF6EC9"/>
    <w:rsid w:val="00BF704D"/>
    <w:rsid w:val="00BF7824"/>
    <w:rsid w:val="00C01037"/>
    <w:rsid w:val="00C020F8"/>
    <w:rsid w:val="00C023C7"/>
    <w:rsid w:val="00C02535"/>
    <w:rsid w:val="00C03113"/>
    <w:rsid w:val="00C039A3"/>
    <w:rsid w:val="00C0435B"/>
    <w:rsid w:val="00C04666"/>
    <w:rsid w:val="00C04D22"/>
    <w:rsid w:val="00C06457"/>
    <w:rsid w:val="00C065BE"/>
    <w:rsid w:val="00C07332"/>
    <w:rsid w:val="00C07E53"/>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142D"/>
    <w:rsid w:val="00C22CF5"/>
    <w:rsid w:val="00C22EFB"/>
    <w:rsid w:val="00C230A3"/>
    <w:rsid w:val="00C2364F"/>
    <w:rsid w:val="00C23725"/>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A8"/>
    <w:rsid w:val="00C53DFD"/>
    <w:rsid w:val="00C540E2"/>
    <w:rsid w:val="00C55FE8"/>
    <w:rsid w:val="00C56396"/>
    <w:rsid w:val="00C61307"/>
    <w:rsid w:val="00C61FBF"/>
    <w:rsid w:val="00C6220B"/>
    <w:rsid w:val="00C622AE"/>
    <w:rsid w:val="00C62D19"/>
    <w:rsid w:val="00C63CF2"/>
    <w:rsid w:val="00C648FC"/>
    <w:rsid w:val="00C65DBA"/>
    <w:rsid w:val="00C663BE"/>
    <w:rsid w:val="00C66CD8"/>
    <w:rsid w:val="00C66F26"/>
    <w:rsid w:val="00C70286"/>
    <w:rsid w:val="00C70508"/>
    <w:rsid w:val="00C70719"/>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A7D2B"/>
    <w:rsid w:val="00CA7F1D"/>
    <w:rsid w:val="00CB0101"/>
    <w:rsid w:val="00CB12C8"/>
    <w:rsid w:val="00CB3524"/>
    <w:rsid w:val="00CB394B"/>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41B"/>
    <w:rsid w:val="00CE7724"/>
    <w:rsid w:val="00CE7D5F"/>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625B"/>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3940"/>
    <w:rsid w:val="00D4409E"/>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108"/>
    <w:rsid w:val="00D82CB3"/>
    <w:rsid w:val="00D82FC0"/>
    <w:rsid w:val="00D8322A"/>
    <w:rsid w:val="00D83611"/>
    <w:rsid w:val="00D83C17"/>
    <w:rsid w:val="00D83D00"/>
    <w:rsid w:val="00D84FFF"/>
    <w:rsid w:val="00D8510C"/>
    <w:rsid w:val="00D854DB"/>
    <w:rsid w:val="00D85885"/>
    <w:rsid w:val="00D85A93"/>
    <w:rsid w:val="00D866C9"/>
    <w:rsid w:val="00D86F1E"/>
    <w:rsid w:val="00D870F1"/>
    <w:rsid w:val="00D8720F"/>
    <w:rsid w:val="00D87527"/>
    <w:rsid w:val="00D87652"/>
    <w:rsid w:val="00D87EE3"/>
    <w:rsid w:val="00D9238F"/>
    <w:rsid w:val="00D92D08"/>
    <w:rsid w:val="00D935A2"/>
    <w:rsid w:val="00D9372E"/>
    <w:rsid w:val="00D9392E"/>
    <w:rsid w:val="00D947F0"/>
    <w:rsid w:val="00D949F1"/>
    <w:rsid w:val="00D95F73"/>
    <w:rsid w:val="00D963CC"/>
    <w:rsid w:val="00D96E40"/>
    <w:rsid w:val="00D9728D"/>
    <w:rsid w:val="00D97E9C"/>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3FA4"/>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0E2C"/>
    <w:rsid w:val="00DF13A5"/>
    <w:rsid w:val="00DF13EF"/>
    <w:rsid w:val="00DF1C93"/>
    <w:rsid w:val="00DF1D7A"/>
    <w:rsid w:val="00DF1E5D"/>
    <w:rsid w:val="00DF2ABA"/>
    <w:rsid w:val="00DF363D"/>
    <w:rsid w:val="00DF419C"/>
    <w:rsid w:val="00DF51C5"/>
    <w:rsid w:val="00DF52C4"/>
    <w:rsid w:val="00DF72C7"/>
    <w:rsid w:val="00DF74FA"/>
    <w:rsid w:val="00E00E4E"/>
    <w:rsid w:val="00E0100E"/>
    <w:rsid w:val="00E01358"/>
    <w:rsid w:val="00E01E64"/>
    <w:rsid w:val="00E03246"/>
    <w:rsid w:val="00E03508"/>
    <w:rsid w:val="00E03883"/>
    <w:rsid w:val="00E03C0E"/>
    <w:rsid w:val="00E05083"/>
    <w:rsid w:val="00E052B3"/>
    <w:rsid w:val="00E06CD0"/>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6988"/>
    <w:rsid w:val="00E17F3A"/>
    <w:rsid w:val="00E2069C"/>
    <w:rsid w:val="00E21867"/>
    <w:rsid w:val="00E21F52"/>
    <w:rsid w:val="00E221F3"/>
    <w:rsid w:val="00E227C3"/>
    <w:rsid w:val="00E22843"/>
    <w:rsid w:val="00E22B6E"/>
    <w:rsid w:val="00E244F5"/>
    <w:rsid w:val="00E24C79"/>
    <w:rsid w:val="00E25E89"/>
    <w:rsid w:val="00E26881"/>
    <w:rsid w:val="00E26C1E"/>
    <w:rsid w:val="00E26DFE"/>
    <w:rsid w:val="00E27048"/>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6AF2"/>
    <w:rsid w:val="00E601CE"/>
    <w:rsid w:val="00E602CF"/>
    <w:rsid w:val="00E60719"/>
    <w:rsid w:val="00E60D65"/>
    <w:rsid w:val="00E61D18"/>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9CA"/>
    <w:rsid w:val="00EA7A8D"/>
    <w:rsid w:val="00EB08C0"/>
    <w:rsid w:val="00EB0DF0"/>
    <w:rsid w:val="00EB1A2C"/>
    <w:rsid w:val="00EB1A3A"/>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556A"/>
    <w:rsid w:val="00EC55F5"/>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E5DF1"/>
    <w:rsid w:val="00EF03E7"/>
    <w:rsid w:val="00EF0539"/>
    <w:rsid w:val="00EF1AD7"/>
    <w:rsid w:val="00EF1D7C"/>
    <w:rsid w:val="00EF2E2B"/>
    <w:rsid w:val="00EF34D2"/>
    <w:rsid w:val="00EF3C2F"/>
    <w:rsid w:val="00EF3EAB"/>
    <w:rsid w:val="00EF3F14"/>
    <w:rsid w:val="00EF4C26"/>
    <w:rsid w:val="00EF545E"/>
    <w:rsid w:val="00EF5CC0"/>
    <w:rsid w:val="00EF65AA"/>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8D8"/>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47AB"/>
    <w:rsid w:val="00F85237"/>
    <w:rsid w:val="00F85264"/>
    <w:rsid w:val="00F85395"/>
    <w:rsid w:val="00F8564F"/>
    <w:rsid w:val="00F8587B"/>
    <w:rsid w:val="00F8749A"/>
    <w:rsid w:val="00F87DAE"/>
    <w:rsid w:val="00F9000A"/>
    <w:rsid w:val="00F9002A"/>
    <w:rsid w:val="00F90CC8"/>
    <w:rsid w:val="00F9243C"/>
    <w:rsid w:val="00F94E43"/>
    <w:rsid w:val="00F95F7E"/>
    <w:rsid w:val="00F97AFE"/>
    <w:rsid w:val="00FA0128"/>
    <w:rsid w:val="00FA1437"/>
    <w:rsid w:val="00FA14BA"/>
    <w:rsid w:val="00FA1786"/>
    <w:rsid w:val="00FA215F"/>
    <w:rsid w:val="00FA299B"/>
    <w:rsid w:val="00FA3191"/>
    <w:rsid w:val="00FA3B14"/>
    <w:rsid w:val="00FA4681"/>
    <w:rsid w:val="00FA5AE3"/>
    <w:rsid w:val="00FA602E"/>
    <w:rsid w:val="00FA7073"/>
    <w:rsid w:val="00FA73DD"/>
    <w:rsid w:val="00FB13C2"/>
    <w:rsid w:val="00FB229D"/>
    <w:rsid w:val="00FB380D"/>
    <w:rsid w:val="00FB3A2F"/>
    <w:rsid w:val="00FB3C33"/>
    <w:rsid w:val="00FB3D6A"/>
    <w:rsid w:val="00FB4154"/>
    <w:rsid w:val="00FB462E"/>
    <w:rsid w:val="00FB50B4"/>
    <w:rsid w:val="00FB54FB"/>
    <w:rsid w:val="00FB76C5"/>
    <w:rsid w:val="00FC1BF7"/>
    <w:rsid w:val="00FC2414"/>
    <w:rsid w:val="00FC2479"/>
    <w:rsid w:val="00FC2C4D"/>
    <w:rsid w:val="00FC2F2A"/>
    <w:rsid w:val="00FC304F"/>
    <w:rsid w:val="00FC3253"/>
    <w:rsid w:val="00FC44A1"/>
    <w:rsid w:val="00FC4DEB"/>
    <w:rsid w:val="00FC50FC"/>
    <w:rsid w:val="00FC72AD"/>
    <w:rsid w:val="00FC77FF"/>
    <w:rsid w:val="00FC7E40"/>
    <w:rsid w:val="00FD1351"/>
    <w:rsid w:val="00FD22AA"/>
    <w:rsid w:val="00FD38A5"/>
    <w:rsid w:val="00FD47AD"/>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01AC2ABB-FDBD-445F-8C51-DDCD1FD8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9062509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631B3-5BBF-40C7-95AB-851B88C5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3714</Words>
  <Characters>20432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2019-10-03T19:26:00Z</dcterms:created>
  <dcterms:modified xsi:type="dcterms:W3CDTF">2019-12-11T17:07:00Z</dcterms:modified>
</cp:coreProperties>
</file>