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page" w:horzAnchor="page" w:tblpX="4921" w:tblpY="55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2943"/>
      </w:tblGrid>
      <w:tr w:rsidR="00264223" w:rsidRPr="00A93430" w14:paraId="089235C6" w14:textId="77777777" w:rsidTr="00F50401">
        <w:trPr>
          <w:trHeight w:val="144"/>
        </w:trPr>
        <w:tc>
          <w:tcPr>
            <w:tcW w:w="2869" w:type="dxa"/>
          </w:tcPr>
          <w:p w14:paraId="58C4B3FF" w14:textId="77777777" w:rsidR="00264223" w:rsidRPr="00A93430" w:rsidRDefault="00264223" w:rsidP="00264223">
            <w:pPr>
              <w:tabs>
                <w:tab w:val="right" w:pos="8838"/>
              </w:tabs>
              <w:ind w:right="-105"/>
              <w:rPr>
                <w:rFonts w:ascii="Palatino Linotype" w:eastAsia="Calibri" w:hAnsi="Palatino Linotype" w:cs="Tahoma"/>
                <w:b/>
                <w:sz w:val="22"/>
                <w:szCs w:val="22"/>
                <w:lang w:val="es-MX" w:eastAsia="en-US"/>
              </w:rPr>
            </w:pPr>
            <w:r w:rsidRPr="00A93430">
              <w:rPr>
                <w:rFonts w:ascii="Palatino Linotype" w:eastAsia="Calibri" w:hAnsi="Palatino Linotype" w:cs="Tahoma"/>
                <w:b/>
                <w:sz w:val="22"/>
                <w:szCs w:val="22"/>
                <w:lang w:val="es-MX" w:eastAsia="en-US"/>
              </w:rPr>
              <w:t>Recurso de Revisión:</w:t>
            </w:r>
          </w:p>
        </w:tc>
        <w:tc>
          <w:tcPr>
            <w:tcW w:w="2943" w:type="dxa"/>
          </w:tcPr>
          <w:p w14:paraId="0D3A1708" w14:textId="508AE090" w:rsidR="00264223" w:rsidRPr="00A93430" w:rsidRDefault="00317742" w:rsidP="00AC6631">
            <w:pPr>
              <w:tabs>
                <w:tab w:val="right" w:pos="8838"/>
              </w:tabs>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00666</w:t>
            </w:r>
            <w:r w:rsidR="00AC6631" w:rsidRPr="00A93430">
              <w:rPr>
                <w:rFonts w:ascii="Palatino Linotype" w:eastAsia="Calibri" w:hAnsi="Palatino Linotype" w:cs="Tahoma"/>
                <w:bCs/>
                <w:sz w:val="22"/>
                <w:szCs w:val="22"/>
                <w:lang w:eastAsia="en-US"/>
              </w:rPr>
              <w:t>/INFOEM/IP/RR/2019</w:t>
            </w:r>
          </w:p>
        </w:tc>
      </w:tr>
      <w:tr w:rsidR="00264223" w:rsidRPr="00A93430" w14:paraId="40AE833C" w14:textId="77777777" w:rsidTr="00F50401">
        <w:trPr>
          <w:trHeight w:val="144"/>
        </w:trPr>
        <w:tc>
          <w:tcPr>
            <w:tcW w:w="2869" w:type="dxa"/>
          </w:tcPr>
          <w:p w14:paraId="6C259251" w14:textId="77777777" w:rsidR="00264223" w:rsidRPr="00A93430" w:rsidRDefault="00264223" w:rsidP="00264223">
            <w:pPr>
              <w:tabs>
                <w:tab w:val="right" w:pos="8838"/>
              </w:tabs>
              <w:ind w:right="-105"/>
              <w:rPr>
                <w:rFonts w:ascii="Palatino Linotype" w:eastAsia="Calibri" w:hAnsi="Palatino Linotype" w:cs="Tahoma"/>
                <w:b/>
                <w:sz w:val="22"/>
                <w:szCs w:val="22"/>
                <w:lang w:val="es-MX" w:eastAsia="en-US"/>
              </w:rPr>
            </w:pPr>
            <w:r w:rsidRPr="00A93430">
              <w:rPr>
                <w:rFonts w:ascii="Palatino Linotype" w:eastAsia="Calibri" w:hAnsi="Palatino Linotype" w:cs="Tahoma"/>
                <w:b/>
                <w:sz w:val="22"/>
                <w:szCs w:val="22"/>
                <w:lang w:val="es-MX" w:eastAsia="en-US"/>
              </w:rPr>
              <w:t>Recurrente:</w:t>
            </w:r>
          </w:p>
        </w:tc>
        <w:tc>
          <w:tcPr>
            <w:tcW w:w="2943" w:type="dxa"/>
          </w:tcPr>
          <w:p w14:paraId="786B1FC3" w14:textId="6F49246B" w:rsidR="00264223" w:rsidRPr="00A93430" w:rsidRDefault="008F4689" w:rsidP="00AC6631">
            <w:pPr>
              <w:tabs>
                <w:tab w:val="right" w:pos="8838"/>
              </w:tabs>
              <w:ind w:right="-108"/>
              <w:jc w:val="both"/>
              <w:rPr>
                <w:rFonts w:ascii="Palatino Linotype" w:eastAsia="Calibri" w:hAnsi="Palatino Linotype" w:cs="Tahoma"/>
                <w:sz w:val="22"/>
                <w:szCs w:val="22"/>
                <w:lang w:val="es-MX" w:eastAsia="en-US"/>
              </w:rPr>
            </w:pPr>
            <w:r w:rsidRPr="008F4689">
              <w:rPr>
                <w:rFonts w:ascii="Palatino Linotype" w:eastAsia="Calibri" w:hAnsi="Palatino Linotype" w:cs="Tahoma"/>
                <w:sz w:val="22"/>
                <w:szCs w:val="22"/>
                <w:highlight w:val="black"/>
                <w:lang w:val="es-MX" w:eastAsia="en-US"/>
              </w:rPr>
              <w:t>XXXXXXXXXXXX</w:t>
            </w:r>
          </w:p>
        </w:tc>
      </w:tr>
      <w:tr w:rsidR="00264223" w:rsidRPr="00A93430" w14:paraId="5673BD2C" w14:textId="77777777" w:rsidTr="00F50401">
        <w:trPr>
          <w:trHeight w:val="283"/>
        </w:trPr>
        <w:tc>
          <w:tcPr>
            <w:tcW w:w="2869" w:type="dxa"/>
          </w:tcPr>
          <w:p w14:paraId="01ED7755" w14:textId="77777777" w:rsidR="00264223" w:rsidRPr="00A93430" w:rsidRDefault="001A1AAB" w:rsidP="00264223">
            <w:pPr>
              <w:tabs>
                <w:tab w:val="right" w:pos="8838"/>
              </w:tabs>
              <w:ind w:right="-105"/>
              <w:rPr>
                <w:rFonts w:ascii="Palatino Linotype" w:eastAsia="Calibri" w:hAnsi="Palatino Linotype" w:cs="Tahoma"/>
                <w:b/>
                <w:sz w:val="22"/>
                <w:szCs w:val="22"/>
                <w:lang w:val="es-MX" w:eastAsia="en-US"/>
              </w:rPr>
            </w:pPr>
            <w:r w:rsidRPr="00A93430">
              <w:rPr>
                <w:rFonts w:ascii="Palatino Linotype" w:eastAsia="Calibri" w:hAnsi="Palatino Linotype" w:cs="Tahoma"/>
                <w:b/>
                <w:sz w:val="22"/>
                <w:szCs w:val="22"/>
                <w:lang w:val="es-MX" w:eastAsia="en-US"/>
              </w:rPr>
              <w:t>Sujeto Obligado</w:t>
            </w:r>
            <w:r w:rsidR="00264223" w:rsidRPr="00A93430">
              <w:rPr>
                <w:rFonts w:ascii="Palatino Linotype" w:eastAsia="Calibri" w:hAnsi="Palatino Linotype" w:cs="Tahoma"/>
                <w:b/>
                <w:sz w:val="22"/>
                <w:szCs w:val="22"/>
                <w:lang w:val="es-MX" w:eastAsia="en-US"/>
              </w:rPr>
              <w:t>:</w:t>
            </w:r>
          </w:p>
        </w:tc>
        <w:tc>
          <w:tcPr>
            <w:tcW w:w="2943" w:type="dxa"/>
          </w:tcPr>
          <w:p w14:paraId="0E07A5E3" w14:textId="4309D51C" w:rsidR="00264223" w:rsidRPr="00A93430" w:rsidRDefault="00317742" w:rsidP="00AC6631">
            <w:pPr>
              <w:tabs>
                <w:tab w:val="left" w:pos="2834"/>
                <w:tab w:val="right" w:pos="8838"/>
              </w:tabs>
              <w:jc w:val="both"/>
              <w:rPr>
                <w:rFonts w:ascii="Palatino Linotype" w:eastAsia="Calibri" w:hAnsi="Palatino Linotype" w:cs="Tahoma"/>
                <w:b/>
                <w:sz w:val="22"/>
                <w:szCs w:val="22"/>
                <w:lang w:val="es-MX" w:eastAsia="en-US"/>
              </w:rPr>
            </w:pPr>
            <w:r w:rsidRPr="00A93430">
              <w:rPr>
                <w:rFonts w:ascii="Palatino Linotype" w:eastAsia="Calibri" w:hAnsi="Palatino Linotype" w:cs="Tahoma"/>
                <w:sz w:val="22"/>
                <w:szCs w:val="22"/>
                <w:lang w:val="es-MX" w:eastAsia="en-US"/>
              </w:rPr>
              <w:t>Ayuntamiento de Naucalpan de Juárez</w:t>
            </w:r>
          </w:p>
        </w:tc>
      </w:tr>
      <w:tr w:rsidR="00264223" w:rsidRPr="00A93430" w14:paraId="25FC637D" w14:textId="77777777" w:rsidTr="00F50401">
        <w:trPr>
          <w:trHeight w:val="283"/>
        </w:trPr>
        <w:tc>
          <w:tcPr>
            <w:tcW w:w="2869" w:type="dxa"/>
          </w:tcPr>
          <w:p w14:paraId="312D2B4F" w14:textId="77777777" w:rsidR="00264223" w:rsidRPr="00A93430" w:rsidRDefault="00264223" w:rsidP="00264223">
            <w:pPr>
              <w:tabs>
                <w:tab w:val="right" w:pos="8838"/>
              </w:tabs>
              <w:ind w:right="-105"/>
              <w:rPr>
                <w:rFonts w:ascii="Palatino Linotype" w:eastAsia="Calibri" w:hAnsi="Palatino Linotype" w:cs="Tahoma"/>
                <w:b/>
                <w:sz w:val="22"/>
                <w:szCs w:val="22"/>
                <w:lang w:val="es-MX" w:eastAsia="en-US"/>
              </w:rPr>
            </w:pPr>
            <w:r w:rsidRPr="00A93430">
              <w:rPr>
                <w:rFonts w:ascii="Palatino Linotype" w:eastAsia="Calibri" w:hAnsi="Palatino Linotype" w:cs="Tahoma"/>
                <w:b/>
                <w:sz w:val="22"/>
                <w:szCs w:val="22"/>
                <w:lang w:val="es-MX" w:eastAsia="en-US"/>
              </w:rPr>
              <w:t>Comisionado Ponente:</w:t>
            </w:r>
          </w:p>
        </w:tc>
        <w:tc>
          <w:tcPr>
            <w:tcW w:w="2943" w:type="dxa"/>
          </w:tcPr>
          <w:p w14:paraId="2CE345E0" w14:textId="77777777" w:rsidR="00264223" w:rsidRPr="00A93430" w:rsidRDefault="00264223" w:rsidP="00AC6631">
            <w:pPr>
              <w:tabs>
                <w:tab w:val="right" w:pos="8838"/>
              </w:tabs>
              <w:jc w:val="both"/>
              <w:rPr>
                <w:rFonts w:ascii="Palatino Linotype" w:eastAsia="Calibri" w:hAnsi="Palatino Linotype" w:cs="Tahoma"/>
                <w:b/>
                <w:sz w:val="22"/>
                <w:szCs w:val="22"/>
                <w:lang w:val="es-MX" w:eastAsia="en-US"/>
              </w:rPr>
            </w:pPr>
            <w:r w:rsidRPr="00A93430">
              <w:rPr>
                <w:rFonts w:ascii="Palatino Linotype" w:eastAsia="Calibri" w:hAnsi="Palatino Linotype" w:cs="Tahoma"/>
                <w:sz w:val="22"/>
                <w:szCs w:val="22"/>
                <w:lang w:val="es-MX" w:eastAsia="en-US"/>
              </w:rPr>
              <w:t>Luis Gustavo Parra Noriega</w:t>
            </w:r>
          </w:p>
        </w:tc>
      </w:tr>
    </w:tbl>
    <w:p w14:paraId="5E818654" w14:textId="77777777" w:rsidR="00806E45" w:rsidRPr="00A93430" w:rsidRDefault="00806E45" w:rsidP="00806E45">
      <w:pPr>
        <w:spacing w:line="360" w:lineRule="auto"/>
        <w:jc w:val="both"/>
        <w:rPr>
          <w:rFonts w:ascii="Palatino Linotype" w:hAnsi="Palatino Linotype" w:cs="Tahoma"/>
          <w:bCs/>
          <w:sz w:val="22"/>
          <w:szCs w:val="22"/>
        </w:rPr>
      </w:pPr>
    </w:p>
    <w:p w14:paraId="2A0B2F24" w14:textId="0D24C1D8" w:rsidR="0074285B" w:rsidRPr="00A93430" w:rsidRDefault="00D22B6A" w:rsidP="00806E45">
      <w:pPr>
        <w:spacing w:line="360" w:lineRule="auto"/>
        <w:jc w:val="both"/>
        <w:rPr>
          <w:rFonts w:ascii="Palatino Linotype" w:hAnsi="Palatino Linotype" w:cs="Tahoma"/>
          <w:bCs/>
          <w:sz w:val="22"/>
          <w:szCs w:val="22"/>
        </w:rPr>
      </w:pPr>
      <w:r w:rsidRPr="00A93430">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86431B" w:rsidRPr="00A93430">
        <w:rPr>
          <w:rFonts w:ascii="Palatino Linotype" w:hAnsi="Palatino Linotype" w:cs="Tahoma"/>
          <w:b/>
          <w:bCs/>
          <w:sz w:val="22"/>
          <w:szCs w:val="22"/>
        </w:rPr>
        <w:t>dos de mayo</w:t>
      </w:r>
      <w:r w:rsidR="008E09AB" w:rsidRPr="00A93430">
        <w:rPr>
          <w:rFonts w:ascii="Palatino Linotype" w:hAnsi="Palatino Linotype" w:cs="Tahoma"/>
          <w:b/>
          <w:bCs/>
          <w:sz w:val="22"/>
          <w:szCs w:val="22"/>
        </w:rPr>
        <w:t xml:space="preserve"> de dos mil diecinueve</w:t>
      </w:r>
      <w:r w:rsidRPr="00A93430">
        <w:rPr>
          <w:rFonts w:ascii="Palatino Linotype" w:hAnsi="Palatino Linotype" w:cs="Tahoma"/>
          <w:bCs/>
          <w:sz w:val="22"/>
          <w:szCs w:val="22"/>
        </w:rPr>
        <w:t>.</w:t>
      </w:r>
    </w:p>
    <w:p w14:paraId="0A1C3DC4" w14:textId="77777777" w:rsidR="00492DCA" w:rsidRPr="00A93430" w:rsidRDefault="00492DCA" w:rsidP="00806E45">
      <w:pPr>
        <w:spacing w:line="360" w:lineRule="auto"/>
        <w:jc w:val="both"/>
        <w:rPr>
          <w:rFonts w:ascii="Palatino Linotype" w:hAnsi="Palatino Linotype"/>
          <w:noProof/>
          <w:sz w:val="22"/>
          <w:szCs w:val="22"/>
          <w:lang w:val="es-ES"/>
        </w:rPr>
      </w:pPr>
    </w:p>
    <w:p w14:paraId="787A38D4" w14:textId="04050FCE" w:rsidR="00806E45" w:rsidRPr="00A93430" w:rsidRDefault="00D9652C" w:rsidP="00806E45">
      <w:pPr>
        <w:spacing w:line="360" w:lineRule="auto"/>
        <w:jc w:val="both"/>
        <w:rPr>
          <w:rFonts w:ascii="Palatino Linotype" w:eastAsia="Calibri" w:hAnsi="Palatino Linotype" w:cs="Tahoma"/>
          <w:bCs/>
          <w:sz w:val="22"/>
          <w:szCs w:val="22"/>
          <w:lang w:val="es-ES" w:eastAsia="en-US"/>
        </w:rPr>
      </w:pPr>
      <w:r w:rsidRPr="00A93430">
        <w:rPr>
          <w:rFonts w:ascii="Palatino Linotype" w:eastAsia="Calibri" w:hAnsi="Palatino Linotype" w:cs="Tahoma"/>
          <w:b/>
          <w:bCs/>
          <w:sz w:val="22"/>
          <w:szCs w:val="22"/>
          <w:lang w:val="es-ES" w:eastAsia="en-US"/>
        </w:rPr>
        <w:t>VISTO</w:t>
      </w:r>
      <w:r w:rsidR="00806E45" w:rsidRPr="00A93430">
        <w:rPr>
          <w:rFonts w:ascii="Palatino Linotype" w:eastAsia="Calibri" w:hAnsi="Palatino Linotype" w:cs="Tahoma"/>
          <w:bCs/>
          <w:sz w:val="22"/>
          <w:szCs w:val="22"/>
          <w:lang w:val="es-ES" w:eastAsia="en-US"/>
        </w:rPr>
        <w:t xml:space="preserve"> el expediente conformado con motivo del Recurso de Revisión </w:t>
      </w:r>
      <w:r w:rsidR="00317742" w:rsidRPr="00A93430">
        <w:rPr>
          <w:rFonts w:ascii="Palatino Linotype" w:eastAsia="Calibri" w:hAnsi="Palatino Linotype" w:cs="Tahoma"/>
          <w:b/>
          <w:bCs/>
          <w:sz w:val="22"/>
          <w:szCs w:val="22"/>
          <w:lang w:val="es-ES" w:eastAsia="en-US"/>
        </w:rPr>
        <w:t>00666</w:t>
      </w:r>
      <w:r w:rsidR="00AC6631" w:rsidRPr="00A93430">
        <w:rPr>
          <w:rFonts w:ascii="Palatino Linotype" w:eastAsia="Calibri" w:hAnsi="Palatino Linotype" w:cs="Tahoma"/>
          <w:b/>
          <w:bCs/>
          <w:sz w:val="22"/>
          <w:szCs w:val="22"/>
          <w:lang w:val="es-ES" w:eastAsia="en-US"/>
        </w:rPr>
        <w:t>/INFOEM/IP/RR/2019</w:t>
      </w:r>
      <w:r w:rsidR="00806E45" w:rsidRPr="00A93430">
        <w:rPr>
          <w:rFonts w:ascii="Palatino Linotype" w:eastAsia="Calibri" w:hAnsi="Palatino Linotype" w:cs="Tahoma"/>
          <w:bCs/>
          <w:sz w:val="22"/>
          <w:szCs w:val="22"/>
          <w:lang w:val="es-ES" w:eastAsia="en-US"/>
        </w:rPr>
        <w:t>, interpuesto por</w:t>
      </w:r>
      <w:r w:rsidR="00F755E1" w:rsidRPr="00A93430">
        <w:rPr>
          <w:rFonts w:ascii="Palatino Linotype" w:eastAsia="Calibri" w:hAnsi="Palatino Linotype" w:cs="Tahoma"/>
          <w:b/>
          <w:bCs/>
          <w:sz w:val="22"/>
          <w:szCs w:val="22"/>
          <w:lang w:val="es-ES" w:eastAsia="en-US"/>
        </w:rPr>
        <w:t xml:space="preserve"> </w:t>
      </w:r>
      <w:bookmarkStart w:id="0" w:name="_GoBack"/>
      <w:bookmarkEnd w:id="0"/>
      <w:r w:rsidR="008F4689" w:rsidRPr="008F4689">
        <w:rPr>
          <w:rFonts w:ascii="Palatino Linotype" w:eastAsia="Calibri" w:hAnsi="Palatino Linotype" w:cs="Tahoma"/>
          <w:b/>
          <w:bCs/>
          <w:sz w:val="22"/>
          <w:szCs w:val="22"/>
          <w:highlight w:val="black"/>
          <w:lang w:val="es-ES" w:eastAsia="en-US"/>
        </w:rPr>
        <w:t>XXXXXXXXXXXXX</w:t>
      </w:r>
      <w:r w:rsidRPr="00A93430">
        <w:rPr>
          <w:rFonts w:ascii="Palatino Linotype" w:eastAsia="Calibri" w:hAnsi="Palatino Linotype" w:cs="Tahoma"/>
          <w:bCs/>
          <w:sz w:val="22"/>
          <w:szCs w:val="22"/>
          <w:lang w:val="es-ES" w:eastAsia="en-US"/>
        </w:rPr>
        <w:t xml:space="preserve">, en lo sucesivo </w:t>
      </w:r>
      <w:r w:rsidR="00F50401" w:rsidRPr="00A93430">
        <w:rPr>
          <w:rFonts w:ascii="Palatino Linotype" w:eastAsia="Calibri" w:hAnsi="Palatino Linotype" w:cs="Tahoma"/>
          <w:b/>
          <w:bCs/>
          <w:sz w:val="22"/>
          <w:szCs w:val="22"/>
          <w:lang w:val="es-ES" w:eastAsia="en-US"/>
        </w:rPr>
        <w:t>R</w:t>
      </w:r>
      <w:r w:rsidR="004C72EF" w:rsidRPr="00A93430">
        <w:rPr>
          <w:rFonts w:ascii="Palatino Linotype" w:eastAsia="Calibri" w:hAnsi="Palatino Linotype" w:cs="Tahoma"/>
          <w:b/>
          <w:bCs/>
          <w:sz w:val="22"/>
          <w:szCs w:val="22"/>
          <w:lang w:val="es-ES" w:eastAsia="en-US"/>
        </w:rPr>
        <w:t>ecurrente</w:t>
      </w:r>
      <w:r w:rsidR="004C72EF" w:rsidRPr="00A93430">
        <w:rPr>
          <w:rFonts w:ascii="Palatino Linotype" w:eastAsia="Calibri" w:hAnsi="Palatino Linotype" w:cs="Tahoma"/>
          <w:bCs/>
          <w:sz w:val="22"/>
          <w:szCs w:val="22"/>
          <w:lang w:val="es-ES" w:eastAsia="en-US"/>
        </w:rPr>
        <w:t xml:space="preserve"> </w:t>
      </w:r>
      <w:r w:rsidRPr="00A93430">
        <w:rPr>
          <w:rFonts w:ascii="Palatino Linotype" w:eastAsia="Calibri" w:hAnsi="Palatino Linotype" w:cs="Tahoma"/>
          <w:bCs/>
          <w:sz w:val="22"/>
          <w:szCs w:val="22"/>
          <w:lang w:val="es-ES" w:eastAsia="en-US"/>
        </w:rPr>
        <w:t xml:space="preserve">o </w:t>
      </w:r>
      <w:r w:rsidR="00F50401" w:rsidRPr="00A93430">
        <w:rPr>
          <w:rFonts w:ascii="Palatino Linotype" w:eastAsia="Calibri" w:hAnsi="Palatino Linotype" w:cs="Tahoma"/>
          <w:b/>
          <w:bCs/>
          <w:sz w:val="22"/>
          <w:szCs w:val="22"/>
          <w:lang w:val="es-ES" w:eastAsia="en-US"/>
        </w:rPr>
        <w:t>P</w:t>
      </w:r>
      <w:r w:rsidR="001A1AAB" w:rsidRPr="00A93430">
        <w:rPr>
          <w:rFonts w:ascii="Palatino Linotype" w:eastAsia="Calibri" w:hAnsi="Palatino Linotype" w:cs="Tahoma"/>
          <w:b/>
          <w:bCs/>
          <w:sz w:val="22"/>
          <w:szCs w:val="22"/>
          <w:lang w:val="es-ES" w:eastAsia="en-US"/>
        </w:rPr>
        <w:t>articular</w:t>
      </w:r>
      <w:r w:rsidRPr="00A93430">
        <w:rPr>
          <w:rFonts w:ascii="Palatino Linotype" w:eastAsia="Calibri" w:hAnsi="Palatino Linotype" w:cs="Tahoma"/>
          <w:bCs/>
          <w:sz w:val="22"/>
          <w:szCs w:val="22"/>
          <w:lang w:val="es-ES" w:eastAsia="en-US"/>
        </w:rPr>
        <w:t xml:space="preserve">, </w:t>
      </w:r>
      <w:r w:rsidR="00806E45" w:rsidRPr="00A93430">
        <w:rPr>
          <w:rFonts w:ascii="Palatino Linotype" w:eastAsia="Calibri" w:hAnsi="Palatino Linotype" w:cs="Tahoma"/>
          <w:bCs/>
          <w:sz w:val="22"/>
          <w:szCs w:val="22"/>
          <w:lang w:val="es-ES" w:eastAsia="en-US"/>
        </w:rPr>
        <w:t xml:space="preserve">en contra de la respuesta otorgada por </w:t>
      </w:r>
      <w:r w:rsidR="00F755E1" w:rsidRPr="00A93430">
        <w:rPr>
          <w:rFonts w:ascii="Palatino Linotype" w:eastAsia="Calibri" w:hAnsi="Palatino Linotype" w:cs="Tahoma"/>
          <w:bCs/>
          <w:sz w:val="22"/>
          <w:szCs w:val="22"/>
          <w:lang w:val="es-ES" w:eastAsia="en-US"/>
        </w:rPr>
        <w:t xml:space="preserve">el </w:t>
      </w:r>
      <w:r w:rsidR="00F755E1" w:rsidRPr="00A93430">
        <w:rPr>
          <w:rFonts w:ascii="Palatino Linotype" w:eastAsia="Calibri" w:hAnsi="Palatino Linotype" w:cs="Tahoma"/>
          <w:b/>
          <w:bCs/>
          <w:sz w:val="22"/>
          <w:szCs w:val="22"/>
          <w:lang w:val="es-ES" w:eastAsia="en-US"/>
        </w:rPr>
        <w:t xml:space="preserve">Sujeto </w:t>
      </w:r>
      <w:r w:rsidR="005C1014" w:rsidRPr="00A93430">
        <w:rPr>
          <w:rFonts w:ascii="Palatino Linotype" w:eastAsia="Calibri" w:hAnsi="Palatino Linotype" w:cs="Tahoma"/>
          <w:b/>
          <w:bCs/>
          <w:sz w:val="22"/>
          <w:szCs w:val="22"/>
          <w:lang w:val="es-ES" w:eastAsia="en-US"/>
        </w:rPr>
        <w:t>Obligado</w:t>
      </w:r>
      <w:r w:rsidR="00AC6631" w:rsidRPr="00A93430">
        <w:rPr>
          <w:rFonts w:ascii="Palatino Linotype" w:eastAsia="Calibri" w:hAnsi="Palatino Linotype" w:cs="Tahoma"/>
          <w:b/>
          <w:bCs/>
          <w:sz w:val="22"/>
          <w:szCs w:val="22"/>
          <w:lang w:val="es-ES" w:eastAsia="en-US"/>
        </w:rPr>
        <w:t xml:space="preserve"> </w:t>
      </w:r>
      <w:r w:rsidR="009D10F8" w:rsidRPr="00A93430">
        <w:rPr>
          <w:rFonts w:ascii="Palatino Linotype" w:eastAsia="Calibri" w:hAnsi="Palatino Linotype" w:cs="Tahoma"/>
          <w:b/>
          <w:bCs/>
          <w:sz w:val="22"/>
          <w:szCs w:val="22"/>
          <w:lang w:val="es-ES" w:eastAsia="en-US"/>
        </w:rPr>
        <w:t>Ayuntamiento de Naucalpan de Juárez</w:t>
      </w:r>
      <w:r w:rsidR="00806E45" w:rsidRPr="00A93430">
        <w:rPr>
          <w:rFonts w:ascii="Palatino Linotype" w:eastAsia="Calibri" w:hAnsi="Palatino Linotype" w:cs="Tahoma"/>
          <w:bCs/>
          <w:sz w:val="22"/>
          <w:szCs w:val="22"/>
          <w:lang w:val="es-ES" w:eastAsia="en-US"/>
        </w:rPr>
        <w:t>, se emite la presente Resolución, con base en lo</w:t>
      </w:r>
      <w:r w:rsidR="008B0418" w:rsidRPr="00A93430">
        <w:rPr>
          <w:rFonts w:ascii="Palatino Linotype" w:eastAsia="Calibri" w:hAnsi="Palatino Linotype" w:cs="Tahoma"/>
          <w:bCs/>
          <w:sz w:val="22"/>
          <w:szCs w:val="22"/>
          <w:lang w:val="es-ES" w:eastAsia="en-US"/>
        </w:rPr>
        <w:t xml:space="preserve">s </w:t>
      </w:r>
      <w:r w:rsidR="008E09AB" w:rsidRPr="00A93430">
        <w:rPr>
          <w:rFonts w:ascii="Palatino Linotype" w:eastAsia="Calibri" w:hAnsi="Palatino Linotype" w:cs="Tahoma"/>
          <w:bCs/>
          <w:sz w:val="22"/>
          <w:szCs w:val="22"/>
          <w:lang w:val="es-ES" w:eastAsia="en-US"/>
        </w:rPr>
        <w:t>siguientes</w:t>
      </w:r>
      <w:r w:rsidR="00806E45" w:rsidRPr="00A93430">
        <w:rPr>
          <w:rFonts w:ascii="Palatino Linotype" w:eastAsia="Calibri" w:hAnsi="Palatino Linotype" w:cs="Tahoma"/>
          <w:bCs/>
          <w:sz w:val="22"/>
          <w:szCs w:val="22"/>
          <w:lang w:val="es-ES" w:eastAsia="en-US"/>
        </w:rPr>
        <w:t>:</w:t>
      </w:r>
    </w:p>
    <w:p w14:paraId="03E318CD" w14:textId="77777777" w:rsidR="00806E45" w:rsidRPr="00A93430" w:rsidRDefault="00806E45" w:rsidP="00806E45">
      <w:pPr>
        <w:spacing w:line="360" w:lineRule="auto"/>
        <w:ind w:right="-93"/>
        <w:jc w:val="both"/>
        <w:rPr>
          <w:rFonts w:ascii="Palatino Linotype" w:eastAsia="Calibri" w:hAnsi="Palatino Linotype" w:cs="Tahoma"/>
          <w:bCs/>
          <w:sz w:val="22"/>
          <w:szCs w:val="22"/>
          <w:lang w:val="es-ES" w:eastAsia="en-US"/>
        </w:rPr>
      </w:pPr>
    </w:p>
    <w:p w14:paraId="3A3B26A6" w14:textId="77777777" w:rsidR="00806E45" w:rsidRPr="00A93430" w:rsidRDefault="00C614A6" w:rsidP="00806E45">
      <w:pPr>
        <w:spacing w:line="360" w:lineRule="auto"/>
        <w:ind w:right="-93"/>
        <w:jc w:val="center"/>
        <w:rPr>
          <w:rFonts w:ascii="Palatino Linotype" w:eastAsia="Calibri" w:hAnsi="Palatino Linotype" w:cs="Tahoma"/>
          <w:b/>
          <w:bCs/>
          <w:sz w:val="22"/>
          <w:szCs w:val="22"/>
          <w:lang w:eastAsia="en-US"/>
        </w:rPr>
      </w:pPr>
      <w:r w:rsidRPr="00A93430">
        <w:rPr>
          <w:rFonts w:ascii="Palatino Linotype" w:eastAsia="Calibri" w:hAnsi="Palatino Linotype" w:cs="Tahoma"/>
          <w:b/>
          <w:bCs/>
          <w:sz w:val="22"/>
          <w:szCs w:val="22"/>
          <w:lang w:eastAsia="en-US"/>
        </w:rPr>
        <w:t>ANTECEDENTES</w:t>
      </w:r>
    </w:p>
    <w:p w14:paraId="0A466E4C" w14:textId="77777777" w:rsidR="00806E45" w:rsidRPr="00A93430" w:rsidRDefault="00806E45" w:rsidP="00806E45">
      <w:pPr>
        <w:spacing w:line="360" w:lineRule="auto"/>
        <w:ind w:right="-93"/>
        <w:jc w:val="both"/>
        <w:rPr>
          <w:rFonts w:ascii="Palatino Linotype" w:eastAsia="Calibri" w:hAnsi="Palatino Linotype" w:cs="Tahoma"/>
          <w:bCs/>
          <w:sz w:val="22"/>
          <w:szCs w:val="22"/>
          <w:lang w:eastAsia="en-US"/>
        </w:rPr>
      </w:pPr>
    </w:p>
    <w:p w14:paraId="4B0211BB" w14:textId="77777777" w:rsidR="00806E45" w:rsidRPr="00A93430" w:rsidRDefault="00806E45" w:rsidP="00D9652C">
      <w:pPr>
        <w:spacing w:line="360" w:lineRule="auto"/>
        <w:jc w:val="both"/>
        <w:rPr>
          <w:rFonts w:ascii="Palatino Linotype" w:eastAsia="Calibri" w:hAnsi="Palatino Linotype" w:cs="Tahoma"/>
          <w:b/>
          <w:bCs/>
          <w:sz w:val="22"/>
          <w:szCs w:val="22"/>
          <w:lang w:eastAsia="en-US"/>
        </w:rPr>
      </w:pPr>
      <w:r w:rsidRPr="00A93430">
        <w:rPr>
          <w:rFonts w:ascii="Palatino Linotype" w:eastAsia="Calibri" w:hAnsi="Palatino Linotype" w:cs="Tahoma"/>
          <w:b/>
          <w:bCs/>
          <w:sz w:val="22"/>
          <w:szCs w:val="22"/>
          <w:lang w:eastAsia="en-US"/>
        </w:rPr>
        <w:t xml:space="preserve">I. Presentación de la solicitud de información. </w:t>
      </w:r>
    </w:p>
    <w:p w14:paraId="296F0EA6" w14:textId="77777777" w:rsidR="00806E45" w:rsidRPr="00A93430" w:rsidRDefault="00806E45" w:rsidP="00D9652C">
      <w:pPr>
        <w:spacing w:line="360" w:lineRule="auto"/>
        <w:jc w:val="both"/>
        <w:rPr>
          <w:rFonts w:ascii="Palatino Linotype" w:eastAsia="Calibri" w:hAnsi="Palatino Linotype" w:cs="Tahoma"/>
          <w:bCs/>
          <w:sz w:val="22"/>
          <w:szCs w:val="22"/>
          <w:lang w:eastAsia="en-US"/>
        </w:rPr>
      </w:pPr>
    </w:p>
    <w:p w14:paraId="2491B65F" w14:textId="18360BB3" w:rsidR="00806E45" w:rsidRPr="00A93430" w:rsidRDefault="00806E45" w:rsidP="00D9652C">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Con fecha </w:t>
      </w:r>
      <w:r w:rsidR="009D10F8" w:rsidRPr="00A93430">
        <w:rPr>
          <w:rFonts w:ascii="Palatino Linotype" w:eastAsia="Calibri" w:hAnsi="Palatino Linotype" w:cs="Tahoma"/>
          <w:bCs/>
          <w:sz w:val="22"/>
          <w:szCs w:val="22"/>
          <w:lang w:eastAsia="en-US"/>
        </w:rPr>
        <w:t>diez</w:t>
      </w:r>
      <w:r w:rsidR="0042546C" w:rsidRPr="00A93430">
        <w:rPr>
          <w:rFonts w:ascii="Palatino Linotype" w:eastAsia="Calibri" w:hAnsi="Palatino Linotype" w:cs="Tahoma"/>
          <w:bCs/>
          <w:sz w:val="22"/>
          <w:szCs w:val="22"/>
          <w:lang w:eastAsia="en-US"/>
        </w:rPr>
        <w:t xml:space="preserve"> de enero de dos mil diecinueve</w:t>
      </w:r>
      <w:r w:rsidRPr="00A93430">
        <w:rPr>
          <w:rFonts w:ascii="Palatino Linotype" w:eastAsia="Calibri" w:hAnsi="Palatino Linotype" w:cs="Tahoma"/>
          <w:bCs/>
          <w:sz w:val="22"/>
          <w:szCs w:val="22"/>
          <w:lang w:eastAsia="en-US"/>
        </w:rPr>
        <w:t>, mediante el</w:t>
      </w:r>
      <w:r w:rsidRPr="00A93430">
        <w:rPr>
          <w:rFonts w:ascii="Palatino Linotype" w:eastAsia="Calibri" w:hAnsi="Palatino Linotype" w:cs="Tahoma"/>
          <w:bCs/>
          <w:sz w:val="22"/>
          <w:szCs w:val="22"/>
          <w:lang w:val="es-ES" w:eastAsia="en-US"/>
        </w:rPr>
        <w:t xml:space="preserve"> Sistema de Acceso a la Información Mexiquense (SAIMEX), </w:t>
      </w:r>
      <w:r w:rsidR="009D10F8" w:rsidRPr="00A93430">
        <w:rPr>
          <w:rFonts w:ascii="Palatino Linotype" w:eastAsia="Calibri" w:hAnsi="Palatino Linotype" w:cs="Tahoma"/>
          <w:bCs/>
          <w:sz w:val="22"/>
          <w:szCs w:val="22"/>
          <w:lang w:eastAsia="en-US"/>
        </w:rPr>
        <w:t>la</w:t>
      </w:r>
      <w:r w:rsidRPr="00A93430">
        <w:rPr>
          <w:rFonts w:ascii="Palatino Linotype" w:eastAsia="Calibri" w:hAnsi="Palatino Linotype" w:cs="Tahoma"/>
          <w:bCs/>
          <w:sz w:val="22"/>
          <w:szCs w:val="22"/>
          <w:lang w:eastAsia="en-US"/>
        </w:rPr>
        <w:t xml:space="preserve"> </w:t>
      </w:r>
      <w:r w:rsidR="001A1AAB" w:rsidRPr="00A93430">
        <w:rPr>
          <w:rFonts w:ascii="Palatino Linotype" w:eastAsia="Calibri" w:hAnsi="Palatino Linotype" w:cs="Tahoma"/>
          <w:bCs/>
          <w:sz w:val="22"/>
          <w:szCs w:val="22"/>
          <w:lang w:eastAsia="en-US"/>
        </w:rPr>
        <w:t>Particular</w:t>
      </w:r>
      <w:r w:rsidR="00DB1CB2" w:rsidRPr="00A93430">
        <w:rPr>
          <w:rFonts w:ascii="Palatino Linotype" w:eastAsia="Calibri" w:hAnsi="Palatino Linotype" w:cs="Tahoma"/>
          <w:bCs/>
          <w:sz w:val="22"/>
          <w:szCs w:val="22"/>
          <w:lang w:eastAsia="en-US"/>
        </w:rPr>
        <w:t xml:space="preserve"> presentó</w:t>
      </w:r>
      <w:r w:rsidR="003E5976" w:rsidRPr="00A93430">
        <w:rPr>
          <w:rFonts w:ascii="Palatino Linotype" w:eastAsia="Calibri" w:hAnsi="Palatino Linotype" w:cs="Tahoma"/>
          <w:bCs/>
          <w:sz w:val="22"/>
          <w:szCs w:val="22"/>
          <w:lang w:eastAsia="en-US"/>
        </w:rPr>
        <w:t xml:space="preserve"> </w:t>
      </w:r>
      <w:r w:rsidRPr="00A93430">
        <w:rPr>
          <w:rFonts w:ascii="Palatino Linotype" w:eastAsia="Calibri" w:hAnsi="Palatino Linotype" w:cs="Tahoma"/>
          <w:bCs/>
          <w:sz w:val="22"/>
          <w:szCs w:val="22"/>
          <w:lang w:eastAsia="en-US"/>
        </w:rPr>
        <w:t xml:space="preserve">solicitud de </w:t>
      </w:r>
      <w:r w:rsidR="00F82119" w:rsidRPr="00A93430">
        <w:rPr>
          <w:rFonts w:ascii="Palatino Linotype" w:eastAsia="Calibri" w:hAnsi="Palatino Linotype" w:cs="Tahoma"/>
          <w:bCs/>
          <w:sz w:val="22"/>
          <w:szCs w:val="22"/>
          <w:lang w:eastAsia="en-US"/>
        </w:rPr>
        <w:t xml:space="preserve">acceso a la </w:t>
      </w:r>
      <w:r w:rsidR="008B0418" w:rsidRPr="00A93430">
        <w:rPr>
          <w:rFonts w:ascii="Palatino Linotype" w:eastAsia="Calibri" w:hAnsi="Palatino Linotype" w:cs="Tahoma"/>
          <w:bCs/>
          <w:sz w:val="22"/>
          <w:szCs w:val="22"/>
          <w:lang w:eastAsia="en-US"/>
        </w:rPr>
        <w:t>información pública</w:t>
      </w:r>
      <w:r w:rsidRPr="00A93430">
        <w:rPr>
          <w:rFonts w:ascii="Palatino Linotype" w:eastAsia="Calibri" w:hAnsi="Palatino Linotype" w:cs="Tahoma"/>
          <w:bCs/>
          <w:sz w:val="22"/>
          <w:szCs w:val="22"/>
          <w:lang w:eastAsia="en-US"/>
        </w:rPr>
        <w:t xml:space="preserve"> ante la Unidad de Transparencia </w:t>
      </w:r>
      <w:r w:rsidR="0042546C" w:rsidRPr="00A93430">
        <w:rPr>
          <w:rFonts w:ascii="Palatino Linotype" w:eastAsia="Calibri" w:hAnsi="Palatino Linotype" w:cs="Tahoma"/>
          <w:bCs/>
          <w:sz w:val="22"/>
          <w:szCs w:val="22"/>
          <w:lang w:eastAsia="en-US"/>
        </w:rPr>
        <w:t xml:space="preserve">del </w:t>
      </w:r>
      <w:r w:rsidR="009D10F8" w:rsidRPr="00A93430">
        <w:rPr>
          <w:rFonts w:ascii="Palatino Linotype" w:eastAsia="Calibri" w:hAnsi="Palatino Linotype" w:cs="Tahoma"/>
          <w:bCs/>
          <w:sz w:val="22"/>
          <w:szCs w:val="22"/>
          <w:lang w:eastAsia="en-US"/>
        </w:rPr>
        <w:t>Ayuntamiento de Naucalpan de Juárez</w:t>
      </w:r>
      <w:r w:rsidRPr="00A93430">
        <w:rPr>
          <w:rFonts w:ascii="Palatino Linotype" w:eastAsia="Calibri" w:hAnsi="Palatino Linotype" w:cs="Tahoma"/>
          <w:bCs/>
          <w:sz w:val="22"/>
          <w:szCs w:val="22"/>
          <w:lang w:eastAsia="en-US"/>
        </w:rPr>
        <w:t xml:space="preserve">, </w:t>
      </w:r>
      <w:r w:rsidR="004C72EF" w:rsidRPr="00A93430">
        <w:rPr>
          <w:rFonts w:ascii="Palatino Linotype" w:eastAsia="Calibri" w:hAnsi="Palatino Linotype" w:cs="Tahoma"/>
          <w:bCs/>
          <w:sz w:val="22"/>
          <w:szCs w:val="22"/>
          <w:lang w:eastAsia="en-US"/>
        </w:rPr>
        <w:t xml:space="preserve">mediante la cual requirió </w:t>
      </w:r>
      <w:r w:rsidRPr="00A93430">
        <w:rPr>
          <w:rFonts w:ascii="Palatino Linotype" w:eastAsia="Calibri" w:hAnsi="Palatino Linotype" w:cs="Tahoma"/>
          <w:bCs/>
          <w:sz w:val="22"/>
          <w:szCs w:val="22"/>
          <w:lang w:eastAsia="en-US"/>
        </w:rPr>
        <w:t>lo siguiente:</w:t>
      </w:r>
    </w:p>
    <w:p w14:paraId="050E199B" w14:textId="77777777" w:rsidR="00806E45" w:rsidRPr="00A93430" w:rsidRDefault="00806E45" w:rsidP="00D9652C">
      <w:pPr>
        <w:spacing w:line="360" w:lineRule="auto"/>
        <w:jc w:val="both"/>
        <w:rPr>
          <w:rFonts w:ascii="Palatino Linotype" w:eastAsia="Calibri" w:hAnsi="Palatino Linotype" w:cs="Tahoma"/>
          <w:bCs/>
          <w:sz w:val="22"/>
          <w:szCs w:val="22"/>
          <w:lang w:eastAsia="en-US"/>
        </w:rPr>
      </w:pPr>
    </w:p>
    <w:p w14:paraId="08F9008A" w14:textId="77777777" w:rsidR="00806E45" w:rsidRPr="00A93430" w:rsidRDefault="00806E45" w:rsidP="00806E45">
      <w:pPr>
        <w:spacing w:line="360" w:lineRule="auto"/>
        <w:ind w:left="567" w:right="567"/>
        <w:jc w:val="both"/>
        <w:rPr>
          <w:rFonts w:ascii="Palatino Linotype" w:eastAsia="Calibri" w:hAnsi="Palatino Linotype" w:cs="Tahoma"/>
          <w:b/>
          <w:bCs/>
          <w:lang w:val="es-ES" w:eastAsia="en-US"/>
        </w:rPr>
      </w:pPr>
      <w:r w:rsidRPr="00A93430">
        <w:rPr>
          <w:rFonts w:ascii="Palatino Linotype" w:eastAsia="Calibri" w:hAnsi="Palatino Linotype" w:cs="Tahoma"/>
          <w:b/>
          <w:bCs/>
          <w:lang w:val="es-ES" w:eastAsia="en-US"/>
        </w:rPr>
        <w:t>DESCRIPCIÓN CLARA Y PRECISA DE LA INFORMACIÓN SOLICITADA</w:t>
      </w:r>
    </w:p>
    <w:p w14:paraId="4D1CB8F8" w14:textId="513FE05A" w:rsidR="008E09AB" w:rsidRPr="00A93430" w:rsidRDefault="009D10F8" w:rsidP="00806E45">
      <w:pPr>
        <w:spacing w:line="360" w:lineRule="auto"/>
        <w:ind w:left="567" w:right="567"/>
        <w:jc w:val="both"/>
        <w:rPr>
          <w:rFonts w:ascii="Palatino Linotype" w:eastAsia="Calibri" w:hAnsi="Palatino Linotype" w:cs="Tahoma"/>
          <w:bCs/>
          <w:i/>
          <w:lang w:val="es-ES" w:eastAsia="en-US"/>
        </w:rPr>
      </w:pPr>
      <w:r w:rsidRPr="00A93430">
        <w:rPr>
          <w:rFonts w:ascii="Palatino Linotype" w:eastAsia="Calibri" w:hAnsi="Palatino Linotype" w:cs="Tahoma"/>
          <w:bCs/>
          <w:i/>
          <w:lang w:val="es-ES" w:eastAsia="en-US"/>
        </w:rPr>
        <w:t xml:space="preserve">Solicito se me informe el total parque vehicular que tienen asignado por zona la Dirección General de Seguridad Ciudadana y Transito tanto vehículos, camioneta y motos y en qué zonas están asignadas para operar, el combustible que tiene asignado, cuántos son arrendado y cuantos del ayuntamiento, cuanto se paga por el arrendamiento con documentación que lo acredite, se me otorgue un listado de todos los servidores públicos adscritos a la misma dirección general con cargo y sueldo de todos los niveles aclaro todo el personal en su versión pública, no solo algunos y el número total de policías, comandantes, personal operativo, administrativo, etc.. el nombre de los comandantes por zona o área de todo el municipio tanto de tránsito como de seguridad ciudadana y </w:t>
      </w:r>
      <w:r w:rsidRPr="00A93430">
        <w:rPr>
          <w:rFonts w:ascii="Palatino Linotype" w:eastAsia="Calibri" w:hAnsi="Palatino Linotype" w:cs="Tahoma"/>
          <w:bCs/>
          <w:i/>
          <w:lang w:val="es-ES" w:eastAsia="en-US"/>
        </w:rPr>
        <w:lastRenderedPageBreak/>
        <w:t xml:space="preserve">tránsito, el nombre del director y subdirectores tanto de seguridad ciudadana como de tránsito y de todos sus </w:t>
      </w:r>
      <w:proofErr w:type="spellStart"/>
      <w:r w:rsidRPr="00A93430">
        <w:rPr>
          <w:rFonts w:ascii="Palatino Linotype" w:eastAsia="Calibri" w:hAnsi="Palatino Linotype" w:cs="Tahoma"/>
          <w:bCs/>
          <w:i/>
          <w:lang w:val="es-ES" w:eastAsia="en-US"/>
        </w:rPr>
        <w:t>curriculum</w:t>
      </w:r>
      <w:proofErr w:type="spellEnd"/>
      <w:r w:rsidRPr="00A93430">
        <w:rPr>
          <w:rFonts w:ascii="Palatino Linotype" w:eastAsia="Calibri" w:hAnsi="Palatino Linotype" w:cs="Tahoma"/>
          <w:bCs/>
          <w:i/>
          <w:lang w:val="es-ES" w:eastAsia="en-US"/>
        </w:rPr>
        <w:t xml:space="preserve"> de los encargados o conocidos como </w:t>
      </w:r>
      <w:bookmarkStart w:id="1" w:name="_Hlk7117831"/>
      <w:r w:rsidRPr="00A93430">
        <w:rPr>
          <w:rFonts w:ascii="Palatino Linotype" w:eastAsia="Calibri" w:hAnsi="Palatino Linotype" w:cs="Tahoma"/>
          <w:bCs/>
          <w:i/>
          <w:lang w:val="es-ES" w:eastAsia="en-US"/>
        </w:rPr>
        <w:t xml:space="preserve">comandantes, jefes de turno, el directo, subdirectores operativos, técnicos </w:t>
      </w:r>
      <w:proofErr w:type="spellStart"/>
      <w:r w:rsidRPr="00A93430">
        <w:rPr>
          <w:rFonts w:ascii="Palatino Linotype" w:eastAsia="Calibri" w:hAnsi="Palatino Linotype" w:cs="Tahoma"/>
          <w:bCs/>
          <w:i/>
          <w:lang w:val="es-ES" w:eastAsia="en-US"/>
        </w:rPr>
        <w:t>etc</w:t>
      </w:r>
      <w:proofErr w:type="spellEnd"/>
      <w:r w:rsidRPr="00A93430">
        <w:rPr>
          <w:rFonts w:ascii="Palatino Linotype" w:eastAsia="Calibri" w:hAnsi="Palatino Linotype" w:cs="Tahoma"/>
          <w:bCs/>
          <w:i/>
          <w:lang w:val="es-ES" w:eastAsia="en-US"/>
        </w:rPr>
        <w:t xml:space="preserve">… </w:t>
      </w:r>
      <w:bookmarkEnd w:id="1"/>
      <w:r w:rsidRPr="00A93430">
        <w:rPr>
          <w:rFonts w:ascii="Palatino Linotype" w:eastAsia="Calibri" w:hAnsi="Palatino Linotype" w:cs="Tahoma"/>
          <w:bCs/>
          <w:i/>
          <w:lang w:val="es-ES" w:eastAsia="en-US"/>
        </w:rPr>
        <w:t xml:space="preserve">en versión pública, toda la información es publica por lo que se me debe proporcionar. </w:t>
      </w:r>
      <w:bookmarkStart w:id="2" w:name="_Hlk7117947"/>
      <w:r w:rsidRPr="00A93430">
        <w:rPr>
          <w:rFonts w:ascii="Palatino Linotype" w:eastAsia="Calibri" w:hAnsi="Palatino Linotype" w:cs="Tahoma"/>
          <w:bCs/>
          <w:i/>
          <w:lang w:val="es-ES" w:eastAsia="en-US"/>
        </w:rPr>
        <w:t xml:space="preserve">Ficha curricular de la Directora de seguridad ciudadana y tránsito municipal que incluya experiencia, escolaridad, curso y su récor en el ayuntamiento de Toluca </w:t>
      </w:r>
      <w:bookmarkEnd w:id="2"/>
      <w:r w:rsidRPr="00A93430">
        <w:rPr>
          <w:rFonts w:ascii="Palatino Linotype" w:eastAsia="Calibri" w:hAnsi="Palatino Linotype" w:cs="Tahoma"/>
          <w:bCs/>
          <w:i/>
          <w:lang w:val="es-ES" w:eastAsia="en-US"/>
        </w:rPr>
        <w:t xml:space="preserve">Se me informe el presupuesto con el cual fue recibido la administración, el presupuesto asignado para el ejercicio 2019, su programa anual de todo el ayuntamiento donde compruebe los proyectos y el presupuesto autorizado para cada uno de ellos, con sus acciones a realizar, así como toda la documentación que acredite el presupuesto autorizado y el presupuesto con el cual se recibido la administración. Se entregue las fichas curriculares de todos mandos medios y superiores del ayuntamiento, así como la plantilla de personal de </w:t>
      </w:r>
      <w:proofErr w:type="gramStart"/>
      <w:r w:rsidRPr="00A93430">
        <w:rPr>
          <w:rFonts w:ascii="Palatino Linotype" w:eastAsia="Calibri" w:hAnsi="Palatino Linotype" w:cs="Tahoma"/>
          <w:bCs/>
          <w:i/>
          <w:lang w:val="es-ES" w:eastAsia="en-US"/>
        </w:rPr>
        <w:t>toda el ayuntamiento</w:t>
      </w:r>
      <w:proofErr w:type="gramEnd"/>
      <w:r w:rsidRPr="00A93430">
        <w:rPr>
          <w:rFonts w:ascii="Palatino Linotype" w:eastAsia="Calibri" w:hAnsi="Palatino Linotype" w:cs="Tahoma"/>
          <w:bCs/>
          <w:i/>
          <w:lang w:val="es-ES" w:eastAsia="en-US"/>
        </w:rPr>
        <w:t xml:space="preserve"> con sus organismos descentralizados con nombre, sueldo y ara de adscripción. Cuál es el presupuesto destinado para seguridad pública en el año 2019, en que se invertirá cuáles son sus proyectos, metas o acciones, cuanto se destina a informe y herramienta para la policía, cuando se entregaran informes y herramientas, cuantos uniformes y chalecos, </w:t>
      </w:r>
      <w:proofErr w:type="spellStart"/>
      <w:proofErr w:type="gramStart"/>
      <w:r w:rsidRPr="00A93430">
        <w:rPr>
          <w:rFonts w:ascii="Palatino Linotype" w:eastAsia="Calibri" w:hAnsi="Palatino Linotype" w:cs="Tahoma"/>
          <w:bCs/>
          <w:i/>
          <w:lang w:val="es-ES" w:eastAsia="en-US"/>
        </w:rPr>
        <w:t>ect</w:t>
      </w:r>
      <w:proofErr w:type="spellEnd"/>
      <w:r w:rsidRPr="00A93430">
        <w:rPr>
          <w:rFonts w:ascii="Palatino Linotype" w:eastAsia="Calibri" w:hAnsi="Palatino Linotype" w:cs="Tahoma"/>
          <w:bCs/>
          <w:i/>
          <w:lang w:val="es-ES" w:eastAsia="en-US"/>
        </w:rPr>
        <w:t>..</w:t>
      </w:r>
      <w:proofErr w:type="gramEnd"/>
      <w:r w:rsidRPr="00A93430">
        <w:rPr>
          <w:rFonts w:ascii="Palatino Linotype" w:eastAsia="Calibri" w:hAnsi="Palatino Linotype" w:cs="Tahoma"/>
          <w:bCs/>
          <w:i/>
          <w:lang w:val="es-ES" w:eastAsia="en-US"/>
        </w:rPr>
        <w:t xml:space="preserve"> se han entregado y saque elemento. Cuál es el seguro de vida que tiene asignados </w:t>
      </w:r>
      <w:proofErr w:type="gramStart"/>
      <w:r w:rsidRPr="00A93430">
        <w:rPr>
          <w:rFonts w:ascii="Palatino Linotype" w:eastAsia="Calibri" w:hAnsi="Palatino Linotype" w:cs="Tahoma"/>
          <w:bCs/>
          <w:i/>
          <w:lang w:val="es-ES" w:eastAsia="en-US"/>
        </w:rPr>
        <w:t>los policía</w:t>
      </w:r>
      <w:proofErr w:type="gramEnd"/>
      <w:r w:rsidRPr="00A93430">
        <w:rPr>
          <w:rFonts w:ascii="Palatino Linotype" w:eastAsia="Calibri" w:hAnsi="Palatino Linotype" w:cs="Tahoma"/>
          <w:bCs/>
          <w:i/>
          <w:lang w:val="es-ES" w:eastAsia="en-US"/>
        </w:rPr>
        <w:t xml:space="preserve"> en caso de muerte, porque monto y cuanto de ellos sean entregado a las vida. Cuál es el índice delictivo que existe en el municipio. Así mismo copia en versión simple del contrato de arrendamiento y de la facturas pagadas desde el inicio de la administración 2015 a la fecha, con documentos que lo acrediten, las acciones y logros realizados en materia de seguridad, el presupuesto asignado y ejercido de 2015 a la fecha y cuanto presupuesto y en que se ha invertido el presupuesto del </w:t>
      </w:r>
      <w:proofErr w:type="gramStart"/>
      <w:r w:rsidRPr="00A93430">
        <w:rPr>
          <w:rFonts w:ascii="Palatino Linotype" w:eastAsia="Calibri" w:hAnsi="Palatino Linotype" w:cs="Tahoma"/>
          <w:bCs/>
          <w:i/>
          <w:lang w:val="es-ES" w:eastAsia="en-US"/>
        </w:rPr>
        <w:t>SUSEMUM .</w:t>
      </w:r>
      <w:proofErr w:type="gramEnd"/>
      <w:r w:rsidRPr="00A93430">
        <w:rPr>
          <w:rFonts w:ascii="Palatino Linotype" w:eastAsia="Calibri" w:hAnsi="Palatino Linotype" w:cs="Tahoma"/>
          <w:bCs/>
          <w:i/>
          <w:lang w:val="es-ES" w:eastAsia="en-US"/>
        </w:rPr>
        <w:t xml:space="preserve"> lo anterior de conformidad con lo establecido en el artículo 6 y 8 de la Constitución Política de los Estados Unidos Mexicanos y 5 de la Constitución Política del Estado Libre y Soberano de México, así como en apego a los artículos 4, 6, 7, 8, 9, 11, 12, 15,16, 18,19, 20, 21, 22, 58 y 59 de la Ley de Transparencia y Acceso a la Información Pública del Estado de México y Municipios. Aclarando que todo lo solicita es una versión pública no por ello debe de carecer de datos o información toda vez que lo solicitado es información de carácter público y se debe respetar mi derecho de máxima publicidad ya que no se entra en los supuestos del capítulos I de la clasificación y desclasificación capítulo II de la información reservada para </w:t>
      </w:r>
      <w:r w:rsidRPr="00A93430">
        <w:rPr>
          <w:rFonts w:ascii="Palatino Linotype" w:eastAsia="Calibri" w:hAnsi="Palatino Linotype" w:cs="Tahoma"/>
          <w:bCs/>
          <w:i/>
          <w:lang w:val="es-ES" w:eastAsia="en-US"/>
        </w:rPr>
        <w:lastRenderedPageBreak/>
        <w:t xml:space="preserve">pretender hacer una reserva ya que no se solicitan datos personales como los considerados en los lineamientos, así como de la propia Ley de Datos Personales. </w:t>
      </w:r>
      <w:r w:rsidR="00E51A18" w:rsidRPr="00A93430">
        <w:rPr>
          <w:rFonts w:ascii="Palatino Linotype" w:eastAsia="Calibri" w:hAnsi="Palatino Linotype" w:cs="Tahoma"/>
          <w:bCs/>
          <w:i/>
          <w:lang w:val="es-ES" w:eastAsia="en-US"/>
        </w:rPr>
        <w:t>(Sic)</w:t>
      </w:r>
    </w:p>
    <w:p w14:paraId="45F37657" w14:textId="77777777" w:rsidR="002D11B1" w:rsidRPr="00A93430" w:rsidRDefault="002D11B1" w:rsidP="00806E45">
      <w:pPr>
        <w:spacing w:line="360" w:lineRule="auto"/>
        <w:ind w:left="567" w:right="567"/>
        <w:jc w:val="both"/>
        <w:rPr>
          <w:rFonts w:ascii="Palatino Linotype" w:eastAsia="Calibri" w:hAnsi="Palatino Linotype" w:cs="Tahoma"/>
          <w:bCs/>
          <w:lang w:val="es-ES" w:eastAsia="en-US"/>
        </w:rPr>
      </w:pPr>
    </w:p>
    <w:p w14:paraId="61F0EB71" w14:textId="77777777" w:rsidR="00806E45" w:rsidRPr="00A93430" w:rsidRDefault="00806E45" w:rsidP="00806E45">
      <w:pPr>
        <w:spacing w:line="360" w:lineRule="auto"/>
        <w:ind w:left="567" w:right="567"/>
        <w:jc w:val="both"/>
        <w:rPr>
          <w:rFonts w:ascii="Palatino Linotype" w:eastAsia="Calibri" w:hAnsi="Palatino Linotype" w:cs="Tahoma"/>
          <w:bCs/>
          <w:lang w:val="es-ES" w:eastAsia="en-US"/>
        </w:rPr>
      </w:pPr>
      <w:r w:rsidRPr="00A93430">
        <w:rPr>
          <w:rFonts w:ascii="Palatino Linotype" w:eastAsia="Calibri" w:hAnsi="Palatino Linotype" w:cs="Tahoma"/>
          <w:b/>
          <w:bCs/>
          <w:lang w:val="es-ES" w:eastAsia="en-US"/>
        </w:rPr>
        <w:t>MODALIDAD DE ENTREGA</w:t>
      </w:r>
    </w:p>
    <w:p w14:paraId="728536B9" w14:textId="56832617" w:rsidR="00806E45" w:rsidRPr="00A93430" w:rsidRDefault="00C614A6" w:rsidP="00806E45">
      <w:pPr>
        <w:spacing w:line="360" w:lineRule="auto"/>
        <w:ind w:left="567" w:right="567"/>
        <w:jc w:val="both"/>
        <w:rPr>
          <w:rFonts w:ascii="Palatino Linotype" w:eastAsia="Calibri" w:hAnsi="Palatino Linotype" w:cs="Tahoma"/>
          <w:bCs/>
          <w:i/>
          <w:lang w:val="es-ES" w:eastAsia="en-US"/>
        </w:rPr>
      </w:pPr>
      <w:r w:rsidRPr="00A93430">
        <w:rPr>
          <w:rFonts w:ascii="Palatino Linotype" w:eastAsia="Calibri" w:hAnsi="Palatino Linotype" w:cs="Tahoma"/>
          <w:bCs/>
          <w:i/>
          <w:lang w:val="es-ES" w:eastAsia="en-US"/>
        </w:rPr>
        <w:t>A través del SAIMEX</w:t>
      </w:r>
      <w:r w:rsidR="005726B1" w:rsidRPr="00A93430">
        <w:rPr>
          <w:rFonts w:ascii="Palatino Linotype" w:eastAsia="Calibri" w:hAnsi="Palatino Linotype" w:cs="Tahoma"/>
          <w:bCs/>
          <w:i/>
          <w:lang w:val="es-ES" w:eastAsia="en-US"/>
        </w:rPr>
        <w:t>.</w:t>
      </w:r>
    </w:p>
    <w:p w14:paraId="47296267" w14:textId="59E5DAF3" w:rsidR="0012409F" w:rsidRPr="00A93430" w:rsidRDefault="0012409F" w:rsidP="00D9652C">
      <w:pPr>
        <w:spacing w:line="360" w:lineRule="auto"/>
        <w:jc w:val="both"/>
        <w:rPr>
          <w:rFonts w:ascii="Palatino Linotype" w:eastAsia="Calibri" w:hAnsi="Palatino Linotype" w:cs="Tahoma"/>
          <w:bCs/>
          <w:sz w:val="22"/>
          <w:szCs w:val="22"/>
          <w:lang w:val="es-ES" w:eastAsia="en-US"/>
        </w:rPr>
      </w:pPr>
    </w:p>
    <w:p w14:paraId="2A0A1C4C" w14:textId="423C23D3" w:rsidR="00806E45" w:rsidRPr="00A93430" w:rsidRDefault="00827BDE" w:rsidP="00D9652C">
      <w:pPr>
        <w:spacing w:line="360" w:lineRule="auto"/>
        <w:jc w:val="both"/>
        <w:rPr>
          <w:rFonts w:ascii="Palatino Linotype" w:eastAsia="Calibri" w:hAnsi="Palatino Linotype" w:cs="Tahoma"/>
          <w:b/>
          <w:bCs/>
          <w:sz w:val="22"/>
          <w:szCs w:val="22"/>
          <w:lang w:val="es-ES" w:eastAsia="en-US"/>
        </w:rPr>
      </w:pPr>
      <w:r w:rsidRPr="00A93430">
        <w:rPr>
          <w:rFonts w:ascii="Palatino Linotype" w:eastAsia="Calibri" w:hAnsi="Palatino Linotype" w:cs="Tahoma"/>
          <w:b/>
          <w:bCs/>
          <w:sz w:val="22"/>
          <w:szCs w:val="22"/>
          <w:lang w:val="es-ES" w:eastAsia="en-US"/>
        </w:rPr>
        <w:t>I</w:t>
      </w:r>
      <w:r w:rsidR="00694759" w:rsidRPr="00A93430">
        <w:rPr>
          <w:rFonts w:ascii="Palatino Linotype" w:eastAsia="Calibri" w:hAnsi="Palatino Linotype" w:cs="Tahoma"/>
          <w:b/>
          <w:bCs/>
          <w:sz w:val="22"/>
          <w:szCs w:val="22"/>
          <w:lang w:val="es-ES" w:eastAsia="en-US"/>
        </w:rPr>
        <w:t>I</w:t>
      </w:r>
      <w:r w:rsidR="00806E45" w:rsidRPr="00A93430">
        <w:rPr>
          <w:rFonts w:ascii="Palatino Linotype" w:eastAsia="Calibri" w:hAnsi="Palatino Linotype" w:cs="Tahoma"/>
          <w:b/>
          <w:bCs/>
          <w:sz w:val="22"/>
          <w:szCs w:val="22"/>
          <w:lang w:val="es-ES" w:eastAsia="en-US"/>
        </w:rPr>
        <w:t xml:space="preserve">. Respuesta del </w:t>
      </w:r>
      <w:r w:rsidR="001A1AAB" w:rsidRPr="00A93430">
        <w:rPr>
          <w:rFonts w:ascii="Palatino Linotype" w:eastAsia="Calibri" w:hAnsi="Palatino Linotype" w:cs="Tahoma"/>
          <w:b/>
          <w:bCs/>
          <w:sz w:val="22"/>
          <w:szCs w:val="22"/>
          <w:lang w:val="es-ES" w:eastAsia="en-US"/>
        </w:rPr>
        <w:t>Sujeto Obligado</w:t>
      </w:r>
      <w:r w:rsidR="00806E45" w:rsidRPr="00A93430">
        <w:rPr>
          <w:rFonts w:ascii="Palatino Linotype" w:eastAsia="Calibri" w:hAnsi="Palatino Linotype" w:cs="Tahoma"/>
          <w:b/>
          <w:bCs/>
          <w:sz w:val="22"/>
          <w:szCs w:val="22"/>
          <w:lang w:val="es-ES" w:eastAsia="en-US"/>
        </w:rPr>
        <w:t>.</w:t>
      </w:r>
    </w:p>
    <w:p w14:paraId="6743822A" w14:textId="77777777" w:rsidR="00E51A18" w:rsidRPr="00A93430" w:rsidRDefault="00E51A18" w:rsidP="00D9652C">
      <w:pPr>
        <w:spacing w:line="360" w:lineRule="auto"/>
        <w:jc w:val="both"/>
        <w:rPr>
          <w:rFonts w:ascii="Palatino Linotype" w:eastAsia="Calibri" w:hAnsi="Palatino Linotype" w:cs="Tahoma"/>
          <w:b/>
          <w:bCs/>
          <w:sz w:val="22"/>
          <w:szCs w:val="22"/>
          <w:lang w:val="es-ES" w:eastAsia="en-US"/>
        </w:rPr>
      </w:pPr>
    </w:p>
    <w:p w14:paraId="67F539B0" w14:textId="4E397FCB" w:rsidR="00806E45" w:rsidRPr="00A93430" w:rsidRDefault="00806E45" w:rsidP="00D9652C">
      <w:pPr>
        <w:spacing w:line="360" w:lineRule="auto"/>
        <w:jc w:val="both"/>
        <w:rPr>
          <w:rFonts w:ascii="Palatino Linotype" w:eastAsia="Calibri" w:hAnsi="Palatino Linotype" w:cs="Tahoma"/>
          <w:bCs/>
          <w:sz w:val="22"/>
          <w:szCs w:val="22"/>
          <w:lang w:val="es-ES" w:eastAsia="en-US"/>
        </w:rPr>
      </w:pPr>
      <w:r w:rsidRPr="00A93430">
        <w:rPr>
          <w:rFonts w:ascii="Palatino Linotype" w:eastAsia="Calibri" w:hAnsi="Palatino Linotype" w:cs="Tahoma"/>
          <w:bCs/>
          <w:sz w:val="22"/>
          <w:szCs w:val="22"/>
          <w:lang w:val="es-ES" w:eastAsia="en-US"/>
        </w:rPr>
        <w:t xml:space="preserve">Con fecha </w:t>
      </w:r>
      <w:r w:rsidR="0042546C" w:rsidRPr="00A93430">
        <w:rPr>
          <w:rFonts w:ascii="Palatino Linotype" w:eastAsia="Calibri" w:hAnsi="Palatino Linotype" w:cs="Tahoma"/>
          <w:bCs/>
          <w:sz w:val="22"/>
          <w:szCs w:val="22"/>
          <w:lang w:val="es-ES" w:eastAsia="en-US"/>
        </w:rPr>
        <w:t>seis de febrero</w:t>
      </w:r>
      <w:r w:rsidR="006468B0" w:rsidRPr="00A93430">
        <w:rPr>
          <w:rFonts w:ascii="Palatino Linotype" w:eastAsia="Calibri" w:hAnsi="Palatino Linotype" w:cs="Tahoma"/>
          <w:bCs/>
          <w:sz w:val="22"/>
          <w:szCs w:val="22"/>
          <w:lang w:val="es-ES" w:eastAsia="en-US"/>
        </w:rPr>
        <w:t xml:space="preserve"> de dos mil diecinueve</w:t>
      </w:r>
      <w:r w:rsidRPr="00A93430">
        <w:rPr>
          <w:rFonts w:ascii="Palatino Linotype" w:eastAsia="Calibri" w:hAnsi="Palatino Linotype" w:cs="Tahoma"/>
          <w:bCs/>
          <w:sz w:val="22"/>
          <w:szCs w:val="22"/>
          <w:lang w:val="es-ES" w:eastAsia="en-US"/>
        </w:rPr>
        <w:t xml:space="preserve">, mediante el Sistema de Acceso a la Información Mexiquense (SAIMEX), la Unidad de Transparencia </w:t>
      </w:r>
      <w:r w:rsidR="0042546C" w:rsidRPr="00A93430">
        <w:rPr>
          <w:rFonts w:ascii="Palatino Linotype" w:eastAsia="Calibri" w:hAnsi="Palatino Linotype" w:cs="Tahoma"/>
          <w:bCs/>
          <w:sz w:val="22"/>
          <w:szCs w:val="22"/>
          <w:lang w:val="es-ES" w:eastAsia="en-US"/>
        </w:rPr>
        <w:t xml:space="preserve">del </w:t>
      </w:r>
      <w:r w:rsidR="00A3678E" w:rsidRPr="00A93430">
        <w:rPr>
          <w:rFonts w:ascii="Palatino Linotype" w:eastAsia="Calibri" w:hAnsi="Palatino Linotype" w:cs="Tahoma"/>
          <w:bCs/>
          <w:sz w:val="22"/>
          <w:szCs w:val="22"/>
          <w:lang w:val="es-ES" w:eastAsia="en-US"/>
        </w:rPr>
        <w:t xml:space="preserve">Ayuntamiento de Naucalpan de Juárez </w:t>
      </w:r>
      <w:r w:rsidR="00C614A6" w:rsidRPr="00A93430">
        <w:rPr>
          <w:rFonts w:ascii="Palatino Linotype" w:eastAsia="Calibri" w:hAnsi="Palatino Linotype" w:cs="Tahoma"/>
          <w:bCs/>
          <w:sz w:val="22"/>
          <w:szCs w:val="22"/>
          <w:lang w:val="es-ES" w:eastAsia="en-US"/>
        </w:rPr>
        <w:t>notificó a</w:t>
      </w:r>
      <w:r w:rsidR="00A3678E" w:rsidRPr="00A93430">
        <w:rPr>
          <w:rFonts w:ascii="Palatino Linotype" w:eastAsia="Calibri" w:hAnsi="Palatino Linotype" w:cs="Tahoma"/>
          <w:bCs/>
          <w:sz w:val="22"/>
          <w:szCs w:val="22"/>
          <w:lang w:val="es-ES" w:eastAsia="en-US"/>
        </w:rPr>
        <w:t xml:space="preserve"> la</w:t>
      </w:r>
      <w:r w:rsidR="00C614A6" w:rsidRPr="00A93430">
        <w:rPr>
          <w:rFonts w:ascii="Palatino Linotype" w:eastAsia="Calibri" w:hAnsi="Palatino Linotype" w:cs="Tahoma"/>
          <w:bCs/>
          <w:sz w:val="22"/>
          <w:szCs w:val="22"/>
          <w:lang w:val="es-ES" w:eastAsia="en-US"/>
        </w:rPr>
        <w:t xml:space="preserve"> </w:t>
      </w:r>
      <w:r w:rsidR="001A1AAB" w:rsidRPr="00A93430">
        <w:rPr>
          <w:rFonts w:ascii="Palatino Linotype" w:eastAsia="Calibri" w:hAnsi="Palatino Linotype" w:cs="Tahoma"/>
          <w:bCs/>
          <w:sz w:val="22"/>
          <w:szCs w:val="22"/>
          <w:lang w:val="es-ES" w:eastAsia="en-US"/>
        </w:rPr>
        <w:t>Particular</w:t>
      </w:r>
      <w:r w:rsidRPr="00A93430">
        <w:rPr>
          <w:rFonts w:ascii="Palatino Linotype" w:eastAsia="Calibri" w:hAnsi="Palatino Linotype" w:cs="Tahoma"/>
          <w:bCs/>
          <w:sz w:val="22"/>
          <w:szCs w:val="22"/>
          <w:lang w:val="es-ES" w:eastAsia="en-US"/>
        </w:rPr>
        <w:t xml:space="preserve"> la respuesta a su solicitud de acceso a la información, en los términos siguientes:</w:t>
      </w:r>
    </w:p>
    <w:p w14:paraId="45B3154A" w14:textId="77777777" w:rsidR="00806E45" w:rsidRPr="00A93430" w:rsidRDefault="00806E45" w:rsidP="00D9652C">
      <w:pPr>
        <w:spacing w:line="360" w:lineRule="auto"/>
        <w:jc w:val="both"/>
        <w:rPr>
          <w:rFonts w:ascii="Palatino Linotype" w:eastAsia="Calibri" w:hAnsi="Palatino Linotype" w:cs="Tahoma"/>
          <w:bCs/>
          <w:sz w:val="22"/>
          <w:szCs w:val="22"/>
          <w:lang w:val="es-ES" w:eastAsia="en-US"/>
        </w:rPr>
      </w:pPr>
    </w:p>
    <w:p w14:paraId="53A8CCC5" w14:textId="1D605FFB" w:rsidR="00A3678E" w:rsidRPr="00A93430" w:rsidRDefault="00A3678E" w:rsidP="00A3678E">
      <w:pPr>
        <w:spacing w:line="360" w:lineRule="auto"/>
        <w:ind w:left="567" w:right="567"/>
        <w:jc w:val="both"/>
        <w:rPr>
          <w:rFonts w:ascii="Palatino Linotype" w:eastAsia="Calibri" w:hAnsi="Palatino Linotype" w:cs="Tahoma"/>
          <w:bCs/>
          <w:i/>
          <w:lang w:val="es-ES" w:eastAsia="en-US"/>
        </w:rPr>
      </w:pPr>
      <w:r w:rsidRPr="00A93430">
        <w:rPr>
          <w:rFonts w:ascii="Palatino Linotype" w:eastAsia="Calibri" w:hAnsi="Palatino Linotype" w:cs="Tahoma"/>
          <w:bCs/>
          <w:i/>
          <w:lang w:val="es-ES" w:eastAsia="en-U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54EDB4E" w14:textId="77777777" w:rsidR="00A3678E" w:rsidRPr="00A93430" w:rsidRDefault="00A3678E" w:rsidP="00A3678E">
      <w:pPr>
        <w:spacing w:line="360" w:lineRule="auto"/>
        <w:ind w:left="567" w:right="567"/>
        <w:jc w:val="both"/>
        <w:rPr>
          <w:rFonts w:ascii="Palatino Linotype" w:eastAsia="Calibri" w:hAnsi="Palatino Linotype" w:cs="Tahoma"/>
          <w:bCs/>
          <w:i/>
          <w:lang w:val="es-ES" w:eastAsia="en-US"/>
        </w:rPr>
      </w:pPr>
    </w:p>
    <w:p w14:paraId="24DFE349" w14:textId="7C8CBC37" w:rsidR="001966E0" w:rsidRPr="00A93430" w:rsidRDefault="00A3678E" w:rsidP="00A3678E">
      <w:pPr>
        <w:spacing w:line="360" w:lineRule="auto"/>
        <w:ind w:left="567" w:right="567"/>
        <w:jc w:val="both"/>
        <w:rPr>
          <w:rFonts w:ascii="Palatino Linotype" w:eastAsia="Calibri" w:hAnsi="Palatino Linotype" w:cs="Tahoma"/>
          <w:bCs/>
          <w:i/>
          <w:lang w:val="es-ES" w:eastAsia="en-US"/>
        </w:rPr>
      </w:pPr>
      <w:r w:rsidRPr="00A93430">
        <w:rPr>
          <w:rFonts w:ascii="Palatino Linotype" w:eastAsia="Calibri" w:hAnsi="Palatino Linotype" w:cs="Tahoma"/>
          <w:bCs/>
          <w:i/>
          <w:lang w:val="es-ES" w:eastAsia="en-US"/>
        </w:rPr>
        <w:t xml:space="preserve">Se cita textualmente la respuesta otorgada por el Servidor Público Habilitado responsable de dar atención a su solicitud de información. En respuesta a la solicitud recibida, nos permitimos hacer de su conocimiento que según lo estipulado por el artículo 75 de la Ley de Transparencia y Acceso a la Información Pública del Estado de México y Municipios, le contestamos que: Con fundamento en los artículos 6 de la Constitución Política de los Estados Unidos Mexicanos; 5 de la Constitución Política del Estado Libre y Soberano de México; 110 párrafo tercero de la Ley General del Sistema Nacional de Seguridad Pública; 7, 11 y 49 fracciones VIII y 132 fracción I, 134,140 y 141, de la Ley de Transparencia y Acceso a la Información Pública del Estado de México y Municipios, y demás relativos; 1.41 del Libro Primero, Titulo Noveno del Código Administrativo del Estado de México vigentes; así como el Titulo Décimo Segundo, Capítulo único del Bando Municipal vigente de Naucalpan de Juárez, México; en atención a su solicitud de información número </w:t>
      </w:r>
      <w:r w:rsidRPr="00A93430">
        <w:rPr>
          <w:rFonts w:ascii="Palatino Linotype" w:eastAsia="Calibri" w:hAnsi="Palatino Linotype" w:cs="Tahoma"/>
          <w:bCs/>
          <w:i/>
          <w:lang w:val="es-ES" w:eastAsia="en-US"/>
        </w:rPr>
        <w:lastRenderedPageBreak/>
        <w:t xml:space="preserve">00017/NAUCALPA/IP/2019, que a letra versa: “Solicito se me informe el total parque vehicular que tienen asignado por zona la Dirección General de Seguridad Ciudadana y Transito tanto vehículos, camioneta y motos y en qué zonas están asignadas para operar, se me otorgue un listado de todos los servidores públicos adscritos a la misma dirección general con cargo y sueldo de todos los niveles aclaro todo el personal en su versión pública, no solo algunos y el número total de policías, comandantes, personal operativo, administrativo, etc.. el nombre de los comandantes por zona o área de todo el municipio tanto de tránsito como de seguridad ciudadana y tránsito, el nombre del director y subdirectores tanto de seguridad ciudadana como de tránsito y de todos sus </w:t>
      </w:r>
      <w:proofErr w:type="spellStart"/>
      <w:r w:rsidRPr="00A93430">
        <w:rPr>
          <w:rFonts w:ascii="Palatino Linotype" w:eastAsia="Calibri" w:hAnsi="Palatino Linotype" w:cs="Tahoma"/>
          <w:bCs/>
          <w:i/>
          <w:lang w:val="es-ES" w:eastAsia="en-US"/>
        </w:rPr>
        <w:t>curriculum</w:t>
      </w:r>
      <w:proofErr w:type="spellEnd"/>
      <w:r w:rsidRPr="00A93430">
        <w:rPr>
          <w:rFonts w:ascii="Palatino Linotype" w:eastAsia="Calibri" w:hAnsi="Palatino Linotype" w:cs="Tahoma"/>
          <w:bCs/>
          <w:i/>
          <w:lang w:val="es-ES" w:eastAsia="en-US"/>
        </w:rPr>
        <w:t xml:space="preserve"> de los encargados o conocidos como comandantes, jefes de turno, el directo, subdirectores operativos, técnicos </w:t>
      </w:r>
      <w:proofErr w:type="spellStart"/>
      <w:r w:rsidRPr="00A93430">
        <w:rPr>
          <w:rFonts w:ascii="Palatino Linotype" w:eastAsia="Calibri" w:hAnsi="Palatino Linotype" w:cs="Tahoma"/>
          <w:bCs/>
          <w:i/>
          <w:lang w:val="es-ES" w:eastAsia="en-US"/>
        </w:rPr>
        <w:t>etc</w:t>
      </w:r>
      <w:proofErr w:type="spellEnd"/>
      <w:r w:rsidRPr="00A93430">
        <w:rPr>
          <w:rFonts w:ascii="Palatino Linotype" w:eastAsia="Calibri" w:hAnsi="Palatino Linotype" w:cs="Tahoma"/>
          <w:bCs/>
          <w:i/>
          <w:lang w:val="es-ES" w:eastAsia="en-US"/>
        </w:rPr>
        <w:t xml:space="preserve">… en versión </w:t>
      </w:r>
      <w:proofErr w:type="gramStart"/>
      <w:r w:rsidRPr="00A93430">
        <w:rPr>
          <w:rFonts w:ascii="Palatino Linotype" w:eastAsia="Calibri" w:hAnsi="Palatino Linotype" w:cs="Tahoma"/>
          <w:bCs/>
          <w:i/>
          <w:lang w:val="es-ES" w:eastAsia="en-US"/>
        </w:rPr>
        <w:t>pública. ..</w:t>
      </w:r>
      <w:proofErr w:type="gramEnd"/>
      <w:r w:rsidRPr="00A93430">
        <w:rPr>
          <w:rFonts w:ascii="Palatino Linotype" w:eastAsia="Calibri" w:hAnsi="Palatino Linotype" w:cs="Tahoma"/>
          <w:bCs/>
          <w:i/>
          <w:lang w:val="es-ES" w:eastAsia="en-US"/>
        </w:rPr>
        <w:t xml:space="preserve">” (Sic). Es importante hacer un análisis de la solicitud, ya que la información que requiere se trata de información de la Dirección General de Seguridad Ciudadana y Tránsito Municipal, la cual por estar contenida en las bases de datos del Sistema Nacional de seguridad Pública es información clasificada como reservada por estar contenida dentro del Registro Nacional de Seguridad Pública aludida en los artículos 110 de La Ley General del Sistema Nacional de Seguridad Pública y el Artículo 81 de la Ley se Seguridad Pública del Estado de México que para mayor referencia se reproduce: “Artículo 110.- Los integrantes del Sistema están obligados a compartir la información sobre Seguridad Pública que obre en sus bases de datos, con las del Centro Nacional de Información, en los términos de las disposiciones normativas aplicables. La información contenida en las bases de datos del sistema nacional de información sobre seguridad pública, podrá ser certificada por la autoridad respectiva y tendrá el valor probatorio que las disposiciones legales determinen. Se clasifica como reservada la información contenida en todas y cada una de las Bases de Datos del Sistema,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cuya consulta es exclusiva de las Instituciones de Seguridad Pública que estén facultadas en cada caso, a través de los servidores públicos que cada Institución designe, por lo que el público no tendrá acceso a la información que en ellos se contenga.” (Sic). “Artículo 81.- Toda información para la seguridad pública generada o en poder de </w:t>
      </w:r>
      <w:r w:rsidRPr="00A93430">
        <w:rPr>
          <w:rFonts w:ascii="Palatino Linotype" w:eastAsia="Calibri" w:hAnsi="Palatino Linotype" w:cs="Tahoma"/>
          <w:bCs/>
          <w:i/>
          <w:lang w:val="es-ES" w:eastAsia="en-US"/>
        </w:rPr>
        <w:lastRenderedPageBreak/>
        <w:t xml:space="preserve">Instituciones de Seguridad Pública o de cualquier instancia del Sistema Estatal debe registrarse, clasificarse y tratarse de conformidad con las disposiciones aplicables. No </w:t>
      </w:r>
      <w:proofErr w:type="gramStart"/>
      <w:r w:rsidRPr="00A93430">
        <w:rPr>
          <w:rFonts w:ascii="Palatino Linotype" w:eastAsia="Calibri" w:hAnsi="Palatino Linotype" w:cs="Tahoma"/>
          <w:bCs/>
          <w:i/>
          <w:lang w:val="es-ES" w:eastAsia="en-US"/>
        </w:rPr>
        <w:t>obstante</w:t>
      </w:r>
      <w:proofErr w:type="gramEnd"/>
      <w:r w:rsidRPr="00A93430">
        <w:rPr>
          <w:rFonts w:ascii="Palatino Linotype" w:eastAsia="Calibri" w:hAnsi="Palatino Linotype" w:cs="Tahoma"/>
          <w:bCs/>
          <w:i/>
          <w:lang w:val="es-ES" w:eastAsia="en-US"/>
        </w:rPr>
        <w:t xml:space="preserve"> lo anterior, esta información se considerará reservada en los casos siguientes: I.</w:t>
      </w:r>
      <w:r w:rsidRPr="00A93430">
        <w:rPr>
          <w:rFonts w:ascii="Palatino Linotype" w:eastAsia="Calibri" w:hAnsi="Palatino Linotype" w:cs="Tahoma"/>
          <w:bCs/>
          <w:i/>
          <w:lang w:val="es-ES" w:eastAsia="en-US"/>
        </w:rPr>
        <w:tab/>
        <w:t>Aquella cuya divulgación implique la revelación de normas, procedimientos, métodos, fuentes, especificaciones técnicas, sistemas, tecnología o equipos útiles a la generación de inteligencia para la seguridad pública o el combate a la delincuencia en el Estado de México. II. Aquella cuya revelación pueda ser utilizada para actualizar o potenciar una amenaza a la seguridad pública o a las instituciones del Estado de México. III. La relativa a servidores públicos miembros de las instituciones de seguridad pública, cuya revelación pueda poner en riesgo su vida e integridad física con motivo de sus funciones.” (Sic). Por tal Motivo el Comité de Transparencia de Naucalpan de Juárez, Estado de México llevado a cabo en 1ra. Sesión Extraordinaria del Comité de Transparencia de fecha 25 de enero de 2019; emitió acuerdo número: CT/CO/005/2019, donde se aprueba por unanimidad la declaratoria como información reservada la cual que puede seguir en el link: http://www.ipomex.org.mx/ipo/lgt/indice/naucalpan.web Finalmente,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en la Ley de Transparencia y Acceso a la Información Pública del Estado de México y Municipios</w:t>
      </w:r>
      <w:r w:rsidR="0042546C" w:rsidRPr="00A93430">
        <w:rPr>
          <w:rFonts w:ascii="Palatino Linotype" w:eastAsia="Calibri" w:hAnsi="Palatino Linotype" w:cs="Tahoma"/>
          <w:bCs/>
          <w:i/>
          <w:lang w:val="es-ES" w:eastAsia="en-US"/>
        </w:rPr>
        <w:t>.</w:t>
      </w:r>
      <w:r w:rsidR="00DD1165" w:rsidRPr="00A93430">
        <w:rPr>
          <w:rFonts w:ascii="Palatino Linotype" w:eastAsia="Calibri" w:hAnsi="Palatino Linotype" w:cs="Tahoma"/>
          <w:bCs/>
          <w:i/>
          <w:lang w:val="es-ES" w:eastAsia="en-US"/>
        </w:rPr>
        <w:t xml:space="preserve"> (Sic</w:t>
      </w:r>
      <w:r w:rsidR="002D11B1" w:rsidRPr="00A93430">
        <w:rPr>
          <w:rFonts w:ascii="Palatino Linotype" w:eastAsia="Calibri" w:hAnsi="Palatino Linotype" w:cs="Tahoma"/>
          <w:bCs/>
          <w:i/>
          <w:lang w:val="es-ES" w:eastAsia="en-US"/>
        </w:rPr>
        <w:t>.</w:t>
      </w:r>
      <w:r w:rsidR="00DD1165" w:rsidRPr="00A93430">
        <w:rPr>
          <w:rFonts w:ascii="Palatino Linotype" w:eastAsia="Calibri" w:hAnsi="Palatino Linotype" w:cs="Tahoma"/>
          <w:bCs/>
          <w:i/>
          <w:lang w:val="es-ES" w:eastAsia="en-US"/>
        </w:rPr>
        <w:t>)</w:t>
      </w:r>
    </w:p>
    <w:p w14:paraId="176B8C28" w14:textId="4792B888" w:rsidR="00B04175" w:rsidRPr="00A93430" w:rsidRDefault="00B04175" w:rsidP="00B04175">
      <w:pPr>
        <w:spacing w:line="360" w:lineRule="auto"/>
        <w:jc w:val="both"/>
        <w:rPr>
          <w:rFonts w:ascii="Palatino Linotype" w:eastAsia="Calibri" w:hAnsi="Palatino Linotype" w:cs="Tahoma"/>
          <w:bCs/>
          <w:sz w:val="22"/>
          <w:szCs w:val="22"/>
          <w:lang w:val="es-ES" w:eastAsia="en-US"/>
        </w:rPr>
      </w:pPr>
    </w:p>
    <w:p w14:paraId="59157DE0" w14:textId="77777777" w:rsidR="00A3678E" w:rsidRPr="00A93430" w:rsidRDefault="0012409F" w:rsidP="00A3678E">
      <w:pPr>
        <w:spacing w:line="360" w:lineRule="auto"/>
        <w:jc w:val="both"/>
        <w:rPr>
          <w:rFonts w:ascii="Palatino Linotype" w:eastAsia="Calibri" w:hAnsi="Palatino Linotype" w:cs="Tahoma"/>
          <w:bCs/>
          <w:sz w:val="22"/>
          <w:szCs w:val="22"/>
          <w:lang w:val="es-ES" w:eastAsia="en-US"/>
        </w:rPr>
      </w:pPr>
      <w:r w:rsidRPr="00A93430">
        <w:rPr>
          <w:rFonts w:ascii="Palatino Linotype" w:eastAsia="Calibri" w:hAnsi="Palatino Linotype" w:cs="Tahoma"/>
          <w:bCs/>
          <w:sz w:val="22"/>
          <w:szCs w:val="22"/>
          <w:lang w:val="es-ES" w:eastAsia="en-US"/>
        </w:rPr>
        <w:t xml:space="preserve">A la notificación en comento, el </w:t>
      </w:r>
      <w:r w:rsidR="00A3678E" w:rsidRPr="00A93430">
        <w:rPr>
          <w:rFonts w:ascii="Palatino Linotype" w:eastAsia="Calibri" w:hAnsi="Palatino Linotype" w:cs="Tahoma"/>
          <w:bCs/>
          <w:sz w:val="22"/>
          <w:szCs w:val="22"/>
          <w:lang w:val="es-ES" w:eastAsia="en-US"/>
        </w:rPr>
        <w:t>Ayuntamiento de Naucalpan de Juárez adjuntó</w:t>
      </w:r>
      <w:r w:rsidRPr="00A93430">
        <w:rPr>
          <w:rFonts w:ascii="Palatino Linotype" w:eastAsia="Calibri" w:hAnsi="Palatino Linotype" w:cs="Tahoma"/>
          <w:bCs/>
          <w:sz w:val="22"/>
          <w:szCs w:val="22"/>
          <w:lang w:val="es-ES" w:eastAsia="en-US"/>
        </w:rPr>
        <w:t xml:space="preserve"> </w:t>
      </w:r>
      <w:r w:rsidR="00A3678E" w:rsidRPr="00A93430">
        <w:rPr>
          <w:rFonts w:ascii="Palatino Linotype" w:eastAsia="Calibri" w:hAnsi="Palatino Linotype" w:cs="Tahoma"/>
          <w:bCs/>
          <w:sz w:val="22"/>
          <w:szCs w:val="22"/>
          <w:lang w:val="es-ES" w:eastAsia="en-US"/>
        </w:rPr>
        <w:t>los documentos siguientes:</w:t>
      </w:r>
    </w:p>
    <w:p w14:paraId="45763B4E" w14:textId="77777777" w:rsidR="00A3678E" w:rsidRPr="00A93430" w:rsidRDefault="00A3678E" w:rsidP="00A3678E">
      <w:pPr>
        <w:spacing w:line="360" w:lineRule="auto"/>
        <w:jc w:val="both"/>
        <w:rPr>
          <w:rFonts w:ascii="Palatino Linotype" w:eastAsia="Calibri" w:hAnsi="Palatino Linotype" w:cs="Tahoma"/>
          <w:bCs/>
          <w:sz w:val="22"/>
          <w:szCs w:val="22"/>
          <w:lang w:val="es-ES" w:eastAsia="en-US"/>
        </w:rPr>
      </w:pPr>
    </w:p>
    <w:p w14:paraId="43E82464" w14:textId="4077A928" w:rsidR="00D53CB1" w:rsidRPr="00A93430" w:rsidRDefault="00A3678E" w:rsidP="00A3678E">
      <w:pPr>
        <w:spacing w:line="360" w:lineRule="auto"/>
        <w:jc w:val="both"/>
        <w:rPr>
          <w:rFonts w:ascii="Palatino Linotype" w:eastAsia="Calibri" w:hAnsi="Palatino Linotype" w:cs="Tahoma"/>
          <w:bCs/>
          <w:sz w:val="22"/>
          <w:szCs w:val="22"/>
          <w:lang w:val="es-ES" w:eastAsia="en-US"/>
        </w:rPr>
      </w:pPr>
      <w:r w:rsidRPr="00A93430">
        <w:rPr>
          <w:rFonts w:ascii="Palatino Linotype" w:eastAsia="Calibri" w:hAnsi="Palatino Linotype" w:cs="Tahoma"/>
          <w:b/>
          <w:bCs/>
          <w:sz w:val="22"/>
          <w:szCs w:val="22"/>
          <w:lang w:val="es-ES" w:eastAsia="en-US"/>
        </w:rPr>
        <w:t>1.</w:t>
      </w:r>
      <w:r w:rsidRPr="00A93430">
        <w:rPr>
          <w:rFonts w:ascii="Palatino Linotype" w:eastAsia="Calibri" w:hAnsi="Palatino Linotype" w:cs="Tahoma"/>
          <w:bCs/>
          <w:sz w:val="22"/>
          <w:szCs w:val="22"/>
          <w:lang w:val="es-ES" w:eastAsia="en-US"/>
        </w:rPr>
        <w:t xml:space="preserve"> Oficio número </w:t>
      </w:r>
      <w:r w:rsidRPr="00A93430">
        <w:rPr>
          <w:rFonts w:ascii="Palatino Linotype" w:eastAsia="Calibri" w:hAnsi="Palatino Linotype" w:cs="Tahoma"/>
          <w:b/>
          <w:bCs/>
          <w:sz w:val="22"/>
          <w:szCs w:val="22"/>
          <w:lang w:val="es-ES" w:eastAsia="en-US"/>
        </w:rPr>
        <w:t>DGSCYTM/SSC/0055/2019</w:t>
      </w:r>
      <w:r w:rsidRPr="00A93430">
        <w:rPr>
          <w:rFonts w:ascii="Palatino Linotype" w:eastAsia="Calibri" w:hAnsi="Palatino Linotype" w:cs="Tahoma"/>
          <w:bCs/>
          <w:sz w:val="22"/>
          <w:szCs w:val="22"/>
          <w:lang w:val="es-ES" w:eastAsia="en-US"/>
        </w:rPr>
        <w:t xml:space="preserve">, de fecha quince de enero de dos mil diecinueve, dirigido al Subdirector Jurídico y signado por el </w:t>
      </w:r>
      <w:r w:rsidR="008358EF" w:rsidRPr="00A93430">
        <w:rPr>
          <w:rFonts w:ascii="Palatino Linotype" w:eastAsia="Calibri" w:hAnsi="Palatino Linotype" w:cs="Tahoma"/>
          <w:bCs/>
          <w:sz w:val="22"/>
          <w:szCs w:val="22"/>
          <w:lang w:val="es-ES" w:eastAsia="en-US"/>
        </w:rPr>
        <w:t>Subdirector Operativo de Seguridad Ciudadana</w:t>
      </w:r>
      <w:r w:rsidRPr="00A93430">
        <w:rPr>
          <w:rFonts w:ascii="Palatino Linotype" w:eastAsia="Calibri" w:hAnsi="Palatino Linotype" w:cs="Tahoma"/>
          <w:bCs/>
          <w:sz w:val="22"/>
          <w:szCs w:val="22"/>
          <w:lang w:val="es-ES" w:eastAsia="en-US"/>
        </w:rPr>
        <w:t>, en los términos siguientes:</w:t>
      </w:r>
    </w:p>
    <w:p w14:paraId="03589BAA" w14:textId="05FCC107" w:rsidR="00A3678E" w:rsidRPr="00A93430" w:rsidRDefault="00A3678E" w:rsidP="00A3678E">
      <w:pPr>
        <w:spacing w:line="360" w:lineRule="auto"/>
        <w:jc w:val="both"/>
        <w:rPr>
          <w:rFonts w:ascii="Palatino Linotype" w:eastAsia="Calibri" w:hAnsi="Palatino Linotype" w:cs="Tahoma"/>
          <w:bCs/>
          <w:sz w:val="22"/>
          <w:szCs w:val="22"/>
          <w:lang w:val="es-ES" w:eastAsia="en-US"/>
        </w:rPr>
      </w:pPr>
    </w:p>
    <w:p w14:paraId="6F07BD2C" w14:textId="77777777" w:rsidR="00A3678E" w:rsidRPr="00A93430" w:rsidRDefault="00A3678E" w:rsidP="00A3678E">
      <w:pPr>
        <w:spacing w:line="360" w:lineRule="auto"/>
        <w:ind w:left="567" w:right="567"/>
        <w:jc w:val="both"/>
        <w:rPr>
          <w:rFonts w:ascii="Palatino Linotype" w:eastAsia="Calibri" w:hAnsi="Palatino Linotype" w:cs="Tahoma"/>
          <w:bCs/>
          <w:i/>
          <w:lang w:eastAsia="en-US"/>
        </w:rPr>
      </w:pPr>
      <w:r w:rsidRPr="00A93430">
        <w:rPr>
          <w:rFonts w:ascii="Palatino Linotype" w:eastAsia="Calibri" w:hAnsi="Palatino Linotype" w:cs="Tahoma"/>
          <w:bCs/>
          <w:i/>
          <w:lang w:eastAsia="en-US"/>
        </w:rPr>
        <w:t>[…]</w:t>
      </w:r>
    </w:p>
    <w:p w14:paraId="56A66B3A" w14:textId="4BA5351B" w:rsidR="00A3678E" w:rsidRPr="00A93430" w:rsidRDefault="00A3678E" w:rsidP="00A3678E">
      <w:pPr>
        <w:spacing w:line="360" w:lineRule="auto"/>
        <w:ind w:left="567" w:right="567"/>
        <w:jc w:val="both"/>
        <w:rPr>
          <w:rFonts w:ascii="Palatino Linotype" w:eastAsia="Calibri" w:hAnsi="Palatino Linotype" w:cs="Tahoma"/>
          <w:bCs/>
          <w:i/>
          <w:lang w:eastAsia="en-US"/>
        </w:rPr>
      </w:pPr>
    </w:p>
    <w:p w14:paraId="1BF31784" w14:textId="576FFC27" w:rsidR="008358EF" w:rsidRPr="00A93430" w:rsidRDefault="008358EF" w:rsidP="008358EF">
      <w:pPr>
        <w:spacing w:line="360" w:lineRule="auto"/>
        <w:ind w:left="567" w:right="567"/>
        <w:jc w:val="center"/>
        <w:rPr>
          <w:rFonts w:ascii="Palatino Linotype" w:eastAsia="Calibri" w:hAnsi="Palatino Linotype" w:cs="Tahoma"/>
          <w:bCs/>
          <w:i/>
          <w:lang w:eastAsia="en-US"/>
        </w:rPr>
      </w:pPr>
      <w:r w:rsidRPr="00A93430">
        <w:rPr>
          <w:rFonts w:ascii="Palatino Linotype" w:eastAsia="Calibri" w:hAnsi="Palatino Linotype" w:cs="Tahoma"/>
          <w:bCs/>
          <w:i/>
          <w:lang w:eastAsia="en-US"/>
        </w:rPr>
        <w:t>[Téngase por reproducida la solicitud de acceso a la información]</w:t>
      </w:r>
    </w:p>
    <w:p w14:paraId="1C1FF5D1" w14:textId="77777777" w:rsidR="008358EF" w:rsidRPr="00A93430" w:rsidRDefault="008358EF" w:rsidP="00A3678E">
      <w:pPr>
        <w:spacing w:line="360" w:lineRule="auto"/>
        <w:ind w:left="567" w:right="567"/>
        <w:jc w:val="both"/>
        <w:rPr>
          <w:rFonts w:ascii="Palatino Linotype" w:eastAsia="Calibri" w:hAnsi="Palatino Linotype" w:cs="Tahoma"/>
          <w:bCs/>
          <w:i/>
          <w:lang w:eastAsia="en-US"/>
        </w:rPr>
      </w:pPr>
    </w:p>
    <w:p w14:paraId="4C85CEEF" w14:textId="10BD64B2" w:rsidR="00A3678E" w:rsidRPr="00A93430" w:rsidRDefault="00A3678E" w:rsidP="00A3678E">
      <w:pPr>
        <w:spacing w:line="360" w:lineRule="auto"/>
        <w:ind w:left="567" w:right="567"/>
        <w:jc w:val="both"/>
        <w:rPr>
          <w:rFonts w:ascii="Palatino Linotype" w:eastAsia="Calibri" w:hAnsi="Palatino Linotype" w:cs="Tahoma"/>
          <w:bCs/>
          <w:i/>
          <w:lang w:eastAsia="en-US"/>
        </w:rPr>
      </w:pPr>
      <w:bookmarkStart w:id="3" w:name="_Hlk7119955"/>
      <w:r w:rsidRPr="00A93430">
        <w:rPr>
          <w:rFonts w:ascii="Palatino Linotype" w:eastAsia="Calibri" w:hAnsi="Palatino Linotype" w:cs="Tahoma"/>
          <w:bCs/>
          <w:i/>
          <w:lang w:eastAsia="en-US"/>
        </w:rPr>
        <w:t>Con fundamento en los Artículos 110 de la Ley General del Sistema Nacional de Seguridad Pública y 140 fracciones VI, XI, de la ley de Transparencia y Acceso a la Información Pública del Estado de México, dicha información requerida no se puede proporcionar, ya que está clasificada como reservada la información contenida en todas y cada una de las Bases de Datos del Sistema,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cuya consulta es exclusiva de las Instituciones de Seguridad Pública que estén facultadas en cada caso, a través de los servidores públicos que cada Institución designe</w:t>
      </w:r>
      <w:bookmarkEnd w:id="3"/>
      <w:r w:rsidRPr="00A93430">
        <w:rPr>
          <w:rFonts w:ascii="Palatino Linotype" w:eastAsia="Calibri" w:hAnsi="Palatino Linotype" w:cs="Tahoma"/>
          <w:bCs/>
          <w:i/>
          <w:lang w:eastAsia="en-US"/>
        </w:rPr>
        <w:t>.</w:t>
      </w:r>
    </w:p>
    <w:p w14:paraId="4CCCCB11" w14:textId="235C8D39" w:rsidR="00A3678E" w:rsidRPr="00A93430" w:rsidRDefault="00A3678E" w:rsidP="00A3678E">
      <w:pPr>
        <w:spacing w:line="360" w:lineRule="auto"/>
        <w:ind w:left="567" w:right="567"/>
        <w:jc w:val="both"/>
        <w:rPr>
          <w:rFonts w:ascii="Palatino Linotype" w:eastAsia="Calibri" w:hAnsi="Palatino Linotype" w:cs="Tahoma"/>
          <w:bCs/>
          <w:i/>
          <w:lang w:eastAsia="en-US"/>
        </w:rPr>
      </w:pPr>
    </w:p>
    <w:p w14:paraId="30A27ADB" w14:textId="6B34135A" w:rsidR="00A3678E" w:rsidRPr="00A93430" w:rsidRDefault="00A3678E" w:rsidP="00A3678E">
      <w:pPr>
        <w:spacing w:line="360" w:lineRule="auto"/>
        <w:ind w:left="567" w:right="567"/>
        <w:jc w:val="both"/>
        <w:rPr>
          <w:rFonts w:ascii="Palatino Linotype" w:eastAsia="Calibri" w:hAnsi="Palatino Linotype" w:cs="Tahoma"/>
          <w:bCs/>
          <w:i/>
          <w:lang w:val="es-ES" w:eastAsia="en-US"/>
        </w:rPr>
      </w:pPr>
      <w:r w:rsidRPr="00A93430">
        <w:rPr>
          <w:rFonts w:ascii="Palatino Linotype" w:eastAsia="Calibri" w:hAnsi="Palatino Linotype" w:cs="Tahoma"/>
          <w:bCs/>
          <w:i/>
          <w:lang w:eastAsia="en-US"/>
        </w:rPr>
        <w:t>[…]</w:t>
      </w:r>
    </w:p>
    <w:p w14:paraId="0C2976A2" w14:textId="41E69267" w:rsidR="00A3678E" w:rsidRPr="00A93430" w:rsidRDefault="00A3678E" w:rsidP="00A3678E">
      <w:pPr>
        <w:spacing w:line="360" w:lineRule="auto"/>
        <w:jc w:val="both"/>
        <w:rPr>
          <w:rFonts w:ascii="Palatino Linotype" w:eastAsia="Calibri" w:hAnsi="Palatino Linotype" w:cs="Tahoma"/>
          <w:bCs/>
          <w:sz w:val="22"/>
          <w:szCs w:val="22"/>
          <w:lang w:val="es-ES" w:eastAsia="en-US"/>
        </w:rPr>
      </w:pPr>
    </w:p>
    <w:p w14:paraId="458B4ADD" w14:textId="6EC64943" w:rsidR="00A3678E" w:rsidRPr="00A93430" w:rsidRDefault="00A3678E" w:rsidP="00A3678E">
      <w:pPr>
        <w:spacing w:line="360" w:lineRule="auto"/>
        <w:jc w:val="both"/>
        <w:rPr>
          <w:rFonts w:ascii="Palatino Linotype" w:eastAsia="Calibri" w:hAnsi="Palatino Linotype" w:cs="Tahoma"/>
          <w:bCs/>
          <w:sz w:val="22"/>
          <w:szCs w:val="22"/>
          <w:lang w:val="es-ES" w:eastAsia="en-US"/>
        </w:rPr>
      </w:pPr>
      <w:r w:rsidRPr="00A93430">
        <w:rPr>
          <w:rFonts w:ascii="Palatino Linotype" w:eastAsia="Calibri" w:hAnsi="Palatino Linotype" w:cs="Tahoma"/>
          <w:b/>
          <w:bCs/>
          <w:sz w:val="22"/>
          <w:szCs w:val="22"/>
          <w:lang w:val="es-ES" w:eastAsia="en-US"/>
        </w:rPr>
        <w:t>2.</w:t>
      </w:r>
      <w:r w:rsidRPr="00A93430">
        <w:rPr>
          <w:rFonts w:ascii="Palatino Linotype" w:eastAsia="Calibri" w:hAnsi="Palatino Linotype" w:cs="Tahoma"/>
          <w:bCs/>
          <w:sz w:val="22"/>
          <w:szCs w:val="22"/>
          <w:lang w:val="es-ES" w:eastAsia="en-US"/>
        </w:rPr>
        <w:t xml:space="preserve"> Oficio número </w:t>
      </w:r>
      <w:bookmarkStart w:id="4" w:name="_Hlk7136419"/>
      <w:r w:rsidR="00436185" w:rsidRPr="00A93430">
        <w:rPr>
          <w:rFonts w:ascii="Palatino Linotype" w:eastAsia="Calibri" w:hAnsi="Palatino Linotype" w:cs="Tahoma"/>
          <w:b/>
          <w:bCs/>
          <w:sz w:val="22"/>
          <w:szCs w:val="22"/>
          <w:lang w:val="es-ES" w:eastAsia="en-US"/>
        </w:rPr>
        <w:t>DGSCYTM/DT/19/2019</w:t>
      </w:r>
      <w:bookmarkEnd w:id="4"/>
      <w:r w:rsidR="00436185" w:rsidRPr="00A93430">
        <w:rPr>
          <w:rFonts w:ascii="Palatino Linotype" w:eastAsia="Calibri" w:hAnsi="Palatino Linotype" w:cs="Tahoma"/>
          <w:bCs/>
          <w:sz w:val="22"/>
          <w:szCs w:val="22"/>
          <w:lang w:val="es-ES" w:eastAsia="en-US"/>
        </w:rPr>
        <w:t>, de fecha catorce de enero de dos mil diecinueve, dirigido al Subdirector Jurídico y signado por el Director Técnico de la Dirección General de Seguridad Ciudadana y Tránsito Municipal, en los términos siguientes:</w:t>
      </w:r>
    </w:p>
    <w:p w14:paraId="47F57F48" w14:textId="3EF991BD" w:rsidR="00436185" w:rsidRPr="00A93430" w:rsidRDefault="00436185" w:rsidP="00A3678E">
      <w:pPr>
        <w:spacing w:line="360" w:lineRule="auto"/>
        <w:jc w:val="both"/>
        <w:rPr>
          <w:rFonts w:ascii="Palatino Linotype" w:eastAsia="Calibri" w:hAnsi="Palatino Linotype" w:cs="Tahoma"/>
          <w:bCs/>
          <w:sz w:val="22"/>
          <w:szCs w:val="22"/>
          <w:lang w:val="es-ES" w:eastAsia="en-US"/>
        </w:rPr>
      </w:pPr>
    </w:p>
    <w:p w14:paraId="7FDFD152" w14:textId="7061141C" w:rsidR="00436185" w:rsidRPr="00A93430" w:rsidRDefault="00436185" w:rsidP="00436185">
      <w:pPr>
        <w:spacing w:line="360" w:lineRule="auto"/>
        <w:ind w:left="567" w:right="567"/>
        <w:jc w:val="both"/>
        <w:rPr>
          <w:rFonts w:ascii="Palatino Linotype" w:eastAsia="Calibri" w:hAnsi="Palatino Linotype" w:cs="Tahoma"/>
          <w:bCs/>
          <w:i/>
          <w:lang w:eastAsia="en-US"/>
        </w:rPr>
      </w:pPr>
      <w:r w:rsidRPr="00A93430">
        <w:rPr>
          <w:rFonts w:ascii="Palatino Linotype" w:eastAsia="Calibri" w:hAnsi="Palatino Linotype" w:cs="Tahoma"/>
          <w:bCs/>
          <w:i/>
          <w:lang w:eastAsia="en-US"/>
        </w:rPr>
        <w:t>En atención a su oficio No. D.G.S.C.Y.T.M/SJ/00361/2019, de fecha 14 de enero del año en curso, en el cual indica dar respuesta a la solicitud número 00017/NAUCALPA/IP/2019, recibida en la jefatura de la unidad de Transparencia dependiente de la subdirección a su digno cargo, vía sistema de acceso a la información Mexiquense (SAIMEX), donde solicita cuanto presupuesto y en que se ha invertido el presupuesto del SUSEMUN 2015, a lo cual le informo lo siguiente:</w:t>
      </w:r>
    </w:p>
    <w:p w14:paraId="0645F39F" w14:textId="77777777" w:rsidR="00436185" w:rsidRPr="00A93430" w:rsidRDefault="00436185" w:rsidP="00436185">
      <w:pPr>
        <w:spacing w:line="360" w:lineRule="auto"/>
        <w:ind w:left="567" w:right="567"/>
        <w:jc w:val="both"/>
        <w:rPr>
          <w:rFonts w:ascii="Palatino Linotype" w:eastAsia="Calibri" w:hAnsi="Palatino Linotype" w:cs="Tahoma"/>
          <w:bCs/>
          <w:i/>
          <w:lang w:eastAsia="en-US"/>
        </w:rPr>
      </w:pPr>
    </w:p>
    <w:p w14:paraId="0758C8DE" w14:textId="6618E83C" w:rsidR="00436185" w:rsidRPr="00A93430" w:rsidRDefault="00436185" w:rsidP="00436185">
      <w:pPr>
        <w:spacing w:line="360" w:lineRule="auto"/>
        <w:ind w:left="567" w:right="567"/>
        <w:jc w:val="both"/>
        <w:rPr>
          <w:rFonts w:ascii="Palatino Linotype" w:eastAsia="Calibri" w:hAnsi="Palatino Linotype" w:cs="Tahoma"/>
          <w:bCs/>
          <w:i/>
          <w:lang w:val="es-ES" w:eastAsia="en-US"/>
        </w:rPr>
      </w:pPr>
      <w:r w:rsidRPr="00A93430">
        <w:rPr>
          <w:rFonts w:ascii="Palatino Linotype" w:eastAsia="Calibri" w:hAnsi="Palatino Linotype" w:cs="Tahoma"/>
          <w:bCs/>
          <w:i/>
          <w:lang w:eastAsia="en-US"/>
        </w:rPr>
        <w:t xml:space="preserve">Después de una búsqueda exhaustiva sobre el programa SUSEMU, le comento que </w:t>
      </w:r>
      <w:r w:rsidRPr="00A93430">
        <w:rPr>
          <w:rFonts w:ascii="Palatino Linotype" w:eastAsia="Calibri" w:hAnsi="Palatino Linotype" w:cs="Tahoma"/>
          <w:b/>
          <w:bCs/>
          <w:i/>
          <w:lang w:eastAsia="en-US"/>
        </w:rPr>
        <w:t>NO se encontró dato alguno de dicho ejercicio o presupuesto asignado con ese nombre.</w:t>
      </w:r>
    </w:p>
    <w:p w14:paraId="2B8E5653" w14:textId="4A5631CD" w:rsidR="00A3678E" w:rsidRPr="00A93430" w:rsidRDefault="00A3678E" w:rsidP="00A3678E">
      <w:pPr>
        <w:spacing w:line="360" w:lineRule="auto"/>
        <w:jc w:val="both"/>
        <w:rPr>
          <w:rFonts w:ascii="Palatino Linotype" w:eastAsia="Calibri" w:hAnsi="Palatino Linotype" w:cs="Tahoma"/>
          <w:bCs/>
          <w:sz w:val="22"/>
          <w:szCs w:val="22"/>
          <w:lang w:val="es-ES" w:eastAsia="en-US"/>
        </w:rPr>
      </w:pPr>
    </w:p>
    <w:p w14:paraId="67C15B90" w14:textId="112BD260" w:rsidR="00A3678E" w:rsidRPr="00A93430" w:rsidRDefault="00436185" w:rsidP="00A3678E">
      <w:pPr>
        <w:spacing w:line="360" w:lineRule="auto"/>
        <w:jc w:val="both"/>
        <w:rPr>
          <w:rFonts w:ascii="Palatino Linotype" w:eastAsia="Calibri" w:hAnsi="Palatino Linotype" w:cs="Tahoma"/>
          <w:bCs/>
          <w:sz w:val="22"/>
          <w:szCs w:val="22"/>
          <w:lang w:val="es-ES" w:eastAsia="en-US"/>
        </w:rPr>
      </w:pPr>
      <w:r w:rsidRPr="00A93430">
        <w:rPr>
          <w:rFonts w:ascii="Palatino Linotype" w:eastAsia="Calibri" w:hAnsi="Palatino Linotype" w:cs="Tahoma"/>
          <w:b/>
          <w:bCs/>
          <w:sz w:val="22"/>
          <w:szCs w:val="22"/>
          <w:lang w:val="es-ES" w:eastAsia="en-US"/>
        </w:rPr>
        <w:lastRenderedPageBreak/>
        <w:t xml:space="preserve">3. </w:t>
      </w:r>
      <w:r w:rsidRPr="00A93430">
        <w:rPr>
          <w:rFonts w:ascii="Palatino Linotype" w:eastAsia="Calibri" w:hAnsi="Palatino Linotype" w:cs="Tahoma"/>
          <w:bCs/>
          <w:sz w:val="22"/>
          <w:szCs w:val="22"/>
          <w:lang w:val="es-ES" w:eastAsia="en-US"/>
        </w:rPr>
        <w:t xml:space="preserve">Oficio número </w:t>
      </w:r>
      <w:r w:rsidR="008358EF" w:rsidRPr="00A93430">
        <w:rPr>
          <w:rFonts w:ascii="Palatino Linotype" w:eastAsia="Calibri" w:hAnsi="Palatino Linotype" w:cs="Tahoma"/>
          <w:b/>
          <w:bCs/>
          <w:sz w:val="22"/>
          <w:szCs w:val="22"/>
          <w:lang w:val="es-ES" w:eastAsia="en-US"/>
        </w:rPr>
        <w:t>DGSCYTM/DAYF/</w:t>
      </w:r>
      <w:r w:rsidRPr="00A93430">
        <w:rPr>
          <w:rFonts w:ascii="Palatino Linotype" w:eastAsia="Calibri" w:hAnsi="Palatino Linotype" w:cs="Tahoma"/>
          <w:b/>
          <w:bCs/>
          <w:sz w:val="22"/>
          <w:szCs w:val="22"/>
          <w:lang w:val="es-ES" w:eastAsia="en-US"/>
        </w:rPr>
        <w:t>164/2019</w:t>
      </w:r>
      <w:r w:rsidR="008358EF" w:rsidRPr="00A93430">
        <w:rPr>
          <w:rFonts w:ascii="Palatino Linotype" w:eastAsia="Calibri" w:hAnsi="Palatino Linotype" w:cs="Tahoma"/>
          <w:bCs/>
          <w:sz w:val="22"/>
          <w:szCs w:val="22"/>
          <w:lang w:val="es-ES" w:eastAsia="en-US"/>
        </w:rPr>
        <w:t xml:space="preserve">, de fecha dieciséis de enero de </w:t>
      </w:r>
      <w:r w:rsidR="00D6601F" w:rsidRPr="00A93430">
        <w:rPr>
          <w:rFonts w:ascii="Palatino Linotype" w:eastAsia="Calibri" w:hAnsi="Palatino Linotype" w:cs="Tahoma"/>
          <w:bCs/>
          <w:sz w:val="22"/>
          <w:szCs w:val="22"/>
          <w:lang w:val="es-ES" w:eastAsia="en-US"/>
        </w:rPr>
        <w:t>dos mil diecinueve, dirigido al Subdirector Jurídico y signado por el Director de Administración y Finanzas, en los términos siguientes:</w:t>
      </w:r>
    </w:p>
    <w:p w14:paraId="59325FFA" w14:textId="6A24B45E" w:rsidR="00D6601F" w:rsidRPr="00A93430" w:rsidRDefault="00D6601F" w:rsidP="00A3678E">
      <w:pPr>
        <w:spacing w:line="360" w:lineRule="auto"/>
        <w:jc w:val="both"/>
        <w:rPr>
          <w:rFonts w:ascii="Palatino Linotype" w:eastAsia="Calibri" w:hAnsi="Palatino Linotype" w:cs="Tahoma"/>
          <w:bCs/>
          <w:sz w:val="22"/>
          <w:szCs w:val="22"/>
          <w:lang w:val="es-ES" w:eastAsia="en-US"/>
        </w:rPr>
      </w:pPr>
    </w:p>
    <w:p w14:paraId="2147BAC5" w14:textId="77777777" w:rsidR="00D6601F" w:rsidRPr="00A93430" w:rsidRDefault="00D6601F" w:rsidP="00D6601F">
      <w:pPr>
        <w:spacing w:line="360" w:lineRule="auto"/>
        <w:ind w:left="567" w:right="567"/>
        <w:jc w:val="both"/>
        <w:rPr>
          <w:rFonts w:ascii="Palatino Linotype" w:eastAsia="Calibri" w:hAnsi="Palatino Linotype" w:cs="Tahoma"/>
          <w:bCs/>
          <w:i/>
          <w:lang w:val="es-ES" w:eastAsia="en-US"/>
        </w:rPr>
      </w:pPr>
      <w:r w:rsidRPr="00A93430">
        <w:rPr>
          <w:rFonts w:ascii="Palatino Linotype" w:eastAsia="Calibri" w:hAnsi="Palatino Linotype" w:cs="Tahoma"/>
          <w:bCs/>
          <w:i/>
          <w:lang w:val="es-ES" w:eastAsia="en-US"/>
        </w:rPr>
        <w:t>[…]</w:t>
      </w:r>
    </w:p>
    <w:p w14:paraId="17BBDA8A" w14:textId="77777777" w:rsidR="00D6601F" w:rsidRPr="00A93430" w:rsidRDefault="00D6601F" w:rsidP="00D6601F">
      <w:pPr>
        <w:spacing w:line="360" w:lineRule="auto"/>
        <w:ind w:left="567" w:right="567"/>
        <w:jc w:val="both"/>
        <w:rPr>
          <w:rFonts w:ascii="Palatino Linotype" w:eastAsia="Calibri" w:hAnsi="Palatino Linotype" w:cs="Tahoma"/>
          <w:bCs/>
          <w:i/>
          <w:lang w:val="es-ES" w:eastAsia="en-US"/>
        </w:rPr>
      </w:pPr>
    </w:p>
    <w:p w14:paraId="7F20B5A0" w14:textId="62349EC5" w:rsidR="00D6601F" w:rsidRPr="00A93430" w:rsidRDefault="00D6601F" w:rsidP="00D6601F">
      <w:pPr>
        <w:spacing w:line="360" w:lineRule="auto"/>
        <w:ind w:left="567" w:right="567"/>
        <w:jc w:val="both"/>
        <w:rPr>
          <w:rFonts w:ascii="Palatino Linotype" w:eastAsia="Calibri" w:hAnsi="Palatino Linotype" w:cs="Tahoma"/>
          <w:bCs/>
          <w:i/>
          <w:lang w:val="es-ES" w:eastAsia="en-US"/>
        </w:rPr>
      </w:pPr>
      <w:r w:rsidRPr="00A93430">
        <w:rPr>
          <w:rFonts w:ascii="Palatino Linotype" w:eastAsia="Calibri" w:hAnsi="Palatino Linotype" w:cs="Tahoma"/>
          <w:bCs/>
          <w:i/>
          <w:lang w:val="es-ES" w:eastAsia="en-US"/>
        </w:rPr>
        <w:t>En apego a la Ley General del Sistema Nacional de Seguridad Pública, en su artículo 110, párrafo tercero, se establece:</w:t>
      </w:r>
    </w:p>
    <w:p w14:paraId="48DE82FE" w14:textId="77777777" w:rsidR="00D6601F" w:rsidRPr="00A93430" w:rsidRDefault="00D6601F" w:rsidP="00D6601F">
      <w:pPr>
        <w:spacing w:line="360" w:lineRule="auto"/>
        <w:ind w:left="567" w:right="567"/>
        <w:jc w:val="both"/>
        <w:rPr>
          <w:rFonts w:ascii="Palatino Linotype" w:eastAsia="Calibri" w:hAnsi="Palatino Linotype" w:cs="Tahoma"/>
          <w:bCs/>
          <w:i/>
          <w:lang w:val="es-ES" w:eastAsia="en-US"/>
        </w:rPr>
      </w:pPr>
    </w:p>
    <w:p w14:paraId="066B489F" w14:textId="6D913675" w:rsidR="00D6601F" w:rsidRPr="00A93430" w:rsidRDefault="00D6601F" w:rsidP="00D6601F">
      <w:pPr>
        <w:spacing w:line="360" w:lineRule="auto"/>
        <w:ind w:left="567" w:right="567"/>
        <w:jc w:val="both"/>
        <w:rPr>
          <w:rFonts w:ascii="Palatino Linotype" w:eastAsia="Calibri" w:hAnsi="Palatino Linotype" w:cs="Tahoma"/>
          <w:bCs/>
          <w:i/>
          <w:lang w:val="es-ES" w:eastAsia="en-US"/>
        </w:rPr>
      </w:pPr>
      <w:r w:rsidRPr="00A93430">
        <w:rPr>
          <w:rFonts w:ascii="Palatino Linotype" w:eastAsia="Calibri" w:hAnsi="Palatino Linotype" w:cs="Tahoma"/>
          <w:bCs/>
          <w:i/>
          <w:lang w:val="es-ES" w:eastAsia="en-US"/>
        </w:rPr>
        <w:t>Se clasifica como reservada la información contenida en todas y cada una de las Bases de Datos del Sistema,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cuya consulta es exclusiva de las Instituciones de Seguridad Pública que estén facultadas en cada caso, a través de los servidores públicos que cada Institución designe, por lo que el público no tendrá acceso a la información que en ellos se contenga.</w:t>
      </w:r>
    </w:p>
    <w:p w14:paraId="76E32A86" w14:textId="77777777" w:rsidR="00D6601F" w:rsidRPr="00A93430" w:rsidRDefault="00D6601F" w:rsidP="00D6601F">
      <w:pPr>
        <w:spacing w:line="360" w:lineRule="auto"/>
        <w:ind w:left="567" w:right="567"/>
        <w:jc w:val="both"/>
        <w:rPr>
          <w:rFonts w:ascii="Palatino Linotype" w:eastAsia="Calibri" w:hAnsi="Palatino Linotype" w:cs="Tahoma"/>
          <w:bCs/>
          <w:i/>
          <w:lang w:val="es-ES" w:eastAsia="en-US"/>
        </w:rPr>
      </w:pPr>
    </w:p>
    <w:p w14:paraId="1D287D20" w14:textId="63368D25" w:rsidR="00D6601F" w:rsidRPr="00A93430" w:rsidRDefault="00D6601F" w:rsidP="00D6601F">
      <w:pPr>
        <w:spacing w:line="360" w:lineRule="auto"/>
        <w:ind w:left="567" w:right="567"/>
        <w:jc w:val="both"/>
        <w:rPr>
          <w:rFonts w:ascii="Palatino Linotype" w:eastAsia="Calibri" w:hAnsi="Palatino Linotype" w:cs="Tahoma"/>
          <w:bCs/>
          <w:i/>
          <w:lang w:val="es-ES" w:eastAsia="en-US"/>
        </w:rPr>
      </w:pPr>
      <w:r w:rsidRPr="00A93430">
        <w:rPr>
          <w:rFonts w:ascii="Palatino Linotype" w:eastAsia="Calibri" w:hAnsi="Palatino Linotype" w:cs="Tahoma"/>
          <w:bCs/>
          <w:i/>
          <w:lang w:val="es-ES" w:eastAsia="en-US"/>
        </w:rPr>
        <w:t>Adicionalmente la ley de Seguridad del Estado de México mandata lo siguiente:</w:t>
      </w:r>
    </w:p>
    <w:p w14:paraId="3ED1B4C2" w14:textId="1D6703AC" w:rsidR="00D6601F" w:rsidRPr="00A93430" w:rsidRDefault="00D6601F" w:rsidP="00D6601F">
      <w:pPr>
        <w:spacing w:line="360" w:lineRule="auto"/>
        <w:ind w:left="567" w:right="567"/>
        <w:jc w:val="both"/>
        <w:rPr>
          <w:rFonts w:ascii="Palatino Linotype" w:eastAsia="Calibri" w:hAnsi="Palatino Linotype" w:cs="Tahoma"/>
          <w:bCs/>
          <w:i/>
          <w:lang w:val="es-ES" w:eastAsia="en-US"/>
        </w:rPr>
      </w:pPr>
    </w:p>
    <w:p w14:paraId="14048F17" w14:textId="1235DD6B" w:rsidR="00D6601F" w:rsidRPr="00A93430" w:rsidRDefault="00D6601F" w:rsidP="00D6601F">
      <w:pPr>
        <w:spacing w:line="360" w:lineRule="auto"/>
        <w:ind w:left="567" w:right="567"/>
        <w:jc w:val="center"/>
        <w:rPr>
          <w:rFonts w:ascii="Palatino Linotype" w:eastAsia="Calibri" w:hAnsi="Palatino Linotype" w:cs="Tahoma"/>
          <w:bCs/>
          <w:i/>
          <w:lang w:val="es-ES" w:eastAsia="en-US"/>
        </w:rPr>
      </w:pPr>
      <w:r w:rsidRPr="00A93430">
        <w:rPr>
          <w:rFonts w:ascii="Palatino Linotype" w:eastAsia="Calibri" w:hAnsi="Palatino Linotype" w:cs="Tahoma"/>
          <w:bCs/>
          <w:i/>
          <w:lang w:val="es-ES" w:eastAsia="en-US"/>
        </w:rPr>
        <w:t>[Téngase por reproducido el artículo 81 de la ley de Seguridad del Estado de México]</w:t>
      </w:r>
    </w:p>
    <w:p w14:paraId="4C948492" w14:textId="73323CA9" w:rsidR="00D6601F" w:rsidRPr="00A93430" w:rsidRDefault="00D6601F" w:rsidP="00D6601F">
      <w:pPr>
        <w:spacing w:line="360" w:lineRule="auto"/>
        <w:ind w:left="567" w:right="567"/>
        <w:jc w:val="both"/>
        <w:rPr>
          <w:rFonts w:ascii="Palatino Linotype" w:eastAsia="Calibri" w:hAnsi="Palatino Linotype" w:cs="Tahoma"/>
          <w:bCs/>
          <w:i/>
          <w:lang w:val="es-ES" w:eastAsia="en-US"/>
        </w:rPr>
      </w:pPr>
    </w:p>
    <w:p w14:paraId="08758C85" w14:textId="5C65F477" w:rsidR="00D6601F" w:rsidRPr="00A93430" w:rsidRDefault="00D6601F" w:rsidP="00D6601F">
      <w:pPr>
        <w:spacing w:line="360" w:lineRule="auto"/>
        <w:ind w:left="567" w:right="567"/>
        <w:jc w:val="both"/>
        <w:rPr>
          <w:rFonts w:ascii="Palatino Linotype" w:eastAsia="Calibri" w:hAnsi="Palatino Linotype" w:cs="Tahoma"/>
          <w:bCs/>
          <w:i/>
          <w:lang w:eastAsia="en-US"/>
        </w:rPr>
      </w:pPr>
      <w:r w:rsidRPr="00A93430">
        <w:rPr>
          <w:rFonts w:ascii="Palatino Linotype" w:eastAsia="Calibri" w:hAnsi="Palatino Linotype" w:cs="Tahoma"/>
          <w:bCs/>
          <w:i/>
          <w:lang w:eastAsia="en-US"/>
        </w:rPr>
        <w:t>En ese sentido, esta Dirección de Administración y Finanzas no está facultada para proporcionar la información respecto a:</w:t>
      </w:r>
    </w:p>
    <w:p w14:paraId="4E606A86" w14:textId="77777777" w:rsidR="00D6601F" w:rsidRPr="00A93430" w:rsidRDefault="00D6601F" w:rsidP="00D6601F">
      <w:pPr>
        <w:spacing w:line="360" w:lineRule="auto"/>
        <w:ind w:left="567" w:right="567"/>
        <w:jc w:val="both"/>
        <w:rPr>
          <w:rFonts w:ascii="Palatino Linotype" w:eastAsia="Calibri" w:hAnsi="Palatino Linotype" w:cs="Tahoma"/>
          <w:bCs/>
          <w:i/>
          <w:lang w:eastAsia="en-US"/>
        </w:rPr>
      </w:pPr>
    </w:p>
    <w:p w14:paraId="209C90D4" w14:textId="77777777" w:rsidR="00D6601F" w:rsidRPr="00A93430" w:rsidRDefault="00D6601F" w:rsidP="00D6601F">
      <w:pPr>
        <w:spacing w:line="360" w:lineRule="auto"/>
        <w:ind w:left="567" w:right="567"/>
        <w:jc w:val="both"/>
        <w:rPr>
          <w:rFonts w:ascii="Palatino Linotype" w:eastAsia="Calibri" w:hAnsi="Palatino Linotype" w:cs="Tahoma"/>
          <w:bCs/>
          <w:i/>
          <w:lang w:eastAsia="en-US"/>
        </w:rPr>
      </w:pPr>
      <w:r w:rsidRPr="00A93430">
        <w:rPr>
          <w:rFonts w:ascii="Palatino Linotype" w:eastAsia="Calibri" w:hAnsi="Palatino Linotype" w:cs="Tahoma"/>
          <w:bCs/>
          <w:i/>
          <w:lang w:eastAsia="en-US"/>
        </w:rPr>
        <w:t>• La distribución del parque vehicular por zonas de operación.</w:t>
      </w:r>
    </w:p>
    <w:p w14:paraId="316CC592" w14:textId="77777777" w:rsidR="00D6601F" w:rsidRPr="00A93430" w:rsidRDefault="00D6601F" w:rsidP="00D6601F">
      <w:pPr>
        <w:spacing w:line="360" w:lineRule="auto"/>
        <w:ind w:left="567" w:right="567"/>
        <w:jc w:val="both"/>
        <w:rPr>
          <w:rFonts w:ascii="Palatino Linotype" w:eastAsia="Calibri" w:hAnsi="Palatino Linotype" w:cs="Tahoma"/>
          <w:bCs/>
          <w:i/>
          <w:lang w:eastAsia="en-US"/>
        </w:rPr>
      </w:pPr>
      <w:r w:rsidRPr="00A93430">
        <w:rPr>
          <w:rFonts w:ascii="Palatino Linotype" w:eastAsia="Calibri" w:hAnsi="Palatino Linotype" w:cs="Tahoma"/>
          <w:bCs/>
          <w:i/>
          <w:lang w:eastAsia="en-US"/>
        </w:rPr>
        <w:t>• Listado de todos los servidores públicos adscritos a esta Dirección General.</w:t>
      </w:r>
    </w:p>
    <w:p w14:paraId="34E4407D" w14:textId="77777777" w:rsidR="00D6601F" w:rsidRPr="00A93430" w:rsidRDefault="00D6601F" w:rsidP="00D6601F">
      <w:pPr>
        <w:spacing w:line="360" w:lineRule="auto"/>
        <w:ind w:left="567" w:right="567"/>
        <w:jc w:val="both"/>
        <w:rPr>
          <w:rFonts w:ascii="Palatino Linotype" w:eastAsia="Calibri" w:hAnsi="Palatino Linotype" w:cs="Tahoma"/>
          <w:bCs/>
          <w:i/>
          <w:lang w:eastAsia="en-US"/>
        </w:rPr>
      </w:pPr>
      <w:r w:rsidRPr="00A93430">
        <w:rPr>
          <w:rFonts w:ascii="Palatino Linotype" w:eastAsia="Calibri" w:hAnsi="Palatino Linotype" w:cs="Tahoma"/>
          <w:bCs/>
          <w:i/>
          <w:lang w:eastAsia="en-US"/>
        </w:rPr>
        <w:t>• Nombre de los comandantes de zona tanto de seguridad como de tránsito municipal.</w:t>
      </w:r>
    </w:p>
    <w:p w14:paraId="53A9DD52" w14:textId="77777777" w:rsidR="00D6601F" w:rsidRPr="00A93430" w:rsidRDefault="00D6601F" w:rsidP="00D6601F">
      <w:pPr>
        <w:spacing w:line="360" w:lineRule="auto"/>
        <w:ind w:left="567" w:right="567"/>
        <w:jc w:val="both"/>
        <w:rPr>
          <w:rFonts w:ascii="Palatino Linotype" w:eastAsia="Calibri" w:hAnsi="Palatino Linotype" w:cs="Tahoma"/>
          <w:bCs/>
          <w:i/>
          <w:lang w:eastAsia="en-US"/>
        </w:rPr>
      </w:pPr>
    </w:p>
    <w:p w14:paraId="694E1721" w14:textId="64B4045B" w:rsidR="00D6601F" w:rsidRPr="00A93430" w:rsidRDefault="00D6601F" w:rsidP="00D6601F">
      <w:pPr>
        <w:spacing w:line="360" w:lineRule="auto"/>
        <w:ind w:left="567" w:right="567"/>
        <w:jc w:val="both"/>
        <w:rPr>
          <w:rFonts w:ascii="Palatino Linotype" w:eastAsia="Calibri" w:hAnsi="Palatino Linotype" w:cs="Tahoma"/>
          <w:bCs/>
          <w:i/>
          <w:lang w:val="es-ES" w:eastAsia="en-US"/>
        </w:rPr>
      </w:pPr>
      <w:r w:rsidRPr="00A93430">
        <w:rPr>
          <w:rFonts w:ascii="Palatino Linotype" w:eastAsia="Calibri" w:hAnsi="Palatino Linotype" w:cs="Tahoma"/>
          <w:bCs/>
          <w:i/>
          <w:lang w:eastAsia="en-US"/>
        </w:rPr>
        <w:lastRenderedPageBreak/>
        <w:t xml:space="preserve">Respecto al total de personal operativo le </w:t>
      </w:r>
      <w:bookmarkStart w:id="5" w:name="_Hlk7120270"/>
      <w:r w:rsidRPr="00A93430">
        <w:rPr>
          <w:rFonts w:ascii="Palatino Linotype" w:eastAsia="Calibri" w:hAnsi="Palatino Linotype" w:cs="Tahoma"/>
          <w:bCs/>
          <w:i/>
          <w:lang w:eastAsia="en-US"/>
        </w:rPr>
        <w:t>informo la existencia de 2,303 elementos; y concerniente al parque vehicular, hago de su conocimiento que se cuenta con 125 unidades propiedad de ayuntamiento y 169 en arrendamiento, con una carga de combustible de 15 litros diarios en promedio por unidad</w:t>
      </w:r>
      <w:bookmarkEnd w:id="5"/>
      <w:r w:rsidRPr="00A93430">
        <w:rPr>
          <w:rFonts w:ascii="Palatino Linotype" w:eastAsia="Calibri" w:hAnsi="Palatino Linotype" w:cs="Tahoma"/>
          <w:bCs/>
          <w:i/>
          <w:lang w:eastAsia="en-US"/>
        </w:rPr>
        <w:t>.</w:t>
      </w:r>
    </w:p>
    <w:p w14:paraId="15378D0F" w14:textId="39E1429B" w:rsidR="00D6601F" w:rsidRPr="00A93430" w:rsidRDefault="00D6601F" w:rsidP="00D6601F">
      <w:pPr>
        <w:spacing w:line="360" w:lineRule="auto"/>
        <w:ind w:left="567" w:right="567"/>
        <w:jc w:val="both"/>
        <w:rPr>
          <w:rFonts w:ascii="Palatino Linotype" w:eastAsia="Calibri" w:hAnsi="Palatino Linotype" w:cs="Tahoma"/>
          <w:bCs/>
          <w:i/>
          <w:lang w:val="es-ES" w:eastAsia="en-US"/>
        </w:rPr>
      </w:pPr>
    </w:p>
    <w:p w14:paraId="11C50516" w14:textId="6A1E2C97" w:rsidR="00D6601F" w:rsidRPr="00A93430" w:rsidRDefault="00D6601F" w:rsidP="00D6601F">
      <w:pPr>
        <w:spacing w:line="360" w:lineRule="auto"/>
        <w:ind w:left="567" w:right="567"/>
        <w:jc w:val="both"/>
        <w:rPr>
          <w:rFonts w:ascii="Palatino Linotype" w:eastAsia="Calibri" w:hAnsi="Palatino Linotype" w:cs="Tahoma"/>
          <w:bCs/>
          <w:i/>
          <w:lang w:val="es-ES" w:eastAsia="en-US"/>
        </w:rPr>
      </w:pPr>
      <w:r w:rsidRPr="00A93430">
        <w:rPr>
          <w:rFonts w:ascii="Palatino Linotype" w:eastAsia="Calibri" w:hAnsi="Palatino Linotype" w:cs="Tahoma"/>
          <w:bCs/>
          <w:i/>
          <w:lang w:eastAsia="en-US"/>
        </w:rPr>
        <w:t>En lo concerniente a la versión pública del currículum vitae de la Titular y de los mandos medios y superiores de esta Dirección General, me permito solicitar a Usted, una prórroga considerable a los tiempos en que habrá de aprobarse y publicarse el Reglamento Orgánico de la Administración Pública Municipal, su consecuente estructura orgánica, y la expedición de los nombramientos definitivos de los titulares de cada área.</w:t>
      </w:r>
    </w:p>
    <w:p w14:paraId="3B8D28EE" w14:textId="7D99DC00" w:rsidR="00D6601F" w:rsidRPr="00A93430" w:rsidRDefault="00D6601F" w:rsidP="00D6601F">
      <w:pPr>
        <w:spacing w:line="360" w:lineRule="auto"/>
        <w:ind w:left="567" w:right="567"/>
        <w:jc w:val="both"/>
        <w:rPr>
          <w:rFonts w:ascii="Palatino Linotype" w:eastAsia="Calibri" w:hAnsi="Palatino Linotype" w:cs="Tahoma"/>
          <w:bCs/>
          <w:i/>
          <w:lang w:val="es-ES" w:eastAsia="en-US"/>
        </w:rPr>
      </w:pPr>
    </w:p>
    <w:p w14:paraId="1299E46A" w14:textId="4FFE1DC7" w:rsidR="00D6601F" w:rsidRPr="00A93430" w:rsidRDefault="00D6601F" w:rsidP="00D6601F">
      <w:pPr>
        <w:spacing w:line="360" w:lineRule="auto"/>
        <w:ind w:left="567" w:right="567"/>
        <w:jc w:val="both"/>
        <w:rPr>
          <w:rFonts w:ascii="Palatino Linotype" w:eastAsia="Calibri" w:hAnsi="Palatino Linotype" w:cs="Tahoma"/>
          <w:bCs/>
          <w:i/>
          <w:lang w:val="es-ES" w:eastAsia="en-US"/>
        </w:rPr>
      </w:pPr>
      <w:r w:rsidRPr="00A93430">
        <w:rPr>
          <w:rFonts w:ascii="Palatino Linotype" w:eastAsia="Calibri" w:hAnsi="Palatino Linotype" w:cs="Tahoma"/>
          <w:bCs/>
          <w:i/>
          <w:lang w:eastAsia="en-US"/>
        </w:rPr>
        <w:t xml:space="preserve">Con relación al presupuesto de egresos autorizado para el Ejercicio Fiscal 2019 de esta Dirección General, incluidas las partidas para la compra de </w:t>
      </w:r>
      <w:r w:rsidRPr="00A93430">
        <w:rPr>
          <w:rFonts w:ascii="Palatino Linotype" w:eastAsia="Calibri" w:hAnsi="Palatino Linotype" w:cs="Tahoma"/>
          <w:bCs/>
          <w:i/>
          <w:iCs/>
          <w:lang w:eastAsia="en-US"/>
        </w:rPr>
        <w:t xml:space="preserve">informes (sic) </w:t>
      </w:r>
      <w:r w:rsidRPr="00A93430">
        <w:rPr>
          <w:rFonts w:ascii="Palatino Linotype" w:eastAsia="Calibri" w:hAnsi="Palatino Linotype" w:cs="Tahoma"/>
          <w:bCs/>
          <w:i/>
          <w:lang w:eastAsia="en-US"/>
        </w:rPr>
        <w:t>y herramientas, hago de su conocimiento que se encuentra en proceso de revisión para su probable rectificación ante las instancias municipales y estatales competentes, proceso que coordina directamente la Tesorería Municipal de conformidad a sus atribuciones.</w:t>
      </w:r>
    </w:p>
    <w:p w14:paraId="1747192E" w14:textId="5814CF43" w:rsidR="00D6601F" w:rsidRPr="00A93430" w:rsidRDefault="00D6601F" w:rsidP="00D6601F">
      <w:pPr>
        <w:spacing w:line="360" w:lineRule="auto"/>
        <w:ind w:left="567" w:right="567"/>
        <w:jc w:val="both"/>
        <w:rPr>
          <w:rFonts w:ascii="Palatino Linotype" w:eastAsia="Calibri" w:hAnsi="Palatino Linotype" w:cs="Tahoma"/>
          <w:bCs/>
          <w:i/>
          <w:lang w:val="es-ES" w:eastAsia="en-US"/>
        </w:rPr>
      </w:pPr>
    </w:p>
    <w:p w14:paraId="3160312E" w14:textId="5B2655DB" w:rsidR="00D6601F" w:rsidRPr="00A93430" w:rsidRDefault="00D6601F" w:rsidP="00D6601F">
      <w:pPr>
        <w:spacing w:line="360" w:lineRule="auto"/>
        <w:ind w:left="567" w:right="567"/>
        <w:jc w:val="both"/>
        <w:rPr>
          <w:rFonts w:ascii="Palatino Linotype" w:eastAsia="Calibri" w:hAnsi="Palatino Linotype" w:cs="Tahoma"/>
          <w:bCs/>
          <w:i/>
          <w:lang w:val="es-ES" w:eastAsia="en-US"/>
        </w:rPr>
      </w:pPr>
      <w:r w:rsidRPr="00A93430">
        <w:rPr>
          <w:rFonts w:ascii="Palatino Linotype" w:eastAsia="Calibri" w:hAnsi="Palatino Linotype" w:cs="Tahoma"/>
          <w:bCs/>
          <w:i/>
          <w:lang w:val="es-ES" w:eastAsia="en-US"/>
        </w:rPr>
        <w:t>Aunado a lo anterior y para informar sobre los indicadores y metas proyectadas en el Presupuesto basado en Resultados Municipal, le solicito respetuosamente una prórroga al menos para la cuarta semana de febrero, periodo en el cual se habrán de autorizar los ajustes procedentes al citado presupuesto.</w:t>
      </w:r>
    </w:p>
    <w:p w14:paraId="12CDF25C" w14:textId="0282F67D" w:rsidR="00D6601F" w:rsidRPr="00A93430" w:rsidRDefault="00D6601F" w:rsidP="00D6601F">
      <w:pPr>
        <w:spacing w:line="360" w:lineRule="auto"/>
        <w:ind w:left="567" w:right="567"/>
        <w:jc w:val="both"/>
        <w:rPr>
          <w:rFonts w:ascii="Palatino Linotype" w:eastAsia="Calibri" w:hAnsi="Palatino Linotype" w:cs="Tahoma"/>
          <w:bCs/>
          <w:i/>
          <w:lang w:val="es-ES" w:eastAsia="en-US"/>
        </w:rPr>
      </w:pPr>
    </w:p>
    <w:p w14:paraId="4FE36ED1" w14:textId="41D5C5E9" w:rsidR="00D6601F" w:rsidRPr="00A93430" w:rsidRDefault="00D6601F" w:rsidP="00D6601F">
      <w:pPr>
        <w:spacing w:line="360" w:lineRule="auto"/>
        <w:ind w:left="567" w:right="567"/>
        <w:jc w:val="both"/>
        <w:rPr>
          <w:rFonts w:ascii="Palatino Linotype" w:eastAsia="Calibri" w:hAnsi="Palatino Linotype" w:cs="Tahoma"/>
          <w:bCs/>
          <w:i/>
          <w:lang w:val="es-ES" w:eastAsia="en-US"/>
        </w:rPr>
      </w:pPr>
      <w:r w:rsidRPr="00A93430">
        <w:rPr>
          <w:rFonts w:ascii="Palatino Linotype" w:eastAsia="Calibri" w:hAnsi="Palatino Linotype" w:cs="Tahoma"/>
          <w:bCs/>
          <w:i/>
          <w:lang w:eastAsia="en-US"/>
        </w:rPr>
        <w:t xml:space="preserve">Por último y conforme a sus atribuciones, compete a la Secretaría de Administración, </w:t>
      </w:r>
      <w:bookmarkStart w:id="6" w:name="_Hlk7121505"/>
      <w:r w:rsidRPr="00A93430">
        <w:rPr>
          <w:rFonts w:ascii="Palatino Linotype" w:eastAsia="Calibri" w:hAnsi="Palatino Linotype" w:cs="Tahoma"/>
          <w:bCs/>
          <w:i/>
          <w:lang w:eastAsia="en-US"/>
        </w:rPr>
        <w:t xml:space="preserve">responder las características del contrato de arrendamiento de las unidades vehiculares; las condiciones de aseguramiento de vida de los elementos de esta corporación, y aquellos que han sido cubiertos a los deudos asignados; así como las copias de arrendamiento y facturas pagadas desde el año 2015 respecto al programa de recursos federales </w:t>
      </w:r>
      <w:r w:rsidRPr="00A93430">
        <w:rPr>
          <w:rFonts w:ascii="Palatino Linotype" w:eastAsia="Calibri" w:hAnsi="Palatino Linotype" w:cs="Tahoma"/>
          <w:bCs/>
          <w:i/>
          <w:iCs/>
          <w:lang w:eastAsia="en-US"/>
        </w:rPr>
        <w:t xml:space="preserve">SUSEMUN </w:t>
      </w:r>
      <w:bookmarkEnd w:id="6"/>
      <w:r w:rsidRPr="00A93430">
        <w:rPr>
          <w:rFonts w:ascii="Palatino Linotype" w:eastAsia="Calibri" w:hAnsi="Palatino Linotype" w:cs="Tahoma"/>
          <w:bCs/>
          <w:i/>
          <w:iCs/>
          <w:lang w:eastAsia="en-US"/>
        </w:rPr>
        <w:t>(</w:t>
      </w:r>
      <w:r w:rsidR="00C5092C" w:rsidRPr="00A93430">
        <w:rPr>
          <w:rFonts w:ascii="Palatino Linotype" w:eastAsia="Calibri" w:hAnsi="Palatino Linotype" w:cs="Tahoma"/>
          <w:bCs/>
          <w:i/>
          <w:iCs/>
          <w:lang w:eastAsia="en-US"/>
        </w:rPr>
        <w:t>Sic</w:t>
      </w:r>
      <w:r w:rsidRPr="00A93430">
        <w:rPr>
          <w:rFonts w:ascii="Palatino Linotype" w:eastAsia="Calibri" w:hAnsi="Palatino Linotype" w:cs="Tahoma"/>
          <w:bCs/>
          <w:i/>
          <w:iCs/>
          <w:lang w:eastAsia="en-US"/>
        </w:rPr>
        <w:t>).</w:t>
      </w:r>
    </w:p>
    <w:p w14:paraId="57EC536D" w14:textId="4E9FCDBC" w:rsidR="00A3678E" w:rsidRPr="00A93430" w:rsidRDefault="00A3678E" w:rsidP="00A3678E">
      <w:pPr>
        <w:spacing w:line="360" w:lineRule="auto"/>
        <w:jc w:val="both"/>
        <w:rPr>
          <w:rFonts w:ascii="Palatino Linotype" w:eastAsia="Calibri" w:hAnsi="Palatino Linotype" w:cs="Tahoma"/>
          <w:bCs/>
          <w:sz w:val="22"/>
          <w:szCs w:val="22"/>
          <w:lang w:val="es-ES" w:eastAsia="en-US"/>
        </w:rPr>
      </w:pPr>
    </w:p>
    <w:p w14:paraId="5361BB4F" w14:textId="77777777" w:rsidR="00E1303A" w:rsidRPr="00A93430" w:rsidRDefault="00E1303A" w:rsidP="00A3678E">
      <w:pPr>
        <w:spacing w:line="360" w:lineRule="auto"/>
        <w:jc w:val="both"/>
        <w:rPr>
          <w:rFonts w:ascii="Palatino Linotype" w:eastAsia="Calibri" w:hAnsi="Palatino Linotype" w:cs="Tahoma"/>
          <w:bCs/>
          <w:sz w:val="22"/>
          <w:szCs w:val="22"/>
          <w:lang w:val="es-ES" w:eastAsia="en-US"/>
        </w:rPr>
      </w:pPr>
    </w:p>
    <w:p w14:paraId="7E63F570" w14:textId="0E8F30CE" w:rsidR="00806E45" w:rsidRPr="00A93430" w:rsidRDefault="00E20FF6" w:rsidP="00D9652C">
      <w:pPr>
        <w:spacing w:line="360" w:lineRule="auto"/>
        <w:jc w:val="both"/>
        <w:rPr>
          <w:rFonts w:ascii="Palatino Linotype" w:eastAsia="Calibri" w:hAnsi="Palatino Linotype" w:cs="Tahoma"/>
          <w:b/>
          <w:bCs/>
          <w:sz w:val="22"/>
          <w:szCs w:val="22"/>
          <w:lang w:val="es-ES" w:eastAsia="en-US"/>
        </w:rPr>
      </w:pPr>
      <w:r w:rsidRPr="00A93430">
        <w:rPr>
          <w:rFonts w:ascii="Palatino Linotype" w:eastAsia="Calibri" w:hAnsi="Palatino Linotype" w:cs="Tahoma"/>
          <w:b/>
          <w:bCs/>
          <w:sz w:val="22"/>
          <w:szCs w:val="22"/>
          <w:lang w:val="es-ES" w:eastAsia="en-US"/>
        </w:rPr>
        <w:lastRenderedPageBreak/>
        <w:t>I</w:t>
      </w:r>
      <w:r w:rsidR="00B91C12" w:rsidRPr="00A93430">
        <w:rPr>
          <w:rFonts w:ascii="Palatino Linotype" w:eastAsia="Calibri" w:hAnsi="Palatino Linotype" w:cs="Tahoma"/>
          <w:b/>
          <w:bCs/>
          <w:sz w:val="22"/>
          <w:szCs w:val="22"/>
          <w:lang w:val="es-ES" w:eastAsia="en-US"/>
        </w:rPr>
        <w:t>II</w:t>
      </w:r>
      <w:r w:rsidR="00806E45" w:rsidRPr="00A93430">
        <w:rPr>
          <w:rFonts w:ascii="Palatino Linotype" w:eastAsia="Calibri" w:hAnsi="Palatino Linotype" w:cs="Tahoma"/>
          <w:b/>
          <w:bCs/>
          <w:sz w:val="22"/>
          <w:szCs w:val="22"/>
          <w:lang w:val="es-ES" w:eastAsia="en-US"/>
        </w:rPr>
        <w:t xml:space="preserve">. Interposición del Recurso de Revisión. </w:t>
      </w:r>
    </w:p>
    <w:p w14:paraId="5BCBD581" w14:textId="77777777" w:rsidR="00806E45" w:rsidRPr="00A93430" w:rsidRDefault="00806E45" w:rsidP="00D9652C">
      <w:pPr>
        <w:spacing w:line="360" w:lineRule="auto"/>
        <w:jc w:val="both"/>
        <w:rPr>
          <w:rFonts w:ascii="Palatino Linotype" w:eastAsia="Calibri" w:hAnsi="Palatino Linotype" w:cs="Tahoma"/>
          <w:b/>
          <w:bCs/>
          <w:sz w:val="22"/>
          <w:szCs w:val="22"/>
          <w:lang w:val="es-ES" w:eastAsia="en-US"/>
        </w:rPr>
      </w:pPr>
    </w:p>
    <w:p w14:paraId="35CA8D9B" w14:textId="5C483F95" w:rsidR="00806E45" w:rsidRPr="00A93430" w:rsidRDefault="005726B1" w:rsidP="00D9652C">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val="es-ES" w:eastAsia="en-US"/>
        </w:rPr>
        <w:t xml:space="preserve">Con fecha </w:t>
      </w:r>
      <w:r w:rsidR="00D53CB1" w:rsidRPr="00A93430">
        <w:rPr>
          <w:rFonts w:ascii="Palatino Linotype" w:eastAsia="Calibri" w:hAnsi="Palatino Linotype" w:cs="Tahoma"/>
          <w:bCs/>
          <w:sz w:val="22"/>
          <w:szCs w:val="22"/>
          <w:lang w:val="es-ES" w:eastAsia="en-US"/>
        </w:rPr>
        <w:t>trece</w:t>
      </w:r>
      <w:r w:rsidR="00DD1165" w:rsidRPr="00A93430">
        <w:rPr>
          <w:rFonts w:ascii="Palatino Linotype" w:eastAsia="Calibri" w:hAnsi="Palatino Linotype" w:cs="Tahoma"/>
          <w:bCs/>
          <w:sz w:val="22"/>
          <w:szCs w:val="22"/>
          <w:lang w:val="es-ES" w:eastAsia="en-US"/>
        </w:rPr>
        <w:t xml:space="preserve"> de febrero</w:t>
      </w:r>
      <w:r w:rsidR="000A72E0" w:rsidRPr="00A93430">
        <w:rPr>
          <w:rFonts w:ascii="Palatino Linotype" w:eastAsia="Calibri" w:hAnsi="Palatino Linotype" w:cs="Tahoma"/>
          <w:bCs/>
          <w:sz w:val="22"/>
          <w:szCs w:val="22"/>
          <w:lang w:val="es-ES" w:eastAsia="en-US"/>
        </w:rPr>
        <w:t xml:space="preserve"> de dos mil diecinueve</w:t>
      </w:r>
      <w:r w:rsidR="00806E45" w:rsidRPr="00A93430">
        <w:rPr>
          <w:rFonts w:ascii="Palatino Linotype" w:eastAsia="Calibri" w:hAnsi="Palatino Linotype" w:cs="Tahoma"/>
          <w:bCs/>
          <w:sz w:val="22"/>
          <w:szCs w:val="22"/>
          <w:lang w:val="es-ES" w:eastAsia="en-US"/>
        </w:rPr>
        <w:t xml:space="preserve">, </w:t>
      </w:r>
      <w:r w:rsidR="00806E45" w:rsidRPr="00A93430">
        <w:rPr>
          <w:rFonts w:ascii="Palatino Linotype" w:eastAsia="Calibri" w:hAnsi="Palatino Linotype" w:cs="Tahoma"/>
          <w:bCs/>
          <w:sz w:val="22"/>
          <w:szCs w:val="22"/>
          <w:lang w:eastAsia="en-US"/>
        </w:rPr>
        <w:t xml:space="preserve">mediante el </w:t>
      </w:r>
      <w:r w:rsidR="00806E45" w:rsidRPr="00A93430">
        <w:rPr>
          <w:rFonts w:ascii="Palatino Linotype" w:eastAsia="Calibri" w:hAnsi="Palatino Linotype" w:cs="Tahoma"/>
          <w:bCs/>
          <w:sz w:val="22"/>
          <w:szCs w:val="22"/>
          <w:lang w:val="es-ES" w:eastAsia="en-US"/>
        </w:rPr>
        <w:t xml:space="preserve">Sistema de Acceso a la Información Mexiquense (SAIMEX), se recibió en este </w:t>
      </w:r>
      <w:r w:rsidR="00806E45" w:rsidRPr="00A93430">
        <w:rPr>
          <w:rFonts w:ascii="Palatino Linotype" w:eastAsia="Calibri" w:hAnsi="Palatino Linotype" w:cs="Tahoma"/>
          <w:bCs/>
          <w:sz w:val="22"/>
          <w:szCs w:val="22"/>
          <w:lang w:eastAsia="en-US"/>
        </w:rPr>
        <w:t xml:space="preserve">Instituto </w:t>
      </w:r>
      <w:r w:rsidR="00806E45" w:rsidRPr="00A93430">
        <w:rPr>
          <w:rFonts w:ascii="Palatino Linotype" w:eastAsia="Calibri" w:hAnsi="Palatino Linotype" w:cs="Tahoma"/>
          <w:bCs/>
          <w:sz w:val="22"/>
          <w:szCs w:val="22"/>
          <w:lang w:val="es-ES" w:eastAsia="en-US"/>
        </w:rPr>
        <w:t xml:space="preserve">el Recurso </w:t>
      </w:r>
      <w:r w:rsidR="00BB12C8" w:rsidRPr="00A93430">
        <w:rPr>
          <w:rFonts w:ascii="Palatino Linotype" w:eastAsia="Calibri" w:hAnsi="Palatino Linotype" w:cs="Tahoma"/>
          <w:bCs/>
          <w:sz w:val="22"/>
          <w:szCs w:val="22"/>
          <w:lang w:val="es-ES" w:eastAsia="en-US"/>
        </w:rPr>
        <w:t xml:space="preserve">de Revisión interpuesto por </w:t>
      </w:r>
      <w:r w:rsidR="00F23911" w:rsidRPr="00A93430">
        <w:rPr>
          <w:rFonts w:ascii="Palatino Linotype" w:eastAsia="Calibri" w:hAnsi="Palatino Linotype" w:cs="Tahoma"/>
          <w:bCs/>
          <w:sz w:val="22"/>
          <w:szCs w:val="22"/>
          <w:lang w:val="es-ES" w:eastAsia="en-US"/>
        </w:rPr>
        <w:t>l</w:t>
      </w:r>
      <w:r w:rsidR="00BB12C8" w:rsidRPr="00A93430">
        <w:rPr>
          <w:rFonts w:ascii="Palatino Linotype" w:eastAsia="Calibri" w:hAnsi="Palatino Linotype" w:cs="Tahoma"/>
          <w:bCs/>
          <w:sz w:val="22"/>
          <w:szCs w:val="22"/>
          <w:lang w:val="es-ES" w:eastAsia="en-US"/>
        </w:rPr>
        <w:t>a</w:t>
      </w:r>
      <w:r w:rsidRPr="00A93430">
        <w:rPr>
          <w:rFonts w:ascii="Palatino Linotype" w:eastAsia="Calibri" w:hAnsi="Palatino Linotype" w:cs="Tahoma"/>
          <w:bCs/>
          <w:sz w:val="22"/>
          <w:szCs w:val="22"/>
          <w:lang w:val="es-ES" w:eastAsia="en-US"/>
        </w:rPr>
        <w:t xml:space="preserve"> </w:t>
      </w:r>
      <w:r w:rsidR="00602617" w:rsidRPr="00A93430">
        <w:rPr>
          <w:rFonts w:ascii="Palatino Linotype" w:eastAsia="Calibri" w:hAnsi="Palatino Linotype" w:cs="Tahoma"/>
          <w:bCs/>
          <w:sz w:val="22"/>
          <w:szCs w:val="22"/>
          <w:lang w:val="es-ES" w:eastAsia="en-US"/>
        </w:rPr>
        <w:t>Particular</w:t>
      </w:r>
      <w:r w:rsidR="00806E45" w:rsidRPr="00A93430">
        <w:rPr>
          <w:rFonts w:ascii="Palatino Linotype" w:eastAsia="Calibri" w:hAnsi="Palatino Linotype" w:cs="Tahoma"/>
          <w:bCs/>
          <w:sz w:val="22"/>
          <w:szCs w:val="22"/>
          <w:lang w:val="es-ES" w:eastAsia="en-US"/>
        </w:rPr>
        <w:t xml:space="preserve">, en contra de la respuesta otorgada por </w:t>
      </w:r>
      <w:r w:rsidR="00DD1165" w:rsidRPr="00A93430">
        <w:rPr>
          <w:rFonts w:ascii="Palatino Linotype" w:eastAsia="Calibri" w:hAnsi="Palatino Linotype" w:cs="Tahoma"/>
          <w:bCs/>
          <w:sz w:val="22"/>
          <w:szCs w:val="22"/>
          <w:lang w:val="es-ES" w:eastAsia="en-US"/>
        </w:rPr>
        <w:t xml:space="preserve">el </w:t>
      </w:r>
      <w:r w:rsidR="00BB12C8" w:rsidRPr="00A93430">
        <w:rPr>
          <w:rFonts w:ascii="Palatino Linotype" w:eastAsia="Calibri" w:hAnsi="Palatino Linotype" w:cs="Tahoma"/>
          <w:bCs/>
          <w:sz w:val="22"/>
          <w:szCs w:val="22"/>
          <w:lang w:val="es-ES" w:eastAsia="en-US"/>
        </w:rPr>
        <w:t>Ayuntamiento de Naucalpan de Juárez</w:t>
      </w:r>
      <w:r w:rsidR="00806E45" w:rsidRPr="00A93430">
        <w:rPr>
          <w:rFonts w:ascii="Palatino Linotype" w:eastAsia="Calibri" w:hAnsi="Palatino Linotype" w:cs="Tahoma"/>
          <w:bCs/>
          <w:sz w:val="22"/>
          <w:szCs w:val="22"/>
          <w:lang w:val="es-ES" w:eastAsia="en-US"/>
        </w:rPr>
        <w:t xml:space="preserve">, </w:t>
      </w:r>
      <w:r w:rsidR="00806E45" w:rsidRPr="00A93430">
        <w:rPr>
          <w:rFonts w:ascii="Palatino Linotype" w:eastAsia="Calibri" w:hAnsi="Palatino Linotype" w:cs="Tahoma"/>
          <w:bCs/>
          <w:sz w:val="22"/>
          <w:szCs w:val="22"/>
          <w:lang w:eastAsia="en-US"/>
        </w:rPr>
        <w:t>en los términos siguientes:</w:t>
      </w:r>
    </w:p>
    <w:p w14:paraId="27FA8BFA" w14:textId="77777777" w:rsidR="0055271D" w:rsidRPr="00A93430" w:rsidRDefault="0055271D" w:rsidP="00D9652C">
      <w:pPr>
        <w:spacing w:line="360" w:lineRule="auto"/>
        <w:jc w:val="both"/>
        <w:rPr>
          <w:rFonts w:ascii="Palatino Linotype" w:eastAsia="Calibri" w:hAnsi="Palatino Linotype" w:cs="Tahoma"/>
          <w:bCs/>
          <w:sz w:val="22"/>
          <w:szCs w:val="22"/>
          <w:lang w:val="es-ES" w:eastAsia="en-US"/>
        </w:rPr>
      </w:pPr>
    </w:p>
    <w:p w14:paraId="498FB043" w14:textId="77777777" w:rsidR="00806E45" w:rsidRPr="00A93430" w:rsidRDefault="00806E45" w:rsidP="00D9652C">
      <w:pPr>
        <w:spacing w:line="360" w:lineRule="auto"/>
        <w:ind w:left="567" w:right="567"/>
        <w:jc w:val="both"/>
        <w:rPr>
          <w:rFonts w:ascii="Palatino Linotype" w:eastAsia="Calibri" w:hAnsi="Palatino Linotype" w:cs="Tahoma"/>
          <w:bCs/>
          <w:lang w:eastAsia="en-US"/>
        </w:rPr>
      </w:pPr>
      <w:r w:rsidRPr="00A93430">
        <w:rPr>
          <w:rFonts w:ascii="Palatino Linotype" w:eastAsia="Calibri" w:hAnsi="Palatino Linotype" w:cs="Tahoma"/>
          <w:b/>
          <w:bCs/>
          <w:lang w:eastAsia="en-US"/>
        </w:rPr>
        <w:t>ACTO IMPUGNADO</w:t>
      </w:r>
    </w:p>
    <w:p w14:paraId="1DC44055" w14:textId="5A1697FB" w:rsidR="00182E3C" w:rsidRPr="00A93430" w:rsidRDefault="00BB12C8" w:rsidP="00D9652C">
      <w:pPr>
        <w:spacing w:line="360" w:lineRule="auto"/>
        <w:ind w:left="567" w:right="567"/>
        <w:jc w:val="both"/>
        <w:rPr>
          <w:rFonts w:ascii="Palatino Linotype" w:eastAsia="Calibri" w:hAnsi="Palatino Linotype" w:cs="Tahoma"/>
          <w:bCs/>
          <w:i/>
          <w:lang w:eastAsia="en-US"/>
        </w:rPr>
      </w:pPr>
      <w:r w:rsidRPr="00A93430">
        <w:rPr>
          <w:rFonts w:ascii="Palatino Linotype" w:eastAsia="Calibri" w:hAnsi="Palatino Linotype" w:cs="Tahoma"/>
          <w:bCs/>
          <w:i/>
          <w:lang w:eastAsia="en-US"/>
        </w:rPr>
        <w:t xml:space="preserve">Incumplimiento a la Ley de Transparencia y Acceso a la Información Pública y violación a mi derecho a la información pública. </w:t>
      </w:r>
      <w:r w:rsidR="00C2093E" w:rsidRPr="00A93430">
        <w:rPr>
          <w:rFonts w:ascii="Palatino Linotype" w:eastAsia="Calibri" w:hAnsi="Palatino Linotype" w:cs="Tahoma"/>
          <w:bCs/>
          <w:i/>
          <w:lang w:eastAsia="en-US"/>
        </w:rPr>
        <w:t>(Sic</w:t>
      </w:r>
      <w:r w:rsidR="00C5092C" w:rsidRPr="00A93430">
        <w:rPr>
          <w:rFonts w:ascii="Palatino Linotype" w:eastAsia="Calibri" w:hAnsi="Palatino Linotype" w:cs="Tahoma"/>
          <w:bCs/>
          <w:i/>
          <w:lang w:eastAsia="en-US"/>
        </w:rPr>
        <w:t>.</w:t>
      </w:r>
      <w:r w:rsidR="00C2093E" w:rsidRPr="00A93430">
        <w:rPr>
          <w:rFonts w:ascii="Palatino Linotype" w:eastAsia="Calibri" w:hAnsi="Palatino Linotype" w:cs="Tahoma"/>
          <w:bCs/>
          <w:i/>
          <w:lang w:eastAsia="en-US"/>
        </w:rPr>
        <w:t>)</w:t>
      </w:r>
    </w:p>
    <w:p w14:paraId="3C7E2B91" w14:textId="77777777" w:rsidR="00C2093E" w:rsidRPr="00A93430" w:rsidRDefault="00C2093E" w:rsidP="00D9652C">
      <w:pPr>
        <w:spacing w:line="360" w:lineRule="auto"/>
        <w:ind w:left="567" w:right="567"/>
        <w:jc w:val="both"/>
        <w:rPr>
          <w:rFonts w:ascii="Palatino Linotype" w:eastAsia="Calibri" w:hAnsi="Palatino Linotype" w:cs="Tahoma"/>
          <w:bCs/>
          <w:i/>
          <w:lang w:val="es-ES" w:eastAsia="en-US"/>
        </w:rPr>
      </w:pPr>
    </w:p>
    <w:p w14:paraId="6093DD43" w14:textId="77777777" w:rsidR="00806E45" w:rsidRPr="00A93430" w:rsidRDefault="00806E45" w:rsidP="00D9652C">
      <w:pPr>
        <w:spacing w:line="360" w:lineRule="auto"/>
        <w:ind w:left="567" w:right="567"/>
        <w:jc w:val="both"/>
        <w:rPr>
          <w:rFonts w:ascii="Palatino Linotype" w:eastAsia="Calibri" w:hAnsi="Palatino Linotype" w:cs="Tahoma"/>
          <w:b/>
          <w:bCs/>
          <w:lang w:val="es-ES" w:eastAsia="en-US"/>
        </w:rPr>
      </w:pPr>
      <w:r w:rsidRPr="00A93430">
        <w:rPr>
          <w:rFonts w:ascii="Palatino Linotype" w:eastAsia="Calibri" w:hAnsi="Palatino Linotype" w:cs="Tahoma"/>
          <w:b/>
          <w:bCs/>
          <w:lang w:val="es-ES" w:eastAsia="en-US"/>
        </w:rPr>
        <w:t>RAZONES O MOTIVOS DE LA INCONFORMIDAD</w:t>
      </w:r>
    </w:p>
    <w:p w14:paraId="0CE4C377" w14:textId="2FD16B6D" w:rsidR="00182E3C" w:rsidRPr="00A93430" w:rsidRDefault="00BB12C8" w:rsidP="00CB2B19">
      <w:pPr>
        <w:spacing w:line="360" w:lineRule="auto"/>
        <w:ind w:left="567" w:right="567"/>
        <w:jc w:val="both"/>
        <w:rPr>
          <w:rFonts w:ascii="Palatino Linotype" w:eastAsia="Calibri" w:hAnsi="Palatino Linotype" w:cs="Tahoma"/>
          <w:bCs/>
          <w:i/>
          <w:lang w:eastAsia="en-US"/>
        </w:rPr>
      </w:pPr>
      <w:r w:rsidRPr="00A93430">
        <w:rPr>
          <w:rFonts w:ascii="Palatino Linotype" w:eastAsia="Calibri" w:hAnsi="Palatino Linotype" w:cs="Tahoma"/>
          <w:bCs/>
          <w:i/>
          <w:lang w:eastAsia="en-US"/>
        </w:rPr>
        <w:t xml:space="preserve">Interpongo mi inconformidad todas vez que este sujeto obligado no está cumpliendo ni parcialmente con lo señalado en la Ley de Transparencia y acceso a la información pública del estado de México y municipios, si bien es cierto existe la protección de datos personales, también existe el derecho al acceso a la información pública y todo servidor público debe entregar su información en versión pública sin importar si es policías o de seguridad, así mismo el presupuesto es público y no me pueden decir que </w:t>
      </w:r>
      <w:proofErr w:type="spellStart"/>
      <w:r w:rsidRPr="00A93430">
        <w:rPr>
          <w:rFonts w:ascii="Palatino Linotype" w:eastAsia="Calibri" w:hAnsi="Palatino Linotype" w:cs="Tahoma"/>
          <w:bCs/>
          <w:i/>
          <w:lang w:eastAsia="en-US"/>
        </w:rPr>
        <w:t>esta</w:t>
      </w:r>
      <w:proofErr w:type="spellEnd"/>
      <w:r w:rsidRPr="00A93430">
        <w:rPr>
          <w:rFonts w:ascii="Palatino Linotype" w:eastAsia="Calibri" w:hAnsi="Palatino Linotype" w:cs="Tahoma"/>
          <w:bCs/>
          <w:i/>
          <w:lang w:eastAsia="en-US"/>
        </w:rPr>
        <w:t xml:space="preserve"> en revisión toda vez que ya fue aprobado por el congreso local careciendo de información de la solicita, asimismo me dirigen al portal de IPOMEX en su artículo 92 y a la fecha no está actualizado y carece de toda la información cuando es una obligación, además de que en dicho portal no están registrados de todos los niveles del personal que yo he solicitado de personal de bases y eventual ni por área como lo he solicitado. Además de acuerdo a lo señalado por la Ley en la materia para solicita una </w:t>
      </w:r>
      <w:proofErr w:type="spellStart"/>
      <w:r w:rsidRPr="00A93430">
        <w:rPr>
          <w:rFonts w:ascii="Palatino Linotype" w:eastAsia="Calibri" w:hAnsi="Palatino Linotype" w:cs="Tahoma"/>
          <w:bCs/>
          <w:i/>
          <w:lang w:eastAsia="en-US"/>
        </w:rPr>
        <w:t>prorroga</w:t>
      </w:r>
      <w:proofErr w:type="spellEnd"/>
      <w:r w:rsidRPr="00A93430">
        <w:rPr>
          <w:rFonts w:ascii="Palatino Linotype" w:eastAsia="Calibri" w:hAnsi="Palatino Linotype" w:cs="Tahoma"/>
          <w:bCs/>
          <w:i/>
          <w:lang w:eastAsia="en-US"/>
        </w:rPr>
        <w:t xml:space="preserve"> es necesario una sesión de comité y la autorización en el sistema para ello, y no solo contestar solicito prorroga por lo que solicito se me entregue por este medio el acuerdo donde se autorizó la prórroga para tender mi petición debidamente fundada y motivada, además de que se contestó después del tiempo establecido por la ley. Solicito se me entregue el acuerdo donde y que información se clasifica como reservada además de que debe ser el acuerdo reciente toda vez que la ley entra en vigor a partir del 5 de mayo de 2016, así lo señala. solicito se haga valer mi </w:t>
      </w:r>
      <w:r w:rsidRPr="00A93430">
        <w:rPr>
          <w:rFonts w:ascii="Palatino Linotype" w:eastAsia="Calibri" w:hAnsi="Palatino Linotype" w:cs="Tahoma"/>
          <w:bCs/>
          <w:i/>
          <w:lang w:eastAsia="en-US"/>
        </w:rPr>
        <w:lastRenderedPageBreak/>
        <w:t xml:space="preserve">derecho ya que todas la peticiones que he interpuesto no han cumplido con lo señalado por la ley entregando lo que han querido y en el tiempo que han querido sin cumplir con la ley y el INFOEM no ha tomado mediada como es su obligación, por lo que exijo se atienda mi derecho de petición y se me constaste cada uno de los puntos de mi solicitud y no solo parcialmente algunas de manera fundada y motivada </w:t>
      </w:r>
      <w:r w:rsidR="00C2093E" w:rsidRPr="00A93430">
        <w:rPr>
          <w:rFonts w:ascii="Palatino Linotype" w:eastAsia="Calibri" w:hAnsi="Palatino Linotype" w:cs="Tahoma"/>
          <w:bCs/>
          <w:i/>
          <w:lang w:eastAsia="en-US"/>
        </w:rPr>
        <w:t>(Sic</w:t>
      </w:r>
      <w:r w:rsidR="00C5092C" w:rsidRPr="00A93430">
        <w:rPr>
          <w:rFonts w:ascii="Palatino Linotype" w:eastAsia="Calibri" w:hAnsi="Palatino Linotype" w:cs="Tahoma"/>
          <w:bCs/>
          <w:i/>
          <w:lang w:eastAsia="en-US"/>
        </w:rPr>
        <w:t>.</w:t>
      </w:r>
      <w:r w:rsidR="00C2093E" w:rsidRPr="00A93430">
        <w:rPr>
          <w:rFonts w:ascii="Palatino Linotype" w:eastAsia="Calibri" w:hAnsi="Palatino Linotype" w:cs="Tahoma"/>
          <w:bCs/>
          <w:i/>
          <w:lang w:eastAsia="en-US"/>
        </w:rPr>
        <w:t>)</w:t>
      </w:r>
    </w:p>
    <w:p w14:paraId="494A050C" w14:textId="5A4562B7" w:rsidR="00BB12C8" w:rsidRPr="00A93430" w:rsidRDefault="00BB12C8" w:rsidP="00CB2B19">
      <w:pPr>
        <w:spacing w:line="360" w:lineRule="auto"/>
        <w:ind w:left="567" w:right="567"/>
        <w:jc w:val="both"/>
        <w:rPr>
          <w:rFonts w:ascii="Palatino Linotype" w:eastAsia="Calibri" w:hAnsi="Palatino Linotype" w:cs="Tahoma"/>
          <w:bCs/>
          <w:lang w:eastAsia="en-US"/>
        </w:rPr>
      </w:pPr>
    </w:p>
    <w:p w14:paraId="59F4F76B" w14:textId="102B47A9" w:rsidR="00BB12C8" w:rsidRPr="00A93430" w:rsidRDefault="00BB12C8" w:rsidP="00BB12C8">
      <w:pPr>
        <w:spacing w:line="360" w:lineRule="auto"/>
        <w:ind w:left="567" w:right="567"/>
        <w:jc w:val="both"/>
        <w:rPr>
          <w:rFonts w:ascii="Palatino Linotype" w:eastAsia="Calibri" w:hAnsi="Palatino Linotype" w:cs="Tahoma"/>
          <w:b/>
          <w:bCs/>
          <w:lang w:eastAsia="en-US"/>
        </w:rPr>
      </w:pPr>
      <w:r w:rsidRPr="00A93430">
        <w:rPr>
          <w:rFonts w:ascii="Palatino Linotype" w:eastAsia="Calibri" w:hAnsi="Palatino Linotype" w:cs="Tahoma"/>
          <w:b/>
          <w:bCs/>
          <w:lang w:eastAsia="en-US"/>
        </w:rPr>
        <w:t>ARCHIVOS ADJUNTOS:</w:t>
      </w:r>
    </w:p>
    <w:p w14:paraId="32E8F36D" w14:textId="25C4A102" w:rsidR="00BB12C8" w:rsidRPr="00A93430" w:rsidRDefault="00BB12C8" w:rsidP="00BB12C8">
      <w:pPr>
        <w:spacing w:line="360" w:lineRule="auto"/>
        <w:ind w:left="567" w:right="567"/>
        <w:jc w:val="both"/>
        <w:rPr>
          <w:rFonts w:ascii="Palatino Linotype" w:eastAsia="Calibri" w:hAnsi="Palatino Linotype" w:cs="Tahoma"/>
          <w:bCs/>
          <w:i/>
          <w:u w:val="single"/>
          <w:lang w:eastAsia="en-US"/>
        </w:rPr>
      </w:pPr>
      <w:r w:rsidRPr="00A93430">
        <w:rPr>
          <w:rFonts w:ascii="Palatino Linotype" w:eastAsia="Calibri" w:hAnsi="Palatino Linotype" w:cs="Tahoma"/>
          <w:bCs/>
          <w:i/>
          <w:u w:val="single"/>
          <w:lang w:eastAsia="en-US"/>
        </w:rPr>
        <w:t>rrnau.docx</w:t>
      </w:r>
    </w:p>
    <w:p w14:paraId="057EC5C8" w14:textId="77777777" w:rsidR="00BB12C8" w:rsidRPr="00A93430" w:rsidRDefault="00BB12C8" w:rsidP="00D9652C">
      <w:pPr>
        <w:spacing w:line="360" w:lineRule="auto"/>
        <w:jc w:val="both"/>
        <w:rPr>
          <w:rFonts w:ascii="Palatino Linotype" w:eastAsia="Calibri" w:hAnsi="Palatino Linotype" w:cs="Tahoma"/>
          <w:bCs/>
          <w:i/>
          <w:sz w:val="22"/>
          <w:szCs w:val="22"/>
          <w:lang w:val="es-ES" w:eastAsia="en-US"/>
        </w:rPr>
      </w:pPr>
    </w:p>
    <w:p w14:paraId="43D74E33" w14:textId="7F36EF7E" w:rsidR="00BB12C8" w:rsidRPr="00A93430" w:rsidRDefault="00BB12C8" w:rsidP="00D9652C">
      <w:pPr>
        <w:spacing w:line="360" w:lineRule="auto"/>
        <w:jc w:val="both"/>
        <w:rPr>
          <w:rFonts w:ascii="Palatino Linotype" w:eastAsia="Calibri" w:hAnsi="Palatino Linotype" w:cs="Tahoma"/>
          <w:bCs/>
          <w:sz w:val="22"/>
          <w:szCs w:val="22"/>
          <w:lang w:val="es-ES" w:eastAsia="en-US"/>
        </w:rPr>
      </w:pPr>
      <w:r w:rsidRPr="00A93430">
        <w:rPr>
          <w:rFonts w:ascii="Palatino Linotype" w:eastAsia="Calibri" w:hAnsi="Palatino Linotype" w:cs="Tahoma"/>
          <w:bCs/>
          <w:sz w:val="22"/>
          <w:szCs w:val="22"/>
          <w:lang w:val="es-ES" w:eastAsia="en-US"/>
        </w:rPr>
        <w:t>A su Recurso de Revisión, la Particular adjuntó un escrito libre, sin fecha de elaboración, en los términos siguientes:</w:t>
      </w:r>
    </w:p>
    <w:p w14:paraId="798EAAB5" w14:textId="02E3600A" w:rsidR="00BB12C8" w:rsidRPr="00A93430" w:rsidRDefault="00BB12C8" w:rsidP="00D9652C">
      <w:pPr>
        <w:spacing w:line="360" w:lineRule="auto"/>
        <w:jc w:val="both"/>
        <w:rPr>
          <w:rFonts w:ascii="Palatino Linotype" w:eastAsia="Calibri" w:hAnsi="Palatino Linotype" w:cs="Tahoma"/>
          <w:bCs/>
          <w:sz w:val="22"/>
          <w:szCs w:val="22"/>
          <w:lang w:val="es-ES" w:eastAsia="en-US"/>
        </w:rPr>
      </w:pPr>
    </w:p>
    <w:p w14:paraId="10FE7BCF" w14:textId="47CFDF83" w:rsidR="00BB12C8" w:rsidRPr="00A93430" w:rsidRDefault="00BB12C8" w:rsidP="00BB12C8">
      <w:pPr>
        <w:spacing w:line="360" w:lineRule="auto"/>
        <w:ind w:left="567" w:right="567"/>
        <w:jc w:val="both"/>
        <w:rPr>
          <w:rFonts w:ascii="Palatino Linotype" w:eastAsia="Calibri" w:hAnsi="Palatino Linotype" w:cs="Tahoma"/>
          <w:bCs/>
          <w:i/>
          <w:lang w:eastAsia="en-US"/>
        </w:rPr>
      </w:pPr>
      <w:r w:rsidRPr="00A93430">
        <w:rPr>
          <w:rFonts w:ascii="Palatino Linotype" w:eastAsia="Calibri" w:hAnsi="Palatino Linotype" w:cs="Tahoma"/>
          <w:bCs/>
          <w:i/>
          <w:lang w:eastAsia="en-US"/>
        </w:rPr>
        <w:t xml:space="preserve">Interpongo mi inconformidad todas vez que este sujeto obligado no está cumpliendo ni parcialmente con lo señalado en la Ley de Transparencia y acceso a la información pública del estado de México y municipios, si bien es cierto existe la protección de datos personales, también existe el derecho al acceso a la información pública y todo servidor público debe entregar su información en versión pública sin importar si es policías o de seguridad, así mismo el presupuesto es público y no me pueden decir que </w:t>
      </w:r>
      <w:proofErr w:type="spellStart"/>
      <w:r w:rsidRPr="00A93430">
        <w:rPr>
          <w:rFonts w:ascii="Palatino Linotype" w:eastAsia="Calibri" w:hAnsi="Palatino Linotype" w:cs="Tahoma"/>
          <w:bCs/>
          <w:i/>
          <w:lang w:eastAsia="en-US"/>
        </w:rPr>
        <w:t>esta</w:t>
      </w:r>
      <w:proofErr w:type="spellEnd"/>
      <w:r w:rsidRPr="00A93430">
        <w:rPr>
          <w:rFonts w:ascii="Palatino Linotype" w:eastAsia="Calibri" w:hAnsi="Palatino Linotype" w:cs="Tahoma"/>
          <w:bCs/>
          <w:i/>
          <w:lang w:eastAsia="en-US"/>
        </w:rPr>
        <w:t xml:space="preserve"> en revisión toda vez que ya fue aprobado por el congreso  local careciendo de información de la solicita, asimismo me dirigen al portal de IPOMEX en su artículo 92 y a la fecha  no está actualizado y carece de toda la información cuando es una obligación, además de que en dicho portal no están registrados de todos los niveles del personal que yo he solicitado de personal de bases y eventual ni por área como lo he solicitado. Además de acuerdo a lo señalado por la Ley en la materia para solicita una </w:t>
      </w:r>
      <w:proofErr w:type="spellStart"/>
      <w:r w:rsidRPr="00A93430">
        <w:rPr>
          <w:rFonts w:ascii="Palatino Linotype" w:eastAsia="Calibri" w:hAnsi="Palatino Linotype" w:cs="Tahoma"/>
          <w:bCs/>
          <w:i/>
          <w:lang w:eastAsia="en-US"/>
        </w:rPr>
        <w:t>prorroga</w:t>
      </w:r>
      <w:proofErr w:type="spellEnd"/>
      <w:r w:rsidRPr="00A93430">
        <w:rPr>
          <w:rFonts w:ascii="Palatino Linotype" w:eastAsia="Calibri" w:hAnsi="Palatino Linotype" w:cs="Tahoma"/>
          <w:bCs/>
          <w:i/>
          <w:lang w:eastAsia="en-US"/>
        </w:rPr>
        <w:t xml:space="preserve"> es necesario una sesión de comité y la autorización en el sistema para ello, y no solo contestar solicito prorroga por lo que solicito se me entregue por este medio el acuerdo donde se autorizó la prórroga para tender mi petición debidamente fundada y motivada, además de que se contestó después del tiempo establecido por la ley. Solicito se me entregue el acuerdo donde y que información se clasifica como reservada además de que debe ser el acuerdo reciente toda vez que la ley entra en vigor a partir del 5 de mayo de 2016, así lo señala. solicito se haga valer mi derecho ya que todas la peticiones que he interpuesto no han cumplido con lo señalado por la ley </w:t>
      </w:r>
      <w:r w:rsidRPr="00A93430">
        <w:rPr>
          <w:rFonts w:ascii="Palatino Linotype" w:eastAsia="Calibri" w:hAnsi="Palatino Linotype" w:cs="Tahoma"/>
          <w:bCs/>
          <w:i/>
          <w:lang w:eastAsia="en-US"/>
        </w:rPr>
        <w:lastRenderedPageBreak/>
        <w:t xml:space="preserve">entregando lo que han querido y en el tiempo que han querido sin cumplir con la ley y el INFOEM no ha tomado mediada como es su obligación, por lo que exijo se atienda mi derecho de petición y se me constaste cada uno de los puntos de mi solicitud y no solo parcialmente algunas de manera fundada y motivada </w:t>
      </w:r>
    </w:p>
    <w:p w14:paraId="0CBE72E5" w14:textId="4CCDCFBB" w:rsidR="00BB12C8" w:rsidRPr="00A93430" w:rsidRDefault="00BB12C8" w:rsidP="00BB12C8">
      <w:pPr>
        <w:spacing w:line="360" w:lineRule="auto"/>
        <w:ind w:left="567" w:right="567"/>
        <w:jc w:val="both"/>
        <w:rPr>
          <w:rFonts w:ascii="Palatino Linotype" w:eastAsia="Calibri" w:hAnsi="Palatino Linotype" w:cs="Tahoma"/>
          <w:bCs/>
          <w:i/>
          <w:lang w:eastAsia="en-US"/>
        </w:rPr>
      </w:pPr>
    </w:p>
    <w:p w14:paraId="0EA71553" w14:textId="1772DDF4" w:rsidR="00BB12C8" w:rsidRPr="00A93430" w:rsidRDefault="00BB12C8" w:rsidP="00BB12C8">
      <w:pPr>
        <w:spacing w:line="360" w:lineRule="auto"/>
        <w:ind w:left="567" w:right="567"/>
        <w:jc w:val="center"/>
        <w:rPr>
          <w:rFonts w:ascii="Palatino Linotype" w:eastAsia="Calibri" w:hAnsi="Palatino Linotype" w:cs="Tahoma"/>
          <w:bCs/>
          <w:i/>
          <w:lang w:eastAsia="en-US"/>
        </w:rPr>
      </w:pPr>
      <w:r w:rsidRPr="00A93430">
        <w:rPr>
          <w:rFonts w:ascii="Palatino Linotype" w:eastAsia="Calibri" w:hAnsi="Palatino Linotype" w:cs="Tahoma"/>
          <w:bCs/>
          <w:i/>
          <w:lang w:eastAsia="en-US"/>
        </w:rPr>
        <w:t>[Téngase por reproducida la solicitud de acceso a la información pública]</w:t>
      </w:r>
    </w:p>
    <w:p w14:paraId="6EFD5EC8" w14:textId="77777777" w:rsidR="00BB12C8" w:rsidRPr="00A93430" w:rsidRDefault="00BB12C8" w:rsidP="00D9652C">
      <w:pPr>
        <w:spacing w:line="360" w:lineRule="auto"/>
        <w:jc w:val="both"/>
        <w:rPr>
          <w:rFonts w:ascii="Palatino Linotype" w:eastAsia="Calibri" w:hAnsi="Palatino Linotype" w:cs="Tahoma"/>
          <w:bCs/>
          <w:sz w:val="22"/>
          <w:szCs w:val="22"/>
          <w:lang w:val="es-ES" w:eastAsia="en-US"/>
        </w:rPr>
      </w:pPr>
    </w:p>
    <w:p w14:paraId="7666FE9B" w14:textId="5D6E63F4" w:rsidR="00806E45" w:rsidRPr="00A93430" w:rsidRDefault="00ED0177" w:rsidP="00D9652C">
      <w:pPr>
        <w:spacing w:line="360" w:lineRule="auto"/>
        <w:jc w:val="both"/>
        <w:rPr>
          <w:rFonts w:ascii="Palatino Linotype" w:eastAsia="Calibri" w:hAnsi="Palatino Linotype" w:cs="Tahoma"/>
          <w:b/>
          <w:bCs/>
          <w:sz w:val="22"/>
          <w:szCs w:val="22"/>
          <w:lang w:val="es-ES" w:eastAsia="en-US"/>
        </w:rPr>
      </w:pPr>
      <w:r w:rsidRPr="00A93430">
        <w:rPr>
          <w:rFonts w:ascii="Palatino Linotype" w:eastAsia="Calibri" w:hAnsi="Palatino Linotype" w:cs="Tahoma"/>
          <w:b/>
          <w:bCs/>
          <w:sz w:val="22"/>
          <w:szCs w:val="22"/>
          <w:lang w:val="es-ES" w:eastAsia="en-US"/>
        </w:rPr>
        <w:t>I</w:t>
      </w:r>
      <w:r w:rsidR="00806E45" w:rsidRPr="00A93430">
        <w:rPr>
          <w:rFonts w:ascii="Palatino Linotype" w:eastAsia="Calibri" w:hAnsi="Palatino Linotype" w:cs="Tahoma"/>
          <w:b/>
          <w:bCs/>
          <w:sz w:val="22"/>
          <w:szCs w:val="22"/>
          <w:lang w:val="es-ES" w:eastAsia="en-US"/>
        </w:rPr>
        <w:t>V. Trámite del Recurso de Revisión ante el Instituto.</w:t>
      </w:r>
    </w:p>
    <w:p w14:paraId="68427C9D" w14:textId="77777777" w:rsidR="00806E45" w:rsidRPr="00A93430" w:rsidRDefault="00806E45" w:rsidP="00D9652C">
      <w:pPr>
        <w:spacing w:line="360" w:lineRule="auto"/>
        <w:jc w:val="both"/>
        <w:rPr>
          <w:rFonts w:ascii="Palatino Linotype" w:eastAsia="Calibri" w:hAnsi="Palatino Linotype" w:cs="Tahoma"/>
          <w:b/>
          <w:bCs/>
          <w:sz w:val="22"/>
          <w:szCs w:val="22"/>
          <w:lang w:val="es-ES" w:eastAsia="en-US"/>
        </w:rPr>
      </w:pPr>
    </w:p>
    <w:p w14:paraId="59B37A0F" w14:textId="49A9A738" w:rsidR="00806E45" w:rsidRPr="00A93430" w:rsidRDefault="00806E45" w:rsidP="00D9652C">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
          <w:bCs/>
          <w:sz w:val="22"/>
          <w:szCs w:val="22"/>
          <w:lang w:val="es-ES" w:eastAsia="en-US"/>
        </w:rPr>
        <w:t xml:space="preserve">a) Turno del Recurso de Revisión. </w:t>
      </w:r>
      <w:r w:rsidRPr="00A93430">
        <w:rPr>
          <w:rFonts w:ascii="Palatino Linotype" w:eastAsia="Calibri" w:hAnsi="Palatino Linotype" w:cs="Tahoma"/>
          <w:bCs/>
          <w:sz w:val="22"/>
          <w:szCs w:val="22"/>
          <w:lang w:eastAsia="en-US"/>
        </w:rPr>
        <w:t xml:space="preserve">Con fecha </w:t>
      </w:r>
      <w:r w:rsidR="00B4402C" w:rsidRPr="00A93430">
        <w:rPr>
          <w:rFonts w:ascii="Palatino Linotype" w:eastAsia="Calibri" w:hAnsi="Palatino Linotype" w:cs="Tahoma"/>
          <w:bCs/>
          <w:sz w:val="22"/>
          <w:szCs w:val="22"/>
          <w:lang w:eastAsia="en-US"/>
        </w:rPr>
        <w:t xml:space="preserve">trece </w:t>
      </w:r>
      <w:r w:rsidR="00DD1165" w:rsidRPr="00A93430">
        <w:rPr>
          <w:rFonts w:ascii="Palatino Linotype" w:eastAsia="Calibri" w:hAnsi="Palatino Linotype" w:cs="Tahoma"/>
          <w:bCs/>
          <w:sz w:val="22"/>
          <w:szCs w:val="22"/>
          <w:lang w:eastAsia="en-US"/>
        </w:rPr>
        <w:t>de febrero</w:t>
      </w:r>
      <w:r w:rsidR="00A971DD" w:rsidRPr="00A93430">
        <w:rPr>
          <w:rFonts w:ascii="Palatino Linotype" w:eastAsia="Calibri" w:hAnsi="Palatino Linotype" w:cs="Tahoma"/>
          <w:bCs/>
          <w:sz w:val="22"/>
          <w:szCs w:val="22"/>
          <w:lang w:eastAsia="en-US"/>
        </w:rPr>
        <w:t xml:space="preserve"> de dos mil diecinueve</w:t>
      </w:r>
      <w:r w:rsidRPr="00A93430">
        <w:rPr>
          <w:rFonts w:ascii="Palatino Linotype" w:eastAsia="Calibri" w:hAnsi="Palatino Linotype" w:cs="Tahoma"/>
          <w:bCs/>
          <w:sz w:val="22"/>
          <w:szCs w:val="22"/>
          <w:lang w:eastAsia="en-US"/>
        </w:rPr>
        <w:t>, el Sistema de Acceso a la Información Mexiquense</w:t>
      </w:r>
      <w:r w:rsidR="00602617" w:rsidRPr="00A93430">
        <w:rPr>
          <w:rFonts w:ascii="Palatino Linotype" w:eastAsia="Calibri" w:hAnsi="Palatino Linotype" w:cs="Tahoma"/>
          <w:bCs/>
          <w:sz w:val="22"/>
          <w:szCs w:val="22"/>
          <w:lang w:eastAsia="en-US"/>
        </w:rPr>
        <w:t xml:space="preserve"> (SAIMEX),</w:t>
      </w:r>
      <w:r w:rsidRPr="00A93430">
        <w:rPr>
          <w:rFonts w:ascii="Palatino Linotype" w:eastAsia="Calibri" w:hAnsi="Palatino Linotype" w:cs="Tahoma"/>
          <w:bCs/>
          <w:sz w:val="22"/>
          <w:szCs w:val="22"/>
          <w:lang w:eastAsia="en-US"/>
        </w:rPr>
        <w:t xml:space="preserve"> asignó el número de expediente </w:t>
      </w:r>
      <w:r w:rsidR="00BB12C8" w:rsidRPr="00A93430">
        <w:rPr>
          <w:rFonts w:ascii="Palatino Linotype" w:eastAsia="Calibri" w:hAnsi="Palatino Linotype" w:cs="Tahoma"/>
          <w:b/>
          <w:bCs/>
          <w:sz w:val="22"/>
          <w:szCs w:val="22"/>
          <w:lang w:eastAsia="en-US"/>
        </w:rPr>
        <w:t>00666</w:t>
      </w:r>
      <w:r w:rsidR="00A971DD" w:rsidRPr="00A93430">
        <w:rPr>
          <w:rFonts w:ascii="Palatino Linotype" w:eastAsia="Calibri" w:hAnsi="Palatino Linotype" w:cs="Tahoma"/>
          <w:b/>
          <w:bCs/>
          <w:sz w:val="22"/>
          <w:szCs w:val="22"/>
          <w:lang w:eastAsia="en-US"/>
        </w:rPr>
        <w:t xml:space="preserve">/INFOEM/IP/RR/2019 </w:t>
      </w:r>
      <w:r w:rsidRPr="00A93430">
        <w:rPr>
          <w:rFonts w:ascii="Palatino Linotype" w:eastAsia="Calibri" w:hAnsi="Palatino Linotype" w:cs="Tahoma"/>
          <w:bCs/>
          <w:sz w:val="22"/>
          <w:szCs w:val="22"/>
          <w:lang w:eastAsia="en-US"/>
        </w:rPr>
        <w:t xml:space="preserve">al Recurso de Revisión y lo turnó al Comisionado Ponente </w:t>
      </w:r>
      <w:r w:rsidRPr="00A93430">
        <w:rPr>
          <w:rFonts w:ascii="Palatino Linotype" w:eastAsia="Calibri" w:hAnsi="Palatino Linotype" w:cs="Tahoma"/>
          <w:b/>
          <w:bCs/>
          <w:sz w:val="22"/>
          <w:szCs w:val="22"/>
          <w:lang w:eastAsia="en-US"/>
        </w:rPr>
        <w:t>Luis Gustavo Parra Noriega</w:t>
      </w:r>
      <w:r w:rsidRPr="00A93430">
        <w:rPr>
          <w:rFonts w:ascii="Palatino Linotype" w:eastAsia="Calibri" w:hAnsi="Palatino Linotype" w:cs="Tahoma"/>
          <w:bCs/>
          <w:sz w:val="22"/>
          <w:szCs w:val="22"/>
          <w:lang w:eastAsia="en-US"/>
        </w:rPr>
        <w:t>, para los efectos del artículo 185, fracción I</w:t>
      </w:r>
      <w:r w:rsidR="00534263" w:rsidRPr="00A93430">
        <w:rPr>
          <w:rFonts w:ascii="Palatino Linotype" w:eastAsia="Calibri" w:hAnsi="Palatino Linotype" w:cs="Tahoma"/>
          <w:bCs/>
          <w:sz w:val="22"/>
          <w:szCs w:val="22"/>
          <w:lang w:eastAsia="en-US"/>
        </w:rPr>
        <w:t>,</w:t>
      </w:r>
      <w:r w:rsidRPr="00A93430">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555E8849" w14:textId="77777777" w:rsidR="00806E45" w:rsidRPr="00A93430" w:rsidRDefault="00806E45" w:rsidP="00D9652C">
      <w:pPr>
        <w:spacing w:line="360" w:lineRule="auto"/>
        <w:jc w:val="both"/>
        <w:rPr>
          <w:rFonts w:ascii="Palatino Linotype" w:eastAsia="Calibri" w:hAnsi="Palatino Linotype" w:cs="Tahoma"/>
          <w:b/>
          <w:bCs/>
          <w:sz w:val="22"/>
          <w:szCs w:val="22"/>
          <w:lang w:val="es-ES" w:eastAsia="en-US"/>
        </w:rPr>
      </w:pPr>
    </w:p>
    <w:p w14:paraId="269F3582" w14:textId="2AC108B2" w:rsidR="00806E45" w:rsidRPr="00A93430" w:rsidRDefault="00806E45" w:rsidP="00D9652C">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
          <w:bCs/>
          <w:sz w:val="22"/>
          <w:szCs w:val="22"/>
          <w:lang w:val="es-ES" w:eastAsia="en-US"/>
        </w:rPr>
        <w:t>b) Admisión del Recurso de Revisión</w:t>
      </w:r>
      <w:r w:rsidRPr="00A93430">
        <w:rPr>
          <w:rFonts w:ascii="Palatino Linotype" w:eastAsia="Calibri" w:hAnsi="Palatino Linotype" w:cs="Tahoma"/>
          <w:b/>
          <w:bCs/>
          <w:sz w:val="22"/>
          <w:szCs w:val="22"/>
          <w:lang w:val="es-ES_tradnl" w:eastAsia="en-US"/>
        </w:rPr>
        <w:t xml:space="preserve">. </w:t>
      </w:r>
      <w:r w:rsidRPr="00A93430">
        <w:rPr>
          <w:rFonts w:ascii="Palatino Linotype" w:eastAsia="Calibri" w:hAnsi="Palatino Linotype" w:cs="Tahoma"/>
          <w:bCs/>
          <w:sz w:val="22"/>
          <w:szCs w:val="22"/>
          <w:lang w:val="es-ES_tradnl" w:eastAsia="en-US"/>
        </w:rPr>
        <w:t xml:space="preserve">Con fecha </w:t>
      </w:r>
      <w:r w:rsidR="00B4402C" w:rsidRPr="00A93430">
        <w:rPr>
          <w:rFonts w:ascii="Palatino Linotype" w:eastAsia="Calibri" w:hAnsi="Palatino Linotype" w:cs="Tahoma"/>
          <w:bCs/>
          <w:sz w:val="22"/>
          <w:szCs w:val="22"/>
          <w:lang w:val="es-ES_tradnl" w:eastAsia="en-US"/>
        </w:rPr>
        <w:t xml:space="preserve">diecinueve </w:t>
      </w:r>
      <w:r w:rsidR="00A971DD" w:rsidRPr="00A93430">
        <w:rPr>
          <w:rFonts w:ascii="Palatino Linotype" w:eastAsia="Calibri" w:hAnsi="Palatino Linotype" w:cs="Tahoma"/>
          <w:bCs/>
          <w:sz w:val="22"/>
          <w:szCs w:val="22"/>
          <w:lang w:val="es-ES_tradnl" w:eastAsia="en-US"/>
        </w:rPr>
        <w:t>de febrero</w:t>
      </w:r>
      <w:r w:rsidRPr="00A93430">
        <w:rPr>
          <w:rFonts w:ascii="Palatino Linotype" w:eastAsia="Calibri" w:hAnsi="Palatino Linotype" w:cs="Tahoma"/>
          <w:bCs/>
          <w:sz w:val="22"/>
          <w:szCs w:val="22"/>
          <w:lang w:val="es-ES_tradnl" w:eastAsia="en-US"/>
        </w:rPr>
        <w:t xml:space="preserve"> de dos mil </w:t>
      </w:r>
      <w:r w:rsidR="00A971DD" w:rsidRPr="00A93430">
        <w:rPr>
          <w:rFonts w:ascii="Palatino Linotype" w:eastAsia="Calibri" w:hAnsi="Palatino Linotype" w:cs="Tahoma"/>
          <w:bCs/>
          <w:sz w:val="22"/>
          <w:szCs w:val="22"/>
          <w:lang w:val="es-ES_tradnl" w:eastAsia="en-US"/>
        </w:rPr>
        <w:t>diecinueve</w:t>
      </w:r>
      <w:r w:rsidRPr="00A93430">
        <w:rPr>
          <w:rFonts w:ascii="Palatino Linotype" w:eastAsia="Calibri" w:hAnsi="Palatino Linotype" w:cs="Tahoma"/>
          <w:bCs/>
          <w:sz w:val="22"/>
          <w:szCs w:val="22"/>
          <w:lang w:val="es-ES_tradnl" w:eastAsia="en-US"/>
        </w:rPr>
        <w:t xml:space="preserve">, el Comisionado Ponente </w:t>
      </w:r>
      <w:r w:rsidRPr="00A93430">
        <w:rPr>
          <w:rFonts w:ascii="Palatino Linotype" w:eastAsia="Calibri" w:hAnsi="Palatino Linotype" w:cs="Tahoma"/>
          <w:b/>
          <w:bCs/>
          <w:sz w:val="22"/>
          <w:szCs w:val="22"/>
          <w:lang w:eastAsia="en-US"/>
        </w:rPr>
        <w:t>acordó la admisión</w:t>
      </w:r>
      <w:r w:rsidRPr="00A93430">
        <w:rPr>
          <w:rFonts w:ascii="Palatino Linotype" w:eastAsia="Calibri" w:hAnsi="Palatino Linotype" w:cs="Tahoma"/>
          <w:bCs/>
          <w:sz w:val="22"/>
          <w:szCs w:val="22"/>
          <w:lang w:eastAsia="en-US"/>
        </w:rPr>
        <w:t xml:space="preserve"> </w:t>
      </w:r>
      <w:r w:rsidRPr="00A93430">
        <w:rPr>
          <w:rFonts w:ascii="Palatino Linotype" w:eastAsia="Calibri" w:hAnsi="Palatino Linotype" w:cs="Tahoma"/>
          <w:b/>
          <w:bCs/>
          <w:sz w:val="22"/>
          <w:szCs w:val="22"/>
          <w:lang w:eastAsia="en-US"/>
        </w:rPr>
        <w:t>de</w:t>
      </w:r>
      <w:r w:rsidRPr="00A93430">
        <w:rPr>
          <w:rFonts w:ascii="Palatino Linotype" w:eastAsia="Calibri" w:hAnsi="Palatino Linotype" w:cs="Tahoma"/>
          <w:b/>
          <w:bCs/>
          <w:sz w:val="22"/>
          <w:szCs w:val="22"/>
          <w:lang w:val="es-ES" w:eastAsia="en-US"/>
        </w:rPr>
        <w:t>l Recurso de Revisión</w:t>
      </w:r>
      <w:r w:rsidRPr="00A93430">
        <w:rPr>
          <w:rFonts w:ascii="Palatino Linotype" w:eastAsia="Calibri" w:hAnsi="Palatino Linotype" w:cs="Tahoma"/>
          <w:bCs/>
          <w:sz w:val="22"/>
          <w:szCs w:val="22"/>
          <w:lang w:val="es-ES" w:eastAsia="en-US"/>
        </w:rPr>
        <w:t xml:space="preserve"> interpuesto por </w:t>
      </w:r>
      <w:r w:rsidR="00DD1165" w:rsidRPr="00A93430">
        <w:rPr>
          <w:rFonts w:ascii="Palatino Linotype" w:eastAsia="Calibri" w:hAnsi="Palatino Linotype" w:cs="Tahoma"/>
          <w:bCs/>
          <w:sz w:val="22"/>
          <w:szCs w:val="22"/>
          <w:lang w:val="es-ES" w:eastAsia="en-US"/>
        </w:rPr>
        <w:t xml:space="preserve">el </w:t>
      </w:r>
      <w:r w:rsidR="00534263" w:rsidRPr="00A93430">
        <w:rPr>
          <w:rFonts w:ascii="Palatino Linotype" w:eastAsia="Calibri" w:hAnsi="Palatino Linotype" w:cs="Tahoma"/>
          <w:bCs/>
          <w:sz w:val="22"/>
          <w:szCs w:val="22"/>
          <w:lang w:val="es-ES" w:eastAsia="en-US"/>
        </w:rPr>
        <w:t>Recurrente</w:t>
      </w:r>
      <w:r w:rsidR="00C2093E" w:rsidRPr="00A93430">
        <w:rPr>
          <w:rFonts w:ascii="Palatino Linotype" w:eastAsia="Calibri" w:hAnsi="Palatino Linotype" w:cs="Tahoma"/>
          <w:b/>
          <w:bCs/>
          <w:sz w:val="22"/>
          <w:szCs w:val="22"/>
          <w:lang w:val="es-ES" w:eastAsia="en-US"/>
        </w:rPr>
        <w:t>;</w:t>
      </w:r>
      <w:r w:rsidR="00176BDF" w:rsidRPr="00A93430">
        <w:rPr>
          <w:rFonts w:ascii="Palatino Linotype" w:eastAsia="Calibri" w:hAnsi="Palatino Linotype" w:cs="Tahoma"/>
          <w:bCs/>
          <w:sz w:val="22"/>
          <w:szCs w:val="22"/>
          <w:lang w:val="es-ES" w:eastAsia="en-US"/>
        </w:rPr>
        <w:t xml:space="preserve"> la </w:t>
      </w:r>
      <w:r w:rsidR="00176BDF" w:rsidRPr="00A93430">
        <w:rPr>
          <w:rFonts w:ascii="Palatino Linotype" w:eastAsia="Calibri" w:hAnsi="Palatino Linotype" w:cs="Tahoma"/>
          <w:b/>
          <w:bCs/>
          <w:sz w:val="22"/>
          <w:szCs w:val="22"/>
          <w:lang w:val="es-ES" w:eastAsia="en-US"/>
        </w:rPr>
        <w:t xml:space="preserve">integración del expediente </w:t>
      </w:r>
      <w:r w:rsidR="00176BDF" w:rsidRPr="00A93430">
        <w:rPr>
          <w:rFonts w:ascii="Palatino Linotype" w:eastAsia="Calibri" w:hAnsi="Palatino Linotype" w:cs="Tahoma"/>
          <w:bCs/>
          <w:sz w:val="22"/>
          <w:szCs w:val="22"/>
          <w:lang w:val="es-ES" w:eastAsia="en-US"/>
        </w:rPr>
        <w:t xml:space="preserve">y </w:t>
      </w:r>
      <w:r w:rsidR="00ED709A" w:rsidRPr="00A93430">
        <w:rPr>
          <w:rFonts w:ascii="Palatino Linotype" w:eastAsia="Calibri" w:hAnsi="Palatino Linotype" w:cs="Tahoma"/>
          <w:b/>
          <w:bCs/>
          <w:sz w:val="22"/>
          <w:szCs w:val="22"/>
          <w:lang w:val="es-ES" w:eastAsia="en-US"/>
        </w:rPr>
        <w:t>la</w:t>
      </w:r>
      <w:r w:rsidR="00176BDF" w:rsidRPr="00A93430">
        <w:rPr>
          <w:rFonts w:ascii="Palatino Linotype" w:eastAsia="Calibri" w:hAnsi="Palatino Linotype" w:cs="Tahoma"/>
          <w:b/>
          <w:bCs/>
          <w:sz w:val="22"/>
          <w:szCs w:val="22"/>
          <w:lang w:val="es-ES" w:eastAsia="en-US"/>
        </w:rPr>
        <w:t xml:space="preserve"> puesta a disposición </w:t>
      </w:r>
      <w:r w:rsidR="00176BDF" w:rsidRPr="00A93430">
        <w:rPr>
          <w:rFonts w:ascii="Palatino Linotype" w:eastAsia="Calibri" w:hAnsi="Palatino Linotype" w:cs="Tahoma"/>
          <w:bCs/>
          <w:sz w:val="22"/>
          <w:szCs w:val="22"/>
          <w:lang w:val="es-ES" w:eastAsia="en-US"/>
        </w:rPr>
        <w:t xml:space="preserve">de las partes, </w:t>
      </w:r>
      <w:r w:rsidRPr="00A93430">
        <w:rPr>
          <w:rFonts w:ascii="Palatino Linotype" w:eastAsia="Calibri" w:hAnsi="Palatino Linotype" w:cs="Tahoma"/>
          <w:bCs/>
          <w:sz w:val="22"/>
          <w:szCs w:val="22"/>
          <w:lang w:val="es-ES" w:eastAsia="en-US"/>
        </w:rPr>
        <w:t>en términos del a</w:t>
      </w:r>
      <w:r w:rsidR="00176BDF" w:rsidRPr="00A93430">
        <w:rPr>
          <w:rFonts w:ascii="Palatino Linotype" w:eastAsia="Calibri" w:hAnsi="Palatino Linotype" w:cs="Tahoma"/>
          <w:bCs/>
          <w:sz w:val="22"/>
          <w:szCs w:val="22"/>
          <w:lang w:val="es-ES" w:eastAsia="en-US"/>
        </w:rPr>
        <w:t>rtículo 185, fracciones I y</w:t>
      </w:r>
      <w:r w:rsidRPr="00A93430">
        <w:rPr>
          <w:rFonts w:ascii="Palatino Linotype" w:eastAsia="Calibri" w:hAnsi="Palatino Linotype" w:cs="Tahoma"/>
          <w:bCs/>
          <w:sz w:val="22"/>
          <w:szCs w:val="22"/>
          <w:lang w:val="es-ES" w:eastAsia="en-US"/>
        </w:rPr>
        <w:t xml:space="preserve"> II</w:t>
      </w:r>
      <w:r w:rsidR="00534263" w:rsidRPr="00A93430">
        <w:rPr>
          <w:rFonts w:ascii="Palatino Linotype" w:eastAsia="Calibri" w:hAnsi="Palatino Linotype" w:cs="Tahoma"/>
          <w:bCs/>
          <w:sz w:val="22"/>
          <w:szCs w:val="22"/>
          <w:lang w:val="es-ES" w:eastAsia="en-US"/>
        </w:rPr>
        <w:t>,</w:t>
      </w:r>
      <w:r w:rsidRPr="00A93430">
        <w:rPr>
          <w:rFonts w:ascii="Palatino Linotype" w:eastAsia="Calibri" w:hAnsi="Palatino Linotype" w:cs="Tahoma"/>
          <w:bCs/>
          <w:sz w:val="22"/>
          <w:szCs w:val="22"/>
          <w:lang w:val="es-ES" w:eastAsia="en-US"/>
        </w:rPr>
        <w:t xml:space="preserve"> de la </w:t>
      </w:r>
      <w:r w:rsidRPr="00A93430">
        <w:rPr>
          <w:rFonts w:ascii="Palatino Linotype" w:eastAsia="Calibri" w:hAnsi="Palatino Linotype" w:cs="Tahoma"/>
          <w:bCs/>
          <w:sz w:val="22"/>
          <w:szCs w:val="22"/>
          <w:lang w:eastAsia="en-US"/>
        </w:rPr>
        <w:t xml:space="preserve">Ley de Transparencia y Acceso a la Información Pública del Estado de México y Municipios; </w:t>
      </w:r>
      <w:r w:rsidRPr="00A93430">
        <w:rPr>
          <w:rFonts w:ascii="Palatino Linotype" w:eastAsia="Calibri" w:hAnsi="Palatino Linotype" w:cs="Tahoma"/>
          <w:b/>
          <w:bCs/>
          <w:sz w:val="22"/>
          <w:szCs w:val="22"/>
          <w:lang w:eastAsia="en-US"/>
        </w:rPr>
        <w:t xml:space="preserve">acto que fue notificado </w:t>
      </w:r>
      <w:r w:rsidR="0088723A" w:rsidRPr="00A93430">
        <w:rPr>
          <w:rFonts w:ascii="Palatino Linotype" w:eastAsia="Calibri" w:hAnsi="Palatino Linotype" w:cs="Tahoma"/>
          <w:b/>
          <w:bCs/>
          <w:sz w:val="22"/>
          <w:szCs w:val="22"/>
          <w:lang w:eastAsia="en-US"/>
        </w:rPr>
        <w:t>a los interesados</w:t>
      </w:r>
      <w:r w:rsidRPr="00A93430">
        <w:rPr>
          <w:rFonts w:ascii="Palatino Linotype" w:eastAsia="Calibri" w:hAnsi="Palatino Linotype" w:cs="Tahoma"/>
          <w:b/>
          <w:bCs/>
          <w:sz w:val="22"/>
          <w:szCs w:val="22"/>
          <w:lang w:eastAsia="en-US"/>
        </w:rPr>
        <w:t xml:space="preserve"> el mismo día</w:t>
      </w:r>
      <w:r w:rsidRPr="00A93430">
        <w:rPr>
          <w:rFonts w:ascii="Palatino Linotype" w:eastAsia="Calibri" w:hAnsi="Palatino Linotype" w:cs="Tahoma"/>
          <w:bCs/>
          <w:sz w:val="22"/>
          <w:szCs w:val="22"/>
          <w:lang w:eastAsia="en-US"/>
        </w:rPr>
        <w:t>, a través del Sistema de Acceso a la Información Mexiquense, otorgándoles un plazo de siete días hábiles posteriores a dicha notificaciones para que manifestaran lo que a su derecho c</w:t>
      </w:r>
      <w:r w:rsidR="00176BDF" w:rsidRPr="00A93430">
        <w:rPr>
          <w:rFonts w:ascii="Palatino Linotype" w:eastAsia="Calibri" w:hAnsi="Palatino Linotype" w:cs="Tahoma"/>
          <w:bCs/>
          <w:sz w:val="22"/>
          <w:szCs w:val="22"/>
          <w:lang w:eastAsia="en-US"/>
        </w:rPr>
        <w:t xml:space="preserve">onviniera y formularan alegatos, </w:t>
      </w:r>
      <w:r w:rsidR="00176BDF" w:rsidRPr="00A93430">
        <w:rPr>
          <w:rFonts w:ascii="Palatino Linotype" w:eastAsia="Calibri" w:hAnsi="Palatino Linotype" w:cs="Tahoma"/>
          <w:bCs/>
          <w:sz w:val="22"/>
          <w:szCs w:val="22"/>
          <w:lang w:val="es-ES" w:eastAsia="en-US"/>
        </w:rPr>
        <w:t>en términos del artículo 185, fracción IV</w:t>
      </w:r>
      <w:r w:rsidR="00534263" w:rsidRPr="00A93430">
        <w:rPr>
          <w:rFonts w:ascii="Palatino Linotype" w:eastAsia="Calibri" w:hAnsi="Palatino Linotype" w:cs="Tahoma"/>
          <w:bCs/>
          <w:sz w:val="22"/>
          <w:szCs w:val="22"/>
          <w:lang w:val="es-ES" w:eastAsia="en-US"/>
        </w:rPr>
        <w:t>,</w:t>
      </w:r>
      <w:r w:rsidR="00176BDF" w:rsidRPr="00A93430">
        <w:rPr>
          <w:rFonts w:ascii="Palatino Linotype" w:eastAsia="Calibri" w:hAnsi="Palatino Linotype" w:cs="Tahoma"/>
          <w:bCs/>
          <w:sz w:val="22"/>
          <w:szCs w:val="22"/>
          <w:lang w:val="es-ES" w:eastAsia="en-US"/>
        </w:rPr>
        <w:t xml:space="preserve"> de la </w:t>
      </w:r>
      <w:r w:rsidR="00176BDF" w:rsidRPr="00A93430">
        <w:rPr>
          <w:rFonts w:ascii="Palatino Linotype" w:eastAsia="Calibri" w:hAnsi="Palatino Linotype" w:cs="Tahoma"/>
          <w:bCs/>
          <w:sz w:val="22"/>
          <w:szCs w:val="22"/>
          <w:lang w:eastAsia="en-US"/>
        </w:rPr>
        <w:t>Ley de Transparencia y Acceso a la Información Pública del Estado de México y Municipios</w:t>
      </w:r>
      <w:r w:rsidR="00A22577" w:rsidRPr="00A93430">
        <w:rPr>
          <w:rFonts w:ascii="Palatino Linotype" w:eastAsia="Calibri" w:hAnsi="Palatino Linotype" w:cs="Tahoma"/>
          <w:bCs/>
          <w:sz w:val="22"/>
          <w:szCs w:val="22"/>
          <w:lang w:eastAsia="en-US"/>
        </w:rPr>
        <w:t>.</w:t>
      </w:r>
    </w:p>
    <w:p w14:paraId="664485F3" w14:textId="77777777" w:rsidR="00442CBF" w:rsidRPr="00A93430" w:rsidRDefault="00442CBF" w:rsidP="00D9652C">
      <w:pPr>
        <w:spacing w:line="360" w:lineRule="auto"/>
        <w:jc w:val="both"/>
        <w:rPr>
          <w:rFonts w:ascii="Palatino Linotype" w:eastAsia="Calibri" w:hAnsi="Palatino Linotype" w:cs="Tahoma"/>
          <w:bCs/>
          <w:sz w:val="22"/>
          <w:szCs w:val="22"/>
          <w:lang w:val="es-ES" w:eastAsia="en-US"/>
        </w:rPr>
      </w:pPr>
    </w:p>
    <w:p w14:paraId="6DB745D9" w14:textId="1F07680A" w:rsidR="000A6105" w:rsidRPr="00A93430" w:rsidRDefault="00806E45" w:rsidP="00CB2B19">
      <w:pPr>
        <w:spacing w:line="360" w:lineRule="auto"/>
        <w:jc w:val="both"/>
        <w:rPr>
          <w:rFonts w:ascii="Palatino Linotype" w:eastAsia="Calibri" w:hAnsi="Palatino Linotype" w:cs="Tahoma"/>
          <w:bCs/>
          <w:sz w:val="22"/>
          <w:szCs w:val="22"/>
          <w:lang w:val="es-ES" w:eastAsia="en-US"/>
        </w:rPr>
      </w:pPr>
      <w:r w:rsidRPr="00A93430">
        <w:rPr>
          <w:rFonts w:ascii="Palatino Linotype" w:eastAsia="Calibri" w:hAnsi="Palatino Linotype" w:cs="Tahoma"/>
          <w:b/>
          <w:bCs/>
          <w:sz w:val="22"/>
          <w:szCs w:val="22"/>
          <w:lang w:val="es-ES" w:eastAsia="en-US"/>
        </w:rPr>
        <w:lastRenderedPageBreak/>
        <w:t>c) Informe Justificado</w:t>
      </w:r>
      <w:r w:rsidR="00FD5159" w:rsidRPr="00A93430">
        <w:rPr>
          <w:rFonts w:ascii="Palatino Linotype" w:eastAsia="Calibri" w:hAnsi="Palatino Linotype" w:cs="Tahoma"/>
          <w:b/>
          <w:bCs/>
          <w:sz w:val="22"/>
          <w:szCs w:val="22"/>
          <w:lang w:val="es-ES" w:eastAsia="en-US"/>
        </w:rPr>
        <w:t xml:space="preserve"> del Sujeto Obligado</w:t>
      </w:r>
      <w:r w:rsidR="00CB2B19" w:rsidRPr="00A93430">
        <w:rPr>
          <w:rFonts w:ascii="Palatino Linotype" w:eastAsia="Calibri" w:hAnsi="Palatino Linotype" w:cs="Tahoma"/>
          <w:b/>
          <w:bCs/>
          <w:sz w:val="22"/>
          <w:szCs w:val="22"/>
          <w:lang w:val="es-ES" w:eastAsia="en-US"/>
        </w:rPr>
        <w:t>.</w:t>
      </w:r>
      <w:r w:rsidR="00442CBF" w:rsidRPr="00A93430">
        <w:rPr>
          <w:rFonts w:ascii="Palatino Linotype" w:eastAsia="Calibri" w:hAnsi="Palatino Linotype" w:cs="Tahoma"/>
          <w:bCs/>
          <w:sz w:val="22"/>
          <w:szCs w:val="22"/>
          <w:lang w:val="es-ES" w:eastAsia="en-US"/>
        </w:rPr>
        <w:t xml:space="preserve"> Con fecha </w:t>
      </w:r>
      <w:r w:rsidR="000401C0" w:rsidRPr="00A93430">
        <w:rPr>
          <w:rFonts w:ascii="Palatino Linotype" w:eastAsia="Calibri" w:hAnsi="Palatino Linotype" w:cs="Tahoma"/>
          <w:bCs/>
          <w:sz w:val="22"/>
          <w:szCs w:val="22"/>
          <w:lang w:val="es-ES" w:eastAsia="en-US"/>
        </w:rPr>
        <w:t>diecinueve</w:t>
      </w:r>
      <w:r w:rsidR="00A971DD" w:rsidRPr="00A93430">
        <w:rPr>
          <w:rFonts w:ascii="Palatino Linotype" w:eastAsia="Calibri" w:hAnsi="Palatino Linotype" w:cs="Tahoma"/>
          <w:bCs/>
          <w:sz w:val="22"/>
          <w:szCs w:val="22"/>
          <w:lang w:val="es-ES" w:eastAsia="en-US"/>
        </w:rPr>
        <w:t xml:space="preserve"> de febrero de dos mil diecinueve</w:t>
      </w:r>
      <w:r w:rsidR="00442CBF" w:rsidRPr="00A93430">
        <w:rPr>
          <w:rFonts w:ascii="Palatino Linotype" w:eastAsia="Calibri" w:hAnsi="Palatino Linotype" w:cs="Tahoma"/>
          <w:bCs/>
          <w:sz w:val="22"/>
          <w:szCs w:val="22"/>
          <w:lang w:val="es-ES" w:eastAsia="en-US"/>
        </w:rPr>
        <w:t xml:space="preserve">, </w:t>
      </w:r>
      <w:r w:rsidR="003250D3" w:rsidRPr="00A93430">
        <w:rPr>
          <w:rFonts w:ascii="Palatino Linotype" w:eastAsia="Calibri" w:hAnsi="Palatino Linotype" w:cs="Tahoma"/>
          <w:bCs/>
          <w:sz w:val="22"/>
          <w:szCs w:val="22"/>
          <w:lang w:val="es-ES" w:eastAsia="en-US"/>
        </w:rPr>
        <w:t>el Ayuntamiento de Naucalpan de Juárez remitió</w:t>
      </w:r>
      <w:r w:rsidR="00442CBF" w:rsidRPr="00A93430">
        <w:rPr>
          <w:rFonts w:ascii="Palatino Linotype" w:eastAsia="Calibri" w:hAnsi="Palatino Linotype" w:cs="Tahoma"/>
          <w:bCs/>
          <w:sz w:val="22"/>
          <w:szCs w:val="22"/>
          <w:lang w:val="es-ES" w:eastAsia="en-US"/>
        </w:rPr>
        <w:t xml:space="preserve">, mediante el Sistema de Acceso a la Información Mexiquense (SAIMEX), </w:t>
      </w:r>
      <w:r w:rsidR="003250D3" w:rsidRPr="00A93430">
        <w:rPr>
          <w:rFonts w:ascii="Palatino Linotype" w:eastAsia="Calibri" w:hAnsi="Palatino Linotype" w:cs="Tahoma"/>
          <w:bCs/>
          <w:sz w:val="22"/>
          <w:szCs w:val="22"/>
          <w:lang w:val="es-ES" w:eastAsia="en-US"/>
        </w:rPr>
        <w:t xml:space="preserve">los documentos </w:t>
      </w:r>
      <w:r w:rsidR="00B13556" w:rsidRPr="00A93430">
        <w:rPr>
          <w:rFonts w:ascii="Palatino Linotype" w:eastAsia="Calibri" w:hAnsi="Palatino Linotype" w:cs="Tahoma"/>
          <w:bCs/>
          <w:sz w:val="22"/>
          <w:szCs w:val="22"/>
          <w:lang w:val="es-ES" w:eastAsia="en-US"/>
        </w:rPr>
        <w:t>siguientes:</w:t>
      </w:r>
    </w:p>
    <w:p w14:paraId="0A0503FC" w14:textId="331BDE4B" w:rsidR="00B13556" w:rsidRPr="00A93430" w:rsidRDefault="00B13556" w:rsidP="00CB2B19">
      <w:pPr>
        <w:spacing w:line="360" w:lineRule="auto"/>
        <w:jc w:val="both"/>
        <w:rPr>
          <w:rFonts w:ascii="Palatino Linotype" w:eastAsia="Calibri" w:hAnsi="Palatino Linotype" w:cs="Tahoma"/>
          <w:bCs/>
          <w:sz w:val="22"/>
          <w:szCs w:val="22"/>
          <w:lang w:val="es-ES" w:eastAsia="en-US"/>
        </w:rPr>
      </w:pPr>
    </w:p>
    <w:p w14:paraId="4F2BA1A9" w14:textId="577ABF55" w:rsidR="003250D3" w:rsidRPr="00A93430" w:rsidRDefault="003250D3" w:rsidP="00CB2B19">
      <w:pPr>
        <w:spacing w:line="360" w:lineRule="auto"/>
        <w:jc w:val="both"/>
        <w:rPr>
          <w:rFonts w:ascii="Palatino Linotype" w:eastAsia="Calibri" w:hAnsi="Palatino Linotype" w:cs="Tahoma"/>
          <w:bCs/>
          <w:sz w:val="22"/>
          <w:szCs w:val="22"/>
          <w:lang w:val="es-ES" w:eastAsia="en-US"/>
        </w:rPr>
      </w:pPr>
      <w:r w:rsidRPr="00A93430">
        <w:rPr>
          <w:rFonts w:ascii="Palatino Linotype" w:eastAsia="Calibri" w:hAnsi="Palatino Linotype" w:cs="Tahoma"/>
          <w:b/>
          <w:bCs/>
          <w:sz w:val="22"/>
          <w:szCs w:val="22"/>
          <w:lang w:val="es-ES" w:eastAsia="en-US"/>
        </w:rPr>
        <w:t>1.</w:t>
      </w:r>
      <w:r w:rsidRPr="00A93430">
        <w:rPr>
          <w:rFonts w:ascii="Palatino Linotype" w:eastAsia="Calibri" w:hAnsi="Palatino Linotype" w:cs="Tahoma"/>
          <w:bCs/>
          <w:sz w:val="22"/>
          <w:szCs w:val="22"/>
          <w:lang w:val="es-ES" w:eastAsia="en-US"/>
        </w:rPr>
        <w:t xml:space="preserve"> Oficio número </w:t>
      </w:r>
      <w:r w:rsidRPr="00A93430">
        <w:rPr>
          <w:rFonts w:ascii="Palatino Linotype" w:eastAsia="Calibri" w:hAnsi="Palatino Linotype" w:cs="Tahoma"/>
          <w:b/>
          <w:bCs/>
          <w:sz w:val="22"/>
          <w:szCs w:val="22"/>
          <w:lang w:val="es-ES" w:eastAsia="en-US"/>
        </w:rPr>
        <w:t>DGSCYYM/SJ/01793/2019</w:t>
      </w:r>
      <w:r w:rsidRPr="00A93430">
        <w:rPr>
          <w:rFonts w:ascii="Palatino Linotype" w:eastAsia="Calibri" w:hAnsi="Palatino Linotype" w:cs="Tahoma"/>
          <w:bCs/>
          <w:sz w:val="22"/>
          <w:szCs w:val="22"/>
          <w:lang w:val="es-ES" w:eastAsia="en-US"/>
        </w:rPr>
        <w:t xml:space="preserve">, de fecha </w:t>
      </w:r>
      <w:r w:rsidR="0091150B" w:rsidRPr="00A93430">
        <w:rPr>
          <w:rFonts w:ascii="Palatino Linotype" w:eastAsia="Calibri" w:hAnsi="Palatino Linotype" w:cs="Tahoma"/>
          <w:bCs/>
          <w:sz w:val="22"/>
          <w:szCs w:val="22"/>
          <w:lang w:val="es-ES" w:eastAsia="en-US"/>
        </w:rPr>
        <w:t>dieciocho de febrero de dos mil diecinueve, dirigido al Titular de la Unidad de Transparencia y signado por el Subdirector Jurídico, en los términos siguientes:</w:t>
      </w:r>
    </w:p>
    <w:p w14:paraId="34801C2C" w14:textId="2376BA3D" w:rsidR="0091150B" w:rsidRPr="00A93430" w:rsidRDefault="0091150B" w:rsidP="00CB2B19">
      <w:pPr>
        <w:spacing w:line="360" w:lineRule="auto"/>
        <w:jc w:val="both"/>
        <w:rPr>
          <w:rFonts w:ascii="Palatino Linotype" w:eastAsia="Calibri" w:hAnsi="Palatino Linotype" w:cs="Tahoma"/>
          <w:bCs/>
          <w:sz w:val="22"/>
          <w:szCs w:val="22"/>
          <w:lang w:val="es-ES" w:eastAsia="en-US"/>
        </w:rPr>
      </w:pPr>
    </w:p>
    <w:p w14:paraId="271EDD0F" w14:textId="77777777" w:rsidR="00D62B39" w:rsidRPr="00A93430" w:rsidRDefault="00D62B39" w:rsidP="00D62B39">
      <w:pPr>
        <w:spacing w:line="360" w:lineRule="auto"/>
        <w:ind w:left="567" w:right="567"/>
        <w:jc w:val="both"/>
        <w:rPr>
          <w:rFonts w:ascii="Palatino Linotype" w:eastAsia="Calibri" w:hAnsi="Palatino Linotype" w:cs="Tahoma"/>
          <w:bCs/>
          <w:i/>
          <w:lang w:eastAsia="en-US"/>
        </w:rPr>
      </w:pPr>
      <w:r w:rsidRPr="00A93430">
        <w:rPr>
          <w:rFonts w:ascii="Palatino Linotype" w:eastAsia="Calibri" w:hAnsi="Palatino Linotype" w:cs="Tahoma"/>
          <w:bCs/>
          <w:i/>
          <w:lang w:eastAsia="en-US"/>
        </w:rPr>
        <w:t>[…]</w:t>
      </w:r>
    </w:p>
    <w:p w14:paraId="0D3C0A43" w14:textId="03AE933B" w:rsidR="00D62B39" w:rsidRPr="00A93430" w:rsidRDefault="00D62B39" w:rsidP="00D62B39">
      <w:pPr>
        <w:spacing w:line="360" w:lineRule="auto"/>
        <w:ind w:left="567" w:right="567"/>
        <w:jc w:val="both"/>
        <w:rPr>
          <w:rFonts w:ascii="Palatino Linotype" w:eastAsia="Calibri" w:hAnsi="Palatino Linotype" w:cs="Tahoma"/>
          <w:bCs/>
          <w:i/>
          <w:lang w:eastAsia="en-US"/>
        </w:rPr>
      </w:pPr>
    </w:p>
    <w:p w14:paraId="06183F4F" w14:textId="7F95A2EE" w:rsidR="0091150B" w:rsidRPr="00A93430" w:rsidRDefault="0091150B" w:rsidP="0091150B">
      <w:pPr>
        <w:spacing w:line="360" w:lineRule="auto"/>
        <w:ind w:left="567" w:right="567"/>
        <w:jc w:val="both"/>
        <w:rPr>
          <w:rFonts w:ascii="Palatino Linotype" w:eastAsia="Calibri" w:hAnsi="Palatino Linotype" w:cs="Tahoma"/>
          <w:bCs/>
          <w:i/>
          <w:lang w:eastAsia="en-US"/>
        </w:rPr>
      </w:pPr>
      <w:r w:rsidRPr="00A93430">
        <w:rPr>
          <w:rFonts w:ascii="Palatino Linotype" w:eastAsia="Calibri" w:hAnsi="Palatino Linotype" w:cs="Tahoma"/>
          <w:bCs/>
          <w:i/>
          <w:lang w:eastAsia="en-US"/>
        </w:rPr>
        <w:t xml:space="preserve">hago de: conocimiento que la información solicitada fue Reservada por el Comité de Transparencia en la 1ra. Sesión Extraordinaria de fecha el 25 de enero del 2019, quedando con número de acuerdo </w:t>
      </w:r>
      <w:r w:rsidRPr="00A93430">
        <w:rPr>
          <w:rFonts w:ascii="Palatino Linotype" w:eastAsia="Calibri" w:hAnsi="Palatino Linotype" w:cs="Tahoma"/>
          <w:b/>
          <w:bCs/>
          <w:i/>
          <w:lang w:eastAsia="en-US"/>
        </w:rPr>
        <w:t xml:space="preserve">CT/CO/005/2019, </w:t>
      </w:r>
      <w:r w:rsidRPr="00A93430">
        <w:rPr>
          <w:rFonts w:ascii="Palatino Linotype" w:eastAsia="Calibri" w:hAnsi="Palatino Linotype" w:cs="Tahoma"/>
          <w:bCs/>
          <w:i/>
          <w:lang w:eastAsia="en-US"/>
        </w:rPr>
        <w:t>reservado por cinco años. Por estar contenida dentro del Registro Nacional de Seguridad Pública aludida en los artículos 110 de la Ley General del Sistema Nacional de Seguridad Pública, así como el artículo 81 de la Ley de Seguridad del Estado de México. Para mayor referencia se reproduce.</w:t>
      </w:r>
    </w:p>
    <w:p w14:paraId="2A989440" w14:textId="653663B3" w:rsidR="0091150B" w:rsidRPr="00A93430" w:rsidRDefault="0091150B" w:rsidP="0091150B">
      <w:pPr>
        <w:spacing w:line="360" w:lineRule="auto"/>
        <w:ind w:left="567" w:right="567"/>
        <w:jc w:val="both"/>
        <w:rPr>
          <w:rFonts w:ascii="Palatino Linotype" w:eastAsia="Calibri" w:hAnsi="Palatino Linotype" w:cs="Tahoma"/>
          <w:bCs/>
          <w:i/>
          <w:lang w:eastAsia="en-US"/>
        </w:rPr>
      </w:pPr>
    </w:p>
    <w:p w14:paraId="729BC80E" w14:textId="1FA56C79" w:rsidR="0091150B" w:rsidRPr="00A93430" w:rsidRDefault="0091150B" w:rsidP="0091150B">
      <w:pPr>
        <w:spacing w:line="360" w:lineRule="auto"/>
        <w:ind w:left="567" w:right="567"/>
        <w:jc w:val="center"/>
        <w:rPr>
          <w:rFonts w:ascii="Palatino Linotype" w:eastAsia="Calibri" w:hAnsi="Palatino Linotype" w:cs="Tahoma"/>
          <w:bCs/>
          <w:i/>
          <w:lang w:eastAsia="en-US"/>
        </w:rPr>
      </w:pPr>
      <w:r w:rsidRPr="00A93430">
        <w:rPr>
          <w:rFonts w:ascii="Palatino Linotype" w:eastAsia="Calibri" w:hAnsi="Palatino Linotype" w:cs="Tahoma"/>
          <w:bCs/>
          <w:i/>
          <w:lang w:eastAsia="en-US"/>
        </w:rPr>
        <w:t>[Téngase por reproducidos</w:t>
      </w:r>
      <w:r w:rsidRPr="00A93430">
        <w:rPr>
          <w:i/>
        </w:rPr>
        <w:t xml:space="preserve"> </w:t>
      </w:r>
      <w:r w:rsidRPr="00A93430">
        <w:rPr>
          <w:rFonts w:ascii="Palatino Linotype" w:eastAsia="Calibri" w:hAnsi="Palatino Linotype" w:cs="Tahoma"/>
          <w:bCs/>
          <w:i/>
          <w:lang w:eastAsia="en-US"/>
        </w:rPr>
        <w:t>los artículos 110 de la Ley General del Sistema Nacional de Seguridad Pública y 81 de la Ley de Seguridad del Estado de México]</w:t>
      </w:r>
    </w:p>
    <w:p w14:paraId="65181791" w14:textId="66ABB6F5" w:rsidR="0091150B" w:rsidRPr="00A93430" w:rsidRDefault="0091150B" w:rsidP="00D62B39">
      <w:pPr>
        <w:spacing w:line="360" w:lineRule="auto"/>
        <w:ind w:left="567" w:right="567"/>
        <w:jc w:val="both"/>
        <w:rPr>
          <w:rFonts w:ascii="Palatino Linotype" w:eastAsia="Calibri" w:hAnsi="Palatino Linotype" w:cs="Tahoma"/>
          <w:bCs/>
          <w:i/>
          <w:lang w:eastAsia="en-US"/>
        </w:rPr>
      </w:pPr>
    </w:p>
    <w:p w14:paraId="6496C5EB" w14:textId="5601A3DD" w:rsidR="0091150B" w:rsidRPr="00A93430" w:rsidRDefault="0091150B" w:rsidP="0091150B">
      <w:pPr>
        <w:spacing w:line="360" w:lineRule="auto"/>
        <w:ind w:left="567" w:right="567"/>
        <w:jc w:val="both"/>
        <w:rPr>
          <w:rFonts w:ascii="Palatino Linotype" w:eastAsia="Calibri" w:hAnsi="Palatino Linotype" w:cs="Tahoma"/>
          <w:bCs/>
          <w:i/>
          <w:lang w:eastAsia="en-US"/>
        </w:rPr>
      </w:pPr>
      <w:r w:rsidRPr="00A93430">
        <w:rPr>
          <w:rFonts w:ascii="Palatino Linotype" w:eastAsia="Calibri" w:hAnsi="Palatino Linotype" w:cs="Tahoma"/>
          <w:bCs/>
          <w:i/>
          <w:lang w:eastAsia="en-US"/>
        </w:rPr>
        <w:t xml:space="preserve">Así mismo manifiesto que la información de las unidades por Zona no se puede otorgar por Estrategia de la Subdirección Ciudadana de Seguridad Ciudadana y Tránsito Municipal. Cabe señalar que existen funciones y/o cargos de servidores públicos, así como parque vehicular tendientes a garantizar de manera directa la integridad nacional y pública a través de acciones preventivas y correctivas encaminadas a combatir a la delincuencia en sus diferentes manifestaciones, es pertinente señalar que la ley </w:t>
      </w:r>
      <w:r w:rsidR="00233C16" w:rsidRPr="00A93430">
        <w:rPr>
          <w:rFonts w:ascii="Palatino Linotype" w:eastAsia="Calibri" w:hAnsi="Palatino Linotype" w:cs="Tahoma"/>
          <w:bCs/>
          <w:i/>
          <w:lang w:eastAsia="en-US"/>
        </w:rPr>
        <w:t>establece</w:t>
      </w:r>
      <w:r w:rsidRPr="00A93430">
        <w:rPr>
          <w:rFonts w:ascii="Palatino Linotype" w:eastAsia="Calibri" w:hAnsi="Palatino Linotype" w:cs="Tahoma"/>
          <w:bCs/>
          <w:i/>
          <w:lang w:eastAsia="en-US"/>
        </w:rPr>
        <w:t xml:space="preserve"> </w:t>
      </w:r>
      <w:r w:rsidR="00233C16" w:rsidRPr="00A93430">
        <w:rPr>
          <w:rFonts w:ascii="Palatino Linotype" w:eastAsia="Calibri" w:hAnsi="Palatino Linotype" w:cs="Tahoma"/>
          <w:bCs/>
          <w:i/>
          <w:lang w:eastAsia="en-US"/>
        </w:rPr>
        <w:t xml:space="preserve">que podrá clasificarse aquella </w:t>
      </w:r>
      <w:r w:rsidRPr="00A93430">
        <w:rPr>
          <w:rFonts w:ascii="Palatino Linotype" w:eastAsia="Calibri" w:hAnsi="Palatino Linotype" w:cs="Tahoma"/>
          <w:bCs/>
          <w:i/>
          <w:lang w:eastAsia="en-US"/>
        </w:rPr>
        <w:t>i</w:t>
      </w:r>
      <w:r w:rsidR="00233C16" w:rsidRPr="00A93430">
        <w:rPr>
          <w:rFonts w:ascii="Palatino Linotype" w:eastAsia="Calibri" w:hAnsi="Palatino Linotype" w:cs="Tahoma"/>
          <w:bCs/>
          <w:i/>
          <w:lang w:eastAsia="en-US"/>
        </w:rPr>
        <w:t>nformación cuya difusión pueda</w:t>
      </w:r>
      <w:r w:rsidRPr="00A93430">
        <w:rPr>
          <w:rFonts w:ascii="Palatino Linotype" w:eastAsia="Calibri" w:hAnsi="Palatino Linotype" w:cs="Tahoma"/>
          <w:bCs/>
          <w:i/>
          <w:lang w:eastAsia="en-US"/>
        </w:rPr>
        <w:t xml:space="preserve"> comprometer la Seguridad Nacional y </w:t>
      </w:r>
      <w:r w:rsidR="00233C16" w:rsidRPr="00A93430">
        <w:rPr>
          <w:rFonts w:ascii="Palatino Linotype" w:eastAsia="Calibri" w:hAnsi="Palatino Linotype" w:cs="Tahoma"/>
          <w:bCs/>
          <w:i/>
          <w:lang w:eastAsia="en-US"/>
        </w:rPr>
        <w:t>Pública</w:t>
      </w:r>
      <w:r w:rsidRPr="00A93430">
        <w:rPr>
          <w:rFonts w:ascii="Palatino Linotype" w:eastAsia="Calibri" w:hAnsi="Palatino Linotype" w:cs="Tahoma"/>
          <w:bCs/>
          <w:i/>
          <w:lang w:eastAsia="en-US"/>
        </w:rPr>
        <w:t>, así mismo se</w:t>
      </w:r>
      <w:r w:rsidR="00233C16" w:rsidRPr="00A93430">
        <w:rPr>
          <w:rFonts w:ascii="Palatino Linotype" w:eastAsia="Calibri" w:hAnsi="Palatino Linotype" w:cs="Tahoma"/>
          <w:bCs/>
          <w:i/>
          <w:lang w:eastAsia="en-US"/>
        </w:rPr>
        <w:t xml:space="preserve"> </w:t>
      </w:r>
      <w:r w:rsidRPr="00A93430">
        <w:rPr>
          <w:rFonts w:ascii="Palatino Linotype" w:eastAsia="Calibri" w:hAnsi="Palatino Linotype" w:cs="Tahoma"/>
          <w:bCs/>
          <w:i/>
          <w:lang w:eastAsia="en-US"/>
        </w:rPr>
        <w:t>protege que</w:t>
      </w:r>
      <w:r w:rsidR="00233C16" w:rsidRPr="00A93430">
        <w:rPr>
          <w:rFonts w:ascii="Palatino Linotype" w:eastAsia="Calibri" w:hAnsi="Palatino Linotype" w:cs="Tahoma"/>
          <w:bCs/>
          <w:i/>
          <w:lang w:eastAsia="en-US"/>
        </w:rPr>
        <w:t xml:space="preserve"> la delincuencia pueda poner en riesgo: la seguridad del país y/</w:t>
      </w:r>
      <w:r w:rsidRPr="00A93430">
        <w:rPr>
          <w:rFonts w:ascii="Palatino Linotype" w:eastAsia="Calibri" w:hAnsi="Palatino Linotype" w:cs="Tahoma"/>
          <w:bCs/>
          <w:i/>
          <w:lang w:eastAsia="en-US"/>
        </w:rPr>
        <w:t>o municipios, es</w:t>
      </w:r>
      <w:r w:rsidR="00233C16" w:rsidRPr="00A93430">
        <w:rPr>
          <w:rFonts w:ascii="Palatino Linotype" w:eastAsia="Calibri" w:hAnsi="Palatino Linotype" w:cs="Tahoma"/>
          <w:bCs/>
          <w:i/>
          <w:lang w:eastAsia="en-US"/>
        </w:rPr>
        <w:t xml:space="preserve"> </w:t>
      </w:r>
      <w:r w:rsidRPr="00A93430">
        <w:rPr>
          <w:rFonts w:ascii="Palatino Linotype" w:eastAsia="Calibri" w:hAnsi="Palatino Linotype" w:cs="Tahoma"/>
          <w:bCs/>
          <w:i/>
          <w:lang w:eastAsia="en-US"/>
        </w:rPr>
        <w:t>precisamente, anulan</w:t>
      </w:r>
      <w:r w:rsidR="00233C16" w:rsidRPr="00A93430">
        <w:rPr>
          <w:rFonts w:ascii="Palatino Linotype" w:eastAsia="Calibri" w:hAnsi="Palatino Linotype" w:cs="Tahoma"/>
          <w:bCs/>
          <w:i/>
          <w:lang w:eastAsia="en-US"/>
        </w:rPr>
        <w:t xml:space="preserve">do impidiendo u </w:t>
      </w:r>
      <w:r w:rsidR="00233C16" w:rsidRPr="00A93430">
        <w:rPr>
          <w:rFonts w:ascii="Palatino Linotype" w:eastAsia="Calibri" w:hAnsi="Palatino Linotype" w:cs="Tahoma"/>
          <w:bCs/>
          <w:i/>
          <w:lang w:eastAsia="en-US"/>
        </w:rPr>
        <w:lastRenderedPageBreak/>
        <w:t xml:space="preserve">obstaculizando </w:t>
      </w:r>
      <w:r w:rsidRPr="00A93430">
        <w:rPr>
          <w:rFonts w:ascii="Palatino Linotype" w:eastAsia="Calibri" w:hAnsi="Palatino Linotype" w:cs="Tahoma"/>
          <w:bCs/>
          <w:i/>
          <w:lang w:eastAsia="en-US"/>
        </w:rPr>
        <w:t>la actuación de los servidores públicos que</w:t>
      </w:r>
      <w:r w:rsidR="00233C16" w:rsidRPr="00A93430">
        <w:rPr>
          <w:rFonts w:ascii="Palatino Linotype" w:eastAsia="Calibri" w:hAnsi="Palatino Linotype" w:cs="Tahoma"/>
          <w:bCs/>
          <w:i/>
          <w:lang w:eastAsia="en-US"/>
        </w:rPr>
        <w:t xml:space="preserve"> </w:t>
      </w:r>
      <w:r w:rsidRPr="00A93430">
        <w:rPr>
          <w:rFonts w:ascii="Palatino Linotype" w:eastAsia="Calibri" w:hAnsi="Palatino Linotype" w:cs="Tahoma"/>
          <w:bCs/>
          <w:i/>
          <w:lang w:eastAsia="en-US"/>
        </w:rPr>
        <w:t xml:space="preserve">realizan funciones de carácter público o que realizan funciones de carácter </w:t>
      </w:r>
      <w:r w:rsidR="00233C16" w:rsidRPr="00A93430">
        <w:rPr>
          <w:rFonts w:ascii="Palatino Linotype" w:eastAsia="Calibri" w:hAnsi="Palatino Linotype" w:cs="Tahoma"/>
          <w:bCs/>
          <w:i/>
          <w:lang w:eastAsia="en-US"/>
        </w:rPr>
        <w:t>operativo</w:t>
      </w:r>
      <w:r w:rsidRPr="00A93430">
        <w:rPr>
          <w:rFonts w:ascii="Palatino Linotype" w:eastAsia="Calibri" w:hAnsi="Palatino Linotype" w:cs="Tahoma"/>
          <w:bCs/>
          <w:i/>
          <w:lang w:eastAsia="en-US"/>
        </w:rPr>
        <w:t>.</w:t>
      </w:r>
    </w:p>
    <w:p w14:paraId="33FFEF07" w14:textId="1CA794ED" w:rsidR="0091150B" w:rsidRPr="00A93430" w:rsidRDefault="0091150B" w:rsidP="00D62B39">
      <w:pPr>
        <w:spacing w:line="360" w:lineRule="auto"/>
        <w:ind w:left="567" w:right="567"/>
        <w:jc w:val="both"/>
        <w:rPr>
          <w:rFonts w:ascii="Palatino Linotype" w:eastAsia="Calibri" w:hAnsi="Palatino Linotype" w:cs="Tahoma"/>
          <w:bCs/>
          <w:i/>
          <w:lang w:eastAsia="en-US"/>
        </w:rPr>
      </w:pPr>
    </w:p>
    <w:p w14:paraId="6408FF18" w14:textId="4DB4F560" w:rsidR="0091150B" w:rsidRPr="00A93430" w:rsidRDefault="00233C16" w:rsidP="00D62B39">
      <w:pPr>
        <w:spacing w:line="360" w:lineRule="auto"/>
        <w:ind w:left="567" w:right="567"/>
        <w:jc w:val="both"/>
        <w:rPr>
          <w:rFonts w:ascii="Palatino Linotype" w:eastAsia="Calibri" w:hAnsi="Palatino Linotype" w:cs="Tahoma"/>
          <w:bCs/>
          <w:i/>
          <w:lang w:eastAsia="en-US"/>
        </w:rPr>
      </w:pPr>
      <w:r w:rsidRPr="00A93430">
        <w:rPr>
          <w:rFonts w:ascii="Palatino Linotype" w:eastAsia="Calibri" w:hAnsi="Palatino Linotype" w:cs="Tahoma"/>
          <w:bCs/>
          <w:i/>
          <w:lang w:eastAsia="en-US"/>
        </w:rPr>
        <w:t>No se puede entregar la información solicitada ya que:</w:t>
      </w:r>
    </w:p>
    <w:p w14:paraId="3236406A" w14:textId="53CD1189" w:rsidR="00233C16" w:rsidRPr="00A93430" w:rsidRDefault="00233C16" w:rsidP="00D62B39">
      <w:pPr>
        <w:spacing w:line="360" w:lineRule="auto"/>
        <w:ind w:left="567" w:right="567"/>
        <w:jc w:val="both"/>
        <w:rPr>
          <w:rFonts w:ascii="Palatino Linotype" w:eastAsia="Calibri" w:hAnsi="Palatino Linotype" w:cs="Tahoma"/>
          <w:bCs/>
          <w:i/>
          <w:lang w:eastAsia="en-US"/>
        </w:rPr>
      </w:pPr>
    </w:p>
    <w:p w14:paraId="7D26A130" w14:textId="13FFCF86" w:rsidR="00233C16" w:rsidRPr="00A93430" w:rsidRDefault="00233C16" w:rsidP="00D62B39">
      <w:pPr>
        <w:spacing w:line="360" w:lineRule="auto"/>
        <w:ind w:left="567" w:right="567"/>
        <w:jc w:val="both"/>
        <w:rPr>
          <w:rFonts w:ascii="Palatino Linotype" w:eastAsia="Calibri" w:hAnsi="Palatino Linotype" w:cs="Tahoma"/>
          <w:bCs/>
          <w:i/>
          <w:lang w:eastAsia="en-US"/>
        </w:rPr>
      </w:pPr>
      <w:r w:rsidRPr="00A93430">
        <w:rPr>
          <w:rFonts w:ascii="Palatino Linotype" w:eastAsia="Calibri" w:hAnsi="Palatino Linotype" w:cs="Tahoma"/>
          <w:bCs/>
          <w:i/>
          <w:lang w:eastAsia="en-US"/>
        </w:rPr>
        <w:t>1.-Compromete la seguridad pública y cuenta con un propósito genuino y un efecto demostrable</w:t>
      </w:r>
    </w:p>
    <w:p w14:paraId="1B01E437" w14:textId="0A5AC0B4" w:rsidR="0091150B" w:rsidRPr="00A93430" w:rsidRDefault="0091150B" w:rsidP="00D62B39">
      <w:pPr>
        <w:spacing w:line="360" w:lineRule="auto"/>
        <w:ind w:left="567" w:right="567"/>
        <w:jc w:val="both"/>
        <w:rPr>
          <w:rFonts w:ascii="Palatino Linotype" w:eastAsia="Calibri" w:hAnsi="Palatino Linotype" w:cs="Tahoma"/>
          <w:bCs/>
          <w:i/>
          <w:lang w:eastAsia="en-US"/>
        </w:rPr>
      </w:pPr>
    </w:p>
    <w:p w14:paraId="569F66F2" w14:textId="41164D77" w:rsidR="0091150B" w:rsidRPr="00A93430" w:rsidRDefault="00233C16" w:rsidP="00233C16">
      <w:pPr>
        <w:spacing w:line="360" w:lineRule="auto"/>
        <w:ind w:left="567" w:right="567"/>
        <w:jc w:val="both"/>
        <w:rPr>
          <w:rFonts w:ascii="Palatino Linotype" w:eastAsia="Calibri" w:hAnsi="Palatino Linotype" w:cs="Tahoma"/>
          <w:bCs/>
          <w:i/>
          <w:lang w:eastAsia="en-US"/>
        </w:rPr>
      </w:pPr>
      <w:r w:rsidRPr="00A93430">
        <w:rPr>
          <w:rFonts w:ascii="Palatino Linotype" w:eastAsia="Calibri" w:hAnsi="Palatino Linotype" w:cs="Tahoma"/>
          <w:bCs/>
          <w:i/>
          <w:lang w:eastAsia="en-US"/>
        </w:rPr>
        <w:t>2.- Porque al dejar descubierto los datos ·personales pudiera ser ·aprovechada la información para conocer la capacidad de reacción de</w:t>
      </w:r>
      <w:r w:rsidR="00C104BE" w:rsidRPr="00A93430">
        <w:rPr>
          <w:rFonts w:ascii="Palatino Linotype" w:eastAsia="Calibri" w:hAnsi="Palatino Linotype" w:cs="Tahoma"/>
          <w:bCs/>
          <w:i/>
          <w:lang w:eastAsia="en-US"/>
        </w:rPr>
        <w:t xml:space="preserve"> </w:t>
      </w:r>
      <w:r w:rsidRPr="00A93430">
        <w:rPr>
          <w:rFonts w:ascii="Palatino Linotype" w:eastAsia="Calibri" w:hAnsi="Palatino Linotype" w:cs="Tahoma"/>
          <w:bCs/>
          <w:i/>
          <w:lang w:eastAsia="en-US"/>
        </w:rPr>
        <w:t>los elementos dedicados a la Seguridad Pública y poner en riesgo incluso la vida de estos.</w:t>
      </w:r>
    </w:p>
    <w:p w14:paraId="6D86E4A8" w14:textId="6785238A" w:rsidR="0091150B" w:rsidRPr="00A93430" w:rsidRDefault="0091150B" w:rsidP="00D62B39">
      <w:pPr>
        <w:spacing w:line="360" w:lineRule="auto"/>
        <w:ind w:left="567" w:right="567"/>
        <w:jc w:val="both"/>
        <w:rPr>
          <w:rFonts w:ascii="Palatino Linotype" w:eastAsia="Calibri" w:hAnsi="Palatino Linotype" w:cs="Tahoma"/>
          <w:bCs/>
          <w:i/>
          <w:lang w:eastAsia="en-US"/>
        </w:rPr>
      </w:pPr>
    </w:p>
    <w:p w14:paraId="79B14D48" w14:textId="3797F254" w:rsidR="00233C16" w:rsidRPr="00A93430" w:rsidRDefault="00233C16" w:rsidP="00233C16">
      <w:pPr>
        <w:spacing w:line="360" w:lineRule="auto"/>
        <w:ind w:left="567" w:right="567"/>
        <w:jc w:val="both"/>
        <w:rPr>
          <w:rFonts w:ascii="Palatino Linotype" w:eastAsia="Calibri" w:hAnsi="Palatino Linotype" w:cs="Tahoma"/>
          <w:bCs/>
          <w:i/>
          <w:lang w:eastAsia="en-US"/>
        </w:rPr>
      </w:pPr>
      <w:r w:rsidRPr="00A93430">
        <w:rPr>
          <w:rFonts w:ascii="Palatino Linotype" w:eastAsia="Calibri" w:hAnsi="Palatino Linotype" w:cs="Tahoma"/>
          <w:bCs/>
          <w:i/>
          <w:lang w:eastAsia="en-US"/>
        </w:rPr>
        <w:t xml:space="preserve">Con relación al presupuesto autorizados para el ·Ejercicio Fiscal 2019, de esta Dirección General de Seguridad Ciudadana y Tránsito Municipal, Incluidas Partidas para la ·compra de uniformes y herramientas. Hago de su conocimiento que fue aprobado </w:t>
      </w:r>
      <w:bookmarkStart w:id="7" w:name="_Hlk7123709"/>
      <w:r w:rsidRPr="00A93430">
        <w:rPr>
          <w:rFonts w:ascii="Palatino Linotype" w:eastAsia="Calibri" w:hAnsi="Palatino Linotype" w:cs="Tahoma"/>
          <w:bCs/>
          <w:i/>
          <w:lang w:eastAsia="en-US"/>
        </w:rPr>
        <w:t>el 15 de febrero del año en curso en los Lineamientos para el Otorgamiento del Subsidio para el Fortalecimiento del Desempeño en Materia de Seguridad Pública a los Municipios y Demarcaciones Territoriales de la Ciudad de México y en su caso a las Entidades Federativas que Ejerzan de manera Directa o Coordinada la Función para el Ejercicio Fiscal 2019. El cual se encuentra en proceso de Revisión para la Programación y Calendarización de dichas partidas, para aprobación de Cabildo.</w:t>
      </w:r>
      <w:bookmarkEnd w:id="7"/>
    </w:p>
    <w:p w14:paraId="3C482EC3" w14:textId="53B91F8C" w:rsidR="00233C16" w:rsidRPr="00A93430" w:rsidRDefault="00233C16" w:rsidP="00D62B39">
      <w:pPr>
        <w:spacing w:line="360" w:lineRule="auto"/>
        <w:ind w:left="567" w:right="567"/>
        <w:jc w:val="both"/>
        <w:rPr>
          <w:rFonts w:ascii="Palatino Linotype" w:eastAsia="Calibri" w:hAnsi="Palatino Linotype" w:cs="Tahoma"/>
          <w:bCs/>
          <w:i/>
          <w:lang w:eastAsia="en-US"/>
        </w:rPr>
      </w:pPr>
    </w:p>
    <w:p w14:paraId="7FFC1BBE" w14:textId="0CFF31F0" w:rsidR="00233C16" w:rsidRPr="00A93430" w:rsidRDefault="00233C16" w:rsidP="00233C16">
      <w:pPr>
        <w:spacing w:line="360" w:lineRule="auto"/>
        <w:ind w:left="567" w:right="567"/>
        <w:jc w:val="both"/>
        <w:rPr>
          <w:rFonts w:ascii="Palatino Linotype" w:eastAsia="Calibri" w:hAnsi="Palatino Linotype" w:cs="Tahoma"/>
          <w:bCs/>
          <w:i/>
          <w:lang w:eastAsia="en-US"/>
        </w:rPr>
      </w:pPr>
      <w:r w:rsidRPr="00A93430">
        <w:rPr>
          <w:rFonts w:ascii="Palatino Linotype" w:eastAsia="Calibri" w:hAnsi="Palatino Linotype" w:cs="Tahoma"/>
          <w:bCs/>
          <w:i/>
          <w:lang w:eastAsia="en-US"/>
        </w:rPr>
        <w:t>Conforme a las atribuciones dentro de Reglamento Orgánico de Administración Pública de Naucalpan de Juárez, compete a la Secretaria de Administración realizar los contratos de arrendamiento de las unidades vehiculares, · así mismo las condiciones de los seguros de vida de los elementos de esta corporación y aquellos que han sido cubiertos a los deudos asignados, así como las copias de arrendamiento y facturas pagadas desde el año 2015, respecto al Programa de Recursos Federales SUSEMUN.</w:t>
      </w:r>
    </w:p>
    <w:p w14:paraId="578431FE" w14:textId="6A53EB81" w:rsidR="00233C16" w:rsidRPr="00A93430" w:rsidRDefault="00233C16" w:rsidP="00D62B39">
      <w:pPr>
        <w:spacing w:line="360" w:lineRule="auto"/>
        <w:ind w:left="567" w:right="567"/>
        <w:jc w:val="both"/>
        <w:rPr>
          <w:rFonts w:ascii="Palatino Linotype" w:eastAsia="Calibri" w:hAnsi="Palatino Linotype" w:cs="Tahoma"/>
          <w:bCs/>
          <w:i/>
          <w:lang w:eastAsia="en-US"/>
        </w:rPr>
      </w:pPr>
    </w:p>
    <w:p w14:paraId="51180D35" w14:textId="2B7718D2" w:rsidR="00C70632" w:rsidRPr="00A93430" w:rsidRDefault="00C70632" w:rsidP="00D62B39">
      <w:pPr>
        <w:spacing w:line="360" w:lineRule="auto"/>
        <w:ind w:left="567" w:right="567"/>
        <w:jc w:val="both"/>
        <w:rPr>
          <w:rFonts w:ascii="Palatino Linotype" w:eastAsia="Calibri" w:hAnsi="Palatino Linotype" w:cs="Tahoma"/>
          <w:bCs/>
          <w:i/>
          <w:lang w:eastAsia="en-US"/>
        </w:rPr>
      </w:pPr>
      <w:r w:rsidRPr="00A93430">
        <w:rPr>
          <w:rFonts w:ascii="Palatino Linotype" w:eastAsia="Calibri" w:hAnsi="Palatino Linotype" w:cs="Tahoma"/>
          <w:bCs/>
          <w:i/>
          <w:lang w:eastAsia="en-US"/>
        </w:rPr>
        <w:t>[…] (Sic</w:t>
      </w:r>
      <w:r w:rsidR="0095081F" w:rsidRPr="00A93430">
        <w:rPr>
          <w:rFonts w:ascii="Palatino Linotype" w:eastAsia="Calibri" w:hAnsi="Palatino Linotype" w:cs="Tahoma"/>
          <w:bCs/>
          <w:i/>
          <w:lang w:eastAsia="en-US"/>
        </w:rPr>
        <w:t>.</w:t>
      </w:r>
      <w:r w:rsidRPr="00A93430">
        <w:rPr>
          <w:rFonts w:ascii="Palatino Linotype" w:eastAsia="Calibri" w:hAnsi="Palatino Linotype" w:cs="Tahoma"/>
          <w:bCs/>
          <w:i/>
          <w:lang w:eastAsia="en-US"/>
        </w:rPr>
        <w:t>)</w:t>
      </w:r>
    </w:p>
    <w:p w14:paraId="1126C481" w14:textId="731E9A9B" w:rsidR="00D034F8" w:rsidRPr="00A93430" w:rsidRDefault="00D034F8" w:rsidP="00D9652C">
      <w:pPr>
        <w:spacing w:line="360" w:lineRule="auto"/>
        <w:jc w:val="both"/>
        <w:rPr>
          <w:rFonts w:ascii="Palatino Linotype" w:eastAsia="Calibri" w:hAnsi="Palatino Linotype" w:cs="Tahoma"/>
          <w:bCs/>
          <w:i/>
          <w:sz w:val="22"/>
          <w:szCs w:val="22"/>
          <w:lang w:val="es-ES" w:eastAsia="en-US"/>
        </w:rPr>
      </w:pPr>
    </w:p>
    <w:p w14:paraId="781E10C9" w14:textId="1114E274" w:rsidR="00233C16" w:rsidRPr="00A93430" w:rsidRDefault="00233C16" w:rsidP="00D9652C">
      <w:pPr>
        <w:spacing w:line="360" w:lineRule="auto"/>
        <w:jc w:val="both"/>
        <w:rPr>
          <w:rFonts w:ascii="Palatino Linotype" w:eastAsia="Calibri" w:hAnsi="Palatino Linotype" w:cs="Tahoma"/>
          <w:bCs/>
          <w:sz w:val="22"/>
          <w:szCs w:val="22"/>
          <w:lang w:val="es-ES" w:eastAsia="en-US"/>
        </w:rPr>
      </w:pPr>
      <w:r w:rsidRPr="00A93430">
        <w:rPr>
          <w:rFonts w:ascii="Palatino Linotype" w:eastAsia="Calibri" w:hAnsi="Palatino Linotype" w:cs="Tahoma"/>
          <w:b/>
          <w:bCs/>
          <w:sz w:val="22"/>
          <w:szCs w:val="22"/>
          <w:lang w:val="es-ES" w:eastAsia="en-US"/>
        </w:rPr>
        <w:lastRenderedPageBreak/>
        <w:t>2.</w:t>
      </w:r>
      <w:r w:rsidRPr="00A93430">
        <w:rPr>
          <w:rFonts w:ascii="Palatino Linotype" w:eastAsia="Calibri" w:hAnsi="Palatino Linotype" w:cs="Tahoma"/>
          <w:bCs/>
          <w:sz w:val="22"/>
          <w:szCs w:val="22"/>
          <w:lang w:val="es-ES" w:eastAsia="en-US"/>
        </w:rPr>
        <w:t xml:space="preserve"> Acuse de recibo de la solicitud de acceso a la información que nos ocupa, emitido por el Sistema de Acceso a la Información Mexiquense (SAIMEX)</w:t>
      </w:r>
      <w:r w:rsidR="00955E3B" w:rsidRPr="00A93430">
        <w:rPr>
          <w:rFonts w:ascii="Palatino Linotype" w:eastAsia="Calibri" w:hAnsi="Palatino Linotype" w:cs="Tahoma"/>
          <w:bCs/>
          <w:sz w:val="22"/>
          <w:szCs w:val="22"/>
          <w:lang w:val="es-ES" w:eastAsia="en-US"/>
        </w:rPr>
        <w:t>.</w:t>
      </w:r>
    </w:p>
    <w:p w14:paraId="69404964" w14:textId="0539DFC4" w:rsidR="00955E3B" w:rsidRPr="00A93430" w:rsidRDefault="00955E3B" w:rsidP="00D9652C">
      <w:pPr>
        <w:spacing w:line="360" w:lineRule="auto"/>
        <w:jc w:val="both"/>
        <w:rPr>
          <w:rFonts w:ascii="Palatino Linotype" w:eastAsia="Calibri" w:hAnsi="Palatino Linotype" w:cs="Tahoma"/>
          <w:bCs/>
          <w:sz w:val="22"/>
          <w:szCs w:val="22"/>
          <w:lang w:val="es-ES" w:eastAsia="en-US"/>
        </w:rPr>
      </w:pPr>
    </w:p>
    <w:p w14:paraId="184A0A71" w14:textId="73057FB6" w:rsidR="00955E3B" w:rsidRPr="00A93430" w:rsidRDefault="00955E3B" w:rsidP="00D9652C">
      <w:pPr>
        <w:spacing w:line="360" w:lineRule="auto"/>
        <w:jc w:val="both"/>
        <w:rPr>
          <w:rFonts w:ascii="Palatino Linotype" w:eastAsia="Calibri" w:hAnsi="Palatino Linotype" w:cs="Tahoma"/>
          <w:bCs/>
          <w:sz w:val="22"/>
          <w:szCs w:val="22"/>
          <w:lang w:val="es-ES" w:eastAsia="en-US"/>
        </w:rPr>
      </w:pPr>
      <w:r w:rsidRPr="00A93430">
        <w:rPr>
          <w:rFonts w:ascii="Palatino Linotype" w:eastAsia="Calibri" w:hAnsi="Palatino Linotype" w:cs="Tahoma"/>
          <w:b/>
          <w:bCs/>
          <w:sz w:val="22"/>
          <w:szCs w:val="22"/>
          <w:lang w:val="es-ES" w:eastAsia="en-US"/>
        </w:rPr>
        <w:t>3.</w:t>
      </w:r>
      <w:r w:rsidRPr="00A93430">
        <w:rPr>
          <w:rFonts w:ascii="Palatino Linotype" w:eastAsia="Calibri" w:hAnsi="Palatino Linotype" w:cs="Tahoma"/>
          <w:bCs/>
          <w:sz w:val="22"/>
          <w:szCs w:val="22"/>
          <w:lang w:val="es-ES" w:eastAsia="en-US"/>
        </w:rPr>
        <w:t xml:space="preserve"> Oficio número </w:t>
      </w:r>
      <w:r w:rsidRPr="00A93430">
        <w:rPr>
          <w:rFonts w:ascii="Palatino Linotype" w:eastAsia="Calibri" w:hAnsi="Palatino Linotype" w:cs="Tahoma"/>
          <w:b/>
          <w:bCs/>
          <w:sz w:val="22"/>
          <w:szCs w:val="22"/>
          <w:lang w:val="es-ES" w:eastAsia="en-US"/>
        </w:rPr>
        <w:t>D.G.S-.C.Y.T.M/SJ/00359/2019</w:t>
      </w:r>
      <w:r w:rsidRPr="00A93430">
        <w:rPr>
          <w:rFonts w:ascii="Palatino Linotype" w:eastAsia="Calibri" w:hAnsi="Palatino Linotype" w:cs="Tahoma"/>
          <w:bCs/>
          <w:sz w:val="22"/>
          <w:szCs w:val="22"/>
          <w:lang w:val="es-ES" w:eastAsia="en-US"/>
        </w:rPr>
        <w:t>, de fecha catorce de enero de dos mil diecinueve, por medio del cual el Titular de la Unidad de Transparencia solicitó al Director de Administración y Finanzas dar atención a la solicitud de acceso a la información que nos ocupa.</w:t>
      </w:r>
    </w:p>
    <w:p w14:paraId="350170E3" w14:textId="1899A63E" w:rsidR="00955E3B" w:rsidRPr="00A93430" w:rsidRDefault="00955E3B" w:rsidP="00D9652C">
      <w:pPr>
        <w:spacing w:line="360" w:lineRule="auto"/>
        <w:jc w:val="both"/>
        <w:rPr>
          <w:rFonts w:ascii="Palatino Linotype" w:eastAsia="Calibri" w:hAnsi="Palatino Linotype" w:cs="Tahoma"/>
          <w:bCs/>
          <w:sz w:val="22"/>
          <w:szCs w:val="22"/>
          <w:lang w:val="es-ES" w:eastAsia="en-US"/>
        </w:rPr>
      </w:pPr>
    </w:p>
    <w:p w14:paraId="598B476D" w14:textId="57B0BE2F" w:rsidR="00955E3B" w:rsidRPr="00A93430" w:rsidRDefault="00955E3B" w:rsidP="00D9652C">
      <w:pPr>
        <w:spacing w:line="360" w:lineRule="auto"/>
        <w:jc w:val="both"/>
        <w:rPr>
          <w:rFonts w:ascii="Palatino Linotype" w:eastAsia="Calibri" w:hAnsi="Palatino Linotype" w:cs="Tahoma"/>
          <w:bCs/>
          <w:sz w:val="22"/>
          <w:szCs w:val="22"/>
          <w:lang w:val="es-ES" w:eastAsia="en-US"/>
        </w:rPr>
      </w:pPr>
      <w:r w:rsidRPr="00A93430">
        <w:rPr>
          <w:rFonts w:ascii="Palatino Linotype" w:eastAsia="Calibri" w:hAnsi="Palatino Linotype" w:cs="Tahoma"/>
          <w:b/>
          <w:bCs/>
          <w:sz w:val="22"/>
          <w:szCs w:val="22"/>
          <w:lang w:val="es-ES" w:eastAsia="en-US"/>
        </w:rPr>
        <w:t>4.</w:t>
      </w:r>
      <w:r w:rsidRPr="00A93430">
        <w:rPr>
          <w:rFonts w:ascii="Palatino Linotype" w:eastAsia="Calibri" w:hAnsi="Palatino Linotype" w:cs="Tahoma"/>
          <w:bCs/>
          <w:sz w:val="22"/>
          <w:szCs w:val="22"/>
          <w:lang w:val="es-ES" w:eastAsia="en-US"/>
        </w:rPr>
        <w:t xml:space="preserve"> Oficio número </w:t>
      </w:r>
      <w:r w:rsidRPr="00A93430">
        <w:rPr>
          <w:rFonts w:ascii="Palatino Linotype" w:eastAsia="Calibri" w:hAnsi="Palatino Linotype" w:cs="Tahoma"/>
          <w:b/>
          <w:bCs/>
          <w:sz w:val="22"/>
          <w:szCs w:val="22"/>
          <w:lang w:val="es-ES" w:eastAsia="en-US"/>
        </w:rPr>
        <w:t>DGSCYTM/DAYF/290/2019</w:t>
      </w:r>
      <w:r w:rsidRPr="00A93430">
        <w:rPr>
          <w:rFonts w:ascii="Palatino Linotype" w:eastAsia="Calibri" w:hAnsi="Palatino Linotype" w:cs="Tahoma"/>
          <w:bCs/>
          <w:sz w:val="22"/>
          <w:szCs w:val="22"/>
          <w:lang w:val="es-ES" w:eastAsia="en-US"/>
        </w:rPr>
        <w:t>, de fecha veintinueve de enero de dos mil diecinueve, dirigido al Subdirector Jurídico y signado por el Director de Administración y Finanzas, en los términos siguientes:</w:t>
      </w:r>
    </w:p>
    <w:p w14:paraId="327D043D" w14:textId="0FEB7F4C" w:rsidR="00955E3B" w:rsidRPr="00A93430" w:rsidRDefault="00955E3B" w:rsidP="00D9652C">
      <w:pPr>
        <w:spacing w:line="360" w:lineRule="auto"/>
        <w:jc w:val="both"/>
        <w:rPr>
          <w:rFonts w:ascii="Palatino Linotype" w:eastAsia="Calibri" w:hAnsi="Palatino Linotype" w:cs="Tahoma"/>
          <w:bCs/>
          <w:sz w:val="22"/>
          <w:szCs w:val="22"/>
          <w:lang w:val="es-ES" w:eastAsia="en-US"/>
        </w:rPr>
      </w:pPr>
    </w:p>
    <w:p w14:paraId="719FA78A" w14:textId="20FEDDBC" w:rsidR="00955E3B" w:rsidRPr="00A93430" w:rsidRDefault="00955E3B" w:rsidP="00955E3B">
      <w:pPr>
        <w:spacing w:line="360" w:lineRule="auto"/>
        <w:ind w:left="567" w:right="567"/>
        <w:jc w:val="both"/>
        <w:rPr>
          <w:rFonts w:ascii="Palatino Linotype" w:eastAsia="Calibri" w:hAnsi="Palatino Linotype" w:cs="Tahoma"/>
          <w:bCs/>
          <w:i/>
          <w:lang w:eastAsia="en-US"/>
        </w:rPr>
      </w:pPr>
      <w:r w:rsidRPr="00A93430">
        <w:rPr>
          <w:rFonts w:ascii="Palatino Linotype" w:eastAsia="Calibri" w:hAnsi="Palatino Linotype" w:cs="Tahoma"/>
          <w:bCs/>
          <w:i/>
          <w:lang w:eastAsia="en-US"/>
        </w:rPr>
        <w:t xml:space="preserve">En respuesta a su atento oficio citado al rubro, concerniente a la solicitud del Sistema de Acceso a la Información Mexiquense {SAIMEX) con folio 00017/NAUCALPA/IP/2019, y en alcance a la respuesta que le hiciera mediante el oficio DGSCYTM/DAYF/ 164 /2019 de fecha 16 de enero del presente, adjunto le hago entrega en forma electrónica del </w:t>
      </w:r>
      <w:bookmarkStart w:id="8" w:name="_Hlk7123850"/>
      <w:r w:rsidRPr="00A93430">
        <w:rPr>
          <w:rFonts w:ascii="Palatino Linotype" w:eastAsia="Calibri" w:hAnsi="Palatino Linotype" w:cs="Tahoma"/>
          <w:bCs/>
          <w:i/>
          <w:lang w:eastAsia="en-US"/>
        </w:rPr>
        <w:t>Tabulador de Sueldos 2018 correspondiente a las plazas operativas de la Dirección General de Seguridad Ciudadana y Tránsito Municipal, mismo que hasta la fecha está vigente.</w:t>
      </w:r>
      <w:bookmarkEnd w:id="8"/>
    </w:p>
    <w:p w14:paraId="6C8D301D" w14:textId="77777777" w:rsidR="00955E3B" w:rsidRPr="00A93430" w:rsidRDefault="00955E3B" w:rsidP="00955E3B">
      <w:pPr>
        <w:spacing w:line="360" w:lineRule="auto"/>
        <w:ind w:left="567" w:right="567"/>
        <w:jc w:val="both"/>
        <w:rPr>
          <w:rFonts w:ascii="Palatino Linotype" w:eastAsia="Calibri" w:hAnsi="Palatino Linotype" w:cs="Tahoma"/>
          <w:bCs/>
          <w:i/>
          <w:lang w:eastAsia="en-US"/>
        </w:rPr>
      </w:pPr>
    </w:p>
    <w:p w14:paraId="587F46D2" w14:textId="18A8217C" w:rsidR="00955E3B" w:rsidRPr="00A93430" w:rsidRDefault="00955E3B" w:rsidP="00955E3B">
      <w:pPr>
        <w:spacing w:line="360" w:lineRule="auto"/>
        <w:ind w:left="567" w:right="567"/>
        <w:jc w:val="both"/>
        <w:rPr>
          <w:rFonts w:ascii="Palatino Linotype" w:eastAsia="Calibri" w:hAnsi="Palatino Linotype" w:cs="Tahoma"/>
          <w:bCs/>
          <w:i/>
          <w:lang w:val="es-ES" w:eastAsia="en-US"/>
        </w:rPr>
      </w:pPr>
      <w:r w:rsidRPr="00A93430">
        <w:rPr>
          <w:rFonts w:ascii="Palatino Linotype" w:eastAsia="Calibri" w:hAnsi="Palatino Linotype" w:cs="Tahoma"/>
          <w:bCs/>
          <w:i/>
          <w:lang w:eastAsia="en-US"/>
        </w:rPr>
        <w:t xml:space="preserve">Por otra parte, hago de su conocimiento que </w:t>
      </w:r>
      <w:bookmarkStart w:id="9" w:name="_Hlk7123882"/>
      <w:r w:rsidRPr="00A93430">
        <w:rPr>
          <w:rFonts w:ascii="Palatino Linotype" w:eastAsia="Calibri" w:hAnsi="Palatino Linotype" w:cs="Tahoma"/>
          <w:bCs/>
          <w:i/>
          <w:lang w:eastAsia="en-US"/>
        </w:rPr>
        <w:t>el Tabulador del personal de Confianza, Mandos Medios y Superiores, se encuentra en etapa de integración y en espera de que sea publicado el Reglamento Orgánico de la Administración Pública Municipal, y que sea autorizado el Organigrama de esta Dirección General</w:t>
      </w:r>
      <w:bookmarkEnd w:id="9"/>
      <w:r w:rsidRPr="00A93430">
        <w:rPr>
          <w:rFonts w:ascii="Palatino Linotype" w:eastAsia="Calibri" w:hAnsi="Palatino Linotype" w:cs="Tahoma"/>
          <w:bCs/>
          <w:i/>
          <w:lang w:eastAsia="en-US"/>
        </w:rPr>
        <w:t>.</w:t>
      </w:r>
    </w:p>
    <w:p w14:paraId="6176E496" w14:textId="164493C4" w:rsidR="00233C16" w:rsidRPr="00A93430" w:rsidRDefault="00233C16" w:rsidP="00D9652C">
      <w:pPr>
        <w:spacing w:line="360" w:lineRule="auto"/>
        <w:jc w:val="both"/>
        <w:rPr>
          <w:rFonts w:ascii="Palatino Linotype" w:eastAsia="Calibri" w:hAnsi="Palatino Linotype" w:cs="Tahoma"/>
          <w:bCs/>
          <w:i/>
          <w:sz w:val="22"/>
          <w:szCs w:val="22"/>
          <w:lang w:val="es-ES" w:eastAsia="en-US"/>
        </w:rPr>
      </w:pPr>
    </w:p>
    <w:p w14:paraId="5FE58C8F" w14:textId="6C53CDBB" w:rsidR="00233C16" w:rsidRPr="00A93430" w:rsidRDefault="00955E3B" w:rsidP="00D9652C">
      <w:pPr>
        <w:spacing w:line="360" w:lineRule="auto"/>
        <w:jc w:val="both"/>
        <w:rPr>
          <w:rFonts w:ascii="Palatino Linotype" w:eastAsia="Calibri" w:hAnsi="Palatino Linotype" w:cs="Tahoma"/>
          <w:bCs/>
          <w:sz w:val="22"/>
          <w:szCs w:val="22"/>
          <w:lang w:val="es-ES" w:eastAsia="en-US"/>
        </w:rPr>
      </w:pPr>
      <w:r w:rsidRPr="00A93430">
        <w:rPr>
          <w:rFonts w:ascii="Palatino Linotype" w:eastAsia="Calibri" w:hAnsi="Palatino Linotype" w:cs="Tahoma"/>
          <w:b/>
          <w:bCs/>
          <w:sz w:val="22"/>
          <w:szCs w:val="22"/>
          <w:lang w:val="es-ES" w:eastAsia="en-US"/>
        </w:rPr>
        <w:t>5.</w:t>
      </w:r>
      <w:r w:rsidRPr="00A93430">
        <w:rPr>
          <w:rFonts w:ascii="Palatino Linotype" w:eastAsia="Calibri" w:hAnsi="Palatino Linotype" w:cs="Tahoma"/>
          <w:bCs/>
          <w:sz w:val="22"/>
          <w:szCs w:val="22"/>
          <w:lang w:val="es-ES" w:eastAsia="en-US"/>
        </w:rPr>
        <w:t xml:space="preserve"> Oficio número </w:t>
      </w:r>
      <w:r w:rsidRPr="00A93430">
        <w:rPr>
          <w:rFonts w:ascii="Palatino Linotype" w:eastAsia="Calibri" w:hAnsi="Palatino Linotype" w:cs="Tahoma"/>
          <w:b/>
          <w:bCs/>
          <w:sz w:val="22"/>
          <w:szCs w:val="22"/>
          <w:lang w:val="es-ES" w:eastAsia="en-US"/>
        </w:rPr>
        <w:t>DGSCYTM/DAYF/164/2019</w:t>
      </w:r>
      <w:r w:rsidRPr="00A93430">
        <w:rPr>
          <w:rFonts w:ascii="Palatino Linotype" w:eastAsia="Calibri" w:hAnsi="Palatino Linotype" w:cs="Tahoma"/>
          <w:bCs/>
          <w:sz w:val="22"/>
          <w:szCs w:val="22"/>
          <w:lang w:val="es-ES" w:eastAsia="en-US"/>
        </w:rPr>
        <w:t xml:space="preserve">, de fecha dieciséis de enero de dos mil diecinueve, dirigido al Subdirector Jurídico y signado por el Director de Administración y </w:t>
      </w:r>
      <w:r w:rsidRPr="00A93430">
        <w:rPr>
          <w:rFonts w:ascii="Palatino Linotype" w:eastAsia="Calibri" w:hAnsi="Palatino Linotype" w:cs="Tahoma"/>
          <w:bCs/>
          <w:sz w:val="22"/>
          <w:szCs w:val="22"/>
          <w:lang w:val="es-ES" w:eastAsia="en-US"/>
        </w:rPr>
        <w:lastRenderedPageBreak/>
        <w:t>Finanzas; mismo que obra referido en el antecedente número II de la presente resolución, por lo que por economía procesal se tiene por reproducido como si a la letra se insertase.</w:t>
      </w:r>
    </w:p>
    <w:p w14:paraId="66087851" w14:textId="0A1E8B3A" w:rsidR="00955E3B" w:rsidRPr="00A93430" w:rsidRDefault="00955E3B" w:rsidP="00D9652C">
      <w:pPr>
        <w:spacing w:line="360" w:lineRule="auto"/>
        <w:jc w:val="both"/>
        <w:rPr>
          <w:rFonts w:ascii="Palatino Linotype" w:eastAsia="Calibri" w:hAnsi="Palatino Linotype" w:cs="Tahoma"/>
          <w:bCs/>
          <w:sz w:val="22"/>
          <w:szCs w:val="22"/>
          <w:lang w:val="es-ES" w:eastAsia="en-US"/>
        </w:rPr>
      </w:pPr>
    </w:p>
    <w:p w14:paraId="50CFEB90" w14:textId="21C227A5" w:rsidR="00955E3B" w:rsidRPr="00A93430" w:rsidRDefault="00955E3B" w:rsidP="00D9652C">
      <w:pPr>
        <w:spacing w:line="360" w:lineRule="auto"/>
        <w:jc w:val="both"/>
        <w:rPr>
          <w:rFonts w:ascii="Palatino Linotype" w:eastAsia="Calibri" w:hAnsi="Palatino Linotype" w:cs="Tahoma"/>
          <w:bCs/>
          <w:sz w:val="22"/>
          <w:szCs w:val="22"/>
          <w:lang w:val="es-ES" w:eastAsia="en-US"/>
        </w:rPr>
      </w:pPr>
      <w:r w:rsidRPr="00A93430">
        <w:rPr>
          <w:rFonts w:ascii="Palatino Linotype" w:eastAsia="Calibri" w:hAnsi="Palatino Linotype" w:cs="Tahoma"/>
          <w:b/>
          <w:bCs/>
          <w:sz w:val="22"/>
          <w:szCs w:val="22"/>
          <w:lang w:val="es-ES" w:eastAsia="en-US"/>
        </w:rPr>
        <w:t>6.</w:t>
      </w:r>
      <w:r w:rsidRPr="00A93430">
        <w:rPr>
          <w:rFonts w:ascii="Palatino Linotype" w:eastAsia="Calibri" w:hAnsi="Palatino Linotype" w:cs="Tahoma"/>
          <w:bCs/>
          <w:sz w:val="22"/>
          <w:szCs w:val="22"/>
          <w:lang w:val="es-ES" w:eastAsia="en-US"/>
        </w:rPr>
        <w:t xml:space="preserve"> Tabla informativa denominada “Tabulador FORTASEG 2018”, desglosada bajo los rubros “Grado” y “Sueldo Bruto Quincenal $”. Para pronta referencia se reproduce, a continuación:</w:t>
      </w:r>
    </w:p>
    <w:p w14:paraId="48F54323" w14:textId="1C723A06" w:rsidR="00955E3B" w:rsidRPr="00A93430" w:rsidRDefault="00955E3B" w:rsidP="00955E3B">
      <w:pPr>
        <w:spacing w:line="360" w:lineRule="auto"/>
        <w:jc w:val="center"/>
        <w:rPr>
          <w:rFonts w:ascii="Palatino Linotype" w:eastAsia="Calibri" w:hAnsi="Palatino Linotype" w:cs="Tahoma"/>
          <w:bCs/>
          <w:sz w:val="22"/>
          <w:szCs w:val="22"/>
          <w:lang w:val="es-ES" w:eastAsia="en-US"/>
        </w:rPr>
      </w:pPr>
      <w:r w:rsidRPr="00A93430">
        <w:rPr>
          <w:noProof/>
          <w:lang w:eastAsia="es-MX"/>
        </w:rPr>
        <w:drawing>
          <wp:inline distT="0" distB="0" distL="0" distR="0" wp14:anchorId="6528AFA0" wp14:editId="64E676D9">
            <wp:extent cx="2971800" cy="25431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71800" cy="2543175"/>
                    </a:xfrm>
                    <a:prstGeom prst="rect">
                      <a:avLst/>
                    </a:prstGeom>
                  </pic:spPr>
                </pic:pic>
              </a:graphicData>
            </a:graphic>
          </wp:inline>
        </w:drawing>
      </w:r>
    </w:p>
    <w:p w14:paraId="6EA4CB80" w14:textId="57B8EA3C" w:rsidR="00955E3B" w:rsidRPr="00A93430" w:rsidRDefault="00955E3B" w:rsidP="00955E3B">
      <w:pPr>
        <w:spacing w:line="360" w:lineRule="auto"/>
        <w:jc w:val="both"/>
        <w:rPr>
          <w:rFonts w:ascii="Palatino Linotype" w:eastAsia="Calibri" w:hAnsi="Palatino Linotype" w:cs="Tahoma"/>
          <w:bCs/>
          <w:sz w:val="22"/>
          <w:szCs w:val="22"/>
          <w:lang w:val="es-ES" w:eastAsia="en-US"/>
        </w:rPr>
      </w:pPr>
      <w:r w:rsidRPr="00A93430">
        <w:rPr>
          <w:rFonts w:ascii="Palatino Linotype" w:eastAsia="Calibri" w:hAnsi="Palatino Linotype" w:cs="Tahoma"/>
          <w:b/>
          <w:bCs/>
          <w:sz w:val="22"/>
          <w:szCs w:val="22"/>
          <w:lang w:val="es-ES" w:eastAsia="en-US"/>
        </w:rPr>
        <w:t>7.</w:t>
      </w:r>
      <w:r w:rsidRPr="00A93430">
        <w:rPr>
          <w:rFonts w:ascii="Palatino Linotype" w:eastAsia="Calibri" w:hAnsi="Palatino Linotype" w:cs="Tahoma"/>
          <w:bCs/>
          <w:sz w:val="22"/>
          <w:szCs w:val="22"/>
          <w:lang w:val="es-ES" w:eastAsia="en-US"/>
        </w:rPr>
        <w:t xml:space="preserve"> Oficio número </w:t>
      </w:r>
      <w:r w:rsidRPr="00A93430">
        <w:rPr>
          <w:rFonts w:ascii="Palatino Linotype" w:eastAsia="Calibri" w:hAnsi="Palatino Linotype" w:cs="Tahoma"/>
          <w:b/>
          <w:bCs/>
          <w:sz w:val="22"/>
          <w:szCs w:val="22"/>
          <w:lang w:val="es-ES" w:eastAsia="en-US"/>
        </w:rPr>
        <w:t>D.G.S-.C.Y.T.M/SJ/00636/2019</w:t>
      </w:r>
      <w:r w:rsidRPr="00A93430">
        <w:rPr>
          <w:rFonts w:ascii="Palatino Linotype" w:eastAsia="Calibri" w:hAnsi="Palatino Linotype" w:cs="Tahoma"/>
          <w:bCs/>
          <w:sz w:val="22"/>
          <w:szCs w:val="22"/>
          <w:lang w:val="es-ES" w:eastAsia="en-US"/>
        </w:rPr>
        <w:t>, de fecha catorce de enero de dos mil diecinueve, por medio del cual el Titular de la Unidad de Transparencia solicitó al Director Técnico de la Dirección General de Seguridad Ciudadana y Tránsito Municipal dar atención a la solicitud de acceso a la información que nos ocupa.</w:t>
      </w:r>
    </w:p>
    <w:p w14:paraId="1B7CC0E4" w14:textId="23ADDB78" w:rsidR="00955E3B" w:rsidRPr="00A93430" w:rsidRDefault="00955E3B" w:rsidP="00D9652C">
      <w:pPr>
        <w:spacing w:line="360" w:lineRule="auto"/>
        <w:jc w:val="both"/>
        <w:rPr>
          <w:rFonts w:ascii="Palatino Linotype" w:eastAsia="Calibri" w:hAnsi="Palatino Linotype" w:cs="Tahoma"/>
          <w:bCs/>
          <w:sz w:val="22"/>
          <w:szCs w:val="22"/>
          <w:lang w:val="es-ES" w:eastAsia="en-US"/>
        </w:rPr>
      </w:pPr>
    </w:p>
    <w:p w14:paraId="734B457E" w14:textId="77777777" w:rsidR="00B7468A" w:rsidRPr="00A93430" w:rsidRDefault="00B7468A" w:rsidP="00B7468A">
      <w:pPr>
        <w:spacing w:line="360" w:lineRule="auto"/>
        <w:jc w:val="both"/>
        <w:rPr>
          <w:rFonts w:ascii="Palatino Linotype" w:eastAsia="Calibri" w:hAnsi="Palatino Linotype" w:cs="Tahoma"/>
          <w:bCs/>
          <w:sz w:val="22"/>
          <w:szCs w:val="22"/>
          <w:lang w:val="es-ES" w:eastAsia="en-US"/>
        </w:rPr>
      </w:pPr>
      <w:r w:rsidRPr="00A93430">
        <w:rPr>
          <w:rFonts w:ascii="Palatino Linotype" w:eastAsia="Calibri" w:hAnsi="Palatino Linotype" w:cs="Tahoma"/>
          <w:b/>
          <w:bCs/>
          <w:sz w:val="22"/>
          <w:szCs w:val="22"/>
          <w:lang w:val="es-ES" w:eastAsia="en-US"/>
        </w:rPr>
        <w:t>8.</w:t>
      </w:r>
      <w:r w:rsidRPr="00A93430">
        <w:rPr>
          <w:rFonts w:ascii="Palatino Linotype" w:eastAsia="Calibri" w:hAnsi="Palatino Linotype" w:cs="Tahoma"/>
          <w:bCs/>
          <w:sz w:val="22"/>
          <w:szCs w:val="22"/>
          <w:lang w:val="es-ES" w:eastAsia="en-US"/>
        </w:rPr>
        <w:t xml:space="preserve"> Oficio número </w:t>
      </w:r>
      <w:r w:rsidRPr="00A93430">
        <w:rPr>
          <w:rFonts w:ascii="Palatino Linotype" w:eastAsia="Calibri" w:hAnsi="Palatino Linotype" w:cs="Tahoma"/>
          <w:b/>
          <w:bCs/>
          <w:sz w:val="22"/>
          <w:szCs w:val="22"/>
          <w:lang w:val="es-ES" w:eastAsia="en-US"/>
        </w:rPr>
        <w:t>DGSCYTM/DT/19/2019</w:t>
      </w:r>
      <w:r w:rsidRPr="00A93430">
        <w:rPr>
          <w:rFonts w:ascii="Palatino Linotype" w:eastAsia="Calibri" w:hAnsi="Palatino Linotype" w:cs="Tahoma"/>
          <w:bCs/>
          <w:sz w:val="22"/>
          <w:szCs w:val="22"/>
          <w:lang w:val="es-ES" w:eastAsia="en-US"/>
        </w:rPr>
        <w:t>, de fecha catorce de enero de dos mil diecinueve, dirigido al Subdirector Jurídico y signado por el Director Técnico de la Dirección General de Seguridad Ciudadana y Tránsito Municipal; mismo que obra referido en el antecedente número II de la presente resolución, por lo que por economía procesal se tiene por reproducido como si a la letra se insertase.</w:t>
      </w:r>
    </w:p>
    <w:p w14:paraId="5FC95033" w14:textId="3E5753E9" w:rsidR="00955E3B" w:rsidRPr="00A93430" w:rsidRDefault="00955E3B" w:rsidP="00D9652C">
      <w:pPr>
        <w:spacing w:line="360" w:lineRule="auto"/>
        <w:jc w:val="both"/>
        <w:rPr>
          <w:rFonts w:ascii="Palatino Linotype" w:eastAsia="Calibri" w:hAnsi="Palatino Linotype" w:cs="Tahoma"/>
          <w:bCs/>
          <w:sz w:val="22"/>
          <w:szCs w:val="22"/>
          <w:lang w:val="es-ES" w:eastAsia="en-US"/>
        </w:rPr>
      </w:pPr>
    </w:p>
    <w:p w14:paraId="081D58C7" w14:textId="3869CFF3" w:rsidR="00955E3B" w:rsidRPr="00A93430" w:rsidRDefault="00B7468A" w:rsidP="00D9652C">
      <w:pPr>
        <w:spacing w:line="360" w:lineRule="auto"/>
        <w:jc w:val="both"/>
        <w:rPr>
          <w:rFonts w:ascii="Palatino Linotype" w:eastAsia="Calibri" w:hAnsi="Palatino Linotype" w:cs="Tahoma"/>
          <w:bCs/>
          <w:sz w:val="22"/>
          <w:szCs w:val="22"/>
          <w:lang w:val="es-ES" w:eastAsia="en-US"/>
        </w:rPr>
      </w:pPr>
      <w:r w:rsidRPr="00A93430">
        <w:rPr>
          <w:rFonts w:ascii="Palatino Linotype" w:eastAsia="Calibri" w:hAnsi="Palatino Linotype" w:cs="Tahoma"/>
          <w:b/>
          <w:bCs/>
          <w:sz w:val="22"/>
          <w:szCs w:val="22"/>
          <w:lang w:val="es-ES" w:eastAsia="en-US"/>
        </w:rPr>
        <w:lastRenderedPageBreak/>
        <w:t>9.</w:t>
      </w:r>
      <w:r w:rsidRPr="00A93430">
        <w:rPr>
          <w:rFonts w:ascii="Palatino Linotype" w:eastAsia="Calibri" w:hAnsi="Palatino Linotype" w:cs="Tahoma"/>
          <w:bCs/>
          <w:sz w:val="22"/>
          <w:szCs w:val="22"/>
          <w:lang w:val="es-ES" w:eastAsia="en-US"/>
        </w:rPr>
        <w:t xml:space="preserve"> Oficio número </w:t>
      </w:r>
      <w:r w:rsidRPr="00A93430">
        <w:rPr>
          <w:rFonts w:ascii="Palatino Linotype" w:eastAsia="Calibri" w:hAnsi="Palatino Linotype" w:cs="Tahoma"/>
          <w:b/>
          <w:bCs/>
          <w:sz w:val="22"/>
          <w:szCs w:val="22"/>
          <w:lang w:val="es-ES" w:eastAsia="en-US"/>
        </w:rPr>
        <w:t>D.G.S-.C.Y.T.M/SJ/00360/2019</w:t>
      </w:r>
      <w:r w:rsidRPr="00A93430">
        <w:rPr>
          <w:rFonts w:ascii="Palatino Linotype" w:eastAsia="Calibri" w:hAnsi="Palatino Linotype" w:cs="Tahoma"/>
          <w:bCs/>
          <w:sz w:val="22"/>
          <w:szCs w:val="22"/>
          <w:lang w:val="es-ES" w:eastAsia="en-US"/>
        </w:rPr>
        <w:t>, de fecha catorce de enero de dos mil diecinueve, por medio del cual el Titular de la Unidad de Transparencia solicitó al Subdirector de Seguridad Ciudadana dar atención a la solicitud de acceso a la información que nos ocupa.</w:t>
      </w:r>
    </w:p>
    <w:p w14:paraId="381B9AA0" w14:textId="37592BD0" w:rsidR="00955E3B" w:rsidRPr="00A93430" w:rsidRDefault="00955E3B" w:rsidP="00D9652C">
      <w:pPr>
        <w:spacing w:line="360" w:lineRule="auto"/>
        <w:jc w:val="both"/>
        <w:rPr>
          <w:rFonts w:ascii="Palatino Linotype" w:eastAsia="Calibri" w:hAnsi="Palatino Linotype" w:cs="Tahoma"/>
          <w:bCs/>
          <w:sz w:val="22"/>
          <w:szCs w:val="22"/>
          <w:lang w:val="es-ES" w:eastAsia="en-US"/>
        </w:rPr>
      </w:pPr>
    </w:p>
    <w:p w14:paraId="05110ADF" w14:textId="77777777" w:rsidR="00B7468A" w:rsidRPr="00A93430" w:rsidRDefault="00B7468A" w:rsidP="00B7468A">
      <w:pPr>
        <w:spacing w:line="360" w:lineRule="auto"/>
        <w:jc w:val="both"/>
        <w:rPr>
          <w:rFonts w:ascii="Palatino Linotype" w:eastAsia="Calibri" w:hAnsi="Palatino Linotype" w:cs="Tahoma"/>
          <w:bCs/>
          <w:sz w:val="22"/>
          <w:szCs w:val="22"/>
          <w:lang w:val="es-ES" w:eastAsia="en-US"/>
        </w:rPr>
      </w:pPr>
      <w:r w:rsidRPr="00A93430">
        <w:rPr>
          <w:rFonts w:ascii="Palatino Linotype" w:eastAsia="Calibri" w:hAnsi="Palatino Linotype" w:cs="Tahoma"/>
          <w:b/>
          <w:bCs/>
          <w:sz w:val="22"/>
          <w:szCs w:val="22"/>
          <w:lang w:val="es-ES" w:eastAsia="en-US"/>
        </w:rPr>
        <w:t>10.</w:t>
      </w:r>
      <w:r w:rsidRPr="00A93430">
        <w:rPr>
          <w:rFonts w:ascii="Palatino Linotype" w:eastAsia="Calibri" w:hAnsi="Palatino Linotype" w:cs="Tahoma"/>
          <w:bCs/>
          <w:sz w:val="22"/>
          <w:szCs w:val="22"/>
          <w:lang w:val="es-ES" w:eastAsia="en-US"/>
        </w:rPr>
        <w:t xml:space="preserve"> Oficio número </w:t>
      </w:r>
      <w:r w:rsidRPr="00A93430">
        <w:rPr>
          <w:rFonts w:ascii="Palatino Linotype" w:eastAsia="Calibri" w:hAnsi="Palatino Linotype" w:cs="Tahoma"/>
          <w:b/>
          <w:bCs/>
          <w:sz w:val="22"/>
          <w:szCs w:val="22"/>
          <w:lang w:val="es-ES" w:eastAsia="en-US"/>
        </w:rPr>
        <w:t>DGSCYTM/SSC/0055/2019</w:t>
      </w:r>
      <w:r w:rsidRPr="00A93430">
        <w:rPr>
          <w:rFonts w:ascii="Palatino Linotype" w:eastAsia="Calibri" w:hAnsi="Palatino Linotype" w:cs="Tahoma"/>
          <w:bCs/>
          <w:sz w:val="22"/>
          <w:szCs w:val="22"/>
          <w:lang w:val="es-ES" w:eastAsia="en-US"/>
        </w:rPr>
        <w:t>, de fecha quince de enero de dos mil diecinueve, dirigido al Subdirector Jurídico y signado por el Subdirector Operativo de Seguridad Ciudadana; mismo que obra referido en el antecedente número II de la presente resolución, por lo que por economía procesal se tiene por reproducido como si a la letra se insertase.</w:t>
      </w:r>
    </w:p>
    <w:p w14:paraId="72F2A9CB" w14:textId="30501D17" w:rsidR="00B7468A" w:rsidRPr="00A93430" w:rsidRDefault="00B7468A" w:rsidP="00D9652C">
      <w:pPr>
        <w:spacing w:line="360" w:lineRule="auto"/>
        <w:jc w:val="both"/>
        <w:rPr>
          <w:rFonts w:ascii="Palatino Linotype" w:eastAsia="Calibri" w:hAnsi="Palatino Linotype" w:cs="Tahoma"/>
          <w:bCs/>
          <w:sz w:val="22"/>
          <w:szCs w:val="22"/>
          <w:lang w:val="es-ES" w:eastAsia="en-US"/>
        </w:rPr>
      </w:pPr>
    </w:p>
    <w:p w14:paraId="3935DF4E" w14:textId="453FBB90" w:rsidR="00B7468A" w:rsidRPr="00A93430" w:rsidRDefault="00B7468A" w:rsidP="00D9652C">
      <w:pPr>
        <w:spacing w:line="360" w:lineRule="auto"/>
        <w:jc w:val="both"/>
        <w:rPr>
          <w:rFonts w:ascii="Palatino Linotype" w:eastAsia="Calibri" w:hAnsi="Palatino Linotype" w:cs="Tahoma"/>
          <w:bCs/>
          <w:sz w:val="22"/>
          <w:szCs w:val="22"/>
          <w:lang w:val="es-ES" w:eastAsia="en-US"/>
        </w:rPr>
      </w:pPr>
      <w:r w:rsidRPr="00A93430">
        <w:rPr>
          <w:rFonts w:ascii="Palatino Linotype" w:eastAsia="Calibri" w:hAnsi="Palatino Linotype" w:cs="Tahoma"/>
          <w:b/>
          <w:bCs/>
          <w:sz w:val="22"/>
          <w:szCs w:val="22"/>
          <w:lang w:val="es-ES" w:eastAsia="en-US"/>
        </w:rPr>
        <w:t>11.</w:t>
      </w:r>
      <w:r w:rsidRPr="00A93430">
        <w:rPr>
          <w:rFonts w:ascii="Palatino Linotype" w:eastAsia="Calibri" w:hAnsi="Palatino Linotype" w:cs="Tahoma"/>
          <w:bCs/>
          <w:sz w:val="22"/>
          <w:szCs w:val="22"/>
          <w:lang w:val="es-ES" w:eastAsia="en-US"/>
        </w:rPr>
        <w:t xml:space="preserve"> Oficio número </w:t>
      </w:r>
      <w:r w:rsidRPr="00A93430">
        <w:rPr>
          <w:rFonts w:ascii="Palatino Linotype" w:eastAsia="Calibri" w:hAnsi="Palatino Linotype" w:cs="Tahoma"/>
          <w:b/>
          <w:bCs/>
          <w:sz w:val="22"/>
          <w:szCs w:val="22"/>
          <w:lang w:eastAsia="en-US"/>
        </w:rPr>
        <w:t>DGSCYTM/SJ/00604/2019</w:t>
      </w:r>
      <w:r w:rsidRPr="00A93430">
        <w:rPr>
          <w:rFonts w:ascii="Palatino Linotype" w:eastAsia="Calibri" w:hAnsi="Palatino Linotype" w:cs="Tahoma"/>
          <w:bCs/>
          <w:sz w:val="22"/>
          <w:szCs w:val="22"/>
          <w:lang w:eastAsia="en-US"/>
        </w:rPr>
        <w:t xml:space="preserve">, de fecha dieciocho de enero de dos mil diecinueve, dirigido al Titular de la Unidad de Transparencia y signado por el Subdirector Jurídico, por medio del cual se solicita la clasificación de la información </w:t>
      </w:r>
      <w:r w:rsidR="00602431" w:rsidRPr="00A93430">
        <w:rPr>
          <w:rFonts w:ascii="Palatino Linotype" w:eastAsia="Calibri" w:hAnsi="Palatino Linotype" w:cs="Tahoma"/>
          <w:bCs/>
          <w:sz w:val="22"/>
          <w:szCs w:val="22"/>
          <w:lang w:eastAsia="en-US"/>
        </w:rPr>
        <w:t>requerida por la Particular y ofrece la prueba de daño respectiva.</w:t>
      </w:r>
    </w:p>
    <w:p w14:paraId="7AF6AC56" w14:textId="77777777" w:rsidR="00955E3B" w:rsidRPr="00A93430" w:rsidRDefault="00955E3B" w:rsidP="00D9652C">
      <w:pPr>
        <w:spacing w:line="360" w:lineRule="auto"/>
        <w:jc w:val="both"/>
        <w:rPr>
          <w:rFonts w:ascii="Palatino Linotype" w:eastAsia="Calibri" w:hAnsi="Palatino Linotype" w:cs="Tahoma"/>
          <w:bCs/>
          <w:sz w:val="22"/>
          <w:szCs w:val="22"/>
          <w:lang w:val="es-ES" w:eastAsia="en-US"/>
        </w:rPr>
      </w:pPr>
    </w:p>
    <w:p w14:paraId="7ACD82A1" w14:textId="3CC6AB51" w:rsidR="00175E30" w:rsidRPr="00A93430" w:rsidRDefault="00D034F8" w:rsidP="00D9652C">
      <w:pPr>
        <w:spacing w:line="360" w:lineRule="auto"/>
        <w:jc w:val="both"/>
        <w:rPr>
          <w:rFonts w:ascii="Palatino Linotype" w:eastAsia="Calibri" w:hAnsi="Palatino Linotype" w:cs="Tahoma"/>
          <w:bCs/>
          <w:sz w:val="22"/>
          <w:szCs w:val="22"/>
          <w:lang w:val="es-ES" w:eastAsia="en-US"/>
        </w:rPr>
      </w:pPr>
      <w:r w:rsidRPr="00A93430">
        <w:rPr>
          <w:rFonts w:ascii="Palatino Linotype" w:eastAsia="Calibri" w:hAnsi="Palatino Linotype" w:cs="Tahoma"/>
          <w:bCs/>
          <w:sz w:val="22"/>
          <w:szCs w:val="22"/>
          <w:lang w:val="es-ES" w:eastAsia="en-US"/>
        </w:rPr>
        <w:t>Es de señalar que</w:t>
      </w:r>
      <w:r w:rsidR="007B3F83" w:rsidRPr="00A93430">
        <w:rPr>
          <w:rFonts w:ascii="Palatino Linotype" w:eastAsia="Calibri" w:hAnsi="Palatino Linotype" w:cs="Tahoma"/>
          <w:bCs/>
          <w:sz w:val="22"/>
          <w:szCs w:val="22"/>
          <w:lang w:val="es-ES" w:eastAsia="en-US"/>
        </w:rPr>
        <w:t xml:space="preserve">, </w:t>
      </w:r>
      <w:r w:rsidR="00175E30" w:rsidRPr="00A93430">
        <w:rPr>
          <w:rFonts w:ascii="Palatino Linotype" w:eastAsia="Calibri" w:hAnsi="Palatino Linotype" w:cs="Tahoma"/>
          <w:bCs/>
          <w:sz w:val="22"/>
          <w:szCs w:val="22"/>
          <w:lang w:val="es-ES" w:eastAsia="en-US"/>
        </w:rPr>
        <w:t xml:space="preserve">de conformidad con lo establecido en el artículo 185, fracción III, de la Ley de Transparencia y Acceso a la Información Pública del Estado de México y Municipios, </w:t>
      </w:r>
      <w:r w:rsidR="00B35D79" w:rsidRPr="00A93430">
        <w:rPr>
          <w:rFonts w:ascii="Palatino Linotype" w:eastAsia="Calibri" w:hAnsi="Palatino Linotype" w:cs="Tahoma"/>
          <w:bCs/>
          <w:sz w:val="22"/>
          <w:szCs w:val="22"/>
          <w:lang w:val="es-ES" w:eastAsia="en-US"/>
        </w:rPr>
        <w:t xml:space="preserve">el Informe Justificado </w:t>
      </w:r>
      <w:r w:rsidR="00CE2B4D" w:rsidRPr="00A93430">
        <w:rPr>
          <w:rFonts w:ascii="Palatino Linotype" w:eastAsia="Calibri" w:hAnsi="Palatino Linotype" w:cs="Tahoma"/>
          <w:bCs/>
          <w:sz w:val="22"/>
          <w:szCs w:val="22"/>
          <w:lang w:val="es-ES" w:eastAsia="en-US"/>
        </w:rPr>
        <w:t>fue puesto</w:t>
      </w:r>
      <w:r w:rsidR="007B3F83" w:rsidRPr="00A93430">
        <w:rPr>
          <w:rFonts w:ascii="Palatino Linotype" w:eastAsia="Calibri" w:hAnsi="Palatino Linotype" w:cs="Tahoma"/>
          <w:bCs/>
          <w:sz w:val="22"/>
          <w:szCs w:val="22"/>
          <w:lang w:val="es-ES" w:eastAsia="en-US"/>
        </w:rPr>
        <w:t xml:space="preserve"> a la vista del Recurrente para </w:t>
      </w:r>
      <w:r w:rsidRPr="00A93430">
        <w:rPr>
          <w:rFonts w:ascii="Palatino Linotype" w:eastAsia="Calibri" w:hAnsi="Palatino Linotype" w:cs="Tahoma"/>
          <w:bCs/>
          <w:sz w:val="22"/>
          <w:szCs w:val="22"/>
          <w:lang w:val="es-ES" w:eastAsia="en-US"/>
        </w:rPr>
        <w:t>que,</w:t>
      </w:r>
      <w:r w:rsidR="007B3F83" w:rsidRPr="00A93430">
        <w:rPr>
          <w:rFonts w:ascii="Palatino Linotype" w:eastAsia="Calibri" w:hAnsi="Palatino Linotype" w:cs="Tahoma"/>
          <w:bCs/>
          <w:sz w:val="22"/>
          <w:szCs w:val="22"/>
          <w:lang w:val="es-ES" w:eastAsia="en-US"/>
        </w:rPr>
        <w:t xml:space="preserve"> en un plazo no mayor a tres días hábiles contados a partir de la notificación, manifestara lo que a su derecho conviniera.</w:t>
      </w:r>
    </w:p>
    <w:p w14:paraId="32E898DD" w14:textId="3F2A887B" w:rsidR="00D52A3D" w:rsidRPr="00A93430" w:rsidRDefault="00D52A3D" w:rsidP="00D9652C">
      <w:pPr>
        <w:spacing w:line="360" w:lineRule="auto"/>
        <w:jc w:val="both"/>
        <w:rPr>
          <w:rFonts w:ascii="Palatino Linotype" w:eastAsia="Calibri" w:hAnsi="Palatino Linotype" w:cs="Tahoma"/>
          <w:bCs/>
          <w:sz w:val="22"/>
          <w:szCs w:val="22"/>
          <w:lang w:val="es-ES" w:eastAsia="en-US"/>
        </w:rPr>
      </w:pPr>
    </w:p>
    <w:p w14:paraId="468F4011" w14:textId="4A6105E5" w:rsidR="00602431" w:rsidRPr="00A93430" w:rsidRDefault="00602431" w:rsidP="00602431">
      <w:pPr>
        <w:spacing w:line="360" w:lineRule="auto"/>
        <w:jc w:val="both"/>
        <w:rPr>
          <w:rFonts w:ascii="Palatino Linotype" w:eastAsia="Calibri" w:hAnsi="Palatino Linotype" w:cs="Tahoma"/>
          <w:bCs/>
          <w:sz w:val="22"/>
          <w:szCs w:val="22"/>
          <w:lang w:val="es-ES" w:eastAsia="en-US"/>
        </w:rPr>
      </w:pPr>
      <w:r w:rsidRPr="00A93430">
        <w:rPr>
          <w:rFonts w:ascii="Palatino Linotype" w:eastAsia="Calibri" w:hAnsi="Palatino Linotype" w:cs="Tahoma"/>
          <w:b/>
          <w:bCs/>
          <w:sz w:val="22"/>
          <w:szCs w:val="22"/>
          <w:lang w:val="es-ES" w:eastAsia="en-US"/>
        </w:rPr>
        <w:t>e) Manifestaciones del Particular:</w:t>
      </w:r>
      <w:r w:rsidRPr="00A93430">
        <w:rPr>
          <w:rFonts w:ascii="Palatino Linotype" w:eastAsia="Calibri" w:hAnsi="Palatino Linotype" w:cs="Tahoma"/>
          <w:bCs/>
          <w:sz w:val="22"/>
          <w:szCs w:val="22"/>
          <w:lang w:val="es-ES" w:eastAsia="en-US"/>
        </w:rPr>
        <w:t xml:space="preserve"> Con fecha once de marzo de dos mil diecinueve se recibió en este Instituto, mediante el Sistema de Acceso a la Información Mexiquense (SAIMEX), las manifestaciones de la Particular, en los términos siguientes:</w:t>
      </w:r>
    </w:p>
    <w:p w14:paraId="0099B90D" w14:textId="77777777" w:rsidR="00602431" w:rsidRPr="00A93430" w:rsidRDefault="00602431" w:rsidP="00602431">
      <w:pPr>
        <w:spacing w:line="360" w:lineRule="auto"/>
        <w:jc w:val="both"/>
        <w:rPr>
          <w:rFonts w:ascii="Palatino Linotype" w:eastAsia="Calibri" w:hAnsi="Palatino Linotype" w:cs="Tahoma"/>
          <w:bCs/>
          <w:sz w:val="22"/>
          <w:szCs w:val="22"/>
          <w:lang w:val="es-ES" w:eastAsia="en-US"/>
        </w:rPr>
      </w:pPr>
    </w:p>
    <w:p w14:paraId="1E658041" w14:textId="77777777" w:rsidR="00602431" w:rsidRPr="00A93430" w:rsidRDefault="00602431" w:rsidP="00602431">
      <w:pPr>
        <w:spacing w:line="360" w:lineRule="auto"/>
        <w:ind w:left="567" w:right="567"/>
        <w:jc w:val="both"/>
        <w:rPr>
          <w:rFonts w:ascii="Palatino Linotype" w:eastAsia="Calibri" w:hAnsi="Palatino Linotype" w:cs="Tahoma"/>
          <w:bCs/>
          <w:i/>
          <w:lang w:eastAsia="en-US"/>
        </w:rPr>
      </w:pPr>
      <w:r w:rsidRPr="00A93430">
        <w:rPr>
          <w:rFonts w:ascii="Palatino Linotype" w:eastAsia="Calibri" w:hAnsi="Palatino Linotype" w:cs="Tahoma"/>
          <w:bCs/>
          <w:i/>
          <w:lang w:eastAsia="en-US"/>
        </w:rPr>
        <w:t xml:space="preserve">No cumple con la información que se le ha solicitado al sujeto obligado entrega parte parcial e incompleta la información además de contestas después del plazo establecido y argumentando una prórroga de acuerdo a la ley cuando no anexo un acuerdo del comité que autorice funde y motive las </w:t>
      </w:r>
      <w:r w:rsidRPr="00A93430">
        <w:rPr>
          <w:rFonts w:ascii="Palatino Linotype" w:eastAsia="Calibri" w:hAnsi="Palatino Linotype" w:cs="Tahoma"/>
          <w:bCs/>
          <w:i/>
          <w:lang w:eastAsia="en-US"/>
        </w:rPr>
        <w:lastRenderedPageBreak/>
        <w:t xml:space="preserve">razones que generan para autorizar la prorroga cuando no entrega la información, toda la información está incompleta o no entrego, además que no puede ser confidencial, si bien es cierto existe alguna confidencia también la ley marca una versión pública en razón de ser servidores público. </w:t>
      </w:r>
    </w:p>
    <w:p w14:paraId="36F611E9" w14:textId="77777777" w:rsidR="00602431" w:rsidRPr="00A93430" w:rsidRDefault="00602431" w:rsidP="00602431">
      <w:pPr>
        <w:spacing w:line="360" w:lineRule="auto"/>
        <w:ind w:left="567" w:right="567"/>
        <w:jc w:val="both"/>
        <w:rPr>
          <w:rFonts w:ascii="Palatino Linotype" w:eastAsia="Calibri" w:hAnsi="Palatino Linotype" w:cs="Tahoma"/>
          <w:bCs/>
          <w:lang w:eastAsia="en-US"/>
        </w:rPr>
      </w:pPr>
    </w:p>
    <w:p w14:paraId="245CD847" w14:textId="02F1DEC1" w:rsidR="00602431" w:rsidRPr="00A93430" w:rsidRDefault="00602431" w:rsidP="00602431">
      <w:pPr>
        <w:spacing w:line="360" w:lineRule="auto"/>
        <w:ind w:left="567" w:right="567"/>
        <w:jc w:val="both"/>
        <w:rPr>
          <w:rFonts w:ascii="Palatino Linotype" w:eastAsia="Calibri" w:hAnsi="Palatino Linotype" w:cs="Tahoma"/>
          <w:bCs/>
          <w:i/>
          <w:lang w:val="es-ES" w:eastAsia="en-US"/>
        </w:rPr>
      </w:pPr>
      <w:r w:rsidRPr="00A93430">
        <w:rPr>
          <w:rFonts w:ascii="Palatino Linotype" w:eastAsia="Calibri" w:hAnsi="Palatino Linotype" w:cs="Tahoma"/>
          <w:bCs/>
          <w:i/>
          <w:lang w:eastAsia="en-US"/>
        </w:rPr>
        <w:t xml:space="preserve">Por qué solicito se me entregue la información solicitada de manera completa y en su caso versión pública, además de las actas correspondiente y se me informe por que el INFOEM </w:t>
      </w:r>
      <w:proofErr w:type="gramStart"/>
      <w:r w:rsidRPr="00A93430">
        <w:rPr>
          <w:rFonts w:ascii="Palatino Linotype" w:eastAsia="Calibri" w:hAnsi="Palatino Linotype" w:cs="Tahoma"/>
          <w:bCs/>
          <w:i/>
          <w:lang w:eastAsia="en-US"/>
        </w:rPr>
        <w:t>Acepto ,</w:t>
      </w:r>
      <w:proofErr w:type="gramEnd"/>
      <w:r w:rsidRPr="00A93430">
        <w:rPr>
          <w:rFonts w:ascii="Palatino Linotype" w:eastAsia="Calibri" w:hAnsi="Palatino Linotype" w:cs="Tahoma"/>
          <w:bCs/>
          <w:i/>
          <w:lang w:eastAsia="en-US"/>
        </w:rPr>
        <w:t xml:space="preserve"> </w:t>
      </w:r>
      <w:proofErr w:type="spellStart"/>
      <w:r w:rsidRPr="00A93430">
        <w:rPr>
          <w:rFonts w:ascii="Palatino Linotype" w:eastAsia="Calibri" w:hAnsi="Palatino Linotype" w:cs="Tahoma"/>
          <w:bCs/>
          <w:i/>
          <w:lang w:eastAsia="en-US"/>
        </w:rPr>
        <w:t>asi</w:t>
      </w:r>
      <w:proofErr w:type="spellEnd"/>
      <w:r w:rsidRPr="00A93430">
        <w:rPr>
          <w:rFonts w:ascii="Palatino Linotype" w:eastAsia="Calibri" w:hAnsi="Palatino Linotype" w:cs="Tahoma"/>
          <w:bCs/>
          <w:i/>
          <w:lang w:eastAsia="en-US"/>
        </w:rPr>
        <w:t xml:space="preserve"> sus respuesta incompleta. </w:t>
      </w:r>
      <w:r w:rsidRPr="00A93430">
        <w:rPr>
          <w:rFonts w:ascii="Palatino Linotype" w:eastAsia="Calibri" w:hAnsi="Palatino Linotype" w:cs="Tahoma"/>
          <w:bCs/>
          <w:i/>
          <w:lang w:val="es-ES" w:eastAsia="en-US"/>
        </w:rPr>
        <w:t>(Sic)</w:t>
      </w:r>
    </w:p>
    <w:p w14:paraId="4B33B81A" w14:textId="77777777" w:rsidR="00602431" w:rsidRPr="00A93430" w:rsidRDefault="00602431" w:rsidP="00D9652C">
      <w:pPr>
        <w:spacing w:line="360" w:lineRule="auto"/>
        <w:jc w:val="both"/>
        <w:rPr>
          <w:rFonts w:ascii="Palatino Linotype" w:eastAsia="Calibri" w:hAnsi="Palatino Linotype" w:cs="Tahoma"/>
          <w:bCs/>
          <w:sz w:val="22"/>
          <w:szCs w:val="22"/>
          <w:lang w:val="es-ES" w:eastAsia="en-US"/>
        </w:rPr>
      </w:pPr>
    </w:p>
    <w:p w14:paraId="7F1BB8D6" w14:textId="2592034B" w:rsidR="001C1663" w:rsidRPr="00A93430" w:rsidRDefault="00602431" w:rsidP="00D9652C">
      <w:pPr>
        <w:spacing w:line="360" w:lineRule="auto"/>
        <w:jc w:val="both"/>
        <w:rPr>
          <w:rFonts w:ascii="Palatino Linotype" w:eastAsia="Calibri" w:hAnsi="Palatino Linotype" w:cs="Tahoma"/>
          <w:bCs/>
          <w:sz w:val="22"/>
          <w:szCs w:val="22"/>
          <w:lang w:val="es-ES" w:eastAsia="en-US"/>
        </w:rPr>
      </w:pPr>
      <w:r w:rsidRPr="00A93430">
        <w:rPr>
          <w:rFonts w:ascii="Palatino Linotype" w:eastAsia="Calibri" w:hAnsi="Palatino Linotype" w:cs="Tahoma"/>
          <w:b/>
          <w:bCs/>
          <w:sz w:val="22"/>
          <w:szCs w:val="22"/>
          <w:lang w:val="es-ES" w:eastAsia="en-US"/>
        </w:rPr>
        <w:t>f</w:t>
      </w:r>
      <w:r w:rsidR="001C1663" w:rsidRPr="00A93430">
        <w:rPr>
          <w:rFonts w:ascii="Palatino Linotype" w:eastAsia="Calibri" w:hAnsi="Palatino Linotype" w:cs="Tahoma"/>
          <w:b/>
          <w:bCs/>
          <w:sz w:val="22"/>
          <w:szCs w:val="22"/>
          <w:lang w:val="es-ES" w:eastAsia="en-US"/>
        </w:rPr>
        <w:t>) Ampliación.</w:t>
      </w:r>
      <w:r w:rsidR="001C1663" w:rsidRPr="00A93430">
        <w:rPr>
          <w:rFonts w:ascii="Palatino Linotype" w:eastAsia="Calibri" w:hAnsi="Palatino Linotype" w:cs="Tahoma"/>
          <w:bCs/>
          <w:sz w:val="22"/>
          <w:szCs w:val="22"/>
          <w:lang w:val="es-ES" w:eastAsia="en-US"/>
        </w:rPr>
        <w:t xml:space="preserve"> Con fecha </w:t>
      </w:r>
      <w:r w:rsidR="00D034F8" w:rsidRPr="00A93430">
        <w:rPr>
          <w:rFonts w:ascii="Palatino Linotype" w:eastAsia="Calibri" w:hAnsi="Palatino Linotype" w:cs="Tahoma"/>
          <w:bCs/>
          <w:sz w:val="22"/>
          <w:szCs w:val="22"/>
          <w:lang w:val="es-ES" w:eastAsia="en-US"/>
        </w:rPr>
        <w:t>cuatro de abril</w:t>
      </w:r>
      <w:r w:rsidR="001C1663" w:rsidRPr="00A93430">
        <w:rPr>
          <w:rFonts w:ascii="Palatino Linotype" w:eastAsia="Calibri" w:hAnsi="Palatino Linotype" w:cs="Tahoma"/>
          <w:bCs/>
          <w:sz w:val="22"/>
          <w:szCs w:val="22"/>
          <w:lang w:val="es-ES" w:eastAsia="en-US"/>
        </w:rPr>
        <w:t xml:space="preserve"> de dos mil </w:t>
      </w:r>
      <w:r w:rsidR="00D034F8" w:rsidRPr="00A93430">
        <w:rPr>
          <w:rFonts w:ascii="Palatino Linotype" w:eastAsia="Calibri" w:hAnsi="Palatino Linotype" w:cs="Tahoma"/>
          <w:bCs/>
          <w:sz w:val="22"/>
          <w:szCs w:val="22"/>
          <w:lang w:val="es-ES" w:eastAsia="en-US"/>
        </w:rPr>
        <w:t>diecinueve</w:t>
      </w:r>
      <w:r w:rsidR="001C1663" w:rsidRPr="00A93430">
        <w:rPr>
          <w:rFonts w:ascii="Palatino Linotype" w:eastAsia="Calibri" w:hAnsi="Palatino Linotype" w:cs="Tahoma"/>
          <w:bCs/>
          <w:sz w:val="22"/>
          <w:szCs w:val="22"/>
          <w:lang w:val="es-ES" w:eastAsia="en-US"/>
        </w:rPr>
        <w:t xml:space="preserve"> el Comisionado Ponente, con fundamento en el artículo 14, fracciones I, II y V, del Reglamento Interior del Instituto de Transparencia y 181, párrafo tercero, de la Ley de Transparencia y Acceso a la Información Pública del Estado de México y Municipios, </w:t>
      </w:r>
      <w:r w:rsidR="001C1663" w:rsidRPr="00A93430">
        <w:rPr>
          <w:rFonts w:ascii="Palatino Linotype" w:eastAsia="Calibri" w:hAnsi="Palatino Linotype" w:cs="Tahoma"/>
          <w:b/>
          <w:bCs/>
          <w:sz w:val="22"/>
          <w:szCs w:val="22"/>
          <w:lang w:val="es-ES" w:eastAsia="en-US"/>
        </w:rPr>
        <w:t>acordó ampliar</w:t>
      </w:r>
      <w:r w:rsidR="001C1663" w:rsidRPr="00A93430">
        <w:rPr>
          <w:rFonts w:ascii="Palatino Linotype" w:eastAsia="Calibri" w:hAnsi="Palatino Linotype" w:cs="Tahoma"/>
          <w:bCs/>
          <w:sz w:val="22"/>
          <w:szCs w:val="22"/>
          <w:lang w:val="es-ES" w:eastAsia="en-US"/>
        </w:rPr>
        <w:t xml:space="preserve"> por un periodo de quince días el plazo para resolver el medio de impugnación.</w:t>
      </w:r>
    </w:p>
    <w:p w14:paraId="658EDDF4" w14:textId="77777777" w:rsidR="001C1663" w:rsidRPr="00A93430" w:rsidRDefault="001C1663" w:rsidP="00D9652C">
      <w:pPr>
        <w:spacing w:line="360" w:lineRule="auto"/>
        <w:jc w:val="both"/>
        <w:rPr>
          <w:rFonts w:ascii="Palatino Linotype" w:eastAsia="Calibri" w:hAnsi="Palatino Linotype" w:cs="Tahoma"/>
          <w:bCs/>
          <w:sz w:val="22"/>
          <w:szCs w:val="22"/>
          <w:lang w:val="es-ES" w:eastAsia="en-US"/>
        </w:rPr>
      </w:pPr>
    </w:p>
    <w:p w14:paraId="1661C62E" w14:textId="60E5C349" w:rsidR="003D0834" w:rsidRPr="00A93430" w:rsidRDefault="001C1663" w:rsidP="003D0834">
      <w:pPr>
        <w:spacing w:line="360" w:lineRule="auto"/>
        <w:jc w:val="both"/>
        <w:rPr>
          <w:rFonts w:ascii="Palatino Linotype" w:eastAsia="Calibri" w:hAnsi="Palatino Linotype" w:cs="Tahoma"/>
          <w:bCs/>
          <w:sz w:val="22"/>
          <w:szCs w:val="22"/>
          <w:lang w:val="es-ES" w:eastAsia="en-US"/>
        </w:rPr>
      </w:pPr>
      <w:r w:rsidRPr="00A93430">
        <w:rPr>
          <w:rFonts w:ascii="Palatino Linotype" w:eastAsia="Calibri" w:hAnsi="Palatino Linotype" w:cs="Tahoma"/>
          <w:b/>
          <w:bCs/>
          <w:sz w:val="22"/>
          <w:szCs w:val="22"/>
          <w:lang w:val="es-ES" w:eastAsia="en-US"/>
        </w:rPr>
        <w:t>g</w:t>
      </w:r>
      <w:r w:rsidR="003D0834" w:rsidRPr="00A93430">
        <w:rPr>
          <w:rFonts w:ascii="Palatino Linotype" w:eastAsia="Calibri" w:hAnsi="Palatino Linotype" w:cs="Tahoma"/>
          <w:b/>
          <w:bCs/>
          <w:sz w:val="22"/>
          <w:szCs w:val="22"/>
          <w:lang w:val="es-ES" w:eastAsia="en-US"/>
        </w:rPr>
        <w:t>) Cierre de instrucción:</w:t>
      </w:r>
      <w:r w:rsidR="003D0834" w:rsidRPr="00A93430">
        <w:rPr>
          <w:rFonts w:ascii="Palatino Linotype" w:eastAsia="Calibri" w:hAnsi="Palatino Linotype" w:cs="Tahoma"/>
          <w:bCs/>
          <w:sz w:val="22"/>
          <w:szCs w:val="22"/>
          <w:lang w:val="es-ES" w:eastAsia="en-US"/>
        </w:rPr>
        <w:t xml:space="preserve"> Con fecha </w:t>
      </w:r>
      <w:r w:rsidR="00FE261F" w:rsidRPr="00A93430">
        <w:rPr>
          <w:rFonts w:ascii="Palatino Linotype" w:eastAsia="Calibri" w:hAnsi="Palatino Linotype" w:cs="Tahoma"/>
          <w:bCs/>
          <w:sz w:val="22"/>
          <w:szCs w:val="22"/>
          <w:lang w:val="es-ES" w:eastAsia="en-US"/>
        </w:rPr>
        <w:t>veinticinco</w:t>
      </w:r>
      <w:r w:rsidRPr="00A93430">
        <w:rPr>
          <w:rFonts w:ascii="Palatino Linotype" w:eastAsia="Calibri" w:hAnsi="Palatino Linotype" w:cs="Tahoma"/>
          <w:bCs/>
          <w:sz w:val="22"/>
          <w:szCs w:val="22"/>
          <w:lang w:val="es-ES" w:eastAsia="en-US"/>
        </w:rPr>
        <w:t xml:space="preserve"> de abril</w:t>
      </w:r>
      <w:r w:rsidR="003C373A" w:rsidRPr="00A93430">
        <w:rPr>
          <w:rFonts w:ascii="Palatino Linotype" w:eastAsia="Calibri" w:hAnsi="Palatino Linotype" w:cs="Tahoma"/>
          <w:bCs/>
          <w:sz w:val="22"/>
          <w:szCs w:val="22"/>
          <w:lang w:val="es-ES" w:eastAsia="en-US"/>
        </w:rPr>
        <w:t xml:space="preserve"> de dos mil diecinueve</w:t>
      </w:r>
      <w:r w:rsidR="003D0834" w:rsidRPr="00A93430">
        <w:rPr>
          <w:rFonts w:ascii="Palatino Linotype" w:eastAsia="Calibri" w:hAnsi="Palatino Linotype" w:cs="Tahoma"/>
          <w:bCs/>
          <w:sz w:val="22"/>
          <w:szCs w:val="22"/>
          <w:lang w:val="es-ES" w:eastAsia="en-US"/>
        </w:rPr>
        <w:t xml:space="preserve">, al no existir diligencias pendientes por desahogar, </w:t>
      </w:r>
      <w:r w:rsidR="00DC766B" w:rsidRPr="00A93430">
        <w:rPr>
          <w:rFonts w:ascii="Palatino Linotype" w:eastAsia="Calibri" w:hAnsi="Palatino Linotype" w:cs="Tahoma"/>
          <w:bCs/>
          <w:sz w:val="22"/>
          <w:szCs w:val="22"/>
          <w:lang w:val="es-ES" w:eastAsia="en-US"/>
        </w:rPr>
        <w:t xml:space="preserve">el Comisionado Ponente </w:t>
      </w:r>
      <w:r w:rsidR="00DC766B" w:rsidRPr="00A93430">
        <w:rPr>
          <w:rFonts w:ascii="Palatino Linotype" w:eastAsia="Calibri" w:hAnsi="Palatino Linotype" w:cs="Tahoma"/>
          <w:b/>
          <w:bCs/>
          <w:sz w:val="22"/>
          <w:szCs w:val="22"/>
          <w:lang w:val="es-ES" w:eastAsia="en-US"/>
        </w:rPr>
        <w:t>decretó el cierre</w:t>
      </w:r>
      <w:r w:rsidR="003D0834" w:rsidRPr="00A93430">
        <w:rPr>
          <w:rFonts w:ascii="Palatino Linotype" w:eastAsia="Calibri" w:hAnsi="Palatino Linotype" w:cs="Tahoma"/>
          <w:b/>
          <w:bCs/>
          <w:sz w:val="22"/>
          <w:szCs w:val="22"/>
          <w:lang w:val="es-ES" w:eastAsia="en-US"/>
        </w:rPr>
        <w:t xml:space="preserve"> </w:t>
      </w:r>
      <w:r w:rsidR="00DC766B" w:rsidRPr="00A93430">
        <w:rPr>
          <w:rFonts w:ascii="Palatino Linotype" w:eastAsia="Calibri" w:hAnsi="Palatino Linotype" w:cs="Tahoma"/>
          <w:b/>
          <w:bCs/>
          <w:sz w:val="22"/>
          <w:szCs w:val="22"/>
          <w:lang w:val="es-ES" w:eastAsia="en-US"/>
        </w:rPr>
        <w:t>de</w:t>
      </w:r>
      <w:r w:rsidR="003D0834" w:rsidRPr="00A93430">
        <w:rPr>
          <w:rFonts w:ascii="Palatino Linotype" w:eastAsia="Calibri" w:hAnsi="Palatino Linotype" w:cs="Tahoma"/>
          <w:b/>
          <w:bCs/>
          <w:sz w:val="22"/>
          <w:szCs w:val="22"/>
          <w:lang w:val="es-ES" w:eastAsia="en-US"/>
        </w:rPr>
        <w:t xml:space="preserve"> instrucción</w:t>
      </w:r>
      <w:r w:rsidR="00534263" w:rsidRPr="00A93430">
        <w:rPr>
          <w:rFonts w:ascii="Palatino Linotype" w:eastAsia="Calibri" w:hAnsi="Palatino Linotype" w:cs="Tahoma"/>
          <w:b/>
          <w:bCs/>
          <w:sz w:val="22"/>
          <w:szCs w:val="22"/>
          <w:lang w:val="es-ES" w:eastAsia="en-US"/>
        </w:rPr>
        <w:t xml:space="preserve"> </w:t>
      </w:r>
      <w:r w:rsidR="00534263" w:rsidRPr="00A93430">
        <w:rPr>
          <w:rFonts w:ascii="Palatino Linotype" w:eastAsia="Calibri" w:hAnsi="Palatino Linotype" w:cs="Tahoma"/>
          <w:bCs/>
          <w:sz w:val="22"/>
          <w:szCs w:val="22"/>
          <w:lang w:val="es-ES" w:eastAsia="en-US"/>
        </w:rPr>
        <w:t>y pasó</w:t>
      </w:r>
      <w:r w:rsidR="003D0834" w:rsidRPr="00A93430">
        <w:rPr>
          <w:rFonts w:ascii="Palatino Linotype" w:eastAsia="Calibri" w:hAnsi="Palatino Linotype" w:cs="Tahoma"/>
          <w:bCs/>
          <w:sz w:val="22"/>
          <w:szCs w:val="22"/>
          <w:lang w:val="es-ES" w:eastAsia="en-US"/>
        </w:rPr>
        <w:t xml:space="preserve"> a resolución</w:t>
      </w:r>
      <w:r w:rsidR="007368A7" w:rsidRPr="00A93430">
        <w:rPr>
          <w:rFonts w:ascii="Palatino Linotype" w:eastAsia="Calibri" w:hAnsi="Palatino Linotype" w:cs="Tahoma"/>
          <w:bCs/>
          <w:sz w:val="22"/>
          <w:szCs w:val="22"/>
          <w:lang w:val="es-ES" w:eastAsia="en-US"/>
        </w:rPr>
        <w:t xml:space="preserve"> el expediente</w:t>
      </w:r>
      <w:r w:rsidR="003D0834" w:rsidRPr="00A93430">
        <w:rPr>
          <w:rFonts w:ascii="Palatino Linotype" w:eastAsia="Calibri" w:hAnsi="Palatino Linotype" w:cs="Tahoma"/>
          <w:bCs/>
          <w:sz w:val="22"/>
          <w:szCs w:val="22"/>
          <w:lang w:val="es-ES" w:eastAsia="en-US"/>
        </w:rPr>
        <w:t>, en términos de lo dispuesto en los artículos 185, fracciones VI y VIII</w:t>
      </w:r>
      <w:r w:rsidR="00534263" w:rsidRPr="00A93430">
        <w:rPr>
          <w:rFonts w:ascii="Palatino Linotype" w:eastAsia="Calibri" w:hAnsi="Palatino Linotype" w:cs="Tahoma"/>
          <w:bCs/>
          <w:sz w:val="22"/>
          <w:szCs w:val="22"/>
          <w:lang w:val="es-ES" w:eastAsia="en-US"/>
        </w:rPr>
        <w:t>,</w:t>
      </w:r>
      <w:r w:rsidR="003D0834" w:rsidRPr="00A93430">
        <w:rPr>
          <w:rFonts w:ascii="Palatino Linotype" w:eastAsia="Calibri" w:hAnsi="Palatino Linotype" w:cs="Tahoma"/>
          <w:bCs/>
          <w:sz w:val="22"/>
          <w:szCs w:val="22"/>
          <w:lang w:val="es-ES" w:eastAsia="en-US"/>
        </w:rPr>
        <w:t xml:space="preserve"> de la Ley de Transparencia y Acceso a la Información Pública del Estado de México y Municipios; </w:t>
      </w:r>
      <w:r w:rsidR="003D0834" w:rsidRPr="00A93430">
        <w:rPr>
          <w:rFonts w:ascii="Palatino Linotype" w:eastAsia="Calibri" w:hAnsi="Palatino Linotype" w:cs="Tahoma"/>
          <w:b/>
          <w:bCs/>
          <w:sz w:val="22"/>
          <w:szCs w:val="22"/>
          <w:lang w:val="es-ES" w:eastAsia="en-US"/>
        </w:rPr>
        <w:t xml:space="preserve">acto que fue notificado a las partes el </w:t>
      </w:r>
      <w:r w:rsidR="00DC766B" w:rsidRPr="00A93430">
        <w:rPr>
          <w:rFonts w:ascii="Palatino Linotype" w:eastAsia="Calibri" w:hAnsi="Palatino Linotype" w:cs="Tahoma"/>
          <w:b/>
          <w:bCs/>
          <w:sz w:val="22"/>
          <w:szCs w:val="22"/>
          <w:lang w:val="es-ES" w:eastAsia="en-US"/>
        </w:rPr>
        <w:t>mismo día de su emisión</w:t>
      </w:r>
      <w:r w:rsidR="003D0834" w:rsidRPr="00A93430">
        <w:rPr>
          <w:rFonts w:ascii="Palatino Linotype" w:eastAsia="Calibri" w:hAnsi="Palatino Linotype" w:cs="Tahoma"/>
          <w:bCs/>
          <w:sz w:val="22"/>
          <w:szCs w:val="22"/>
          <w:lang w:val="es-ES" w:eastAsia="en-US"/>
        </w:rPr>
        <w:t>, a través del Sistema de Acceso a la Información Mexiquense</w:t>
      </w:r>
      <w:r w:rsidR="00534263" w:rsidRPr="00A93430">
        <w:rPr>
          <w:rFonts w:ascii="Palatino Linotype" w:eastAsia="Calibri" w:hAnsi="Palatino Linotype" w:cs="Tahoma"/>
          <w:bCs/>
          <w:sz w:val="22"/>
          <w:szCs w:val="22"/>
          <w:lang w:val="es-ES" w:eastAsia="en-US"/>
        </w:rPr>
        <w:t xml:space="preserve"> (SAIMEX)</w:t>
      </w:r>
      <w:r w:rsidR="003D0834" w:rsidRPr="00A93430">
        <w:rPr>
          <w:rFonts w:ascii="Palatino Linotype" w:eastAsia="Calibri" w:hAnsi="Palatino Linotype" w:cs="Tahoma"/>
          <w:bCs/>
          <w:sz w:val="22"/>
          <w:szCs w:val="22"/>
          <w:lang w:val="es-ES" w:eastAsia="en-US"/>
        </w:rPr>
        <w:t>.</w:t>
      </w:r>
    </w:p>
    <w:p w14:paraId="3FFC98C5" w14:textId="77777777" w:rsidR="003D0834" w:rsidRPr="00A93430" w:rsidRDefault="003D0834" w:rsidP="00D9652C">
      <w:pPr>
        <w:spacing w:line="360" w:lineRule="auto"/>
        <w:jc w:val="both"/>
        <w:rPr>
          <w:rFonts w:ascii="Palatino Linotype" w:eastAsia="Calibri" w:hAnsi="Palatino Linotype" w:cs="Tahoma"/>
          <w:b/>
          <w:bCs/>
          <w:sz w:val="22"/>
          <w:szCs w:val="22"/>
          <w:lang w:val="es-ES" w:eastAsia="en-US"/>
        </w:rPr>
      </w:pPr>
    </w:p>
    <w:p w14:paraId="587D9109" w14:textId="73D527A2" w:rsidR="00806E45" w:rsidRPr="00A93430" w:rsidRDefault="00806E45" w:rsidP="00D9652C">
      <w:pPr>
        <w:spacing w:line="360" w:lineRule="auto"/>
        <w:jc w:val="both"/>
        <w:rPr>
          <w:rFonts w:ascii="Palatino Linotype" w:eastAsia="Calibri" w:hAnsi="Palatino Linotype" w:cs="Tahoma"/>
          <w:bCs/>
          <w:sz w:val="22"/>
          <w:szCs w:val="22"/>
          <w:lang w:val="es-ES" w:eastAsia="en-US"/>
        </w:rPr>
      </w:pPr>
      <w:r w:rsidRPr="00A93430">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FD04D1" w:rsidRPr="00A93430">
        <w:rPr>
          <w:rFonts w:ascii="Palatino Linotype" w:eastAsia="Calibri" w:hAnsi="Palatino Linotype" w:cs="Tahoma"/>
          <w:bCs/>
          <w:sz w:val="22"/>
          <w:szCs w:val="22"/>
          <w:lang w:val="es-ES" w:eastAsia="en-US"/>
        </w:rPr>
        <w:t>recho procede</w:t>
      </w:r>
      <w:r w:rsidR="00285B21" w:rsidRPr="00A93430">
        <w:rPr>
          <w:rFonts w:ascii="Palatino Linotype" w:eastAsia="Calibri" w:hAnsi="Palatino Linotype" w:cs="Tahoma"/>
          <w:bCs/>
          <w:sz w:val="22"/>
          <w:szCs w:val="22"/>
          <w:lang w:val="es-ES" w:eastAsia="en-US"/>
        </w:rPr>
        <w:t>, de acuerdo con lo</w:t>
      </w:r>
      <w:r w:rsidRPr="00A93430">
        <w:rPr>
          <w:rFonts w:ascii="Palatino Linotype" w:eastAsia="Calibri" w:hAnsi="Palatino Linotype" w:cs="Tahoma"/>
          <w:bCs/>
          <w:sz w:val="22"/>
          <w:szCs w:val="22"/>
          <w:lang w:val="es-ES" w:eastAsia="en-US"/>
        </w:rPr>
        <w:t xml:space="preserve">s siguientes: </w:t>
      </w:r>
    </w:p>
    <w:p w14:paraId="6431ED72" w14:textId="77777777" w:rsidR="00DA1AD1" w:rsidRPr="00A93430" w:rsidRDefault="00DA1AD1" w:rsidP="00D9652C">
      <w:pPr>
        <w:spacing w:line="360" w:lineRule="auto"/>
        <w:jc w:val="both"/>
        <w:rPr>
          <w:rFonts w:ascii="Palatino Linotype" w:eastAsia="Calibri" w:hAnsi="Palatino Linotype" w:cs="Tahoma"/>
          <w:bCs/>
          <w:sz w:val="22"/>
          <w:szCs w:val="22"/>
          <w:lang w:val="es-ES" w:eastAsia="en-US"/>
        </w:rPr>
      </w:pPr>
    </w:p>
    <w:p w14:paraId="675BAFB8" w14:textId="77777777" w:rsidR="00E1303A" w:rsidRPr="00A93430" w:rsidRDefault="00E1303A" w:rsidP="00854E77">
      <w:pPr>
        <w:spacing w:line="360" w:lineRule="auto"/>
        <w:jc w:val="center"/>
        <w:rPr>
          <w:rFonts w:ascii="Palatino Linotype" w:eastAsia="Calibri" w:hAnsi="Palatino Linotype" w:cs="Tahoma"/>
          <w:b/>
          <w:bCs/>
          <w:sz w:val="22"/>
          <w:szCs w:val="22"/>
          <w:lang w:val="es-ES" w:eastAsia="en-US"/>
        </w:rPr>
      </w:pPr>
    </w:p>
    <w:p w14:paraId="437126DF" w14:textId="77777777" w:rsidR="00E1303A" w:rsidRPr="00A93430" w:rsidRDefault="00E1303A" w:rsidP="00854E77">
      <w:pPr>
        <w:spacing w:line="360" w:lineRule="auto"/>
        <w:jc w:val="center"/>
        <w:rPr>
          <w:rFonts w:ascii="Palatino Linotype" w:eastAsia="Calibri" w:hAnsi="Palatino Linotype" w:cs="Tahoma"/>
          <w:b/>
          <w:bCs/>
          <w:sz w:val="22"/>
          <w:szCs w:val="22"/>
          <w:lang w:val="es-ES" w:eastAsia="en-US"/>
        </w:rPr>
      </w:pPr>
    </w:p>
    <w:p w14:paraId="6A6F0CD2" w14:textId="77777777" w:rsidR="00806E45" w:rsidRPr="00A93430" w:rsidRDefault="00285B21" w:rsidP="00854E77">
      <w:pPr>
        <w:spacing w:line="360" w:lineRule="auto"/>
        <w:jc w:val="center"/>
        <w:rPr>
          <w:rFonts w:ascii="Palatino Linotype" w:eastAsia="Calibri" w:hAnsi="Palatino Linotype" w:cs="Tahoma"/>
          <w:b/>
          <w:bCs/>
          <w:sz w:val="22"/>
          <w:szCs w:val="22"/>
          <w:lang w:val="es-ES" w:eastAsia="en-US"/>
        </w:rPr>
      </w:pPr>
      <w:r w:rsidRPr="00A93430">
        <w:rPr>
          <w:rFonts w:ascii="Palatino Linotype" w:eastAsia="Calibri" w:hAnsi="Palatino Linotype" w:cs="Tahoma"/>
          <w:b/>
          <w:bCs/>
          <w:sz w:val="22"/>
          <w:szCs w:val="22"/>
          <w:lang w:val="es-ES" w:eastAsia="en-US"/>
        </w:rPr>
        <w:t>CONSIDERANDOS</w:t>
      </w:r>
    </w:p>
    <w:p w14:paraId="414BCF66" w14:textId="77777777" w:rsidR="0085547C" w:rsidRPr="00A93430" w:rsidRDefault="0085547C" w:rsidP="00D9652C">
      <w:pPr>
        <w:spacing w:line="360" w:lineRule="auto"/>
        <w:jc w:val="both"/>
        <w:rPr>
          <w:rFonts w:ascii="Palatino Linotype" w:eastAsia="Calibri" w:hAnsi="Palatino Linotype" w:cs="Tahoma"/>
          <w:b/>
          <w:bCs/>
          <w:sz w:val="22"/>
          <w:szCs w:val="22"/>
          <w:lang w:val="es-ES" w:eastAsia="en-US"/>
        </w:rPr>
      </w:pPr>
    </w:p>
    <w:p w14:paraId="1460403E" w14:textId="77777777" w:rsidR="00806E45" w:rsidRPr="00A93430" w:rsidRDefault="00285B21" w:rsidP="00D9652C">
      <w:pPr>
        <w:spacing w:line="360" w:lineRule="auto"/>
        <w:jc w:val="both"/>
        <w:rPr>
          <w:rFonts w:ascii="Palatino Linotype" w:eastAsia="Calibri" w:hAnsi="Palatino Linotype" w:cs="Tahoma"/>
          <w:b/>
          <w:bCs/>
          <w:sz w:val="22"/>
          <w:szCs w:val="22"/>
          <w:lang w:val="es-ES" w:eastAsia="en-US"/>
        </w:rPr>
      </w:pPr>
      <w:r w:rsidRPr="00A93430">
        <w:rPr>
          <w:rFonts w:ascii="Palatino Linotype" w:eastAsia="Calibri" w:hAnsi="Palatino Linotype" w:cs="Tahoma"/>
          <w:b/>
          <w:bCs/>
          <w:sz w:val="22"/>
          <w:szCs w:val="22"/>
          <w:lang w:val="es-ES" w:eastAsia="en-US"/>
        </w:rPr>
        <w:t>PRIMERO</w:t>
      </w:r>
      <w:r w:rsidR="00806E45" w:rsidRPr="00A93430">
        <w:rPr>
          <w:rFonts w:ascii="Palatino Linotype" w:eastAsia="Calibri" w:hAnsi="Palatino Linotype" w:cs="Tahoma"/>
          <w:b/>
          <w:bCs/>
          <w:sz w:val="22"/>
          <w:szCs w:val="22"/>
          <w:lang w:val="es-ES" w:eastAsia="en-US"/>
        </w:rPr>
        <w:t xml:space="preserve">. Competencia. </w:t>
      </w:r>
    </w:p>
    <w:p w14:paraId="4B8D493D" w14:textId="77777777" w:rsidR="00806E45" w:rsidRPr="00A93430" w:rsidRDefault="00806E45" w:rsidP="00D9652C">
      <w:pPr>
        <w:spacing w:line="360" w:lineRule="auto"/>
        <w:jc w:val="both"/>
        <w:rPr>
          <w:rFonts w:ascii="Palatino Linotype" w:eastAsia="Calibri" w:hAnsi="Palatino Linotype" w:cs="Tahoma"/>
          <w:b/>
          <w:bCs/>
          <w:sz w:val="22"/>
          <w:szCs w:val="22"/>
          <w:lang w:val="es-ES" w:eastAsia="en-US"/>
        </w:rPr>
      </w:pPr>
    </w:p>
    <w:p w14:paraId="063F8447" w14:textId="77777777" w:rsidR="00806E45" w:rsidRPr="00A93430" w:rsidRDefault="00806E45" w:rsidP="00D9652C">
      <w:pPr>
        <w:spacing w:line="360" w:lineRule="auto"/>
        <w:jc w:val="both"/>
        <w:rPr>
          <w:rFonts w:ascii="Palatino Linotype" w:eastAsia="Calibri" w:hAnsi="Palatino Linotype" w:cs="Tahoma"/>
          <w:bCs/>
          <w:sz w:val="22"/>
          <w:szCs w:val="22"/>
          <w:lang w:val="es-ES" w:eastAsia="en-US"/>
        </w:rPr>
      </w:pPr>
      <w:r w:rsidRPr="00A93430">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DC766B" w:rsidRPr="00A93430">
        <w:rPr>
          <w:rFonts w:ascii="Palatino Linotype" w:eastAsia="Calibri" w:hAnsi="Palatino Linotype" w:cs="Tahoma"/>
          <w:bCs/>
          <w:sz w:val="22"/>
          <w:szCs w:val="22"/>
          <w:lang w:val="es-ES" w:eastAsia="en-US"/>
        </w:rPr>
        <w:t>°</w:t>
      </w:r>
      <w:r w:rsidRPr="00A93430">
        <w:rPr>
          <w:rFonts w:ascii="Palatino Linotype" w:eastAsia="Calibri" w:hAnsi="Palatino Linotype" w:cs="Tahoma"/>
          <w:bCs/>
          <w:sz w:val="22"/>
          <w:szCs w:val="22"/>
          <w:lang w:val="es-ES" w:eastAsia="en-US"/>
        </w:rPr>
        <w:t>, apartado A</w:t>
      </w:r>
      <w:r w:rsidR="0076766A" w:rsidRPr="00A93430">
        <w:rPr>
          <w:rFonts w:ascii="Palatino Linotype" w:eastAsia="Calibri" w:hAnsi="Palatino Linotype" w:cs="Tahoma"/>
          <w:bCs/>
          <w:sz w:val="22"/>
          <w:szCs w:val="22"/>
          <w:lang w:val="es-ES" w:eastAsia="en-US"/>
        </w:rPr>
        <w:t>,</w:t>
      </w:r>
      <w:r w:rsidRPr="00A93430">
        <w:rPr>
          <w:rFonts w:ascii="Palatino Linotype" w:eastAsia="Calibri" w:hAnsi="Palatino Linotype" w:cs="Tahoma"/>
          <w:bCs/>
          <w:sz w:val="22"/>
          <w:szCs w:val="22"/>
          <w:lang w:val="es-ES" w:eastAsia="en-US"/>
        </w:rPr>
        <w:t xml:space="preserve"> de la Constitución Política de los Estados Unidos Mexicanos; 5</w:t>
      </w:r>
      <w:r w:rsidR="00E477A3" w:rsidRPr="00A93430">
        <w:rPr>
          <w:rFonts w:ascii="Palatino Linotype" w:eastAsia="Calibri" w:hAnsi="Palatino Linotype" w:cs="Tahoma"/>
          <w:bCs/>
          <w:sz w:val="22"/>
          <w:szCs w:val="22"/>
          <w:lang w:val="es-ES" w:eastAsia="en-US"/>
        </w:rPr>
        <w:t>°</w:t>
      </w:r>
      <w:r w:rsidRPr="00A93430">
        <w:rPr>
          <w:rFonts w:ascii="Palatino Linotype" w:eastAsia="Calibri" w:hAnsi="Palatino Linotype" w:cs="Tahoma"/>
          <w:bCs/>
          <w:sz w:val="22"/>
          <w:szCs w:val="22"/>
          <w:lang w:val="es-ES" w:eastAsia="en-US"/>
        </w:rPr>
        <w:t>, párrafos vigésimo, vigésimo primero y vigésimo segundo, fracciones I, II, III, IV y V</w:t>
      </w:r>
      <w:r w:rsidR="00E477A3" w:rsidRPr="00A93430">
        <w:rPr>
          <w:rFonts w:ascii="Palatino Linotype" w:eastAsia="Calibri" w:hAnsi="Palatino Linotype" w:cs="Tahoma"/>
          <w:bCs/>
          <w:sz w:val="22"/>
          <w:szCs w:val="22"/>
          <w:lang w:val="es-ES" w:eastAsia="en-US"/>
        </w:rPr>
        <w:t>,</w:t>
      </w:r>
      <w:r w:rsidRPr="00A93430">
        <w:rPr>
          <w:rFonts w:ascii="Palatino Linotype" w:eastAsia="Calibri" w:hAnsi="Palatino Linotype" w:cs="Tahoma"/>
          <w:bCs/>
          <w:sz w:val="22"/>
          <w:szCs w:val="22"/>
          <w:lang w:val="es-ES" w:eastAsia="en-US"/>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w:t>
      </w:r>
      <w:r w:rsidR="00E477A3" w:rsidRPr="00A93430">
        <w:rPr>
          <w:rFonts w:ascii="Palatino Linotype" w:eastAsia="Calibri" w:hAnsi="Palatino Linotype" w:cs="Tahoma"/>
          <w:bCs/>
          <w:sz w:val="22"/>
          <w:szCs w:val="22"/>
          <w:lang w:val="es-ES" w:eastAsia="en-US"/>
        </w:rPr>
        <w:t>,</w:t>
      </w:r>
      <w:r w:rsidRPr="00A93430">
        <w:rPr>
          <w:rFonts w:ascii="Palatino Linotype" w:eastAsia="Calibri" w:hAnsi="Palatino Linotype" w:cs="Tahoma"/>
          <w:bCs/>
          <w:sz w:val="22"/>
          <w:szCs w:val="22"/>
          <w:lang w:val="es-ES" w:eastAsia="en-US"/>
        </w:rPr>
        <w:t xml:space="preserve"> de la Ley Transparencia y Acceso a la Información Pública del</w:t>
      </w:r>
      <w:r w:rsidR="00DC766B" w:rsidRPr="00A93430">
        <w:rPr>
          <w:rFonts w:ascii="Palatino Linotype" w:eastAsia="Calibri" w:hAnsi="Palatino Linotype" w:cs="Tahoma"/>
          <w:bCs/>
          <w:sz w:val="22"/>
          <w:szCs w:val="22"/>
          <w:lang w:val="es-ES" w:eastAsia="en-US"/>
        </w:rPr>
        <w:t xml:space="preserve"> Estado de México y Municipios; 7</w:t>
      </w:r>
      <w:r w:rsidRPr="00A93430">
        <w:rPr>
          <w:rFonts w:ascii="Palatino Linotype" w:eastAsia="Calibri" w:hAnsi="Palatino Linotype" w:cs="Tahoma"/>
          <w:bCs/>
          <w:sz w:val="22"/>
          <w:szCs w:val="22"/>
          <w:lang w:val="es-ES" w:eastAsia="en-US"/>
        </w:rPr>
        <w:t>, 9, fracciones I y XXIV y 11</w:t>
      </w:r>
      <w:r w:rsidR="00E477A3" w:rsidRPr="00A93430">
        <w:rPr>
          <w:rFonts w:ascii="Palatino Linotype" w:eastAsia="Calibri" w:hAnsi="Palatino Linotype" w:cs="Tahoma"/>
          <w:bCs/>
          <w:sz w:val="22"/>
          <w:szCs w:val="22"/>
          <w:lang w:val="es-ES" w:eastAsia="en-US"/>
        </w:rPr>
        <w:t>,</w:t>
      </w:r>
      <w:r w:rsidRPr="00A93430">
        <w:rPr>
          <w:rFonts w:ascii="Palatino Linotype" w:eastAsia="Calibri" w:hAnsi="Palatino Linotype" w:cs="Tahoma"/>
          <w:bCs/>
          <w:sz w:val="22"/>
          <w:szCs w:val="22"/>
          <w:lang w:val="es-ES" w:eastAsia="en-US"/>
        </w:rPr>
        <w:t xml:space="preserve"> del Reglamento Interior del Instituto de Transparencia, Acceso a la Información Pública y Protección de Datos Personales del Estado de México y Municipios.</w:t>
      </w:r>
    </w:p>
    <w:p w14:paraId="4DC24679" w14:textId="77777777" w:rsidR="00806E45" w:rsidRPr="00A93430" w:rsidRDefault="00806E45" w:rsidP="00D9652C">
      <w:pPr>
        <w:spacing w:line="360" w:lineRule="auto"/>
        <w:jc w:val="both"/>
        <w:rPr>
          <w:rFonts w:ascii="Palatino Linotype" w:eastAsia="Calibri" w:hAnsi="Palatino Linotype" w:cs="Tahoma"/>
          <w:bCs/>
          <w:sz w:val="22"/>
          <w:szCs w:val="22"/>
          <w:lang w:val="es-ES_tradnl" w:eastAsia="en-US"/>
        </w:rPr>
      </w:pPr>
    </w:p>
    <w:p w14:paraId="31167004" w14:textId="77777777" w:rsidR="00806E45" w:rsidRPr="00A93430" w:rsidRDefault="00806E45" w:rsidP="00D9652C">
      <w:pPr>
        <w:spacing w:line="360" w:lineRule="auto"/>
        <w:jc w:val="both"/>
        <w:rPr>
          <w:rFonts w:ascii="Palatino Linotype" w:eastAsia="Calibri" w:hAnsi="Palatino Linotype" w:cs="Tahoma"/>
          <w:bCs/>
          <w:sz w:val="22"/>
          <w:szCs w:val="22"/>
          <w:lang w:val="es-ES" w:eastAsia="en-US"/>
        </w:rPr>
      </w:pPr>
      <w:r w:rsidRPr="00A93430">
        <w:rPr>
          <w:rFonts w:ascii="Palatino Linotype" w:eastAsia="Calibri" w:hAnsi="Palatino Linotype" w:cs="Tahoma"/>
          <w:b/>
          <w:bCs/>
          <w:sz w:val="22"/>
          <w:szCs w:val="22"/>
          <w:lang w:val="es-ES" w:eastAsia="en-US"/>
        </w:rPr>
        <w:t>SE</w:t>
      </w:r>
      <w:r w:rsidR="00285B21" w:rsidRPr="00A93430">
        <w:rPr>
          <w:rFonts w:ascii="Palatino Linotype" w:eastAsia="Calibri" w:hAnsi="Palatino Linotype" w:cs="Tahoma"/>
          <w:b/>
          <w:bCs/>
          <w:sz w:val="22"/>
          <w:szCs w:val="22"/>
          <w:lang w:val="es-ES" w:eastAsia="en-US"/>
        </w:rPr>
        <w:t>GUNDO</w:t>
      </w:r>
      <w:r w:rsidRPr="00A93430">
        <w:rPr>
          <w:rFonts w:ascii="Palatino Linotype" w:eastAsia="Calibri" w:hAnsi="Palatino Linotype" w:cs="Tahoma"/>
          <w:bCs/>
          <w:sz w:val="22"/>
          <w:szCs w:val="22"/>
          <w:lang w:val="es-ES" w:eastAsia="en-US"/>
        </w:rPr>
        <w:t xml:space="preserve">. </w:t>
      </w:r>
      <w:r w:rsidRPr="00A93430">
        <w:rPr>
          <w:rFonts w:ascii="Palatino Linotype" w:eastAsia="Calibri" w:hAnsi="Palatino Linotype" w:cs="Tahoma"/>
          <w:b/>
          <w:bCs/>
          <w:sz w:val="22"/>
          <w:szCs w:val="22"/>
          <w:lang w:val="es-ES" w:eastAsia="en-US"/>
        </w:rPr>
        <w:t>Causales de improcedencia y sobreseimiento.</w:t>
      </w:r>
      <w:r w:rsidRPr="00A93430">
        <w:rPr>
          <w:rFonts w:ascii="Palatino Linotype" w:eastAsia="Calibri" w:hAnsi="Palatino Linotype" w:cs="Tahoma"/>
          <w:bCs/>
          <w:sz w:val="22"/>
          <w:szCs w:val="22"/>
          <w:lang w:val="es-ES" w:eastAsia="en-US"/>
        </w:rPr>
        <w:t xml:space="preserve"> </w:t>
      </w:r>
    </w:p>
    <w:p w14:paraId="44D41E0C" w14:textId="77777777" w:rsidR="00806E45" w:rsidRPr="00A93430" w:rsidRDefault="00806E45" w:rsidP="00D9652C">
      <w:pPr>
        <w:spacing w:line="360" w:lineRule="auto"/>
        <w:jc w:val="both"/>
        <w:rPr>
          <w:rFonts w:ascii="Palatino Linotype" w:eastAsia="Calibri" w:hAnsi="Palatino Linotype" w:cs="Tahoma"/>
          <w:bCs/>
          <w:sz w:val="22"/>
          <w:szCs w:val="22"/>
          <w:lang w:val="es-ES" w:eastAsia="en-US"/>
        </w:rPr>
      </w:pPr>
    </w:p>
    <w:p w14:paraId="22861481" w14:textId="77777777" w:rsidR="00703E43" w:rsidRPr="00A93430" w:rsidRDefault="00703E43" w:rsidP="00703E43">
      <w:pPr>
        <w:autoSpaceDE w:val="0"/>
        <w:autoSpaceDN w:val="0"/>
        <w:adjustRightInd w:val="0"/>
        <w:spacing w:line="360" w:lineRule="auto"/>
        <w:jc w:val="both"/>
        <w:rPr>
          <w:rFonts w:ascii="Palatino Linotype" w:hAnsi="Palatino Linotype" w:cs="Tahoma"/>
          <w:sz w:val="22"/>
          <w:szCs w:val="24"/>
          <w:lang w:val="es-ES"/>
        </w:rPr>
      </w:pPr>
      <w:r w:rsidRPr="00A93430">
        <w:rPr>
          <w:rFonts w:ascii="Palatino Linotype" w:hAnsi="Palatino Linotype" w:cs="Tahoma"/>
          <w:sz w:val="22"/>
          <w:szCs w:val="24"/>
          <w:lang w:val="es-ES"/>
        </w:rPr>
        <w:t xml:space="preserve">De las constancias que forma parte del Recurso de Revisión que se analiza, se advierte que previo al estudio del fondo de la </w:t>
      </w:r>
      <w:r w:rsidRPr="00A93430">
        <w:rPr>
          <w:rFonts w:ascii="Palatino Linotype" w:hAnsi="Palatino Linotype" w:cs="Tahoma"/>
          <w:i/>
          <w:sz w:val="22"/>
          <w:szCs w:val="24"/>
          <w:lang w:val="es-ES"/>
        </w:rPr>
        <w:t>litis</w:t>
      </w:r>
      <w:r w:rsidRPr="00A93430">
        <w:rPr>
          <w:rFonts w:ascii="Palatino Linotype" w:hAnsi="Palatino Linotype" w:cs="Tahoma"/>
          <w:sz w:val="22"/>
          <w:szCs w:val="24"/>
          <w:lang w:val="es-ES"/>
        </w:rPr>
        <w:t>, es necesario estudiar las causales de improcedencia y sobreseimiento que se adviertan, para determinar lo que en Derecho proceda.</w:t>
      </w:r>
    </w:p>
    <w:p w14:paraId="0CCD5436" w14:textId="6E984BCE" w:rsidR="00703E43" w:rsidRPr="00A93430" w:rsidRDefault="00363F72" w:rsidP="00703E43">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r>
        <w:rPr>
          <w:rFonts w:ascii="Palatino Linotype" w:eastAsia="Calibri" w:hAnsi="Palatino Linotype" w:cs="Tahoma"/>
          <w:b/>
          <w:noProof/>
          <w:color w:val="000000"/>
          <w:sz w:val="22"/>
          <w:szCs w:val="24"/>
          <w:lang w:eastAsia="es-MX"/>
        </w:rPr>
        <mc:AlternateContent>
          <mc:Choice Requires="wps">
            <w:drawing>
              <wp:anchor distT="0" distB="0" distL="114300" distR="114300" simplePos="0" relativeHeight="251665408" behindDoc="0" locked="0" layoutInCell="1" allowOverlap="1" wp14:anchorId="63A1016A" wp14:editId="5E536698">
                <wp:simplePos x="0" y="0"/>
                <wp:positionH relativeFrom="column">
                  <wp:posOffset>-103506</wp:posOffset>
                </wp:positionH>
                <wp:positionV relativeFrom="paragraph">
                  <wp:posOffset>73025</wp:posOffset>
                </wp:positionV>
                <wp:extent cx="5819775" cy="1190625"/>
                <wp:effectExtent l="0" t="0" r="28575" b="28575"/>
                <wp:wrapNone/>
                <wp:docPr id="3" name="Conector recto 3"/>
                <wp:cNvGraphicFramePr/>
                <a:graphic xmlns:a="http://schemas.openxmlformats.org/drawingml/2006/main">
                  <a:graphicData uri="http://schemas.microsoft.com/office/word/2010/wordprocessingShape">
                    <wps:wsp>
                      <wps:cNvCnPr/>
                      <wps:spPr>
                        <a:xfrm flipV="1">
                          <a:off x="0" y="0"/>
                          <a:ext cx="5819775" cy="1190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253971" id="Conector recto 3"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8.15pt,5.75pt" to="450.1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SxwgEAAM8DAAAOAAAAZHJzL2Uyb0RvYy54bWysU8uu0zAQ3SPxD5b3NEmveh9R07voFWwQ&#10;VLz2vs64seSXxqZJ/56x0wYECAnExvFjzpk5Zybbx8kadgKM2ruON6uaM3DS99odO/750+tX95zF&#10;JFwvjHfQ8TNE/rh7+WI7hhbWfvCmB2RE4mI7ho4PKYW2qqIcwIq48gEcPSqPViQ64rHqUYzEbk21&#10;ruvbavTYB/QSYqTbp/mR7wq/UiDTe6UiJGY6TrWlsmJZn/Na7baiPaIIg5aXMsQ/VGGFdpR0oXoS&#10;SbCvqH+hslqij16llfS28kppCUUDqWnqn9R8HESAooXMiWGxKf4/WvnudECm+47fcOaEpRbtqVEy&#10;eWSYP+wmezSG2FLo3h3wcorhgFnwpNAyZXT4Qu0vFpAoNhWHz4vDMCUm6XJz3zzc3W04k/TWNA/1&#10;7XqT+auZKBMGjOkNeMvypuNGu2yBaMXpbUxz6DWEcLmwuZSyS2cDOdi4D6BIFqWciyoDBXuD7CRo&#10;FISU4FJzSV2iM0xpYxZgXdL+EXiJz1Aow/Y34AVRMnuXFrDVzuPvsqfpWrKa468OzLqzBc++P5cm&#10;FWtoaoq5lwnPY/njucC//4e7bwAAAP//AwBQSwMEFAAGAAgAAAAhAGqFIV/fAAAACgEAAA8AAABk&#10;cnMvZG93bnJldi54bWxMj8FOwzAMhu9IvENkJC5oS1rEtJamE0LAYZw2mAQ3tzFttSapmqwrb485&#10;wdH+P/3+XGxm24uJxtB5pyFZKhDkam8612h4f3terEGEiM5g7x1p+KYAm/LyosDc+LPb0bSPjeAS&#10;F3LU0MY45FKGuiWLYekHcpx9+dFi5HFspBnxzOW2l6lSK2mxc3yhxYEeW6qP+5PV8Bl8eDpsq+nl&#10;uNvOePMa04/aaH19NT/cg4g0xz8YfvVZHUp2qvzJmSB6DYtkdcsoB8kdCAYypVIQFS+yTIEsC/n/&#10;hfIHAAD//wMAUEsBAi0AFAAGAAgAAAAhALaDOJL+AAAA4QEAABMAAAAAAAAAAAAAAAAAAAAAAFtD&#10;b250ZW50X1R5cGVzXS54bWxQSwECLQAUAAYACAAAACEAOP0h/9YAAACUAQAACwAAAAAAAAAAAAAA&#10;AAAvAQAAX3JlbHMvLnJlbHNQSwECLQAUAAYACAAAACEApRWkscIBAADPAwAADgAAAAAAAAAAAAAA&#10;AAAuAgAAZHJzL2Uyb0RvYy54bWxQSwECLQAUAAYACAAAACEAaoUhX98AAAAKAQAADwAAAAAAAAAA&#10;AAAAAAAcBAAAZHJzL2Rvd25yZXYueG1sUEsFBgAAAAAEAAQA8wAAACgFAAAAAA==&#10;" strokecolor="#4472c4 [3204]" strokeweight=".5pt">
                <v:stroke joinstyle="miter"/>
              </v:line>
            </w:pict>
          </mc:Fallback>
        </mc:AlternateContent>
      </w:r>
    </w:p>
    <w:p w14:paraId="66ED0A9B" w14:textId="77777777" w:rsidR="00E1303A" w:rsidRPr="00A93430" w:rsidRDefault="00E1303A" w:rsidP="00703E43">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2EBCD518" w14:textId="77777777" w:rsidR="00E1303A" w:rsidRPr="00A93430" w:rsidRDefault="00E1303A" w:rsidP="00703E43">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1D47CC11" w14:textId="77777777" w:rsidR="00E1303A" w:rsidRPr="00A93430" w:rsidRDefault="00E1303A" w:rsidP="00703E43">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0ACCF71B" w14:textId="77777777" w:rsidR="00FE261F" w:rsidRPr="00A93430" w:rsidRDefault="00FE261F" w:rsidP="00FE261F">
      <w:pPr>
        <w:spacing w:line="360" w:lineRule="auto"/>
        <w:jc w:val="both"/>
        <w:rPr>
          <w:rFonts w:ascii="Palatino Linotype" w:eastAsia="Calibri" w:hAnsi="Palatino Linotype" w:cs="Tahoma"/>
          <w:color w:val="000000"/>
          <w:sz w:val="22"/>
          <w:szCs w:val="24"/>
          <w:lang w:val="es-ES" w:eastAsia="es-MX"/>
        </w:rPr>
      </w:pPr>
      <w:r w:rsidRPr="00A93430">
        <w:rPr>
          <w:rFonts w:ascii="Palatino Linotype" w:eastAsia="Calibri" w:hAnsi="Palatino Linotype" w:cs="Tahoma"/>
          <w:b/>
          <w:color w:val="000000"/>
          <w:sz w:val="22"/>
          <w:szCs w:val="24"/>
          <w:lang w:val="es-ES" w:eastAsia="es-MX"/>
        </w:rPr>
        <w:lastRenderedPageBreak/>
        <w:t>Causales de improcedencia.</w:t>
      </w:r>
      <w:r w:rsidRPr="00A93430">
        <w:rPr>
          <w:rFonts w:ascii="Palatino Linotype" w:eastAsia="Calibri" w:hAnsi="Palatino Linotype" w:cs="Tahoma"/>
          <w:color w:val="000000"/>
          <w:sz w:val="22"/>
          <w:szCs w:val="24"/>
          <w:lang w:val="es-ES" w:eastAsia="es-MX"/>
        </w:rPr>
        <w:t xml:space="preserve"> </w:t>
      </w:r>
    </w:p>
    <w:p w14:paraId="74308BBD" w14:textId="77777777" w:rsidR="00FE261F" w:rsidRPr="00A93430" w:rsidRDefault="00FE261F" w:rsidP="00FE261F">
      <w:pPr>
        <w:spacing w:line="360" w:lineRule="auto"/>
        <w:jc w:val="both"/>
        <w:rPr>
          <w:rFonts w:ascii="Palatino Linotype" w:eastAsia="Calibri" w:hAnsi="Palatino Linotype" w:cs="Tahoma"/>
          <w:color w:val="000000"/>
          <w:sz w:val="22"/>
          <w:szCs w:val="24"/>
          <w:lang w:val="es-ES" w:eastAsia="es-MX"/>
        </w:rPr>
      </w:pPr>
    </w:p>
    <w:p w14:paraId="056DD610" w14:textId="77777777" w:rsidR="00FE261F" w:rsidRPr="00A93430" w:rsidRDefault="00FE261F" w:rsidP="00FE261F">
      <w:pPr>
        <w:spacing w:line="360" w:lineRule="auto"/>
        <w:jc w:val="both"/>
        <w:rPr>
          <w:rFonts w:ascii="Palatino Linotype" w:eastAsia="Calibri" w:hAnsi="Palatino Linotype" w:cs="Tahoma"/>
          <w:color w:val="000000"/>
          <w:sz w:val="22"/>
          <w:szCs w:val="24"/>
          <w:lang w:eastAsia="es-MX"/>
        </w:rPr>
      </w:pPr>
      <w:r w:rsidRPr="00A93430">
        <w:rPr>
          <w:rFonts w:ascii="Palatino Linotype" w:eastAsia="Calibri" w:hAnsi="Palatino Linotype" w:cs="Tahoma"/>
          <w:color w:val="000000"/>
          <w:sz w:val="22"/>
          <w:szCs w:val="24"/>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1B9D5CA" w14:textId="77777777" w:rsidR="00FE261F" w:rsidRPr="00A93430" w:rsidRDefault="00FE261F" w:rsidP="00FE261F">
      <w:pPr>
        <w:spacing w:line="360" w:lineRule="auto"/>
        <w:jc w:val="both"/>
        <w:rPr>
          <w:rFonts w:ascii="Palatino Linotype" w:eastAsia="Calibri" w:hAnsi="Palatino Linotype" w:cs="Tahoma"/>
          <w:color w:val="000000"/>
          <w:sz w:val="22"/>
          <w:szCs w:val="24"/>
          <w:lang w:val="es-ES" w:eastAsia="es-MX"/>
        </w:rPr>
      </w:pPr>
    </w:p>
    <w:p w14:paraId="314B8624" w14:textId="77777777" w:rsidR="00FE261F" w:rsidRPr="00A93430" w:rsidRDefault="00FE261F" w:rsidP="00FE261F">
      <w:pPr>
        <w:spacing w:line="360" w:lineRule="auto"/>
        <w:jc w:val="both"/>
        <w:rPr>
          <w:rFonts w:ascii="Palatino Linotype" w:eastAsia="Calibri" w:hAnsi="Palatino Linotype" w:cs="Tahoma"/>
          <w:color w:val="000000"/>
          <w:sz w:val="22"/>
          <w:szCs w:val="24"/>
          <w:lang w:val="es-ES" w:eastAsia="es-MX"/>
        </w:rPr>
      </w:pPr>
      <w:r w:rsidRPr="00A93430">
        <w:rPr>
          <w:rFonts w:ascii="Palatino Linotype" w:eastAsia="Calibri" w:hAnsi="Palatino Linotype" w:cs="Tahoma"/>
          <w:color w:val="000000"/>
          <w:sz w:val="22"/>
          <w:szCs w:val="24"/>
          <w:lang w:val="es-ES" w:eastAsia="es-MX"/>
        </w:rPr>
        <w:t>En el presente caso, no se actualiza ninguna de las causales de improcedencia establecidas en el ordenamiento jurídico previamente señalado, toda vez que este Instituto no tiene conocimiento de que se encuentre en trámite algún medio de defensa presentado por el recurrente ante otra instancia; no existió prevención alguna; la veracidad de las respuestas no formó parte de los agravios; ni se realizó una consulta o ampliación a los alcances de los requerimientos informativos; además de que los medios de impugnación fueron presentados en tiempo.</w:t>
      </w:r>
    </w:p>
    <w:p w14:paraId="3965F22A" w14:textId="77777777" w:rsidR="00FE261F" w:rsidRPr="00A93430" w:rsidRDefault="00FE261F" w:rsidP="00FE261F">
      <w:pPr>
        <w:spacing w:line="360" w:lineRule="auto"/>
        <w:jc w:val="both"/>
        <w:rPr>
          <w:rFonts w:ascii="Palatino Linotype" w:eastAsia="Calibri" w:hAnsi="Palatino Linotype" w:cs="Tahoma"/>
          <w:bCs/>
          <w:color w:val="000000"/>
          <w:sz w:val="22"/>
          <w:szCs w:val="24"/>
          <w:lang w:val="es-ES" w:eastAsia="es-MX"/>
        </w:rPr>
      </w:pPr>
    </w:p>
    <w:p w14:paraId="1707FBFE" w14:textId="417E9371" w:rsidR="00FE261F" w:rsidRPr="00A93430" w:rsidRDefault="00FE261F" w:rsidP="00FE261F">
      <w:pPr>
        <w:spacing w:line="360" w:lineRule="auto"/>
        <w:jc w:val="both"/>
        <w:rPr>
          <w:rFonts w:ascii="Palatino Linotype" w:eastAsia="Calibri" w:hAnsi="Palatino Linotype" w:cs="Tahoma"/>
          <w:bCs/>
          <w:color w:val="000000"/>
          <w:sz w:val="22"/>
          <w:szCs w:val="24"/>
          <w:lang w:val="es-ES" w:eastAsia="es-MX"/>
        </w:rPr>
      </w:pPr>
      <w:r w:rsidRPr="00A93430">
        <w:rPr>
          <w:rFonts w:ascii="Palatino Linotype" w:eastAsia="Calibri" w:hAnsi="Palatino Linotype" w:cs="Tahoma"/>
          <w:color w:val="000000"/>
          <w:sz w:val="22"/>
          <w:szCs w:val="24"/>
          <w:lang w:eastAsia="es-MX"/>
        </w:rPr>
        <w:t xml:space="preserve">Aunado a lo anterior, del análisis a los Recursos de Revisión interpuestos, </w:t>
      </w:r>
      <w:r w:rsidRPr="00A93430">
        <w:rPr>
          <w:rFonts w:ascii="Palatino Linotype" w:eastAsia="Calibri" w:hAnsi="Palatino Linotype" w:cs="Tahoma"/>
          <w:color w:val="000000"/>
          <w:sz w:val="22"/>
          <w:szCs w:val="24"/>
          <w:lang w:val="es-ES" w:eastAsia="es-MX"/>
        </w:rPr>
        <w:t xml:space="preserve">se advierte que actualizan las causales de procedencia previstas por el artículo </w:t>
      </w:r>
      <w:r w:rsidRPr="00A93430">
        <w:rPr>
          <w:rFonts w:ascii="Palatino Linotype" w:eastAsia="Calibri" w:hAnsi="Palatino Linotype" w:cs="Tahoma"/>
          <w:b/>
          <w:color w:val="000000"/>
          <w:sz w:val="22"/>
          <w:szCs w:val="24"/>
          <w:lang w:val="es-ES" w:eastAsia="es-MX"/>
        </w:rPr>
        <w:t xml:space="preserve">179, </w:t>
      </w:r>
      <w:r w:rsidRPr="00A93430">
        <w:rPr>
          <w:rFonts w:ascii="Palatino Linotype" w:eastAsia="Calibri" w:hAnsi="Palatino Linotype" w:cs="Tahoma"/>
          <w:b/>
          <w:bCs/>
          <w:color w:val="000000"/>
          <w:sz w:val="22"/>
          <w:szCs w:val="24"/>
          <w:lang w:val="es-ES" w:eastAsia="es-MX"/>
        </w:rPr>
        <w:t>fracciones V</w:t>
      </w:r>
      <w:r w:rsidRPr="00A93430">
        <w:rPr>
          <w:rFonts w:ascii="Palatino Linotype" w:eastAsia="Calibri" w:hAnsi="Palatino Linotype" w:cs="Tahoma"/>
          <w:bCs/>
          <w:color w:val="000000"/>
          <w:sz w:val="22"/>
          <w:szCs w:val="24"/>
          <w:lang w:val="es-ES" w:eastAsia="es-MX"/>
        </w:rPr>
        <w:t>, de la Ley en cita, es decir, la entrega de información incompleta.</w:t>
      </w:r>
    </w:p>
    <w:p w14:paraId="285B04BC" w14:textId="0207B16C" w:rsidR="00FE261F" w:rsidRPr="00A93430" w:rsidRDefault="00363F72" w:rsidP="00FE261F">
      <w:pPr>
        <w:spacing w:line="360" w:lineRule="auto"/>
        <w:jc w:val="both"/>
        <w:rPr>
          <w:rFonts w:ascii="Palatino Linotype" w:eastAsia="Calibri" w:hAnsi="Palatino Linotype" w:cs="Tahoma"/>
          <w:color w:val="000000"/>
          <w:sz w:val="22"/>
          <w:szCs w:val="24"/>
          <w:lang w:val="es-ES" w:eastAsia="es-MX"/>
        </w:rPr>
      </w:pPr>
      <w:r>
        <w:rPr>
          <w:rFonts w:ascii="Palatino Linotype" w:eastAsia="Calibri" w:hAnsi="Palatino Linotype" w:cs="Tahoma"/>
          <w:noProof/>
          <w:color w:val="000000"/>
          <w:sz w:val="22"/>
          <w:szCs w:val="24"/>
          <w:lang w:eastAsia="es-MX"/>
        </w:rPr>
        <mc:AlternateContent>
          <mc:Choice Requires="wps">
            <w:drawing>
              <wp:anchor distT="0" distB="0" distL="114300" distR="114300" simplePos="0" relativeHeight="251666432" behindDoc="0" locked="0" layoutInCell="1" allowOverlap="1" wp14:anchorId="7C2E1EA0" wp14:editId="17E792EA">
                <wp:simplePos x="0" y="0"/>
                <wp:positionH relativeFrom="column">
                  <wp:posOffset>48894</wp:posOffset>
                </wp:positionH>
                <wp:positionV relativeFrom="paragraph">
                  <wp:posOffset>53975</wp:posOffset>
                </wp:positionV>
                <wp:extent cx="5686425" cy="1323975"/>
                <wp:effectExtent l="0" t="0" r="28575" b="28575"/>
                <wp:wrapNone/>
                <wp:docPr id="4" name="Conector recto 4"/>
                <wp:cNvGraphicFramePr/>
                <a:graphic xmlns:a="http://schemas.openxmlformats.org/drawingml/2006/main">
                  <a:graphicData uri="http://schemas.microsoft.com/office/word/2010/wordprocessingShape">
                    <wps:wsp>
                      <wps:cNvCnPr/>
                      <wps:spPr>
                        <a:xfrm flipV="1">
                          <a:off x="0" y="0"/>
                          <a:ext cx="5686425" cy="1323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65865C" id="Conector recto 4"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3.85pt,4.25pt" to="451.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owgEAAM8DAAAOAAAAZHJzL2Uyb0RvYy54bWysU8uu0zAQ3SPxD5b3NGlvWy5R07voFWwQ&#10;VLz2vs64seSXxqZJ/56x0wYECAnExvFjzpk5Zya7h9EadgaM2ruWLxc1Z+Ck77Q7tfzzp9cv7jmL&#10;SbhOGO+g5ReI/GH//NluCA2sfO9NB8iIxMVmCC3vUwpNVUXZgxVx4QM4elQerUh0xFPVoRiI3Zpq&#10;VdfbavDYBfQSYqTbx+mR7wu/UiDTe6UiJGZaTrWlsmJZn/Ja7XeiOaEIvZbXMsQ/VGGFdpR0pnoU&#10;SbCvqH+hslqij16lhfS28kppCUUDqVnWP6n52IsARQuZE8NsU/x/tPLd+YhMdy1fc+aEpRYdqFEy&#10;eWSYP2ydPRpCbCj04I54PcVwxCx4VGiZMjp8ofYXC0gUG4vDl9lhGBOTdLnZ3m/Xqw1nkt6Wd6u7&#10;Vy83mb+aiDJhwJjegLcsb1putMsWiEac38Y0hd5CCJcLm0opu3QxkION+wCKZFHKqagyUHAwyM6C&#10;RkFICS4tr6lLdIYpbcwMrEvaPwKv8RkKZdj+BjwjSmbv0gy22nn8XfY03kpWU/zNgUl3tuDJd5fS&#10;pGINTU0x9zrheSx/PBf49/9w/w0AAP//AwBQSwMEFAAGAAgAAAAhAEuq03XdAAAABwEAAA8AAABk&#10;cnMvZG93bnJldi54bWxMjsFOwzAQRO9I/IO1SFwQdRoEKSGbCiHgUE4tIMFtEy9J1HgdxW4a/h5z&#10;guNoRm9esZ5tryYefecEYblIQLHUznTSILy9Pl2uQPlAYqh3wgjf7GFdnp4UlBt3lC1Pu9CoCBGf&#10;E0IbwpBr7euWLfmFG1hi9+VGSyHGsdFmpGOE216nSXKjLXUSH1oa+KHler87WIRP7/zj+6aanvfb&#10;zUwXLyH9qA3i+dl8fwcq8Bz+xvCrH9WhjE6VO4jxqkfIsjhEWF2Diu1tcpWCqhDSZZaALgv937/8&#10;AQAA//8DAFBLAQItABQABgAIAAAAIQC2gziS/gAAAOEBAAATAAAAAAAAAAAAAAAAAAAAAABbQ29u&#10;dGVudF9UeXBlc10ueG1sUEsBAi0AFAAGAAgAAAAhADj9If/WAAAAlAEAAAsAAAAAAAAAAAAAAAAA&#10;LwEAAF9yZWxzLy5yZWxzUEsBAi0AFAAGAAgAAAAhAP4AFejCAQAAzwMAAA4AAAAAAAAAAAAAAAAA&#10;LgIAAGRycy9lMm9Eb2MueG1sUEsBAi0AFAAGAAgAAAAhAEuq03XdAAAABwEAAA8AAAAAAAAAAAAA&#10;AAAAHAQAAGRycy9kb3ducmV2LnhtbFBLBQYAAAAABAAEAPMAAAAmBQAAAAA=&#10;" strokecolor="#4472c4 [3204]" strokeweight=".5pt">
                <v:stroke joinstyle="miter"/>
              </v:line>
            </w:pict>
          </mc:Fallback>
        </mc:AlternateContent>
      </w:r>
    </w:p>
    <w:p w14:paraId="666C738D" w14:textId="77777777" w:rsidR="00E1303A" w:rsidRPr="00A93430" w:rsidRDefault="00E1303A" w:rsidP="00FE261F">
      <w:pPr>
        <w:spacing w:line="360" w:lineRule="auto"/>
        <w:jc w:val="both"/>
        <w:rPr>
          <w:rFonts w:ascii="Palatino Linotype" w:eastAsia="Calibri" w:hAnsi="Palatino Linotype" w:cs="Tahoma"/>
          <w:color w:val="000000"/>
          <w:sz w:val="22"/>
          <w:szCs w:val="24"/>
          <w:lang w:val="es-ES" w:eastAsia="es-MX"/>
        </w:rPr>
      </w:pPr>
    </w:p>
    <w:p w14:paraId="6999DE15" w14:textId="77777777" w:rsidR="00E1303A" w:rsidRPr="00A93430" w:rsidRDefault="00E1303A" w:rsidP="00FE261F">
      <w:pPr>
        <w:spacing w:line="360" w:lineRule="auto"/>
        <w:jc w:val="both"/>
        <w:rPr>
          <w:rFonts w:ascii="Palatino Linotype" w:eastAsia="Calibri" w:hAnsi="Palatino Linotype" w:cs="Tahoma"/>
          <w:color w:val="000000"/>
          <w:sz w:val="22"/>
          <w:szCs w:val="24"/>
          <w:lang w:val="es-ES" w:eastAsia="es-MX"/>
        </w:rPr>
      </w:pPr>
    </w:p>
    <w:p w14:paraId="4EE9C11E" w14:textId="77777777" w:rsidR="00E1303A" w:rsidRPr="00A93430" w:rsidRDefault="00E1303A" w:rsidP="00FE261F">
      <w:pPr>
        <w:spacing w:line="360" w:lineRule="auto"/>
        <w:jc w:val="both"/>
        <w:rPr>
          <w:rFonts w:ascii="Palatino Linotype" w:eastAsia="Calibri" w:hAnsi="Palatino Linotype" w:cs="Tahoma"/>
          <w:color w:val="000000"/>
          <w:sz w:val="22"/>
          <w:szCs w:val="24"/>
          <w:lang w:val="es-ES" w:eastAsia="es-MX"/>
        </w:rPr>
      </w:pPr>
    </w:p>
    <w:p w14:paraId="46D16262" w14:textId="77777777" w:rsidR="00FE261F" w:rsidRPr="00A93430" w:rsidRDefault="00FE261F" w:rsidP="00FE261F">
      <w:pPr>
        <w:spacing w:line="360" w:lineRule="auto"/>
        <w:jc w:val="both"/>
        <w:rPr>
          <w:rFonts w:ascii="Palatino Linotype" w:eastAsia="Calibri" w:hAnsi="Palatino Linotype" w:cs="Tahoma"/>
          <w:bCs/>
          <w:color w:val="000000"/>
          <w:sz w:val="22"/>
          <w:szCs w:val="24"/>
          <w:lang w:val="es-ES" w:eastAsia="es-MX"/>
        </w:rPr>
      </w:pPr>
      <w:r w:rsidRPr="00A93430">
        <w:rPr>
          <w:rFonts w:ascii="Palatino Linotype" w:eastAsia="Calibri" w:hAnsi="Palatino Linotype" w:cs="Tahoma"/>
          <w:b/>
          <w:bCs/>
          <w:color w:val="000000"/>
          <w:sz w:val="22"/>
          <w:szCs w:val="24"/>
          <w:lang w:val="es-ES" w:eastAsia="es-MX"/>
        </w:rPr>
        <w:lastRenderedPageBreak/>
        <w:t>Causales de sobreseimiento</w:t>
      </w:r>
      <w:r w:rsidRPr="00A93430">
        <w:rPr>
          <w:rFonts w:ascii="Palatino Linotype" w:eastAsia="Calibri" w:hAnsi="Palatino Linotype" w:cs="Tahoma"/>
          <w:bCs/>
          <w:color w:val="000000"/>
          <w:sz w:val="22"/>
          <w:szCs w:val="24"/>
          <w:lang w:val="es-ES" w:eastAsia="es-MX"/>
        </w:rPr>
        <w:t>.</w:t>
      </w:r>
    </w:p>
    <w:p w14:paraId="69B82B61" w14:textId="77777777" w:rsidR="00FE261F" w:rsidRPr="00A93430" w:rsidRDefault="00FE261F" w:rsidP="00FE261F">
      <w:pPr>
        <w:spacing w:line="360" w:lineRule="auto"/>
        <w:jc w:val="both"/>
        <w:rPr>
          <w:rFonts w:ascii="Palatino Linotype" w:eastAsia="Calibri" w:hAnsi="Palatino Linotype" w:cs="Tahoma"/>
          <w:bCs/>
          <w:color w:val="000000"/>
          <w:sz w:val="22"/>
          <w:szCs w:val="24"/>
          <w:lang w:val="es-ES" w:eastAsia="es-MX"/>
        </w:rPr>
      </w:pPr>
    </w:p>
    <w:p w14:paraId="59652A03" w14:textId="77777777" w:rsidR="00FE261F" w:rsidRPr="00A93430" w:rsidRDefault="00FE261F" w:rsidP="00FE261F">
      <w:pPr>
        <w:spacing w:line="360" w:lineRule="auto"/>
        <w:jc w:val="both"/>
        <w:rPr>
          <w:rFonts w:ascii="Palatino Linotype" w:eastAsia="Calibri" w:hAnsi="Palatino Linotype" w:cs="Tahoma"/>
          <w:bCs/>
          <w:color w:val="000000"/>
          <w:sz w:val="22"/>
          <w:szCs w:val="24"/>
          <w:lang w:val="es-ES" w:eastAsia="es-MX"/>
        </w:rPr>
      </w:pPr>
      <w:r w:rsidRPr="00A93430">
        <w:rPr>
          <w:rFonts w:ascii="Palatino Linotype" w:eastAsia="Calibri" w:hAnsi="Palatino Linotype" w:cs="Tahoma"/>
          <w:bCs/>
          <w:color w:val="000000"/>
          <w:sz w:val="22"/>
          <w:szCs w:val="24"/>
          <w:lang w:val="es-ES" w:eastAsia="es-MX"/>
        </w:rPr>
        <w:t xml:space="preserve">De los autos que corren agregados al expediente en el que se actúa, no fue posible advertir que se actualizarán las causales de sobreseimiento previstas por el artículo 192 de la Ley de Transparencia y Acceso a la Información Pública del Estado de México y Municipios; toda vez que no obra constancia de que la solicitante se hubiera desistido del recurso, que hubiera fallecido, que hubiera aparecido una causal de improcedencia durante el trámite del presente recurso, que el Sujeto Obligado hubiera modificado su respuesta y con ello dejado sin materia el recurso de revisión, o bien que el recurso de revisión hubiera quedado sin materia por algún otro motivo. </w:t>
      </w:r>
    </w:p>
    <w:p w14:paraId="1909A602" w14:textId="77777777" w:rsidR="00FE261F" w:rsidRPr="00A93430" w:rsidRDefault="00FE261F" w:rsidP="00FE261F">
      <w:pPr>
        <w:spacing w:line="360" w:lineRule="auto"/>
        <w:jc w:val="both"/>
        <w:rPr>
          <w:rFonts w:ascii="Palatino Linotype" w:eastAsia="Calibri" w:hAnsi="Palatino Linotype" w:cs="Tahoma"/>
          <w:bCs/>
          <w:color w:val="000000"/>
          <w:sz w:val="22"/>
          <w:szCs w:val="24"/>
          <w:lang w:val="es-ES" w:eastAsia="es-MX"/>
        </w:rPr>
      </w:pPr>
    </w:p>
    <w:p w14:paraId="22326A4D" w14:textId="77777777" w:rsidR="00FE261F" w:rsidRPr="00A93430" w:rsidRDefault="00FE261F" w:rsidP="00FE261F">
      <w:pPr>
        <w:spacing w:line="360" w:lineRule="auto"/>
        <w:jc w:val="both"/>
        <w:rPr>
          <w:rFonts w:ascii="Palatino Linotype" w:eastAsia="Calibri" w:hAnsi="Palatino Linotype" w:cs="Tahoma"/>
          <w:bCs/>
          <w:color w:val="000000"/>
          <w:sz w:val="22"/>
          <w:szCs w:val="24"/>
          <w:lang w:val="es-ES" w:eastAsia="es-MX"/>
        </w:rPr>
      </w:pPr>
      <w:r w:rsidRPr="00A93430">
        <w:rPr>
          <w:rFonts w:ascii="Palatino Linotype" w:eastAsia="Calibri" w:hAnsi="Palatino Linotype" w:cs="Tahoma"/>
          <w:bCs/>
          <w:color w:val="000000"/>
          <w:sz w:val="22"/>
          <w:szCs w:val="24"/>
          <w:lang w:val="es-ES" w:eastAsia="es-MX"/>
        </w:rPr>
        <w:t xml:space="preserve">Consecuentemente, al </w:t>
      </w:r>
      <w:r w:rsidRPr="00A93430">
        <w:rPr>
          <w:rFonts w:ascii="Palatino Linotype" w:eastAsia="Calibri" w:hAnsi="Palatino Linotype" w:cs="Tahoma"/>
          <w:b/>
          <w:bCs/>
          <w:color w:val="000000"/>
          <w:sz w:val="22"/>
          <w:szCs w:val="24"/>
          <w:lang w:val="es-ES" w:eastAsia="es-MX"/>
        </w:rPr>
        <w:t>no existir motivo de improcedencia y/o sobreseimiento en el asunto que nos ocupa,</w:t>
      </w:r>
      <w:r w:rsidRPr="00A93430">
        <w:rPr>
          <w:rFonts w:ascii="Palatino Linotype" w:eastAsia="Calibri" w:hAnsi="Palatino Linotype" w:cs="Tahoma"/>
          <w:bCs/>
          <w:color w:val="000000"/>
          <w:sz w:val="22"/>
          <w:szCs w:val="24"/>
          <w:lang w:val="es-ES" w:eastAsia="es-MX"/>
        </w:rPr>
        <w:t xml:space="preserve"> lo conducente es entrar al análisis de fondo de la controversia. Para ello, en el Considerando siguiente se realizará la relatoría de las actuaciones efectuadas por las partes durante el procedimiento de acceso a la información pública, con la finalidad de determinar claramente la cuestión a resolver.</w:t>
      </w:r>
    </w:p>
    <w:p w14:paraId="505B02F1" w14:textId="6209C98C" w:rsidR="00EF7AFC" w:rsidRPr="00A93430" w:rsidRDefault="00EF7AFC" w:rsidP="00EF7AFC">
      <w:pPr>
        <w:spacing w:line="360" w:lineRule="auto"/>
        <w:jc w:val="both"/>
        <w:rPr>
          <w:rFonts w:ascii="Palatino Linotype" w:eastAsia="Calibri" w:hAnsi="Palatino Linotype" w:cs="Tahoma"/>
          <w:color w:val="000000"/>
          <w:sz w:val="22"/>
          <w:szCs w:val="24"/>
          <w:lang w:val="es-ES" w:eastAsia="es-MX"/>
        </w:rPr>
      </w:pPr>
    </w:p>
    <w:p w14:paraId="2D53F929" w14:textId="77777777" w:rsidR="00852F53" w:rsidRPr="00A93430" w:rsidRDefault="006E3C12" w:rsidP="00D20B1D">
      <w:pPr>
        <w:spacing w:line="360" w:lineRule="auto"/>
        <w:jc w:val="both"/>
        <w:rPr>
          <w:rFonts w:ascii="Palatino Linotype" w:eastAsia="Calibri" w:hAnsi="Palatino Linotype" w:cs="Tahoma"/>
          <w:b/>
          <w:iCs/>
          <w:sz w:val="22"/>
          <w:szCs w:val="24"/>
          <w:lang w:val="es-ES" w:eastAsia="es-ES_tradnl"/>
        </w:rPr>
      </w:pPr>
      <w:r w:rsidRPr="00A93430">
        <w:rPr>
          <w:rFonts w:ascii="Palatino Linotype" w:eastAsia="Calibri" w:hAnsi="Palatino Linotype" w:cs="Tahoma"/>
          <w:b/>
          <w:bCs/>
          <w:sz w:val="22"/>
          <w:szCs w:val="22"/>
          <w:lang w:eastAsia="en-US"/>
        </w:rPr>
        <w:t>TERCERO.</w:t>
      </w:r>
      <w:r w:rsidRPr="00A93430">
        <w:rPr>
          <w:rFonts w:ascii="Palatino Linotype" w:eastAsia="Calibri" w:hAnsi="Palatino Linotype" w:cs="Tahoma"/>
          <w:bCs/>
          <w:sz w:val="22"/>
          <w:szCs w:val="22"/>
          <w:lang w:eastAsia="en-US"/>
        </w:rPr>
        <w:t xml:space="preserve"> </w:t>
      </w:r>
      <w:r w:rsidR="00852F53" w:rsidRPr="00A93430">
        <w:rPr>
          <w:rFonts w:ascii="Palatino Linotype" w:eastAsia="Calibri" w:hAnsi="Palatino Linotype" w:cs="Tahoma"/>
          <w:b/>
          <w:iCs/>
          <w:sz w:val="22"/>
          <w:szCs w:val="24"/>
          <w:lang w:val="es-ES" w:eastAsia="es-ES_tradnl"/>
        </w:rPr>
        <w:t xml:space="preserve">Determinación de la Controversia. </w:t>
      </w:r>
    </w:p>
    <w:p w14:paraId="08C5A0C0" w14:textId="0537649D" w:rsidR="0085547C" w:rsidRPr="00A93430" w:rsidRDefault="0085547C" w:rsidP="00D20B1D">
      <w:pPr>
        <w:spacing w:line="360" w:lineRule="auto"/>
        <w:jc w:val="both"/>
        <w:rPr>
          <w:rFonts w:ascii="Palatino Linotype" w:eastAsia="Calibri" w:hAnsi="Palatino Linotype" w:cs="Tahoma"/>
          <w:bCs/>
          <w:sz w:val="22"/>
          <w:szCs w:val="22"/>
          <w:lang w:eastAsia="en-US"/>
        </w:rPr>
      </w:pPr>
    </w:p>
    <w:p w14:paraId="391B8884" w14:textId="50E54C60" w:rsidR="00D5347F" w:rsidRPr="00A93430" w:rsidRDefault="00D5347F" w:rsidP="00D20B1D">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La Particular presentó solicitud de acceso a la información pública ante la Unidad de Transparencia del Ayuntamiento de Naucalpan de Juárez, por medio de la cual requirió, en la modalidad de entrega de por Internet en el Sistema de Acceso a la Información Mexiquense (SAIMEX), los contenidos de información siguientes:</w:t>
      </w:r>
    </w:p>
    <w:p w14:paraId="21287AF4" w14:textId="2901AA80" w:rsidR="00D5347F" w:rsidRPr="00A93430" w:rsidRDefault="00D5347F" w:rsidP="00D20B1D">
      <w:pPr>
        <w:spacing w:line="360" w:lineRule="auto"/>
        <w:jc w:val="both"/>
        <w:rPr>
          <w:rFonts w:ascii="Palatino Linotype" w:eastAsia="Calibri" w:hAnsi="Palatino Linotype" w:cs="Tahoma"/>
          <w:bCs/>
          <w:sz w:val="22"/>
          <w:szCs w:val="22"/>
          <w:lang w:eastAsia="en-US"/>
        </w:rPr>
      </w:pPr>
    </w:p>
    <w:p w14:paraId="3FF6AB65" w14:textId="07AFE59B" w:rsidR="00D5347F" w:rsidRPr="00A93430" w:rsidRDefault="00D5347F" w:rsidP="00033AA6">
      <w:pPr>
        <w:pStyle w:val="Prrafodelista"/>
        <w:numPr>
          <w:ilvl w:val="0"/>
          <w:numId w:val="5"/>
        </w:numPr>
        <w:spacing w:line="360" w:lineRule="auto"/>
        <w:jc w:val="both"/>
        <w:rPr>
          <w:rFonts w:ascii="Palatino Linotype" w:eastAsia="Calibri" w:hAnsi="Palatino Linotype" w:cs="Tahoma"/>
          <w:bCs/>
          <w:szCs w:val="22"/>
          <w:lang w:eastAsia="en-US"/>
        </w:rPr>
      </w:pPr>
      <w:bookmarkStart w:id="10" w:name="_Hlk7138136"/>
      <w:r w:rsidRPr="00A93430">
        <w:rPr>
          <w:rFonts w:ascii="Palatino Linotype" w:eastAsia="Calibri" w:hAnsi="Palatino Linotype" w:cs="Tahoma"/>
          <w:bCs/>
          <w:szCs w:val="22"/>
          <w:lang w:eastAsia="en-US"/>
        </w:rPr>
        <w:t>Parque vehicular asignado a la Dirección General de Seguridad Ciudadana y Tr</w:t>
      </w:r>
      <w:r w:rsidR="00F875F4" w:rsidRPr="00A93430">
        <w:rPr>
          <w:rFonts w:ascii="Palatino Linotype" w:eastAsia="Calibri" w:hAnsi="Palatino Linotype" w:cs="Tahoma"/>
          <w:bCs/>
          <w:szCs w:val="22"/>
          <w:lang w:eastAsia="en-US"/>
        </w:rPr>
        <w:t>á</w:t>
      </w:r>
      <w:r w:rsidRPr="00A93430">
        <w:rPr>
          <w:rFonts w:ascii="Palatino Linotype" w:eastAsia="Calibri" w:hAnsi="Palatino Linotype" w:cs="Tahoma"/>
          <w:bCs/>
          <w:szCs w:val="22"/>
          <w:lang w:eastAsia="en-US"/>
        </w:rPr>
        <w:t>nsito, desglosado por tipo de vehículo, arrendados</w:t>
      </w:r>
      <w:r w:rsidR="008118BF" w:rsidRPr="00A93430">
        <w:rPr>
          <w:rFonts w:ascii="Palatino Linotype" w:eastAsia="Calibri" w:hAnsi="Palatino Linotype" w:cs="Tahoma"/>
          <w:bCs/>
          <w:szCs w:val="22"/>
          <w:lang w:eastAsia="en-US"/>
        </w:rPr>
        <w:t xml:space="preserve"> y</w:t>
      </w:r>
      <w:r w:rsidRPr="00A93430">
        <w:rPr>
          <w:rFonts w:ascii="Palatino Linotype" w:eastAsia="Calibri" w:hAnsi="Palatino Linotype" w:cs="Tahoma"/>
          <w:bCs/>
          <w:szCs w:val="22"/>
          <w:lang w:eastAsia="en-US"/>
        </w:rPr>
        <w:t xml:space="preserve"> propiedad del ayuntamiento</w:t>
      </w:r>
    </w:p>
    <w:p w14:paraId="4EB3FE59" w14:textId="7579A0DC" w:rsidR="00D5347F" w:rsidRPr="00A93430" w:rsidRDefault="00D5347F" w:rsidP="00033AA6">
      <w:pPr>
        <w:pStyle w:val="Prrafodelista"/>
        <w:numPr>
          <w:ilvl w:val="0"/>
          <w:numId w:val="5"/>
        </w:numPr>
        <w:spacing w:line="360" w:lineRule="auto"/>
        <w:jc w:val="both"/>
        <w:rPr>
          <w:rFonts w:ascii="Palatino Linotype" w:eastAsia="Calibri" w:hAnsi="Palatino Linotype" w:cs="Tahoma"/>
          <w:bCs/>
          <w:szCs w:val="22"/>
          <w:lang w:eastAsia="en-US"/>
        </w:rPr>
      </w:pPr>
      <w:bookmarkStart w:id="11" w:name="_Hlk7126687"/>
      <w:bookmarkEnd w:id="10"/>
      <w:r w:rsidRPr="00A93430">
        <w:rPr>
          <w:rFonts w:ascii="Palatino Linotype" w:eastAsia="Calibri" w:hAnsi="Palatino Linotype" w:cs="Tahoma"/>
          <w:bCs/>
          <w:szCs w:val="22"/>
          <w:lang w:eastAsia="en-US"/>
        </w:rPr>
        <w:lastRenderedPageBreak/>
        <w:t>Costo del arrendamiento de los vehículos con documentación que lo acredite</w:t>
      </w:r>
      <w:r w:rsidR="00343DE6" w:rsidRPr="00A93430">
        <w:rPr>
          <w:rFonts w:ascii="Palatino Linotype" w:eastAsia="Calibri" w:hAnsi="Palatino Linotype" w:cs="Tahoma"/>
          <w:bCs/>
          <w:szCs w:val="22"/>
          <w:lang w:eastAsia="en-US"/>
        </w:rPr>
        <w:t>, contrato y facturas</w:t>
      </w:r>
      <w:r w:rsidR="0023440E" w:rsidRPr="00A93430">
        <w:rPr>
          <w:rFonts w:ascii="Palatino Linotype" w:eastAsia="Calibri" w:hAnsi="Palatino Linotype" w:cs="Tahoma"/>
          <w:bCs/>
          <w:szCs w:val="22"/>
          <w:lang w:eastAsia="en-US"/>
        </w:rPr>
        <w:t>, desde 2015 a la fecha de la solicitud.</w:t>
      </w:r>
    </w:p>
    <w:p w14:paraId="1F1ACD34" w14:textId="02081FEA" w:rsidR="00D5347F" w:rsidRPr="00A93430" w:rsidRDefault="00D5347F" w:rsidP="00033AA6">
      <w:pPr>
        <w:pStyle w:val="Prrafodelista"/>
        <w:numPr>
          <w:ilvl w:val="0"/>
          <w:numId w:val="5"/>
        </w:numPr>
        <w:spacing w:line="360" w:lineRule="auto"/>
        <w:jc w:val="both"/>
        <w:rPr>
          <w:rFonts w:ascii="Palatino Linotype" w:eastAsia="Calibri" w:hAnsi="Palatino Linotype" w:cs="Tahoma"/>
          <w:bCs/>
          <w:szCs w:val="22"/>
          <w:lang w:eastAsia="en-US"/>
        </w:rPr>
      </w:pPr>
      <w:bookmarkStart w:id="12" w:name="_Hlk7138148"/>
      <w:bookmarkEnd w:id="11"/>
      <w:r w:rsidRPr="00A93430">
        <w:rPr>
          <w:rFonts w:ascii="Palatino Linotype" w:eastAsia="Calibri" w:hAnsi="Palatino Linotype" w:cs="Tahoma"/>
          <w:bCs/>
          <w:szCs w:val="22"/>
          <w:lang w:eastAsia="en-US"/>
        </w:rPr>
        <w:t>Combustible asignado a los vehículos de la Dirección General de Seguridad Ciudadana y Tr</w:t>
      </w:r>
      <w:r w:rsidR="00F875F4" w:rsidRPr="00A93430">
        <w:rPr>
          <w:rFonts w:ascii="Palatino Linotype" w:eastAsia="Calibri" w:hAnsi="Palatino Linotype" w:cs="Tahoma"/>
          <w:bCs/>
          <w:szCs w:val="22"/>
          <w:lang w:eastAsia="en-US"/>
        </w:rPr>
        <w:t>á</w:t>
      </w:r>
      <w:r w:rsidRPr="00A93430">
        <w:rPr>
          <w:rFonts w:ascii="Palatino Linotype" w:eastAsia="Calibri" w:hAnsi="Palatino Linotype" w:cs="Tahoma"/>
          <w:bCs/>
          <w:szCs w:val="22"/>
          <w:lang w:eastAsia="en-US"/>
        </w:rPr>
        <w:t>nsito.</w:t>
      </w:r>
    </w:p>
    <w:p w14:paraId="0EBB19A8" w14:textId="7ACA81C0" w:rsidR="008118BF" w:rsidRPr="00A93430" w:rsidRDefault="008118BF" w:rsidP="00033AA6">
      <w:pPr>
        <w:pStyle w:val="Prrafodelista"/>
        <w:numPr>
          <w:ilvl w:val="0"/>
          <w:numId w:val="5"/>
        </w:numPr>
        <w:spacing w:line="360" w:lineRule="auto"/>
        <w:jc w:val="both"/>
        <w:rPr>
          <w:rFonts w:ascii="Palatino Linotype" w:eastAsia="Calibri" w:hAnsi="Palatino Linotype" w:cs="Tahoma"/>
          <w:bCs/>
          <w:szCs w:val="22"/>
          <w:lang w:eastAsia="en-US"/>
        </w:rPr>
      </w:pPr>
      <w:bookmarkStart w:id="13" w:name="_Hlk7139179"/>
      <w:bookmarkEnd w:id="12"/>
      <w:r w:rsidRPr="00A93430">
        <w:rPr>
          <w:rFonts w:ascii="Palatino Linotype" w:eastAsia="Calibri" w:hAnsi="Palatino Linotype" w:cs="Tahoma"/>
          <w:bCs/>
          <w:szCs w:val="22"/>
          <w:lang w:eastAsia="en-US"/>
        </w:rPr>
        <w:t>Zona de asignación de los vehículos y del personal de la Dirección General de Seguridad Ciudadana y Transito.</w:t>
      </w:r>
    </w:p>
    <w:p w14:paraId="75639883" w14:textId="4806520D" w:rsidR="00D5347F" w:rsidRPr="00A93430" w:rsidRDefault="00D5347F" w:rsidP="00033AA6">
      <w:pPr>
        <w:pStyle w:val="Prrafodelista"/>
        <w:numPr>
          <w:ilvl w:val="0"/>
          <w:numId w:val="5"/>
        </w:numPr>
        <w:spacing w:line="360" w:lineRule="auto"/>
        <w:jc w:val="both"/>
        <w:rPr>
          <w:rFonts w:ascii="Palatino Linotype" w:eastAsia="Calibri" w:hAnsi="Palatino Linotype" w:cs="Tahoma"/>
          <w:bCs/>
          <w:szCs w:val="22"/>
          <w:lang w:eastAsia="en-US"/>
        </w:rPr>
      </w:pPr>
      <w:bookmarkStart w:id="14" w:name="_Hlk7131048"/>
      <w:r w:rsidRPr="00A93430">
        <w:rPr>
          <w:rFonts w:ascii="Palatino Linotype" w:eastAsia="Calibri" w:hAnsi="Palatino Linotype" w:cs="Tahoma"/>
          <w:bCs/>
          <w:szCs w:val="22"/>
          <w:lang w:eastAsia="en-US"/>
        </w:rPr>
        <w:t>Respecto a l</w:t>
      </w:r>
      <w:r w:rsidR="005E32EC" w:rsidRPr="00A93430">
        <w:rPr>
          <w:rFonts w:ascii="Palatino Linotype" w:eastAsia="Calibri" w:hAnsi="Palatino Linotype" w:cs="Tahoma"/>
          <w:bCs/>
          <w:szCs w:val="22"/>
          <w:lang w:eastAsia="en-US"/>
        </w:rPr>
        <w:t>os servidores públicos adscritos a la Dirección General de Seguridad Ciudadana y Tr</w:t>
      </w:r>
      <w:r w:rsidR="00F875F4" w:rsidRPr="00A93430">
        <w:rPr>
          <w:rFonts w:ascii="Palatino Linotype" w:eastAsia="Calibri" w:hAnsi="Palatino Linotype" w:cs="Tahoma"/>
          <w:bCs/>
          <w:szCs w:val="22"/>
          <w:lang w:eastAsia="en-US"/>
        </w:rPr>
        <w:t>á</w:t>
      </w:r>
      <w:r w:rsidR="005E32EC" w:rsidRPr="00A93430">
        <w:rPr>
          <w:rFonts w:ascii="Palatino Linotype" w:eastAsia="Calibri" w:hAnsi="Palatino Linotype" w:cs="Tahoma"/>
          <w:bCs/>
          <w:szCs w:val="22"/>
          <w:lang w:eastAsia="en-US"/>
        </w:rPr>
        <w:t xml:space="preserve">nsito, el </w:t>
      </w:r>
      <w:r w:rsidR="00190F3E" w:rsidRPr="00A93430">
        <w:rPr>
          <w:rFonts w:ascii="Palatino Linotype" w:eastAsia="Calibri" w:hAnsi="Palatino Linotype" w:cs="Tahoma"/>
          <w:bCs/>
          <w:szCs w:val="22"/>
          <w:lang w:eastAsia="en-US"/>
        </w:rPr>
        <w:t xml:space="preserve">número </w:t>
      </w:r>
      <w:r w:rsidR="005E32EC" w:rsidRPr="00A93430">
        <w:rPr>
          <w:rFonts w:ascii="Palatino Linotype" w:eastAsia="Calibri" w:hAnsi="Palatino Linotype" w:cs="Tahoma"/>
          <w:bCs/>
          <w:szCs w:val="22"/>
          <w:lang w:eastAsia="en-US"/>
        </w:rPr>
        <w:t>de todo</w:t>
      </w:r>
      <w:r w:rsidR="00B3397E" w:rsidRPr="00A93430">
        <w:rPr>
          <w:rFonts w:ascii="Palatino Linotype" w:eastAsia="Calibri" w:hAnsi="Palatino Linotype" w:cs="Tahoma"/>
          <w:bCs/>
          <w:szCs w:val="22"/>
          <w:lang w:eastAsia="en-US"/>
        </w:rPr>
        <w:t xml:space="preserve"> </w:t>
      </w:r>
      <w:r w:rsidR="005E32EC" w:rsidRPr="00A93430">
        <w:rPr>
          <w:rFonts w:ascii="Palatino Linotype" w:eastAsia="Calibri" w:hAnsi="Palatino Linotype" w:cs="Tahoma"/>
          <w:bCs/>
          <w:szCs w:val="22"/>
          <w:lang w:eastAsia="en-US"/>
        </w:rPr>
        <w:t>el personal adscrito</w:t>
      </w:r>
      <w:r w:rsidR="00B3397E" w:rsidRPr="00A93430">
        <w:rPr>
          <w:rFonts w:ascii="Palatino Linotype" w:eastAsia="Calibri" w:hAnsi="Palatino Linotype" w:cs="Tahoma"/>
          <w:bCs/>
          <w:szCs w:val="22"/>
          <w:lang w:eastAsia="en-US"/>
        </w:rPr>
        <w:t>,</w:t>
      </w:r>
      <w:r w:rsidR="005E32EC" w:rsidRPr="00A93430">
        <w:rPr>
          <w:rFonts w:ascii="Palatino Linotype" w:eastAsia="Calibri" w:hAnsi="Palatino Linotype" w:cs="Tahoma"/>
          <w:bCs/>
          <w:szCs w:val="22"/>
          <w:lang w:eastAsia="en-US"/>
        </w:rPr>
        <w:t xml:space="preserve"> desglosado por</w:t>
      </w:r>
      <w:r w:rsidR="00F875F4" w:rsidRPr="00A93430">
        <w:rPr>
          <w:rFonts w:ascii="Palatino Linotype" w:eastAsia="Calibri" w:hAnsi="Palatino Linotype" w:cs="Tahoma"/>
          <w:bCs/>
          <w:szCs w:val="22"/>
          <w:lang w:eastAsia="en-US"/>
        </w:rPr>
        <w:t>:</w:t>
      </w:r>
      <w:r w:rsidR="005E32EC" w:rsidRPr="00A93430">
        <w:rPr>
          <w:rFonts w:ascii="Palatino Linotype" w:eastAsia="Calibri" w:hAnsi="Palatino Linotype" w:cs="Tahoma"/>
          <w:bCs/>
          <w:szCs w:val="22"/>
          <w:lang w:eastAsia="en-US"/>
        </w:rPr>
        <w:t xml:space="preserve"> nombre, cargo</w:t>
      </w:r>
      <w:r w:rsidR="008118BF" w:rsidRPr="00A93430">
        <w:rPr>
          <w:rFonts w:ascii="Palatino Linotype" w:eastAsia="Calibri" w:hAnsi="Palatino Linotype" w:cs="Tahoma"/>
          <w:bCs/>
          <w:szCs w:val="22"/>
          <w:lang w:eastAsia="en-US"/>
        </w:rPr>
        <w:t xml:space="preserve"> y </w:t>
      </w:r>
      <w:r w:rsidR="005E32EC" w:rsidRPr="00A93430">
        <w:rPr>
          <w:rFonts w:ascii="Palatino Linotype" w:eastAsia="Calibri" w:hAnsi="Palatino Linotype" w:cs="Tahoma"/>
          <w:bCs/>
          <w:szCs w:val="22"/>
          <w:lang w:eastAsia="en-US"/>
        </w:rPr>
        <w:t>sueldo.</w:t>
      </w:r>
    </w:p>
    <w:p w14:paraId="4E06ACE5" w14:textId="0E8B52F5" w:rsidR="005E32EC" w:rsidRPr="00A93430" w:rsidRDefault="005E32EC" w:rsidP="00033AA6">
      <w:pPr>
        <w:pStyle w:val="Prrafodelista"/>
        <w:numPr>
          <w:ilvl w:val="0"/>
          <w:numId w:val="5"/>
        </w:numPr>
        <w:spacing w:line="360" w:lineRule="auto"/>
        <w:jc w:val="both"/>
        <w:rPr>
          <w:rFonts w:ascii="Palatino Linotype" w:eastAsia="Calibri" w:hAnsi="Palatino Linotype" w:cs="Tahoma"/>
          <w:bCs/>
          <w:szCs w:val="22"/>
          <w:lang w:eastAsia="en-US"/>
        </w:rPr>
      </w:pPr>
      <w:proofErr w:type="spellStart"/>
      <w:r w:rsidRPr="00A93430">
        <w:rPr>
          <w:rFonts w:ascii="Palatino Linotype" w:eastAsia="Calibri" w:hAnsi="Palatino Linotype" w:cs="Tahoma"/>
          <w:bCs/>
          <w:i/>
          <w:szCs w:val="22"/>
          <w:lang w:eastAsia="en-US"/>
        </w:rPr>
        <w:t>Curriculum</w:t>
      </w:r>
      <w:proofErr w:type="spellEnd"/>
      <w:r w:rsidRPr="00A93430">
        <w:rPr>
          <w:rFonts w:ascii="Palatino Linotype" w:eastAsia="Calibri" w:hAnsi="Palatino Linotype" w:cs="Tahoma"/>
          <w:bCs/>
          <w:szCs w:val="22"/>
          <w:lang w:eastAsia="en-US"/>
        </w:rPr>
        <w:t xml:space="preserve"> de todo el personal adscrito a la Dirección General de Seguridad, </w:t>
      </w:r>
      <w:r w:rsidR="0078597A" w:rsidRPr="00A93430">
        <w:rPr>
          <w:rFonts w:ascii="Palatino Linotype" w:eastAsia="Calibri" w:hAnsi="Palatino Linotype" w:cs="Tahoma"/>
          <w:bCs/>
          <w:szCs w:val="22"/>
          <w:lang w:eastAsia="en-US"/>
        </w:rPr>
        <w:t>(</w:t>
      </w:r>
      <w:r w:rsidRPr="00A93430">
        <w:rPr>
          <w:rFonts w:ascii="Palatino Linotype" w:eastAsia="Calibri" w:hAnsi="Palatino Linotype" w:cs="Tahoma"/>
          <w:bCs/>
          <w:szCs w:val="22"/>
          <w:lang w:eastAsia="en-US"/>
        </w:rPr>
        <w:t>comandantes, jefes de turno, el directo</w:t>
      </w:r>
      <w:r w:rsidR="0078597A" w:rsidRPr="00A93430">
        <w:rPr>
          <w:rFonts w:ascii="Palatino Linotype" w:eastAsia="Calibri" w:hAnsi="Palatino Linotype" w:cs="Tahoma"/>
          <w:bCs/>
          <w:szCs w:val="22"/>
          <w:lang w:eastAsia="en-US"/>
        </w:rPr>
        <w:t>r</w:t>
      </w:r>
      <w:r w:rsidRPr="00A93430">
        <w:rPr>
          <w:rFonts w:ascii="Palatino Linotype" w:eastAsia="Calibri" w:hAnsi="Palatino Linotype" w:cs="Tahoma"/>
          <w:bCs/>
          <w:szCs w:val="22"/>
          <w:lang w:eastAsia="en-US"/>
        </w:rPr>
        <w:t>, subdirectores operativos, técnicos</w:t>
      </w:r>
      <w:r w:rsidR="0078597A" w:rsidRPr="00A93430">
        <w:rPr>
          <w:rFonts w:ascii="Palatino Linotype" w:eastAsia="Calibri" w:hAnsi="Palatino Linotype" w:cs="Tahoma"/>
          <w:bCs/>
          <w:szCs w:val="22"/>
          <w:lang w:eastAsia="en-US"/>
        </w:rPr>
        <w:t xml:space="preserve"> y</w:t>
      </w:r>
      <w:r w:rsidRPr="00A93430">
        <w:rPr>
          <w:rFonts w:ascii="Palatino Linotype" w:eastAsia="Calibri" w:hAnsi="Palatino Linotype" w:cs="Tahoma"/>
          <w:bCs/>
          <w:szCs w:val="22"/>
          <w:lang w:eastAsia="en-US"/>
        </w:rPr>
        <w:t xml:space="preserve"> </w:t>
      </w:r>
      <w:r w:rsidR="0078597A" w:rsidRPr="00A93430">
        <w:rPr>
          <w:rFonts w:ascii="Palatino Linotype" w:eastAsia="Calibri" w:hAnsi="Palatino Linotype" w:cs="Tahoma"/>
          <w:bCs/>
          <w:szCs w:val="22"/>
          <w:lang w:eastAsia="en-US"/>
        </w:rPr>
        <w:t xml:space="preserve">de la </w:t>
      </w:r>
      <w:proofErr w:type="gramStart"/>
      <w:r w:rsidR="0078597A" w:rsidRPr="00A93430">
        <w:rPr>
          <w:rFonts w:ascii="Palatino Linotype" w:eastAsia="Calibri" w:hAnsi="Palatino Linotype" w:cs="Tahoma"/>
          <w:bCs/>
          <w:szCs w:val="22"/>
          <w:lang w:eastAsia="en-US"/>
        </w:rPr>
        <w:t>Directora</w:t>
      </w:r>
      <w:proofErr w:type="gramEnd"/>
      <w:r w:rsidR="0078597A" w:rsidRPr="00A93430">
        <w:rPr>
          <w:rFonts w:ascii="Palatino Linotype" w:eastAsia="Calibri" w:hAnsi="Palatino Linotype" w:cs="Tahoma"/>
          <w:bCs/>
          <w:szCs w:val="22"/>
          <w:lang w:eastAsia="en-US"/>
        </w:rPr>
        <w:t xml:space="preserve"> de seguridad ciudadana y tránsito, que incluya ficha curricular de la municipal experiencia, escolaridad, curso y su récor en el ayuntamiento de Toluca </w:t>
      </w:r>
      <w:r w:rsidRPr="00A93430">
        <w:rPr>
          <w:rFonts w:ascii="Palatino Linotype" w:eastAsia="Calibri" w:hAnsi="Palatino Linotype" w:cs="Tahoma"/>
          <w:bCs/>
          <w:szCs w:val="22"/>
          <w:lang w:eastAsia="en-US"/>
        </w:rPr>
        <w:t>etc</w:t>
      </w:r>
      <w:r w:rsidR="0078597A" w:rsidRPr="00A93430">
        <w:rPr>
          <w:rFonts w:ascii="Palatino Linotype" w:eastAsia="Calibri" w:hAnsi="Palatino Linotype" w:cs="Tahoma"/>
          <w:bCs/>
          <w:szCs w:val="22"/>
          <w:lang w:eastAsia="en-US"/>
        </w:rPr>
        <w:t xml:space="preserve">.) </w:t>
      </w:r>
      <w:bookmarkEnd w:id="13"/>
    </w:p>
    <w:bookmarkEnd w:id="14"/>
    <w:p w14:paraId="4D19646B" w14:textId="285A8ADA" w:rsidR="00343DE6" w:rsidRPr="00A93430" w:rsidRDefault="00343DE6" w:rsidP="00033AA6">
      <w:pPr>
        <w:pStyle w:val="Prrafodelista"/>
        <w:numPr>
          <w:ilvl w:val="0"/>
          <w:numId w:val="5"/>
        </w:numPr>
        <w:spacing w:line="360" w:lineRule="auto"/>
        <w:jc w:val="both"/>
        <w:rPr>
          <w:rFonts w:ascii="Palatino Linotype" w:eastAsia="Calibri" w:hAnsi="Palatino Linotype" w:cs="Tahoma"/>
          <w:bCs/>
          <w:szCs w:val="22"/>
          <w:lang w:eastAsia="en-US"/>
        </w:rPr>
      </w:pPr>
      <w:proofErr w:type="spellStart"/>
      <w:r w:rsidRPr="00A93430">
        <w:rPr>
          <w:rFonts w:ascii="Palatino Linotype" w:eastAsia="Calibri" w:hAnsi="Palatino Linotype" w:cs="Tahoma"/>
          <w:bCs/>
          <w:i/>
          <w:szCs w:val="22"/>
          <w:lang w:eastAsia="en-US"/>
        </w:rPr>
        <w:t>Curriculum</w:t>
      </w:r>
      <w:proofErr w:type="spellEnd"/>
      <w:r w:rsidRPr="00A93430">
        <w:rPr>
          <w:rFonts w:ascii="Palatino Linotype" w:eastAsia="Calibri" w:hAnsi="Palatino Linotype" w:cs="Tahoma"/>
          <w:bCs/>
          <w:szCs w:val="22"/>
          <w:lang w:eastAsia="en-US"/>
        </w:rPr>
        <w:t xml:space="preserve"> de todos los mandos medios y superiores del Ayuntamiento, incluyendo los Organismos Descentralizados.</w:t>
      </w:r>
    </w:p>
    <w:p w14:paraId="0DCF5C0C" w14:textId="004DC8B3" w:rsidR="00343DE6" w:rsidRPr="00A93430" w:rsidRDefault="00343DE6" w:rsidP="00033AA6">
      <w:pPr>
        <w:pStyle w:val="Prrafodelista"/>
        <w:numPr>
          <w:ilvl w:val="0"/>
          <w:numId w:val="5"/>
        </w:numPr>
        <w:spacing w:line="360" w:lineRule="auto"/>
        <w:jc w:val="both"/>
        <w:rPr>
          <w:rFonts w:ascii="Palatino Linotype" w:eastAsia="Calibri" w:hAnsi="Palatino Linotype" w:cs="Tahoma"/>
          <w:bCs/>
          <w:szCs w:val="22"/>
          <w:lang w:eastAsia="en-US"/>
        </w:rPr>
      </w:pPr>
      <w:r w:rsidRPr="00A93430">
        <w:rPr>
          <w:rFonts w:ascii="Palatino Linotype" w:eastAsia="Calibri" w:hAnsi="Palatino Linotype" w:cs="Tahoma"/>
          <w:bCs/>
          <w:szCs w:val="22"/>
          <w:lang w:eastAsia="en-US"/>
        </w:rPr>
        <w:t>Pla</w:t>
      </w:r>
      <w:r w:rsidR="001B593F" w:rsidRPr="00A93430">
        <w:rPr>
          <w:rFonts w:ascii="Palatino Linotype" w:eastAsia="Calibri" w:hAnsi="Palatino Linotype" w:cs="Tahoma"/>
          <w:bCs/>
          <w:szCs w:val="22"/>
          <w:lang w:eastAsia="en-US"/>
        </w:rPr>
        <w:t>n</w:t>
      </w:r>
      <w:r w:rsidRPr="00A93430">
        <w:rPr>
          <w:rFonts w:ascii="Palatino Linotype" w:eastAsia="Calibri" w:hAnsi="Palatino Linotype" w:cs="Tahoma"/>
          <w:bCs/>
          <w:szCs w:val="22"/>
          <w:lang w:eastAsia="en-US"/>
        </w:rPr>
        <w:t>tilla de todo el personal del Ayuntamiento, incluyendo los Organismos Descentralizados.</w:t>
      </w:r>
    </w:p>
    <w:p w14:paraId="569ED2AE" w14:textId="1FAD024F" w:rsidR="005E32EC" w:rsidRPr="00A93430" w:rsidRDefault="005E32EC" w:rsidP="00033AA6">
      <w:pPr>
        <w:pStyle w:val="Prrafodelista"/>
        <w:numPr>
          <w:ilvl w:val="0"/>
          <w:numId w:val="5"/>
        </w:numPr>
        <w:spacing w:line="360" w:lineRule="auto"/>
        <w:jc w:val="both"/>
        <w:rPr>
          <w:rFonts w:ascii="Palatino Linotype" w:eastAsia="Calibri" w:hAnsi="Palatino Linotype" w:cs="Tahoma"/>
          <w:bCs/>
          <w:szCs w:val="22"/>
          <w:lang w:eastAsia="en-US"/>
        </w:rPr>
      </w:pPr>
      <w:r w:rsidRPr="00A93430">
        <w:rPr>
          <w:rFonts w:ascii="Palatino Linotype" w:eastAsia="Calibri" w:hAnsi="Palatino Linotype" w:cs="Tahoma"/>
          <w:bCs/>
          <w:szCs w:val="22"/>
          <w:lang w:eastAsia="en-US"/>
        </w:rPr>
        <w:t>Presupuesto con el que la actual administración 2019-2021 recibió el Ayuntamiento.</w:t>
      </w:r>
    </w:p>
    <w:p w14:paraId="4B3E4500" w14:textId="63BD1B35" w:rsidR="005E32EC" w:rsidRPr="00A93430" w:rsidRDefault="005E32EC" w:rsidP="00033AA6">
      <w:pPr>
        <w:pStyle w:val="Prrafodelista"/>
        <w:numPr>
          <w:ilvl w:val="0"/>
          <w:numId w:val="5"/>
        </w:numPr>
        <w:spacing w:line="360" w:lineRule="auto"/>
        <w:jc w:val="both"/>
        <w:rPr>
          <w:rFonts w:ascii="Palatino Linotype" w:eastAsia="Calibri" w:hAnsi="Palatino Linotype" w:cs="Tahoma"/>
          <w:bCs/>
          <w:szCs w:val="22"/>
          <w:lang w:eastAsia="en-US"/>
        </w:rPr>
      </w:pPr>
      <w:r w:rsidRPr="00A93430">
        <w:rPr>
          <w:rFonts w:ascii="Palatino Linotype" w:eastAsia="Calibri" w:hAnsi="Palatino Linotype" w:cs="Tahoma"/>
          <w:bCs/>
          <w:szCs w:val="22"/>
          <w:lang w:eastAsia="en-US"/>
        </w:rPr>
        <w:t xml:space="preserve">El presupuesto </w:t>
      </w:r>
      <w:r w:rsidR="0023440E" w:rsidRPr="00A93430">
        <w:rPr>
          <w:rFonts w:ascii="Palatino Linotype" w:eastAsia="Calibri" w:hAnsi="Palatino Linotype" w:cs="Tahoma"/>
          <w:bCs/>
          <w:szCs w:val="22"/>
          <w:lang w:eastAsia="en-US"/>
        </w:rPr>
        <w:t>asignado y ejercido desde 2015 a la fecha de la solicitud.</w:t>
      </w:r>
    </w:p>
    <w:p w14:paraId="3DBAFD19" w14:textId="08328847" w:rsidR="005E32EC" w:rsidRPr="00A93430" w:rsidRDefault="005E32EC" w:rsidP="00033AA6">
      <w:pPr>
        <w:pStyle w:val="Prrafodelista"/>
        <w:numPr>
          <w:ilvl w:val="0"/>
          <w:numId w:val="5"/>
        </w:numPr>
        <w:spacing w:line="360" w:lineRule="auto"/>
        <w:jc w:val="both"/>
        <w:rPr>
          <w:rFonts w:ascii="Palatino Linotype" w:eastAsia="Calibri" w:hAnsi="Palatino Linotype" w:cs="Tahoma"/>
          <w:bCs/>
          <w:szCs w:val="22"/>
          <w:lang w:eastAsia="en-US"/>
        </w:rPr>
      </w:pPr>
      <w:r w:rsidRPr="00A93430">
        <w:rPr>
          <w:rFonts w:ascii="Palatino Linotype" w:eastAsia="Calibri" w:hAnsi="Palatino Linotype" w:cs="Tahoma"/>
          <w:bCs/>
          <w:szCs w:val="22"/>
          <w:lang w:eastAsia="en-US"/>
        </w:rPr>
        <w:t>El programa anual para el ejercicio 2019, con los proyectos</w:t>
      </w:r>
      <w:r w:rsidR="00343DE6" w:rsidRPr="00A93430">
        <w:rPr>
          <w:rFonts w:ascii="Palatino Linotype" w:eastAsia="Calibri" w:hAnsi="Palatino Linotype" w:cs="Tahoma"/>
          <w:bCs/>
          <w:szCs w:val="22"/>
          <w:lang w:eastAsia="en-US"/>
        </w:rPr>
        <w:t xml:space="preserve">, acciones </w:t>
      </w:r>
      <w:r w:rsidRPr="00A93430">
        <w:rPr>
          <w:rFonts w:ascii="Palatino Linotype" w:eastAsia="Calibri" w:hAnsi="Palatino Linotype" w:cs="Tahoma"/>
          <w:bCs/>
          <w:szCs w:val="22"/>
          <w:lang w:eastAsia="en-US"/>
        </w:rPr>
        <w:t>y presupuesto para cada uno de ellos.</w:t>
      </w:r>
    </w:p>
    <w:p w14:paraId="15A2D1C7" w14:textId="27E86D5C" w:rsidR="00343DE6" w:rsidRPr="00A93430" w:rsidRDefault="00343DE6" w:rsidP="00033AA6">
      <w:pPr>
        <w:pStyle w:val="Prrafodelista"/>
        <w:numPr>
          <w:ilvl w:val="0"/>
          <w:numId w:val="5"/>
        </w:numPr>
        <w:spacing w:line="360" w:lineRule="auto"/>
        <w:jc w:val="both"/>
        <w:rPr>
          <w:rFonts w:ascii="Palatino Linotype" w:eastAsia="Calibri" w:hAnsi="Palatino Linotype" w:cs="Tahoma"/>
          <w:bCs/>
          <w:szCs w:val="22"/>
          <w:lang w:eastAsia="en-US"/>
        </w:rPr>
      </w:pPr>
      <w:r w:rsidRPr="00A93430">
        <w:rPr>
          <w:rFonts w:ascii="Palatino Linotype" w:eastAsia="Calibri" w:hAnsi="Palatino Linotype" w:cs="Tahoma"/>
          <w:bCs/>
          <w:szCs w:val="22"/>
          <w:lang w:eastAsia="en-US"/>
        </w:rPr>
        <w:t>Presupuesto asignado para seguridad pública en 2019, con proyectos, metas y acciones, incluyendo lo que se destinara a uniformes y chalecos por cada elemento.</w:t>
      </w:r>
    </w:p>
    <w:p w14:paraId="1AB81AFF" w14:textId="1D20684C" w:rsidR="00343DE6" w:rsidRPr="00A93430" w:rsidRDefault="00343DE6" w:rsidP="00033AA6">
      <w:pPr>
        <w:pStyle w:val="Prrafodelista"/>
        <w:numPr>
          <w:ilvl w:val="0"/>
          <w:numId w:val="5"/>
        </w:numPr>
        <w:spacing w:line="360" w:lineRule="auto"/>
        <w:jc w:val="both"/>
        <w:rPr>
          <w:rFonts w:ascii="Palatino Linotype" w:eastAsia="Calibri" w:hAnsi="Palatino Linotype" w:cs="Tahoma"/>
          <w:bCs/>
          <w:szCs w:val="22"/>
          <w:lang w:eastAsia="en-US"/>
        </w:rPr>
      </w:pPr>
      <w:r w:rsidRPr="00A93430">
        <w:rPr>
          <w:rFonts w:ascii="Palatino Linotype" w:eastAsia="Calibri" w:hAnsi="Palatino Linotype" w:cs="Tahoma"/>
          <w:bCs/>
          <w:szCs w:val="22"/>
          <w:lang w:eastAsia="en-US"/>
        </w:rPr>
        <w:t>El monto del seguro de vida que tienen asignados los policías en caso de muerte y el número de viudas que ha cobrado el seguro.</w:t>
      </w:r>
    </w:p>
    <w:p w14:paraId="7F4DEA19" w14:textId="561D0218" w:rsidR="00343DE6" w:rsidRPr="00A93430" w:rsidRDefault="00343DE6" w:rsidP="00033AA6">
      <w:pPr>
        <w:pStyle w:val="Prrafodelista"/>
        <w:numPr>
          <w:ilvl w:val="0"/>
          <w:numId w:val="5"/>
        </w:numPr>
        <w:spacing w:line="360" w:lineRule="auto"/>
        <w:jc w:val="both"/>
        <w:rPr>
          <w:rFonts w:ascii="Palatino Linotype" w:eastAsia="Calibri" w:hAnsi="Palatino Linotype" w:cs="Tahoma"/>
          <w:bCs/>
          <w:szCs w:val="22"/>
          <w:lang w:eastAsia="en-US"/>
        </w:rPr>
      </w:pPr>
      <w:r w:rsidRPr="00A93430">
        <w:rPr>
          <w:rFonts w:ascii="Palatino Linotype" w:eastAsia="Calibri" w:hAnsi="Palatino Linotype" w:cs="Tahoma"/>
          <w:bCs/>
          <w:szCs w:val="22"/>
          <w:lang w:eastAsia="en-US"/>
        </w:rPr>
        <w:t>Índice delictivo del municipio.</w:t>
      </w:r>
    </w:p>
    <w:p w14:paraId="31E63B65" w14:textId="1B0B229D" w:rsidR="0023440E" w:rsidRPr="00A93430" w:rsidRDefault="0023440E" w:rsidP="00033AA6">
      <w:pPr>
        <w:pStyle w:val="Prrafodelista"/>
        <w:numPr>
          <w:ilvl w:val="0"/>
          <w:numId w:val="5"/>
        </w:numPr>
        <w:spacing w:line="360" w:lineRule="auto"/>
        <w:jc w:val="both"/>
        <w:rPr>
          <w:rFonts w:ascii="Palatino Linotype" w:eastAsia="Calibri" w:hAnsi="Palatino Linotype" w:cs="Tahoma"/>
          <w:bCs/>
          <w:szCs w:val="22"/>
          <w:lang w:eastAsia="en-US"/>
        </w:rPr>
      </w:pPr>
      <w:r w:rsidRPr="00A93430">
        <w:rPr>
          <w:rFonts w:ascii="Palatino Linotype" w:eastAsia="Calibri" w:hAnsi="Palatino Linotype" w:cs="Tahoma"/>
          <w:bCs/>
          <w:szCs w:val="22"/>
          <w:lang w:eastAsia="en-US"/>
        </w:rPr>
        <w:lastRenderedPageBreak/>
        <w:t>Acciones y logros en materia de seguridad</w:t>
      </w:r>
      <w:r w:rsidR="00880463" w:rsidRPr="00A93430">
        <w:rPr>
          <w:rFonts w:ascii="Palatino Linotype" w:eastAsia="Calibri" w:hAnsi="Palatino Linotype" w:cs="Tahoma"/>
          <w:bCs/>
          <w:szCs w:val="22"/>
          <w:lang w:eastAsia="en-US"/>
        </w:rPr>
        <w:t xml:space="preserve"> desde 2015 a la fecha de la solicitud.</w:t>
      </w:r>
    </w:p>
    <w:p w14:paraId="0D97D0FF" w14:textId="5CC0A8CF" w:rsidR="0023440E" w:rsidRPr="00A93430" w:rsidRDefault="0023440E" w:rsidP="00033AA6">
      <w:pPr>
        <w:pStyle w:val="Prrafodelista"/>
        <w:numPr>
          <w:ilvl w:val="0"/>
          <w:numId w:val="5"/>
        </w:numPr>
        <w:spacing w:line="360" w:lineRule="auto"/>
        <w:jc w:val="both"/>
        <w:rPr>
          <w:rFonts w:ascii="Palatino Linotype" w:eastAsia="Calibri" w:hAnsi="Palatino Linotype" w:cs="Tahoma"/>
          <w:bCs/>
          <w:szCs w:val="22"/>
          <w:lang w:eastAsia="en-US"/>
        </w:rPr>
      </w:pPr>
      <w:bookmarkStart w:id="15" w:name="_Hlk7134895"/>
      <w:r w:rsidRPr="00A93430">
        <w:rPr>
          <w:rFonts w:ascii="Palatino Linotype" w:eastAsia="Calibri" w:hAnsi="Palatino Linotype" w:cs="Tahoma"/>
          <w:bCs/>
          <w:szCs w:val="22"/>
          <w:lang w:eastAsia="en-US"/>
        </w:rPr>
        <w:t xml:space="preserve">Presupuesto del </w:t>
      </w:r>
      <w:r w:rsidR="00B3397E" w:rsidRPr="00A93430">
        <w:rPr>
          <w:rFonts w:ascii="Palatino Linotype" w:eastAsia="Calibri" w:hAnsi="Palatino Linotype" w:cs="Tahoma"/>
          <w:bCs/>
          <w:szCs w:val="22"/>
          <w:lang w:eastAsia="en-US"/>
        </w:rPr>
        <w:t>“</w:t>
      </w:r>
      <w:r w:rsidRPr="00A93430">
        <w:rPr>
          <w:rFonts w:ascii="Palatino Linotype" w:eastAsia="Calibri" w:hAnsi="Palatino Linotype" w:cs="Tahoma"/>
          <w:bCs/>
          <w:szCs w:val="22"/>
          <w:lang w:eastAsia="en-US"/>
        </w:rPr>
        <w:t>SUBSEMU</w:t>
      </w:r>
      <w:r w:rsidR="00B3397E" w:rsidRPr="00A93430">
        <w:rPr>
          <w:rFonts w:ascii="Palatino Linotype" w:eastAsia="Calibri" w:hAnsi="Palatino Linotype" w:cs="Tahoma"/>
          <w:bCs/>
          <w:szCs w:val="22"/>
          <w:lang w:eastAsia="en-US"/>
        </w:rPr>
        <w:t>”</w:t>
      </w:r>
      <w:r w:rsidRPr="00A93430">
        <w:rPr>
          <w:rFonts w:ascii="Palatino Linotype" w:eastAsia="Calibri" w:hAnsi="Palatino Linotype" w:cs="Tahoma"/>
          <w:bCs/>
          <w:szCs w:val="22"/>
          <w:lang w:eastAsia="en-US"/>
        </w:rPr>
        <w:t xml:space="preserve"> desde 2015 a la fecha de la solicitud y en qué se ha invertido.</w:t>
      </w:r>
    </w:p>
    <w:bookmarkEnd w:id="15"/>
    <w:p w14:paraId="716A1179" w14:textId="0D2D4C04" w:rsidR="00D5347F" w:rsidRPr="00A93430" w:rsidRDefault="00D5347F" w:rsidP="00D20B1D">
      <w:pPr>
        <w:spacing w:line="360" w:lineRule="auto"/>
        <w:jc w:val="both"/>
        <w:rPr>
          <w:rFonts w:ascii="Palatino Linotype" w:eastAsia="Calibri" w:hAnsi="Palatino Linotype" w:cs="Tahoma"/>
          <w:bCs/>
          <w:sz w:val="22"/>
          <w:szCs w:val="22"/>
          <w:lang w:eastAsia="en-US"/>
        </w:rPr>
      </w:pPr>
    </w:p>
    <w:p w14:paraId="1DC9EF13" w14:textId="75D59A57" w:rsidR="00D5347F" w:rsidRPr="00A93430" w:rsidRDefault="0023440E" w:rsidP="00D20B1D">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En respuesta, el </w:t>
      </w:r>
      <w:r w:rsidR="00B3397E" w:rsidRPr="00A93430">
        <w:rPr>
          <w:rFonts w:ascii="Palatino Linotype" w:eastAsia="Calibri" w:hAnsi="Palatino Linotype" w:cs="Tahoma"/>
          <w:bCs/>
          <w:sz w:val="22"/>
          <w:szCs w:val="22"/>
          <w:lang w:eastAsia="en-US"/>
        </w:rPr>
        <w:t xml:space="preserve">Ayuntamiento de Naucalpan de Juárez informó al Particular que el Comité de Transparencia, en su Primera Sesión Extraordinaria de fecha veinticinco de enero de dos mil diecinueve, mediante acuerdo </w:t>
      </w:r>
      <w:r w:rsidR="00B3397E" w:rsidRPr="00A93430">
        <w:rPr>
          <w:rFonts w:ascii="Palatino Linotype" w:eastAsia="Calibri" w:hAnsi="Palatino Linotype" w:cs="Tahoma"/>
          <w:b/>
          <w:bCs/>
          <w:sz w:val="22"/>
          <w:szCs w:val="22"/>
          <w:lang w:eastAsia="en-US"/>
        </w:rPr>
        <w:t>CT/CO/005/2019</w:t>
      </w:r>
      <w:r w:rsidR="00B3397E" w:rsidRPr="00A93430">
        <w:rPr>
          <w:rFonts w:ascii="Palatino Linotype" w:eastAsia="Calibri" w:hAnsi="Palatino Linotype" w:cs="Tahoma"/>
          <w:bCs/>
          <w:sz w:val="22"/>
          <w:szCs w:val="22"/>
          <w:lang w:eastAsia="en-US"/>
        </w:rPr>
        <w:t>, aprobó por unanimidad la declaratoria como información reservada la siguiente:</w:t>
      </w:r>
    </w:p>
    <w:p w14:paraId="1E8F051A" w14:textId="6FC375E8" w:rsidR="00B3397E" w:rsidRPr="00A93430" w:rsidRDefault="00B3397E" w:rsidP="00D20B1D">
      <w:pPr>
        <w:spacing w:line="360" w:lineRule="auto"/>
        <w:jc w:val="both"/>
        <w:rPr>
          <w:rFonts w:ascii="Palatino Linotype" w:eastAsia="Calibri" w:hAnsi="Palatino Linotype" w:cs="Tahoma"/>
          <w:bCs/>
          <w:sz w:val="22"/>
          <w:szCs w:val="22"/>
          <w:lang w:eastAsia="en-US"/>
        </w:rPr>
      </w:pPr>
    </w:p>
    <w:p w14:paraId="3094A1F5" w14:textId="79F73B85" w:rsidR="00B3397E" w:rsidRPr="00A93430" w:rsidRDefault="00B3397E" w:rsidP="00033AA6">
      <w:pPr>
        <w:pStyle w:val="Prrafodelista"/>
        <w:numPr>
          <w:ilvl w:val="0"/>
          <w:numId w:val="6"/>
        </w:numPr>
        <w:spacing w:line="360" w:lineRule="auto"/>
        <w:jc w:val="both"/>
        <w:rPr>
          <w:rFonts w:ascii="Palatino Linotype" w:eastAsia="Calibri" w:hAnsi="Palatino Linotype" w:cs="Tahoma"/>
          <w:bCs/>
          <w:szCs w:val="22"/>
          <w:lang w:eastAsia="en-US"/>
        </w:rPr>
      </w:pPr>
      <w:r w:rsidRPr="00A93430">
        <w:rPr>
          <w:rFonts w:ascii="Palatino Linotype" w:eastAsia="Calibri" w:hAnsi="Palatino Linotype" w:cs="Tahoma"/>
          <w:bCs/>
          <w:szCs w:val="22"/>
          <w:lang w:eastAsia="en-US"/>
        </w:rPr>
        <w:t>Parque vehicular asignado a la Dirección General de Seguridad Ciudadana y Tr</w:t>
      </w:r>
      <w:r w:rsidR="001B593F" w:rsidRPr="00A93430">
        <w:rPr>
          <w:rFonts w:ascii="Palatino Linotype" w:eastAsia="Calibri" w:hAnsi="Palatino Linotype" w:cs="Tahoma"/>
          <w:bCs/>
          <w:szCs w:val="22"/>
          <w:lang w:eastAsia="en-US"/>
        </w:rPr>
        <w:t>á</w:t>
      </w:r>
      <w:r w:rsidRPr="00A93430">
        <w:rPr>
          <w:rFonts w:ascii="Palatino Linotype" w:eastAsia="Calibri" w:hAnsi="Palatino Linotype" w:cs="Tahoma"/>
          <w:bCs/>
          <w:szCs w:val="22"/>
          <w:lang w:eastAsia="en-US"/>
        </w:rPr>
        <w:t>nsito, desglosado por tipo de vehículo, arrendados, propiedad del ayuntamiento y zonas de asignación.</w:t>
      </w:r>
    </w:p>
    <w:p w14:paraId="77D9F294" w14:textId="1CB3592D" w:rsidR="00B3397E" w:rsidRPr="00A93430" w:rsidRDefault="00B3397E" w:rsidP="00033AA6">
      <w:pPr>
        <w:pStyle w:val="Prrafodelista"/>
        <w:numPr>
          <w:ilvl w:val="0"/>
          <w:numId w:val="6"/>
        </w:numPr>
        <w:spacing w:line="360" w:lineRule="auto"/>
        <w:jc w:val="both"/>
        <w:rPr>
          <w:rFonts w:ascii="Palatino Linotype" w:eastAsia="Calibri" w:hAnsi="Palatino Linotype" w:cs="Tahoma"/>
          <w:bCs/>
          <w:szCs w:val="22"/>
          <w:lang w:eastAsia="en-US"/>
        </w:rPr>
      </w:pPr>
      <w:r w:rsidRPr="00A93430">
        <w:rPr>
          <w:rFonts w:ascii="Palatino Linotype" w:eastAsia="Calibri" w:hAnsi="Palatino Linotype" w:cs="Tahoma"/>
          <w:bCs/>
          <w:szCs w:val="22"/>
          <w:lang w:eastAsia="en-US"/>
        </w:rPr>
        <w:t>Respecto a los servidores públicos adscritos a la Dirección General de Seguridad Ciudadana y Tr</w:t>
      </w:r>
      <w:r w:rsidR="001B593F" w:rsidRPr="00A93430">
        <w:rPr>
          <w:rFonts w:ascii="Palatino Linotype" w:eastAsia="Calibri" w:hAnsi="Palatino Linotype" w:cs="Tahoma"/>
          <w:bCs/>
          <w:szCs w:val="22"/>
          <w:lang w:eastAsia="en-US"/>
        </w:rPr>
        <w:t>á</w:t>
      </w:r>
      <w:r w:rsidRPr="00A93430">
        <w:rPr>
          <w:rFonts w:ascii="Palatino Linotype" w:eastAsia="Calibri" w:hAnsi="Palatino Linotype" w:cs="Tahoma"/>
          <w:bCs/>
          <w:szCs w:val="22"/>
          <w:lang w:eastAsia="en-US"/>
        </w:rPr>
        <w:t>nsito, el listado de todo el personal adscrito, desglosado por nombre, cargo, sueldo, zona de vigilancia, tanto de seguridad como de tránsito.</w:t>
      </w:r>
    </w:p>
    <w:p w14:paraId="7F3BFD97" w14:textId="5A8E50AD" w:rsidR="00B3397E" w:rsidRPr="00A93430" w:rsidRDefault="00B3397E" w:rsidP="00033AA6">
      <w:pPr>
        <w:pStyle w:val="Prrafodelista"/>
        <w:numPr>
          <w:ilvl w:val="0"/>
          <w:numId w:val="6"/>
        </w:numPr>
        <w:spacing w:line="360" w:lineRule="auto"/>
        <w:jc w:val="both"/>
        <w:rPr>
          <w:rFonts w:ascii="Palatino Linotype" w:eastAsia="Calibri" w:hAnsi="Palatino Linotype" w:cs="Tahoma"/>
          <w:bCs/>
          <w:szCs w:val="22"/>
          <w:lang w:eastAsia="en-US"/>
        </w:rPr>
      </w:pPr>
      <w:proofErr w:type="spellStart"/>
      <w:r w:rsidRPr="00A93430">
        <w:rPr>
          <w:rFonts w:ascii="Palatino Linotype" w:eastAsia="Calibri" w:hAnsi="Palatino Linotype" w:cs="Tahoma"/>
          <w:bCs/>
          <w:i/>
          <w:szCs w:val="22"/>
          <w:lang w:eastAsia="en-US"/>
        </w:rPr>
        <w:t>Curriculum</w:t>
      </w:r>
      <w:proofErr w:type="spellEnd"/>
      <w:r w:rsidRPr="00A93430">
        <w:rPr>
          <w:rFonts w:ascii="Palatino Linotype" w:eastAsia="Calibri" w:hAnsi="Palatino Linotype" w:cs="Tahoma"/>
          <w:bCs/>
          <w:szCs w:val="22"/>
          <w:lang w:eastAsia="en-US"/>
        </w:rPr>
        <w:t xml:space="preserve"> de todo el personal adscrito a la Dirección General de Seguridad, </w:t>
      </w:r>
      <w:r w:rsidRPr="00A93430">
        <w:rPr>
          <w:rFonts w:ascii="Palatino Linotype" w:eastAsia="Calibri" w:hAnsi="Palatino Linotype" w:cs="Tahoma"/>
          <w:bCs/>
          <w:i/>
          <w:szCs w:val="22"/>
          <w:lang w:eastAsia="en-US"/>
        </w:rPr>
        <w:t xml:space="preserve">comandantes, jefes de turno, el directo, subdirectores operativos, técnicos </w:t>
      </w:r>
      <w:proofErr w:type="spellStart"/>
      <w:r w:rsidRPr="00A93430">
        <w:rPr>
          <w:rFonts w:ascii="Palatino Linotype" w:eastAsia="Calibri" w:hAnsi="Palatino Linotype" w:cs="Tahoma"/>
          <w:bCs/>
          <w:i/>
          <w:szCs w:val="22"/>
          <w:lang w:eastAsia="en-US"/>
        </w:rPr>
        <w:t>etc</w:t>
      </w:r>
      <w:proofErr w:type="spellEnd"/>
      <w:r w:rsidRPr="00A93430">
        <w:rPr>
          <w:rFonts w:ascii="Palatino Linotype" w:eastAsia="Calibri" w:hAnsi="Palatino Linotype" w:cs="Tahoma"/>
          <w:bCs/>
          <w:szCs w:val="22"/>
          <w:lang w:eastAsia="en-US"/>
        </w:rPr>
        <w:t>…incluyendo Ficha curricular de la Directora de Seguridad Ciudadana y Tránsito Municipal que incluya experiencia, escolaridad, curso y su récord en el ayuntamiento de Toluca.</w:t>
      </w:r>
    </w:p>
    <w:p w14:paraId="388F3FB7" w14:textId="77777777" w:rsidR="00B3397E" w:rsidRPr="00A93430" w:rsidRDefault="00B3397E" w:rsidP="00D20B1D">
      <w:pPr>
        <w:spacing w:line="360" w:lineRule="auto"/>
        <w:jc w:val="both"/>
        <w:rPr>
          <w:rFonts w:ascii="Palatino Linotype" w:eastAsia="Calibri" w:hAnsi="Palatino Linotype" w:cs="Tahoma"/>
          <w:bCs/>
          <w:sz w:val="22"/>
          <w:szCs w:val="22"/>
          <w:lang w:eastAsia="en-US"/>
        </w:rPr>
      </w:pPr>
    </w:p>
    <w:p w14:paraId="0C7410C7" w14:textId="2770D091" w:rsidR="00D5347F" w:rsidRPr="00A93430" w:rsidRDefault="00B3397E" w:rsidP="00D20B1D">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Lo anterior, </w:t>
      </w:r>
      <w:bookmarkStart w:id="16" w:name="_Hlk7139479"/>
      <w:r w:rsidRPr="00A93430">
        <w:rPr>
          <w:rFonts w:ascii="Palatino Linotype" w:eastAsia="Calibri" w:hAnsi="Palatino Linotype" w:cs="Tahoma"/>
          <w:bCs/>
          <w:sz w:val="22"/>
          <w:szCs w:val="22"/>
          <w:lang w:eastAsia="en-US"/>
        </w:rPr>
        <w:t xml:space="preserve">con fundamento en los </w:t>
      </w:r>
      <w:r w:rsidR="008831CD" w:rsidRPr="00A93430">
        <w:rPr>
          <w:rFonts w:ascii="Palatino Linotype" w:eastAsia="Calibri" w:hAnsi="Palatino Linotype" w:cs="Tahoma"/>
          <w:bCs/>
          <w:sz w:val="22"/>
          <w:szCs w:val="22"/>
          <w:lang w:eastAsia="en-US"/>
        </w:rPr>
        <w:t>a</w:t>
      </w:r>
      <w:r w:rsidRPr="00A93430">
        <w:rPr>
          <w:rFonts w:ascii="Palatino Linotype" w:eastAsia="Calibri" w:hAnsi="Palatino Linotype" w:cs="Tahoma"/>
          <w:bCs/>
          <w:sz w:val="22"/>
          <w:szCs w:val="22"/>
          <w:lang w:eastAsia="en-US"/>
        </w:rPr>
        <w:t>rtículos 110 de la Ley General del Sistema Nacional de Seguridad Pública y 140 fracciones VI y XI, de la Ley de Transparencia y Acceso a la Información Pública del Estado de México y Municipios</w:t>
      </w:r>
      <w:bookmarkEnd w:id="16"/>
      <w:r w:rsidRPr="00A93430">
        <w:rPr>
          <w:rFonts w:ascii="Palatino Linotype" w:eastAsia="Calibri" w:hAnsi="Palatino Linotype" w:cs="Tahoma"/>
          <w:bCs/>
          <w:sz w:val="22"/>
          <w:szCs w:val="22"/>
          <w:lang w:eastAsia="en-US"/>
        </w:rPr>
        <w:t xml:space="preserve">, por estar contenida en todas y cada una de las Bases de Datos del Sistema Nacional de Seguridad Pública, en materia de detenciones, información criminal, </w:t>
      </w:r>
      <w:r w:rsidRPr="00A93430">
        <w:rPr>
          <w:rFonts w:ascii="Palatino Linotype" w:eastAsia="Calibri" w:hAnsi="Palatino Linotype" w:cs="Tahoma"/>
          <w:b/>
          <w:bCs/>
          <w:sz w:val="22"/>
          <w:szCs w:val="22"/>
          <w:lang w:eastAsia="en-US"/>
        </w:rPr>
        <w:t>personal de seguridad pública</w:t>
      </w:r>
      <w:r w:rsidRPr="00A93430">
        <w:rPr>
          <w:rFonts w:ascii="Palatino Linotype" w:eastAsia="Calibri" w:hAnsi="Palatino Linotype" w:cs="Tahoma"/>
          <w:bCs/>
          <w:sz w:val="22"/>
          <w:szCs w:val="22"/>
          <w:lang w:eastAsia="en-US"/>
        </w:rPr>
        <w:t xml:space="preserve">, personal y equipo de los servicios de seguridad privada, </w:t>
      </w:r>
      <w:r w:rsidRPr="00A93430">
        <w:rPr>
          <w:rFonts w:ascii="Palatino Linotype" w:eastAsia="Calibri" w:hAnsi="Palatino Linotype" w:cs="Tahoma"/>
          <w:b/>
          <w:bCs/>
          <w:sz w:val="22"/>
          <w:szCs w:val="22"/>
          <w:lang w:eastAsia="en-US"/>
        </w:rPr>
        <w:t>armamento y equipo, vehículos</w:t>
      </w:r>
      <w:r w:rsidRPr="00A93430">
        <w:rPr>
          <w:rFonts w:ascii="Palatino Linotype" w:eastAsia="Calibri" w:hAnsi="Palatino Linotype" w:cs="Tahoma"/>
          <w:bCs/>
          <w:sz w:val="22"/>
          <w:szCs w:val="22"/>
          <w:lang w:eastAsia="en-US"/>
        </w:rPr>
        <w:t xml:space="preserve">, huellas dactilares, teléfonos </w:t>
      </w:r>
      <w:r w:rsidRPr="00A93430">
        <w:rPr>
          <w:rFonts w:ascii="Palatino Linotype" w:eastAsia="Calibri" w:hAnsi="Palatino Linotype" w:cs="Tahoma"/>
          <w:bCs/>
          <w:sz w:val="22"/>
          <w:szCs w:val="22"/>
          <w:lang w:eastAsia="en-US"/>
        </w:rPr>
        <w:lastRenderedPageBreak/>
        <w:t xml:space="preserve">celulares, medidas cautelares, soluciones alternas y formas de terminación anticipada, sentenciados y las demás necesarias para la operación del Sistema, cuya consulta es exclusiva de las Instituciones de Seguridad Pública que estén facultadas en cada caso, a través de los servidores públicos que cada </w:t>
      </w:r>
      <w:r w:rsidR="001B593F" w:rsidRPr="00A93430">
        <w:rPr>
          <w:rFonts w:ascii="Palatino Linotype" w:eastAsia="Calibri" w:hAnsi="Palatino Linotype" w:cs="Tahoma"/>
          <w:bCs/>
          <w:sz w:val="22"/>
          <w:szCs w:val="22"/>
          <w:lang w:eastAsia="en-US"/>
        </w:rPr>
        <w:t>i</w:t>
      </w:r>
      <w:r w:rsidRPr="00A93430">
        <w:rPr>
          <w:rFonts w:ascii="Palatino Linotype" w:eastAsia="Calibri" w:hAnsi="Palatino Linotype" w:cs="Tahoma"/>
          <w:bCs/>
          <w:sz w:val="22"/>
          <w:szCs w:val="22"/>
          <w:lang w:eastAsia="en-US"/>
        </w:rPr>
        <w:t>nstitución designe</w:t>
      </w:r>
    </w:p>
    <w:p w14:paraId="33283743" w14:textId="28DCCFAC" w:rsidR="00D5347F" w:rsidRPr="00A93430" w:rsidRDefault="00D5347F" w:rsidP="00D20B1D">
      <w:pPr>
        <w:spacing w:line="360" w:lineRule="auto"/>
        <w:jc w:val="both"/>
        <w:rPr>
          <w:rFonts w:ascii="Palatino Linotype" w:eastAsia="Calibri" w:hAnsi="Palatino Linotype" w:cs="Tahoma"/>
          <w:bCs/>
          <w:sz w:val="22"/>
          <w:szCs w:val="22"/>
          <w:lang w:eastAsia="en-US"/>
        </w:rPr>
      </w:pPr>
    </w:p>
    <w:p w14:paraId="3A17B427" w14:textId="4D3AE1CC" w:rsidR="00D5347F" w:rsidRPr="00A93430" w:rsidRDefault="00B3397E" w:rsidP="00D20B1D">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Por lo que hace al presupuesto asignado al “SUBSEMU”, el Sujeto </w:t>
      </w:r>
      <w:r w:rsidR="0095061C" w:rsidRPr="00A93430">
        <w:rPr>
          <w:rFonts w:ascii="Palatino Linotype" w:eastAsia="Calibri" w:hAnsi="Palatino Linotype" w:cs="Tahoma"/>
          <w:bCs/>
          <w:sz w:val="22"/>
          <w:szCs w:val="22"/>
          <w:lang w:eastAsia="en-US"/>
        </w:rPr>
        <w:t>Obligado indicó que después de haber efectuado una búsqueda exhaustiva de información relacionada con el programa “SUBSEMU”, no se encontró dato alguno relativo al ejercicio o presupuesto asignado con ese nombre.</w:t>
      </w:r>
    </w:p>
    <w:p w14:paraId="25878F1E" w14:textId="77777777" w:rsidR="00DC06BD" w:rsidRPr="00A93430" w:rsidRDefault="00DC06BD" w:rsidP="00D20B1D">
      <w:pPr>
        <w:spacing w:line="360" w:lineRule="auto"/>
        <w:jc w:val="both"/>
        <w:rPr>
          <w:rFonts w:ascii="Palatino Linotype" w:eastAsia="Calibri" w:hAnsi="Palatino Linotype" w:cs="Tahoma"/>
          <w:bCs/>
          <w:sz w:val="22"/>
          <w:szCs w:val="22"/>
          <w:lang w:eastAsia="en-US"/>
        </w:rPr>
      </w:pPr>
    </w:p>
    <w:p w14:paraId="39C30FC2" w14:textId="66F52AE5" w:rsidR="0095061C" w:rsidRPr="00A93430" w:rsidRDefault="0095061C" w:rsidP="00D20B1D">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Por otro lado, el Sujeto Obligado informó a la Particular la existencia de 2,303 elementos operativos y concerniente al parque vehicular refirió </w:t>
      </w:r>
      <w:bookmarkStart w:id="17" w:name="_Hlk7138339"/>
      <w:r w:rsidRPr="00A93430">
        <w:rPr>
          <w:rFonts w:ascii="Palatino Linotype" w:eastAsia="Calibri" w:hAnsi="Palatino Linotype" w:cs="Tahoma"/>
          <w:bCs/>
          <w:sz w:val="22"/>
          <w:szCs w:val="22"/>
          <w:lang w:eastAsia="en-US"/>
        </w:rPr>
        <w:t>contar con 125 unidades propiedad del ayuntamiento y 169 en arrendamiento, con una carga de combustible de 15 litros diarios en promedio por unidad</w:t>
      </w:r>
    </w:p>
    <w:bookmarkEnd w:id="17"/>
    <w:p w14:paraId="210EAD87" w14:textId="4B23DFDF" w:rsidR="00D5347F" w:rsidRPr="00A93430" w:rsidRDefault="00D5347F" w:rsidP="00D20B1D">
      <w:pPr>
        <w:spacing w:line="360" w:lineRule="auto"/>
        <w:jc w:val="both"/>
        <w:rPr>
          <w:rFonts w:ascii="Palatino Linotype" w:eastAsia="Calibri" w:hAnsi="Palatino Linotype" w:cs="Tahoma"/>
          <w:bCs/>
          <w:sz w:val="22"/>
          <w:szCs w:val="22"/>
          <w:lang w:eastAsia="en-US"/>
        </w:rPr>
      </w:pPr>
    </w:p>
    <w:p w14:paraId="3A5040F5" w14:textId="275FB015" w:rsidR="00D5347F" w:rsidRPr="00A93430" w:rsidRDefault="0095061C" w:rsidP="00D20B1D">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Por lo que hace a los mandos medios y superiores de la Dirección General de Seguridad Ciudadana y Tr</w:t>
      </w:r>
      <w:r w:rsidR="001B593F" w:rsidRPr="00A93430">
        <w:rPr>
          <w:rFonts w:ascii="Palatino Linotype" w:eastAsia="Calibri" w:hAnsi="Palatino Linotype" w:cs="Tahoma"/>
          <w:bCs/>
          <w:sz w:val="22"/>
          <w:szCs w:val="22"/>
          <w:lang w:eastAsia="en-US"/>
        </w:rPr>
        <w:t>á</w:t>
      </w:r>
      <w:r w:rsidRPr="00A93430">
        <w:rPr>
          <w:rFonts w:ascii="Palatino Linotype" w:eastAsia="Calibri" w:hAnsi="Palatino Linotype" w:cs="Tahoma"/>
          <w:bCs/>
          <w:sz w:val="22"/>
          <w:szCs w:val="22"/>
          <w:lang w:eastAsia="en-US"/>
        </w:rPr>
        <w:t>nsito, la autoridad señaló que aún no contaba con los nombramientos definitivos ni la estructura orgánica definitiva, por lo que estaba imposibilitada para otorgar l</w:t>
      </w:r>
      <w:r w:rsidR="001B593F" w:rsidRPr="00A93430">
        <w:rPr>
          <w:rFonts w:ascii="Palatino Linotype" w:eastAsia="Calibri" w:hAnsi="Palatino Linotype" w:cs="Tahoma"/>
          <w:bCs/>
          <w:sz w:val="22"/>
          <w:szCs w:val="22"/>
          <w:lang w:eastAsia="en-US"/>
        </w:rPr>
        <w:t>a</w:t>
      </w:r>
      <w:r w:rsidRPr="00A93430">
        <w:rPr>
          <w:rFonts w:ascii="Palatino Linotype" w:eastAsia="Calibri" w:hAnsi="Palatino Linotype" w:cs="Tahoma"/>
          <w:bCs/>
          <w:sz w:val="22"/>
          <w:szCs w:val="22"/>
          <w:lang w:eastAsia="en-US"/>
        </w:rPr>
        <w:t xml:space="preserve"> </w:t>
      </w:r>
      <w:proofErr w:type="spellStart"/>
      <w:r w:rsidR="001B593F" w:rsidRPr="00A93430">
        <w:rPr>
          <w:rFonts w:ascii="Palatino Linotype" w:eastAsia="Calibri" w:hAnsi="Palatino Linotype" w:cs="Tahoma"/>
          <w:bCs/>
          <w:i/>
          <w:sz w:val="22"/>
          <w:szCs w:val="22"/>
          <w:lang w:eastAsia="en-US"/>
        </w:rPr>
        <w:t>curricula</w:t>
      </w:r>
      <w:proofErr w:type="spellEnd"/>
      <w:r w:rsidR="001B593F" w:rsidRPr="00A93430">
        <w:rPr>
          <w:rFonts w:ascii="Palatino Linotype" w:eastAsia="Calibri" w:hAnsi="Palatino Linotype" w:cs="Tahoma"/>
          <w:bCs/>
          <w:sz w:val="22"/>
          <w:szCs w:val="22"/>
          <w:lang w:eastAsia="en-US"/>
        </w:rPr>
        <w:t xml:space="preserve"> </w:t>
      </w:r>
      <w:r w:rsidRPr="00A93430">
        <w:rPr>
          <w:rFonts w:ascii="Palatino Linotype" w:eastAsia="Calibri" w:hAnsi="Palatino Linotype" w:cs="Tahoma"/>
          <w:bCs/>
          <w:sz w:val="22"/>
          <w:szCs w:val="22"/>
          <w:lang w:eastAsia="en-US"/>
        </w:rPr>
        <w:t>del referido personal.</w:t>
      </w:r>
    </w:p>
    <w:p w14:paraId="6B1BB0D1" w14:textId="205B219D" w:rsidR="0095061C" w:rsidRPr="00A93430" w:rsidRDefault="0095061C" w:rsidP="00D20B1D">
      <w:pPr>
        <w:spacing w:line="360" w:lineRule="auto"/>
        <w:jc w:val="both"/>
        <w:rPr>
          <w:rFonts w:ascii="Palatino Linotype" w:eastAsia="Calibri" w:hAnsi="Palatino Linotype" w:cs="Tahoma"/>
          <w:bCs/>
          <w:sz w:val="22"/>
          <w:szCs w:val="22"/>
          <w:lang w:eastAsia="en-US"/>
        </w:rPr>
      </w:pPr>
    </w:p>
    <w:p w14:paraId="632535DC" w14:textId="006D8B8C" w:rsidR="0095061C" w:rsidRPr="00A93430" w:rsidRDefault="0095061C" w:rsidP="00D20B1D">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Por lo que hace al presupuesto </w:t>
      </w:r>
      <w:r w:rsidR="00641EC0" w:rsidRPr="00A93430">
        <w:rPr>
          <w:rFonts w:ascii="Palatino Linotype" w:eastAsia="Calibri" w:hAnsi="Palatino Linotype" w:cs="Tahoma"/>
          <w:bCs/>
          <w:sz w:val="22"/>
          <w:szCs w:val="22"/>
          <w:lang w:eastAsia="en-US"/>
        </w:rPr>
        <w:t xml:space="preserve">de egresos autorizado para el ejercicio fiscal 2019 de la Dirección General de Seguridad Ciudadana y Tránsito, el Sujeto Obligado indicó que aún se encontraba en proceso de revisión para su probable rectificación ente las instancias municipales y estatales competentes. </w:t>
      </w:r>
      <w:proofErr w:type="gramStart"/>
      <w:r w:rsidR="00641EC0" w:rsidRPr="00A93430">
        <w:rPr>
          <w:rFonts w:ascii="Palatino Linotype" w:eastAsia="Calibri" w:hAnsi="Palatino Linotype" w:cs="Tahoma"/>
          <w:bCs/>
          <w:sz w:val="22"/>
          <w:szCs w:val="22"/>
          <w:lang w:eastAsia="en-US"/>
        </w:rPr>
        <w:t>Además</w:t>
      </w:r>
      <w:proofErr w:type="gramEnd"/>
      <w:r w:rsidR="00074EE8" w:rsidRPr="00A93430">
        <w:rPr>
          <w:rFonts w:ascii="Palatino Linotype" w:eastAsia="Calibri" w:hAnsi="Palatino Linotype" w:cs="Tahoma"/>
          <w:bCs/>
          <w:sz w:val="22"/>
          <w:szCs w:val="22"/>
          <w:lang w:eastAsia="en-US"/>
        </w:rPr>
        <w:t xml:space="preserve"> la Dirección de Administración y Finanzas</w:t>
      </w:r>
      <w:r w:rsidR="00641EC0" w:rsidRPr="00A93430">
        <w:rPr>
          <w:rFonts w:ascii="Palatino Linotype" w:eastAsia="Calibri" w:hAnsi="Palatino Linotype" w:cs="Tahoma"/>
          <w:bCs/>
          <w:sz w:val="22"/>
          <w:szCs w:val="22"/>
          <w:lang w:eastAsia="en-US"/>
        </w:rPr>
        <w:t xml:space="preserve"> indicó que es una labor que lleva a cabo la Tesorería Municipal.</w:t>
      </w:r>
    </w:p>
    <w:p w14:paraId="3A8FBECC" w14:textId="37976C2E" w:rsidR="00641EC0" w:rsidRPr="00A93430" w:rsidRDefault="00641EC0" w:rsidP="00D20B1D">
      <w:pPr>
        <w:spacing w:line="360" w:lineRule="auto"/>
        <w:jc w:val="both"/>
        <w:rPr>
          <w:rFonts w:ascii="Palatino Linotype" w:eastAsia="Calibri" w:hAnsi="Palatino Linotype" w:cs="Tahoma"/>
          <w:bCs/>
          <w:sz w:val="22"/>
          <w:szCs w:val="22"/>
          <w:lang w:eastAsia="en-US"/>
        </w:rPr>
      </w:pPr>
    </w:p>
    <w:p w14:paraId="471DF2E8" w14:textId="4534F7EE" w:rsidR="00641EC0" w:rsidRPr="00A93430" w:rsidRDefault="00641EC0" w:rsidP="00D20B1D">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lastRenderedPageBreak/>
        <w:t>En lo relativo a las metas e indicadores proyectados para el ejercicio fiscal 2019</w:t>
      </w:r>
      <w:r w:rsidR="00E429D8" w:rsidRPr="00A93430">
        <w:rPr>
          <w:rFonts w:ascii="Palatino Linotype" w:eastAsia="Calibri" w:hAnsi="Palatino Linotype" w:cs="Tahoma"/>
          <w:bCs/>
          <w:sz w:val="22"/>
          <w:szCs w:val="22"/>
          <w:lang w:eastAsia="en-US"/>
        </w:rPr>
        <w:t xml:space="preserve"> de la Dirección General de Seguridad Ciudadana y Tránsito</w:t>
      </w:r>
      <w:r w:rsidRPr="00A93430">
        <w:rPr>
          <w:rFonts w:ascii="Palatino Linotype" w:eastAsia="Calibri" w:hAnsi="Palatino Linotype" w:cs="Tahoma"/>
          <w:bCs/>
          <w:sz w:val="22"/>
          <w:szCs w:val="22"/>
          <w:lang w:eastAsia="en-US"/>
        </w:rPr>
        <w:t xml:space="preserve">, el Sujeto Obligado informó que aún no contaba </w:t>
      </w:r>
      <w:r w:rsidR="00074EE8" w:rsidRPr="00A93430">
        <w:rPr>
          <w:rFonts w:ascii="Palatino Linotype" w:eastAsia="Calibri" w:hAnsi="Palatino Linotype" w:cs="Tahoma"/>
          <w:bCs/>
          <w:sz w:val="22"/>
          <w:szCs w:val="22"/>
          <w:lang w:eastAsia="en-US"/>
        </w:rPr>
        <w:t>con la información oficial, pues es hasta la aprobación del presupuesto con todos sus ajustes, que se puede tener los datos precisos.</w:t>
      </w:r>
    </w:p>
    <w:p w14:paraId="46CAF7AB" w14:textId="3E71EA1B" w:rsidR="00074EE8" w:rsidRPr="00A93430" w:rsidRDefault="00074EE8" w:rsidP="00D20B1D">
      <w:pPr>
        <w:spacing w:line="360" w:lineRule="auto"/>
        <w:jc w:val="both"/>
        <w:rPr>
          <w:rFonts w:ascii="Palatino Linotype" w:eastAsia="Calibri" w:hAnsi="Palatino Linotype" w:cs="Tahoma"/>
          <w:bCs/>
          <w:sz w:val="22"/>
          <w:szCs w:val="22"/>
          <w:lang w:eastAsia="en-US"/>
        </w:rPr>
      </w:pPr>
    </w:p>
    <w:p w14:paraId="332ED2E5" w14:textId="1369EC86" w:rsidR="00074EE8" w:rsidRPr="00A93430" w:rsidRDefault="00074EE8" w:rsidP="00D20B1D">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Finalmente, la Dirección de Administración y Finanzas indicó que compete a la Secretaría de Administración responder las características del contrato de arrendamiento de las unidades vehiculares; las condiciones de aseguramiento de vida de los elementos de esta corporación, y aquellos que han sido cubiertos a los deudos asignados; así como las copias de arrendamiento y facturas pagadas desde el año 2015 respecto al programa de recursos federales “SUSEMUN”</w:t>
      </w:r>
    </w:p>
    <w:p w14:paraId="2040DB19" w14:textId="73222033" w:rsidR="00D5347F" w:rsidRPr="00A93430" w:rsidRDefault="00D5347F" w:rsidP="00D20B1D">
      <w:pPr>
        <w:spacing w:line="360" w:lineRule="auto"/>
        <w:jc w:val="both"/>
        <w:rPr>
          <w:rFonts w:ascii="Palatino Linotype" w:eastAsia="Calibri" w:hAnsi="Palatino Linotype" w:cs="Tahoma"/>
          <w:bCs/>
          <w:sz w:val="22"/>
          <w:szCs w:val="22"/>
          <w:lang w:eastAsia="en-US"/>
        </w:rPr>
      </w:pPr>
    </w:p>
    <w:p w14:paraId="7F3A47B9" w14:textId="1CF2E3EE" w:rsidR="00D5347F" w:rsidRPr="00A93430" w:rsidRDefault="00074EE8" w:rsidP="00D20B1D">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Inconforme con lo anterior, la Particular presentó un Recurso de Revisión ante este Instituto, por virtud del cual manifestó como lesión a su derecho de acceso a la información que el Sujeto Obligado no atendió ninguno de los requerimientos, por lo que solicitaba una respuesta puntual a cada uno de los contenidos de información.</w:t>
      </w:r>
    </w:p>
    <w:p w14:paraId="40017A65" w14:textId="13C15979" w:rsidR="00074EE8" w:rsidRPr="00A93430" w:rsidRDefault="00074EE8" w:rsidP="00D20B1D">
      <w:pPr>
        <w:spacing w:line="360" w:lineRule="auto"/>
        <w:jc w:val="both"/>
        <w:rPr>
          <w:rFonts w:ascii="Palatino Linotype" w:eastAsia="Calibri" w:hAnsi="Palatino Linotype" w:cs="Tahoma"/>
          <w:bCs/>
          <w:sz w:val="22"/>
          <w:szCs w:val="22"/>
          <w:lang w:eastAsia="en-US"/>
        </w:rPr>
      </w:pPr>
    </w:p>
    <w:p w14:paraId="7B923631" w14:textId="0B740FCD" w:rsidR="00074EE8" w:rsidRPr="00A93430" w:rsidRDefault="00074EE8" w:rsidP="00D20B1D">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Posteriormente, una vez admitido y notificado el </w:t>
      </w:r>
      <w:r w:rsidR="00A465F8" w:rsidRPr="00A93430">
        <w:rPr>
          <w:rFonts w:ascii="Palatino Linotype" w:eastAsia="Calibri" w:hAnsi="Palatino Linotype" w:cs="Tahoma"/>
          <w:bCs/>
          <w:sz w:val="22"/>
          <w:szCs w:val="22"/>
          <w:lang w:eastAsia="en-US"/>
        </w:rPr>
        <w:t xml:space="preserve">Recurso de Revisión a las partes, el </w:t>
      </w:r>
      <w:r w:rsidR="005D4738" w:rsidRPr="00A93430">
        <w:rPr>
          <w:rFonts w:ascii="Palatino Linotype" w:eastAsia="Calibri" w:hAnsi="Palatino Linotype" w:cs="Tahoma"/>
          <w:bCs/>
          <w:sz w:val="22"/>
          <w:szCs w:val="22"/>
          <w:lang w:eastAsia="en-US"/>
        </w:rPr>
        <w:t>Sujeto Obligado mediante su Informe Justificado reiteró su respuesta inicial e indicó lo siguiente:</w:t>
      </w:r>
    </w:p>
    <w:p w14:paraId="7E8ECFF6" w14:textId="47CCFBD0" w:rsidR="005D4738" w:rsidRPr="00A93430" w:rsidRDefault="005D4738" w:rsidP="00D20B1D">
      <w:pPr>
        <w:spacing w:line="360" w:lineRule="auto"/>
        <w:jc w:val="both"/>
        <w:rPr>
          <w:rFonts w:ascii="Palatino Linotype" w:eastAsia="Calibri" w:hAnsi="Palatino Linotype" w:cs="Tahoma"/>
          <w:bCs/>
          <w:sz w:val="22"/>
          <w:szCs w:val="22"/>
          <w:lang w:eastAsia="en-US"/>
        </w:rPr>
      </w:pPr>
    </w:p>
    <w:p w14:paraId="1DE546B0" w14:textId="60541844" w:rsidR="005D4738" w:rsidRPr="00A93430" w:rsidRDefault="005D4738" w:rsidP="00033AA6">
      <w:pPr>
        <w:pStyle w:val="Prrafodelista"/>
        <w:numPr>
          <w:ilvl w:val="0"/>
          <w:numId w:val="7"/>
        </w:numPr>
        <w:spacing w:line="360" w:lineRule="auto"/>
        <w:jc w:val="both"/>
        <w:rPr>
          <w:rFonts w:ascii="Palatino Linotype" w:eastAsia="Calibri" w:hAnsi="Palatino Linotype" w:cs="Tahoma"/>
          <w:bCs/>
          <w:szCs w:val="22"/>
          <w:lang w:eastAsia="en-US"/>
        </w:rPr>
      </w:pPr>
      <w:r w:rsidRPr="00A93430">
        <w:rPr>
          <w:rFonts w:ascii="Palatino Linotype" w:eastAsia="Calibri" w:hAnsi="Palatino Linotype" w:cs="Tahoma"/>
          <w:bCs/>
          <w:szCs w:val="22"/>
          <w:lang w:eastAsia="en-US"/>
        </w:rPr>
        <w:t>Que existen funciones y/o cargos de servidores públicos, así como parque vehicular tendientes a garantizar de manera directa la integridad nacional y pública a través de acciones preventivas y correctivas encaminadas a combatir a la delincuencia en sus diferentes manifestaciones, es pertinente señalar que la ley establece que podrá clasificarse aquella información cuya difusión pueda comprometer la Seguridad Nacional y Pública.</w:t>
      </w:r>
    </w:p>
    <w:p w14:paraId="1533C072" w14:textId="0CA4D5BB" w:rsidR="005D4738" w:rsidRPr="00A93430" w:rsidRDefault="005D4738" w:rsidP="00033AA6">
      <w:pPr>
        <w:pStyle w:val="Prrafodelista"/>
        <w:numPr>
          <w:ilvl w:val="0"/>
          <w:numId w:val="7"/>
        </w:numPr>
        <w:spacing w:line="360" w:lineRule="auto"/>
        <w:jc w:val="both"/>
        <w:rPr>
          <w:rFonts w:ascii="Palatino Linotype" w:eastAsia="Calibri" w:hAnsi="Palatino Linotype" w:cs="Tahoma"/>
          <w:bCs/>
          <w:szCs w:val="22"/>
          <w:lang w:eastAsia="en-US"/>
        </w:rPr>
      </w:pPr>
      <w:r w:rsidRPr="00A93430">
        <w:rPr>
          <w:rFonts w:ascii="Palatino Linotype" w:eastAsia="Calibri" w:hAnsi="Palatino Linotype" w:cs="Tahoma"/>
          <w:bCs/>
          <w:szCs w:val="22"/>
          <w:lang w:eastAsia="en-US"/>
        </w:rPr>
        <w:lastRenderedPageBreak/>
        <w:t xml:space="preserve">Que el 15 de febrero del año en curso en los Lineamientos para el Otorgamiento del Subsidio para el Fortalecimiento del Desempeño en Materia de Seguridad Pública a los Municipios y Demarcaciones Territoriales de la Ciudad de México y en su caso a las Entidades Federativas que Ejerzan de manera Directa o Coordinada la Función para el Ejercicio Fiscal 2019. Se asignó parte del presupuesto en seguridad pública, sin </w:t>
      </w:r>
      <w:proofErr w:type="gramStart"/>
      <w:r w:rsidRPr="00A93430">
        <w:rPr>
          <w:rFonts w:ascii="Palatino Linotype" w:eastAsia="Calibri" w:hAnsi="Palatino Linotype" w:cs="Tahoma"/>
          <w:bCs/>
          <w:szCs w:val="22"/>
          <w:lang w:eastAsia="en-US"/>
        </w:rPr>
        <w:t>embargo</w:t>
      </w:r>
      <w:proofErr w:type="gramEnd"/>
      <w:r w:rsidRPr="00A93430">
        <w:rPr>
          <w:rFonts w:ascii="Palatino Linotype" w:eastAsia="Calibri" w:hAnsi="Palatino Linotype" w:cs="Tahoma"/>
          <w:bCs/>
          <w:szCs w:val="22"/>
          <w:lang w:eastAsia="en-US"/>
        </w:rPr>
        <w:t xml:space="preserve"> se encuentra en proceso de Revisión para la Programación y Calendarización de dichas partidas, para aprobación de Cabildo.</w:t>
      </w:r>
    </w:p>
    <w:p w14:paraId="2AA80DAC" w14:textId="7499777C" w:rsidR="005D4738" w:rsidRPr="00A93430" w:rsidRDefault="005D4738" w:rsidP="00033AA6">
      <w:pPr>
        <w:pStyle w:val="Prrafodelista"/>
        <w:numPr>
          <w:ilvl w:val="0"/>
          <w:numId w:val="7"/>
        </w:numPr>
        <w:spacing w:line="360" w:lineRule="auto"/>
        <w:jc w:val="both"/>
        <w:rPr>
          <w:rFonts w:ascii="Palatino Linotype" w:eastAsia="Calibri" w:hAnsi="Palatino Linotype" w:cs="Tahoma"/>
          <w:bCs/>
          <w:szCs w:val="22"/>
          <w:lang w:eastAsia="en-US"/>
        </w:rPr>
      </w:pPr>
      <w:r w:rsidRPr="00A93430">
        <w:rPr>
          <w:rFonts w:ascii="Palatino Linotype" w:eastAsia="Calibri" w:hAnsi="Palatino Linotype" w:cs="Tahoma"/>
          <w:bCs/>
          <w:szCs w:val="22"/>
          <w:lang w:eastAsia="en-US"/>
        </w:rPr>
        <w:t>Que proporcionaba el Tabulador de Sueldos 2018 correspondiente a las plazas operativas de la Dirección General de Seguridad Ciudadana y Tránsito Municipal, mismo que hasta la fecha está vigente; y,</w:t>
      </w:r>
    </w:p>
    <w:p w14:paraId="3E89B9D9" w14:textId="66BCBF98" w:rsidR="005D4738" w:rsidRPr="00A93430" w:rsidRDefault="005D4738" w:rsidP="00033AA6">
      <w:pPr>
        <w:pStyle w:val="Prrafodelista"/>
        <w:numPr>
          <w:ilvl w:val="0"/>
          <w:numId w:val="7"/>
        </w:numPr>
        <w:spacing w:line="360" w:lineRule="auto"/>
        <w:jc w:val="both"/>
        <w:rPr>
          <w:rFonts w:ascii="Palatino Linotype" w:eastAsia="Calibri" w:hAnsi="Palatino Linotype" w:cs="Tahoma"/>
          <w:bCs/>
          <w:szCs w:val="22"/>
          <w:lang w:eastAsia="en-US"/>
        </w:rPr>
      </w:pPr>
      <w:r w:rsidRPr="00A93430">
        <w:rPr>
          <w:rFonts w:ascii="Palatino Linotype" w:eastAsia="Calibri" w:hAnsi="Palatino Linotype" w:cs="Tahoma"/>
          <w:bCs/>
          <w:szCs w:val="22"/>
          <w:lang w:eastAsia="en-US"/>
        </w:rPr>
        <w:t>Que el Tabulador del personal de Confianza, Mandos Medios y Superiores, se encuentra en etapa de integración y en espera de que sea publicado el Reglamento Orgánico de la Administración Pública Municipal, y que sea autorizado el Organigrama de esta Dirección General</w:t>
      </w:r>
    </w:p>
    <w:p w14:paraId="68DAFE45" w14:textId="2493BD84" w:rsidR="00D5347F" w:rsidRPr="00A93430" w:rsidRDefault="00D5347F" w:rsidP="00D20B1D">
      <w:pPr>
        <w:spacing w:line="360" w:lineRule="auto"/>
        <w:jc w:val="both"/>
        <w:rPr>
          <w:rFonts w:ascii="Palatino Linotype" w:eastAsia="Calibri" w:hAnsi="Palatino Linotype" w:cs="Tahoma"/>
          <w:bCs/>
          <w:sz w:val="22"/>
          <w:szCs w:val="22"/>
          <w:lang w:eastAsia="en-US"/>
        </w:rPr>
      </w:pPr>
    </w:p>
    <w:p w14:paraId="248C1642" w14:textId="1FF4E19B" w:rsidR="005D4738" w:rsidRPr="00A93430" w:rsidRDefault="005D4738" w:rsidP="00D20B1D">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Posteriormente la Particular remitió sus manifestaciones, mediante las cuales expresó, esencialmente, que el Sujeto Obligado proporcionó información incompleta</w:t>
      </w:r>
      <w:r w:rsidR="005A7720" w:rsidRPr="00A93430">
        <w:rPr>
          <w:rFonts w:ascii="Palatino Linotype" w:eastAsia="Calibri" w:hAnsi="Palatino Linotype" w:cs="Tahoma"/>
          <w:bCs/>
          <w:sz w:val="22"/>
          <w:szCs w:val="22"/>
          <w:lang w:eastAsia="en-US"/>
        </w:rPr>
        <w:t>.</w:t>
      </w:r>
    </w:p>
    <w:p w14:paraId="107FB3A1" w14:textId="77777777" w:rsidR="005A7720" w:rsidRPr="00A93430" w:rsidRDefault="005A7720" w:rsidP="00D20B1D">
      <w:pPr>
        <w:spacing w:line="360" w:lineRule="auto"/>
        <w:jc w:val="both"/>
        <w:rPr>
          <w:rFonts w:ascii="Palatino Linotype" w:eastAsia="Calibri" w:hAnsi="Palatino Linotype" w:cs="Tahoma"/>
          <w:bCs/>
          <w:sz w:val="22"/>
          <w:szCs w:val="22"/>
          <w:lang w:eastAsia="en-US"/>
        </w:rPr>
      </w:pPr>
    </w:p>
    <w:p w14:paraId="21C761D1" w14:textId="2A179413" w:rsidR="004316BB" w:rsidRPr="00A93430" w:rsidRDefault="00D9082B" w:rsidP="004316BB">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Para terminar el presente apar</w:t>
      </w:r>
      <w:r w:rsidR="004A68A0" w:rsidRPr="00A93430">
        <w:rPr>
          <w:rFonts w:ascii="Palatino Linotype" w:eastAsia="Calibri" w:hAnsi="Palatino Linotype" w:cs="Tahoma"/>
          <w:bCs/>
          <w:sz w:val="22"/>
          <w:szCs w:val="22"/>
          <w:lang w:eastAsia="en-US"/>
        </w:rPr>
        <w:t>tado, cabe señalar que t</w:t>
      </w:r>
      <w:r w:rsidR="00805121" w:rsidRPr="00A93430">
        <w:rPr>
          <w:rFonts w:ascii="Palatino Linotype" w:eastAsia="Calibri" w:hAnsi="Palatino Linotype" w:cs="Tahoma"/>
          <w:bCs/>
          <w:sz w:val="22"/>
          <w:szCs w:val="22"/>
          <w:lang w:eastAsia="en-US"/>
        </w:rPr>
        <w:t>odo lo</w:t>
      </w:r>
      <w:r w:rsidR="004A68A0" w:rsidRPr="00A93430">
        <w:rPr>
          <w:rFonts w:ascii="Palatino Linotype" w:eastAsia="Calibri" w:hAnsi="Palatino Linotype" w:cs="Tahoma"/>
          <w:bCs/>
          <w:sz w:val="22"/>
          <w:szCs w:val="22"/>
          <w:lang w:eastAsia="en-US"/>
        </w:rPr>
        <w:t xml:space="preserve"> anterior </w:t>
      </w:r>
      <w:r w:rsidR="004316BB" w:rsidRPr="00A93430">
        <w:rPr>
          <w:rFonts w:ascii="Palatino Linotype" w:eastAsia="Calibri" w:hAnsi="Palatino Linotype" w:cs="Tahoma"/>
          <w:bCs/>
          <w:sz w:val="22"/>
          <w:szCs w:val="22"/>
          <w:lang w:eastAsia="en-US"/>
        </w:rPr>
        <w:t>se desprende de las documentales que obran en el expediente electrónico</w:t>
      </w:r>
      <w:r w:rsidR="00805121" w:rsidRPr="00A93430">
        <w:rPr>
          <w:rFonts w:ascii="Palatino Linotype" w:eastAsia="Calibri" w:hAnsi="Palatino Linotype" w:cs="Tahoma"/>
          <w:bCs/>
          <w:sz w:val="22"/>
          <w:szCs w:val="22"/>
          <w:lang w:eastAsia="en-US"/>
        </w:rPr>
        <w:t xml:space="preserve"> del </w:t>
      </w:r>
      <w:r w:rsidR="007E3E7D" w:rsidRPr="00A93430">
        <w:rPr>
          <w:rFonts w:ascii="Palatino Linotype" w:eastAsia="Calibri" w:hAnsi="Palatino Linotype" w:cs="Tahoma"/>
          <w:bCs/>
          <w:sz w:val="22"/>
          <w:szCs w:val="22"/>
          <w:lang w:eastAsia="en-US"/>
        </w:rPr>
        <w:t xml:space="preserve">Recurso </w:t>
      </w:r>
      <w:r w:rsidR="00805121" w:rsidRPr="00A93430">
        <w:rPr>
          <w:rFonts w:ascii="Palatino Linotype" w:eastAsia="Calibri" w:hAnsi="Palatino Linotype" w:cs="Tahoma"/>
          <w:bCs/>
          <w:sz w:val="22"/>
          <w:szCs w:val="22"/>
          <w:lang w:eastAsia="en-US"/>
        </w:rPr>
        <w:t xml:space="preserve">de </w:t>
      </w:r>
      <w:r w:rsidR="007E3E7D" w:rsidRPr="00A93430">
        <w:rPr>
          <w:rFonts w:ascii="Palatino Linotype" w:eastAsia="Calibri" w:hAnsi="Palatino Linotype" w:cs="Tahoma"/>
          <w:bCs/>
          <w:sz w:val="22"/>
          <w:szCs w:val="22"/>
          <w:lang w:eastAsia="en-US"/>
        </w:rPr>
        <w:t xml:space="preserve">Revisión </w:t>
      </w:r>
      <w:r w:rsidR="00805121" w:rsidRPr="00A93430">
        <w:rPr>
          <w:rFonts w:ascii="Palatino Linotype" w:eastAsia="Calibri" w:hAnsi="Palatino Linotype" w:cs="Tahoma"/>
          <w:bCs/>
          <w:sz w:val="22"/>
          <w:szCs w:val="22"/>
          <w:lang w:eastAsia="en-US"/>
        </w:rPr>
        <w:t>que nos ocupa</w:t>
      </w:r>
      <w:r w:rsidR="009C6F90" w:rsidRPr="00A93430">
        <w:rPr>
          <w:rFonts w:ascii="Palatino Linotype" w:eastAsia="Calibri" w:hAnsi="Palatino Linotype" w:cs="Tahoma"/>
          <w:bCs/>
          <w:sz w:val="22"/>
          <w:szCs w:val="22"/>
          <w:lang w:eastAsia="en-US"/>
        </w:rPr>
        <w:t>, consistentes en: la</w:t>
      </w:r>
      <w:r w:rsidR="004316BB" w:rsidRPr="00A93430">
        <w:rPr>
          <w:rFonts w:ascii="Palatino Linotype" w:eastAsia="Calibri" w:hAnsi="Palatino Linotype" w:cs="Tahoma"/>
          <w:bCs/>
          <w:sz w:val="22"/>
          <w:szCs w:val="22"/>
          <w:lang w:eastAsia="en-US"/>
        </w:rPr>
        <w:t xml:space="preserve"> solicitud</w:t>
      </w:r>
      <w:r w:rsidR="00805121" w:rsidRPr="00A93430">
        <w:rPr>
          <w:rFonts w:ascii="Palatino Linotype" w:eastAsia="Calibri" w:hAnsi="Palatino Linotype" w:cs="Tahoma"/>
          <w:bCs/>
          <w:sz w:val="22"/>
          <w:szCs w:val="22"/>
          <w:lang w:eastAsia="en-US"/>
        </w:rPr>
        <w:t xml:space="preserve"> </w:t>
      </w:r>
      <w:r w:rsidR="004316BB" w:rsidRPr="00A93430">
        <w:rPr>
          <w:rFonts w:ascii="Palatino Linotype" w:eastAsia="Calibri" w:hAnsi="Palatino Linotype" w:cs="Tahoma"/>
          <w:bCs/>
          <w:sz w:val="22"/>
          <w:szCs w:val="22"/>
          <w:lang w:eastAsia="en-US"/>
        </w:rPr>
        <w:t xml:space="preserve">de acceso a la información, la respuesta emitida por el Sujeto Obligado, </w:t>
      </w:r>
      <w:r w:rsidR="00805121" w:rsidRPr="00A93430">
        <w:rPr>
          <w:rFonts w:ascii="Palatino Linotype" w:eastAsia="Calibri" w:hAnsi="Palatino Linotype" w:cs="Tahoma"/>
          <w:bCs/>
          <w:sz w:val="22"/>
          <w:szCs w:val="22"/>
          <w:lang w:eastAsia="en-US"/>
        </w:rPr>
        <w:t xml:space="preserve">el </w:t>
      </w:r>
      <w:r w:rsidR="007722F1" w:rsidRPr="00A93430">
        <w:rPr>
          <w:rFonts w:ascii="Palatino Linotype" w:eastAsia="Calibri" w:hAnsi="Palatino Linotype" w:cs="Tahoma"/>
          <w:bCs/>
          <w:sz w:val="22"/>
          <w:szCs w:val="22"/>
          <w:lang w:eastAsia="en-US"/>
        </w:rPr>
        <w:t>Recurso de Revisión,</w:t>
      </w:r>
      <w:r w:rsidR="00805121" w:rsidRPr="00A93430">
        <w:rPr>
          <w:rFonts w:ascii="Palatino Linotype" w:eastAsia="Calibri" w:hAnsi="Palatino Linotype" w:cs="Tahoma"/>
          <w:bCs/>
          <w:sz w:val="22"/>
          <w:szCs w:val="22"/>
          <w:lang w:eastAsia="en-US"/>
        </w:rPr>
        <w:t xml:space="preserve"> </w:t>
      </w:r>
      <w:r w:rsidR="007722F1" w:rsidRPr="00A93430">
        <w:rPr>
          <w:rFonts w:ascii="Palatino Linotype" w:eastAsia="Calibri" w:hAnsi="Palatino Linotype" w:cs="Tahoma"/>
          <w:bCs/>
          <w:sz w:val="22"/>
          <w:szCs w:val="22"/>
          <w:lang w:eastAsia="en-US"/>
        </w:rPr>
        <w:t>el Informe Justificado, así como todas aquellas obtenidas del Sistema de Acceso a la Información Mexiquense (SAIMEX)</w:t>
      </w:r>
      <w:r w:rsidR="004316BB" w:rsidRPr="00A93430">
        <w:rPr>
          <w:rFonts w:ascii="Palatino Linotype" w:eastAsia="Calibri" w:hAnsi="Palatino Linotype" w:cs="Tahoma"/>
          <w:bCs/>
          <w:sz w:val="22"/>
          <w:szCs w:val="22"/>
          <w:lang w:eastAsia="en-US"/>
        </w:rPr>
        <w:t>; instrumentales que se toman en cuenta a efecto de resolver el presente medio de impugnación, conforme a lo dispuesto</w:t>
      </w:r>
      <w:r w:rsidR="00D843FA" w:rsidRPr="00A93430">
        <w:rPr>
          <w:rFonts w:ascii="Palatino Linotype" w:eastAsia="Calibri" w:hAnsi="Palatino Linotype" w:cs="Tahoma"/>
          <w:bCs/>
          <w:sz w:val="22"/>
          <w:szCs w:val="22"/>
          <w:lang w:eastAsia="en-US"/>
        </w:rPr>
        <w:t xml:space="preserve"> por el artículo 185, fracción I</w:t>
      </w:r>
      <w:r w:rsidR="004316BB" w:rsidRPr="00A93430">
        <w:rPr>
          <w:rFonts w:ascii="Palatino Linotype" w:eastAsia="Calibri" w:hAnsi="Palatino Linotype" w:cs="Tahoma"/>
          <w:bCs/>
          <w:sz w:val="22"/>
          <w:szCs w:val="22"/>
          <w:lang w:eastAsia="en-US"/>
        </w:rPr>
        <w:t>V, de la Ley de Transparencia y Acceso a la Información Pública del Estado de México y Municipios.</w:t>
      </w:r>
    </w:p>
    <w:p w14:paraId="790051FC" w14:textId="77777777" w:rsidR="004316BB" w:rsidRPr="00A93430" w:rsidRDefault="004316BB" w:rsidP="004316BB">
      <w:pPr>
        <w:spacing w:line="360" w:lineRule="auto"/>
        <w:jc w:val="both"/>
        <w:rPr>
          <w:rFonts w:ascii="Palatino Linotype" w:eastAsia="Calibri" w:hAnsi="Palatino Linotype" w:cs="Tahoma"/>
          <w:bCs/>
          <w:sz w:val="22"/>
          <w:szCs w:val="22"/>
          <w:lang w:eastAsia="en-US"/>
        </w:rPr>
      </w:pPr>
    </w:p>
    <w:p w14:paraId="5444B80D" w14:textId="4674F271" w:rsidR="00D20B1D" w:rsidRPr="00A93430" w:rsidRDefault="004316BB" w:rsidP="004316BB">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Expuestas las posturas de las partes, este Órgano Colegiado procede al análisis </w:t>
      </w:r>
      <w:r w:rsidR="004A68A0" w:rsidRPr="00A93430">
        <w:rPr>
          <w:rFonts w:ascii="Palatino Linotype" w:eastAsia="Calibri" w:hAnsi="Palatino Linotype" w:cs="Tahoma"/>
          <w:bCs/>
          <w:sz w:val="22"/>
          <w:szCs w:val="22"/>
          <w:lang w:eastAsia="en-US"/>
        </w:rPr>
        <w:t>del agravio</w:t>
      </w:r>
      <w:r w:rsidR="009C6F90" w:rsidRPr="00A93430">
        <w:rPr>
          <w:rFonts w:ascii="Palatino Linotype" w:eastAsia="Calibri" w:hAnsi="Palatino Linotype" w:cs="Tahoma"/>
          <w:bCs/>
          <w:sz w:val="22"/>
          <w:szCs w:val="22"/>
          <w:lang w:eastAsia="en-US"/>
        </w:rPr>
        <w:t xml:space="preserve"> hecho valer por </w:t>
      </w:r>
      <w:r w:rsidR="004C2003" w:rsidRPr="00A93430">
        <w:rPr>
          <w:rFonts w:ascii="Palatino Linotype" w:eastAsia="Calibri" w:hAnsi="Palatino Linotype" w:cs="Tahoma"/>
          <w:bCs/>
          <w:sz w:val="22"/>
          <w:szCs w:val="22"/>
          <w:lang w:eastAsia="en-US"/>
        </w:rPr>
        <w:t>el</w:t>
      </w:r>
      <w:r w:rsidRPr="00A93430">
        <w:rPr>
          <w:rFonts w:ascii="Palatino Linotype" w:eastAsia="Calibri" w:hAnsi="Palatino Linotype" w:cs="Tahoma"/>
          <w:bCs/>
          <w:sz w:val="22"/>
          <w:szCs w:val="22"/>
          <w:lang w:eastAsia="en-US"/>
        </w:rPr>
        <w:t xml:space="preserve"> ahora </w:t>
      </w:r>
      <w:r w:rsidR="007E3E7D" w:rsidRPr="00A93430">
        <w:rPr>
          <w:rFonts w:ascii="Palatino Linotype" w:eastAsia="Calibri" w:hAnsi="Palatino Linotype" w:cs="Tahoma"/>
          <w:bCs/>
          <w:sz w:val="22"/>
          <w:szCs w:val="22"/>
          <w:lang w:eastAsia="en-US"/>
        </w:rPr>
        <w:t>Recurrente</w:t>
      </w:r>
      <w:r w:rsidRPr="00A93430">
        <w:rPr>
          <w:rFonts w:ascii="Palatino Linotype" w:eastAsia="Calibri" w:hAnsi="Palatino Linotype" w:cs="Tahoma"/>
          <w:bCs/>
          <w:sz w:val="22"/>
          <w:szCs w:val="22"/>
          <w:lang w:eastAsia="en-US"/>
        </w:rPr>
        <w:t>,</w:t>
      </w:r>
      <w:r w:rsidR="00805121" w:rsidRPr="00A93430">
        <w:rPr>
          <w:rFonts w:ascii="Palatino Linotype" w:eastAsia="Calibri" w:hAnsi="Palatino Linotype" w:cs="Tahoma"/>
          <w:bCs/>
          <w:sz w:val="22"/>
          <w:szCs w:val="22"/>
          <w:lang w:eastAsia="en-US"/>
        </w:rPr>
        <w:t xml:space="preserve"> a luz de la respuesta otorgada por </w:t>
      </w:r>
      <w:r w:rsidR="004C2003" w:rsidRPr="00A93430">
        <w:rPr>
          <w:rFonts w:ascii="Palatino Linotype" w:eastAsia="Calibri" w:hAnsi="Palatino Linotype" w:cs="Tahoma"/>
          <w:bCs/>
          <w:sz w:val="22"/>
          <w:szCs w:val="22"/>
          <w:lang w:eastAsia="en-US"/>
        </w:rPr>
        <w:t xml:space="preserve">el </w:t>
      </w:r>
      <w:r w:rsidR="005D4738" w:rsidRPr="00A93430">
        <w:rPr>
          <w:rFonts w:ascii="Palatino Linotype" w:eastAsia="Calibri" w:hAnsi="Palatino Linotype" w:cs="Tahoma"/>
          <w:bCs/>
          <w:sz w:val="22"/>
          <w:szCs w:val="22"/>
          <w:lang w:eastAsia="en-US"/>
        </w:rPr>
        <w:t>Ayuntamiento de Naucalpan de Juárez</w:t>
      </w:r>
      <w:r w:rsidR="00805121" w:rsidRPr="00A93430">
        <w:rPr>
          <w:rFonts w:ascii="Palatino Linotype" w:eastAsia="Calibri" w:hAnsi="Palatino Linotype" w:cs="Tahoma"/>
          <w:bCs/>
          <w:sz w:val="22"/>
          <w:szCs w:val="22"/>
          <w:lang w:eastAsia="en-US"/>
        </w:rPr>
        <w:t>, de conformidad con la Ley de Transparencia y Acceso a la Información Pública del Estado de México y Municipios y demás normativa aplicable a la materia que se resuelve</w:t>
      </w:r>
      <w:r w:rsidRPr="00A93430">
        <w:rPr>
          <w:rFonts w:ascii="Palatino Linotype" w:eastAsia="Calibri" w:hAnsi="Palatino Linotype" w:cs="Tahoma"/>
          <w:bCs/>
          <w:sz w:val="22"/>
          <w:szCs w:val="22"/>
          <w:lang w:eastAsia="en-US"/>
        </w:rPr>
        <w:t>.</w:t>
      </w:r>
    </w:p>
    <w:p w14:paraId="504A891E" w14:textId="567B2B00" w:rsidR="00805121" w:rsidRPr="00A93430" w:rsidRDefault="00805121" w:rsidP="004316BB">
      <w:pPr>
        <w:spacing w:line="360" w:lineRule="auto"/>
        <w:jc w:val="both"/>
        <w:rPr>
          <w:rFonts w:ascii="Palatino Linotype" w:eastAsia="Calibri" w:hAnsi="Palatino Linotype" w:cs="Tahoma"/>
          <w:bCs/>
          <w:sz w:val="22"/>
          <w:szCs w:val="22"/>
          <w:lang w:eastAsia="en-US"/>
        </w:rPr>
      </w:pPr>
    </w:p>
    <w:p w14:paraId="1E0C6DED" w14:textId="77777777" w:rsidR="007C1311" w:rsidRPr="00A93430" w:rsidRDefault="007C1311" w:rsidP="007C1311">
      <w:pPr>
        <w:spacing w:line="360" w:lineRule="auto"/>
        <w:ind w:right="-93"/>
        <w:jc w:val="both"/>
        <w:rPr>
          <w:rFonts w:ascii="Palatino Linotype" w:hAnsi="Palatino Linotype" w:cs="Tahoma"/>
          <w:b/>
          <w:sz w:val="22"/>
          <w:szCs w:val="24"/>
        </w:rPr>
      </w:pPr>
      <w:r w:rsidRPr="00A93430">
        <w:rPr>
          <w:rFonts w:ascii="Palatino Linotype" w:hAnsi="Palatino Linotype" w:cs="Tahoma"/>
          <w:b/>
          <w:sz w:val="22"/>
          <w:szCs w:val="24"/>
          <w:lang w:val="es-ES"/>
        </w:rPr>
        <w:t xml:space="preserve">CUARTO. </w:t>
      </w:r>
      <w:r w:rsidRPr="00A93430">
        <w:rPr>
          <w:rFonts w:ascii="Palatino Linotype" w:hAnsi="Palatino Linotype" w:cs="Tahoma"/>
          <w:b/>
          <w:sz w:val="22"/>
          <w:szCs w:val="24"/>
        </w:rPr>
        <w:t>Marco normativo aplicable en materia de transparencia y acceso a la información pública.</w:t>
      </w:r>
    </w:p>
    <w:p w14:paraId="5DE1D12C" w14:textId="77777777" w:rsidR="007C1311" w:rsidRPr="00A93430" w:rsidRDefault="007C1311" w:rsidP="007C1311">
      <w:pPr>
        <w:spacing w:line="360" w:lineRule="auto"/>
        <w:ind w:right="-93"/>
        <w:jc w:val="both"/>
        <w:rPr>
          <w:rFonts w:ascii="Palatino Linotype" w:hAnsi="Palatino Linotype" w:cs="Tahoma"/>
          <w:b/>
          <w:sz w:val="18"/>
        </w:rPr>
      </w:pPr>
    </w:p>
    <w:p w14:paraId="3B22680A" w14:textId="77777777" w:rsidR="007C1311" w:rsidRPr="00A93430" w:rsidRDefault="007C1311" w:rsidP="007C1311">
      <w:pPr>
        <w:spacing w:line="360" w:lineRule="auto"/>
        <w:contextualSpacing/>
        <w:jc w:val="both"/>
        <w:rPr>
          <w:rFonts w:ascii="Palatino Linotype" w:hAnsi="Palatino Linotype" w:cs="Tahoma"/>
          <w:sz w:val="22"/>
          <w:szCs w:val="24"/>
        </w:rPr>
      </w:pPr>
      <w:r w:rsidRPr="00A93430">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FE266B" w14:textId="77777777" w:rsidR="007C1311" w:rsidRPr="00A93430" w:rsidRDefault="007C1311" w:rsidP="007C1311">
      <w:pPr>
        <w:spacing w:line="360" w:lineRule="auto"/>
        <w:contextualSpacing/>
        <w:jc w:val="both"/>
        <w:rPr>
          <w:rFonts w:ascii="Palatino Linotype" w:hAnsi="Palatino Linotype" w:cs="Tahoma"/>
          <w:sz w:val="22"/>
          <w:szCs w:val="24"/>
        </w:rPr>
      </w:pPr>
    </w:p>
    <w:p w14:paraId="7E14A817" w14:textId="77777777" w:rsidR="007C1311" w:rsidRPr="00A93430" w:rsidRDefault="007C1311" w:rsidP="007C1311">
      <w:pPr>
        <w:spacing w:line="360" w:lineRule="auto"/>
        <w:jc w:val="both"/>
        <w:rPr>
          <w:rFonts w:ascii="Palatino Linotype" w:hAnsi="Palatino Linotype" w:cs="Tahoma"/>
          <w:sz w:val="22"/>
          <w:szCs w:val="24"/>
        </w:rPr>
      </w:pPr>
      <w:r w:rsidRPr="00A93430">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98176A9" w14:textId="77777777" w:rsidR="007C1311" w:rsidRPr="00A93430" w:rsidRDefault="007C1311" w:rsidP="007C1311">
      <w:pPr>
        <w:spacing w:line="360" w:lineRule="auto"/>
        <w:jc w:val="both"/>
        <w:rPr>
          <w:rFonts w:ascii="Palatino Linotype" w:hAnsi="Palatino Linotype" w:cs="Tahoma"/>
          <w:sz w:val="22"/>
          <w:szCs w:val="24"/>
        </w:rPr>
      </w:pPr>
    </w:p>
    <w:p w14:paraId="76B2186B" w14:textId="77777777" w:rsidR="007C1311" w:rsidRPr="00A93430" w:rsidRDefault="007C1311" w:rsidP="007C1311">
      <w:pPr>
        <w:spacing w:line="360" w:lineRule="auto"/>
        <w:jc w:val="both"/>
        <w:rPr>
          <w:rFonts w:ascii="Palatino Linotype" w:hAnsi="Palatino Linotype" w:cs="Tahoma"/>
          <w:sz w:val="22"/>
          <w:szCs w:val="24"/>
        </w:rPr>
      </w:pPr>
      <w:r w:rsidRPr="00A93430">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95FB7C9" w14:textId="77777777" w:rsidR="007C1311" w:rsidRPr="00A93430" w:rsidRDefault="007C1311" w:rsidP="007C1311">
      <w:pPr>
        <w:spacing w:line="360" w:lineRule="auto"/>
        <w:jc w:val="both"/>
        <w:rPr>
          <w:rFonts w:ascii="Palatino Linotype" w:hAnsi="Palatino Linotype" w:cs="Tahoma"/>
          <w:sz w:val="22"/>
          <w:szCs w:val="24"/>
        </w:rPr>
      </w:pPr>
    </w:p>
    <w:p w14:paraId="581A57AF" w14:textId="77777777" w:rsidR="007C1311" w:rsidRPr="00A93430" w:rsidRDefault="007C1311" w:rsidP="007C1311">
      <w:pPr>
        <w:spacing w:line="360" w:lineRule="auto"/>
        <w:jc w:val="both"/>
        <w:rPr>
          <w:rFonts w:ascii="Palatino Linotype" w:hAnsi="Palatino Linotype" w:cs="Tahoma"/>
          <w:sz w:val="22"/>
          <w:szCs w:val="24"/>
        </w:rPr>
      </w:pPr>
      <w:r w:rsidRPr="00A93430">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05A2C139" w14:textId="77777777" w:rsidR="007C1311" w:rsidRPr="00A93430" w:rsidRDefault="007C1311" w:rsidP="007C1311">
      <w:pPr>
        <w:spacing w:line="360" w:lineRule="auto"/>
        <w:jc w:val="both"/>
        <w:rPr>
          <w:rFonts w:ascii="Palatino Linotype" w:hAnsi="Palatino Linotype" w:cs="Tahoma"/>
          <w:sz w:val="22"/>
          <w:szCs w:val="24"/>
        </w:rPr>
      </w:pPr>
    </w:p>
    <w:p w14:paraId="4FDB69B8" w14:textId="77777777" w:rsidR="007C1311" w:rsidRPr="00A93430" w:rsidRDefault="007C1311" w:rsidP="007C1311">
      <w:pPr>
        <w:spacing w:line="360" w:lineRule="auto"/>
        <w:jc w:val="both"/>
        <w:rPr>
          <w:rFonts w:ascii="Palatino Linotype" w:hAnsi="Palatino Linotype" w:cs="Tahoma"/>
          <w:sz w:val="22"/>
          <w:szCs w:val="24"/>
        </w:rPr>
      </w:pPr>
      <w:r w:rsidRPr="00A93430">
        <w:rPr>
          <w:rFonts w:ascii="Palatino Linotype" w:hAnsi="Palatino Linotype" w:cs="Tahoma"/>
          <w:sz w:val="22"/>
          <w:szCs w:val="24"/>
        </w:rPr>
        <w:t>El artículo 12, que, quienes generen, recopilen, administren, manejen, procesen, archiven o conserven información pública serán responsables de la misma.</w:t>
      </w:r>
    </w:p>
    <w:p w14:paraId="2F7392A8" w14:textId="77777777" w:rsidR="007C1311" w:rsidRPr="00A93430" w:rsidRDefault="007C1311" w:rsidP="007C1311">
      <w:pPr>
        <w:spacing w:line="360" w:lineRule="auto"/>
        <w:jc w:val="both"/>
        <w:rPr>
          <w:rFonts w:ascii="Palatino Linotype" w:hAnsi="Palatino Linotype" w:cs="Tahoma"/>
          <w:szCs w:val="24"/>
        </w:rPr>
      </w:pPr>
    </w:p>
    <w:p w14:paraId="7FCE1690" w14:textId="77777777" w:rsidR="007C1311" w:rsidRPr="00A93430" w:rsidRDefault="007C1311" w:rsidP="007C1311">
      <w:pPr>
        <w:spacing w:line="360" w:lineRule="auto"/>
        <w:jc w:val="both"/>
        <w:rPr>
          <w:rFonts w:ascii="Palatino Linotype" w:hAnsi="Palatino Linotype" w:cs="Tahoma"/>
          <w:sz w:val="22"/>
          <w:szCs w:val="24"/>
        </w:rPr>
      </w:pPr>
      <w:r w:rsidRPr="00A93430">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204482DB" w14:textId="77777777" w:rsidR="007C1311" w:rsidRPr="00A93430" w:rsidRDefault="007C1311" w:rsidP="007C1311">
      <w:pPr>
        <w:spacing w:line="360" w:lineRule="auto"/>
        <w:jc w:val="both"/>
        <w:rPr>
          <w:rFonts w:ascii="Palatino Linotype" w:hAnsi="Palatino Linotype" w:cs="Tahoma"/>
          <w:szCs w:val="24"/>
        </w:rPr>
      </w:pPr>
    </w:p>
    <w:p w14:paraId="7F5CDECD" w14:textId="77777777" w:rsidR="007C1311" w:rsidRPr="00A93430" w:rsidRDefault="007C1311" w:rsidP="007C1311">
      <w:pPr>
        <w:spacing w:line="360" w:lineRule="auto"/>
        <w:jc w:val="both"/>
        <w:rPr>
          <w:rFonts w:ascii="Palatino Linotype" w:hAnsi="Palatino Linotype" w:cs="Tahoma"/>
          <w:sz w:val="22"/>
          <w:szCs w:val="24"/>
        </w:rPr>
      </w:pPr>
      <w:r w:rsidRPr="00A93430">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9046FA1" w14:textId="0D18B427" w:rsidR="007C1311" w:rsidRPr="00A93430" w:rsidRDefault="007C1311" w:rsidP="004316BB">
      <w:pPr>
        <w:spacing w:line="360" w:lineRule="auto"/>
        <w:jc w:val="both"/>
        <w:rPr>
          <w:rFonts w:ascii="Palatino Linotype" w:eastAsia="Calibri" w:hAnsi="Palatino Linotype" w:cs="Tahoma"/>
          <w:b/>
          <w:bCs/>
          <w:sz w:val="22"/>
          <w:szCs w:val="22"/>
          <w:lang w:eastAsia="en-US"/>
        </w:rPr>
      </w:pPr>
    </w:p>
    <w:p w14:paraId="4E2D7671" w14:textId="5A3B2251" w:rsidR="00805121" w:rsidRPr="00A93430" w:rsidRDefault="007C1311" w:rsidP="004316BB">
      <w:pPr>
        <w:spacing w:line="360" w:lineRule="auto"/>
        <w:jc w:val="both"/>
        <w:rPr>
          <w:rFonts w:ascii="Palatino Linotype" w:eastAsia="Calibri" w:hAnsi="Palatino Linotype" w:cs="Tahoma"/>
          <w:b/>
          <w:bCs/>
          <w:sz w:val="22"/>
          <w:szCs w:val="22"/>
          <w:lang w:eastAsia="en-US"/>
        </w:rPr>
      </w:pPr>
      <w:r w:rsidRPr="00A93430">
        <w:rPr>
          <w:rFonts w:ascii="Palatino Linotype" w:eastAsia="Calibri" w:hAnsi="Palatino Linotype" w:cs="Tahoma"/>
          <w:b/>
          <w:bCs/>
          <w:sz w:val="22"/>
          <w:szCs w:val="22"/>
          <w:lang w:eastAsia="en-US"/>
        </w:rPr>
        <w:t xml:space="preserve">QUINTO. </w:t>
      </w:r>
      <w:r w:rsidR="00805121" w:rsidRPr="00A93430">
        <w:rPr>
          <w:rFonts w:ascii="Palatino Linotype" w:eastAsia="Calibri" w:hAnsi="Palatino Linotype" w:cs="Tahoma"/>
          <w:b/>
          <w:bCs/>
          <w:sz w:val="22"/>
          <w:szCs w:val="22"/>
          <w:lang w:eastAsia="en-US"/>
        </w:rPr>
        <w:t>Estudio de fondo.</w:t>
      </w:r>
    </w:p>
    <w:p w14:paraId="00924878" w14:textId="1ECA4D57" w:rsidR="00805121" w:rsidRPr="00A93430" w:rsidRDefault="00805121" w:rsidP="004316BB">
      <w:pPr>
        <w:spacing w:line="360" w:lineRule="auto"/>
        <w:jc w:val="both"/>
        <w:rPr>
          <w:rFonts w:ascii="Palatino Linotype" w:eastAsia="Calibri" w:hAnsi="Palatino Linotype" w:cs="Tahoma"/>
          <w:bCs/>
          <w:sz w:val="22"/>
          <w:szCs w:val="22"/>
          <w:lang w:eastAsia="en-US"/>
        </w:rPr>
      </w:pPr>
    </w:p>
    <w:p w14:paraId="5205BB66" w14:textId="6F4188D7" w:rsidR="005212FD" w:rsidRPr="00A93430" w:rsidRDefault="005212FD" w:rsidP="004316BB">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En primer lugar, es necesario aclarar que el Sujeto Obligado nunca niega que la información requerida es generada, poseída o administrada por sus diversas unidades administrativas, por el contrario, asume su atribución en relación con lo solicitado; por lo que a criterio de este Instituto, analizar las atribuciones que el Sujeto Obligado tiene para poseer en sus archivos la información requerida por la ahora Recurrente, resultaría ocioso, haciendo de la presente resolución un documento extenso, en perjuicio de la sencillez que rige el procedimiento del derecho de acceso a la información pública.</w:t>
      </w:r>
      <w:r w:rsidR="00605109" w:rsidRPr="00A93430">
        <w:rPr>
          <w:rFonts w:ascii="Palatino Linotype" w:eastAsia="Calibri" w:hAnsi="Palatino Linotype" w:cs="Tahoma"/>
          <w:bCs/>
          <w:sz w:val="22"/>
          <w:szCs w:val="22"/>
          <w:lang w:eastAsia="en-US"/>
        </w:rPr>
        <w:t xml:space="preserve"> Consecuentemente, el estudio de las atribuciones que el Ayuntamiento de Naucalpan de Juárez tiene para generar, poseer o administrar la información serán omitidas en la presente </w:t>
      </w:r>
      <w:r w:rsidR="00D150D6" w:rsidRPr="00A93430">
        <w:rPr>
          <w:rFonts w:ascii="Palatino Linotype" w:eastAsia="Calibri" w:hAnsi="Palatino Linotype" w:cs="Tahoma"/>
          <w:bCs/>
          <w:sz w:val="22"/>
          <w:szCs w:val="22"/>
          <w:lang w:eastAsia="en-US"/>
        </w:rPr>
        <w:t>Resolución</w:t>
      </w:r>
      <w:r w:rsidR="00605109" w:rsidRPr="00A93430">
        <w:rPr>
          <w:rFonts w:ascii="Palatino Linotype" w:eastAsia="Calibri" w:hAnsi="Palatino Linotype" w:cs="Tahoma"/>
          <w:bCs/>
          <w:sz w:val="22"/>
          <w:szCs w:val="22"/>
          <w:lang w:eastAsia="en-US"/>
        </w:rPr>
        <w:t>.</w:t>
      </w:r>
    </w:p>
    <w:p w14:paraId="4BF06299" w14:textId="29A9823C" w:rsidR="005212FD" w:rsidRPr="00A93430" w:rsidRDefault="005212FD" w:rsidP="004316BB">
      <w:pPr>
        <w:spacing w:line="360" w:lineRule="auto"/>
        <w:jc w:val="both"/>
        <w:rPr>
          <w:rFonts w:ascii="Palatino Linotype" w:eastAsia="Calibri" w:hAnsi="Palatino Linotype" w:cs="Tahoma"/>
          <w:bCs/>
          <w:sz w:val="22"/>
          <w:szCs w:val="22"/>
          <w:lang w:eastAsia="en-US"/>
        </w:rPr>
      </w:pPr>
    </w:p>
    <w:p w14:paraId="66F5F05E" w14:textId="402B8782" w:rsidR="00F669CE" w:rsidRPr="00A93430" w:rsidRDefault="00F669CE" w:rsidP="004316BB">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Otro elemento importante a resaltar, es que el análisis del agravio se llevará a cabo a la luz de la respuesta emitida por el Sujeto Obligado</w:t>
      </w:r>
      <w:r w:rsidR="00D150D6" w:rsidRPr="00A93430">
        <w:rPr>
          <w:rFonts w:ascii="Palatino Linotype" w:eastAsia="Calibri" w:hAnsi="Palatino Linotype" w:cs="Tahoma"/>
          <w:bCs/>
          <w:sz w:val="22"/>
          <w:szCs w:val="22"/>
          <w:lang w:eastAsia="en-US"/>
        </w:rPr>
        <w:t>;</w:t>
      </w:r>
      <w:r w:rsidRPr="00A93430">
        <w:rPr>
          <w:rFonts w:ascii="Palatino Linotype" w:eastAsia="Calibri" w:hAnsi="Palatino Linotype" w:cs="Tahoma"/>
          <w:bCs/>
          <w:sz w:val="22"/>
          <w:szCs w:val="22"/>
          <w:lang w:eastAsia="en-US"/>
        </w:rPr>
        <w:t xml:space="preserve"> es decir que, sin importar si a la fecha que se </w:t>
      </w:r>
      <w:r w:rsidRPr="00A93430">
        <w:rPr>
          <w:rFonts w:ascii="Palatino Linotype" w:eastAsia="Calibri" w:hAnsi="Palatino Linotype" w:cs="Tahoma"/>
          <w:bCs/>
          <w:sz w:val="22"/>
          <w:szCs w:val="22"/>
          <w:lang w:eastAsia="en-US"/>
        </w:rPr>
        <w:lastRenderedPageBreak/>
        <w:t>resuelve la información ya se hubiera generado, la determinación de si la respuesta se apegó o no a derecho se hará con base en las circunstancias que persistían al momento de que el Sujeto Obligado emitió la respuesta, ya que no se puede calificar la legalidad de un acto a través de circunstancias que devinieron con posterioridad a la emisión del mismo.</w:t>
      </w:r>
    </w:p>
    <w:p w14:paraId="6D8B1566" w14:textId="77777777" w:rsidR="00F669CE" w:rsidRPr="00A93430" w:rsidRDefault="00F669CE" w:rsidP="004316BB">
      <w:pPr>
        <w:spacing w:line="360" w:lineRule="auto"/>
        <w:jc w:val="both"/>
        <w:rPr>
          <w:rFonts w:ascii="Palatino Linotype" w:eastAsia="Calibri" w:hAnsi="Palatino Linotype" w:cs="Tahoma"/>
          <w:bCs/>
          <w:sz w:val="22"/>
          <w:szCs w:val="22"/>
          <w:lang w:eastAsia="en-US"/>
        </w:rPr>
      </w:pPr>
    </w:p>
    <w:p w14:paraId="1543FC7D" w14:textId="60FA532D" w:rsidR="005D4738" w:rsidRPr="00A93430" w:rsidRDefault="00605109" w:rsidP="004316BB">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Ahora bien, t</w:t>
      </w:r>
      <w:r w:rsidR="005D4738" w:rsidRPr="00A93430">
        <w:rPr>
          <w:rFonts w:ascii="Palatino Linotype" w:eastAsia="Calibri" w:hAnsi="Palatino Linotype" w:cs="Tahoma"/>
          <w:bCs/>
          <w:sz w:val="22"/>
          <w:szCs w:val="22"/>
          <w:lang w:eastAsia="en-US"/>
        </w:rPr>
        <w:t xml:space="preserve">al como se desprende </w:t>
      </w:r>
      <w:r w:rsidR="00D150D6" w:rsidRPr="00A93430">
        <w:rPr>
          <w:rFonts w:ascii="Palatino Linotype" w:eastAsia="Calibri" w:hAnsi="Palatino Linotype" w:cs="Tahoma"/>
          <w:bCs/>
          <w:sz w:val="22"/>
          <w:szCs w:val="22"/>
          <w:lang w:eastAsia="en-US"/>
        </w:rPr>
        <w:t>de</w:t>
      </w:r>
      <w:r w:rsidR="005D4738" w:rsidRPr="00A93430">
        <w:rPr>
          <w:rFonts w:ascii="Palatino Linotype" w:eastAsia="Calibri" w:hAnsi="Palatino Linotype" w:cs="Tahoma"/>
          <w:bCs/>
          <w:sz w:val="22"/>
          <w:szCs w:val="22"/>
          <w:lang w:eastAsia="en-US"/>
        </w:rPr>
        <w:t xml:space="preserve">l considerando anterior, al agravio de la Particular consiste </w:t>
      </w:r>
      <w:r w:rsidR="005A7720" w:rsidRPr="00A93430">
        <w:rPr>
          <w:rFonts w:ascii="Palatino Linotype" w:eastAsia="Calibri" w:hAnsi="Palatino Linotype" w:cs="Tahoma"/>
          <w:bCs/>
          <w:sz w:val="22"/>
          <w:szCs w:val="22"/>
          <w:lang w:eastAsia="en-US"/>
        </w:rPr>
        <w:t xml:space="preserve">en que el Sujeto Obligado no proporción la información que se le requirió en cada uno de los contenidos de información. </w:t>
      </w:r>
    </w:p>
    <w:p w14:paraId="206AAF68" w14:textId="77777777" w:rsidR="00D150D6" w:rsidRPr="00A93430" w:rsidRDefault="00D150D6" w:rsidP="004316BB">
      <w:pPr>
        <w:spacing w:line="360" w:lineRule="auto"/>
        <w:jc w:val="both"/>
        <w:rPr>
          <w:rFonts w:ascii="Palatino Linotype" w:eastAsia="Calibri" w:hAnsi="Palatino Linotype" w:cs="Tahoma"/>
          <w:bCs/>
          <w:sz w:val="22"/>
          <w:szCs w:val="22"/>
          <w:lang w:eastAsia="en-US"/>
        </w:rPr>
      </w:pPr>
    </w:p>
    <w:p w14:paraId="37D7FE5A" w14:textId="4F78BF80" w:rsidR="00D150D6" w:rsidRPr="00A93430" w:rsidRDefault="00D150D6" w:rsidP="004316BB">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Asimismo, no se omite señalar que en las manifestaciones vertidas por el Recurrente, afirmó  que este Instituto aceptó una respuesta incompleta; motivo por el cual se le indica que este Órgano Garante, no tiene por aceptado ni validado el contenido de ninguna respuesta proporcionada por los Sujetos Obligados, ya que las mismas deben ser valoradas y  en su caso, quien debe darse por satisfecho o no de las respuestas a las solicitudes es el propio particular y, en caso de que estas no sean de su entera satisfacción tiene la posibilidad de interponer el Recurso de Revisión, previsto en el Título Octavo de la Ley de Transparencia y Acceso a la Información Pública del Estado de México y Municipios, como en la especie lo realizó el propio Recurrente. </w:t>
      </w:r>
    </w:p>
    <w:p w14:paraId="5C8A38C7" w14:textId="77777777" w:rsidR="00DC06BD" w:rsidRPr="00A93430" w:rsidRDefault="00DC06BD" w:rsidP="004316BB">
      <w:pPr>
        <w:spacing w:line="360" w:lineRule="auto"/>
        <w:jc w:val="both"/>
        <w:rPr>
          <w:rFonts w:ascii="Palatino Linotype" w:eastAsia="Calibri" w:hAnsi="Palatino Linotype" w:cs="Tahoma"/>
          <w:bCs/>
          <w:sz w:val="22"/>
          <w:szCs w:val="22"/>
          <w:lang w:eastAsia="en-US"/>
        </w:rPr>
      </w:pPr>
    </w:p>
    <w:p w14:paraId="3DB1240D" w14:textId="07820208" w:rsidR="00DC06BD" w:rsidRPr="00A93430" w:rsidRDefault="00DC06BD" w:rsidP="004316BB">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Por lo que refiere la información en donde no se precisa plazo sobre el cual se requiere la información, es de señalar que, de acuerdo con el Criterio 9/13 </w:t>
      </w:r>
      <w:r w:rsidR="00E43144" w:rsidRPr="00A93430">
        <w:rPr>
          <w:rFonts w:ascii="Palatino Linotype" w:eastAsia="Calibri" w:hAnsi="Palatino Linotype" w:cs="Tahoma"/>
          <w:bCs/>
          <w:sz w:val="22"/>
          <w:szCs w:val="22"/>
          <w:lang w:eastAsia="en-US"/>
        </w:rPr>
        <w:t>del Instituto Nacional de Transparencia, Acceso a la Información y Protección de Datos Personales –INAI-, que a continuación se reproduce, la información se deberá entregar por el plazo de un año.</w:t>
      </w:r>
    </w:p>
    <w:p w14:paraId="10D0A298" w14:textId="77777777" w:rsidR="00DC06BD" w:rsidRPr="00A93430" w:rsidRDefault="00DC06BD" w:rsidP="004316BB">
      <w:pPr>
        <w:spacing w:line="360" w:lineRule="auto"/>
        <w:jc w:val="both"/>
        <w:rPr>
          <w:rFonts w:ascii="Palatino Linotype" w:eastAsia="Calibri" w:hAnsi="Palatino Linotype" w:cs="Tahoma"/>
          <w:bCs/>
          <w:sz w:val="22"/>
          <w:szCs w:val="22"/>
          <w:lang w:eastAsia="en-US"/>
        </w:rPr>
      </w:pPr>
    </w:p>
    <w:p w14:paraId="41246996" w14:textId="77777777" w:rsidR="00DC06BD" w:rsidRPr="00A93430" w:rsidRDefault="00DC06BD" w:rsidP="00A93430">
      <w:pPr>
        <w:spacing w:line="360" w:lineRule="auto"/>
        <w:ind w:left="567" w:right="567"/>
        <w:jc w:val="both"/>
        <w:rPr>
          <w:rFonts w:ascii="Palatino Linotype" w:eastAsia="Calibri" w:hAnsi="Palatino Linotype" w:cs="Tahoma"/>
          <w:bCs/>
          <w:i/>
          <w:sz w:val="22"/>
          <w:szCs w:val="22"/>
          <w:lang w:eastAsia="en-US"/>
        </w:rPr>
      </w:pPr>
      <w:r w:rsidRPr="00A93430">
        <w:rPr>
          <w:rFonts w:ascii="Palatino Linotype" w:eastAsia="Calibri" w:hAnsi="Palatino Linotype" w:cs="Tahoma"/>
          <w:bCs/>
          <w:i/>
          <w:sz w:val="22"/>
          <w:szCs w:val="22"/>
          <w:lang w:eastAsia="en-US"/>
        </w:rPr>
        <w:t xml:space="preserve">Periodo de búsqueda de la información, cuando no se precisa en la solicitud de información. El artículo 40, fracción II de la Ley Federal de Transparencia y Acceso a la Información </w:t>
      </w:r>
      <w:r w:rsidRPr="00A93430">
        <w:rPr>
          <w:rFonts w:ascii="Palatino Linotype" w:eastAsia="Calibri" w:hAnsi="Palatino Linotype" w:cs="Tahoma"/>
          <w:bCs/>
          <w:i/>
          <w:sz w:val="22"/>
          <w:szCs w:val="22"/>
          <w:lang w:eastAsia="en-US"/>
        </w:rPr>
        <w:lastRenderedPageBreak/>
        <w:t xml:space="preserve">Pública Gubernamental, señala que los particulares deberán describir en su solicitud de información, de forma clara y precisa, los documentos requeridos. En ese sentido, en el supuesto de que el particular no haya   señalado   el   periodo   sobre   el   que   requiere   la   </w:t>
      </w:r>
      <w:proofErr w:type="gramStart"/>
      <w:r w:rsidRPr="00A93430">
        <w:rPr>
          <w:rFonts w:ascii="Palatino Linotype" w:eastAsia="Calibri" w:hAnsi="Palatino Linotype" w:cs="Tahoma"/>
          <w:bCs/>
          <w:i/>
          <w:sz w:val="22"/>
          <w:szCs w:val="22"/>
          <w:lang w:eastAsia="en-US"/>
        </w:rPr>
        <w:t xml:space="preserve">información,   </w:t>
      </w:r>
      <w:proofErr w:type="gramEnd"/>
      <w:r w:rsidRPr="00A93430">
        <w:rPr>
          <w:rFonts w:ascii="Palatino Linotype" w:eastAsia="Calibri" w:hAnsi="Palatino Linotype" w:cs="Tahoma"/>
          <w:bCs/>
          <w:i/>
          <w:sz w:val="22"/>
          <w:szCs w:val="22"/>
          <w:lang w:eastAsia="en-US"/>
        </w:rPr>
        <w:t>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14:paraId="3784794C" w14:textId="702E1D2B" w:rsidR="005A7720" w:rsidRPr="00A93430" w:rsidRDefault="005A7720" w:rsidP="004316BB">
      <w:pPr>
        <w:spacing w:line="360" w:lineRule="auto"/>
        <w:jc w:val="both"/>
        <w:rPr>
          <w:rFonts w:ascii="Palatino Linotype" w:eastAsia="Calibri" w:hAnsi="Palatino Linotype" w:cs="Tahoma"/>
          <w:bCs/>
          <w:sz w:val="22"/>
          <w:szCs w:val="22"/>
          <w:lang w:eastAsia="en-US"/>
        </w:rPr>
      </w:pPr>
    </w:p>
    <w:p w14:paraId="3421DC2E" w14:textId="3DB66207" w:rsidR="005A7720" w:rsidRPr="00A93430" w:rsidRDefault="004C506A" w:rsidP="005212FD">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Ahora bien, en </w:t>
      </w:r>
      <w:r w:rsidR="005A7720" w:rsidRPr="00A93430">
        <w:rPr>
          <w:rFonts w:ascii="Palatino Linotype" w:eastAsia="Calibri" w:hAnsi="Palatino Linotype" w:cs="Tahoma"/>
          <w:bCs/>
          <w:sz w:val="22"/>
          <w:szCs w:val="22"/>
          <w:lang w:eastAsia="en-US"/>
        </w:rPr>
        <w:t xml:space="preserve">razón de que son varios los contenidos de información requeridos por la Particular y que sobre algunos recayeron respuestas similares, por metodología y con la finalidad de arribar a una conclusión clara, este Instituto agrupará </w:t>
      </w:r>
      <w:r w:rsidR="005212FD" w:rsidRPr="00A93430">
        <w:rPr>
          <w:rFonts w:ascii="Palatino Linotype" w:eastAsia="Calibri" w:hAnsi="Palatino Linotype" w:cs="Tahoma"/>
          <w:bCs/>
          <w:sz w:val="22"/>
          <w:szCs w:val="22"/>
          <w:lang w:eastAsia="en-US"/>
        </w:rPr>
        <w:t>contenidos de información a los que recayó respuesta similar y que</w:t>
      </w:r>
      <w:r w:rsidR="00605109" w:rsidRPr="00A93430">
        <w:rPr>
          <w:rFonts w:ascii="Palatino Linotype" w:eastAsia="Calibri" w:hAnsi="Palatino Linotype" w:cs="Tahoma"/>
          <w:bCs/>
          <w:sz w:val="22"/>
          <w:szCs w:val="22"/>
          <w:lang w:eastAsia="en-US"/>
        </w:rPr>
        <w:t xml:space="preserve">, </w:t>
      </w:r>
      <w:r w:rsidR="005212FD" w:rsidRPr="00A93430">
        <w:rPr>
          <w:rFonts w:ascii="Palatino Linotype" w:eastAsia="Calibri" w:hAnsi="Palatino Linotype" w:cs="Tahoma"/>
          <w:bCs/>
          <w:sz w:val="22"/>
          <w:szCs w:val="22"/>
          <w:lang w:eastAsia="en-US"/>
        </w:rPr>
        <w:t>de manera indirecta</w:t>
      </w:r>
      <w:r w:rsidR="00605109" w:rsidRPr="00A93430">
        <w:rPr>
          <w:rFonts w:ascii="Palatino Linotype" w:eastAsia="Calibri" w:hAnsi="Palatino Linotype" w:cs="Tahoma"/>
          <w:bCs/>
          <w:sz w:val="22"/>
          <w:szCs w:val="22"/>
          <w:lang w:eastAsia="en-US"/>
        </w:rPr>
        <w:t>,</w:t>
      </w:r>
      <w:r w:rsidR="005212FD" w:rsidRPr="00A93430">
        <w:rPr>
          <w:rFonts w:ascii="Palatino Linotype" w:eastAsia="Calibri" w:hAnsi="Palatino Linotype" w:cs="Tahoma"/>
          <w:bCs/>
          <w:sz w:val="22"/>
          <w:szCs w:val="22"/>
          <w:lang w:eastAsia="en-US"/>
        </w:rPr>
        <w:t xml:space="preserve"> a través del uso de diversas proposiciones que atienden al orden lógico de las cosas o validez de un razonamiento, tendrán como consecuencia que se estime incorrecto </w:t>
      </w:r>
      <w:r w:rsidR="00E429D8" w:rsidRPr="00A93430">
        <w:rPr>
          <w:rFonts w:ascii="Palatino Linotype" w:eastAsia="Calibri" w:hAnsi="Palatino Linotype" w:cs="Tahoma"/>
          <w:bCs/>
          <w:sz w:val="22"/>
          <w:szCs w:val="22"/>
          <w:lang w:eastAsia="en-US"/>
        </w:rPr>
        <w:t xml:space="preserve">o correcto </w:t>
      </w:r>
      <w:r w:rsidR="005212FD" w:rsidRPr="00A93430">
        <w:rPr>
          <w:rFonts w:ascii="Palatino Linotype" w:eastAsia="Calibri" w:hAnsi="Palatino Linotype" w:cs="Tahoma"/>
          <w:bCs/>
          <w:sz w:val="22"/>
          <w:szCs w:val="22"/>
          <w:lang w:eastAsia="en-US"/>
        </w:rPr>
        <w:t>el argumento planteado en el agravio.</w:t>
      </w:r>
    </w:p>
    <w:p w14:paraId="60026899" w14:textId="5773A227" w:rsidR="005212FD" w:rsidRPr="00A93430" w:rsidRDefault="005212FD" w:rsidP="005212FD">
      <w:pPr>
        <w:spacing w:line="360" w:lineRule="auto"/>
        <w:jc w:val="both"/>
        <w:rPr>
          <w:rFonts w:ascii="Palatino Linotype" w:eastAsia="Calibri" w:hAnsi="Palatino Linotype" w:cs="Tahoma"/>
          <w:bCs/>
          <w:sz w:val="22"/>
          <w:szCs w:val="22"/>
          <w:lang w:eastAsia="en-US"/>
        </w:rPr>
      </w:pPr>
    </w:p>
    <w:p w14:paraId="0A209394" w14:textId="476C31C4" w:rsidR="005212FD" w:rsidRPr="00A93430" w:rsidRDefault="00E429D8" w:rsidP="005212FD">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De tal suerte que el primer grupo se conformará de los contenidos de información siguientes:</w:t>
      </w:r>
    </w:p>
    <w:p w14:paraId="1CBE0DD6" w14:textId="42259838" w:rsidR="00E429D8" w:rsidRPr="00A93430" w:rsidRDefault="00E429D8" w:rsidP="005212FD">
      <w:pPr>
        <w:spacing w:line="360" w:lineRule="auto"/>
        <w:jc w:val="both"/>
        <w:rPr>
          <w:rFonts w:ascii="Palatino Linotype" w:eastAsia="Calibri" w:hAnsi="Palatino Linotype" w:cs="Tahoma"/>
          <w:bCs/>
          <w:sz w:val="22"/>
          <w:szCs w:val="22"/>
          <w:lang w:eastAsia="en-US"/>
        </w:rPr>
      </w:pPr>
    </w:p>
    <w:p w14:paraId="374D6F24" w14:textId="5AF6FA24" w:rsidR="00E429D8" w:rsidRPr="00A93430" w:rsidRDefault="00E429D8" w:rsidP="00033AA6">
      <w:pPr>
        <w:pStyle w:val="Prrafodelista"/>
        <w:numPr>
          <w:ilvl w:val="0"/>
          <w:numId w:val="8"/>
        </w:numPr>
        <w:spacing w:line="360" w:lineRule="auto"/>
        <w:jc w:val="both"/>
        <w:rPr>
          <w:rFonts w:ascii="Palatino Linotype" w:eastAsia="Calibri" w:hAnsi="Palatino Linotype" w:cs="Tahoma"/>
          <w:bCs/>
          <w:szCs w:val="22"/>
          <w:lang w:eastAsia="en-US"/>
        </w:rPr>
      </w:pPr>
      <w:r w:rsidRPr="00A93430">
        <w:rPr>
          <w:rFonts w:ascii="Palatino Linotype" w:eastAsia="Calibri" w:hAnsi="Palatino Linotype" w:cs="Tahoma"/>
          <w:bCs/>
          <w:szCs w:val="22"/>
          <w:lang w:eastAsia="en-US"/>
        </w:rPr>
        <w:t>Costo del arrendamiento de los vehículos con documentación que lo acredite, contrato y facturas, desde 2015 a la fecha de la solicitud.</w:t>
      </w:r>
    </w:p>
    <w:p w14:paraId="39DD013B" w14:textId="77777777" w:rsidR="00CE3EFE" w:rsidRPr="00A93430" w:rsidRDefault="00CE3EFE" w:rsidP="00033AA6">
      <w:pPr>
        <w:pStyle w:val="Prrafodelista"/>
        <w:numPr>
          <w:ilvl w:val="0"/>
          <w:numId w:val="8"/>
        </w:numPr>
        <w:spacing w:line="360" w:lineRule="auto"/>
        <w:jc w:val="both"/>
        <w:rPr>
          <w:rFonts w:ascii="Palatino Linotype" w:eastAsia="Calibri" w:hAnsi="Palatino Linotype" w:cs="Tahoma"/>
          <w:bCs/>
          <w:szCs w:val="22"/>
          <w:lang w:eastAsia="en-US"/>
        </w:rPr>
      </w:pPr>
      <w:proofErr w:type="spellStart"/>
      <w:r w:rsidRPr="00A93430">
        <w:rPr>
          <w:rFonts w:ascii="Palatino Linotype" w:eastAsia="Calibri" w:hAnsi="Palatino Linotype" w:cs="Tahoma"/>
          <w:bCs/>
          <w:i/>
          <w:szCs w:val="22"/>
          <w:lang w:eastAsia="en-US"/>
        </w:rPr>
        <w:t>Curriculum</w:t>
      </w:r>
      <w:proofErr w:type="spellEnd"/>
      <w:r w:rsidRPr="00A93430">
        <w:rPr>
          <w:rFonts w:ascii="Palatino Linotype" w:eastAsia="Calibri" w:hAnsi="Palatino Linotype" w:cs="Tahoma"/>
          <w:bCs/>
          <w:szCs w:val="22"/>
          <w:lang w:eastAsia="en-US"/>
        </w:rPr>
        <w:t xml:space="preserve"> de todos los mandos medios y superiores del Ayuntamiento, incluyendo los Organismos Descentralizados.</w:t>
      </w:r>
    </w:p>
    <w:p w14:paraId="6E850CEC" w14:textId="77777777" w:rsidR="00CE3EFE" w:rsidRPr="00363F72" w:rsidRDefault="00CE3EFE" w:rsidP="00033AA6">
      <w:pPr>
        <w:pStyle w:val="Prrafodelista"/>
        <w:numPr>
          <w:ilvl w:val="0"/>
          <w:numId w:val="8"/>
        </w:numPr>
        <w:spacing w:line="360" w:lineRule="auto"/>
        <w:jc w:val="both"/>
        <w:rPr>
          <w:rFonts w:ascii="Palatino Linotype" w:eastAsia="Calibri" w:hAnsi="Palatino Linotype" w:cs="Tahoma"/>
          <w:bCs/>
          <w:szCs w:val="22"/>
          <w:lang w:eastAsia="en-US"/>
        </w:rPr>
      </w:pPr>
      <w:r w:rsidRPr="00363F72">
        <w:rPr>
          <w:rFonts w:ascii="Palatino Linotype" w:eastAsia="Calibri" w:hAnsi="Palatino Linotype" w:cs="Tahoma"/>
          <w:bCs/>
          <w:szCs w:val="22"/>
          <w:lang w:eastAsia="en-US"/>
        </w:rPr>
        <w:t>Platilla de todo el personal del Ayuntamiento, incluyendo los Organismos Descentralizados.</w:t>
      </w:r>
    </w:p>
    <w:p w14:paraId="014DA76F" w14:textId="77777777" w:rsidR="00CE3EFE" w:rsidRPr="00A93430" w:rsidRDefault="00CE3EFE" w:rsidP="00033AA6">
      <w:pPr>
        <w:pStyle w:val="Prrafodelista"/>
        <w:numPr>
          <w:ilvl w:val="0"/>
          <w:numId w:val="8"/>
        </w:numPr>
        <w:spacing w:line="360" w:lineRule="auto"/>
        <w:jc w:val="both"/>
        <w:rPr>
          <w:rFonts w:ascii="Palatino Linotype" w:eastAsia="Calibri" w:hAnsi="Palatino Linotype" w:cs="Tahoma"/>
          <w:bCs/>
          <w:szCs w:val="22"/>
          <w:lang w:eastAsia="en-US"/>
        </w:rPr>
      </w:pPr>
      <w:r w:rsidRPr="00A93430">
        <w:rPr>
          <w:rFonts w:ascii="Palatino Linotype" w:eastAsia="Calibri" w:hAnsi="Palatino Linotype" w:cs="Tahoma"/>
          <w:bCs/>
          <w:szCs w:val="22"/>
          <w:lang w:eastAsia="en-US"/>
        </w:rPr>
        <w:t>Presupuesto con el que la actual administración 2019-2021 recibió el Ayuntamiento.</w:t>
      </w:r>
    </w:p>
    <w:p w14:paraId="1B1CFDCE" w14:textId="77777777" w:rsidR="00CE3EFE" w:rsidRPr="00A93430" w:rsidRDefault="00CE3EFE" w:rsidP="00033AA6">
      <w:pPr>
        <w:pStyle w:val="Prrafodelista"/>
        <w:numPr>
          <w:ilvl w:val="0"/>
          <w:numId w:val="8"/>
        </w:numPr>
        <w:spacing w:line="360" w:lineRule="auto"/>
        <w:jc w:val="both"/>
        <w:rPr>
          <w:rFonts w:ascii="Palatino Linotype" w:eastAsia="Calibri" w:hAnsi="Palatino Linotype" w:cs="Tahoma"/>
          <w:bCs/>
          <w:szCs w:val="22"/>
          <w:lang w:eastAsia="en-US"/>
        </w:rPr>
      </w:pPr>
      <w:r w:rsidRPr="00A93430">
        <w:rPr>
          <w:rFonts w:ascii="Palatino Linotype" w:eastAsia="Calibri" w:hAnsi="Palatino Linotype" w:cs="Tahoma"/>
          <w:bCs/>
          <w:szCs w:val="22"/>
          <w:lang w:eastAsia="en-US"/>
        </w:rPr>
        <w:t>El presupuesto asignado y ejercido desde 2015 a la fecha de la solicitud.</w:t>
      </w:r>
    </w:p>
    <w:p w14:paraId="42418F52" w14:textId="28A8F155" w:rsidR="00CE3EFE" w:rsidRPr="00A93430" w:rsidRDefault="00CE3EFE" w:rsidP="00033AA6">
      <w:pPr>
        <w:pStyle w:val="Prrafodelista"/>
        <w:numPr>
          <w:ilvl w:val="0"/>
          <w:numId w:val="8"/>
        </w:numPr>
        <w:spacing w:line="360" w:lineRule="auto"/>
        <w:jc w:val="both"/>
        <w:rPr>
          <w:rFonts w:ascii="Palatino Linotype" w:eastAsia="Calibri" w:hAnsi="Palatino Linotype" w:cs="Tahoma"/>
          <w:bCs/>
          <w:szCs w:val="22"/>
          <w:lang w:eastAsia="en-US"/>
        </w:rPr>
      </w:pPr>
      <w:r w:rsidRPr="00A93430">
        <w:rPr>
          <w:rFonts w:ascii="Palatino Linotype" w:eastAsia="Calibri" w:hAnsi="Palatino Linotype" w:cs="Tahoma"/>
          <w:bCs/>
          <w:szCs w:val="22"/>
          <w:lang w:eastAsia="en-US"/>
        </w:rPr>
        <w:lastRenderedPageBreak/>
        <w:t>El programa anual para el ejercicio 2019, con los proyectos, acciones y presupuesto para cada uno de ellos.</w:t>
      </w:r>
    </w:p>
    <w:p w14:paraId="30DD8E79" w14:textId="77777777" w:rsidR="00CE3EFE" w:rsidRPr="00363F72" w:rsidRDefault="00CE3EFE" w:rsidP="00033AA6">
      <w:pPr>
        <w:pStyle w:val="Prrafodelista"/>
        <w:numPr>
          <w:ilvl w:val="0"/>
          <w:numId w:val="8"/>
        </w:numPr>
        <w:spacing w:line="360" w:lineRule="auto"/>
        <w:jc w:val="both"/>
        <w:rPr>
          <w:rFonts w:ascii="Palatino Linotype" w:eastAsia="Calibri" w:hAnsi="Palatino Linotype" w:cs="Tahoma"/>
          <w:bCs/>
          <w:szCs w:val="22"/>
          <w:lang w:eastAsia="en-US"/>
        </w:rPr>
      </w:pPr>
      <w:r w:rsidRPr="00363F72">
        <w:rPr>
          <w:rFonts w:ascii="Palatino Linotype" w:eastAsia="Calibri" w:hAnsi="Palatino Linotype" w:cs="Tahoma"/>
          <w:bCs/>
          <w:szCs w:val="22"/>
          <w:lang w:eastAsia="en-US"/>
        </w:rPr>
        <w:t>El monto del seguro de vida que tienen asignados los policías en caso de muerte y el número de viudas que ha cobrado el seguro.</w:t>
      </w:r>
    </w:p>
    <w:p w14:paraId="3EAF776C" w14:textId="5C954254" w:rsidR="00CE3EFE" w:rsidRPr="00A93430" w:rsidRDefault="00CE3EFE" w:rsidP="00033AA6">
      <w:pPr>
        <w:pStyle w:val="Prrafodelista"/>
        <w:numPr>
          <w:ilvl w:val="0"/>
          <w:numId w:val="8"/>
        </w:numPr>
        <w:spacing w:line="360" w:lineRule="auto"/>
        <w:jc w:val="both"/>
        <w:rPr>
          <w:rFonts w:ascii="Palatino Linotype" w:eastAsia="Calibri" w:hAnsi="Palatino Linotype" w:cs="Tahoma"/>
          <w:bCs/>
          <w:szCs w:val="22"/>
          <w:lang w:eastAsia="en-US"/>
        </w:rPr>
      </w:pPr>
      <w:r w:rsidRPr="00A93430">
        <w:rPr>
          <w:rFonts w:ascii="Palatino Linotype" w:eastAsia="Calibri" w:hAnsi="Palatino Linotype" w:cs="Tahoma"/>
          <w:bCs/>
          <w:szCs w:val="22"/>
          <w:lang w:eastAsia="en-US"/>
        </w:rPr>
        <w:t>Índice delictivo del municipio.</w:t>
      </w:r>
    </w:p>
    <w:p w14:paraId="651E7C39" w14:textId="5D9087D9" w:rsidR="00450365" w:rsidRPr="00A93430" w:rsidRDefault="00450365" w:rsidP="00033AA6">
      <w:pPr>
        <w:pStyle w:val="Prrafodelista"/>
        <w:numPr>
          <w:ilvl w:val="0"/>
          <w:numId w:val="8"/>
        </w:numPr>
        <w:spacing w:line="360" w:lineRule="auto"/>
        <w:jc w:val="both"/>
        <w:rPr>
          <w:rFonts w:ascii="Palatino Linotype" w:eastAsia="Calibri" w:hAnsi="Palatino Linotype" w:cs="Tahoma"/>
          <w:bCs/>
          <w:szCs w:val="22"/>
          <w:lang w:eastAsia="en-US"/>
        </w:rPr>
      </w:pPr>
      <w:r w:rsidRPr="00A93430">
        <w:rPr>
          <w:rFonts w:ascii="Palatino Linotype" w:eastAsia="Calibri" w:hAnsi="Palatino Linotype" w:cs="Tahoma"/>
          <w:bCs/>
          <w:szCs w:val="22"/>
          <w:lang w:eastAsia="en-US"/>
        </w:rPr>
        <w:t>Acciones y logros en materia de seguridad desde 2015 a la fecha de la solicitud</w:t>
      </w:r>
    </w:p>
    <w:p w14:paraId="3A03ABA7" w14:textId="77777777" w:rsidR="00CE3EFE" w:rsidRPr="00A93430" w:rsidRDefault="00CE3EFE" w:rsidP="005212FD">
      <w:pPr>
        <w:spacing w:line="360" w:lineRule="auto"/>
        <w:jc w:val="both"/>
        <w:rPr>
          <w:rFonts w:ascii="Palatino Linotype" w:eastAsia="Calibri" w:hAnsi="Palatino Linotype" w:cs="Tahoma"/>
          <w:bCs/>
          <w:sz w:val="22"/>
          <w:szCs w:val="22"/>
          <w:lang w:eastAsia="en-US"/>
        </w:rPr>
      </w:pPr>
    </w:p>
    <w:p w14:paraId="08CA9796" w14:textId="37F5BFFB" w:rsidR="005D4738" w:rsidRPr="00A93430" w:rsidRDefault="00CE3EFE" w:rsidP="004316BB">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Respecto de dicho grupo, de los oficios proporcionados por la Dirección de Administración y Finanzas en respuesta a la solicitud de acceso a la información pública, se advierte que diversos puntos, como por ejemplo, lo relativo a los contratos de arrendamiento y seguro de vida, correspondía</w:t>
      </w:r>
      <w:r w:rsidR="006A754F" w:rsidRPr="00A93430">
        <w:rPr>
          <w:rFonts w:ascii="Palatino Linotype" w:eastAsia="Calibri" w:hAnsi="Palatino Linotype" w:cs="Tahoma"/>
          <w:bCs/>
          <w:sz w:val="22"/>
          <w:szCs w:val="22"/>
          <w:lang w:eastAsia="en-US"/>
        </w:rPr>
        <w:t>n</w:t>
      </w:r>
      <w:r w:rsidRPr="00A93430">
        <w:rPr>
          <w:rFonts w:ascii="Palatino Linotype" w:eastAsia="Calibri" w:hAnsi="Palatino Linotype" w:cs="Tahoma"/>
          <w:bCs/>
          <w:sz w:val="22"/>
          <w:szCs w:val="22"/>
          <w:lang w:eastAsia="en-US"/>
        </w:rPr>
        <w:t xml:space="preserve"> a la Secretaría de Administración atender dichos requerimientos</w:t>
      </w:r>
      <w:r w:rsidR="006A754F" w:rsidRPr="00A93430">
        <w:rPr>
          <w:rFonts w:ascii="Palatino Linotype" w:eastAsia="Calibri" w:hAnsi="Palatino Linotype" w:cs="Tahoma"/>
          <w:bCs/>
          <w:sz w:val="22"/>
          <w:szCs w:val="22"/>
          <w:lang w:eastAsia="en-US"/>
        </w:rPr>
        <w:t>;</w:t>
      </w:r>
      <w:r w:rsidRPr="00A93430">
        <w:rPr>
          <w:rFonts w:ascii="Palatino Linotype" w:eastAsia="Calibri" w:hAnsi="Palatino Linotype" w:cs="Tahoma"/>
          <w:bCs/>
          <w:sz w:val="22"/>
          <w:szCs w:val="22"/>
          <w:lang w:eastAsia="en-US"/>
        </w:rPr>
        <w:t xml:space="preserve"> </w:t>
      </w:r>
      <w:r w:rsidR="006A754F" w:rsidRPr="00A93430">
        <w:rPr>
          <w:rFonts w:ascii="Palatino Linotype" w:eastAsia="Calibri" w:hAnsi="Palatino Linotype" w:cs="Tahoma"/>
          <w:bCs/>
          <w:sz w:val="22"/>
          <w:szCs w:val="22"/>
          <w:lang w:eastAsia="en-US"/>
        </w:rPr>
        <w:t xml:space="preserve">sin </w:t>
      </w:r>
      <w:r w:rsidRPr="00A93430">
        <w:rPr>
          <w:rFonts w:ascii="Palatino Linotype" w:eastAsia="Calibri" w:hAnsi="Palatino Linotype" w:cs="Tahoma"/>
          <w:bCs/>
          <w:sz w:val="22"/>
          <w:szCs w:val="22"/>
          <w:lang w:eastAsia="en-US"/>
        </w:rPr>
        <w:t>embargo, no se desprende que dicha unidad administrativa hubiera conocido la solicitud de acceso a la información, menos aún que se hubiera pronunciado al respecto.</w:t>
      </w:r>
    </w:p>
    <w:p w14:paraId="744796D7" w14:textId="7972BB4A" w:rsidR="00CE3EFE" w:rsidRPr="00A93430" w:rsidRDefault="00CE3EFE" w:rsidP="004316BB">
      <w:pPr>
        <w:spacing w:line="360" w:lineRule="auto"/>
        <w:jc w:val="both"/>
        <w:rPr>
          <w:rFonts w:ascii="Palatino Linotype" w:eastAsia="Calibri" w:hAnsi="Palatino Linotype" w:cs="Tahoma"/>
          <w:bCs/>
          <w:sz w:val="22"/>
          <w:szCs w:val="22"/>
          <w:lang w:eastAsia="en-US"/>
        </w:rPr>
      </w:pPr>
    </w:p>
    <w:p w14:paraId="4187EDCF" w14:textId="69D2D6B9" w:rsidR="00CE3EFE" w:rsidRPr="00A93430" w:rsidRDefault="00CE3EFE" w:rsidP="004316BB">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Misma suerte corren los contenidos de información relativos al presupuesto general del ayuntamiento, </w:t>
      </w:r>
      <w:proofErr w:type="gramStart"/>
      <w:r w:rsidRPr="00A93430">
        <w:rPr>
          <w:rFonts w:ascii="Palatino Linotype" w:eastAsia="Calibri" w:hAnsi="Palatino Linotype" w:cs="Tahoma"/>
          <w:bCs/>
          <w:sz w:val="22"/>
          <w:szCs w:val="22"/>
          <w:lang w:eastAsia="en-US"/>
        </w:rPr>
        <w:t>que</w:t>
      </w:r>
      <w:proofErr w:type="gramEnd"/>
      <w:r w:rsidRPr="00A93430">
        <w:rPr>
          <w:rFonts w:ascii="Palatino Linotype" w:eastAsia="Calibri" w:hAnsi="Palatino Linotype" w:cs="Tahoma"/>
          <w:bCs/>
          <w:sz w:val="22"/>
          <w:szCs w:val="22"/>
          <w:lang w:eastAsia="en-US"/>
        </w:rPr>
        <w:t xml:space="preserve"> a decir de la propia Dirección General de Seguridad Ciudadana y </w:t>
      </w:r>
      <w:r w:rsidR="006A754F" w:rsidRPr="00A93430">
        <w:rPr>
          <w:rFonts w:ascii="Palatino Linotype" w:eastAsia="Calibri" w:hAnsi="Palatino Linotype" w:cs="Tahoma"/>
          <w:bCs/>
          <w:sz w:val="22"/>
          <w:szCs w:val="22"/>
          <w:lang w:eastAsia="en-US"/>
        </w:rPr>
        <w:t xml:space="preserve">Tránsito </w:t>
      </w:r>
      <w:r w:rsidRPr="00A93430">
        <w:rPr>
          <w:rFonts w:ascii="Palatino Linotype" w:eastAsia="Calibri" w:hAnsi="Palatino Linotype" w:cs="Tahoma"/>
          <w:bCs/>
          <w:sz w:val="22"/>
          <w:szCs w:val="22"/>
          <w:lang w:eastAsia="en-US"/>
        </w:rPr>
        <w:t xml:space="preserve">Vehicular, </w:t>
      </w:r>
      <w:r w:rsidR="00285A06" w:rsidRPr="00A93430">
        <w:rPr>
          <w:rFonts w:ascii="Palatino Linotype" w:eastAsia="Calibri" w:hAnsi="Palatino Linotype" w:cs="Tahoma"/>
          <w:bCs/>
          <w:sz w:val="22"/>
          <w:szCs w:val="22"/>
          <w:lang w:eastAsia="en-US"/>
        </w:rPr>
        <w:t>compete a la Tesorería Municipal pronunciarse al respecto.</w:t>
      </w:r>
    </w:p>
    <w:p w14:paraId="41495BB5" w14:textId="3650151B" w:rsidR="00285A06" w:rsidRPr="00A93430" w:rsidRDefault="00285A06" w:rsidP="004316BB">
      <w:pPr>
        <w:spacing w:line="360" w:lineRule="auto"/>
        <w:jc w:val="both"/>
        <w:rPr>
          <w:rFonts w:ascii="Palatino Linotype" w:eastAsia="Calibri" w:hAnsi="Palatino Linotype" w:cs="Tahoma"/>
          <w:bCs/>
          <w:sz w:val="22"/>
          <w:szCs w:val="22"/>
          <w:lang w:eastAsia="en-US"/>
        </w:rPr>
      </w:pPr>
    </w:p>
    <w:p w14:paraId="39468B4B" w14:textId="49835DCA" w:rsidR="00285A06" w:rsidRPr="00A93430" w:rsidRDefault="00B01AB9" w:rsidP="004316BB">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Refuerza lo anterior lo indicado en los artículos 4.1, 4.2 y 4.3 del Reglamento Orgánico de la Administración Pública Municipal de Naucalpan de Juárez 2019-2021, ya que corresponde al Tesorero, al tomar posesión de su cargo, recibir la Hacienda Pública y remitir un ejemplar de dicha documentación al Ayuntamiento, al Órgano Superior de Fiscalización del Estado de México y al archivo de la Tesorería Municipal.</w:t>
      </w:r>
    </w:p>
    <w:p w14:paraId="4FB1FAF4" w14:textId="79F5440B" w:rsidR="00B01AB9" w:rsidRPr="00A93430" w:rsidRDefault="00B01AB9" w:rsidP="004316BB">
      <w:pPr>
        <w:spacing w:line="360" w:lineRule="auto"/>
        <w:jc w:val="both"/>
        <w:rPr>
          <w:rFonts w:ascii="Palatino Linotype" w:eastAsia="Calibri" w:hAnsi="Palatino Linotype" w:cs="Tahoma"/>
          <w:bCs/>
          <w:sz w:val="22"/>
          <w:szCs w:val="22"/>
          <w:lang w:eastAsia="en-US"/>
        </w:rPr>
      </w:pPr>
    </w:p>
    <w:p w14:paraId="51405F4B" w14:textId="3380739F" w:rsidR="00B01AB9" w:rsidRPr="00A93430" w:rsidRDefault="00B01AB9" w:rsidP="00B01AB9">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Asimismo, le compete al Tesorero Municipal integrar y presentar al Presidente Municipal, el Proyecto de Presupuesto de Ingresos y Egresos municipales, para su presentación, discusión </w:t>
      </w:r>
      <w:r w:rsidRPr="00A93430">
        <w:rPr>
          <w:rFonts w:ascii="Palatino Linotype" w:eastAsia="Calibri" w:hAnsi="Palatino Linotype" w:cs="Tahoma"/>
          <w:bCs/>
          <w:sz w:val="22"/>
          <w:szCs w:val="22"/>
          <w:lang w:eastAsia="en-US"/>
        </w:rPr>
        <w:lastRenderedPageBreak/>
        <w:t>y aprobación por el Cabildo, con base a los ingresos presupuestados para el ejercicio que corresponda, vigilando que se ajuste a la normatividad aplicable.</w:t>
      </w:r>
    </w:p>
    <w:p w14:paraId="5183DA03" w14:textId="78903326" w:rsidR="00B01AB9" w:rsidRPr="00A93430" w:rsidRDefault="00B53C80" w:rsidP="00B01AB9">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otro lado, en términos de</w:t>
      </w:r>
      <w:r w:rsidR="00B01AB9" w:rsidRPr="00A93430">
        <w:rPr>
          <w:rFonts w:ascii="Palatino Linotype" w:eastAsia="Calibri" w:hAnsi="Palatino Linotype" w:cs="Tahoma"/>
          <w:bCs/>
          <w:sz w:val="22"/>
          <w:szCs w:val="22"/>
          <w:lang w:eastAsia="en-US"/>
        </w:rPr>
        <w:t xml:space="preserve"> los artículos 6.1, 6.2 y 6.3 del </w:t>
      </w:r>
      <w:r w:rsidR="00C50368" w:rsidRPr="00A93430">
        <w:rPr>
          <w:rFonts w:ascii="Palatino Linotype" w:eastAsia="Calibri" w:hAnsi="Palatino Linotype" w:cs="Tahoma"/>
          <w:bCs/>
          <w:sz w:val="22"/>
          <w:szCs w:val="22"/>
          <w:lang w:eastAsia="en-US"/>
        </w:rPr>
        <w:t>referido Reglamento Orgánico, son competencia de la Secretaría de Administración, las siguientes:</w:t>
      </w:r>
    </w:p>
    <w:p w14:paraId="145EA19E" w14:textId="7109036A" w:rsidR="00C50368" w:rsidRPr="00A93430" w:rsidRDefault="00C50368" w:rsidP="00B01AB9">
      <w:pPr>
        <w:spacing w:line="360" w:lineRule="auto"/>
        <w:jc w:val="both"/>
        <w:rPr>
          <w:rFonts w:ascii="Palatino Linotype" w:eastAsia="Calibri" w:hAnsi="Palatino Linotype" w:cs="Tahoma"/>
          <w:bCs/>
          <w:sz w:val="22"/>
          <w:szCs w:val="22"/>
          <w:lang w:eastAsia="en-US"/>
        </w:rPr>
      </w:pPr>
    </w:p>
    <w:p w14:paraId="59850FD9" w14:textId="05877613" w:rsidR="00C50368" w:rsidRPr="00A93430" w:rsidRDefault="00C50368" w:rsidP="00033AA6">
      <w:pPr>
        <w:pStyle w:val="Prrafodelista"/>
        <w:numPr>
          <w:ilvl w:val="0"/>
          <w:numId w:val="9"/>
        </w:numPr>
        <w:spacing w:line="360" w:lineRule="auto"/>
        <w:jc w:val="both"/>
        <w:rPr>
          <w:rFonts w:ascii="Palatino Linotype" w:eastAsia="Calibri" w:hAnsi="Palatino Linotype" w:cs="Tahoma"/>
          <w:bCs/>
          <w:szCs w:val="22"/>
          <w:lang w:eastAsia="en-US"/>
        </w:rPr>
      </w:pPr>
      <w:r w:rsidRPr="00A93430">
        <w:rPr>
          <w:rFonts w:ascii="Palatino Linotype" w:eastAsia="Calibri" w:hAnsi="Palatino Linotype" w:cs="Tahoma"/>
          <w:bCs/>
          <w:szCs w:val="22"/>
          <w:lang w:eastAsia="en-US"/>
        </w:rPr>
        <w:t>Vigilar el cumplimiento de las disposiciones legales que regulen las relaciones entre la Administración Pública y sus servidores públicos;</w:t>
      </w:r>
    </w:p>
    <w:p w14:paraId="38C97B50" w14:textId="3F6861BE" w:rsidR="00C50368" w:rsidRPr="00A93430" w:rsidRDefault="00C50368" w:rsidP="00033AA6">
      <w:pPr>
        <w:pStyle w:val="Prrafodelista"/>
        <w:numPr>
          <w:ilvl w:val="0"/>
          <w:numId w:val="9"/>
        </w:numPr>
        <w:spacing w:line="360" w:lineRule="auto"/>
        <w:jc w:val="both"/>
        <w:rPr>
          <w:rFonts w:ascii="Palatino Linotype" w:eastAsia="Calibri" w:hAnsi="Palatino Linotype" w:cs="Tahoma"/>
          <w:bCs/>
          <w:szCs w:val="22"/>
          <w:lang w:eastAsia="en-US"/>
        </w:rPr>
      </w:pPr>
      <w:r w:rsidRPr="00A93430">
        <w:rPr>
          <w:rFonts w:ascii="Palatino Linotype" w:eastAsia="Calibri" w:hAnsi="Palatino Linotype" w:cs="Tahoma"/>
          <w:bCs/>
          <w:szCs w:val="22"/>
          <w:lang w:eastAsia="en-US"/>
        </w:rPr>
        <w:t>Las relaciones entre el Municipio y sus servidores públicos, de la selección, contratación y capacitación del personal que requieran las Dependencias de la administración municipal</w:t>
      </w:r>
    </w:p>
    <w:p w14:paraId="01D4F0A6" w14:textId="6F52E0C0" w:rsidR="00C50368" w:rsidRPr="00A93430" w:rsidRDefault="00C50368" w:rsidP="00033AA6">
      <w:pPr>
        <w:pStyle w:val="Prrafodelista"/>
        <w:numPr>
          <w:ilvl w:val="0"/>
          <w:numId w:val="9"/>
        </w:numPr>
        <w:spacing w:line="360" w:lineRule="auto"/>
        <w:jc w:val="both"/>
        <w:rPr>
          <w:rFonts w:ascii="Palatino Linotype" w:eastAsia="Calibri" w:hAnsi="Palatino Linotype" w:cs="Tahoma"/>
          <w:bCs/>
          <w:szCs w:val="22"/>
          <w:lang w:eastAsia="en-US"/>
        </w:rPr>
      </w:pPr>
      <w:r w:rsidRPr="00A93430">
        <w:rPr>
          <w:rFonts w:ascii="Palatino Linotype" w:eastAsia="Calibri" w:hAnsi="Palatino Linotype" w:cs="Tahoma"/>
          <w:bCs/>
          <w:szCs w:val="22"/>
          <w:lang w:eastAsia="en-US"/>
        </w:rPr>
        <w:t>Poner a consideración del Presidente Municipal, los nombramientos, sueldos, remociones, renuncias, licencias y jubilaciones de los servidores públicos de la Administración Pública Municipal, atendiendo a las disposiciones de la normatividad aplicable.</w:t>
      </w:r>
    </w:p>
    <w:p w14:paraId="0F1B9A23" w14:textId="6A18E964" w:rsidR="00C50368" w:rsidRPr="00A93430" w:rsidRDefault="00C50368" w:rsidP="00033AA6">
      <w:pPr>
        <w:pStyle w:val="Prrafodelista"/>
        <w:numPr>
          <w:ilvl w:val="0"/>
          <w:numId w:val="9"/>
        </w:numPr>
        <w:spacing w:line="360" w:lineRule="auto"/>
        <w:jc w:val="both"/>
        <w:rPr>
          <w:rFonts w:ascii="Palatino Linotype" w:eastAsia="Calibri" w:hAnsi="Palatino Linotype" w:cs="Tahoma"/>
          <w:bCs/>
          <w:szCs w:val="22"/>
          <w:lang w:eastAsia="en-US"/>
        </w:rPr>
      </w:pPr>
      <w:r w:rsidRPr="00A93430">
        <w:rPr>
          <w:rFonts w:ascii="Palatino Linotype" w:eastAsia="Calibri" w:hAnsi="Palatino Linotype" w:cs="Tahoma"/>
          <w:bCs/>
          <w:szCs w:val="22"/>
          <w:lang w:eastAsia="en-US"/>
        </w:rPr>
        <w:t>Supervisar que el control, mantenimiento y adquisición del parque vehicular oficial, así como el suministro de energéticos, se realice de manera oportuna, apegándose a la normatividad establecida;</w:t>
      </w:r>
    </w:p>
    <w:p w14:paraId="58BE8C06" w14:textId="0EAE4D93" w:rsidR="00C50368" w:rsidRPr="00A93430" w:rsidRDefault="00C50368" w:rsidP="00033AA6">
      <w:pPr>
        <w:pStyle w:val="Prrafodelista"/>
        <w:numPr>
          <w:ilvl w:val="0"/>
          <w:numId w:val="9"/>
        </w:numPr>
        <w:spacing w:line="360" w:lineRule="auto"/>
        <w:jc w:val="both"/>
        <w:rPr>
          <w:rFonts w:ascii="Palatino Linotype" w:eastAsia="Calibri" w:hAnsi="Palatino Linotype" w:cs="Tahoma"/>
          <w:bCs/>
          <w:szCs w:val="22"/>
          <w:lang w:eastAsia="en-US"/>
        </w:rPr>
      </w:pPr>
      <w:r w:rsidRPr="00A93430">
        <w:rPr>
          <w:rFonts w:ascii="Palatino Linotype" w:eastAsia="Calibri" w:hAnsi="Palatino Linotype" w:cs="Tahoma"/>
          <w:bCs/>
          <w:szCs w:val="22"/>
          <w:lang w:eastAsia="en-US"/>
        </w:rPr>
        <w:t xml:space="preserve">Firmar la solicitud de recursos a la Secretaría de Finanzas del Estado para la dispersión de la nómina, vales de despensa y listas de raya. En caso de ausencia del </w:t>
      </w:r>
      <w:proofErr w:type="gramStart"/>
      <w:r w:rsidRPr="00A93430">
        <w:rPr>
          <w:rFonts w:ascii="Palatino Linotype" w:eastAsia="Calibri" w:hAnsi="Palatino Linotype" w:cs="Tahoma"/>
          <w:bCs/>
          <w:szCs w:val="22"/>
          <w:lang w:eastAsia="en-US"/>
        </w:rPr>
        <w:t>Secretario</w:t>
      </w:r>
      <w:proofErr w:type="gramEnd"/>
      <w:r w:rsidRPr="00A93430">
        <w:rPr>
          <w:rFonts w:ascii="Palatino Linotype" w:eastAsia="Calibri" w:hAnsi="Palatino Linotype" w:cs="Tahoma"/>
          <w:bCs/>
          <w:szCs w:val="22"/>
          <w:lang w:eastAsia="en-US"/>
        </w:rPr>
        <w:t>, dicha solicitud la podrá firmar el titular de la Dirección de Recursos Humanos</w:t>
      </w:r>
    </w:p>
    <w:p w14:paraId="529753BA" w14:textId="1273FA0A" w:rsidR="005D4738" w:rsidRPr="00A93430" w:rsidRDefault="005D4738" w:rsidP="004316BB">
      <w:pPr>
        <w:spacing w:line="360" w:lineRule="auto"/>
        <w:jc w:val="both"/>
        <w:rPr>
          <w:rFonts w:ascii="Palatino Linotype" w:eastAsia="Calibri" w:hAnsi="Palatino Linotype" w:cs="Tahoma"/>
          <w:bCs/>
          <w:sz w:val="22"/>
          <w:szCs w:val="22"/>
          <w:lang w:eastAsia="en-US"/>
        </w:rPr>
      </w:pPr>
    </w:p>
    <w:p w14:paraId="064C0197" w14:textId="65B0BCE6" w:rsidR="005D4738" w:rsidRPr="00A93430" w:rsidRDefault="00450365" w:rsidP="004316BB">
      <w:pPr>
        <w:spacing w:line="360" w:lineRule="auto"/>
        <w:jc w:val="both"/>
        <w:rPr>
          <w:rFonts w:ascii="Palatino Linotype" w:eastAsia="Calibri" w:hAnsi="Palatino Linotype" w:cs="Tahoma"/>
          <w:b/>
          <w:bCs/>
          <w:sz w:val="22"/>
          <w:szCs w:val="22"/>
          <w:lang w:eastAsia="en-US"/>
        </w:rPr>
      </w:pPr>
      <w:r w:rsidRPr="00A93430">
        <w:rPr>
          <w:rFonts w:ascii="Palatino Linotype" w:eastAsia="Calibri" w:hAnsi="Palatino Linotype" w:cs="Tahoma"/>
          <w:bCs/>
          <w:sz w:val="22"/>
          <w:szCs w:val="22"/>
          <w:lang w:eastAsia="en-US"/>
        </w:rPr>
        <w:t>Por otro parte</w:t>
      </w:r>
      <w:r w:rsidR="00C50368" w:rsidRPr="00A93430">
        <w:rPr>
          <w:rFonts w:ascii="Palatino Linotype" w:eastAsia="Calibri" w:hAnsi="Palatino Linotype" w:cs="Tahoma"/>
          <w:bCs/>
          <w:sz w:val="22"/>
          <w:szCs w:val="22"/>
          <w:lang w:eastAsia="en-US"/>
        </w:rPr>
        <w:t xml:space="preserve">, en términos del artículo 10.64 del multicitado Reglamento, </w:t>
      </w:r>
      <w:r w:rsidR="00337705" w:rsidRPr="00A93430">
        <w:rPr>
          <w:rFonts w:ascii="Palatino Linotype" w:eastAsia="Calibri" w:hAnsi="Palatino Linotype" w:cs="Tahoma"/>
          <w:bCs/>
          <w:sz w:val="22"/>
          <w:szCs w:val="22"/>
          <w:lang w:eastAsia="en-US"/>
        </w:rPr>
        <w:t xml:space="preserve">corresponde al Departamento de Registro, Estadística y Control de Censo Poblacional, formular la estrategia, los manuales de procedimientos, los formatos de encuesta y en general el Plan para la elaboración del Censo Poblacional de Naucalpan, con el fin de </w:t>
      </w:r>
      <w:r w:rsidR="00337705" w:rsidRPr="00A93430">
        <w:rPr>
          <w:rFonts w:ascii="Palatino Linotype" w:eastAsia="Calibri" w:hAnsi="Palatino Linotype" w:cs="Tahoma"/>
          <w:b/>
          <w:bCs/>
          <w:sz w:val="22"/>
          <w:szCs w:val="22"/>
          <w:lang w:eastAsia="en-US"/>
        </w:rPr>
        <w:t xml:space="preserve">dotar al Municipio de la </w:t>
      </w:r>
      <w:r w:rsidR="00337705" w:rsidRPr="00A93430">
        <w:rPr>
          <w:rFonts w:ascii="Palatino Linotype" w:eastAsia="Calibri" w:hAnsi="Palatino Linotype" w:cs="Tahoma"/>
          <w:b/>
          <w:bCs/>
          <w:sz w:val="22"/>
          <w:szCs w:val="22"/>
          <w:lang w:eastAsia="en-US"/>
        </w:rPr>
        <w:lastRenderedPageBreak/>
        <w:t>información sobre la situación que guarda cada colonia, región o barrio, en cuanto índices delictivos, entre otros.</w:t>
      </w:r>
    </w:p>
    <w:p w14:paraId="0440CB00" w14:textId="195EA71C" w:rsidR="005D4738" w:rsidRPr="00A93430" w:rsidRDefault="005D4738" w:rsidP="004316BB">
      <w:pPr>
        <w:spacing w:line="360" w:lineRule="auto"/>
        <w:jc w:val="both"/>
        <w:rPr>
          <w:rFonts w:ascii="Palatino Linotype" w:eastAsia="Calibri" w:hAnsi="Palatino Linotype" w:cs="Tahoma"/>
          <w:bCs/>
          <w:sz w:val="22"/>
          <w:szCs w:val="22"/>
          <w:lang w:eastAsia="en-US"/>
        </w:rPr>
      </w:pPr>
    </w:p>
    <w:p w14:paraId="5F3DAE3E" w14:textId="260EC54C" w:rsidR="00450365" w:rsidRPr="00A93430" w:rsidRDefault="00450365" w:rsidP="004316BB">
      <w:pPr>
        <w:spacing w:line="360" w:lineRule="auto"/>
        <w:jc w:val="both"/>
        <w:rPr>
          <w:rFonts w:ascii="Palatino Linotype" w:eastAsia="Calibri" w:hAnsi="Palatino Linotype" w:cs="Tahoma"/>
          <w:b/>
          <w:bCs/>
          <w:sz w:val="22"/>
          <w:szCs w:val="22"/>
          <w:lang w:eastAsia="en-US"/>
        </w:rPr>
      </w:pPr>
      <w:r w:rsidRPr="00A93430">
        <w:rPr>
          <w:rFonts w:ascii="Palatino Linotype" w:eastAsia="Calibri" w:hAnsi="Palatino Linotype" w:cs="Tahoma"/>
          <w:bCs/>
          <w:sz w:val="22"/>
          <w:szCs w:val="22"/>
          <w:lang w:eastAsia="en-US"/>
        </w:rPr>
        <w:t xml:space="preserve">Incluso, en términos del artículo 15.4, fracción V, de la misma norma, también es obligación de la Dirección General de Seguridad Ciudadana </w:t>
      </w:r>
      <w:r w:rsidR="00AC7AB2" w:rsidRPr="00A93430">
        <w:rPr>
          <w:rFonts w:ascii="Palatino Linotype" w:eastAsia="Calibri" w:hAnsi="Palatino Linotype" w:cs="Tahoma"/>
          <w:bCs/>
          <w:sz w:val="22"/>
          <w:szCs w:val="22"/>
          <w:lang w:eastAsia="en-US"/>
        </w:rPr>
        <w:t xml:space="preserve">y Tránsito Municipal, </w:t>
      </w:r>
      <w:r w:rsidR="00AC7AB2" w:rsidRPr="00A93430">
        <w:rPr>
          <w:rFonts w:ascii="Palatino Linotype" w:eastAsia="Calibri" w:hAnsi="Palatino Linotype" w:cs="Tahoma"/>
          <w:b/>
          <w:bCs/>
          <w:sz w:val="22"/>
          <w:szCs w:val="22"/>
          <w:lang w:eastAsia="en-US"/>
        </w:rPr>
        <w:t>contar con las estadísticas delictivas debidamente documentadas.</w:t>
      </w:r>
    </w:p>
    <w:p w14:paraId="31D37C91" w14:textId="77777777" w:rsidR="00450365" w:rsidRPr="00A93430" w:rsidRDefault="00450365" w:rsidP="004316BB">
      <w:pPr>
        <w:spacing w:line="360" w:lineRule="auto"/>
        <w:jc w:val="both"/>
        <w:rPr>
          <w:rFonts w:ascii="Palatino Linotype" w:eastAsia="Calibri" w:hAnsi="Palatino Linotype" w:cs="Tahoma"/>
          <w:bCs/>
          <w:sz w:val="22"/>
          <w:szCs w:val="22"/>
          <w:lang w:eastAsia="en-US"/>
        </w:rPr>
      </w:pPr>
    </w:p>
    <w:p w14:paraId="1CFB02A7" w14:textId="17CB3184" w:rsidR="00450365" w:rsidRPr="00A93430" w:rsidRDefault="00450365" w:rsidP="004316BB">
      <w:pPr>
        <w:spacing w:line="360" w:lineRule="auto"/>
        <w:jc w:val="both"/>
        <w:rPr>
          <w:rFonts w:ascii="Palatino Linotype" w:eastAsia="Calibri" w:hAnsi="Palatino Linotype" w:cs="Tahoma"/>
          <w:b/>
          <w:bCs/>
          <w:sz w:val="22"/>
          <w:szCs w:val="22"/>
          <w:lang w:eastAsia="en-US"/>
        </w:rPr>
      </w:pPr>
      <w:r w:rsidRPr="00A93430">
        <w:rPr>
          <w:rFonts w:ascii="Palatino Linotype" w:eastAsia="Calibri" w:hAnsi="Palatino Linotype" w:cs="Tahoma"/>
          <w:bCs/>
          <w:sz w:val="22"/>
          <w:szCs w:val="22"/>
          <w:lang w:eastAsia="en-US"/>
        </w:rPr>
        <w:t xml:space="preserve">Finalmente, </w:t>
      </w:r>
      <w:r w:rsidR="00AC7AB2" w:rsidRPr="00A93430">
        <w:rPr>
          <w:rFonts w:ascii="Palatino Linotype" w:eastAsia="Calibri" w:hAnsi="Palatino Linotype" w:cs="Tahoma"/>
          <w:bCs/>
          <w:sz w:val="22"/>
          <w:szCs w:val="22"/>
          <w:lang w:eastAsia="en-US"/>
        </w:rPr>
        <w:t xml:space="preserve">en términos del artículo 15.11 es atribución de la Coordinación de Enlace de Comunicación Social diseñar, coordinar y atender la elaboración de materiales de divulgación sobre acciones específicas, especiales o permanentes, que por razones de transparencia o divulgación sea necesario presentar a la población, así como en términos del artículo 15. 13 </w:t>
      </w:r>
      <w:r w:rsidR="00AC7AB2" w:rsidRPr="00A93430">
        <w:rPr>
          <w:rFonts w:ascii="Palatino Linotype" w:eastAsia="Calibri" w:hAnsi="Palatino Linotype" w:cs="Tahoma"/>
          <w:b/>
          <w:bCs/>
          <w:sz w:val="22"/>
          <w:szCs w:val="22"/>
          <w:lang w:eastAsia="en-US"/>
        </w:rPr>
        <w:t>es obligación de la Dirección Técnica, elaborar informes técnicos y ejecutivos en materia de seguridad pública y Tránsito Municipal, de datos estadísticos, informativos y de operatividad, con el fin de facilitar la toma de decisiones del Director General y para conocimiento de diversas instituciones gubernamentales que los soliciten.</w:t>
      </w:r>
    </w:p>
    <w:p w14:paraId="223372A2" w14:textId="77777777" w:rsidR="00450365" w:rsidRPr="00A93430" w:rsidRDefault="00450365" w:rsidP="004316BB">
      <w:pPr>
        <w:spacing w:line="360" w:lineRule="auto"/>
        <w:jc w:val="both"/>
        <w:rPr>
          <w:rFonts w:ascii="Palatino Linotype" w:eastAsia="Calibri" w:hAnsi="Palatino Linotype" w:cs="Tahoma"/>
          <w:bCs/>
          <w:sz w:val="22"/>
          <w:szCs w:val="22"/>
          <w:lang w:eastAsia="en-US"/>
        </w:rPr>
      </w:pPr>
    </w:p>
    <w:p w14:paraId="746B3436" w14:textId="08E21094" w:rsidR="005D4738" w:rsidRPr="00A93430" w:rsidRDefault="00337705" w:rsidP="004316BB">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De manera que, tal como se desprende de lo anteriormente dicho, el Ayuntamiento de Naucalpan de Juárez cuenta con áreas administrativas que tienen atribuciones para conocer sobre los requerimientos de información que integran el grupo 1, no obstante, la Unidad de Transparencia no garantizó que la solicitud de información fuera del conocimiento de las mismas, por lo que no estuvieron en oportunidad de pronunciarse al respecto, violentando la exhaustividad de la búsqueda que se establece en el artículo 162 de la Ley de Transparencia y Acceso a la Información Pública del Estado de México y Municipios.</w:t>
      </w:r>
    </w:p>
    <w:p w14:paraId="63A2BFED" w14:textId="75A9CFD8" w:rsidR="00337705" w:rsidRPr="00A93430" w:rsidRDefault="00337705" w:rsidP="004316BB">
      <w:pPr>
        <w:spacing w:line="360" w:lineRule="auto"/>
        <w:jc w:val="both"/>
        <w:rPr>
          <w:rFonts w:ascii="Palatino Linotype" w:eastAsia="Calibri" w:hAnsi="Palatino Linotype" w:cs="Tahoma"/>
          <w:bCs/>
          <w:sz w:val="22"/>
          <w:szCs w:val="22"/>
          <w:lang w:eastAsia="en-US"/>
        </w:rPr>
      </w:pPr>
    </w:p>
    <w:p w14:paraId="0E978F20" w14:textId="58846F8A" w:rsidR="00337705" w:rsidRPr="00A93430" w:rsidRDefault="00337705" w:rsidP="004316BB">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Lo que, en última instancia, ocasion</w:t>
      </w:r>
      <w:r w:rsidR="006A754F" w:rsidRPr="00A93430">
        <w:rPr>
          <w:rFonts w:ascii="Palatino Linotype" w:eastAsia="Calibri" w:hAnsi="Palatino Linotype" w:cs="Tahoma"/>
          <w:bCs/>
          <w:sz w:val="22"/>
          <w:szCs w:val="22"/>
          <w:lang w:eastAsia="en-US"/>
        </w:rPr>
        <w:t>ó</w:t>
      </w:r>
      <w:r w:rsidRPr="00A93430">
        <w:rPr>
          <w:rFonts w:ascii="Palatino Linotype" w:eastAsia="Calibri" w:hAnsi="Palatino Linotype" w:cs="Tahoma"/>
          <w:bCs/>
          <w:sz w:val="22"/>
          <w:szCs w:val="22"/>
          <w:lang w:eastAsia="en-US"/>
        </w:rPr>
        <w:t xml:space="preserve"> que la respuesta del Sujeto Obligado no fuera exhaustiva, entendido esto como la falta de pronunciamiento respecto a todos y cada uno de los </w:t>
      </w:r>
      <w:r w:rsidRPr="00A93430">
        <w:rPr>
          <w:rFonts w:ascii="Palatino Linotype" w:eastAsia="Calibri" w:hAnsi="Palatino Linotype" w:cs="Tahoma"/>
          <w:bCs/>
          <w:sz w:val="22"/>
          <w:szCs w:val="22"/>
          <w:lang w:eastAsia="en-US"/>
        </w:rPr>
        <w:lastRenderedPageBreak/>
        <w:t>contenidos de información requeridos por la Particular; tal como lo establece el Criterio 02/17 del Instituto Nacional de Transparencia, Acceso a la Información y Protección de Datos Personales.</w:t>
      </w:r>
    </w:p>
    <w:p w14:paraId="10572856" w14:textId="77777777" w:rsidR="00381DFD" w:rsidRPr="00A93430" w:rsidRDefault="00381DFD" w:rsidP="004316BB">
      <w:pPr>
        <w:spacing w:line="360" w:lineRule="auto"/>
        <w:jc w:val="both"/>
        <w:rPr>
          <w:rFonts w:ascii="Palatino Linotype" w:eastAsia="Calibri" w:hAnsi="Palatino Linotype" w:cs="Tahoma"/>
          <w:bCs/>
          <w:sz w:val="22"/>
          <w:szCs w:val="22"/>
          <w:lang w:eastAsia="en-US"/>
        </w:rPr>
      </w:pPr>
    </w:p>
    <w:p w14:paraId="73692B83" w14:textId="6184CE30" w:rsidR="00813D5A" w:rsidRDefault="00813D5A" w:rsidP="004316BB">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No se deja de lado, por cuanto hace a la información sobre los seguros de vida, monto y a cuántos se ha entregado, si bien, lo que el Particular requiere son cifras en número, por lo que refiere al monto del seguro y el número de personas a quienes se ha entregado, se debe precisar que en caso de que la documentación en donde obre dicha circunstancia contenga datos personales confidenciales, de acuerdo a lo establecido en el artículo 143, fracción I de la Ley de Transparencia y Acceso a la Información Pública del Estado de México y Municipios, esta deberá ser eliminada de las versiones públicas y entregarse junto con el acuerdo de clasificación del Comité de Transparencia.</w:t>
      </w:r>
    </w:p>
    <w:p w14:paraId="3EE70192" w14:textId="77777777" w:rsidR="00B53C80" w:rsidRDefault="00B53C80" w:rsidP="004316BB">
      <w:pPr>
        <w:spacing w:line="360" w:lineRule="auto"/>
        <w:jc w:val="both"/>
        <w:rPr>
          <w:rFonts w:ascii="Palatino Linotype" w:eastAsia="Calibri" w:hAnsi="Palatino Linotype" w:cs="Tahoma"/>
          <w:bCs/>
          <w:sz w:val="22"/>
          <w:szCs w:val="22"/>
          <w:lang w:eastAsia="en-US"/>
        </w:rPr>
      </w:pPr>
    </w:p>
    <w:p w14:paraId="3F341ABA" w14:textId="0E296274" w:rsidR="00B53C80" w:rsidRDefault="00B53C80"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bien, por cuanto al monto del seguro de vida asignado a los policías, se precisa que este dato debe consignarse en el contrato de seguro de vida qu</w:t>
      </w:r>
      <w:r w:rsidR="003607C1">
        <w:rPr>
          <w:rFonts w:ascii="Palatino Linotype" w:eastAsia="Calibri" w:hAnsi="Palatino Linotype" w:cs="Tahoma"/>
          <w:bCs/>
          <w:sz w:val="22"/>
          <w:szCs w:val="22"/>
          <w:lang w:eastAsia="en-US"/>
        </w:rPr>
        <w:t>e para el personal operativo haya celebrado el Sujeto Obligado; en este sentido, toda vez que el artículo 92, fracción XXIXX, inciso a), numeral 7), determina que los contratos y sus anexos corresponde a las obligaciones de transparencia, por lo que esta información debe ser pública y actualizada, procede la entrega de la información que obre en dicho contrato.</w:t>
      </w:r>
    </w:p>
    <w:p w14:paraId="3D8D35C5" w14:textId="77777777" w:rsidR="007555C5" w:rsidRDefault="007555C5" w:rsidP="004316BB">
      <w:pPr>
        <w:spacing w:line="360" w:lineRule="auto"/>
        <w:jc w:val="both"/>
        <w:rPr>
          <w:rFonts w:ascii="Palatino Linotype" w:eastAsia="Calibri" w:hAnsi="Palatino Linotype" w:cs="Tahoma"/>
          <w:bCs/>
          <w:sz w:val="22"/>
          <w:szCs w:val="22"/>
          <w:lang w:eastAsia="en-US"/>
        </w:rPr>
      </w:pPr>
    </w:p>
    <w:p w14:paraId="6D548DE5" w14:textId="60317D77" w:rsidR="007555C5" w:rsidRDefault="007555C5"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último, se debe precisar en cuanto a la información solicitada de los organismos descentralizados, que tanto el Organismo Público Descentralizado para la Prestación de los Servicios de Agua Potable, Alcantarillado y Saneamiento del Municipio de Naucalpan de Juárez como el Sistema Municipal para el Desarrollo Integral de la Familia de Naucalpan de Juárez, son sujetos obligados directos</w:t>
      </w:r>
      <w:r w:rsidR="006631B0">
        <w:rPr>
          <w:rFonts w:ascii="Palatino Linotype" w:eastAsia="Calibri" w:hAnsi="Palatino Linotype" w:cs="Tahoma"/>
          <w:bCs/>
          <w:sz w:val="22"/>
          <w:szCs w:val="22"/>
          <w:lang w:eastAsia="en-US"/>
        </w:rPr>
        <w:t>, como se muestra a continuación:</w:t>
      </w:r>
    </w:p>
    <w:p w14:paraId="739E5758" w14:textId="00A02828" w:rsidR="007555C5" w:rsidRPr="00A93430" w:rsidRDefault="007555C5" w:rsidP="004316BB">
      <w:pPr>
        <w:spacing w:line="360" w:lineRule="auto"/>
        <w:jc w:val="both"/>
        <w:rPr>
          <w:rFonts w:ascii="Palatino Linotype" w:eastAsia="Calibri" w:hAnsi="Palatino Linotype" w:cs="Tahoma"/>
          <w:bCs/>
          <w:sz w:val="22"/>
          <w:szCs w:val="22"/>
          <w:lang w:eastAsia="en-US"/>
        </w:rPr>
      </w:pPr>
      <w:r>
        <w:rPr>
          <w:noProof/>
          <w:lang w:eastAsia="es-MX"/>
        </w:rPr>
        <w:lastRenderedPageBreak/>
        <w:drawing>
          <wp:inline distT="0" distB="0" distL="0" distR="0" wp14:anchorId="1B31312B" wp14:editId="2D091C37">
            <wp:extent cx="5947034" cy="1078173"/>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399" t="62107" r="32509" b="26905"/>
                    <a:stretch/>
                  </pic:blipFill>
                  <pic:spPr bwMode="auto">
                    <a:xfrm>
                      <a:off x="0" y="0"/>
                      <a:ext cx="6024341" cy="1092189"/>
                    </a:xfrm>
                    <a:prstGeom prst="rect">
                      <a:avLst/>
                    </a:prstGeom>
                    <a:ln>
                      <a:noFill/>
                    </a:ln>
                    <a:extLst>
                      <a:ext uri="{53640926-AAD7-44D8-BBD7-CCE9431645EC}">
                        <a14:shadowObscured xmlns:a14="http://schemas.microsoft.com/office/drawing/2010/main"/>
                      </a:ext>
                    </a:extLst>
                  </pic:spPr>
                </pic:pic>
              </a:graphicData>
            </a:graphic>
          </wp:inline>
        </w:drawing>
      </w:r>
    </w:p>
    <w:p w14:paraId="29778ACA" w14:textId="6A1434DB" w:rsidR="00337705" w:rsidRDefault="00337705" w:rsidP="004316BB">
      <w:pPr>
        <w:spacing w:line="360" w:lineRule="auto"/>
        <w:jc w:val="both"/>
        <w:rPr>
          <w:rFonts w:ascii="Palatino Linotype" w:eastAsia="Calibri" w:hAnsi="Palatino Linotype" w:cs="Tahoma"/>
          <w:bCs/>
          <w:sz w:val="22"/>
          <w:szCs w:val="22"/>
          <w:lang w:eastAsia="en-US"/>
        </w:rPr>
      </w:pPr>
    </w:p>
    <w:p w14:paraId="65A72003" w14:textId="3FB4F67B" w:rsidR="006631B0" w:rsidRDefault="006631B0"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lo tanto, la presentación de solicitudes de acceso a la información a los organismos descentralizados del Municipio de Naucalpan, debe realizarse directamente ante estos, de tal suerte, se dejan a salvo los derechos del Recurrente, para que, de ser su interés presente las solicitudes de acceso a la información ante las respectivas Unidades de Transparencia.</w:t>
      </w:r>
    </w:p>
    <w:p w14:paraId="556BF068" w14:textId="77777777" w:rsidR="003A4622" w:rsidRPr="00A93430" w:rsidRDefault="003A4622" w:rsidP="004316BB">
      <w:pPr>
        <w:spacing w:line="360" w:lineRule="auto"/>
        <w:jc w:val="both"/>
        <w:rPr>
          <w:rFonts w:ascii="Palatino Linotype" w:eastAsia="Calibri" w:hAnsi="Palatino Linotype" w:cs="Tahoma"/>
          <w:bCs/>
          <w:sz w:val="22"/>
          <w:szCs w:val="22"/>
          <w:lang w:eastAsia="en-US"/>
        </w:rPr>
      </w:pPr>
    </w:p>
    <w:p w14:paraId="243CAEB8" w14:textId="7F18172E" w:rsidR="00337705" w:rsidRPr="00A93430" w:rsidRDefault="003A4622"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consecuencia</w:t>
      </w:r>
      <w:r w:rsidR="00337705" w:rsidRPr="00A93430">
        <w:rPr>
          <w:rFonts w:ascii="Palatino Linotype" w:eastAsia="Calibri" w:hAnsi="Palatino Linotype" w:cs="Tahoma"/>
          <w:bCs/>
          <w:sz w:val="22"/>
          <w:szCs w:val="22"/>
          <w:lang w:eastAsia="en-US"/>
        </w:rPr>
        <w:t xml:space="preserve">, </w:t>
      </w:r>
      <w:r w:rsidR="00337705" w:rsidRPr="00A93430">
        <w:rPr>
          <w:rFonts w:ascii="Palatino Linotype" w:eastAsia="Calibri" w:hAnsi="Palatino Linotype" w:cs="Tahoma"/>
          <w:b/>
          <w:bCs/>
          <w:sz w:val="22"/>
          <w:szCs w:val="22"/>
          <w:lang w:eastAsia="en-US"/>
        </w:rPr>
        <w:t>el agravio manifestado por la ahora Recurrente</w:t>
      </w:r>
      <w:r w:rsidR="00190F3E" w:rsidRPr="00A93430">
        <w:rPr>
          <w:rFonts w:ascii="Palatino Linotype" w:eastAsia="Calibri" w:hAnsi="Palatino Linotype" w:cs="Tahoma"/>
          <w:b/>
          <w:bCs/>
          <w:sz w:val="22"/>
          <w:szCs w:val="22"/>
          <w:lang w:eastAsia="en-US"/>
        </w:rPr>
        <w:t xml:space="preserve"> </w:t>
      </w:r>
      <w:r w:rsidR="00337705" w:rsidRPr="00A93430">
        <w:rPr>
          <w:rFonts w:ascii="Palatino Linotype" w:eastAsia="Calibri" w:hAnsi="Palatino Linotype" w:cs="Tahoma"/>
          <w:b/>
          <w:bCs/>
          <w:sz w:val="22"/>
          <w:szCs w:val="22"/>
          <w:lang w:eastAsia="en-US"/>
        </w:rPr>
        <w:t xml:space="preserve">resulta </w:t>
      </w:r>
      <w:r>
        <w:rPr>
          <w:rFonts w:ascii="Palatino Linotype" w:eastAsia="Calibri" w:hAnsi="Palatino Linotype" w:cs="Tahoma"/>
          <w:b/>
          <w:bCs/>
          <w:sz w:val="22"/>
          <w:szCs w:val="22"/>
          <w:lang w:eastAsia="en-US"/>
        </w:rPr>
        <w:t xml:space="preserve">parcialmente </w:t>
      </w:r>
      <w:r w:rsidR="00337705" w:rsidRPr="00A93430">
        <w:rPr>
          <w:rFonts w:ascii="Palatino Linotype" w:eastAsia="Calibri" w:hAnsi="Palatino Linotype" w:cs="Tahoma"/>
          <w:b/>
          <w:bCs/>
          <w:sz w:val="22"/>
          <w:szCs w:val="22"/>
          <w:lang w:eastAsia="en-US"/>
        </w:rPr>
        <w:t>fundado</w:t>
      </w:r>
      <w:r w:rsidR="00337705" w:rsidRPr="00A93430">
        <w:rPr>
          <w:rFonts w:ascii="Palatino Linotype" w:eastAsia="Calibri" w:hAnsi="Palatino Linotype" w:cs="Tahoma"/>
          <w:bCs/>
          <w:sz w:val="22"/>
          <w:szCs w:val="22"/>
          <w:lang w:eastAsia="en-US"/>
        </w:rPr>
        <w:t xml:space="preserve"> para el caso del grupo 1, pues el Sujeto Obligado no se </w:t>
      </w:r>
      <w:r w:rsidR="00190F3E" w:rsidRPr="00A93430">
        <w:rPr>
          <w:rFonts w:ascii="Palatino Linotype" w:eastAsia="Calibri" w:hAnsi="Palatino Linotype" w:cs="Tahoma"/>
          <w:bCs/>
          <w:sz w:val="22"/>
          <w:szCs w:val="22"/>
          <w:lang w:eastAsia="en-US"/>
        </w:rPr>
        <w:t>pronunció</w:t>
      </w:r>
      <w:r w:rsidR="00337705" w:rsidRPr="00A93430">
        <w:rPr>
          <w:rFonts w:ascii="Palatino Linotype" w:eastAsia="Calibri" w:hAnsi="Palatino Linotype" w:cs="Tahoma"/>
          <w:bCs/>
          <w:sz w:val="22"/>
          <w:szCs w:val="22"/>
          <w:lang w:eastAsia="en-US"/>
        </w:rPr>
        <w:t xml:space="preserve"> sobre los contenidos de información.</w:t>
      </w:r>
    </w:p>
    <w:p w14:paraId="6C2300CB" w14:textId="15E25D31" w:rsidR="005D4738" w:rsidRPr="00A93430" w:rsidRDefault="005D4738" w:rsidP="004316BB">
      <w:pPr>
        <w:spacing w:line="360" w:lineRule="auto"/>
        <w:jc w:val="both"/>
        <w:rPr>
          <w:rFonts w:ascii="Palatino Linotype" w:eastAsia="Calibri" w:hAnsi="Palatino Linotype" w:cs="Tahoma"/>
          <w:bCs/>
          <w:sz w:val="22"/>
          <w:szCs w:val="22"/>
          <w:lang w:eastAsia="en-US"/>
        </w:rPr>
      </w:pPr>
    </w:p>
    <w:p w14:paraId="281DD494" w14:textId="13271FE1" w:rsidR="005D4738" w:rsidRPr="00A93430" w:rsidRDefault="008118BF" w:rsidP="004316BB">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A su vez, el grupo </w:t>
      </w:r>
      <w:r w:rsidR="00B41376" w:rsidRPr="00A93430">
        <w:rPr>
          <w:rFonts w:ascii="Palatino Linotype" w:eastAsia="Calibri" w:hAnsi="Palatino Linotype" w:cs="Tahoma"/>
          <w:bCs/>
          <w:sz w:val="22"/>
          <w:szCs w:val="22"/>
          <w:lang w:eastAsia="en-US"/>
        </w:rPr>
        <w:t xml:space="preserve">2 </w:t>
      </w:r>
      <w:r w:rsidRPr="00A93430">
        <w:rPr>
          <w:rFonts w:ascii="Palatino Linotype" w:eastAsia="Calibri" w:hAnsi="Palatino Linotype" w:cs="Tahoma"/>
          <w:bCs/>
          <w:sz w:val="22"/>
          <w:szCs w:val="22"/>
          <w:lang w:eastAsia="en-US"/>
        </w:rPr>
        <w:t xml:space="preserve">de contenidos de información está compuesto por </w:t>
      </w:r>
      <w:r w:rsidR="00B41376" w:rsidRPr="00A93430">
        <w:rPr>
          <w:rFonts w:ascii="Palatino Linotype" w:eastAsia="Calibri" w:hAnsi="Palatino Linotype" w:cs="Tahoma"/>
          <w:bCs/>
          <w:sz w:val="22"/>
          <w:szCs w:val="22"/>
          <w:lang w:eastAsia="en-US"/>
        </w:rPr>
        <w:t>el</w:t>
      </w:r>
      <w:r w:rsidRPr="00A93430">
        <w:rPr>
          <w:rFonts w:ascii="Palatino Linotype" w:eastAsia="Calibri" w:hAnsi="Palatino Linotype" w:cs="Tahoma"/>
          <w:bCs/>
          <w:sz w:val="22"/>
          <w:szCs w:val="22"/>
          <w:lang w:eastAsia="en-US"/>
        </w:rPr>
        <w:t xml:space="preserve"> siguiente:</w:t>
      </w:r>
    </w:p>
    <w:p w14:paraId="106E42D6" w14:textId="7106CA88" w:rsidR="008118BF" w:rsidRPr="00A93430" w:rsidRDefault="008118BF" w:rsidP="004316BB">
      <w:pPr>
        <w:spacing w:line="360" w:lineRule="auto"/>
        <w:jc w:val="both"/>
        <w:rPr>
          <w:rFonts w:ascii="Palatino Linotype" w:eastAsia="Calibri" w:hAnsi="Palatino Linotype" w:cs="Tahoma"/>
          <w:bCs/>
          <w:sz w:val="22"/>
          <w:szCs w:val="22"/>
          <w:lang w:eastAsia="en-US"/>
        </w:rPr>
      </w:pPr>
    </w:p>
    <w:p w14:paraId="4CA595CF" w14:textId="77777777" w:rsidR="00F669CE" w:rsidRPr="00A93430" w:rsidRDefault="00F669CE" w:rsidP="00033AA6">
      <w:pPr>
        <w:pStyle w:val="Prrafodelista"/>
        <w:numPr>
          <w:ilvl w:val="0"/>
          <w:numId w:val="10"/>
        </w:numPr>
        <w:spacing w:line="360" w:lineRule="auto"/>
        <w:jc w:val="both"/>
        <w:rPr>
          <w:rFonts w:ascii="Palatino Linotype" w:eastAsia="Calibri" w:hAnsi="Palatino Linotype" w:cs="Tahoma"/>
          <w:bCs/>
          <w:szCs w:val="22"/>
          <w:lang w:eastAsia="en-US"/>
        </w:rPr>
      </w:pPr>
      <w:r w:rsidRPr="00A93430">
        <w:rPr>
          <w:rFonts w:ascii="Palatino Linotype" w:eastAsia="Calibri" w:hAnsi="Palatino Linotype" w:cs="Tahoma"/>
          <w:bCs/>
          <w:szCs w:val="22"/>
          <w:lang w:eastAsia="en-US"/>
        </w:rPr>
        <w:t>Presupuesto asignado para seguridad pública en 2019, con proyectos, metas y acciones, incluyendo lo que se destinara a uniformes y chalecos por cada elemento.</w:t>
      </w:r>
    </w:p>
    <w:p w14:paraId="580B4B2E" w14:textId="445019CC" w:rsidR="005D4738" w:rsidRPr="00A93430" w:rsidRDefault="005D4738" w:rsidP="004316BB">
      <w:pPr>
        <w:spacing w:line="360" w:lineRule="auto"/>
        <w:jc w:val="both"/>
        <w:rPr>
          <w:rFonts w:ascii="Palatino Linotype" w:eastAsia="Calibri" w:hAnsi="Palatino Linotype" w:cs="Tahoma"/>
          <w:bCs/>
          <w:sz w:val="22"/>
          <w:szCs w:val="22"/>
          <w:lang w:eastAsia="en-US"/>
        </w:rPr>
      </w:pPr>
    </w:p>
    <w:p w14:paraId="4FFA8B23" w14:textId="0B7464CD" w:rsidR="005D4738" w:rsidRPr="00A93430" w:rsidRDefault="006A754F" w:rsidP="004316BB">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D</w:t>
      </w:r>
      <w:r w:rsidR="00F669CE" w:rsidRPr="00A93430">
        <w:rPr>
          <w:rFonts w:ascii="Palatino Linotype" w:eastAsia="Calibri" w:hAnsi="Palatino Linotype" w:cs="Tahoma"/>
          <w:bCs/>
          <w:sz w:val="22"/>
          <w:szCs w:val="22"/>
          <w:lang w:eastAsia="en-US"/>
        </w:rPr>
        <w:t>e la respuesta inicial se advierte que, por lo que hace al primer punto del grupo 2, la Dirección General de Seguridad Ciudadana y Tr</w:t>
      </w:r>
      <w:r w:rsidRPr="00A93430">
        <w:rPr>
          <w:rFonts w:ascii="Palatino Linotype" w:eastAsia="Calibri" w:hAnsi="Palatino Linotype" w:cs="Tahoma"/>
          <w:bCs/>
          <w:sz w:val="22"/>
          <w:szCs w:val="22"/>
          <w:lang w:eastAsia="en-US"/>
        </w:rPr>
        <w:t>á</w:t>
      </w:r>
      <w:r w:rsidR="00F669CE" w:rsidRPr="00A93430">
        <w:rPr>
          <w:rFonts w:ascii="Palatino Linotype" w:eastAsia="Calibri" w:hAnsi="Palatino Linotype" w:cs="Tahoma"/>
          <w:bCs/>
          <w:sz w:val="22"/>
          <w:szCs w:val="22"/>
          <w:lang w:eastAsia="en-US"/>
        </w:rPr>
        <w:t>nsito Vehicular indicó que el Presupuesto aún no se encontraba conformado</w:t>
      </w:r>
      <w:r w:rsidR="00B41376" w:rsidRPr="00A93430">
        <w:rPr>
          <w:rFonts w:ascii="Palatino Linotype" w:eastAsia="Calibri" w:hAnsi="Palatino Linotype" w:cs="Tahoma"/>
          <w:bCs/>
          <w:sz w:val="22"/>
          <w:szCs w:val="22"/>
          <w:lang w:eastAsia="en-US"/>
        </w:rPr>
        <w:t>, ya que a la fecha de la solicitud se encontraba en proceso de aprobación y ajustes derivados de las propuestas del Cabildo, de forma tal que tampoco contaba con metas, acciones y programas en materia de seguridad.</w:t>
      </w:r>
    </w:p>
    <w:p w14:paraId="1C6C73CD" w14:textId="07A333ED" w:rsidR="005D4738" w:rsidRPr="00A93430" w:rsidRDefault="005D4738" w:rsidP="004316BB">
      <w:pPr>
        <w:spacing w:line="360" w:lineRule="auto"/>
        <w:jc w:val="both"/>
        <w:rPr>
          <w:rFonts w:ascii="Palatino Linotype" w:eastAsia="Calibri" w:hAnsi="Palatino Linotype" w:cs="Tahoma"/>
          <w:bCs/>
          <w:sz w:val="22"/>
          <w:szCs w:val="22"/>
          <w:lang w:eastAsia="en-US"/>
        </w:rPr>
      </w:pPr>
    </w:p>
    <w:p w14:paraId="1B0BC445" w14:textId="45495EB5" w:rsidR="005D4738" w:rsidRPr="00A93430" w:rsidRDefault="00B41376" w:rsidP="004316BB">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lastRenderedPageBreak/>
        <w:t xml:space="preserve">En términos </w:t>
      </w:r>
      <w:proofErr w:type="gramStart"/>
      <w:r w:rsidRPr="00A93430">
        <w:rPr>
          <w:rFonts w:ascii="Palatino Linotype" w:eastAsia="Calibri" w:hAnsi="Palatino Linotype" w:cs="Tahoma"/>
          <w:bCs/>
          <w:sz w:val="22"/>
          <w:szCs w:val="22"/>
          <w:lang w:eastAsia="en-US"/>
        </w:rPr>
        <w:t>del el artículo</w:t>
      </w:r>
      <w:proofErr w:type="gramEnd"/>
      <w:r w:rsidRPr="00A93430">
        <w:rPr>
          <w:rFonts w:ascii="Palatino Linotype" w:eastAsia="Calibri" w:hAnsi="Palatino Linotype" w:cs="Tahoma"/>
          <w:bCs/>
          <w:sz w:val="22"/>
          <w:szCs w:val="22"/>
          <w:lang w:eastAsia="en-US"/>
        </w:rPr>
        <w:t xml:space="preserve"> 125 cuarto y quinto párrafos de la Constitución Política del Estado Libre y Soberano de México, el Presidente Municipal, promulgará y publicará el Presupuesto de Egresos Municipal </w:t>
      </w:r>
      <w:r w:rsidRPr="00A93430">
        <w:rPr>
          <w:rFonts w:ascii="Palatino Linotype" w:eastAsia="Calibri" w:hAnsi="Palatino Linotype" w:cs="Tahoma"/>
          <w:b/>
          <w:bCs/>
          <w:sz w:val="22"/>
          <w:szCs w:val="22"/>
          <w:lang w:eastAsia="en-US"/>
        </w:rPr>
        <w:t>a más tardar el día 25 de febrero de cada año</w:t>
      </w:r>
      <w:r w:rsidRPr="00A93430">
        <w:rPr>
          <w:rFonts w:ascii="Palatino Linotype" w:eastAsia="Calibri" w:hAnsi="Palatino Linotype" w:cs="Tahoma"/>
          <w:bCs/>
          <w:sz w:val="22"/>
          <w:szCs w:val="22"/>
          <w:lang w:eastAsia="en-US"/>
        </w:rPr>
        <w:t xml:space="preserve"> debiendo enviarlo al Órgano Superior de Fiscalización en la misma fecha</w:t>
      </w:r>
      <w:r w:rsidR="009A37D6" w:rsidRPr="00A93430">
        <w:rPr>
          <w:rFonts w:ascii="Palatino Linotype" w:eastAsia="Calibri" w:hAnsi="Palatino Linotype" w:cs="Tahoma"/>
          <w:bCs/>
          <w:sz w:val="22"/>
          <w:szCs w:val="22"/>
          <w:lang w:eastAsia="en-US"/>
        </w:rPr>
        <w:t>.</w:t>
      </w:r>
    </w:p>
    <w:p w14:paraId="2AC32477" w14:textId="1B5AB37D" w:rsidR="009A37D6" w:rsidRPr="00A93430" w:rsidRDefault="009A37D6" w:rsidP="004316BB">
      <w:pPr>
        <w:spacing w:line="360" w:lineRule="auto"/>
        <w:jc w:val="both"/>
        <w:rPr>
          <w:rFonts w:ascii="Palatino Linotype" w:eastAsia="Calibri" w:hAnsi="Palatino Linotype" w:cs="Tahoma"/>
          <w:bCs/>
          <w:sz w:val="22"/>
          <w:szCs w:val="22"/>
          <w:lang w:eastAsia="en-US"/>
        </w:rPr>
      </w:pPr>
    </w:p>
    <w:p w14:paraId="01A4761D" w14:textId="62800011" w:rsidR="009A37D6" w:rsidRPr="00A93430" w:rsidRDefault="009A37D6" w:rsidP="004316BB">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En concatenación, el artículo 47 de la Ley de Fiscalización Superior del Estado de México establece que los Presidentes Municipales y los Síndicos estarán obligados a informar al Órgano Superior, </w:t>
      </w:r>
      <w:r w:rsidRPr="00A93430">
        <w:rPr>
          <w:rFonts w:ascii="Palatino Linotype" w:eastAsia="Calibri" w:hAnsi="Palatino Linotype" w:cs="Tahoma"/>
          <w:b/>
          <w:bCs/>
          <w:sz w:val="22"/>
          <w:szCs w:val="22"/>
          <w:lang w:eastAsia="en-US"/>
        </w:rPr>
        <w:t>a más tardar el 25 de febrero de cada año</w:t>
      </w:r>
      <w:r w:rsidRPr="00A93430">
        <w:rPr>
          <w:rFonts w:ascii="Palatino Linotype" w:eastAsia="Calibri" w:hAnsi="Palatino Linotype" w:cs="Tahoma"/>
          <w:bCs/>
          <w:sz w:val="22"/>
          <w:szCs w:val="22"/>
          <w:lang w:eastAsia="en-US"/>
        </w:rPr>
        <w:t>, el Presupuesto de Egresos Municipal que haya aprobado el Ayuntamiento correspondiente.</w:t>
      </w:r>
    </w:p>
    <w:p w14:paraId="638F74BD" w14:textId="117E4FAE" w:rsidR="009A37D6" w:rsidRPr="00A93430" w:rsidRDefault="009A37D6" w:rsidP="004316BB">
      <w:pPr>
        <w:spacing w:line="360" w:lineRule="auto"/>
        <w:jc w:val="both"/>
        <w:rPr>
          <w:rFonts w:ascii="Palatino Linotype" w:eastAsia="Calibri" w:hAnsi="Palatino Linotype" w:cs="Tahoma"/>
          <w:bCs/>
          <w:sz w:val="22"/>
          <w:szCs w:val="22"/>
          <w:lang w:eastAsia="en-US"/>
        </w:rPr>
      </w:pPr>
    </w:p>
    <w:p w14:paraId="353D3F0D" w14:textId="77777777" w:rsidR="009A37D6" w:rsidRPr="00A93430" w:rsidRDefault="009A37D6" w:rsidP="004316BB">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Por su parte, los Lineamientos para la Integración del Presupuesto de Egresos Municipal 2019, refieren que el Presupuesto de Egresos Municipal ocurre en tres fases o etapas para su integración, revisión y autorización final, las cuales tienen las siguientes fechas límite: </w:t>
      </w:r>
    </w:p>
    <w:p w14:paraId="251F531C" w14:textId="77777777" w:rsidR="009A37D6" w:rsidRPr="00A93430" w:rsidRDefault="009A37D6" w:rsidP="004316BB">
      <w:pPr>
        <w:spacing w:line="360" w:lineRule="auto"/>
        <w:jc w:val="both"/>
        <w:rPr>
          <w:rFonts w:ascii="Palatino Linotype" w:eastAsia="Calibri" w:hAnsi="Palatino Linotype" w:cs="Tahoma"/>
          <w:bCs/>
          <w:sz w:val="22"/>
          <w:szCs w:val="22"/>
          <w:lang w:eastAsia="en-US"/>
        </w:rPr>
      </w:pPr>
    </w:p>
    <w:p w14:paraId="2919E075" w14:textId="15083AB3" w:rsidR="009A37D6" w:rsidRPr="00A93430" w:rsidRDefault="009A37D6" w:rsidP="00033AA6">
      <w:pPr>
        <w:pStyle w:val="Prrafodelista"/>
        <w:numPr>
          <w:ilvl w:val="0"/>
          <w:numId w:val="10"/>
        </w:numPr>
        <w:spacing w:line="360" w:lineRule="auto"/>
        <w:jc w:val="both"/>
        <w:rPr>
          <w:rFonts w:ascii="Palatino Linotype" w:eastAsia="Calibri" w:hAnsi="Palatino Linotype" w:cs="Tahoma"/>
          <w:bCs/>
          <w:szCs w:val="22"/>
          <w:lang w:eastAsia="en-US"/>
        </w:rPr>
      </w:pPr>
      <w:r w:rsidRPr="00A93430">
        <w:rPr>
          <w:rFonts w:ascii="Palatino Linotype" w:eastAsia="Calibri" w:hAnsi="Palatino Linotype" w:cs="Tahoma"/>
          <w:bCs/>
          <w:szCs w:val="22"/>
          <w:lang w:eastAsia="en-US"/>
        </w:rPr>
        <w:t xml:space="preserve">Anteproyecto de Presupuesto de Egresos Municipal. -Las Unidades Administrativas de los Municipios presentan a la Tesorería y a la UIPPE municipal el último día hábil anterior al 15 de agosto en términos de artículo 298 del Código Financiero del Estado de México y Municipios; </w:t>
      </w:r>
    </w:p>
    <w:p w14:paraId="72A37237" w14:textId="1336A27F" w:rsidR="009A37D6" w:rsidRPr="00A93430" w:rsidRDefault="009A37D6" w:rsidP="00033AA6">
      <w:pPr>
        <w:pStyle w:val="Prrafodelista"/>
        <w:numPr>
          <w:ilvl w:val="0"/>
          <w:numId w:val="10"/>
        </w:numPr>
        <w:spacing w:line="360" w:lineRule="auto"/>
        <w:jc w:val="both"/>
        <w:rPr>
          <w:rFonts w:ascii="Palatino Linotype" w:eastAsia="Calibri" w:hAnsi="Palatino Linotype" w:cs="Tahoma"/>
          <w:bCs/>
          <w:szCs w:val="22"/>
          <w:lang w:eastAsia="en-US"/>
        </w:rPr>
      </w:pPr>
      <w:r w:rsidRPr="00A93430">
        <w:rPr>
          <w:rFonts w:ascii="Palatino Linotype" w:eastAsia="Calibri" w:hAnsi="Palatino Linotype" w:cs="Tahoma"/>
          <w:bCs/>
          <w:szCs w:val="22"/>
          <w:lang w:eastAsia="en-US"/>
        </w:rPr>
        <w:t xml:space="preserve">Proyecto de Presupuesto de Egresos Municipal. - El Presidente Municipal lo presenta al Ayuntamiento a más tardar el día 20 de diciembre en términos del artículo 302 del Código Financiero del Estado de México y Municipios; y </w:t>
      </w:r>
    </w:p>
    <w:p w14:paraId="35C37198" w14:textId="323652A3" w:rsidR="009A37D6" w:rsidRPr="00A93430" w:rsidRDefault="009A37D6" w:rsidP="00033AA6">
      <w:pPr>
        <w:pStyle w:val="Prrafodelista"/>
        <w:numPr>
          <w:ilvl w:val="0"/>
          <w:numId w:val="10"/>
        </w:numPr>
        <w:spacing w:line="360" w:lineRule="auto"/>
        <w:jc w:val="both"/>
        <w:rPr>
          <w:rFonts w:ascii="Palatino Linotype" w:eastAsia="Calibri" w:hAnsi="Palatino Linotype" w:cs="Tahoma"/>
          <w:bCs/>
          <w:szCs w:val="22"/>
          <w:lang w:eastAsia="en-US"/>
        </w:rPr>
      </w:pPr>
      <w:r w:rsidRPr="00A93430">
        <w:rPr>
          <w:rFonts w:ascii="Palatino Linotype" w:eastAsia="Calibri" w:hAnsi="Palatino Linotype" w:cs="Tahoma"/>
          <w:bCs/>
          <w:szCs w:val="22"/>
          <w:lang w:eastAsia="en-US"/>
        </w:rPr>
        <w:t xml:space="preserve">Publicación del Presupuesto de Egresos Municipal. - Los Ayuntamientos deberán publicar en la “Gaceta Municipal” a más tardar </w:t>
      </w:r>
      <w:r w:rsidRPr="00A93430">
        <w:rPr>
          <w:rFonts w:ascii="Palatino Linotype" w:eastAsia="Calibri" w:hAnsi="Palatino Linotype" w:cs="Tahoma"/>
          <w:b/>
          <w:bCs/>
          <w:szCs w:val="22"/>
          <w:lang w:eastAsia="en-US"/>
        </w:rPr>
        <w:t>el 25 de febrero del año para el cual habrá de aplicar dicho presupuesto</w:t>
      </w:r>
      <w:r w:rsidRPr="00A93430">
        <w:rPr>
          <w:rFonts w:ascii="Palatino Linotype" w:eastAsia="Calibri" w:hAnsi="Palatino Linotype" w:cs="Tahoma"/>
          <w:bCs/>
          <w:szCs w:val="22"/>
          <w:lang w:eastAsia="en-US"/>
        </w:rPr>
        <w:t>.</w:t>
      </w:r>
    </w:p>
    <w:p w14:paraId="095424FC" w14:textId="7C73EF7A" w:rsidR="005D4738" w:rsidRPr="00A93430" w:rsidRDefault="005D4738" w:rsidP="004316BB">
      <w:pPr>
        <w:spacing w:line="360" w:lineRule="auto"/>
        <w:jc w:val="both"/>
        <w:rPr>
          <w:rFonts w:ascii="Palatino Linotype" w:eastAsia="Calibri" w:hAnsi="Palatino Linotype" w:cs="Tahoma"/>
          <w:bCs/>
          <w:sz w:val="22"/>
          <w:szCs w:val="22"/>
          <w:lang w:eastAsia="en-US"/>
        </w:rPr>
      </w:pPr>
    </w:p>
    <w:p w14:paraId="06B71EF9" w14:textId="5C5DFE21" w:rsidR="009A37D6" w:rsidRPr="00A93430" w:rsidRDefault="009A37D6" w:rsidP="004316BB">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lastRenderedPageBreak/>
        <w:t xml:space="preserve">Por su parte, el </w:t>
      </w:r>
      <w:r w:rsidR="0054326E" w:rsidRPr="00A93430">
        <w:rPr>
          <w:rFonts w:ascii="Palatino Linotype" w:eastAsia="Calibri" w:hAnsi="Palatino Linotype" w:cs="Tahoma"/>
          <w:bCs/>
          <w:sz w:val="22"/>
          <w:szCs w:val="22"/>
          <w:lang w:eastAsia="en-US"/>
        </w:rPr>
        <w:t xml:space="preserve">artículo 35 del Bando Municipal 2019 del Ayuntamiento de Naucalpan de Juárez, dispone que el Ayuntamiento elaborará, aprobará, ejecutará, dará seguimiento, evaluará y controlará el Plan de Desarrollo Municipal y sus Programas. </w:t>
      </w:r>
      <w:r w:rsidR="0054326E" w:rsidRPr="00A93430">
        <w:rPr>
          <w:rFonts w:ascii="Palatino Linotype" w:eastAsia="Calibri" w:hAnsi="Palatino Linotype" w:cs="Tahoma"/>
          <w:b/>
          <w:bCs/>
          <w:sz w:val="22"/>
          <w:szCs w:val="22"/>
          <w:lang w:eastAsia="en-US"/>
        </w:rPr>
        <w:t>El plan se elaborará, aprobará y publicará dentro de un plazo de tres meses</w:t>
      </w:r>
      <w:r w:rsidR="0054326E" w:rsidRPr="00A93430">
        <w:rPr>
          <w:rFonts w:ascii="Palatino Linotype" w:eastAsia="Calibri" w:hAnsi="Palatino Linotype" w:cs="Tahoma"/>
          <w:bCs/>
          <w:sz w:val="22"/>
          <w:szCs w:val="22"/>
          <w:lang w:eastAsia="en-US"/>
        </w:rPr>
        <w:t xml:space="preserve">, </w:t>
      </w:r>
      <w:r w:rsidR="0054326E" w:rsidRPr="00A93430">
        <w:rPr>
          <w:rFonts w:ascii="Palatino Linotype" w:eastAsia="Calibri" w:hAnsi="Palatino Linotype" w:cs="Tahoma"/>
          <w:b/>
          <w:bCs/>
          <w:sz w:val="22"/>
          <w:szCs w:val="22"/>
          <w:lang w:eastAsia="en-US"/>
        </w:rPr>
        <w:t xml:space="preserve">contados a partir del inicio del período constitucional de gobierno, </w:t>
      </w:r>
      <w:r w:rsidR="0054326E" w:rsidRPr="00A93430">
        <w:rPr>
          <w:rFonts w:ascii="Palatino Linotype" w:eastAsia="Calibri" w:hAnsi="Palatino Linotype" w:cs="Tahoma"/>
          <w:bCs/>
          <w:sz w:val="22"/>
          <w:szCs w:val="22"/>
          <w:lang w:eastAsia="en-US"/>
        </w:rPr>
        <w:t xml:space="preserve">su vigencia se circunscribe al período de administración correspondiente o hasta la publicación del Plan de Desarrollo Municipal del siguiente período constitucional; </w:t>
      </w:r>
      <w:r w:rsidR="0054326E" w:rsidRPr="00A93430">
        <w:rPr>
          <w:rFonts w:ascii="Palatino Linotype" w:eastAsia="Calibri" w:hAnsi="Palatino Linotype" w:cs="Tahoma"/>
          <w:b/>
          <w:bCs/>
          <w:sz w:val="22"/>
          <w:szCs w:val="22"/>
          <w:lang w:eastAsia="en-US"/>
        </w:rPr>
        <w:t>sus previsiones y proyecciones deberán considerar objetivos acciones y estrategias de largo plazo, que deban ser revisados y, en su caso, considerados en la elaboración del Plan de Desarrollo Municipal del siguiente período constitucional de gobierno.</w:t>
      </w:r>
    </w:p>
    <w:p w14:paraId="428EFDED" w14:textId="78E87D35" w:rsidR="009A37D6" w:rsidRPr="00A93430" w:rsidRDefault="009A37D6" w:rsidP="004316BB">
      <w:pPr>
        <w:spacing w:line="360" w:lineRule="auto"/>
        <w:jc w:val="both"/>
        <w:rPr>
          <w:rFonts w:ascii="Palatino Linotype" w:eastAsia="Calibri" w:hAnsi="Palatino Linotype" w:cs="Tahoma"/>
          <w:bCs/>
          <w:sz w:val="22"/>
          <w:szCs w:val="22"/>
          <w:lang w:eastAsia="en-US"/>
        </w:rPr>
      </w:pPr>
    </w:p>
    <w:p w14:paraId="0A184D46" w14:textId="79FFDE00" w:rsidR="0054326E" w:rsidRPr="00A93430" w:rsidRDefault="0054326E" w:rsidP="004316BB">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Además, el artículo 2.11 del Reglamento Orgánico de la Administración Pública Municipal de Naucalpan de Juárez 2019-2021, refiere que la Secretaría Técnica será el responsable de planear las estrategias y líneas de acción que el Ayuntamiento perseguirá durante la administración y que guiarán el sentido de la planeación municipal.</w:t>
      </w:r>
    </w:p>
    <w:p w14:paraId="162475D2" w14:textId="0FC8A7E6" w:rsidR="0054326E" w:rsidRPr="00A93430" w:rsidRDefault="0054326E" w:rsidP="004316BB">
      <w:pPr>
        <w:spacing w:line="360" w:lineRule="auto"/>
        <w:jc w:val="both"/>
        <w:rPr>
          <w:rFonts w:ascii="Palatino Linotype" w:eastAsia="Calibri" w:hAnsi="Palatino Linotype" w:cs="Tahoma"/>
          <w:bCs/>
          <w:sz w:val="22"/>
          <w:szCs w:val="22"/>
          <w:lang w:eastAsia="en-US"/>
        </w:rPr>
      </w:pPr>
    </w:p>
    <w:p w14:paraId="1FDDD549" w14:textId="0B4BB35D" w:rsidR="0054326E" w:rsidRPr="00A93430" w:rsidRDefault="0054326E" w:rsidP="004316BB">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En otras palabras, de la normatividad citada, se puede concluir que, tal como lo manifestó la Dirección General de Seguridad Ciudadana y Tr</w:t>
      </w:r>
      <w:r w:rsidR="006A754F" w:rsidRPr="00A93430">
        <w:rPr>
          <w:rFonts w:ascii="Palatino Linotype" w:eastAsia="Calibri" w:hAnsi="Palatino Linotype" w:cs="Tahoma"/>
          <w:bCs/>
          <w:sz w:val="22"/>
          <w:szCs w:val="22"/>
          <w:lang w:eastAsia="en-US"/>
        </w:rPr>
        <w:t>á</w:t>
      </w:r>
      <w:r w:rsidRPr="00A93430">
        <w:rPr>
          <w:rFonts w:ascii="Palatino Linotype" w:eastAsia="Calibri" w:hAnsi="Palatino Linotype" w:cs="Tahoma"/>
          <w:bCs/>
          <w:sz w:val="22"/>
          <w:szCs w:val="22"/>
          <w:lang w:eastAsia="en-US"/>
        </w:rPr>
        <w:t>nsito Vehicular, a la fecha de la solicitud de información, incluso de la respuesta, la información relativa al Presupuesto de Egresos Municipal que el ayuntamiento tendrá que aplicar no se había generado, menos aún el Plan de Desarrollo Municipal, que es el documento que contiene los objetivos, acciones y estrategias.</w:t>
      </w:r>
    </w:p>
    <w:p w14:paraId="2D7B7837" w14:textId="74BF9FB5" w:rsidR="0054326E" w:rsidRPr="00A93430" w:rsidRDefault="0054326E" w:rsidP="004316BB">
      <w:pPr>
        <w:spacing w:line="360" w:lineRule="auto"/>
        <w:jc w:val="both"/>
        <w:rPr>
          <w:rFonts w:ascii="Palatino Linotype" w:eastAsia="Calibri" w:hAnsi="Palatino Linotype" w:cs="Tahoma"/>
          <w:bCs/>
          <w:sz w:val="22"/>
          <w:szCs w:val="22"/>
          <w:lang w:eastAsia="en-US"/>
        </w:rPr>
      </w:pPr>
    </w:p>
    <w:p w14:paraId="765ED8C3" w14:textId="381C2C09" w:rsidR="0054326E" w:rsidRPr="00A93430" w:rsidRDefault="0054326E" w:rsidP="004316BB">
      <w:pPr>
        <w:spacing w:line="360" w:lineRule="auto"/>
        <w:jc w:val="both"/>
        <w:rPr>
          <w:rFonts w:ascii="Palatino Linotype" w:eastAsia="Calibri" w:hAnsi="Palatino Linotype" w:cs="Tahoma"/>
          <w:b/>
          <w:bCs/>
          <w:sz w:val="22"/>
          <w:szCs w:val="22"/>
          <w:lang w:eastAsia="en-US"/>
        </w:rPr>
      </w:pPr>
      <w:r w:rsidRPr="00A93430">
        <w:rPr>
          <w:rFonts w:ascii="Palatino Linotype" w:eastAsia="Calibri" w:hAnsi="Palatino Linotype" w:cs="Tahoma"/>
          <w:bCs/>
          <w:sz w:val="22"/>
          <w:szCs w:val="22"/>
          <w:lang w:eastAsia="en-US"/>
        </w:rPr>
        <w:t xml:space="preserve">Por tanto, </w:t>
      </w:r>
      <w:r w:rsidR="006A754F" w:rsidRPr="00A93430">
        <w:rPr>
          <w:rFonts w:ascii="Palatino Linotype" w:eastAsia="Calibri" w:hAnsi="Palatino Linotype" w:cs="Tahoma"/>
          <w:bCs/>
          <w:sz w:val="22"/>
          <w:szCs w:val="22"/>
          <w:lang w:eastAsia="en-US"/>
        </w:rPr>
        <w:t xml:space="preserve">al considerar </w:t>
      </w:r>
      <w:r w:rsidRPr="00A93430">
        <w:rPr>
          <w:rFonts w:ascii="Palatino Linotype" w:eastAsia="Calibri" w:hAnsi="Palatino Linotype" w:cs="Tahoma"/>
          <w:bCs/>
          <w:sz w:val="22"/>
          <w:szCs w:val="22"/>
          <w:lang w:eastAsia="en-US"/>
        </w:rPr>
        <w:t xml:space="preserve">que para el contenido de información que conforma el grupo 2, el Sujeto Obligado emitió una respuesta que resulta ser congruente con lo solicitado, mediante la cual </w:t>
      </w:r>
      <w:r w:rsidR="006A754F" w:rsidRPr="00A93430">
        <w:rPr>
          <w:rFonts w:ascii="Palatino Linotype" w:eastAsia="Calibri" w:hAnsi="Palatino Linotype" w:cs="Tahoma"/>
          <w:bCs/>
          <w:sz w:val="22"/>
          <w:szCs w:val="22"/>
          <w:lang w:eastAsia="en-US"/>
        </w:rPr>
        <w:t xml:space="preserve">indicó </w:t>
      </w:r>
      <w:r w:rsidRPr="00A93430">
        <w:rPr>
          <w:rFonts w:ascii="Palatino Linotype" w:eastAsia="Calibri" w:hAnsi="Palatino Linotype" w:cs="Tahoma"/>
          <w:bCs/>
          <w:sz w:val="22"/>
          <w:szCs w:val="22"/>
          <w:lang w:eastAsia="en-US"/>
        </w:rPr>
        <w:t xml:space="preserve">que a la fecha de la solicitud aún no se había generado la información requerida, </w:t>
      </w:r>
      <w:r w:rsidRPr="00A93430">
        <w:rPr>
          <w:rFonts w:ascii="Palatino Linotype" w:eastAsia="Calibri" w:hAnsi="Palatino Linotype" w:cs="Tahoma"/>
          <w:bCs/>
          <w:sz w:val="22"/>
          <w:szCs w:val="22"/>
          <w:lang w:eastAsia="en-US"/>
        </w:rPr>
        <w:lastRenderedPageBreak/>
        <w:t xml:space="preserve">lo cual se ha verificado mediante la normatividad analizada, </w:t>
      </w:r>
      <w:r w:rsidR="00880463" w:rsidRPr="00A93430">
        <w:rPr>
          <w:rFonts w:ascii="Palatino Linotype" w:eastAsia="Calibri" w:hAnsi="Palatino Linotype" w:cs="Tahoma"/>
          <w:bCs/>
          <w:sz w:val="22"/>
          <w:szCs w:val="22"/>
          <w:lang w:eastAsia="en-US"/>
        </w:rPr>
        <w:t xml:space="preserve">este Instituto </w:t>
      </w:r>
      <w:r w:rsidR="006528AF" w:rsidRPr="00A93430">
        <w:rPr>
          <w:rFonts w:ascii="Palatino Linotype" w:eastAsia="Calibri" w:hAnsi="Palatino Linotype" w:cs="Tahoma"/>
          <w:bCs/>
          <w:sz w:val="22"/>
          <w:szCs w:val="22"/>
          <w:lang w:eastAsia="en-US"/>
        </w:rPr>
        <w:t>califica como</w:t>
      </w:r>
      <w:r w:rsidR="00880463" w:rsidRPr="00A93430">
        <w:rPr>
          <w:rFonts w:ascii="Palatino Linotype" w:eastAsia="Calibri" w:hAnsi="Palatino Linotype" w:cs="Tahoma"/>
          <w:bCs/>
          <w:sz w:val="22"/>
          <w:szCs w:val="22"/>
          <w:lang w:eastAsia="en-US"/>
        </w:rPr>
        <w:t xml:space="preserve"> </w:t>
      </w:r>
      <w:r w:rsidR="00880463" w:rsidRPr="00A93430">
        <w:rPr>
          <w:rFonts w:ascii="Palatino Linotype" w:eastAsia="Calibri" w:hAnsi="Palatino Linotype" w:cs="Tahoma"/>
          <w:b/>
          <w:bCs/>
          <w:sz w:val="22"/>
          <w:szCs w:val="22"/>
          <w:lang w:eastAsia="en-US"/>
        </w:rPr>
        <w:t>infundado el agravio manifestado por la ahora Recurrente, respecto al grupo 2</w:t>
      </w:r>
      <w:r w:rsidR="006528AF" w:rsidRPr="00A93430">
        <w:rPr>
          <w:rFonts w:ascii="Palatino Linotype" w:eastAsia="Calibri" w:hAnsi="Palatino Linotype" w:cs="Tahoma"/>
          <w:b/>
          <w:bCs/>
          <w:sz w:val="22"/>
          <w:szCs w:val="22"/>
          <w:lang w:eastAsia="en-US"/>
        </w:rPr>
        <w:t xml:space="preserve"> de contenidos.</w:t>
      </w:r>
    </w:p>
    <w:p w14:paraId="78890637" w14:textId="3BC06703" w:rsidR="00880463" w:rsidRPr="00A93430" w:rsidRDefault="00880463" w:rsidP="004316BB">
      <w:pPr>
        <w:spacing w:line="360" w:lineRule="auto"/>
        <w:jc w:val="both"/>
        <w:rPr>
          <w:rFonts w:ascii="Palatino Linotype" w:eastAsia="Calibri" w:hAnsi="Palatino Linotype" w:cs="Tahoma"/>
          <w:bCs/>
          <w:sz w:val="22"/>
          <w:szCs w:val="22"/>
          <w:lang w:eastAsia="en-US"/>
        </w:rPr>
      </w:pPr>
    </w:p>
    <w:p w14:paraId="5F3CC1D1" w14:textId="7D931515" w:rsidR="00880463" w:rsidRPr="00A93430" w:rsidRDefault="006528AF" w:rsidP="004316BB">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Por otro parte, el grupo 3 se encuentra conformado por un solo contenido de información, que es el siguiente:</w:t>
      </w:r>
    </w:p>
    <w:p w14:paraId="0E9CBEE4" w14:textId="2E53F8D6" w:rsidR="006528AF" w:rsidRPr="00A93430" w:rsidRDefault="006528AF" w:rsidP="004316BB">
      <w:pPr>
        <w:spacing w:line="360" w:lineRule="auto"/>
        <w:jc w:val="both"/>
        <w:rPr>
          <w:rFonts w:ascii="Palatino Linotype" w:eastAsia="Calibri" w:hAnsi="Palatino Linotype" w:cs="Tahoma"/>
          <w:bCs/>
          <w:sz w:val="22"/>
          <w:szCs w:val="22"/>
          <w:lang w:eastAsia="en-US"/>
        </w:rPr>
      </w:pPr>
    </w:p>
    <w:p w14:paraId="667DF292" w14:textId="77641BD2" w:rsidR="006528AF" w:rsidRPr="00A93430" w:rsidRDefault="006528AF" w:rsidP="00033AA6">
      <w:pPr>
        <w:pStyle w:val="Prrafodelista"/>
        <w:numPr>
          <w:ilvl w:val="0"/>
          <w:numId w:val="11"/>
        </w:numPr>
        <w:spacing w:line="360" w:lineRule="auto"/>
        <w:jc w:val="both"/>
        <w:rPr>
          <w:rFonts w:ascii="Palatino Linotype" w:eastAsia="Calibri" w:hAnsi="Palatino Linotype" w:cs="Tahoma"/>
          <w:bCs/>
          <w:szCs w:val="22"/>
          <w:lang w:eastAsia="en-US"/>
        </w:rPr>
      </w:pPr>
      <w:bookmarkStart w:id="18" w:name="_Hlk7136916"/>
      <w:r w:rsidRPr="00A93430">
        <w:rPr>
          <w:rFonts w:ascii="Palatino Linotype" w:eastAsia="Calibri" w:hAnsi="Palatino Linotype" w:cs="Tahoma"/>
          <w:bCs/>
          <w:szCs w:val="22"/>
          <w:lang w:eastAsia="en-US"/>
        </w:rPr>
        <w:t>Presupuesto del “SUBSEMU</w:t>
      </w:r>
      <w:r w:rsidR="006A754F" w:rsidRPr="00A93430">
        <w:rPr>
          <w:rFonts w:ascii="Palatino Linotype" w:eastAsia="Calibri" w:hAnsi="Palatino Linotype" w:cs="Tahoma"/>
          <w:bCs/>
          <w:szCs w:val="22"/>
          <w:lang w:eastAsia="en-US"/>
        </w:rPr>
        <w:t>M</w:t>
      </w:r>
      <w:r w:rsidRPr="00A93430">
        <w:rPr>
          <w:rFonts w:ascii="Palatino Linotype" w:eastAsia="Calibri" w:hAnsi="Palatino Linotype" w:cs="Tahoma"/>
          <w:bCs/>
          <w:szCs w:val="22"/>
          <w:lang w:eastAsia="en-US"/>
        </w:rPr>
        <w:t>” desde 2015 a la fecha de la solicitud y en qué se ha invertido</w:t>
      </w:r>
      <w:bookmarkEnd w:id="18"/>
      <w:r w:rsidRPr="00A93430">
        <w:rPr>
          <w:rFonts w:ascii="Palatino Linotype" w:eastAsia="Calibri" w:hAnsi="Palatino Linotype" w:cs="Tahoma"/>
          <w:bCs/>
          <w:szCs w:val="22"/>
          <w:lang w:eastAsia="en-US"/>
        </w:rPr>
        <w:t>.</w:t>
      </w:r>
    </w:p>
    <w:p w14:paraId="269B972F" w14:textId="1087D7CB" w:rsidR="006D2390" w:rsidRPr="00A93430" w:rsidRDefault="006D2390" w:rsidP="00A43828">
      <w:pPr>
        <w:spacing w:line="360" w:lineRule="auto"/>
        <w:jc w:val="both"/>
        <w:rPr>
          <w:rFonts w:ascii="Palatino Linotype" w:eastAsia="Calibri" w:hAnsi="Palatino Linotype" w:cs="Tahoma"/>
          <w:bCs/>
          <w:sz w:val="22"/>
          <w:szCs w:val="22"/>
          <w:lang w:eastAsia="en-US"/>
        </w:rPr>
      </w:pPr>
    </w:p>
    <w:p w14:paraId="20ABBAB8" w14:textId="3170A833" w:rsidR="006528AF" w:rsidRPr="00A93430" w:rsidRDefault="006528AF" w:rsidP="006651C5">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De conformidad con información disponible en la página electrónica del Secretariado</w:t>
      </w:r>
      <w:r w:rsidR="006651C5" w:rsidRPr="00A93430">
        <w:rPr>
          <w:rFonts w:ascii="Palatino Linotype" w:eastAsia="Calibri" w:hAnsi="Palatino Linotype" w:cs="Tahoma"/>
          <w:bCs/>
          <w:sz w:val="22"/>
          <w:szCs w:val="22"/>
          <w:lang w:eastAsia="en-US"/>
        </w:rPr>
        <w:t xml:space="preserve"> </w:t>
      </w:r>
      <w:r w:rsidRPr="00A93430">
        <w:rPr>
          <w:rFonts w:ascii="Palatino Linotype" w:eastAsia="Calibri" w:hAnsi="Palatino Linotype" w:cs="Tahoma"/>
          <w:bCs/>
          <w:sz w:val="22"/>
          <w:szCs w:val="22"/>
          <w:lang w:eastAsia="en-US"/>
        </w:rPr>
        <w:t>Ejecutivo del Sistema Nacional de Seguridad Pública</w:t>
      </w:r>
      <w:r w:rsidR="006A754F" w:rsidRPr="00A93430">
        <w:rPr>
          <w:rFonts w:ascii="Palatino Linotype" w:eastAsia="Calibri" w:hAnsi="Palatino Linotype" w:cs="Tahoma"/>
          <w:bCs/>
          <w:sz w:val="22"/>
          <w:szCs w:val="22"/>
          <w:lang w:eastAsia="en-US"/>
        </w:rPr>
        <w:t xml:space="preserve"> (disponible en </w:t>
      </w:r>
      <w:r w:rsidR="006A754F" w:rsidRPr="00A93430">
        <w:t xml:space="preserve">Disponible en: </w:t>
      </w:r>
      <w:hyperlink r:id="rId10" w:history="1">
        <w:r w:rsidR="006A754F" w:rsidRPr="00A93430">
          <w:rPr>
            <w:rFonts w:ascii="Palatino Linotype" w:eastAsia="Calibri" w:hAnsi="Palatino Linotype" w:cs="Tahoma"/>
            <w:bCs/>
            <w:sz w:val="22"/>
            <w:szCs w:val="22"/>
            <w:lang w:eastAsia="en-US"/>
          </w:rPr>
          <w:t>http://www.secretariadoejecutivo.gob.mx/fondos-subsidios/subsemun.php</w:t>
        </w:r>
      </w:hyperlink>
      <w:r w:rsidR="006A754F" w:rsidRPr="00A93430">
        <w:rPr>
          <w:rFonts w:ascii="Palatino Linotype" w:eastAsia="Calibri" w:hAnsi="Palatino Linotype" w:cs="Tahoma"/>
          <w:bCs/>
          <w:sz w:val="22"/>
          <w:szCs w:val="22"/>
          <w:lang w:eastAsia="en-US"/>
        </w:rPr>
        <w:t xml:space="preserve">, verificada el veintiséis de abril de dos mil diecinueve a las </w:t>
      </w:r>
      <w:r w:rsidR="009606BB" w:rsidRPr="00A93430">
        <w:rPr>
          <w:rFonts w:ascii="Palatino Linotype" w:eastAsia="Calibri" w:hAnsi="Palatino Linotype" w:cs="Tahoma"/>
          <w:bCs/>
          <w:sz w:val="22"/>
          <w:szCs w:val="22"/>
          <w:lang w:eastAsia="en-US"/>
        </w:rPr>
        <w:t>veinte dos horas)</w:t>
      </w:r>
      <w:r w:rsidRPr="00A93430">
        <w:rPr>
          <w:rFonts w:ascii="Palatino Linotype" w:eastAsia="Calibri" w:hAnsi="Palatino Linotype" w:cs="Tahoma"/>
          <w:bCs/>
          <w:sz w:val="22"/>
          <w:szCs w:val="22"/>
          <w:lang w:eastAsia="en-US"/>
        </w:rPr>
        <w:t>, el SUBS</w:t>
      </w:r>
      <w:r w:rsidRPr="00A93430">
        <w:rPr>
          <w:rFonts w:ascii="Palatino Linotype" w:eastAsia="Calibri" w:hAnsi="Palatino Linotype" w:cs="Tahoma"/>
          <w:b/>
          <w:bCs/>
          <w:sz w:val="22"/>
          <w:szCs w:val="22"/>
          <w:lang w:eastAsia="en-US"/>
        </w:rPr>
        <w:t>EMUN</w:t>
      </w:r>
      <w:r w:rsidRPr="00A93430">
        <w:rPr>
          <w:rFonts w:ascii="Palatino Linotype" w:eastAsia="Calibri" w:hAnsi="Palatino Linotype" w:cs="Tahoma"/>
          <w:bCs/>
          <w:sz w:val="22"/>
          <w:szCs w:val="22"/>
          <w:lang w:eastAsia="en-US"/>
        </w:rPr>
        <w:t xml:space="preserve"> es un subsidio que se otorga a los municipios y, en su caso, a los </w:t>
      </w:r>
      <w:r w:rsidR="009606BB" w:rsidRPr="00A93430">
        <w:rPr>
          <w:rFonts w:ascii="Palatino Linotype" w:eastAsia="Calibri" w:hAnsi="Palatino Linotype" w:cs="Tahoma"/>
          <w:bCs/>
          <w:sz w:val="22"/>
          <w:szCs w:val="22"/>
          <w:lang w:eastAsia="en-US"/>
        </w:rPr>
        <w:t>Estados</w:t>
      </w:r>
      <w:r w:rsidRPr="00A93430">
        <w:rPr>
          <w:rFonts w:ascii="Palatino Linotype" w:eastAsia="Calibri" w:hAnsi="Palatino Linotype" w:cs="Tahoma"/>
          <w:bCs/>
          <w:sz w:val="22"/>
          <w:szCs w:val="22"/>
          <w:lang w:eastAsia="en-US"/>
        </w:rPr>
        <w:t xml:space="preserve">, cuando </w:t>
      </w:r>
      <w:r w:rsidR="009606BB" w:rsidRPr="00A93430">
        <w:rPr>
          <w:rFonts w:ascii="Palatino Linotype" w:eastAsia="Calibri" w:hAnsi="Palatino Linotype" w:cs="Tahoma"/>
          <w:bCs/>
          <w:sz w:val="22"/>
          <w:szCs w:val="22"/>
          <w:lang w:eastAsia="en-US"/>
        </w:rPr>
        <w:t>e</w:t>
      </w:r>
      <w:r w:rsidRPr="00A93430">
        <w:rPr>
          <w:rFonts w:ascii="Palatino Linotype" w:eastAsia="Calibri" w:hAnsi="Palatino Linotype" w:cs="Tahoma"/>
          <w:bCs/>
          <w:sz w:val="22"/>
          <w:szCs w:val="22"/>
          <w:lang w:eastAsia="en-US"/>
        </w:rPr>
        <w:t>stos ejercen la función de seguridad pública en lugar de los primeros o coordinados con ellos, para fortalecer las instituciones de seguridad municipales</w:t>
      </w:r>
      <w:r w:rsidR="009606BB" w:rsidRPr="00A93430">
        <w:rPr>
          <w:rFonts w:ascii="Palatino Linotype" w:eastAsia="Calibri" w:hAnsi="Palatino Linotype" w:cs="Tahoma"/>
          <w:bCs/>
          <w:sz w:val="22"/>
          <w:szCs w:val="22"/>
          <w:lang w:eastAsia="en-US"/>
        </w:rPr>
        <w:t>.</w:t>
      </w:r>
    </w:p>
    <w:p w14:paraId="567DE1FC" w14:textId="77777777" w:rsidR="006528AF" w:rsidRPr="00A93430" w:rsidRDefault="006528AF" w:rsidP="006528AF">
      <w:pPr>
        <w:spacing w:line="360" w:lineRule="auto"/>
        <w:rPr>
          <w:rFonts w:ascii="Palatino Linotype" w:eastAsia="Calibri" w:hAnsi="Palatino Linotype" w:cs="Tahoma"/>
          <w:bCs/>
          <w:sz w:val="22"/>
          <w:szCs w:val="22"/>
          <w:lang w:eastAsia="en-US"/>
        </w:rPr>
      </w:pPr>
    </w:p>
    <w:p w14:paraId="7726D911" w14:textId="77777777" w:rsidR="006528AF" w:rsidRPr="00A93430" w:rsidRDefault="006528AF" w:rsidP="006528AF">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Con este subsidio se cubren aspectos de prevención del delito, evaluación de control de confianza de los elementos operativos de las instituciones policiales municipales, su capacitación, recursos destinados a la homologación policial y a la mejora de condiciones laborales de los policías, su equipamiento, la construcción de infraestructura y la conformación de bases de datos de seguridad pública y centros telefónicos de atención de llamadas de emergencia</w:t>
      </w:r>
    </w:p>
    <w:p w14:paraId="466E50B3" w14:textId="4C91984E" w:rsidR="006528AF" w:rsidRPr="00A93430" w:rsidRDefault="006528AF" w:rsidP="00A43828">
      <w:pPr>
        <w:spacing w:line="360" w:lineRule="auto"/>
        <w:jc w:val="both"/>
        <w:rPr>
          <w:rFonts w:ascii="Palatino Linotype" w:eastAsia="Calibri" w:hAnsi="Palatino Linotype" w:cs="Tahoma"/>
          <w:bCs/>
          <w:sz w:val="22"/>
          <w:szCs w:val="22"/>
          <w:lang w:eastAsia="en-US"/>
        </w:rPr>
      </w:pPr>
    </w:p>
    <w:p w14:paraId="47EBBF11" w14:textId="0310F6C0" w:rsidR="006651C5" w:rsidRPr="00A93430" w:rsidRDefault="006651C5" w:rsidP="006651C5">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lastRenderedPageBreak/>
        <w:t xml:space="preserve">Sin embargo, según información oficial disponible en la misma página electrónica del Secretariado Ejecutivo, el </w:t>
      </w:r>
      <w:bookmarkStart w:id="19" w:name="_Hlk7136643"/>
      <w:r w:rsidRPr="00A93430">
        <w:rPr>
          <w:rFonts w:ascii="Palatino Linotype" w:eastAsia="Calibri" w:hAnsi="Palatino Linotype" w:cs="Tahoma"/>
          <w:bCs/>
          <w:sz w:val="22"/>
          <w:szCs w:val="22"/>
          <w:lang w:eastAsia="en-US"/>
        </w:rPr>
        <w:t xml:space="preserve">Subsidio para la Seguridad en los Municipios (SUBSEMUN) </w:t>
      </w:r>
      <w:bookmarkEnd w:id="19"/>
      <w:r w:rsidRPr="00A93430">
        <w:rPr>
          <w:rFonts w:ascii="Palatino Linotype" w:eastAsia="Calibri" w:hAnsi="Palatino Linotype" w:cs="Tahoma"/>
          <w:bCs/>
          <w:sz w:val="22"/>
          <w:szCs w:val="22"/>
          <w:lang w:eastAsia="en-US"/>
        </w:rPr>
        <w:t>se reestructuró y a partir del ejercicio 2016 se convirtió en el Subsidio para el Fortalecimiento del desempeño en materia de Seguridad Pública (FORTASEG).</w:t>
      </w:r>
    </w:p>
    <w:p w14:paraId="4B676FD4" w14:textId="1DD90711" w:rsidR="006528AF" w:rsidRPr="00A93430" w:rsidRDefault="006528AF" w:rsidP="00A43828">
      <w:pPr>
        <w:spacing w:line="360" w:lineRule="auto"/>
        <w:jc w:val="both"/>
        <w:rPr>
          <w:rFonts w:ascii="Palatino Linotype" w:eastAsia="Calibri" w:hAnsi="Palatino Linotype" w:cs="Tahoma"/>
          <w:bCs/>
          <w:sz w:val="22"/>
          <w:szCs w:val="22"/>
          <w:lang w:eastAsia="en-US"/>
        </w:rPr>
      </w:pPr>
    </w:p>
    <w:p w14:paraId="79DB28EE" w14:textId="72C1E7E3" w:rsidR="006528AF" w:rsidRPr="00A93430" w:rsidRDefault="006651C5" w:rsidP="00A43828">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Ahora bien, en términos del artículo 4.3, fracción XX, del Reglamento Orgánico de la Administración Pública Municipal de Naucalpan de Juárez 2019-2021, la Tesorería Municipal </w:t>
      </w:r>
      <w:r w:rsidRPr="00A93430">
        <w:rPr>
          <w:rFonts w:ascii="Palatino Linotype" w:eastAsia="Calibri" w:hAnsi="Palatino Linotype" w:cs="Tahoma"/>
          <w:b/>
          <w:bCs/>
          <w:sz w:val="22"/>
          <w:szCs w:val="22"/>
          <w:lang w:eastAsia="en-US"/>
        </w:rPr>
        <w:t>recauda y administra los ingresos que se deriven de la suscripción de convenios, acuerdos o la emisión de declaratorias de coordinación; los relativos a las transferencias otorgadas a favor del Municipio en el marco del Sistema Nacional o Estatal de Coordinación Fiscal</w:t>
      </w:r>
      <w:r w:rsidRPr="00A93430">
        <w:rPr>
          <w:rFonts w:ascii="Palatino Linotype" w:eastAsia="Calibri" w:hAnsi="Palatino Linotype" w:cs="Tahoma"/>
          <w:bCs/>
          <w:sz w:val="22"/>
          <w:szCs w:val="22"/>
          <w:lang w:eastAsia="en-US"/>
        </w:rPr>
        <w:t>, o los que reciba por cualquier otro concepto</w:t>
      </w:r>
      <w:r w:rsidR="00A50B4E" w:rsidRPr="00A93430">
        <w:rPr>
          <w:rFonts w:ascii="Palatino Linotype" w:eastAsia="Calibri" w:hAnsi="Palatino Linotype" w:cs="Tahoma"/>
          <w:bCs/>
          <w:sz w:val="22"/>
          <w:szCs w:val="22"/>
          <w:lang w:eastAsia="en-US"/>
        </w:rPr>
        <w:t>.</w:t>
      </w:r>
    </w:p>
    <w:p w14:paraId="03519F23" w14:textId="77777777" w:rsidR="00381DFD" w:rsidRPr="00A93430" w:rsidRDefault="00381DFD" w:rsidP="00A43828">
      <w:pPr>
        <w:spacing w:line="360" w:lineRule="auto"/>
        <w:jc w:val="both"/>
        <w:rPr>
          <w:rFonts w:ascii="Palatino Linotype" w:eastAsia="Calibri" w:hAnsi="Palatino Linotype" w:cs="Tahoma"/>
          <w:bCs/>
          <w:sz w:val="22"/>
          <w:szCs w:val="22"/>
          <w:lang w:eastAsia="en-US"/>
        </w:rPr>
      </w:pPr>
    </w:p>
    <w:p w14:paraId="73E4A327" w14:textId="427B84A7" w:rsidR="006651C5" w:rsidRPr="00A93430" w:rsidRDefault="006651C5" w:rsidP="00A43828">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Mientras que, en términos del artículo </w:t>
      </w:r>
      <w:r w:rsidR="00A50B4E" w:rsidRPr="00A93430">
        <w:rPr>
          <w:rFonts w:ascii="Palatino Linotype" w:eastAsia="Calibri" w:hAnsi="Palatino Linotype" w:cs="Tahoma"/>
          <w:bCs/>
          <w:sz w:val="22"/>
          <w:szCs w:val="22"/>
          <w:lang w:eastAsia="en-US"/>
        </w:rPr>
        <w:t xml:space="preserve">5.14, fracción XXI, compete a la </w:t>
      </w:r>
      <w:proofErr w:type="spellStart"/>
      <w:r w:rsidR="00A50B4E" w:rsidRPr="00A93430">
        <w:rPr>
          <w:rFonts w:ascii="Palatino Linotype" w:eastAsia="Calibri" w:hAnsi="Palatino Linotype" w:cs="Tahoma"/>
          <w:bCs/>
          <w:sz w:val="22"/>
          <w:szCs w:val="22"/>
          <w:lang w:eastAsia="en-US"/>
        </w:rPr>
        <w:t>Subcontraloría</w:t>
      </w:r>
      <w:proofErr w:type="spellEnd"/>
      <w:r w:rsidR="00A50B4E" w:rsidRPr="00A93430">
        <w:rPr>
          <w:rFonts w:ascii="Palatino Linotype" w:eastAsia="Calibri" w:hAnsi="Palatino Linotype" w:cs="Tahoma"/>
          <w:bCs/>
          <w:sz w:val="22"/>
          <w:szCs w:val="22"/>
          <w:lang w:eastAsia="en-US"/>
        </w:rPr>
        <w:t xml:space="preserve"> de Auditoría </w:t>
      </w:r>
      <w:r w:rsidR="00A50B4E" w:rsidRPr="00A93430">
        <w:rPr>
          <w:rFonts w:ascii="Palatino Linotype" w:eastAsia="Calibri" w:hAnsi="Palatino Linotype" w:cs="Tahoma"/>
          <w:b/>
          <w:bCs/>
          <w:sz w:val="22"/>
          <w:szCs w:val="22"/>
          <w:lang w:eastAsia="en-US"/>
        </w:rPr>
        <w:t>revisar que los recursos Federales y Estatales asignados al Municipio, se apliquen en los términos estipulados en las leyes, reglamentos, convenios y acuerdos de Cabildo respectivos.</w:t>
      </w:r>
    </w:p>
    <w:p w14:paraId="20ED8E94" w14:textId="1508882A" w:rsidR="006651C5" w:rsidRPr="00A93430" w:rsidRDefault="006651C5" w:rsidP="00A43828">
      <w:pPr>
        <w:spacing w:line="360" w:lineRule="auto"/>
        <w:jc w:val="both"/>
        <w:rPr>
          <w:rFonts w:ascii="Palatino Linotype" w:eastAsia="Calibri" w:hAnsi="Palatino Linotype" w:cs="Tahoma"/>
          <w:bCs/>
          <w:sz w:val="22"/>
          <w:szCs w:val="22"/>
          <w:lang w:eastAsia="en-US"/>
        </w:rPr>
      </w:pPr>
    </w:p>
    <w:p w14:paraId="035C69BC" w14:textId="1A2A3C41" w:rsidR="00A50B4E" w:rsidRPr="00A93430" w:rsidRDefault="00A50B4E" w:rsidP="00A43828">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Bajo esa tesitura conviene analizar la respuesta que el Director Técnico de la Dirección General de Seguridad Ciudadana y Tránsito Municipal otorgó al contenido de información que se examina. </w:t>
      </w:r>
      <w:r w:rsidR="00F63F35" w:rsidRPr="00A93430">
        <w:rPr>
          <w:rFonts w:ascii="Palatino Linotype" w:eastAsia="Calibri" w:hAnsi="Palatino Linotype" w:cs="Tahoma"/>
          <w:bCs/>
          <w:sz w:val="22"/>
          <w:szCs w:val="22"/>
          <w:lang w:eastAsia="en-US"/>
        </w:rPr>
        <w:t>Cabe recordar que mediante el oficio DGSCYTM/DT/19/2019, la autoridad refirió haber efectuado una búsqueda exhaustiva de información relacionada con el programa “SUSEMUM”, sin que se hubiera localizado dato alguno al respecto.</w:t>
      </w:r>
    </w:p>
    <w:p w14:paraId="615639A4" w14:textId="43EE32FA" w:rsidR="00F63F35" w:rsidRPr="00A93430" w:rsidRDefault="00F63F35" w:rsidP="00A43828">
      <w:pPr>
        <w:spacing w:line="360" w:lineRule="auto"/>
        <w:jc w:val="both"/>
        <w:rPr>
          <w:rFonts w:ascii="Palatino Linotype" w:eastAsia="Calibri" w:hAnsi="Palatino Linotype" w:cs="Tahoma"/>
          <w:bCs/>
          <w:sz w:val="22"/>
          <w:szCs w:val="22"/>
          <w:lang w:eastAsia="en-US"/>
        </w:rPr>
      </w:pPr>
    </w:p>
    <w:p w14:paraId="242677F7" w14:textId="49F18278" w:rsidR="00F63F35" w:rsidRPr="00A93430" w:rsidRDefault="00F63F35" w:rsidP="00A43828">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Si se contrasta la respuesta y la forma en que se elaboró, con la solicitud de información, se advierte que, en efecto, la Particular indicó requerir información del “SUSEMUM”, sin embargo, el Ayuntamiento como técnico en la terminología gubernamental, cuenta con todas </w:t>
      </w:r>
      <w:r w:rsidRPr="00A93430">
        <w:rPr>
          <w:rFonts w:ascii="Palatino Linotype" w:eastAsia="Calibri" w:hAnsi="Palatino Linotype" w:cs="Tahoma"/>
          <w:bCs/>
          <w:sz w:val="22"/>
          <w:szCs w:val="22"/>
          <w:lang w:eastAsia="en-US"/>
        </w:rPr>
        <w:lastRenderedPageBreak/>
        <w:t xml:space="preserve">las herramientas y conocimientos para deducir de forma lógica y sencilla que la Particular se refería al Subsidio para la Seguridad en los Municipios (SUBSEMUN) y que a partir de 2016 se denomina Subsidio para el Fortalecimiento del desempeño en materia de Seguridad Pública (FORTASEG). Por el contrario, este Instituto en diversas ocasiones ha señalado que los solicitantes no están obligados a conocer los tecnicismos de la Administración Pública, siendo responsabilidad de </w:t>
      </w:r>
      <w:proofErr w:type="gramStart"/>
      <w:r w:rsidRPr="00A93430">
        <w:rPr>
          <w:rFonts w:ascii="Palatino Linotype" w:eastAsia="Calibri" w:hAnsi="Palatino Linotype" w:cs="Tahoma"/>
          <w:bCs/>
          <w:sz w:val="22"/>
          <w:szCs w:val="22"/>
          <w:lang w:eastAsia="en-US"/>
        </w:rPr>
        <w:t>las autoridad</w:t>
      </w:r>
      <w:proofErr w:type="gramEnd"/>
      <w:r w:rsidRPr="00A93430">
        <w:rPr>
          <w:rFonts w:ascii="Palatino Linotype" w:eastAsia="Calibri" w:hAnsi="Palatino Linotype" w:cs="Tahoma"/>
          <w:bCs/>
          <w:sz w:val="22"/>
          <w:szCs w:val="22"/>
          <w:lang w:eastAsia="en-US"/>
        </w:rPr>
        <w:t xml:space="preserve"> dar una interpretación amplia a la solicitud, de forma tal que, con el ánimo de garantizar el derecho de acceso a la información, identifiquen la información a la que pretenden acceder los particulares.</w:t>
      </w:r>
    </w:p>
    <w:p w14:paraId="3E7E8E1C" w14:textId="77777777" w:rsidR="00A50B4E" w:rsidRPr="00A93430" w:rsidRDefault="00A50B4E" w:rsidP="00A43828">
      <w:pPr>
        <w:spacing w:line="360" w:lineRule="auto"/>
        <w:jc w:val="both"/>
        <w:rPr>
          <w:rFonts w:ascii="Palatino Linotype" w:eastAsia="Calibri" w:hAnsi="Palatino Linotype" w:cs="Tahoma"/>
          <w:bCs/>
          <w:sz w:val="22"/>
          <w:szCs w:val="22"/>
          <w:lang w:eastAsia="en-US"/>
        </w:rPr>
      </w:pPr>
    </w:p>
    <w:p w14:paraId="567EC949" w14:textId="647EF05D" w:rsidR="006651C5" w:rsidRPr="00A93430" w:rsidRDefault="00A50B4E" w:rsidP="00A43828">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En síntesis, de la respuesta otorgada por el Director Técnico de la Dirección General de Seguridad Ciudadana y Tr</w:t>
      </w:r>
      <w:r w:rsidR="00C63A24" w:rsidRPr="00A93430">
        <w:rPr>
          <w:rFonts w:ascii="Palatino Linotype" w:eastAsia="Calibri" w:hAnsi="Palatino Linotype" w:cs="Tahoma"/>
          <w:bCs/>
          <w:sz w:val="22"/>
          <w:szCs w:val="22"/>
          <w:lang w:eastAsia="en-US"/>
        </w:rPr>
        <w:t>á</w:t>
      </w:r>
      <w:r w:rsidRPr="00A93430">
        <w:rPr>
          <w:rFonts w:ascii="Palatino Linotype" w:eastAsia="Calibri" w:hAnsi="Palatino Linotype" w:cs="Tahoma"/>
          <w:bCs/>
          <w:sz w:val="22"/>
          <w:szCs w:val="22"/>
          <w:lang w:eastAsia="en-US"/>
        </w:rPr>
        <w:t>nsito Municipal, se advierte que hubo una interpretación restrictiva de la solicitud de información, toda vez que la búsqueda de la información se ciñ</w:t>
      </w:r>
      <w:r w:rsidR="00C63A24" w:rsidRPr="00A93430">
        <w:rPr>
          <w:rFonts w:ascii="Palatino Linotype" w:eastAsia="Calibri" w:hAnsi="Palatino Linotype" w:cs="Tahoma"/>
          <w:bCs/>
          <w:sz w:val="22"/>
          <w:szCs w:val="22"/>
          <w:lang w:eastAsia="en-US"/>
        </w:rPr>
        <w:t>ó</w:t>
      </w:r>
      <w:r w:rsidRPr="00A93430">
        <w:rPr>
          <w:rFonts w:ascii="Palatino Linotype" w:eastAsia="Calibri" w:hAnsi="Palatino Linotype" w:cs="Tahoma"/>
          <w:bCs/>
          <w:sz w:val="22"/>
          <w:szCs w:val="22"/>
          <w:lang w:eastAsia="en-US"/>
        </w:rPr>
        <w:t xml:space="preserve"> a la literalidad de lo referido por la </w:t>
      </w:r>
      <w:r w:rsidR="00F63F35" w:rsidRPr="00A93430">
        <w:rPr>
          <w:rFonts w:ascii="Palatino Linotype" w:eastAsia="Calibri" w:hAnsi="Palatino Linotype" w:cs="Tahoma"/>
          <w:bCs/>
          <w:sz w:val="22"/>
          <w:szCs w:val="22"/>
          <w:lang w:eastAsia="en-US"/>
        </w:rPr>
        <w:t>P</w:t>
      </w:r>
      <w:r w:rsidRPr="00A93430">
        <w:rPr>
          <w:rFonts w:ascii="Palatino Linotype" w:eastAsia="Calibri" w:hAnsi="Palatino Linotype" w:cs="Tahoma"/>
          <w:bCs/>
          <w:sz w:val="22"/>
          <w:szCs w:val="22"/>
          <w:lang w:eastAsia="en-US"/>
        </w:rPr>
        <w:t>articular</w:t>
      </w:r>
      <w:r w:rsidR="00F63F35" w:rsidRPr="00A93430">
        <w:rPr>
          <w:rFonts w:ascii="Palatino Linotype" w:eastAsia="Calibri" w:hAnsi="Palatino Linotype" w:cs="Tahoma"/>
          <w:bCs/>
          <w:sz w:val="22"/>
          <w:szCs w:val="22"/>
          <w:lang w:eastAsia="en-US"/>
        </w:rPr>
        <w:t>, ocasionando una lesión del derecho de acceso a la información de esta.</w:t>
      </w:r>
    </w:p>
    <w:p w14:paraId="74D437CA" w14:textId="0C6D4250" w:rsidR="006651C5" w:rsidRPr="00A93430" w:rsidRDefault="006651C5" w:rsidP="00A43828">
      <w:pPr>
        <w:spacing w:line="360" w:lineRule="auto"/>
        <w:jc w:val="both"/>
        <w:rPr>
          <w:rFonts w:ascii="Palatino Linotype" w:eastAsia="Calibri" w:hAnsi="Palatino Linotype" w:cs="Tahoma"/>
          <w:bCs/>
          <w:sz w:val="22"/>
          <w:szCs w:val="22"/>
          <w:lang w:eastAsia="en-US"/>
        </w:rPr>
      </w:pPr>
    </w:p>
    <w:p w14:paraId="5695A957" w14:textId="1C44DABE" w:rsidR="006651C5" w:rsidRPr="00A93430" w:rsidRDefault="00F63F35" w:rsidP="00A43828">
      <w:pPr>
        <w:spacing w:line="360" w:lineRule="auto"/>
        <w:jc w:val="both"/>
        <w:rPr>
          <w:rFonts w:ascii="Palatino Linotype" w:eastAsia="Calibri" w:hAnsi="Palatino Linotype" w:cs="Tahoma"/>
          <w:b/>
          <w:bCs/>
          <w:sz w:val="22"/>
          <w:szCs w:val="22"/>
          <w:lang w:eastAsia="en-US"/>
        </w:rPr>
      </w:pPr>
      <w:r w:rsidRPr="00A93430">
        <w:rPr>
          <w:rFonts w:ascii="Palatino Linotype" w:eastAsia="Calibri" w:hAnsi="Palatino Linotype" w:cs="Tahoma"/>
          <w:bCs/>
          <w:sz w:val="22"/>
          <w:szCs w:val="22"/>
          <w:lang w:eastAsia="en-US"/>
        </w:rPr>
        <w:t xml:space="preserve">Bajo tales circunstancias, toda que se ha demostrado que el Ayuntamiento de Naucalpan de Juárez interpretó de manera restrictiva la solicitud de información y tiene atribuciones para conocer el presupuesto del SUBSEMUN asignado al municipio desde 2015 a la fecha de la solicitud y en qué se ha invertido, </w:t>
      </w:r>
      <w:r w:rsidRPr="00A93430">
        <w:rPr>
          <w:rFonts w:ascii="Palatino Linotype" w:eastAsia="Calibri" w:hAnsi="Palatino Linotype" w:cs="Tahoma"/>
          <w:b/>
          <w:bCs/>
          <w:sz w:val="22"/>
          <w:szCs w:val="22"/>
          <w:lang w:eastAsia="en-US"/>
        </w:rPr>
        <w:t>se considera fundado el agravio de la Particular respecto al grupo 3.</w:t>
      </w:r>
    </w:p>
    <w:p w14:paraId="188870EF" w14:textId="4561465C" w:rsidR="00F63F35" w:rsidRPr="00A93430" w:rsidRDefault="00F63F35" w:rsidP="00A43828">
      <w:pPr>
        <w:spacing w:line="360" w:lineRule="auto"/>
        <w:jc w:val="both"/>
        <w:rPr>
          <w:rFonts w:ascii="Palatino Linotype" w:eastAsia="Calibri" w:hAnsi="Palatino Linotype" w:cs="Tahoma"/>
          <w:bCs/>
          <w:sz w:val="22"/>
          <w:szCs w:val="22"/>
          <w:lang w:eastAsia="en-US"/>
        </w:rPr>
      </w:pPr>
    </w:p>
    <w:p w14:paraId="3FD5007A" w14:textId="74D800E4" w:rsidR="00F63F35" w:rsidRPr="00A93430" w:rsidRDefault="00AC7AB2" w:rsidP="00A43828">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Ahora bien, el grupo 4 est</w:t>
      </w:r>
      <w:r w:rsidR="00381DFD" w:rsidRPr="00A93430">
        <w:rPr>
          <w:rFonts w:ascii="Palatino Linotype" w:eastAsia="Calibri" w:hAnsi="Palatino Linotype" w:cs="Tahoma"/>
          <w:bCs/>
          <w:sz w:val="22"/>
          <w:szCs w:val="22"/>
          <w:lang w:eastAsia="en-US"/>
        </w:rPr>
        <w:t>á</w:t>
      </w:r>
      <w:r w:rsidRPr="00A93430">
        <w:rPr>
          <w:rFonts w:ascii="Palatino Linotype" w:eastAsia="Calibri" w:hAnsi="Palatino Linotype" w:cs="Tahoma"/>
          <w:bCs/>
          <w:sz w:val="22"/>
          <w:szCs w:val="22"/>
          <w:lang w:eastAsia="en-US"/>
        </w:rPr>
        <w:t xml:space="preserve"> conformado por los contenidos de información que se indican a continuación:</w:t>
      </w:r>
    </w:p>
    <w:p w14:paraId="23FFCB27" w14:textId="27216CD0" w:rsidR="00AC7AB2" w:rsidRPr="00A93430" w:rsidRDefault="00AC7AB2" w:rsidP="00A43828">
      <w:pPr>
        <w:spacing w:line="360" w:lineRule="auto"/>
        <w:jc w:val="both"/>
        <w:rPr>
          <w:rFonts w:ascii="Palatino Linotype" w:eastAsia="Calibri" w:hAnsi="Palatino Linotype" w:cs="Tahoma"/>
          <w:bCs/>
          <w:sz w:val="22"/>
          <w:szCs w:val="22"/>
          <w:lang w:eastAsia="en-US"/>
        </w:rPr>
      </w:pPr>
    </w:p>
    <w:p w14:paraId="485832A4" w14:textId="1DA71441" w:rsidR="00AC7AB2" w:rsidRPr="00A93430" w:rsidRDefault="00AC7AB2" w:rsidP="00033AA6">
      <w:pPr>
        <w:pStyle w:val="Prrafodelista"/>
        <w:numPr>
          <w:ilvl w:val="0"/>
          <w:numId w:val="12"/>
        </w:numPr>
        <w:spacing w:line="360" w:lineRule="auto"/>
        <w:jc w:val="both"/>
        <w:rPr>
          <w:rFonts w:ascii="Palatino Linotype" w:eastAsia="Calibri" w:hAnsi="Palatino Linotype" w:cs="Tahoma"/>
          <w:bCs/>
          <w:szCs w:val="22"/>
          <w:lang w:eastAsia="en-US"/>
        </w:rPr>
      </w:pPr>
      <w:r w:rsidRPr="00A93430">
        <w:rPr>
          <w:rFonts w:ascii="Palatino Linotype" w:eastAsia="Calibri" w:hAnsi="Palatino Linotype" w:cs="Tahoma"/>
          <w:bCs/>
          <w:szCs w:val="22"/>
          <w:lang w:eastAsia="en-US"/>
        </w:rPr>
        <w:t>Parque vehicular asignado a la Dirección General de Seguridad Ciudadana y Tr</w:t>
      </w:r>
      <w:r w:rsidR="00C63A24" w:rsidRPr="00A93430">
        <w:rPr>
          <w:rFonts w:ascii="Palatino Linotype" w:eastAsia="Calibri" w:hAnsi="Palatino Linotype" w:cs="Tahoma"/>
          <w:bCs/>
          <w:szCs w:val="22"/>
          <w:lang w:eastAsia="en-US"/>
        </w:rPr>
        <w:t>á</w:t>
      </w:r>
      <w:r w:rsidRPr="00A93430">
        <w:rPr>
          <w:rFonts w:ascii="Palatino Linotype" w:eastAsia="Calibri" w:hAnsi="Palatino Linotype" w:cs="Tahoma"/>
          <w:bCs/>
          <w:szCs w:val="22"/>
          <w:lang w:eastAsia="en-US"/>
        </w:rPr>
        <w:t>nsito, desglosado por tipo de vehículo, arrendados y propiedad del ayuntamiento.</w:t>
      </w:r>
    </w:p>
    <w:p w14:paraId="4E906582" w14:textId="0119F935" w:rsidR="00AC7AB2" w:rsidRPr="00A93430" w:rsidRDefault="00AC7AB2" w:rsidP="00033AA6">
      <w:pPr>
        <w:pStyle w:val="Prrafodelista"/>
        <w:numPr>
          <w:ilvl w:val="0"/>
          <w:numId w:val="12"/>
        </w:numPr>
        <w:rPr>
          <w:rFonts w:ascii="Palatino Linotype" w:eastAsia="Calibri" w:hAnsi="Palatino Linotype" w:cs="Tahoma"/>
          <w:bCs/>
          <w:szCs w:val="22"/>
          <w:lang w:eastAsia="en-US"/>
        </w:rPr>
      </w:pPr>
      <w:r w:rsidRPr="00A93430">
        <w:rPr>
          <w:rFonts w:ascii="Palatino Linotype" w:eastAsia="Calibri" w:hAnsi="Palatino Linotype" w:cs="Tahoma"/>
          <w:bCs/>
          <w:szCs w:val="22"/>
          <w:lang w:eastAsia="en-US"/>
        </w:rPr>
        <w:lastRenderedPageBreak/>
        <w:t>Combustible asignado a los vehículos de la Dirección General de Seguridad Ciudadana y Transito.</w:t>
      </w:r>
    </w:p>
    <w:p w14:paraId="5ACEB6F9" w14:textId="474E5D0D" w:rsidR="006651C5" w:rsidRPr="00A93430" w:rsidRDefault="006651C5" w:rsidP="00A43828">
      <w:pPr>
        <w:spacing w:line="360" w:lineRule="auto"/>
        <w:jc w:val="both"/>
        <w:rPr>
          <w:rFonts w:ascii="Palatino Linotype" w:eastAsia="Calibri" w:hAnsi="Palatino Linotype" w:cs="Tahoma"/>
          <w:bCs/>
          <w:sz w:val="22"/>
          <w:szCs w:val="22"/>
          <w:lang w:eastAsia="en-US"/>
        </w:rPr>
      </w:pPr>
    </w:p>
    <w:p w14:paraId="24549976" w14:textId="733EBF72" w:rsidR="006651C5" w:rsidRPr="00A93430" w:rsidRDefault="00857D89" w:rsidP="00A43828">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En respuesta a dichos contenidos de información, el Sujeto Obligado informó contar con 125 unidades propiedad del ayuntamiento y 169 en arrendamiento, con una carga de combustible de 15 litros diarios en promedio por unidad.</w:t>
      </w:r>
    </w:p>
    <w:p w14:paraId="49436609" w14:textId="39AE3738" w:rsidR="00857D89" w:rsidRPr="00A93430" w:rsidRDefault="00857D89" w:rsidP="00A43828">
      <w:pPr>
        <w:spacing w:line="360" w:lineRule="auto"/>
        <w:jc w:val="both"/>
        <w:rPr>
          <w:rFonts w:ascii="Palatino Linotype" w:eastAsia="Calibri" w:hAnsi="Palatino Linotype" w:cs="Tahoma"/>
          <w:bCs/>
          <w:sz w:val="22"/>
          <w:szCs w:val="22"/>
          <w:lang w:eastAsia="en-US"/>
        </w:rPr>
      </w:pPr>
    </w:p>
    <w:p w14:paraId="6B8931EA" w14:textId="616B3841" w:rsidR="00857D89" w:rsidRPr="00A93430" w:rsidRDefault="00381DFD" w:rsidP="00A43828">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S</w:t>
      </w:r>
      <w:r w:rsidR="00857D89" w:rsidRPr="00A93430">
        <w:rPr>
          <w:rFonts w:ascii="Palatino Linotype" w:eastAsia="Calibri" w:hAnsi="Palatino Linotype" w:cs="Tahoma"/>
          <w:bCs/>
          <w:sz w:val="22"/>
          <w:szCs w:val="22"/>
          <w:lang w:eastAsia="en-US"/>
        </w:rPr>
        <w:t>i se compara lo requerido por la Particular, con lo entregado en respuesta por el Sujeto Obligado, válidamente se puede decir la información otorgada por la autoridad satisface la pretensión de la Solicitante, pues es congruente y exhaustiva con la solicitud de información</w:t>
      </w:r>
      <w:r w:rsidR="00C63A24" w:rsidRPr="00A93430">
        <w:rPr>
          <w:rFonts w:ascii="Palatino Linotype" w:eastAsia="Calibri" w:hAnsi="Palatino Linotype" w:cs="Tahoma"/>
          <w:bCs/>
          <w:sz w:val="22"/>
          <w:szCs w:val="22"/>
          <w:lang w:eastAsia="en-US"/>
        </w:rPr>
        <w:t>;</w:t>
      </w:r>
      <w:r w:rsidR="00857D89" w:rsidRPr="00A93430">
        <w:rPr>
          <w:rFonts w:ascii="Palatino Linotype" w:eastAsia="Calibri" w:hAnsi="Palatino Linotype" w:cs="Tahoma"/>
          <w:bCs/>
          <w:sz w:val="22"/>
          <w:szCs w:val="22"/>
          <w:lang w:eastAsia="en-US"/>
        </w:rPr>
        <w:t xml:space="preserve"> es decir, se pronuncia </w:t>
      </w:r>
      <w:r w:rsidR="00C63A24" w:rsidRPr="00A93430">
        <w:rPr>
          <w:rFonts w:ascii="Palatino Linotype" w:eastAsia="Calibri" w:hAnsi="Palatino Linotype" w:cs="Tahoma"/>
          <w:bCs/>
          <w:sz w:val="22"/>
          <w:szCs w:val="22"/>
          <w:lang w:eastAsia="en-US"/>
        </w:rPr>
        <w:t>sobre cada uno de</w:t>
      </w:r>
      <w:r w:rsidR="00857D89" w:rsidRPr="00A93430">
        <w:rPr>
          <w:rFonts w:ascii="Palatino Linotype" w:eastAsia="Calibri" w:hAnsi="Palatino Linotype" w:cs="Tahoma"/>
          <w:bCs/>
          <w:sz w:val="22"/>
          <w:szCs w:val="22"/>
          <w:lang w:eastAsia="en-US"/>
        </w:rPr>
        <w:t xml:space="preserve"> los temas requeridos. Por tanto, </w:t>
      </w:r>
      <w:r w:rsidR="00857D89" w:rsidRPr="00A93430">
        <w:rPr>
          <w:rFonts w:ascii="Palatino Linotype" w:eastAsia="Calibri" w:hAnsi="Palatino Linotype" w:cs="Tahoma"/>
          <w:b/>
          <w:bCs/>
          <w:sz w:val="22"/>
          <w:szCs w:val="22"/>
          <w:lang w:eastAsia="en-US"/>
        </w:rPr>
        <w:t>para este grupo 4, el agravio de la ahora Recurrente resulta infundado</w:t>
      </w:r>
      <w:r w:rsidR="00857D89" w:rsidRPr="00A93430">
        <w:rPr>
          <w:rFonts w:ascii="Palatino Linotype" w:eastAsia="Calibri" w:hAnsi="Palatino Linotype" w:cs="Tahoma"/>
          <w:bCs/>
          <w:sz w:val="22"/>
          <w:szCs w:val="22"/>
          <w:lang w:eastAsia="en-US"/>
        </w:rPr>
        <w:t>.</w:t>
      </w:r>
    </w:p>
    <w:p w14:paraId="1B66CD41" w14:textId="51DCF1F5" w:rsidR="006651C5" w:rsidRPr="00A93430" w:rsidRDefault="006651C5" w:rsidP="00A43828">
      <w:pPr>
        <w:spacing w:line="360" w:lineRule="auto"/>
        <w:jc w:val="both"/>
        <w:rPr>
          <w:rFonts w:ascii="Palatino Linotype" w:eastAsia="Calibri" w:hAnsi="Palatino Linotype" w:cs="Tahoma"/>
          <w:bCs/>
          <w:sz w:val="22"/>
          <w:szCs w:val="22"/>
          <w:lang w:eastAsia="en-US"/>
        </w:rPr>
      </w:pPr>
    </w:p>
    <w:p w14:paraId="243B1873" w14:textId="4BE591E3" w:rsidR="006651C5" w:rsidRPr="00A93430" w:rsidRDefault="008831CD" w:rsidP="00A43828">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Finalmente, el grupo 5 d</w:t>
      </w:r>
      <w:r w:rsidR="009E0008">
        <w:rPr>
          <w:rFonts w:ascii="Palatino Linotype" w:eastAsia="Calibri" w:hAnsi="Palatino Linotype" w:cs="Tahoma"/>
          <w:bCs/>
          <w:sz w:val="22"/>
          <w:szCs w:val="22"/>
          <w:lang w:eastAsia="en-US"/>
        </w:rPr>
        <w:t>e contenidos de información está</w:t>
      </w:r>
      <w:r w:rsidRPr="00A93430">
        <w:rPr>
          <w:rFonts w:ascii="Palatino Linotype" w:eastAsia="Calibri" w:hAnsi="Palatino Linotype" w:cs="Tahoma"/>
          <w:bCs/>
          <w:sz w:val="22"/>
          <w:szCs w:val="22"/>
          <w:lang w:eastAsia="en-US"/>
        </w:rPr>
        <w:t xml:space="preserve"> conformado por los siguientes:</w:t>
      </w:r>
    </w:p>
    <w:p w14:paraId="415924D5" w14:textId="13E6CDC2" w:rsidR="008831CD" w:rsidRPr="00A93430" w:rsidRDefault="008831CD" w:rsidP="00A43828">
      <w:pPr>
        <w:spacing w:line="360" w:lineRule="auto"/>
        <w:jc w:val="both"/>
        <w:rPr>
          <w:rFonts w:ascii="Palatino Linotype" w:eastAsia="Calibri" w:hAnsi="Palatino Linotype" w:cs="Tahoma"/>
          <w:bCs/>
          <w:sz w:val="22"/>
          <w:szCs w:val="22"/>
          <w:lang w:eastAsia="en-US"/>
        </w:rPr>
      </w:pPr>
    </w:p>
    <w:p w14:paraId="48FF7A5C" w14:textId="695A0F38" w:rsidR="008831CD" w:rsidRPr="00A93430" w:rsidRDefault="008831CD" w:rsidP="00033AA6">
      <w:pPr>
        <w:pStyle w:val="Prrafodelista"/>
        <w:numPr>
          <w:ilvl w:val="0"/>
          <w:numId w:val="13"/>
        </w:numPr>
        <w:spacing w:line="360" w:lineRule="auto"/>
        <w:jc w:val="both"/>
        <w:rPr>
          <w:rFonts w:ascii="Palatino Linotype" w:eastAsia="Calibri" w:hAnsi="Palatino Linotype" w:cs="Tahoma"/>
          <w:bCs/>
          <w:szCs w:val="22"/>
          <w:lang w:eastAsia="en-US"/>
        </w:rPr>
      </w:pPr>
      <w:r w:rsidRPr="00A93430">
        <w:rPr>
          <w:rFonts w:ascii="Palatino Linotype" w:eastAsia="Calibri" w:hAnsi="Palatino Linotype" w:cs="Tahoma"/>
          <w:bCs/>
          <w:szCs w:val="22"/>
          <w:lang w:eastAsia="en-US"/>
        </w:rPr>
        <w:tab/>
        <w:t>Zona de asignación de los vehículos y del personal de la Dirección General de Seguridad Ciudadana y Tr</w:t>
      </w:r>
      <w:r w:rsidR="003B3B3E" w:rsidRPr="00A93430">
        <w:rPr>
          <w:rFonts w:ascii="Palatino Linotype" w:eastAsia="Calibri" w:hAnsi="Palatino Linotype" w:cs="Tahoma"/>
          <w:bCs/>
          <w:szCs w:val="22"/>
          <w:lang w:eastAsia="en-US"/>
        </w:rPr>
        <w:t>á</w:t>
      </w:r>
      <w:r w:rsidRPr="00A93430">
        <w:rPr>
          <w:rFonts w:ascii="Palatino Linotype" w:eastAsia="Calibri" w:hAnsi="Palatino Linotype" w:cs="Tahoma"/>
          <w:bCs/>
          <w:szCs w:val="22"/>
          <w:lang w:eastAsia="en-US"/>
        </w:rPr>
        <w:t>nsito.</w:t>
      </w:r>
    </w:p>
    <w:p w14:paraId="0C05FD95" w14:textId="3F06CFFB" w:rsidR="008831CD" w:rsidRPr="00A93430" w:rsidRDefault="008831CD" w:rsidP="00033AA6">
      <w:pPr>
        <w:pStyle w:val="Prrafodelista"/>
        <w:numPr>
          <w:ilvl w:val="0"/>
          <w:numId w:val="13"/>
        </w:numPr>
        <w:spacing w:line="360" w:lineRule="auto"/>
        <w:jc w:val="both"/>
        <w:rPr>
          <w:rFonts w:ascii="Palatino Linotype" w:eastAsia="Calibri" w:hAnsi="Palatino Linotype" w:cs="Tahoma"/>
          <w:bCs/>
          <w:szCs w:val="22"/>
          <w:lang w:eastAsia="en-US"/>
        </w:rPr>
      </w:pPr>
      <w:bookmarkStart w:id="20" w:name="_Hlk7142583"/>
      <w:r w:rsidRPr="00A93430">
        <w:rPr>
          <w:rFonts w:ascii="Palatino Linotype" w:eastAsia="Calibri" w:hAnsi="Palatino Linotype" w:cs="Tahoma"/>
          <w:bCs/>
          <w:szCs w:val="22"/>
          <w:lang w:eastAsia="en-US"/>
        </w:rPr>
        <w:t xml:space="preserve">Respecto a los servidores públicos adscritos a la Dirección General de Seguridad Ciudadana y </w:t>
      </w:r>
      <w:r w:rsidR="008B7C72" w:rsidRPr="00A93430">
        <w:rPr>
          <w:rFonts w:ascii="Palatino Linotype" w:eastAsia="Calibri" w:hAnsi="Palatino Linotype" w:cs="Tahoma"/>
          <w:bCs/>
          <w:szCs w:val="22"/>
          <w:lang w:eastAsia="en-US"/>
        </w:rPr>
        <w:t>Tránsito</w:t>
      </w:r>
      <w:r w:rsidRPr="00A93430">
        <w:rPr>
          <w:rFonts w:ascii="Palatino Linotype" w:eastAsia="Calibri" w:hAnsi="Palatino Linotype" w:cs="Tahoma"/>
          <w:bCs/>
          <w:szCs w:val="22"/>
          <w:lang w:eastAsia="en-US"/>
        </w:rPr>
        <w:t>, el número de todo el personal adscrito, desglosado por nombre, cargo y sueldo, tanto de seguridad como de tránsito.</w:t>
      </w:r>
    </w:p>
    <w:p w14:paraId="18703ECE" w14:textId="411A8862" w:rsidR="008831CD" w:rsidRPr="00A93430" w:rsidRDefault="008831CD" w:rsidP="00033AA6">
      <w:pPr>
        <w:pStyle w:val="Prrafodelista"/>
        <w:numPr>
          <w:ilvl w:val="0"/>
          <w:numId w:val="13"/>
        </w:numPr>
        <w:spacing w:line="360" w:lineRule="auto"/>
        <w:jc w:val="both"/>
        <w:rPr>
          <w:rFonts w:ascii="Palatino Linotype" w:eastAsia="Calibri" w:hAnsi="Palatino Linotype" w:cs="Tahoma"/>
          <w:bCs/>
          <w:szCs w:val="22"/>
          <w:lang w:eastAsia="en-US"/>
        </w:rPr>
      </w:pPr>
      <w:r w:rsidRPr="00A93430">
        <w:rPr>
          <w:rFonts w:ascii="Palatino Linotype" w:eastAsia="Calibri" w:hAnsi="Palatino Linotype" w:cs="Tahoma"/>
          <w:bCs/>
          <w:szCs w:val="22"/>
          <w:lang w:eastAsia="en-US"/>
        </w:rPr>
        <w:tab/>
      </w:r>
      <w:proofErr w:type="spellStart"/>
      <w:r w:rsidRPr="00A93430">
        <w:rPr>
          <w:rFonts w:ascii="Palatino Linotype" w:eastAsia="Calibri" w:hAnsi="Palatino Linotype" w:cs="Tahoma"/>
          <w:bCs/>
          <w:i/>
          <w:szCs w:val="22"/>
          <w:lang w:eastAsia="en-US"/>
        </w:rPr>
        <w:t>Curriculum</w:t>
      </w:r>
      <w:proofErr w:type="spellEnd"/>
      <w:r w:rsidRPr="00A93430">
        <w:rPr>
          <w:rFonts w:ascii="Palatino Linotype" w:eastAsia="Calibri" w:hAnsi="Palatino Linotype" w:cs="Tahoma"/>
          <w:bCs/>
          <w:szCs w:val="22"/>
          <w:lang w:eastAsia="en-US"/>
        </w:rPr>
        <w:t xml:space="preserve"> de todo el personal adscrito a la Dirección General de Seguridad, comandantes, jefes de turno, el directo, subdirectores operativos, técnicos </w:t>
      </w:r>
      <w:proofErr w:type="spellStart"/>
      <w:r w:rsidRPr="00A93430">
        <w:rPr>
          <w:rFonts w:ascii="Palatino Linotype" w:eastAsia="Calibri" w:hAnsi="Palatino Linotype" w:cs="Tahoma"/>
          <w:bCs/>
          <w:szCs w:val="22"/>
          <w:lang w:eastAsia="en-US"/>
        </w:rPr>
        <w:t>etc</w:t>
      </w:r>
      <w:proofErr w:type="spellEnd"/>
      <w:r w:rsidRPr="00A93430">
        <w:rPr>
          <w:rFonts w:ascii="Palatino Linotype" w:eastAsia="Calibri" w:hAnsi="Palatino Linotype" w:cs="Tahoma"/>
          <w:bCs/>
          <w:szCs w:val="22"/>
          <w:lang w:eastAsia="en-US"/>
        </w:rPr>
        <w:t xml:space="preserve">…incluyendo </w:t>
      </w:r>
      <w:r w:rsidR="00FF388A" w:rsidRPr="00A93430">
        <w:rPr>
          <w:rFonts w:ascii="Palatino Linotype" w:eastAsia="Calibri" w:hAnsi="Palatino Linotype" w:cs="Tahoma"/>
          <w:bCs/>
          <w:szCs w:val="22"/>
          <w:lang w:eastAsia="en-US"/>
        </w:rPr>
        <w:t>f</w:t>
      </w:r>
      <w:r w:rsidRPr="00A93430">
        <w:rPr>
          <w:rFonts w:ascii="Palatino Linotype" w:eastAsia="Calibri" w:hAnsi="Palatino Linotype" w:cs="Tahoma"/>
          <w:bCs/>
          <w:szCs w:val="22"/>
          <w:lang w:eastAsia="en-US"/>
        </w:rPr>
        <w:t xml:space="preserve">icha curricular de la </w:t>
      </w:r>
      <w:proofErr w:type="gramStart"/>
      <w:r w:rsidRPr="00A93430">
        <w:rPr>
          <w:rFonts w:ascii="Palatino Linotype" w:eastAsia="Calibri" w:hAnsi="Palatino Linotype" w:cs="Tahoma"/>
          <w:bCs/>
          <w:szCs w:val="22"/>
          <w:lang w:eastAsia="en-US"/>
        </w:rPr>
        <w:t>Directora</w:t>
      </w:r>
      <w:proofErr w:type="gramEnd"/>
      <w:r w:rsidRPr="00A93430">
        <w:rPr>
          <w:rFonts w:ascii="Palatino Linotype" w:eastAsia="Calibri" w:hAnsi="Palatino Linotype" w:cs="Tahoma"/>
          <w:bCs/>
          <w:szCs w:val="22"/>
          <w:lang w:eastAsia="en-US"/>
        </w:rPr>
        <w:t xml:space="preserve"> de seguridad ciudadana y tránsito municipal que incluya experiencia, escolaridad, curso y su récor en el ayuntamiento de Toluca</w:t>
      </w:r>
      <w:r w:rsidR="009E0008">
        <w:rPr>
          <w:rFonts w:ascii="Palatino Linotype" w:eastAsia="Calibri" w:hAnsi="Palatino Linotype" w:cs="Tahoma"/>
          <w:bCs/>
          <w:szCs w:val="22"/>
          <w:lang w:eastAsia="en-US"/>
        </w:rPr>
        <w:t>.</w:t>
      </w:r>
    </w:p>
    <w:bookmarkEnd w:id="20"/>
    <w:p w14:paraId="65A1AB56" w14:textId="06370239" w:rsidR="006651C5" w:rsidRPr="00A93430" w:rsidRDefault="006651C5" w:rsidP="00A43828">
      <w:pPr>
        <w:spacing w:line="360" w:lineRule="auto"/>
        <w:jc w:val="both"/>
        <w:rPr>
          <w:rFonts w:ascii="Palatino Linotype" w:eastAsia="Calibri" w:hAnsi="Palatino Linotype" w:cs="Tahoma"/>
          <w:bCs/>
          <w:sz w:val="22"/>
          <w:szCs w:val="22"/>
          <w:lang w:eastAsia="en-US"/>
        </w:rPr>
      </w:pPr>
    </w:p>
    <w:p w14:paraId="075D017A" w14:textId="6E259088" w:rsidR="006651C5" w:rsidRPr="00A93430" w:rsidRDefault="008831CD" w:rsidP="00A43828">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lastRenderedPageBreak/>
        <w:t xml:space="preserve">En </w:t>
      </w:r>
      <w:r w:rsidR="00F43FD9" w:rsidRPr="00A93430">
        <w:rPr>
          <w:rFonts w:ascii="Palatino Linotype" w:eastAsia="Calibri" w:hAnsi="Palatino Linotype" w:cs="Tahoma"/>
          <w:bCs/>
          <w:sz w:val="22"/>
          <w:szCs w:val="22"/>
          <w:lang w:eastAsia="en-US"/>
        </w:rPr>
        <w:t xml:space="preserve">respuesta a este grupo, </w:t>
      </w:r>
      <w:r w:rsidRPr="00A93430">
        <w:rPr>
          <w:rFonts w:ascii="Palatino Linotype" w:eastAsia="Calibri" w:hAnsi="Palatino Linotype" w:cs="Tahoma"/>
          <w:bCs/>
          <w:sz w:val="22"/>
          <w:szCs w:val="22"/>
          <w:lang w:eastAsia="en-US"/>
        </w:rPr>
        <w:t xml:space="preserve">el Sujeto Obligado indicó que la información requerida por la Particular tenía el carácter de reservada, </w:t>
      </w:r>
      <w:r w:rsidR="00F43FD9" w:rsidRPr="00A93430">
        <w:rPr>
          <w:rFonts w:ascii="Palatino Linotype" w:eastAsia="Calibri" w:hAnsi="Palatino Linotype" w:cs="Tahoma"/>
          <w:bCs/>
          <w:sz w:val="22"/>
          <w:szCs w:val="22"/>
          <w:lang w:eastAsia="en-US"/>
        </w:rPr>
        <w:t>con fundamento en los artículos 110 de la Ley General del Sistema Nacional de Seguridad Pública y 140 fracciones VI y XI, de la Ley de Transparencia y Acceso a la Información Pública del Estado de México y Municipios.</w:t>
      </w:r>
    </w:p>
    <w:p w14:paraId="66EBCD70" w14:textId="7F3537C5" w:rsidR="008831CD" w:rsidRPr="00A93430" w:rsidRDefault="008831CD" w:rsidP="00A43828">
      <w:pPr>
        <w:spacing w:line="360" w:lineRule="auto"/>
        <w:jc w:val="both"/>
        <w:rPr>
          <w:rFonts w:ascii="Palatino Linotype" w:eastAsia="Calibri" w:hAnsi="Palatino Linotype" w:cs="Tahoma"/>
          <w:bCs/>
          <w:sz w:val="22"/>
          <w:szCs w:val="22"/>
          <w:lang w:eastAsia="en-US"/>
        </w:rPr>
      </w:pPr>
    </w:p>
    <w:p w14:paraId="0F1CD04E" w14:textId="77777777" w:rsidR="00F43FD9" w:rsidRPr="00A93430" w:rsidRDefault="00F43FD9" w:rsidP="00F43FD9">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Al respecto, los artículos 8, 47, 49, fracción II, 53, fracción X, 59, fracción V, 122, 125, párrafo primero y segundo, 128, 131, 132, fracción I, 134, 135, 140, fracción I, y 168, de la Ley de Transparencia y Acceso a la Información Pública del Estado de México y Municipios, refieren que la clasificación es el proceso mediante el cual el Sujeto Obligado determina que la información en su poder, actualiza alguno de los supuestos de reserva previstos por el artículo 140 de la Ley citada en el presente párrafo.</w:t>
      </w:r>
    </w:p>
    <w:p w14:paraId="5F6FECEB" w14:textId="77777777" w:rsidR="00F43FD9" w:rsidRPr="00A93430" w:rsidRDefault="00F43FD9" w:rsidP="00F43FD9">
      <w:pPr>
        <w:spacing w:line="360" w:lineRule="auto"/>
        <w:jc w:val="both"/>
        <w:rPr>
          <w:rFonts w:ascii="Palatino Linotype" w:eastAsia="Calibri" w:hAnsi="Palatino Linotype" w:cs="Tahoma"/>
          <w:bCs/>
          <w:sz w:val="22"/>
          <w:szCs w:val="22"/>
          <w:lang w:eastAsia="en-US"/>
        </w:rPr>
      </w:pPr>
    </w:p>
    <w:p w14:paraId="63E0D021" w14:textId="77777777" w:rsidR="00F43FD9" w:rsidRPr="00A93430" w:rsidRDefault="00F43FD9" w:rsidP="00F43FD9">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En ese sentido, los titulares de las áreas de los sujetos obligados, como responsables de clasificar la información, deberán solicitar a la Unidad de Transparencia, que presente ante el Comité de Transparencia el proyecto de clasificación de información, con la finalidad de que este, a su vez, tenga acceso a la misma y determine, mediante resolución, confirmar, modificar o revocar la clasificación de la información realizada por los titulares de las áreas. Es de señalar que la resolución del Comité debe notificarse al interesado en el plazo de respuesta a la solicitud que establece la Ley.</w:t>
      </w:r>
    </w:p>
    <w:p w14:paraId="429D7D3F" w14:textId="77777777" w:rsidR="00F43FD9" w:rsidRPr="00A93430" w:rsidRDefault="00F43FD9" w:rsidP="00F43FD9">
      <w:pPr>
        <w:spacing w:line="360" w:lineRule="auto"/>
        <w:jc w:val="both"/>
        <w:rPr>
          <w:rFonts w:ascii="Palatino Linotype" w:eastAsia="Calibri" w:hAnsi="Palatino Linotype" w:cs="Tahoma"/>
          <w:bCs/>
          <w:sz w:val="22"/>
          <w:szCs w:val="22"/>
          <w:lang w:eastAsia="en-US"/>
        </w:rPr>
      </w:pPr>
    </w:p>
    <w:p w14:paraId="2EDAAC02" w14:textId="77777777" w:rsidR="00F43FD9" w:rsidRPr="00A93430" w:rsidRDefault="00F43FD9" w:rsidP="00F43FD9">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Ahora bien, la información clasificada podrá permanecer con tal carácter hasta por un periodo de cinco años, contados a partir de su clasificación, salvo que antes del cumplimiento del periodo de restricción, dejaran de existir los motivos de su reserva. De ahí que, el plazo de reserva debe ser el estrictamente necesario para proteger la información mientras subsistan las causas que dieron origen a la clasificación, tomando en cuenta las razones que justifican el periodo de reserva establecido.</w:t>
      </w:r>
    </w:p>
    <w:p w14:paraId="1605A591" w14:textId="77777777" w:rsidR="00F43FD9" w:rsidRPr="00A93430" w:rsidRDefault="00F43FD9" w:rsidP="00F43FD9">
      <w:pPr>
        <w:spacing w:line="360" w:lineRule="auto"/>
        <w:jc w:val="both"/>
        <w:rPr>
          <w:rFonts w:ascii="Palatino Linotype" w:eastAsia="Calibri" w:hAnsi="Palatino Linotype" w:cs="Tahoma"/>
          <w:bCs/>
          <w:sz w:val="22"/>
          <w:szCs w:val="22"/>
          <w:lang w:eastAsia="en-US"/>
        </w:rPr>
      </w:pPr>
    </w:p>
    <w:p w14:paraId="71AD612C" w14:textId="77777777" w:rsidR="00F43FD9" w:rsidRPr="00A93430" w:rsidRDefault="00F43FD9" w:rsidP="00F43FD9">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Por otro lado, para motivar la clasificación de la información, se deben señalar las razones, motivos o circunstancias especiales que llevaron a concluir que el caso particular se ajusta al supuesto previsto por la norma legal invocada como fundamento, además de aplicar una prueba de daño. Ello, en atención a que la carga de la prueba para justificar toda negativa de acceso a la información, por actualizarse cualquiera de los supuestos de clasificación previstos en la Ley corresponde a los sujetos obligados.</w:t>
      </w:r>
    </w:p>
    <w:p w14:paraId="2375C95A" w14:textId="77777777" w:rsidR="00F43FD9" w:rsidRPr="00A93430" w:rsidRDefault="00F43FD9" w:rsidP="00F43FD9">
      <w:pPr>
        <w:spacing w:line="360" w:lineRule="auto"/>
        <w:jc w:val="both"/>
        <w:rPr>
          <w:rFonts w:ascii="Palatino Linotype" w:eastAsia="Calibri" w:hAnsi="Palatino Linotype" w:cs="Tahoma"/>
          <w:bCs/>
          <w:sz w:val="22"/>
          <w:szCs w:val="22"/>
          <w:lang w:eastAsia="en-US"/>
        </w:rPr>
      </w:pPr>
    </w:p>
    <w:p w14:paraId="78BA389D" w14:textId="77777777" w:rsidR="00F43FD9" w:rsidRPr="00A93430" w:rsidRDefault="00F43FD9" w:rsidP="00F43FD9">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La clasificación de la información se puede llevar a cabo en el momento en que: (i) Se reciba una solicitud de acceso a la información; (</w:t>
      </w:r>
      <w:proofErr w:type="spellStart"/>
      <w:r w:rsidRPr="00A93430">
        <w:rPr>
          <w:rFonts w:ascii="Palatino Linotype" w:eastAsia="Calibri" w:hAnsi="Palatino Linotype" w:cs="Tahoma"/>
          <w:bCs/>
          <w:sz w:val="22"/>
          <w:szCs w:val="22"/>
          <w:lang w:eastAsia="en-US"/>
        </w:rPr>
        <w:t>ii</w:t>
      </w:r>
      <w:proofErr w:type="spellEnd"/>
      <w:r w:rsidRPr="00A93430">
        <w:rPr>
          <w:rFonts w:ascii="Palatino Linotype" w:eastAsia="Calibri" w:hAnsi="Palatino Linotype" w:cs="Tahoma"/>
          <w:bCs/>
          <w:sz w:val="22"/>
          <w:szCs w:val="22"/>
          <w:lang w:eastAsia="en-US"/>
        </w:rPr>
        <w:t>). Se determine mediante resolución de autoridad competente; o (</w:t>
      </w:r>
      <w:proofErr w:type="spellStart"/>
      <w:r w:rsidRPr="00A93430">
        <w:rPr>
          <w:rFonts w:ascii="Palatino Linotype" w:eastAsia="Calibri" w:hAnsi="Palatino Linotype" w:cs="Tahoma"/>
          <w:bCs/>
          <w:sz w:val="22"/>
          <w:szCs w:val="22"/>
          <w:lang w:eastAsia="en-US"/>
        </w:rPr>
        <w:t>iii</w:t>
      </w:r>
      <w:proofErr w:type="spellEnd"/>
      <w:r w:rsidRPr="00A93430">
        <w:rPr>
          <w:rFonts w:ascii="Palatino Linotype" w:eastAsia="Calibri" w:hAnsi="Palatino Linotype" w:cs="Tahoma"/>
          <w:bCs/>
          <w:sz w:val="22"/>
          <w:szCs w:val="22"/>
          <w:lang w:eastAsia="en-US"/>
        </w:rPr>
        <w:t>). Se generen versiones públicas para dar cumplimiento a las obligaciones de transparencia previstas en la Ley. Por lo que, los sujetos obligados no pueden emitir acuerdos de carácter general ni particular que clasifiquen documentos o información como reservada. Además de que, deberán tomar en cuenta lo establecido en los lineamientos generales en materia de clasificación de la información reservada y confidencial y, para la elaboración de versiones públicas, pues son de observancia obligatoria.</w:t>
      </w:r>
    </w:p>
    <w:p w14:paraId="26550ECA" w14:textId="77777777" w:rsidR="00F43FD9" w:rsidRPr="00A93430" w:rsidRDefault="00F43FD9" w:rsidP="00F43FD9">
      <w:pPr>
        <w:spacing w:line="360" w:lineRule="auto"/>
        <w:jc w:val="both"/>
        <w:rPr>
          <w:rFonts w:ascii="Palatino Linotype" w:eastAsia="Calibri" w:hAnsi="Palatino Linotype" w:cs="Tahoma"/>
          <w:bCs/>
          <w:sz w:val="22"/>
          <w:szCs w:val="22"/>
          <w:lang w:eastAsia="en-US"/>
        </w:rPr>
      </w:pPr>
    </w:p>
    <w:p w14:paraId="28251EBF" w14:textId="32652552" w:rsidR="00F43FD9" w:rsidRPr="00A93430" w:rsidRDefault="00F43FD9" w:rsidP="00F43FD9">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Por lo tanto, atendiendo a la clasificación </w:t>
      </w:r>
      <w:r w:rsidR="00FF388A" w:rsidRPr="00A93430">
        <w:rPr>
          <w:rFonts w:ascii="Palatino Linotype" w:eastAsia="Calibri" w:hAnsi="Palatino Linotype" w:cs="Tahoma"/>
          <w:bCs/>
          <w:sz w:val="22"/>
          <w:szCs w:val="22"/>
          <w:lang w:eastAsia="en-US"/>
        </w:rPr>
        <w:t>señalada por el Sujeto Obligado</w:t>
      </w:r>
      <w:r w:rsidRPr="00A93430">
        <w:rPr>
          <w:rFonts w:ascii="Palatino Linotype" w:eastAsia="Calibri" w:hAnsi="Palatino Linotype" w:cs="Tahoma"/>
          <w:bCs/>
          <w:sz w:val="22"/>
          <w:szCs w:val="22"/>
          <w:lang w:eastAsia="en-US"/>
        </w:rPr>
        <w:t xml:space="preserve">, se realizará el análisis de la clasificación a partir de la causal de reserva prevista por el artículo 140, fracción VI, de la Ley de Transparencia y Acceso a la Información Pública del Estado de México y Municipios. Consecuentemente, se verificará si la información requerida por el ahora Recurrente </w:t>
      </w:r>
      <w:bookmarkStart w:id="21" w:name="_Hlk4625365"/>
      <w:r w:rsidRPr="00A93430">
        <w:rPr>
          <w:rFonts w:ascii="Palatino Linotype" w:eastAsia="Calibri" w:hAnsi="Palatino Linotype" w:cs="Tahoma"/>
          <w:bCs/>
          <w:sz w:val="22"/>
          <w:szCs w:val="22"/>
          <w:lang w:eastAsia="en-US"/>
        </w:rPr>
        <w:t>causa daño u obstruye la prevención o persecución de los delitos.</w:t>
      </w:r>
    </w:p>
    <w:bookmarkEnd w:id="21"/>
    <w:p w14:paraId="3319442E" w14:textId="77777777" w:rsidR="00F43FD9" w:rsidRPr="00A93430" w:rsidRDefault="00F43FD9" w:rsidP="00F43FD9">
      <w:pPr>
        <w:spacing w:line="360" w:lineRule="auto"/>
        <w:jc w:val="both"/>
        <w:rPr>
          <w:rFonts w:ascii="Palatino Linotype" w:eastAsia="Calibri" w:hAnsi="Palatino Linotype" w:cs="Tahoma"/>
          <w:bCs/>
          <w:sz w:val="22"/>
          <w:szCs w:val="22"/>
          <w:lang w:eastAsia="en-US"/>
        </w:rPr>
      </w:pPr>
    </w:p>
    <w:p w14:paraId="6B59546D" w14:textId="7CB8AB34" w:rsidR="00F43FD9" w:rsidRPr="00A93430" w:rsidRDefault="00F43FD9" w:rsidP="00F43FD9">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Al respecto, el Vigésimo sexto de los </w:t>
      </w:r>
      <w:bookmarkStart w:id="22" w:name="_Hlk4618599"/>
      <w:r w:rsidRPr="00A93430">
        <w:rPr>
          <w:rFonts w:ascii="Palatino Linotype" w:eastAsia="Calibri" w:hAnsi="Palatino Linotype" w:cs="Tahoma"/>
          <w:bCs/>
          <w:sz w:val="22"/>
          <w:szCs w:val="22"/>
          <w:lang w:eastAsia="en-US"/>
        </w:rPr>
        <w:t xml:space="preserve">Lineamientos generales en materia de clasificación y desclasificación de la información, así como para la elaboración de versiones públicas, publicados en el Diario Oficial de la Federación el quince de abril de dos mil dieciséis, de </w:t>
      </w:r>
      <w:r w:rsidRPr="00A93430">
        <w:rPr>
          <w:rFonts w:ascii="Palatino Linotype" w:eastAsia="Calibri" w:hAnsi="Palatino Linotype" w:cs="Tahoma"/>
          <w:bCs/>
          <w:sz w:val="22"/>
          <w:szCs w:val="22"/>
          <w:lang w:eastAsia="en-US"/>
        </w:rPr>
        <w:lastRenderedPageBreak/>
        <w:t>observancia obligatoria para todos los sujetos obligados, refiere que es información reservada aquella que obstruya la prevención de delitos al obstaculizar las acciones implementadas por las autoridades para evitar su comisión, o menoscabar o limitar la capacidad de las autoridades para evitar la comisión de delitos.</w:t>
      </w:r>
    </w:p>
    <w:p w14:paraId="538CECDD" w14:textId="0CCE34F3" w:rsidR="00F43FD9" w:rsidRPr="00A93430" w:rsidRDefault="00F43FD9" w:rsidP="00F43FD9">
      <w:pPr>
        <w:spacing w:line="360" w:lineRule="auto"/>
        <w:jc w:val="both"/>
        <w:rPr>
          <w:rFonts w:ascii="Palatino Linotype" w:eastAsia="Calibri" w:hAnsi="Palatino Linotype" w:cs="Tahoma"/>
          <w:bCs/>
          <w:sz w:val="22"/>
          <w:szCs w:val="22"/>
          <w:lang w:eastAsia="en-US"/>
        </w:rPr>
      </w:pPr>
    </w:p>
    <w:p w14:paraId="5FE4F3E2" w14:textId="0FB86133" w:rsidR="00F43FD9" w:rsidRPr="00A93430" w:rsidRDefault="00F43FD9" w:rsidP="00F43FD9">
      <w:pPr>
        <w:spacing w:line="360" w:lineRule="auto"/>
        <w:jc w:val="both"/>
        <w:rPr>
          <w:rFonts w:ascii="Palatino Linotype" w:eastAsia="Calibri" w:hAnsi="Palatino Linotype" w:cs="Tahoma"/>
          <w:bCs/>
          <w:sz w:val="22"/>
          <w:szCs w:val="22"/>
          <w:u w:val="single"/>
          <w:lang w:eastAsia="en-US"/>
        </w:rPr>
      </w:pPr>
      <w:r w:rsidRPr="00A93430">
        <w:rPr>
          <w:rFonts w:ascii="Palatino Linotype" w:eastAsia="Calibri" w:hAnsi="Palatino Linotype" w:cs="Tahoma"/>
          <w:bCs/>
          <w:sz w:val="22"/>
          <w:szCs w:val="22"/>
          <w:lang w:eastAsia="en-US"/>
        </w:rPr>
        <w:t>Por su parte, el artículo 125, fracción VIII, y 144 de la Ley Orgánica Municipal del Estado de México, refieren que los municipios contaran con un cuerpo de seguridad pública. En concatenación los artículos 79 y 80 del Bando Municipal 2019 de</w:t>
      </w:r>
      <w:r w:rsidR="0032288B" w:rsidRPr="00A93430">
        <w:rPr>
          <w:rFonts w:ascii="Palatino Linotype" w:eastAsia="Calibri" w:hAnsi="Palatino Linotype" w:cs="Tahoma"/>
          <w:bCs/>
          <w:sz w:val="22"/>
          <w:szCs w:val="22"/>
          <w:lang w:eastAsia="en-US"/>
        </w:rPr>
        <w:t xml:space="preserve"> Naucalpan de Juárez</w:t>
      </w:r>
      <w:r w:rsidRPr="00A93430">
        <w:rPr>
          <w:rFonts w:ascii="Palatino Linotype" w:eastAsia="Calibri" w:hAnsi="Palatino Linotype" w:cs="Tahoma"/>
          <w:bCs/>
          <w:sz w:val="22"/>
          <w:szCs w:val="22"/>
          <w:lang w:eastAsia="en-US"/>
        </w:rPr>
        <w:t>, define</w:t>
      </w:r>
      <w:r w:rsidR="0032288B" w:rsidRPr="00A93430">
        <w:rPr>
          <w:rFonts w:ascii="Palatino Linotype" w:eastAsia="Calibri" w:hAnsi="Palatino Linotype" w:cs="Tahoma"/>
          <w:bCs/>
          <w:sz w:val="22"/>
          <w:szCs w:val="22"/>
          <w:lang w:eastAsia="en-US"/>
        </w:rPr>
        <w:t>n</w:t>
      </w:r>
      <w:r w:rsidRPr="00A93430">
        <w:rPr>
          <w:rFonts w:ascii="Palatino Linotype" w:eastAsia="Calibri" w:hAnsi="Palatino Linotype" w:cs="Tahoma"/>
          <w:bCs/>
          <w:sz w:val="22"/>
          <w:szCs w:val="22"/>
          <w:lang w:eastAsia="en-US"/>
        </w:rPr>
        <w:t xml:space="preserve"> como </w:t>
      </w:r>
      <w:r w:rsidRPr="00A93430">
        <w:rPr>
          <w:rFonts w:ascii="Palatino Linotype" w:eastAsia="Calibri" w:hAnsi="Palatino Linotype" w:cs="Tahoma"/>
          <w:bCs/>
          <w:sz w:val="22"/>
          <w:szCs w:val="22"/>
          <w:u w:val="single"/>
          <w:lang w:eastAsia="en-US"/>
        </w:rPr>
        <w:t>seguridad pública</w:t>
      </w:r>
      <w:r w:rsidRPr="00A93430">
        <w:rPr>
          <w:rFonts w:ascii="Palatino Linotype" w:eastAsia="Calibri" w:hAnsi="Palatino Linotype" w:cs="Tahoma"/>
          <w:bCs/>
          <w:sz w:val="22"/>
          <w:szCs w:val="22"/>
          <w:lang w:eastAsia="en-US"/>
        </w:rPr>
        <w:t xml:space="preserve"> </w:t>
      </w:r>
      <w:r w:rsidR="0032288B" w:rsidRPr="00A93430">
        <w:rPr>
          <w:rFonts w:ascii="Palatino Linotype" w:eastAsia="Calibri" w:hAnsi="Palatino Linotype" w:cs="Tahoma"/>
          <w:bCs/>
          <w:sz w:val="22"/>
          <w:szCs w:val="22"/>
          <w:u w:val="single"/>
          <w:lang w:eastAsia="en-US"/>
        </w:rPr>
        <w:t>la función orientada a generar y mantener las condiciones de paz y orden público que permitan el ejercicio irrestricto de las libertades y derechos ciudadanos, privilegiándose por los principios de legalidad, objetividad, eficiencia, profesionalismo, honradez y el respeto a los derechos humanos.</w:t>
      </w:r>
    </w:p>
    <w:p w14:paraId="2F5C8AF2" w14:textId="77777777" w:rsidR="004F7C45" w:rsidRPr="00A93430" w:rsidRDefault="004F7C45" w:rsidP="00F43FD9">
      <w:pPr>
        <w:spacing w:line="360" w:lineRule="auto"/>
        <w:jc w:val="both"/>
        <w:rPr>
          <w:rFonts w:ascii="Palatino Linotype" w:eastAsia="Calibri" w:hAnsi="Palatino Linotype" w:cs="Tahoma"/>
          <w:bCs/>
          <w:sz w:val="22"/>
          <w:szCs w:val="22"/>
          <w:u w:val="single"/>
          <w:lang w:eastAsia="en-US"/>
        </w:rPr>
      </w:pPr>
    </w:p>
    <w:p w14:paraId="0CDE6E4D" w14:textId="4FD05748" w:rsidR="00F43FD9" w:rsidRPr="00A93430" w:rsidRDefault="00F43FD9" w:rsidP="00F43FD9">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Además, determina</w:t>
      </w:r>
      <w:r w:rsidR="0032288B" w:rsidRPr="00A93430">
        <w:rPr>
          <w:rFonts w:ascii="Palatino Linotype" w:eastAsia="Calibri" w:hAnsi="Palatino Linotype" w:cs="Tahoma"/>
          <w:bCs/>
          <w:sz w:val="22"/>
          <w:szCs w:val="22"/>
          <w:lang w:eastAsia="en-US"/>
        </w:rPr>
        <w:t>n</w:t>
      </w:r>
      <w:r w:rsidRPr="00A93430">
        <w:rPr>
          <w:rFonts w:ascii="Palatino Linotype" w:eastAsia="Calibri" w:hAnsi="Palatino Linotype" w:cs="Tahoma"/>
          <w:bCs/>
          <w:sz w:val="22"/>
          <w:szCs w:val="22"/>
          <w:lang w:eastAsia="en-US"/>
        </w:rPr>
        <w:t xml:space="preserve"> que las autoridades municipales en materia de seguridad pública preventiva son el Ayuntamiento, el Presidente Municipal, el Titular de la Dirección de Seguridad Pública Municipal y los integrantes del cuerpo de Seguridad Pública Municipal.</w:t>
      </w:r>
    </w:p>
    <w:p w14:paraId="4C3A2643" w14:textId="77777777" w:rsidR="00F43FD9" w:rsidRPr="00A93430" w:rsidRDefault="00F43FD9" w:rsidP="00F43FD9">
      <w:pPr>
        <w:spacing w:line="360" w:lineRule="auto"/>
        <w:jc w:val="both"/>
        <w:rPr>
          <w:rFonts w:ascii="Palatino Linotype" w:eastAsia="Calibri" w:hAnsi="Palatino Linotype" w:cs="Tahoma"/>
          <w:bCs/>
          <w:sz w:val="22"/>
          <w:szCs w:val="22"/>
          <w:lang w:eastAsia="en-US"/>
        </w:rPr>
      </w:pPr>
    </w:p>
    <w:p w14:paraId="6DDAAB35" w14:textId="651044D1" w:rsidR="00F43FD9" w:rsidRPr="00A93430" w:rsidRDefault="0032288B" w:rsidP="00F43FD9">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Por su parte, los artículos 15.1, 15.2, 15.3 y 15.4 del Reglamento Orgánico de la Administración Pública Municipal de Naucalpan de Juárez, refieren que c</w:t>
      </w:r>
      <w:r w:rsidR="00F43FD9" w:rsidRPr="00A93430">
        <w:rPr>
          <w:rFonts w:ascii="Palatino Linotype" w:eastAsia="Calibri" w:hAnsi="Palatino Linotype" w:cs="Tahoma"/>
          <w:bCs/>
          <w:sz w:val="22"/>
          <w:szCs w:val="22"/>
          <w:lang w:eastAsia="en-US"/>
        </w:rPr>
        <w:t xml:space="preserve">orresponde a la Dirección </w:t>
      </w:r>
      <w:r w:rsidRPr="00A93430">
        <w:rPr>
          <w:rFonts w:ascii="Palatino Linotype" w:eastAsia="Calibri" w:hAnsi="Palatino Linotype" w:cs="Tahoma"/>
          <w:bCs/>
          <w:sz w:val="22"/>
          <w:szCs w:val="22"/>
          <w:lang w:eastAsia="en-US"/>
        </w:rPr>
        <w:t xml:space="preserve">General </w:t>
      </w:r>
      <w:r w:rsidR="00F43FD9" w:rsidRPr="00A93430">
        <w:rPr>
          <w:rFonts w:ascii="Palatino Linotype" w:eastAsia="Calibri" w:hAnsi="Palatino Linotype" w:cs="Tahoma"/>
          <w:bCs/>
          <w:sz w:val="22"/>
          <w:szCs w:val="22"/>
          <w:lang w:eastAsia="en-US"/>
        </w:rPr>
        <w:t xml:space="preserve">de Seguridad </w:t>
      </w:r>
      <w:r w:rsidRPr="00A93430">
        <w:rPr>
          <w:rFonts w:ascii="Palatino Linotype" w:eastAsia="Calibri" w:hAnsi="Palatino Linotype" w:cs="Tahoma"/>
          <w:bCs/>
          <w:sz w:val="22"/>
          <w:szCs w:val="22"/>
          <w:lang w:eastAsia="en-US"/>
        </w:rPr>
        <w:t>Ciudadana y Tránsito</w:t>
      </w:r>
      <w:r w:rsidR="00F43FD9" w:rsidRPr="00A93430">
        <w:rPr>
          <w:rFonts w:ascii="Palatino Linotype" w:eastAsia="Calibri" w:hAnsi="Palatino Linotype" w:cs="Tahoma"/>
          <w:bCs/>
          <w:sz w:val="22"/>
          <w:szCs w:val="22"/>
          <w:lang w:eastAsia="en-US"/>
        </w:rPr>
        <w:t xml:space="preserve"> Municipal</w:t>
      </w:r>
      <w:r w:rsidRPr="00A93430">
        <w:rPr>
          <w:rFonts w:ascii="Palatino Linotype" w:eastAsia="Calibri" w:hAnsi="Palatino Linotype" w:cs="Tahoma"/>
          <w:bCs/>
          <w:sz w:val="22"/>
          <w:szCs w:val="22"/>
          <w:lang w:eastAsia="en-US"/>
        </w:rPr>
        <w:t>,</w:t>
      </w:r>
      <w:r w:rsidR="00F43FD9" w:rsidRPr="00A93430">
        <w:rPr>
          <w:rFonts w:ascii="Palatino Linotype" w:eastAsia="Calibri" w:hAnsi="Palatino Linotype" w:cs="Tahoma"/>
          <w:bCs/>
          <w:sz w:val="22"/>
          <w:szCs w:val="22"/>
          <w:lang w:eastAsia="en-US"/>
        </w:rPr>
        <w:t xml:space="preserve"> proteger los intereses de la sociedad, prevenir la comisión de delitos, presentar de manera inmediata ante la autoridad competente a las personas detenidas, por la presunta comisión de un delito, procediendo al registro correspondiente e identificación plena, garantizando la reserva y confidencialidad de sus datos personales a fin de no proporcionar información que la hagan susceptible de discriminación o constituyan una invasión a su privacidad.</w:t>
      </w:r>
    </w:p>
    <w:p w14:paraId="5DD1F8C3" w14:textId="77777777" w:rsidR="00F43FD9" w:rsidRPr="00A93430" w:rsidRDefault="00F43FD9" w:rsidP="00F43FD9">
      <w:pPr>
        <w:spacing w:line="360" w:lineRule="auto"/>
        <w:jc w:val="both"/>
        <w:rPr>
          <w:rFonts w:ascii="Palatino Linotype" w:eastAsia="Calibri" w:hAnsi="Palatino Linotype" w:cs="Tahoma"/>
          <w:bCs/>
          <w:sz w:val="22"/>
          <w:szCs w:val="22"/>
          <w:lang w:eastAsia="en-US"/>
        </w:rPr>
      </w:pPr>
    </w:p>
    <w:bookmarkEnd w:id="22"/>
    <w:p w14:paraId="43A8B653" w14:textId="40594075" w:rsidR="0032288B" w:rsidRPr="00A93430" w:rsidRDefault="00FF5DE2" w:rsidP="0032288B">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lastRenderedPageBreak/>
        <w:t xml:space="preserve">Ahora, </w:t>
      </w:r>
      <w:r w:rsidR="0032288B" w:rsidRPr="00A93430">
        <w:rPr>
          <w:rFonts w:ascii="Palatino Linotype" w:eastAsia="Calibri" w:hAnsi="Palatino Linotype" w:cs="Tahoma"/>
          <w:bCs/>
          <w:sz w:val="22"/>
          <w:szCs w:val="22"/>
          <w:lang w:eastAsia="en-US"/>
        </w:rPr>
        <w:t>en términos del Vigésimo sexto de los Lineamientos generales en materia de clasificación y desclasificación de la información, así como para la elaboración de versiones públicas, publicados en el Diario Oficial de la Federación el quince de abril de dos mil dieciséis, de observancia obligatoria para todos los sujetos obligados, es información reservada aquella que obstruya la prevención de delitos al obstaculizar las acciones implementadas por las autoridades para evitar su comisión, o menoscabar o limitar la capacidad de las autoridades para evitar la comisión de delitos.</w:t>
      </w:r>
    </w:p>
    <w:p w14:paraId="191A2E05" w14:textId="77777777" w:rsidR="0032288B" w:rsidRPr="00A93430" w:rsidRDefault="0032288B" w:rsidP="0032288B">
      <w:pPr>
        <w:spacing w:line="360" w:lineRule="auto"/>
        <w:jc w:val="both"/>
        <w:rPr>
          <w:rFonts w:ascii="Palatino Linotype" w:eastAsia="Calibri" w:hAnsi="Palatino Linotype" w:cs="Tahoma"/>
          <w:bCs/>
          <w:sz w:val="22"/>
          <w:szCs w:val="22"/>
          <w:lang w:eastAsia="en-US"/>
        </w:rPr>
      </w:pPr>
    </w:p>
    <w:p w14:paraId="3A677687" w14:textId="210B8DCF" w:rsidR="0032288B" w:rsidRPr="00A93430" w:rsidRDefault="00FF5DE2" w:rsidP="0032288B">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De tal suerte</w:t>
      </w:r>
      <w:r w:rsidR="0032288B" w:rsidRPr="00A93430">
        <w:rPr>
          <w:rFonts w:ascii="Palatino Linotype" w:eastAsia="Calibri" w:hAnsi="Palatino Linotype" w:cs="Tahoma"/>
          <w:bCs/>
          <w:sz w:val="22"/>
          <w:szCs w:val="22"/>
          <w:lang w:eastAsia="en-US"/>
        </w:rPr>
        <w:t xml:space="preserve"> que </w:t>
      </w:r>
      <w:r w:rsidRPr="00A93430">
        <w:rPr>
          <w:rFonts w:ascii="Palatino Linotype" w:eastAsia="Calibri" w:hAnsi="Palatino Linotype" w:cs="Tahoma"/>
          <w:bCs/>
          <w:sz w:val="22"/>
          <w:szCs w:val="22"/>
          <w:lang w:eastAsia="en-US"/>
        </w:rPr>
        <w:t xml:space="preserve">revelar </w:t>
      </w:r>
      <w:r w:rsidR="0032288B" w:rsidRPr="00A93430">
        <w:rPr>
          <w:rFonts w:ascii="Palatino Linotype" w:eastAsia="Calibri" w:hAnsi="Palatino Linotype" w:cs="Tahoma"/>
          <w:bCs/>
          <w:sz w:val="22"/>
          <w:szCs w:val="22"/>
          <w:lang w:eastAsia="en-US"/>
        </w:rPr>
        <w:t>los lugares</w:t>
      </w:r>
      <w:r w:rsidRPr="00A93430">
        <w:rPr>
          <w:rFonts w:ascii="Palatino Linotype" w:eastAsia="Calibri" w:hAnsi="Palatino Linotype" w:cs="Tahoma"/>
          <w:bCs/>
          <w:sz w:val="22"/>
          <w:szCs w:val="22"/>
          <w:lang w:eastAsia="en-US"/>
        </w:rPr>
        <w:t xml:space="preserve"> que los</w:t>
      </w:r>
      <w:r w:rsidR="0032288B" w:rsidRPr="00A93430">
        <w:rPr>
          <w:rFonts w:ascii="Palatino Linotype" w:eastAsia="Calibri" w:hAnsi="Palatino Linotype" w:cs="Tahoma"/>
          <w:bCs/>
          <w:sz w:val="22"/>
          <w:szCs w:val="22"/>
          <w:lang w:eastAsia="en-US"/>
        </w:rPr>
        <w:t xml:space="preserve"> elementos de seguridad</w:t>
      </w:r>
      <w:r w:rsidRPr="00A93430">
        <w:rPr>
          <w:rFonts w:ascii="Palatino Linotype" w:eastAsia="Calibri" w:hAnsi="Palatino Linotype" w:cs="Tahoma"/>
          <w:bCs/>
          <w:sz w:val="22"/>
          <w:szCs w:val="22"/>
          <w:lang w:eastAsia="en-US"/>
        </w:rPr>
        <w:t xml:space="preserve"> y </w:t>
      </w:r>
      <w:r w:rsidR="0032288B" w:rsidRPr="00A93430">
        <w:rPr>
          <w:rFonts w:ascii="Palatino Linotype" w:eastAsia="Calibri" w:hAnsi="Palatino Linotype" w:cs="Tahoma"/>
          <w:bCs/>
          <w:sz w:val="22"/>
          <w:szCs w:val="22"/>
          <w:lang w:eastAsia="en-US"/>
        </w:rPr>
        <w:t>patrulla</w:t>
      </w:r>
      <w:r w:rsidRPr="00A93430">
        <w:rPr>
          <w:rFonts w:ascii="Palatino Linotype" w:eastAsia="Calibri" w:hAnsi="Palatino Linotype" w:cs="Tahoma"/>
          <w:bCs/>
          <w:sz w:val="22"/>
          <w:szCs w:val="22"/>
          <w:lang w:eastAsia="en-US"/>
        </w:rPr>
        <w:t>s</w:t>
      </w:r>
      <w:r w:rsidR="0032288B" w:rsidRPr="00A93430">
        <w:rPr>
          <w:rFonts w:ascii="Palatino Linotype" w:eastAsia="Calibri" w:hAnsi="Palatino Linotype" w:cs="Tahoma"/>
          <w:bCs/>
          <w:sz w:val="22"/>
          <w:szCs w:val="22"/>
          <w:lang w:eastAsia="en-US"/>
        </w:rPr>
        <w:t xml:space="preserve"> </w:t>
      </w:r>
      <w:r w:rsidRPr="00A93430">
        <w:rPr>
          <w:rFonts w:ascii="Palatino Linotype" w:eastAsia="Calibri" w:hAnsi="Palatino Linotype" w:cs="Tahoma"/>
          <w:bCs/>
          <w:sz w:val="22"/>
          <w:szCs w:val="22"/>
          <w:lang w:eastAsia="en-US"/>
        </w:rPr>
        <w:t>tienen asignados durante el periodo solicitado,</w:t>
      </w:r>
      <w:r w:rsidR="0032288B" w:rsidRPr="00A93430">
        <w:rPr>
          <w:rFonts w:ascii="Palatino Linotype" w:eastAsia="Calibri" w:hAnsi="Palatino Linotype" w:cs="Tahoma"/>
          <w:bCs/>
          <w:sz w:val="22"/>
          <w:szCs w:val="22"/>
          <w:lang w:eastAsia="en-US"/>
        </w:rPr>
        <w:t xml:space="preserve"> </w:t>
      </w:r>
      <w:r w:rsidRPr="00A93430">
        <w:rPr>
          <w:rFonts w:ascii="Palatino Linotype" w:eastAsia="Calibri" w:hAnsi="Palatino Linotype" w:cs="Tahoma"/>
          <w:bCs/>
          <w:sz w:val="22"/>
          <w:szCs w:val="22"/>
          <w:lang w:eastAsia="en-US"/>
        </w:rPr>
        <w:t>de manera evidente y</w:t>
      </w:r>
      <w:r w:rsidR="0032288B" w:rsidRPr="00A93430">
        <w:rPr>
          <w:rFonts w:ascii="Palatino Linotype" w:eastAsia="Calibri" w:hAnsi="Palatino Linotype" w:cs="Tahoma"/>
          <w:bCs/>
          <w:sz w:val="22"/>
          <w:szCs w:val="22"/>
          <w:lang w:eastAsia="en-US"/>
        </w:rPr>
        <w:t xml:space="preserve"> a primera vista</w:t>
      </w:r>
      <w:r w:rsidRPr="00A93430">
        <w:rPr>
          <w:rFonts w:ascii="Palatino Linotype" w:eastAsia="Calibri" w:hAnsi="Palatino Linotype" w:cs="Tahoma"/>
          <w:bCs/>
          <w:sz w:val="22"/>
          <w:szCs w:val="22"/>
          <w:lang w:eastAsia="en-US"/>
        </w:rPr>
        <w:t>,</w:t>
      </w:r>
      <w:r w:rsidR="0032288B" w:rsidRPr="00A93430">
        <w:rPr>
          <w:rFonts w:ascii="Palatino Linotype" w:eastAsia="Calibri" w:hAnsi="Palatino Linotype" w:cs="Tahoma"/>
          <w:bCs/>
          <w:sz w:val="22"/>
          <w:szCs w:val="22"/>
          <w:lang w:eastAsia="en-US"/>
        </w:rPr>
        <w:t xml:space="preserve"> sin ningún método de investigación, </w:t>
      </w:r>
      <w:r w:rsidRPr="00A93430">
        <w:rPr>
          <w:rFonts w:ascii="Palatino Linotype" w:eastAsia="Calibri" w:hAnsi="Palatino Linotype" w:cs="Tahoma"/>
          <w:bCs/>
          <w:sz w:val="22"/>
          <w:szCs w:val="22"/>
          <w:lang w:eastAsia="en-US"/>
        </w:rPr>
        <w:t>permiten generar</w:t>
      </w:r>
      <w:r w:rsidR="0032288B" w:rsidRPr="00A93430">
        <w:rPr>
          <w:rFonts w:ascii="Palatino Linotype" w:eastAsia="Calibri" w:hAnsi="Palatino Linotype" w:cs="Tahoma"/>
          <w:bCs/>
          <w:sz w:val="22"/>
          <w:szCs w:val="22"/>
          <w:lang w:eastAsia="en-US"/>
        </w:rPr>
        <w:t xml:space="preserve"> un patrón, si se le puede denominar así, de patrullaje y vigilancia de zonas del ayuntamiento, lo cual, de revelarse, permitiría a cualquier interesado en cometer un ilícito fijar horarios en los que en determinadas zonas la vigilancia es nula y obtener un beneficio para sus fines.</w:t>
      </w:r>
    </w:p>
    <w:p w14:paraId="2F62398D" w14:textId="6646AD10" w:rsidR="008831CD" w:rsidRPr="00A93430" w:rsidRDefault="008831CD" w:rsidP="00A43828">
      <w:pPr>
        <w:spacing w:line="360" w:lineRule="auto"/>
        <w:jc w:val="both"/>
        <w:rPr>
          <w:rFonts w:ascii="Palatino Linotype" w:eastAsia="Calibri" w:hAnsi="Palatino Linotype" w:cs="Tahoma"/>
          <w:bCs/>
          <w:sz w:val="22"/>
          <w:szCs w:val="22"/>
          <w:lang w:eastAsia="en-US"/>
        </w:rPr>
      </w:pPr>
    </w:p>
    <w:p w14:paraId="35F9A1A1" w14:textId="77777777" w:rsidR="00FF5DE2" w:rsidRPr="00A93430" w:rsidRDefault="00FF5DE2" w:rsidP="00FF5DE2">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Cabe decir que otra de las formas en que la delincuencia puede llegar a poner en riesgo la prevención del delito es, precisamente, anulando, impidiendo u obstaculizando la actuación de los servidores públicos que realizan los recorridos en todo el territorio municipal con la finalidad de prevenir la comisión de delitos, por lo que la reserva de los datos de identificación de  los elementos, puede llegar a constituirse en un componente fundamental en el esfuerzo que realiza la Dirección de Seguridad Pública Municipal para prevenir el delito, pues en los partes policiales se puede identificar al elemento policial que cubre determinadas zonas y sus horarios.</w:t>
      </w:r>
    </w:p>
    <w:p w14:paraId="043BAF44" w14:textId="77777777" w:rsidR="00D4561E" w:rsidRPr="00A93430" w:rsidRDefault="00D4561E" w:rsidP="00FF5DE2">
      <w:pPr>
        <w:spacing w:line="360" w:lineRule="auto"/>
        <w:jc w:val="both"/>
        <w:rPr>
          <w:rFonts w:ascii="Palatino Linotype" w:eastAsia="Calibri" w:hAnsi="Palatino Linotype" w:cs="Tahoma"/>
          <w:bCs/>
          <w:sz w:val="22"/>
          <w:szCs w:val="22"/>
          <w:lang w:eastAsia="en-US"/>
        </w:rPr>
      </w:pPr>
    </w:p>
    <w:p w14:paraId="53B919DD" w14:textId="77777777" w:rsidR="00A01D1F" w:rsidRPr="00A93430" w:rsidRDefault="00A01D1F" w:rsidP="00A01D1F">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Al respecto, el artículo 21, fracción VI, de la Ley de Seguridad del Estado de México, determina como atribución de los </w:t>
      </w:r>
      <w:r w:rsidRPr="00A93430">
        <w:rPr>
          <w:rFonts w:ascii="Palatino Linotype" w:eastAsia="Calibri" w:hAnsi="Palatino Linotype" w:cs="Tahoma"/>
          <w:bCs/>
          <w:sz w:val="22"/>
          <w:szCs w:val="22"/>
          <w:u w:val="single"/>
          <w:lang w:eastAsia="en-US"/>
        </w:rPr>
        <w:t xml:space="preserve">Presidentes Municipales, supervisar la actuación de los integrantes de </w:t>
      </w:r>
      <w:r w:rsidRPr="00A93430">
        <w:rPr>
          <w:rFonts w:ascii="Palatino Linotype" w:eastAsia="Calibri" w:hAnsi="Palatino Linotype" w:cs="Tahoma"/>
          <w:bCs/>
          <w:sz w:val="22"/>
          <w:szCs w:val="22"/>
          <w:u w:val="single"/>
          <w:lang w:eastAsia="en-US"/>
        </w:rPr>
        <w:lastRenderedPageBreak/>
        <w:t>las instituciones policiales a su cargo, en la investigación de delitos, bajo el mando y conducción de ministerio público</w:t>
      </w:r>
      <w:r w:rsidRPr="00A93430">
        <w:rPr>
          <w:rFonts w:ascii="Palatino Linotype" w:eastAsia="Calibri" w:hAnsi="Palatino Linotype" w:cs="Tahoma"/>
          <w:bCs/>
          <w:sz w:val="22"/>
          <w:szCs w:val="22"/>
          <w:lang w:eastAsia="en-US"/>
        </w:rPr>
        <w:t>, así como canalizar las denuncias de hechos probablemente constitutivos de delito, inmediatamente al ministerio público.</w:t>
      </w:r>
    </w:p>
    <w:p w14:paraId="7F222339" w14:textId="77777777" w:rsidR="00A01D1F" w:rsidRPr="00A93430" w:rsidRDefault="00A01D1F" w:rsidP="00A01D1F">
      <w:pPr>
        <w:spacing w:line="360" w:lineRule="auto"/>
        <w:jc w:val="both"/>
        <w:rPr>
          <w:rFonts w:ascii="Palatino Linotype" w:eastAsia="Calibri" w:hAnsi="Palatino Linotype" w:cs="Tahoma"/>
          <w:bCs/>
          <w:sz w:val="22"/>
          <w:szCs w:val="22"/>
          <w:lang w:eastAsia="en-US"/>
        </w:rPr>
      </w:pPr>
    </w:p>
    <w:p w14:paraId="0A6BC8EA" w14:textId="429F0854" w:rsidR="00A01D1F" w:rsidRPr="00A93430" w:rsidRDefault="00A01D1F" w:rsidP="00A01D1F">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Por su parte, el artículo 125, fracción VIII, y 144 de la Ley Orgánica Municipal del Estado de México, refieren que los municipios contaran con un cuerpo de seguridad pública. </w:t>
      </w:r>
    </w:p>
    <w:p w14:paraId="64077D91" w14:textId="77777777" w:rsidR="00A01D1F" w:rsidRPr="00A93430" w:rsidRDefault="00A01D1F" w:rsidP="00A01D1F">
      <w:pPr>
        <w:spacing w:line="360" w:lineRule="auto"/>
        <w:jc w:val="both"/>
        <w:rPr>
          <w:rFonts w:ascii="Palatino Linotype" w:eastAsia="Calibri" w:hAnsi="Palatino Linotype" w:cs="Tahoma"/>
          <w:bCs/>
          <w:sz w:val="22"/>
          <w:szCs w:val="22"/>
          <w:lang w:eastAsia="en-US"/>
        </w:rPr>
      </w:pPr>
    </w:p>
    <w:p w14:paraId="1170D3A4" w14:textId="3BE41692" w:rsidR="00A01D1F" w:rsidRPr="00A93430" w:rsidRDefault="00A01D1F" w:rsidP="00A01D1F">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Es importante destacar que la prevención y persecución de los delitos y persecución de presuntos culpables, son en mayor medida deseables por el conjunto de la sociedad que el garantizar el derecho de acceso a información de un particular. Los bienes que obtiene la sociedad en retribución al restringir el acceso a información, son el orden público y la paz social, tan necesarios para la realización de una vida en sociedad que contribuya al bienestar de todos los mexicanos.</w:t>
      </w:r>
    </w:p>
    <w:p w14:paraId="3073FFBD" w14:textId="77777777" w:rsidR="00A01D1F" w:rsidRPr="00A93430" w:rsidRDefault="00A01D1F" w:rsidP="00A01D1F">
      <w:pPr>
        <w:spacing w:line="360" w:lineRule="auto"/>
        <w:jc w:val="both"/>
        <w:rPr>
          <w:rFonts w:ascii="Palatino Linotype" w:eastAsia="Calibri" w:hAnsi="Palatino Linotype" w:cs="Tahoma"/>
          <w:bCs/>
          <w:sz w:val="22"/>
          <w:szCs w:val="22"/>
          <w:lang w:eastAsia="en-US"/>
        </w:rPr>
      </w:pPr>
    </w:p>
    <w:p w14:paraId="6D26C23C" w14:textId="1866EAAB" w:rsidR="00A01D1F" w:rsidRPr="00A93430" w:rsidRDefault="00A01D1F" w:rsidP="00A01D1F">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Por el contrario, de otorgarse el derecho al Particular de acceder a esta información se vulneraría la estrategia de la Dirección de Seguridad Pública para la prevención del delito, se perjudicaría el proceso de investigación y la persecución de los </w:t>
      </w:r>
      <w:proofErr w:type="gramStart"/>
      <w:r w:rsidRPr="00A93430">
        <w:rPr>
          <w:rFonts w:ascii="Palatino Linotype" w:eastAsia="Calibri" w:hAnsi="Palatino Linotype" w:cs="Tahoma"/>
          <w:bCs/>
          <w:sz w:val="22"/>
          <w:szCs w:val="22"/>
          <w:lang w:eastAsia="en-US"/>
        </w:rPr>
        <w:t>delincuentes</w:t>
      </w:r>
      <w:proofErr w:type="gramEnd"/>
      <w:r w:rsidRPr="00A93430">
        <w:rPr>
          <w:rFonts w:ascii="Palatino Linotype" w:eastAsia="Calibri" w:hAnsi="Palatino Linotype" w:cs="Tahoma"/>
          <w:bCs/>
          <w:sz w:val="22"/>
          <w:szCs w:val="22"/>
          <w:lang w:eastAsia="en-US"/>
        </w:rPr>
        <w:t xml:space="preserve"> pero sobre todo, se pondría en riesgo y la seguridad de la comunidad.</w:t>
      </w:r>
    </w:p>
    <w:p w14:paraId="4D7F8026" w14:textId="77777777" w:rsidR="009D46B5" w:rsidRPr="00A93430" w:rsidRDefault="009D46B5" w:rsidP="00A01D1F">
      <w:pPr>
        <w:spacing w:line="360" w:lineRule="auto"/>
        <w:jc w:val="both"/>
        <w:rPr>
          <w:rFonts w:ascii="Palatino Linotype" w:eastAsia="Calibri" w:hAnsi="Palatino Linotype" w:cs="Tahoma"/>
          <w:bCs/>
          <w:sz w:val="22"/>
          <w:szCs w:val="22"/>
          <w:lang w:eastAsia="en-US"/>
        </w:rPr>
      </w:pPr>
    </w:p>
    <w:p w14:paraId="2D55FCA6" w14:textId="77777777" w:rsidR="009D46B5" w:rsidRPr="00A93430" w:rsidRDefault="009D46B5" w:rsidP="009D46B5">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En otras palabras, la causal de clasificación prevista por el artículo 140, fracción VI, de la Ley de Transparencia y Acceso a la Información Pública del Estado de México y Municipios, se adecua perfectamente al caso en concreto, por lo que no se advierte utilidad alguna en desagregar por diversas causales de clasificación un documento que en su totalidad encuentra asidero y protección en una causal concreta y única.</w:t>
      </w:r>
    </w:p>
    <w:p w14:paraId="256B33B9" w14:textId="77777777" w:rsidR="009D46B5" w:rsidRPr="00A93430" w:rsidRDefault="009D46B5" w:rsidP="009D46B5">
      <w:pPr>
        <w:spacing w:line="360" w:lineRule="auto"/>
        <w:jc w:val="both"/>
        <w:rPr>
          <w:rFonts w:ascii="Palatino Linotype" w:eastAsia="Calibri" w:hAnsi="Palatino Linotype" w:cs="Tahoma"/>
          <w:bCs/>
          <w:sz w:val="22"/>
          <w:szCs w:val="22"/>
          <w:lang w:eastAsia="en-US"/>
        </w:rPr>
      </w:pPr>
    </w:p>
    <w:p w14:paraId="2F6413BD" w14:textId="28F2DB23" w:rsidR="009D46B5" w:rsidRPr="00A93430" w:rsidRDefault="009D46B5" w:rsidP="00A01D1F">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lastRenderedPageBreak/>
        <w:t>La información analizada, debe ser clasificada como reservado en términos del artículo 140, fracción VI, de la Ley de Transparencia y Acceso a la Información Pública del Estado de México y Municipios</w:t>
      </w:r>
      <w:r w:rsidR="00BF2745" w:rsidRPr="00A93430">
        <w:rPr>
          <w:rFonts w:ascii="Palatino Linotype" w:eastAsia="Calibri" w:hAnsi="Palatino Linotype" w:cs="Tahoma"/>
          <w:bCs/>
          <w:sz w:val="22"/>
          <w:szCs w:val="22"/>
          <w:lang w:eastAsia="en-US"/>
        </w:rPr>
        <w:t xml:space="preserve"> y el Vigésimo sexto de los Lineamientos generales en materia de clasificación y desclasificación de la información</w:t>
      </w:r>
      <w:r w:rsidRPr="00A93430">
        <w:rPr>
          <w:rFonts w:ascii="Palatino Linotype" w:eastAsia="Calibri" w:hAnsi="Palatino Linotype" w:cs="Tahoma"/>
          <w:bCs/>
          <w:sz w:val="22"/>
          <w:szCs w:val="22"/>
          <w:lang w:eastAsia="en-US"/>
        </w:rPr>
        <w:t>, pues esta tiene como objeto prevenir que se genere daño u obstruye la prevención o persecución de los delitos y se afecte la seguridad pública de la comunidad que habita o transita en el Ayuntamiento.</w:t>
      </w:r>
    </w:p>
    <w:p w14:paraId="4856E1BE" w14:textId="77777777" w:rsidR="00D4561E" w:rsidRPr="00A93430" w:rsidRDefault="00D4561E" w:rsidP="00FF5DE2">
      <w:pPr>
        <w:spacing w:line="360" w:lineRule="auto"/>
        <w:jc w:val="both"/>
        <w:rPr>
          <w:rFonts w:ascii="Palatino Linotype" w:eastAsia="Calibri" w:hAnsi="Palatino Linotype" w:cs="Tahoma"/>
          <w:bCs/>
          <w:sz w:val="22"/>
          <w:szCs w:val="22"/>
          <w:lang w:eastAsia="en-US"/>
        </w:rPr>
      </w:pPr>
    </w:p>
    <w:p w14:paraId="481F00E0" w14:textId="4715AB50" w:rsidR="00D4561E" w:rsidRPr="00A93430" w:rsidRDefault="00D4561E" w:rsidP="00A93430">
      <w:pPr>
        <w:spacing w:line="360" w:lineRule="auto"/>
        <w:ind w:left="1"/>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Análisis del nombre de los elementos operativos contenidos.</w:t>
      </w:r>
    </w:p>
    <w:p w14:paraId="1704E064" w14:textId="77777777" w:rsidR="00EE1920" w:rsidRPr="00A93430" w:rsidRDefault="00EE1920" w:rsidP="00EE1920">
      <w:pPr>
        <w:spacing w:line="360" w:lineRule="auto"/>
        <w:jc w:val="both"/>
        <w:rPr>
          <w:rFonts w:ascii="Palatino Linotype" w:eastAsia="Calibri" w:hAnsi="Palatino Linotype" w:cs="Tahoma"/>
          <w:bCs/>
          <w:sz w:val="22"/>
          <w:szCs w:val="22"/>
          <w:lang w:eastAsia="en-US"/>
        </w:rPr>
      </w:pPr>
    </w:p>
    <w:p w14:paraId="6FE0185E" w14:textId="3A65A4D1" w:rsidR="00EE1920" w:rsidRPr="00A93430" w:rsidRDefault="00EE1920" w:rsidP="00EE1920">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Toda vez que los policías que constituyen los elementos operativos del Ayuntamiento, que llevan a cabo acciones de prevención del delito y combate a la delincuencia, derivado de los altos índices de criminalidad que aquejan a la Nación y a la Entidad, ha sido necesario ampliar la protección de su integridad, salud y vida. En efecto, el artículo 81, fracción III, de la Ley de Seguridad del Estado de México, señala que se considerada reservada la información relativa a los servidores públicos integrantes de las instituciones de seguridad pública, cuya revelación pueda poner en riesgo su vida e integridad física con motivo de sus funciones.</w:t>
      </w:r>
    </w:p>
    <w:p w14:paraId="08BF5F29" w14:textId="77777777" w:rsidR="00EE1920" w:rsidRPr="00A93430" w:rsidRDefault="00EE1920" w:rsidP="00A93430">
      <w:pPr>
        <w:spacing w:line="360" w:lineRule="auto"/>
        <w:ind w:left="1"/>
        <w:jc w:val="both"/>
        <w:rPr>
          <w:rFonts w:ascii="Palatino Linotype" w:eastAsia="Calibri" w:hAnsi="Palatino Linotype" w:cs="Tahoma"/>
          <w:bCs/>
          <w:sz w:val="22"/>
          <w:szCs w:val="22"/>
          <w:lang w:eastAsia="en-US"/>
        </w:rPr>
      </w:pPr>
    </w:p>
    <w:p w14:paraId="3B7A190E" w14:textId="77777777" w:rsidR="00FF5DE2" w:rsidRPr="00A93430" w:rsidRDefault="00FF5DE2" w:rsidP="00FF5DE2">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En este contexto, el artículo 140, fracción IV, de la Ley de Transparencia y Acceso a la Información Pública del Estado de México y Municipios, dispone que el acceso a la información pública será restringido excepcionalmente, cuando ponga en riesgo la vida, la seguridad o la salud de una persona física. </w:t>
      </w:r>
    </w:p>
    <w:p w14:paraId="562009F2" w14:textId="77777777" w:rsidR="00FF5DE2" w:rsidRPr="00A93430" w:rsidRDefault="00FF5DE2" w:rsidP="00FF5DE2">
      <w:pPr>
        <w:spacing w:line="360" w:lineRule="auto"/>
        <w:jc w:val="both"/>
        <w:rPr>
          <w:rFonts w:ascii="Palatino Linotype" w:eastAsia="Calibri" w:hAnsi="Palatino Linotype" w:cs="Tahoma"/>
          <w:bCs/>
          <w:sz w:val="22"/>
          <w:szCs w:val="22"/>
          <w:lang w:eastAsia="en-US"/>
        </w:rPr>
      </w:pPr>
    </w:p>
    <w:p w14:paraId="262A7D48" w14:textId="3AF2FCCA" w:rsidR="00FF5DE2" w:rsidRPr="00A93430" w:rsidRDefault="00FF5DE2" w:rsidP="00FF5DE2">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A mayor abundamiento, el Vigésimo Tercero de los Lineamientos generales en materia de clasificación y desclasificación de la información, así como para la elaboración de versiones públicas, determina que para clasificar la información como reservada, será necesario </w:t>
      </w:r>
      <w:r w:rsidRPr="00A93430">
        <w:rPr>
          <w:rFonts w:ascii="Palatino Linotype" w:eastAsia="Calibri" w:hAnsi="Palatino Linotype" w:cs="Tahoma"/>
          <w:bCs/>
          <w:sz w:val="22"/>
          <w:szCs w:val="22"/>
          <w:lang w:eastAsia="en-US"/>
        </w:rPr>
        <w:lastRenderedPageBreak/>
        <w:t>acreditar un vínculo, entre la persona física y la información que pueda poner en riesgo su vida, seguridad o salud.</w:t>
      </w:r>
    </w:p>
    <w:p w14:paraId="4714EA01" w14:textId="77777777" w:rsidR="00FF5DE2" w:rsidRPr="00A93430" w:rsidRDefault="00FF5DE2" w:rsidP="00FF5DE2">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En ese sentido, el Criterio 06/09, primera época, emitido por el Pleno del entonces Instituto Federal de Acceso a la Información y Protección de Datos Personales, indica que si bien el nombre de servidores públicos es información de naturaleza pública, existen funciones a cargo de servidores públicos, tendientes a garantizar de manera directa la seguridad pública, por lo que es, una de las formas en que la delincuencia puede llegar a poner en riesgo la seguridad es anulando, impidiendo, u obstaculizando la actuación de los servidores públicos que realizan funciones de carácter operativo, mediante el conocimiento de su nombre, por lo que la reserva de la relación de los nombres y las funciones que desempeñan los servidores públicos que prestan sus servicios en áreas de seguridad pública, puede llegar a constituirse en un componente fundamental en el esfuerzo que realiza el Estado Mexicano para garantizar la seguridad del país en sus diferentes vertientes.</w:t>
      </w:r>
    </w:p>
    <w:p w14:paraId="086200B5" w14:textId="77777777" w:rsidR="00FF5DE2" w:rsidRPr="00A93430" w:rsidRDefault="00FF5DE2" w:rsidP="00FF5DE2">
      <w:pPr>
        <w:spacing w:line="360" w:lineRule="auto"/>
        <w:jc w:val="both"/>
        <w:rPr>
          <w:rFonts w:ascii="Palatino Linotype" w:eastAsia="Calibri" w:hAnsi="Palatino Linotype" w:cs="Tahoma"/>
          <w:bCs/>
          <w:sz w:val="22"/>
          <w:szCs w:val="22"/>
          <w:lang w:eastAsia="en-US"/>
        </w:rPr>
      </w:pPr>
    </w:p>
    <w:p w14:paraId="32C1D926" w14:textId="77777777" w:rsidR="00FF5DE2" w:rsidRPr="00A93430" w:rsidRDefault="00FF5DE2" w:rsidP="00FF5DE2">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Hasta aquí, se advierte lo siguiente:</w:t>
      </w:r>
    </w:p>
    <w:p w14:paraId="51B465E3" w14:textId="77777777" w:rsidR="00FF5DE2" w:rsidRPr="00A93430" w:rsidRDefault="00FF5DE2" w:rsidP="00FF5DE2">
      <w:pPr>
        <w:spacing w:line="360" w:lineRule="auto"/>
        <w:jc w:val="both"/>
        <w:rPr>
          <w:rFonts w:ascii="Palatino Linotype" w:eastAsia="Calibri" w:hAnsi="Palatino Linotype" w:cs="Tahoma"/>
          <w:bCs/>
          <w:sz w:val="22"/>
          <w:szCs w:val="22"/>
          <w:lang w:eastAsia="en-US"/>
        </w:rPr>
      </w:pPr>
    </w:p>
    <w:p w14:paraId="10B5A290" w14:textId="721B77DE" w:rsidR="00FF5DE2" w:rsidRPr="00A93430" w:rsidRDefault="00FF5DE2" w:rsidP="00033AA6">
      <w:pPr>
        <w:pStyle w:val="Prrafodelista"/>
        <w:numPr>
          <w:ilvl w:val="1"/>
          <w:numId w:val="5"/>
        </w:numPr>
        <w:spacing w:line="360" w:lineRule="auto"/>
        <w:ind w:left="567"/>
        <w:jc w:val="both"/>
        <w:rPr>
          <w:rFonts w:ascii="Palatino Linotype" w:eastAsia="Calibri" w:hAnsi="Palatino Linotype" w:cs="Tahoma"/>
          <w:bCs/>
          <w:szCs w:val="22"/>
          <w:lang w:eastAsia="en-US"/>
        </w:rPr>
      </w:pPr>
      <w:r w:rsidRPr="00A93430">
        <w:rPr>
          <w:rFonts w:ascii="Palatino Linotype" w:eastAsia="Calibri" w:hAnsi="Palatino Linotype" w:cs="Tahoma"/>
          <w:bCs/>
          <w:szCs w:val="22"/>
          <w:lang w:eastAsia="en-US"/>
        </w:rPr>
        <w:t>Que la información relativa a los nombres de servidores públicos integrantes de las instituciones de seguridad pública, cuya revelación pueda poner en riesgo su vida e integridad física con motivo de sus funciones, es reservada.</w:t>
      </w:r>
    </w:p>
    <w:p w14:paraId="232A33C6" w14:textId="77777777" w:rsidR="00FF5DE2" w:rsidRPr="00A93430" w:rsidRDefault="00FF5DE2" w:rsidP="00FF5DE2">
      <w:pPr>
        <w:spacing w:line="360" w:lineRule="auto"/>
        <w:ind w:left="567"/>
        <w:jc w:val="both"/>
        <w:rPr>
          <w:rFonts w:ascii="Palatino Linotype" w:eastAsia="Calibri" w:hAnsi="Palatino Linotype" w:cs="Tahoma"/>
          <w:bCs/>
          <w:sz w:val="22"/>
          <w:szCs w:val="22"/>
          <w:lang w:eastAsia="en-US"/>
        </w:rPr>
      </w:pPr>
    </w:p>
    <w:p w14:paraId="2510F505" w14:textId="5C75F806" w:rsidR="00FF5DE2" w:rsidRPr="00A93430" w:rsidRDefault="00FF5DE2" w:rsidP="00033AA6">
      <w:pPr>
        <w:pStyle w:val="Prrafodelista"/>
        <w:numPr>
          <w:ilvl w:val="1"/>
          <w:numId w:val="5"/>
        </w:numPr>
        <w:spacing w:line="360" w:lineRule="auto"/>
        <w:ind w:left="567"/>
        <w:jc w:val="both"/>
        <w:rPr>
          <w:rFonts w:ascii="Palatino Linotype" w:eastAsia="Calibri" w:hAnsi="Palatino Linotype" w:cs="Tahoma"/>
          <w:bCs/>
          <w:szCs w:val="22"/>
          <w:lang w:eastAsia="en-US"/>
        </w:rPr>
      </w:pPr>
      <w:r w:rsidRPr="00A93430">
        <w:rPr>
          <w:rFonts w:ascii="Palatino Linotype" w:eastAsia="Calibri" w:hAnsi="Palatino Linotype" w:cs="Tahoma"/>
          <w:bCs/>
          <w:szCs w:val="22"/>
          <w:lang w:eastAsia="en-US"/>
        </w:rPr>
        <w:t>Que es necesario acreditar un vínculo, entre la persona física y la información que pueda poner en riesgo su vida, seguridad o salud, para que pueda ser reservada.</w:t>
      </w:r>
    </w:p>
    <w:p w14:paraId="4027BAB1" w14:textId="77777777" w:rsidR="004F7C45" w:rsidRPr="00A93430" w:rsidRDefault="004F7C45" w:rsidP="00A93430">
      <w:pPr>
        <w:pStyle w:val="Prrafodelista"/>
        <w:rPr>
          <w:rFonts w:ascii="Palatino Linotype" w:eastAsia="Calibri" w:hAnsi="Palatino Linotype" w:cs="Tahoma"/>
          <w:bCs/>
          <w:szCs w:val="22"/>
          <w:lang w:eastAsia="en-US"/>
        </w:rPr>
      </w:pPr>
    </w:p>
    <w:p w14:paraId="1556DB4C" w14:textId="77777777" w:rsidR="004F7C45" w:rsidRPr="00A93430" w:rsidRDefault="004F7C45" w:rsidP="00A93430">
      <w:pPr>
        <w:pStyle w:val="Prrafodelista"/>
        <w:spacing w:line="360" w:lineRule="auto"/>
        <w:ind w:left="567"/>
        <w:jc w:val="both"/>
        <w:rPr>
          <w:rFonts w:ascii="Palatino Linotype" w:eastAsia="Calibri" w:hAnsi="Palatino Linotype" w:cs="Tahoma"/>
          <w:bCs/>
          <w:szCs w:val="22"/>
          <w:lang w:eastAsia="en-US"/>
        </w:rPr>
      </w:pPr>
    </w:p>
    <w:p w14:paraId="596EE535" w14:textId="77777777" w:rsidR="00FF5DE2" w:rsidRPr="00A93430" w:rsidRDefault="00FF5DE2" w:rsidP="00FF5DE2">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Por tanto, considerando que la información pretendida por el Particular se refiere a integrantes de las instituciones de seguridad pública y que el nombre de policías es susceptible de clasificarse, lo restante es acreditar que el conocer el nombre de un servidor público </w:t>
      </w:r>
      <w:r w:rsidRPr="00A93430">
        <w:rPr>
          <w:rFonts w:ascii="Palatino Linotype" w:eastAsia="Calibri" w:hAnsi="Palatino Linotype" w:cs="Tahoma"/>
          <w:bCs/>
          <w:sz w:val="22"/>
          <w:szCs w:val="22"/>
          <w:lang w:eastAsia="en-US"/>
        </w:rPr>
        <w:lastRenderedPageBreak/>
        <w:t>relacionado con funciones de seguridad pública, pone en riesgo la vida, seguridad o salud de este.</w:t>
      </w:r>
    </w:p>
    <w:p w14:paraId="0E5C132D" w14:textId="77777777" w:rsidR="00FF5DE2" w:rsidRPr="00A93430" w:rsidRDefault="00FF5DE2" w:rsidP="00FF5DE2">
      <w:pPr>
        <w:spacing w:line="360" w:lineRule="auto"/>
        <w:jc w:val="both"/>
        <w:rPr>
          <w:rFonts w:ascii="Palatino Linotype" w:eastAsia="Calibri" w:hAnsi="Palatino Linotype" w:cs="Tahoma"/>
          <w:bCs/>
          <w:sz w:val="22"/>
          <w:szCs w:val="22"/>
          <w:lang w:eastAsia="en-US"/>
        </w:rPr>
      </w:pPr>
    </w:p>
    <w:p w14:paraId="7D584E8E" w14:textId="0F3D41AF" w:rsidR="00FF5DE2" w:rsidRPr="00A93430" w:rsidRDefault="00FF5DE2" w:rsidP="00FF5DE2">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Si bien es cierto que, tanto el nombre, como los cargos y funciones de los servidores públicos son información de naturaleza pública e incluso desde el nivel de mandos medios a superiores constituye parte de las obligaciones de transparencia establecidas en el artículo 92 de la Ley de Transparencia y Acceso a la información Pública del Estado de México y Municipios, también es cierto que, el caso particular de los nombres de los </w:t>
      </w:r>
      <w:r w:rsidR="008B7C72" w:rsidRPr="00A93430">
        <w:rPr>
          <w:rFonts w:ascii="Palatino Linotype" w:eastAsia="Calibri" w:hAnsi="Palatino Linotype" w:cs="Tahoma"/>
          <w:bCs/>
          <w:sz w:val="22"/>
          <w:szCs w:val="22"/>
          <w:lang w:eastAsia="en-US"/>
        </w:rPr>
        <w:t xml:space="preserve">servidores públicos </w:t>
      </w:r>
      <w:r w:rsidRPr="00A93430">
        <w:rPr>
          <w:rFonts w:ascii="Palatino Linotype" w:eastAsia="Calibri" w:hAnsi="Palatino Linotype" w:cs="Tahoma"/>
          <w:bCs/>
          <w:sz w:val="22"/>
          <w:szCs w:val="22"/>
          <w:lang w:eastAsia="en-US"/>
        </w:rPr>
        <w:t>con funciones operativas</w:t>
      </w:r>
      <w:r w:rsidR="008B7C72" w:rsidRPr="00A93430">
        <w:rPr>
          <w:rFonts w:ascii="Palatino Linotype" w:eastAsia="Calibri" w:hAnsi="Palatino Linotype" w:cs="Tahoma"/>
          <w:bCs/>
          <w:sz w:val="22"/>
          <w:szCs w:val="22"/>
          <w:lang w:eastAsia="en-US"/>
        </w:rPr>
        <w:t>, como es el caso de policías,</w:t>
      </w:r>
      <w:r w:rsidRPr="00A93430">
        <w:rPr>
          <w:rFonts w:ascii="Palatino Linotype" w:eastAsia="Calibri" w:hAnsi="Palatino Linotype" w:cs="Tahoma"/>
          <w:bCs/>
          <w:sz w:val="22"/>
          <w:szCs w:val="22"/>
          <w:lang w:eastAsia="en-US"/>
        </w:rPr>
        <w:t xml:space="preserve"> ha cobrado relevancia desde hace varios años, en virtud de que su identificación los hace vulnerables en el combate a la delincuencia, por lo que proporcionarlos puede llegar a poner en riesgo su vida, salud o seguridad, propiciando un detrimento en el esfuerzo que realiza el Ayuntamiento para garantizar la seguridad.</w:t>
      </w:r>
    </w:p>
    <w:p w14:paraId="3FCA9A0B" w14:textId="77777777" w:rsidR="00FF5DE2" w:rsidRPr="00A93430" w:rsidRDefault="00FF5DE2" w:rsidP="00FF5DE2">
      <w:pPr>
        <w:spacing w:line="360" w:lineRule="auto"/>
        <w:jc w:val="both"/>
        <w:rPr>
          <w:rFonts w:ascii="Palatino Linotype" w:eastAsia="Calibri" w:hAnsi="Palatino Linotype" w:cs="Tahoma"/>
          <w:bCs/>
          <w:sz w:val="22"/>
          <w:szCs w:val="22"/>
          <w:lang w:eastAsia="en-US"/>
        </w:rPr>
      </w:pPr>
    </w:p>
    <w:p w14:paraId="23C42710" w14:textId="614E0182" w:rsidR="00FF5DE2" w:rsidRPr="00A93430" w:rsidRDefault="00FF5DE2" w:rsidP="00FF5DE2">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Por tanto, si se toma en cuenta que los servidores públicos dedicados a funciones de seguridad pública en el Ayuntamiento de </w:t>
      </w:r>
      <w:r w:rsidR="008B7C72" w:rsidRPr="00A93430">
        <w:rPr>
          <w:rFonts w:ascii="Palatino Linotype" w:eastAsia="Calibri" w:hAnsi="Palatino Linotype" w:cs="Tahoma"/>
          <w:bCs/>
          <w:sz w:val="22"/>
          <w:szCs w:val="22"/>
          <w:lang w:eastAsia="en-US"/>
        </w:rPr>
        <w:t>Naucalpan de Juárez</w:t>
      </w:r>
      <w:r w:rsidRPr="00A93430">
        <w:rPr>
          <w:rFonts w:ascii="Palatino Linotype" w:eastAsia="Calibri" w:hAnsi="Palatino Linotype" w:cs="Tahoma"/>
          <w:bCs/>
          <w:sz w:val="22"/>
          <w:szCs w:val="22"/>
          <w:lang w:eastAsia="en-US"/>
        </w:rPr>
        <w:t xml:space="preserve"> operan con los recursos del propio Municipio para combatir la delincuencia y que esta última ha escalado en gran medida durante los últimos años en la Entidad, con el homicidio uno de los más exacerbados; resulta un escenario riesgoso para quienes ejercen la función </w:t>
      </w:r>
      <w:r w:rsidR="008B7C72" w:rsidRPr="00A93430">
        <w:rPr>
          <w:rFonts w:ascii="Palatino Linotype" w:eastAsia="Calibri" w:hAnsi="Palatino Linotype" w:cs="Tahoma"/>
          <w:bCs/>
          <w:sz w:val="22"/>
          <w:szCs w:val="22"/>
          <w:lang w:eastAsia="en-US"/>
        </w:rPr>
        <w:t>de seguridad pública</w:t>
      </w:r>
      <w:r w:rsidRPr="00A93430">
        <w:rPr>
          <w:rFonts w:ascii="Palatino Linotype" w:eastAsia="Calibri" w:hAnsi="Palatino Linotype" w:cs="Tahoma"/>
          <w:bCs/>
          <w:sz w:val="22"/>
          <w:szCs w:val="22"/>
          <w:lang w:eastAsia="en-US"/>
        </w:rPr>
        <w:t>, que ciertamente puede poner en riesgo su vida, seguridad y salud.</w:t>
      </w:r>
    </w:p>
    <w:p w14:paraId="371B4C28" w14:textId="77777777" w:rsidR="00FF5DE2" w:rsidRPr="00A93430" w:rsidRDefault="00FF5DE2" w:rsidP="00FF5DE2">
      <w:pPr>
        <w:spacing w:line="360" w:lineRule="auto"/>
        <w:jc w:val="both"/>
        <w:rPr>
          <w:rFonts w:ascii="Palatino Linotype" w:eastAsia="Calibri" w:hAnsi="Palatino Linotype" w:cs="Tahoma"/>
          <w:bCs/>
          <w:sz w:val="22"/>
          <w:szCs w:val="22"/>
          <w:lang w:eastAsia="en-US"/>
        </w:rPr>
      </w:pPr>
    </w:p>
    <w:p w14:paraId="2D457D5D" w14:textId="05D48486" w:rsidR="00FF5DE2" w:rsidRPr="00A93430" w:rsidRDefault="00FF5DE2" w:rsidP="00FF5DE2">
      <w:pPr>
        <w:spacing w:line="360" w:lineRule="auto"/>
        <w:jc w:val="both"/>
        <w:rPr>
          <w:rFonts w:ascii="Palatino Linotype" w:eastAsia="Calibri" w:hAnsi="Palatino Linotype" w:cs="Tahoma"/>
          <w:b/>
          <w:bCs/>
          <w:sz w:val="22"/>
          <w:szCs w:val="22"/>
          <w:lang w:eastAsia="en-US"/>
        </w:rPr>
      </w:pPr>
      <w:r w:rsidRPr="00A93430">
        <w:rPr>
          <w:rFonts w:ascii="Palatino Linotype" w:eastAsia="Calibri" w:hAnsi="Palatino Linotype" w:cs="Tahoma"/>
          <w:bCs/>
          <w:sz w:val="22"/>
          <w:szCs w:val="22"/>
          <w:lang w:eastAsia="en-US"/>
        </w:rPr>
        <w:t xml:space="preserve">En ese sentido, hacer identificable a un servidor público que realiza funciones tendientes a garantizar de manera directa la seguridad pública, pone en riesgo su vida, su seguridad o su salud, por lo que </w:t>
      </w:r>
      <w:r w:rsidR="008B7C72" w:rsidRPr="00A93430">
        <w:rPr>
          <w:rFonts w:ascii="Palatino Linotype" w:eastAsia="Calibri" w:hAnsi="Palatino Linotype" w:cs="Tahoma"/>
          <w:bCs/>
          <w:sz w:val="22"/>
          <w:szCs w:val="22"/>
          <w:lang w:eastAsia="en-US"/>
        </w:rPr>
        <w:t xml:space="preserve">los </w:t>
      </w:r>
      <w:r w:rsidRPr="00A93430">
        <w:rPr>
          <w:rFonts w:ascii="Palatino Linotype" w:eastAsia="Calibri" w:hAnsi="Palatino Linotype" w:cs="Tahoma"/>
          <w:bCs/>
          <w:sz w:val="22"/>
          <w:szCs w:val="22"/>
          <w:lang w:eastAsia="en-US"/>
        </w:rPr>
        <w:t xml:space="preserve">nombre de </w:t>
      </w:r>
      <w:r w:rsidR="008B7C72" w:rsidRPr="00A93430">
        <w:rPr>
          <w:rFonts w:ascii="Palatino Linotype" w:eastAsia="Calibri" w:hAnsi="Palatino Linotype" w:cs="Tahoma"/>
          <w:bCs/>
          <w:sz w:val="22"/>
          <w:szCs w:val="22"/>
          <w:lang w:eastAsia="en-US"/>
        </w:rPr>
        <w:t xml:space="preserve">estos, </w:t>
      </w:r>
      <w:r w:rsidRPr="00A93430">
        <w:rPr>
          <w:rFonts w:ascii="Palatino Linotype" w:eastAsia="Calibri" w:hAnsi="Palatino Linotype" w:cs="Tahoma"/>
          <w:bCs/>
          <w:sz w:val="22"/>
          <w:szCs w:val="22"/>
          <w:lang w:eastAsia="en-US"/>
        </w:rPr>
        <w:t xml:space="preserve">si bien </w:t>
      </w:r>
      <w:r w:rsidR="008B7C72" w:rsidRPr="00A93430">
        <w:rPr>
          <w:rFonts w:ascii="Palatino Linotype" w:eastAsia="Calibri" w:hAnsi="Palatino Linotype" w:cs="Tahoma"/>
          <w:bCs/>
          <w:sz w:val="22"/>
          <w:szCs w:val="22"/>
          <w:lang w:eastAsia="en-US"/>
        </w:rPr>
        <w:t xml:space="preserve">en primera instancia pudiera pensarse que son </w:t>
      </w:r>
      <w:r w:rsidRPr="00A93430">
        <w:rPr>
          <w:rFonts w:ascii="Palatino Linotype" w:eastAsia="Calibri" w:hAnsi="Palatino Linotype" w:cs="Tahoma"/>
          <w:bCs/>
          <w:sz w:val="22"/>
          <w:szCs w:val="22"/>
          <w:lang w:eastAsia="en-US"/>
        </w:rPr>
        <w:t xml:space="preserve">de naturaleza pública, dado el contexto que actualmente vive la Entidad, </w:t>
      </w:r>
      <w:r w:rsidR="008B7C72" w:rsidRPr="00A93430">
        <w:rPr>
          <w:rFonts w:ascii="Palatino Linotype" w:eastAsia="Calibri" w:hAnsi="Palatino Linotype" w:cs="Tahoma"/>
          <w:bCs/>
          <w:sz w:val="22"/>
          <w:szCs w:val="22"/>
          <w:lang w:eastAsia="en-US"/>
        </w:rPr>
        <w:t xml:space="preserve">son </w:t>
      </w:r>
      <w:r w:rsidRPr="00A93430">
        <w:rPr>
          <w:rFonts w:ascii="Palatino Linotype" w:eastAsia="Calibri" w:hAnsi="Palatino Linotype" w:cs="Tahoma"/>
          <w:bCs/>
          <w:sz w:val="22"/>
          <w:szCs w:val="22"/>
          <w:lang w:eastAsia="en-US"/>
        </w:rPr>
        <w:t>susceptible</w:t>
      </w:r>
      <w:r w:rsidR="008B7C72" w:rsidRPr="00A93430">
        <w:rPr>
          <w:rFonts w:ascii="Palatino Linotype" w:eastAsia="Calibri" w:hAnsi="Palatino Linotype" w:cs="Tahoma"/>
          <w:bCs/>
          <w:sz w:val="22"/>
          <w:szCs w:val="22"/>
          <w:lang w:eastAsia="en-US"/>
        </w:rPr>
        <w:t>s</w:t>
      </w:r>
      <w:r w:rsidRPr="00A93430">
        <w:rPr>
          <w:rFonts w:ascii="Palatino Linotype" w:eastAsia="Calibri" w:hAnsi="Palatino Linotype" w:cs="Tahoma"/>
          <w:bCs/>
          <w:sz w:val="22"/>
          <w:szCs w:val="22"/>
          <w:lang w:eastAsia="en-US"/>
        </w:rPr>
        <w:t xml:space="preserve"> de clasificarse como reservado</w:t>
      </w:r>
      <w:r w:rsidR="008B7C72" w:rsidRPr="00A93430">
        <w:rPr>
          <w:rFonts w:ascii="Palatino Linotype" w:eastAsia="Calibri" w:hAnsi="Palatino Linotype" w:cs="Tahoma"/>
          <w:bCs/>
          <w:sz w:val="22"/>
          <w:szCs w:val="22"/>
          <w:lang w:eastAsia="en-US"/>
        </w:rPr>
        <w:t>s</w:t>
      </w:r>
      <w:r w:rsidRPr="00A93430">
        <w:rPr>
          <w:rFonts w:ascii="Palatino Linotype" w:eastAsia="Calibri" w:hAnsi="Palatino Linotype" w:cs="Tahoma"/>
          <w:bCs/>
          <w:sz w:val="22"/>
          <w:szCs w:val="22"/>
          <w:lang w:eastAsia="en-US"/>
        </w:rPr>
        <w:t xml:space="preserve"> en términos del artículo 140, fracción IV, de la Ley de </w:t>
      </w:r>
      <w:r w:rsidRPr="00A93430">
        <w:rPr>
          <w:rFonts w:ascii="Palatino Linotype" w:eastAsia="Calibri" w:hAnsi="Palatino Linotype" w:cs="Tahoma"/>
          <w:bCs/>
          <w:sz w:val="22"/>
          <w:szCs w:val="22"/>
          <w:lang w:eastAsia="en-US"/>
        </w:rPr>
        <w:lastRenderedPageBreak/>
        <w:t xml:space="preserve">Transparencia y Acceso a la Información Pública del Estado de México y Municipios, por el plazo máximo establecido en el artículo 125, párrafo primero de la Ley de la materia correspondiente a cinco años. </w:t>
      </w:r>
      <w:r w:rsidRPr="00A93430">
        <w:rPr>
          <w:rFonts w:ascii="Palatino Linotype" w:eastAsia="Calibri" w:hAnsi="Palatino Linotype" w:cs="Tahoma"/>
          <w:b/>
          <w:bCs/>
          <w:sz w:val="22"/>
          <w:szCs w:val="22"/>
          <w:lang w:eastAsia="en-US"/>
        </w:rPr>
        <w:t xml:space="preserve">Asimismo, se precisa que la información del personal administrativo adscrito al área de seguridad pública, </w:t>
      </w:r>
      <w:r w:rsidR="001324C0" w:rsidRPr="00A93430">
        <w:rPr>
          <w:rFonts w:ascii="Palatino Linotype" w:eastAsia="Calibri" w:hAnsi="Palatino Linotype" w:cs="Tahoma"/>
          <w:b/>
          <w:bCs/>
          <w:sz w:val="22"/>
          <w:szCs w:val="22"/>
          <w:lang w:eastAsia="en-US"/>
        </w:rPr>
        <w:t xml:space="preserve">que </w:t>
      </w:r>
      <w:r w:rsidRPr="00A93430">
        <w:rPr>
          <w:rFonts w:ascii="Palatino Linotype" w:eastAsia="Calibri" w:hAnsi="Palatino Linotype" w:cs="Tahoma"/>
          <w:b/>
          <w:bCs/>
          <w:sz w:val="22"/>
          <w:szCs w:val="22"/>
          <w:lang w:eastAsia="en-US"/>
        </w:rPr>
        <w:t>no realiza funciones operativas, no actualiza el supuesto de clasificación analizado, por lo que la información de estos servidores es de naturaleza pública y debe entregarse.</w:t>
      </w:r>
    </w:p>
    <w:p w14:paraId="5DE722AA" w14:textId="77777777" w:rsidR="00FF5DE2" w:rsidRPr="00A93430" w:rsidRDefault="00FF5DE2" w:rsidP="00FF5DE2">
      <w:pPr>
        <w:spacing w:line="360" w:lineRule="auto"/>
        <w:jc w:val="both"/>
        <w:rPr>
          <w:rFonts w:ascii="Palatino Linotype" w:eastAsia="Calibri" w:hAnsi="Palatino Linotype" w:cs="Tahoma"/>
          <w:bCs/>
          <w:sz w:val="22"/>
          <w:szCs w:val="22"/>
          <w:lang w:eastAsia="en-US"/>
        </w:rPr>
      </w:pPr>
    </w:p>
    <w:p w14:paraId="0729B159" w14:textId="31289C1F" w:rsidR="00FF5DE2" w:rsidRPr="00A93430" w:rsidRDefault="00FF5DE2" w:rsidP="00FF5DE2">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Por tanto, si bien la zona de asignación de </w:t>
      </w:r>
      <w:r w:rsidR="006A29B1" w:rsidRPr="00A93430">
        <w:rPr>
          <w:rFonts w:ascii="Palatino Linotype" w:eastAsia="Calibri" w:hAnsi="Palatino Linotype" w:cs="Tahoma"/>
          <w:bCs/>
          <w:sz w:val="22"/>
          <w:szCs w:val="22"/>
          <w:lang w:eastAsia="en-US"/>
        </w:rPr>
        <w:t xml:space="preserve">las patrullas y policías, así como </w:t>
      </w:r>
      <w:r w:rsidRPr="00A93430">
        <w:rPr>
          <w:rFonts w:ascii="Palatino Linotype" w:eastAsia="Calibri" w:hAnsi="Palatino Linotype" w:cs="Tahoma"/>
          <w:bCs/>
          <w:sz w:val="22"/>
          <w:szCs w:val="22"/>
          <w:lang w:eastAsia="en-US"/>
        </w:rPr>
        <w:t xml:space="preserve">el nombre </w:t>
      </w:r>
      <w:r w:rsidR="006A29B1" w:rsidRPr="00A93430">
        <w:rPr>
          <w:rFonts w:ascii="Palatino Linotype" w:eastAsia="Calibri" w:hAnsi="Palatino Linotype" w:cs="Tahoma"/>
          <w:bCs/>
          <w:sz w:val="22"/>
          <w:szCs w:val="22"/>
          <w:lang w:eastAsia="en-US"/>
        </w:rPr>
        <w:t xml:space="preserve">de estos últimos que realiza funciones operativas </w:t>
      </w:r>
      <w:r w:rsidRPr="00A93430">
        <w:rPr>
          <w:rFonts w:ascii="Palatino Linotype" w:eastAsia="Calibri" w:hAnsi="Palatino Linotype" w:cs="Tahoma"/>
          <w:bCs/>
          <w:sz w:val="22"/>
          <w:szCs w:val="22"/>
          <w:lang w:eastAsia="en-US"/>
        </w:rPr>
        <w:t xml:space="preserve">actualiza el supuesto de reserva establecido en el artículo 140, fracción IV, de la Ley de Transparencia y Acceso a la Información Pública del Estado de México y Municipios, lo cierto es que el </w:t>
      </w:r>
      <w:r w:rsidR="006A29B1" w:rsidRPr="00A93430">
        <w:rPr>
          <w:rFonts w:ascii="Palatino Linotype" w:eastAsia="Calibri" w:hAnsi="Palatino Linotype" w:cs="Tahoma"/>
          <w:bCs/>
          <w:sz w:val="22"/>
          <w:szCs w:val="22"/>
          <w:lang w:eastAsia="en-US"/>
        </w:rPr>
        <w:t xml:space="preserve">número, </w:t>
      </w:r>
      <w:r w:rsidRPr="00A93430">
        <w:rPr>
          <w:rFonts w:ascii="Palatino Linotype" w:eastAsia="Calibri" w:hAnsi="Palatino Linotype" w:cs="Tahoma"/>
          <w:bCs/>
          <w:sz w:val="22"/>
          <w:szCs w:val="22"/>
          <w:lang w:eastAsia="en-US"/>
        </w:rPr>
        <w:t>cargo y las percepciones de los servidores públicos son de carácter público, tal como lo señala el artículo 92, fracción VIII, de la Ley en cita.</w:t>
      </w:r>
    </w:p>
    <w:p w14:paraId="658551C9" w14:textId="7E3953BA" w:rsidR="00FF5DE2" w:rsidRPr="00A93430" w:rsidRDefault="00FF5DE2" w:rsidP="00FF5DE2">
      <w:pPr>
        <w:spacing w:line="360" w:lineRule="auto"/>
        <w:jc w:val="both"/>
        <w:rPr>
          <w:rFonts w:ascii="Palatino Linotype" w:eastAsia="Calibri" w:hAnsi="Palatino Linotype" w:cs="Tahoma"/>
          <w:bCs/>
          <w:sz w:val="22"/>
          <w:szCs w:val="22"/>
          <w:lang w:eastAsia="en-US"/>
        </w:rPr>
      </w:pPr>
    </w:p>
    <w:p w14:paraId="784E0280" w14:textId="44ECAE25" w:rsidR="006A29B1" w:rsidRPr="00A93430" w:rsidRDefault="006A29B1" w:rsidP="00FF5DE2">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Tan es público que, incluso, el propio Sujeto Obligado proporcionó la existencia de 2,303 elementos operativos. No obstante, este Instituto no puede tener por valida dicha respuesta, en razón de que la Particular fue muy clara en requerir el número de todo el personal que compone la Dirección General de Seguridad Ciudadana, mientras que la autoridad s</w:t>
      </w:r>
      <w:r w:rsidR="001324C0" w:rsidRPr="00A93430">
        <w:rPr>
          <w:rFonts w:ascii="Palatino Linotype" w:eastAsia="Calibri" w:hAnsi="Palatino Linotype" w:cs="Tahoma"/>
          <w:bCs/>
          <w:sz w:val="22"/>
          <w:szCs w:val="22"/>
          <w:lang w:eastAsia="en-US"/>
        </w:rPr>
        <w:t>ó</w:t>
      </w:r>
      <w:r w:rsidRPr="00A93430">
        <w:rPr>
          <w:rFonts w:ascii="Palatino Linotype" w:eastAsia="Calibri" w:hAnsi="Palatino Linotype" w:cs="Tahoma"/>
          <w:bCs/>
          <w:sz w:val="22"/>
          <w:szCs w:val="22"/>
          <w:lang w:eastAsia="en-US"/>
        </w:rPr>
        <w:t>lo proporcionó el número del personal operativo.</w:t>
      </w:r>
    </w:p>
    <w:p w14:paraId="0B528212" w14:textId="7754AE79" w:rsidR="006A29B1" w:rsidRPr="00A93430" w:rsidRDefault="006A29B1" w:rsidP="00FF5DE2">
      <w:pPr>
        <w:spacing w:line="360" w:lineRule="auto"/>
        <w:jc w:val="both"/>
        <w:rPr>
          <w:rFonts w:ascii="Palatino Linotype" w:eastAsia="Calibri" w:hAnsi="Palatino Linotype" w:cs="Tahoma"/>
          <w:bCs/>
          <w:sz w:val="22"/>
          <w:szCs w:val="22"/>
          <w:lang w:eastAsia="en-US"/>
        </w:rPr>
      </w:pPr>
    </w:p>
    <w:p w14:paraId="413A6738" w14:textId="570676BA" w:rsidR="006651C5" w:rsidRPr="00A93430" w:rsidRDefault="00FF5DE2" w:rsidP="006A29B1">
      <w:pPr>
        <w:tabs>
          <w:tab w:val="center" w:pos="4522"/>
        </w:tabs>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En ese sentido, el Sujeto Obligado </w:t>
      </w:r>
      <w:r w:rsidR="006A29B1" w:rsidRPr="00A93430">
        <w:rPr>
          <w:rFonts w:ascii="Palatino Linotype" w:eastAsia="Calibri" w:hAnsi="Palatino Linotype" w:cs="Tahoma"/>
          <w:bCs/>
          <w:sz w:val="22"/>
          <w:szCs w:val="22"/>
          <w:lang w:eastAsia="en-US"/>
        </w:rPr>
        <w:t xml:space="preserve">debe proporcionar, respecto a los servidores públicos adscritos a la Dirección General de Seguridad Ciudadana y Transito, el número de todo el personal, desglosado por, cargo y sueldo, tanto de seguridad como de tránsito, así como el </w:t>
      </w:r>
      <w:proofErr w:type="spellStart"/>
      <w:r w:rsidR="006A29B1" w:rsidRPr="00A93430">
        <w:rPr>
          <w:rFonts w:ascii="Palatino Linotype" w:eastAsia="Calibri" w:hAnsi="Palatino Linotype" w:cs="Tahoma"/>
          <w:bCs/>
          <w:i/>
          <w:sz w:val="22"/>
          <w:szCs w:val="22"/>
          <w:lang w:eastAsia="en-US"/>
        </w:rPr>
        <w:t>curriculum</w:t>
      </w:r>
      <w:proofErr w:type="spellEnd"/>
      <w:r w:rsidR="006A29B1" w:rsidRPr="00A93430">
        <w:rPr>
          <w:rFonts w:ascii="Palatino Linotype" w:eastAsia="Calibri" w:hAnsi="Palatino Linotype" w:cs="Tahoma"/>
          <w:bCs/>
          <w:sz w:val="22"/>
          <w:szCs w:val="22"/>
          <w:lang w:eastAsia="en-US"/>
        </w:rPr>
        <w:t xml:space="preserve"> de todo el personal adscrito a la referida área, incluyendo la ficha curricular de la Directora de Seguridad Ciudadana y Tránsito Municipal. Huelga decir que </w:t>
      </w:r>
      <w:r w:rsidR="001324C0" w:rsidRPr="00A93430">
        <w:rPr>
          <w:rFonts w:ascii="Palatino Linotype" w:eastAsia="Calibri" w:hAnsi="Palatino Linotype" w:cs="Tahoma"/>
          <w:bCs/>
          <w:sz w:val="22"/>
          <w:szCs w:val="22"/>
          <w:lang w:eastAsia="en-US"/>
        </w:rPr>
        <w:t xml:space="preserve">al ser clasificado como reservado, </w:t>
      </w:r>
      <w:r w:rsidR="006A29B1" w:rsidRPr="00A93430">
        <w:rPr>
          <w:rFonts w:ascii="Palatino Linotype" w:eastAsia="Calibri" w:hAnsi="Palatino Linotype" w:cs="Tahoma"/>
          <w:bCs/>
          <w:sz w:val="22"/>
          <w:szCs w:val="22"/>
          <w:lang w:eastAsia="en-US"/>
        </w:rPr>
        <w:t xml:space="preserve">el </w:t>
      </w:r>
      <w:proofErr w:type="gramStart"/>
      <w:r w:rsidR="006A29B1" w:rsidRPr="00A93430">
        <w:rPr>
          <w:rFonts w:ascii="Palatino Linotype" w:eastAsia="Calibri" w:hAnsi="Palatino Linotype" w:cs="Tahoma"/>
          <w:bCs/>
          <w:sz w:val="22"/>
          <w:szCs w:val="22"/>
          <w:lang w:eastAsia="en-US"/>
        </w:rPr>
        <w:t>nombre</w:t>
      </w:r>
      <w:r w:rsidR="001324C0" w:rsidRPr="00A93430">
        <w:rPr>
          <w:rFonts w:ascii="Palatino Linotype" w:eastAsia="Calibri" w:hAnsi="Palatino Linotype" w:cs="Tahoma"/>
          <w:bCs/>
          <w:sz w:val="22"/>
          <w:szCs w:val="22"/>
          <w:lang w:eastAsia="en-US"/>
        </w:rPr>
        <w:t xml:space="preserve"> </w:t>
      </w:r>
      <w:r w:rsidR="006A29B1" w:rsidRPr="00A93430">
        <w:rPr>
          <w:rFonts w:ascii="Palatino Linotype" w:eastAsia="Calibri" w:hAnsi="Palatino Linotype" w:cs="Tahoma"/>
          <w:bCs/>
          <w:sz w:val="22"/>
          <w:szCs w:val="22"/>
          <w:lang w:eastAsia="en-US"/>
        </w:rPr>
        <w:t xml:space="preserve"> del</w:t>
      </w:r>
      <w:proofErr w:type="gramEnd"/>
      <w:r w:rsidR="006A29B1" w:rsidRPr="00A93430">
        <w:rPr>
          <w:rFonts w:ascii="Palatino Linotype" w:eastAsia="Calibri" w:hAnsi="Palatino Linotype" w:cs="Tahoma"/>
          <w:bCs/>
          <w:sz w:val="22"/>
          <w:szCs w:val="22"/>
          <w:lang w:eastAsia="en-US"/>
        </w:rPr>
        <w:t xml:space="preserve"> personal operativo que realiza funciones de seguridad </w:t>
      </w:r>
      <w:r w:rsidR="006A29B1" w:rsidRPr="00A93430">
        <w:rPr>
          <w:rFonts w:ascii="Palatino Linotype" w:eastAsia="Calibri" w:hAnsi="Palatino Linotype" w:cs="Tahoma"/>
          <w:bCs/>
          <w:sz w:val="22"/>
          <w:szCs w:val="22"/>
          <w:lang w:eastAsia="en-US"/>
        </w:rPr>
        <w:lastRenderedPageBreak/>
        <w:t>pública</w:t>
      </w:r>
      <w:r w:rsidR="001324C0" w:rsidRPr="00A93430">
        <w:rPr>
          <w:rFonts w:ascii="Palatino Linotype" w:eastAsia="Calibri" w:hAnsi="Palatino Linotype" w:cs="Tahoma"/>
          <w:bCs/>
          <w:sz w:val="22"/>
          <w:szCs w:val="22"/>
          <w:lang w:eastAsia="en-US"/>
        </w:rPr>
        <w:t xml:space="preserve">, en la entrega de la </w:t>
      </w:r>
      <w:proofErr w:type="spellStart"/>
      <w:r w:rsidR="001324C0" w:rsidRPr="00A93430">
        <w:rPr>
          <w:rFonts w:ascii="Palatino Linotype" w:eastAsia="Calibri" w:hAnsi="Palatino Linotype" w:cs="Tahoma"/>
          <w:bCs/>
          <w:i/>
          <w:sz w:val="22"/>
          <w:szCs w:val="22"/>
          <w:lang w:eastAsia="en-US"/>
        </w:rPr>
        <w:t>curricula</w:t>
      </w:r>
      <w:proofErr w:type="spellEnd"/>
      <w:r w:rsidR="001324C0" w:rsidRPr="00A93430">
        <w:rPr>
          <w:rFonts w:ascii="Palatino Linotype" w:eastAsia="Calibri" w:hAnsi="Palatino Linotype" w:cs="Tahoma"/>
          <w:bCs/>
          <w:sz w:val="22"/>
          <w:szCs w:val="22"/>
          <w:lang w:eastAsia="en-US"/>
        </w:rPr>
        <w:t>, también procede la eliminación de los datos que los hagan identificados o identificables como más adelante se analiza.</w:t>
      </w:r>
    </w:p>
    <w:p w14:paraId="0C4B38F0" w14:textId="77777777" w:rsidR="004F7C45" w:rsidRPr="00A93430" w:rsidRDefault="004F7C45" w:rsidP="006A29B1">
      <w:pPr>
        <w:tabs>
          <w:tab w:val="center" w:pos="4522"/>
        </w:tabs>
        <w:spacing w:line="360" w:lineRule="auto"/>
        <w:jc w:val="both"/>
        <w:rPr>
          <w:rFonts w:ascii="Palatino Linotype" w:eastAsia="Calibri" w:hAnsi="Palatino Linotype" w:cs="Tahoma"/>
          <w:bCs/>
          <w:sz w:val="22"/>
          <w:szCs w:val="22"/>
          <w:lang w:eastAsia="en-US"/>
        </w:rPr>
      </w:pPr>
    </w:p>
    <w:p w14:paraId="3CD40C8E" w14:textId="2DDDC40A" w:rsidR="004F7C45" w:rsidRPr="00A93430" w:rsidRDefault="004F7C45" w:rsidP="006A29B1">
      <w:pPr>
        <w:tabs>
          <w:tab w:val="center" w:pos="4522"/>
        </w:tabs>
        <w:spacing w:line="360" w:lineRule="auto"/>
        <w:jc w:val="both"/>
        <w:rPr>
          <w:rFonts w:ascii="Palatino Linotype" w:eastAsia="Calibri" w:hAnsi="Palatino Linotype" w:cs="Tahoma"/>
          <w:b/>
          <w:bCs/>
          <w:sz w:val="22"/>
          <w:szCs w:val="22"/>
          <w:lang w:eastAsia="en-US"/>
        </w:rPr>
      </w:pPr>
      <w:r w:rsidRPr="00A93430">
        <w:rPr>
          <w:rFonts w:ascii="Palatino Linotype" w:eastAsia="Calibri" w:hAnsi="Palatino Linotype" w:cs="Tahoma"/>
          <w:b/>
          <w:bCs/>
          <w:sz w:val="22"/>
          <w:szCs w:val="22"/>
          <w:lang w:eastAsia="en-US"/>
        </w:rPr>
        <w:t>Análisis de los datos personales susceptibles de clasificarse en los documentos que den respuesta a la solicitud.</w:t>
      </w:r>
    </w:p>
    <w:p w14:paraId="47D44C4D" w14:textId="36800309" w:rsidR="006A29B1" w:rsidRPr="00A93430" w:rsidRDefault="006A29B1" w:rsidP="006A29B1">
      <w:pPr>
        <w:tabs>
          <w:tab w:val="center" w:pos="4522"/>
        </w:tabs>
        <w:spacing w:line="360" w:lineRule="auto"/>
        <w:jc w:val="both"/>
        <w:rPr>
          <w:rFonts w:ascii="Palatino Linotype" w:eastAsia="Calibri" w:hAnsi="Palatino Linotype" w:cs="Tahoma"/>
          <w:bCs/>
          <w:sz w:val="22"/>
          <w:szCs w:val="22"/>
          <w:lang w:eastAsia="en-US"/>
        </w:rPr>
      </w:pPr>
    </w:p>
    <w:p w14:paraId="111752DA" w14:textId="79B2FF79"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val="es-ES" w:eastAsia="en-US"/>
        </w:rPr>
        <w:t>Adicional a lo anterior, existe una gran probabilidad de que los documentos que se ordena entregar contengan datos personales relacionados con la vida privada de los servidores públicos, por lo que conviene analizar la naturaleza de estos.</w:t>
      </w:r>
    </w:p>
    <w:p w14:paraId="46D22141"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p>
    <w:p w14:paraId="06528CF7" w14:textId="77777777"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iCs/>
          <w:sz w:val="22"/>
          <w:szCs w:val="22"/>
          <w:lang w:eastAsia="en-US"/>
        </w:rPr>
        <w:t>En efecto, cuando los documentos de acceso público</w:t>
      </w:r>
      <w:r w:rsidRPr="00A93430">
        <w:rPr>
          <w:rFonts w:ascii="Palatino Linotype" w:eastAsia="Calibri" w:hAnsi="Palatino Linotype" w:cs="Tahoma"/>
          <w:bCs/>
          <w:sz w:val="22"/>
          <w:szCs w:val="22"/>
          <w:lang w:eastAsia="en-US"/>
        </w:rPr>
        <w:t xml:space="preserve">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27F684BF" w14:textId="77777777"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p>
    <w:p w14:paraId="374F62E3"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r w:rsidRPr="00A93430">
        <w:rPr>
          <w:rFonts w:ascii="Palatino Linotype" w:eastAsia="Calibri" w:hAnsi="Palatino Linotype" w:cs="Tahoma"/>
          <w:bCs/>
          <w:iCs/>
          <w:sz w:val="22"/>
          <w:szCs w:val="22"/>
          <w:lang w:eastAsia="en-US"/>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7B916D96"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p>
    <w:p w14:paraId="15260C81"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r w:rsidRPr="00A93430">
        <w:rPr>
          <w:rFonts w:ascii="Palatino Linotype" w:eastAsia="Calibri" w:hAnsi="Palatino Linotype" w:cs="Tahoma"/>
          <w:bCs/>
          <w:iCs/>
          <w:sz w:val="22"/>
          <w:szCs w:val="22"/>
          <w:lang w:eastAsia="en-US"/>
        </w:rPr>
        <w:lastRenderedPageBreak/>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6FBA71D3"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p>
    <w:p w14:paraId="5EAD97FF"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r w:rsidRPr="00A93430">
        <w:rPr>
          <w:rFonts w:ascii="Palatino Linotype" w:eastAsia="Calibri" w:hAnsi="Palatino Linotype" w:cs="Tahoma"/>
          <w:bCs/>
          <w:iCs/>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44AD04A7"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p>
    <w:p w14:paraId="3C984D8A"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r w:rsidRPr="00A93430">
        <w:rPr>
          <w:rFonts w:ascii="Palatino Linotype" w:eastAsia="Calibri" w:hAnsi="Palatino Linotype" w:cs="Tahoma"/>
          <w:bCs/>
          <w:i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39E37CED"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p>
    <w:p w14:paraId="673C691C"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r w:rsidRPr="00A93430">
        <w:rPr>
          <w:rFonts w:ascii="Palatino Linotype" w:eastAsia="Calibri" w:hAnsi="Palatino Linotype" w:cs="Tahoma"/>
          <w:bCs/>
          <w:iCs/>
          <w:sz w:val="22"/>
          <w:szCs w:val="22"/>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13994F49"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p>
    <w:p w14:paraId="7B835D83"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val="es-ES" w:eastAsia="en-US"/>
        </w:rPr>
      </w:pPr>
      <w:r w:rsidRPr="00A93430">
        <w:rPr>
          <w:rFonts w:ascii="Palatino Linotype" w:eastAsia="Calibri" w:hAnsi="Palatino Linotype" w:cs="Tahoma"/>
          <w:bCs/>
          <w:iCs/>
          <w:sz w:val="22"/>
          <w:szCs w:val="22"/>
          <w:lang w:eastAsia="en-US"/>
        </w:rPr>
        <w:t xml:space="preserve">Asimismo, en el artículo 145 de la Ley de Transparencia y Acceso a la Información Pública del Estado de México y Municipios, prevé que para que los Sujetos Obligados </w:t>
      </w:r>
      <w:r w:rsidRPr="00A93430">
        <w:rPr>
          <w:rFonts w:ascii="Palatino Linotype" w:eastAsia="Calibri" w:hAnsi="Palatino Linotype" w:cs="Tahoma"/>
          <w:bCs/>
          <w:iCs/>
          <w:sz w:val="22"/>
          <w:szCs w:val="22"/>
          <w:lang w:val="es-ES" w:eastAsia="en-US"/>
        </w:rPr>
        <w:t xml:space="preserve">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A93430">
        <w:rPr>
          <w:rFonts w:ascii="Palatino Linotype" w:eastAsia="Calibri" w:hAnsi="Palatino Linotype" w:cs="Tahoma"/>
          <w:bCs/>
          <w:iCs/>
          <w:sz w:val="22"/>
          <w:szCs w:val="22"/>
          <w:lang w:val="es-ES" w:eastAsia="en-US"/>
        </w:rPr>
        <w:t>ii</w:t>
      </w:r>
      <w:proofErr w:type="spellEnd"/>
      <w:r w:rsidRPr="00A93430">
        <w:rPr>
          <w:rFonts w:ascii="Palatino Linotype" w:eastAsia="Calibri" w:hAnsi="Palatino Linotype" w:cs="Tahoma"/>
          <w:bCs/>
          <w:iCs/>
          <w:sz w:val="22"/>
          <w:szCs w:val="22"/>
          <w:lang w:val="es-ES" w:eastAsia="en-US"/>
        </w:rPr>
        <w:t xml:space="preserve">) por ley tenga el carácter de pública, </w:t>
      </w:r>
      <w:proofErr w:type="spellStart"/>
      <w:r w:rsidRPr="00A93430">
        <w:rPr>
          <w:rFonts w:ascii="Palatino Linotype" w:eastAsia="Calibri" w:hAnsi="Palatino Linotype" w:cs="Tahoma"/>
          <w:bCs/>
          <w:iCs/>
          <w:sz w:val="22"/>
          <w:szCs w:val="22"/>
          <w:lang w:val="es-ES" w:eastAsia="en-US"/>
        </w:rPr>
        <w:t>iii</w:t>
      </w:r>
      <w:proofErr w:type="spellEnd"/>
      <w:r w:rsidRPr="00A93430">
        <w:rPr>
          <w:rFonts w:ascii="Palatino Linotype" w:eastAsia="Calibri" w:hAnsi="Palatino Linotype" w:cs="Tahoma"/>
          <w:bCs/>
          <w:iCs/>
          <w:sz w:val="22"/>
          <w:szCs w:val="22"/>
          <w:lang w:val="es-ES" w:eastAsia="en-US"/>
        </w:rPr>
        <w:t xml:space="preserve">) exista una orden judicial, </w:t>
      </w:r>
      <w:proofErr w:type="spellStart"/>
      <w:r w:rsidRPr="00A93430">
        <w:rPr>
          <w:rFonts w:ascii="Palatino Linotype" w:eastAsia="Calibri" w:hAnsi="Palatino Linotype" w:cs="Tahoma"/>
          <w:bCs/>
          <w:iCs/>
          <w:sz w:val="22"/>
          <w:szCs w:val="22"/>
          <w:lang w:val="es-ES" w:eastAsia="en-US"/>
        </w:rPr>
        <w:t>iv</w:t>
      </w:r>
      <w:proofErr w:type="spellEnd"/>
      <w:r w:rsidRPr="00A93430">
        <w:rPr>
          <w:rFonts w:ascii="Palatino Linotype" w:eastAsia="Calibri" w:hAnsi="Palatino Linotype" w:cs="Tahoma"/>
          <w:bCs/>
          <w:iCs/>
          <w:sz w:val="22"/>
          <w:szCs w:val="22"/>
          <w:lang w:val="es-ES" w:eastAsia="en-US"/>
        </w:rPr>
        <w:t xml:space="preserve">) por razones de seguridad nacional y salubridad general o v) para proteger los </w:t>
      </w:r>
      <w:r w:rsidRPr="00A93430">
        <w:rPr>
          <w:rFonts w:ascii="Palatino Linotype" w:eastAsia="Calibri" w:hAnsi="Palatino Linotype" w:cs="Tahoma"/>
          <w:bCs/>
          <w:iCs/>
          <w:sz w:val="22"/>
          <w:szCs w:val="22"/>
          <w:lang w:val="es-ES" w:eastAsia="en-US"/>
        </w:rPr>
        <w:lastRenderedPageBreak/>
        <w:t>derechos de terceros o cuando se transmita entre sujetos obligados en términos de los tratados y los acuerdos interinstitucionales.</w:t>
      </w:r>
    </w:p>
    <w:p w14:paraId="79A75B0E"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p>
    <w:p w14:paraId="245D1AA7"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val="es-ES" w:eastAsia="en-US"/>
        </w:rPr>
      </w:pPr>
      <w:r w:rsidRPr="00A93430">
        <w:rPr>
          <w:rFonts w:ascii="Palatino Linotype" w:eastAsia="Calibri" w:hAnsi="Palatino Linotype" w:cs="Tahoma"/>
          <w:bCs/>
          <w:iCs/>
          <w:sz w:val="22"/>
          <w:szCs w:val="22"/>
          <w:lang w:val="es-ES" w:eastAsia="en-US"/>
        </w:rPr>
        <w:t>En términos de lo expuesto, la documentación y aquellos datos que se consideren confidenciales, serán una limitante del derecho de acceso a la información, siempre y cuando:</w:t>
      </w:r>
    </w:p>
    <w:p w14:paraId="22D4482B"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val="es-ES" w:eastAsia="en-US"/>
        </w:rPr>
      </w:pPr>
    </w:p>
    <w:p w14:paraId="44E168BF" w14:textId="77777777" w:rsidR="001639E5" w:rsidRPr="00A93430" w:rsidRDefault="001639E5" w:rsidP="00033AA6">
      <w:pPr>
        <w:numPr>
          <w:ilvl w:val="0"/>
          <w:numId w:val="14"/>
        </w:numPr>
        <w:tabs>
          <w:tab w:val="center" w:pos="4522"/>
        </w:tabs>
        <w:spacing w:line="360" w:lineRule="auto"/>
        <w:jc w:val="both"/>
        <w:rPr>
          <w:rFonts w:ascii="Palatino Linotype" w:eastAsia="Calibri" w:hAnsi="Palatino Linotype" w:cs="Tahoma"/>
          <w:bCs/>
          <w:iCs/>
          <w:sz w:val="22"/>
          <w:szCs w:val="22"/>
          <w:lang w:val="es-ES" w:eastAsia="en-US"/>
        </w:rPr>
      </w:pPr>
      <w:r w:rsidRPr="00A93430">
        <w:rPr>
          <w:rFonts w:ascii="Palatino Linotype" w:eastAsia="Calibri" w:hAnsi="Palatino Linotype" w:cs="Tahoma"/>
          <w:bCs/>
          <w:iCs/>
          <w:sz w:val="22"/>
          <w:szCs w:val="22"/>
          <w:lang w:val="es-ES" w:eastAsia="en-US"/>
        </w:rPr>
        <w:t xml:space="preserve">Se trate de datos personales o información privada; esto es, información concerniente a una persona física o jurídico colectiva y que esta sea identificada o identificable. </w:t>
      </w:r>
    </w:p>
    <w:p w14:paraId="167C3A09"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val="es-ES" w:eastAsia="en-US"/>
        </w:rPr>
      </w:pPr>
    </w:p>
    <w:p w14:paraId="36CB2C29" w14:textId="77777777" w:rsidR="001639E5" w:rsidRPr="00A93430" w:rsidRDefault="001639E5" w:rsidP="00033AA6">
      <w:pPr>
        <w:numPr>
          <w:ilvl w:val="0"/>
          <w:numId w:val="14"/>
        </w:numPr>
        <w:tabs>
          <w:tab w:val="center" w:pos="4522"/>
        </w:tabs>
        <w:spacing w:line="360" w:lineRule="auto"/>
        <w:jc w:val="both"/>
        <w:rPr>
          <w:rFonts w:ascii="Palatino Linotype" w:eastAsia="Calibri" w:hAnsi="Palatino Linotype" w:cs="Tahoma"/>
          <w:bCs/>
          <w:iCs/>
          <w:sz w:val="22"/>
          <w:szCs w:val="22"/>
          <w:lang w:val="es-ES" w:eastAsia="en-US"/>
        </w:rPr>
      </w:pPr>
      <w:r w:rsidRPr="00A93430">
        <w:rPr>
          <w:rFonts w:ascii="Palatino Linotype" w:eastAsia="Calibri" w:hAnsi="Palatino Linotype" w:cs="Tahoma"/>
          <w:bCs/>
          <w:iCs/>
          <w:sz w:val="22"/>
          <w:szCs w:val="22"/>
          <w:lang w:val="es-ES" w:eastAsia="en-US"/>
        </w:rPr>
        <w:t xml:space="preserve">Para la difusión de los datos, se requiera el consentimiento del titular. </w:t>
      </w:r>
    </w:p>
    <w:p w14:paraId="2B69DFE9"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p>
    <w:p w14:paraId="17BFBE45"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r w:rsidRPr="00A93430">
        <w:rPr>
          <w:rFonts w:ascii="Palatino Linotype" w:eastAsia="Calibri" w:hAnsi="Palatino Linotype" w:cs="Tahoma"/>
          <w:bCs/>
          <w:iCs/>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31F321A1"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p>
    <w:p w14:paraId="575DD8AE"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r w:rsidRPr="00A93430">
        <w:rPr>
          <w:rFonts w:ascii="Palatino Linotype" w:eastAsia="Calibri" w:hAnsi="Palatino Linotype" w:cs="Tahoma"/>
          <w:bCs/>
          <w:iCs/>
          <w:sz w:val="22"/>
          <w:szCs w:val="22"/>
          <w:lang w:eastAsia="en-US"/>
        </w:rPr>
        <w:t>Además, en el artículo 5° de dicho ordenamiento jurídico, establece que es la Ley aplicable para todo tratamiento de datos personales.</w:t>
      </w:r>
    </w:p>
    <w:p w14:paraId="464E7815"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p>
    <w:p w14:paraId="4B61948C"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r w:rsidRPr="00A93430">
        <w:rPr>
          <w:rFonts w:ascii="Palatino Linotype" w:eastAsia="Calibri" w:hAnsi="Palatino Linotype" w:cs="Tahoma"/>
          <w:bCs/>
          <w:iCs/>
          <w:sz w:val="22"/>
          <w:szCs w:val="22"/>
          <w:lang w:eastAsia="en-US"/>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w:t>
      </w:r>
      <w:r w:rsidRPr="00A93430">
        <w:rPr>
          <w:rFonts w:ascii="Palatino Linotype" w:eastAsia="Calibri" w:hAnsi="Palatino Linotype" w:cs="Tahoma"/>
          <w:bCs/>
          <w:iCs/>
          <w:sz w:val="22"/>
          <w:szCs w:val="22"/>
          <w:lang w:eastAsia="en-US"/>
        </w:rPr>
        <w:lastRenderedPageBreak/>
        <w:t>además, que dicho tratamiento deberá obedecer exclusivamente a sus atribuciones legales y con el consentimiento de su titular, además de que debe estar justificado en ley (principio de finalidad).</w:t>
      </w:r>
    </w:p>
    <w:p w14:paraId="798C8D4E"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p>
    <w:p w14:paraId="2015F05C"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r w:rsidRPr="00A93430">
        <w:rPr>
          <w:rFonts w:ascii="Palatino Linotype" w:eastAsia="Calibri" w:hAnsi="Palatino Linotype" w:cs="Tahoma"/>
          <w:bCs/>
          <w:iCs/>
          <w:sz w:val="22"/>
          <w:szCs w:val="22"/>
          <w:lang w:eastAsia="en-US"/>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04B2B931"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p>
    <w:p w14:paraId="57773004"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r w:rsidRPr="00A93430">
        <w:rPr>
          <w:rFonts w:ascii="Palatino Linotype" w:eastAsia="Calibri" w:hAnsi="Palatino Linotype" w:cs="Tahoma"/>
          <w:bCs/>
          <w:iCs/>
          <w:sz w:val="22"/>
          <w:szCs w:val="22"/>
          <w:lang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1279F188"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p>
    <w:p w14:paraId="6B33AD58"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r w:rsidRPr="00A93430">
        <w:rPr>
          <w:rFonts w:ascii="Palatino Linotype" w:eastAsia="Calibri" w:hAnsi="Palatino Linotype" w:cs="Tahoma"/>
          <w:bCs/>
          <w:iCs/>
          <w:sz w:val="22"/>
          <w:szCs w:val="22"/>
          <w:lang w:eastAsia="en-US"/>
        </w:rPr>
        <w:t>De tal suerte, las instituciones públicas tienen la doble responsabilidad, por un lado, de proteger los datos personales y por otro, darles publicidad cuando la relevancia de esos datos sea de interés público.</w:t>
      </w:r>
    </w:p>
    <w:p w14:paraId="388DF8FD"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p>
    <w:p w14:paraId="3995CAAB"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r w:rsidRPr="00A93430">
        <w:rPr>
          <w:rFonts w:ascii="Palatino Linotype" w:eastAsia="Calibri" w:hAnsi="Palatino Linotype" w:cs="Tahoma"/>
          <w:bCs/>
          <w:iCs/>
          <w:sz w:val="22"/>
          <w:szCs w:val="22"/>
          <w:lang w:eastAsia="en-US"/>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w:t>
      </w:r>
      <w:r w:rsidRPr="00A93430">
        <w:rPr>
          <w:rFonts w:ascii="Palatino Linotype" w:eastAsia="Calibri" w:hAnsi="Palatino Linotype" w:cs="Tahoma"/>
          <w:bCs/>
          <w:iCs/>
          <w:sz w:val="22"/>
          <w:szCs w:val="22"/>
          <w:lang w:eastAsia="en-US"/>
        </w:rPr>
        <w:lastRenderedPageBreak/>
        <w:t>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428CC3E9"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p>
    <w:p w14:paraId="2D44878E"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r w:rsidRPr="00A93430">
        <w:rPr>
          <w:rFonts w:ascii="Palatino Linotype" w:eastAsia="Calibri" w:hAnsi="Palatino Linotype" w:cs="Tahoma"/>
          <w:bCs/>
          <w:iCs/>
          <w:sz w:val="22"/>
          <w:szCs w:val="22"/>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3911181F"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p>
    <w:p w14:paraId="5FD72651"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r w:rsidRPr="00A93430">
        <w:rPr>
          <w:rFonts w:ascii="Palatino Linotype" w:eastAsia="Calibri" w:hAnsi="Palatino Linotype" w:cs="Tahoma"/>
          <w:bCs/>
          <w:iCs/>
          <w:sz w:val="22"/>
          <w:szCs w:val="22"/>
          <w:lang w:eastAsia="en-US"/>
        </w:rPr>
        <w:t xml:space="preserve">Ahora bien, cuando las personas tienen una relación comercial, </w:t>
      </w:r>
      <w:r w:rsidRPr="00A93430">
        <w:rPr>
          <w:rFonts w:ascii="Palatino Linotype" w:eastAsia="Calibri" w:hAnsi="Palatino Linotype" w:cs="Tahoma"/>
          <w:bCs/>
          <w:iCs/>
          <w:sz w:val="22"/>
          <w:szCs w:val="22"/>
          <w:u w:val="single"/>
          <w:lang w:eastAsia="en-US"/>
        </w:rPr>
        <w:t>laboral</w:t>
      </w:r>
      <w:r w:rsidRPr="00A93430">
        <w:rPr>
          <w:rFonts w:ascii="Palatino Linotype" w:eastAsia="Calibri" w:hAnsi="Palatino Linotype" w:cs="Tahoma"/>
          <w:bCs/>
          <w:iCs/>
          <w:sz w:val="22"/>
          <w:szCs w:val="22"/>
          <w:lang w:eastAsia="en-US"/>
        </w:rPr>
        <w:t>,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5BE5CF16"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p>
    <w:p w14:paraId="1A465AC8" w14:textId="3CAF665C"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r w:rsidRPr="00A93430">
        <w:rPr>
          <w:rFonts w:ascii="Palatino Linotype" w:eastAsia="Calibri" w:hAnsi="Palatino Linotype" w:cs="Tahoma"/>
          <w:bCs/>
          <w:iCs/>
          <w:sz w:val="22"/>
          <w:szCs w:val="22"/>
          <w:lang w:eastAsia="en-US"/>
        </w:rPr>
        <w:t xml:space="preserve">Bajo este esquema a continuación se analizan los datos personales susceptibles de clasificación que podrían estar contenidos en los documentos requeridos por la Particular, tales como el </w:t>
      </w:r>
      <w:r w:rsidRPr="00A93430">
        <w:rPr>
          <w:rFonts w:ascii="Palatino Linotype" w:eastAsia="Calibri" w:hAnsi="Palatino Linotype" w:cs="Tahoma"/>
          <w:b/>
          <w:bCs/>
          <w:iCs/>
          <w:sz w:val="22"/>
          <w:szCs w:val="22"/>
          <w:lang w:eastAsia="en-US"/>
        </w:rPr>
        <w:lastRenderedPageBreak/>
        <w:t>Registro Federal de Contribuyentes</w:t>
      </w:r>
      <w:r w:rsidRPr="00A93430">
        <w:rPr>
          <w:rFonts w:ascii="Palatino Linotype" w:eastAsia="Calibri" w:hAnsi="Palatino Linotype" w:cs="Tahoma"/>
          <w:bCs/>
          <w:iCs/>
          <w:sz w:val="22"/>
          <w:szCs w:val="22"/>
          <w:lang w:eastAsia="en-US"/>
        </w:rPr>
        <w:t xml:space="preserve"> (RFC), la </w:t>
      </w:r>
      <w:r w:rsidRPr="00A93430">
        <w:rPr>
          <w:rFonts w:ascii="Palatino Linotype" w:eastAsia="Calibri" w:hAnsi="Palatino Linotype" w:cs="Tahoma"/>
          <w:b/>
          <w:bCs/>
          <w:iCs/>
          <w:sz w:val="22"/>
          <w:szCs w:val="22"/>
          <w:lang w:eastAsia="en-US"/>
        </w:rPr>
        <w:t>Clave Única de Registro de Población</w:t>
      </w:r>
      <w:r w:rsidRPr="00A93430">
        <w:rPr>
          <w:rFonts w:ascii="Palatino Linotype" w:eastAsia="Calibri" w:hAnsi="Palatino Linotype" w:cs="Tahoma"/>
          <w:bCs/>
          <w:iCs/>
          <w:sz w:val="22"/>
          <w:szCs w:val="22"/>
          <w:lang w:eastAsia="en-US"/>
        </w:rPr>
        <w:t xml:space="preserve"> (CURP), la </w:t>
      </w:r>
      <w:r w:rsidRPr="00A93430">
        <w:rPr>
          <w:rFonts w:ascii="Palatino Linotype" w:eastAsia="Calibri" w:hAnsi="Palatino Linotype" w:cs="Tahoma"/>
          <w:b/>
          <w:bCs/>
          <w:iCs/>
          <w:sz w:val="22"/>
          <w:szCs w:val="22"/>
          <w:lang w:eastAsia="en-US"/>
        </w:rPr>
        <w:t>Clave de cualquier tipo de seguridad social</w:t>
      </w:r>
      <w:r w:rsidRPr="00A93430">
        <w:rPr>
          <w:rFonts w:ascii="Palatino Linotype" w:eastAsia="Calibri" w:hAnsi="Palatino Linotype" w:cs="Tahoma"/>
          <w:bCs/>
          <w:iCs/>
          <w:sz w:val="22"/>
          <w:szCs w:val="22"/>
          <w:lang w:eastAsia="en-US"/>
        </w:rPr>
        <w:t xml:space="preserve"> (ISSEMYM, u otros), así como, los </w:t>
      </w:r>
      <w:r w:rsidRPr="00A93430">
        <w:rPr>
          <w:rFonts w:ascii="Palatino Linotype" w:eastAsia="Calibri" w:hAnsi="Palatino Linotype" w:cs="Tahoma"/>
          <w:b/>
          <w:bCs/>
          <w:iCs/>
          <w:sz w:val="22"/>
          <w:szCs w:val="22"/>
          <w:lang w:eastAsia="en-US"/>
        </w:rPr>
        <w:t xml:space="preserve">préstamos o descuentos </w:t>
      </w:r>
      <w:r w:rsidRPr="00A93430">
        <w:rPr>
          <w:rFonts w:ascii="Palatino Linotype" w:eastAsia="Calibri" w:hAnsi="Palatino Linotype" w:cs="Tahoma"/>
          <w:bCs/>
          <w:iCs/>
          <w:sz w:val="22"/>
          <w:szCs w:val="22"/>
          <w:lang w:eastAsia="en-US"/>
        </w:rPr>
        <w:t>que se le hagan al servidor público y la clave interbancaria de depósito.</w:t>
      </w:r>
    </w:p>
    <w:p w14:paraId="181571B1"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p>
    <w:p w14:paraId="63D3A144" w14:textId="77777777" w:rsidR="004115B9" w:rsidRPr="00A93430" w:rsidRDefault="004115B9" w:rsidP="001639E5">
      <w:pPr>
        <w:tabs>
          <w:tab w:val="center" w:pos="4522"/>
        </w:tabs>
        <w:spacing w:line="360" w:lineRule="auto"/>
        <w:jc w:val="both"/>
        <w:rPr>
          <w:rFonts w:ascii="Palatino Linotype" w:eastAsia="Calibri" w:hAnsi="Palatino Linotype" w:cs="Tahoma"/>
          <w:bCs/>
          <w:iCs/>
          <w:sz w:val="22"/>
          <w:szCs w:val="22"/>
          <w:lang w:eastAsia="en-US"/>
        </w:rPr>
      </w:pPr>
    </w:p>
    <w:p w14:paraId="09B74E46" w14:textId="77777777" w:rsidR="001639E5" w:rsidRPr="00A93430" w:rsidRDefault="001639E5" w:rsidP="00033AA6">
      <w:pPr>
        <w:numPr>
          <w:ilvl w:val="0"/>
          <w:numId w:val="2"/>
        </w:numPr>
        <w:tabs>
          <w:tab w:val="center" w:pos="4522"/>
        </w:tabs>
        <w:spacing w:line="360" w:lineRule="auto"/>
        <w:jc w:val="both"/>
        <w:rPr>
          <w:rFonts w:ascii="Palatino Linotype" w:eastAsia="Calibri" w:hAnsi="Palatino Linotype" w:cs="Tahoma"/>
          <w:bCs/>
          <w:iCs/>
          <w:sz w:val="22"/>
          <w:szCs w:val="22"/>
          <w:lang w:eastAsia="en-US"/>
        </w:rPr>
      </w:pPr>
      <w:r w:rsidRPr="00A93430">
        <w:rPr>
          <w:rFonts w:ascii="Palatino Linotype" w:eastAsia="Calibri" w:hAnsi="Palatino Linotype" w:cs="Tahoma"/>
          <w:b/>
          <w:bCs/>
          <w:iCs/>
          <w:sz w:val="22"/>
          <w:szCs w:val="22"/>
          <w:lang w:eastAsia="en-US"/>
        </w:rPr>
        <w:t>Registro Federal de Contribuyentes</w:t>
      </w:r>
      <w:r w:rsidRPr="00A93430">
        <w:rPr>
          <w:rFonts w:ascii="Palatino Linotype" w:eastAsia="Calibri" w:hAnsi="Palatino Linotype" w:cs="Tahoma"/>
          <w:bCs/>
          <w:iCs/>
          <w:sz w:val="22"/>
          <w:szCs w:val="22"/>
          <w:lang w:eastAsia="en-US"/>
        </w:rPr>
        <w:t xml:space="preserve"> (RFC)</w:t>
      </w:r>
    </w:p>
    <w:p w14:paraId="58428508"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p>
    <w:p w14:paraId="0AF66731"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r w:rsidRPr="00A93430">
        <w:rPr>
          <w:rFonts w:ascii="Palatino Linotype" w:eastAsia="Calibri" w:hAnsi="Palatino Linotype" w:cs="Tahoma"/>
          <w:bCs/>
          <w:iCs/>
          <w:sz w:val="22"/>
          <w:szCs w:val="22"/>
          <w:lang w:eastAsia="en-US"/>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29E169C4"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p>
    <w:p w14:paraId="47A34910"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r w:rsidRPr="00A93430">
        <w:rPr>
          <w:rFonts w:ascii="Palatino Linotype" w:eastAsia="Calibri" w:hAnsi="Palatino Linotype" w:cs="Tahoma"/>
          <w:bCs/>
          <w:iCs/>
          <w:sz w:val="22"/>
          <w:szCs w:val="22"/>
          <w:lang w:eastAsia="en-US"/>
        </w:rPr>
        <w:t xml:space="preserve">De acuerdo con lo establecido en el artículo en comento, esta clave se compone de trece caracteres alfanuméricos, con datos obtenidos de los apellidos, nombre (s), fecha de nacimiento del titular, más una </w:t>
      </w:r>
      <w:proofErr w:type="spellStart"/>
      <w:r w:rsidRPr="00A93430">
        <w:rPr>
          <w:rFonts w:ascii="Palatino Linotype" w:eastAsia="Calibri" w:hAnsi="Palatino Linotype" w:cs="Tahoma"/>
          <w:bCs/>
          <w:iCs/>
          <w:sz w:val="22"/>
          <w:szCs w:val="22"/>
          <w:lang w:eastAsia="en-US"/>
        </w:rPr>
        <w:t>homoclave</w:t>
      </w:r>
      <w:proofErr w:type="spellEnd"/>
      <w:r w:rsidRPr="00A93430">
        <w:rPr>
          <w:rFonts w:ascii="Palatino Linotype" w:eastAsia="Calibri" w:hAnsi="Palatino Linotype" w:cs="Tahoma"/>
          <w:bCs/>
          <w:iCs/>
          <w:sz w:val="22"/>
          <w:szCs w:val="22"/>
          <w:lang w:eastAsia="en-US"/>
        </w:rPr>
        <w:t xml:space="preserve"> que establece el sistema automático del Servicio de Administración Tributaria.</w:t>
      </w:r>
    </w:p>
    <w:p w14:paraId="5E36C1E1"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p>
    <w:p w14:paraId="75B8B11F"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r w:rsidRPr="00A93430">
        <w:rPr>
          <w:rFonts w:ascii="Palatino Linotype" w:eastAsia="Calibri" w:hAnsi="Palatino Linotype" w:cs="Tahoma"/>
          <w:bCs/>
          <w:iCs/>
          <w:sz w:val="22"/>
          <w:szCs w:val="22"/>
          <w:lang w:eastAsia="en-U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96FF10A"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p>
    <w:p w14:paraId="667EF35C"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r w:rsidRPr="00A93430">
        <w:rPr>
          <w:rFonts w:ascii="Palatino Linotype" w:eastAsia="Calibri" w:hAnsi="Palatino Linotype" w:cs="Tahoma"/>
          <w:bCs/>
          <w:iCs/>
          <w:sz w:val="22"/>
          <w:szCs w:val="22"/>
          <w:lang w:eastAsia="en-US"/>
        </w:rPr>
        <w:lastRenderedPageBreak/>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6834FC12"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r w:rsidRPr="00A93430">
        <w:rPr>
          <w:rFonts w:ascii="Palatino Linotype" w:eastAsia="Calibri" w:hAnsi="Palatino Linotype" w:cs="Tahoma"/>
          <w:bCs/>
          <w:iCs/>
          <w:sz w:val="22"/>
          <w:szCs w:val="22"/>
          <w:lang w:eastAsia="en-US"/>
        </w:rPr>
        <w:t>Lo anterior, resulta congruente con el Criterio 19/17 emitido por el Instituto Nacional de Transparencia, Acceso a la Información y Protección de Datos Personales, en el cual se señala lo siguiente:</w:t>
      </w:r>
    </w:p>
    <w:p w14:paraId="53B726D7"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p>
    <w:p w14:paraId="3459D9F4" w14:textId="77777777" w:rsidR="001639E5" w:rsidRPr="00A93430" w:rsidRDefault="001639E5" w:rsidP="00A93430">
      <w:pPr>
        <w:tabs>
          <w:tab w:val="center" w:pos="4522"/>
        </w:tabs>
        <w:spacing w:line="360" w:lineRule="auto"/>
        <w:ind w:left="567" w:right="567"/>
        <w:jc w:val="both"/>
        <w:rPr>
          <w:rFonts w:ascii="Palatino Linotype" w:eastAsia="Calibri" w:hAnsi="Palatino Linotype" w:cs="Tahoma"/>
          <w:bCs/>
          <w:i/>
          <w:iCs/>
          <w:sz w:val="22"/>
          <w:szCs w:val="22"/>
          <w:lang w:eastAsia="en-US"/>
        </w:rPr>
      </w:pPr>
      <w:r w:rsidRPr="00A93430">
        <w:rPr>
          <w:rFonts w:ascii="Palatino Linotype" w:eastAsia="Calibri" w:hAnsi="Palatino Linotype" w:cs="Tahoma"/>
          <w:bCs/>
          <w:i/>
          <w:iCs/>
          <w:sz w:val="22"/>
          <w:szCs w:val="22"/>
          <w:lang w:eastAsia="en-US"/>
        </w:rPr>
        <w:t>“</w:t>
      </w:r>
      <w:r w:rsidRPr="00A93430">
        <w:rPr>
          <w:rFonts w:ascii="Palatino Linotype" w:eastAsia="Calibri" w:hAnsi="Palatino Linotype" w:cs="Tahoma"/>
          <w:b/>
          <w:bCs/>
          <w:i/>
          <w:iCs/>
          <w:sz w:val="22"/>
          <w:szCs w:val="22"/>
          <w:lang w:eastAsia="en-US"/>
        </w:rPr>
        <w:t>Registro Federal de Contribuyentes (RFC) de personas físicas</w:t>
      </w:r>
      <w:r w:rsidRPr="00A93430">
        <w:rPr>
          <w:rFonts w:ascii="Palatino Linotype" w:eastAsia="Calibri" w:hAnsi="Palatino Linotype" w:cs="Tahoma"/>
          <w:bCs/>
          <w:i/>
          <w:iCs/>
          <w:sz w:val="22"/>
          <w:szCs w:val="22"/>
          <w:lang w:eastAsia="en-US"/>
        </w:rPr>
        <w:t>. El RFC es una clave de carácter fiscal, única e irrepetible, que permite identificar al titular, su edad y fecha de nacimiento, por lo que es un dato personal de carácter confidencial.”</w:t>
      </w:r>
    </w:p>
    <w:p w14:paraId="760B22EE"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p>
    <w:p w14:paraId="2447F4A1" w14:textId="2FF6BBE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r w:rsidRPr="00A93430">
        <w:rPr>
          <w:rFonts w:ascii="Palatino Linotype" w:eastAsia="Calibri" w:hAnsi="Palatino Linotype" w:cs="Tahoma"/>
          <w:bCs/>
          <w:iCs/>
          <w:sz w:val="22"/>
          <w:szCs w:val="22"/>
          <w:lang w:eastAsia="en-U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279356A6" w14:textId="77777777" w:rsidR="001639E5" w:rsidRPr="00A93430" w:rsidRDefault="001639E5" w:rsidP="001639E5">
      <w:pPr>
        <w:tabs>
          <w:tab w:val="center" w:pos="4522"/>
        </w:tabs>
        <w:spacing w:line="360" w:lineRule="auto"/>
        <w:jc w:val="both"/>
        <w:rPr>
          <w:rFonts w:ascii="Palatino Linotype" w:eastAsia="Calibri" w:hAnsi="Palatino Linotype" w:cs="Tahoma"/>
          <w:bCs/>
          <w:iCs/>
          <w:sz w:val="22"/>
          <w:szCs w:val="22"/>
          <w:lang w:eastAsia="en-US"/>
        </w:rPr>
      </w:pPr>
    </w:p>
    <w:p w14:paraId="77809B2D" w14:textId="71DF15E5" w:rsidR="001639E5" w:rsidRPr="00A93430" w:rsidRDefault="001639E5" w:rsidP="00033AA6">
      <w:pPr>
        <w:numPr>
          <w:ilvl w:val="0"/>
          <w:numId w:val="4"/>
        </w:numPr>
        <w:tabs>
          <w:tab w:val="center" w:pos="4522"/>
        </w:tabs>
        <w:spacing w:line="360" w:lineRule="auto"/>
        <w:jc w:val="both"/>
        <w:rPr>
          <w:rFonts w:ascii="Palatino Linotype" w:eastAsia="Calibri" w:hAnsi="Palatino Linotype" w:cs="Tahoma"/>
          <w:b/>
          <w:bCs/>
          <w:sz w:val="22"/>
          <w:szCs w:val="22"/>
          <w:lang w:eastAsia="en-US"/>
        </w:rPr>
      </w:pPr>
      <w:r w:rsidRPr="00A93430">
        <w:rPr>
          <w:rFonts w:ascii="Palatino Linotype" w:eastAsia="Calibri" w:hAnsi="Palatino Linotype" w:cs="Tahoma"/>
          <w:b/>
          <w:bCs/>
          <w:sz w:val="22"/>
          <w:szCs w:val="22"/>
          <w:lang w:eastAsia="en-US"/>
        </w:rPr>
        <w:t>Clave Única de Registro de Población –CURP-.</w:t>
      </w:r>
    </w:p>
    <w:p w14:paraId="69124FFB" w14:textId="77777777" w:rsidR="001639E5" w:rsidRPr="00A93430" w:rsidRDefault="001639E5" w:rsidP="001639E5">
      <w:pPr>
        <w:tabs>
          <w:tab w:val="center" w:pos="4522"/>
        </w:tabs>
        <w:spacing w:line="360" w:lineRule="auto"/>
        <w:jc w:val="both"/>
        <w:rPr>
          <w:rFonts w:ascii="Palatino Linotype" w:eastAsia="Calibri" w:hAnsi="Palatino Linotype" w:cs="Tahoma"/>
          <w:b/>
          <w:bCs/>
          <w:sz w:val="22"/>
          <w:szCs w:val="22"/>
          <w:lang w:eastAsia="en-US"/>
        </w:rPr>
      </w:pPr>
    </w:p>
    <w:p w14:paraId="1BCE139F" w14:textId="77777777"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El artículo 36 de la Constitución Política de los Estados Unidos Mexicanos, dispone la obligación de los ciudadanos de inscribirse en el Registro Nacional de Ciudadanos. </w:t>
      </w:r>
    </w:p>
    <w:p w14:paraId="4BD3816B" w14:textId="77777777"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p>
    <w:p w14:paraId="0C18CABA" w14:textId="77777777"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lastRenderedPageBreak/>
        <w:t>El artículo 85 de la Ley General de Población, prevé que corresponde a la Secretaría de Gobernación el registro y acreditación de la identidad de todas las personas residentes en el país y de los nacionales que residan en el extranjero.</w:t>
      </w:r>
    </w:p>
    <w:p w14:paraId="2E2607C8" w14:textId="77777777"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p>
    <w:p w14:paraId="04053EB4" w14:textId="77777777"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84337F6" w14:textId="77777777" w:rsidR="001639E5" w:rsidRPr="00A93430" w:rsidRDefault="001639E5" w:rsidP="001639E5">
      <w:pPr>
        <w:tabs>
          <w:tab w:val="center" w:pos="4522"/>
        </w:tabs>
        <w:spacing w:line="360" w:lineRule="auto"/>
        <w:jc w:val="both"/>
        <w:rPr>
          <w:rFonts w:ascii="Palatino Linotype" w:eastAsia="Calibri" w:hAnsi="Palatino Linotype" w:cs="Tahoma"/>
          <w:b/>
          <w:bCs/>
          <w:sz w:val="22"/>
          <w:szCs w:val="22"/>
          <w:lang w:eastAsia="en-US"/>
        </w:rPr>
      </w:pPr>
    </w:p>
    <w:p w14:paraId="25C6B787" w14:textId="1657F731"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De conformidad con lo precisado por la propia Secretaría de Gobernación en la dirección </w:t>
      </w:r>
      <w:hyperlink r:id="rId11" w:history="1">
        <w:r w:rsidRPr="00A93430">
          <w:rPr>
            <w:rStyle w:val="Hipervnculo"/>
            <w:rFonts w:ascii="Palatino Linotype" w:eastAsia="Calibri" w:hAnsi="Palatino Linotype" w:cs="Tahoma"/>
            <w:bCs/>
            <w:sz w:val="22"/>
            <w:szCs w:val="22"/>
            <w:lang w:eastAsia="en-US"/>
          </w:rPr>
          <w:t>https://consultas.curp.gob.mx/CurpSP/html/informacionecurpPS.html</w:t>
        </w:r>
      </w:hyperlink>
      <w:r w:rsidRPr="00A93430">
        <w:rPr>
          <w:rFonts w:ascii="Palatino Linotype" w:eastAsia="Calibri" w:hAnsi="Palatino Linotype" w:cs="Tahoma"/>
          <w:bCs/>
          <w:sz w:val="22"/>
          <w:szCs w:val="22"/>
          <w:lang w:eastAsia="en-US"/>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A93430">
        <w:rPr>
          <w:rFonts w:ascii="Palatino Linotype" w:eastAsia="Calibri" w:hAnsi="Palatino Linotype" w:cs="Tahoma"/>
          <w:b/>
          <w:bCs/>
          <w:sz w:val="22"/>
          <w:szCs w:val="22"/>
          <w:lang w:eastAsia="en-US"/>
        </w:rPr>
        <w:t xml:space="preserve">se generan a partir de los datos contenidos en el documento probatorio de la identidad del interesado </w:t>
      </w:r>
      <w:r w:rsidRPr="00A93430">
        <w:rPr>
          <w:rFonts w:ascii="Palatino Linotype" w:eastAsia="Calibri" w:hAnsi="Palatino Linotype" w:cs="Tahoma"/>
          <w:bCs/>
          <w:sz w:val="22"/>
          <w:szCs w:val="22"/>
          <w:lang w:eastAsia="en-US"/>
        </w:rPr>
        <w:t>(acta de nacimiento, carta de naturalización o documento migratorio) de la siguiente forma:</w:t>
      </w:r>
    </w:p>
    <w:p w14:paraId="47B2D629" w14:textId="77777777"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p>
    <w:p w14:paraId="537B83BE" w14:textId="77777777" w:rsidR="001639E5" w:rsidRPr="00A93430" w:rsidRDefault="001639E5" w:rsidP="001639E5">
      <w:pPr>
        <w:tabs>
          <w:tab w:val="center" w:pos="4522"/>
        </w:tabs>
        <w:spacing w:line="360" w:lineRule="auto"/>
        <w:ind w:left="567"/>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 • El primero y segundo apellidos, así como al nombre de pila.</w:t>
      </w:r>
    </w:p>
    <w:p w14:paraId="4479F7B9" w14:textId="77777777" w:rsidR="001639E5" w:rsidRPr="00A93430" w:rsidRDefault="001639E5" w:rsidP="001639E5">
      <w:pPr>
        <w:tabs>
          <w:tab w:val="center" w:pos="4522"/>
        </w:tabs>
        <w:spacing w:line="360" w:lineRule="auto"/>
        <w:ind w:left="567"/>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 • La fecha de nacimiento.</w:t>
      </w:r>
    </w:p>
    <w:p w14:paraId="16215D09" w14:textId="77777777" w:rsidR="001639E5" w:rsidRPr="00A93430" w:rsidRDefault="001639E5" w:rsidP="001639E5">
      <w:pPr>
        <w:tabs>
          <w:tab w:val="center" w:pos="4522"/>
        </w:tabs>
        <w:spacing w:line="360" w:lineRule="auto"/>
        <w:ind w:left="567"/>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 • El sexo.</w:t>
      </w:r>
    </w:p>
    <w:p w14:paraId="18FADA2B" w14:textId="77777777" w:rsidR="001639E5" w:rsidRPr="00A93430" w:rsidRDefault="001639E5" w:rsidP="001639E5">
      <w:pPr>
        <w:tabs>
          <w:tab w:val="center" w:pos="4522"/>
        </w:tabs>
        <w:spacing w:line="360" w:lineRule="auto"/>
        <w:ind w:left="567"/>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 • La entidad federativa de nacimiento.</w:t>
      </w:r>
    </w:p>
    <w:p w14:paraId="6A906A6D" w14:textId="77777777"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p>
    <w:p w14:paraId="414FCA63" w14:textId="77777777"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Los dos últimos elementos de la CURP evitan la duplicidad de la Clave y garantizan su correcta integración.</w:t>
      </w:r>
    </w:p>
    <w:p w14:paraId="2D141C4C" w14:textId="77777777"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p>
    <w:p w14:paraId="778E4B66" w14:textId="77777777"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lastRenderedPageBreak/>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8EF8650" w14:textId="77777777"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p>
    <w:p w14:paraId="08006117" w14:textId="77777777"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Resulta aplicable en la especie, como argumento orientador, el Criterio 3/10, emitido por el INAI.</w:t>
      </w:r>
    </w:p>
    <w:p w14:paraId="11996169" w14:textId="77777777"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p>
    <w:p w14:paraId="443AB982" w14:textId="32CEC80D" w:rsidR="001639E5" w:rsidRPr="00A93430" w:rsidRDefault="001639E5" w:rsidP="00A93430">
      <w:pPr>
        <w:tabs>
          <w:tab w:val="center" w:pos="4522"/>
        </w:tabs>
        <w:spacing w:line="360" w:lineRule="auto"/>
        <w:ind w:left="567" w:right="567"/>
        <w:jc w:val="both"/>
        <w:rPr>
          <w:rFonts w:ascii="Palatino Linotype" w:eastAsia="Calibri" w:hAnsi="Palatino Linotype" w:cs="Tahoma"/>
          <w:bCs/>
          <w:i/>
          <w:sz w:val="22"/>
          <w:szCs w:val="22"/>
          <w:lang w:eastAsia="en-US"/>
        </w:rPr>
      </w:pPr>
      <w:r w:rsidRPr="00A93430">
        <w:rPr>
          <w:rFonts w:ascii="Palatino Linotype" w:eastAsia="Calibri" w:hAnsi="Palatino Linotype" w:cs="Tahoma"/>
          <w:b/>
          <w:bCs/>
          <w:i/>
          <w:sz w:val="22"/>
          <w:szCs w:val="22"/>
          <w:lang w:eastAsia="en-US"/>
        </w:rPr>
        <w:t xml:space="preserve">Clave Única de Registro de Población (CURP) es un dato personal confidencial. </w:t>
      </w:r>
      <w:r w:rsidRPr="00A93430">
        <w:rPr>
          <w:rFonts w:ascii="Palatino Linotype" w:eastAsia="Calibri" w:hAnsi="Palatino Linotype" w:cs="Tahoma"/>
          <w:bCs/>
          <w:i/>
          <w:sz w:val="22"/>
          <w:szCs w:val="22"/>
          <w:lang w:eastAsia="en-US"/>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w:t>
      </w:r>
      <w:proofErr w:type="gramStart"/>
      <w:r w:rsidRPr="00A93430">
        <w:rPr>
          <w:rFonts w:ascii="Palatino Linotype" w:eastAsia="Calibri" w:hAnsi="Palatino Linotype" w:cs="Tahoma"/>
          <w:bCs/>
          <w:i/>
          <w:sz w:val="22"/>
          <w:szCs w:val="22"/>
          <w:lang w:eastAsia="en-US"/>
        </w:rPr>
        <w:t>el artículos anteriormente señalados</w:t>
      </w:r>
      <w:proofErr w:type="gramEnd"/>
      <w:r w:rsidRPr="00A93430">
        <w:rPr>
          <w:rFonts w:ascii="Palatino Linotype" w:eastAsia="Calibri" w:hAnsi="Palatino Linotype" w:cs="Tahoma"/>
          <w:bCs/>
          <w:i/>
          <w:sz w:val="22"/>
          <w:szCs w:val="22"/>
          <w:lang w:eastAsia="en-US"/>
        </w:rPr>
        <w:t xml:space="preserve">. </w:t>
      </w:r>
    </w:p>
    <w:p w14:paraId="41DD5671" w14:textId="77777777"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p>
    <w:p w14:paraId="1BEB8B31" w14:textId="6349FDF9"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De acuerdo con lo anterior, se la clave CURP, es un dato personal confidencial, en términos del artículo 143, fracción I de la Ley de Transparencia y Acceso a la Información Pública del Estado de México y Municipios.</w:t>
      </w:r>
    </w:p>
    <w:p w14:paraId="28A119E4" w14:textId="77777777"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p>
    <w:p w14:paraId="36479DE9" w14:textId="77777777" w:rsidR="001639E5" w:rsidRPr="00A93430" w:rsidRDefault="001639E5" w:rsidP="00033AA6">
      <w:pPr>
        <w:numPr>
          <w:ilvl w:val="0"/>
          <w:numId w:val="3"/>
        </w:numPr>
        <w:tabs>
          <w:tab w:val="center" w:pos="4522"/>
        </w:tabs>
        <w:spacing w:line="360" w:lineRule="auto"/>
        <w:jc w:val="both"/>
        <w:rPr>
          <w:rFonts w:ascii="Palatino Linotype" w:eastAsia="Calibri" w:hAnsi="Palatino Linotype" w:cs="Tahoma"/>
          <w:b/>
          <w:bCs/>
          <w:sz w:val="22"/>
          <w:szCs w:val="22"/>
          <w:lang w:eastAsia="en-US"/>
        </w:rPr>
      </w:pPr>
      <w:r w:rsidRPr="00A93430">
        <w:rPr>
          <w:rFonts w:ascii="Palatino Linotype" w:eastAsia="Calibri" w:hAnsi="Palatino Linotype" w:cs="Tahoma"/>
          <w:b/>
          <w:bCs/>
          <w:sz w:val="22"/>
          <w:szCs w:val="22"/>
          <w:lang w:eastAsia="en-US"/>
        </w:rPr>
        <w:t>Clave de seguridad social ISSEMYM.</w:t>
      </w:r>
    </w:p>
    <w:p w14:paraId="7481B594" w14:textId="77777777"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p>
    <w:p w14:paraId="2F1FE8FA" w14:textId="77777777"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165E0E37" w14:textId="77777777"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A93430">
        <w:rPr>
          <w:rFonts w:ascii="Palatino Linotype" w:eastAsia="Calibri" w:hAnsi="Palatino Linotype" w:cs="Tahoma"/>
          <w:bCs/>
          <w:sz w:val="22"/>
          <w:szCs w:val="22"/>
          <w:u w:val="single"/>
          <w:lang w:eastAsia="en-US"/>
        </w:rPr>
        <w:t>se le asigna una clave para hacer identificable al trabajador con el objetivo de poder proporcionar los servicios que brinda el ISSEMYM.</w:t>
      </w:r>
    </w:p>
    <w:p w14:paraId="31540044" w14:textId="77777777"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p>
    <w:p w14:paraId="7E9AF196" w14:textId="77777777"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1933133C" w14:textId="77777777"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p>
    <w:p w14:paraId="5775B57E" w14:textId="77777777"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w:t>
      </w:r>
      <w:r w:rsidRPr="00A93430">
        <w:rPr>
          <w:rFonts w:ascii="Palatino Linotype" w:eastAsia="Calibri" w:hAnsi="Palatino Linotype" w:cs="Tahoma"/>
          <w:bCs/>
          <w:sz w:val="22"/>
          <w:szCs w:val="22"/>
          <w:lang w:eastAsia="en-US"/>
        </w:rPr>
        <w:lastRenderedPageBreak/>
        <w:t>actualiza el supuesto de confidencialidad del artículo 143, fracción I de la Ley de Transparencia y Acceso a la Información Pública del Estado de México y Municipios.</w:t>
      </w:r>
    </w:p>
    <w:p w14:paraId="3A62DFBA" w14:textId="5A785227" w:rsidR="004115B9" w:rsidRPr="00A93430" w:rsidRDefault="004115B9" w:rsidP="001639E5">
      <w:pPr>
        <w:tabs>
          <w:tab w:val="center" w:pos="4522"/>
        </w:tabs>
        <w:spacing w:line="360" w:lineRule="auto"/>
        <w:jc w:val="both"/>
        <w:rPr>
          <w:rFonts w:ascii="Palatino Linotype" w:eastAsia="Calibri" w:hAnsi="Palatino Linotype" w:cs="Tahoma"/>
          <w:b/>
          <w:bCs/>
          <w:sz w:val="22"/>
          <w:szCs w:val="22"/>
          <w:lang w:eastAsia="en-US"/>
        </w:rPr>
      </w:pPr>
    </w:p>
    <w:p w14:paraId="4C141B31" w14:textId="77777777" w:rsidR="001639E5" w:rsidRPr="00A93430" w:rsidRDefault="001639E5" w:rsidP="00033AA6">
      <w:pPr>
        <w:numPr>
          <w:ilvl w:val="0"/>
          <w:numId w:val="2"/>
        </w:numPr>
        <w:tabs>
          <w:tab w:val="center" w:pos="4522"/>
        </w:tabs>
        <w:spacing w:line="360" w:lineRule="auto"/>
        <w:jc w:val="both"/>
        <w:rPr>
          <w:rFonts w:ascii="Palatino Linotype" w:eastAsia="Calibri" w:hAnsi="Palatino Linotype" w:cs="Tahoma"/>
          <w:b/>
          <w:bCs/>
          <w:sz w:val="22"/>
          <w:szCs w:val="22"/>
          <w:lang w:eastAsia="en-US"/>
        </w:rPr>
      </w:pPr>
      <w:r w:rsidRPr="00A93430">
        <w:rPr>
          <w:rFonts w:ascii="Palatino Linotype" w:eastAsia="Calibri" w:hAnsi="Palatino Linotype" w:cs="Tahoma"/>
          <w:b/>
          <w:bCs/>
          <w:iCs/>
          <w:sz w:val="22"/>
          <w:szCs w:val="22"/>
          <w:lang w:eastAsia="en-US"/>
        </w:rPr>
        <w:t>Préstamos o descuentos que se le hagan al servidor público.</w:t>
      </w:r>
    </w:p>
    <w:p w14:paraId="5850CD0E" w14:textId="77777777" w:rsidR="004115B9" w:rsidRPr="00A93430" w:rsidRDefault="004115B9" w:rsidP="00A93430">
      <w:pPr>
        <w:tabs>
          <w:tab w:val="center" w:pos="4522"/>
        </w:tabs>
        <w:spacing w:line="360" w:lineRule="auto"/>
        <w:ind w:left="720"/>
        <w:jc w:val="both"/>
        <w:rPr>
          <w:rFonts w:ascii="Palatino Linotype" w:eastAsia="Calibri" w:hAnsi="Palatino Linotype" w:cs="Tahoma"/>
          <w:b/>
          <w:bCs/>
          <w:sz w:val="22"/>
          <w:szCs w:val="22"/>
          <w:lang w:eastAsia="en-US"/>
        </w:rPr>
      </w:pPr>
    </w:p>
    <w:p w14:paraId="2C61E3C2" w14:textId="77777777"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Existen deducciones que se generan con motivo de una decisión libre y voluntaria de los servidores públicos, como son: contratar seguros de vida, de gastos médicos mayores (potenciación) o de automóvil.</w:t>
      </w:r>
    </w:p>
    <w:p w14:paraId="426B4352" w14:textId="77777777"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p>
    <w:p w14:paraId="28028352" w14:textId="77777777"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Asimismo, pueden existir deducciones que se generan con motivo de una sentencia judicial, como es la pensión alimenticia que periódicamente se retira de la cuenta de un empleado, a efecto de que sea entregado a un tercero.  </w:t>
      </w:r>
    </w:p>
    <w:p w14:paraId="756BE24B" w14:textId="77777777" w:rsidR="008556E2" w:rsidRPr="00A93430" w:rsidRDefault="008556E2" w:rsidP="001639E5">
      <w:pPr>
        <w:tabs>
          <w:tab w:val="center" w:pos="4522"/>
        </w:tabs>
        <w:spacing w:line="360" w:lineRule="auto"/>
        <w:jc w:val="both"/>
        <w:rPr>
          <w:rFonts w:ascii="Palatino Linotype" w:eastAsia="Calibri" w:hAnsi="Palatino Linotype" w:cs="Tahoma"/>
          <w:bCs/>
          <w:sz w:val="22"/>
          <w:szCs w:val="22"/>
          <w:lang w:eastAsia="en-US"/>
        </w:rPr>
      </w:pPr>
    </w:p>
    <w:p w14:paraId="0374B52A" w14:textId="77777777"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Por lo anterior, dichas deducciones reflejan el destino que un servidor público da a su patrimonio.</w:t>
      </w:r>
    </w:p>
    <w:p w14:paraId="2F56AD9A" w14:textId="77777777"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p>
    <w:p w14:paraId="2B4EC044" w14:textId="77777777"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Por lo tanto, resulta procedente clasificar dicho dato en términos del artículo 143, fracción I de la Ley de Transparencia y Acceso a la Información Pública del Estado de México y Municipios.</w:t>
      </w:r>
    </w:p>
    <w:p w14:paraId="0732C9F2" w14:textId="31518A2B" w:rsidR="001639E5" w:rsidRPr="00A93430" w:rsidRDefault="001639E5" w:rsidP="001639E5">
      <w:pPr>
        <w:tabs>
          <w:tab w:val="center" w:pos="4522"/>
        </w:tabs>
        <w:spacing w:line="360" w:lineRule="auto"/>
        <w:jc w:val="both"/>
        <w:rPr>
          <w:rFonts w:ascii="Palatino Linotype" w:eastAsia="Calibri" w:hAnsi="Palatino Linotype" w:cs="Tahoma"/>
          <w:b/>
          <w:bCs/>
          <w:sz w:val="22"/>
          <w:szCs w:val="22"/>
          <w:lang w:eastAsia="en-US"/>
        </w:rPr>
      </w:pPr>
    </w:p>
    <w:p w14:paraId="427A0934" w14:textId="454F3343" w:rsidR="001639E5" w:rsidRPr="00A93430" w:rsidRDefault="001639E5" w:rsidP="00033AA6">
      <w:pPr>
        <w:numPr>
          <w:ilvl w:val="0"/>
          <w:numId w:val="2"/>
        </w:numPr>
        <w:tabs>
          <w:tab w:val="center" w:pos="4522"/>
        </w:tabs>
        <w:spacing w:line="360" w:lineRule="auto"/>
        <w:jc w:val="both"/>
        <w:rPr>
          <w:rFonts w:ascii="Palatino Linotype" w:eastAsia="Calibri" w:hAnsi="Palatino Linotype" w:cs="Tahoma"/>
          <w:b/>
          <w:bCs/>
          <w:sz w:val="22"/>
          <w:szCs w:val="22"/>
          <w:lang w:eastAsia="en-US"/>
        </w:rPr>
      </w:pPr>
      <w:r w:rsidRPr="00A93430">
        <w:rPr>
          <w:rFonts w:ascii="Palatino Linotype" w:eastAsia="Calibri" w:hAnsi="Palatino Linotype" w:cs="Tahoma"/>
          <w:b/>
          <w:bCs/>
          <w:iCs/>
          <w:sz w:val="22"/>
          <w:szCs w:val="22"/>
          <w:lang w:eastAsia="en-US"/>
        </w:rPr>
        <w:t>Número de cuenta bancario.</w:t>
      </w:r>
    </w:p>
    <w:p w14:paraId="5EBFE3E2" w14:textId="0A6E6D95"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p>
    <w:p w14:paraId="029646B2" w14:textId="31C6E67E"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lastRenderedPageBreak/>
        <w:t>Como se precisó anteriormente, uno de los requisitos que indica la nómina del OSFEM que se deben agregar es el número de cuenta bancario al que se deposita el sueldo del servidor público; esto quiere decir, que no necesariamente el pago del salario se realiza de manera directa y en efectivo al trabajador, sino que se cubre mediante un depósito bancario realizado a la cuenta personal del trabajador.</w:t>
      </w:r>
    </w:p>
    <w:p w14:paraId="5A22DC3A" w14:textId="368549FD"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p>
    <w:p w14:paraId="06677471" w14:textId="30575399"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Al respecto, en el Criterio 10/17 emitido por el Pleno del Instituto Nacional de Transparencia, Acceso a la Información y Protección de Datos </w:t>
      </w:r>
      <w:proofErr w:type="gramStart"/>
      <w:r w:rsidRPr="00A93430">
        <w:rPr>
          <w:rFonts w:ascii="Palatino Linotype" w:eastAsia="Calibri" w:hAnsi="Palatino Linotype" w:cs="Tahoma"/>
          <w:bCs/>
          <w:sz w:val="22"/>
          <w:szCs w:val="22"/>
          <w:lang w:eastAsia="en-US"/>
        </w:rPr>
        <w:t>Personales  se</w:t>
      </w:r>
      <w:proofErr w:type="gramEnd"/>
      <w:r w:rsidRPr="00A93430">
        <w:rPr>
          <w:rFonts w:ascii="Palatino Linotype" w:eastAsia="Calibri" w:hAnsi="Palatino Linotype" w:cs="Tahoma"/>
          <w:bCs/>
          <w:sz w:val="22"/>
          <w:szCs w:val="22"/>
          <w:lang w:eastAsia="en-US"/>
        </w:rPr>
        <w:t xml:space="preserve"> establece lo siguiente:</w:t>
      </w:r>
    </w:p>
    <w:p w14:paraId="49EAD596" w14:textId="212EE4AF"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p>
    <w:p w14:paraId="5110C0B8" w14:textId="72674042" w:rsidR="001639E5" w:rsidRPr="00A93430" w:rsidRDefault="001639E5" w:rsidP="00A93430">
      <w:pPr>
        <w:tabs>
          <w:tab w:val="center" w:pos="4522"/>
        </w:tabs>
        <w:spacing w:line="360" w:lineRule="auto"/>
        <w:ind w:left="567" w:right="567"/>
        <w:jc w:val="both"/>
        <w:rPr>
          <w:rFonts w:ascii="Palatino Linotype" w:eastAsia="Calibri" w:hAnsi="Palatino Linotype" w:cs="Tahoma"/>
          <w:bCs/>
          <w:i/>
          <w:sz w:val="22"/>
          <w:szCs w:val="22"/>
          <w:lang w:eastAsia="en-US"/>
        </w:rPr>
      </w:pPr>
      <w:r w:rsidRPr="00A93430">
        <w:rPr>
          <w:rFonts w:ascii="Palatino Linotype" w:eastAsia="Calibri" w:hAnsi="Palatino Linotype" w:cs="Tahoma"/>
          <w:bCs/>
          <w:i/>
          <w:sz w:val="22"/>
          <w:szCs w:val="22"/>
          <w:lang w:eastAsia="en-US"/>
        </w:rPr>
        <w:t>“</w:t>
      </w:r>
      <w:r w:rsidRPr="00A93430">
        <w:rPr>
          <w:rFonts w:ascii="Palatino Linotype" w:eastAsia="Calibri" w:hAnsi="Palatino Linotype" w:cs="Tahoma"/>
          <w:b/>
          <w:bCs/>
          <w:i/>
          <w:sz w:val="22"/>
          <w:szCs w:val="22"/>
          <w:lang w:eastAsia="en-US"/>
        </w:rPr>
        <w:t>Cuentas bancarias y/o CLABE interbancaria de personas físicas y morales privadas.</w:t>
      </w:r>
      <w:r w:rsidRPr="00A93430">
        <w:rPr>
          <w:rFonts w:ascii="Palatino Linotype" w:eastAsia="Calibri" w:hAnsi="Palatino Linotype" w:cs="Tahoma"/>
          <w:bCs/>
          <w:i/>
          <w:sz w:val="22"/>
          <w:szCs w:val="22"/>
          <w:lang w:eastAsia="en-US"/>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ABE3BE6" w14:textId="7E1924C6"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p>
    <w:p w14:paraId="7E2DC3AD" w14:textId="32485CFA" w:rsidR="004115B9"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w:t>
      </w:r>
      <w:r w:rsidR="00363F72">
        <w:rPr>
          <w:rFonts w:ascii="Palatino Linotype" w:eastAsia="Calibri" w:hAnsi="Palatino Linotype" w:cs="Tahoma"/>
          <w:bCs/>
          <w:sz w:val="22"/>
          <w:szCs w:val="22"/>
          <w:lang w:eastAsia="en-US"/>
        </w:rPr>
        <w:t>l Estado de México y Municipios</w:t>
      </w:r>
    </w:p>
    <w:p w14:paraId="3CB8AD46" w14:textId="77777777" w:rsidR="004115B9" w:rsidRPr="00A93430" w:rsidRDefault="004115B9" w:rsidP="001639E5">
      <w:pPr>
        <w:tabs>
          <w:tab w:val="center" w:pos="4522"/>
        </w:tabs>
        <w:spacing w:line="360" w:lineRule="auto"/>
        <w:jc w:val="both"/>
        <w:rPr>
          <w:rFonts w:ascii="Palatino Linotype" w:eastAsia="Calibri" w:hAnsi="Palatino Linotype" w:cs="Tahoma"/>
          <w:bCs/>
          <w:sz w:val="22"/>
          <w:szCs w:val="22"/>
          <w:lang w:eastAsia="en-US"/>
        </w:rPr>
      </w:pPr>
    </w:p>
    <w:p w14:paraId="7EB0563E" w14:textId="10BF5575" w:rsidR="00256F53" w:rsidRPr="00A93430" w:rsidRDefault="00256F53" w:rsidP="00A93430">
      <w:pPr>
        <w:pStyle w:val="Prrafodelista"/>
        <w:numPr>
          <w:ilvl w:val="0"/>
          <w:numId w:val="2"/>
        </w:numPr>
        <w:tabs>
          <w:tab w:val="center" w:pos="4522"/>
        </w:tabs>
        <w:spacing w:line="360" w:lineRule="auto"/>
        <w:jc w:val="both"/>
        <w:rPr>
          <w:rFonts w:ascii="Palatino Linotype" w:eastAsia="Calibri" w:hAnsi="Palatino Linotype" w:cs="Tahoma"/>
          <w:b/>
          <w:bCs/>
          <w:szCs w:val="22"/>
          <w:lang w:eastAsia="en-US"/>
        </w:rPr>
      </w:pPr>
      <w:r w:rsidRPr="00A93430">
        <w:rPr>
          <w:rFonts w:ascii="Palatino Linotype" w:eastAsia="Calibri" w:hAnsi="Palatino Linotype" w:cs="Tahoma"/>
          <w:b/>
          <w:bCs/>
          <w:szCs w:val="22"/>
          <w:lang w:eastAsia="en-US"/>
        </w:rPr>
        <w:t>Domicilio</w:t>
      </w:r>
    </w:p>
    <w:p w14:paraId="4DE97877" w14:textId="77777777" w:rsidR="00256F53" w:rsidRPr="00A93430" w:rsidRDefault="00256F53" w:rsidP="001639E5">
      <w:pPr>
        <w:tabs>
          <w:tab w:val="center" w:pos="4522"/>
        </w:tabs>
        <w:spacing w:line="360" w:lineRule="auto"/>
        <w:jc w:val="both"/>
        <w:rPr>
          <w:rFonts w:ascii="Palatino Linotype" w:eastAsia="Calibri" w:hAnsi="Palatino Linotype" w:cs="Tahoma"/>
          <w:bCs/>
          <w:sz w:val="22"/>
          <w:szCs w:val="22"/>
          <w:lang w:eastAsia="en-US"/>
        </w:rPr>
      </w:pPr>
    </w:p>
    <w:p w14:paraId="0A407163" w14:textId="77777777" w:rsidR="00256F53" w:rsidRPr="00A93430" w:rsidRDefault="00256F53" w:rsidP="00256F53">
      <w:pPr>
        <w:tabs>
          <w:tab w:val="center" w:pos="4522"/>
        </w:tabs>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parte de los datos personales que se incluyen de manera habitual en el </w:t>
      </w:r>
      <w:proofErr w:type="spellStart"/>
      <w:r w:rsidRPr="00A93430">
        <w:rPr>
          <w:rFonts w:ascii="Palatino Linotype" w:eastAsia="Calibri" w:hAnsi="Palatino Linotype" w:cs="Tahoma"/>
          <w:bCs/>
          <w:sz w:val="22"/>
          <w:szCs w:val="22"/>
          <w:lang w:eastAsia="en-US"/>
        </w:rPr>
        <w:t>curriculum</w:t>
      </w:r>
      <w:proofErr w:type="spellEnd"/>
      <w:r w:rsidRPr="00A93430">
        <w:rPr>
          <w:rFonts w:ascii="Palatino Linotype" w:eastAsia="Calibri" w:hAnsi="Palatino Linotype" w:cs="Tahoma"/>
          <w:bCs/>
          <w:sz w:val="22"/>
          <w:szCs w:val="22"/>
          <w:lang w:eastAsia="en-US"/>
        </w:rPr>
        <w:t>, es el domicilio, ya que existen reclutadores que valoran la cercanía del domicilio al centro de trabajo; sin embargo, su inclusión, sólo tiene como objetivo brindar elementos que permitan conocer y hacer identificable a la persona que solicita un empleo, sin que esta información sea de relevancia para el interés público, así como tampoco tiene relevancia en el ejercicio de atribuciones de los servidores públicos.</w:t>
      </w:r>
    </w:p>
    <w:p w14:paraId="654A8881" w14:textId="77777777" w:rsidR="00256F53" w:rsidRPr="00A93430" w:rsidRDefault="00256F53" w:rsidP="00256F53">
      <w:pPr>
        <w:tabs>
          <w:tab w:val="center" w:pos="4522"/>
        </w:tabs>
        <w:spacing w:line="360" w:lineRule="auto"/>
        <w:jc w:val="both"/>
        <w:rPr>
          <w:rFonts w:ascii="Palatino Linotype" w:eastAsia="Calibri" w:hAnsi="Palatino Linotype" w:cs="Tahoma"/>
          <w:bCs/>
          <w:sz w:val="22"/>
          <w:szCs w:val="22"/>
          <w:lang w:eastAsia="en-US"/>
        </w:rPr>
      </w:pPr>
    </w:p>
    <w:p w14:paraId="173E3662" w14:textId="776396C6" w:rsidR="00256F53" w:rsidRPr="00A93430" w:rsidRDefault="00256F53" w:rsidP="00256F53">
      <w:pPr>
        <w:tabs>
          <w:tab w:val="center" w:pos="4522"/>
        </w:tabs>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Para el caso que nos ocupa, conviene precisar que tener un domicilio determinado, no es requisitos indispensables para poder acceder al empleo, por el contrario, proporcionar el domicilio completo de una persona, permite hacerlo identificable y ubicable, propiciando que pueda ser molestado en su casa, de este modo, los datos precisos que permiten a cualquier persona con esfuerzos mínimos identificar el lugar de residencia, es información confidencial; por lo que, al actualizar el supuesto normativo del artículo 143, fracción I de la Ley de Transparencia y Acceso a la Información Pública del Estado de México y Municipios, se aprueba su eliminación en las versiones públicas.</w:t>
      </w:r>
    </w:p>
    <w:p w14:paraId="0ADE73CB" w14:textId="77777777" w:rsidR="00256F53" w:rsidRPr="00A93430" w:rsidRDefault="00256F53" w:rsidP="001639E5">
      <w:pPr>
        <w:tabs>
          <w:tab w:val="center" w:pos="4522"/>
        </w:tabs>
        <w:spacing w:line="360" w:lineRule="auto"/>
        <w:jc w:val="both"/>
        <w:rPr>
          <w:rFonts w:ascii="Palatino Linotype" w:eastAsia="Calibri" w:hAnsi="Palatino Linotype" w:cs="Tahoma"/>
          <w:bCs/>
          <w:sz w:val="22"/>
          <w:szCs w:val="22"/>
          <w:lang w:eastAsia="en-US"/>
        </w:rPr>
      </w:pPr>
    </w:p>
    <w:p w14:paraId="28FCAF89" w14:textId="015AE7D3" w:rsidR="00A87BBF" w:rsidRPr="00A93430" w:rsidRDefault="00A87BBF" w:rsidP="001639E5">
      <w:pPr>
        <w:tabs>
          <w:tab w:val="center" w:pos="4522"/>
        </w:tabs>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No se deja de lado, que la información curricular de los servidores públicos es información pública y que existen varios precedentes de este Instituto, en los que se ha determinado que la fotografía de un servidor público es información pública, cuando obra en su </w:t>
      </w:r>
      <w:proofErr w:type="spellStart"/>
      <w:r w:rsidRPr="00A93430">
        <w:rPr>
          <w:rFonts w:ascii="Palatino Linotype" w:eastAsia="Calibri" w:hAnsi="Palatino Linotype" w:cs="Tahoma"/>
          <w:bCs/>
          <w:i/>
          <w:sz w:val="22"/>
          <w:szCs w:val="22"/>
          <w:lang w:eastAsia="en-US"/>
        </w:rPr>
        <w:t>curriculum</w:t>
      </w:r>
      <w:proofErr w:type="spellEnd"/>
      <w:r w:rsidRPr="00A93430">
        <w:rPr>
          <w:rFonts w:ascii="Palatino Linotype" w:eastAsia="Calibri" w:hAnsi="Palatino Linotype" w:cs="Tahoma"/>
          <w:bCs/>
          <w:i/>
          <w:sz w:val="22"/>
          <w:szCs w:val="22"/>
          <w:lang w:eastAsia="en-US"/>
        </w:rPr>
        <w:t xml:space="preserve"> vitae</w:t>
      </w:r>
      <w:r w:rsidRPr="00A93430">
        <w:rPr>
          <w:rFonts w:ascii="Palatino Linotype" w:eastAsia="Calibri" w:hAnsi="Palatino Linotype" w:cs="Tahoma"/>
          <w:bCs/>
          <w:sz w:val="22"/>
          <w:szCs w:val="22"/>
          <w:lang w:eastAsia="en-US"/>
        </w:rPr>
        <w:t xml:space="preserve">; </w:t>
      </w:r>
      <w:r w:rsidRPr="00A93430">
        <w:rPr>
          <w:rFonts w:ascii="Palatino Linotype" w:eastAsia="Calibri" w:hAnsi="Palatino Linotype" w:cs="Tahoma"/>
          <w:bCs/>
          <w:sz w:val="22"/>
          <w:szCs w:val="22"/>
          <w:lang w:eastAsia="en-US"/>
        </w:rPr>
        <w:lastRenderedPageBreak/>
        <w:t>sin embargo, para el caso del personal operativo, este criterio no resulta aplicable, pues como se ha indicado, se clasifica su nombre, con el objetivo de proteger su identidad, por lo que al servir la fotografía como medio para hacer identificable a una persona, procede la clasificación de las fotografías como información reservada, bajo el mismo argumento y fundamento del nombre realizado anteriormente (artículo 140, fracción IV, de la Ley de Transparencia y Acceso a la Información Pública del Estado de México y Municipios), por lo que procede su eliminación en las versiones públicas.</w:t>
      </w:r>
    </w:p>
    <w:p w14:paraId="62658E3C" w14:textId="77777777" w:rsidR="00FD1F18" w:rsidRPr="00A93430" w:rsidRDefault="00FD1F18" w:rsidP="001639E5">
      <w:pPr>
        <w:tabs>
          <w:tab w:val="center" w:pos="4522"/>
        </w:tabs>
        <w:spacing w:line="360" w:lineRule="auto"/>
        <w:jc w:val="both"/>
        <w:rPr>
          <w:rFonts w:ascii="Palatino Linotype" w:eastAsia="Calibri" w:hAnsi="Palatino Linotype" w:cs="Tahoma"/>
          <w:b/>
          <w:bCs/>
          <w:sz w:val="22"/>
          <w:szCs w:val="22"/>
          <w:lang w:eastAsia="en-US"/>
        </w:rPr>
      </w:pPr>
    </w:p>
    <w:p w14:paraId="0DE81777" w14:textId="65AD06DD" w:rsidR="00FD1F18" w:rsidRPr="00A93430" w:rsidRDefault="00FD1F18" w:rsidP="00A93430">
      <w:pPr>
        <w:pStyle w:val="Prrafodelista"/>
        <w:numPr>
          <w:ilvl w:val="0"/>
          <w:numId w:val="2"/>
        </w:numPr>
        <w:tabs>
          <w:tab w:val="center" w:pos="4522"/>
        </w:tabs>
        <w:spacing w:line="360" w:lineRule="auto"/>
        <w:jc w:val="both"/>
        <w:rPr>
          <w:rFonts w:ascii="Palatino Linotype" w:eastAsia="Calibri" w:hAnsi="Palatino Linotype" w:cs="Tahoma"/>
          <w:b/>
          <w:bCs/>
          <w:szCs w:val="22"/>
          <w:lang w:eastAsia="en-US"/>
        </w:rPr>
      </w:pPr>
      <w:r w:rsidRPr="00A93430">
        <w:rPr>
          <w:rFonts w:ascii="Palatino Linotype" w:eastAsia="Calibri" w:hAnsi="Palatino Linotype" w:cs="Tahoma"/>
          <w:b/>
          <w:bCs/>
          <w:szCs w:val="22"/>
          <w:lang w:eastAsia="en-US"/>
        </w:rPr>
        <w:t>Estado civil.</w:t>
      </w:r>
    </w:p>
    <w:p w14:paraId="1BD8DCE4" w14:textId="77777777" w:rsidR="00FD1F18" w:rsidRPr="00A93430" w:rsidRDefault="00FD1F18" w:rsidP="00FD1F18">
      <w:pPr>
        <w:tabs>
          <w:tab w:val="center" w:pos="4522"/>
        </w:tabs>
        <w:spacing w:line="360" w:lineRule="auto"/>
        <w:jc w:val="both"/>
        <w:rPr>
          <w:rFonts w:ascii="Palatino Linotype" w:eastAsia="Calibri" w:hAnsi="Palatino Linotype" w:cs="Tahoma"/>
          <w:bCs/>
          <w:sz w:val="22"/>
          <w:szCs w:val="22"/>
          <w:lang w:eastAsia="en-US"/>
        </w:rPr>
      </w:pPr>
    </w:p>
    <w:p w14:paraId="699ED431" w14:textId="77777777" w:rsidR="00FD1F18" w:rsidRPr="00A93430" w:rsidRDefault="00FD1F18" w:rsidP="00FD1F18">
      <w:pPr>
        <w:tabs>
          <w:tab w:val="center" w:pos="4522"/>
        </w:tabs>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El estado civil, al igual que el domicilio, es un atributo de la personalidad, de acuerdo al artículo 2.3 del Código Civil del Estado de México, e indica si las personas son solteras o casadas y sólo se comprueba con las constancias relativas del Registro Civil. Esta información se incluye normalmente en la </w:t>
      </w:r>
      <w:proofErr w:type="spellStart"/>
      <w:r w:rsidRPr="00A93430">
        <w:rPr>
          <w:rFonts w:ascii="Palatino Linotype" w:eastAsia="Calibri" w:hAnsi="Palatino Linotype" w:cs="Tahoma"/>
          <w:bCs/>
          <w:sz w:val="22"/>
          <w:szCs w:val="22"/>
          <w:lang w:eastAsia="en-US"/>
        </w:rPr>
        <w:t>curricula</w:t>
      </w:r>
      <w:proofErr w:type="spellEnd"/>
      <w:r w:rsidRPr="00A93430">
        <w:rPr>
          <w:rFonts w:ascii="Palatino Linotype" w:eastAsia="Calibri" w:hAnsi="Palatino Linotype" w:cs="Tahoma"/>
          <w:bCs/>
          <w:sz w:val="22"/>
          <w:szCs w:val="22"/>
          <w:lang w:eastAsia="en-US"/>
        </w:rPr>
        <w:t xml:space="preserve">; sin embargo, el estado civil de las personas, es un tema que tiene que ver con la vida privada, </w:t>
      </w:r>
      <w:proofErr w:type="gramStart"/>
      <w:r w:rsidRPr="00A93430">
        <w:rPr>
          <w:rFonts w:ascii="Palatino Linotype" w:eastAsia="Calibri" w:hAnsi="Palatino Linotype" w:cs="Tahoma"/>
          <w:bCs/>
          <w:sz w:val="22"/>
          <w:szCs w:val="22"/>
          <w:lang w:eastAsia="en-US"/>
        </w:rPr>
        <w:t>ya que</w:t>
      </w:r>
      <w:proofErr w:type="gramEnd"/>
      <w:r w:rsidRPr="00A93430">
        <w:rPr>
          <w:rFonts w:ascii="Palatino Linotype" w:eastAsia="Calibri" w:hAnsi="Palatino Linotype" w:cs="Tahoma"/>
          <w:bCs/>
          <w:sz w:val="22"/>
          <w:szCs w:val="22"/>
          <w:lang w:eastAsia="en-US"/>
        </w:rPr>
        <w:t xml:space="preserve"> para acceder a un cargo público, el estado civil de las personas es irrelevante, ya que tener uno u otro no influye en el mejor o menor desempeño de un cargo público.</w:t>
      </w:r>
    </w:p>
    <w:p w14:paraId="0D3F52F1" w14:textId="77777777" w:rsidR="00FD1F18" w:rsidRPr="00A93430" w:rsidRDefault="00FD1F18" w:rsidP="00FD1F18">
      <w:pPr>
        <w:tabs>
          <w:tab w:val="center" w:pos="4522"/>
        </w:tabs>
        <w:spacing w:line="360" w:lineRule="auto"/>
        <w:jc w:val="both"/>
        <w:rPr>
          <w:rFonts w:ascii="Palatino Linotype" w:eastAsia="Calibri" w:hAnsi="Palatino Linotype" w:cs="Tahoma"/>
          <w:bCs/>
          <w:sz w:val="22"/>
          <w:szCs w:val="22"/>
          <w:lang w:eastAsia="en-US"/>
        </w:rPr>
      </w:pPr>
    </w:p>
    <w:p w14:paraId="6D0E920C" w14:textId="515D93AF" w:rsidR="00FD1F18" w:rsidRPr="00A93430" w:rsidRDefault="00FD1F18" w:rsidP="00FD1F18">
      <w:pPr>
        <w:tabs>
          <w:tab w:val="center" w:pos="4522"/>
        </w:tabs>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De esta manera, se trata de un dato personal confidencial que tiene que ver únicamente con la vida privada de las personas, motivo por el cual se aprueba su eliminación de las versiones públicas, con fundamento en el artículo 143, fracción I de la Ley de Transparencia y Acceso a la Información Pública del Estado de México y Municipios.</w:t>
      </w:r>
    </w:p>
    <w:p w14:paraId="39ED3E40" w14:textId="77777777" w:rsidR="00FD1F18" w:rsidRPr="00A93430" w:rsidRDefault="00FD1F18" w:rsidP="00FD1F18">
      <w:pPr>
        <w:tabs>
          <w:tab w:val="center" w:pos="4522"/>
        </w:tabs>
        <w:spacing w:line="360" w:lineRule="auto"/>
        <w:jc w:val="both"/>
        <w:rPr>
          <w:rFonts w:ascii="Palatino Linotype" w:eastAsia="Calibri" w:hAnsi="Palatino Linotype" w:cs="Tahoma"/>
          <w:bCs/>
          <w:sz w:val="22"/>
          <w:szCs w:val="22"/>
          <w:lang w:eastAsia="en-US"/>
        </w:rPr>
      </w:pPr>
    </w:p>
    <w:p w14:paraId="3B642362" w14:textId="43D7D823" w:rsidR="00FD1F18" w:rsidRPr="00A93430" w:rsidRDefault="00FD1F18" w:rsidP="00A93430">
      <w:pPr>
        <w:pStyle w:val="Prrafodelista"/>
        <w:numPr>
          <w:ilvl w:val="0"/>
          <w:numId w:val="2"/>
        </w:numPr>
        <w:spacing w:line="360" w:lineRule="auto"/>
        <w:jc w:val="both"/>
        <w:rPr>
          <w:rFonts w:ascii="Palatino Linotype" w:hAnsi="Palatino Linotype" w:cs="Tahoma"/>
          <w:b/>
          <w:szCs w:val="22"/>
          <w:lang w:eastAsia="es-MX"/>
        </w:rPr>
      </w:pPr>
      <w:r w:rsidRPr="00A93430">
        <w:rPr>
          <w:rFonts w:ascii="Palatino Linotype" w:hAnsi="Palatino Linotype" w:cs="Tahoma"/>
          <w:b/>
          <w:szCs w:val="22"/>
        </w:rPr>
        <w:t xml:space="preserve">Número de </w:t>
      </w:r>
      <w:proofErr w:type="gramStart"/>
      <w:r w:rsidRPr="00A93430">
        <w:rPr>
          <w:rFonts w:ascii="Palatino Linotype" w:hAnsi="Palatino Linotype" w:cs="Tahoma"/>
          <w:b/>
          <w:szCs w:val="22"/>
        </w:rPr>
        <w:t>teléfono  (</w:t>
      </w:r>
      <w:proofErr w:type="gramEnd"/>
      <w:r w:rsidRPr="00A93430">
        <w:rPr>
          <w:rFonts w:ascii="Palatino Linotype" w:hAnsi="Palatino Linotype" w:cs="Tahoma"/>
          <w:b/>
          <w:szCs w:val="22"/>
        </w:rPr>
        <w:t>fijo y celular) y correo electrónico.</w:t>
      </w:r>
    </w:p>
    <w:p w14:paraId="0BAE41F1" w14:textId="77777777" w:rsidR="00FD1F18" w:rsidRPr="00A93430" w:rsidRDefault="00FD1F18" w:rsidP="00A93430">
      <w:pPr>
        <w:spacing w:line="360" w:lineRule="auto"/>
        <w:contextualSpacing/>
        <w:jc w:val="both"/>
        <w:rPr>
          <w:rFonts w:ascii="Palatino Linotype" w:hAnsi="Palatino Linotype" w:cs="Tahoma"/>
          <w:b/>
          <w:sz w:val="22"/>
          <w:szCs w:val="22"/>
          <w:lang w:eastAsia="es-MX"/>
        </w:rPr>
      </w:pPr>
    </w:p>
    <w:p w14:paraId="37247E23" w14:textId="77777777" w:rsidR="00FD1F18" w:rsidRPr="00A93430" w:rsidRDefault="00FD1F18" w:rsidP="00A93430">
      <w:pPr>
        <w:spacing w:line="360" w:lineRule="auto"/>
        <w:contextualSpacing/>
        <w:jc w:val="both"/>
        <w:rPr>
          <w:rFonts w:ascii="Palatino Linotype" w:hAnsi="Palatino Linotype" w:cs="Tahoma"/>
          <w:sz w:val="22"/>
          <w:szCs w:val="22"/>
          <w:lang w:eastAsia="es-MX"/>
        </w:rPr>
      </w:pPr>
      <w:r w:rsidRPr="00A93430">
        <w:rPr>
          <w:rFonts w:ascii="Palatino Linotype" w:hAnsi="Palatino Linotype" w:cs="Tahoma"/>
          <w:sz w:val="22"/>
          <w:szCs w:val="22"/>
          <w:lang w:eastAsia="es-MX"/>
        </w:rPr>
        <w:lastRenderedPageBreak/>
        <w:t>El medio idóneo para mantener contacto con una persona a quien se está examinando para determinar si cumple con el perfil, conocimientos, capacidades y aptitudes para ocupar una vacante en el servicio público, es a través de los medios de comunicación más eficientes como el teléfono fijo y celular, así como el correo electrónico.</w:t>
      </w:r>
    </w:p>
    <w:p w14:paraId="0E07D86A" w14:textId="77777777" w:rsidR="00FD1F18" w:rsidRPr="00A93430" w:rsidRDefault="00FD1F18" w:rsidP="00A93430">
      <w:pPr>
        <w:spacing w:line="360" w:lineRule="auto"/>
        <w:contextualSpacing/>
        <w:jc w:val="both"/>
        <w:rPr>
          <w:rFonts w:ascii="Palatino Linotype" w:hAnsi="Palatino Linotype" w:cs="Tahoma"/>
          <w:sz w:val="22"/>
          <w:szCs w:val="22"/>
          <w:lang w:eastAsia="es-MX"/>
        </w:rPr>
      </w:pPr>
    </w:p>
    <w:p w14:paraId="5E0609DC" w14:textId="77777777" w:rsidR="00FD1F18" w:rsidRPr="00A93430" w:rsidRDefault="00FD1F18" w:rsidP="00A93430">
      <w:pPr>
        <w:spacing w:line="360" w:lineRule="auto"/>
        <w:jc w:val="both"/>
        <w:rPr>
          <w:rFonts w:ascii="Palatino Linotype" w:hAnsi="Palatino Linotype" w:cs="Tahoma"/>
          <w:sz w:val="22"/>
          <w:szCs w:val="22"/>
          <w:lang w:eastAsia="es-MX"/>
        </w:rPr>
      </w:pPr>
      <w:r w:rsidRPr="00A93430">
        <w:rPr>
          <w:rFonts w:ascii="Palatino Linotype" w:hAnsi="Palatino Linotype" w:cs="Tahoma"/>
          <w:sz w:val="22"/>
          <w:szCs w:val="22"/>
          <w:lang w:eastAsia="es-MX"/>
        </w:rPr>
        <w:t xml:space="preserve">En efecto, el uso de estos recursos tecnológicos constituye un medio de comunicación primordial, eficiente y rápido, por lo que dichos datos normalmente se incluyen en el </w:t>
      </w:r>
      <w:proofErr w:type="spellStart"/>
      <w:r w:rsidRPr="00A93430">
        <w:rPr>
          <w:rFonts w:ascii="Palatino Linotype" w:hAnsi="Palatino Linotype" w:cs="Tahoma"/>
          <w:i/>
          <w:sz w:val="22"/>
          <w:szCs w:val="22"/>
          <w:lang w:eastAsia="es-MX"/>
        </w:rPr>
        <w:t>curriculum</w:t>
      </w:r>
      <w:proofErr w:type="spellEnd"/>
      <w:r w:rsidRPr="00A93430">
        <w:rPr>
          <w:rFonts w:ascii="Palatino Linotype" w:hAnsi="Palatino Linotype" w:cs="Tahoma"/>
          <w:sz w:val="22"/>
          <w:szCs w:val="22"/>
          <w:lang w:eastAsia="es-MX"/>
        </w:rPr>
        <w:t xml:space="preserve">, para hacer posible la comunicación entre el interesado y los reclutadores, por lo que se trata de datos que además de hacer identificable a las personas, también los hacen ubicables. Revelar estos propiciaría que pueden ser utilizados por personas ajenas para realizar algún acto de molestia como llamar a los titulares de los datos constantemente (ventas, consultas, encuestas) e incluso pueden ser víctimas de la comisión de delitos como extorsión vía telefónica, fraude o </w:t>
      </w:r>
      <w:r w:rsidRPr="00A93430">
        <w:rPr>
          <w:rFonts w:ascii="Palatino Linotype" w:hAnsi="Palatino Linotype" w:cs="Tahoma"/>
          <w:i/>
          <w:sz w:val="22"/>
          <w:szCs w:val="22"/>
          <w:lang w:eastAsia="es-MX"/>
        </w:rPr>
        <w:t>hackeo</w:t>
      </w:r>
      <w:r w:rsidRPr="00A93430">
        <w:rPr>
          <w:rFonts w:ascii="Palatino Linotype" w:hAnsi="Palatino Linotype" w:cs="Tahoma"/>
          <w:sz w:val="22"/>
          <w:szCs w:val="22"/>
          <w:lang w:eastAsia="es-MX"/>
        </w:rPr>
        <w:t xml:space="preserve"> de sus cuentas de correo electrónico, en este sentido, los datos analizados constituyen datos personales que requieren protección, puesto que forman parte de la vida privada de las personas y, son ellas quienes deciden a quien proporcionarlos para que puedan ser contactados.</w:t>
      </w:r>
    </w:p>
    <w:p w14:paraId="28B53555" w14:textId="77777777" w:rsidR="00FD1F18" w:rsidRPr="00A93430" w:rsidRDefault="00FD1F18" w:rsidP="00A93430">
      <w:pPr>
        <w:spacing w:line="360" w:lineRule="auto"/>
        <w:jc w:val="both"/>
        <w:rPr>
          <w:rFonts w:ascii="Palatino Linotype" w:hAnsi="Palatino Linotype" w:cs="Tahoma"/>
          <w:sz w:val="22"/>
          <w:szCs w:val="22"/>
          <w:lang w:eastAsia="es-MX"/>
        </w:rPr>
      </w:pPr>
    </w:p>
    <w:p w14:paraId="4ACBD3BF" w14:textId="77777777" w:rsidR="00FD1F18" w:rsidRPr="00A93430" w:rsidRDefault="00FD1F18" w:rsidP="00A93430">
      <w:pPr>
        <w:spacing w:line="360" w:lineRule="auto"/>
        <w:contextualSpacing/>
        <w:jc w:val="both"/>
        <w:rPr>
          <w:rFonts w:ascii="Palatino Linotype" w:hAnsi="Palatino Linotype" w:cs="Tahoma"/>
          <w:sz w:val="22"/>
          <w:szCs w:val="22"/>
          <w:lang w:eastAsia="es-MX"/>
        </w:rPr>
      </w:pPr>
      <w:r w:rsidRPr="00A93430">
        <w:rPr>
          <w:rFonts w:ascii="Palatino Linotype" w:hAnsi="Palatino Linotype" w:cs="Tahoma"/>
          <w:sz w:val="22"/>
          <w:szCs w:val="22"/>
          <w:lang w:eastAsia="es-MX"/>
        </w:rPr>
        <w:t xml:space="preserve">En efecto, una parte esencial del </w:t>
      </w:r>
      <w:proofErr w:type="spellStart"/>
      <w:r w:rsidRPr="00A93430">
        <w:rPr>
          <w:rFonts w:ascii="Palatino Linotype" w:hAnsi="Palatino Linotype" w:cs="Tahoma"/>
          <w:i/>
          <w:sz w:val="22"/>
          <w:szCs w:val="22"/>
          <w:lang w:eastAsia="es-MX"/>
        </w:rPr>
        <w:t>curriculum</w:t>
      </w:r>
      <w:proofErr w:type="spellEnd"/>
      <w:r w:rsidRPr="00A93430">
        <w:rPr>
          <w:rFonts w:ascii="Palatino Linotype" w:hAnsi="Palatino Linotype" w:cs="Tahoma"/>
          <w:sz w:val="22"/>
          <w:szCs w:val="22"/>
          <w:lang w:eastAsia="es-MX"/>
        </w:rPr>
        <w:t xml:space="preserve"> es que el interesado ponga datos de contacto, para hacerle saber si fue o no aceptado para ocupar el empleo que solicitó, por tal motivo, los datos de contacto que aparecen, son datos personales que no guardan relación con el ejercicio de recursos públicos ni de atribuciones, por tal motivo, constituyen datos personales confidenciales y se aprueba su eliminación en las versiones públicas, en atención al artículo 143, fracción I de la Ley de Transparencia y Acceso a la Información Pública del Estado de México y Municipios.</w:t>
      </w:r>
    </w:p>
    <w:p w14:paraId="5DE702F4" w14:textId="77777777" w:rsidR="004115B9" w:rsidRPr="00A93430" w:rsidRDefault="004115B9" w:rsidP="00A93430">
      <w:pPr>
        <w:spacing w:line="360" w:lineRule="auto"/>
        <w:contextualSpacing/>
        <w:jc w:val="both"/>
        <w:rPr>
          <w:rFonts w:ascii="Palatino Linotype" w:hAnsi="Palatino Linotype" w:cs="Tahoma"/>
          <w:sz w:val="22"/>
          <w:szCs w:val="22"/>
          <w:lang w:eastAsia="es-MX"/>
        </w:rPr>
      </w:pPr>
    </w:p>
    <w:p w14:paraId="448D6C2E" w14:textId="2E059277" w:rsidR="001639E5" w:rsidRPr="00A93430" w:rsidRDefault="001639E5" w:rsidP="001639E5">
      <w:pPr>
        <w:tabs>
          <w:tab w:val="center" w:pos="4522"/>
        </w:tabs>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lastRenderedPageBreak/>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 adicional a la información reservada que se precisó, clasificación que también deberá ser confirmada por el Comité de Transparencia.</w:t>
      </w:r>
    </w:p>
    <w:p w14:paraId="08A0B41C" w14:textId="77777777" w:rsidR="00FF5DE2" w:rsidRPr="00A93430" w:rsidRDefault="00FF5DE2" w:rsidP="00FF5DE2">
      <w:pPr>
        <w:spacing w:line="360" w:lineRule="auto"/>
        <w:jc w:val="both"/>
        <w:rPr>
          <w:rFonts w:ascii="Palatino Linotype" w:eastAsia="Calibri" w:hAnsi="Palatino Linotype" w:cs="Tahoma"/>
          <w:bCs/>
          <w:sz w:val="22"/>
          <w:szCs w:val="22"/>
          <w:lang w:eastAsia="en-US"/>
        </w:rPr>
      </w:pPr>
    </w:p>
    <w:p w14:paraId="1885FB34" w14:textId="00FF49D4" w:rsidR="001D1A6C" w:rsidRPr="00A93430" w:rsidRDefault="001D1A6C" w:rsidP="007722F1">
      <w:pPr>
        <w:spacing w:line="360" w:lineRule="auto"/>
        <w:jc w:val="both"/>
        <w:rPr>
          <w:rFonts w:ascii="Palatino Linotype" w:eastAsia="Calibri" w:hAnsi="Palatino Linotype" w:cs="Tahoma"/>
          <w:b/>
          <w:bCs/>
          <w:sz w:val="22"/>
          <w:szCs w:val="22"/>
          <w:lang w:eastAsia="en-US"/>
        </w:rPr>
      </w:pPr>
      <w:r w:rsidRPr="00A93430">
        <w:rPr>
          <w:rFonts w:ascii="Palatino Linotype" w:eastAsia="Calibri" w:hAnsi="Palatino Linotype" w:cs="Tahoma"/>
          <w:b/>
          <w:bCs/>
          <w:sz w:val="22"/>
          <w:szCs w:val="22"/>
          <w:lang w:eastAsia="en-US"/>
        </w:rPr>
        <w:t>SEXTO. Decisión.</w:t>
      </w:r>
    </w:p>
    <w:p w14:paraId="2253B97A" w14:textId="77777777" w:rsidR="001D1A6C" w:rsidRPr="00A93430" w:rsidRDefault="001D1A6C" w:rsidP="007722F1">
      <w:pPr>
        <w:spacing w:line="360" w:lineRule="auto"/>
        <w:jc w:val="both"/>
        <w:rPr>
          <w:rFonts w:ascii="Palatino Linotype" w:eastAsia="Calibri" w:hAnsi="Palatino Linotype" w:cs="Tahoma"/>
          <w:bCs/>
          <w:sz w:val="22"/>
          <w:szCs w:val="22"/>
          <w:lang w:eastAsia="en-US"/>
        </w:rPr>
      </w:pPr>
    </w:p>
    <w:p w14:paraId="0135159D" w14:textId="36F8A411" w:rsidR="001639E5" w:rsidRPr="00A93430" w:rsidRDefault="001D1A6C" w:rsidP="00D855B5">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Con base en lo anteriormente expuesto, este Instituto considera </w:t>
      </w:r>
      <w:r w:rsidR="001639E5" w:rsidRPr="00A93430">
        <w:rPr>
          <w:rFonts w:ascii="Palatino Linotype" w:eastAsia="Calibri" w:hAnsi="Palatino Linotype" w:cs="Tahoma"/>
          <w:b/>
          <w:bCs/>
          <w:sz w:val="22"/>
          <w:szCs w:val="22"/>
          <w:lang w:eastAsia="en-US"/>
        </w:rPr>
        <w:t xml:space="preserve">PARCIALMENTE </w:t>
      </w:r>
      <w:r w:rsidRPr="00A93430">
        <w:rPr>
          <w:rFonts w:ascii="Palatino Linotype" w:eastAsia="Calibri" w:hAnsi="Palatino Linotype" w:cs="Tahoma"/>
          <w:b/>
          <w:bCs/>
          <w:sz w:val="22"/>
          <w:szCs w:val="22"/>
          <w:lang w:eastAsia="en-US"/>
        </w:rPr>
        <w:t>FUNDADO</w:t>
      </w:r>
      <w:r w:rsidRPr="00A93430">
        <w:rPr>
          <w:rFonts w:ascii="Palatino Linotype" w:eastAsia="Calibri" w:hAnsi="Palatino Linotype" w:cs="Tahoma"/>
          <w:bCs/>
          <w:sz w:val="22"/>
          <w:szCs w:val="22"/>
          <w:lang w:eastAsia="en-US"/>
        </w:rPr>
        <w:t xml:space="preserve"> el agravio de</w:t>
      </w:r>
      <w:r w:rsidR="001639E5" w:rsidRPr="00A93430">
        <w:rPr>
          <w:rFonts w:ascii="Palatino Linotype" w:eastAsia="Calibri" w:hAnsi="Palatino Linotype" w:cs="Tahoma"/>
          <w:bCs/>
          <w:sz w:val="22"/>
          <w:szCs w:val="22"/>
          <w:lang w:eastAsia="en-US"/>
        </w:rPr>
        <w:t xml:space="preserve"> </w:t>
      </w:r>
      <w:r w:rsidRPr="00A93430">
        <w:rPr>
          <w:rFonts w:ascii="Palatino Linotype" w:eastAsia="Calibri" w:hAnsi="Palatino Linotype" w:cs="Tahoma"/>
          <w:bCs/>
          <w:sz w:val="22"/>
          <w:szCs w:val="22"/>
          <w:lang w:eastAsia="en-US"/>
        </w:rPr>
        <w:t>l</w:t>
      </w:r>
      <w:r w:rsidR="001639E5" w:rsidRPr="00A93430">
        <w:rPr>
          <w:rFonts w:ascii="Palatino Linotype" w:eastAsia="Calibri" w:hAnsi="Palatino Linotype" w:cs="Tahoma"/>
          <w:bCs/>
          <w:sz w:val="22"/>
          <w:szCs w:val="22"/>
          <w:lang w:eastAsia="en-US"/>
        </w:rPr>
        <w:t>a</w:t>
      </w:r>
      <w:r w:rsidRPr="00A93430">
        <w:rPr>
          <w:rFonts w:ascii="Palatino Linotype" w:eastAsia="Calibri" w:hAnsi="Palatino Linotype" w:cs="Tahoma"/>
          <w:bCs/>
          <w:sz w:val="22"/>
          <w:szCs w:val="22"/>
          <w:lang w:eastAsia="en-US"/>
        </w:rPr>
        <w:t xml:space="preserve"> Particular y estima procedente </w:t>
      </w:r>
      <w:r w:rsidRPr="00A93430">
        <w:rPr>
          <w:rFonts w:ascii="Palatino Linotype" w:eastAsia="Calibri" w:hAnsi="Palatino Linotype" w:cs="Tahoma"/>
          <w:b/>
          <w:bCs/>
          <w:sz w:val="22"/>
          <w:szCs w:val="22"/>
          <w:lang w:eastAsia="en-US"/>
        </w:rPr>
        <w:t>MODIFICAR</w:t>
      </w:r>
      <w:r w:rsidRPr="00A93430">
        <w:rPr>
          <w:rFonts w:ascii="Palatino Linotype" w:eastAsia="Calibri" w:hAnsi="Palatino Linotype" w:cs="Tahoma"/>
          <w:bCs/>
          <w:sz w:val="22"/>
          <w:szCs w:val="22"/>
          <w:lang w:eastAsia="en-US"/>
        </w:rPr>
        <w:t xml:space="preserve"> la respuesta otorgada por </w:t>
      </w:r>
      <w:r w:rsidR="00B72C1B" w:rsidRPr="00A93430">
        <w:rPr>
          <w:rFonts w:ascii="Palatino Linotype" w:eastAsia="Calibri" w:hAnsi="Palatino Linotype" w:cs="Tahoma"/>
          <w:bCs/>
          <w:sz w:val="22"/>
          <w:szCs w:val="22"/>
          <w:lang w:eastAsia="en-US"/>
        </w:rPr>
        <w:t xml:space="preserve">el </w:t>
      </w:r>
      <w:r w:rsidR="001639E5" w:rsidRPr="00A93430">
        <w:rPr>
          <w:rFonts w:ascii="Palatino Linotype" w:eastAsia="Calibri" w:hAnsi="Palatino Linotype" w:cs="Tahoma"/>
          <w:bCs/>
          <w:sz w:val="22"/>
          <w:szCs w:val="22"/>
          <w:lang w:eastAsia="en-US"/>
        </w:rPr>
        <w:t>Ayuntamiento de Naucalpan de Juárez</w:t>
      </w:r>
      <w:r w:rsidRPr="00A93430">
        <w:rPr>
          <w:rFonts w:ascii="Palatino Linotype" w:eastAsia="Calibri" w:hAnsi="Palatino Linotype" w:cs="Tahoma"/>
          <w:bCs/>
          <w:sz w:val="22"/>
          <w:szCs w:val="22"/>
          <w:lang w:eastAsia="en-US"/>
        </w:rPr>
        <w:t xml:space="preserve"> y </w:t>
      </w:r>
      <w:r w:rsidRPr="00A93430">
        <w:rPr>
          <w:rFonts w:ascii="Palatino Linotype" w:eastAsia="Calibri" w:hAnsi="Palatino Linotype" w:cs="Tahoma"/>
          <w:b/>
          <w:bCs/>
          <w:sz w:val="22"/>
          <w:szCs w:val="22"/>
          <w:lang w:eastAsia="en-US"/>
        </w:rPr>
        <w:t xml:space="preserve">ORDENARLE </w:t>
      </w:r>
      <w:r w:rsidRPr="00A93430">
        <w:rPr>
          <w:rFonts w:ascii="Palatino Linotype" w:eastAsia="Calibri" w:hAnsi="Palatino Linotype" w:cs="Tahoma"/>
          <w:bCs/>
          <w:sz w:val="22"/>
          <w:szCs w:val="22"/>
          <w:lang w:eastAsia="en-US"/>
        </w:rPr>
        <w:t xml:space="preserve">a que </w:t>
      </w:r>
      <w:r w:rsidR="001639E5" w:rsidRPr="00A93430">
        <w:rPr>
          <w:rFonts w:ascii="Palatino Linotype" w:eastAsia="Calibri" w:hAnsi="Palatino Linotype" w:cs="Tahoma"/>
          <w:bCs/>
          <w:sz w:val="22"/>
          <w:szCs w:val="22"/>
          <w:lang w:eastAsia="en-US"/>
        </w:rPr>
        <w:t xml:space="preserve">de manera congruente y exhaustiva se pronuncie y </w:t>
      </w:r>
      <w:r w:rsidR="00D855B5" w:rsidRPr="00A93430">
        <w:rPr>
          <w:rFonts w:ascii="Palatino Linotype" w:eastAsia="Calibri" w:hAnsi="Palatino Linotype" w:cs="Tahoma"/>
          <w:bCs/>
          <w:sz w:val="22"/>
          <w:szCs w:val="22"/>
          <w:lang w:eastAsia="en-US"/>
        </w:rPr>
        <w:t>realice una búsqueda exhaustiva y razonable</w:t>
      </w:r>
      <w:r w:rsidR="00733FB8" w:rsidRPr="00A93430">
        <w:rPr>
          <w:rFonts w:ascii="Palatino Linotype" w:eastAsia="Calibri" w:hAnsi="Palatino Linotype" w:cs="Tahoma"/>
          <w:bCs/>
          <w:sz w:val="22"/>
          <w:szCs w:val="22"/>
          <w:lang w:eastAsia="en-US"/>
        </w:rPr>
        <w:t xml:space="preserve"> y, entregue en su caso en versión pública,</w:t>
      </w:r>
      <w:r w:rsidR="00D855B5" w:rsidRPr="00A93430">
        <w:rPr>
          <w:rFonts w:ascii="Palatino Linotype" w:eastAsia="Calibri" w:hAnsi="Palatino Linotype" w:cs="Tahoma"/>
          <w:bCs/>
          <w:sz w:val="22"/>
          <w:szCs w:val="22"/>
          <w:lang w:eastAsia="en-US"/>
        </w:rPr>
        <w:t xml:space="preserve"> l</w:t>
      </w:r>
      <w:r w:rsidR="001639E5" w:rsidRPr="00A93430">
        <w:rPr>
          <w:rFonts w:ascii="Palatino Linotype" w:eastAsia="Calibri" w:hAnsi="Palatino Linotype" w:cs="Tahoma"/>
          <w:bCs/>
          <w:sz w:val="22"/>
          <w:szCs w:val="22"/>
          <w:lang w:eastAsia="en-US"/>
        </w:rPr>
        <w:t>os</w:t>
      </w:r>
      <w:r w:rsidR="00D855B5" w:rsidRPr="00A93430">
        <w:rPr>
          <w:rFonts w:ascii="Palatino Linotype" w:eastAsia="Calibri" w:hAnsi="Palatino Linotype" w:cs="Tahoma"/>
          <w:bCs/>
          <w:sz w:val="22"/>
          <w:szCs w:val="22"/>
          <w:lang w:eastAsia="en-US"/>
        </w:rPr>
        <w:t xml:space="preserve"> documento</w:t>
      </w:r>
      <w:r w:rsidR="001639E5" w:rsidRPr="00A93430">
        <w:rPr>
          <w:rFonts w:ascii="Palatino Linotype" w:eastAsia="Calibri" w:hAnsi="Palatino Linotype" w:cs="Tahoma"/>
          <w:bCs/>
          <w:sz w:val="22"/>
          <w:szCs w:val="22"/>
          <w:lang w:eastAsia="en-US"/>
        </w:rPr>
        <w:t>s</w:t>
      </w:r>
      <w:r w:rsidR="00733FB8" w:rsidRPr="00A93430">
        <w:rPr>
          <w:rFonts w:ascii="Palatino Linotype" w:eastAsia="Calibri" w:hAnsi="Palatino Linotype" w:cs="Tahoma"/>
          <w:bCs/>
          <w:sz w:val="22"/>
          <w:szCs w:val="22"/>
          <w:lang w:eastAsia="en-US"/>
        </w:rPr>
        <w:t xml:space="preserve"> </w:t>
      </w:r>
      <w:r w:rsidR="00440357" w:rsidRPr="00A93430">
        <w:rPr>
          <w:rFonts w:ascii="Palatino Linotype" w:eastAsia="Calibri" w:hAnsi="Palatino Linotype" w:cs="Tahoma"/>
          <w:bCs/>
          <w:sz w:val="22"/>
          <w:szCs w:val="22"/>
          <w:lang w:eastAsia="en-US"/>
        </w:rPr>
        <w:t xml:space="preserve">a la fecha de la solicitud (diez de enero de dos mil diecinueve), salvo las excepciones que se precisan </w:t>
      </w:r>
      <w:r w:rsidR="00D855B5" w:rsidRPr="00A93430">
        <w:rPr>
          <w:rFonts w:ascii="Palatino Linotype" w:eastAsia="Calibri" w:hAnsi="Palatino Linotype" w:cs="Tahoma"/>
          <w:bCs/>
          <w:sz w:val="22"/>
          <w:szCs w:val="22"/>
          <w:lang w:eastAsia="en-US"/>
        </w:rPr>
        <w:t>donde conste</w:t>
      </w:r>
      <w:r w:rsidR="001639E5" w:rsidRPr="00A93430">
        <w:rPr>
          <w:rFonts w:ascii="Palatino Linotype" w:eastAsia="Calibri" w:hAnsi="Palatino Linotype" w:cs="Tahoma"/>
          <w:bCs/>
          <w:sz w:val="22"/>
          <w:szCs w:val="22"/>
          <w:lang w:eastAsia="en-US"/>
        </w:rPr>
        <w:t xml:space="preserve"> lo siguiente:</w:t>
      </w:r>
    </w:p>
    <w:p w14:paraId="278E9FBD" w14:textId="2592E23D" w:rsidR="001639E5" w:rsidRPr="00A93430" w:rsidRDefault="001639E5" w:rsidP="00D855B5">
      <w:pPr>
        <w:spacing w:line="360" w:lineRule="auto"/>
        <w:jc w:val="both"/>
        <w:rPr>
          <w:rFonts w:ascii="Palatino Linotype" w:eastAsia="Calibri" w:hAnsi="Palatino Linotype" w:cs="Tahoma"/>
          <w:bCs/>
          <w:sz w:val="22"/>
          <w:szCs w:val="22"/>
          <w:lang w:eastAsia="en-US"/>
        </w:rPr>
      </w:pPr>
    </w:p>
    <w:p w14:paraId="34D1451E" w14:textId="75F49017" w:rsidR="001639E5" w:rsidRPr="00A93430" w:rsidRDefault="001639E5" w:rsidP="00A93430">
      <w:pPr>
        <w:numPr>
          <w:ilvl w:val="0"/>
          <w:numId w:val="16"/>
        </w:numPr>
        <w:spacing w:line="360" w:lineRule="auto"/>
        <w:jc w:val="both"/>
        <w:rPr>
          <w:rFonts w:ascii="Palatino Linotype" w:eastAsia="Calibri" w:hAnsi="Palatino Linotype" w:cs="Tahoma"/>
          <w:bCs/>
          <w:sz w:val="22"/>
          <w:szCs w:val="22"/>
          <w:lang w:eastAsia="en-US"/>
        </w:rPr>
      </w:pPr>
      <w:bookmarkStart w:id="23" w:name="_Hlk7143411"/>
      <w:r w:rsidRPr="00A93430">
        <w:rPr>
          <w:rFonts w:ascii="Palatino Linotype" w:eastAsia="Calibri" w:hAnsi="Palatino Linotype" w:cs="Tahoma"/>
          <w:bCs/>
          <w:sz w:val="22"/>
          <w:szCs w:val="22"/>
          <w:lang w:eastAsia="en-US"/>
        </w:rPr>
        <w:t>Costo del arrendamiento de los vehículos con documentación que lo acredite, contrato y facturas, desde 2015 a la fecha de la solicitud</w:t>
      </w:r>
      <w:r w:rsidR="00733FB8" w:rsidRPr="00A93430">
        <w:rPr>
          <w:rFonts w:ascii="Palatino Linotype" w:eastAsia="Calibri" w:hAnsi="Palatino Linotype" w:cs="Tahoma"/>
          <w:bCs/>
          <w:sz w:val="22"/>
          <w:szCs w:val="22"/>
          <w:lang w:eastAsia="en-US"/>
        </w:rPr>
        <w:t xml:space="preserve"> (diez de enero de dos mil diecinueve)</w:t>
      </w:r>
      <w:r w:rsidRPr="00A93430">
        <w:rPr>
          <w:rFonts w:ascii="Palatino Linotype" w:eastAsia="Calibri" w:hAnsi="Palatino Linotype" w:cs="Tahoma"/>
          <w:bCs/>
          <w:sz w:val="22"/>
          <w:szCs w:val="22"/>
          <w:lang w:eastAsia="en-US"/>
        </w:rPr>
        <w:t>.</w:t>
      </w:r>
    </w:p>
    <w:p w14:paraId="5B5563AB" w14:textId="77777777" w:rsidR="001639E5" w:rsidRPr="00A93430" w:rsidRDefault="001639E5" w:rsidP="00A93430">
      <w:pPr>
        <w:numPr>
          <w:ilvl w:val="0"/>
          <w:numId w:val="16"/>
        </w:numPr>
        <w:spacing w:line="360" w:lineRule="auto"/>
        <w:jc w:val="both"/>
        <w:rPr>
          <w:rFonts w:ascii="Palatino Linotype" w:eastAsia="Calibri" w:hAnsi="Palatino Linotype" w:cs="Tahoma"/>
          <w:bCs/>
          <w:sz w:val="22"/>
          <w:szCs w:val="22"/>
          <w:lang w:eastAsia="en-US"/>
        </w:rPr>
      </w:pPr>
      <w:proofErr w:type="spellStart"/>
      <w:r w:rsidRPr="00A93430">
        <w:rPr>
          <w:rFonts w:ascii="Palatino Linotype" w:eastAsia="Calibri" w:hAnsi="Palatino Linotype" w:cs="Tahoma"/>
          <w:bCs/>
          <w:i/>
          <w:sz w:val="22"/>
          <w:szCs w:val="22"/>
          <w:lang w:eastAsia="en-US"/>
        </w:rPr>
        <w:t>Curriculum</w:t>
      </w:r>
      <w:proofErr w:type="spellEnd"/>
      <w:r w:rsidRPr="00A93430">
        <w:rPr>
          <w:rFonts w:ascii="Palatino Linotype" w:eastAsia="Calibri" w:hAnsi="Palatino Linotype" w:cs="Tahoma"/>
          <w:bCs/>
          <w:sz w:val="22"/>
          <w:szCs w:val="22"/>
          <w:lang w:eastAsia="en-US"/>
        </w:rPr>
        <w:t xml:space="preserve"> de todos los mandos medios y superiores del Ayuntamiento, incluyendo los Organismos Descentralizados.</w:t>
      </w:r>
    </w:p>
    <w:p w14:paraId="75DD73CE" w14:textId="77777777" w:rsidR="001639E5" w:rsidRPr="00A93430" w:rsidRDefault="001639E5" w:rsidP="00A93430">
      <w:pPr>
        <w:numPr>
          <w:ilvl w:val="0"/>
          <w:numId w:val="16"/>
        </w:num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Platilla de todo el personal del Ayuntamiento, incluyendo los Organismos Descentralizados.</w:t>
      </w:r>
    </w:p>
    <w:p w14:paraId="4BB09A20" w14:textId="77777777" w:rsidR="001639E5" w:rsidRPr="00A93430" w:rsidRDefault="001639E5" w:rsidP="00A93430">
      <w:pPr>
        <w:numPr>
          <w:ilvl w:val="0"/>
          <w:numId w:val="16"/>
        </w:num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Presupuesto con el que la actual administración 2019-2021 recibió el Ayuntamiento.</w:t>
      </w:r>
    </w:p>
    <w:p w14:paraId="511593DE" w14:textId="4462CFAB" w:rsidR="001639E5" w:rsidRPr="00A93430" w:rsidRDefault="001639E5" w:rsidP="00A93430">
      <w:pPr>
        <w:numPr>
          <w:ilvl w:val="0"/>
          <w:numId w:val="16"/>
        </w:num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El presupuesto asignado y ejercido desde 2015 a la fecha de la solicitud</w:t>
      </w:r>
      <w:r w:rsidR="00733FB8" w:rsidRPr="00A93430">
        <w:rPr>
          <w:rFonts w:ascii="Palatino Linotype" w:eastAsia="Calibri" w:hAnsi="Palatino Linotype" w:cs="Tahoma"/>
          <w:bCs/>
          <w:sz w:val="22"/>
          <w:szCs w:val="22"/>
          <w:lang w:eastAsia="en-US"/>
        </w:rPr>
        <w:t xml:space="preserve"> (diez de enero de dos mil diecinueve)</w:t>
      </w:r>
      <w:r w:rsidRPr="00A93430">
        <w:rPr>
          <w:rFonts w:ascii="Palatino Linotype" w:eastAsia="Calibri" w:hAnsi="Palatino Linotype" w:cs="Tahoma"/>
          <w:bCs/>
          <w:sz w:val="22"/>
          <w:szCs w:val="22"/>
          <w:lang w:eastAsia="en-US"/>
        </w:rPr>
        <w:t>.</w:t>
      </w:r>
    </w:p>
    <w:p w14:paraId="43D6881C" w14:textId="77777777" w:rsidR="001639E5" w:rsidRPr="00A93430" w:rsidRDefault="001639E5" w:rsidP="00A93430">
      <w:pPr>
        <w:numPr>
          <w:ilvl w:val="0"/>
          <w:numId w:val="16"/>
        </w:num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El programa anual para el ejercicio 2019, con los proyectos, acciones y presupuesto para cada uno de ellos.</w:t>
      </w:r>
    </w:p>
    <w:p w14:paraId="3BF03227" w14:textId="77777777" w:rsidR="00E43144" w:rsidRPr="00A93430" w:rsidRDefault="001639E5" w:rsidP="00A93430">
      <w:pPr>
        <w:numPr>
          <w:ilvl w:val="0"/>
          <w:numId w:val="16"/>
        </w:num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lastRenderedPageBreak/>
        <w:t>El monto del seguro de vida que tienen asignados los policías en caso de muerte y el número de viudas que ha cobrado el seguro</w:t>
      </w:r>
      <w:r w:rsidR="00E43144" w:rsidRPr="00A93430">
        <w:rPr>
          <w:rFonts w:ascii="Palatino Linotype" w:eastAsia="Calibri" w:hAnsi="Palatino Linotype" w:cs="Tahoma"/>
          <w:bCs/>
          <w:sz w:val="22"/>
          <w:szCs w:val="22"/>
          <w:lang w:eastAsia="en-US"/>
        </w:rPr>
        <w:t xml:space="preserve"> (del diez de enero de dos mil dieciocho al diez de enero de dos mil diecinueve).</w:t>
      </w:r>
    </w:p>
    <w:p w14:paraId="16B41F32" w14:textId="4F9A772D" w:rsidR="001639E5" w:rsidRPr="00A93430" w:rsidRDefault="001639E5" w:rsidP="00A93430">
      <w:pPr>
        <w:numPr>
          <w:ilvl w:val="0"/>
          <w:numId w:val="16"/>
        </w:num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Índice delictivo del municipio</w:t>
      </w:r>
      <w:r w:rsidR="00E43144" w:rsidRPr="00A93430">
        <w:rPr>
          <w:rFonts w:ascii="Palatino Linotype" w:eastAsia="Calibri" w:hAnsi="Palatino Linotype" w:cs="Tahoma"/>
          <w:bCs/>
          <w:sz w:val="22"/>
          <w:szCs w:val="22"/>
          <w:lang w:eastAsia="en-US"/>
        </w:rPr>
        <w:t xml:space="preserve"> (del diez de enero de dos mil dieciocho al diez de enero de dos mil diecinueve).</w:t>
      </w:r>
    </w:p>
    <w:p w14:paraId="171D7624" w14:textId="7CFC129A" w:rsidR="001639E5" w:rsidRPr="00A93430" w:rsidRDefault="001639E5" w:rsidP="00A93430">
      <w:pPr>
        <w:numPr>
          <w:ilvl w:val="0"/>
          <w:numId w:val="16"/>
        </w:num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Acciones y logros en materia de seguridad desde 2015 a la fecha de la solicitud</w:t>
      </w:r>
      <w:r w:rsidR="00733FB8" w:rsidRPr="00A93430">
        <w:rPr>
          <w:rFonts w:ascii="Palatino Linotype" w:eastAsia="Calibri" w:hAnsi="Palatino Linotype" w:cs="Tahoma"/>
          <w:bCs/>
          <w:sz w:val="22"/>
          <w:szCs w:val="22"/>
          <w:lang w:eastAsia="en-US"/>
        </w:rPr>
        <w:t xml:space="preserve"> (diez de enero de dos mil diecinueve).</w:t>
      </w:r>
    </w:p>
    <w:p w14:paraId="38CD1A82" w14:textId="78F5A52B" w:rsidR="00FF388A" w:rsidRPr="00A93430" w:rsidRDefault="00FF388A" w:rsidP="00A93430">
      <w:pPr>
        <w:pStyle w:val="Prrafodelista"/>
        <w:numPr>
          <w:ilvl w:val="0"/>
          <w:numId w:val="16"/>
        </w:numPr>
        <w:spacing w:line="360" w:lineRule="auto"/>
        <w:jc w:val="both"/>
        <w:rPr>
          <w:rFonts w:ascii="Palatino Linotype" w:eastAsia="Calibri" w:hAnsi="Palatino Linotype" w:cs="Tahoma"/>
          <w:bCs/>
          <w:szCs w:val="22"/>
          <w:lang w:eastAsia="en-US"/>
        </w:rPr>
      </w:pPr>
      <w:r w:rsidRPr="00A93430">
        <w:rPr>
          <w:rFonts w:ascii="Palatino Linotype" w:eastAsia="Calibri" w:hAnsi="Palatino Linotype" w:cs="Tahoma"/>
          <w:bCs/>
          <w:szCs w:val="22"/>
          <w:lang w:eastAsia="en-US"/>
        </w:rPr>
        <w:t xml:space="preserve">Presupuesto del SUBSEMUN, actualmente FORTASEG, desde 2015 a la fecha de la solicitud </w:t>
      </w:r>
      <w:r w:rsidR="00733FB8" w:rsidRPr="00A93430">
        <w:rPr>
          <w:rFonts w:ascii="Palatino Linotype" w:eastAsia="Calibri" w:hAnsi="Palatino Linotype" w:cs="Tahoma"/>
          <w:bCs/>
          <w:szCs w:val="22"/>
          <w:lang w:eastAsia="en-US"/>
        </w:rPr>
        <w:t xml:space="preserve">(diez de enero de dos mil diecinueve) </w:t>
      </w:r>
      <w:r w:rsidRPr="00A93430">
        <w:rPr>
          <w:rFonts w:ascii="Palatino Linotype" w:eastAsia="Calibri" w:hAnsi="Palatino Linotype" w:cs="Tahoma"/>
          <w:bCs/>
          <w:szCs w:val="22"/>
          <w:lang w:eastAsia="en-US"/>
        </w:rPr>
        <w:t>y en qué se ha invertido.</w:t>
      </w:r>
    </w:p>
    <w:p w14:paraId="4338F142" w14:textId="73DAD4FB" w:rsidR="00FF388A" w:rsidRPr="00A93430" w:rsidRDefault="00FF388A" w:rsidP="00A93430">
      <w:pPr>
        <w:numPr>
          <w:ilvl w:val="0"/>
          <w:numId w:val="16"/>
        </w:num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Respecto a los servidores públicos adscritos a la Dirección General de Seguridad Ciudadana y Tr</w:t>
      </w:r>
      <w:r w:rsidR="00733FB8" w:rsidRPr="00A93430">
        <w:rPr>
          <w:rFonts w:ascii="Palatino Linotype" w:eastAsia="Calibri" w:hAnsi="Palatino Linotype" w:cs="Tahoma"/>
          <w:bCs/>
          <w:sz w:val="22"/>
          <w:szCs w:val="22"/>
          <w:lang w:eastAsia="en-US"/>
        </w:rPr>
        <w:t>á</w:t>
      </w:r>
      <w:r w:rsidRPr="00A93430">
        <w:rPr>
          <w:rFonts w:ascii="Palatino Linotype" w:eastAsia="Calibri" w:hAnsi="Palatino Linotype" w:cs="Tahoma"/>
          <w:bCs/>
          <w:sz w:val="22"/>
          <w:szCs w:val="22"/>
          <w:lang w:eastAsia="en-US"/>
        </w:rPr>
        <w:t>nsito, el número de todo el personal adscrito, desglosado por cargo y sueldo, tanto de seguridad como de tránsito.</w:t>
      </w:r>
    </w:p>
    <w:p w14:paraId="409C2269" w14:textId="77777777" w:rsidR="00E43144" w:rsidRPr="00A93430" w:rsidRDefault="00FF388A" w:rsidP="00A93430">
      <w:pPr>
        <w:numPr>
          <w:ilvl w:val="0"/>
          <w:numId w:val="16"/>
        </w:num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ab/>
      </w:r>
      <w:proofErr w:type="spellStart"/>
      <w:r w:rsidRPr="00A93430">
        <w:rPr>
          <w:rFonts w:ascii="Palatino Linotype" w:eastAsia="Calibri" w:hAnsi="Palatino Linotype" w:cs="Tahoma"/>
          <w:bCs/>
          <w:i/>
          <w:sz w:val="22"/>
          <w:szCs w:val="22"/>
          <w:lang w:eastAsia="en-US"/>
        </w:rPr>
        <w:t>Curriculum</w:t>
      </w:r>
      <w:proofErr w:type="spellEnd"/>
      <w:r w:rsidRPr="00A93430">
        <w:rPr>
          <w:rFonts w:ascii="Palatino Linotype" w:eastAsia="Calibri" w:hAnsi="Palatino Linotype" w:cs="Tahoma"/>
          <w:bCs/>
          <w:sz w:val="22"/>
          <w:szCs w:val="22"/>
          <w:lang w:eastAsia="en-US"/>
        </w:rPr>
        <w:t xml:space="preserve"> de todo el personal adscrito a la Dirección General de Seguridad</w:t>
      </w:r>
      <w:r w:rsidR="00733FB8" w:rsidRPr="00A93430">
        <w:rPr>
          <w:rFonts w:ascii="Palatino Linotype" w:eastAsia="Calibri" w:hAnsi="Palatino Linotype" w:cs="Tahoma"/>
          <w:bCs/>
          <w:sz w:val="22"/>
          <w:szCs w:val="22"/>
          <w:lang w:eastAsia="en-US"/>
        </w:rPr>
        <w:t>.</w:t>
      </w:r>
    </w:p>
    <w:p w14:paraId="0EFE0A11" w14:textId="42D4E1BA" w:rsidR="001639E5" w:rsidRPr="00A93430" w:rsidRDefault="001639E5" w:rsidP="00A93430">
      <w:pPr>
        <w:spacing w:line="360" w:lineRule="auto"/>
        <w:ind w:left="720"/>
        <w:jc w:val="both"/>
        <w:rPr>
          <w:rFonts w:ascii="Palatino Linotype" w:eastAsia="Calibri" w:hAnsi="Palatino Linotype" w:cs="Tahoma"/>
          <w:bCs/>
          <w:sz w:val="22"/>
          <w:szCs w:val="22"/>
          <w:lang w:eastAsia="en-US"/>
        </w:rPr>
      </w:pPr>
    </w:p>
    <w:p w14:paraId="45C7126E" w14:textId="5CD79E9A" w:rsidR="00D855B5" w:rsidRPr="00A93430" w:rsidRDefault="00D855B5" w:rsidP="00D855B5">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Es de indicarse que,</w:t>
      </w:r>
      <w:r w:rsidR="00733FB8" w:rsidRPr="00A93430">
        <w:rPr>
          <w:rFonts w:ascii="Palatino Linotype" w:eastAsia="Calibri" w:hAnsi="Palatino Linotype" w:cs="Tahoma"/>
          <w:bCs/>
          <w:sz w:val="22"/>
          <w:szCs w:val="22"/>
          <w:lang w:eastAsia="en-US"/>
        </w:rPr>
        <w:t xml:space="preserve"> </w:t>
      </w:r>
      <w:r w:rsidR="00440357" w:rsidRPr="00A93430">
        <w:rPr>
          <w:rFonts w:ascii="Palatino Linotype" w:eastAsia="Calibri" w:hAnsi="Palatino Linotype" w:cs="Tahoma"/>
          <w:bCs/>
          <w:sz w:val="22"/>
          <w:szCs w:val="22"/>
          <w:lang w:eastAsia="en-US"/>
        </w:rPr>
        <w:t>sobre</w:t>
      </w:r>
      <w:r w:rsidRPr="00A93430">
        <w:rPr>
          <w:rFonts w:ascii="Palatino Linotype" w:eastAsia="Calibri" w:hAnsi="Palatino Linotype" w:cs="Tahoma"/>
          <w:bCs/>
          <w:sz w:val="22"/>
          <w:szCs w:val="22"/>
          <w:lang w:eastAsia="en-US"/>
        </w:rPr>
        <w:t xml:space="preserve"> los documentos </w:t>
      </w:r>
      <w:r w:rsidR="00733FB8" w:rsidRPr="00A93430">
        <w:rPr>
          <w:rFonts w:ascii="Palatino Linotype" w:eastAsia="Calibri" w:hAnsi="Palatino Linotype" w:cs="Tahoma"/>
          <w:bCs/>
          <w:sz w:val="22"/>
          <w:szCs w:val="22"/>
          <w:lang w:eastAsia="en-US"/>
        </w:rPr>
        <w:t xml:space="preserve">que contengan </w:t>
      </w:r>
      <w:r w:rsidRPr="00A93430">
        <w:rPr>
          <w:rFonts w:ascii="Palatino Linotype" w:eastAsia="Calibri" w:hAnsi="Palatino Linotype" w:cs="Tahoma"/>
          <w:bCs/>
          <w:sz w:val="22"/>
          <w:szCs w:val="22"/>
          <w:lang w:eastAsia="en-US"/>
        </w:rPr>
        <w:t>datos personales confidenciales</w:t>
      </w:r>
      <w:r w:rsidR="00440357" w:rsidRPr="00A93430">
        <w:rPr>
          <w:rFonts w:ascii="Palatino Linotype" w:eastAsia="Calibri" w:hAnsi="Palatino Linotype" w:cs="Tahoma"/>
          <w:bCs/>
          <w:sz w:val="22"/>
          <w:szCs w:val="22"/>
          <w:lang w:eastAsia="en-US"/>
        </w:rPr>
        <w:t>, así como la información reservada que ha sido analizada</w:t>
      </w:r>
      <w:r w:rsidRPr="00A93430">
        <w:rPr>
          <w:rFonts w:ascii="Palatino Linotype" w:eastAsia="Calibri" w:hAnsi="Palatino Linotype" w:cs="Tahoma"/>
          <w:bCs/>
          <w:sz w:val="22"/>
          <w:szCs w:val="22"/>
          <w:lang w:eastAsia="en-US"/>
        </w:rPr>
        <w:t xml:space="preserve">, se deberá elaborar la versión pública correspondiente y emitir el acuerdo de clasificación mediante el Comité de Transparencia, según lo dispuesto en los artículos 49, fracciones II y VIII, </w:t>
      </w:r>
      <w:r w:rsidR="00440357" w:rsidRPr="00A93430">
        <w:rPr>
          <w:rFonts w:ascii="Palatino Linotype" w:eastAsia="Calibri" w:hAnsi="Palatino Linotype" w:cs="Tahoma"/>
          <w:bCs/>
          <w:sz w:val="22"/>
          <w:szCs w:val="22"/>
          <w:lang w:eastAsia="en-US"/>
        </w:rPr>
        <w:t xml:space="preserve">140, </w:t>
      </w:r>
      <w:r w:rsidR="00C77972" w:rsidRPr="00A93430">
        <w:rPr>
          <w:rFonts w:ascii="Palatino Linotype" w:eastAsia="Calibri" w:hAnsi="Palatino Linotype" w:cs="Tahoma"/>
          <w:bCs/>
          <w:sz w:val="22"/>
          <w:szCs w:val="22"/>
          <w:lang w:eastAsia="en-US"/>
        </w:rPr>
        <w:t>fracciones IV y VI</w:t>
      </w:r>
      <w:r w:rsidR="00440357" w:rsidRPr="00A93430">
        <w:rPr>
          <w:rFonts w:ascii="Palatino Linotype" w:eastAsia="Calibri" w:hAnsi="Palatino Linotype" w:cs="Tahoma"/>
          <w:bCs/>
          <w:sz w:val="22"/>
          <w:szCs w:val="22"/>
          <w:lang w:eastAsia="en-US"/>
        </w:rPr>
        <w:t xml:space="preserve">, </w:t>
      </w:r>
      <w:r w:rsidRPr="00A93430">
        <w:rPr>
          <w:rFonts w:ascii="Palatino Linotype" w:eastAsia="Calibri" w:hAnsi="Palatino Linotype" w:cs="Tahoma"/>
          <w:bCs/>
          <w:sz w:val="22"/>
          <w:szCs w:val="22"/>
          <w:lang w:eastAsia="en-US"/>
        </w:rPr>
        <w:t>143, fracción I y 149 de la Ley de Transparencia y Acceso a la Información Pública del Estado de México.</w:t>
      </w:r>
    </w:p>
    <w:p w14:paraId="6B62455D" w14:textId="77777777" w:rsidR="00D855B5" w:rsidRPr="00A93430" w:rsidRDefault="00D855B5" w:rsidP="00D855B5">
      <w:pPr>
        <w:spacing w:line="360" w:lineRule="auto"/>
        <w:jc w:val="both"/>
        <w:rPr>
          <w:rFonts w:ascii="Palatino Linotype" w:eastAsia="Calibri" w:hAnsi="Palatino Linotype" w:cs="Tahoma"/>
          <w:bCs/>
          <w:sz w:val="22"/>
          <w:szCs w:val="22"/>
          <w:lang w:eastAsia="en-US"/>
        </w:rPr>
      </w:pPr>
    </w:p>
    <w:p w14:paraId="55B2C5C8" w14:textId="44540C50" w:rsidR="001D1A6C" w:rsidRPr="00A93430" w:rsidRDefault="00D855B5" w:rsidP="00C036EB">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Finalmente, en caso de que </w:t>
      </w:r>
      <w:r w:rsidR="00FF388A" w:rsidRPr="00A93430">
        <w:rPr>
          <w:rFonts w:ascii="Palatino Linotype" w:eastAsia="Calibri" w:hAnsi="Palatino Linotype" w:cs="Tahoma"/>
          <w:bCs/>
          <w:sz w:val="22"/>
          <w:szCs w:val="22"/>
          <w:lang w:eastAsia="en-US"/>
        </w:rPr>
        <w:t>la</w:t>
      </w:r>
      <w:r w:rsidRPr="00A93430">
        <w:rPr>
          <w:rFonts w:ascii="Palatino Linotype" w:eastAsia="Calibri" w:hAnsi="Palatino Linotype" w:cs="Tahoma"/>
          <w:bCs/>
          <w:sz w:val="22"/>
          <w:szCs w:val="22"/>
          <w:lang w:eastAsia="en-US"/>
        </w:rPr>
        <w:t xml:space="preserve"> atribución para </w:t>
      </w:r>
      <w:r w:rsidR="00FF388A" w:rsidRPr="00A93430">
        <w:rPr>
          <w:rFonts w:ascii="Palatino Linotype" w:eastAsia="Calibri" w:hAnsi="Palatino Linotype" w:cs="Tahoma"/>
          <w:bCs/>
          <w:sz w:val="22"/>
          <w:szCs w:val="22"/>
          <w:lang w:eastAsia="en-US"/>
        </w:rPr>
        <w:t xml:space="preserve">generar o administrar alguno de los documentos </w:t>
      </w:r>
      <w:r w:rsidR="00DC3A86" w:rsidRPr="00A93430">
        <w:rPr>
          <w:rFonts w:ascii="Palatino Linotype" w:eastAsia="Calibri" w:hAnsi="Palatino Linotype" w:cs="Tahoma"/>
          <w:bCs/>
          <w:sz w:val="22"/>
          <w:szCs w:val="22"/>
          <w:lang w:eastAsia="en-US"/>
        </w:rPr>
        <w:t>referentes a los puntos 7</w:t>
      </w:r>
      <w:r w:rsidR="00E43144" w:rsidRPr="00A93430">
        <w:rPr>
          <w:rFonts w:ascii="Palatino Linotype" w:eastAsia="Calibri" w:hAnsi="Palatino Linotype" w:cs="Tahoma"/>
          <w:bCs/>
          <w:sz w:val="22"/>
          <w:szCs w:val="22"/>
          <w:lang w:eastAsia="en-US"/>
        </w:rPr>
        <w:t xml:space="preserve"> y</w:t>
      </w:r>
      <w:r w:rsidR="00DC3A86" w:rsidRPr="00A93430">
        <w:rPr>
          <w:rFonts w:ascii="Palatino Linotype" w:eastAsia="Calibri" w:hAnsi="Palatino Linotype" w:cs="Tahoma"/>
          <w:bCs/>
          <w:sz w:val="22"/>
          <w:szCs w:val="22"/>
          <w:lang w:eastAsia="en-US"/>
        </w:rPr>
        <w:t xml:space="preserve"> 10 </w:t>
      </w:r>
      <w:r w:rsidR="00FF388A" w:rsidRPr="00A93430">
        <w:rPr>
          <w:rFonts w:ascii="Palatino Linotype" w:eastAsia="Calibri" w:hAnsi="Palatino Linotype" w:cs="Tahoma"/>
          <w:bCs/>
          <w:sz w:val="22"/>
          <w:szCs w:val="22"/>
          <w:lang w:eastAsia="en-US"/>
        </w:rPr>
        <w:t>no se hubiera ejercido</w:t>
      </w:r>
      <w:r w:rsidR="00E43144" w:rsidRPr="00A93430">
        <w:rPr>
          <w:rFonts w:ascii="Palatino Linotype" w:eastAsia="Calibri" w:hAnsi="Palatino Linotype" w:cs="Tahoma"/>
          <w:bCs/>
          <w:sz w:val="22"/>
          <w:szCs w:val="22"/>
          <w:lang w:eastAsia="en-US"/>
        </w:rPr>
        <w:t xml:space="preserve"> o</w:t>
      </w:r>
      <w:r w:rsidRPr="00A93430">
        <w:rPr>
          <w:rFonts w:ascii="Palatino Linotype" w:eastAsia="Calibri" w:hAnsi="Palatino Linotype" w:cs="Tahoma"/>
          <w:bCs/>
          <w:sz w:val="22"/>
          <w:szCs w:val="22"/>
          <w:lang w:eastAsia="en-US"/>
        </w:rPr>
        <w:t xml:space="preserve"> generado la documentación que interesa a</w:t>
      </w:r>
      <w:r w:rsidR="00FF388A" w:rsidRPr="00A93430">
        <w:rPr>
          <w:rFonts w:ascii="Palatino Linotype" w:eastAsia="Calibri" w:hAnsi="Palatino Linotype" w:cs="Tahoma"/>
          <w:bCs/>
          <w:sz w:val="22"/>
          <w:szCs w:val="22"/>
          <w:lang w:eastAsia="en-US"/>
        </w:rPr>
        <w:t xml:space="preserve"> </w:t>
      </w:r>
      <w:r w:rsidRPr="00A93430">
        <w:rPr>
          <w:rFonts w:ascii="Palatino Linotype" w:eastAsia="Calibri" w:hAnsi="Palatino Linotype" w:cs="Tahoma"/>
          <w:bCs/>
          <w:sz w:val="22"/>
          <w:szCs w:val="22"/>
          <w:lang w:eastAsia="en-US"/>
        </w:rPr>
        <w:t>l</w:t>
      </w:r>
      <w:r w:rsidR="00FF388A" w:rsidRPr="00A93430">
        <w:rPr>
          <w:rFonts w:ascii="Palatino Linotype" w:eastAsia="Calibri" w:hAnsi="Palatino Linotype" w:cs="Tahoma"/>
          <w:bCs/>
          <w:sz w:val="22"/>
          <w:szCs w:val="22"/>
          <w:lang w:eastAsia="en-US"/>
        </w:rPr>
        <w:t>a</w:t>
      </w:r>
      <w:r w:rsidRPr="00A93430">
        <w:rPr>
          <w:rFonts w:ascii="Palatino Linotype" w:eastAsia="Calibri" w:hAnsi="Palatino Linotype" w:cs="Tahoma"/>
          <w:bCs/>
          <w:sz w:val="22"/>
          <w:szCs w:val="22"/>
          <w:lang w:eastAsia="en-US"/>
        </w:rPr>
        <w:t xml:space="preserve"> Particular, en términos del artículo 19, segundo párrafo, de la Ley de Transparencia y Acceso a la Información Pública del Estado de México y Municipios, se debe motivar la respuesta en función de las causas que motiven tal circunstancia.</w:t>
      </w:r>
    </w:p>
    <w:p w14:paraId="36FFEAD6" w14:textId="4D4F57D5" w:rsidR="00D855B5" w:rsidRPr="00A93430" w:rsidRDefault="00D855B5" w:rsidP="00D20B1D">
      <w:pPr>
        <w:spacing w:line="360" w:lineRule="auto"/>
        <w:jc w:val="both"/>
        <w:rPr>
          <w:rFonts w:ascii="Palatino Linotype" w:eastAsia="Calibri" w:hAnsi="Palatino Linotype" w:cs="Tahoma"/>
          <w:bCs/>
          <w:sz w:val="22"/>
          <w:szCs w:val="22"/>
          <w:lang w:eastAsia="en-US"/>
        </w:rPr>
      </w:pPr>
    </w:p>
    <w:bookmarkEnd w:id="23"/>
    <w:p w14:paraId="6AFED9F2" w14:textId="77777777" w:rsidR="005B1377" w:rsidRPr="00A93430" w:rsidRDefault="005B1377" w:rsidP="005B1377">
      <w:pPr>
        <w:spacing w:line="360" w:lineRule="auto"/>
        <w:jc w:val="both"/>
        <w:rPr>
          <w:rFonts w:ascii="Palatino Linotype" w:hAnsi="Palatino Linotype" w:cs="Tahoma"/>
          <w:bCs/>
          <w:sz w:val="22"/>
          <w:szCs w:val="22"/>
        </w:rPr>
      </w:pPr>
      <w:r w:rsidRPr="00A93430">
        <w:rPr>
          <w:rFonts w:ascii="Palatino Linotype" w:hAnsi="Palatino Linotype" w:cs="Tahoma"/>
          <w:bCs/>
          <w:sz w:val="22"/>
          <w:szCs w:val="22"/>
        </w:rPr>
        <w:lastRenderedPageBreak/>
        <w:t>Por lo expuesto y fundado, el Pleno de este Instituto:</w:t>
      </w:r>
    </w:p>
    <w:p w14:paraId="4DFC0F73" w14:textId="77777777" w:rsidR="005B1377" w:rsidRPr="00A93430" w:rsidRDefault="005B1377" w:rsidP="005B1377">
      <w:pPr>
        <w:spacing w:line="360" w:lineRule="auto"/>
        <w:jc w:val="both"/>
        <w:rPr>
          <w:rFonts w:ascii="Palatino Linotype" w:hAnsi="Palatino Linotype" w:cs="Tahoma"/>
          <w:bCs/>
          <w:sz w:val="22"/>
          <w:szCs w:val="22"/>
          <w:lang w:val="es-ES_tradnl"/>
        </w:rPr>
      </w:pPr>
    </w:p>
    <w:p w14:paraId="59E99667" w14:textId="77777777" w:rsidR="005B1377" w:rsidRPr="00A93430" w:rsidRDefault="005B1377" w:rsidP="005B1377">
      <w:pPr>
        <w:spacing w:line="360" w:lineRule="auto"/>
        <w:jc w:val="center"/>
        <w:rPr>
          <w:rFonts w:ascii="Palatino Linotype" w:hAnsi="Palatino Linotype" w:cs="Tahoma"/>
          <w:bCs/>
          <w:sz w:val="22"/>
          <w:szCs w:val="22"/>
        </w:rPr>
      </w:pPr>
      <w:r w:rsidRPr="00A93430">
        <w:rPr>
          <w:rFonts w:ascii="Palatino Linotype" w:hAnsi="Palatino Linotype" w:cs="Tahoma"/>
          <w:b/>
          <w:bCs/>
          <w:sz w:val="22"/>
          <w:szCs w:val="22"/>
        </w:rPr>
        <w:t>RESUELVE</w:t>
      </w:r>
    </w:p>
    <w:p w14:paraId="713BCF46" w14:textId="77777777" w:rsidR="005B1377" w:rsidRPr="00A93430" w:rsidRDefault="005B1377" w:rsidP="005B1377">
      <w:pPr>
        <w:spacing w:line="360" w:lineRule="auto"/>
        <w:jc w:val="both"/>
        <w:rPr>
          <w:rFonts w:ascii="Palatino Linotype" w:hAnsi="Palatino Linotype" w:cs="Tahoma"/>
          <w:bCs/>
          <w:sz w:val="22"/>
          <w:szCs w:val="22"/>
        </w:rPr>
      </w:pPr>
    </w:p>
    <w:p w14:paraId="1E8B92D0" w14:textId="0D2EC311" w:rsidR="005B1377" w:rsidRPr="00A93430" w:rsidRDefault="005B1377" w:rsidP="005B1377">
      <w:pPr>
        <w:spacing w:line="360" w:lineRule="auto"/>
        <w:jc w:val="both"/>
        <w:rPr>
          <w:rFonts w:ascii="Palatino Linotype" w:hAnsi="Palatino Linotype" w:cs="Tahoma"/>
          <w:sz w:val="22"/>
          <w:szCs w:val="22"/>
        </w:rPr>
      </w:pPr>
      <w:r w:rsidRPr="00A93430">
        <w:rPr>
          <w:rFonts w:ascii="Palatino Linotype" w:hAnsi="Palatino Linotype" w:cs="Tahoma"/>
          <w:b/>
          <w:bCs/>
          <w:sz w:val="22"/>
          <w:szCs w:val="22"/>
        </w:rPr>
        <w:t>PRIMERO</w:t>
      </w:r>
      <w:r w:rsidRPr="00A93430">
        <w:rPr>
          <w:rFonts w:ascii="Palatino Linotype" w:hAnsi="Palatino Linotype" w:cs="Tahoma"/>
          <w:sz w:val="22"/>
          <w:szCs w:val="22"/>
        </w:rPr>
        <w:t xml:space="preserve">. </w:t>
      </w:r>
      <w:r w:rsidR="006A1D78" w:rsidRPr="00A93430">
        <w:rPr>
          <w:rFonts w:ascii="Palatino Linotype" w:hAnsi="Palatino Linotype" w:cs="Tahoma"/>
          <w:sz w:val="22"/>
          <w:szCs w:val="22"/>
        </w:rPr>
        <w:t>R</w:t>
      </w:r>
      <w:r w:rsidRPr="00A93430">
        <w:rPr>
          <w:rFonts w:ascii="Palatino Linotype" w:hAnsi="Palatino Linotype" w:cs="Tahoma"/>
          <w:sz w:val="22"/>
          <w:szCs w:val="22"/>
        </w:rPr>
        <w:t xml:space="preserve">esulta </w:t>
      </w:r>
      <w:r w:rsidR="003C61FA" w:rsidRPr="00A93430">
        <w:rPr>
          <w:rFonts w:ascii="Palatino Linotype" w:hAnsi="Palatino Linotype" w:cs="Tahoma"/>
          <w:b/>
          <w:sz w:val="22"/>
          <w:szCs w:val="22"/>
        </w:rPr>
        <w:t>PARCIALMENTE</w:t>
      </w:r>
      <w:r w:rsidR="003C61FA" w:rsidRPr="00A93430">
        <w:rPr>
          <w:rFonts w:ascii="Palatino Linotype" w:hAnsi="Palatino Linotype" w:cs="Tahoma"/>
          <w:sz w:val="22"/>
          <w:szCs w:val="22"/>
        </w:rPr>
        <w:t xml:space="preserve"> </w:t>
      </w:r>
      <w:r w:rsidR="00902BF5" w:rsidRPr="00A93430">
        <w:rPr>
          <w:rFonts w:ascii="Palatino Linotype" w:hAnsi="Palatino Linotype" w:cs="Tahoma"/>
          <w:b/>
          <w:sz w:val="22"/>
          <w:szCs w:val="22"/>
        </w:rPr>
        <w:t>FUNDADO EL AGRAVIO</w:t>
      </w:r>
      <w:r w:rsidR="00902BF5" w:rsidRPr="00A93430">
        <w:rPr>
          <w:rFonts w:ascii="Palatino Linotype" w:hAnsi="Palatino Linotype" w:cs="Tahoma"/>
          <w:sz w:val="22"/>
          <w:szCs w:val="22"/>
        </w:rPr>
        <w:t xml:space="preserve"> planteado por </w:t>
      </w:r>
      <w:r w:rsidR="001D1A6C" w:rsidRPr="00A93430">
        <w:rPr>
          <w:rFonts w:ascii="Palatino Linotype" w:hAnsi="Palatino Linotype" w:cs="Tahoma"/>
          <w:sz w:val="22"/>
          <w:szCs w:val="22"/>
        </w:rPr>
        <w:t>el</w:t>
      </w:r>
      <w:r w:rsidRPr="00A93430">
        <w:rPr>
          <w:rFonts w:ascii="Palatino Linotype" w:hAnsi="Palatino Linotype" w:cs="Tahoma"/>
          <w:sz w:val="22"/>
          <w:szCs w:val="22"/>
        </w:rPr>
        <w:t xml:space="preserve"> RECURRENTE en términos </w:t>
      </w:r>
      <w:r w:rsidR="00C23161" w:rsidRPr="00A93430">
        <w:rPr>
          <w:rFonts w:ascii="Palatino Linotype" w:hAnsi="Palatino Linotype" w:cs="Tahoma"/>
          <w:sz w:val="22"/>
          <w:szCs w:val="22"/>
        </w:rPr>
        <w:t xml:space="preserve">de los </w:t>
      </w:r>
      <w:r w:rsidRPr="00A93430">
        <w:rPr>
          <w:rFonts w:ascii="Palatino Linotype" w:hAnsi="Palatino Linotype" w:cs="Tahoma"/>
          <w:sz w:val="22"/>
          <w:szCs w:val="22"/>
        </w:rPr>
        <w:t>Considerando</w:t>
      </w:r>
      <w:r w:rsidR="00C23161" w:rsidRPr="00A93430">
        <w:rPr>
          <w:rFonts w:ascii="Palatino Linotype" w:hAnsi="Palatino Linotype" w:cs="Tahoma"/>
          <w:sz w:val="22"/>
          <w:szCs w:val="22"/>
        </w:rPr>
        <w:t>s</w:t>
      </w:r>
      <w:r w:rsidRPr="00A93430">
        <w:rPr>
          <w:rFonts w:ascii="Palatino Linotype" w:hAnsi="Palatino Linotype" w:cs="Tahoma"/>
          <w:sz w:val="22"/>
          <w:szCs w:val="22"/>
        </w:rPr>
        <w:t xml:space="preserve"> </w:t>
      </w:r>
      <w:r w:rsidR="00453D53" w:rsidRPr="00A93430">
        <w:rPr>
          <w:rFonts w:ascii="Palatino Linotype" w:hAnsi="Palatino Linotype" w:cs="Tahoma"/>
          <w:b/>
          <w:sz w:val="22"/>
          <w:szCs w:val="22"/>
        </w:rPr>
        <w:t>QUINTO</w:t>
      </w:r>
      <w:r w:rsidR="00453D53" w:rsidRPr="00A93430">
        <w:rPr>
          <w:rFonts w:ascii="Palatino Linotype" w:hAnsi="Palatino Linotype" w:cs="Tahoma"/>
          <w:sz w:val="22"/>
          <w:szCs w:val="22"/>
        </w:rPr>
        <w:t xml:space="preserve"> </w:t>
      </w:r>
      <w:r w:rsidR="00C23161" w:rsidRPr="00A93430">
        <w:rPr>
          <w:rFonts w:ascii="Palatino Linotype" w:hAnsi="Palatino Linotype" w:cs="Tahoma"/>
          <w:sz w:val="22"/>
          <w:szCs w:val="22"/>
        </w:rPr>
        <w:t xml:space="preserve">y </w:t>
      </w:r>
      <w:r w:rsidR="00C23161" w:rsidRPr="00A93430">
        <w:rPr>
          <w:rFonts w:ascii="Palatino Linotype" w:hAnsi="Palatino Linotype" w:cs="Tahoma"/>
          <w:b/>
          <w:sz w:val="22"/>
          <w:szCs w:val="22"/>
        </w:rPr>
        <w:t xml:space="preserve">SEXTO </w:t>
      </w:r>
      <w:r w:rsidRPr="00A93430">
        <w:rPr>
          <w:rFonts w:ascii="Palatino Linotype" w:hAnsi="Palatino Linotype" w:cs="Tahoma"/>
          <w:sz w:val="22"/>
          <w:szCs w:val="22"/>
        </w:rPr>
        <w:t>de esta Resolución.</w:t>
      </w:r>
    </w:p>
    <w:p w14:paraId="6B8BFC11" w14:textId="77777777" w:rsidR="005B1377" w:rsidRPr="00A93430" w:rsidRDefault="005B1377" w:rsidP="005B1377">
      <w:pPr>
        <w:spacing w:line="360" w:lineRule="auto"/>
        <w:jc w:val="both"/>
        <w:rPr>
          <w:rFonts w:ascii="Palatino Linotype" w:hAnsi="Palatino Linotype" w:cs="Tahoma"/>
          <w:sz w:val="22"/>
          <w:szCs w:val="22"/>
        </w:rPr>
      </w:pPr>
    </w:p>
    <w:p w14:paraId="60A7C4FC" w14:textId="75F0EE11" w:rsidR="007C3D67" w:rsidRDefault="005B1377" w:rsidP="00BF1932">
      <w:pPr>
        <w:spacing w:line="360" w:lineRule="auto"/>
        <w:jc w:val="both"/>
        <w:rPr>
          <w:rFonts w:ascii="Palatino Linotype" w:hAnsi="Palatino Linotype" w:cs="Tahoma"/>
          <w:bCs/>
          <w:sz w:val="22"/>
          <w:szCs w:val="22"/>
        </w:rPr>
      </w:pPr>
      <w:r w:rsidRPr="00A93430">
        <w:rPr>
          <w:rFonts w:ascii="Palatino Linotype" w:hAnsi="Palatino Linotype" w:cs="Tahoma"/>
          <w:b/>
          <w:bCs/>
          <w:sz w:val="22"/>
          <w:szCs w:val="22"/>
        </w:rPr>
        <w:t xml:space="preserve">SEGUNDO. </w:t>
      </w:r>
      <w:r w:rsidRPr="00A93430">
        <w:rPr>
          <w:rFonts w:ascii="Palatino Linotype" w:hAnsi="Palatino Linotype" w:cs="Tahoma"/>
          <w:bCs/>
          <w:sz w:val="22"/>
          <w:szCs w:val="22"/>
        </w:rPr>
        <w:t>Se</w:t>
      </w:r>
      <w:r w:rsidR="006A1D78" w:rsidRPr="00A93430">
        <w:rPr>
          <w:rFonts w:ascii="Palatino Linotype" w:hAnsi="Palatino Linotype" w:cs="Tahoma"/>
          <w:b/>
          <w:bCs/>
          <w:sz w:val="22"/>
          <w:szCs w:val="22"/>
        </w:rPr>
        <w:t xml:space="preserve"> MODIFICA</w:t>
      </w:r>
      <w:r w:rsidRPr="00A93430">
        <w:rPr>
          <w:rFonts w:ascii="Palatino Linotype" w:hAnsi="Palatino Linotype" w:cs="Tahoma"/>
          <w:b/>
          <w:bCs/>
          <w:sz w:val="22"/>
          <w:szCs w:val="22"/>
        </w:rPr>
        <w:t xml:space="preserve"> </w:t>
      </w:r>
      <w:r w:rsidRPr="00A93430">
        <w:rPr>
          <w:rFonts w:ascii="Palatino Linotype" w:hAnsi="Palatino Linotype" w:cs="Tahoma"/>
          <w:bCs/>
          <w:sz w:val="22"/>
          <w:szCs w:val="22"/>
        </w:rPr>
        <w:t>la respuesta y se</w:t>
      </w:r>
      <w:r w:rsidRPr="00A93430">
        <w:rPr>
          <w:rFonts w:ascii="Palatino Linotype" w:hAnsi="Palatino Linotype" w:cs="Tahoma"/>
          <w:b/>
          <w:bCs/>
          <w:sz w:val="22"/>
          <w:szCs w:val="22"/>
        </w:rPr>
        <w:t xml:space="preserve"> </w:t>
      </w:r>
      <w:r w:rsidRPr="00A93430">
        <w:rPr>
          <w:rFonts w:ascii="Palatino Linotype" w:hAnsi="Palatino Linotype" w:cs="Tahoma"/>
          <w:b/>
          <w:sz w:val="22"/>
          <w:szCs w:val="22"/>
        </w:rPr>
        <w:t xml:space="preserve">ordena </w:t>
      </w:r>
      <w:r w:rsidRPr="00A93430">
        <w:rPr>
          <w:rFonts w:ascii="Palatino Linotype" w:hAnsi="Palatino Linotype" w:cs="Tahoma"/>
          <w:sz w:val="22"/>
          <w:szCs w:val="22"/>
        </w:rPr>
        <w:t>al SUJETO OBLIGADO</w:t>
      </w:r>
      <w:r w:rsidRPr="00A93430">
        <w:rPr>
          <w:rFonts w:ascii="Palatino Linotype" w:hAnsi="Palatino Linotype" w:cs="Tahoma"/>
          <w:b/>
          <w:sz w:val="22"/>
          <w:szCs w:val="22"/>
        </w:rPr>
        <w:t xml:space="preserve"> </w:t>
      </w:r>
      <w:r w:rsidR="00D855B5" w:rsidRPr="00A93430">
        <w:rPr>
          <w:rFonts w:ascii="Palatino Linotype" w:hAnsi="Palatino Linotype" w:cs="Tahoma"/>
          <w:sz w:val="22"/>
          <w:szCs w:val="22"/>
        </w:rPr>
        <w:t xml:space="preserve">realice una búsqueda exhaustiva y razonable y </w:t>
      </w:r>
      <w:r w:rsidRPr="00A93430">
        <w:rPr>
          <w:rFonts w:ascii="Palatino Linotype" w:hAnsi="Palatino Linotype" w:cs="Tahoma"/>
          <w:bCs/>
          <w:sz w:val="22"/>
          <w:szCs w:val="22"/>
        </w:rPr>
        <w:t>proporcione al Particular</w:t>
      </w:r>
      <w:r w:rsidR="003C61FA" w:rsidRPr="00A93430">
        <w:rPr>
          <w:rFonts w:ascii="Palatino Linotype" w:hAnsi="Palatino Linotype" w:cs="Tahoma"/>
          <w:bCs/>
          <w:sz w:val="22"/>
          <w:szCs w:val="22"/>
        </w:rPr>
        <w:t>, de ser procedente en versión pública</w:t>
      </w:r>
      <w:r w:rsidR="00AA5D43" w:rsidRPr="00A93430">
        <w:rPr>
          <w:rFonts w:ascii="Palatino Linotype" w:hAnsi="Palatino Linotype" w:cs="Tahoma"/>
          <w:bCs/>
          <w:sz w:val="22"/>
          <w:szCs w:val="22"/>
        </w:rPr>
        <w:t>, vía el Sistema de Acceso a la Información Mexiquense (SAIMEX), los documentos donde conste</w:t>
      </w:r>
      <w:r w:rsidR="00E1303A" w:rsidRPr="00A93430">
        <w:rPr>
          <w:rFonts w:ascii="Palatino Linotype" w:hAnsi="Palatino Linotype" w:cs="Tahoma"/>
          <w:bCs/>
          <w:sz w:val="22"/>
          <w:szCs w:val="22"/>
        </w:rPr>
        <w:t>,</w:t>
      </w:r>
      <w:r w:rsidR="00AA5D43" w:rsidRPr="00A93430">
        <w:rPr>
          <w:rFonts w:ascii="Palatino Linotype" w:hAnsi="Palatino Linotype" w:cs="Tahoma"/>
          <w:bCs/>
          <w:sz w:val="22"/>
          <w:szCs w:val="22"/>
        </w:rPr>
        <w:t xml:space="preserve"> a la fecha de presentación de la solicitud (</w:t>
      </w:r>
      <w:r w:rsidR="00E43144" w:rsidRPr="00A93430">
        <w:rPr>
          <w:rFonts w:ascii="Palatino Linotype" w:eastAsia="Calibri" w:hAnsi="Palatino Linotype" w:cs="Tahoma"/>
          <w:bCs/>
          <w:sz w:val="22"/>
          <w:szCs w:val="22"/>
          <w:lang w:eastAsia="en-US"/>
        </w:rPr>
        <w:t>diez de enero de dos mil diecinueve), salvo las excepciones que se precisan</w:t>
      </w:r>
      <w:r w:rsidRPr="00A93430">
        <w:rPr>
          <w:rFonts w:ascii="Palatino Linotype" w:hAnsi="Palatino Linotype" w:cs="Tahoma"/>
          <w:bCs/>
          <w:sz w:val="22"/>
          <w:szCs w:val="22"/>
        </w:rPr>
        <w:t xml:space="preserve">, </w:t>
      </w:r>
      <w:r w:rsidR="006A1D78" w:rsidRPr="00A93430">
        <w:rPr>
          <w:rFonts w:ascii="Palatino Linotype" w:hAnsi="Palatino Linotype" w:cs="Tahoma"/>
          <w:bCs/>
          <w:sz w:val="22"/>
          <w:szCs w:val="22"/>
        </w:rPr>
        <w:t>lo siguiente:</w:t>
      </w:r>
    </w:p>
    <w:p w14:paraId="585DCD4C" w14:textId="77777777" w:rsidR="00552620" w:rsidRPr="00A93430" w:rsidRDefault="00552620" w:rsidP="00BF1932">
      <w:pPr>
        <w:spacing w:line="360" w:lineRule="auto"/>
        <w:jc w:val="both"/>
        <w:rPr>
          <w:rFonts w:ascii="Palatino Linotype" w:hAnsi="Palatino Linotype" w:cs="Tahoma"/>
          <w:bCs/>
          <w:sz w:val="22"/>
          <w:szCs w:val="22"/>
        </w:rPr>
      </w:pPr>
    </w:p>
    <w:p w14:paraId="55D1B851" w14:textId="77777777" w:rsidR="00E43144" w:rsidRPr="00A93430" w:rsidRDefault="00E43144" w:rsidP="00E43144">
      <w:pPr>
        <w:numPr>
          <w:ilvl w:val="0"/>
          <w:numId w:val="17"/>
        </w:num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Costo del arrendamiento de los vehículos con documentación que lo acredite, contrato y facturas, desde 2015 a la fecha de la solicitud (diez de enero de dos mil diecinueve).</w:t>
      </w:r>
    </w:p>
    <w:p w14:paraId="6998E586" w14:textId="3E6E8EA1" w:rsidR="00E43144" w:rsidRPr="00A93430" w:rsidRDefault="00E43144" w:rsidP="00E43144">
      <w:pPr>
        <w:numPr>
          <w:ilvl w:val="0"/>
          <w:numId w:val="17"/>
        </w:numPr>
        <w:spacing w:line="360" w:lineRule="auto"/>
        <w:jc w:val="both"/>
        <w:rPr>
          <w:rFonts w:ascii="Palatino Linotype" w:eastAsia="Calibri" w:hAnsi="Palatino Linotype" w:cs="Tahoma"/>
          <w:bCs/>
          <w:sz w:val="22"/>
          <w:szCs w:val="22"/>
          <w:lang w:eastAsia="en-US"/>
        </w:rPr>
      </w:pPr>
      <w:proofErr w:type="spellStart"/>
      <w:r w:rsidRPr="00A93430">
        <w:rPr>
          <w:rFonts w:ascii="Palatino Linotype" w:eastAsia="Calibri" w:hAnsi="Palatino Linotype" w:cs="Tahoma"/>
          <w:bCs/>
          <w:i/>
          <w:sz w:val="22"/>
          <w:szCs w:val="22"/>
          <w:lang w:eastAsia="en-US"/>
        </w:rPr>
        <w:t>Curriculum</w:t>
      </w:r>
      <w:proofErr w:type="spellEnd"/>
      <w:r w:rsidRPr="00A93430">
        <w:rPr>
          <w:rFonts w:ascii="Palatino Linotype" w:eastAsia="Calibri" w:hAnsi="Palatino Linotype" w:cs="Tahoma"/>
          <w:bCs/>
          <w:sz w:val="22"/>
          <w:szCs w:val="22"/>
          <w:lang w:eastAsia="en-US"/>
        </w:rPr>
        <w:t xml:space="preserve"> de todos los mandos medios y superiores del Ayuntamiento.</w:t>
      </w:r>
    </w:p>
    <w:p w14:paraId="29AA2750" w14:textId="074B1A98" w:rsidR="00E43144" w:rsidRPr="00A93430" w:rsidRDefault="00E43144" w:rsidP="00E43144">
      <w:pPr>
        <w:numPr>
          <w:ilvl w:val="0"/>
          <w:numId w:val="17"/>
        </w:num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Pla</w:t>
      </w:r>
      <w:r w:rsidR="00603A19">
        <w:rPr>
          <w:rFonts w:ascii="Palatino Linotype" w:eastAsia="Calibri" w:hAnsi="Palatino Linotype" w:cs="Tahoma"/>
          <w:bCs/>
          <w:sz w:val="22"/>
          <w:szCs w:val="22"/>
          <w:lang w:eastAsia="en-US"/>
        </w:rPr>
        <w:t>n</w:t>
      </w:r>
      <w:r w:rsidRPr="00A93430">
        <w:rPr>
          <w:rFonts w:ascii="Palatino Linotype" w:eastAsia="Calibri" w:hAnsi="Palatino Linotype" w:cs="Tahoma"/>
          <w:bCs/>
          <w:sz w:val="22"/>
          <w:szCs w:val="22"/>
          <w:lang w:eastAsia="en-US"/>
        </w:rPr>
        <w:t>tilla de todo el personal del Ayuntamiento.</w:t>
      </w:r>
    </w:p>
    <w:p w14:paraId="7FB2F589" w14:textId="77777777" w:rsidR="00E43144" w:rsidRPr="00A93430" w:rsidRDefault="00E43144" w:rsidP="00E43144">
      <w:pPr>
        <w:numPr>
          <w:ilvl w:val="0"/>
          <w:numId w:val="17"/>
        </w:num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Presupuesto con el que la actual administración 2019-2021 recibió el Ayuntamiento.</w:t>
      </w:r>
    </w:p>
    <w:p w14:paraId="0F8281EF" w14:textId="77777777" w:rsidR="00E43144" w:rsidRPr="00A93430" w:rsidRDefault="00E43144" w:rsidP="00E43144">
      <w:pPr>
        <w:numPr>
          <w:ilvl w:val="0"/>
          <w:numId w:val="17"/>
        </w:num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El presupuesto asignado y ejercido desde 2015 a la fecha de la solicitud (diez de enero de dos mil diecinueve).</w:t>
      </w:r>
    </w:p>
    <w:p w14:paraId="1CBF565D" w14:textId="77777777" w:rsidR="00E43144" w:rsidRPr="00A93430" w:rsidRDefault="00E43144" w:rsidP="00E43144">
      <w:pPr>
        <w:numPr>
          <w:ilvl w:val="0"/>
          <w:numId w:val="17"/>
        </w:num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El programa anual para el ejercicio 2019, con los proyectos, acciones y presupuesto para cada uno de ellos.</w:t>
      </w:r>
    </w:p>
    <w:p w14:paraId="7360EB86" w14:textId="1C3E2720" w:rsidR="00E43144" w:rsidRPr="00A93430" w:rsidRDefault="00E43144" w:rsidP="00E43144">
      <w:pPr>
        <w:numPr>
          <w:ilvl w:val="0"/>
          <w:numId w:val="17"/>
        </w:num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 xml:space="preserve">El monto del seguro de vida que tienen asignados los policías en caso de muerte y el número de </w:t>
      </w:r>
      <w:r w:rsidR="00603A19">
        <w:rPr>
          <w:rFonts w:ascii="Palatino Linotype" w:eastAsia="Calibri" w:hAnsi="Palatino Linotype" w:cs="Tahoma"/>
          <w:bCs/>
          <w:sz w:val="22"/>
          <w:szCs w:val="22"/>
          <w:lang w:eastAsia="en-US"/>
        </w:rPr>
        <w:t>personas</w:t>
      </w:r>
      <w:r w:rsidRPr="00A93430">
        <w:rPr>
          <w:rFonts w:ascii="Palatino Linotype" w:eastAsia="Calibri" w:hAnsi="Palatino Linotype" w:cs="Tahoma"/>
          <w:bCs/>
          <w:sz w:val="22"/>
          <w:szCs w:val="22"/>
          <w:lang w:eastAsia="en-US"/>
        </w:rPr>
        <w:t xml:space="preserve"> que ha cobrado el seguro (del diez de enero de dos mil dieciocho al diez de enero de dos mil diecinueve).</w:t>
      </w:r>
    </w:p>
    <w:p w14:paraId="6838674B" w14:textId="77777777" w:rsidR="00E43144" w:rsidRPr="00A93430" w:rsidRDefault="00E43144" w:rsidP="00E43144">
      <w:pPr>
        <w:numPr>
          <w:ilvl w:val="0"/>
          <w:numId w:val="17"/>
        </w:num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lastRenderedPageBreak/>
        <w:t>Índice delictivo del municipio (del diez de enero de dos mil dieciocho al diez de enero de dos mil diecinueve).</w:t>
      </w:r>
    </w:p>
    <w:p w14:paraId="56DF8C93" w14:textId="77777777" w:rsidR="00E43144" w:rsidRPr="00A93430" w:rsidRDefault="00E43144" w:rsidP="00E43144">
      <w:pPr>
        <w:numPr>
          <w:ilvl w:val="0"/>
          <w:numId w:val="17"/>
        </w:num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Acciones y logros en materia de seguridad desde 2015 a la fecha de la solicitud (diez de enero de dos mil diecinueve).</w:t>
      </w:r>
    </w:p>
    <w:p w14:paraId="5920C58F" w14:textId="77777777" w:rsidR="00E43144" w:rsidRPr="00A93430" w:rsidRDefault="00E43144" w:rsidP="00E43144">
      <w:pPr>
        <w:pStyle w:val="Prrafodelista"/>
        <w:numPr>
          <w:ilvl w:val="0"/>
          <w:numId w:val="17"/>
        </w:numPr>
        <w:spacing w:line="360" w:lineRule="auto"/>
        <w:jc w:val="both"/>
        <w:rPr>
          <w:rFonts w:ascii="Palatino Linotype" w:eastAsia="Calibri" w:hAnsi="Palatino Linotype" w:cs="Tahoma"/>
          <w:bCs/>
          <w:szCs w:val="22"/>
          <w:lang w:eastAsia="en-US"/>
        </w:rPr>
      </w:pPr>
      <w:r w:rsidRPr="00A93430">
        <w:rPr>
          <w:rFonts w:ascii="Palatino Linotype" w:eastAsia="Calibri" w:hAnsi="Palatino Linotype" w:cs="Tahoma"/>
          <w:bCs/>
          <w:szCs w:val="22"/>
          <w:lang w:eastAsia="en-US"/>
        </w:rPr>
        <w:t>Presupuesto del SUBSEMUN, actualmente FORTASEG, desde 2015 a la fecha de la solicitud (diez de enero de dos mil diecinueve) y en qué se ha invertido.</w:t>
      </w:r>
    </w:p>
    <w:p w14:paraId="5947D6D7" w14:textId="77777777" w:rsidR="00E43144" w:rsidRPr="00A93430" w:rsidRDefault="00E43144" w:rsidP="00E43144">
      <w:pPr>
        <w:numPr>
          <w:ilvl w:val="0"/>
          <w:numId w:val="17"/>
        </w:num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Respecto a los servidores públicos adscritos a la Dirección General de Seguridad Ciudadana y Tránsito, el número de todo el personal adscrito, desglosado por cargo y sueldo, tanto de seguridad como de tránsito.</w:t>
      </w:r>
    </w:p>
    <w:p w14:paraId="3409D26B" w14:textId="77777777" w:rsidR="00E43144" w:rsidRPr="00A93430" w:rsidRDefault="00E43144" w:rsidP="00E43144">
      <w:pPr>
        <w:numPr>
          <w:ilvl w:val="0"/>
          <w:numId w:val="17"/>
        </w:num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ab/>
      </w:r>
      <w:proofErr w:type="spellStart"/>
      <w:r w:rsidRPr="00A93430">
        <w:rPr>
          <w:rFonts w:ascii="Palatino Linotype" w:eastAsia="Calibri" w:hAnsi="Palatino Linotype" w:cs="Tahoma"/>
          <w:bCs/>
          <w:i/>
          <w:sz w:val="22"/>
          <w:szCs w:val="22"/>
          <w:lang w:eastAsia="en-US"/>
        </w:rPr>
        <w:t>Curriculum</w:t>
      </w:r>
      <w:proofErr w:type="spellEnd"/>
      <w:r w:rsidRPr="00A93430">
        <w:rPr>
          <w:rFonts w:ascii="Palatino Linotype" w:eastAsia="Calibri" w:hAnsi="Palatino Linotype" w:cs="Tahoma"/>
          <w:bCs/>
          <w:sz w:val="22"/>
          <w:szCs w:val="22"/>
          <w:lang w:eastAsia="en-US"/>
        </w:rPr>
        <w:t xml:space="preserve"> de todo el personal adscrito a la Dirección General de Seguridad.</w:t>
      </w:r>
    </w:p>
    <w:p w14:paraId="77DA2451" w14:textId="77777777" w:rsidR="00E43144" w:rsidRPr="00A93430" w:rsidRDefault="00E43144" w:rsidP="00E43144">
      <w:pPr>
        <w:spacing w:line="360" w:lineRule="auto"/>
        <w:ind w:left="720"/>
        <w:jc w:val="both"/>
        <w:rPr>
          <w:rFonts w:ascii="Palatino Linotype" w:eastAsia="Calibri" w:hAnsi="Palatino Linotype" w:cs="Tahoma"/>
          <w:bCs/>
          <w:sz w:val="22"/>
          <w:szCs w:val="22"/>
          <w:lang w:eastAsia="en-US"/>
        </w:rPr>
      </w:pPr>
    </w:p>
    <w:p w14:paraId="06B02247" w14:textId="7980DBDB" w:rsidR="00E43144" w:rsidRPr="00A93430" w:rsidRDefault="00E43144" w:rsidP="00E43144">
      <w:pPr>
        <w:spacing w:line="360" w:lineRule="auto"/>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eastAsia="en-US"/>
        </w:rPr>
        <w:t>Es de indicarse que, sobre los documentos que contengan datos personales confidenciales, así como la información reservada que ha sido analizada, se deberá elaborar la versión pública correspondiente y emitir el acuerdo de clasificación mediante el Comité de Transparencia, según lo dispuesto en los artículos 49, fracciones II y VIII, 140, fracci</w:t>
      </w:r>
      <w:r w:rsidR="00C77972" w:rsidRPr="00A93430">
        <w:rPr>
          <w:rFonts w:ascii="Palatino Linotype" w:eastAsia="Calibri" w:hAnsi="Palatino Linotype" w:cs="Tahoma"/>
          <w:bCs/>
          <w:sz w:val="22"/>
          <w:szCs w:val="22"/>
          <w:lang w:eastAsia="en-US"/>
        </w:rPr>
        <w:t>ones</w:t>
      </w:r>
      <w:r w:rsidRPr="00A93430">
        <w:rPr>
          <w:rFonts w:ascii="Palatino Linotype" w:eastAsia="Calibri" w:hAnsi="Palatino Linotype" w:cs="Tahoma"/>
          <w:bCs/>
          <w:sz w:val="22"/>
          <w:szCs w:val="22"/>
          <w:lang w:eastAsia="en-US"/>
        </w:rPr>
        <w:t xml:space="preserve"> IV</w:t>
      </w:r>
      <w:r w:rsidR="00C77972" w:rsidRPr="00A93430">
        <w:rPr>
          <w:rFonts w:ascii="Palatino Linotype" w:eastAsia="Calibri" w:hAnsi="Palatino Linotype" w:cs="Tahoma"/>
          <w:bCs/>
          <w:sz w:val="22"/>
          <w:szCs w:val="22"/>
          <w:lang w:eastAsia="en-US"/>
        </w:rPr>
        <w:t xml:space="preserve"> y VI</w:t>
      </w:r>
      <w:r w:rsidRPr="00A93430">
        <w:rPr>
          <w:rFonts w:ascii="Palatino Linotype" w:eastAsia="Calibri" w:hAnsi="Palatino Linotype" w:cs="Tahoma"/>
          <w:bCs/>
          <w:sz w:val="22"/>
          <w:szCs w:val="22"/>
          <w:lang w:eastAsia="en-US"/>
        </w:rPr>
        <w:t>, 143, fracción I y 149 de la Ley de Transparencia y Acceso a la Información Pública del Estado de México.</w:t>
      </w:r>
    </w:p>
    <w:p w14:paraId="2E1FB22B" w14:textId="77777777" w:rsidR="00E43144" w:rsidRPr="00A93430" w:rsidRDefault="00E43144" w:rsidP="00E43144">
      <w:pPr>
        <w:spacing w:line="360" w:lineRule="auto"/>
        <w:jc w:val="both"/>
        <w:rPr>
          <w:rFonts w:ascii="Palatino Linotype" w:eastAsia="Calibri" w:hAnsi="Palatino Linotype" w:cs="Tahoma"/>
          <w:bCs/>
          <w:sz w:val="22"/>
          <w:szCs w:val="22"/>
          <w:lang w:eastAsia="en-US"/>
        </w:rPr>
      </w:pPr>
    </w:p>
    <w:p w14:paraId="5F8ED763" w14:textId="1C094FD6" w:rsidR="005B1377" w:rsidRPr="00A93430" w:rsidRDefault="005B1377" w:rsidP="005B1377">
      <w:pPr>
        <w:spacing w:line="360" w:lineRule="auto"/>
        <w:jc w:val="both"/>
        <w:rPr>
          <w:rFonts w:ascii="Palatino Linotype" w:hAnsi="Palatino Linotype" w:cs="Tahoma"/>
          <w:b/>
          <w:sz w:val="22"/>
          <w:szCs w:val="22"/>
          <w:lang w:val="es-ES_tradnl"/>
        </w:rPr>
      </w:pPr>
      <w:r w:rsidRPr="00A93430">
        <w:rPr>
          <w:rFonts w:ascii="Palatino Linotype" w:hAnsi="Palatino Linotype" w:cs="Tahoma"/>
          <w:b/>
          <w:sz w:val="22"/>
          <w:szCs w:val="22"/>
        </w:rPr>
        <w:t>TERCERO. Notifíquese</w:t>
      </w:r>
      <w:r w:rsidRPr="00A93430">
        <w:rPr>
          <w:rFonts w:ascii="Palatino Linotype" w:hAnsi="Palatino Linotype" w:cs="Tahoma"/>
          <w:sz w:val="22"/>
          <w:szCs w:val="22"/>
        </w:rPr>
        <w:t xml:space="preserve"> al Titular de la Unidad de Transparencia del</w:t>
      </w:r>
      <w:r w:rsidRPr="00A93430">
        <w:rPr>
          <w:rFonts w:ascii="Palatino Linotype" w:hAnsi="Palatino Linotype" w:cs="Tahoma"/>
          <w:b/>
          <w:sz w:val="22"/>
          <w:szCs w:val="22"/>
        </w:rPr>
        <w:t xml:space="preserve"> SUJETO OBLIGADO</w:t>
      </w:r>
      <w:r w:rsidRPr="00A93430">
        <w:rPr>
          <w:rFonts w:ascii="Palatino Linotype" w:hAnsi="Palatino Linotype" w:cs="Tahoma"/>
          <w:sz w:val="22"/>
          <w:szCs w:val="22"/>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00A9741F" w:rsidRPr="00A93430">
        <w:rPr>
          <w:rFonts w:ascii="Palatino Linotype" w:hAnsi="Palatino Linotype" w:cs="Tahoma"/>
          <w:sz w:val="22"/>
          <w:szCs w:val="22"/>
        </w:rPr>
        <w:t>Resolución</w:t>
      </w:r>
      <w:r w:rsidRPr="00A93430">
        <w:rPr>
          <w:rFonts w:ascii="Palatino Linotype" w:hAnsi="Palatino Linotype" w:cs="Tahoma"/>
          <w:sz w:val="22"/>
          <w:szCs w:val="22"/>
        </w:rPr>
        <w:t>.</w:t>
      </w:r>
    </w:p>
    <w:p w14:paraId="05E9E1A9" w14:textId="77777777" w:rsidR="005B1377" w:rsidRPr="00A93430" w:rsidRDefault="005B1377" w:rsidP="005B1377">
      <w:pPr>
        <w:spacing w:line="360" w:lineRule="auto"/>
        <w:jc w:val="both"/>
        <w:rPr>
          <w:rFonts w:ascii="Palatino Linotype" w:hAnsi="Palatino Linotype" w:cs="Tahoma"/>
          <w:b/>
          <w:sz w:val="22"/>
          <w:szCs w:val="22"/>
        </w:rPr>
      </w:pPr>
    </w:p>
    <w:p w14:paraId="57E4AF9E" w14:textId="764A7068" w:rsidR="005B1377" w:rsidRPr="00A93430" w:rsidRDefault="005B1377" w:rsidP="005B1377">
      <w:pPr>
        <w:spacing w:line="360" w:lineRule="auto"/>
        <w:jc w:val="both"/>
        <w:rPr>
          <w:rFonts w:ascii="Palatino Linotype" w:hAnsi="Palatino Linotype" w:cs="Tahoma"/>
          <w:sz w:val="22"/>
          <w:szCs w:val="22"/>
        </w:rPr>
      </w:pPr>
      <w:r w:rsidRPr="00A93430">
        <w:rPr>
          <w:rFonts w:ascii="Palatino Linotype" w:hAnsi="Palatino Linotype" w:cs="Tahoma"/>
          <w:b/>
          <w:sz w:val="22"/>
          <w:szCs w:val="22"/>
        </w:rPr>
        <w:t>CUARTO. Notifíquese</w:t>
      </w:r>
      <w:r w:rsidRPr="00A93430">
        <w:rPr>
          <w:rFonts w:ascii="Palatino Linotype" w:hAnsi="Palatino Linotype" w:cs="Tahoma"/>
          <w:sz w:val="22"/>
          <w:szCs w:val="22"/>
        </w:rPr>
        <w:t xml:space="preserve"> al </w:t>
      </w:r>
      <w:r w:rsidRPr="00A93430">
        <w:rPr>
          <w:rFonts w:ascii="Palatino Linotype" w:hAnsi="Palatino Linotype" w:cs="Tahoma"/>
          <w:b/>
          <w:sz w:val="22"/>
          <w:szCs w:val="22"/>
        </w:rPr>
        <w:t>RECURRENTE</w:t>
      </w:r>
      <w:r w:rsidRPr="00A93430">
        <w:rPr>
          <w:rFonts w:ascii="Palatino Linotype" w:hAnsi="Palatino Linotype" w:cs="Tahoma"/>
          <w:sz w:val="22"/>
          <w:szCs w:val="22"/>
        </w:rPr>
        <w:t xml:space="preserve"> la presente </w:t>
      </w:r>
      <w:r w:rsidR="006A2DC4" w:rsidRPr="00A93430">
        <w:rPr>
          <w:rFonts w:ascii="Palatino Linotype" w:hAnsi="Palatino Linotype" w:cs="Tahoma"/>
          <w:sz w:val="22"/>
          <w:szCs w:val="22"/>
        </w:rPr>
        <w:t>R</w:t>
      </w:r>
      <w:r w:rsidRPr="00A93430">
        <w:rPr>
          <w:rFonts w:ascii="Palatino Linotype" w:hAnsi="Palatino Linotype" w:cs="Tahoma"/>
          <w:sz w:val="22"/>
          <w:szCs w:val="22"/>
        </w:rPr>
        <w:t>esolución</w:t>
      </w:r>
      <w:r w:rsidR="00C23161" w:rsidRPr="00A93430">
        <w:rPr>
          <w:rFonts w:ascii="Palatino Linotype" w:hAnsi="Palatino Linotype" w:cs="Tahoma"/>
          <w:sz w:val="22"/>
          <w:szCs w:val="22"/>
        </w:rPr>
        <w:t>; asimismo, se hace de su c</w:t>
      </w:r>
      <w:r w:rsidRPr="00A93430">
        <w:rPr>
          <w:rFonts w:ascii="Palatino Linotype" w:hAnsi="Palatino Linotype" w:cs="Tahoma"/>
          <w:sz w:val="22"/>
          <w:szCs w:val="22"/>
        </w:rPr>
        <w:t xml:space="preserve">onocimiento que de conformidad con lo establecido en el artículo 196 de la Ley de </w:t>
      </w:r>
      <w:r w:rsidRPr="00A93430">
        <w:rPr>
          <w:rFonts w:ascii="Palatino Linotype" w:hAnsi="Palatino Linotype" w:cs="Tahoma"/>
          <w:sz w:val="22"/>
          <w:szCs w:val="22"/>
        </w:rPr>
        <w:lastRenderedPageBreak/>
        <w:t xml:space="preserve">Transparencia y Acceso a la Información Pública del Estado de México y Municipios, podrá impugnar la presente resolución </w:t>
      </w:r>
      <w:r w:rsidR="00464EA1" w:rsidRPr="00A93430">
        <w:rPr>
          <w:rFonts w:ascii="Palatino Linotype" w:hAnsi="Palatino Linotype" w:cs="Tahoma"/>
          <w:sz w:val="22"/>
          <w:szCs w:val="22"/>
        </w:rPr>
        <w:t>ante el Poder Judicial de la Federación</w:t>
      </w:r>
      <w:r w:rsidRPr="00A93430">
        <w:rPr>
          <w:rFonts w:ascii="Palatino Linotype" w:hAnsi="Palatino Linotype" w:cs="Tahoma"/>
          <w:sz w:val="22"/>
          <w:szCs w:val="22"/>
        </w:rPr>
        <w:t xml:space="preserve"> en los términos de las leyes aplicables</w:t>
      </w:r>
      <w:r w:rsidR="00C036EB" w:rsidRPr="00A93430">
        <w:rPr>
          <w:rFonts w:ascii="Palatino Linotype" w:hAnsi="Palatino Linotype" w:cs="Tahoma"/>
          <w:sz w:val="22"/>
          <w:szCs w:val="22"/>
        </w:rPr>
        <w:t>.</w:t>
      </w:r>
      <w:r w:rsidR="009B00FE" w:rsidRPr="00A93430">
        <w:rPr>
          <w:rFonts w:ascii="Palatino Linotype" w:hAnsi="Palatino Linotype" w:cs="Tahoma"/>
          <w:sz w:val="22"/>
          <w:szCs w:val="22"/>
        </w:rPr>
        <w:t xml:space="preserve"> Asimismo, podrá interponer Recurso de </w:t>
      </w:r>
      <w:r w:rsidR="00317A9B" w:rsidRPr="00A93430">
        <w:rPr>
          <w:rFonts w:ascii="Palatino Linotype" w:hAnsi="Palatino Linotype" w:cs="Tahoma"/>
          <w:sz w:val="22"/>
          <w:szCs w:val="22"/>
        </w:rPr>
        <w:t>Inconformidad</w:t>
      </w:r>
      <w:r w:rsidR="009B00FE" w:rsidRPr="00A93430">
        <w:rPr>
          <w:rFonts w:ascii="Palatino Linotype" w:hAnsi="Palatino Linotype" w:cs="Tahoma"/>
          <w:sz w:val="22"/>
          <w:szCs w:val="22"/>
        </w:rPr>
        <w:t xml:space="preserve"> en los términos establecidos en los artículos 159 y 160 de la Ley General de Transparencia y Acceso a la Información Pública.</w:t>
      </w:r>
    </w:p>
    <w:p w14:paraId="79051A40" w14:textId="77777777" w:rsidR="003056EC" w:rsidRPr="00A93430" w:rsidRDefault="003056EC" w:rsidP="0076211E">
      <w:pPr>
        <w:widowControl w:val="0"/>
        <w:autoSpaceDE w:val="0"/>
        <w:autoSpaceDN w:val="0"/>
        <w:adjustRightInd w:val="0"/>
        <w:spacing w:line="360" w:lineRule="auto"/>
        <w:jc w:val="both"/>
        <w:rPr>
          <w:rFonts w:ascii="Palatino Linotype" w:eastAsiaTheme="minorEastAsia" w:hAnsi="Palatino Linotype"/>
          <w:color w:val="222222"/>
          <w:sz w:val="22"/>
          <w:szCs w:val="22"/>
          <w:lang w:eastAsia="es-ES_tradnl"/>
        </w:rPr>
      </w:pPr>
    </w:p>
    <w:p w14:paraId="2C94AFAD" w14:textId="12A4A7F8" w:rsidR="00806E45" w:rsidRPr="00A93430" w:rsidRDefault="00FC1754" w:rsidP="00FC1754">
      <w:pPr>
        <w:spacing w:line="360" w:lineRule="auto"/>
        <w:ind w:right="-93"/>
        <w:jc w:val="both"/>
        <w:rPr>
          <w:rFonts w:ascii="Palatino Linotype" w:eastAsia="Calibri" w:hAnsi="Palatino Linotype" w:cs="Tahoma"/>
          <w:bCs/>
          <w:sz w:val="22"/>
          <w:szCs w:val="22"/>
          <w:lang w:eastAsia="en-US"/>
        </w:rPr>
      </w:pPr>
      <w:r w:rsidRPr="00A93430">
        <w:rPr>
          <w:rFonts w:ascii="Palatino Linotype" w:eastAsia="Calibri" w:hAnsi="Palatino Linotype" w:cs="Tahoma"/>
          <w:bCs/>
          <w:sz w:val="22"/>
          <w:szCs w:val="22"/>
          <w:lang w:val="es-ES_tradnl" w:eastAsia="en-US"/>
        </w:rPr>
        <w:t xml:space="preserve">ASÍ, POR </w:t>
      </w:r>
      <w:r w:rsidRPr="00A93430">
        <w:rPr>
          <w:rFonts w:ascii="Palatino Linotype" w:eastAsia="Calibri" w:hAnsi="Palatino Linotype" w:cs="Tahoma"/>
          <w:b/>
          <w:bCs/>
          <w:sz w:val="22"/>
          <w:szCs w:val="22"/>
          <w:lang w:val="es-ES_tradnl" w:eastAsia="en-US"/>
        </w:rPr>
        <w:t>UNANIMIDAD</w:t>
      </w:r>
      <w:r w:rsidRPr="00A93430">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PÚBLICA Y PROTECCIÓN DE DATOS PERSONALES DEL ESTADO DE MÉXICO Y MUNICIPIOS, ZULEMA MA</w:t>
      </w:r>
      <w:r w:rsidR="0069630D" w:rsidRPr="00A93430">
        <w:rPr>
          <w:rFonts w:ascii="Palatino Linotype" w:eastAsia="Calibri" w:hAnsi="Palatino Linotype" w:cs="Tahoma"/>
          <w:bCs/>
          <w:sz w:val="22"/>
          <w:szCs w:val="22"/>
          <w:lang w:val="es-ES_tradnl" w:eastAsia="en-US"/>
        </w:rPr>
        <w:t>RTÍNEZ SÁNCHEZ; EVA ABAID YAPUR</w:t>
      </w:r>
      <w:r w:rsidR="00363F72">
        <w:rPr>
          <w:rFonts w:ascii="Palatino Linotype" w:eastAsia="Calibri" w:hAnsi="Palatino Linotype" w:cs="Tahoma"/>
          <w:bCs/>
          <w:sz w:val="22"/>
          <w:szCs w:val="22"/>
          <w:lang w:val="es-ES_tradnl" w:eastAsia="en-US"/>
        </w:rPr>
        <w:t xml:space="preserve"> </w:t>
      </w:r>
      <w:r w:rsidR="00363F72" w:rsidRPr="000B6EA0">
        <w:rPr>
          <w:rFonts w:ascii="Palatino Linotype" w:hAnsi="Palatino Linotype" w:cs="Tahoma"/>
          <w:sz w:val="22"/>
          <w:szCs w:val="24"/>
          <w:lang w:eastAsia="es-MX"/>
        </w:rPr>
        <w:t>(EMITIENDO VOTO PARTICULAR)</w:t>
      </w:r>
      <w:r w:rsidRPr="00A93430">
        <w:rPr>
          <w:rFonts w:ascii="Palatino Linotype" w:eastAsia="Calibri" w:hAnsi="Palatino Linotype" w:cs="Tahoma"/>
          <w:bCs/>
          <w:sz w:val="22"/>
          <w:szCs w:val="22"/>
          <w:lang w:val="es-ES_tradnl" w:eastAsia="en-US"/>
        </w:rPr>
        <w:t>; JOSÉ GUADALUPE LUNA HERNÁNDEZ</w:t>
      </w:r>
      <w:r w:rsidR="00363F72">
        <w:rPr>
          <w:rFonts w:ascii="Palatino Linotype" w:eastAsia="Calibri" w:hAnsi="Palatino Linotype" w:cs="Tahoma"/>
          <w:bCs/>
          <w:sz w:val="22"/>
          <w:szCs w:val="22"/>
          <w:lang w:val="es-ES_tradnl" w:eastAsia="en-US"/>
        </w:rPr>
        <w:t xml:space="preserve"> </w:t>
      </w:r>
      <w:r w:rsidR="00363F72" w:rsidRPr="000B6EA0">
        <w:rPr>
          <w:rFonts w:ascii="Palatino Linotype" w:hAnsi="Palatino Linotype" w:cs="Tahoma"/>
          <w:sz w:val="22"/>
          <w:szCs w:val="24"/>
          <w:lang w:eastAsia="es-MX"/>
        </w:rPr>
        <w:t>(EMITIENDO VOTO PARTICULAR)</w:t>
      </w:r>
      <w:r w:rsidRPr="00A93430">
        <w:rPr>
          <w:rFonts w:ascii="Palatino Linotype" w:eastAsia="Calibri" w:hAnsi="Palatino Linotype" w:cs="Tahoma"/>
          <w:bCs/>
          <w:sz w:val="22"/>
          <w:szCs w:val="22"/>
          <w:lang w:val="es-ES_tradnl" w:eastAsia="en-US"/>
        </w:rPr>
        <w:t xml:space="preserve">; JAVIER MARTÍNEZ CRUZ Y, LUIS GUSTAVO PARRA NORIEGA, EN LA </w:t>
      </w:r>
      <w:r w:rsidR="00EC78E7" w:rsidRPr="00A93430">
        <w:rPr>
          <w:rFonts w:ascii="Palatino Linotype" w:eastAsia="Calibri" w:hAnsi="Palatino Linotype" w:cs="Tahoma"/>
          <w:bCs/>
          <w:sz w:val="22"/>
          <w:szCs w:val="22"/>
          <w:lang w:val="es-ES_tradnl" w:eastAsia="en-US"/>
        </w:rPr>
        <w:t>DÉCIMA</w:t>
      </w:r>
      <w:r w:rsidR="00BF1932" w:rsidRPr="00A93430">
        <w:rPr>
          <w:rFonts w:ascii="Palatino Linotype" w:eastAsia="Calibri" w:hAnsi="Palatino Linotype" w:cs="Tahoma"/>
          <w:bCs/>
          <w:sz w:val="22"/>
          <w:szCs w:val="22"/>
          <w:lang w:val="es-ES_tradnl" w:eastAsia="en-US"/>
        </w:rPr>
        <w:t xml:space="preserve"> </w:t>
      </w:r>
      <w:r w:rsidR="00D855B5" w:rsidRPr="00A93430">
        <w:rPr>
          <w:rFonts w:ascii="Palatino Linotype" w:eastAsia="Calibri" w:hAnsi="Palatino Linotype" w:cs="Tahoma"/>
          <w:bCs/>
          <w:sz w:val="22"/>
          <w:szCs w:val="22"/>
          <w:lang w:val="es-ES_tradnl" w:eastAsia="en-US"/>
        </w:rPr>
        <w:t>SEXTA</w:t>
      </w:r>
      <w:r w:rsidR="00C036EB" w:rsidRPr="00A93430">
        <w:rPr>
          <w:rFonts w:ascii="Palatino Linotype" w:eastAsia="Calibri" w:hAnsi="Palatino Linotype" w:cs="Tahoma"/>
          <w:bCs/>
          <w:sz w:val="22"/>
          <w:szCs w:val="22"/>
          <w:lang w:val="es-ES_tradnl" w:eastAsia="en-US"/>
        </w:rPr>
        <w:t xml:space="preserve"> </w:t>
      </w:r>
      <w:r w:rsidRPr="00A93430">
        <w:rPr>
          <w:rFonts w:ascii="Palatino Linotype" w:eastAsia="Calibri" w:hAnsi="Palatino Linotype" w:cs="Tahoma"/>
          <w:bCs/>
          <w:sz w:val="22"/>
          <w:szCs w:val="22"/>
          <w:lang w:val="es-ES_tradnl" w:eastAsia="en-US"/>
        </w:rPr>
        <w:t xml:space="preserve">SESIÓN ORDINARIA, CELEBRADA EL </w:t>
      </w:r>
      <w:r w:rsidR="00D855B5" w:rsidRPr="00A93430">
        <w:rPr>
          <w:rFonts w:ascii="Palatino Linotype" w:eastAsia="Calibri" w:hAnsi="Palatino Linotype" w:cs="Tahoma"/>
          <w:bCs/>
          <w:sz w:val="22"/>
          <w:szCs w:val="22"/>
          <w:lang w:val="es-ES_tradnl" w:eastAsia="en-US"/>
        </w:rPr>
        <w:t>DOS DE MAYO</w:t>
      </w:r>
      <w:r w:rsidRPr="00A93430">
        <w:rPr>
          <w:rFonts w:ascii="Palatino Linotype" w:eastAsia="Calibri" w:hAnsi="Palatino Linotype" w:cs="Tahoma"/>
          <w:bCs/>
          <w:sz w:val="22"/>
          <w:szCs w:val="22"/>
          <w:lang w:val="es-ES_tradnl" w:eastAsia="en-US"/>
        </w:rPr>
        <w:t xml:space="preserve"> DE DOS MIL DIECI</w:t>
      </w:r>
      <w:r w:rsidR="00464EA1" w:rsidRPr="00A93430">
        <w:rPr>
          <w:rFonts w:ascii="Palatino Linotype" w:eastAsia="Calibri" w:hAnsi="Palatino Linotype" w:cs="Tahoma"/>
          <w:bCs/>
          <w:sz w:val="22"/>
          <w:szCs w:val="22"/>
          <w:lang w:val="es-ES_tradnl" w:eastAsia="en-US"/>
        </w:rPr>
        <w:t>NUEVE</w:t>
      </w:r>
      <w:r w:rsidRPr="00A93430">
        <w:rPr>
          <w:rFonts w:ascii="Palatino Linotype" w:eastAsia="Calibri" w:hAnsi="Palatino Linotype" w:cs="Tahoma"/>
          <w:bCs/>
          <w:sz w:val="22"/>
          <w:szCs w:val="22"/>
          <w:lang w:val="es-ES_tradnl" w:eastAsia="en-US"/>
        </w:rPr>
        <w:t>, ANTE EL SECRETARIO TÉCNICO DEL PLENO, ALEXIS TAPIA RAMÍREZ.</w:t>
      </w:r>
    </w:p>
    <w:p w14:paraId="5F244441" w14:textId="77777777" w:rsidR="00806E45" w:rsidRPr="00A93430" w:rsidRDefault="00806E45" w:rsidP="00806E45">
      <w:pPr>
        <w:spacing w:line="360" w:lineRule="auto"/>
        <w:ind w:right="-93"/>
        <w:jc w:val="both"/>
        <w:rPr>
          <w:rFonts w:ascii="Palatino Linotype" w:eastAsia="Calibri" w:hAnsi="Palatino Linotype" w:cs="Tahoma"/>
          <w:bCs/>
          <w:sz w:val="22"/>
          <w:szCs w:val="22"/>
          <w:lang w:eastAsia="en-US"/>
        </w:rPr>
      </w:pPr>
    </w:p>
    <w:p w14:paraId="073B9B56" w14:textId="77777777" w:rsidR="00806E45" w:rsidRPr="00A93430" w:rsidRDefault="00806E45" w:rsidP="00806E45">
      <w:pPr>
        <w:spacing w:line="360" w:lineRule="auto"/>
        <w:ind w:right="-93"/>
        <w:jc w:val="both"/>
        <w:rPr>
          <w:rFonts w:ascii="Palatino Linotype" w:eastAsia="Calibri" w:hAnsi="Palatino Linotype" w:cs="Tahoma"/>
          <w:bCs/>
          <w:sz w:val="22"/>
          <w:szCs w:val="22"/>
          <w:lang w:eastAsia="en-US"/>
        </w:rPr>
      </w:pPr>
      <w:r w:rsidRPr="00A93430">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2EA9EF28" wp14:editId="48489E1C">
                <wp:simplePos x="0" y="0"/>
                <wp:positionH relativeFrom="margin">
                  <wp:align>center</wp:align>
                </wp:positionH>
                <wp:positionV relativeFrom="paragraph">
                  <wp:posOffset>129540</wp:posOffset>
                </wp:positionV>
                <wp:extent cx="2551430" cy="80962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0AF3F0" w14:textId="77777777" w:rsidR="00B53C80" w:rsidRPr="00DA1AD1" w:rsidRDefault="00B53C80"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B53C80" w:rsidRPr="00DA1AD1" w:rsidRDefault="00B53C80"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B53C80" w:rsidRPr="00DA1AD1" w:rsidRDefault="00B53C80"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B53C80" w:rsidRPr="00016AF3" w:rsidRDefault="00B53C80"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A9EF28"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xcngIAANQFAAAOAAAAZHJzL2Uyb0RvYy54bWysVNtOGzEQfa/Uf7D8XjYJCYWIDUqDqCpF&#10;gBoqnh2vnVh4Pa7tZDf9+o7tTQgUVaLqi9feOXM7c7m8amtNtsJ5Baak/ZMeJcJwqJRZlfTHw82n&#10;c0p8YKZiGowo6U54ejX5+OGysWMxgDXoSjiCRowfN7ak6xDsuCg8X4ua+ROwwqBQgqtZwKdbFZVj&#10;DVqvdTHo9c6KBlxlHXDhPf69zkI6SfalFDzcSelFILqkGFtIp0vnMp7F5JKNV47ZteJdGOwfoqiZ&#10;Muj0YOqaBUY2Tv1hqlbcgQcZTjjUBUipuEg5YDb93qtsFmtmRcoFyfH2QJP/f2b57fbeEVWVdNCn&#10;xLAaazTbsMoBqQQJog1AUII0NdaPEb2wiA/tF2ix3Cllb+fAnzxCiiNMVvCIjrS00tXxiwkTVMRK&#10;7A7sow/C8edgNOoPT1HEUXbeuzgbjKLf4lnbOh++CqhJvJTUYXVTBGw79yFD95DozINW1Y3SOj1i&#10;R4mZdmTLsBd0SEmh8RcobUhT0rPTUS+n9hcLy9UbFtCeNtGdSL3XhRVpyUykW9hpETHafBcSuU+E&#10;vBEj41yYQ5wJHVESM3qPYod/juo9yjkP1EiewYSDcq0MuMzSS2qrpz0xMuO7xvA570hBaJdt11JL&#10;qHbYUQ7yaHrLbxRWd858uGcOZxEbAvdLuMNDasDqQHejZA3u11v/Ix5HBKWUNDjbJfU/N8wJSvQ3&#10;g8Nz0R8O4zJIj+Ho8wAf7liyPJaYTT0DbBmcD4wuXSM+6P1VOqgfcQ1No1cUMcPRd0nD/joLeePg&#10;GuNiOk0gHH/LwtwsLN8PUuzdh/aROds1eBy/W9hvATZ+1ecZGwtjYLoJIF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BoSyxcngIAANQFAAAOAAAAAAAAAAAAAAAAAC4CAABkcnMvZTJv&#10;RG9jLnhtbFBLAQItABQABgAIAAAAIQCEvBj92gAAAAcBAAAPAAAAAAAAAAAAAAAAAPgEAABkcnMv&#10;ZG93bnJldi54bWxQSwUGAAAAAAQABADzAAAA/wUAAAAA&#10;" fillcolor="white [3201]" strokecolor="white [3212]" strokeweight=".5pt">
                <v:path arrowok="t"/>
                <v:textbox>
                  <w:txbxContent>
                    <w:p w14:paraId="600AF3F0" w14:textId="77777777" w:rsidR="00B53C80" w:rsidRPr="00DA1AD1" w:rsidRDefault="00B53C80"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B53C80" w:rsidRPr="00DA1AD1" w:rsidRDefault="00B53C80"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B53C80" w:rsidRPr="00DA1AD1" w:rsidRDefault="00B53C80"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B53C80" w:rsidRPr="00016AF3" w:rsidRDefault="00B53C80" w:rsidP="002A17C7">
                      <w:pPr>
                        <w:jc w:val="center"/>
                        <w:rPr>
                          <w:rFonts w:ascii="Palatino Linotype" w:hAnsi="Palatino Linotype"/>
                          <w:b/>
                          <w:sz w:val="24"/>
                          <w:szCs w:val="24"/>
                        </w:rPr>
                      </w:pPr>
                    </w:p>
                  </w:txbxContent>
                </v:textbox>
                <w10:wrap anchorx="margin"/>
              </v:shape>
            </w:pict>
          </mc:Fallback>
        </mc:AlternateContent>
      </w:r>
    </w:p>
    <w:p w14:paraId="14C2E20D" w14:textId="77777777" w:rsidR="00806E45" w:rsidRPr="00A93430" w:rsidRDefault="00806E45" w:rsidP="00806E45">
      <w:pPr>
        <w:spacing w:line="360" w:lineRule="auto"/>
        <w:ind w:right="-93"/>
        <w:jc w:val="both"/>
        <w:rPr>
          <w:rFonts w:ascii="Palatino Linotype" w:eastAsia="Calibri" w:hAnsi="Palatino Linotype" w:cs="Tahoma"/>
          <w:b/>
          <w:bCs/>
          <w:sz w:val="22"/>
          <w:szCs w:val="22"/>
          <w:lang w:eastAsia="en-US"/>
        </w:rPr>
      </w:pPr>
    </w:p>
    <w:p w14:paraId="1366BBDB" w14:textId="77777777" w:rsidR="00806E45" w:rsidRPr="00A93430" w:rsidRDefault="00806E45" w:rsidP="00806E45">
      <w:pPr>
        <w:spacing w:line="360" w:lineRule="auto"/>
        <w:ind w:right="-93"/>
        <w:jc w:val="both"/>
        <w:rPr>
          <w:rFonts w:ascii="Palatino Linotype" w:eastAsia="Calibri" w:hAnsi="Palatino Linotype" w:cs="Tahoma"/>
          <w:b/>
          <w:bCs/>
          <w:sz w:val="22"/>
          <w:szCs w:val="22"/>
          <w:lang w:eastAsia="en-US"/>
        </w:rPr>
      </w:pPr>
    </w:p>
    <w:p w14:paraId="67417DB3" w14:textId="77777777" w:rsidR="00806E45" w:rsidRPr="00A93430" w:rsidRDefault="00806E45" w:rsidP="00806E45">
      <w:pPr>
        <w:spacing w:line="360" w:lineRule="auto"/>
        <w:ind w:right="-93"/>
        <w:jc w:val="both"/>
        <w:rPr>
          <w:rFonts w:ascii="Palatino Linotype" w:eastAsia="Calibri" w:hAnsi="Palatino Linotype" w:cs="Tahoma"/>
          <w:b/>
          <w:bCs/>
          <w:sz w:val="22"/>
          <w:szCs w:val="22"/>
          <w:lang w:eastAsia="en-US"/>
        </w:rPr>
      </w:pPr>
    </w:p>
    <w:p w14:paraId="56801E42" w14:textId="77777777" w:rsidR="00806E45" w:rsidRPr="00A93430" w:rsidRDefault="00806E45" w:rsidP="00806E45">
      <w:pPr>
        <w:spacing w:line="360" w:lineRule="auto"/>
        <w:ind w:right="-93"/>
        <w:jc w:val="both"/>
        <w:rPr>
          <w:rFonts w:ascii="Palatino Linotype" w:eastAsia="Calibri" w:hAnsi="Palatino Linotype" w:cs="Tahoma"/>
          <w:b/>
          <w:bCs/>
          <w:sz w:val="22"/>
          <w:szCs w:val="22"/>
          <w:lang w:eastAsia="en-US"/>
        </w:rPr>
      </w:pPr>
    </w:p>
    <w:p w14:paraId="0C15A8D7" w14:textId="77777777" w:rsidR="00806E45" w:rsidRPr="00A93430" w:rsidRDefault="00806E45" w:rsidP="00806E45">
      <w:pPr>
        <w:spacing w:line="360" w:lineRule="auto"/>
        <w:ind w:right="-93"/>
        <w:jc w:val="both"/>
        <w:rPr>
          <w:rFonts w:ascii="Palatino Linotype" w:eastAsia="Calibri" w:hAnsi="Palatino Linotype" w:cs="Tahoma"/>
          <w:b/>
          <w:bCs/>
          <w:sz w:val="22"/>
          <w:szCs w:val="22"/>
          <w:lang w:eastAsia="en-US"/>
        </w:rPr>
      </w:pPr>
    </w:p>
    <w:p w14:paraId="35FAF1EF" w14:textId="77777777" w:rsidR="00806E45" w:rsidRPr="00A93430" w:rsidRDefault="00DA1AD1" w:rsidP="00806E45">
      <w:pPr>
        <w:spacing w:line="360" w:lineRule="auto"/>
        <w:ind w:right="-93"/>
        <w:jc w:val="both"/>
        <w:rPr>
          <w:rFonts w:ascii="Palatino Linotype" w:eastAsia="Calibri" w:hAnsi="Palatino Linotype" w:cs="Tahoma"/>
          <w:b/>
          <w:bCs/>
          <w:sz w:val="22"/>
          <w:szCs w:val="22"/>
          <w:lang w:eastAsia="en-US"/>
        </w:rPr>
      </w:pPr>
      <w:r w:rsidRPr="00A93430">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4E66414" wp14:editId="359A06D1">
                <wp:simplePos x="0" y="0"/>
                <wp:positionH relativeFrom="margin">
                  <wp:align>left</wp:align>
                </wp:positionH>
                <wp:positionV relativeFrom="paragraph">
                  <wp:posOffset>12328</wp:posOffset>
                </wp:positionV>
                <wp:extent cx="1943100" cy="752475"/>
                <wp:effectExtent l="0" t="0" r="19050" b="285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616843" w14:textId="77777777" w:rsidR="00B53C80" w:rsidRPr="00DA1AD1" w:rsidRDefault="00B53C80"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B53C80" w:rsidRPr="00DA1AD1" w:rsidRDefault="00B53C80"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B53C80" w:rsidRPr="00DA1AD1" w:rsidRDefault="00B53C80"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B53C80" w:rsidRPr="00DA1AD1" w:rsidRDefault="00B53C80" w:rsidP="00806E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66414" id="Cuadro de texto 22" o:spid="_x0000_s1027"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K5nwIAANsFAAAOAAAAZHJzL2Uyb0RvYy54bWysVNtOGzEQfa/Uf7D8XjYJCZSIDUqDqCpF&#10;gAoVz47XTixsj2s72U2/vmPv5gJFlaj64rV3ztzOXC6vGqPJRvigwJa0f9KjRFgOlbLLkv54vPn0&#10;mZIQma2YBitKuhWBXk0+fris3VgMYAW6Ep6gERvGtSvpKkY3LorAV8KwcAJOWBRK8IZFfPplUXlW&#10;o3Wji0Gvd1bU4CvngYsQ8O91K6STbF9KweOdlEFEokuKscV8+nwu0llMLtl46ZlbKd6Fwf4hCsOU&#10;Rad7U9csMrL26g9TRnEPAWQ84WAKkFJxkXPAbPq9V9k8rJgTORckJ7g9TeH/meW3m3tPVFXSwYAS&#10;ywzWaLZmlQdSCRJFE4GgBGmqXRgj+sEhPjZfoMFy55SDmwN/DggpjjCtQkB0oqWR3qQvJkxQESux&#10;3bOPPghP1i6Gp/0eijjKzkeD4fko+S0O2s6H+FWAIelSUo/VzRGwzTzEFrqDJGcBtKpulNb5kTpK&#10;zLQnG4a9oGO/M/4CpS2pS3p2Ouq1qf3FwmL5hgUMVtvkTuTe68JKtLRM5FvcapEw2n4XErnPhLwR&#10;I+Nc2H2cGZ1QEjN6j2KHP0T1HuU2D9TInsHGvbJRFnzL0ktqq+cdMbLFd40R2rwTBbFZNLnpMjL9&#10;WUC1xcby0E5ocPxGYZHnLMR75nEksS9wzcQ7PKQGLBJ0N0pW4H+99T/hcVJQSkmNI17S8HPNvKBE&#10;f7M4Qxf94TDthPwYjs4H+PDHksWxxK7NDLBz+rjQHM/XhI96d5UezBNuo2nyiiJmOfouadxdZ7Fd&#10;PLjNuJhOMwi3gGNxbh8c381TauHH5ol51/V5msJb2C0DNn7V7i021cfCdB1BqjwLB1Y7/nGD5Gnq&#10;tl1aUcfvjDrs5Mlv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KK7crmfAgAA2wUAAA4AAAAAAAAAAAAAAAAALgIAAGRycy9lMm9E&#10;b2MueG1sUEsBAi0AFAAGAAgAAAAhABJTHqPYAAAABgEAAA8AAAAAAAAAAAAAAAAA+QQAAGRycy9k&#10;b3ducmV2LnhtbFBLBQYAAAAABAAEAPMAAAD+BQAAAAA=&#10;" fillcolor="white [3201]" strokecolor="white [3212]" strokeweight=".5pt">
                <v:path arrowok="t"/>
                <v:textbox>
                  <w:txbxContent>
                    <w:p w14:paraId="58616843" w14:textId="77777777" w:rsidR="00B53C80" w:rsidRPr="00DA1AD1" w:rsidRDefault="00B53C80" w:rsidP="00806E45">
                      <w:pPr>
                        <w:jc w:val="center"/>
                        <w:rPr>
                          <w:rFonts w:ascii="Palatino Linotype" w:hAnsi="Palatino Linotype" w:cs="Tahoma"/>
                          <w:b/>
                          <w:sz w:val="22"/>
                          <w:szCs w:val="24"/>
                        </w:rPr>
                      </w:pPr>
                      <w:r w:rsidRPr="00DA1AD1">
                        <w:rPr>
                          <w:rFonts w:ascii="Palatino Linotype" w:hAnsi="Palatino Linotype" w:cs="Tahoma"/>
                          <w:b/>
                          <w:sz w:val="22"/>
                          <w:szCs w:val="24"/>
                        </w:rPr>
                        <w:t xml:space="preserve">Eva </w:t>
                      </w:r>
                      <w:proofErr w:type="spellStart"/>
                      <w:r w:rsidRPr="00DA1AD1">
                        <w:rPr>
                          <w:rFonts w:ascii="Palatino Linotype" w:hAnsi="Palatino Linotype" w:cs="Tahoma"/>
                          <w:b/>
                          <w:sz w:val="22"/>
                          <w:szCs w:val="24"/>
                        </w:rPr>
                        <w:t>Abaid</w:t>
                      </w:r>
                      <w:proofErr w:type="spellEnd"/>
                      <w:r w:rsidRPr="00DA1AD1">
                        <w:rPr>
                          <w:rFonts w:ascii="Palatino Linotype" w:hAnsi="Palatino Linotype" w:cs="Tahoma"/>
                          <w:b/>
                          <w:sz w:val="22"/>
                          <w:szCs w:val="24"/>
                        </w:rPr>
                        <w:t xml:space="preserve"> </w:t>
                      </w:r>
                      <w:proofErr w:type="spellStart"/>
                      <w:r w:rsidRPr="00DA1AD1">
                        <w:rPr>
                          <w:rFonts w:ascii="Palatino Linotype" w:hAnsi="Palatino Linotype" w:cs="Tahoma"/>
                          <w:b/>
                          <w:sz w:val="22"/>
                          <w:szCs w:val="24"/>
                        </w:rPr>
                        <w:t>Yapur</w:t>
                      </w:r>
                      <w:proofErr w:type="spellEnd"/>
                    </w:p>
                    <w:p w14:paraId="2BE9BFF6" w14:textId="77777777" w:rsidR="00B53C80" w:rsidRPr="00DA1AD1" w:rsidRDefault="00B53C80"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B53C80" w:rsidRPr="00DA1AD1" w:rsidRDefault="00B53C80"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B53C80" w:rsidRPr="00DA1AD1" w:rsidRDefault="00B53C80" w:rsidP="00806E45">
                      <w:pPr>
                        <w:jc w:val="center"/>
                        <w:rPr>
                          <w:sz w:val="18"/>
                        </w:rPr>
                      </w:pPr>
                    </w:p>
                  </w:txbxContent>
                </v:textbox>
                <w10:wrap anchorx="margin"/>
              </v:shape>
            </w:pict>
          </mc:Fallback>
        </mc:AlternateContent>
      </w:r>
      <w:r w:rsidR="002A17C7" w:rsidRPr="00A93430">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71045890" wp14:editId="4EC687F2">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FE7BAB" w14:textId="77777777" w:rsidR="00B53C80" w:rsidRPr="00DA1AD1" w:rsidRDefault="00B53C80"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B53C80" w:rsidRPr="00DA1AD1" w:rsidRDefault="00B53C80"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B53C80" w:rsidRPr="00DA1AD1" w:rsidRDefault="00B53C80"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B53C80" w:rsidRPr="00DA1AD1" w:rsidRDefault="00B53C80"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45890" id="Cuadro de texto 35" o:spid="_x0000_s1028"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LbnwIAANsFAAAOAAAAZHJzL2Uyb0RvYy54bWysVFtP2zAUfp+0/2D5faQtl7KKFHVFTJMq&#10;QIOJZ9exWwvbx7PdJt2v37GTlMKQJqa9OHbOd27fuVxcNkaTrfBBgS3p8GhAibAcKmVXJf3xcP3p&#10;nJIQma2YBitKuhOBXk4/frio3USMYA26Ep6gERsmtSvpOkY3KYrA18KwcAROWBRK8IZFfPpVUXlW&#10;o3Wji9FgcFbU4CvngYsQ8O9VK6TTbF9KweOtlEFEokuKscV8+nwu01lML9hk5ZlbK96Fwf4hCsOU&#10;Rad7U1csMrLx6g9TRnEPAWQ84mAKkFJxkXPAbIaDV9ncr5kTORckJ7g9TeH/meU32ztPVFXS41NK&#10;LDNYo/mGVR5IJUgUTQSCEqSpdmGC6HuH+Nh8gQbLnVMObgH8KSCkOMC0CgHRiZZGepO+mDBBRazE&#10;bs8++iAcf47OB4PjUxRxlI3HZ8fj8+S3eNZ2PsSvAgxJl5J6rG6OgG0XIbbQHpKcBdCqulZa50fq&#10;KDHXnmwZ9oKOw874C5S2pC7pWQrjbxaWqzcsYLDaJk2Re68LK9HSMpFvcadFwmj7XUjkPhPyRoyM&#10;c2H3cWZ0QknM6D2KHf45qvcot3mgRvYMNu6VjbLgW5ZeUls99cTIFt81RmjzThTEZtnkphv1nbWE&#10;aoeN5aGd0OD4tcIiL1iId8zjSGJf4JqJt3hIDVgk6G6UrMH/eut/wuOkoJSSGke8pOHnhnlBif5m&#10;cYY+D09O0k7Ij5PT8Qgf/lCyPJTYjZkDds4QF5rj+ZrwUfdX6cE84jaaJa8oYpaj75LG/jqP7eLB&#10;bcbFbJZBuAUciwt773g/T6mFH5pH5l3X52kKb6BfBmzyqt1bbKqPhdkmglR5FhLPLasd/7hB8jR1&#10;2y6tqMN3Rj3v5OlvAAAA//8DAFBLAwQUAAYACAAAACEA1OrZddkAAAAGAQAADwAAAGRycy9kb3du&#10;cmV2LnhtbEyPwU7DMAyG70i8Q2QkbixpN6apNJ0QEnBEbEPi6DWmrdY4VZN15e0xJzh+/q3fn8vt&#10;7Hs10Ri7wBayhQFFXAfXcWPhsH++24CKCdlhH5gsfFOEbXV9VWLhwoXfadqlRkkJxwIttCkNhdax&#10;bsljXISBWLKvMHpMgmOj3YgXKfe9zo1Za48dy4UWB3pqqT7tzt5CMIcPl71Nr5qW3acZ1vkpZS/W&#10;3t7Mjw+gEs3pbxl+9UUdKnE6hjO7qHoL8kiS6T0oCVerTPgonC83oKtS/9evfgAAAP//AwBQSwEC&#10;LQAUAAYACAAAACEAtoM4kv4AAADhAQAAEwAAAAAAAAAAAAAAAAAAAAAAW0NvbnRlbnRfVHlwZXNd&#10;LnhtbFBLAQItABQABgAIAAAAIQA4/SH/1gAAAJQBAAALAAAAAAAAAAAAAAAAAC8BAABfcmVscy8u&#10;cmVsc1BLAQItABQABgAIAAAAIQDg7RLbnwIAANsFAAAOAAAAAAAAAAAAAAAAAC4CAABkcnMvZTJv&#10;RG9jLnhtbFBLAQItABQABgAIAAAAIQDU6tl12QAAAAYBAAAPAAAAAAAAAAAAAAAAAPkEAABkcnMv&#10;ZG93bnJldi54bWxQSwUGAAAAAAQABADzAAAA/wUAAAAA&#10;" fillcolor="white [3201]" strokecolor="white [3212]" strokeweight=".5pt">
                <v:path arrowok="t"/>
                <v:textbox>
                  <w:txbxContent>
                    <w:p w14:paraId="40FE7BAB" w14:textId="77777777" w:rsidR="00B53C80" w:rsidRPr="00DA1AD1" w:rsidRDefault="00B53C80"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B53C80" w:rsidRPr="00DA1AD1" w:rsidRDefault="00B53C80"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B53C80" w:rsidRPr="00DA1AD1" w:rsidRDefault="00B53C80"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B53C80" w:rsidRPr="00DA1AD1" w:rsidRDefault="00B53C80" w:rsidP="00806E45">
                      <w:pPr>
                        <w:jc w:val="center"/>
                        <w:rPr>
                          <w:rFonts w:ascii="Palatino Linotype" w:hAnsi="Palatino Linotype"/>
                          <w:sz w:val="24"/>
                          <w:szCs w:val="24"/>
                        </w:rPr>
                      </w:pPr>
                    </w:p>
                  </w:txbxContent>
                </v:textbox>
                <w10:wrap anchorx="margin"/>
              </v:shape>
            </w:pict>
          </mc:Fallback>
        </mc:AlternateContent>
      </w:r>
    </w:p>
    <w:p w14:paraId="77202FA5" w14:textId="77777777" w:rsidR="00806E45" w:rsidRPr="00A93430" w:rsidRDefault="00806E45" w:rsidP="00806E45">
      <w:pPr>
        <w:spacing w:line="360" w:lineRule="auto"/>
        <w:ind w:right="-93"/>
        <w:jc w:val="both"/>
        <w:rPr>
          <w:rFonts w:ascii="Palatino Linotype" w:eastAsia="Calibri" w:hAnsi="Palatino Linotype" w:cs="Tahoma"/>
          <w:b/>
          <w:bCs/>
          <w:sz w:val="22"/>
          <w:szCs w:val="22"/>
          <w:lang w:eastAsia="en-US"/>
        </w:rPr>
      </w:pPr>
    </w:p>
    <w:p w14:paraId="28D0B445" w14:textId="77777777" w:rsidR="00806E45" w:rsidRPr="00A93430" w:rsidRDefault="00806E45" w:rsidP="00806E45">
      <w:pPr>
        <w:spacing w:line="360" w:lineRule="auto"/>
        <w:ind w:right="-93"/>
        <w:jc w:val="both"/>
        <w:rPr>
          <w:rFonts w:ascii="Palatino Linotype" w:eastAsia="Calibri" w:hAnsi="Palatino Linotype" w:cs="Tahoma"/>
          <w:b/>
          <w:bCs/>
          <w:sz w:val="22"/>
          <w:szCs w:val="22"/>
          <w:lang w:eastAsia="en-US"/>
        </w:rPr>
      </w:pPr>
    </w:p>
    <w:p w14:paraId="69A0811F" w14:textId="77777777" w:rsidR="00806E45" w:rsidRPr="00A93430" w:rsidRDefault="00806E45" w:rsidP="00806E45">
      <w:pPr>
        <w:spacing w:line="360" w:lineRule="auto"/>
        <w:ind w:right="-93"/>
        <w:jc w:val="both"/>
        <w:rPr>
          <w:rFonts w:ascii="Palatino Linotype" w:eastAsia="Calibri" w:hAnsi="Palatino Linotype" w:cs="Tahoma"/>
          <w:b/>
          <w:bCs/>
          <w:sz w:val="22"/>
          <w:szCs w:val="22"/>
          <w:lang w:eastAsia="en-US"/>
        </w:rPr>
      </w:pPr>
    </w:p>
    <w:p w14:paraId="4D867C18" w14:textId="35CB9992" w:rsidR="00806E45" w:rsidRDefault="00806E45" w:rsidP="00806E45">
      <w:pPr>
        <w:spacing w:line="360" w:lineRule="auto"/>
        <w:ind w:right="-93"/>
        <w:jc w:val="both"/>
        <w:rPr>
          <w:rFonts w:ascii="Palatino Linotype" w:eastAsia="Calibri" w:hAnsi="Palatino Linotype" w:cs="Tahoma"/>
          <w:b/>
          <w:bCs/>
          <w:sz w:val="22"/>
          <w:szCs w:val="22"/>
          <w:lang w:eastAsia="en-US"/>
        </w:rPr>
      </w:pPr>
    </w:p>
    <w:p w14:paraId="5ECF4B3B" w14:textId="5FC4B2C5" w:rsidR="00363F72" w:rsidRDefault="00363F72" w:rsidP="00806E45">
      <w:pPr>
        <w:spacing w:line="360" w:lineRule="auto"/>
        <w:ind w:right="-93"/>
        <w:jc w:val="both"/>
        <w:rPr>
          <w:rFonts w:ascii="Palatino Linotype" w:eastAsia="Calibri" w:hAnsi="Palatino Linotype" w:cs="Tahoma"/>
          <w:b/>
          <w:bCs/>
          <w:sz w:val="22"/>
          <w:szCs w:val="22"/>
          <w:lang w:eastAsia="en-US"/>
        </w:rPr>
      </w:pPr>
    </w:p>
    <w:p w14:paraId="180B2A9A" w14:textId="777F47A0" w:rsidR="00363F72" w:rsidRDefault="00363F72" w:rsidP="00806E45">
      <w:pPr>
        <w:spacing w:line="360" w:lineRule="auto"/>
        <w:ind w:right="-93"/>
        <w:jc w:val="both"/>
        <w:rPr>
          <w:rFonts w:ascii="Palatino Linotype" w:eastAsia="Calibri" w:hAnsi="Palatino Linotype" w:cs="Tahoma"/>
          <w:b/>
          <w:bCs/>
          <w:sz w:val="22"/>
          <w:szCs w:val="22"/>
          <w:lang w:eastAsia="en-US"/>
        </w:rPr>
      </w:pPr>
    </w:p>
    <w:p w14:paraId="68EBAD20" w14:textId="77777777" w:rsidR="00363F72" w:rsidRPr="00A93430" w:rsidRDefault="00363F72" w:rsidP="00806E45">
      <w:pPr>
        <w:spacing w:line="360" w:lineRule="auto"/>
        <w:ind w:right="-93"/>
        <w:jc w:val="both"/>
        <w:rPr>
          <w:rFonts w:ascii="Palatino Linotype" w:eastAsia="Calibri" w:hAnsi="Palatino Linotype" w:cs="Tahoma"/>
          <w:b/>
          <w:bCs/>
          <w:sz w:val="22"/>
          <w:szCs w:val="22"/>
          <w:lang w:eastAsia="en-US"/>
        </w:rPr>
      </w:pPr>
    </w:p>
    <w:p w14:paraId="3B538BE5" w14:textId="77777777" w:rsidR="00806E45" w:rsidRPr="00A93430" w:rsidRDefault="00806E45" w:rsidP="00806E45">
      <w:pPr>
        <w:spacing w:line="360" w:lineRule="auto"/>
        <w:ind w:right="-93"/>
        <w:jc w:val="both"/>
        <w:rPr>
          <w:rFonts w:ascii="Palatino Linotype" w:eastAsia="Calibri" w:hAnsi="Palatino Linotype" w:cs="Tahoma"/>
          <w:b/>
          <w:bCs/>
          <w:sz w:val="22"/>
          <w:szCs w:val="22"/>
          <w:lang w:eastAsia="en-US"/>
        </w:rPr>
      </w:pPr>
    </w:p>
    <w:p w14:paraId="0F2AAE9B" w14:textId="77777777" w:rsidR="00806E45" w:rsidRPr="00A93430" w:rsidRDefault="002A17C7" w:rsidP="00806E45">
      <w:pPr>
        <w:spacing w:line="360" w:lineRule="auto"/>
        <w:ind w:right="-93"/>
        <w:jc w:val="both"/>
        <w:rPr>
          <w:rFonts w:ascii="Palatino Linotype" w:eastAsia="Calibri" w:hAnsi="Palatino Linotype" w:cs="Tahoma"/>
          <w:bCs/>
          <w:sz w:val="22"/>
          <w:szCs w:val="22"/>
          <w:lang w:eastAsia="en-US"/>
        </w:rPr>
      </w:pPr>
      <w:r w:rsidRPr="00A93430">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315A1DAA" wp14:editId="6930D8EC">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DDFE8A" w14:textId="77777777" w:rsidR="00B53C80" w:rsidRPr="00DA1AD1" w:rsidRDefault="00B53C80"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B53C80" w:rsidRPr="00DA1AD1" w:rsidRDefault="00B53C80"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B53C80" w:rsidRPr="00DA1AD1" w:rsidRDefault="00B53C80"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B53C80" w:rsidRDefault="00B53C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A1DAA"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CDDFE8A" w14:textId="77777777" w:rsidR="00B53C80" w:rsidRPr="00DA1AD1" w:rsidRDefault="00B53C80"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B53C80" w:rsidRPr="00DA1AD1" w:rsidRDefault="00B53C80"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B53C80" w:rsidRPr="00DA1AD1" w:rsidRDefault="00B53C80"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B53C80" w:rsidRDefault="00B53C80"/>
                  </w:txbxContent>
                </v:textbox>
                <w10:wrap anchorx="margin"/>
              </v:shape>
            </w:pict>
          </mc:Fallback>
        </mc:AlternateContent>
      </w:r>
      <w:r w:rsidRPr="00A93430">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11FED198" wp14:editId="77BB715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095F34" w14:textId="77777777" w:rsidR="00B53C80" w:rsidRPr="00DA1AD1" w:rsidRDefault="00B53C80"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B53C80" w:rsidRPr="00DA1AD1" w:rsidRDefault="00B53C80"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B53C80" w:rsidRPr="00DA1AD1" w:rsidRDefault="00B53C80"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ED198"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76095F34" w14:textId="77777777" w:rsidR="00B53C80" w:rsidRPr="00DA1AD1" w:rsidRDefault="00B53C80"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B53C80" w:rsidRPr="00DA1AD1" w:rsidRDefault="00B53C80"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B53C80" w:rsidRPr="00DA1AD1" w:rsidRDefault="00B53C80"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3791EB0" w14:textId="77777777" w:rsidR="00806E45" w:rsidRPr="00A93430" w:rsidRDefault="00806E45" w:rsidP="00806E45">
      <w:pPr>
        <w:spacing w:line="360" w:lineRule="auto"/>
        <w:ind w:right="-93"/>
        <w:jc w:val="both"/>
        <w:rPr>
          <w:rFonts w:ascii="Palatino Linotype" w:eastAsia="Calibri" w:hAnsi="Palatino Linotype" w:cs="Tahoma"/>
          <w:bCs/>
          <w:sz w:val="22"/>
          <w:szCs w:val="22"/>
          <w:lang w:eastAsia="en-US"/>
        </w:rPr>
      </w:pPr>
    </w:p>
    <w:p w14:paraId="089B307D" w14:textId="77777777" w:rsidR="00806E45" w:rsidRPr="00A93430" w:rsidRDefault="00806E45" w:rsidP="00806E45">
      <w:pPr>
        <w:spacing w:line="360" w:lineRule="auto"/>
        <w:ind w:right="-93"/>
        <w:jc w:val="both"/>
        <w:rPr>
          <w:rFonts w:ascii="Palatino Linotype" w:eastAsia="Calibri" w:hAnsi="Palatino Linotype" w:cs="Tahoma"/>
          <w:bCs/>
          <w:sz w:val="22"/>
          <w:szCs w:val="22"/>
          <w:lang w:eastAsia="en-US"/>
        </w:rPr>
      </w:pPr>
    </w:p>
    <w:p w14:paraId="449FEA46" w14:textId="77777777" w:rsidR="00806E45" w:rsidRPr="00A93430" w:rsidRDefault="00806E45" w:rsidP="00806E45">
      <w:pPr>
        <w:spacing w:line="360" w:lineRule="auto"/>
        <w:ind w:right="-93"/>
        <w:jc w:val="both"/>
        <w:rPr>
          <w:rFonts w:ascii="Palatino Linotype" w:eastAsia="Calibri" w:hAnsi="Palatino Linotype" w:cs="Tahoma"/>
          <w:bCs/>
          <w:sz w:val="22"/>
          <w:szCs w:val="22"/>
          <w:lang w:eastAsia="en-US"/>
        </w:rPr>
      </w:pPr>
    </w:p>
    <w:p w14:paraId="45EB687B" w14:textId="77777777" w:rsidR="00806E45" w:rsidRPr="00A93430" w:rsidRDefault="00806E45" w:rsidP="00806E45">
      <w:pPr>
        <w:spacing w:line="360" w:lineRule="auto"/>
        <w:ind w:right="-93"/>
        <w:jc w:val="both"/>
        <w:rPr>
          <w:rFonts w:ascii="Palatino Linotype" w:eastAsia="Calibri" w:hAnsi="Palatino Linotype" w:cs="Tahoma"/>
          <w:bCs/>
          <w:sz w:val="22"/>
          <w:szCs w:val="22"/>
          <w:lang w:eastAsia="en-US"/>
        </w:rPr>
      </w:pPr>
    </w:p>
    <w:p w14:paraId="7314037B" w14:textId="77777777" w:rsidR="001A1AAB" w:rsidRPr="00A93430" w:rsidRDefault="001A1AAB" w:rsidP="00806E45">
      <w:pPr>
        <w:spacing w:line="360" w:lineRule="auto"/>
        <w:ind w:right="-93"/>
        <w:jc w:val="both"/>
        <w:rPr>
          <w:rFonts w:ascii="Palatino Linotype" w:eastAsia="Calibri" w:hAnsi="Palatino Linotype" w:cs="Tahoma"/>
          <w:bCs/>
          <w:sz w:val="22"/>
          <w:szCs w:val="22"/>
          <w:lang w:eastAsia="en-US"/>
        </w:rPr>
      </w:pPr>
    </w:p>
    <w:p w14:paraId="61D68CDA" w14:textId="77777777" w:rsidR="00806E45" w:rsidRPr="00A93430" w:rsidRDefault="00806E45" w:rsidP="00806E45">
      <w:pPr>
        <w:spacing w:line="360" w:lineRule="auto"/>
        <w:ind w:right="-93"/>
        <w:jc w:val="both"/>
        <w:rPr>
          <w:rFonts w:ascii="Palatino Linotype" w:eastAsia="Calibri" w:hAnsi="Palatino Linotype" w:cs="Tahoma"/>
          <w:bCs/>
          <w:sz w:val="22"/>
          <w:szCs w:val="22"/>
          <w:lang w:eastAsia="en-US"/>
        </w:rPr>
      </w:pPr>
      <w:r w:rsidRPr="00A93430">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6CF8B8A7" wp14:editId="1CD0BD9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C72174" w14:textId="77777777" w:rsidR="00B53C80" w:rsidRPr="00DA1AD1" w:rsidRDefault="00B53C80"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B53C80" w:rsidRPr="00DA1AD1" w:rsidRDefault="00B53C80"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B53C80" w:rsidRPr="00DA1AD1" w:rsidRDefault="00B53C80"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B53C80" w:rsidRPr="00DA1AD1" w:rsidRDefault="00B53C80" w:rsidP="00806E45">
                            <w:pPr>
                              <w:jc w:val="center"/>
                              <w:rPr>
                                <w:rFonts w:ascii="Palatino Linotype" w:hAnsi="Palatino Linotype"/>
                                <w:sz w:val="22"/>
                                <w:szCs w:val="24"/>
                              </w:rPr>
                            </w:pPr>
                          </w:p>
                          <w:p w14:paraId="04F6FDCA" w14:textId="77777777" w:rsidR="00B53C80" w:rsidRPr="00EF2FC0" w:rsidRDefault="00B53C80" w:rsidP="00806E45">
                            <w:pPr>
                              <w:jc w:val="center"/>
                              <w:rPr>
                                <w:rFonts w:ascii="Palatino Linotype" w:hAnsi="Palatino Linotype"/>
                                <w:sz w:val="24"/>
                                <w:szCs w:val="24"/>
                              </w:rPr>
                            </w:pPr>
                          </w:p>
                          <w:p w14:paraId="1272D280" w14:textId="77777777" w:rsidR="00B53C80" w:rsidRDefault="00B53C80"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8B8A7"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FC72174" w14:textId="77777777" w:rsidR="00B53C80" w:rsidRPr="00DA1AD1" w:rsidRDefault="00B53C80"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B53C80" w:rsidRPr="00DA1AD1" w:rsidRDefault="00B53C80"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B53C80" w:rsidRPr="00DA1AD1" w:rsidRDefault="00B53C80"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B53C80" w:rsidRPr="00DA1AD1" w:rsidRDefault="00B53C80" w:rsidP="00806E45">
                      <w:pPr>
                        <w:jc w:val="center"/>
                        <w:rPr>
                          <w:rFonts w:ascii="Palatino Linotype" w:hAnsi="Palatino Linotype"/>
                          <w:sz w:val="22"/>
                          <w:szCs w:val="24"/>
                        </w:rPr>
                      </w:pPr>
                    </w:p>
                    <w:p w14:paraId="04F6FDCA" w14:textId="77777777" w:rsidR="00B53C80" w:rsidRPr="00EF2FC0" w:rsidRDefault="00B53C80" w:rsidP="00806E45">
                      <w:pPr>
                        <w:jc w:val="center"/>
                        <w:rPr>
                          <w:rFonts w:ascii="Palatino Linotype" w:hAnsi="Palatino Linotype"/>
                          <w:sz w:val="24"/>
                          <w:szCs w:val="24"/>
                        </w:rPr>
                      </w:pPr>
                    </w:p>
                    <w:p w14:paraId="1272D280" w14:textId="77777777" w:rsidR="00B53C80" w:rsidRDefault="00B53C80" w:rsidP="00806E45"/>
                  </w:txbxContent>
                </v:textbox>
                <w10:wrap anchorx="page"/>
              </v:shape>
            </w:pict>
          </mc:Fallback>
        </mc:AlternateContent>
      </w:r>
    </w:p>
    <w:p w14:paraId="7EE67B1B" w14:textId="77777777" w:rsidR="00806E45" w:rsidRPr="00A93430" w:rsidRDefault="00806E45" w:rsidP="00806E45">
      <w:pPr>
        <w:spacing w:line="360" w:lineRule="auto"/>
        <w:ind w:right="-93"/>
        <w:jc w:val="both"/>
        <w:rPr>
          <w:rFonts w:ascii="Palatino Linotype" w:eastAsia="Calibri" w:hAnsi="Palatino Linotype" w:cs="Tahoma"/>
          <w:bCs/>
          <w:sz w:val="22"/>
          <w:szCs w:val="22"/>
          <w:lang w:eastAsia="en-US"/>
        </w:rPr>
      </w:pPr>
    </w:p>
    <w:p w14:paraId="6B0DBAEF" w14:textId="77777777" w:rsidR="00806E45" w:rsidRPr="00A93430" w:rsidRDefault="00806E45" w:rsidP="00806E45">
      <w:pPr>
        <w:spacing w:line="360" w:lineRule="auto"/>
        <w:ind w:right="-93"/>
        <w:jc w:val="both"/>
        <w:rPr>
          <w:rFonts w:ascii="Palatino Linotype" w:eastAsia="Calibri" w:hAnsi="Palatino Linotype" w:cs="Tahoma"/>
          <w:bCs/>
          <w:sz w:val="22"/>
          <w:szCs w:val="22"/>
          <w:lang w:eastAsia="en-US"/>
        </w:rPr>
      </w:pPr>
    </w:p>
    <w:p w14:paraId="08C9540B" w14:textId="3163D510" w:rsidR="00F4018F" w:rsidRDefault="000813B0" w:rsidP="00D9652C">
      <w:pPr>
        <w:tabs>
          <w:tab w:val="left" w:pos="8931"/>
        </w:tabs>
        <w:spacing w:line="360" w:lineRule="auto"/>
        <w:jc w:val="both"/>
        <w:rPr>
          <w:rFonts w:ascii="Palatino Linotype" w:eastAsia="Calibri" w:hAnsi="Palatino Linotype" w:cs="Arial"/>
          <w:bCs/>
          <w:sz w:val="22"/>
          <w:szCs w:val="22"/>
          <w:lang w:eastAsia="en-US"/>
        </w:rPr>
      </w:pPr>
      <w:r w:rsidRPr="00A93430">
        <w:rPr>
          <w:rFonts w:ascii="Palatino Linotype" w:eastAsia="Calibri" w:hAnsi="Palatino Linotype" w:cs="Arial"/>
          <w:sz w:val="22"/>
          <w:szCs w:val="22"/>
          <w:lang w:eastAsia="en-US"/>
        </w:rPr>
        <w:t>Esta foja corresponde a la resolución de</w:t>
      </w:r>
      <w:r w:rsidR="00F4018F" w:rsidRPr="00A93430">
        <w:rPr>
          <w:rFonts w:ascii="Palatino Linotype" w:eastAsia="Calibri" w:hAnsi="Palatino Linotype" w:cs="Arial"/>
          <w:sz w:val="22"/>
          <w:szCs w:val="22"/>
          <w:lang w:eastAsia="en-US"/>
        </w:rPr>
        <w:t xml:space="preserve"> fecha </w:t>
      </w:r>
      <w:r w:rsidR="00D855B5" w:rsidRPr="00A93430">
        <w:rPr>
          <w:rFonts w:ascii="Palatino Linotype" w:eastAsia="Calibri" w:hAnsi="Palatino Linotype" w:cs="Arial"/>
          <w:sz w:val="22"/>
          <w:szCs w:val="22"/>
          <w:lang w:eastAsia="en-US"/>
        </w:rPr>
        <w:t>dos de mayo</w:t>
      </w:r>
      <w:r w:rsidR="00464EA1" w:rsidRPr="00A93430">
        <w:rPr>
          <w:rFonts w:ascii="Palatino Linotype" w:eastAsia="Calibri" w:hAnsi="Palatino Linotype" w:cs="Arial"/>
          <w:sz w:val="22"/>
          <w:szCs w:val="22"/>
          <w:lang w:eastAsia="en-US"/>
        </w:rPr>
        <w:t xml:space="preserve"> de dos mil diecinueve</w:t>
      </w:r>
      <w:r w:rsidR="00F4018F" w:rsidRPr="00A93430">
        <w:rPr>
          <w:rFonts w:ascii="Palatino Linotype" w:eastAsia="Calibri" w:hAnsi="Palatino Linotype" w:cs="Arial"/>
          <w:sz w:val="22"/>
          <w:szCs w:val="22"/>
          <w:lang w:eastAsia="en-US"/>
        </w:rPr>
        <w:t xml:space="preserve">, emitida en el recurso de revisión número </w:t>
      </w:r>
      <w:r w:rsidR="00575E2B" w:rsidRPr="00363F72">
        <w:rPr>
          <w:rFonts w:ascii="Palatino Linotype" w:eastAsia="Calibri" w:hAnsi="Palatino Linotype" w:cs="Arial"/>
          <w:b/>
          <w:bCs/>
          <w:sz w:val="22"/>
          <w:szCs w:val="22"/>
          <w:lang w:eastAsia="en-US"/>
        </w:rPr>
        <w:t>0</w:t>
      </w:r>
      <w:r w:rsidR="00D855B5" w:rsidRPr="00363F72">
        <w:rPr>
          <w:rFonts w:ascii="Palatino Linotype" w:eastAsia="Calibri" w:hAnsi="Palatino Linotype" w:cs="Arial"/>
          <w:b/>
          <w:bCs/>
          <w:sz w:val="22"/>
          <w:szCs w:val="22"/>
          <w:lang w:eastAsia="en-US"/>
        </w:rPr>
        <w:t>06</w:t>
      </w:r>
      <w:r w:rsidR="003C61FA" w:rsidRPr="00363F72">
        <w:rPr>
          <w:rFonts w:ascii="Palatino Linotype" w:eastAsia="Calibri" w:hAnsi="Palatino Linotype" w:cs="Arial"/>
          <w:b/>
          <w:bCs/>
          <w:sz w:val="22"/>
          <w:szCs w:val="22"/>
          <w:lang w:eastAsia="en-US"/>
        </w:rPr>
        <w:t>66</w:t>
      </w:r>
      <w:r w:rsidR="00C036EB" w:rsidRPr="00363F72">
        <w:rPr>
          <w:rFonts w:ascii="Palatino Linotype" w:eastAsia="Calibri" w:hAnsi="Palatino Linotype" w:cs="Arial"/>
          <w:b/>
          <w:bCs/>
          <w:sz w:val="22"/>
          <w:szCs w:val="22"/>
          <w:lang w:eastAsia="en-US"/>
        </w:rPr>
        <w:t>/INFOEM/IP/RR/2019</w:t>
      </w:r>
      <w:r w:rsidR="00363F72">
        <w:rPr>
          <w:rFonts w:ascii="Palatino Linotype" w:eastAsia="Calibri" w:hAnsi="Palatino Linotype" w:cs="Arial"/>
          <w:b/>
          <w:bCs/>
          <w:sz w:val="22"/>
          <w:szCs w:val="22"/>
          <w:lang w:eastAsia="en-US"/>
        </w:rPr>
        <w:t>.</w:t>
      </w:r>
    </w:p>
    <w:p w14:paraId="1110FA25" w14:textId="77777777" w:rsidR="00A31AF5" w:rsidRDefault="00A31AF5" w:rsidP="00D9652C">
      <w:pPr>
        <w:tabs>
          <w:tab w:val="left" w:pos="8931"/>
        </w:tabs>
        <w:spacing w:line="360" w:lineRule="auto"/>
        <w:jc w:val="both"/>
        <w:rPr>
          <w:rFonts w:ascii="Palatino Linotype" w:eastAsia="Calibri" w:hAnsi="Palatino Linotype" w:cs="Arial"/>
          <w:sz w:val="22"/>
          <w:szCs w:val="22"/>
          <w:lang w:eastAsia="en-US"/>
        </w:rPr>
      </w:pPr>
    </w:p>
    <w:sectPr w:rsidR="00A31AF5" w:rsidSect="00F755E1">
      <w:headerReference w:type="default" r:id="rId12"/>
      <w:footerReference w:type="default" r:id="rId13"/>
      <w:headerReference w:type="first" r:id="rId14"/>
      <w:footerReference w:type="first" r:id="rId15"/>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6E5D5" w14:textId="77777777" w:rsidR="008B7B46" w:rsidRDefault="008B7B46" w:rsidP="00B31222">
      <w:r>
        <w:separator/>
      </w:r>
    </w:p>
  </w:endnote>
  <w:endnote w:type="continuationSeparator" w:id="0">
    <w:p w14:paraId="43769710" w14:textId="77777777" w:rsidR="008B7B46" w:rsidRDefault="008B7B46"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4A3DD595" w:rsidR="00B53C80" w:rsidRDefault="00B53C8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65F83">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65F83">
              <w:rPr>
                <w:b/>
                <w:bCs/>
                <w:noProof/>
              </w:rPr>
              <w:t>70</w:t>
            </w:r>
            <w:r>
              <w:rPr>
                <w:b/>
                <w:bCs/>
                <w:sz w:val="24"/>
                <w:szCs w:val="24"/>
              </w:rPr>
              <w:fldChar w:fldCharType="end"/>
            </w:r>
          </w:p>
        </w:sdtContent>
      </w:sdt>
    </w:sdtContent>
  </w:sdt>
  <w:p w14:paraId="1A6D9D63" w14:textId="77777777" w:rsidR="00B53C80" w:rsidRDefault="00B53C8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70A6EF45" w:rsidR="00B53C80" w:rsidRDefault="00B53C8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65F8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65F83">
              <w:rPr>
                <w:b/>
                <w:bCs/>
                <w:noProof/>
              </w:rPr>
              <w:t>70</w:t>
            </w:r>
            <w:r>
              <w:rPr>
                <w:b/>
                <w:bCs/>
                <w:sz w:val="24"/>
                <w:szCs w:val="24"/>
              </w:rPr>
              <w:fldChar w:fldCharType="end"/>
            </w:r>
          </w:p>
        </w:sdtContent>
      </w:sdt>
    </w:sdtContent>
  </w:sdt>
  <w:p w14:paraId="1A121499" w14:textId="77777777" w:rsidR="00B53C80" w:rsidRDefault="00B53C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12FEF" w14:textId="77777777" w:rsidR="008B7B46" w:rsidRDefault="008B7B46" w:rsidP="00B31222">
      <w:r>
        <w:separator/>
      </w:r>
    </w:p>
  </w:footnote>
  <w:footnote w:type="continuationSeparator" w:id="0">
    <w:p w14:paraId="4F03CE39" w14:textId="77777777" w:rsidR="008B7B46" w:rsidRDefault="008B7B46"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B53C80" w:rsidRPr="005C106F" w14:paraId="05B13F31" w14:textId="77777777" w:rsidTr="00202DB8">
      <w:trPr>
        <w:trHeight w:val="1435"/>
      </w:trPr>
      <w:tc>
        <w:tcPr>
          <w:tcW w:w="2835" w:type="dxa"/>
          <w:shd w:val="clear" w:color="auto" w:fill="auto"/>
        </w:tcPr>
        <w:p w14:paraId="65D13340" w14:textId="77777777" w:rsidR="00B53C80" w:rsidRPr="005C106F" w:rsidRDefault="00B53C80" w:rsidP="00EF4A64">
          <w:pPr>
            <w:tabs>
              <w:tab w:val="right" w:pos="4273"/>
            </w:tabs>
            <w:rPr>
              <w:rFonts w:ascii="Garamond" w:eastAsia="Calibri" w:hAnsi="Garamond"/>
              <w:sz w:val="16"/>
              <w:szCs w:val="16"/>
              <w:lang w:eastAsia="en-US"/>
            </w:rPr>
          </w:pPr>
        </w:p>
      </w:tc>
      <w:tc>
        <w:tcPr>
          <w:tcW w:w="6733" w:type="dxa"/>
          <w:shd w:val="clear" w:color="auto" w:fill="auto"/>
        </w:tcPr>
        <w:p w14:paraId="25A80102" w14:textId="77777777" w:rsidR="00B53C80" w:rsidRDefault="00B53C80"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B53C80" w14:paraId="4BCA9D73" w14:textId="77777777" w:rsidTr="005743D2">
            <w:trPr>
              <w:gridBefore w:val="1"/>
              <w:gridAfter w:val="1"/>
              <w:wBefore w:w="572" w:type="dxa"/>
              <w:wAfter w:w="77" w:type="dxa"/>
              <w:trHeight w:val="144"/>
            </w:trPr>
            <w:tc>
              <w:tcPr>
                <w:tcW w:w="2698" w:type="dxa"/>
                <w:gridSpan w:val="2"/>
              </w:tcPr>
              <w:p w14:paraId="393B781A" w14:textId="77777777" w:rsidR="00B53C80" w:rsidRPr="008B0418" w:rsidRDefault="00B53C80"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397B5723" w14:textId="6AC8AAB1" w:rsidR="00B53C80" w:rsidRPr="008B0418" w:rsidRDefault="00B53C80" w:rsidP="005743D2">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00666</w:t>
                </w:r>
                <w:r w:rsidRPr="00D931A6">
                  <w:rPr>
                    <w:rFonts w:ascii="Palatino Linotype" w:eastAsia="Calibri" w:hAnsi="Palatino Linotype" w:cs="Tahoma"/>
                    <w:bCs/>
                    <w:sz w:val="22"/>
                    <w:szCs w:val="22"/>
                    <w:lang w:eastAsia="en-US"/>
                  </w:rPr>
                  <w:t>/INFOEM/IP/RR/2019</w:t>
                </w:r>
              </w:p>
            </w:tc>
          </w:tr>
          <w:tr w:rsidR="00B53C80" w14:paraId="06834190" w14:textId="77777777" w:rsidTr="005743D2">
            <w:trPr>
              <w:gridBefore w:val="1"/>
              <w:gridAfter w:val="1"/>
              <w:wBefore w:w="572" w:type="dxa"/>
              <w:wAfter w:w="77" w:type="dxa"/>
              <w:trHeight w:val="144"/>
            </w:trPr>
            <w:tc>
              <w:tcPr>
                <w:tcW w:w="2698" w:type="dxa"/>
                <w:gridSpan w:val="2"/>
              </w:tcPr>
              <w:p w14:paraId="37072669" w14:textId="77777777" w:rsidR="00B53C80" w:rsidRPr="008B0418" w:rsidRDefault="00B53C80"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2859579F" w14:textId="216DBFE1" w:rsidR="00B53C80" w:rsidRPr="008B0418" w:rsidRDefault="00B53C80" w:rsidP="00F50401">
                <w:pPr>
                  <w:tabs>
                    <w:tab w:val="right" w:pos="8838"/>
                  </w:tabs>
                  <w:jc w:val="both"/>
                  <w:rPr>
                    <w:rFonts w:ascii="Palatino Linotype" w:eastAsia="Calibri" w:hAnsi="Palatino Linotype" w:cs="Tahoma"/>
                    <w:sz w:val="22"/>
                    <w:szCs w:val="22"/>
                    <w:lang w:val="es-MX" w:eastAsia="en-US"/>
                  </w:rPr>
                </w:pPr>
                <w:r w:rsidRPr="009D10F8">
                  <w:rPr>
                    <w:rFonts w:ascii="Palatino Linotype" w:eastAsia="Calibri" w:hAnsi="Palatino Linotype" w:cs="Tahoma"/>
                    <w:sz w:val="22"/>
                    <w:szCs w:val="22"/>
                    <w:lang w:val="es-MX" w:eastAsia="en-US"/>
                  </w:rPr>
                  <w:t>Ayuntamiento de Naucalpan de Juárez</w:t>
                </w:r>
              </w:p>
            </w:tc>
          </w:tr>
          <w:tr w:rsidR="00B53C80" w14:paraId="605E839F" w14:textId="77777777" w:rsidTr="005743D2">
            <w:trPr>
              <w:gridBefore w:val="1"/>
              <w:gridAfter w:val="1"/>
              <w:wBefore w:w="572" w:type="dxa"/>
              <w:wAfter w:w="77" w:type="dxa"/>
              <w:trHeight w:val="138"/>
            </w:trPr>
            <w:tc>
              <w:tcPr>
                <w:tcW w:w="2698" w:type="dxa"/>
                <w:gridSpan w:val="2"/>
              </w:tcPr>
              <w:p w14:paraId="7476D9C5" w14:textId="77777777" w:rsidR="00B53C80" w:rsidRPr="008B0418" w:rsidRDefault="00B53C80"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0E8D5E12" w14:textId="77777777" w:rsidR="00B53C80" w:rsidRPr="008B0418" w:rsidRDefault="00B53C80"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B53C80" w14:paraId="3B5200F8" w14:textId="77777777" w:rsidTr="00DB7E5F">
            <w:trPr>
              <w:trHeight w:val="283"/>
            </w:trPr>
            <w:tc>
              <w:tcPr>
                <w:tcW w:w="2698" w:type="dxa"/>
                <w:gridSpan w:val="2"/>
              </w:tcPr>
              <w:p w14:paraId="24EC559D" w14:textId="77777777" w:rsidR="00B53C80" w:rsidRPr="00E10748" w:rsidRDefault="00B53C80" w:rsidP="005743D2">
                <w:pPr>
                  <w:tabs>
                    <w:tab w:val="right" w:pos="8838"/>
                  </w:tabs>
                  <w:rPr>
                    <w:rFonts w:ascii="Tahoma" w:eastAsia="Calibri" w:hAnsi="Tahoma" w:cs="Tahoma"/>
                    <w:b/>
                    <w:sz w:val="22"/>
                    <w:szCs w:val="22"/>
                    <w:lang w:val="es-MX" w:eastAsia="en-US"/>
                  </w:rPr>
                </w:pPr>
              </w:p>
            </w:tc>
            <w:tc>
              <w:tcPr>
                <w:tcW w:w="3621" w:type="dxa"/>
                <w:gridSpan w:val="3"/>
              </w:tcPr>
              <w:p w14:paraId="199D1C43" w14:textId="77777777" w:rsidR="00B53C80" w:rsidRPr="00E10748" w:rsidRDefault="00B53C80" w:rsidP="005743D2">
                <w:pPr>
                  <w:tabs>
                    <w:tab w:val="right" w:pos="8838"/>
                  </w:tabs>
                  <w:jc w:val="both"/>
                  <w:rPr>
                    <w:rFonts w:ascii="Tahoma" w:eastAsia="Calibri" w:hAnsi="Tahoma" w:cs="Tahoma"/>
                    <w:b/>
                    <w:sz w:val="22"/>
                    <w:szCs w:val="22"/>
                    <w:lang w:val="es-MX" w:eastAsia="en-US"/>
                  </w:rPr>
                </w:pPr>
              </w:p>
            </w:tc>
          </w:tr>
        </w:tbl>
        <w:p w14:paraId="53FC00A3" w14:textId="77777777" w:rsidR="00B53C80" w:rsidRPr="005C106F" w:rsidRDefault="00B53C80" w:rsidP="005743D2">
          <w:pPr>
            <w:tabs>
              <w:tab w:val="right" w:pos="8838"/>
            </w:tabs>
            <w:ind w:left="-28"/>
            <w:jc w:val="both"/>
            <w:rPr>
              <w:rFonts w:ascii="Arial" w:eastAsia="Calibri" w:hAnsi="Arial" w:cs="Arial"/>
              <w:b/>
              <w:sz w:val="22"/>
              <w:szCs w:val="22"/>
              <w:lang w:eastAsia="en-US"/>
            </w:rPr>
          </w:pPr>
        </w:p>
      </w:tc>
    </w:tr>
  </w:tbl>
  <w:p w14:paraId="7BD1E355" w14:textId="77777777" w:rsidR="00B53C80" w:rsidRPr="00443C6B" w:rsidRDefault="00B53C80"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B53C80" w:rsidRPr="005C106F" w14:paraId="7E400374" w14:textId="77777777" w:rsidTr="003B165A">
      <w:trPr>
        <w:trHeight w:val="1435"/>
      </w:trPr>
      <w:tc>
        <w:tcPr>
          <w:tcW w:w="2835" w:type="dxa"/>
          <w:shd w:val="clear" w:color="auto" w:fill="auto"/>
        </w:tcPr>
        <w:p w14:paraId="5AA18865" w14:textId="77777777" w:rsidR="00B53C80" w:rsidRPr="005C106F" w:rsidRDefault="00B53C80"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B53C80" w:rsidRPr="005C106F" w:rsidRDefault="00B53C80" w:rsidP="00DB7E5F">
          <w:pPr>
            <w:tabs>
              <w:tab w:val="right" w:pos="8838"/>
            </w:tabs>
            <w:ind w:left="-28"/>
            <w:jc w:val="both"/>
            <w:rPr>
              <w:rFonts w:ascii="Arial" w:eastAsia="Calibri" w:hAnsi="Arial" w:cs="Arial"/>
              <w:b/>
              <w:sz w:val="22"/>
              <w:szCs w:val="22"/>
              <w:lang w:eastAsia="en-US"/>
            </w:rPr>
          </w:pPr>
        </w:p>
      </w:tc>
    </w:tr>
  </w:tbl>
  <w:p w14:paraId="78D17898" w14:textId="77777777" w:rsidR="00B53C80" w:rsidRDefault="00B53C80"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2B74A0"/>
    <w:multiLevelType w:val="hybridMultilevel"/>
    <w:tmpl w:val="D20C9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BC644B"/>
    <w:multiLevelType w:val="hybridMultilevel"/>
    <w:tmpl w:val="DAE65A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1904FB"/>
    <w:multiLevelType w:val="hybridMultilevel"/>
    <w:tmpl w:val="8362C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95E7EBB"/>
    <w:multiLevelType w:val="hybridMultilevel"/>
    <w:tmpl w:val="CBCC0A9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CE69DE"/>
    <w:multiLevelType w:val="hybridMultilevel"/>
    <w:tmpl w:val="61CEBB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E238ED"/>
    <w:multiLevelType w:val="hybridMultilevel"/>
    <w:tmpl w:val="300476B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7011316"/>
    <w:multiLevelType w:val="hybridMultilevel"/>
    <w:tmpl w:val="EEE0C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91D037F"/>
    <w:multiLevelType w:val="hybridMultilevel"/>
    <w:tmpl w:val="06C2A12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C0D1D37"/>
    <w:multiLevelType w:val="hybridMultilevel"/>
    <w:tmpl w:val="8C981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7953DA"/>
    <w:multiLevelType w:val="hybridMultilevel"/>
    <w:tmpl w:val="1F3A786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844EB3"/>
    <w:multiLevelType w:val="hybridMultilevel"/>
    <w:tmpl w:val="D76E27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1AD4E13"/>
    <w:multiLevelType w:val="hybridMultilevel"/>
    <w:tmpl w:val="CBCC0A9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519044B"/>
    <w:multiLevelType w:val="hybridMultilevel"/>
    <w:tmpl w:val="45A4FD8C"/>
    <w:lvl w:ilvl="0" w:tplc="080A000F">
      <w:start w:val="1"/>
      <w:numFmt w:val="decimal"/>
      <w:lvlText w:val="%1."/>
      <w:lvlJc w:val="left"/>
      <w:pPr>
        <w:ind w:left="720" w:hanging="360"/>
      </w:pPr>
    </w:lvl>
    <w:lvl w:ilvl="1" w:tplc="A628E994">
      <w:start w:val="6"/>
      <w:numFmt w:val="bullet"/>
      <w:lvlText w:val="•"/>
      <w:lvlJc w:val="left"/>
      <w:pPr>
        <w:ind w:left="1440" w:hanging="360"/>
      </w:pPr>
      <w:rPr>
        <w:rFonts w:ascii="Palatino Linotype" w:eastAsia="Calibri"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2"/>
  </w:num>
  <w:num w:numId="3">
    <w:abstractNumId w:val="1"/>
  </w:num>
  <w:num w:numId="4">
    <w:abstractNumId w:val="4"/>
  </w:num>
  <w:num w:numId="5">
    <w:abstractNumId w:val="16"/>
  </w:num>
  <w:num w:numId="6">
    <w:abstractNumId w:val="9"/>
  </w:num>
  <w:num w:numId="7">
    <w:abstractNumId w:val="5"/>
  </w:num>
  <w:num w:numId="8">
    <w:abstractNumId w:val="14"/>
  </w:num>
  <w:num w:numId="9">
    <w:abstractNumId w:val="8"/>
  </w:num>
  <w:num w:numId="10">
    <w:abstractNumId w:val="11"/>
  </w:num>
  <w:num w:numId="11">
    <w:abstractNumId w:val="2"/>
  </w:num>
  <w:num w:numId="12">
    <w:abstractNumId w:val="13"/>
  </w:num>
  <w:num w:numId="13">
    <w:abstractNumId w:val="3"/>
  </w:num>
  <w:num w:numId="14">
    <w:abstractNumId w:val="7"/>
  </w:num>
  <w:num w:numId="15">
    <w:abstractNumId w:val="10"/>
  </w:num>
  <w:num w:numId="16">
    <w:abstractNumId w:val="15"/>
  </w:num>
  <w:num w:numId="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6E7"/>
    <w:rsid w:val="0000236F"/>
    <w:rsid w:val="000027EB"/>
    <w:rsid w:val="000037B2"/>
    <w:rsid w:val="0000485A"/>
    <w:rsid w:val="00005713"/>
    <w:rsid w:val="00006543"/>
    <w:rsid w:val="00006CF6"/>
    <w:rsid w:val="00013A19"/>
    <w:rsid w:val="00014465"/>
    <w:rsid w:val="000212E5"/>
    <w:rsid w:val="00021C64"/>
    <w:rsid w:val="000241C5"/>
    <w:rsid w:val="00026C8E"/>
    <w:rsid w:val="000272E4"/>
    <w:rsid w:val="00030996"/>
    <w:rsid w:val="000313A7"/>
    <w:rsid w:val="00032F5B"/>
    <w:rsid w:val="00033AA6"/>
    <w:rsid w:val="00034E9D"/>
    <w:rsid w:val="0003503B"/>
    <w:rsid w:val="000355AD"/>
    <w:rsid w:val="000373BC"/>
    <w:rsid w:val="00037B34"/>
    <w:rsid w:val="00037F4B"/>
    <w:rsid w:val="000401C0"/>
    <w:rsid w:val="000431F4"/>
    <w:rsid w:val="00043C4B"/>
    <w:rsid w:val="0004646B"/>
    <w:rsid w:val="00047D67"/>
    <w:rsid w:val="000528E6"/>
    <w:rsid w:val="00054E79"/>
    <w:rsid w:val="00057467"/>
    <w:rsid w:val="0006017B"/>
    <w:rsid w:val="00061A2D"/>
    <w:rsid w:val="00065D00"/>
    <w:rsid w:val="000665C9"/>
    <w:rsid w:val="00067234"/>
    <w:rsid w:val="0006758D"/>
    <w:rsid w:val="0006783C"/>
    <w:rsid w:val="00070098"/>
    <w:rsid w:val="00074EE8"/>
    <w:rsid w:val="000813B0"/>
    <w:rsid w:val="0008148B"/>
    <w:rsid w:val="0008165E"/>
    <w:rsid w:val="000822DE"/>
    <w:rsid w:val="00083210"/>
    <w:rsid w:val="000879FC"/>
    <w:rsid w:val="00087C30"/>
    <w:rsid w:val="0009462F"/>
    <w:rsid w:val="000946D7"/>
    <w:rsid w:val="000961BD"/>
    <w:rsid w:val="00097211"/>
    <w:rsid w:val="000A20A4"/>
    <w:rsid w:val="000A238F"/>
    <w:rsid w:val="000A6105"/>
    <w:rsid w:val="000A7211"/>
    <w:rsid w:val="000A72E0"/>
    <w:rsid w:val="000B0395"/>
    <w:rsid w:val="000B1D37"/>
    <w:rsid w:val="000B2C93"/>
    <w:rsid w:val="000B36DD"/>
    <w:rsid w:val="000B5711"/>
    <w:rsid w:val="000B6020"/>
    <w:rsid w:val="000B691A"/>
    <w:rsid w:val="000C2283"/>
    <w:rsid w:val="000C27CA"/>
    <w:rsid w:val="000C5940"/>
    <w:rsid w:val="000C59CB"/>
    <w:rsid w:val="000C649E"/>
    <w:rsid w:val="000C70A3"/>
    <w:rsid w:val="000D0B08"/>
    <w:rsid w:val="000D0C6E"/>
    <w:rsid w:val="000D1ACF"/>
    <w:rsid w:val="000D40FB"/>
    <w:rsid w:val="000D5326"/>
    <w:rsid w:val="000D77C6"/>
    <w:rsid w:val="000E0BEA"/>
    <w:rsid w:val="000E3A23"/>
    <w:rsid w:val="000E51C1"/>
    <w:rsid w:val="000F1FFF"/>
    <w:rsid w:val="000F24C8"/>
    <w:rsid w:val="000F3DA0"/>
    <w:rsid w:val="000F47B6"/>
    <w:rsid w:val="000F4876"/>
    <w:rsid w:val="000F555D"/>
    <w:rsid w:val="000F6A61"/>
    <w:rsid w:val="000F76FD"/>
    <w:rsid w:val="000F7A45"/>
    <w:rsid w:val="000F7FD8"/>
    <w:rsid w:val="00100BAC"/>
    <w:rsid w:val="001017B7"/>
    <w:rsid w:val="001034C6"/>
    <w:rsid w:val="001049B0"/>
    <w:rsid w:val="00104ADB"/>
    <w:rsid w:val="001057BC"/>
    <w:rsid w:val="00107D2F"/>
    <w:rsid w:val="001133D5"/>
    <w:rsid w:val="00114068"/>
    <w:rsid w:val="001150E9"/>
    <w:rsid w:val="001172A0"/>
    <w:rsid w:val="00120295"/>
    <w:rsid w:val="0012409F"/>
    <w:rsid w:val="00127757"/>
    <w:rsid w:val="00130F33"/>
    <w:rsid w:val="001310F7"/>
    <w:rsid w:val="00131868"/>
    <w:rsid w:val="001324C0"/>
    <w:rsid w:val="00132A80"/>
    <w:rsid w:val="00132F95"/>
    <w:rsid w:val="00134A9E"/>
    <w:rsid w:val="00135A65"/>
    <w:rsid w:val="0014307A"/>
    <w:rsid w:val="00144729"/>
    <w:rsid w:val="00144D0B"/>
    <w:rsid w:val="00147566"/>
    <w:rsid w:val="00150361"/>
    <w:rsid w:val="00151053"/>
    <w:rsid w:val="00151FBB"/>
    <w:rsid w:val="00152C93"/>
    <w:rsid w:val="001530E2"/>
    <w:rsid w:val="00155F96"/>
    <w:rsid w:val="00156408"/>
    <w:rsid w:val="00156A6B"/>
    <w:rsid w:val="001613F8"/>
    <w:rsid w:val="0016159D"/>
    <w:rsid w:val="0016169D"/>
    <w:rsid w:val="00161DF9"/>
    <w:rsid w:val="00162CCE"/>
    <w:rsid w:val="001639E5"/>
    <w:rsid w:val="001654D5"/>
    <w:rsid w:val="00165891"/>
    <w:rsid w:val="00166063"/>
    <w:rsid w:val="00166363"/>
    <w:rsid w:val="0016755F"/>
    <w:rsid w:val="00170545"/>
    <w:rsid w:val="00170A4B"/>
    <w:rsid w:val="00171ADD"/>
    <w:rsid w:val="0017459B"/>
    <w:rsid w:val="00175118"/>
    <w:rsid w:val="00175E30"/>
    <w:rsid w:val="00176BDF"/>
    <w:rsid w:val="00181017"/>
    <w:rsid w:val="0018110D"/>
    <w:rsid w:val="00182E3C"/>
    <w:rsid w:val="00182F0F"/>
    <w:rsid w:val="00183AED"/>
    <w:rsid w:val="00183D24"/>
    <w:rsid w:val="00184897"/>
    <w:rsid w:val="001851A6"/>
    <w:rsid w:val="001875A7"/>
    <w:rsid w:val="001879E1"/>
    <w:rsid w:val="00190F3E"/>
    <w:rsid w:val="0019133D"/>
    <w:rsid w:val="001914BC"/>
    <w:rsid w:val="0019389B"/>
    <w:rsid w:val="00196123"/>
    <w:rsid w:val="001966E0"/>
    <w:rsid w:val="001A1AAB"/>
    <w:rsid w:val="001A1B94"/>
    <w:rsid w:val="001A22F5"/>
    <w:rsid w:val="001A275F"/>
    <w:rsid w:val="001A7FD2"/>
    <w:rsid w:val="001B107D"/>
    <w:rsid w:val="001B284F"/>
    <w:rsid w:val="001B2CD9"/>
    <w:rsid w:val="001B364A"/>
    <w:rsid w:val="001B3AB6"/>
    <w:rsid w:val="001B593F"/>
    <w:rsid w:val="001B62A0"/>
    <w:rsid w:val="001C1056"/>
    <w:rsid w:val="001C1663"/>
    <w:rsid w:val="001C282F"/>
    <w:rsid w:val="001C3F51"/>
    <w:rsid w:val="001C447A"/>
    <w:rsid w:val="001C44EF"/>
    <w:rsid w:val="001D0086"/>
    <w:rsid w:val="001D0094"/>
    <w:rsid w:val="001D1A6C"/>
    <w:rsid w:val="001D2642"/>
    <w:rsid w:val="001D4D2A"/>
    <w:rsid w:val="001D6BEC"/>
    <w:rsid w:val="001D7012"/>
    <w:rsid w:val="001D7BD2"/>
    <w:rsid w:val="001E08D0"/>
    <w:rsid w:val="001E2360"/>
    <w:rsid w:val="001E2A4D"/>
    <w:rsid w:val="001E53C2"/>
    <w:rsid w:val="001F0CDF"/>
    <w:rsid w:val="001F0E9C"/>
    <w:rsid w:val="001F0F21"/>
    <w:rsid w:val="001F1540"/>
    <w:rsid w:val="001F1DC2"/>
    <w:rsid w:val="001F652C"/>
    <w:rsid w:val="001F654F"/>
    <w:rsid w:val="001F739F"/>
    <w:rsid w:val="001F78D9"/>
    <w:rsid w:val="00202DB8"/>
    <w:rsid w:val="00203730"/>
    <w:rsid w:val="00205907"/>
    <w:rsid w:val="00207736"/>
    <w:rsid w:val="00210E5F"/>
    <w:rsid w:val="002119BB"/>
    <w:rsid w:val="00212460"/>
    <w:rsid w:val="00215D0D"/>
    <w:rsid w:val="00216988"/>
    <w:rsid w:val="00216D8E"/>
    <w:rsid w:val="00217AEF"/>
    <w:rsid w:val="00217C98"/>
    <w:rsid w:val="00221819"/>
    <w:rsid w:val="00221EC9"/>
    <w:rsid w:val="00222302"/>
    <w:rsid w:val="002234B7"/>
    <w:rsid w:val="00223ECD"/>
    <w:rsid w:val="002241A6"/>
    <w:rsid w:val="002241E8"/>
    <w:rsid w:val="00224774"/>
    <w:rsid w:val="002247B0"/>
    <w:rsid w:val="00224EAB"/>
    <w:rsid w:val="00224F7A"/>
    <w:rsid w:val="00225152"/>
    <w:rsid w:val="00225D74"/>
    <w:rsid w:val="00230A86"/>
    <w:rsid w:val="00230E81"/>
    <w:rsid w:val="00232673"/>
    <w:rsid w:val="00233C16"/>
    <w:rsid w:val="0023440E"/>
    <w:rsid w:val="00236863"/>
    <w:rsid w:val="00237C1F"/>
    <w:rsid w:val="00237D0D"/>
    <w:rsid w:val="002422DC"/>
    <w:rsid w:val="002433A4"/>
    <w:rsid w:val="002435DC"/>
    <w:rsid w:val="00245460"/>
    <w:rsid w:val="00247B17"/>
    <w:rsid w:val="00250389"/>
    <w:rsid w:val="00252669"/>
    <w:rsid w:val="002527C6"/>
    <w:rsid w:val="00254209"/>
    <w:rsid w:val="00254288"/>
    <w:rsid w:val="0025469C"/>
    <w:rsid w:val="00255EA2"/>
    <w:rsid w:val="00256F53"/>
    <w:rsid w:val="0025773A"/>
    <w:rsid w:val="002579CE"/>
    <w:rsid w:val="00260FEC"/>
    <w:rsid w:val="00261DD6"/>
    <w:rsid w:val="002624D9"/>
    <w:rsid w:val="00263F37"/>
    <w:rsid w:val="00264223"/>
    <w:rsid w:val="002657E2"/>
    <w:rsid w:val="00270140"/>
    <w:rsid w:val="002705D2"/>
    <w:rsid w:val="0027203E"/>
    <w:rsid w:val="002727CC"/>
    <w:rsid w:val="00273679"/>
    <w:rsid w:val="00274080"/>
    <w:rsid w:val="002755DB"/>
    <w:rsid w:val="002761FB"/>
    <w:rsid w:val="002762F7"/>
    <w:rsid w:val="00276678"/>
    <w:rsid w:val="00281A35"/>
    <w:rsid w:val="00282141"/>
    <w:rsid w:val="00283E90"/>
    <w:rsid w:val="00284486"/>
    <w:rsid w:val="00284514"/>
    <w:rsid w:val="002845C3"/>
    <w:rsid w:val="00284ED8"/>
    <w:rsid w:val="00284F1D"/>
    <w:rsid w:val="00285644"/>
    <w:rsid w:val="0028581E"/>
    <w:rsid w:val="00285A06"/>
    <w:rsid w:val="00285B21"/>
    <w:rsid w:val="0028729F"/>
    <w:rsid w:val="00287582"/>
    <w:rsid w:val="00291895"/>
    <w:rsid w:val="00293491"/>
    <w:rsid w:val="00295682"/>
    <w:rsid w:val="002A0FB8"/>
    <w:rsid w:val="002A17C7"/>
    <w:rsid w:val="002A3921"/>
    <w:rsid w:val="002A6193"/>
    <w:rsid w:val="002A7BD4"/>
    <w:rsid w:val="002A7F32"/>
    <w:rsid w:val="002B20A1"/>
    <w:rsid w:val="002B226E"/>
    <w:rsid w:val="002B31DA"/>
    <w:rsid w:val="002B3919"/>
    <w:rsid w:val="002B3E2B"/>
    <w:rsid w:val="002B46D4"/>
    <w:rsid w:val="002B54CF"/>
    <w:rsid w:val="002B5CDD"/>
    <w:rsid w:val="002C4ACE"/>
    <w:rsid w:val="002C6AA1"/>
    <w:rsid w:val="002D11B1"/>
    <w:rsid w:val="002D1374"/>
    <w:rsid w:val="002D14A6"/>
    <w:rsid w:val="002D1BE4"/>
    <w:rsid w:val="002D5502"/>
    <w:rsid w:val="002D555B"/>
    <w:rsid w:val="002D55A2"/>
    <w:rsid w:val="002D5ECB"/>
    <w:rsid w:val="002D70F3"/>
    <w:rsid w:val="002D7340"/>
    <w:rsid w:val="002E3BA9"/>
    <w:rsid w:val="002E5015"/>
    <w:rsid w:val="002E7ACF"/>
    <w:rsid w:val="002F0790"/>
    <w:rsid w:val="002F0CE9"/>
    <w:rsid w:val="002F3BD0"/>
    <w:rsid w:val="002F5079"/>
    <w:rsid w:val="00300A0B"/>
    <w:rsid w:val="0030114E"/>
    <w:rsid w:val="00301F46"/>
    <w:rsid w:val="00303CAD"/>
    <w:rsid w:val="003056EC"/>
    <w:rsid w:val="00306418"/>
    <w:rsid w:val="00306961"/>
    <w:rsid w:val="003075B1"/>
    <w:rsid w:val="003100F3"/>
    <w:rsid w:val="00310454"/>
    <w:rsid w:val="003104BE"/>
    <w:rsid w:val="00310C11"/>
    <w:rsid w:val="003141C4"/>
    <w:rsid w:val="00315492"/>
    <w:rsid w:val="00315FC8"/>
    <w:rsid w:val="00316600"/>
    <w:rsid w:val="00317100"/>
    <w:rsid w:val="003172EC"/>
    <w:rsid w:val="00317331"/>
    <w:rsid w:val="00317742"/>
    <w:rsid w:val="00317A9B"/>
    <w:rsid w:val="0032170B"/>
    <w:rsid w:val="00321FCB"/>
    <w:rsid w:val="0032288B"/>
    <w:rsid w:val="00323325"/>
    <w:rsid w:val="0032342B"/>
    <w:rsid w:val="003243B0"/>
    <w:rsid w:val="003250D3"/>
    <w:rsid w:val="003252AD"/>
    <w:rsid w:val="00325EC0"/>
    <w:rsid w:val="003311AE"/>
    <w:rsid w:val="003340EC"/>
    <w:rsid w:val="003350FF"/>
    <w:rsid w:val="00337705"/>
    <w:rsid w:val="0034057C"/>
    <w:rsid w:val="0034158C"/>
    <w:rsid w:val="00343DE6"/>
    <w:rsid w:val="00350142"/>
    <w:rsid w:val="00351AF0"/>
    <w:rsid w:val="00352F0F"/>
    <w:rsid w:val="00353B6D"/>
    <w:rsid w:val="00354920"/>
    <w:rsid w:val="00355DC6"/>
    <w:rsid w:val="00356AB6"/>
    <w:rsid w:val="003604D7"/>
    <w:rsid w:val="003607C1"/>
    <w:rsid w:val="003632DF"/>
    <w:rsid w:val="0036351E"/>
    <w:rsid w:val="00363F72"/>
    <w:rsid w:val="00364521"/>
    <w:rsid w:val="00364E4A"/>
    <w:rsid w:val="00365026"/>
    <w:rsid w:val="00365D9A"/>
    <w:rsid w:val="00366866"/>
    <w:rsid w:val="00367F82"/>
    <w:rsid w:val="00370ABC"/>
    <w:rsid w:val="00374FD9"/>
    <w:rsid w:val="003756AF"/>
    <w:rsid w:val="00375815"/>
    <w:rsid w:val="00376D7D"/>
    <w:rsid w:val="00380441"/>
    <w:rsid w:val="00381DFD"/>
    <w:rsid w:val="00382696"/>
    <w:rsid w:val="0038319E"/>
    <w:rsid w:val="0038438A"/>
    <w:rsid w:val="00385D20"/>
    <w:rsid w:val="003864D2"/>
    <w:rsid w:val="00390249"/>
    <w:rsid w:val="00390A49"/>
    <w:rsid w:val="00390BF8"/>
    <w:rsid w:val="00392877"/>
    <w:rsid w:val="00392E12"/>
    <w:rsid w:val="003941DA"/>
    <w:rsid w:val="00394D7E"/>
    <w:rsid w:val="003953D0"/>
    <w:rsid w:val="003956E9"/>
    <w:rsid w:val="003965EC"/>
    <w:rsid w:val="00396BA0"/>
    <w:rsid w:val="003978FB"/>
    <w:rsid w:val="003A0E17"/>
    <w:rsid w:val="003A357E"/>
    <w:rsid w:val="003A4622"/>
    <w:rsid w:val="003A6E62"/>
    <w:rsid w:val="003A78B5"/>
    <w:rsid w:val="003A7BE8"/>
    <w:rsid w:val="003A7C85"/>
    <w:rsid w:val="003A7FBE"/>
    <w:rsid w:val="003B00A3"/>
    <w:rsid w:val="003B0D09"/>
    <w:rsid w:val="003B165A"/>
    <w:rsid w:val="003B2140"/>
    <w:rsid w:val="003B2641"/>
    <w:rsid w:val="003B2C8F"/>
    <w:rsid w:val="003B3B3E"/>
    <w:rsid w:val="003B58A0"/>
    <w:rsid w:val="003B5A37"/>
    <w:rsid w:val="003C28B8"/>
    <w:rsid w:val="003C373A"/>
    <w:rsid w:val="003C61FA"/>
    <w:rsid w:val="003C6934"/>
    <w:rsid w:val="003C6BCF"/>
    <w:rsid w:val="003C7EE9"/>
    <w:rsid w:val="003C7FD0"/>
    <w:rsid w:val="003D0268"/>
    <w:rsid w:val="003D0834"/>
    <w:rsid w:val="003D1A43"/>
    <w:rsid w:val="003D1A64"/>
    <w:rsid w:val="003D4CB4"/>
    <w:rsid w:val="003D67A5"/>
    <w:rsid w:val="003D7014"/>
    <w:rsid w:val="003E1DBA"/>
    <w:rsid w:val="003E31E5"/>
    <w:rsid w:val="003E32ED"/>
    <w:rsid w:val="003E3A39"/>
    <w:rsid w:val="003E58C9"/>
    <w:rsid w:val="003E5976"/>
    <w:rsid w:val="003E5CB3"/>
    <w:rsid w:val="003F578D"/>
    <w:rsid w:val="003F5F1F"/>
    <w:rsid w:val="003F650B"/>
    <w:rsid w:val="004004E9"/>
    <w:rsid w:val="004007AA"/>
    <w:rsid w:val="00400FDE"/>
    <w:rsid w:val="00402595"/>
    <w:rsid w:val="004052C5"/>
    <w:rsid w:val="004100AA"/>
    <w:rsid w:val="004115B9"/>
    <w:rsid w:val="00411EC8"/>
    <w:rsid w:val="00412203"/>
    <w:rsid w:val="004127C3"/>
    <w:rsid w:val="00417DE3"/>
    <w:rsid w:val="00420B07"/>
    <w:rsid w:val="00422869"/>
    <w:rsid w:val="00423947"/>
    <w:rsid w:val="0042546C"/>
    <w:rsid w:val="0042569B"/>
    <w:rsid w:val="00426448"/>
    <w:rsid w:val="004316BB"/>
    <w:rsid w:val="0043257A"/>
    <w:rsid w:val="00432680"/>
    <w:rsid w:val="00436185"/>
    <w:rsid w:val="00436FD3"/>
    <w:rsid w:val="00440357"/>
    <w:rsid w:val="004406CF"/>
    <w:rsid w:val="00440BB9"/>
    <w:rsid w:val="00440BCF"/>
    <w:rsid w:val="00441804"/>
    <w:rsid w:val="00442BDD"/>
    <w:rsid w:val="00442CBF"/>
    <w:rsid w:val="004435B4"/>
    <w:rsid w:val="00443787"/>
    <w:rsid w:val="00450365"/>
    <w:rsid w:val="00452AEA"/>
    <w:rsid w:val="00453069"/>
    <w:rsid w:val="00453D53"/>
    <w:rsid w:val="00453D6D"/>
    <w:rsid w:val="00454485"/>
    <w:rsid w:val="0046048A"/>
    <w:rsid w:val="00460BEC"/>
    <w:rsid w:val="00464463"/>
    <w:rsid w:val="00464EA1"/>
    <w:rsid w:val="00466346"/>
    <w:rsid w:val="00471F77"/>
    <w:rsid w:val="004751D6"/>
    <w:rsid w:val="00476854"/>
    <w:rsid w:val="00477DBA"/>
    <w:rsid w:val="00477E20"/>
    <w:rsid w:val="00480997"/>
    <w:rsid w:val="00480BB8"/>
    <w:rsid w:val="00481D51"/>
    <w:rsid w:val="0048519E"/>
    <w:rsid w:val="00485EC7"/>
    <w:rsid w:val="004860BD"/>
    <w:rsid w:val="00487430"/>
    <w:rsid w:val="00492DCA"/>
    <w:rsid w:val="004959CF"/>
    <w:rsid w:val="0049770C"/>
    <w:rsid w:val="004A0A7B"/>
    <w:rsid w:val="004A0BB0"/>
    <w:rsid w:val="004A26CD"/>
    <w:rsid w:val="004A3584"/>
    <w:rsid w:val="004A4988"/>
    <w:rsid w:val="004A4D8A"/>
    <w:rsid w:val="004A5121"/>
    <w:rsid w:val="004A577A"/>
    <w:rsid w:val="004A6892"/>
    <w:rsid w:val="004A68A0"/>
    <w:rsid w:val="004A7990"/>
    <w:rsid w:val="004B1458"/>
    <w:rsid w:val="004B1796"/>
    <w:rsid w:val="004B591D"/>
    <w:rsid w:val="004B7542"/>
    <w:rsid w:val="004C2003"/>
    <w:rsid w:val="004C384B"/>
    <w:rsid w:val="004C4ACC"/>
    <w:rsid w:val="004C506A"/>
    <w:rsid w:val="004C72EF"/>
    <w:rsid w:val="004C7E83"/>
    <w:rsid w:val="004D0BE6"/>
    <w:rsid w:val="004D0DAE"/>
    <w:rsid w:val="004D1BDD"/>
    <w:rsid w:val="004D5DB3"/>
    <w:rsid w:val="004D6A26"/>
    <w:rsid w:val="004D6BA8"/>
    <w:rsid w:val="004E2E15"/>
    <w:rsid w:val="004E345F"/>
    <w:rsid w:val="004E41C7"/>
    <w:rsid w:val="004E7E28"/>
    <w:rsid w:val="004F2D88"/>
    <w:rsid w:val="004F4B65"/>
    <w:rsid w:val="004F4EB6"/>
    <w:rsid w:val="004F71E5"/>
    <w:rsid w:val="004F7C45"/>
    <w:rsid w:val="005001BB"/>
    <w:rsid w:val="005070C3"/>
    <w:rsid w:val="0050763D"/>
    <w:rsid w:val="00511067"/>
    <w:rsid w:val="005124DC"/>
    <w:rsid w:val="00514022"/>
    <w:rsid w:val="005212FD"/>
    <w:rsid w:val="005220BE"/>
    <w:rsid w:val="0052246F"/>
    <w:rsid w:val="00522E5B"/>
    <w:rsid w:val="005239D6"/>
    <w:rsid w:val="00534263"/>
    <w:rsid w:val="00535676"/>
    <w:rsid w:val="00535E8C"/>
    <w:rsid w:val="0054023A"/>
    <w:rsid w:val="0054062B"/>
    <w:rsid w:val="00542D5F"/>
    <w:rsid w:val="0054326E"/>
    <w:rsid w:val="005435DE"/>
    <w:rsid w:val="00543784"/>
    <w:rsid w:val="00544C28"/>
    <w:rsid w:val="00546BAE"/>
    <w:rsid w:val="00551A65"/>
    <w:rsid w:val="00552620"/>
    <w:rsid w:val="0055271D"/>
    <w:rsid w:val="00552EBD"/>
    <w:rsid w:val="00553121"/>
    <w:rsid w:val="00553827"/>
    <w:rsid w:val="0055438C"/>
    <w:rsid w:val="00555F71"/>
    <w:rsid w:val="00567E1B"/>
    <w:rsid w:val="005726B1"/>
    <w:rsid w:val="005740F6"/>
    <w:rsid w:val="005743D2"/>
    <w:rsid w:val="00575DE3"/>
    <w:rsid w:val="00575E04"/>
    <w:rsid w:val="00575E2B"/>
    <w:rsid w:val="00576F74"/>
    <w:rsid w:val="005802BD"/>
    <w:rsid w:val="00583243"/>
    <w:rsid w:val="005838B6"/>
    <w:rsid w:val="00583FC5"/>
    <w:rsid w:val="005856DA"/>
    <w:rsid w:val="00586FA8"/>
    <w:rsid w:val="00587F23"/>
    <w:rsid w:val="00591E3A"/>
    <w:rsid w:val="005934C8"/>
    <w:rsid w:val="00593CB4"/>
    <w:rsid w:val="00597CC7"/>
    <w:rsid w:val="005A091A"/>
    <w:rsid w:val="005A5ACC"/>
    <w:rsid w:val="005A7720"/>
    <w:rsid w:val="005A7A1B"/>
    <w:rsid w:val="005B0308"/>
    <w:rsid w:val="005B0D7C"/>
    <w:rsid w:val="005B0E86"/>
    <w:rsid w:val="005B1377"/>
    <w:rsid w:val="005B4B02"/>
    <w:rsid w:val="005B5DEE"/>
    <w:rsid w:val="005B6854"/>
    <w:rsid w:val="005C1014"/>
    <w:rsid w:val="005C4034"/>
    <w:rsid w:val="005C44B3"/>
    <w:rsid w:val="005C465F"/>
    <w:rsid w:val="005C651C"/>
    <w:rsid w:val="005D1427"/>
    <w:rsid w:val="005D21E7"/>
    <w:rsid w:val="005D4738"/>
    <w:rsid w:val="005D49C8"/>
    <w:rsid w:val="005D5607"/>
    <w:rsid w:val="005E0986"/>
    <w:rsid w:val="005E32EC"/>
    <w:rsid w:val="005E37E9"/>
    <w:rsid w:val="005F03DB"/>
    <w:rsid w:val="005F0B96"/>
    <w:rsid w:val="005F451E"/>
    <w:rsid w:val="00602431"/>
    <w:rsid w:val="00602617"/>
    <w:rsid w:val="0060363B"/>
    <w:rsid w:val="00603A19"/>
    <w:rsid w:val="00603A46"/>
    <w:rsid w:val="00605109"/>
    <w:rsid w:val="006055AD"/>
    <w:rsid w:val="0060602B"/>
    <w:rsid w:val="00611A49"/>
    <w:rsid w:val="00613017"/>
    <w:rsid w:val="00613A54"/>
    <w:rsid w:val="00616189"/>
    <w:rsid w:val="00621760"/>
    <w:rsid w:val="006217BB"/>
    <w:rsid w:val="00623502"/>
    <w:rsid w:val="00625BD5"/>
    <w:rsid w:val="00625D59"/>
    <w:rsid w:val="00625DFB"/>
    <w:rsid w:val="00627A75"/>
    <w:rsid w:val="0063244C"/>
    <w:rsid w:val="00634CEB"/>
    <w:rsid w:val="0063563C"/>
    <w:rsid w:val="00637179"/>
    <w:rsid w:val="00637E34"/>
    <w:rsid w:val="00641EC0"/>
    <w:rsid w:val="00644C90"/>
    <w:rsid w:val="00646100"/>
    <w:rsid w:val="006468B0"/>
    <w:rsid w:val="006476CA"/>
    <w:rsid w:val="00647AAC"/>
    <w:rsid w:val="006528AF"/>
    <w:rsid w:val="006552AE"/>
    <w:rsid w:val="00655773"/>
    <w:rsid w:val="006563CA"/>
    <w:rsid w:val="006578FC"/>
    <w:rsid w:val="006608AB"/>
    <w:rsid w:val="006631B0"/>
    <w:rsid w:val="00663E12"/>
    <w:rsid w:val="00663EC7"/>
    <w:rsid w:val="00664587"/>
    <w:rsid w:val="006651C5"/>
    <w:rsid w:val="0066644C"/>
    <w:rsid w:val="00666F25"/>
    <w:rsid w:val="00667C1C"/>
    <w:rsid w:val="00673DD4"/>
    <w:rsid w:val="00673DF5"/>
    <w:rsid w:val="00674AEB"/>
    <w:rsid w:val="006776BD"/>
    <w:rsid w:val="00677AD0"/>
    <w:rsid w:val="00684445"/>
    <w:rsid w:val="0068455C"/>
    <w:rsid w:val="00685328"/>
    <w:rsid w:val="00686035"/>
    <w:rsid w:val="006866D1"/>
    <w:rsid w:val="00686714"/>
    <w:rsid w:val="006871A9"/>
    <w:rsid w:val="0069333E"/>
    <w:rsid w:val="00693C8E"/>
    <w:rsid w:val="00694759"/>
    <w:rsid w:val="0069630D"/>
    <w:rsid w:val="006969BA"/>
    <w:rsid w:val="0069788A"/>
    <w:rsid w:val="006A026A"/>
    <w:rsid w:val="006A0425"/>
    <w:rsid w:val="006A123D"/>
    <w:rsid w:val="006A1D62"/>
    <w:rsid w:val="006A1D78"/>
    <w:rsid w:val="006A29B1"/>
    <w:rsid w:val="006A2DC4"/>
    <w:rsid w:val="006A6A79"/>
    <w:rsid w:val="006A6D7F"/>
    <w:rsid w:val="006A754F"/>
    <w:rsid w:val="006B0298"/>
    <w:rsid w:val="006B0E83"/>
    <w:rsid w:val="006B32E4"/>
    <w:rsid w:val="006B5493"/>
    <w:rsid w:val="006B63E3"/>
    <w:rsid w:val="006B73EB"/>
    <w:rsid w:val="006B76A1"/>
    <w:rsid w:val="006C10C0"/>
    <w:rsid w:val="006C1B1D"/>
    <w:rsid w:val="006C32BB"/>
    <w:rsid w:val="006C3747"/>
    <w:rsid w:val="006C59BE"/>
    <w:rsid w:val="006C7760"/>
    <w:rsid w:val="006C7EEA"/>
    <w:rsid w:val="006D141B"/>
    <w:rsid w:val="006D2390"/>
    <w:rsid w:val="006D2A2B"/>
    <w:rsid w:val="006D41C4"/>
    <w:rsid w:val="006D4FF1"/>
    <w:rsid w:val="006D522C"/>
    <w:rsid w:val="006D56AA"/>
    <w:rsid w:val="006D7795"/>
    <w:rsid w:val="006D7ACB"/>
    <w:rsid w:val="006E00EF"/>
    <w:rsid w:val="006E1A7A"/>
    <w:rsid w:val="006E1C07"/>
    <w:rsid w:val="006E2CA1"/>
    <w:rsid w:val="006E3C12"/>
    <w:rsid w:val="006E58FE"/>
    <w:rsid w:val="006F01E7"/>
    <w:rsid w:val="006F1F3A"/>
    <w:rsid w:val="006F75C5"/>
    <w:rsid w:val="006F7C7D"/>
    <w:rsid w:val="006F7EB8"/>
    <w:rsid w:val="00700699"/>
    <w:rsid w:val="00702DD7"/>
    <w:rsid w:val="00703046"/>
    <w:rsid w:val="00703E43"/>
    <w:rsid w:val="00704179"/>
    <w:rsid w:val="007047D3"/>
    <w:rsid w:val="00705C40"/>
    <w:rsid w:val="0071087E"/>
    <w:rsid w:val="00710AFF"/>
    <w:rsid w:val="00710E2F"/>
    <w:rsid w:val="007134D8"/>
    <w:rsid w:val="00713555"/>
    <w:rsid w:val="00716EEF"/>
    <w:rsid w:val="007217C9"/>
    <w:rsid w:val="00721B7D"/>
    <w:rsid w:val="007229A1"/>
    <w:rsid w:val="007235AA"/>
    <w:rsid w:val="00723987"/>
    <w:rsid w:val="00723D59"/>
    <w:rsid w:val="00726F0D"/>
    <w:rsid w:val="00726F7B"/>
    <w:rsid w:val="007311A8"/>
    <w:rsid w:val="00732289"/>
    <w:rsid w:val="00733FB8"/>
    <w:rsid w:val="00734917"/>
    <w:rsid w:val="007349B2"/>
    <w:rsid w:val="00735915"/>
    <w:rsid w:val="00735C21"/>
    <w:rsid w:val="0073614A"/>
    <w:rsid w:val="007368A7"/>
    <w:rsid w:val="00736FF2"/>
    <w:rsid w:val="00740C8C"/>
    <w:rsid w:val="00741AC4"/>
    <w:rsid w:val="0074285B"/>
    <w:rsid w:val="007515BC"/>
    <w:rsid w:val="00753B9E"/>
    <w:rsid w:val="007555C5"/>
    <w:rsid w:val="007573B2"/>
    <w:rsid w:val="007574BB"/>
    <w:rsid w:val="0075764C"/>
    <w:rsid w:val="00757FD8"/>
    <w:rsid w:val="007618B3"/>
    <w:rsid w:val="0076211E"/>
    <w:rsid w:val="00762198"/>
    <w:rsid w:val="0076344A"/>
    <w:rsid w:val="00763CE8"/>
    <w:rsid w:val="00764A93"/>
    <w:rsid w:val="007668E6"/>
    <w:rsid w:val="0076713B"/>
    <w:rsid w:val="0076766A"/>
    <w:rsid w:val="00767EE7"/>
    <w:rsid w:val="00770792"/>
    <w:rsid w:val="007722F1"/>
    <w:rsid w:val="00772B84"/>
    <w:rsid w:val="007733C3"/>
    <w:rsid w:val="00774D4B"/>
    <w:rsid w:val="00774FFE"/>
    <w:rsid w:val="00775638"/>
    <w:rsid w:val="00775677"/>
    <w:rsid w:val="0077599A"/>
    <w:rsid w:val="007761FD"/>
    <w:rsid w:val="00777353"/>
    <w:rsid w:val="00780CD6"/>
    <w:rsid w:val="00782EA4"/>
    <w:rsid w:val="00783BF6"/>
    <w:rsid w:val="007852C9"/>
    <w:rsid w:val="00785461"/>
    <w:rsid w:val="0078597A"/>
    <w:rsid w:val="00785E10"/>
    <w:rsid w:val="00786F14"/>
    <w:rsid w:val="00786FF3"/>
    <w:rsid w:val="00787364"/>
    <w:rsid w:val="007876CF"/>
    <w:rsid w:val="007927FF"/>
    <w:rsid w:val="00793090"/>
    <w:rsid w:val="00795449"/>
    <w:rsid w:val="007961CF"/>
    <w:rsid w:val="00796F2A"/>
    <w:rsid w:val="007A0176"/>
    <w:rsid w:val="007A2F67"/>
    <w:rsid w:val="007A3918"/>
    <w:rsid w:val="007A46D5"/>
    <w:rsid w:val="007A6BE8"/>
    <w:rsid w:val="007B0E89"/>
    <w:rsid w:val="007B2C38"/>
    <w:rsid w:val="007B2E54"/>
    <w:rsid w:val="007B3B15"/>
    <w:rsid w:val="007B3F83"/>
    <w:rsid w:val="007B6F5A"/>
    <w:rsid w:val="007B7498"/>
    <w:rsid w:val="007B7734"/>
    <w:rsid w:val="007B7755"/>
    <w:rsid w:val="007B7AEE"/>
    <w:rsid w:val="007C1311"/>
    <w:rsid w:val="007C2786"/>
    <w:rsid w:val="007C339B"/>
    <w:rsid w:val="007C371A"/>
    <w:rsid w:val="007C3D67"/>
    <w:rsid w:val="007C7EB6"/>
    <w:rsid w:val="007D0785"/>
    <w:rsid w:val="007D1110"/>
    <w:rsid w:val="007D1624"/>
    <w:rsid w:val="007D2976"/>
    <w:rsid w:val="007D2F75"/>
    <w:rsid w:val="007D3EE9"/>
    <w:rsid w:val="007E22E7"/>
    <w:rsid w:val="007E2780"/>
    <w:rsid w:val="007E2F03"/>
    <w:rsid w:val="007E3E7D"/>
    <w:rsid w:val="007E4232"/>
    <w:rsid w:val="007E493B"/>
    <w:rsid w:val="007E543B"/>
    <w:rsid w:val="007E69BB"/>
    <w:rsid w:val="007E6AB8"/>
    <w:rsid w:val="007F2109"/>
    <w:rsid w:val="007F21C5"/>
    <w:rsid w:val="007F3EF1"/>
    <w:rsid w:val="007F48FF"/>
    <w:rsid w:val="00801251"/>
    <w:rsid w:val="00801BCE"/>
    <w:rsid w:val="00802515"/>
    <w:rsid w:val="00805121"/>
    <w:rsid w:val="00806E45"/>
    <w:rsid w:val="00811893"/>
    <w:rsid w:val="008118BF"/>
    <w:rsid w:val="0081283F"/>
    <w:rsid w:val="00813D5A"/>
    <w:rsid w:val="0081480A"/>
    <w:rsid w:val="008164ED"/>
    <w:rsid w:val="008202EB"/>
    <w:rsid w:val="00824038"/>
    <w:rsid w:val="008259F0"/>
    <w:rsid w:val="00825FBF"/>
    <w:rsid w:val="00827BDE"/>
    <w:rsid w:val="00827F88"/>
    <w:rsid w:val="008336A5"/>
    <w:rsid w:val="00833839"/>
    <w:rsid w:val="00835474"/>
    <w:rsid w:val="008358EF"/>
    <w:rsid w:val="008364FF"/>
    <w:rsid w:val="00836F83"/>
    <w:rsid w:val="008373C0"/>
    <w:rsid w:val="00837470"/>
    <w:rsid w:val="0084145F"/>
    <w:rsid w:val="00841DA2"/>
    <w:rsid w:val="00843634"/>
    <w:rsid w:val="008458F6"/>
    <w:rsid w:val="00845AED"/>
    <w:rsid w:val="00845D45"/>
    <w:rsid w:val="0084708E"/>
    <w:rsid w:val="00851AE4"/>
    <w:rsid w:val="0085208D"/>
    <w:rsid w:val="00852F53"/>
    <w:rsid w:val="008530A1"/>
    <w:rsid w:val="00854E77"/>
    <w:rsid w:val="0085547C"/>
    <w:rsid w:val="008556E2"/>
    <w:rsid w:val="0085598D"/>
    <w:rsid w:val="008565F0"/>
    <w:rsid w:val="00857D89"/>
    <w:rsid w:val="00861B3C"/>
    <w:rsid w:val="00862771"/>
    <w:rsid w:val="0086300F"/>
    <w:rsid w:val="00863412"/>
    <w:rsid w:val="00863B97"/>
    <w:rsid w:val="0086431B"/>
    <w:rsid w:val="00864351"/>
    <w:rsid w:val="0086682F"/>
    <w:rsid w:val="00872A21"/>
    <w:rsid w:val="00876F54"/>
    <w:rsid w:val="00877292"/>
    <w:rsid w:val="0087754A"/>
    <w:rsid w:val="008775B9"/>
    <w:rsid w:val="0087766C"/>
    <w:rsid w:val="00880463"/>
    <w:rsid w:val="00880552"/>
    <w:rsid w:val="00880C86"/>
    <w:rsid w:val="00882233"/>
    <w:rsid w:val="00882F7C"/>
    <w:rsid w:val="008831CD"/>
    <w:rsid w:val="008839DA"/>
    <w:rsid w:val="00884EE8"/>
    <w:rsid w:val="00885168"/>
    <w:rsid w:val="0088723A"/>
    <w:rsid w:val="0089173B"/>
    <w:rsid w:val="00891E76"/>
    <w:rsid w:val="0089220F"/>
    <w:rsid w:val="008935AA"/>
    <w:rsid w:val="008963F0"/>
    <w:rsid w:val="0089716C"/>
    <w:rsid w:val="008A03A5"/>
    <w:rsid w:val="008A0DF3"/>
    <w:rsid w:val="008A3099"/>
    <w:rsid w:val="008A4138"/>
    <w:rsid w:val="008A5D96"/>
    <w:rsid w:val="008B0418"/>
    <w:rsid w:val="008B2618"/>
    <w:rsid w:val="008B5C93"/>
    <w:rsid w:val="008B6848"/>
    <w:rsid w:val="008B7B46"/>
    <w:rsid w:val="008B7C72"/>
    <w:rsid w:val="008C0D0C"/>
    <w:rsid w:val="008C2FA1"/>
    <w:rsid w:val="008D2C4C"/>
    <w:rsid w:val="008D44F2"/>
    <w:rsid w:val="008D75C7"/>
    <w:rsid w:val="008D7E0D"/>
    <w:rsid w:val="008D7EDB"/>
    <w:rsid w:val="008E065E"/>
    <w:rsid w:val="008E09AB"/>
    <w:rsid w:val="008E1829"/>
    <w:rsid w:val="008E2327"/>
    <w:rsid w:val="008E232F"/>
    <w:rsid w:val="008E2560"/>
    <w:rsid w:val="008E38C6"/>
    <w:rsid w:val="008E5077"/>
    <w:rsid w:val="008E64F0"/>
    <w:rsid w:val="008E6FF3"/>
    <w:rsid w:val="008E7B05"/>
    <w:rsid w:val="008F18ED"/>
    <w:rsid w:val="008F4689"/>
    <w:rsid w:val="008F46C2"/>
    <w:rsid w:val="008F5B63"/>
    <w:rsid w:val="00901840"/>
    <w:rsid w:val="009020A8"/>
    <w:rsid w:val="00902BF5"/>
    <w:rsid w:val="00903D37"/>
    <w:rsid w:val="0090540E"/>
    <w:rsid w:val="00906E34"/>
    <w:rsid w:val="00907E2A"/>
    <w:rsid w:val="0091055D"/>
    <w:rsid w:val="0091150B"/>
    <w:rsid w:val="00914C61"/>
    <w:rsid w:val="00917D6F"/>
    <w:rsid w:val="009216DC"/>
    <w:rsid w:val="00921B1A"/>
    <w:rsid w:val="00921DDA"/>
    <w:rsid w:val="00921F37"/>
    <w:rsid w:val="0092600D"/>
    <w:rsid w:val="00927A7C"/>
    <w:rsid w:val="00927D70"/>
    <w:rsid w:val="0093039D"/>
    <w:rsid w:val="00931E4F"/>
    <w:rsid w:val="0093364D"/>
    <w:rsid w:val="00936574"/>
    <w:rsid w:val="0094264D"/>
    <w:rsid w:val="00943BCE"/>
    <w:rsid w:val="00944FCB"/>
    <w:rsid w:val="0095061C"/>
    <w:rsid w:val="0095081F"/>
    <w:rsid w:val="009537A1"/>
    <w:rsid w:val="0095422A"/>
    <w:rsid w:val="009552EB"/>
    <w:rsid w:val="00955E3B"/>
    <w:rsid w:val="00960346"/>
    <w:rsid w:val="009606BB"/>
    <w:rsid w:val="00961771"/>
    <w:rsid w:val="009617D3"/>
    <w:rsid w:val="0096463B"/>
    <w:rsid w:val="00966214"/>
    <w:rsid w:val="00967869"/>
    <w:rsid w:val="00967901"/>
    <w:rsid w:val="00971F54"/>
    <w:rsid w:val="009721F9"/>
    <w:rsid w:val="009725C5"/>
    <w:rsid w:val="00972C21"/>
    <w:rsid w:val="00973F40"/>
    <w:rsid w:val="00974AED"/>
    <w:rsid w:val="00977B4C"/>
    <w:rsid w:val="009849EF"/>
    <w:rsid w:val="00986DB7"/>
    <w:rsid w:val="00992EF8"/>
    <w:rsid w:val="009934CF"/>
    <w:rsid w:val="0099644F"/>
    <w:rsid w:val="00996E71"/>
    <w:rsid w:val="009A006C"/>
    <w:rsid w:val="009A0D75"/>
    <w:rsid w:val="009A134F"/>
    <w:rsid w:val="009A347A"/>
    <w:rsid w:val="009A37D6"/>
    <w:rsid w:val="009A620E"/>
    <w:rsid w:val="009A7126"/>
    <w:rsid w:val="009B00FE"/>
    <w:rsid w:val="009B4703"/>
    <w:rsid w:val="009B548D"/>
    <w:rsid w:val="009B6A6F"/>
    <w:rsid w:val="009C0572"/>
    <w:rsid w:val="009C1AFE"/>
    <w:rsid w:val="009C325D"/>
    <w:rsid w:val="009C5F24"/>
    <w:rsid w:val="009C6F90"/>
    <w:rsid w:val="009C79CB"/>
    <w:rsid w:val="009D048B"/>
    <w:rsid w:val="009D10F8"/>
    <w:rsid w:val="009D46B5"/>
    <w:rsid w:val="009D6490"/>
    <w:rsid w:val="009D69C6"/>
    <w:rsid w:val="009E0008"/>
    <w:rsid w:val="009E4375"/>
    <w:rsid w:val="009E48CB"/>
    <w:rsid w:val="009E5419"/>
    <w:rsid w:val="009E5A6E"/>
    <w:rsid w:val="009F0CD3"/>
    <w:rsid w:val="009F376A"/>
    <w:rsid w:val="009F46DC"/>
    <w:rsid w:val="009F5D2A"/>
    <w:rsid w:val="00A00216"/>
    <w:rsid w:val="00A01C00"/>
    <w:rsid w:val="00A01C04"/>
    <w:rsid w:val="00A01D1F"/>
    <w:rsid w:val="00A041FE"/>
    <w:rsid w:val="00A0476F"/>
    <w:rsid w:val="00A04DAA"/>
    <w:rsid w:val="00A04E39"/>
    <w:rsid w:val="00A05C4B"/>
    <w:rsid w:val="00A11CAD"/>
    <w:rsid w:val="00A14615"/>
    <w:rsid w:val="00A14D93"/>
    <w:rsid w:val="00A158DF"/>
    <w:rsid w:val="00A1620D"/>
    <w:rsid w:val="00A16AC0"/>
    <w:rsid w:val="00A22577"/>
    <w:rsid w:val="00A23D31"/>
    <w:rsid w:val="00A24C9B"/>
    <w:rsid w:val="00A27D2B"/>
    <w:rsid w:val="00A27D3A"/>
    <w:rsid w:val="00A301A7"/>
    <w:rsid w:val="00A30C34"/>
    <w:rsid w:val="00A30FD3"/>
    <w:rsid w:val="00A31AF5"/>
    <w:rsid w:val="00A35E2F"/>
    <w:rsid w:val="00A3678E"/>
    <w:rsid w:val="00A37891"/>
    <w:rsid w:val="00A40A51"/>
    <w:rsid w:val="00A41F1D"/>
    <w:rsid w:val="00A429DE"/>
    <w:rsid w:val="00A43828"/>
    <w:rsid w:val="00A44BDD"/>
    <w:rsid w:val="00A465F8"/>
    <w:rsid w:val="00A4726C"/>
    <w:rsid w:val="00A47916"/>
    <w:rsid w:val="00A47AB9"/>
    <w:rsid w:val="00A50B4E"/>
    <w:rsid w:val="00A536DA"/>
    <w:rsid w:val="00A571CD"/>
    <w:rsid w:val="00A57C3D"/>
    <w:rsid w:val="00A63F14"/>
    <w:rsid w:val="00A64B03"/>
    <w:rsid w:val="00A6697B"/>
    <w:rsid w:val="00A7214F"/>
    <w:rsid w:val="00A72522"/>
    <w:rsid w:val="00A725DD"/>
    <w:rsid w:val="00A74C2D"/>
    <w:rsid w:val="00A76B34"/>
    <w:rsid w:val="00A823AB"/>
    <w:rsid w:val="00A83487"/>
    <w:rsid w:val="00A854FF"/>
    <w:rsid w:val="00A859DF"/>
    <w:rsid w:val="00A87035"/>
    <w:rsid w:val="00A8745D"/>
    <w:rsid w:val="00A87BBF"/>
    <w:rsid w:val="00A90F9B"/>
    <w:rsid w:val="00A92694"/>
    <w:rsid w:val="00A93072"/>
    <w:rsid w:val="00A93430"/>
    <w:rsid w:val="00A961E0"/>
    <w:rsid w:val="00A9629C"/>
    <w:rsid w:val="00A971DD"/>
    <w:rsid w:val="00A9741F"/>
    <w:rsid w:val="00A977B9"/>
    <w:rsid w:val="00AA029A"/>
    <w:rsid w:val="00AA0957"/>
    <w:rsid w:val="00AA0FC8"/>
    <w:rsid w:val="00AA234F"/>
    <w:rsid w:val="00AA24D1"/>
    <w:rsid w:val="00AA2BD3"/>
    <w:rsid w:val="00AA35D5"/>
    <w:rsid w:val="00AA417B"/>
    <w:rsid w:val="00AA4A7D"/>
    <w:rsid w:val="00AA533F"/>
    <w:rsid w:val="00AA5A86"/>
    <w:rsid w:val="00AA5D43"/>
    <w:rsid w:val="00AA6A48"/>
    <w:rsid w:val="00AB010D"/>
    <w:rsid w:val="00AB0749"/>
    <w:rsid w:val="00AB08B9"/>
    <w:rsid w:val="00AB1ECD"/>
    <w:rsid w:val="00AB76D8"/>
    <w:rsid w:val="00AB7E6A"/>
    <w:rsid w:val="00AC1B61"/>
    <w:rsid w:val="00AC2B02"/>
    <w:rsid w:val="00AC2C6E"/>
    <w:rsid w:val="00AC48B7"/>
    <w:rsid w:val="00AC4BB6"/>
    <w:rsid w:val="00AC4E6E"/>
    <w:rsid w:val="00AC5A5A"/>
    <w:rsid w:val="00AC5EE6"/>
    <w:rsid w:val="00AC6631"/>
    <w:rsid w:val="00AC755D"/>
    <w:rsid w:val="00AC7AB2"/>
    <w:rsid w:val="00AD0D24"/>
    <w:rsid w:val="00AD11D7"/>
    <w:rsid w:val="00AD1923"/>
    <w:rsid w:val="00AD2611"/>
    <w:rsid w:val="00AD3AC5"/>
    <w:rsid w:val="00AD3D57"/>
    <w:rsid w:val="00AE3F3E"/>
    <w:rsid w:val="00AE47BF"/>
    <w:rsid w:val="00AF6432"/>
    <w:rsid w:val="00AF79BD"/>
    <w:rsid w:val="00B01AB9"/>
    <w:rsid w:val="00B04175"/>
    <w:rsid w:val="00B07F12"/>
    <w:rsid w:val="00B10248"/>
    <w:rsid w:val="00B10D7A"/>
    <w:rsid w:val="00B13556"/>
    <w:rsid w:val="00B1362E"/>
    <w:rsid w:val="00B1415B"/>
    <w:rsid w:val="00B15278"/>
    <w:rsid w:val="00B200AC"/>
    <w:rsid w:val="00B20C9C"/>
    <w:rsid w:val="00B234EC"/>
    <w:rsid w:val="00B244DE"/>
    <w:rsid w:val="00B274AE"/>
    <w:rsid w:val="00B274BF"/>
    <w:rsid w:val="00B27DC5"/>
    <w:rsid w:val="00B303E3"/>
    <w:rsid w:val="00B310B9"/>
    <w:rsid w:val="00B31222"/>
    <w:rsid w:val="00B324A5"/>
    <w:rsid w:val="00B3397E"/>
    <w:rsid w:val="00B35D79"/>
    <w:rsid w:val="00B408A3"/>
    <w:rsid w:val="00B41376"/>
    <w:rsid w:val="00B42E81"/>
    <w:rsid w:val="00B4329D"/>
    <w:rsid w:val="00B434CC"/>
    <w:rsid w:val="00B4402C"/>
    <w:rsid w:val="00B443F5"/>
    <w:rsid w:val="00B51199"/>
    <w:rsid w:val="00B520F9"/>
    <w:rsid w:val="00B52812"/>
    <w:rsid w:val="00B53C80"/>
    <w:rsid w:val="00B5495A"/>
    <w:rsid w:val="00B577A3"/>
    <w:rsid w:val="00B632A7"/>
    <w:rsid w:val="00B64641"/>
    <w:rsid w:val="00B66245"/>
    <w:rsid w:val="00B7262F"/>
    <w:rsid w:val="00B727C5"/>
    <w:rsid w:val="00B72C1B"/>
    <w:rsid w:val="00B73FD4"/>
    <w:rsid w:val="00B7468A"/>
    <w:rsid w:val="00B74FC5"/>
    <w:rsid w:val="00B75A6C"/>
    <w:rsid w:val="00B764A6"/>
    <w:rsid w:val="00B82DBD"/>
    <w:rsid w:val="00B82F2D"/>
    <w:rsid w:val="00B83E2A"/>
    <w:rsid w:val="00B83E38"/>
    <w:rsid w:val="00B85DF3"/>
    <w:rsid w:val="00B86C19"/>
    <w:rsid w:val="00B9072C"/>
    <w:rsid w:val="00B91C12"/>
    <w:rsid w:val="00B92EDF"/>
    <w:rsid w:val="00B93510"/>
    <w:rsid w:val="00B93A57"/>
    <w:rsid w:val="00B93E33"/>
    <w:rsid w:val="00B954F3"/>
    <w:rsid w:val="00B95BCD"/>
    <w:rsid w:val="00B95CDC"/>
    <w:rsid w:val="00B95CE5"/>
    <w:rsid w:val="00B96956"/>
    <w:rsid w:val="00BA0D0B"/>
    <w:rsid w:val="00BA183C"/>
    <w:rsid w:val="00BB0B9E"/>
    <w:rsid w:val="00BB12C8"/>
    <w:rsid w:val="00BB375D"/>
    <w:rsid w:val="00BB3F01"/>
    <w:rsid w:val="00BB49A0"/>
    <w:rsid w:val="00BB515F"/>
    <w:rsid w:val="00BB59B1"/>
    <w:rsid w:val="00BC0662"/>
    <w:rsid w:val="00BC1FA5"/>
    <w:rsid w:val="00BC207C"/>
    <w:rsid w:val="00BC2C0C"/>
    <w:rsid w:val="00BC2D3C"/>
    <w:rsid w:val="00BC38B1"/>
    <w:rsid w:val="00BC732A"/>
    <w:rsid w:val="00BC758B"/>
    <w:rsid w:val="00BD06BD"/>
    <w:rsid w:val="00BD07A0"/>
    <w:rsid w:val="00BD0C5C"/>
    <w:rsid w:val="00BD2EAC"/>
    <w:rsid w:val="00BD4BB3"/>
    <w:rsid w:val="00BE0982"/>
    <w:rsid w:val="00BE17C6"/>
    <w:rsid w:val="00BE2BD3"/>
    <w:rsid w:val="00BE40BA"/>
    <w:rsid w:val="00BE4865"/>
    <w:rsid w:val="00BE69BF"/>
    <w:rsid w:val="00BE718D"/>
    <w:rsid w:val="00BE725A"/>
    <w:rsid w:val="00BE7430"/>
    <w:rsid w:val="00BE7B48"/>
    <w:rsid w:val="00BF13EE"/>
    <w:rsid w:val="00BF1932"/>
    <w:rsid w:val="00BF2745"/>
    <w:rsid w:val="00BF3381"/>
    <w:rsid w:val="00BF3F7B"/>
    <w:rsid w:val="00BF475F"/>
    <w:rsid w:val="00C0313E"/>
    <w:rsid w:val="00C036EB"/>
    <w:rsid w:val="00C04B28"/>
    <w:rsid w:val="00C07B97"/>
    <w:rsid w:val="00C104BE"/>
    <w:rsid w:val="00C10FCF"/>
    <w:rsid w:val="00C16B4B"/>
    <w:rsid w:val="00C17427"/>
    <w:rsid w:val="00C2093E"/>
    <w:rsid w:val="00C20C00"/>
    <w:rsid w:val="00C210FD"/>
    <w:rsid w:val="00C221EC"/>
    <w:rsid w:val="00C22704"/>
    <w:rsid w:val="00C22901"/>
    <w:rsid w:val="00C23161"/>
    <w:rsid w:val="00C23344"/>
    <w:rsid w:val="00C23662"/>
    <w:rsid w:val="00C24848"/>
    <w:rsid w:val="00C24EB0"/>
    <w:rsid w:val="00C25238"/>
    <w:rsid w:val="00C25465"/>
    <w:rsid w:val="00C26C9C"/>
    <w:rsid w:val="00C305F2"/>
    <w:rsid w:val="00C3345C"/>
    <w:rsid w:val="00C36BF2"/>
    <w:rsid w:val="00C372A0"/>
    <w:rsid w:val="00C407E5"/>
    <w:rsid w:val="00C42DAC"/>
    <w:rsid w:val="00C4342B"/>
    <w:rsid w:val="00C437DF"/>
    <w:rsid w:val="00C43B26"/>
    <w:rsid w:val="00C44815"/>
    <w:rsid w:val="00C4529E"/>
    <w:rsid w:val="00C459A9"/>
    <w:rsid w:val="00C502A5"/>
    <w:rsid w:val="00C50368"/>
    <w:rsid w:val="00C5092C"/>
    <w:rsid w:val="00C5158B"/>
    <w:rsid w:val="00C521F7"/>
    <w:rsid w:val="00C53008"/>
    <w:rsid w:val="00C55151"/>
    <w:rsid w:val="00C558FF"/>
    <w:rsid w:val="00C560FA"/>
    <w:rsid w:val="00C570C5"/>
    <w:rsid w:val="00C57FF9"/>
    <w:rsid w:val="00C6076D"/>
    <w:rsid w:val="00C60838"/>
    <w:rsid w:val="00C614A6"/>
    <w:rsid w:val="00C61A0D"/>
    <w:rsid w:val="00C63A24"/>
    <w:rsid w:val="00C64434"/>
    <w:rsid w:val="00C64BCC"/>
    <w:rsid w:val="00C65F83"/>
    <w:rsid w:val="00C70632"/>
    <w:rsid w:val="00C7063C"/>
    <w:rsid w:val="00C727D4"/>
    <w:rsid w:val="00C73C57"/>
    <w:rsid w:val="00C7474B"/>
    <w:rsid w:val="00C74D43"/>
    <w:rsid w:val="00C75CA7"/>
    <w:rsid w:val="00C76A00"/>
    <w:rsid w:val="00C77972"/>
    <w:rsid w:val="00C8057C"/>
    <w:rsid w:val="00C8079B"/>
    <w:rsid w:val="00C81785"/>
    <w:rsid w:val="00C87B6B"/>
    <w:rsid w:val="00C901BB"/>
    <w:rsid w:val="00C90CD3"/>
    <w:rsid w:val="00C92098"/>
    <w:rsid w:val="00C92552"/>
    <w:rsid w:val="00C93F1B"/>
    <w:rsid w:val="00C948FC"/>
    <w:rsid w:val="00C95FCA"/>
    <w:rsid w:val="00C976D1"/>
    <w:rsid w:val="00CA5BFC"/>
    <w:rsid w:val="00CA6A15"/>
    <w:rsid w:val="00CA71D4"/>
    <w:rsid w:val="00CB0373"/>
    <w:rsid w:val="00CB0AD3"/>
    <w:rsid w:val="00CB2993"/>
    <w:rsid w:val="00CB2B19"/>
    <w:rsid w:val="00CB5D29"/>
    <w:rsid w:val="00CB675A"/>
    <w:rsid w:val="00CB782B"/>
    <w:rsid w:val="00CC0E77"/>
    <w:rsid w:val="00CC2092"/>
    <w:rsid w:val="00CC5E76"/>
    <w:rsid w:val="00CC7B01"/>
    <w:rsid w:val="00CD2F83"/>
    <w:rsid w:val="00CD3A5D"/>
    <w:rsid w:val="00CD4816"/>
    <w:rsid w:val="00CD5FD4"/>
    <w:rsid w:val="00CE00C1"/>
    <w:rsid w:val="00CE0DCE"/>
    <w:rsid w:val="00CE1BC9"/>
    <w:rsid w:val="00CE24A9"/>
    <w:rsid w:val="00CE2B4D"/>
    <w:rsid w:val="00CE33C1"/>
    <w:rsid w:val="00CE3EFE"/>
    <w:rsid w:val="00CE4DD6"/>
    <w:rsid w:val="00CE6470"/>
    <w:rsid w:val="00CE654B"/>
    <w:rsid w:val="00CE76FF"/>
    <w:rsid w:val="00CF0725"/>
    <w:rsid w:val="00CF28F5"/>
    <w:rsid w:val="00CF4012"/>
    <w:rsid w:val="00CF5C25"/>
    <w:rsid w:val="00CF67BE"/>
    <w:rsid w:val="00D02BC6"/>
    <w:rsid w:val="00D0310D"/>
    <w:rsid w:val="00D034F8"/>
    <w:rsid w:val="00D04D2C"/>
    <w:rsid w:val="00D05497"/>
    <w:rsid w:val="00D05803"/>
    <w:rsid w:val="00D05C7C"/>
    <w:rsid w:val="00D06906"/>
    <w:rsid w:val="00D07611"/>
    <w:rsid w:val="00D07742"/>
    <w:rsid w:val="00D115A8"/>
    <w:rsid w:val="00D12432"/>
    <w:rsid w:val="00D1276A"/>
    <w:rsid w:val="00D14DB7"/>
    <w:rsid w:val="00D150D6"/>
    <w:rsid w:val="00D15922"/>
    <w:rsid w:val="00D15ED5"/>
    <w:rsid w:val="00D20411"/>
    <w:rsid w:val="00D2069D"/>
    <w:rsid w:val="00D2075E"/>
    <w:rsid w:val="00D20B1D"/>
    <w:rsid w:val="00D22B6A"/>
    <w:rsid w:val="00D22F8D"/>
    <w:rsid w:val="00D25B0D"/>
    <w:rsid w:val="00D26725"/>
    <w:rsid w:val="00D30D98"/>
    <w:rsid w:val="00D3105F"/>
    <w:rsid w:val="00D32958"/>
    <w:rsid w:val="00D348F7"/>
    <w:rsid w:val="00D35573"/>
    <w:rsid w:val="00D406EF"/>
    <w:rsid w:val="00D40BC3"/>
    <w:rsid w:val="00D434EC"/>
    <w:rsid w:val="00D44E9D"/>
    <w:rsid w:val="00D4561E"/>
    <w:rsid w:val="00D472A7"/>
    <w:rsid w:val="00D51CF3"/>
    <w:rsid w:val="00D52A3D"/>
    <w:rsid w:val="00D52C61"/>
    <w:rsid w:val="00D5347F"/>
    <w:rsid w:val="00D53CB1"/>
    <w:rsid w:val="00D546DC"/>
    <w:rsid w:val="00D57DE4"/>
    <w:rsid w:val="00D606D1"/>
    <w:rsid w:val="00D61750"/>
    <w:rsid w:val="00D61A0E"/>
    <w:rsid w:val="00D62B39"/>
    <w:rsid w:val="00D65B6C"/>
    <w:rsid w:val="00D6601F"/>
    <w:rsid w:val="00D660B3"/>
    <w:rsid w:val="00D706A6"/>
    <w:rsid w:val="00D71CF9"/>
    <w:rsid w:val="00D80F9D"/>
    <w:rsid w:val="00D81BAE"/>
    <w:rsid w:val="00D843FA"/>
    <w:rsid w:val="00D84B17"/>
    <w:rsid w:val="00D8507D"/>
    <w:rsid w:val="00D855B5"/>
    <w:rsid w:val="00D864AC"/>
    <w:rsid w:val="00D86735"/>
    <w:rsid w:val="00D8718E"/>
    <w:rsid w:val="00D871FB"/>
    <w:rsid w:val="00D9051E"/>
    <w:rsid w:val="00D9082B"/>
    <w:rsid w:val="00D90C9D"/>
    <w:rsid w:val="00D90E57"/>
    <w:rsid w:val="00D91910"/>
    <w:rsid w:val="00D91AA8"/>
    <w:rsid w:val="00D931A6"/>
    <w:rsid w:val="00D944A6"/>
    <w:rsid w:val="00D95B92"/>
    <w:rsid w:val="00D9652C"/>
    <w:rsid w:val="00D96D78"/>
    <w:rsid w:val="00D96FC3"/>
    <w:rsid w:val="00DA12C3"/>
    <w:rsid w:val="00DA14CA"/>
    <w:rsid w:val="00DA1AD1"/>
    <w:rsid w:val="00DA495D"/>
    <w:rsid w:val="00DA791B"/>
    <w:rsid w:val="00DA7BA0"/>
    <w:rsid w:val="00DB10FE"/>
    <w:rsid w:val="00DB1CB2"/>
    <w:rsid w:val="00DB469A"/>
    <w:rsid w:val="00DB52C3"/>
    <w:rsid w:val="00DB5DA3"/>
    <w:rsid w:val="00DB760D"/>
    <w:rsid w:val="00DB7E5F"/>
    <w:rsid w:val="00DC06BD"/>
    <w:rsid w:val="00DC10B0"/>
    <w:rsid w:val="00DC1594"/>
    <w:rsid w:val="00DC3919"/>
    <w:rsid w:val="00DC3A86"/>
    <w:rsid w:val="00DC4B70"/>
    <w:rsid w:val="00DC4BCD"/>
    <w:rsid w:val="00DC766B"/>
    <w:rsid w:val="00DD0A6D"/>
    <w:rsid w:val="00DD1107"/>
    <w:rsid w:val="00DD1165"/>
    <w:rsid w:val="00DD178F"/>
    <w:rsid w:val="00DD1FE4"/>
    <w:rsid w:val="00DD5478"/>
    <w:rsid w:val="00DE126C"/>
    <w:rsid w:val="00DE2966"/>
    <w:rsid w:val="00DE4107"/>
    <w:rsid w:val="00DE4798"/>
    <w:rsid w:val="00DF0B5E"/>
    <w:rsid w:val="00DF0ED5"/>
    <w:rsid w:val="00DF648F"/>
    <w:rsid w:val="00DF72D9"/>
    <w:rsid w:val="00DF7EC8"/>
    <w:rsid w:val="00E01F66"/>
    <w:rsid w:val="00E028ED"/>
    <w:rsid w:val="00E0363D"/>
    <w:rsid w:val="00E04A4C"/>
    <w:rsid w:val="00E104F6"/>
    <w:rsid w:val="00E10748"/>
    <w:rsid w:val="00E10FB5"/>
    <w:rsid w:val="00E11158"/>
    <w:rsid w:val="00E11D58"/>
    <w:rsid w:val="00E120A2"/>
    <w:rsid w:val="00E12F57"/>
    <w:rsid w:val="00E1303A"/>
    <w:rsid w:val="00E14282"/>
    <w:rsid w:val="00E15EF6"/>
    <w:rsid w:val="00E1687F"/>
    <w:rsid w:val="00E20C07"/>
    <w:rsid w:val="00E20FF6"/>
    <w:rsid w:val="00E27DDF"/>
    <w:rsid w:val="00E27E01"/>
    <w:rsid w:val="00E30A90"/>
    <w:rsid w:val="00E31BAE"/>
    <w:rsid w:val="00E32DBA"/>
    <w:rsid w:val="00E350F4"/>
    <w:rsid w:val="00E37DCF"/>
    <w:rsid w:val="00E429D8"/>
    <w:rsid w:val="00E43144"/>
    <w:rsid w:val="00E43469"/>
    <w:rsid w:val="00E445DA"/>
    <w:rsid w:val="00E45379"/>
    <w:rsid w:val="00E46352"/>
    <w:rsid w:val="00E477A3"/>
    <w:rsid w:val="00E50B22"/>
    <w:rsid w:val="00E51A18"/>
    <w:rsid w:val="00E51E18"/>
    <w:rsid w:val="00E533BD"/>
    <w:rsid w:val="00E53706"/>
    <w:rsid w:val="00E5445E"/>
    <w:rsid w:val="00E54E06"/>
    <w:rsid w:val="00E57CE2"/>
    <w:rsid w:val="00E600DD"/>
    <w:rsid w:val="00E617BD"/>
    <w:rsid w:val="00E662E1"/>
    <w:rsid w:val="00E671EE"/>
    <w:rsid w:val="00E705B4"/>
    <w:rsid w:val="00E714FE"/>
    <w:rsid w:val="00E72967"/>
    <w:rsid w:val="00E72DD2"/>
    <w:rsid w:val="00E73F3B"/>
    <w:rsid w:val="00E741E2"/>
    <w:rsid w:val="00E777C0"/>
    <w:rsid w:val="00E8155D"/>
    <w:rsid w:val="00E84D8D"/>
    <w:rsid w:val="00E931E4"/>
    <w:rsid w:val="00E94F09"/>
    <w:rsid w:val="00EA0C03"/>
    <w:rsid w:val="00EA0E04"/>
    <w:rsid w:val="00EA220D"/>
    <w:rsid w:val="00EA29C9"/>
    <w:rsid w:val="00EA3156"/>
    <w:rsid w:val="00EA3510"/>
    <w:rsid w:val="00EA394B"/>
    <w:rsid w:val="00EA40A2"/>
    <w:rsid w:val="00EA4CD5"/>
    <w:rsid w:val="00EA5D2C"/>
    <w:rsid w:val="00EA5D8E"/>
    <w:rsid w:val="00EB063A"/>
    <w:rsid w:val="00EB0760"/>
    <w:rsid w:val="00EB07CF"/>
    <w:rsid w:val="00EB3B88"/>
    <w:rsid w:val="00EB5A06"/>
    <w:rsid w:val="00EB5C01"/>
    <w:rsid w:val="00EB5E78"/>
    <w:rsid w:val="00EB6B5B"/>
    <w:rsid w:val="00EB6C23"/>
    <w:rsid w:val="00EB71D5"/>
    <w:rsid w:val="00EC3B8F"/>
    <w:rsid w:val="00EC5CA0"/>
    <w:rsid w:val="00EC7372"/>
    <w:rsid w:val="00EC78E7"/>
    <w:rsid w:val="00ED0177"/>
    <w:rsid w:val="00ED15E5"/>
    <w:rsid w:val="00ED30E8"/>
    <w:rsid w:val="00ED3B69"/>
    <w:rsid w:val="00ED695F"/>
    <w:rsid w:val="00ED6CD1"/>
    <w:rsid w:val="00ED709A"/>
    <w:rsid w:val="00EE188E"/>
    <w:rsid w:val="00EE1920"/>
    <w:rsid w:val="00EE298A"/>
    <w:rsid w:val="00EE45B2"/>
    <w:rsid w:val="00EE5F2E"/>
    <w:rsid w:val="00EF1505"/>
    <w:rsid w:val="00EF36BC"/>
    <w:rsid w:val="00EF378C"/>
    <w:rsid w:val="00EF436A"/>
    <w:rsid w:val="00EF4A64"/>
    <w:rsid w:val="00EF5986"/>
    <w:rsid w:val="00EF6C64"/>
    <w:rsid w:val="00EF7AFC"/>
    <w:rsid w:val="00F0212F"/>
    <w:rsid w:val="00F02171"/>
    <w:rsid w:val="00F033EF"/>
    <w:rsid w:val="00F061A6"/>
    <w:rsid w:val="00F11AB3"/>
    <w:rsid w:val="00F15F56"/>
    <w:rsid w:val="00F20633"/>
    <w:rsid w:val="00F21367"/>
    <w:rsid w:val="00F23911"/>
    <w:rsid w:val="00F23E9F"/>
    <w:rsid w:val="00F25927"/>
    <w:rsid w:val="00F25CFE"/>
    <w:rsid w:val="00F318E7"/>
    <w:rsid w:val="00F35243"/>
    <w:rsid w:val="00F364BB"/>
    <w:rsid w:val="00F377D1"/>
    <w:rsid w:val="00F4018F"/>
    <w:rsid w:val="00F425D0"/>
    <w:rsid w:val="00F43029"/>
    <w:rsid w:val="00F43AC4"/>
    <w:rsid w:val="00F43E6E"/>
    <w:rsid w:val="00F43FD9"/>
    <w:rsid w:val="00F44423"/>
    <w:rsid w:val="00F50401"/>
    <w:rsid w:val="00F51236"/>
    <w:rsid w:val="00F5133F"/>
    <w:rsid w:val="00F52F63"/>
    <w:rsid w:val="00F5374C"/>
    <w:rsid w:val="00F541B8"/>
    <w:rsid w:val="00F54EBC"/>
    <w:rsid w:val="00F56CC2"/>
    <w:rsid w:val="00F574B7"/>
    <w:rsid w:val="00F60BC0"/>
    <w:rsid w:val="00F61B7F"/>
    <w:rsid w:val="00F62370"/>
    <w:rsid w:val="00F628D3"/>
    <w:rsid w:val="00F63F35"/>
    <w:rsid w:val="00F6497E"/>
    <w:rsid w:val="00F669CE"/>
    <w:rsid w:val="00F677E2"/>
    <w:rsid w:val="00F70797"/>
    <w:rsid w:val="00F714E1"/>
    <w:rsid w:val="00F718DA"/>
    <w:rsid w:val="00F73751"/>
    <w:rsid w:val="00F755E1"/>
    <w:rsid w:val="00F75EAD"/>
    <w:rsid w:val="00F7696E"/>
    <w:rsid w:val="00F77154"/>
    <w:rsid w:val="00F80F33"/>
    <w:rsid w:val="00F82119"/>
    <w:rsid w:val="00F83359"/>
    <w:rsid w:val="00F846D6"/>
    <w:rsid w:val="00F869BE"/>
    <w:rsid w:val="00F875F4"/>
    <w:rsid w:val="00F877D2"/>
    <w:rsid w:val="00F9173A"/>
    <w:rsid w:val="00F91800"/>
    <w:rsid w:val="00F91951"/>
    <w:rsid w:val="00F92549"/>
    <w:rsid w:val="00F92681"/>
    <w:rsid w:val="00F94E99"/>
    <w:rsid w:val="00F9650A"/>
    <w:rsid w:val="00F967C7"/>
    <w:rsid w:val="00FA0437"/>
    <w:rsid w:val="00FA233F"/>
    <w:rsid w:val="00FA2E05"/>
    <w:rsid w:val="00FA7D57"/>
    <w:rsid w:val="00FB0008"/>
    <w:rsid w:val="00FB071C"/>
    <w:rsid w:val="00FB2416"/>
    <w:rsid w:val="00FB2C3A"/>
    <w:rsid w:val="00FB3EA0"/>
    <w:rsid w:val="00FB55F4"/>
    <w:rsid w:val="00FC0B63"/>
    <w:rsid w:val="00FC1754"/>
    <w:rsid w:val="00FC2209"/>
    <w:rsid w:val="00FC409F"/>
    <w:rsid w:val="00FC61CE"/>
    <w:rsid w:val="00FC73E6"/>
    <w:rsid w:val="00FC7531"/>
    <w:rsid w:val="00FC7EAA"/>
    <w:rsid w:val="00FD04D1"/>
    <w:rsid w:val="00FD1938"/>
    <w:rsid w:val="00FD1F18"/>
    <w:rsid w:val="00FD3801"/>
    <w:rsid w:val="00FD4FA5"/>
    <w:rsid w:val="00FD5159"/>
    <w:rsid w:val="00FD5166"/>
    <w:rsid w:val="00FD5A8E"/>
    <w:rsid w:val="00FE261F"/>
    <w:rsid w:val="00FF388A"/>
    <w:rsid w:val="00FF3AB6"/>
    <w:rsid w:val="00FF40F6"/>
    <w:rsid w:val="00FF4108"/>
    <w:rsid w:val="00FF4218"/>
    <w:rsid w:val="00FF456A"/>
    <w:rsid w:val="00FF5745"/>
    <w:rsid w:val="00FF5DE2"/>
    <w:rsid w:val="00FF6204"/>
    <w:rsid w:val="00FF634D"/>
    <w:rsid w:val="00FF67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B1C0A9"/>
  <w15:chartTrackingRefBased/>
  <w15:docId w15:val="{E119C578-E1E8-4076-946D-018B9131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B773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6651C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 w:type="character" w:styleId="CitaHTML">
    <w:name w:val="HTML Cite"/>
    <w:basedOn w:val="Fuentedeprrafopredeter"/>
    <w:uiPriority w:val="99"/>
    <w:semiHidden/>
    <w:unhideWhenUsed/>
    <w:rsid w:val="002B3919"/>
    <w:rPr>
      <w:i/>
      <w:iCs/>
    </w:rPr>
  </w:style>
  <w:style w:type="paragraph" w:styleId="NormalWeb">
    <w:name w:val="Normal (Web)"/>
    <w:basedOn w:val="Normal"/>
    <w:uiPriority w:val="99"/>
    <w:semiHidden/>
    <w:unhideWhenUsed/>
    <w:rsid w:val="006528AF"/>
    <w:rPr>
      <w:sz w:val="24"/>
      <w:szCs w:val="24"/>
    </w:rPr>
  </w:style>
  <w:style w:type="character" w:customStyle="1" w:styleId="Ttulo2Car">
    <w:name w:val="Título 2 Car"/>
    <w:basedOn w:val="Fuentedeprrafopredeter"/>
    <w:link w:val="Ttulo2"/>
    <w:uiPriority w:val="9"/>
    <w:semiHidden/>
    <w:rsid w:val="006651C5"/>
    <w:rPr>
      <w:rFonts w:asciiTheme="majorHAnsi" w:eastAsiaTheme="majorEastAsia" w:hAnsiTheme="majorHAnsi" w:cstheme="majorBidi"/>
      <w:color w:val="2F5496" w:themeColor="accent1" w:themeShade="BF"/>
      <w:sz w:val="26"/>
      <w:szCs w:val="26"/>
      <w:lang w:eastAsia="es-ES"/>
    </w:rPr>
  </w:style>
  <w:style w:type="character" w:customStyle="1" w:styleId="Mencinsinresolver2">
    <w:name w:val="Mención sin resolver2"/>
    <w:basedOn w:val="Fuentedeprrafopredeter"/>
    <w:uiPriority w:val="99"/>
    <w:semiHidden/>
    <w:unhideWhenUsed/>
    <w:rsid w:val="00163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5989">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2694499">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586499341">
      <w:bodyDiv w:val="1"/>
      <w:marLeft w:val="0"/>
      <w:marRight w:val="0"/>
      <w:marTop w:val="0"/>
      <w:marBottom w:val="0"/>
      <w:divBdr>
        <w:top w:val="none" w:sz="0" w:space="0" w:color="auto"/>
        <w:left w:val="none" w:sz="0" w:space="0" w:color="auto"/>
        <w:bottom w:val="none" w:sz="0" w:space="0" w:color="auto"/>
        <w:right w:val="none" w:sz="0" w:space="0" w:color="auto"/>
      </w:divBdr>
      <w:divsChild>
        <w:div w:id="1382242488">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61564732">
      <w:bodyDiv w:val="1"/>
      <w:marLeft w:val="0"/>
      <w:marRight w:val="0"/>
      <w:marTop w:val="0"/>
      <w:marBottom w:val="0"/>
      <w:divBdr>
        <w:top w:val="none" w:sz="0" w:space="0" w:color="auto"/>
        <w:left w:val="none" w:sz="0" w:space="0" w:color="auto"/>
        <w:bottom w:val="none" w:sz="0" w:space="0" w:color="auto"/>
        <w:right w:val="none" w:sz="0" w:space="0" w:color="auto"/>
      </w:divBdr>
    </w:div>
    <w:div w:id="1111437127">
      <w:bodyDiv w:val="1"/>
      <w:marLeft w:val="0"/>
      <w:marRight w:val="0"/>
      <w:marTop w:val="0"/>
      <w:marBottom w:val="0"/>
      <w:divBdr>
        <w:top w:val="none" w:sz="0" w:space="0" w:color="auto"/>
        <w:left w:val="none" w:sz="0" w:space="0" w:color="auto"/>
        <w:bottom w:val="none" w:sz="0" w:space="0" w:color="auto"/>
        <w:right w:val="none" w:sz="0" w:space="0" w:color="auto"/>
      </w:divBdr>
      <w:divsChild>
        <w:div w:id="833567940">
          <w:marLeft w:val="0"/>
          <w:marRight w:val="0"/>
          <w:marTop w:val="0"/>
          <w:marBottom w:val="0"/>
          <w:divBdr>
            <w:top w:val="none" w:sz="0" w:space="0" w:color="auto"/>
            <w:left w:val="none" w:sz="0" w:space="0" w:color="auto"/>
            <w:bottom w:val="none" w:sz="0" w:space="0" w:color="auto"/>
            <w:right w:val="none" w:sz="0" w:space="0" w:color="auto"/>
          </w:divBdr>
        </w:div>
      </w:divsChild>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51295290">
      <w:bodyDiv w:val="1"/>
      <w:marLeft w:val="0"/>
      <w:marRight w:val="0"/>
      <w:marTop w:val="0"/>
      <w:marBottom w:val="0"/>
      <w:divBdr>
        <w:top w:val="none" w:sz="0" w:space="0" w:color="auto"/>
        <w:left w:val="none" w:sz="0" w:space="0" w:color="auto"/>
        <w:bottom w:val="none" w:sz="0" w:space="0" w:color="auto"/>
        <w:right w:val="none" w:sz="0" w:space="0" w:color="auto"/>
      </w:divBdr>
      <w:divsChild>
        <w:div w:id="650063440">
          <w:marLeft w:val="0"/>
          <w:marRight w:val="0"/>
          <w:marTop w:val="0"/>
          <w:marBottom w:val="0"/>
          <w:divBdr>
            <w:top w:val="none" w:sz="0" w:space="0" w:color="auto"/>
            <w:left w:val="none" w:sz="0" w:space="0" w:color="auto"/>
            <w:bottom w:val="none" w:sz="0" w:space="0" w:color="auto"/>
            <w:right w:val="none" w:sz="0" w:space="0" w:color="auto"/>
          </w:divBdr>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6479623">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69358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457459142">
          <w:marLeft w:val="0"/>
          <w:marRight w:val="0"/>
          <w:marTop w:val="0"/>
          <w:marBottom w:val="101"/>
          <w:divBdr>
            <w:top w:val="none" w:sz="0" w:space="0" w:color="auto"/>
            <w:left w:val="none" w:sz="0" w:space="0" w:color="auto"/>
            <w:bottom w:val="none" w:sz="0" w:space="0" w:color="auto"/>
            <w:right w:val="none" w:sz="0" w:space="0" w:color="auto"/>
          </w:divBdr>
        </w:div>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3397251">
      <w:bodyDiv w:val="1"/>
      <w:marLeft w:val="0"/>
      <w:marRight w:val="0"/>
      <w:marTop w:val="0"/>
      <w:marBottom w:val="0"/>
      <w:divBdr>
        <w:top w:val="none" w:sz="0" w:space="0" w:color="auto"/>
        <w:left w:val="none" w:sz="0" w:space="0" w:color="auto"/>
        <w:bottom w:val="none" w:sz="0" w:space="0" w:color="auto"/>
        <w:right w:val="none" w:sz="0" w:space="0" w:color="auto"/>
      </w:divBdr>
    </w:div>
    <w:div w:id="1816753662">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as.curp.gob.mx/CurpSP/html/informacionecurpP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ecretariadoejecutivo.gob.mx/fondos-subsidios/subsemun.ph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834FE-7FD1-4847-9F25-16EA46968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18750</Words>
  <Characters>103125</Characters>
  <Application>Microsoft Office Word</Application>
  <DocSecurity>0</DocSecurity>
  <Lines>859</Lines>
  <Paragraphs>243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 II</cp:lastModifiedBy>
  <cp:revision>2</cp:revision>
  <cp:lastPrinted>2019-05-07T20:34:00Z</cp:lastPrinted>
  <dcterms:created xsi:type="dcterms:W3CDTF">2019-08-29T20:16:00Z</dcterms:created>
  <dcterms:modified xsi:type="dcterms:W3CDTF">2019-08-29T20:16:00Z</dcterms:modified>
</cp:coreProperties>
</file>