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B00" w:rsidRDefault="00CB0B00" w:rsidP="001266BB">
      <w:pPr>
        <w:pStyle w:val="Sinespaciado"/>
        <w:spacing w:line="360" w:lineRule="auto"/>
        <w:jc w:val="both"/>
        <w:rPr>
          <w:rFonts w:ascii="Palatino Linotype" w:hAnsi="Palatino Linotype"/>
        </w:rPr>
      </w:pPr>
    </w:p>
    <w:p w:rsidR="00CB0B00" w:rsidRDefault="00CB0B00" w:rsidP="001266BB">
      <w:pPr>
        <w:pStyle w:val="Sinespaciado"/>
        <w:spacing w:line="360" w:lineRule="auto"/>
        <w:jc w:val="both"/>
        <w:rPr>
          <w:rFonts w:ascii="Palatino Linotype" w:hAnsi="Palatino Linotype"/>
        </w:rPr>
      </w:pPr>
    </w:p>
    <w:p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w:t>
      </w:r>
      <w:r w:rsidR="0066057A">
        <w:rPr>
          <w:rFonts w:ascii="Palatino Linotype" w:hAnsi="Palatino Linotype"/>
        </w:rPr>
        <w:t>domicilio en Metepec, México, a cuatro de diciembre</w:t>
      </w:r>
      <w:r w:rsidR="0068162E" w:rsidRPr="0066057A">
        <w:rPr>
          <w:rFonts w:ascii="Palatino Linotype" w:hAnsi="Palatino Linotype"/>
        </w:rPr>
        <w:t xml:space="preserve"> de</w:t>
      </w:r>
      <w:r w:rsidR="0068162E" w:rsidRPr="00C24D80">
        <w:rPr>
          <w:rFonts w:ascii="Palatino Linotype" w:hAnsi="Palatino Linotype"/>
        </w:rPr>
        <w:t xml:space="preserve"> dos mil diecinueve</w:t>
      </w:r>
      <w:r w:rsidRPr="00C24D80">
        <w:rPr>
          <w:rFonts w:ascii="Palatino Linotype" w:hAnsi="Palatino Linotype"/>
        </w:rPr>
        <w:t>.</w:t>
      </w:r>
    </w:p>
    <w:p w:rsidR="00D80BE8" w:rsidRPr="00C24D80" w:rsidRDefault="00D80BE8" w:rsidP="001266BB">
      <w:pPr>
        <w:pStyle w:val="Sinespaciado"/>
        <w:spacing w:line="360" w:lineRule="auto"/>
        <w:jc w:val="both"/>
        <w:rPr>
          <w:rFonts w:ascii="Palatino Linotype" w:hAnsi="Palatino Linotype"/>
        </w:rPr>
      </w:pPr>
    </w:p>
    <w:p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E8787D">
        <w:rPr>
          <w:rFonts w:ascii="Palatino Linotype" w:hAnsi="Palatino Linotype"/>
          <w:b/>
        </w:rPr>
        <w:t>07585</w:t>
      </w:r>
      <w:r w:rsidR="0068162E" w:rsidRPr="00C24D80">
        <w:rPr>
          <w:rFonts w:ascii="Palatino Linotype" w:hAnsi="Palatino Linotype"/>
          <w:b/>
        </w:rPr>
        <w:t>/INFOEM/IP/RR/2019</w:t>
      </w:r>
      <w:r w:rsidR="00156BF0" w:rsidRPr="00C24D80">
        <w:rPr>
          <w:rFonts w:ascii="Palatino Linotype" w:hAnsi="Palatino Linotype"/>
          <w:b/>
        </w:rPr>
        <w:t xml:space="preserve"> </w:t>
      </w:r>
      <w:r w:rsidRPr="00C24D80">
        <w:rPr>
          <w:rFonts w:ascii="Palatino Linotype" w:hAnsi="Palatino Linotype"/>
        </w:rPr>
        <w:t>interpuesto por</w:t>
      </w:r>
      <w:r w:rsidR="00921639" w:rsidRPr="00C24D80">
        <w:rPr>
          <w:rFonts w:ascii="Palatino Linotype" w:hAnsi="Palatino Linotype"/>
        </w:rPr>
        <w:t xml:space="preserve"> </w:t>
      </w:r>
      <w:r w:rsidR="00DE675B">
        <w:rPr>
          <w:rFonts w:ascii="Palatino Linotype" w:hAnsi="Palatino Linotype"/>
          <w:b/>
        </w:rPr>
        <w:t>XXX XXX XXX</w:t>
      </w:r>
      <w:r w:rsidR="005C0595" w:rsidRPr="00C24D80">
        <w:rPr>
          <w:rFonts w:ascii="Palatino Linotype" w:hAnsi="Palatino Linotype"/>
          <w:b/>
        </w:rPr>
        <w:t xml:space="preserve"> </w:t>
      </w:r>
      <w:r w:rsidRPr="00C24D80">
        <w:rPr>
          <w:rFonts w:ascii="Palatino Linotype" w:hAnsi="Palatino Linotype"/>
        </w:rPr>
        <w:t xml:space="preserve">en lo sucesivo </w:t>
      </w:r>
      <w:r w:rsidR="002A4ECB">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E8787D">
        <w:rPr>
          <w:rFonts w:ascii="Palatino Linotype" w:hAnsi="Palatino Linotype"/>
          <w:b/>
        </w:rPr>
        <w:t>Ayuntamiento de Ecatepec</w:t>
      </w:r>
      <w:r w:rsidR="00C375D4">
        <w:rPr>
          <w:rFonts w:ascii="Palatino Linotype" w:hAnsi="Palatino Linotype"/>
          <w:b/>
        </w:rPr>
        <w:t xml:space="preserve"> de Morelos</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rsidR="00093F4C" w:rsidRPr="00C24D80" w:rsidRDefault="00093F4C" w:rsidP="001266BB">
      <w:pPr>
        <w:pStyle w:val="Sinespaciado"/>
        <w:spacing w:line="360" w:lineRule="auto"/>
        <w:jc w:val="both"/>
        <w:rPr>
          <w:rFonts w:ascii="Palatino Linotype" w:hAnsi="Palatino Linotype"/>
        </w:rPr>
      </w:pPr>
    </w:p>
    <w:p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rsidR="00D80BE8" w:rsidRPr="00C24D80" w:rsidRDefault="00D80BE8" w:rsidP="001266BB">
      <w:pPr>
        <w:pStyle w:val="Sinespaciado"/>
        <w:spacing w:line="360" w:lineRule="auto"/>
        <w:jc w:val="both"/>
        <w:rPr>
          <w:rFonts w:ascii="Palatino Linotype" w:hAnsi="Palatino Linotype"/>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E8787D">
        <w:rPr>
          <w:rFonts w:ascii="Palatino Linotype" w:hAnsi="Palatino Linotype"/>
        </w:rPr>
        <w:t>veintidós de agosto</w:t>
      </w:r>
      <w:r w:rsidR="00A00F22" w:rsidRPr="00C24D80">
        <w:rPr>
          <w:rFonts w:ascii="Palatino Linotype" w:hAnsi="Palatino Linotype"/>
        </w:rPr>
        <w:t xml:space="preserve"> de dos mil diecinueve</w:t>
      </w:r>
      <w:r w:rsidR="000C1E0C">
        <w:rPr>
          <w:rFonts w:ascii="Palatino Linotype" w:hAnsi="Palatino Linotype"/>
        </w:rPr>
        <w:t>, el</w:t>
      </w:r>
      <w:r w:rsidRPr="00C24D80">
        <w:rPr>
          <w:rFonts w:ascii="Palatino Linotype" w:hAnsi="Palatino Linotype"/>
        </w:rPr>
        <w:t xml:space="preserve"> Recurrente presentó a través de</w:t>
      </w:r>
      <w:r w:rsidR="00E8787D">
        <w:rPr>
          <w:rFonts w:ascii="Palatino Linotype" w:hAnsi="Palatino Linotype"/>
        </w:rPr>
        <w:t xml:space="preserve"> </w:t>
      </w:r>
      <w:r w:rsidRPr="00C24D80">
        <w:rPr>
          <w:rFonts w:ascii="Palatino Linotype" w:hAnsi="Palatino Linotype"/>
        </w:rPr>
        <w:t>l</w:t>
      </w:r>
      <w:r w:rsidR="00E8787D">
        <w:rPr>
          <w:rFonts w:ascii="Palatino Linotype" w:hAnsi="Palatino Linotype"/>
        </w:rPr>
        <w:t>a Plataforma Nacional de Transparencia</w:t>
      </w:r>
      <w:r w:rsidRPr="00C24D80">
        <w:rPr>
          <w:rFonts w:ascii="Palatino Linotype" w:hAnsi="Palatino Linotype"/>
        </w:rPr>
        <w:t xml:space="preserve"> ante</w:t>
      </w:r>
      <w:r w:rsidR="003839FF">
        <w:rPr>
          <w:rFonts w:ascii="Palatino Linotype" w:hAnsi="Palatino Linotype"/>
        </w:rPr>
        <w:t xml:space="preserve"> el Sujeto Obligado,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070A05">
        <w:rPr>
          <w:rFonts w:ascii="Palatino Linotype" w:hAnsi="Palatino Linotype"/>
          <w:b/>
          <w:bCs/>
          <w:color w:val="000000" w:themeColor="text1"/>
        </w:rPr>
        <w:t>00510/ECATEPEC</w:t>
      </w:r>
      <w:r w:rsidR="00A00F22" w:rsidRPr="00C24D80">
        <w:rPr>
          <w:rFonts w:ascii="Palatino Linotype" w:hAnsi="Palatino Linotype"/>
          <w:b/>
          <w:bCs/>
          <w:color w:val="000000" w:themeColor="text1"/>
        </w:rPr>
        <w:t>/IP/2019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rsidR="008D5A5D" w:rsidRPr="00C24D80" w:rsidRDefault="008D5A5D" w:rsidP="008D5A5D">
      <w:pPr>
        <w:pStyle w:val="Sinespaciado"/>
        <w:spacing w:line="360" w:lineRule="auto"/>
        <w:jc w:val="both"/>
        <w:rPr>
          <w:rFonts w:ascii="Palatino Linotype" w:hAnsi="Palatino Linotype"/>
        </w:rPr>
      </w:pPr>
    </w:p>
    <w:p w:rsidR="008D5A5D" w:rsidRPr="00C24D80" w:rsidRDefault="008D5A5D" w:rsidP="008D5A5D">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070A05" w:rsidRPr="00070A05">
        <w:rPr>
          <w:rFonts w:ascii="Palatino Linotype" w:hAnsi="Palatino Linotype"/>
          <w:i/>
          <w:sz w:val="22"/>
          <w:szCs w:val="22"/>
        </w:rPr>
        <w:t xml:space="preserve">copia del expediente de la licitación para rentar vehículos y patrullas, que se esta operando en este mes , que acciones tomo el secretario particular del presidente municipal, al enterarse el día de la junta de aclaraciones que las patrullas, ya están en proceso de conversión vehículos a patrullas, sin que este el contrato firmado, en bodega industrial en la carretera México Pachuca entre la caseta y la entrada de la CDMX del lado de Pachuca </w:t>
      </w:r>
      <w:r w:rsidR="00070A05" w:rsidRPr="00070A05">
        <w:rPr>
          <w:rFonts w:ascii="Palatino Linotype" w:hAnsi="Palatino Linotype"/>
          <w:i/>
          <w:sz w:val="22"/>
          <w:szCs w:val="22"/>
        </w:rPr>
        <w:lastRenderedPageBreak/>
        <w:t>a la CDMX en bodega color azul y que hizo el contralor interno al respecto, al recibir la denuncia porque seguramente no hizo revisión de bases y no querer atender la llamada telefónica que se le hizo al respecto / que hizo el Congreso del EDO al respecto, la Contraloría del Estado o su PGJEDO al respecto / o no les basto con lo publicado este domingo en la revista proceso sobre las patrullas de la CDMX rentadas a la misma empresa del EDO y Policía Federal ya en investigadas por FGN, ASF</w:t>
      </w:r>
      <w:r w:rsidRPr="00C24D80">
        <w:rPr>
          <w:rFonts w:ascii="Palatino Linotype" w:hAnsi="Palatino Linotype"/>
          <w:i/>
          <w:sz w:val="22"/>
          <w:szCs w:val="22"/>
          <w:lang w:val="es-ES_tradnl"/>
        </w:rPr>
        <w:t>” [Sic]</w:t>
      </w:r>
    </w:p>
    <w:p w:rsidR="008D5A5D" w:rsidRPr="00C24D80" w:rsidRDefault="008D5A5D" w:rsidP="008D5A5D">
      <w:pPr>
        <w:pStyle w:val="Sinespaciado"/>
        <w:spacing w:line="360" w:lineRule="auto"/>
        <w:jc w:val="both"/>
        <w:rPr>
          <w:rFonts w:ascii="Palatino Linotype" w:hAnsi="Palatino Linotype"/>
          <w:i/>
          <w:lang w:val="es-ES_tradnl"/>
        </w:rPr>
      </w:pPr>
    </w:p>
    <w:p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rsidR="008D5A5D" w:rsidRDefault="008D5A5D" w:rsidP="008D5A5D">
      <w:pPr>
        <w:pStyle w:val="Sinespaciado"/>
        <w:spacing w:line="360" w:lineRule="auto"/>
        <w:jc w:val="both"/>
        <w:rPr>
          <w:rFonts w:ascii="Palatino Linotype" w:hAnsi="Palatino Linotype"/>
          <w:lang w:val="es-ES_tradnl"/>
        </w:rPr>
      </w:pPr>
    </w:p>
    <w:p w:rsidR="00D76EC1" w:rsidRDefault="00D76EC1" w:rsidP="008D5A5D">
      <w:pPr>
        <w:pStyle w:val="Sinespaciado"/>
        <w:spacing w:line="360" w:lineRule="auto"/>
        <w:jc w:val="both"/>
        <w:rPr>
          <w:rFonts w:ascii="Palatino Linotype" w:hAnsi="Palatino Linotype"/>
          <w:lang w:val="es-ES_tradnl"/>
        </w:rPr>
      </w:pPr>
      <w:r>
        <w:rPr>
          <w:rFonts w:ascii="Palatino Linotype" w:hAnsi="Palatino Linotype"/>
          <w:lang w:val="es-ES_tradnl"/>
        </w:rPr>
        <w:t>Anex</w:t>
      </w:r>
      <w:r w:rsidR="00070A05">
        <w:rPr>
          <w:rFonts w:ascii="Palatino Linotype" w:hAnsi="Palatino Linotype"/>
          <w:lang w:val="es-ES_tradnl"/>
        </w:rPr>
        <w:t>ando a su solicitud un archivo</w:t>
      </w:r>
      <w:r>
        <w:rPr>
          <w:rFonts w:ascii="Palatino Linotype" w:hAnsi="Palatino Linotype"/>
          <w:lang w:val="es-ES_tradnl"/>
        </w:rPr>
        <w:t xml:space="preserve"> electrónico denominado </w:t>
      </w:r>
      <w:r w:rsidR="00070A05">
        <w:rPr>
          <w:rFonts w:ascii="Palatino Linotype" w:hAnsi="Palatino Linotype"/>
          <w:b/>
          <w:lang w:val="es-ES_tradnl"/>
        </w:rPr>
        <w:t>“Archivo Adjunto a la Solicitud</w:t>
      </w:r>
      <w:r w:rsidRPr="007636BC">
        <w:rPr>
          <w:rFonts w:ascii="Palatino Linotype" w:hAnsi="Palatino Linotype"/>
          <w:b/>
          <w:lang w:val="es-ES_tradnl"/>
        </w:rPr>
        <w:t>”</w:t>
      </w:r>
      <w:r>
        <w:rPr>
          <w:rFonts w:ascii="Palatino Linotype" w:hAnsi="Palatino Linotype"/>
          <w:lang w:val="es-ES_tradnl"/>
        </w:rPr>
        <w:t xml:space="preserve">, </w:t>
      </w:r>
      <w:r w:rsidR="00070A05">
        <w:rPr>
          <w:rFonts w:ascii="Palatino Linotype" w:hAnsi="Palatino Linotype"/>
          <w:lang w:val="es-ES_tradnl"/>
        </w:rPr>
        <w:t>consistente de un documento en el que se observa una reportaje periodístico de fecha dieciocho de agosto de dos mil diecinueve en la revista Proceso.</w:t>
      </w:r>
    </w:p>
    <w:p w:rsidR="00D76EC1" w:rsidRPr="00C24D80" w:rsidRDefault="00D76EC1" w:rsidP="008D5A5D">
      <w:pPr>
        <w:pStyle w:val="Sinespaciado"/>
        <w:spacing w:line="360" w:lineRule="auto"/>
        <w:jc w:val="both"/>
        <w:rPr>
          <w:rFonts w:ascii="Palatino Linotype" w:hAnsi="Palatino Linotype"/>
          <w:lang w:val="es-ES_tradnl"/>
        </w:rPr>
      </w:pPr>
    </w:p>
    <w:p w:rsidR="00070A05"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t xml:space="preserve">SEGUNDO. </w:t>
      </w:r>
      <w:r w:rsidR="00070A05">
        <w:rPr>
          <w:rFonts w:ascii="Palatino Linotype" w:hAnsi="Palatino Linotype" w:cs="Arial"/>
          <w:b/>
          <w:sz w:val="26"/>
          <w:szCs w:val="26"/>
        </w:rPr>
        <w:t>De la prórroga del Sujeto Obligado</w:t>
      </w:r>
    </w:p>
    <w:p w:rsidR="00070A05" w:rsidRPr="00070A05" w:rsidRDefault="00070A05" w:rsidP="008D5A5D">
      <w:pPr>
        <w:pStyle w:val="Sinespaciado"/>
        <w:spacing w:line="360" w:lineRule="auto"/>
        <w:jc w:val="both"/>
        <w:rPr>
          <w:rFonts w:ascii="Palatino Linotype" w:hAnsi="Palatino Linotype" w:cs="Arial"/>
        </w:rPr>
      </w:pPr>
      <w:r>
        <w:rPr>
          <w:rFonts w:ascii="Palatino Linotype" w:hAnsi="Palatino Linotype" w:cs="Arial"/>
        </w:rPr>
        <w:t xml:space="preserve">En fecha once de septiembre de dos mil diecinueve, el Sujeto Obligado </w:t>
      </w:r>
      <w:r w:rsidR="00CB0B00">
        <w:rPr>
          <w:rFonts w:ascii="Palatino Linotype" w:hAnsi="Palatino Linotype" w:cs="Arial"/>
        </w:rPr>
        <w:t>hizo del conocimiento del Recurrente que el plazo para atender su solicitud de información había sido prorrogado por otros siete días debido a que se encontraban en búsqueda de la información. Dicha prórroga no fue acompañada del respectivo acuerdo del Comité de Transparencia como se indica en el segundo párrafo del artículo 163 de la Ley de Transparencia y Acceso a la Información Pública del Estado de México y Municipios.</w:t>
      </w:r>
    </w:p>
    <w:p w:rsidR="00070A05" w:rsidRPr="00070A05" w:rsidRDefault="00070A05" w:rsidP="008D5A5D">
      <w:pPr>
        <w:pStyle w:val="Sinespaciado"/>
        <w:spacing w:line="360" w:lineRule="auto"/>
        <w:jc w:val="both"/>
        <w:rPr>
          <w:rFonts w:ascii="Palatino Linotype" w:hAnsi="Palatino Linotype" w:cs="Arial"/>
        </w:rPr>
      </w:pPr>
    </w:p>
    <w:p w:rsidR="008D5A5D" w:rsidRPr="00C24D80" w:rsidRDefault="00CB0B00" w:rsidP="008D5A5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 xml:space="preserve">TERCERO. </w:t>
      </w:r>
      <w:r w:rsidR="008D5A5D" w:rsidRPr="00C24D80">
        <w:rPr>
          <w:rFonts w:ascii="Palatino Linotype" w:hAnsi="Palatino Linotype" w:cs="Arial"/>
          <w:b/>
          <w:sz w:val="26"/>
          <w:szCs w:val="26"/>
        </w:rPr>
        <w:t>De la respuesta del Sujeto Obligado.</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se observa que el Sujeto Obligado fue omiso en su en dar respuesta a la solicitud de información.</w:t>
      </w:r>
    </w:p>
    <w:p w:rsidR="008D5A5D" w:rsidRPr="00C24D80" w:rsidRDefault="008D5A5D" w:rsidP="008D5A5D">
      <w:pPr>
        <w:pStyle w:val="Sinespaciado"/>
        <w:spacing w:line="360" w:lineRule="auto"/>
        <w:jc w:val="both"/>
        <w:rPr>
          <w:rFonts w:ascii="Palatino Linotype" w:hAnsi="Palatino Linotype" w:cs="Arial"/>
          <w:b/>
        </w:rPr>
      </w:pPr>
    </w:p>
    <w:p w:rsidR="008D5A5D" w:rsidRPr="00C24D80" w:rsidRDefault="00C375D4" w:rsidP="008D5A5D">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lastRenderedPageBreak/>
        <w:t>CUARTO</w:t>
      </w:r>
      <w:r w:rsidR="008D5A5D" w:rsidRPr="00C24D80">
        <w:rPr>
          <w:rFonts w:ascii="Palatino Linotype" w:hAnsi="Palatino Linotype" w:cs="Arial"/>
          <w:b/>
          <w:sz w:val="26"/>
          <w:szCs w:val="26"/>
        </w:rPr>
        <w:t xml:space="preserve">. </w:t>
      </w:r>
      <w:r w:rsidR="008D5A5D" w:rsidRPr="00C24D80">
        <w:rPr>
          <w:rFonts w:ascii="Palatino Linotype" w:hAnsi="Palatino Linotype"/>
          <w:b/>
          <w:sz w:val="26"/>
          <w:szCs w:val="26"/>
        </w:rPr>
        <w:t>Del recurso de revisión.</w:t>
      </w:r>
    </w:p>
    <w:p w:rsidR="008D5A5D" w:rsidRPr="00C24D80" w:rsidRDefault="00CB0B00" w:rsidP="008D5A5D">
      <w:pPr>
        <w:pStyle w:val="Sinespaciado"/>
        <w:spacing w:line="360" w:lineRule="auto"/>
        <w:jc w:val="both"/>
        <w:rPr>
          <w:rFonts w:ascii="Palatino Linotype" w:hAnsi="Palatino Linotype" w:cs="Arial"/>
        </w:rPr>
      </w:pPr>
      <w:r>
        <w:rPr>
          <w:rFonts w:ascii="Palatino Linotype" w:hAnsi="Palatino Linotype" w:cs="Arial"/>
        </w:rPr>
        <w:t>En fecha veinticinco de septiembre</w:t>
      </w:r>
      <w:r w:rsidR="00A00F22" w:rsidRPr="00C24D80">
        <w:rPr>
          <w:rFonts w:ascii="Palatino Linotype" w:hAnsi="Palatino Linotype" w:cs="Arial"/>
        </w:rPr>
        <w:t xml:space="preserve"> de dos mil diecinueve</w:t>
      </w:r>
      <w:r w:rsidR="00DB5263">
        <w:rPr>
          <w:rFonts w:ascii="Palatino Linotype" w:hAnsi="Palatino Linotype" w:cs="Arial"/>
        </w:rPr>
        <w:t>, el</w:t>
      </w:r>
      <w:r w:rsidR="008D5A5D" w:rsidRPr="00C24D80">
        <w:rPr>
          <w:rFonts w:ascii="Palatino Linotype" w:hAnsi="Palatino Linotype" w:cs="Arial"/>
        </w:rPr>
        <w:t xml:space="preserve"> Recurrente interpuso </w:t>
      </w:r>
      <w:r w:rsidR="00C815FE">
        <w:rPr>
          <w:rFonts w:ascii="Palatino Linotype" w:hAnsi="Palatino Linotype" w:cs="Arial"/>
        </w:rPr>
        <w:t xml:space="preserve">el recurso de revisión, el cual fue registrado </w:t>
      </w:r>
      <w:r w:rsidR="008D5A5D" w:rsidRPr="00C24D80">
        <w:rPr>
          <w:rFonts w:ascii="Palatino Linotype" w:hAnsi="Palatino Linotype" w:cs="Arial"/>
        </w:rPr>
        <w:t xml:space="preserve">en el </w:t>
      </w:r>
      <w:r w:rsidR="008D5A5D" w:rsidRPr="00C24D80">
        <w:rPr>
          <w:rFonts w:ascii="Palatino Linotype" w:hAnsi="Palatino Linotype" w:cs="Arial"/>
          <w:b/>
        </w:rPr>
        <w:t>SAIMEX</w:t>
      </w:r>
      <w:r w:rsidR="008D5A5D" w:rsidRPr="00C24D80">
        <w:rPr>
          <w:rFonts w:ascii="Palatino Linotype" w:hAnsi="Palatino Linotype" w:cs="Arial"/>
        </w:rPr>
        <w:t xml:space="preserve"> con </w:t>
      </w:r>
      <w:r w:rsidR="00C815FE">
        <w:rPr>
          <w:rFonts w:ascii="Palatino Linotype" w:hAnsi="Palatino Linotype" w:cs="Arial"/>
        </w:rPr>
        <w:t>el expediente</w:t>
      </w:r>
      <w:r w:rsidR="008D5A5D" w:rsidRPr="00C24D80">
        <w:rPr>
          <w:rFonts w:ascii="Palatino Linotype" w:hAnsi="Palatino Linotype" w:cs="Arial"/>
        </w:rPr>
        <w:t xml:space="preserve"> número</w:t>
      </w:r>
      <w:r w:rsidR="008D5A5D" w:rsidRPr="00C24D80">
        <w:rPr>
          <w:rFonts w:ascii="Palatino Linotype" w:hAnsi="Palatino Linotype" w:cs="Arial"/>
          <w:b/>
        </w:rPr>
        <w:t xml:space="preserve"> </w:t>
      </w:r>
      <w:r w:rsidR="005E369A">
        <w:rPr>
          <w:rFonts w:ascii="Palatino Linotype" w:hAnsi="Palatino Linotype" w:cs="Arial"/>
          <w:b/>
        </w:rPr>
        <w:t>0</w:t>
      </w:r>
      <w:r>
        <w:rPr>
          <w:rFonts w:ascii="Palatino Linotype" w:hAnsi="Palatino Linotype" w:cs="Arial"/>
          <w:b/>
        </w:rPr>
        <w:t>7585</w:t>
      </w:r>
      <w:r w:rsidR="008B573B" w:rsidRPr="00C24D80">
        <w:rPr>
          <w:rFonts w:ascii="Palatino Linotype" w:hAnsi="Palatino Linotype" w:cs="Arial"/>
          <w:b/>
        </w:rPr>
        <w:t>/INFOEM/IP/RR/2019</w:t>
      </w:r>
      <w:r w:rsidR="008D5A5D" w:rsidRPr="00C24D80">
        <w:rPr>
          <w:rFonts w:ascii="Palatino Linotype" w:hAnsi="Palatino Linotype" w:cs="Arial"/>
          <w:b/>
        </w:rPr>
        <w:t xml:space="preserve">, </w:t>
      </w:r>
      <w:r w:rsidR="008D5A5D"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008D5A5D" w:rsidRPr="00C24D80">
        <w:rPr>
          <w:rFonts w:ascii="Palatino Linotype" w:hAnsi="Palatino Linotype" w:cs="Arial"/>
        </w:rPr>
        <w:t>lo siguiente:</w:t>
      </w:r>
    </w:p>
    <w:p w:rsidR="008B573B" w:rsidRPr="00C24D80" w:rsidRDefault="008B573B" w:rsidP="008D5A5D">
      <w:pPr>
        <w:pStyle w:val="Sinespaciado"/>
        <w:spacing w:line="360" w:lineRule="aut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CB0B00" w:rsidRPr="00CB0B00">
        <w:rPr>
          <w:rFonts w:ascii="Palatino Linotype" w:hAnsi="Palatino Linotype"/>
          <w:i/>
          <w:color w:val="000000"/>
          <w:sz w:val="22"/>
          <w:szCs w:val="22"/>
        </w:rPr>
        <w:t>Como se percatara el INFOEM el ente no entrego todo lo solicitado en tiempo y forma., peor aun su respuesta fue prorroga y esto es muy sencillo porque simplemente genero licitación simulada sobre una renta de patrullas y sus anexos estaban direccionados a marca de vehículo y equipo policial , su contralor omiso , por eso no entrego nada , para colmo las patrullas ya estaban en proceso antes de firmar el contrato y el tiempo de entrega fue a 30 días , por lo tanto el INFOEM ya conoce des estas acciones de corrupción y que acuerde a lugar</w:t>
      </w:r>
      <w:r w:rsidRPr="00C24D80">
        <w:rPr>
          <w:rFonts w:ascii="Palatino Linotype" w:hAnsi="Palatino Linotype"/>
          <w:i/>
          <w:color w:val="000000"/>
          <w:sz w:val="22"/>
          <w:szCs w:val="22"/>
        </w:rPr>
        <w:t xml:space="preserve">” (Sic) </w:t>
      </w:r>
    </w:p>
    <w:p w:rsidR="002C468E" w:rsidRPr="00C24D80" w:rsidRDefault="002C468E" w:rsidP="00C24D80">
      <w:pPr>
        <w:pStyle w:val="Sinespaciad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9247EA" w:rsidRPr="009247EA">
        <w:rPr>
          <w:rFonts w:ascii="Palatino Linotype" w:hAnsi="Palatino Linotype"/>
          <w:i/>
          <w:color w:val="000000"/>
          <w:sz w:val="22"/>
          <w:szCs w:val="22"/>
        </w:rPr>
        <w:t>Como se percatara el INFOEM el ente no entrego todo lo solicitado en tiempo y forma., peor aun su respuesta fue prorroga y esto es muy sencillo porque simplemente genero licitación simulada sobre una renta de patrullas y sus anexos estaban direccionados a marca de vehículo y equipo policial , su contralor omiso , por eso no entrego nada , para colmo las patrullas ya estaban en proceso antes de firmar el contrato y el tiempo de entrega fue a 30 días , por lo tanto el INFOEM ya conoce des estas acciones de corrupción y que acuerde a lugar</w:t>
      </w:r>
      <w:r w:rsidRPr="00C24D80">
        <w:rPr>
          <w:rFonts w:ascii="Palatino Linotype" w:hAnsi="Palatino Linotype"/>
          <w:i/>
          <w:color w:val="000000"/>
          <w:sz w:val="22"/>
          <w:szCs w:val="22"/>
        </w:rPr>
        <w:t xml:space="preserve">” (Sic) </w:t>
      </w:r>
    </w:p>
    <w:p w:rsidR="008B573B" w:rsidRDefault="008B573B" w:rsidP="00C24D80">
      <w:pPr>
        <w:pStyle w:val="Sinespaciado"/>
        <w:spacing w:line="360" w:lineRule="auto"/>
        <w:ind w:right="567"/>
        <w:jc w:val="both"/>
        <w:rPr>
          <w:rFonts w:ascii="Palatino Linotype" w:hAnsi="Palatino Linotype"/>
          <w:color w:val="000000"/>
        </w:rPr>
      </w:pPr>
    </w:p>
    <w:p w:rsidR="008D5A5D" w:rsidRPr="00C24D80" w:rsidRDefault="00C375D4" w:rsidP="008D5A5D">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8D5A5D" w:rsidRPr="00C24D80">
        <w:rPr>
          <w:rFonts w:ascii="Palatino Linotype" w:hAnsi="Palatino Linotype"/>
          <w:b/>
          <w:sz w:val="26"/>
          <w:szCs w:val="26"/>
        </w:rPr>
        <w:t>. Del turno y admisión de</w:t>
      </w:r>
      <w:r w:rsidR="009247EA">
        <w:rPr>
          <w:rFonts w:ascii="Palatino Linotype" w:hAnsi="Palatino Linotype"/>
          <w:b/>
          <w:sz w:val="26"/>
          <w:szCs w:val="26"/>
        </w:rPr>
        <w:t>l recurso</w:t>
      </w:r>
      <w:r w:rsidR="008D5A5D" w:rsidRPr="00C24D80">
        <w:rPr>
          <w:rFonts w:ascii="Palatino Linotype" w:hAnsi="Palatino Linotype"/>
          <w:b/>
          <w:sz w:val="26"/>
          <w:szCs w:val="26"/>
        </w:rPr>
        <w:t xml:space="preserve"> de revisión.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desechamiento; por lo que en fecha </w:t>
      </w:r>
      <w:r w:rsidR="009247EA">
        <w:rPr>
          <w:rFonts w:ascii="Palatino Linotype" w:hAnsi="Palatino Linotype"/>
        </w:rPr>
        <w:t>primero de octubre</w:t>
      </w:r>
      <w:r w:rsidR="00D13A7A">
        <w:rPr>
          <w:rFonts w:ascii="Palatino Linotype" w:hAnsi="Palatino Linotype"/>
        </w:rPr>
        <w:t xml:space="preserve"> de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w:t>
      </w:r>
      <w:r w:rsidRPr="00C24D80">
        <w:rPr>
          <w:rFonts w:ascii="Palatino Linotype" w:hAnsi="Palatino Linotype"/>
        </w:rPr>
        <w:lastRenderedPageBreak/>
        <w:t>lo que a su derecho corresponda a efecto de ofrecer pruebas, informe justificado y presentar alegatos, con fundamento en el artículo 185 fracciones I, II y IV de la Ley de Transparencia</w:t>
      </w:r>
      <w:r w:rsidR="00307CAE">
        <w:rPr>
          <w:rFonts w:ascii="Palatino Linotype" w:hAnsi="Palatino Linotype"/>
        </w:rPr>
        <w:t xml:space="preserve"> en cita</w:t>
      </w:r>
      <w:r w:rsidRPr="00C24D80">
        <w:rPr>
          <w:rFonts w:ascii="Palatino Linotype" w:hAnsi="Palatino Linotype"/>
        </w:rPr>
        <w:t>.</w:t>
      </w:r>
    </w:p>
    <w:p w:rsidR="008D5A5D" w:rsidRPr="00C24D80" w:rsidRDefault="008D5A5D" w:rsidP="008D5A5D">
      <w:pPr>
        <w:pStyle w:val="Sinespaciado"/>
        <w:spacing w:line="360" w:lineRule="auto"/>
        <w:jc w:val="both"/>
        <w:rPr>
          <w:rFonts w:ascii="Palatino Linotype" w:hAnsi="Palatino Linotype"/>
        </w:rPr>
      </w:pPr>
    </w:p>
    <w:p w:rsidR="00882B61" w:rsidRPr="0014447C" w:rsidRDefault="00C375D4" w:rsidP="00882B61">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882B61" w:rsidRPr="0014447C">
        <w:rPr>
          <w:rFonts w:ascii="Palatino Linotype" w:hAnsi="Palatino Linotype"/>
          <w:b/>
          <w:sz w:val="26"/>
          <w:szCs w:val="26"/>
        </w:rPr>
        <w:t>. De la etapa de instrucción.</w:t>
      </w:r>
    </w:p>
    <w:p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w:t>
      </w:r>
      <w:r w:rsidRPr="00684E94">
        <w:rPr>
          <w:rFonts w:ascii="Palatino Linotype" w:hAnsi="Palatino Linotype"/>
        </w:rPr>
        <w:t xml:space="preserve">se destaca que </w:t>
      </w:r>
      <w:r w:rsidR="00307CAE">
        <w:rPr>
          <w:rFonts w:ascii="Palatino Linotype" w:hAnsi="Palatino Linotype"/>
        </w:rPr>
        <w:t>el</w:t>
      </w:r>
      <w:r>
        <w:rPr>
          <w:rFonts w:ascii="Palatino Linotype" w:hAnsi="Palatino Linotype"/>
        </w:rPr>
        <w:t xml:space="preserve"> Recurrente no presentó sus manifestaciones y alegatos. Asimismo, el Sujeto Obligado omitió rendir su Informe Justificado como se observa en la siguiente imagen: </w:t>
      </w:r>
    </w:p>
    <w:p w:rsidR="009247EA" w:rsidRDefault="009247EA" w:rsidP="00882B61">
      <w:pPr>
        <w:pStyle w:val="Sinespaciado"/>
        <w:spacing w:line="360" w:lineRule="auto"/>
        <w:jc w:val="both"/>
        <w:rPr>
          <w:rFonts w:ascii="Palatino Linotype" w:hAnsi="Palatino Linotype"/>
        </w:rPr>
      </w:pPr>
    </w:p>
    <w:p w:rsidR="00882B61" w:rsidRDefault="009247EA" w:rsidP="00307CAE">
      <w:pPr>
        <w:pStyle w:val="Sinespaciado"/>
        <w:spacing w:line="360" w:lineRule="auto"/>
        <w:jc w:val="center"/>
        <w:rPr>
          <w:rFonts w:ascii="Palatino Linotype" w:hAnsi="Palatino Linotype"/>
        </w:rPr>
      </w:pPr>
      <w:r>
        <w:rPr>
          <w:noProof/>
          <w:lang w:eastAsia="es-MX"/>
        </w:rPr>
        <w:drawing>
          <wp:inline distT="0" distB="0" distL="0" distR="0" wp14:anchorId="78F049AA" wp14:editId="6DBCEF81">
            <wp:extent cx="5848475" cy="1743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935" t="18519" r="28902" b="59141"/>
                    <a:stretch/>
                  </pic:blipFill>
                  <pic:spPr bwMode="auto">
                    <a:xfrm>
                      <a:off x="0" y="0"/>
                      <a:ext cx="5896878" cy="1757501"/>
                    </a:xfrm>
                    <a:prstGeom prst="rect">
                      <a:avLst/>
                    </a:prstGeom>
                    <a:ln>
                      <a:noFill/>
                    </a:ln>
                    <a:extLst>
                      <a:ext uri="{53640926-AAD7-44D8-BBD7-CCE9431645EC}">
                        <a14:shadowObscured xmlns:a14="http://schemas.microsoft.com/office/drawing/2010/main"/>
                      </a:ext>
                    </a:extLst>
                  </pic:spPr>
                </pic:pic>
              </a:graphicData>
            </a:graphic>
          </wp:inline>
        </w:drawing>
      </w:r>
    </w:p>
    <w:p w:rsidR="00882B61" w:rsidRDefault="00882B61" w:rsidP="00882B61">
      <w:pPr>
        <w:pStyle w:val="Sinespaciado"/>
        <w:spacing w:line="360" w:lineRule="auto"/>
        <w:jc w:val="both"/>
        <w:rPr>
          <w:rFonts w:ascii="Palatino Linotype" w:hAnsi="Palatino Linotype"/>
        </w:rPr>
      </w:pPr>
    </w:p>
    <w:p w:rsidR="00882B61" w:rsidRPr="0014447C" w:rsidRDefault="00C375D4" w:rsidP="00882B61">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882B61" w:rsidRPr="0014447C">
        <w:rPr>
          <w:rFonts w:ascii="Palatino Linotype" w:hAnsi="Palatino Linotype"/>
          <w:b/>
          <w:sz w:val="26"/>
          <w:szCs w:val="26"/>
        </w:rPr>
        <w:t>. Del cierre de instrucción.</w:t>
      </w:r>
      <w:r w:rsidR="00882B61" w:rsidRPr="0014447C">
        <w:rPr>
          <w:rFonts w:ascii="Palatino Linotype" w:hAnsi="Palatino Linotype"/>
          <w:b/>
          <w:sz w:val="26"/>
          <w:szCs w:val="26"/>
        </w:rPr>
        <w:tab/>
      </w:r>
    </w:p>
    <w:p w:rsidR="00882B61" w:rsidRPr="005601F0"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9247EA">
        <w:rPr>
          <w:rFonts w:ascii="Palatino Linotype" w:hAnsi="Palatino Linotype"/>
        </w:rPr>
        <w:t>once de octubre</w:t>
      </w:r>
      <w:r>
        <w:rPr>
          <w:rFonts w:ascii="Palatino Linotype" w:hAnsi="Palatino Linotype"/>
        </w:rPr>
        <w:t xml:space="preserve"> de dos mil diecinueve</w:t>
      </w:r>
      <w:r w:rsidRPr="005601F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rsidR="00882B61" w:rsidRPr="005601F0" w:rsidRDefault="00882B61" w:rsidP="00882B61">
      <w:pPr>
        <w:pStyle w:val="Sinespaciado"/>
        <w:spacing w:line="360" w:lineRule="auto"/>
        <w:jc w:val="both"/>
        <w:rPr>
          <w:rFonts w:ascii="Palatino Linotype" w:hAnsi="Palatino Linotype"/>
        </w:rPr>
      </w:pPr>
    </w:p>
    <w:p w:rsidR="009247EA" w:rsidRDefault="009247EA" w:rsidP="00882B61">
      <w:pPr>
        <w:pStyle w:val="Sinespaciado"/>
        <w:spacing w:line="360" w:lineRule="auto"/>
        <w:jc w:val="both"/>
        <w:rPr>
          <w:rFonts w:ascii="Palatino Linotype" w:hAnsi="Palatino Linotype" w:cs="Arial"/>
          <w:b/>
          <w:sz w:val="26"/>
          <w:szCs w:val="26"/>
        </w:rPr>
      </w:pPr>
    </w:p>
    <w:p w:rsidR="00882B61" w:rsidRPr="001D3382" w:rsidRDefault="00C375D4" w:rsidP="00882B61">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OCTAVO</w:t>
      </w:r>
      <w:r w:rsidR="00882B61" w:rsidRPr="001D3382">
        <w:rPr>
          <w:rFonts w:ascii="Palatino Linotype" w:hAnsi="Palatino Linotype" w:cs="Arial"/>
          <w:b/>
          <w:sz w:val="26"/>
          <w:szCs w:val="26"/>
        </w:rPr>
        <w:t>. De la ampliación del término para resolver.</w:t>
      </w:r>
    </w:p>
    <w:p w:rsidR="00882B61" w:rsidRPr="001D3382" w:rsidRDefault="00492B93" w:rsidP="00882B61">
      <w:pPr>
        <w:pStyle w:val="Sinespaciado"/>
        <w:spacing w:line="360" w:lineRule="auto"/>
        <w:jc w:val="both"/>
        <w:rPr>
          <w:rFonts w:ascii="Palatino Linotype" w:hAnsi="Palatino Linotype" w:cs="Arial"/>
        </w:rPr>
      </w:pPr>
      <w:r>
        <w:rPr>
          <w:rFonts w:ascii="Palatino Linotype" w:hAnsi="Palatino Linotype" w:cs="Arial"/>
        </w:rPr>
        <w:t xml:space="preserve">En fecha </w:t>
      </w:r>
      <w:r w:rsidR="009247EA">
        <w:rPr>
          <w:rFonts w:ascii="Palatino Linotype" w:hAnsi="Palatino Linotype" w:cs="Arial"/>
        </w:rPr>
        <w:t>trece de noviembre</w:t>
      </w:r>
      <w:r w:rsidR="00882B61">
        <w:rPr>
          <w:rFonts w:ascii="Palatino Linotype" w:hAnsi="Palatino Linotype" w:cs="Arial"/>
        </w:rPr>
        <w:t xml:space="preserve"> de dos mil diecinueve</w:t>
      </w:r>
      <w:r w:rsidR="00882B61"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rsidR="002C468E" w:rsidRPr="00C24D80" w:rsidRDefault="002C468E" w:rsidP="008D5A5D">
      <w:pPr>
        <w:pStyle w:val="Sinespaciado"/>
        <w:spacing w:line="360" w:lineRule="auto"/>
        <w:jc w:val="both"/>
        <w:rPr>
          <w:rFonts w:ascii="Palatino Linotype" w:hAnsi="Palatino Linotype"/>
        </w:rPr>
      </w:pPr>
    </w:p>
    <w:p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rsidR="000E3A84" w:rsidRPr="00C24D80" w:rsidRDefault="000E3A84"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rsidR="00421F6E" w:rsidRPr="00C24D80"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AA0915">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rsidR="00421F6E" w:rsidRPr="00C24D80" w:rsidRDefault="00421F6E" w:rsidP="009E3A4B">
      <w:pPr>
        <w:pStyle w:val="Sinespaciado"/>
        <w:spacing w:line="360" w:lineRule="auto"/>
        <w:jc w:val="both"/>
        <w:rPr>
          <w:rFonts w:ascii="Palatino Linotype" w:hAnsi="Palatino Linotype"/>
        </w:rPr>
      </w:pPr>
    </w:p>
    <w:p w:rsidR="009247EA" w:rsidRDefault="009247EA" w:rsidP="009E3A4B">
      <w:pPr>
        <w:pStyle w:val="Sinespaciado"/>
        <w:spacing w:line="360" w:lineRule="auto"/>
        <w:jc w:val="both"/>
        <w:rPr>
          <w:rFonts w:ascii="Palatino Linotype" w:hAnsi="Palatino Linotype"/>
          <w:b/>
          <w:sz w:val="26"/>
          <w:szCs w:val="26"/>
        </w:rPr>
      </w:pPr>
    </w:p>
    <w:p w:rsidR="009247EA" w:rsidRDefault="009247EA" w:rsidP="009E3A4B">
      <w:pPr>
        <w:pStyle w:val="Sinespaciado"/>
        <w:spacing w:line="360" w:lineRule="auto"/>
        <w:jc w:val="both"/>
        <w:rPr>
          <w:rFonts w:ascii="Palatino Linotype" w:hAnsi="Palatino Linotype"/>
          <w:b/>
          <w:sz w:val="26"/>
          <w:szCs w:val="26"/>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lastRenderedPageBreak/>
        <w:t xml:space="preserve">SEGUNDO. Sobre los alcances del recurso de revisión. </w:t>
      </w:r>
    </w:p>
    <w:p w:rsidR="001032D4"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C24D80" w:rsidRDefault="00A55AEC" w:rsidP="009E3A4B">
      <w:pPr>
        <w:pStyle w:val="Sinespaciado"/>
        <w:spacing w:line="360" w:lineRule="auto"/>
        <w:jc w:val="both"/>
        <w:rPr>
          <w:rFonts w:ascii="Palatino Linotype" w:hAnsi="Palatino Linotype"/>
        </w:rPr>
      </w:pPr>
    </w:p>
    <w:p w:rsidR="004C661A" w:rsidRPr="00EE32A5" w:rsidRDefault="00F97E8E" w:rsidP="004C661A">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TERCERO. </w:t>
      </w:r>
      <w:r w:rsidR="004C661A" w:rsidRPr="00EE32A5">
        <w:rPr>
          <w:rFonts w:ascii="Palatino Linotype" w:hAnsi="Palatino Linotype"/>
          <w:b/>
          <w:sz w:val="26"/>
          <w:szCs w:val="26"/>
        </w:rPr>
        <w:t>Cuestiones de previo y especial pronunciamiento.</w:t>
      </w:r>
    </w:p>
    <w:p w:rsidR="004C661A" w:rsidRPr="00EE32A5" w:rsidRDefault="004C661A" w:rsidP="004C661A">
      <w:pPr>
        <w:spacing w:after="0" w:line="360" w:lineRule="auto"/>
        <w:jc w:val="both"/>
        <w:rPr>
          <w:rFonts w:ascii="Palatino Linotype" w:eastAsia="Times New Roman" w:hAnsi="Palatino Linotype" w:cs="Times New Roman"/>
          <w:sz w:val="24"/>
          <w:szCs w:val="24"/>
          <w:lang w:eastAsia="es-ES"/>
        </w:rPr>
      </w:pPr>
      <w:r w:rsidRPr="00EE32A5">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EE32A5">
        <w:rPr>
          <w:rFonts w:ascii="Palatino Linotype" w:eastAsia="Times New Roman" w:hAnsi="Palatino Linotype" w:cs="Times New Roman"/>
          <w:sz w:val="24"/>
          <w:szCs w:val="24"/>
          <w:lang w:val="es-ES_tradnl" w:eastAsia="es-ES"/>
        </w:rPr>
        <w:t>Acceso a la Información Pública del Estado de México y Municipios</w:t>
      </w:r>
      <w:r w:rsidRPr="00EE32A5">
        <w:rPr>
          <w:rFonts w:ascii="Palatino Linotype" w:eastAsia="Times New Roman" w:hAnsi="Palatino Linotype" w:cs="Times New Roman"/>
          <w:sz w:val="24"/>
          <w:szCs w:val="24"/>
          <w:lang w:eastAsia="es-ES"/>
        </w:rPr>
        <w:t>, establecidos en el artículo 180 que enuncia:</w:t>
      </w:r>
    </w:p>
    <w:p w:rsidR="004C661A" w:rsidRPr="00EE32A5" w:rsidRDefault="004C661A" w:rsidP="004C661A">
      <w:pPr>
        <w:spacing w:after="0" w:line="360" w:lineRule="auto"/>
        <w:jc w:val="both"/>
        <w:rPr>
          <w:rFonts w:ascii="Palatino Linotype" w:eastAsia="Times New Roman" w:hAnsi="Palatino Linotype" w:cs="Times New Roman"/>
          <w:sz w:val="24"/>
          <w:szCs w:val="24"/>
          <w:lang w:eastAsia="es-ES"/>
        </w:rPr>
      </w:pPr>
    </w:p>
    <w:p w:rsidR="004C661A" w:rsidRPr="00EE32A5" w:rsidRDefault="004C661A" w:rsidP="004C661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 xml:space="preserve">“Artículo 180. </w:t>
      </w:r>
      <w:r w:rsidRPr="00EE32A5">
        <w:rPr>
          <w:rFonts w:ascii="Palatino Linotype" w:eastAsia="Times New Roman" w:hAnsi="Palatino Linotype" w:cs="Arial"/>
          <w:i/>
          <w:lang w:eastAsia="es-ES"/>
        </w:rPr>
        <w:t>El recurso de revisión contendrá:</w:t>
      </w:r>
    </w:p>
    <w:p w:rsidR="004C661A" w:rsidRPr="00EE32A5" w:rsidRDefault="004C661A" w:rsidP="004C661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 El sujeto obligado ante la cual se presentó la solicitud;</w:t>
      </w:r>
    </w:p>
    <w:p w:rsidR="004C661A" w:rsidRPr="00EE32A5" w:rsidRDefault="004C661A" w:rsidP="004C661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II. El nombre del solicitante que recurre</w:t>
      </w:r>
      <w:r w:rsidRPr="00EE32A5">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4C661A" w:rsidRPr="00EE32A5" w:rsidRDefault="004C661A" w:rsidP="004C661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III. El número de folio de respuesta de la solicitud de acceso;</w:t>
      </w:r>
    </w:p>
    <w:p w:rsidR="004C661A" w:rsidRPr="00EE32A5" w:rsidRDefault="004C661A" w:rsidP="004C661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4C661A" w:rsidRPr="00EE32A5" w:rsidRDefault="004C661A" w:rsidP="004C661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 El acto que se recurre;</w:t>
      </w:r>
    </w:p>
    <w:p w:rsidR="004C661A" w:rsidRPr="00EE32A5" w:rsidRDefault="004C661A" w:rsidP="004C661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 Las razones o motivos de inconformidad;</w:t>
      </w:r>
    </w:p>
    <w:p w:rsidR="004C661A" w:rsidRPr="00EE32A5" w:rsidRDefault="004C661A" w:rsidP="004C661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4C661A" w:rsidRPr="00EE32A5" w:rsidRDefault="004C661A" w:rsidP="004C661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VIII. Firma del recurrente, en su caso, cuando se presente por escrito, requisito sin el cual se dará trámite al recurso.</w:t>
      </w:r>
    </w:p>
    <w:p w:rsidR="004C661A" w:rsidRPr="00EE32A5" w:rsidRDefault="004C661A" w:rsidP="004C661A">
      <w:pPr>
        <w:spacing w:after="0" w:line="240" w:lineRule="auto"/>
        <w:ind w:left="567" w:right="567"/>
        <w:jc w:val="both"/>
        <w:rPr>
          <w:rFonts w:ascii="Palatino Linotype" w:eastAsia="Times New Roman" w:hAnsi="Palatino Linotype" w:cs="Arial"/>
          <w:i/>
          <w:lang w:eastAsia="es-ES"/>
        </w:rPr>
      </w:pPr>
    </w:p>
    <w:p w:rsidR="004C661A" w:rsidRPr="00EE32A5" w:rsidRDefault="004C661A" w:rsidP="004C661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lastRenderedPageBreak/>
        <w:t>Adicionalmente, se podrán anexar las pruebas y demás elementos que considere procedentes someter a juicio del Instituto.</w:t>
      </w:r>
    </w:p>
    <w:p w:rsidR="004C661A" w:rsidRPr="00EE32A5" w:rsidRDefault="004C661A" w:rsidP="004C661A">
      <w:pPr>
        <w:spacing w:after="0" w:line="240" w:lineRule="auto"/>
        <w:ind w:left="567" w:right="567"/>
        <w:jc w:val="both"/>
        <w:rPr>
          <w:rFonts w:ascii="Palatino Linotype" w:eastAsia="Times New Roman" w:hAnsi="Palatino Linotype" w:cs="Arial"/>
          <w:i/>
          <w:lang w:eastAsia="es-ES"/>
        </w:rPr>
      </w:pPr>
    </w:p>
    <w:p w:rsidR="004C661A" w:rsidRPr="00EE32A5" w:rsidRDefault="004C661A" w:rsidP="004C661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En ningún caso será necesario que el particular ratifique el recurso de revisión interpuesto.</w:t>
      </w:r>
    </w:p>
    <w:p w:rsidR="004C661A" w:rsidRPr="00EE32A5" w:rsidRDefault="004C661A" w:rsidP="004C661A">
      <w:pPr>
        <w:spacing w:after="0" w:line="240" w:lineRule="auto"/>
        <w:ind w:left="567" w:right="567"/>
        <w:jc w:val="both"/>
        <w:rPr>
          <w:rFonts w:ascii="Palatino Linotype" w:eastAsia="Times New Roman" w:hAnsi="Palatino Linotype" w:cs="Arial"/>
          <w:i/>
          <w:lang w:eastAsia="es-ES"/>
        </w:rPr>
      </w:pPr>
    </w:p>
    <w:p w:rsidR="004C661A" w:rsidRPr="00EE32A5" w:rsidRDefault="004C661A" w:rsidP="004C661A">
      <w:pPr>
        <w:spacing w:after="0" w:line="240" w:lineRule="auto"/>
        <w:ind w:left="567" w:right="567"/>
        <w:jc w:val="both"/>
        <w:rPr>
          <w:rFonts w:ascii="Palatino Linotype" w:eastAsia="Times New Roman" w:hAnsi="Palatino Linotype" w:cs="Arial"/>
          <w:i/>
          <w:sz w:val="24"/>
          <w:szCs w:val="24"/>
          <w:lang w:eastAsia="es-ES"/>
        </w:rPr>
      </w:pPr>
      <w:r w:rsidRPr="00EE32A5">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EE32A5">
        <w:rPr>
          <w:rFonts w:ascii="Palatino Linotype" w:eastAsia="Times New Roman" w:hAnsi="Palatino Linotype" w:cs="Arial"/>
          <w:i/>
          <w:lang w:eastAsia="es-ES"/>
        </w:rPr>
        <w:t>, IV, VII y VIII.”</w:t>
      </w:r>
    </w:p>
    <w:p w:rsidR="004C661A" w:rsidRPr="00EE32A5" w:rsidRDefault="004C661A" w:rsidP="004C661A">
      <w:pPr>
        <w:spacing w:after="0" w:line="360" w:lineRule="auto"/>
        <w:jc w:val="both"/>
        <w:rPr>
          <w:rFonts w:ascii="Palatino Linotype" w:eastAsia="Times New Roman" w:hAnsi="Palatino Linotype" w:cs="Arial"/>
          <w:b/>
          <w:i/>
          <w:sz w:val="24"/>
          <w:szCs w:val="24"/>
          <w:lang w:eastAsia="es-ES"/>
        </w:rPr>
      </w:pPr>
    </w:p>
    <w:p w:rsidR="004C661A" w:rsidRPr="00EE32A5" w:rsidRDefault="004C661A" w:rsidP="004C661A">
      <w:pPr>
        <w:spacing w:after="0" w:line="360" w:lineRule="auto"/>
        <w:jc w:val="both"/>
        <w:rPr>
          <w:rFonts w:ascii="Palatino Linotype" w:eastAsia="Calibri" w:hAnsi="Palatino Linotype" w:cs="Arial"/>
          <w:sz w:val="24"/>
          <w:szCs w:val="24"/>
          <w:lang w:val="es-ES" w:eastAsia="es-ES"/>
        </w:rPr>
      </w:pPr>
      <w:r w:rsidRPr="00EE32A5">
        <w:rPr>
          <w:rFonts w:ascii="Palatino Linotype" w:eastAsia="Calibri" w:hAnsi="Palatino Linotype" w:cs="Segoe UI"/>
          <w:sz w:val="24"/>
          <w:szCs w:val="24"/>
          <w:lang w:val="es-ES" w:eastAsia="es-ES"/>
        </w:rPr>
        <w:t xml:space="preserve">Cabe señalar que el Recurrente se identifica como </w:t>
      </w:r>
      <w:r w:rsidR="00DE675B">
        <w:rPr>
          <w:rFonts w:ascii="Palatino Linotype" w:eastAsia="Times New Roman" w:hAnsi="Palatino Linotype" w:cs="Arial"/>
          <w:b/>
          <w:sz w:val="24"/>
          <w:szCs w:val="24"/>
          <w:lang w:val="es-ES" w:eastAsia="es-ES"/>
        </w:rPr>
        <w:t>“XXX XXX XXX</w:t>
      </w:r>
      <w:r w:rsidRPr="00EE32A5">
        <w:rPr>
          <w:rFonts w:ascii="Palatino Linotype" w:eastAsia="Calibri" w:hAnsi="Palatino Linotype" w:cs="Arial"/>
          <w:b/>
          <w:sz w:val="24"/>
          <w:szCs w:val="24"/>
          <w:lang w:val="es-ES" w:eastAsia="es-ES"/>
        </w:rPr>
        <w:t>”</w:t>
      </w:r>
      <w:r>
        <w:rPr>
          <w:rFonts w:ascii="Palatino Linotype" w:eastAsia="Times New Roman" w:hAnsi="Palatino Linotype" w:cs="Arial"/>
          <w:b/>
          <w:sz w:val="24"/>
          <w:szCs w:val="24"/>
          <w:lang w:val="es-ES" w:eastAsia="es-ES"/>
        </w:rPr>
        <w:t xml:space="preserve">, </w:t>
      </w:r>
      <w:r w:rsidR="00DE675B">
        <w:rPr>
          <w:rFonts w:ascii="Palatino Linotype" w:eastAsia="Times New Roman" w:hAnsi="Palatino Linotype" w:cs="Arial"/>
          <w:sz w:val="24"/>
          <w:szCs w:val="24"/>
          <w:lang w:val="es-ES" w:eastAsia="es-ES"/>
        </w:rPr>
        <w:t xml:space="preserve">aunque en su </w:t>
      </w:r>
      <w:r>
        <w:rPr>
          <w:rFonts w:ascii="Palatino Linotype" w:eastAsia="Times New Roman" w:hAnsi="Palatino Linotype" w:cs="Arial"/>
          <w:sz w:val="24"/>
          <w:szCs w:val="24"/>
          <w:lang w:val="es-ES" w:eastAsia="es-ES"/>
        </w:rPr>
        <w:t xml:space="preserve">solicitud de información ingresada por la Plataforma Nacional de Transparencia, sí se observa su nombre. </w:t>
      </w:r>
      <w:r w:rsidRPr="00EE32A5">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sidRPr="00EE32A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4C661A" w:rsidRPr="00EE32A5" w:rsidRDefault="004C661A" w:rsidP="004C661A">
      <w:pPr>
        <w:spacing w:after="0" w:line="360" w:lineRule="auto"/>
        <w:jc w:val="both"/>
        <w:rPr>
          <w:rFonts w:ascii="Palatino Linotype" w:eastAsia="Calibri" w:hAnsi="Palatino Linotype" w:cs="Arial"/>
          <w:sz w:val="24"/>
          <w:szCs w:val="24"/>
          <w:lang w:val="es-ES" w:eastAsia="es-ES"/>
        </w:rPr>
      </w:pPr>
    </w:p>
    <w:p w:rsidR="004C661A" w:rsidRPr="00EE32A5" w:rsidRDefault="004C661A" w:rsidP="004C661A">
      <w:pPr>
        <w:spacing w:after="0" w:line="240" w:lineRule="auto"/>
        <w:ind w:left="567" w:right="567"/>
        <w:jc w:val="both"/>
        <w:rPr>
          <w:rFonts w:ascii="Palatino Linotype" w:eastAsia="Calibri" w:hAnsi="Palatino Linotype" w:cs="Arial"/>
          <w:i/>
          <w:lang w:val="es-ES" w:eastAsia="es-ES"/>
        </w:rPr>
      </w:pPr>
      <w:r w:rsidRPr="00EE32A5">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4C661A" w:rsidRPr="00EE32A5" w:rsidRDefault="004C661A" w:rsidP="004C661A">
      <w:pPr>
        <w:spacing w:after="0" w:line="360" w:lineRule="auto"/>
        <w:jc w:val="both"/>
        <w:rPr>
          <w:rFonts w:ascii="Palatino Linotype" w:eastAsia="Times New Roman" w:hAnsi="Palatino Linotype" w:cs="Times New Roman"/>
          <w:sz w:val="24"/>
          <w:szCs w:val="24"/>
          <w:lang w:val="es-ES" w:eastAsia="es-ES"/>
        </w:rPr>
      </w:pPr>
    </w:p>
    <w:p w:rsidR="004C661A" w:rsidRPr="00EE32A5" w:rsidRDefault="004C661A" w:rsidP="004C661A">
      <w:pPr>
        <w:spacing w:after="0" w:line="360" w:lineRule="auto"/>
        <w:jc w:val="both"/>
        <w:rPr>
          <w:rFonts w:ascii="Palatino Linotype" w:eastAsia="Calibri" w:hAnsi="Palatino Linotype" w:cs="Times New Roman"/>
          <w:sz w:val="24"/>
          <w:szCs w:val="24"/>
          <w:lang w:val="es-ES" w:eastAsia="es-ES"/>
        </w:rPr>
      </w:pPr>
      <w:r w:rsidRPr="00EE32A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EE32A5">
        <w:rPr>
          <w:rFonts w:ascii="Palatino Linotype" w:eastAsia="Calibri" w:hAnsi="Palatino Linotype" w:cs="Arial"/>
          <w:sz w:val="24"/>
          <w:szCs w:val="24"/>
          <w:lang w:val="es-ES" w:eastAsia="es-ES"/>
        </w:rPr>
        <w:t>vigésimo, vigésimo primero</w:t>
      </w:r>
      <w:r w:rsidRPr="00EE32A5">
        <w:rPr>
          <w:rFonts w:ascii="Palatino Linotype" w:eastAsia="Times New Roman" w:hAnsi="Palatino Linotype" w:cs="Arial"/>
          <w:sz w:val="24"/>
          <w:szCs w:val="24"/>
          <w:lang w:eastAsia="es-ES"/>
        </w:rPr>
        <w:t xml:space="preserve"> y vigésimo segundo</w:t>
      </w:r>
      <w:r w:rsidRPr="00EE32A5">
        <w:rPr>
          <w:rFonts w:ascii="Palatino Linotype" w:eastAsia="Calibri" w:hAnsi="Palatino Linotype" w:cs="Times New Roman"/>
          <w:sz w:val="24"/>
          <w:szCs w:val="24"/>
          <w:lang w:val="es-ES" w:eastAsia="es-ES"/>
        </w:rPr>
        <w:t>, de la Constitución Política del Estado Libre y Soberano de México, se establece lo siguiente:</w:t>
      </w:r>
    </w:p>
    <w:p w:rsidR="004C661A" w:rsidRPr="00EE32A5" w:rsidRDefault="004C661A" w:rsidP="004C661A">
      <w:pPr>
        <w:spacing w:after="0" w:line="360" w:lineRule="auto"/>
        <w:jc w:val="both"/>
        <w:rPr>
          <w:rFonts w:ascii="Palatino Linotype" w:eastAsia="Calibri" w:hAnsi="Palatino Linotype" w:cs="Times New Roman"/>
          <w:sz w:val="24"/>
          <w:szCs w:val="24"/>
          <w:lang w:val="es-ES" w:eastAsia="es-ES"/>
        </w:rPr>
      </w:pPr>
    </w:p>
    <w:p w:rsidR="004C661A" w:rsidRPr="00EE32A5" w:rsidRDefault="004C661A" w:rsidP="004C661A">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 los Estados Unidos Mexicanos</w:t>
      </w:r>
    </w:p>
    <w:p w:rsidR="004C661A" w:rsidRPr="00EE32A5" w:rsidRDefault="004C661A" w:rsidP="004C661A">
      <w:pPr>
        <w:spacing w:after="0" w:line="240" w:lineRule="auto"/>
        <w:ind w:left="567" w:right="567"/>
        <w:jc w:val="both"/>
        <w:rPr>
          <w:rFonts w:ascii="Palatino Linotype" w:eastAsia="Times New Roman" w:hAnsi="Palatino Linotype" w:cs="Times New Roman"/>
          <w:b/>
          <w:i/>
          <w:lang w:val="es-ES" w:eastAsia="es-ES"/>
        </w:rPr>
      </w:pP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lastRenderedPageBreak/>
        <w:t>“</w:t>
      </w:r>
      <w:r w:rsidRPr="00EE32A5">
        <w:rPr>
          <w:rFonts w:ascii="Palatino Linotype" w:eastAsia="Times New Roman" w:hAnsi="Palatino Linotype" w:cs="Times New Roman"/>
          <w:b/>
          <w:i/>
          <w:lang w:val="es-ES" w:eastAsia="es-ES"/>
        </w:rPr>
        <w:t>Artículo 6</w:t>
      </w:r>
      <w:r w:rsidRPr="00EE32A5">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Para efectos de lo dispuesto en el presente artículo se observará lo siguiente: </w:t>
      </w: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p>
    <w:p w:rsidR="004C661A" w:rsidRPr="00EE32A5" w:rsidRDefault="004C661A" w:rsidP="004C661A">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del Estado Libre y Soberano de México</w:t>
      </w:r>
    </w:p>
    <w:p w:rsidR="004C661A" w:rsidRPr="00EE32A5" w:rsidRDefault="004C661A" w:rsidP="004C661A">
      <w:pPr>
        <w:spacing w:after="0" w:line="240" w:lineRule="auto"/>
        <w:ind w:left="567" w:right="567"/>
        <w:jc w:val="both"/>
        <w:rPr>
          <w:rFonts w:ascii="Palatino Linotype" w:eastAsia="Times New Roman" w:hAnsi="Palatino Linotype" w:cs="Times New Roman"/>
          <w:b/>
          <w:i/>
          <w:lang w:val="es-ES" w:eastAsia="es-ES"/>
        </w:rPr>
      </w:pP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5</w:t>
      </w:r>
      <w:r w:rsidRPr="00EE32A5">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 (…)</w:t>
      </w: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w:t>
      </w:r>
      <w:r w:rsidRPr="00EE32A5">
        <w:rPr>
          <w:rFonts w:ascii="Palatino Linotype" w:eastAsia="Times New Roman" w:hAnsi="Palatino Linotype" w:cs="Times New Roman"/>
          <w:i/>
          <w:lang w:val="es-ES" w:eastAsia="es-ES"/>
        </w:rPr>
        <w:lastRenderedPageBreak/>
        <w:t>será oportuna, clara, veraz y de fácil acceso. Este derecho se regirá por los principios y bases siguientes:</w:t>
      </w: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4C661A" w:rsidRPr="00EE32A5" w:rsidRDefault="004C661A" w:rsidP="004C661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4C661A" w:rsidRPr="00EE32A5" w:rsidRDefault="004C661A" w:rsidP="004C661A">
      <w:pPr>
        <w:spacing w:after="0" w:line="360" w:lineRule="auto"/>
        <w:ind w:left="567" w:right="567"/>
        <w:jc w:val="both"/>
        <w:rPr>
          <w:rFonts w:ascii="Palatino Linotype" w:eastAsia="Times New Roman" w:hAnsi="Palatino Linotype" w:cs="Times New Roman"/>
          <w:sz w:val="24"/>
          <w:szCs w:val="24"/>
          <w:lang w:val="es-ES" w:eastAsia="es-ES"/>
        </w:rPr>
      </w:pPr>
    </w:p>
    <w:p w:rsidR="004C661A" w:rsidRPr="00EE32A5" w:rsidRDefault="004C661A" w:rsidP="004C661A">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4C661A" w:rsidRPr="00EE32A5" w:rsidRDefault="004C661A" w:rsidP="004C661A">
      <w:pPr>
        <w:spacing w:after="0" w:line="240" w:lineRule="auto"/>
        <w:ind w:left="567" w:right="567"/>
        <w:jc w:val="both"/>
        <w:rPr>
          <w:rFonts w:ascii="Palatino Linotype" w:eastAsia="Times New Roman" w:hAnsi="Palatino Linotype" w:cs="Times New Roman"/>
          <w:sz w:val="24"/>
          <w:szCs w:val="24"/>
          <w:lang w:val="es-ES" w:eastAsia="es-ES"/>
        </w:rPr>
      </w:pPr>
    </w:p>
    <w:p w:rsidR="004C661A" w:rsidRPr="00EE32A5" w:rsidRDefault="004C661A" w:rsidP="004C661A">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w:t>
      </w:r>
      <w:r w:rsidRPr="00EE32A5">
        <w:rPr>
          <w:rFonts w:ascii="Palatino Linotype" w:eastAsia="Calibri" w:hAnsi="Palatino Linotype" w:cs="Times New Roman"/>
          <w:b/>
          <w:i/>
          <w:lang w:val="es-ES" w:eastAsia="es-ES"/>
        </w:rPr>
        <w:t>Artículo 1o</w:t>
      </w:r>
      <w:r w:rsidRPr="00EE32A5">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C661A" w:rsidRPr="00EE32A5" w:rsidRDefault="004C661A" w:rsidP="004C661A">
      <w:pPr>
        <w:spacing w:after="0" w:line="240" w:lineRule="auto"/>
        <w:ind w:left="567" w:right="567"/>
        <w:jc w:val="both"/>
        <w:rPr>
          <w:rFonts w:ascii="Palatino Linotype" w:eastAsia="Calibri" w:hAnsi="Palatino Linotype" w:cs="Times New Roman"/>
          <w:i/>
          <w:lang w:val="es-ES" w:eastAsia="es-ES"/>
        </w:rPr>
      </w:pPr>
    </w:p>
    <w:p w:rsidR="004C661A" w:rsidRPr="00EE32A5" w:rsidRDefault="004C661A" w:rsidP="004C661A">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4C661A" w:rsidRPr="00EE32A5" w:rsidRDefault="004C661A" w:rsidP="004C661A">
      <w:pPr>
        <w:spacing w:after="0" w:line="240" w:lineRule="auto"/>
        <w:ind w:left="567" w:right="567"/>
        <w:jc w:val="both"/>
        <w:rPr>
          <w:rFonts w:ascii="Palatino Linotype" w:eastAsia="Calibri" w:hAnsi="Palatino Linotype" w:cs="Times New Roman"/>
          <w:i/>
          <w:lang w:val="es-ES" w:eastAsia="es-ES"/>
        </w:rPr>
      </w:pPr>
    </w:p>
    <w:p w:rsidR="004C661A" w:rsidRPr="00EE32A5" w:rsidRDefault="004C661A" w:rsidP="004C661A">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C661A" w:rsidRPr="00EE32A5" w:rsidRDefault="004C661A" w:rsidP="004C661A">
      <w:pPr>
        <w:spacing w:after="0" w:line="360" w:lineRule="auto"/>
        <w:ind w:left="567" w:right="567"/>
        <w:jc w:val="both"/>
        <w:rPr>
          <w:rFonts w:ascii="Palatino Linotype" w:eastAsia="Times New Roman" w:hAnsi="Palatino Linotype" w:cs="Times New Roman"/>
          <w:sz w:val="24"/>
          <w:szCs w:val="24"/>
          <w:lang w:val="es-ES" w:eastAsia="es-ES"/>
        </w:rPr>
      </w:pPr>
    </w:p>
    <w:p w:rsidR="004C661A" w:rsidRPr="00EE32A5" w:rsidRDefault="004C661A" w:rsidP="004C661A">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C661A" w:rsidRPr="00EE32A5" w:rsidRDefault="004C661A" w:rsidP="004C661A">
      <w:pPr>
        <w:spacing w:after="0" w:line="360" w:lineRule="auto"/>
        <w:jc w:val="both"/>
        <w:rPr>
          <w:rFonts w:ascii="Palatino Linotype" w:eastAsia="Times New Roman" w:hAnsi="Palatino Linotype" w:cs="Arial"/>
          <w:sz w:val="24"/>
          <w:szCs w:val="24"/>
          <w:lang w:val="es-ES" w:eastAsia="es-ES"/>
        </w:rPr>
      </w:pPr>
    </w:p>
    <w:p w:rsidR="004C661A" w:rsidRDefault="004C661A" w:rsidP="004C661A">
      <w:pPr>
        <w:pStyle w:val="Sinespaciado"/>
        <w:spacing w:line="360" w:lineRule="auto"/>
        <w:jc w:val="both"/>
        <w:rPr>
          <w:rFonts w:ascii="Palatino Linotype" w:hAnsi="Palatino Linotype"/>
          <w:b/>
          <w:sz w:val="26"/>
          <w:szCs w:val="26"/>
        </w:rPr>
      </w:pPr>
      <w:r w:rsidRPr="00EE32A5">
        <w:rPr>
          <w:rFonts w:ascii="Palatino Linotype" w:eastAsia="Calibri" w:hAnsi="Palatino Linotype" w:cs="Arial"/>
          <w:lang w:val="es-ES"/>
        </w:rPr>
        <w:t>En conclusión, se cubrieron los requisitos de procedencia y procedibilidad y conforme a las constancias que obran en el expediente.</w:t>
      </w:r>
    </w:p>
    <w:p w:rsidR="004C661A" w:rsidRDefault="004C661A" w:rsidP="009E3A4B">
      <w:pPr>
        <w:pStyle w:val="Sinespaciado"/>
        <w:spacing w:line="360" w:lineRule="auto"/>
        <w:jc w:val="both"/>
        <w:rPr>
          <w:rFonts w:ascii="Palatino Linotype" w:hAnsi="Palatino Linotype"/>
          <w:b/>
          <w:sz w:val="26"/>
          <w:szCs w:val="26"/>
        </w:rPr>
      </w:pPr>
    </w:p>
    <w:p w:rsidR="00F97E8E" w:rsidRPr="00B916C1" w:rsidRDefault="004C661A"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F97E8E" w:rsidRPr="00B916C1">
        <w:rPr>
          <w:rFonts w:ascii="Palatino Linotype" w:hAnsi="Palatino Linotype"/>
          <w:b/>
          <w:sz w:val="26"/>
          <w:szCs w:val="26"/>
        </w:rPr>
        <w:t>De las causas de improcedencia.</w:t>
      </w: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24D80" w:rsidRDefault="00FF3879" w:rsidP="009E3A4B">
      <w:pPr>
        <w:pStyle w:val="Sinespaciado"/>
        <w:spacing w:line="360" w:lineRule="auto"/>
        <w:jc w:val="both"/>
        <w:rPr>
          <w:rFonts w:ascii="Palatino Linotype" w:hAnsi="Palatino Linotype"/>
        </w:rPr>
      </w:pPr>
    </w:p>
    <w:p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sidRPr="00C24D80">
        <w:rPr>
          <w:rFonts w:ascii="Palatino Linotype" w:hAnsi="Palatino Linotype"/>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rsidR="00F704C4" w:rsidRPr="00C24D80" w:rsidRDefault="00F704C4" w:rsidP="009E3A4B">
      <w:pPr>
        <w:pStyle w:val="Sinespaciado"/>
        <w:spacing w:line="360" w:lineRule="auto"/>
        <w:jc w:val="both"/>
        <w:rPr>
          <w:rFonts w:ascii="Palatino Linotype" w:hAnsi="Palatino Linotype"/>
        </w:rPr>
      </w:pP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Default="002F382F" w:rsidP="009E3A4B">
      <w:pPr>
        <w:pStyle w:val="Sinespaciado"/>
        <w:spacing w:line="360" w:lineRule="auto"/>
        <w:jc w:val="both"/>
        <w:rPr>
          <w:rFonts w:ascii="Palatino Linotype" w:hAnsi="Palatino Linotype"/>
        </w:rPr>
      </w:pPr>
    </w:p>
    <w:p w:rsidR="004C661A" w:rsidRPr="00C24D80" w:rsidRDefault="004C661A" w:rsidP="009E3A4B">
      <w:pPr>
        <w:pStyle w:val="Sinespaciado"/>
        <w:spacing w:line="360" w:lineRule="auto"/>
        <w:jc w:val="both"/>
        <w:rPr>
          <w:rFonts w:ascii="Palatino Linotype" w:hAnsi="Palatino Linotype"/>
        </w:rPr>
      </w:pPr>
    </w:p>
    <w:p w:rsidR="00FF3879" w:rsidRPr="00B916C1" w:rsidRDefault="004C661A"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QUIN</w:t>
      </w:r>
      <w:r w:rsidR="0052294F" w:rsidRPr="00B916C1">
        <w:rPr>
          <w:rFonts w:ascii="Palatino Linotype" w:hAnsi="Palatino Linotype"/>
          <w:b/>
          <w:sz w:val="26"/>
          <w:szCs w:val="26"/>
        </w:rPr>
        <w:t>TO</w:t>
      </w:r>
      <w:r w:rsidR="00FF3879" w:rsidRPr="00B916C1">
        <w:rPr>
          <w:rFonts w:ascii="Palatino Linotype" w:hAnsi="Palatino Linotype"/>
          <w:b/>
          <w:sz w:val="26"/>
          <w:szCs w:val="26"/>
        </w:rPr>
        <w:t>. Estudio y resolución del asunto.</w:t>
      </w: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bligado no realizó pronunciamiento alguno, pues no se debe perder de vista que el objeto del presente fallo nace a la vida jurídica en el momento en el que el p</w:t>
      </w:r>
      <w:r w:rsidR="000403ED" w:rsidRPr="00C24D80">
        <w:rPr>
          <w:rFonts w:ascii="Palatino Linotype" w:hAnsi="Palatino Linotype"/>
        </w:rPr>
        <w:t>articular reviste la figura de R</w:t>
      </w:r>
      <w:r w:rsidRPr="00C24D80">
        <w:rPr>
          <w:rFonts w:ascii="Palatino Linotype" w:hAnsi="Palatino Linotype"/>
        </w:rPr>
        <w:t>ecurrente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Ley de Transparencia y Acceso a la Información Pública del Estado de 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rsidR="00A0709D" w:rsidRPr="00C24D80" w:rsidRDefault="00A0709D"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Sujeto </w:t>
      </w:r>
      <w:r w:rsidR="000403ED" w:rsidRPr="00C24D80">
        <w:rPr>
          <w:rFonts w:ascii="Palatino Linotype" w:hAnsi="Palatino Linotype"/>
        </w:rPr>
        <w:t>O</w:t>
      </w:r>
      <w:r w:rsidR="006728D9" w:rsidRPr="00C24D80">
        <w:rPr>
          <w:rFonts w:ascii="Palatino Linotype" w:hAnsi="Palatino Linotype"/>
        </w:rPr>
        <w:t>bligado para dar respuesta a</w:t>
      </w:r>
      <w:r w:rsidR="00A67862">
        <w:rPr>
          <w:rFonts w:ascii="Palatino Linotype" w:hAnsi="Palatino Linotype"/>
        </w:rPr>
        <w:t>l</w:t>
      </w:r>
      <w:r w:rsidR="006728D9" w:rsidRPr="00C24D80">
        <w:rPr>
          <w:rFonts w:ascii="Palatino Linotype" w:hAnsi="Palatino Linotype"/>
        </w:rPr>
        <w:t xml:space="preserve"> </w:t>
      </w:r>
      <w:r w:rsidR="000403ED" w:rsidRPr="00C24D80">
        <w:rPr>
          <w:rFonts w:ascii="Palatino Linotype" w:hAnsi="Palatino Linotype"/>
        </w:rPr>
        <w:t>R</w:t>
      </w:r>
      <w:r w:rsidRPr="00C24D80">
        <w:rPr>
          <w:rFonts w:ascii="Palatino Linotype" w:hAnsi="Palatino Linotype"/>
        </w:rPr>
        <w:t xml:space="preserve">ecurrente,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rsidR="00576276" w:rsidRPr="00C24D80" w:rsidRDefault="00576276" w:rsidP="009E3A4B">
      <w:pPr>
        <w:pStyle w:val="Sinespaciado"/>
        <w:spacing w:line="360" w:lineRule="auto"/>
        <w:jc w:val="both"/>
        <w:rPr>
          <w:rFonts w:ascii="Palatino Linotype" w:hAnsi="Palatino Linotype"/>
        </w:rPr>
      </w:pPr>
    </w:p>
    <w:p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916C1" w:rsidRPr="00C24D80" w:rsidRDefault="00B916C1" w:rsidP="009E3A4B">
      <w:pPr>
        <w:pStyle w:val="Sinespaciado"/>
        <w:spacing w:line="360" w:lineRule="auto"/>
        <w:jc w:val="both"/>
        <w:rPr>
          <w:rFonts w:ascii="Palatino Linotype" w:hAnsi="Palatino Linotype"/>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FF0DEF">
        <w:rPr>
          <w:rFonts w:ascii="Palatino Linotype" w:hAnsi="Palatino Linotype"/>
          <w:i/>
          <w:sz w:val="22"/>
          <w:szCs w:val="22"/>
        </w:rPr>
        <w:lastRenderedPageBreak/>
        <w:t xml:space="preserve">interés del solicitante; no estarán obligados a generarla, resumirla, efectuar cálculos o practicar investigaciones.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171965" w:rsidRPr="00FF0DEF" w:rsidRDefault="00171965" w:rsidP="00761A1E">
      <w:pPr>
        <w:pStyle w:val="Sinespaciado"/>
        <w:ind w:left="567" w:right="567"/>
        <w:jc w:val="both"/>
        <w:rPr>
          <w:rFonts w:ascii="Palatino Linotype" w:hAnsi="Palatino Linotype"/>
          <w:b/>
          <w:i/>
          <w:sz w:val="22"/>
          <w:szCs w:val="22"/>
        </w:rPr>
      </w:pPr>
    </w:p>
    <w:p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rsidR="00A0709D" w:rsidRPr="00C24D80" w:rsidRDefault="00A0709D" w:rsidP="00A0709D">
      <w:pPr>
        <w:pStyle w:val="Sinespaciado"/>
        <w:spacing w:line="360" w:lineRule="auto"/>
        <w:rPr>
          <w:rFonts w:ascii="Palatino Linotype" w:hAnsi="Palatino Linotype"/>
        </w:rPr>
      </w:pPr>
    </w:p>
    <w:p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C24D80" w:rsidRDefault="00576276" w:rsidP="00171965">
      <w:pPr>
        <w:pStyle w:val="Sinespaciado"/>
        <w:spacing w:line="360" w:lineRule="auto"/>
        <w:rPr>
          <w:rFonts w:ascii="Palatino Linotype" w:hAnsi="Palatino Linotype"/>
        </w:rPr>
      </w:pPr>
    </w:p>
    <w:p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De lo anterior, conforme a las acciones del Sujeto Obligado, se establece que éste vulnera el derecho de acceso a la información pública de</w:t>
      </w:r>
      <w:r w:rsidR="001817E7">
        <w:rPr>
          <w:rFonts w:ascii="Palatino Linotype" w:hAnsi="Palatino Linotype"/>
        </w:rPr>
        <w:t xml:space="preserve"> </w:t>
      </w:r>
      <w:r w:rsidR="004B730C" w:rsidRPr="00C24D80">
        <w:rPr>
          <w:rFonts w:ascii="Palatino Linotype" w:hAnsi="Palatino Linotype"/>
        </w:rPr>
        <w:t>l</w:t>
      </w:r>
      <w:r w:rsidR="001817E7">
        <w:rPr>
          <w:rFonts w:ascii="Palatino Linotype" w:hAnsi="Palatino Linotype"/>
        </w:rPr>
        <w:t>a</w:t>
      </w:r>
      <w:r w:rsidR="004B730C" w:rsidRPr="00C24D80">
        <w:rPr>
          <w:rFonts w:ascii="Palatino Linotype" w:hAnsi="Palatino Linotype"/>
        </w:rPr>
        <w:t xml:space="preserve"> Recurrente</w:t>
      </w:r>
      <w:r w:rsidRPr="00C24D80">
        <w:rPr>
          <w:rFonts w:ascii="Palatino Linotype" w:hAnsi="Palatino Linotype"/>
        </w:rPr>
        <w:t xml:space="preserve">, toda vez que no entrega respuesta a la solicitud de información presentada, de conformidad a lo </w:t>
      </w:r>
      <w:r w:rsidRPr="00C24D80">
        <w:rPr>
          <w:rFonts w:ascii="Palatino Linotype" w:hAnsi="Palatino Linotype"/>
        </w:rPr>
        <w:lastRenderedPageBreak/>
        <w:t>establecido en los artículos 24 fracción XI, y 166 de la ley local en la materia, y que señalan:</w:t>
      </w:r>
    </w:p>
    <w:p w:rsidR="0063037D" w:rsidRPr="00C24D80" w:rsidRDefault="0063037D" w:rsidP="00BC0474">
      <w:pPr>
        <w:pStyle w:val="Sinespaciado"/>
        <w:spacing w:line="360" w:lineRule="auto"/>
        <w:jc w:val="both"/>
        <w:rPr>
          <w:rFonts w:ascii="Palatino Linotype" w:hAnsi="Palatino Linotype"/>
        </w:rPr>
      </w:pPr>
    </w:p>
    <w:p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rsidR="00FF3879" w:rsidRPr="00C24D80" w:rsidRDefault="00FF3879" w:rsidP="00761A1E">
      <w:pPr>
        <w:pStyle w:val="Sinespaciado"/>
        <w:spacing w:line="360" w:lineRule="auto"/>
        <w:rPr>
          <w:rFonts w:ascii="Palatino Linotype" w:hAnsi="Palatino Linotype"/>
        </w:rPr>
      </w:pPr>
    </w:p>
    <w:p w:rsidR="00663F69" w:rsidRDefault="00087DCC" w:rsidP="00AA0915">
      <w:pPr>
        <w:pStyle w:val="Sinespaciado"/>
        <w:spacing w:line="360" w:lineRule="auto"/>
        <w:jc w:val="both"/>
        <w:rPr>
          <w:rFonts w:ascii="Palatino Linotype" w:hAnsi="Palatino Linotype" w:cs="Arial"/>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es necesario recordar la petición de</w:t>
      </w:r>
      <w:r w:rsidR="0036391E">
        <w:rPr>
          <w:rFonts w:ascii="Palatino Linotype" w:hAnsi="Palatino Linotype" w:cs="Arial"/>
        </w:rPr>
        <w:t>l</w:t>
      </w:r>
      <w:r w:rsidR="006042AA" w:rsidRPr="00C24D80">
        <w:rPr>
          <w:rFonts w:ascii="Palatino Linotype" w:hAnsi="Palatino Linotype" w:cs="Arial"/>
        </w:rPr>
        <w:t xml:space="preserve"> Recurr</w:t>
      </w:r>
      <w:r w:rsidR="00AA0915">
        <w:rPr>
          <w:rFonts w:ascii="Palatino Linotype" w:hAnsi="Palatino Linotype" w:cs="Arial"/>
        </w:rPr>
        <w:t xml:space="preserve">ente consistió en que se le entregara </w:t>
      </w:r>
      <w:r w:rsidR="00E67BE6">
        <w:rPr>
          <w:rFonts w:ascii="Palatino Linotype" w:hAnsi="Palatino Linotype" w:cs="Arial"/>
        </w:rPr>
        <w:t>l</w:t>
      </w:r>
      <w:r w:rsidR="0082369E">
        <w:rPr>
          <w:rFonts w:ascii="Palatino Linotype" w:hAnsi="Palatino Linotype" w:cs="Arial"/>
        </w:rPr>
        <w:t>o siguiente:</w:t>
      </w:r>
    </w:p>
    <w:p w:rsidR="0082369E" w:rsidRDefault="0082369E" w:rsidP="00AA0915">
      <w:pPr>
        <w:pStyle w:val="Sinespaciado"/>
        <w:spacing w:line="360" w:lineRule="auto"/>
        <w:jc w:val="both"/>
        <w:rPr>
          <w:rFonts w:ascii="Palatino Linotype" w:hAnsi="Palatino Linotype" w:cs="Arial"/>
        </w:rPr>
      </w:pPr>
    </w:p>
    <w:p w:rsidR="0082369E" w:rsidRDefault="0082369E" w:rsidP="0082369E">
      <w:pPr>
        <w:pStyle w:val="Sinespaciado"/>
        <w:numPr>
          <w:ilvl w:val="0"/>
          <w:numId w:val="23"/>
        </w:numPr>
        <w:spacing w:line="360" w:lineRule="auto"/>
        <w:jc w:val="both"/>
        <w:rPr>
          <w:rFonts w:ascii="Palatino Linotype" w:hAnsi="Palatino Linotype" w:cs="Arial"/>
        </w:rPr>
      </w:pPr>
      <w:r>
        <w:rPr>
          <w:rFonts w:ascii="Palatino Linotype" w:hAnsi="Palatino Linotype" w:cs="Arial"/>
        </w:rPr>
        <w:t>Copia del expediente de la licitación para rentar vehículos y patrullas que estuvo operando en el mes de agosto del presente año.</w:t>
      </w:r>
    </w:p>
    <w:p w:rsidR="0082369E" w:rsidRDefault="0082369E" w:rsidP="0082369E">
      <w:pPr>
        <w:pStyle w:val="Sinespaciado"/>
        <w:numPr>
          <w:ilvl w:val="0"/>
          <w:numId w:val="23"/>
        </w:numPr>
        <w:spacing w:line="360" w:lineRule="auto"/>
        <w:jc w:val="both"/>
        <w:rPr>
          <w:rFonts w:ascii="Palatino Linotype" w:hAnsi="Palatino Linotype" w:cs="Arial"/>
        </w:rPr>
      </w:pPr>
      <w:r>
        <w:rPr>
          <w:rFonts w:ascii="Palatino Linotype" w:hAnsi="Palatino Linotype" w:cs="Arial"/>
        </w:rPr>
        <w:t xml:space="preserve">Acciones tomadas por el Secretario Particular del Presidente Municipal al enterarse el día de la junta de aclaraciones que las patrullas ya están en proceso de conversión a </w:t>
      </w:r>
      <w:r w:rsidR="0035181A">
        <w:rPr>
          <w:rFonts w:ascii="Palatino Linotype" w:hAnsi="Palatino Linotype" w:cs="Arial"/>
        </w:rPr>
        <w:t>vehículos a patrullas, sin que el contrato esté firmado.</w:t>
      </w:r>
    </w:p>
    <w:p w:rsidR="0035181A" w:rsidRDefault="0035181A" w:rsidP="0082369E">
      <w:pPr>
        <w:pStyle w:val="Sinespaciado"/>
        <w:numPr>
          <w:ilvl w:val="0"/>
          <w:numId w:val="23"/>
        </w:numPr>
        <w:spacing w:line="360" w:lineRule="auto"/>
        <w:jc w:val="both"/>
        <w:rPr>
          <w:rFonts w:ascii="Palatino Linotype" w:hAnsi="Palatino Linotype" w:cs="Arial"/>
        </w:rPr>
      </w:pPr>
      <w:r>
        <w:rPr>
          <w:rFonts w:ascii="Palatino Linotype" w:hAnsi="Palatino Linotype" w:cs="Arial"/>
        </w:rPr>
        <w:t>Qué hizo el Contralor Interno al respecto al recibir la denuncia.</w:t>
      </w:r>
    </w:p>
    <w:p w:rsidR="0035181A" w:rsidRDefault="0035181A" w:rsidP="0082369E">
      <w:pPr>
        <w:pStyle w:val="Sinespaciado"/>
        <w:numPr>
          <w:ilvl w:val="0"/>
          <w:numId w:val="23"/>
        </w:numPr>
        <w:spacing w:line="360" w:lineRule="auto"/>
        <w:jc w:val="both"/>
        <w:rPr>
          <w:rFonts w:ascii="Palatino Linotype" w:hAnsi="Palatino Linotype" w:cs="Arial"/>
        </w:rPr>
      </w:pPr>
      <w:r>
        <w:rPr>
          <w:rFonts w:ascii="Palatino Linotype" w:hAnsi="Palatino Linotype" w:cs="Arial"/>
        </w:rPr>
        <w:t>Qué hizo el Congreso del Estado de México al respecto.</w:t>
      </w:r>
    </w:p>
    <w:p w:rsidR="0035181A" w:rsidRDefault="0035181A" w:rsidP="0082369E">
      <w:pPr>
        <w:pStyle w:val="Sinespaciado"/>
        <w:numPr>
          <w:ilvl w:val="0"/>
          <w:numId w:val="23"/>
        </w:numPr>
        <w:spacing w:line="360" w:lineRule="auto"/>
        <w:jc w:val="both"/>
        <w:rPr>
          <w:rFonts w:ascii="Palatino Linotype" w:hAnsi="Palatino Linotype" w:cs="Arial"/>
        </w:rPr>
      </w:pPr>
      <w:r>
        <w:rPr>
          <w:rFonts w:ascii="Palatino Linotype" w:hAnsi="Palatino Linotype" w:cs="Arial"/>
        </w:rPr>
        <w:t>Qué hizo la Contraloría del Estado al respecto.</w:t>
      </w:r>
    </w:p>
    <w:p w:rsidR="0035181A" w:rsidRDefault="0035181A" w:rsidP="0082369E">
      <w:pPr>
        <w:pStyle w:val="Sinespaciado"/>
        <w:numPr>
          <w:ilvl w:val="0"/>
          <w:numId w:val="23"/>
        </w:numPr>
        <w:spacing w:line="360" w:lineRule="auto"/>
        <w:jc w:val="both"/>
        <w:rPr>
          <w:rFonts w:ascii="Palatino Linotype" w:hAnsi="Palatino Linotype" w:cs="Arial"/>
        </w:rPr>
      </w:pPr>
      <w:r>
        <w:rPr>
          <w:rFonts w:ascii="Palatino Linotype" w:hAnsi="Palatino Linotype" w:cs="Arial"/>
        </w:rPr>
        <w:t>Que hizo la Procuraduría General de Justicia del Estado al respecto.</w:t>
      </w:r>
    </w:p>
    <w:p w:rsidR="0082369E" w:rsidRDefault="0082369E" w:rsidP="00AA0915">
      <w:pPr>
        <w:pStyle w:val="Sinespaciado"/>
        <w:spacing w:line="360" w:lineRule="auto"/>
        <w:jc w:val="both"/>
        <w:rPr>
          <w:rFonts w:ascii="Palatino Linotype" w:hAnsi="Palatino Linotype" w:cs="Arial"/>
        </w:rPr>
      </w:pPr>
    </w:p>
    <w:p w:rsidR="00A97995" w:rsidRDefault="00A97995" w:rsidP="00A97995">
      <w:pPr>
        <w:pStyle w:val="Sinespaciado"/>
        <w:spacing w:line="360" w:lineRule="auto"/>
        <w:jc w:val="both"/>
        <w:rPr>
          <w:rFonts w:ascii="Palatino Linotype" w:hAnsi="Palatino Linotype" w:cs="Arial"/>
        </w:rPr>
      </w:pPr>
      <w:r>
        <w:rPr>
          <w:rFonts w:ascii="Palatino Linotype" w:hAnsi="Palatino Linotype" w:cs="Arial"/>
        </w:rPr>
        <w:t>Debido a que el Sujeto Obligado no emitió respuesta a</w:t>
      </w:r>
      <w:r w:rsidR="001817E7">
        <w:rPr>
          <w:rFonts w:ascii="Palatino Linotype" w:hAnsi="Palatino Linotype" w:cs="Arial"/>
        </w:rPr>
        <w:t xml:space="preserve"> la solicitud de información, </w:t>
      </w:r>
      <w:r w:rsidR="00CD4932">
        <w:rPr>
          <w:rFonts w:ascii="Palatino Linotype" w:hAnsi="Palatino Linotype" w:cs="Arial"/>
        </w:rPr>
        <w:t>el</w:t>
      </w:r>
      <w:r>
        <w:rPr>
          <w:rFonts w:ascii="Palatino Linotype" w:hAnsi="Palatino Linotype" w:cs="Arial"/>
        </w:rPr>
        <w:t xml:space="preserve"> Recurrente interpuso el presente recurso de revisión </w:t>
      </w:r>
      <w:r w:rsidR="0044584E">
        <w:rPr>
          <w:rFonts w:ascii="Palatino Linotype" w:hAnsi="Palatino Linotype" w:cs="Arial"/>
        </w:rPr>
        <w:t xml:space="preserve">mediante el cual </w:t>
      </w:r>
      <w:r w:rsidR="00D46870">
        <w:rPr>
          <w:rFonts w:ascii="Palatino Linotype" w:hAnsi="Palatino Linotype" w:cs="Arial"/>
        </w:rPr>
        <w:t xml:space="preserve">señaló como </w:t>
      </w:r>
      <w:r w:rsidR="00CD4932">
        <w:rPr>
          <w:rFonts w:ascii="Palatino Linotype" w:hAnsi="Palatino Linotype" w:cs="Arial"/>
        </w:rPr>
        <w:t xml:space="preserve">acto </w:t>
      </w:r>
      <w:r w:rsidR="00CD4932">
        <w:rPr>
          <w:rFonts w:ascii="Palatino Linotype" w:hAnsi="Palatino Linotype" w:cs="Arial"/>
        </w:rPr>
        <w:lastRenderedPageBreak/>
        <w:t xml:space="preserve">impugnado y </w:t>
      </w:r>
      <w:r w:rsidR="00D46870">
        <w:rPr>
          <w:rFonts w:ascii="Palatino Linotype" w:hAnsi="Palatino Linotype" w:cs="Arial"/>
        </w:rPr>
        <w:t xml:space="preserve">motivos de inconformidad que </w:t>
      </w:r>
      <w:r w:rsidR="00CD4932">
        <w:rPr>
          <w:rFonts w:ascii="Palatino Linotype" w:hAnsi="Palatino Linotype" w:cs="Arial"/>
        </w:rPr>
        <w:t>el Sujeto Obligado no le ha proporcionado la información solicitada</w:t>
      </w:r>
      <w:r w:rsidR="00195675">
        <w:rPr>
          <w:rFonts w:ascii="Palatino Linotype" w:hAnsi="Palatino Linotype" w:cs="Arial"/>
        </w:rPr>
        <w:t xml:space="preserve"> en tiempo y forma</w:t>
      </w:r>
      <w:r w:rsidR="00CD4932">
        <w:rPr>
          <w:rFonts w:ascii="Palatino Linotype" w:hAnsi="Palatino Linotype" w:cs="Arial"/>
        </w:rPr>
        <w:t xml:space="preserve">; </w:t>
      </w:r>
      <w:r w:rsidR="00EB5506">
        <w:rPr>
          <w:rFonts w:ascii="Palatino Linotype" w:hAnsi="Palatino Linotype" w:cs="Arial"/>
        </w:rPr>
        <w:t xml:space="preserve">además, manifestó lo siguiente: </w:t>
      </w:r>
      <w:r w:rsidR="00EB5506" w:rsidRPr="00EB5506">
        <w:rPr>
          <w:rFonts w:ascii="Palatino Linotype" w:hAnsi="Palatino Linotype" w:cs="Arial"/>
          <w:i/>
        </w:rPr>
        <w:t>“peor aun su respuesta fue prorroga y esto es muy sencillo porque simplemente genero licitación simulada sobre una renta de patrullas y sus anexos estaban direccionados a marca de vehículo y equipo policial , su contralor omiso , por eso no entrego nada , para colmo las patrullas ya estaban en proceso antes de firmar el contrato y el tiempo de entrega fue a 30 días , por lo tanto el INFOEM ya conoce des estas acciones de corrupción y que acuerde a lugar”</w:t>
      </w:r>
      <w:r w:rsidR="00EB5506">
        <w:rPr>
          <w:rFonts w:ascii="Palatino Linotype" w:hAnsi="Palatino Linotype" w:cs="Arial"/>
        </w:rPr>
        <w:t>. (Sic)</w:t>
      </w:r>
    </w:p>
    <w:p w:rsidR="00E922DA" w:rsidRDefault="00E922DA" w:rsidP="00A97995">
      <w:pPr>
        <w:pStyle w:val="Sinespaciado"/>
        <w:spacing w:line="360" w:lineRule="auto"/>
        <w:jc w:val="both"/>
        <w:rPr>
          <w:rFonts w:ascii="Palatino Linotype" w:hAnsi="Palatino Linotype" w:cs="Arial"/>
        </w:rPr>
      </w:pPr>
    </w:p>
    <w:p w:rsidR="00CA7159" w:rsidRPr="00B273B3" w:rsidRDefault="00F249B6" w:rsidP="00CA7159">
      <w:pPr>
        <w:pStyle w:val="Sinespaciado"/>
        <w:spacing w:line="360" w:lineRule="auto"/>
        <w:jc w:val="both"/>
        <w:rPr>
          <w:rFonts w:ascii="Palatino Linotype" w:hAnsi="Palatino Linotype"/>
        </w:rPr>
      </w:pPr>
      <w:r>
        <w:rPr>
          <w:rFonts w:ascii="Palatino Linotype" w:hAnsi="Palatino Linotype"/>
        </w:rPr>
        <w:t>En ese orden de ideas, se tiene que el Recurrente no realizó manifestaciones, vertió alegatos o presentó pruebas que a su derecho convinieran durante la etapa de instrucción; del mismo modo, e</w:t>
      </w:r>
      <w:r w:rsidR="00CA7159">
        <w:rPr>
          <w:rFonts w:ascii="Palatino Linotype" w:hAnsi="Palatino Linotype"/>
        </w:rPr>
        <w:t xml:space="preserve">l Sujeto Obligado omitió rendir su Informe Justificado. </w:t>
      </w:r>
      <w:r w:rsidR="00CA7159" w:rsidRPr="00B273B3">
        <w:rPr>
          <w:rFonts w:ascii="Palatino Linotype" w:hAnsi="Palatino Linotype"/>
        </w:rPr>
        <w:t>En consecuencia, es necesario precisar que</w:t>
      </w:r>
      <w:r w:rsidR="00CA7159">
        <w:rPr>
          <w:rFonts w:ascii="Palatino Linotype" w:hAnsi="Palatino Linotype"/>
        </w:rPr>
        <w:t>,</w:t>
      </w:r>
      <w:r w:rsidR="00CA7159" w:rsidRPr="00B273B3">
        <w:rPr>
          <w:rFonts w:ascii="Palatino Linotype" w:hAnsi="Palatino Linotype"/>
        </w:rPr>
        <w:t xml:space="preserve"> toda vez </w:t>
      </w:r>
      <w:r w:rsidR="00CA7159">
        <w:rPr>
          <w:rFonts w:ascii="Palatino Linotype" w:hAnsi="Palatino Linotype"/>
        </w:rPr>
        <w:t xml:space="preserve">que </w:t>
      </w:r>
      <w:r w:rsidR="00CA7159" w:rsidRPr="00B273B3">
        <w:rPr>
          <w:rFonts w:ascii="Palatino Linotype" w:hAnsi="Palatino Linotype"/>
        </w:rPr>
        <w:t>el Sujeto Obligado fue omiso de enviar e</w:t>
      </w:r>
      <w:r w:rsidR="00CA7159">
        <w:rPr>
          <w:rFonts w:ascii="Palatino Linotype" w:hAnsi="Palatino Linotype"/>
        </w:rPr>
        <w:t>l Informe Justificado</w:t>
      </w:r>
      <w:r w:rsidR="00CA7159" w:rsidRPr="00B273B3">
        <w:rPr>
          <w:rFonts w:ascii="Palatino Linotype" w:hAnsi="Palatino Linotype"/>
        </w:rPr>
        <w:t xml:space="preserve">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CA7159" w:rsidRPr="00611DBD" w:rsidRDefault="00CA7159" w:rsidP="00CA7159">
      <w:pPr>
        <w:pStyle w:val="Sinespaciado"/>
        <w:spacing w:line="360" w:lineRule="auto"/>
        <w:jc w:val="both"/>
        <w:rPr>
          <w:rFonts w:ascii="Palatino Linotype" w:hAnsi="Palatino Linotype"/>
        </w:rPr>
      </w:pPr>
    </w:p>
    <w:p w:rsidR="00CA7159" w:rsidRPr="002C3944" w:rsidRDefault="00CA7159" w:rsidP="00CA7159">
      <w:pPr>
        <w:pStyle w:val="Sinespaciado"/>
        <w:ind w:left="567" w:right="567"/>
        <w:jc w:val="both"/>
        <w:rPr>
          <w:rFonts w:ascii="Palatino Linotype" w:hAnsi="Palatino Linotype"/>
          <w:i/>
        </w:rPr>
      </w:pPr>
      <w:r w:rsidRPr="002C3944">
        <w:rPr>
          <w:rFonts w:ascii="Palatino Linotype" w:hAnsi="Palatino Linotype"/>
          <w:b/>
          <w:i/>
        </w:rPr>
        <w:t>QUEJA, RECURSO DE. LA OMISION DE RENDIR EL INFORME RESPECTIVO NO IMPIDE QUE SE RESUELVA.</w:t>
      </w:r>
      <w:r w:rsidRPr="002C3944">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w:t>
      </w:r>
      <w:r w:rsidRPr="002C3944">
        <w:rPr>
          <w:rFonts w:ascii="Palatino Linotype" w:hAnsi="Palatino Linotype"/>
          <w:i/>
        </w:rPr>
        <w:lastRenderedPageBreak/>
        <w:t>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CA7159" w:rsidRPr="00B273B3" w:rsidRDefault="00CA7159" w:rsidP="00CA7159">
      <w:pPr>
        <w:pStyle w:val="Sinespaciado"/>
        <w:spacing w:line="360" w:lineRule="auto"/>
        <w:jc w:val="both"/>
        <w:rPr>
          <w:rFonts w:ascii="Palatino Linotype" w:hAnsi="Palatino Linotype"/>
        </w:rPr>
      </w:pPr>
    </w:p>
    <w:p w:rsidR="00CA7159" w:rsidRDefault="00CA7159" w:rsidP="00CA7159">
      <w:pPr>
        <w:pStyle w:val="Sinespaciado"/>
        <w:spacing w:line="360" w:lineRule="auto"/>
        <w:jc w:val="both"/>
        <w:rPr>
          <w:rFonts w:ascii="Palatino Linotype" w:hAnsi="Palatino Linotype" w:cs="Arial"/>
        </w:rPr>
      </w:pPr>
      <w:r w:rsidRPr="00B273B3">
        <w:rPr>
          <w:rFonts w:ascii="Palatino Linotype" w:hAnsi="Palatino Linotype"/>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CA7159" w:rsidRDefault="00CA7159" w:rsidP="00A97995">
      <w:pPr>
        <w:pStyle w:val="Sinespaciado"/>
        <w:spacing w:line="360" w:lineRule="auto"/>
        <w:jc w:val="both"/>
        <w:rPr>
          <w:rFonts w:ascii="Palatino Linotype" w:hAnsi="Palatino Linotype" w:cs="Arial"/>
        </w:rPr>
      </w:pPr>
    </w:p>
    <w:p w:rsidR="006042AA" w:rsidRPr="00CA7159" w:rsidRDefault="00976D4C" w:rsidP="00A97995">
      <w:pPr>
        <w:pStyle w:val="Sinespaciado"/>
        <w:spacing w:line="360" w:lineRule="auto"/>
        <w:jc w:val="both"/>
        <w:rPr>
          <w:rFonts w:ascii="Palatino Linotype" w:hAnsi="Palatino Linotype" w:cs="Arial"/>
        </w:rPr>
      </w:pPr>
      <w:r w:rsidRPr="00CA7159">
        <w:rPr>
          <w:rFonts w:ascii="Palatino Linotype" w:hAnsi="Palatino Linotype" w:cs="Arial"/>
        </w:rPr>
        <w:t>Ahora bien, quedando establecido lo anterior, este Órgano Garante</w:t>
      </w:r>
      <w:r w:rsidR="006042AA" w:rsidRPr="00CA7159">
        <w:rPr>
          <w:rFonts w:ascii="Palatino Linotype" w:hAnsi="Palatino Linotype" w:cs="Arial"/>
        </w:rPr>
        <w:t xml:space="preserve"> considera viable realizar el estudio en aras de establecer si el Sujeto Obligado cuenta con</w:t>
      </w:r>
      <w:r w:rsidR="00A6643E" w:rsidRPr="00CA7159">
        <w:rPr>
          <w:rFonts w:ascii="Palatino Linotype" w:hAnsi="Palatino Linotype" w:cs="Arial"/>
        </w:rPr>
        <w:t xml:space="preserve"> las atribuciones para</w:t>
      </w:r>
      <w:r w:rsidR="00231273" w:rsidRPr="00CA7159">
        <w:rPr>
          <w:rFonts w:ascii="Palatino Linotype" w:hAnsi="Palatino Linotype" w:cs="Arial"/>
        </w:rPr>
        <w:t xml:space="preserve"> generar, administrar o poseer la información solicitada en el ejercicios de sus atribuciones , funciones, facultades o competencia, y si dicha información se considera pública y susceptible de ser entregada a</w:t>
      </w:r>
      <w:r w:rsidR="001817E7">
        <w:rPr>
          <w:rFonts w:ascii="Palatino Linotype" w:hAnsi="Palatino Linotype" w:cs="Arial"/>
        </w:rPr>
        <w:t xml:space="preserve"> </w:t>
      </w:r>
      <w:r w:rsidR="00231273" w:rsidRPr="00CA7159">
        <w:rPr>
          <w:rFonts w:ascii="Palatino Linotype" w:hAnsi="Palatino Linotype" w:cs="Arial"/>
        </w:rPr>
        <w:t>l</w:t>
      </w:r>
      <w:r w:rsidR="001817E7">
        <w:rPr>
          <w:rFonts w:ascii="Palatino Linotype" w:hAnsi="Palatino Linotype" w:cs="Arial"/>
        </w:rPr>
        <w:t>a</w:t>
      </w:r>
      <w:r w:rsidR="00231273" w:rsidRPr="00CA7159">
        <w:rPr>
          <w:rFonts w:ascii="Palatino Linotype" w:hAnsi="Palatino Linotype" w:cs="Arial"/>
        </w:rPr>
        <w:t xml:space="preserve"> Recurrente.</w:t>
      </w:r>
    </w:p>
    <w:p w:rsidR="002D06A4" w:rsidRPr="00BF0BA6" w:rsidRDefault="002D06A4" w:rsidP="00A97995">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En este sentido, es pertinente enfatizar lo que respecto al derecho de acceso a la información pública, refiere el artículo 6° de la Constitución Política de los Estados Unidos Mexicanos, que en su parte conducente señala:</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lastRenderedPageBreak/>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w:t>
      </w:r>
      <w:r w:rsidRPr="00BF0BA6">
        <w:rPr>
          <w:rFonts w:ascii="Palatino Linotype" w:hAnsi="Palatino Linotype"/>
          <w:b/>
          <w:i/>
          <w:sz w:val="22"/>
          <w:szCs w:val="22"/>
        </w:rPr>
        <w:lastRenderedPageBreak/>
        <w:t xml:space="preserve">recursos públicos </w:t>
      </w:r>
      <w:r w:rsidRPr="00BF0BA6">
        <w:rPr>
          <w:rFonts w:ascii="Palatino Linotype" w:hAnsi="Palatino Linotype"/>
          <w:i/>
          <w:sz w:val="22"/>
          <w:szCs w:val="22"/>
        </w:rPr>
        <w:t>y los indicadores que permitan rendir cuenta del cumplimiento de sus objetivos y de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BF0BA6">
        <w:rPr>
          <w:rFonts w:ascii="Palatino Linotype" w:hAnsi="Palatino Linotype"/>
          <w:i/>
          <w:sz w:val="22"/>
          <w:szCs w:val="22"/>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rsidR="0011355F" w:rsidRPr="00C24D80" w:rsidRDefault="0011355F" w:rsidP="006D6A42">
      <w:pPr>
        <w:pStyle w:val="Sinespaciado"/>
        <w:spacing w:line="360" w:lineRule="auto"/>
        <w:jc w:val="both"/>
        <w:rPr>
          <w:rFonts w:ascii="Palatino Linotype" w:hAnsi="Palatino Linotype"/>
        </w:rPr>
      </w:pP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IV. </w:t>
      </w:r>
      <w:r w:rsidRPr="00BF0BA6">
        <w:rPr>
          <w:rFonts w:ascii="Palatino Linotype" w:hAnsi="Palatino Linotype"/>
          <w:b/>
          <w:i/>
          <w:sz w:val="22"/>
          <w:szCs w:val="22"/>
          <w:u w:val="single"/>
        </w:rPr>
        <w:t>Los ayuntamientos y las dependencias, organismos, órganos y entidades de la administración municipal</w:t>
      </w:r>
      <w:r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 xml:space="preserve">V. </w:t>
      </w:r>
      <w:r w:rsidR="00D04882" w:rsidRPr="00BF0BA6">
        <w:rPr>
          <w:rFonts w:ascii="Palatino Linotype" w:hAnsi="Palatino Linotype"/>
          <w:i/>
          <w:sz w:val="22"/>
          <w:szCs w:val="22"/>
        </w:rPr>
        <w:t>(…)</w:t>
      </w:r>
    </w:p>
    <w:p w:rsidR="00761A1E" w:rsidRPr="00C24D80" w:rsidRDefault="00761A1E" w:rsidP="006D6A42">
      <w:pPr>
        <w:pStyle w:val="Sinespaciado"/>
        <w:spacing w:line="360" w:lineRule="auto"/>
        <w:jc w:val="both"/>
        <w:rPr>
          <w:rFonts w:ascii="Palatino Linotype" w:hAnsi="Palatino Linotype"/>
        </w:rPr>
      </w:pPr>
    </w:p>
    <w:p w:rsidR="00586FFC" w:rsidRDefault="006D6A42" w:rsidP="00586FFC">
      <w:pPr>
        <w:pStyle w:val="Sinespaciado"/>
        <w:spacing w:line="360" w:lineRule="auto"/>
        <w:jc w:val="both"/>
        <w:rPr>
          <w:rFonts w:ascii="Palatino Linotype" w:hAnsi="Palatino Linotype"/>
        </w:rPr>
      </w:pPr>
      <w:r w:rsidRPr="00C24D80">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586FFC" w:rsidRDefault="00586FFC" w:rsidP="00586FFC">
      <w:pPr>
        <w:pStyle w:val="Sinespaciado"/>
        <w:spacing w:line="360" w:lineRule="auto"/>
        <w:jc w:val="both"/>
        <w:rPr>
          <w:rFonts w:ascii="Palatino Linotype" w:hAnsi="Palatino Linotype"/>
        </w:rPr>
      </w:pPr>
    </w:p>
    <w:p w:rsidR="00D10886" w:rsidRDefault="00586FFC" w:rsidP="00586FFC">
      <w:pPr>
        <w:pStyle w:val="Prrafodelista"/>
        <w:spacing w:line="360" w:lineRule="auto"/>
        <w:ind w:left="0"/>
        <w:contextualSpacing/>
        <w:jc w:val="both"/>
        <w:rPr>
          <w:rFonts w:ascii="Palatino Linotype" w:hAnsi="Palatino Linotype"/>
          <w:color w:val="000000"/>
        </w:rPr>
      </w:pPr>
      <w:r>
        <w:rPr>
          <w:rFonts w:ascii="Palatino Linotype" w:hAnsi="Palatino Linotype"/>
        </w:rPr>
        <w:t xml:space="preserve">Una vez señalado lo anterior, al analizar el documento remitido por la particular al momento de ingresar su solicitud de acceso a la información, </w:t>
      </w:r>
      <w:r w:rsidR="00EB5506">
        <w:rPr>
          <w:rFonts w:ascii="Palatino Linotype" w:hAnsi="Palatino Linotype"/>
        </w:rPr>
        <w:t xml:space="preserve">se advierte que el Recurrentes solicitó información acerca de un expediente de licitación para rentar vehículos patrullas; asimismo se observa que en dicha solicitud se </w:t>
      </w:r>
      <w:r w:rsidR="00EB5506" w:rsidRPr="00B568D6">
        <w:rPr>
          <w:rFonts w:ascii="Palatino Linotype" w:hAnsi="Palatino Linotype"/>
          <w:color w:val="000000"/>
        </w:rPr>
        <w:t xml:space="preserve">vierten manifestaciones subjetivas que no pueden ser atendidas mediante el Derecho de Acceso a la Información </w:t>
      </w:r>
      <w:r w:rsidR="00EB5506">
        <w:rPr>
          <w:rFonts w:ascii="Palatino Linotype" w:hAnsi="Palatino Linotype"/>
          <w:color w:val="000000"/>
        </w:rPr>
        <w:t xml:space="preserve">y que solicita información de otros sujetos obligados diversos. Por lo anterior, es necesario realizar un estudio por separado a cada una de las pretensiones del </w:t>
      </w:r>
      <w:r w:rsidR="00D10886">
        <w:rPr>
          <w:rFonts w:ascii="Palatino Linotype" w:hAnsi="Palatino Linotype"/>
          <w:color w:val="000000"/>
        </w:rPr>
        <w:t>particular.</w:t>
      </w:r>
    </w:p>
    <w:p w:rsidR="00D10886" w:rsidRDefault="00D10886" w:rsidP="00586FFC">
      <w:pPr>
        <w:pStyle w:val="Prrafodelista"/>
        <w:spacing w:line="360" w:lineRule="auto"/>
        <w:ind w:left="0"/>
        <w:contextualSpacing/>
        <w:jc w:val="both"/>
        <w:rPr>
          <w:rFonts w:ascii="Palatino Linotype" w:hAnsi="Palatino Linotype"/>
          <w:color w:val="000000"/>
        </w:rPr>
      </w:pPr>
    </w:p>
    <w:p w:rsidR="00D10886" w:rsidRDefault="00D10886" w:rsidP="00586FFC">
      <w:pPr>
        <w:pStyle w:val="Prrafodelista"/>
        <w:spacing w:line="360" w:lineRule="auto"/>
        <w:ind w:left="0"/>
        <w:contextualSpacing/>
        <w:jc w:val="both"/>
        <w:rPr>
          <w:rFonts w:ascii="Palatino Linotype" w:hAnsi="Palatino Linotype"/>
          <w:b/>
          <w:color w:val="000000"/>
          <w:u w:val="single"/>
        </w:rPr>
      </w:pPr>
      <w:r w:rsidRPr="00D10886">
        <w:rPr>
          <w:rFonts w:ascii="Palatino Linotype" w:hAnsi="Palatino Linotype"/>
          <w:b/>
          <w:color w:val="000000"/>
          <w:u w:val="single"/>
        </w:rPr>
        <w:t>PUNTO 1</w:t>
      </w:r>
    </w:p>
    <w:p w:rsidR="00586FFC" w:rsidRDefault="00D10886" w:rsidP="00586FFC">
      <w:pPr>
        <w:tabs>
          <w:tab w:val="left" w:pos="1365"/>
        </w:tabs>
        <w:spacing w:after="0" w:line="360" w:lineRule="auto"/>
        <w:ind w:right="51"/>
        <w:jc w:val="both"/>
        <w:rPr>
          <w:rFonts w:ascii="Palatino Linotype" w:hAnsi="Palatino Linotype" w:cs="Arial"/>
          <w:sz w:val="24"/>
          <w:szCs w:val="24"/>
        </w:rPr>
      </w:pPr>
      <w:r w:rsidRPr="00D10886">
        <w:rPr>
          <w:rFonts w:ascii="Palatino Linotype" w:eastAsia="Calibri" w:hAnsi="Palatino Linotype" w:cs="Times New Roman"/>
          <w:sz w:val="24"/>
          <w:szCs w:val="24"/>
        </w:rPr>
        <w:t xml:space="preserve">En este punto, el Recurrente solicitó </w:t>
      </w:r>
      <w:r w:rsidRPr="00D10886">
        <w:rPr>
          <w:rFonts w:ascii="Palatino Linotype" w:hAnsi="Palatino Linotype" w:cs="Arial"/>
          <w:sz w:val="24"/>
          <w:szCs w:val="24"/>
        </w:rPr>
        <w:t>la copia del expediente de la licitación para rentar vehículos y patrullas que estuvo operando en el mes de agosto del presente año.</w:t>
      </w:r>
      <w:r>
        <w:rPr>
          <w:rFonts w:ascii="Palatino Linotype" w:hAnsi="Palatino Linotype" w:cs="Arial"/>
          <w:sz w:val="24"/>
          <w:szCs w:val="24"/>
        </w:rPr>
        <w:t xml:space="preserve"> Sin embargo, el Sujeto Obligado, al no atender su solicitud, </w:t>
      </w:r>
      <w:r w:rsidR="00582ECA">
        <w:rPr>
          <w:rFonts w:ascii="Palatino Linotype" w:hAnsi="Palatino Linotype" w:cs="Arial"/>
          <w:sz w:val="24"/>
          <w:szCs w:val="24"/>
        </w:rPr>
        <w:t xml:space="preserve">produce una incertidumbre respecto a la generación, posesión o administración </w:t>
      </w:r>
      <w:r w:rsidR="007A7335">
        <w:rPr>
          <w:rFonts w:ascii="Palatino Linotype" w:hAnsi="Palatino Linotype" w:cs="Arial"/>
          <w:sz w:val="24"/>
          <w:szCs w:val="24"/>
        </w:rPr>
        <w:t xml:space="preserve">del expediente de licitación referido por el particular, por lo que </w:t>
      </w:r>
      <w:r>
        <w:rPr>
          <w:rFonts w:ascii="Palatino Linotype" w:hAnsi="Palatino Linotype" w:cs="Arial"/>
          <w:sz w:val="24"/>
          <w:szCs w:val="24"/>
        </w:rPr>
        <w:t xml:space="preserve">es conveniente verificar si cuenta con las atribuciones necesarias para realizar licitaciones. </w:t>
      </w:r>
    </w:p>
    <w:p w:rsidR="00D10886" w:rsidRDefault="00D10886" w:rsidP="00586FFC">
      <w:pPr>
        <w:tabs>
          <w:tab w:val="left" w:pos="1365"/>
        </w:tabs>
        <w:spacing w:after="0" w:line="360" w:lineRule="auto"/>
        <w:ind w:right="51"/>
        <w:jc w:val="both"/>
        <w:rPr>
          <w:rFonts w:ascii="Palatino Linotype" w:hAnsi="Palatino Linotype" w:cs="Arial"/>
          <w:sz w:val="24"/>
          <w:szCs w:val="24"/>
        </w:rPr>
      </w:pPr>
    </w:p>
    <w:p w:rsidR="00D10886" w:rsidRPr="00D10886" w:rsidRDefault="007A7335" w:rsidP="00586FFC">
      <w:pPr>
        <w:tabs>
          <w:tab w:val="left" w:pos="1365"/>
        </w:tabs>
        <w:spacing w:after="0" w:line="360" w:lineRule="auto"/>
        <w:ind w:right="51"/>
        <w:jc w:val="both"/>
        <w:rPr>
          <w:rFonts w:ascii="Palatino Linotype" w:eastAsia="Calibri" w:hAnsi="Palatino Linotype" w:cs="Times New Roman"/>
          <w:sz w:val="24"/>
          <w:szCs w:val="24"/>
        </w:rPr>
      </w:pPr>
      <w:r>
        <w:rPr>
          <w:rFonts w:ascii="Palatino Linotype" w:hAnsi="Palatino Linotype" w:cs="Arial"/>
          <w:sz w:val="24"/>
          <w:szCs w:val="24"/>
        </w:rPr>
        <w:t xml:space="preserve">En ese sentido, se </w:t>
      </w:r>
      <w:r w:rsidR="001E4BBC">
        <w:rPr>
          <w:rFonts w:ascii="Palatino Linotype" w:hAnsi="Palatino Linotype" w:cs="Arial"/>
          <w:sz w:val="24"/>
          <w:szCs w:val="24"/>
        </w:rPr>
        <w:t>considera conveniente hacer referencia a lo establecido en los artículos 1 fracción III, 4 fracciones I y IV, 5, 26 y 27 de la Ley de Contratación Pública del Estado de México y Municipios</w:t>
      </w:r>
    </w:p>
    <w:p w:rsidR="00D10886" w:rsidRPr="00D10886" w:rsidRDefault="00D10886" w:rsidP="00586FFC">
      <w:pPr>
        <w:tabs>
          <w:tab w:val="left" w:pos="1365"/>
        </w:tabs>
        <w:spacing w:after="0" w:line="360" w:lineRule="auto"/>
        <w:ind w:right="51"/>
        <w:jc w:val="both"/>
        <w:rPr>
          <w:rFonts w:ascii="Palatino Linotype" w:eastAsia="Calibri" w:hAnsi="Palatino Linotype" w:cs="Times New Roman"/>
          <w:sz w:val="24"/>
          <w:szCs w:val="24"/>
        </w:rPr>
      </w:pPr>
    </w:p>
    <w:p w:rsidR="00D10886" w:rsidRPr="00434AEE" w:rsidRDefault="001E4BBC" w:rsidP="00434AEE">
      <w:pPr>
        <w:tabs>
          <w:tab w:val="left" w:pos="1365"/>
        </w:tabs>
        <w:spacing w:after="0" w:line="240" w:lineRule="auto"/>
        <w:ind w:left="567" w:right="567"/>
        <w:jc w:val="both"/>
        <w:rPr>
          <w:rFonts w:ascii="Palatino Linotype" w:eastAsia="Calibri" w:hAnsi="Palatino Linotype" w:cs="Times New Roman"/>
          <w:i/>
        </w:rPr>
      </w:pPr>
      <w:r w:rsidRPr="00434AEE">
        <w:rPr>
          <w:rFonts w:ascii="Palatino Linotype" w:eastAsia="Calibri" w:hAnsi="Palatino Linotype" w:cs="Times New Roman"/>
          <w:b/>
          <w:bCs/>
          <w:i/>
        </w:rPr>
        <w:t xml:space="preserve">Artículo 1.- </w:t>
      </w:r>
      <w:r w:rsidRPr="00434AEE">
        <w:rPr>
          <w:rFonts w:ascii="Palatino Linotype" w:eastAsia="Calibri" w:hAnsi="Palatino Linotype" w:cs="Times New Roman"/>
          <w:i/>
        </w:rPr>
        <w:t>Esta Ley tiene por objeto regular los actos relativos a la planeación, programación, presupuestación, ejecución y control de la adquisición, enajenación y arrendamiento de bienes, y la contratación de servicios de cualquier naturaleza, que realicen:</w:t>
      </w:r>
    </w:p>
    <w:p w:rsidR="001E4BBC" w:rsidRPr="00434AEE" w:rsidRDefault="001E4BBC" w:rsidP="00434AEE">
      <w:pPr>
        <w:tabs>
          <w:tab w:val="left" w:pos="1365"/>
        </w:tabs>
        <w:spacing w:after="0" w:line="240" w:lineRule="auto"/>
        <w:ind w:left="567" w:right="567"/>
        <w:jc w:val="both"/>
        <w:rPr>
          <w:rFonts w:ascii="Palatino Linotype" w:eastAsia="Calibri" w:hAnsi="Palatino Linotype" w:cs="Times New Roman"/>
          <w:i/>
        </w:rPr>
      </w:pPr>
      <w:r w:rsidRPr="00434AEE">
        <w:rPr>
          <w:rFonts w:ascii="Palatino Linotype" w:eastAsia="Calibri" w:hAnsi="Palatino Linotype" w:cs="Times New Roman"/>
          <w:i/>
        </w:rPr>
        <w:t>(…)</w:t>
      </w:r>
    </w:p>
    <w:p w:rsidR="001E4BBC" w:rsidRPr="00434AEE" w:rsidRDefault="001E4BBC" w:rsidP="00434AEE">
      <w:pPr>
        <w:tabs>
          <w:tab w:val="left" w:pos="1365"/>
        </w:tabs>
        <w:spacing w:after="0" w:line="240" w:lineRule="auto"/>
        <w:ind w:left="567" w:right="567"/>
        <w:jc w:val="both"/>
        <w:rPr>
          <w:rFonts w:ascii="Palatino Linotype" w:eastAsia="Calibri" w:hAnsi="Palatino Linotype" w:cs="Times New Roman"/>
          <w:i/>
        </w:rPr>
      </w:pPr>
      <w:r w:rsidRPr="00434AEE">
        <w:rPr>
          <w:rFonts w:ascii="Palatino Linotype" w:eastAsia="Calibri" w:hAnsi="Palatino Linotype" w:cs="Times New Roman"/>
          <w:b/>
          <w:bCs/>
          <w:i/>
        </w:rPr>
        <w:t xml:space="preserve">III. </w:t>
      </w:r>
      <w:r w:rsidRPr="00434AEE">
        <w:rPr>
          <w:rFonts w:ascii="Palatino Linotype" w:eastAsia="Calibri" w:hAnsi="Palatino Linotype" w:cs="Times New Roman"/>
          <w:i/>
        </w:rPr>
        <w:t>Los ayuntamientos de los municipios del Estado.</w:t>
      </w:r>
    </w:p>
    <w:p w:rsidR="001E4BBC" w:rsidRPr="00434AEE" w:rsidRDefault="001E4BBC" w:rsidP="00434AEE">
      <w:pPr>
        <w:tabs>
          <w:tab w:val="left" w:pos="1365"/>
        </w:tabs>
        <w:spacing w:after="0" w:line="240" w:lineRule="auto"/>
        <w:ind w:left="567" w:right="567"/>
        <w:jc w:val="both"/>
        <w:rPr>
          <w:rFonts w:ascii="Palatino Linotype" w:eastAsia="Calibri" w:hAnsi="Palatino Linotype" w:cs="Times New Roman"/>
          <w:i/>
        </w:rPr>
      </w:pPr>
    </w:p>
    <w:p w:rsidR="001E4BBC" w:rsidRPr="00434AEE" w:rsidRDefault="001E4BBC" w:rsidP="00434AEE">
      <w:pPr>
        <w:tabs>
          <w:tab w:val="left" w:pos="1365"/>
        </w:tabs>
        <w:spacing w:after="0" w:line="240" w:lineRule="auto"/>
        <w:ind w:left="567" w:right="567"/>
        <w:jc w:val="both"/>
        <w:rPr>
          <w:rFonts w:ascii="Palatino Linotype" w:eastAsia="Calibri" w:hAnsi="Palatino Linotype" w:cs="Times New Roman"/>
          <w:i/>
        </w:rPr>
      </w:pPr>
      <w:r w:rsidRPr="00434AEE">
        <w:rPr>
          <w:rFonts w:ascii="Palatino Linotype" w:eastAsia="Calibri" w:hAnsi="Palatino Linotype" w:cs="Times New Roman"/>
          <w:b/>
          <w:bCs/>
          <w:i/>
        </w:rPr>
        <w:t xml:space="preserve">Artículo 4.- </w:t>
      </w:r>
      <w:r w:rsidRPr="00434AEE">
        <w:rPr>
          <w:rFonts w:ascii="Palatino Linotype" w:eastAsia="Calibri" w:hAnsi="Palatino Linotype" w:cs="Times New Roman"/>
          <w:i/>
        </w:rPr>
        <w:t xml:space="preserve">Para los efectos de esta Ley, en las adquisiciones, enajenaciones, arrendamientos y servicios, quedan comprendidos: </w:t>
      </w:r>
    </w:p>
    <w:p w:rsidR="001E4BBC" w:rsidRPr="00434AEE" w:rsidRDefault="001E4BBC" w:rsidP="00434AEE">
      <w:pPr>
        <w:tabs>
          <w:tab w:val="left" w:pos="1365"/>
        </w:tabs>
        <w:spacing w:after="0" w:line="240" w:lineRule="auto"/>
        <w:ind w:left="567" w:right="567"/>
        <w:jc w:val="both"/>
        <w:rPr>
          <w:rFonts w:ascii="Palatino Linotype" w:eastAsia="Calibri" w:hAnsi="Palatino Linotype" w:cs="Times New Roman"/>
          <w:i/>
        </w:rPr>
      </w:pPr>
      <w:r w:rsidRPr="00434AEE">
        <w:rPr>
          <w:rFonts w:ascii="Palatino Linotype" w:eastAsia="Calibri" w:hAnsi="Palatino Linotype" w:cs="Times New Roman"/>
          <w:b/>
          <w:bCs/>
          <w:i/>
        </w:rPr>
        <w:t xml:space="preserve">I. </w:t>
      </w:r>
      <w:r w:rsidRPr="00434AEE">
        <w:rPr>
          <w:rFonts w:ascii="Palatino Linotype" w:eastAsia="Calibri" w:hAnsi="Palatino Linotype" w:cs="Times New Roman"/>
          <w:i/>
        </w:rPr>
        <w:t>La adquisición de bienes muebles.</w:t>
      </w:r>
    </w:p>
    <w:p w:rsidR="001E4BBC" w:rsidRPr="00434AEE" w:rsidRDefault="001E4BBC" w:rsidP="00434AEE">
      <w:pPr>
        <w:tabs>
          <w:tab w:val="left" w:pos="1365"/>
        </w:tabs>
        <w:spacing w:after="0" w:line="240" w:lineRule="auto"/>
        <w:ind w:left="567" w:right="567"/>
        <w:jc w:val="both"/>
        <w:rPr>
          <w:rFonts w:ascii="Palatino Linotype" w:eastAsia="Calibri" w:hAnsi="Palatino Linotype" w:cs="Times New Roman"/>
          <w:i/>
        </w:rPr>
      </w:pPr>
      <w:r w:rsidRPr="00434AEE">
        <w:rPr>
          <w:rFonts w:ascii="Palatino Linotype" w:eastAsia="Calibri" w:hAnsi="Palatino Linotype" w:cs="Times New Roman"/>
          <w:i/>
        </w:rPr>
        <w:t>(…)</w:t>
      </w:r>
    </w:p>
    <w:p w:rsidR="001E4BBC" w:rsidRPr="00434AEE" w:rsidRDefault="001E4BBC" w:rsidP="00434AEE">
      <w:pPr>
        <w:tabs>
          <w:tab w:val="left" w:pos="1365"/>
        </w:tabs>
        <w:spacing w:after="0" w:line="240" w:lineRule="auto"/>
        <w:ind w:left="567" w:right="567"/>
        <w:jc w:val="both"/>
        <w:rPr>
          <w:rFonts w:ascii="Palatino Linotype" w:eastAsia="Calibri" w:hAnsi="Palatino Linotype" w:cs="Times New Roman"/>
          <w:i/>
        </w:rPr>
      </w:pPr>
      <w:r w:rsidRPr="00434AEE">
        <w:rPr>
          <w:rFonts w:ascii="Palatino Linotype" w:eastAsia="Calibri" w:hAnsi="Palatino Linotype" w:cs="Times New Roman"/>
          <w:b/>
          <w:bCs/>
          <w:i/>
        </w:rPr>
        <w:t xml:space="preserve">IV. </w:t>
      </w:r>
      <w:r w:rsidRPr="00434AEE">
        <w:rPr>
          <w:rFonts w:ascii="Palatino Linotype" w:eastAsia="Calibri" w:hAnsi="Palatino Linotype" w:cs="Times New Roman"/>
          <w:i/>
        </w:rPr>
        <w:t>El arrendamiento de bienes muebles e inmuebles.</w:t>
      </w:r>
    </w:p>
    <w:p w:rsidR="001E4BBC" w:rsidRPr="00434AEE" w:rsidRDefault="001E4BBC" w:rsidP="00434AEE">
      <w:pPr>
        <w:tabs>
          <w:tab w:val="left" w:pos="1365"/>
        </w:tabs>
        <w:spacing w:after="0" w:line="240" w:lineRule="auto"/>
        <w:ind w:left="567" w:right="567"/>
        <w:jc w:val="both"/>
        <w:rPr>
          <w:rFonts w:ascii="Palatino Linotype" w:eastAsia="Calibri" w:hAnsi="Palatino Linotype" w:cs="Times New Roman"/>
          <w:i/>
        </w:rPr>
      </w:pPr>
    </w:p>
    <w:p w:rsidR="00434AEE" w:rsidRPr="00434AEE" w:rsidRDefault="00434AEE" w:rsidP="00434AEE">
      <w:pPr>
        <w:tabs>
          <w:tab w:val="left" w:pos="1365"/>
        </w:tabs>
        <w:spacing w:after="0" w:line="240" w:lineRule="auto"/>
        <w:ind w:left="567" w:right="567"/>
        <w:jc w:val="both"/>
        <w:rPr>
          <w:rFonts w:ascii="Palatino Linotype" w:eastAsia="Calibri" w:hAnsi="Palatino Linotype" w:cs="Times New Roman"/>
          <w:i/>
        </w:rPr>
      </w:pPr>
      <w:r w:rsidRPr="00434AEE">
        <w:rPr>
          <w:rFonts w:ascii="Palatino Linotype" w:eastAsia="Calibri" w:hAnsi="Palatino Linotype" w:cs="Times New Roman"/>
          <w:b/>
          <w:bCs/>
          <w:i/>
        </w:rPr>
        <w:t xml:space="preserve">Artículo 5.- </w:t>
      </w:r>
      <w:r w:rsidRPr="00434AEE">
        <w:rPr>
          <w:rFonts w:ascii="Palatino Linotype" w:eastAsia="Calibri" w:hAnsi="Palatino Linotype" w:cs="Times New Roman"/>
          <w:i/>
        </w:rPr>
        <w:t xml:space="preserve">La Secretaría llevará a cabo los procedimientos de adquisición de bienes o servicios que requieran las dependencias, conforme a sus respectivos programas de adquisiciones. </w:t>
      </w:r>
    </w:p>
    <w:p w:rsidR="00434AEE" w:rsidRPr="00434AEE" w:rsidRDefault="00434AEE" w:rsidP="00434AEE">
      <w:pPr>
        <w:tabs>
          <w:tab w:val="left" w:pos="1365"/>
        </w:tabs>
        <w:spacing w:after="0" w:line="240" w:lineRule="auto"/>
        <w:ind w:left="567" w:right="567"/>
        <w:jc w:val="both"/>
        <w:rPr>
          <w:rFonts w:ascii="Palatino Linotype" w:eastAsia="Calibri" w:hAnsi="Palatino Linotype" w:cs="Times New Roman"/>
          <w:i/>
        </w:rPr>
      </w:pPr>
    </w:p>
    <w:p w:rsidR="00434AEE" w:rsidRPr="00434AEE" w:rsidRDefault="00434AEE" w:rsidP="00434AEE">
      <w:pPr>
        <w:tabs>
          <w:tab w:val="left" w:pos="1365"/>
        </w:tabs>
        <w:spacing w:after="0" w:line="240" w:lineRule="auto"/>
        <w:ind w:left="567" w:right="567"/>
        <w:jc w:val="both"/>
        <w:rPr>
          <w:rFonts w:ascii="Palatino Linotype" w:eastAsia="Calibri" w:hAnsi="Palatino Linotype" w:cs="Times New Roman"/>
          <w:i/>
        </w:rPr>
      </w:pPr>
      <w:r w:rsidRPr="00434AEE">
        <w:rPr>
          <w:rFonts w:ascii="Palatino Linotype" w:eastAsia="Calibri" w:hAnsi="Palatino Linotype" w:cs="Times New Roman"/>
          <w:i/>
        </w:rPr>
        <w:t xml:space="preserve">Las entidades, tribunales administrativos y </w:t>
      </w:r>
      <w:r w:rsidRPr="00434AEE">
        <w:rPr>
          <w:rFonts w:ascii="Palatino Linotype" w:eastAsia="Calibri" w:hAnsi="Palatino Linotype" w:cs="Times New Roman"/>
          <w:b/>
          <w:i/>
          <w:u w:val="single"/>
        </w:rPr>
        <w:t>ayuntamientos, en el ámbito de su respectiva competencia, tendrán a su cargo el trámite de los procedimientos de adquisición de bienes, contratación de servicios, arrendamientos y enajenaciones de bienes muebles e inmuebles</w:t>
      </w:r>
      <w:r w:rsidRPr="00434AEE">
        <w:rPr>
          <w:rFonts w:ascii="Palatino Linotype" w:eastAsia="Calibri" w:hAnsi="Palatino Linotype" w:cs="Times New Roman"/>
          <w:i/>
        </w:rPr>
        <w:t xml:space="preserve">. </w:t>
      </w:r>
    </w:p>
    <w:p w:rsidR="00434AEE" w:rsidRPr="00434AEE" w:rsidRDefault="00434AEE" w:rsidP="00434AEE">
      <w:pPr>
        <w:tabs>
          <w:tab w:val="left" w:pos="1365"/>
        </w:tabs>
        <w:spacing w:after="0" w:line="240" w:lineRule="auto"/>
        <w:ind w:left="567" w:right="567"/>
        <w:jc w:val="both"/>
        <w:rPr>
          <w:rFonts w:ascii="Palatino Linotype" w:eastAsia="Calibri" w:hAnsi="Palatino Linotype" w:cs="Times New Roman"/>
          <w:i/>
        </w:rPr>
      </w:pPr>
    </w:p>
    <w:p w:rsidR="001E4BBC" w:rsidRPr="00434AEE" w:rsidRDefault="00434AEE" w:rsidP="00434AEE">
      <w:pPr>
        <w:tabs>
          <w:tab w:val="left" w:pos="1365"/>
        </w:tabs>
        <w:spacing w:after="0" w:line="240" w:lineRule="auto"/>
        <w:ind w:left="567" w:right="567"/>
        <w:jc w:val="both"/>
        <w:rPr>
          <w:rFonts w:ascii="Palatino Linotype" w:eastAsia="Calibri" w:hAnsi="Palatino Linotype" w:cs="Times New Roman"/>
          <w:i/>
        </w:rPr>
      </w:pPr>
      <w:r w:rsidRPr="00434AEE">
        <w:rPr>
          <w:rFonts w:ascii="Palatino Linotype" w:eastAsia="Calibri" w:hAnsi="Palatino Linotype" w:cs="Times New Roman"/>
          <w:i/>
        </w:rPr>
        <w:t>En el ámbito de la administración pública estatal central, corresponde a la Secretaría el trámite de los procedimientos de contratos, relativos a arrendamientos, adquisiciones de inmuebles y enajenaciones de bienes muebles e inmuebles, observando al respecto las medidas de austeridad señaladas en el Presupuesto de Egresos.</w:t>
      </w:r>
    </w:p>
    <w:p w:rsidR="001E4BBC" w:rsidRPr="00434AEE" w:rsidRDefault="001E4BBC" w:rsidP="00434AEE">
      <w:pPr>
        <w:tabs>
          <w:tab w:val="left" w:pos="1365"/>
        </w:tabs>
        <w:spacing w:after="0" w:line="240" w:lineRule="auto"/>
        <w:ind w:left="567" w:right="567"/>
        <w:jc w:val="both"/>
        <w:rPr>
          <w:rFonts w:ascii="Palatino Linotype" w:eastAsia="Calibri" w:hAnsi="Palatino Linotype" w:cs="Times New Roman"/>
          <w:i/>
        </w:rPr>
      </w:pPr>
    </w:p>
    <w:p w:rsidR="00434AEE" w:rsidRPr="00434AEE" w:rsidRDefault="00434AEE" w:rsidP="00434AEE">
      <w:pPr>
        <w:tabs>
          <w:tab w:val="left" w:pos="1365"/>
        </w:tabs>
        <w:spacing w:after="0" w:line="240" w:lineRule="auto"/>
        <w:ind w:left="567" w:right="567"/>
        <w:jc w:val="both"/>
        <w:rPr>
          <w:rFonts w:ascii="Palatino Linotype" w:eastAsia="Calibri" w:hAnsi="Palatino Linotype" w:cs="Times New Roman"/>
          <w:i/>
        </w:rPr>
      </w:pPr>
      <w:r w:rsidRPr="00434AEE">
        <w:rPr>
          <w:rFonts w:ascii="Palatino Linotype" w:eastAsia="Calibri" w:hAnsi="Palatino Linotype" w:cs="Times New Roman"/>
          <w:b/>
          <w:bCs/>
          <w:i/>
        </w:rPr>
        <w:t xml:space="preserve">Artículo 26.- </w:t>
      </w:r>
      <w:r w:rsidRPr="00434AEE">
        <w:rPr>
          <w:rFonts w:ascii="Palatino Linotype" w:eastAsia="Calibri" w:hAnsi="Palatino Linotype" w:cs="Times New Roman"/>
          <w:i/>
        </w:rPr>
        <w:t xml:space="preserve">Las adquisiciones, arrendamientos y servicios se adjudicarán a través de licitaciones públicas, mediante convocatoria pública. </w:t>
      </w:r>
    </w:p>
    <w:p w:rsidR="00434AEE" w:rsidRPr="00434AEE" w:rsidRDefault="00434AEE" w:rsidP="00434AEE">
      <w:pPr>
        <w:tabs>
          <w:tab w:val="left" w:pos="1365"/>
        </w:tabs>
        <w:spacing w:after="0" w:line="240" w:lineRule="auto"/>
        <w:ind w:left="567" w:right="567"/>
        <w:jc w:val="both"/>
        <w:rPr>
          <w:rFonts w:ascii="Palatino Linotype" w:eastAsia="Calibri" w:hAnsi="Palatino Linotype" w:cs="Times New Roman"/>
          <w:i/>
        </w:rPr>
      </w:pPr>
    </w:p>
    <w:p w:rsidR="00434AEE" w:rsidRPr="00434AEE" w:rsidRDefault="00434AEE" w:rsidP="00434AEE">
      <w:pPr>
        <w:tabs>
          <w:tab w:val="left" w:pos="1365"/>
        </w:tabs>
        <w:spacing w:after="0" w:line="240" w:lineRule="auto"/>
        <w:ind w:left="567" w:right="567"/>
        <w:jc w:val="both"/>
        <w:rPr>
          <w:rFonts w:ascii="Palatino Linotype" w:eastAsia="Calibri" w:hAnsi="Palatino Linotype" w:cs="Times New Roman"/>
          <w:i/>
        </w:rPr>
      </w:pPr>
      <w:r w:rsidRPr="00434AEE">
        <w:rPr>
          <w:rFonts w:ascii="Palatino Linotype" w:eastAsia="Calibri" w:hAnsi="Palatino Linotype" w:cs="Times New Roman"/>
          <w:b/>
          <w:bCs/>
          <w:i/>
        </w:rPr>
        <w:lastRenderedPageBreak/>
        <w:t xml:space="preserve">Artículo 27.- </w:t>
      </w:r>
      <w:r w:rsidRPr="00434AEE">
        <w:rPr>
          <w:rFonts w:ascii="Palatino Linotype" w:eastAsia="Calibri" w:hAnsi="Palatino Linotype" w:cs="Times New Roman"/>
          <w:i/>
        </w:rPr>
        <w:t xml:space="preserve">La Secretaría, las entidades, los tribunales administrativos y los ayuntamientos podrán adjudicar adquisiciones, arrendamientos y servicios, mediante las excepciones al procedimiento de licitación que a continuación se señalan: </w:t>
      </w:r>
    </w:p>
    <w:p w:rsidR="00434AEE" w:rsidRPr="00434AEE" w:rsidRDefault="00434AEE" w:rsidP="00434AEE">
      <w:pPr>
        <w:tabs>
          <w:tab w:val="left" w:pos="1365"/>
        </w:tabs>
        <w:spacing w:after="0" w:line="240" w:lineRule="auto"/>
        <w:ind w:left="567" w:right="567"/>
        <w:jc w:val="both"/>
        <w:rPr>
          <w:rFonts w:ascii="Palatino Linotype" w:eastAsia="Calibri" w:hAnsi="Palatino Linotype" w:cs="Times New Roman"/>
          <w:i/>
        </w:rPr>
      </w:pPr>
      <w:r w:rsidRPr="00434AEE">
        <w:rPr>
          <w:rFonts w:ascii="Palatino Linotype" w:eastAsia="Calibri" w:hAnsi="Palatino Linotype" w:cs="Times New Roman"/>
          <w:b/>
          <w:bCs/>
          <w:i/>
        </w:rPr>
        <w:t xml:space="preserve">I. </w:t>
      </w:r>
      <w:r w:rsidRPr="00434AEE">
        <w:rPr>
          <w:rFonts w:ascii="Palatino Linotype" w:eastAsia="Calibri" w:hAnsi="Palatino Linotype" w:cs="Times New Roman"/>
          <w:i/>
        </w:rPr>
        <w:t xml:space="preserve">Invitación restringida. </w:t>
      </w:r>
    </w:p>
    <w:p w:rsidR="001E4BBC" w:rsidRDefault="00434AEE" w:rsidP="00434AEE">
      <w:pPr>
        <w:tabs>
          <w:tab w:val="left" w:pos="1365"/>
        </w:tabs>
        <w:spacing w:after="0" w:line="240" w:lineRule="auto"/>
        <w:ind w:left="567" w:right="567"/>
        <w:jc w:val="both"/>
        <w:rPr>
          <w:rFonts w:ascii="Palatino Linotype" w:eastAsia="Calibri" w:hAnsi="Palatino Linotype" w:cs="Times New Roman"/>
          <w:sz w:val="24"/>
          <w:szCs w:val="24"/>
        </w:rPr>
      </w:pPr>
      <w:r w:rsidRPr="00434AEE">
        <w:rPr>
          <w:rFonts w:ascii="Palatino Linotype" w:eastAsia="Calibri" w:hAnsi="Palatino Linotype" w:cs="Times New Roman"/>
          <w:b/>
          <w:bCs/>
          <w:i/>
        </w:rPr>
        <w:t xml:space="preserve">II. </w:t>
      </w:r>
      <w:r w:rsidRPr="00434AEE">
        <w:rPr>
          <w:rFonts w:ascii="Palatino Linotype" w:eastAsia="Calibri" w:hAnsi="Palatino Linotype" w:cs="Times New Roman"/>
          <w:i/>
        </w:rPr>
        <w:t>Adjudicación directa.</w:t>
      </w:r>
    </w:p>
    <w:p w:rsidR="001E4BBC" w:rsidRDefault="001E4BBC" w:rsidP="00586FFC">
      <w:pPr>
        <w:tabs>
          <w:tab w:val="left" w:pos="1365"/>
        </w:tabs>
        <w:spacing w:after="0" w:line="360" w:lineRule="auto"/>
        <w:ind w:right="51"/>
        <w:jc w:val="both"/>
        <w:rPr>
          <w:rFonts w:ascii="Palatino Linotype" w:eastAsia="Calibri" w:hAnsi="Palatino Linotype" w:cs="Times New Roman"/>
          <w:sz w:val="24"/>
          <w:szCs w:val="24"/>
        </w:rPr>
      </w:pPr>
    </w:p>
    <w:p w:rsidR="001E4BBC" w:rsidRDefault="00434AEE" w:rsidP="00586FFC">
      <w:pPr>
        <w:tabs>
          <w:tab w:val="left" w:pos="1365"/>
        </w:tabs>
        <w:spacing w:after="0" w:line="360" w:lineRule="auto"/>
        <w:ind w:right="51"/>
        <w:jc w:val="both"/>
        <w:rPr>
          <w:rFonts w:ascii="Palatino Linotype" w:eastAsia="Calibri" w:hAnsi="Palatino Linotype" w:cs="Times New Roman"/>
          <w:sz w:val="24"/>
          <w:szCs w:val="24"/>
        </w:rPr>
      </w:pPr>
      <w:r>
        <w:rPr>
          <w:rFonts w:ascii="Palatino Linotype" w:eastAsia="Calibri" w:hAnsi="Palatino Linotype" w:cs="Times New Roman"/>
          <w:sz w:val="24"/>
          <w:szCs w:val="24"/>
        </w:rPr>
        <w:t>De lo anterior se desprende que los ayuntamientos tienen capacidad, en el ámbito de su competencia, de realizar actos relativos a la adquisición, enajenación y adquisición de bienes, entre ellos la adquisición o arrendamiento de bienes muebles; y que dichas adquisiciones deberán ser adjudicadas a través de licitaciones p</w:t>
      </w:r>
      <w:r w:rsidR="00B639C1">
        <w:rPr>
          <w:rFonts w:ascii="Palatino Linotype" w:eastAsia="Calibri" w:hAnsi="Palatino Linotype" w:cs="Times New Roman"/>
          <w:sz w:val="24"/>
          <w:szCs w:val="24"/>
        </w:rPr>
        <w:t>úblicas o, en su caso y como excepción, por invitación restringida o adjudicación directa.</w:t>
      </w:r>
    </w:p>
    <w:p w:rsidR="00B639C1" w:rsidRDefault="00B639C1" w:rsidP="00586FFC">
      <w:pPr>
        <w:tabs>
          <w:tab w:val="left" w:pos="1365"/>
        </w:tabs>
        <w:spacing w:after="0" w:line="360" w:lineRule="auto"/>
        <w:ind w:right="51"/>
        <w:jc w:val="both"/>
        <w:rPr>
          <w:rFonts w:ascii="Palatino Linotype" w:eastAsia="Calibri" w:hAnsi="Palatino Linotype" w:cs="Times New Roman"/>
          <w:sz w:val="24"/>
          <w:szCs w:val="24"/>
        </w:rPr>
      </w:pPr>
    </w:p>
    <w:p w:rsidR="00B639C1" w:rsidRDefault="00B639C1" w:rsidP="00586FFC">
      <w:pPr>
        <w:tabs>
          <w:tab w:val="left" w:pos="1365"/>
        </w:tabs>
        <w:spacing w:after="0" w:line="360" w:lineRule="auto"/>
        <w:ind w:right="51"/>
        <w:jc w:val="both"/>
        <w:rPr>
          <w:rFonts w:ascii="Palatino Linotype" w:eastAsia="Calibri" w:hAnsi="Palatino Linotype" w:cs="Times New Roman"/>
          <w:sz w:val="24"/>
          <w:szCs w:val="24"/>
        </w:rPr>
      </w:pPr>
      <w:r>
        <w:rPr>
          <w:rFonts w:ascii="Palatino Linotype" w:eastAsia="Calibri" w:hAnsi="Palatino Linotype" w:cs="Times New Roman"/>
          <w:sz w:val="24"/>
          <w:szCs w:val="24"/>
        </w:rPr>
        <w:t>En ese contexto, el Reglamento Interno de la Administración Pública Municipal de Ecatepec de Morelos señala en su artículo 14 fracción II que para el ejercicio de sus atribuciones, el Presidente Municipal será auxiliado por diversas unidades, dependencias y entidades, entre ellas la Tesorería Municipal, la cual tienen delimitadas sus funciones en los artículo 28 y 29 del Reglamento en cita, y que en este último artículo en su fracción XXVII, estipula lo siguiente:</w:t>
      </w:r>
    </w:p>
    <w:p w:rsidR="00B639C1" w:rsidRDefault="00B639C1" w:rsidP="00586FFC">
      <w:pPr>
        <w:tabs>
          <w:tab w:val="left" w:pos="1365"/>
        </w:tabs>
        <w:spacing w:after="0" w:line="360" w:lineRule="auto"/>
        <w:ind w:right="51"/>
        <w:jc w:val="both"/>
        <w:rPr>
          <w:rFonts w:ascii="Palatino Linotype" w:eastAsia="Calibri" w:hAnsi="Palatino Linotype" w:cs="Times New Roman"/>
          <w:sz w:val="24"/>
          <w:szCs w:val="24"/>
        </w:rPr>
      </w:pPr>
    </w:p>
    <w:p w:rsidR="00B639C1" w:rsidRPr="00370456" w:rsidRDefault="00B639C1" w:rsidP="00370456">
      <w:pPr>
        <w:tabs>
          <w:tab w:val="left" w:pos="1365"/>
        </w:tabs>
        <w:spacing w:after="0" w:line="240" w:lineRule="auto"/>
        <w:ind w:left="567" w:right="567"/>
        <w:jc w:val="both"/>
        <w:rPr>
          <w:rFonts w:ascii="Palatino Linotype" w:eastAsia="Calibri" w:hAnsi="Palatino Linotype" w:cs="Times New Roman"/>
          <w:i/>
        </w:rPr>
      </w:pPr>
      <w:r w:rsidRPr="00370456">
        <w:rPr>
          <w:rFonts w:ascii="Palatino Linotype" w:eastAsia="Calibri" w:hAnsi="Palatino Linotype" w:cs="Times New Roman"/>
          <w:b/>
          <w:bCs/>
          <w:i/>
        </w:rPr>
        <w:t xml:space="preserve">Artículo 29. </w:t>
      </w:r>
      <w:r w:rsidRPr="00370456">
        <w:rPr>
          <w:rFonts w:ascii="Palatino Linotype" w:eastAsia="Calibri" w:hAnsi="Palatino Linotype" w:cs="Times New Roman"/>
          <w:i/>
        </w:rPr>
        <w:t>La Tesorería Municipal, además tendrá las siguientes atribuciones:</w:t>
      </w:r>
    </w:p>
    <w:p w:rsidR="001E4BBC" w:rsidRPr="00370456" w:rsidRDefault="00B639C1" w:rsidP="00370456">
      <w:pPr>
        <w:tabs>
          <w:tab w:val="left" w:pos="1365"/>
        </w:tabs>
        <w:spacing w:after="0" w:line="240" w:lineRule="auto"/>
        <w:ind w:left="567" w:right="567"/>
        <w:jc w:val="both"/>
        <w:rPr>
          <w:rFonts w:ascii="Palatino Linotype" w:eastAsia="Calibri" w:hAnsi="Palatino Linotype" w:cs="Times New Roman"/>
          <w:i/>
        </w:rPr>
      </w:pPr>
      <w:r w:rsidRPr="00370456">
        <w:rPr>
          <w:rFonts w:ascii="Palatino Linotype" w:eastAsia="Calibri" w:hAnsi="Palatino Linotype" w:cs="Times New Roman"/>
          <w:i/>
        </w:rPr>
        <w:t>(…)</w:t>
      </w:r>
    </w:p>
    <w:p w:rsidR="00370456" w:rsidRPr="00370456" w:rsidRDefault="00370456" w:rsidP="00370456">
      <w:pPr>
        <w:tabs>
          <w:tab w:val="left" w:pos="1365"/>
        </w:tabs>
        <w:spacing w:after="0" w:line="240" w:lineRule="auto"/>
        <w:ind w:left="567" w:right="567"/>
        <w:jc w:val="both"/>
        <w:rPr>
          <w:rFonts w:ascii="Palatino Linotype" w:eastAsia="Calibri" w:hAnsi="Palatino Linotype" w:cs="Times New Roman"/>
          <w:i/>
        </w:rPr>
      </w:pPr>
      <w:r w:rsidRPr="00370456">
        <w:rPr>
          <w:rFonts w:ascii="Palatino Linotype" w:eastAsia="Calibri" w:hAnsi="Palatino Linotype" w:cs="Times New Roman"/>
          <w:i/>
        </w:rPr>
        <w:t xml:space="preserve">XXVII. </w:t>
      </w:r>
      <w:r w:rsidRPr="00370456">
        <w:rPr>
          <w:rFonts w:ascii="Palatino Linotype" w:eastAsia="Calibri" w:hAnsi="Palatino Linotype" w:cs="Times New Roman"/>
          <w:b/>
          <w:i/>
          <w:u w:val="single"/>
        </w:rPr>
        <w:t>Planear, organizar, integrar, dirigir, y controlar las licitaciones públicas, las restringidas y las adjudicaciones directas que se requieran para cubrir las necesidades de la Administración Pública Municipal</w:t>
      </w:r>
      <w:r w:rsidRPr="00370456">
        <w:rPr>
          <w:rFonts w:ascii="Palatino Linotype" w:eastAsia="Calibri" w:hAnsi="Palatino Linotype" w:cs="Times New Roman"/>
          <w:i/>
        </w:rPr>
        <w:t xml:space="preserve">, tanto las generales, como aquellas que sean necesarias para la concesión de la prestación de algún servicio público que no se encuentre prohibido por norma jurídica alguna, de acuerdo a los requisitos establecidos en las diversas disposiciones legales aplicables; </w:t>
      </w:r>
    </w:p>
    <w:p w:rsidR="001E4BBC" w:rsidRDefault="00370456" w:rsidP="00370456">
      <w:pPr>
        <w:tabs>
          <w:tab w:val="left" w:pos="1365"/>
        </w:tabs>
        <w:spacing w:after="0" w:line="240" w:lineRule="auto"/>
        <w:ind w:left="567" w:right="567"/>
        <w:jc w:val="both"/>
        <w:rPr>
          <w:rFonts w:ascii="Palatino Linotype" w:eastAsia="Calibri" w:hAnsi="Palatino Linotype" w:cs="Times New Roman"/>
          <w:sz w:val="24"/>
          <w:szCs w:val="24"/>
        </w:rPr>
      </w:pPr>
      <w:r w:rsidRPr="00370456">
        <w:rPr>
          <w:rFonts w:ascii="Palatino Linotype" w:eastAsia="Calibri" w:hAnsi="Palatino Linotype" w:cs="Times New Roman"/>
          <w:i/>
        </w:rPr>
        <w:t>(…)</w:t>
      </w:r>
    </w:p>
    <w:p w:rsidR="001E4BBC" w:rsidRDefault="001E4BBC" w:rsidP="00586FFC">
      <w:pPr>
        <w:tabs>
          <w:tab w:val="left" w:pos="1365"/>
        </w:tabs>
        <w:spacing w:after="0" w:line="360" w:lineRule="auto"/>
        <w:ind w:right="51"/>
        <w:jc w:val="both"/>
        <w:rPr>
          <w:rFonts w:ascii="Palatino Linotype" w:eastAsia="Calibri" w:hAnsi="Palatino Linotype" w:cs="Times New Roman"/>
          <w:sz w:val="24"/>
          <w:szCs w:val="24"/>
        </w:rPr>
      </w:pPr>
    </w:p>
    <w:p w:rsidR="001E4BBC" w:rsidRDefault="00370456" w:rsidP="00586FFC">
      <w:pPr>
        <w:tabs>
          <w:tab w:val="left" w:pos="1365"/>
        </w:tabs>
        <w:spacing w:after="0" w:line="360" w:lineRule="auto"/>
        <w:ind w:right="51"/>
        <w:jc w:val="both"/>
        <w:rPr>
          <w:rFonts w:ascii="Palatino Linotype" w:eastAsia="Calibri" w:hAnsi="Palatino Linotype" w:cs="Times New Roman"/>
          <w:sz w:val="24"/>
          <w:szCs w:val="24"/>
        </w:rPr>
      </w:pPr>
      <w:r>
        <w:rPr>
          <w:rFonts w:ascii="Palatino Linotype" w:eastAsia="Calibri" w:hAnsi="Palatino Linotype" w:cs="Times New Roman"/>
          <w:sz w:val="24"/>
          <w:szCs w:val="24"/>
        </w:rPr>
        <w:lastRenderedPageBreak/>
        <w:t xml:space="preserve">Consecuentemente, se advierte que el Sujeto Obligado tiene entre sus unidades administrativas a la Tesorería Municipal, que se encarga de planear, organizar, integrar, dirigir y controlar </w:t>
      </w:r>
      <w:r w:rsidR="00910FC1">
        <w:rPr>
          <w:rFonts w:ascii="Palatino Linotype" w:eastAsia="Calibri" w:hAnsi="Palatino Linotype" w:cs="Times New Roman"/>
          <w:sz w:val="24"/>
          <w:szCs w:val="24"/>
        </w:rPr>
        <w:t>las licitaciones públicas, las restringidas y las adjudicaciones directas requeridas para cubrir las necesidades de la Administración Pública Municipal, por tanto, es procedente ordenar la búsqueda exhaustiva y razonable en los archivos de las unidades administrativas competentes, entre ellas, de manera enunciativa mas no limitativa, la Tesorería Municipal del expediente de licitación para el arrendamiento de vehículos y patrullas que refiere el Recurrente a fin de hacer entrega del mismo, en versión pública de ser procedente.</w:t>
      </w:r>
    </w:p>
    <w:p w:rsidR="00F04CA6" w:rsidRDefault="00F04CA6" w:rsidP="00586FFC">
      <w:pPr>
        <w:tabs>
          <w:tab w:val="left" w:pos="1365"/>
        </w:tabs>
        <w:spacing w:after="0" w:line="360" w:lineRule="auto"/>
        <w:ind w:right="51"/>
        <w:jc w:val="both"/>
        <w:rPr>
          <w:rFonts w:ascii="Palatino Linotype" w:eastAsia="Calibri" w:hAnsi="Palatino Linotype" w:cs="Times New Roman"/>
          <w:sz w:val="24"/>
          <w:szCs w:val="24"/>
        </w:rPr>
      </w:pPr>
    </w:p>
    <w:p w:rsidR="00F04CA6" w:rsidRDefault="00F04CA6" w:rsidP="00586FFC">
      <w:pPr>
        <w:tabs>
          <w:tab w:val="left" w:pos="1365"/>
        </w:tabs>
        <w:spacing w:after="0" w:line="360" w:lineRule="auto"/>
        <w:ind w:right="51"/>
        <w:jc w:val="both"/>
        <w:rPr>
          <w:rFonts w:ascii="Palatino Linotype" w:eastAsia="Calibri" w:hAnsi="Palatino Linotype" w:cs="Times New Roman"/>
          <w:sz w:val="24"/>
          <w:szCs w:val="24"/>
        </w:rPr>
      </w:pPr>
      <w:r>
        <w:rPr>
          <w:rFonts w:ascii="Palatino Linotype" w:eastAsia="Calibri" w:hAnsi="Palatino Linotype" w:cs="Times New Roman"/>
          <w:sz w:val="24"/>
          <w:szCs w:val="24"/>
        </w:rPr>
        <w:t>Aunado a lo anterior, no es de soslayarse lo dispuesto por el artículo 92 fracción XXIX de la Ley de Transparencia y Acceso a la Información Pública del Estado de México y Municipios, en el que se estipula lo siguiente:</w:t>
      </w:r>
    </w:p>
    <w:p w:rsidR="00F04CA6" w:rsidRDefault="00F04CA6" w:rsidP="00586FFC">
      <w:pPr>
        <w:tabs>
          <w:tab w:val="left" w:pos="1365"/>
        </w:tabs>
        <w:spacing w:after="0" w:line="360" w:lineRule="auto"/>
        <w:ind w:right="51"/>
        <w:jc w:val="both"/>
        <w:rPr>
          <w:rFonts w:ascii="Palatino Linotype" w:eastAsia="Calibri" w:hAnsi="Palatino Linotype" w:cs="Times New Roman"/>
          <w:sz w:val="24"/>
          <w:szCs w:val="24"/>
        </w:rPr>
      </w:pPr>
    </w:p>
    <w:p w:rsidR="00F04CA6" w:rsidRPr="00151E7F" w:rsidRDefault="00F04CA6" w:rsidP="00151E7F">
      <w:pPr>
        <w:tabs>
          <w:tab w:val="left" w:pos="1365"/>
        </w:tabs>
        <w:spacing w:after="0" w:line="240" w:lineRule="auto"/>
        <w:ind w:left="567"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Artículo 92. </w:t>
      </w:r>
      <w:r w:rsidRPr="00151E7F">
        <w:rPr>
          <w:rFonts w:ascii="Palatino Linotype" w:eastAsia="Calibri" w:hAnsi="Palatino Linotype" w:cs="Times New Roman"/>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04CA6" w:rsidRPr="00151E7F" w:rsidRDefault="00F04CA6" w:rsidP="00151E7F">
      <w:pPr>
        <w:tabs>
          <w:tab w:val="left" w:pos="1365"/>
        </w:tabs>
        <w:spacing w:after="0" w:line="240" w:lineRule="auto"/>
        <w:ind w:left="567" w:right="567"/>
        <w:jc w:val="both"/>
        <w:rPr>
          <w:rFonts w:ascii="Palatino Linotype" w:eastAsia="Calibri" w:hAnsi="Palatino Linotype" w:cs="Times New Roman"/>
          <w:i/>
        </w:rPr>
      </w:pPr>
      <w:r w:rsidRPr="00151E7F">
        <w:rPr>
          <w:rFonts w:ascii="Palatino Linotype" w:eastAsia="Calibri" w:hAnsi="Palatino Linotype" w:cs="Times New Roman"/>
          <w:i/>
        </w:rPr>
        <w:t>(…)</w:t>
      </w:r>
    </w:p>
    <w:p w:rsidR="00F04CA6" w:rsidRPr="00151E7F" w:rsidRDefault="00F04CA6" w:rsidP="00AB2977">
      <w:pPr>
        <w:tabs>
          <w:tab w:val="left" w:pos="1365"/>
        </w:tabs>
        <w:spacing w:after="0" w:line="240" w:lineRule="auto"/>
        <w:ind w:left="567"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XXIX. </w:t>
      </w:r>
      <w:r w:rsidRPr="00151E7F">
        <w:rPr>
          <w:rFonts w:ascii="Palatino Linotype" w:eastAsia="Calibri" w:hAnsi="Palatino Linotype" w:cs="Times New Roman"/>
          <w:i/>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F04CA6" w:rsidRPr="00151E7F" w:rsidRDefault="00F04CA6" w:rsidP="00AB2977">
      <w:pPr>
        <w:tabs>
          <w:tab w:val="left" w:pos="1365"/>
        </w:tabs>
        <w:spacing w:after="0" w:line="240" w:lineRule="auto"/>
        <w:ind w:left="567" w:right="567"/>
        <w:jc w:val="both"/>
        <w:rPr>
          <w:rFonts w:ascii="Palatino Linotype" w:eastAsia="Calibri" w:hAnsi="Palatino Linotype" w:cs="Times New Roman"/>
          <w:i/>
        </w:rPr>
      </w:pPr>
    </w:p>
    <w:p w:rsidR="00F04CA6" w:rsidRPr="00151E7F" w:rsidRDefault="00F04CA6" w:rsidP="00AB2977">
      <w:pPr>
        <w:tabs>
          <w:tab w:val="left" w:pos="1365"/>
        </w:tabs>
        <w:spacing w:after="0" w:line="240" w:lineRule="auto"/>
        <w:ind w:left="1134"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a) </w:t>
      </w:r>
      <w:r w:rsidRPr="00151E7F">
        <w:rPr>
          <w:rFonts w:ascii="Palatino Linotype" w:eastAsia="Calibri" w:hAnsi="Palatino Linotype" w:cs="Times New Roman"/>
          <w:i/>
        </w:rPr>
        <w:t xml:space="preserve">De licitaciones públicas o procedimientos de invitación restringida: </w:t>
      </w:r>
    </w:p>
    <w:p w:rsidR="00F04CA6" w:rsidRPr="00151E7F" w:rsidRDefault="00F04CA6" w:rsidP="00AB2977">
      <w:pPr>
        <w:tabs>
          <w:tab w:val="left" w:pos="1365"/>
        </w:tabs>
        <w:spacing w:after="0" w:line="240" w:lineRule="auto"/>
        <w:ind w:left="567" w:right="567"/>
        <w:jc w:val="both"/>
        <w:rPr>
          <w:rFonts w:ascii="Palatino Linotype" w:eastAsia="Calibri" w:hAnsi="Palatino Linotype" w:cs="Times New Roman"/>
          <w:i/>
        </w:rPr>
      </w:pP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1) </w:t>
      </w:r>
      <w:r w:rsidRPr="00151E7F">
        <w:rPr>
          <w:rFonts w:ascii="Palatino Linotype" w:eastAsia="Calibri" w:hAnsi="Palatino Linotype" w:cs="Times New Roman"/>
          <w:i/>
        </w:rPr>
        <w:t xml:space="preserve">La convocatoria o invitación emitida, así como los fundamentos legales aplicados para llevarla a cabo;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lastRenderedPageBreak/>
        <w:t xml:space="preserve">2) </w:t>
      </w:r>
      <w:r w:rsidRPr="00151E7F">
        <w:rPr>
          <w:rFonts w:ascii="Palatino Linotype" w:eastAsia="Calibri" w:hAnsi="Palatino Linotype" w:cs="Times New Roman"/>
          <w:i/>
        </w:rPr>
        <w:t xml:space="preserve">Los nombres de los participantes o invitados;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3) </w:t>
      </w:r>
      <w:r w:rsidRPr="00151E7F">
        <w:rPr>
          <w:rFonts w:ascii="Palatino Linotype" w:eastAsia="Calibri" w:hAnsi="Palatino Linotype" w:cs="Times New Roman"/>
          <w:i/>
        </w:rPr>
        <w:t xml:space="preserve">El nombre del ganador y las razones que lo justifican;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4) </w:t>
      </w:r>
      <w:r w:rsidRPr="00151E7F">
        <w:rPr>
          <w:rFonts w:ascii="Palatino Linotype" w:eastAsia="Calibri" w:hAnsi="Palatino Linotype" w:cs="Times New Roman"/>
          <w:i/>
        </w:rPr>
        <w:t xml:space="preserve">El área solicitante y la responsable de su ejecución;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5) </w:t>
      </w:r>
      <w:r w:rsidRPr="00151E7F">
        <w:rPr>
          <w:rFonts w:ascii="Palatino Linotype" w:eastAsia="Calibri" w:hAnsi="Palatino Linotype" w:cs="Times New Roman"/>
          <w:i/>
        </w:rPr>
        <w:t xml:space="preserve">Las convocatorias e invitaciones emitidas;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6) </w:t>
      </w:r>
      <w:r w:rsidRPr="00151E7F">
        <w:rPr>
          <w:rFonts w:ascii="Palatino Linotype" w:eastAsia="Calibri" w:hAnsi="Palatino Linotype" w:cs="Times New Roman"/>
          <w:i/>
        </w:rPr>
        <w:t xml:space="preserve">Los dictámenes y fallo de adjudicación;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7) </w:t>
      </w:r>
      <w:r w:rsidRPr="00151E7F">
        <w:rPr>
          <w:rFonts w:ascii="Palatino Linotype" w:eastAsia="Calibri" w:hAnsi="Palatino Linotype" w:cs="Times New Roman"/>
          <w:i/>
        </w:rPr>
        <w:t xml:space="preserve">El contrato y, en su caso, sus anexos;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8) </w:t>
      </w:r>
      <w:r w:rsidRPr="00151E7F">
        <w:rPr>
          <w:rFonts w:ascii="Palatino Linotype" w:eastAsia="Calibri" w:hAnsi="Palatino Linotype" w:cs="Times New Roman"/>
          <w:i/>
        </w:rPr>
        <w:t xml:space="preserve">Los mecanismos de vigilancia y supervisión, incluyendo en su caso, los estudios de impacto urbano y ambiental, según corresponda;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9) </w:t>
      </w:r>
      <w:r w:rsidRPr="00151E7F">
        <w:rPr>
          <w:rFonts w:ascii="Palatino Linotype" w:eastAsia="Calibri" w:hAnsi="Palatino Linotype" w:cs="Times New Roman"/>
          <w:i/>
        </w:rPr>
        <w:t xml:space="preserve">La partida presupuestal, de conformidad con el clasificador por objeto del gasto, en el caso de ser aplicable;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10) </w:t>
      </w:r>
      <w:r w:rsidRPr="00151E7F">
        <w:rPr>
          <w:rFonts w:ascii="Palatino Linotype" w:eastAsia="Calibri" w:hAnsi="Palatino Linotype" w:cs="Times New Roman"/>
          <w:i/>
        </w:rPr>
        <w:t xml:space="preserve">Origen de los recursos especificando si son federales, estatales o municipales, así como el tipo de fondo de participación o aportación respectiva;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11) </w:t>
      </w:r>
      <w:r w:rsidRPr="00151E7F">
        <w:rPr>
          <w:rFonts w:ascii="Palatino Linotype" w:eastAsia="Calibri" w:hAnsi="Palatino Linotype" w:cs="Times New Roman"/>
          <w:i/>
        </w:rPr>
        <w:t xml:space="preserve">Los convenios modificatorios que, en su caso, sean firmados, precisando el objeto y la fecha de celebración;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12) </w:t>
      </w:r>
      <w:r w:rsidRPr="00151E7F">
        <w:rPr>
          <w:rFonts w:ascii="Palatino Linotype" w:eastAsia="Calibri" w:hAnsi="Palatino Linotype" w:cs="Times New Roman"/>
          <w:i/>
        </w:rPr>
        <w:t xml:space="preserve">Los informes de avance físico y financiero sobre las obras o servicios contratados;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13) </w:t>
      </w:r>
      <w:r w:rsidRPr="00151E7F">
        <w:rPr>
          <w:rFonts w:ascii="Palatino Linotype" w:eastAsia="Calibri" w:hAnsi="Palatino Linotype" w:cs="Times New Roman"/>
          <w:i/>
        </w:rPr>
        <w:t xml:space="preserve">El convenio de terminación; y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14) </w:t>
      </w:r>
      <w:r w:rsidRPr="00151E7F">
        <w:rPr>
          <w:rFonts w:ascii="Palatino Linotype" w:eastAsia="Calibri" w:hAnsi="Palatino Linotype" w:cs="Times New Roman"/>
          <w:i/>
        </w:rPr>
        <w:t xml:space="preserve">El finiquito. </w:t>
      </w:r>
    </w:p>
    <w:p w:rsidR="00F04CA6" w:rsidRPr="00151E7F" w:rsidRDefault="00F04CA6" w:rsidP="00AB2977">
      <w:pPr>
        <w:tabs>
          <w:tab w:val="left" w:pos="1365"/>
        </w:tabs>
        <w:spacing w:after="0" w:line="240" w:lineRule="auto"/>
        <w:ind w:left="567" w:right="567"/>
        <w:jc w:val="both"/>
        <w:rPr>
          <w:rFonts w:ascii="Palatino Linotype" w:eastAsia="Calibri" w:hAnsi="Palatino Linotype" w:cs="Times New Roman"/>
          <w:i/>
        </w:rPr>
      </w:pPr>
    </w:p>
    <w:p w:rsidR="00F04CA6" w:rsidRPr="00151E7F" w:rsidRDefault="00F04CA6" w:rsidP="00AB2977">
      <w:pPr>
        <w:tabs>
          <w:tab w:val="left" w:pos="1365"/>
        </w:tabs>
        <w:spacing w:after="0" w:line="240" w:lineRule="auto"/>
        <w:ind w:left="1134"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b) </w:t>
      </w:r>
      <w:r w:rsidRPr="00151E7F">
        <w:rPr>
          <w:rFonts w:ascii="Palatino Linotype" w:eastAsia="Calibri" w:hAnsi="Palatino Linotype" w:cs="Times New Roman"/>
          <w:i/>
        </w:rPr>
        <w:t xml:space="preserve">De las adjudicaciones directas: </w:t>
      </w:r>
    </w:p>
    <w:p w:rsidR="00F04CA6" w:rsidRPr="00151E7F" w:rsidRDefault="00F04CA6" w:rsidP="00AB2977">
      <w:pPr>
        <w:tabs>
          <w:tab w:val="left" w:pos="1365"/>
        </w:tabs>
        <w:spacing w:after="0" w:line="240" w:lineRule="auto"/>
        <w:ind w:left="567" w:right="567"/>
        <w:jc w:val="both"/>
        <w:rPr>
          <w:rFonts w:ascii="Palatino Linotype" w:eastAsia="Calibri" w:hAnsi="Palatino Linotype" w:cs="Times New Roman"/>
          <w:i/>
        </w:rPr>
      </w:pP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1) </w:t>
      </w:r>
      <w:r w:rsidRPr="00151E7F">
        <w:rPr>
          <w:rFonts w:ascii="Palatino Linotype" w:eastAsia="Calibri" w:hAnsi="Palatino Linotype" w:cs="Times New Roman"/>
          <w:i/>
        </w:rPr>
        <w:t xml:space="preserve">La propuesta enviada por el participante;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2) </w:t>
      </w:r>
      <w:r w:rsidRPr="00151E7F">
        <w:rPr>
          <w:rFonts w:ascii="Palatino Linotype" w:eastAsia="Calibri" w:hAnsi="Palatino Linotype" w:cs="Times New Roman"/>
          <w:i/>
        </w:rPr>
        <w:t xml:space="preserve">Los motivos y fundamentos legales aplicados para llevarla a cabo;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3) </w:t>
      </w:r>
      <w:r w:rsidRPr="00151E7F">
        <w:rPr>
          <w:rFonts w:ascii="Palatino Linotype" w:eastAsia="Calibri" w:hAnsi="Palatino Linotype" w:cs="Times New Roman"/>
          <w:i/>
        </w:rPr>
        <w:t xml:space="preserve">La autorización del ejercicio de la opción;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4) </w:t>
      </w:r>
      <w:r w:rsidRPr="00151E7F">
        <w:rPr>
          <w:rFonts w:ascii="Palatino Linotype" w:eastAsia="Calibri" w:hAnsi="Palatino Linotype" w:cs="Times New Roman"/>
          <w:i/>
        </w:rPr>
        <w:t xml:space="preserve">En su caso, las cotizaciones consideradas, especificando los nombres de los proveedores y sus montos;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5) </w:t>
      </w:r>
      <w:r w:rsidRPr="00151E7F">
        <w:rPr>
          <w:rFonts w:ascii="Palatino Linotype" w:eastAsia="Calibri" w:hAnsi="Palatino Linotype" w:cs="Times New Roman"/>
          <w:i/>
        </w:rPr>
        <w:t xml:space="preserve">El nombre de la persona física o jurídica colectiva adjudicada;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6) </w:t>
      </w:r>
      <w:r w:rsidRPr="00151E7F">
        <w:rPr>
          <w:rFonts w:ascii="Palatino Linotype" w:eastAsia="Calibri" w:hAnsi="Palatino Linotype" w:cs="Times New Roman"/>
          <w:i/>
        </w:rPr>
        <w:t xml:space="preserve">La unidad administrativa solicitante y la responsable de su ejecución;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7) </w:t>
      </w:r>
      <w:r w:rsidRPr="00151E7F">
        <w:rPr>
          <w:rFonts w:ascii="Palatino Linotype" w:eastAsia="Calibri" w:hAnsi="Palatino Linotype" w:cs="Times New Roman"/>
          <w:i/>
        </w:rPr>
        <w:t xml:space="preserve">El número, fecha, el monto del contrato y el plazo de entrega o de ejecución de los servicios u obra;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8) </w:t>
      </w:r>
      <w:r w:rsidRPr="00151E7F">
        <w:rPr>
          <w:rFonts w:ascii="Palatino Linotype" w:eastAsia="Calibri" w:hAnsi="Palatino Linotype" w:cs="Times New Roman"/>
          <w:i/>
        </w:rPr>
        <w:t xml:space="preserve">Los mecanismos de vigilancia y supervisión, incluyendo, en su caso, los estudios de impacto urbano y ambiental, según corresponda;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9) </w:t>
      </w:r>
      <w:r w:rsidRPr="00151E7F">
        <w:rPr>
          <w:rFonts w:ascii="Palatino Linotype" w:eastAsia="Calibri" w:hAnsi="Palatino Linotype" w:cs="Times New Roman"/>
          <w:i/>
        </w:rPr>
        <w:t xml:space="preserve">Los informes de avance sobre las obras o servicios contratados;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10) </w:t>
      </w:r>
      <w:r w:rsidRPr="00151E7F">
        <w:rPr>
          <w:rFonts w:ascii="Palatino Linotype" w:eastAsia="Calibri" w:hAnsi="Palatino Linotype" w:cs="Times New Roman"/>
          <w:i/>
        </w:rPr>
        <w:t xml:space="preserve">El convenio de terminación; y </w:t>
      </w:r>
    </w:p>
    <w:p w:rsidR="00F04CA6" w:rsidRPr="00151E7F" w:rsidRDefault="00F04CA6" w:rsidP="00AB2977">
      <w:pPr>
        <w:tabs>
          <w:tab w:val="left" w:pos="1365"/>
        </w:tabs>
        <w:spacing w:after="0" w:line="240" w:lineRule="auto"/>
        <w:ind w:left="1701" w:right="567"/>
        <w:jc w:val="both"/>
        <w:rPr>
          <w:rFonts w:ascii="Palatino Linotype" w:eastAsia="Calibri" w:hAnsi="Palatino Linotype" w:cs="Times New Roman"/>
          <w:i/>
        </w:rPr>
      </w:pPr>
      <w:r w:rsidRPr="00151E7F">
        <w:rPr>
          <w:rFonts w:ascii="Palatino Linotype" w:eastAsia="Calibri" w:hAnsi="Palatino Linotype" w:cs="Times New Roman"/>
          <w:b/>
          <w:bCs/>
          <w:i/>
        </w:rPr>
        <w:t xml:space="preserve">11) </w:t>
      </w:r>
      <w:r w:rsidRPr="00151E7F">
        <w:rPr>
          <w:rFonts w:ascii="Palatino Linotype" w:eastAsia="Calibri" w:hAnsi="Palatino Linotype" w:cs="Times New Roman"/>
          <w:i/>
        </w:rPr>
        <w:t xml:space="preserve">El finiquito. </w:t>
      </w:r>
    </w:p>
    <w:p w:rsidR="00F04CA6" w:rsidRPr="00151E7F" w:rsidRDefault="00AB2977" w:rsidP="00AB2977">
      <w:pPr>
        <w:tabs>
          <w:tab w:val="left" w:pos="1365"/>
        </w:tabs>
        <w:spacing w:after="0" w:line="240" w:lineRule="auto"/>
        <w:ind w:left="567" w:right="567"/>
        <w:jc w:val="both"/>
        <w:rPr>
          <w:rFonts w:ascii="Palatino Linotype" w:eastAsia="Calibri" w:hAnsi="Palatino Linotype" w:cs="Times New Roman"/>
          <w:i/>
        </w:rPr>
      </w:pPr>
      <w:r w:rsidRPr="00151E7F">
        <w:rPr>
          <w:rFonts w:ascii="Palatino Linotype" w:eastAsia="Calibri" w:hAnsi="Palatino Linotype" w:cs="Times New Roman"/>
          <w:i/>
        </w:rPr>
        <w:t>(…)</w:t>
      </w:r>
    </w:p>
    <w:p w:rsidR="00910FC1" w:rsidRDefault="00910FC1" w:rsidP="00586FFC">
      <w:pPr>
        <w:tabs>
          <w:tab w:val="left" w:pos="1365"/>
        </w:tabs>
        <w:spacing w:after="0" w:line="360" w:lineRule="auto"/>
        <w:ind w:right="51"/>
        <w:jc w:val="both"/>
        <w:rPr>
          <w:rFonts w:ascii="Palatino Linotype" w:eastAsia="Calibri" w:hAnsi="Palatino Linotype" w:cs="Times New Roman"/>
          <w:sz w:val="24"/>
          <w:szCs w:val="24"/>
        </w:rPr>
      </w:pPr>
    </w:p>
    <w:p w:rsidR="00151E7F" w:rsidRDefault="00151E7F" w:rsidP="00586FFC">
      <w:pPr>
        <w:tabs>
          <w:tab w:val="left" w:pos="1365"/>
        </w:tabs>
        <w:spacing w:after="0" w:line="360" w:lineRule="auto"/>
        <w:ind w:right="51"/>
        <w:jc w:val="both"/>
        <w:rPr>
          <w:rFonts w:ascii="Palatino Linotype" w:eastAsia="Calibri" w:hAnsi="Palatino Linotype" w:cs="Times New Roman"/>
          <w:sz w:val="24"/>
          <w:szCs w:val="24"/>
        </w:rPr>
      </w:pPr>
      <w:r>
        <w:rPr>
          <w:rFonts w:ascii="Palatino Linotype" w:eastAsia="Calibri" w:hAnsi="Palatino Linotype" w:cs="Times New Roman"/>
          <w:sz w:val="24"/>
          <w:szCs w:val="24"/>
        </w:rPr>
        <w:lastRenderedPageBreak/>
        <w:t>De tal forma que el Sujeto Obligado está constreñido a hacer del conocimiento del público cualquier adquisición realizada mediante licitación pública, invitación restringida o adjudicación directa, conforme lo dicta la Ley de Transparencia local, por lo que es procedente que, en el caso de haber llevado a cabo el procedimiento de adquisición referido por el Recurrente, la información enlistada en el artículo citado sea entregada al particular.</w:t>
      </w:r>
    </w:p>
    <w:p w:rsidR="00151E7F" w:rsidRDefault="00151E7F" w:rsidP="00586FFC">
      <w:pPr>
        <w:tabs>
          <w:tab w:val="left" w:pos="1365"/>
        </w:tabs>
        <w:spacing w:after="0" w:line="360" w:lineRule="auto"/>
        <w:ind w:right="51"/>
        <w:jc w:val="both"/>
        <w:rPr>
          <w:rFonts w:ascii="Palatino Linotype" w:eastAsia="Calibri" w:hAnsi="Palatino Linotype" w:cs="Times New Roman"/>
          <w:sz w:val="24"/>
          <w:szCs w:val="24"/>
        </w:rPr>
      </w:pPr>
    </w:p>
    <w:p w:rsidR="00151E7F" w:rsidRDefault="00151E7F" w:rsidP="00586FFC">
      <w:pPr>
        <w:tabs>
          <w:tab w:val="left" w:pos="1365"/>
        </w:tabs>
        <w:spacing w:after="0" w:line="360" w:lineRule="auto"/>
        <w:ind w:right="51"/>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Asimismo, es de resaltar que el Recurrente hizo énfasis en que el </w:t>
      </w:r>
      <w:r w:rsidR="000F3338">
        <w:rPr>
          <w:rFonts w:ascii="Palatino Linotype" w:eastAsia="Calibri" w:hAnsi="Palatino Linotype" w:cs="Times New Roman"/>
          <w:sz w:val="24"/>
          <w:szCs w:val="24"/>
        </w:rPr>
        <w:t xml:space="preserve">expediente de licitación para el arrendamiento de vehículos y patrullas es que </w:t>
      </w:r>
      <w:r w:rsidR="000F3338" w:rsidRPr="000F3338">
        <w:rPr>
          <w:rFonts w:ascii="Palatino Linotype" w:eastAsia="Calibri" w:hAnsi="Palatino Linotype" w:cs="Times New Roman"/>
          <w:i/>
          <w:sz w:val="24"/>
          <w:szCs w:val="24"/>
        </w:rPr>
        <w:t>“… esta operando en este mes…”</w:t>
      </w:r>
      <w:r w:rsidR="000F3338">
        <w:rPr>
          <w:rFonts w:ascii="Palatino Linotype" w:eastAsia="Calibri" w:hAnsi="Palatino Linotype" w:cs="Times New Roman"/>
          <w:sz w:val="24"/>
          <w:szCs w:val="24"/>
        </w:rPr>
        <w:t xml:space="preserve"> (sic), por lo que debe entenderse que el contrato derivado de la licitación es el vigente al mes de agosto del año en curso.</w:t>
      </w:r>
    </w:p>
    <w:p w:rsidR="00151E7F" w:rsidRDefault="00151E7F" w:rsidP="00586FFC">
      <w:pPr>
        <w:tabs>
          <w:tab w:val="left" w:pos="1365"/>
        </w:tabs>
        <w:spacing w:after="0" w:line="360" w:lineRule="auto"/>
        <w:ind w:right="51"/>
        <w:jc w:val="both"/>
        <w:rPr>
          <w:rFonts w:ascii="Palatino Linotype" w:eastAsia="Calibri" w:hAnsi="Palatino Linotype" w:cs="Times New Roman"/>
          <w:sz w:val="24"/>
          <w:szCs w:val="24"/>
        </w:rPr>
      </w:pPr>
    </w:p>
    <w:p w:rsidR="00910FC1" w:rsidRDefault="00910FC1" w:rsidP="00586FFC">
      <w:pPr>
        <w:tabs>
          <w:tab w:val="left" w:pos="1365"/>
        </w:tabs>
        <w:spacing w:after="0" w:line="360" w:lineRule="auto"/>
        <w:ind w:right="51"/>
        <w:jc w:val="both"/>
        <w:rPr>
          <w:rFonts w:ascii="Palatino Linotype" w:eastAsia="Calibri" w:hAnsi="Palatino Linotype" w:cs="Times New Roman"/>
          <w:sz w:val="24"/>
          <w:szCs w:val="24"/>
        </w:rPr>
      </w:pPr>
      <w:r>
        <w:rPr>
          <w:rFonts w:ascii="Palatino Linotype" w:eastAsia="Calibri" w:hAnsi="Palatino Linotype" w:cs="Times New Roman"/>
          <w:sz w:val="24"/>
          <w:szCs w:val="24"/>
        </w:rPr>
        <w:t>No obstante lo anterior, si después de la búsqueda exhaustiva y razonable no se encontrase información al respecto por no haberse generado, poseído o administrado dicha documentación, bastará con que el Sujeto Obligado así lo manifieste.</w:t>
      </w:r>
    </w:p>
    <w:p w:rsidR="00370456" w:rsidRDefault="00370456" w:rsidP="00586FFC">
      <w:pPr>
        <w:tabs>
          <w:tab w:val="left" w:pos="1365"/>
        </w:tabs>
        <w:spacing w:after="0" w:line="360" w:lineRule="auto"/>
        <w:ind w:right="51"/>
        <w:jc w:val="both"/>
        <w:rPr>
          <w:rFonts w:ascii="Palatino Linotype" w:eastAsia="Calibri" w:hAnsi="Palatino Linotype" w:cs="Times New Roman"/>
          <w:sz w:val="24"/>
          <w:szCs w:val="24"/>
        </w:rPr>
      </w:pPr>
    </w:p>
    <w:p w:rsidR="00370456" w:rsidRPr="003714FD" w:rsidRDefault="003714FD" w:rsidP="00586FFC">
      <w:pPr>
        <w:tabs>
          <w:tab w:val="left" w:pos="1365"/>
        </w:tabs>
        <w:spacing w:after="0" w:line="360" w:lineRule="auto"/>
        <w:ind w:right="51"/>
        <w:jc w:val="both"/>
        <w:rPr>
          <w:rFonts w:ascii="Palatino Linotype" w:eastAsia="Calibri" w:hAnsi="Palatino Linotype" w:cs="Times New Roman"/>
          <w:b/>
          <w:sz w:val="24"/>
          <w:szCs w:val="24"/>
          <w:u w:val="single"/>
        </w:rPr>
      </w:pPr>
      <w:r w:rsidRPr="003714FD">
        <w:rPr>
          <w:rFonts w:ascii="Palatino Linotype" w:eastAsia="Calibri" w:hAnsi="Palatino Linotype" w:cs="Times New Roman"/>
          <w:b/>
          <w:sz w:val="24"/>
          <w:szCs w:val="24"/>
          <w:u w:val="single"/>
        </w:rPr>
        <w:t>PUNTOS 2 Y 3</w:t>
      </w:r>
    </w:p>
    <w:p w:rsidR="00370456" w:rsidRDefault="003714FD" w:rsidP="00586FFC">
      <w:pPr>
        <w:tabs>
          <w:tab w:val="left" w:pos="1365"/>
        </w:tabs>
        <w:spacing w:after="0" w:line="360" w:lineRule="auto"/>
        <w:ind w:right="51"/>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En estos puntos el Recurrente solicita conocer las acciones del Secretario Particular del Presidente Municipal y del Contralor Interno derivadas de las situaciones que manifestó el particular en su solicitud de información. </w:t>
      </w:r>
    </w:p>
    <w:p w:rsidR="00370456" w:rsidRDefault="00370456" w:rsidP="00586FFC">
      <w:pPr>
        <w:tabs>
          <w:tab w:val="left" w:pos="1365"/>
        </w:tabs>
        <w:spacing w:after="0" w:line="360" w:lineRule="auto"/>
        <w:ind w:right="51"/>
        <w:jc w:val="both"/>
        <w:rPr>
          <w:rFonts w:ascii="Palatino Linotype" w:eastAsia="Calibri" w:hAnsi="Palatino Linotype" w:cs="Times New Roman"/>
          <w:sz w:val="24"/>
          <w:szCs w:val="24"/>
        </w:rPr>
      </w:pPr>
    </w:p>
    <w:p w:rsidR="00586FFC" w:rsidRDefault="003714FD" w:rsidP="003714FD">
      <w:pPr>
        <w:tabs>
          <w:tab w:val="left" w:pos="1365"/>
        </w:tabs>
        <w:spacing w:after="0" w:line="360" w:lineRule="auto"/>
        <w:ind w:right="51"/>
        <w:jc w:val="both"/>
        <w:rPr>
          <w:rFonts w:ascii="Palatino Linotype" w:eastAsia="Times New Roman" w:hAnsi="Palatino Linotype" w:cs="Times New Roman"/>
          <w:sz w:val="24"/>
          <w:szCs w:val="24"/>
          <w:lang w:val="es-ES" w:eastAsia="es-ES"/>
        </w:rPr>
      </w:pPr>
      <w:r>
        <w:rPr>
          <w:rFonts w:ascii="Palatino Linotype" w:eastAsia="Calibri" w:hAnsi="Palatino Linotype" w:cs="Times New Roman"/>
          <w:sz w:val="24"/>
          <w:szCs w:val="24"/>
        </w:rPr>
        <w:t xml:space="preserve">En ese contexto, </w:t>
      </w:r>
      <w:r w:rsidR="00586FFC" w:rsidRPr="00B568D6">
        <w:rPr>
          <w:rFonts w:ascii="Palatino Linotype" w:eastAsia="Times New Roman" w:hAnsi="Palatino Linotype" w:cs="Times New Roman"/>
          <w:sz w:val="24"/>
          <w:szCs w:val="24"/>
          <w:lang w:val="es-ES" w:eastAsia="es-ES"/>
        </w:rPr>
        <w:t xml:space="preserve">cabe aclarar que cuando los planteamientos que formulen los particulares se puedan colmar con la entrega de </w:t>
      </w:r>
      <w:r w:rsidR="00586FFC" w:rsidRPr="00B568D6">
        <w:rPr>
          <w:rFonts w:ascii="Palatino Linotype" w:eastAsia="Times New Roman" w:hAnsi="Palatino Linotype" w:cs="Arial"/>
          <w:sz w:val="24"/>
          <w:szCs w:val="24"/>
          <w:lang w:val="es-ES" w:eastAsia="es-ES"/>
        </w:rPr>
        <w:t xml:space="preserve">documentos que los sujetos obligados generen, posean o administren en ejercicio de sus atribuciones, se está en presencia </w:t>
      </w:r>
      <w:r w:rsidR="00586FFC" w:rsidRPr="00B568D6">
        <w:rPr>
          <w:rFonts w:ascii="Palatino Linotype" w:eastAsia="Times New Roman" w:hAnsi="Palatino Linotype" w:cs="Arial"/>
          <w:sz w:val="24"/>
          <w:szCs w:val="24"/>
          <w:lang w:val="es-ES" w:eastAsia="es-ES"/>
        </w:rPr>
        <w:lastRenderedPageBreak/>
        <w:t xml:space="preserve">del derecho fundamental de acceso a la información, previsto en el artículo 6, Apartado </w:t>
      </w:r>
      <w:r w:rsidR="00586FFC" w:rsidRPr="00B568D6">
        <w:rPr>
          <w:rFonts w:ascii="Palatino Linotype" w:eastAsia="Times New Roman" w:hAnsi="Palatino Linotype" w:cs="Times New Roman"/>
          <w:sz w:val="24"/>
          <w:szCs w:val="24"/>
          <w:lang w:val="es-ES" w:eastAsia="es-ES"/>
        </w:rPr>
        <w:t>A, fracción IV de la Constitución Política de los Estados Unidos Mexicanos, el cual deberá garantizarse ordenando la entrega de tales documentales, siempre y cuando éstas sean de acceso público.</w:t>
      </w:r>
    </w:p>
    <w:p w:rsidR="00203FD1" w:rsidRDefault="00203FD1" w:rsidP="003714FD">
      <w:pPr>
        <w:tabs>
          <w:tab w:val="left" w:pos="1365"/>
        </w:tabs>
        <w:spacing w:after="0" w:line="360" w:lineRule="auto"/>
        <w:ind w:right="51"/>
        <w:jc w:val="both"/>
        <w:rPr>
          <w:rFonts w:ascii="Palatino Linotype" w:eastAsia="Times New Roman" w:hAnsi="Palatino Linotype" w:cs="Times New Roman"/>
          <w:sz w:val="24"/>
          <w:szCs w:val="24"/>
          <w:lang w:val="es-ES" w:eastAsia="es-ES"/>
        </w:rPr>
      </w:pPr>
    </w:p>
    <w:p w:rsidR="00203FD1" w:rsidRDefault="00203FD1" w:rsidP="00203FD1">
      <w:pPr>
        <w:pStyle w:val="Sinespaciado"/>
        <w:spacing w:line="360" w:lineRule="auto"/>
        <w:jc w:val="both"/>
        <w:rPr>
          <w:rFonts w:ascii="Palatino Linotype" w:eastAsia="MS Mincho" w:hAnsi="Palatino Linotype" w:cs="Arial"/>
          <w:lang w:val="es-ES_tradnl"/>
        </w:rPr>
      </w:pPr>
      <w:r>
        <w:rPr>
          <w:rFonts w:ascii="Palatino Linotype" w:hAnsi="Palatino Linotype"/>
        </w:rPr>
        <w:t xml:space="preserve">De esta manera, se tiene que el Sujeto Obligado no está en posibilidad de atender, por lo que en su respuesta hizo del conocimiento del Recurrente que su pretensión no era materia del derecho de acceso a la información, de del ejercicio del derecho de petición, toda vez que deriva de una opinión subjetiva del particular y constituir un </w:t>
      </w:r>
      <w:r w:rsidRPr="00D9423F">
        <w:rPr>
          <w:rFonts w:ascii="Palatino Linotype" w:hAnsi="Palatino Linotype"/>
        </w:rPr>
        <w:t>cuestionamiento. Al respecto, se advierte que dichos señalamientos difícilmente pueden colmarse con documentos previamente generados</w:t>
      </w:r>
      <w:r w:rsidRPr="00D9423F">
        <w:rPr>
          <w:rFonts w:ascii="Palatino Linotype" w:hAnsi="Palatino Linotype"/>
          <w:color w:val="000000" w:themeColor="text1"/>
        </w:rPr>
        <w:t xml:space="preserve">, por lo que </w:t>
      </w:r>
      <w:r w:rsidRPr="00D9423F">
        <w:rPr>
          <w:rFonts w:ascii="Palatino Linotype" w:hAnsi="Palatino Linotype" w:cs="Arial"/>
        </w:rPr>
        <w:t>no al no colmarse con la entrega de documentos sino con un pronunciamiento por parte del Sujeto Obligado, se concluye que no se está en presencia del ejercicio del derecho de acceso a la información</w:t>
      </w:r>
      <w:r w:rsidRPr="00D9423F">
        <w:rPr>
          <w:rFonts w:ascii="Palatino Linotype" w:eastAsia="MS Mincho" w:hAnsi="Palatino Linotype" w:cs="Arial"/>
          <w:lang w:val="es-ES_tradnl"/>
        </w:rPr>
        <w:t xml:space="preserve"> y por lo tanto no es atendible mediante una solic</w:t>
      </w:r>
      <w:r>
        <w:rPr>
          <w:rFonts w:ascii="Palatino Linotype" w:eastAsia="MS Mincho" w:hAnsi="Palatino Linotype" w:cs="Arial"/>
          <w:lang w:val="es-ES_tradnl"/>
        </w:rPr>
        <w:t>itud de acceso a la información.</w:t>
      </w:r>
      <w:r w:rsidRPr="00D9423F">
        <w:rPr>
          <w:rFonts w:ascii="Palatino Linotype" w:eastAsia="MS Mincho" w:hAnsi="Palatino Linotype" w:cs="Arial"/>
          <w:lang w:val="es-ES_tradnl"/>
        </w:rPr>
        <w:t xml:space="preserve"> </w:t>
      </w:r>
    </w:p>
    <w:p w:rsidR="00203FD1" w:rsidRPr="00D9423F" w:rsidRDefault="00203FD1" w:rsidP="00203FD1">
      <w:pPr>
        <w:pStyle w:val="Sinespaciado"/>
        <w:spacing w:line="360" w:lineRule="auto"/>
        <w:jc w:val="both"/>
        <w:rPr>
          <w:rFonts w:ascii="Palatino Linotype" w:eastAsia="MS Mincho" w:hAnsi="Palatino Linotype" w:cs="Arial"/>
          <w:lang w:val="es-ES_tradnl"/>
        </w:rPr>
      </w:pPr>
    </w:p>
    <w:p w:rsidR="00203FD1" w:rsidRPr="00D9423F" w:rsidRDefault="00203FD1" w:rsidP="00203FD1">
      <w:pPr>
        <w:pStyle w:val="Sinespaciado"/>
        <w:spacing w:line="360" w:lineRule="auto"/>
        <w:jc w:val="both"/>
        <w:rPr>
          <w:rFonts w:ascii="Palatino Linotype" w:eastAsia="MS Mincho" w:hAnsi="Palatino Linotype" w:cstheme="majorBidi"/>
          <w:lang w:val="es-ES_tradnl"/>
        </w:rPr>
      </w:pPr>
      <w:r w:rsidRPr="00D9423F">
        <w:rPr>
          <w:rFonts w:ascii="Palatino Linotype" w:eastAsia="MS Mincho" w:hAnsi="Palatino Linotype" w:cstheme="majorBidi"/>
          <w:lang w:val="es-ES_tradnl"/>
        </w:rPr>
        <w:t xml:space="preserve">Es de destacarse que la entrega de una razón o un razonamiento por parte del Sujeto Obligado no es algo que la ley establezca como atribución, derecho, o facultad; pues ello implicaría un juicio de valor referente a un cuestionamiento realizado, los cuales se satisfacen vía derecho de petición en virtud de que constituyen interrogantes, inquietudes y manifestaciones. </w:t>
      </w:r>
    </w:p>
    <w:p w:rsidR="00203FD1" w:rsidRPr="00D9423F" w:rsidRDefault="00203FD1" w:rsidP="00203FD1">
      <w:pPr>
        <w:pStyle w:val="Sinespaciado"/>
        <w:spacing w:line="360" w:lineRule="auto"/>
        <w:jc w:val="both"/>
        <w:rPr>
          <w:rFonts w:ascii="Palatino Linotype" w:eastAsia="MS Mincho" w:hAnsi="Palatino Linotype" w:cstheme="majorBidi"/>
          <w:lang w:val="es-ES_tradnl"/>
        </w:rPr>
      </w:pPr>
    </w:p>
    <w:p w:rsidR="00203FD1" w:rsidRPr="00D9423F" w:rsidRDefault="00203FD1" w:rsidP="00203FD1">
      <w:pPr>
        <w:pStyle w:val="Sinespaciado"/>
        <w:spacing w:line="360" w:lineRule="auto"/>
        <w:jc w:val="both"/>
        <w:rPr>
          <w:rFonts w:ascii="Palatino Linotype" w:eastAsia="MS Mincho" w:hAnsi="Palatino Linotype" w:cstheme="majorBidi"/>
          <w:lang w:val="es-ES_tradnl"/>
        </w:rPr>
      </w:pPr>
      <w:r w:rsidRPr="00D9423F">
        <w:rPr>
          <w:rFonts w:ascii="Palatino Linotype" w:eastAsia="MS Mincho" w:hAnsi="Palatino Linotype" w:cstheme="majorBidi"/>
          <w:lang w:val="es-ES_tradnl"/>
        </w:rPr>
        <w:t>Luego entonces, es importante dejar en claro lo que debe entenderse por derecho de petición y por derecho de acceso a la información pública.</w:t>
      </w:r>
    </w:p>
    <w:p w:rsidR="00203FD1" w:rsidRPr="00D9423F" w:rsidRDefault="00203FD1" w:rsidP="00203FD1">
      <w:pPr>
        <w:pStyle w:val="Sinespaciado"/>
        <w:spacing w:line="360" w:lineRule="auto"/>
        <w:jc w:val="both"/>
        <w:rPr>
          <w:rFonts w:ascii="Palatino Linotype" w:eastAsia="MS Mincho" w:hAnsi="Palatino Linotype" w:cstheme="majorBidi"/>
          <w:lang w:val="es-ES_tradnl"/>
        </w:rPr>
      </w:pPr>
    </w:p>
    <w:p w:rsidR="00203FD1" w:rsidRPr="00D9423F" w:rsidRDefault="00203FD1" w:rsidP="00203FD1">
      <w:pPr>
        <w:pStyle w:val="Sinespaciado"/>
        <w:spacing w:line="360" w:lineRule="auto"/>
        <w:jc w:val="both"/>
        <w:rPr>
          <w:rFonts w:ascii="Palatino Linotype" w:eastAsia="MS Mincho" w:hAnsi="Palatino Linotype" w:cstheme="majorBidi"/>
          <w:i/>
          <w:lang w:val="es-ES_tradnl"/>
        </w:rPr>
      </w:pPr>
      <w:r w:rsidRPr="00D9423F">
        <w:rPr>
          <w:rFonts w:ascii="Palatino Linotype" w:eastAsia="MS Mincho" w:hAnsi="Palatino Linotype" w:cstheme="majorBidi"/>
          <w:lang w:val="es-ES_tradnl"/>
        </w:rPr>
        <w:t>Por lo que respecta a la definición de derecho de petición, el Maestro Ignacio Burgoa Orihuela refiere: “…</w:t>
      </w:r>
      <w:r w:rsidRPr="00D9423F">
        <w:rPr>
          <w:rFonts w:ascii="Palatino Linotype" w:eastAsia="MS Mincho" w:hAnsi="Palatino Linotype" w:cstheme="majorBidi"/>
          <w:i/>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D9423F">
        <w:rPr>
          <w:rFonts w:ascii="Palatino Linotype" w:eastAsia="MS Mincho" w:hAnsi="Palatino Linotype" w:cstheme="majorBidi"/>
          <w:i/>
          <w:vertAlign w:val="superscript"/>
          <w:lang w:val="es-ES_tradnl"/>
        </w:rPr>
        <w:footnoteReference w:id="2"/>
      </w:r>
      <w:r w:rsidRPr="00D9423F">
        <w:rPr>
          <w:rFonts w:ascii="Palatino Linotype" w:eastAsia="MS Mincho" w:hAnsi="Palatino Linotype" w:cstheme="majorBidi"/>
          <w:i/>
          <w:lang w:val="es-ES_tradnl"/>
        </w:rPr>
        <w:t xml:space="preserve">  “(Sic)</w:t>
      </w:r>
    </w:p>
    <w:p w:rsidR="00203FD1" w:rsidRPr="00D9423F" w:rsidRDefault="00203FD1" w:rsidP="00203FD1">
      <w:pPr>
        <w:pStyle w:val="Sinespaciado"/>
        <w:spacing w:line="360" w:lineRule="auto"/>
        <w:jc w:val="both"/>
        <w:rPr>
          <w:rFonts w:ascii="Palatino Linotype" w:eastAsia="MS Mincho" w:hAnsi="Palatino Linotype" w:cstheme="majorBidi"/>
          <w:i/>
          <w:lang w:val="es-ES_tradnl"/>
        </w:rPr>
      </w:pPr>
    </w:p>
    <w:p w:rsidR="00203FD1" w:rsidRPr="00D9423F" w:rsidRDefault="00203FD1" w:rsidP="00203FD1">
      <w:pPr>
        <w:pStyle w:val="Sinespaciado"/>
        <w:spacing w:line="360" w:lineRule="auto"/>
        <w:jc w:val="both"/>
        <w:rPr>
          <w:rFonts w:ascii="Palatino Linotype" w:hAnsi="Palatino Linotype"/>
          <w:lang w:val="es-ES_tradnl"/>
        </w:rPr>
      </w:pPr>
      <w:r w:rsidRPr="00D9423F">
        <w:rPr>
          <w:rFonts w:ascii="Palatino Linotype" w:hAnsi="Palatino Linotype"/>
          <w:lang w:val="es-ES_tradnl"/>
        </w:rPr>
        <w:t xml:space="preserve">Por su parte, David Cienfuegos Salgado, concibe al derecho de petición como </w:t>
      </w:r>
      <w:r w:rsidRPr="00D9423F">
        <w:rPr>
          <w:rFonts w:ascii="Palatino Linotype" w:hAnsi="Palatino Linotype"/>
          <w:i/>
          <w:lang w:val="es-ES_tradnl"/>
        </w:rPr>
        <w:t>“el derecho de toda persona a ser escuchado por quienes ejercen el poder público.</w:t>
      </w:r>
      <w:r w:rsidRPr="00D9423F">
        <w:rPr>
          <w:rFonts w:ascii="Palatino Linotype" w:hAnsi="Palatino Linotype"/>
          <w:i/>
          <w:vertAlign w:val="superscript"/>
          <w:lang w:val="es-ES_tradnl"/>
        </w:rPr>
        <w:footnoteReference w:id="3"/>
      </w:r>
      <w:r w:rsidRPr="00D9423F">
        <w:rPr>
          <w:rFonts w:ascii="Palatino Linotype" w:hAnsi="Palatino Linotype"/>
          <w:i/>
          <w:lang w:val="es-ES_tradnl"/>
        </w:rPr>
        <w:t>” (Sic)</w:t>
      </w:r>
      <w:r w:rsidRPr="00D9423F">
        <w:rPr>
          <w:rFonts w:ascii="Palatino Linotype" w:hAnsi="Palatino Linotype"/>
          <w:lang w:val="es-ES_tradnl"/>
        </w:rPr>
        <w:t xml:space="preserve"> </w:t>
      </w:r>
    </w:p>
    <w:p w:rsidR="00203FD1" w:rsidRPr="00D9423F" w:rsidRDefault="00203FD1" w:rsidP="00203FD1">
      <w:pPr>
        <w:pStyle w:val="Sinespaciado"/>
        <w:spacing w:line="360" w:lineRule="auto"/>
        <w:jc w:val="both"/>
        <w:rPr>
          <w:rFonts w:ascii="Palatino Linotype" w:hAnsi="Palatino Linotype"/>
          <w:lang w:val="es-ES_tradnl"/>
        </w:rPr>
      </w:pPr>
    </w:p>
    <w:p w:rsidR="00203FD1" w:rsidRPr="00D9423F" w:rsidRDefault="00203FD1" w:rsidP="00203FD1">
      <w:pPr>
        <w:pStyle w:val="Sinespaciado"/>
        <w:spacing w:line="360" w:lineRule="auto"/>
        <w:jc w:val="both"/>
        <w:rPr>
          <w:rFonts w:ascii="Palatino Linotype" w:hAnsi="Palatino Linotype"/>
          <w:i/>
          <w:lang w:val="es-ES_tradnl"/>
        </w:rPr>
      </w:pPr>
      <w:r w:rsidRPr="00D9423F">
        <w:rPr>
          <w:rFonts w:ascii="Palatino Linotype" w:hAnsi="Palatino Linotype"/>
          <w:lang w:val="es-ES_tradnl"/>
        </w:rPr>
        <w:t xml:space="preserve">A este respecto, y para diferenciar el derecho de petición al derecho de acceso a la información, resulta conducente señalar que José Guadalupe Robles, conceptualiza el derecho a la información como </w:t>
      </w:r>
      <w:r w:rsidRPr="00D9423F">
        <w:rPr>
          <w:rFonts w:ascii="Palatino Linotype" w:hAnsi="Palatino Linotype"/>
          <w:i/>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D9423F">
        <w:rPr>
          <w:rFonts w:ascii="Palatino Linotype" w:hAnsi="Palatino Linotype"/>
          <w:i/>
          <w:vertAlign w:val="superscript"/>
          <w:lang w:val="es-ES_tradnl"/>
        </w:rPr>
        <w:footnoteReference w:id="4"/>
      </w:r>
      <w:r w:rsidRPr="00D9423F">
        <w:rPr>
          <w:rFonts w:ascii="Palatino Linotype" w:hAnsi="Palatino Linotype"/>
          <w:i/>
          <w:lang w:val="es-ES_tradnl"/>
        </w:rPr>
        <w:t xml:space="preserve">“(Sic) </w:t>
      </w:r>
    </w:p>
    <w:p w:rsidR="00203FD1" w:rsidRPr="00D9423F" w:rsidRDefault="00203FD1" w:rsidP="00203FD1">
      <w:pPr>
        <w:pStyle w:val="Sinespaciado"/>
        <w:spacing w:line="360" w:lineRule="auto"/>
        <w:jc w:val="both"/>
        <w:rPr>
          <w:rFonts w:ascii="Palatino Linotype" w:hAnsi="Palatino Linotype"/>
          <w:i/>
          <w:lang w:val="es-ES_tradnl"/>
        </w:rPr>
      </w:pPr>
    </w:p>
    <w:p w:rsidR="00203FD1" w:rsidRPr="00D9423F" w:rsidRDefault="00203FD1" w:rsidP="00203FD1">
      <w:pPr>
        <w:pStyle w:val="Sinespaciado"/>
        <w:spacing w:line="360" w:lineRule="auto"/>
        <w:jc w:val="both"/>
        <w:rPr>
          <w:rFonts w:ascii="Palatino Linotype" w:hAnsi="Palatino Linotype"/>
          <w:i/>
          <w:lang w:val="es-ES_tradnl"/>
        </w:rPr>
      </w:pPr>
      <w:r w:rsidRPr="00D9423F">
        <w:rPr>
          <w:rFonts w:ascii="Palatino Linotype" w:hAnsi="Palatino Linotype"/>
          <w:lang w:val="es-ES_tradnl"/>
        </w:rPr>
        <w:lastRenderedPageBreak/>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D9423F">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D9423F">
        <w:rPr>
          <w:rFonts w:ascii="Palatino Linotype" w:hAnsi="Palatino Linotype"/>
          <w:i/>
          <w:vertAlign w:val="superscript"/>
          <w:lang w:val="es-ES_tradnl"/>
        </w:rPr>
        <w:footnoteReference w:id="5"/>
      </w:r>
      <w:r w:rsidRPr="00D9423F">
        <w:rPr>
          <w:rFonts w:ascii="Palatino Linotype" w:hAnsi="Palatino Linotype"/>
          <w:i/>
          <w:lang w:val="es-ES_tradnl"/>
        </w:rPr>
        <w:t>” (Sic)</w:t>
      </w:r>
    </w:p>
    <w:p w:rsidR="00203FD1" w:rsidRPr="00D9423F" w:rsidRDefault="00203FD1" w:rsidP="00203FD1">
      <w:pPr>
        <w:pStyle w:val="Sinespaciado"/>
        <w:spacing w:line="360" w:lineRule="auto"/>
        <w:jc w:val="both"/>
        <w:rPr>
          <w:rFonts w:ascii="Palatino Linotype" w:hAnsi="Palatino Linotype" w:cs="Arial"/>
          <w:i/>
          <w:iCs/>
          <w:color w:val="000000" w:themeColor="text1"/>
          <w:lang w:val="es-ES_tradnl"/>
        </w:rPr>
      </w:pPr>
    </w:p>
    <w:p w:rsidR="00203FD1" w:rsidRPr="00D9423F" w:rsidRDefault="00203FD1" w:rsidP="00203FD1">
      <w:pPr>
        <w:pStyle w:val="Sinespaciado"/>
        <w:spacing w:line="360" w:lineRule="auto"/>
        <w:jc w:val="both"/>
        <w:rPr>
          <w:rFonts w:ascii="Palatino Linotype" w:hAnsi="Palatino Linotype" w:cs="Arial"/>
        </w:rPr>
      </w:pPr>
      <w:r w:rsidRPr="00D9423F">
        <w:rPr>
          <w:rFonts w:ascii="Palatino Linotype" w:hAnsi="Palatino Linotype" w:cs="Arial"/>
        </w:rPr>
        <w:t xml:space="preserve">Ahora bien para entender los alcances de la información pública se considera importante citar el criterio </w:t>
      </w:r>
      <w:r w:rsidRPr="00D9423F">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9423F">
        <w:rPr>
          <w:rFonts w:ascii="Palatino Linotype" w:hAnsi="Palatino Linotype" w:cs="Arial"/>
        </w:rPr>
        <w:t>cuyo rubro y texto dispone:</w:t>
      </w:r>
    </w:p>
    <w:p w:rsidR="00203FD1" w:rsidRPr="00D9423F" w:rsidRDefault="00203FD1" w:rsidP="00203FD1">
      <w:pPr>
        <w:pStyle w:val="Sinespaciado"/>
        <w:spacing w:line="360" w:lineRule="auto"/>
        <w:jc w:val="both"/>
        <w:rPr>
          <w:rFonts w:ascii="Palatino Linotype" w:hAnsi="Palatino Linotype" w:cs="Arial"/>
        </w:rPr>
      </w:pPr>
    </w:p>
    <w:p w:rsidR="00203FD1" w:rsidRDefault="00203FD1" w:rsidP="00203FD1">
      <w:pPr>
        <w:autoSpaceDE w:val="0"/>
        <w:autoSpaceDN w:val="0"/>
        <w:adjustRightInd w:val="0"/>
        <w:spacing w:line="276" w:lineRule="auto"/>
        <w:ind w:left="567" w:right="567"/>
        <w:jc w:val="center"/>
        <w:rPr>
          <w:rFonts w:ascii="Palatino Linotype" w:hAnsi="Palatino Linotype" w:cs="Arial"/>
          <w:b/>
          <w:i/>
          <w:lang w:eastAsia="es-MX"/>
        </w:rPr>
      </w:pPr>
      <w:r>
        <w:rPr>
          <w:rFonts w:ascii="Palatino Linotype" w:hAnsi="Palatino Linotype" w:cs="Arial"/>
          <w:b/>
          <w:i/>
          <w:lang w:eastAsia="es-MX"/>
        </w:rPr>
        <w:t>CRITERIO 0002-11</w:t>
      </w:r>
    </w:p>
    <w:p w:rsidR="00203FD1" w:rsidRDefault="00203FD1" w:rsidP="00203FD1">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b/>
          <w:i/>
          <w:lang w:eastAsia="es-MX"/>
        </w:rPr>
        <w:t xml:space="preserve">INFORMACIÓN PÚBLICA, CONCEPTO DE, EN MATERIA DE TRANSPARENCIA. INTERPRETACIÓN TEMÁTICA DE LOS ARTÍCULOS 2, FRACCIÓN </w:t>
      </w:r>
      <w:r>
        <w:rPr>
          <w:rFonts w:ascii="Palatino Linotype" w:hAnsi="Palatino Linotype" w:cs="Arial"/>
          <w:b/>
          <w:bCs/>
          <w:i/>
          <w:lang w:eastAsia="es-MX"/>
        </w:rPr>
        <w:t xml:space="preserve">V, XV, Y XVI, </w:t>
      </w:r>
      <w:r>
        <w:rPr>
          <w:rFonts w:ascii="Palatino Linotype" w:hAnsi="Palatino Linotype" w:cs="Arial"/>
          <w:b/>
          <w:i/>
          <w:lang w:eastAsia="es-MX"/>
        </w:rPr>
        <w:t>32, 4,11 Y 41.</w:t>
      </w:r>
      <w:r>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03FD1" w:rsidRDefault="00203FD1" w:rsidP="00203FD1">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lastRenderedPageBreak/>
        <w:t>En consecuencia el acceso a la información se refiere a que se cumplan cualquiera de los siguientes tres supuestos:</w:t>
      </w:r>
    </w:p>
    <w:p w:rsidR="00203FD1" w:rsidRDefault="00203FD1" w:rsidP="00203FD1">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sea generada por los Sujetos Obligados;</w:t>
      </w:r>
    </w:p>
    <w:p w:rsidR="00203FD1" w:rsidRDefault="00203FD1" w:rsidP="00203FD1">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203FD1" w:rsidRDefault="00203FD1" w:rsidP="00203FD1">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203FD1" w:rsidRPr="00D9423F" w:rsidRDefault="00203FD1" w:rsidP="00203FD1">
      <w:pPr>
        <w:pStyle w:val="Sinespaciado"/>
        <w:spacing w:line="360" w:lineRule="auto"/>
        <w:jc w:val="both"/>
        <w:rPr>
          <w:rFonts w:ascii="Palatino Linotype" w:hAnsi="Palatino Linotype"/>
        </w:rPr>
      </w:pPr>
    </w:p>
    <w:p w:rsidR="00203FD1" w:rsidRDefault="00203FD1" w:rsidP="00203FD1">
      <w:pPr>
        <w:pStyle w:val="Sinespaciado"/>
        <w:spacing w:line="360" w:lineRule="auto"/>
        <w:jc w:val="both"/>
        <w:rPr>
          <w:rFonts w:ascii="Palatino Linotype" w:hAnsi="Palatino Linotype"/>
          <w:i/>
          <w:lang w:eastAsia="es-MX"/>
        </w:rPr>
      </w:pPr>
      <w:r w:rsidRPr="00D9423F">
        <w:rPr>
          <w:rFonts w:ascii="Palatino Linotype" w:hAnsi="Palatino Linotype"/>
          <w:lang w:eastAsia="es-MX"/>
        </w:rPr>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D9423F">
        <w:rPr>
          <w:rFonts w:ascii="Palatino Linotype" w:hAnsi="Palatino Linotype"/>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w:t>
      </w:r>
      <w:r>
        <w:rPr>
          <w:rFonts w:ascii="Palatino Linotype" w:hAnsi="Palatino Linotype"/>
          <w:i/>
          <w:lang w:eastAsia="es-MX"/>
        </w:rPr>
        <w:t>y en una sociedad democrática”.</w:t>
      </w:r>
    </w:p>
    <w:p w:rsidR="00203FD1" w:rsidRDefault="00203FD1" w:rsidP="00203FD1">
      <w:pPr>
        <w:pStyle w:val="Sinespaciado"/>
        <w:spacing w:line="360" w:lineRule="auto"/>
        <w:jc w:val="both"/>
        <w:rPr>
          <w:rFonts w:ascii="Palatino Linotype" w:hAnsi="Palatino Linotype"/>
          <w:i/>
          <w:lang w:eastAsia="es-MX"/>
        </w:rPr>
      </w:pPr>
    </w:p>
    <w:p w:rsidR="00203FD1" w:rsidRDefault="00203FD1" w:rsidP="00203FD1">
      <w:pPr>
        <w:tabs>
          <w:tab w:val="left" w:pos="1365"/>
        </w:tabs>
        <w:spacing w:after="0" w:line="360" w:lineRule="auto"/>
        <w:ind w:right="51"/>
        <w:jc w:val="both"/>
        <w:rPr>
          <w:rFonts w:ascii="Palatino Linotype" w:eastAsia="Times New Roman" w:hAnsi="Palatino Linotype" w:cs="Times New Roman"/>
          <w:sz w:val="24"/>
          <w:szCs w:val="24"/>
          <w:lang w:val="es-ES" w:eastAsia="es-ES"/>
        </w:rPr>
      </w:pPr>
      <w:r w:rsidRPr="00D9423F">
        <w:rPr>
          <w:rFonts w:ascii="Palatino Linotype" w:hAnsi="Palatino Linotype"/>
          <w:sz w:val="24"/>
          <w:szCs w:val="24"/>
        </w:rPr>
        <w:t xml:space="preserve">Por lo anterior, </w:t>
      </w:r>
      <w:r>
        <w:rPr>
          <w:rFonts w:ascii="Palatino Linotype" w:hAnsi="Palatino Linotype"/>
          <w:sz w:val="24"/>
          <w:szCs w:val="24"/>
        </w:rPr>
        <w:t xml:space="preserve">respecto de los puntos 2 y 3 que refiere el particular, </w:t>
      </w:r>
      <w:r w:rsidRPr="00D9423F">
        <w:rPr>
          <w:rFonts w:ascii="Palatino Linotype" w:hAnsi="Palatino Linotype"/>
          <w:sz w:val="24"/>
          <w:szCs w:val="24"/>
        </w:rPr>
        <w:t>al no constituirse dicho</w:t>
      </w:r>
      <w:r>
        <w:rPr>
          <w:rFonts w:ascii="Palatino Linotype" w:hAnsi="Palatino Linotype"/>
          <w:sz w:val="24"/>
          <w:szCs w:val="24"/>
        </w:rPr>
        <w:t>s</w:t>
      </w:r>
      <w:r w:rsidRPr="00D9423F">
        <w:rPr>
          <w:rFonts w:ascii="Palatino Linotype" w:hAnsi="Palatino Linotype"/>
          <w:sz w:val="24"/>
          <w:szCs w:val="24"/>
        </w:rPr>
        <w:t xml:space="preserve"> cuestionamiento</w:t>
      </w:r>
      <w:r>
        <w:rPr>
          <w:rFonts w:ascii="Palatino Linotype" w:hAnsi="Palatino Linotype"/>
          <w:sz w:val="24"/>
          <w:szCs w:val="24"/>
        </w:rPr>
        <w:t>s</w:t>
      </w:r>
      <w:r w:rsidRPr="00D9423F">
        <w:rPr>
          <w:rFonts w:ascii="Palatino Linotype" w:hAnsi="Palatino Linotype"/>
          <w:sz w:val="24"/>
          <w:szCs w:val="24"/>
        </w:rPr>
        <w:t xml:space="preserve"> como materia del derecho de acceso a la información, se considera que el Sujeto Obligado no está constreñido a emitir una</w:t>
      </w:r>
      <w:r>
        <w:rPr>
          <w:rFonts w:ascii="Palatino Linotype" w:hAnsi="Palatino Linotype"/>
          <w:sz w:val="24"/>
          <w:szCs w:val="24"/>
        </w:rPr>
        <w:t xml:space="preserve"> respuesta al mismo.</w:t>
      </w:r>
    </w:p>
    <w:p w:rsidR="00203FD1" w:rsidRDefault="00203FD1" w:rsidP="003714FD">
      <w:pPr>
        <w:tabs>
          <w:tab w:val="left" w:pos="1365"/>
        </w:tabs>
        <w:spacing w:after="0" w:line="360" w:lineRule="auto"/>
        <w:ind w:right="51"/>
        <w:jc w:val="both"/>
        <w:rPr>
          <w:rFonts w:ascii="Palatino Linotype" w:eastAsia="Times New Roman" w:hAnsi="Palatino Linotype" w:cs="Times New Roman"/>
          <w:sz w:val="24"/>
          <w:szCs w:val="24"/>
          <w:lang w:val="es-ES" w:eastAsia="es-ES"/>
        </w:rPr>
      </w:pPr>
    </w:p>
    <w:p w:rsidR="00203FD1" w:rsidRPr="00203FD1" w:rsidRDefault="00203FD1" w:rsidP="003714FD">
      <w:pPr>
        <w:tabs>
          <w:tab w:val="left" w:pos="1365"/>
        </w:tabs>
        <w:spacing w:after="0" w:line="360" w:lineRule="auto"/>
        <w:ind w:right="51"/>
        <w:jc w:val="both"/>
        <w:rPr>
          <w:rFonts w:ascii="Palatino Linotype" w:eastAsia="Times New Roman" w:hAnsi="Palatino Linotype" w:cs="Times New Roman"/>
          <w:b/>
          <w:sz w:val="24"/>
          <w:szCs w:val="24"/>
          <w:u w:val="single"/>
          <w:lang w:val="es-ES" w:eastAsia="es-ES"/>
        </w:rPr>
      </w:pPr>
      <w:r w:rsidRPr="00203FD1">
        <w:rPr>
          <w:rFonts w:ascii="Palatino Linotype" w:eastAsia="Times New Roman" w:hAnsi="Palatino Linotype" w:cs="Times New Roman"/>
          <w:b/>
          <w:sz w:val="24"/>
          <w:szCs w:val="24"/>
          <w:u w:val="single"/>
          <w:lang w:val="es-ES" w:eastAsia="es-ES"/>
        </w:rPr>
        <w:t>PUNTOS 4, 5 Y 6</w:t>
      </w:r>
    </w:p>
    <w:p w:rsidR="00203FD1" w:rsidRDefault="00203FD1" w:rsidP="003714FD">
      <w:pPr>
        <w:tabs>
          <w:tab w:val="left" w:pos="1365"/>
        </w:tabs>
        <w:spacing w:after="0" w:line="360" w:lineRule="auto"/>
        <w:ind w:right="51"/>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En estos puntos el Recurrente solicita que se le inf</w:t>
      </w:r>
      <w:r w:rsidR="003B0B86">
        <w:rPr>
          <w:rFonts w:ascii="Palatino Linotype" w:eastAsia="Times New Roman" w:hAnsi="Palatino Linotype" w:cs="Times New Roman"/>
          <w:sz w:val="24"/>
          <w:szCs w:val="24"/>
          <w:lang w:val="es-ES" w:eastAsia="es-ES"/>
        </w:rPr>
        <w:t xml:space="preserve">orme acciones tomadas por otros sujetos obligados distintos al que se le planteó la solicitud, pues requiere las acciones tomadas por el Congreso del Estado de México, la Contraloría del Estado (Secretaría </w:t>
      </w:r>
      <w:r w:rsidR="003B0B86">
        <w:rPr>
          <w:rFonts w:ascii="Palatino Linotype" w:eastAsia="Times New Roman" w:hAnsi="Palatino Linotype" w:cs="Times New Roman"/>
          <w:sz w:val="24"/>
          <w:szCs w:val="24"/>
          <w:lang w:val="es-ES" w:eastAsia="es-ES"/>
        </w:rPr>
        <w:lastRenderedPageBreak/>
        <w:t xml:space="preserve">de la Contraloría) y la Procuraduría General de Justicia del Estado de México (hoy Fiscalía General de Justicia del Estado de México), por lo que </w:t>
      </w:r>
      <w:r w:rsidR="00C26299">
        <w:rPr>
          <w:rFonts w:ascii="Palatino Linotype" w:eastAsia="Times New Roman" w:hAnsi="Palatino Linotype" w:cs="Times New Roman"/>
          <w:sz w:val="24"/>
          <w:szCs w:val="24"/>
          <w:lang w:val="es-ES" w:eastAsia="es-ES"/>
        </w:rPr>
        <w:t>es evidente que la información solicitada no es generada, poseída o administrada por el Sujeto Obligado, en el caso concreto, el Ayuntamiento de Ecatapec de Morelos.</w:t>
      </w:r>
    </w:p>
    <w:p w:rsidR="00203FD1" w:rsidRDefault="00203FD1" w:rsidP="003714FD">
      <w:pPr>
        <w:tabs>
          <w:tab w:val="left" w:pos="1365"/>
        </w:tabs>
        <w:spacing w:after="0" w:line="360" w:lineRule="auto"/>
        <w:ind w:right="51"/>
        <w:jc w:val="both"/>
        <w:rPr>
          <w:rFonts w:ascii="Palatino Linotype" w:eastAsia="Times New Roman" w:hAnsi="Palatino Linotype" w:cs="Times New Roman"/>
          <w:sz w:val="24"/>
          <w:szCs w:val="24"/>
          <w:lang w:val="es-ES" w:eastAsia="es-ES"/>
        </w:rPr>
      </w:pPr>
    </w:p>
    <w:p w:rsidR="00C26299" w:rsidRPr="00C26299" w:rsidRDefault="00C26299" w:rsidP="00C26299">
      <w:pPr>
        <w:spacing w:after="0" w:line="360" w:lineRule="auto"/>
        <w:jc w:val="both"/>
        <w:rPr>
          <w:rFonts w:ascii="Palatino Linotype" w:eastAsia="Times New Roman" w:hAnsi="Palatino Linotype" w:cs="Times New Roman"/>
          <w:sz w:val="24"/>
          <w:szCs w:val="24"/>
          <w:lang w:eastAsia="es-ES"/>
        </w:rPr>
      </w:pPr>
      <w:r w:rsidRPr="00C26299">
        <w:rPr>
          <w:rFonts w:ascii="Palatino Linotype" w:eastAsia="Times New Roman" w:hAnsi="Palatino Linotype" w:cs="Times New Roman"/>
          <w:sz w:val="24"/>
          <w:szCs w:val="24"/>
          <w:lang w:eastAsia="es-ES"/>
        </w:rPr>
        <w:t>De tal forma que, si bien es cierto que el Sujeto Obligado no tiene en su posesión la documentación requerida por encontrarse en posesión de otro</w:t>
      </w:r>
      <w:r>
        <w:rPr>
          <w:rFonts w:ascii="Palatino Linotype" w:eastAsia="Times New Roman" w:hAnsi="Palatino Linotype" w:cs="Times New Roman"/>
          <w:sz w:val="24"/>
          <w:szCs w:val="24"/>
          <w:lang w:eastAsia="es-ES"/>
        </w:rPr>
        <w:t>s</w:t>
      </w:r>
      <w:r w:rsidRPr="00C26299">
        <w:rPr>
          <w:rFonts w:ascii="Palatino Linotype" w:eastAsia="Times New Roman" w:hAnsi="Palatino Linotype" w:cs="Times New Roman"/>
          <w:sz w:val="24"/>
          <w:szCs w:val="24"/>
          <w:lang w:eastAsia="es-ES"/>
        </w:rPr>
        <w:t xml:space="preserve"> sujeto</w:t>
      </w:r>
      <w:r>
        <w:rPr>
          <w:rFonts w:ascii="Palatino Linotype" w:eastAsia="Times New Roman" w:hAnsi="Palatino Linotype" w:cs="Times New Roman"/>
          <w:sz w:val="24"/>
          <w:szCs w:val="24"/>
          <w:lang w:eastAsia="es-ES"/>
        </w:rPr>
        <w:t>s</w:t>
      </w:r>
      <w:r w:rsidRPr="00C26299">
        <w:rPr>
          <w:rFonts w:ascii="Palatino Linotype" w:eastAsia="Times New Roman" w:hAnsi="Palatino Linotype" w:cs="Times New Roman"/>
          <w:sz w:val="24"/>
          <w:szCs w:val="24"/>
          <w:lang w:eastAsia="es-ES"/>
        </w:rPr>
        <w:t xml:space="preserve"> obligado</w:t>
      </w:r>
      <w:r>
        <w:rPr>
          <w:rFonts w:ascii="Palatino Linotype" w:eastAsia="Times New Roman" w:hAnsi="Palatino Linotype" w:cs="Times New Roman"/>
          <w:sz w:val="24"/>
          <w:szCs w:val="24"/>
          <w:lang w:eastAsia="es-ES"/>
        </w:rPr>
        <w:t>s</w:t>
      </w:r>
      <w:r w:rsidRPr="00C26299">
        <w:rPr>
          <w:rFonts w:ascii="Palatino Linotype" w:eastAsia="Times New Roman" w:hAnsi="Palatino Linotype" w:cs="Times New Roman"/>
          <w:sz w:val="24"/>
          <w:szCs w:val="24"/>
          <w:lang w:eastAsia="es-ES"/>
        </w:rPr>
        <w:t>, también lo es que debió hacer del conocimiento del Recurrente su incompetencia para conocer de los datos solicitados y hacer entrega de un acuerdo en el que su Comité de Transparencia avalara dicha incompetencia.</w:t>
      </w:r>
    </w:p>
    <w:p w:rsidR="00C26299" w:rsidRPr="00C26299" w:rsidRDefault="00C26299" w:rsidP="00C26299">
      <w:pPr>
        <w:spacing w:after="0" w:line="360" w:lineRule="auto"/>
        <w:jc w:val="both"/>
        <w:rPr>
          <w:rFonts w:ascii="Palatino Linotype" w:eastAsia="Times New Roman" w:hAnsi="Palatino Linotype" w:cs="Times New Roman"/>
          <w:sz w:val="24"/>
          <w:szCs w:val="24"/>
          <w:lang w:eastAsia="es-ES"/>
        </w:rPr>
      </w:pPr>
    </w:p>
    <w:p w:rsidR="00C26299" w:rsidRPr="00C26299" w:rsidRDefault="00C26299" w:rsidP="00C26299">
      <w:pPr>
        <w:spacing w:after="0" w:line="360" w:lineRule="auto"/>
        <w:jc w:val="both"/>
        <w:rPr>
          <w:rFonts w:ascii="Palatino Linotype" w:eastAsia="Times New Roman" w:hAnsi="Palatino Linotype" w:cs="Arial"/>
          <w:sz w:val="24"/>
          <w:szCs w:val="24"/>
          <w:lang w:eastAsia="es-MX"/>
        </w:rPr>
      </w:pPr>
      <w:r w:rsidRPr="00C26299">
        <w:rPr>
          <w:rFonts w:ascii="Palatino Linotype" w:eastAsia="Times New Roman" w:hAnsi="Palatino Linotype" w:cs="Times New Roman"/>
          <w:sz w:val="24"/>
          <w:szCs w:val="24"/>
          <w:lang w:eastAsia="es-ES"/>
        </w:rPr>
        <w:t xml:space="preserve">En ese contexto, </w:t>
      </w:r>
      <w:r w:rsidRPr="00C26299">
        <w:rPr>
          <w:rFonts w:ascii="Palatino Linotype" w:eastAsia="Times New Roman" w:hAnsi="Palatino Linotype" w:cs="Arial"/>
          <w:sz w:val="24"/>
          <w:szCs w:val="24"/>
          <w:lang w:eastAsia="es-MX"/>
        </w:rPr>
        <w:t xml:space="preserve">debe precisarse que el artículo 47 de la Ley de la materia establece que el Comité de Transparencia es la máxima autoridad al interior de los sujetos obligados en materia del derecho de acceso a la información pública, por su parte el numeral 49 fracción II de la ley en mención refiere que entre diversas atribuciones los Comités de Transparencia podrán confirmar, modificar o revocar las determinaciones que en materia de ampliación del plazo de respuesta, clasificación de la información y declaración de inexistencia </w:t>
      </w:r>
      <w:r w:rsidRPr="00C26299">
        <w:rPr>
          <w:rFonts w:ascii="Palatino Linotype" w:eastAsia="Times New Roman" w:hAnsi="Palatino Linotype" w:cs="Arial"/>
          <w:b/>
          <w:sz w:val="24"/>
          <w:szCs w:val="24"/>
          <w:u w:val="single"/>
          <w:lang w:eastAsia="es-MX"/>
        </w:rPr>
        <w:t>o de incompetencia</w:t>
      </w:r>
      <w:r w:rsidRPr="00C26299">
        <w:rPr>
          <w:rFonts w:ascii="Palatino Linotype" w:eastAsia="Times New Roman" w:hAnsi="Palatino Linotype" w:cs="Arial"/>
          <w:sz w:val="24"/>
          <w:szCs w:val="24"/>
          <w:lang w:eastAsia="es-MX"/>
        </w:rPr>
        <w:t xml:space="preserve"> que realicen los titulares de las áreas de los sujetos obligados, circunstancia que en el presente asunto no sucedió, razón por la cual con la finalidad de garantizar el pleno ejercicio del derecho de acceso a la información pública, este Instituto considera pertinente ordenar al Sujeto Obligado que emita un Acuerdo de Incompetencia debidamente fundado y motivado, en el que exprese las razones, motivos y circunstancias de hecho y derecho por virtud de las </w:t>
      </w:r>
      <w:r w:rsidRPr="00C26299">
        <w:rPr>
          <w:rFonts w:ascii="Palatino Linotype" w:eastAsia="Times New Roman" w:hAnsi="Palatino Linotype" w:cs="Arial"/>
          <w:sz w:val="24"/>
          <w:szCs w:val="24"/>
          <w:lang w:eastAsia="es-MX"/>
        </w:rPr>
        <w:lastRenderedPageBreak/>
        <w:t xml:space="preserve">cuales justifique su incompetencia para atender la solicitud número </w:t>
      </w:r>
      <w:r>
        <w:rPr>
          <w:rFonts w:ascii="Palatino Linotype" w:eastAsia="Times New Roman" w:hAnsi="Palatino Linotype" w:cs="Arial"/>
          <w:b/>
          <w:sz w:val="24"/>
          <w:szCs w:val="24"/>
          <w:lang w:eastAsia="es-MX"/>
        </w:rPr>
        <w:t>00510/ECATEPEC</w:t>
      </w:r>
      <w:r w:rsidRPr="00C26299">
        <w:rPr>
          <w:rFonts w:ascii="Palatino Linotype" w:eastAsia="Times New Roman" w:hAnsi="Palatino Linotype" w:cs="Arial"/>
          <w:b/>
          <w:sz w:val="24"/>
          <w:szCs w:val="24"/>
          <w:lang w:eastAsia="es-MX"/>
        </w:rPr>
        <w:t>/IP/2019</w:t>
      </w:r>
      <w:r w:rsidRPr="00C26299">
        <w:rPr>
          <w:rFonts w:ascii="Palatino Linotype" w:eastAsia="Times New Roman" w:hAnsi="Palatino Linotype" w:cs="Arial"/>
          <w:sz w:val="24"/>
          <w:szCs w:val="24"/>
          <w:lang w:eastAsia="es-MX"/>
        </w:rPr>
        <w:t>.</w:t>
      </w:r>
    </w:p>
    <w:p w:rsidR="00C26299" w:rsidRPr="00C26299" w:rsidRDefault="00C26299" w:rsidP="00C26299">
      <w:pPr>
        <w:spacing w:after="0" w:line="360" w:lineRule="auto"/>
        <w:jc w:val="both"/>
        <w:rPr>
          <w:rFonts w:ascii="Palatino Linotype" w:eastAsia="Times New Roman" w:hAnsi="Palatino Linotype" w:cs="Arial"/>
          <w:sz w:val="24"/>
          <w:szCs w:val="24"/>
          <w:lang w:eastAsia="es-MX"/>
        </w:rPr>
      </w:pPr>
    </w:p>
    <w:p w:rsidR="00C26299" w:rsidRPr="00C26299" w:rsidRDefault="00C26299" w:rsidP="00C26299">
      <w:pPr>
        <w:spacing w:after="0" w:line="360" w:lineRule="auto"/>
        <w:jc w:val="both"/>
        <w:rPr>
          <w:rFonts w:ascii="Palatino Linotype" w:eastAsia="Times New Roman" w:hAnsi="Palatino Linotype" w:cs="Times New Roman"/>
          <w:sz w:val="24"/>
          <w:szCs w:val="24"/>
          <w:lang w:eastAsia="es-ES"/>
        </w:rPr>
      </w:pPr>
      <w:r w:rsidRPr="00C26299">
        <w:rPr>
          <w:rFonts w:ascii="Palatino Linotype" w:eastAsia="Times New Roman" w:hAnsi="Palatino Linotype" w:cs="Times New Roman"/>
          <w:sz w:val="24"/>
          <w:szCs w:val="24"/>
          <w:lang w:eastAsia="es-ES"/>
        </w:rPr>
        <w:t>Requisitos que deben estar acompañados de la debida fundamentación y motivación, cobra</w:t>
      </w:r>
      <w:r>
        <w:rPr>
          <w:rFonts w:ascii="Palatino Linotype" w:eastAsia="Times New Roman" w:hAnsi="Palatino Linotype" w:cs="Times New Roman"/>
          <w:sz w:val="24"/>
          <w:szCs w:val="24"/>
          <w:lang w:eastAsia="es-ES"/>
        </w:rPr>
        <w:t>n</w:t>
      </w:r>
      <w:r w:rsidRPr="00C26299">
        <w:rPr>
          <w:rFonts w:ascii="Palatino Linotype" w:eastAsia="Times New Roman" w:hAnsi="Palatino Linotype" w:cs="Times New Roman"/>
          <w:sz w:val="24"/>
          <w:szCs w:val="24"/>
          <w:lang w:eastAsia="es-ES"/>
        </w:rPr>
        <w:t>do aplicación lo que señala la jurisprudencia de la novena época visible en el Semanario Judicial de la Federación y su Gaceta. Instancia: Tribunales Colegiados de Circuito. Tesis I.4o.A.J/43 (9a.) bajo el número de registro 1</w:t>
      </w:r>
      <w:r>
        <w:rPr>
          <w:rFonts w:ascii="Palatino Linotype" w:eastAsia="Times New Roman" w:hAnsi="Palatino Linotype" w:cs="Times New Roman"/>
          <w:sz w:val="24"/>
          <w:szCs w:val="24"/>
          <w:lang w:eastAsia="es-ES"/>
        </w:rPr>
        <w:t>75082 cuyo rubro y texto establece lo siguiente</w:t>
      </w:r>
      <w:r w:rsidRPr="00C26299">
        <w:rPr>
          <w:rFonts w:ascii="Palatino Linotype" w:eastAsia="Times New Roman" w:hAnsi="Palatino Linotype" w:cs="Times New Roman"/>
          <w:sz w:val="24"/>
          <w:szCs w:val="24"/>
          <w:lang w:eastAsia="es-ES"/>
        </w:rPr>
        <w:t>;</w:t>
      </w:r>
    </w:p>
    <w:p w:rsidR="00C26299" w:rsidRPr="00C26299" w:rsidRDefault="00C26299" w:rsidP="00C26299">
      <w:pPr>
        <w:spacing w:after="0" w:line="240" w:lineRule="auto"/>
        <w:ind w:left="567" w:right="567"/>
        <w:jc w:val="both"/>
        <w:rPr>
          <w:rFonts w:ascii="Palatino Linotype" w:eastAsia="Times New Roman" w:hAnsi="Palatino Linotype" w:cs="Times New Roman"/>
          <w:sz w:val="24"/>
          <w:szCs w:val="24"/>
          <w:lang w:eastAsia="es-ES"/>
        </w:rPr>
      </w:pPr>
    </w:p>
    <w:p w:rsidR="00C26299" w:rsidRDefault="00C26299" w:rsidP="00C26299">
      <w:pPr>
        <w:spacing w:after="0" w:line="240" w:lineRule="auto"/>
        <w:ind w:left="567" w:right="567"/>
        <w:jc w:val="both"/>
        <w:rPr>
          <w:rFonts w:ascii="Palatino Linotype" w:eastAsia="Times New Roman" w:hAnsi="Palatino Linotype" w:cs="Times New Roman"/>
          <w:b/>
          <w:bCs/>
          <w:i/>
          <w:lang w:eastAsia="es-MX"/>
        </w:rPr>
      </w:pPr>
      <w:r w:rsidRPr="00C26299">
        <w:rPr>
          <w:rFonts w:ascii="Palatino Linotype" w:eastAsia="Times New Roman" w:hAnsi="Palatino Linotype" w:cs="Times New Roman"/>
          <w:b/>
          <w:bCs/>
          <w:i/>
          <w:lang w:eastAsia="es-MX"/>
        </w:rPr>
        <w:t>FUNDAMENTACIÓN Y MOTIVACIÓN. EL ASPECTO FORMAL DE LA GARANTÍA Y SU FINALIDAD SE TRADUCEN EN EXPLICAR, JUSTIFICAR, POSIBILITAR LA DEFENSA Y COMUNICAR LA DECISIÓN.</w:t>
      </w:r>
    </w:p>
    <w:p w:rsidR="00C26299" w:rsidRDefault="00C26299" w:rsidP="00C26299">
      <w:pPr>
        <w:spacing w:after="0" w:line="240" w:lineRule="auto"/>
        <w:ind w:left="567" w:right="567"/>
        <w:jc w:val="both"/>
        <w:rPr>
          <w:rFonts w:ascii="Palatino Linotype" w:eastAsia="Times New Roman" w:hAnsi="Palatino Linotype" w:cs="Times New Roman"/>
          <w:i/>
          <w:lang w:eastAsia="es-MX"/>
        </w:rPr>
      </w:pPr>
    </w:p>
    <w:p w:rsidR="00203FD1" w:rsidRDefault="00C26299" w:rsidP="00C26299">
      <w:pPr>
        <w:spacing w:after="0" w:line="240" w:lineRule="auto"/>
        <w:ind w:left="567" w:right="567"/>
        <w:jc w:val="both"/>
        <w:rPr>
          <w:rFonts w:ascii="Palatino Linotype" w:eastAsia="Times New Roman" w:hAnsi="Palatino Linotype" w:cs="Times New Roman"/>
          <w:sz w:val="24"/>
          <w:szCs w:val="24"/>
          <w:lang w:val="es-ES" w:eastAsia="es-ES"/>
        </w:rPr>
      </w:pPr>
      <w:r w:rsidRPr="00C26299">
        <w:rPr>
          <w:rFonts w:ascii="Palatino Linotype" w:eastAsia="Times New Roman" w:hAnsi="Palatino Linotype" w:cs="Times New Roman"/>
          <w:i/>
          <w:lang w:eastAsia="es-MX"/>
        </w:rPr>
        <w:t>El contenido formal de la garantía de legalidad prevista en el artículo </w:t>
      </w:r>
      <w:hyperlink r:id="rId9" w:history="1">
        <w:r w:rsidRPr="00C26299">
          <w:rPr>
            <w:rFonts w:ascii="Palatino Linotype" w:eastAsia="Times New Roman" w:hAnsi="Palatino Linotype" w:cs="Times New Roman"/>
            <w:i/>
            <w:lang w:eastAsia="es-MX"/>
          </w:rPr>
          <w:t>16 constitucional</w:t>
        </w:r>
      </w:hyperlink>
      <w:r w:rsidRPr="00C26299">
        <w:rPr>
          <w:rFonts w:ascii="Palatino Linotype" w:eastAsia="Times New Roman" w:hAnsi="Palatino Linotype" w:cs="Times New Roman"/>
          <w:i/>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203FD1" w:rsidRDefault="00203FD1" w:rsidP="003714FD">
      <w:pPr>
        <w:tabs>
          <w:tab w:val="left" w:pos="1365"/>
        </w:tabs>
        <w:spacing w:after="0" w:line="360" w:lineRule="auto"/>
        <w:ind w:right="51"/>
        <w:jc w:val="both"/>
        <w:rPr>
          <w:rFonts w:ascii="Palatino Linotype" w:eastAsia="Times New Roman" w:hAnsi="Palatino Linotype" w:cs="Times New Roman"/>
          <w:sz w:val="24"/>
          <w:szCs w:val="24"/>
          <w:lang w:val="es-ES" w:eastAsia="es-ES"/>
        </w:rPr>
      </w:pPr>
    </w:p>
    <w:p w:rsidR="00203FD1" w:rsidRDefault="001074DC" w:rsidP="003714FD">
      <w:pPr>
        <w:tabs>
          <w:tab w:val="left" w:pos="1365"/>
        </w:tabs>
        <w:spacing w:after="0" w:line="360" w:lineRule="auto"/>
        <w:ind w:right="51"/>
        <w:jc w:val="both"/>
        <w:rPr>
          <w:rFonts w:ascii="Palatino Linotype" w:eastAsia="Times New Roman" w:hAnsi="Palatino Linotype" w:cs="Arial"/>
          <w:sz w:val="24"/>
          <w:szCs w:val="24"/>
          <w:lang w:eastAsia="es-MX"/>
        </w:rPr>
      </w:pPr>
      <w:r>
        <w:rPr>
          <w:rFonts w:ascii="Palatino Linotype" w:eastAsia="Times New Roman" w:hAnsi="Palatino Linotype" w:cs="Times New Roman"/>
          <w:sz w:val="24"/>
          <w:szCs w:val="24"/>
          <w:lang w:val="es-ES" w:eastAsia="es-ES"/>
        </w:rPr>
        <w:t xml:space="preserve">En conclusión, este Instituto estima que los motivos de inconformidad son fundados, siendo </w:t>
      </w:r>
      <w:r w:rsidR="00CE5693">
        <w:rPr>
          <w:rFonts w:ascii="Palatino Linotype" w:eastAsia="Times New Roman" w:hAnsi="Palatino Linotype" w:cs="Times New Roman"/>
          <w:sz w:val="24"/>
          <w:szCs w:val="24"/>
          <w:lang w:val="es-ES" w:eastAsia="es-ES"/>
        </w:rPr>
        <w:t xml:space="preserve">lo </w:t>
      </w:r>
      <w:r>
        <w:rPr>
          <w:rFonts w:ascii="Palatino Linotype" w:eastAsia="Times New Roman" w:hAnsi="Palatino Linotype" w:cs="Times New Roman"/>
          <w:sz w:val="24"/>
          <w:szCs w:val="24"/>
          <w:lang w:val="es-ES" w:eastAsia="es-ES"/>
        </w:rPr>
        <w:t xml:space="preserve">conducente ordenar al Sujeto Obligado a atender la solicitud de información </w:t>
      </w:r>
      <w:r w:rsidRPr="00C26299">
        <w:rPr>
          <w:rFonts w:ascii="Palatino Linotype" w:eastAsia="Times New Roman" w:hAnsi="Palatino Linotype" w:cs="Arial"/>
          <w:sz w:val="24"/>
          <w:szCs w:val="24"/>
          <w:lang w:eastAsia="es-MX"/>
        </w:rPr>
        <w:lastRenderedPageBreak/>
        <w:t xml:space="preserve">número </w:t>
      </w:r>
      <w:r>
        <w:rPr>
          <w:rFonts w:ascii="Palatino Linotype" w:eastAsia="Times New Roman" w:hAnsi="Palatino Linotype" w:cs="Arial"/>
          <w:b/>
          <w:sz w:val="24"/>
          <w:szCs w:val="24"/>
          <w:lang w:eastAsia="es-MX"/>
        </w:rPr>
        <w:t>00510/ECATEPEC</w:t>
      </w:r>
      <w:r w:rsidRPr="00C26299">
        <w:rPr>
          <w:rFonts w:ascii="Palatino Linotype" w:eastAsia="Times New Roman" w:hAnsi="Palatino Linotype" w:cs="Arial"/>
          <w:b/>
          <w:sz w:val="24"/>
          <w:szCs w:val="24"/>
          <w:lang w:eastAsia="es-MX"/>
        </w:rPr>
        <w:t>/IP/2019</w:t>
      </w:r>
      <w:r>
        <w:rPr>
          <w:rFonts w:ascii="Palatino Linotype" w:eastAsia="Times New Roman" w:hAnsi="Palatino Linotype" w:cs="Arial"/>
          <w:b/>
          <w:sz w:val="24"/>
          <w:szCs w:val="24"/>
          <w:lang w:eastAsia="es-MX"/>
        </w:rPr>
        <w:t xml:space="preserve"> </w:t>
      </w:r>
      <w:r>
        <w:rPr>
          <w:rFonts w:ascii="Palatino Linotype" w:eastAsia="Times New Roman" w:hAnsi="Palatino Linotype" w:cs="Arial"/>
          <w:sz w:val="24"/>
          <w:szCs w:val="24"/>
          <w:lang w:eastAsia="es-MX"/>
        </w:rPr>
        <w:t>y realizar una búsqueda exhaustiva y razonable en las áreas que considere competentes a fin de hacer entrega al Recurrente del expediente de licitación para el arrendamiento de vehículos y patrullas</w:t>
      </w:r>
      <w:r w:rsidR="00CE5693">
        <w:rPr>
          <w:rFonts w:ascii="Palatino Linotype" w:eastAsia="Times New Roman" w:hAnsi="Palatino Linotype" w:cs="Arial"/>
          <w:sz w:val="24"/>
          <w:szCs w:val="24"/>
          <w:lang w:eastAsia="es-MX"/>
        </w:rPr>
        <w:t xml:space="preserve"> referidos en el punto 1 de la solicitud de información</w:t>
      </w:r>
      <w:r>
        <w:rPr>
          <w:rFonts w:ascii="Palatino Linotype" w:eastAsia="Times New Roman" w:hAnsi="Palatino Linotype" w:cs="Arial"/>
          <w:sz w:val="24"/>
          <w:szCs w:val="24"/>
          <w:lang w:eastAsia="es-MX"/>
        </w:rPr>
        <w:t>, en versión p</w:t>
      </w:r>
      <w:r w:rsidR="00CE5693">
        <w:rPr>
          <w:rFonts w:ascii="Palatino Linotype" w:eastAsia="Times New Roman" w:hAnsi="Palatino Linotype" w:cs="Arial"/>
          <w:sz w:val="24"/>
          <w:szCs w:val="24"/>
          <w:lang w:eastAsia="es-MX"/>
        </w:rPr>
        <w:t>ública de ser proce</w:t>
      </w:r>
      <w:r>
        <w:rPr>
          <w:rFonts w:ascii="Palatino Linotype" w:eastAsia="Times New Roman" w:hAnsi="Palatino Linotype" w:cs="Arial"/>
          <w:sz w:val="24"/>
          <w:szCs w:val="24"/>
          <w:lang w:eastAsia="es-MX"/>
        </w:rPr>
        <w:t>dente; asimismo, deberá hacer entrega del Acuerdo de Incompetencia que para tal efecto emita su Comité de Transparencia respecto a los puntos 4, 5 y 6 de los requerimientos del particular</w:t>
      </w:r>
      <w:r w:rsidR="00CE5693">
        <w:rPr>
          <w:rFonts w:ascii="Palatino Linotype" w:eastAsia="Times New Roman" w:hAnsi="Palatino Linotype" w:cs="Arial"/>
          <w:sz w:val="24"/>
          <w:szCs w:val="24"/>
          <w:lang w:eastAsia="es-MX"/>
        </w:rPr>
        <w:t>.</w:t>
      </w:r>
    </w:p>
    <w:p w:rsidR="00CE5693" w:rsidRDefault="00CE5693" w:rsidP="003714FD">
      <w:pPr>
        <w:tabs>
          <w:tab w:val="left" w:pos="1365"/>
        </w:tabs>
        <w:spacing w:after="0" w:line="360" w:lineRule="auto"/>
        <w:ind w:right="51"/>
        <w:jc w:val="both"/>
        <w:rPr>
          <w:rFonts w:ascii="Palatino Linotype" w:eastAsia="Times New Roman" w:hAnsi="Palatino Linotype" w:cs="Arial"/>
          <w:sz w:val="24"/>
          <w:szCs w:val="24"/>
          <w:lang w:eastAsia="es-MX"/>
        </w:rPr>
      </w:pPr>
    </w:p>
    <w:p w:rsidR="00CE5693" w:rsidRPr="001074DC" w:rsidRDefault="00CE5693" w:rsidP="003714FD">
      <w:pPr>
        <w:tabs>
          <w:tab w:val="left" w:pos="1365"/>
        </w:tabs>
        <w:spacing w:after="0" w:line="360" w:lineRule="auto"/>
        <w:ind w:right="51"/>
        <w:jc w:val="both"/>
        <w:rPr>
          <w:rFonts w:ascii="Palatino Linotype" w:eastAsia="Times New Roman" w:hAnsi="Palatino Linotype" w:cs="Times New Roman"/>
          <w:sz w:val="24"/>
          <w:szCs w:val="24"/>
          <w:lang w:val="es-ES" w:eastAsia="es-ES"/>
        </w:rPr>
      </w:pPr>
      <w:r>
        <w:rPr>
          <w:rFonts w:ascii="Palatino Linotype" w:eastAsia="Times New Roman" w:hAnsi="Palatino Linotype" w:cs="Arial"/>
          <w:sz w:val="24"/>
          <w:szCs w:val="24"/>
          <w:lang w:eastAsia="es-MX"/>
        </w:rPr>
        <w:t xml:space="preserve">Tocante al punto 1, y en caso de que después de realizada la búsqueda exhaustiva y razonable de la información solicita, ésta no fuera encontrada por no haber sido generada, poseída o administrada por el Sujeto Obligado, bastará con que así lo haga del conocimiento del Recurrente. </w:t>
      </w:r>
    </w:p>
    <w:p w:rsidR="00203FD1" w:rsidRDefault="00203FD1" w:rsidP="003714FD">
      <w:pPr>
        <w:tabs>
          <w:tab w:val="left" w:pos="1365"/>
        </w:tabs>
        <w:spacing w:after="0" w:line="360" w:lineRule="auto"/>
        <w:ind w:right="51"/>
        <w:jc w:val="both"/>
        <w:rPr>
          <w:rFonts w:ascii="Palatino Linotype" w:eastAsia="Times New Roman" w:hAnsi="Palatino Linotype" w:cs="Times New Roman"/>
          <w:sz w:val="24"/>
          <w:szCs w:val="24"/>
          <w:lang w:val="es-ES" w:eastAsia="es-ES"/>
        </w:rPr>
      </w:pPr>
    </w:p>
    <w:p w:rsidR="00592958" w:rsidRPr="00592958" w:rsidRDefault="00592958" w:rsidP="003714FD">
      <w:pPr>
        <w:tabs>
          <w:tab w:val="left" w:pos="1365"/>
        </w:tabs>
        <w:spacing w:after="0" w:line="360" w:lineRule="auto"/>
        <w:ind w:right="51"/>
        <w:jc w:val="both"/>
        <w:rPr>
          <w:rFonts w:ascii="Palatino Linotype" w:eastAsia="Times New Roman" w:hAnsi="Palatino Linotype" w:cs="Times New Roman"/>
          <w:sz w:val="24"/>
          <w:szCs w:val="24"/>
          <w:lang w:val="es-ES" w:eastAsia="es-ES"/>
        </w:rPr>
      </w:pPr>
      <w:r w:rsidRPr="00592958">
        <w:rPr>
          <w:rFonts w:ascii="Palatino Linotype" w:hAnsi="Palatino Linotype"/>
          <w:sz w:val="24"/>
          <w:szCs w:val="24"/>
          <w:lang w:val="es-ES_tradnl"/>
        </w:rPr>
        <w:t>Finalmente</w:t>
      </w:r>
      <w:r w:rsidRPr="00592958">
        <w:rPr>
          <w:rFonts w:ascii="Palatino Linotype" w:hAnsi="Palatino Linotype"/>
          <w:sz w:val="24"/>
          <w:szCs w:val="24"/>
        </w:rPr>
        <w:t xml:space="preserve">, no pasa inadvertido para esta Ponencia Resolutora la omisión del Sujeto Obligado de proporcionar la respuesta a la solicitud de acceso a la información pública, lo que, en estricto sentido, podría ser considerado como infracciones a la </w:t>
      </w:r>
      <w:r w:rsidRPr="00592958">
        <w:rPr>
          <w:rFonts w:ascii="Palatino Linotype" w:hAnsi="Palatino Linotype"/>
          <w:sz w:val="24"/>
          <w:szCs w:val="24"/>
          <w:lang w:eastAsia="es-ES_tradnl"/>
        </w:rPr>
        <w:t xml:space="preserve">Ley de Transparencia y Acceso a la </w:t>
      </w:r>
      <w:r w:rsidRPr="00592958">
        <w:rPr>
          <w:rFonts w:ascii="Palatino Linotype" w:hAnsi="Palatino Linotype"/>
          <w:sz w:val="24"/>
          <w:szCs w:val="24"/>
        </w:rPr>
        <w:t>Información</w:t>
      </w:r>
      <w:r w:rsidRPr="00592958">
        <w:rPr>
          <w:rFonts w:ascii="Palatino Linotype" w:hAnsi="Palatino Linotype"/>
          <w:sz w:val="24"/>
          <w:szCs w:val="24"/>
          <w:lang w:eastAsia="es-ES_tradnl"/>
        </w:rPr>
        <w:t xml:space="preserve"> Pública del Estado de México y Municipios; sin embargo, si bien, </w:t>
      </w:r>
      <w:r w:rsidRPr="00592958">
        <w:rPr>
          <w:rFonts w:ascii="Palatino Linotype" w:eastAsia="Arial Unicode MS" w:hAnsi="Palatino Linotype"/>
          <w:sz w:val="24"/>
          <w:szCs w:val="24"/>
        </w:rPr>
        <w:t xml:space="preserve">la imposición de medidas de apremio al Sujeto Obligado, no es materia del presente medio de impugnación, también lo es que, de conformidad con lo establecido en el artículo 36 fracción X de la Ley de la materia, </w:t>
      </w:r>
      <w:r w:rsidRPr="00592958">
        <w:rPr>
          <w:rFonts w:ascii="Palatino Linotype" w:hAnsi="Palatino Linotype"/>
          <w:b/>
          <w:sz w:val="24"/>
          <w:szCs w:val="24"/>
        </w:rPr>
        <w:t xml:space="preserve">se ordena dar vista al </w:t>
      </w:r>
      <w:r w:rsidRPr="00592958">
        <w:rPr>
          <w:rFonts w:ascii="Palatino Linotype" w:hAnsi="Palatino Linotype"/>
          <w:b/>
          <w:sz w:val="24"/>
          <w:szCs w:val="24"/>
          <w:lang w:eastAsia="es-ES_tradnl"/>
        </w:rPr>
        <w:t>Titular de la Contraloría Interna y Órgano de Control y Vigilancia de este Instituto</w:t>
      </w:r>
      <w:r w:rsidRPr="00592958">
        <w:rPr>
          <w:rFonts w:ascii="Palatino Linotype" w:hAnsi="Palatino Linotype"/>
          <w:sz w:val="24"/>
          <w:szCs w:val="24"/>
          <w:lang w:eastAsia="es-ES_tradnl"/>
        </w:rPr>
        <w:t>, de conformidad con el artículo 190 de la Ley de Transparencia y Acceso a la Información Pública del Estado de México y Municipios, a efecto de que determine lo conducente</w:t>
      </w:r>
      <w:r w:rsidRPr="00592958">
        <w:rPr>
          <w:rFonts w:ascii="Palatino Linotype" w:hAnsi="Palatino Linotype"/>
          <w:sz w:val="24"/>
          <w:szCs w:val="24"/>
        </w:rPr>
        <w:t>.</w:t>
      </w:r>
    </w:p>
    <w:p w:rsidR="00592958" w:rsidRDefault="00592958" w:rsidP="003714FD">
      <w:pPr>
        <w:tabs>
          <w:tab w:val="left" w:pos="1365"/>
        </w:tabs>
        <w:spacing w:after="0" w:line="360" w:lineRule="auto"/>
        <w:ind w:right="51"/>
        <w:jc w:val="both"/>
        <w:rPr>
          <w:rFonts w:ascii="Palatino Linotype" w:eastAsia="Times New Roman" w:hAnsi="Palatino Linotype" w:cs="Times New Roman"/>
          <w:sz w:val="24"/>
          <w:szCs w:val="24"/>
          <w:lang w:val="es-ES" w:eastAsia="es-ES"/>
        </w:rPr>
      </w:pPr>
    </w:p>
    <w:p w:rsidR="00592958" w:rsidRPr="00592958" w:rsidRDefault="00592958" w:rsidP="00592958">
      <w:pPr>
        <w:spacing w:after="0" w:line="360" w:lineRule="auto"/>
        <w:jc w:val="both"/>
        <w:rPr>
          <w:rFonts w:ascii="Palatino Linotype" w:hAnsi="Palatino Linotype" w:cs="Arial"/>
          <w:b/>
          <w:sz w:val="26"/>
          <w:szCs w:val="26"/>
          <w:u w:val="single"/>
        </w:rPr>
      </w:pPr>
      <w:r w:rsidRPr="00592958">
        <w:rPr>
          <w:rFonts w:ascii="Palatino Linotype" w:hAnsi="Palatino Linotype" w:cs="Arial"/>
          <w:b/>
          <w:sz w:val="26"/>
          <w:szCs w:val="26"/>
          <w:u w:val="single"/>
        </w:rPr>
        <w:t>DE LA VERSIÓN PÚBLICA.</w:t>
      </w:r>
    </w:p>
    <w:p w:rsidR="00592958" w:rsidRPr="008A4C45" w:rsidRDefault="00592958" w:rsidP="00592958">
      <w:pPr>
        <w:spacing w:after="0" w:line="360" w:lineRule="auto"/>
        <w:jc w:val="both"/>
        <w:rPr>
          <w:rFonts w:ascii="Palatino Linotype" w:hAnsi="Palatino Linotype" w:cs="Arial"/>
          <w:sz w:val="24"/>
          <w:szCs w:val="24"/>
        </w:rPr>
      </w:pPr>
      <w:r w:rsidRPr="008A4C45">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592958" w:rsidRPr="008A4C45" w:rsidRDefault="00592958" w:rsidP="00592958">
      <w:pPr>
        <w:spacing w:after="0" w:line="360" w:lineRule="auto"/>
        <w:jc w:val="both"/>
        <w:rPr>
          <w:rFonts w:ascii="Palatino Linotype" w:hAnsi="Palatino Linotype" w:cs="Arial"/>
          <w:sz w:val="24"/>
          <w:szCs w:val="24"/>
        </w:rPr>
      </w:pP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b/>
          <w:i/>
        </w:rPr>
        <w:t>Artículo 3.</w:t>
      </w:r>
      <w:r w:rsidRPr="00950C44">
        <w:rPr>
          <w:rFonts w:ascii="Palatino Linotype" w:hAnsi="Palatino Linotype" w:cs="Arial"/>
          <w:i/>
        </w:rPr>
        <w:t xml:space="preserve"> Para los efectos de la presente Ley se entenderá por:</w:t>
      </w: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i/>
        </w:rPr>
        <w:t>[…]</w:t>
      </w: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b/>
          <w:i/>
        </w:rPr>
        <w:t>IX. Datos personales:</w:t>
      </w:r>
      <w:r w:rsidRPr="00950C44">
        <w:rPr>
          <w:rFonts w:ascii="Palatino Linotype" w:hAnsi="Palatino Linotype" w:cs="Arial"/>
          <w:i/>
        </w:rPr>
        <w:t xml:space="preserve"> La información concerniente a una persona, identificada o identificable según lo dispuesto por la Ley de Protección de Datos Personales del Estado de México; </w:t>
      </w: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b/>
          <w:i/>
        </w:rPr>
        <w:t>XX.</w:t>
      </w:r>
      <w:r w:rsidRPr="00950C44">
        <w:rPr>
          <w:rFonts w:ascii="Palatino Linotype" w:hAnsi="Palatino Linotype" w:cs="Arial"/>
          <w:i/>
        </w:rPr>
        <w:t xml:space="preserve"> </w:t>
      </w:r>
      <w:r w:rsidRPr="00950C44">
        <w:rPr>
          <w:rFonts w:ascii="Palatino Linotype" w:hAnsi="Palatino Linotype" w:cs="Arial"/>
          <w:b/>
          <w:i/>
        </w:rPr>
        <w:t>Información clasificada:</w:t>
      </w:r>
      <w:r w:rsidRPr="00950C44">
        <w:rPr>
          <w:rFonts w:ascii="Palatino Linotype" w:hAnsi="Palatino Linotype" w:cs="Arial"/>
          <w:i/>
        </w:rPr>
        <w:t xml:space="preserve"> Aquella considerada por la presente Ley como reservada o confidencial;</w:t>
      </w: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b/>
          <w:i/>
        </w:rPr>
        <w:t>XXI.</w:t>
      </w:r>
      <w:r w:rsidRPr="00950C44">
        <w:rPr>
          <w:rFonts w:ascii="Palatino Linotype" w:hAnsi="Palatino Linotype" w:cs="Arial"/>
          <w:i/>
        </w:rPr>
        <w:t xml:space="preserve"> </w:t>
      </w:r>
      <w:r w:rsidRPr="00950C44">
        <w:rPr>
          <w:rFonts w:ascii="Palatino Linotype" w:hAnsi="Palatino Linotype" w:cs="Arial"/>
          <w:b/>
          <w:i/>
        </w:rPr>
        <w:t>Información confidencial:</w:t>
      </w:r>
      <w:r w:rsidRPr="00950C44">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b/>
          <w:i/>
        </w:rPr>
        <w:t>…</w:t>
      </w: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b/>
          <w:i/>
        </w:rPr>
        <w:t>XLV.</w:t>
      </w:r>
      <w:r w:rsidRPr="00950C44">
        <w:rPr>
          <w:rFonts w:ascii="Palatino Linotype" w:hAnsi="Palatino Linotype" w:cs="Arial"/>
          <w:i/>
        </w:rPr>
        <w:t xml:space="preserve"> </w:t>
      </w:r>
      <w:r w:rsidRPr="00950C44">
        <w:rPr>
          <w:rFonts w:ascii="Palatino Linotype" w:hAnsi="Palatino Linotype" w:cs="Arial"/>
          <w:b/>
          <w:i/>
        </w:rPr>
        <w:t>Versión pública:</w:t>
      </w:r>
      <w:r w:rsidRPr="00950C44">
        <w:rPr>
          <w:rFonts w:ascii="Palatino Linotype" w:hAnsi="Palatino Linotype" w:cs="Arial"/>
          <w:i/>
        </w:rPr>
        <w:t xml:space="preserve"> Documento en el que se elimine, suprime o borra la información clasificada como reservada o confidencial para permitir su acceso.</w:t>
      </w: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i/>
        </w:rPr>
        <w:t>[…]</w:t>
      </w: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b/>
          <w:i/>
        </w:rPr>
        <w:t xml:space="preserve">Artículo 91. </w:t>
      </w:r>
      <w:r w:rsidRPr="00950C44">
        <w:rPr>
          <w:rFonts w:ascii="Palatino Linotype" w:hAnsi="Palatino Linotype" w:cs="Arial"/>
          <w:i/>
        </w:rPr>
        <w:t>El acceso a la información pública será restringido excepcionalmente, cuando ésta sea clasificada como reservada o confidencial.</w:t>
      </w: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b/>
          <w:i/>
        </w:rPr>
        <w:t>Artículo 132.</w:t>
      </w:r>
      <w:r w:rsidRPr="00950C44">
        <w:rPr>
          <w:rFonts w:ascii="Palatino Linotype" w:hAnsi="Palatino Linotype" w:cs="Arial"/>
          <w:i/>
        </w:rPr>
        <w:t xml:space="preserve"> </w:t>
      </w:r>
      <w:r w:rsidRPr="00950C44">
        <w:rPr>
          <w:rFonts w:ascii="Palatino Linotype" w:hAnsi="Palatino Linotype" w:cs="Arial"/>
          <w:i/>
          <w:u w:val="single"/>
        </w:rPr>
        <w:t>La clasificación de la información se llevará a cabo en el momento en que</w:t>
      </w:r>
      <w:r w:rsidRPr="00950C44">
        <w:rPr>
          <w:rFonts w:ascii="Palatino Linotype" w:hAnsi="Palatino Linotype" w:cs="Arial"/>
          <w:i/>
        </w:rPr>
        <w:t>:</w:t>
      </w: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b/>
          <w:i/>
        </w:rPr>
        <w:t>I.</w:t>
      </w:r>
      <w:r w:rsidRPr="00950C44">
        <w:rPr>
          <w:rFonts w:ascii="Palatino Linotype" w:hAnsi="Palatino Linotype" w:cs="Arial"/>
          <w:i/>
        </w:rPr>
        <w:t xml:space="preserve"> Se reciba una solicitud de acceso a la información;</w:t>
      </w: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b/>
          <w:i/>
        </w:rPr>
        <w:t>II.</w:t>
      </w:r>
      <w:r w:rsidRPr="00950C44">
        <w:rPr>
          <w:rFonts w:ascii="Palatino Linotype" w:hAnsi="Palatino Linotype" w:cs="Arial"/>
          <w:i/>
        </w:rPr>
        <w:t xml:space="preserve"> </w:t>
      </w:r>
      <w:r w:rsidRPr="00950C44">
        <w:rPr>
          <w:rFonts w:ascii="Palatino Linotype" w:hAnsi="Palatino Linotype" w:cs="Arial"/>
          <w:i/>
          <w:u w:val="single"/>
        </w:rPr>
        <w:t>Se determine mediante resolución de autoridad competente; o</w:t>
      </w:r>
    </w:p>
    <w:p w:rsidR="00592958" w:rsidRPr="00950C44" w:rsidRDefault="00592958" w:rsidP="00592958">
      <w:pPr>
        <w:spacing w:after="0" w:line="240" w:lineRule="auto"/>
        <w:ind w:left="567" w:right="567"/>
        <w:jc w:val="both"/>
        <w:rPr>
          <w:rFonts w:ascii="Palatino Linotype" w:hAnsi="Palatino Linotype" w:cs="Arial"/>
          <w:i/>
          <w:u w:val="single"/>
        </w:rPr>
      </w:pPr>
      <w:r w:rsidRPr="00950C44">
        <w:rPr>
          <w:rFonts w:ascii="Palatino Linotype" w:hAnsi="Palatino Linotype" w:cs="Arial"/>
          <w:b/>
          <w:i/>
        </w:rPr>
        <w:t>III.</w:t>
      </w:r>
      <w:r w:rsidRPr="00950C44">
        <w:rPr>
          <w:rFonts w:ascii="Palatino Linotype" w:hAnsi="Palatino Linotype" w:cs="Arial"/>
          <w:i/>
        </w:rPr>
        <w:t xml:space="preserve"> </w:t>
      </w:r>
      <w:r w:rsidRPr="00950C44">
        <w:rPr>
          <w:rFonts w:ascii="Palatino Linotype" w:hAnsi="Palatino Linotype" w:cs="Arial"/>
          <w:i/>
          <w:u w:val="single"/>
        </w:rPr>
        <w:t>Se generen versiones públicas para dar cumplimiento a las obligaciones de transparencia previstas en esta Ley.</w:t>
      </w: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i/>
        </w:rPr>
        <w:t>[…]</w:t>
      </w:r>
    </w:p>
    <w:p w:rsidR="00592958" w:rsidRPr="00950C44" w:rsidRDefault="00592958" w:rsidP="00592958">
      <w:pPr>
        <w:spacing w:after="0" w:line="360" w:lineRule="auto"/>
        <w:jc w:val="both"/>
        <w:rPr>
          <w:rFonts w:ascii="Palatino Linotype" w:hAnsi="Palatino Linotype" w:cs="Arial"/>
          <w:i/>
        </w:rPr>
      </w:pPr>
    </w:p>
    <w:p w:rsidR="00592958" w:rsidRPr="008A4C45" w:rsidRDefault="00592958" w:rsidP="00592958">
      <w:pPr>
        <w:spacing w:after="0" w:line="360" w:lineRule="auto"/>
        <w:jc w:val="both"/>
        <w:rPr>
          <w:rFonts w:ascii="Palatino Linotype" w:hAnsi="Palatino Linotype" w:cs="Arial"/>
          <w:sz w:val="24"/>
          <w:szCs w:val="24"/>
        </w:rPr>
      </w:pPr>
      <w:r w:rsidRPr="008A4C45">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8A4C45">
        <w:rPr>
          <w:rFonts w:ascii="Palatino Linotype" w:hAnsi="Palatino Linotype" w:cs="Arial"/>
          <w:sz w:val="24"/>
          <w:szCs w:val="24"/>
        </w:rPr>
        <w:lastRenderedPageBreak/>
        <w:t>públicas en las que se suprima aquella información relacionada con la vida privada de los particulares.</w:t>
      </w:r>
    </w:p>
    <w:p w:rsidR="00592958" w:rsidRPr="008A4C45" w:rsidRDefault="00592958" w:rsidP="00592958">
      <w:pPr>
        <w:spacing w:after="0" w:line="360" w:lineRule="auto"/>
        <w:jc w:val="both"/>
        <w:rPr>
          <w:rFonts w:ascii="Palatino Linotype" w:hAnsi="Palatino Linotype" w:cs="Arial"/>
          <w:sz w:val="24"/>
          <w:szCs w:val="24"/>
        </w:rPr>
      </w:pPr>
    </w:p>
    <w:p w:rsidR="00592958" w:rsidRPr="008A4C45" w:rsidRDefault="00592958" w:rsidP="00592958">
      <w:pPr>
        <w:spacing w:after="0" w:line="360" w:lineRule="auto"/>
        <w:jc w:val="both"/>
        <w:rPr>
          <w:rFonts w:ascii="Palatino Linotype" w:hAnsi="Palatino Linotype" w:cs="Arial"/>
          <w:sz w:val="24"/>
          <w:szCs w:val="24"/>
        </w:rPr>
      </w:pPr>
      <w:r w:rsidRPr="008A4C45">
        <w:rPr>
          <w:rFonts w:ascii="Palatino Linotype" w:hAnsi="Palatino Linotype" w:cs="Arial"/>
          <w:sz w:val="24"/>
          <w:szCs w:val="24"/>
        </w:rPr>
        <w:t xml:space="preserve">Por otro lado, los </w:t>
      </w:r>
      <w:r w:rsidRPr="008A4C45">
        <w:rPr>
          <w:rFonts w:ascii="Palatino Linotype" w:hAnsi="Palatino Linotype" w:cs="Arial"/>
          <w:i/>
          <w:sz w:val="24"/>
          <w:szCs w:val="24"/>
        </w:rPr>
        <w:t>Lineamientos Generales en Materia de Clasificación y Desclasificación de la Información, así como para la elaboración de Versiones Públicas</w:t>
      </w:r>
      <w:r w:rsidRPr="008A4C45">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592958" w:rsidRPr="008A4C45" w:rsidRDefault="00592958" w:rsidP="00592958">
      <w:pPr>
        <w:spacing w:after="0" w:line="360" w:lineRule="auto"/>
        <w:jc w:val="both"/>
        <w:rPr>
          <w:rFonts w:ascii="Palatino Linotype" w:hAnsi="Palatino Linotype" w:cs="Arial"/>
          <w:sz w:val="24"/>
          <w:szCs w:val="24"/>
        </w:rPr>
      </w:pPr>
    </w:p>
    <w:p w:rsidR="00592958" w:rsidRPr="008A4C45" w:rsidRDefault="00592958" w:rsidP="00592958">
      <w:pPr>
        <w:spacing w:after="0" w:line="360" w:lineRule="auto"/>
        <w:jc w:val="both"/>
        <w:rPr>
          <w:rFonts w:ascii="Palatino Linotype" w:hAnsi="Palatino Linotype" w:cs="Arial"/>
          <w:sz w:val="24"/>
          <w:szCs w:val="24"/>
        </w:rPr>
      </w:pPr>
      <w:r w:rsidRPr="008A4C45">
        <w:rPr>
          <w:rFonts w:ascii="Palatino Linotype" w:hAnsi="Palatino Linotype" w:cs="Arial"/>
          <w:sz w:val="24"/>
          <w:szCs w:val="24"/>
        </w:rPr>
        <w:t>Entorno a lo que aquí nos interesa, los Lineamientos Quincuagésimo sexto, Quincuagésimo séptimo y Quincuagésimo octavo, establecen lo siguiente:</w:t>
      </w:r>
    </w:p>
    <w:p w:rsidR="00592958" w:rsidRPr="008A4C45" w:rsidRDefault="00592958" w:rsidP="00592958">
      <w:pPr>
        <w:spacing w:after="0" w:line="360" w:lineRule="auto"/>
        <w:jc w:val="both"/>
        <w:rPr>
          <w:rFonts w:ascii="Palatino Linotype" w:hAnsi="Palatino Linotype" w:cs="Arial"/>
          <w:sz w:val="24"/>
          <w:szCs w:val="24"/>
        </w:rPr>
      </w:pP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b/>
          <w:i/>
        </w:rPr>
        <w:t>Quincuagésimo sexto.</w:t>
      </w:r>
      <w:r w:rsidRPr="00950C44">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592958" w:rsidRPr="00950C44" w:rsidRDefault="00592958" w:rsidP="00592958">
      <w:pPr>
        <w:spacing w:after="0" w:line="240" w:lineRule="auto"/>
        <w:ind w:left="567" w:right="567"/>
        <w:jc w:val="both"/>
        <w:rPr>
          <w:rFonts w:ascii="Palatino Linotype" w:hAnsi="Palatino Linotype" w:cs="Arial"/>
          <w:i/>
        </w:rPr>
      </w:pP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b/>
          <w:i/>
        </w:rPr>
        <w:t>Quincuagésimo séptimo.</w:t>
      </w:r>
      <w:r w:rsidRPr="00950C44">
        <w:rPr>
          <w:rFonts w:ascii="Palatino Linotype" w:hAnsi="Palatino Linotype" w:cs="Arial"/>
          <w:i/>
        </w:rPr>
        <w:t xml:space="preserve"> Se considera, en principio, como información pública y no podrá omitirse de las versiones públicas la siguiente:</w:t>
      </w: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i/>
        </w:rPr>
        <w:t xml:space="preserve"> </w:t>
      </w: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i/>
        </w:rPr>
        <w:t xml:space="preserve">I. La relativa a las Obligaciones de Transparencia que contempla el Título V de la Ley General y las demás disposiciones legales aplicables; </w:t>
      </w: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i/>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592958" w:rsidRPr="00950C44" w:rsidRDefault="00592958" w:rsidP="00592958">
      <w:pPr>
        <w:spacing w:after="0" w:line="240" w:lineRule="auto"/>
        <w:ind w:left="567" w:right="567"/>
        <w:jc w:val="both"/>
        <w:rPr>
          <w:rFonts w:ascii="Palatino Linotype" w:hAnsi="Palatino Linotype" w:cs="Arial"/>
          <w:i/>
        </w:rPr>
      </w:pP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592958" w:rsidRPr="00950C44" w:rsidRDefault="00592958" w:rsidP="00592958">
      <w:pPr>
        <w:spacing w:after="0" w:line="240" w:lineRule="auto"/>
        <w:ind w:left="567" w:right="567"/>
        <w:jc w:val="both"/>
        <w:rPr>
          <w:rFonts w:ascii="Palatino Linotype" w:hAnsi="Palatino Linotype" w:cs="Arial"/>
          <w:i/>
        </w:rPr>
      </w:pPr>
    </w:p>
    <w:p w:rsidR="00592958" w:rsidRPr="00950C44" w:rsidRDefault="00592958" w:rsidP="00592958">
      <w:pPr>
        <w:spacing w:after="0" w:line="240" w:lineRule="auto"/>
        <w:ind w:left="567" w:right="567"/>
        <w:jc w:val="both"/>
        <w:rPr>
          <w:rFonts w:ascii="Palatino Linotype" w:hAnsi="Palatino Linotype" w:cs="Arial"/>
          <w:i/>
        </w:rPr>
      </w:pPr>
      <w:r w:rsidRPr="00950C44">
        <w:rPr>
          <w:rFonts w:ascii="Palatino Linotype" w:hAnsi="Palatino Linotype" w:cs="Arial"/>
          <w:b/>
          <w:i/>
        </w:rPr>
        <w:t>Quincuagésimo octavo.</w:t>
      </w:r>
      <w:r w:rsidRPr="00950C44">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592958" w:rsidRPr="008A4C45" w:rsidRDefault="00592958" w:rsidP="00592958">
      <w:pPr>
        <w:spacing w:after="0" w:line="360" w:lineRule="auto"/>
        <w:jc w:val="both"/>
        <w:rPr>
          <w:rFonts w:ascii="Palatino Linotype" w:hAnsi="Palatino Linotype" w:cs="Arial"/>
          <w:i/>
          <w:sz w:val="24"/>
          <w:szCs w:val="24"/>
        </w:rPr>
      </w:pPr>
    </w:p>
    <w:p w:rsidR="00592958" w:rsidRPr="008A4C45" w:rsidRDefault="00592958" w:rsidP="00592958">
      <w:pPr>
        <w:spacing w:after="0" w:line="360" w:lineRule="auto"/>
        <w:jc w:val="both"/>
        <w:rPr>
          <w:rFonts w:ascii="Palatino Linotype" w:hAnsi="Palatino Linotype" w:cs="Arial"/>
          <w:sz w:val="24"/>
          <w:szCs w:val="24"/>
        </w:rPr>
      </w:pPr>
      <w:r w:rsidRPr="008A4C45">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592958" w:rsidRPr="008A4C45" w:rsidRDefault="00592958" w:rsidP="00592958">
      <w:pPr>
        <w:spacing w:after="0" w:line="360" w:lineRule="auto"/>
        <w:jc w:val="both"/>
        <w:rPr>
          <w:rFonts w:ascii="Palatino Linotype" w:hAnsi="Palatino Linotype" w:cs="Arial"/>
          <w:sz w:val="24"/>
          <w:szCs w:val="24"/>
        </w:rPr>
      </w:pPr>
    </w:p>
    <w:p w:rsidR="00592958" w:rsidRPr="008A4C45" w:rsidRDefault="00592958" w:rsidP="00592958">
      <w:pPr>
        <w:spacing w:after="0" w:line="360" w:lineRule="auto"/>
        <w:jc w:val="both"/>
        <w:rPr>
          <w:rFonts w:ascii="Palatino Linotype" w:hAnsi="Palatino Linotype" w:cs="Arial"/>
          <w:sz w:val="24"/>
          <w:szCs w:val="24"/>
        </w:rPr>
      </w:pPr>
      <w:r w:rsidRPr="008A4C45">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592958" w:rsidRPr="008A4C45" w:rsidRDefault="00592958" w:rsidP="00592958">
      <w:pPr>
        <w:spacing w:after="0" w:line="360" w:lineRule="auto"/>
        <w:jc w:val="both"/>
        <w:rPr>
          <w:rFonts w:ascii="Palatino Linotype" w:hAnsi="Palatino Linotype" w:cs="Arial"/>
          <w:sz w:val="24"/>
          <w:szCs w:val="24"/>
        </w:rPr>
      </w:pPr>
    </w:p>
    <w:p w:rsidR="00203FD1" w:rsidRDefault="00592958" w:rsidP="00592958">
      <w:pPr>
        <w:tabs>
          <w:tab w:val="left" w:pos="1365"/>
        </w:tabs>
        <w:spacing w:after="0" w:line="360" w:lineRule="auto"/>
        <w:ind w:right="51"/>
        <w:jc w:val="both"/>
        <w:rPr>
          <w:rFonts w:ascii="Palatino Linotype" w:eastAsia="Times New Roman" w:hAnsi="Palatino Linotype" w:cs="Times New Roman"/>
          <w:sz w:val="24"/>
          <w:szCs w:val="24"/>
          <w:lang w:val="es-ES" w:eastAsia="es-ES"/>
        </w:rPr>
      </w:pPr>
      <w:r w:rsidRPr="008A4C45">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w:t>
      </w:r>
      <w:r w:rsidRPr="008A4C45">
        <w:rPr>
          <w:rFonts w:ascii="Palatino Linotype" w:hAnsi="Palatino Linotype" w:cs="Arial"/>
          <w:bCs/>
          <w:sz w:val="24"/>
          <w:szCs w:val="24"/>
        </w:rPr>
        <w:lastRenderedPageBreak/>
        <w:t xml:space="preserve">fracción I, </w:t>
      </w:r>
      <w:r w:rsidRPr="008A4C45">
        <w:rPr>
          <w:rFonts w:ascii="Palatino Linotype" w:hAnsi="Palatino Linotype" w:cs="Arial"/>
          <w:sz w:val="24"/>
          <w:szCs w:val="24"/>
        </w:rPr>
        <w:t xml:space="preserve">de la Ley de Transparencia y Acceso a la Información Pública del Estado de México y Municipios, </w:t>
      </w:r>
      <w:r w:rsidRPr="008A4C45">
        <w:rPr>
          <w:rFonts w:ascii="Palatino Linotype" w:hAnsi="Palatino Linotype" w:cs="Arial"/>
          <w:bCs/>
          <w:sz w:val="24"/>
          <w:szCs w:val="24"/>
        </w:rPr>
        <w:t>a efecto de salvaguardar el derecho de acceso a la información pública consignado a favor del Recurrente.</w:t>
      </w:r>
    </w:p>
    <w:p w:rsidR="00203FD1" w:rsidRDefault="00203FD1" w:rsidP="003714FD">
      <w:pPr>
        <w:tabs>
          <w:tab w:val="left" w:pos="1365"/>
        </w:tabs>
        <w:spacing w:after="0" w:line="360" w:lineRule="auto"/>
        <w:ind w:right="51"/>
        <w:jc w:val="both"/>
        <w:rPr>
          <w:rFonts w:ascii="Palatino Linotype" w:eastAsia="Times New Roman" w:hAnsi="Palatino Linotype" w:cs="Times New Roman"/>
          <w:sz w:val="24"/>
          <w:szCs w:val="24"/>
          <w:lang w:val="es-ES" w:eastAsia="es-ES"/>
        </w:rPr>
      </w:pPr>
    </w:p>
    <w:p w:rsidR="00DD08B0" w:rsidRPr="00C24D8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00592958">
        <w:rPr>
          <w:rFonts w:ascii="Palatino Linotype" w:hAnsi="Palatino Linotype"/>
          <w:noProof/>
          <w:lang w:eastAsia="es-MX"/>
        </w:rPr>
        <w:t>uye el</w:t>
      </w:r>
      <w:r w:rsidR="00DD08B0" w:rsidRPr="00C24D80">
        <w:rPr>
          <w:rFonts w:ascii="Palatino Linotype" w:hAnsi="Palatino Linotype"/>
          <w:noProof/>
          <w:lang w:eastAsia="es-MX"/>
        </w:rPr>
        <w:t xml:space="preserve"> </w:t>
      </w:r>
      <w:r w:rsidRPr="00C24D80">
        <w:rPr>
          <w:rFonts w:ascii="Palatino Linotype" w:hAnsi="Palatino Linotype"/>
          <w:noProof/>
          <w:lang w:eastAsia="es-MX"/>
        </w:rPr>
        <w:t>Recurrente;</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rsidR="00B76A01" w:rsidRPr="00C24D80" w:rsidRDefault="00B76A01" w:rsidP="00F1574A">
      <w:pPr>
        <w:pStyle w:val="Sinespaciado"/>
        <w:spacing w:line="360" w:lineRule="auto"/>
        <w:jc w:val="both"/>
        <w:rPr>
          <w:rFonts w:ascii="Palatino Linotype" w:hAnsi="Palatino Linotype"/>
        </w:rPr>
      </w:pPr>
    </w:p>
    <w:p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rsidR="00B76A01" w:rsidRPr="00C24D80" w:rsidRDefault="00B76A01" w:rsidP="00F1574A">
      <w:pPr>
        <w:pStyle w:val="Sinespaciado"/>
        <w:spacing w:line="360" w:lineRule="auto"/>
        <w:jc w:val="both"/>
        <w:rPr>
          <w:rFonts w:ascii="Palatino Linotype" w:hAnsi="Palatino Linotype"/>
          <w:b/>
          <w:bCs/>
          <w:spacing w:val="60"/>
          <w:lang w:val="es-ES_tradnl"/>
        </w:rPr>
      </w:pPr>
    </w:p>
    <w:p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0018076D">
        <w:rPr>
          <w:rFonts w:ascii="Palatino Linotype" w:hAnsi="Palatino Linotype"/>
        </w:rPr>
        <w:t>el</w:t>
      </w:r>
      <w:r w:rsidR="000403ED" w:rsidRPr="00C24D80">
        <w:rPr>
          <w:rFonts w:ascii="Palatino Linotype" w:hAnsi="Palatino Linotype"/>
        </w:rPr>
        <w:t xml:space="preserve"> R</w:t>
      </w:r>
      <w:r w:rsidR="00D4082C" w:rsidRPr="00C24D80">
        <w:rPr>
          <w:rFonts w:ascii="Palatino Linotype" w:hAnsi="Palatino Linotype"/>
        </w:rPr>
        <w:t>ecurrente</w:t>
      </w:r>
      <w:r w:rsidR="00EE0077" w:rsidRPr="00C24D80">
        <w:rPr>
          <w:rFonts w:ascii="Palatino Linotype" w:hAnsi="Palatino Linotype"/>
        </w:rPr>
        <w:t xml:space="preserve">, en términos del </w:t>
      </w:r>
      <w:r w:rsidR="00D4082C" w:rsidRPr="00C24D80">
        <w:rPr>
          <w:rFonts w:ascii="Palatino Linotype" w:hAnsi="Palatino Linotype"/>
          <w:b/>
          <w:bCs/>
          <w:lang w:eastAsia="es-MX"/>
        </w:rPr>
        <w:t xml:space="preserve">Considerando </w:t>
      </w:r>
      <w:r w:rsidR="0018076D">
        <w:rPr>
          <w:rFonts w:ascii="Palatino Linotype" w:hAnsi="Palatino Linotype"/>
          <w:b/>
          <w:bCs/>
          <w:lang w:eastAsia="es-MX"/>
        </w:rPr>
        <w:t>QUIN</w:t>
      </w:r>
      <w:r w:rsidR="00032100" w:rsidRPr="00C24D80">
        <w:rPr>
          <w:rFonts w:ascii="Palatino Linotype" w:hAnsi="Palatino Linotype"/>
          <w:b/>
          <w:bCs/>
          <w:lang w:eastAsia="es-MX"/>
        </w:rPr>
        <w:t>TO</w:t>
      </w:r>
      <w:r w:rsidR="00D4082C" w:rsidRPr="00C24D80">
        <w:rPr>
          <w:rFonts w:ascii="Palatino Linotype" w:hAnsi="Palatino Linotype"/>
          <w:bCs/>
          <w:lang w:eastAsia="es-MX"/>
        </w:rPr>
        <w:t xml:space="preserve"> de la presente resolución</w:t>
      </w:r>
    </w:p>
    <w:p w:rsidR="00D4082C" w:rsidRPr="00C24D80" w:rsidRDefault="00D4082C" w:rsidP="00F1574A">
      <w:pPr>
        <w:pStyle w:val="Sinespaciado"/>
        <w:spacing w:line="360" w:lineRule="auto"/>
        <w:jc w:val="both"/>
        <w:rPr>
          <w:rFonts w:ascii="Palatino Linotype" w:hAnsi="Palatino Linotype"/>
          <w:b/>
        </w:rPr>
      </w:pPr>
    </w:p>
    <w:p w:rsidR="0018076D" w:rsidRDefault="006E7232" w:rsidP="0018076D">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Sujeto Obligado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atien</w:t>
      </w:r>
      <w:r w:rsidR="00DE675B">
        <w:rPr>
          <w:rFonts w:ascii="Palatino Linotype" w:hAnsi="Palatino Linotype"/>
          <w:lang w:val="es-ES_tradnl"/>
        </w:rPr>
        <w:t xml:space="preserve">da la solicitud de información </w:t>
      </w:r>
      <w:bookmarkStart w:id="0" w:name="_GoBack"/>
      <w:bookmarkEnd w:id="0"/>
      <w:r w:rsidR="00804B7E" w:rsidRPr="00C24D80">
        <w:rPr>
          <w:rFonts w:ascii="Palatino Linotype" w:hAnsi="Palatino Linotype"/>
          <w:lang w:val="es-ES_tradnl"/>
        </w:rPr>
        <w:t xml:space="preserve">número </w:t>
      </w:r>
      <w:r w:rsidR="0018076D">
        <w:rPr>
          <w:rFonts w:ascii="Palatino Linotype" w:hAnsi="Palatino Linotype"/>
          <w:b/>
          <w:bCs/>
        </w:rPr>
        <w:t>00510/ECATEPEC</w:t>
      </w:r>
      <w:r w:rsidR="00F459A0">
        <w:rPr>
          <w:rFonts w:ascii="Palatino Linotype" w:hAnsi="Palatino Linotype"/>
          <w:b/>
          <w:bCs/>
        </w:rPr>
        <w:t>/IP/2019</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18076D">
        <w:rPr>
          <w:rFonts w:ascii="Palatino Linotype" w:hAnsi="Palatino Linotype"/>
          <w:lang w:val="es-ES_tradnl"/>
        </w:rPr>
        <w:t>l</w:t>
      </w:r>
      <w:r w:rsidR="003D288D" w:rsidRPr="00C24D80">
        <w:rPr>
          <w:rFonts w:ascii="Palatino Linotype" w:hAnsi="Palatino Linotype"/>
          <w:lang w:val="es-ES_tradnl"/>
        </w:rPr>
        <w:t xml:space="preserve"> Recurrente, vía SAIMEX, </w:t>
      </w:r>
      <w:r w:rsidR="00EE0077" w:rsidRPr="00C24D80">
        <w:rPr>
          <w:rFonts w:ascii="Palatino Linotype" w:hAnsi="Palatino Linotype"/>
          <w:lang w:val="es-ES_tradnl"/>
        </w:rPr>
        <w:t xml:space="preserve">en términos del </w:t>
      </w:r>
      <w:r w:rsidR="0018076D">
        <w:rPr>
          <w:rFonts w:ascii="Palatino Linotype" w:hAnsi="Palatino Linotype"/>
          <w:b/>
          <w:lang w:val="es-ES_tradnl"/>
        </w:rPr>
        <w:t>Considerando QUIN</w:t>
      </w:r>
      <w:r w:rsidR="00EE0077" w:rsidRPr="00C24D80">
        <w:rPr>
          <w:rFonts w:ascii="Palatino Linotype" w:hAnsi="Palatino Linotype"/>
          <w:b/>
          <w:lang w:val="es-ES_tradnl"/>
        </w:rPr>
        <w:t>TO</w:t>
      </w:r>
      <w:r w:rsidR="003D288D" w:rsidRPr="00C24D80">
        <w:rPr>
          <w:rFonts w:ascii="Palatino Linotype" w:hAnsi="Palatino Linotype"/>
          <w:lang w:val="es-ES_tradnl"/>
        </w:rPr>
        <w:t xml:space="preserve">, </w:t>
      </w:r>
      <w:r w:rsidR="008A69B9" w:rsidRPr="00C24D80">
        <w:rPr>
          <w:rFonts w:ascii="Palatino Linotype" w:hAnsi="Palatino Linotype"/>
          <w:lang w:val="es-ES_tradnl"/>
        </w:rPr>
        <w:t xml:space="preserve">la versión pública </w:t>
      </w:r>
      <w:r w:rsidR="00C035F1">
        <w:rPr>
          <w:rFonts w:ascii="Palatino Linotype" w:hAnsi="Palatino Linotype"/>
          <w:lang w:val="es-ES_tradnl"/>
        </w:rPr>
        <w:t>de ser procedente</w:t>
      </w:r>
      <w:r w:rsidR="00381E26">
        <w:rPr>
          <w:rFonts w:ascii="Palatino Linotype" w:hAnsi="Palatino Linotype"/>
          <w:lang w:val="es-ES_tradnl"/>
        </w:rPr>
        <w:t xml:space="preserve"> </w:t>
      </w:r>
      <w:r w:rsidR="003D288D" w:rsidRPr="00C24D80">
        <w:rPr>
          <w:rFonts w:ascii="Palatino Linotype" w:hAnsi="Palatino Linotype"/>
          <w:lang w:val="es-ES_tradnl"/>
        </w:rPr>
        <w:t>lo</w:t>
      </w:r>
      <w:r w:rsidR="0019284A">
        <w:rPr>
          <w:rFonts w:ascii="Palatino Linotype" w:hAnsi="Palatino Linotype"/>
          <w:lang w:val="es-ES_tradnl"/>
        </w:rPr>
        <w:t xml:space="preserve"> siguiente:</w:t>
      </w:r>
      <w:r w:rsidR="004F52E8" w:rsidRPr="00C24D80">
        <w:rPr>
          <w:rFonts w:ascii="Palatino Linotype" w:hAnsi="Palatino Linotype"/>
          <w:lang w:val="es-ES_tradnl"/>
        </w:rPr>
        <w:t xml:space="preserve"> </w:t>
      </w:r>
    </w:p>
    <w:p w:rsidR="0018076D" w:rsidRDefault="0018076D" w:rsidP="0018076D">
      <w:pPr>
        <w:pStyle w:val="Sinespaciado"/>
        <w:spacing w:line="360" w:lineRule="auto"/>
        <w:jc w:val="both"/>
        <w:rPr>
          <w:rFonts w:ascii="Palatino Linotype" w:hAnsi="Palatino Linotype"/>
          <w:lang w:val="es-ES_tradnl"/>
        </w:rPr>
      </w:pPr>
    </w:p>
    <w:p w:rsidR="0018076D" w:rsidRPr="0018076D" w:rsidRDefault="0018076D" w:rsidP="0018076D">
      <w:pPr>
        <w:pStyle w:val="Sinespaciado"/>
        <w:numPr>
          <w:ilvl w:val="0"/>
          <w:numId w:val="24"/>
        </w:numPr>
        <w:jc w:val="both"/>
        <w:rPr>
          <w:rFonts w:ascii="Palatino Linotype" w:hAnsi="Palatino Linotype"/>
          <w:i/>
          <w:lang w:val="es-ES_tradnl"/>
        </w:rPr>
      </w:pPr>
      <w:r w:rsidRPr="0018076D">
        <w:rPr>
          <w:rFonts w:ascii="Palatino Linotype" w:hAnsi="Palatino Linotype"/>
          <w:i/>
          <w:lang w:val="es-ES_tradnl"/>
        </w:rPr>
        <w:t>Posterior a una búsqueda exhaustiva y razonable, el expediente de licitación del arrendamiento de vehículos y patrullas que está vigente en mes de agosto del año en curso.</w:t>
      </w:r>
    </w:p>
    <w:p w:rsidR="0018076D" w:rsidRPr="0018076D" w:rsidRDefault="0018076D" w:rsidP="0018076D">
      <w:pPr>
        <w:pStyle w:val="Sinespaciado"/>
        <w:numPr>
          <w:ilvl w:val="0"/>
          <w:numId w:val="24"/>
        </w:numPr>
        <w:jc w:val="both"/>
        <w:rPr>
          <w:rFonts w:ascii="Palatino Linotype" w:hAnsi="Palatino Linotype"/>
          <w:i/>
          <w:lang w:val="es-ES_tradnl"/>
        </w:rPr>
      </w:pPr>
      <w:r w:rsidRPr="0018076D">
        <w:rPr>
          <w:rFonts w:ascii="Palatino Linotype" w:hAnsi="Palatino Linotype"/>
          <w:i/>
          <w:lang w:val="es-ES_tradnl"/>
        </w:rPr>
        <w:t>Acuerdo de Incompetencia respecto a los puntos 4, 5 y 6 requeridos por el Recurrente en su solicitud de información.</w:t>
      </w:r>
    </w:p>
    <w:p w:rsidR="0018076D" w:rsidRDefault="0018076D" w:rsidP="0018076D">
      <w:pPr>
        <w:pStyle w:val="Sinespaciado"/>
        <w:spacing w:line="360" w:lineRule="auto"/>
        <w:jc w:val="both"/>
        <w:rPr>
          <w:rFonts w:ascii="Palatino Linotype" w:hAnsi="Palatino Linotype"/>
          <w:lang w:val="es-ES_tradnl"/>
        </w:rPr>
      </w:pPr>
    </w:p>
    <w:p w:rsidR="002215A4" w:rsidRPr="002215A4" w:rsidRDefault="0018076D" w:rsidP="0018076D">
      <w:pPr>
        <w:pStyle w:val="Sinespaciado"/>
        <w:spacing w:line="360" w:lineRule="auto"/>
        <w:jc w:val="both"/>
        <w:rPr>
          <w:rFonts w:ascii="Palatino Linotype" w:hAnsi="Palatino Linotype" w:cs="Arial"/>
        </w:rPr>
      </w:pPr>
      <w:r>
        <w:rPr>
          <w:rFonts w:ascii="Palatino Linotype" w:hAnsi="Palatino Linotype" w:cs="Arial"/>
        </w:rPr>
        <w:lastRenderedPageBreak/>
        <w:t xml:space="preserve">Relativo al documento referido en el inciso </w:t>
      </w:r>
      <w:r w:rsidRPr="00F84A9C">
        <w:rPr>
          <w:rFonts w:ascii="Palatino Linotype" w:hAnsi="Palatino Linotype" w:cs="Arial"/>
          <w:i/>
        </w:rPr>
        <w:t>a)</w:t>
      </w:r>
      <w:r>
        <w:rPr>
          <w:rFonts w:ascii="Palatino Linotype" w:hAnsi="Palatino Linotype" w:cs="Arial"/>
        </w:rPr>
        <w:t>, c</w:t>
      </w:r>
      <w:r w:rsidR="002215A4" w:rsidRPr="002215A4">
        <w:rPr>
          <w:rFonts w:ascii="Palatino Linotype" w:hAnsi="Palatino Linotype" w:cs="Arial"/>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2215A4" w:rsidRPr="002215A4" w:rsidRDefault="002215A4" w:rsidP="002215A4">
      <w:pPr>
        <w:spacing w:after="0" w:line="360" w:lineRule="auto"/>
        <w:jc w:val="both"/>
        <w:rPr>
          <w:rFonts w:ascii="Palatino Linotype" w:eastAsia="Times New Roman" w:hAnsi="Palatino Linotype" w:cs="Arial"/>
          <w:sz w:val="24"/>
          <w:szCs w:val="24"/>
          <w:lang w:eastAsia="es-ES"/>
        </w:rPr>
      </w:pPr>
    </w:p>
    <w:p w:rsidR="0019284A" w:rsidRDefault="00F84A9C" w:rsidP="002215A4">
      <w:pPr>
        <w:pStyle w:val="Sinespaciado"/>
        <w:spacing w:line="360" w:lineRule="auto"/>
        <w:jc w:val="both"/>
        <w:rPr>
          <w:rFonts w:ascii="Palatino Linotype" w:hAnsi="Palatino Linotype" w:cs="Arial"/>
          <w:lang w:val="es-ES"/>
        </w:rPr>
      </w:pPr>
      <w:r>
        <w:rPr>
          <w:rFonts w:ascii="Palatino Linotype" w:hAnsi="Palatino Linotype" w:cs="Arial"/>
          <w:lang w:val="es-ES"/>
        </w:rPr>
        <w:t>E</w:t>
      </w:r>
      <w:r w:rsidR="002215A4" w:rsidRPr="002215A4">
        <w:rPr>
          <w:rFonts w:ascii="Palatino Linotype" w:hAnsi="Palatino Linotype" w:cs="Arial"/>
          <w:lang w:val="es-ES"/>
        </w:rPr>
        <w:t>n el supuesto de que la información referida en</w:t>
      </w:r>
      <w:r>
        <w:rPr>
          <w:rFonts w:ascii="Palatino Linotype" w:hAnsi="Palatino Linotype" w:cs="Arial"/>
          <w:lang w:val="es-ES"/>
        </w:rPr>
        <w:t xml:space="preserve"> el mismo inciso </w:t>
      </w:r>
      <w:r w:rsidRPr="00F84A9C">
        <w:rPr>
          <w:rFonts w:ascii="Palatino Linotype" w:hAnsi="Palatino Linotype" w:cs="Arial"/>
          <w:i/>
          <w:lang w:val="es-ES"/>
        </w:rPr>
        <w:t>a)</w:t>
      </w:r>
      <w:r>
        <w:rPr>
          <w:rFonts w:ascii="Palatino Linotype" w:hAnsi="Palatino Linotype" w:cs="Arial"/>
          <w:lang w:val="es-ES"/>
        </w:rPr>
        <w:t xml:space="preserve"> </w:t>
      </w:r>
      <w:r w:rsidR="002215A4" w:rsidRPr="002215A4">
        <w:rPr>
          <w:rFonts w:ascii="Palatino Linotype" w:hAnsi="Palatino Linotype" w:cs="Arial"/>
          <w:lang w:val="es-ES"/>
        </w:rPr>
        <w:t>no haya sido generada, poseída o administrada por el Sujeto Obligado, bastará con que así lo manifieste.</w:t>
      </w:r>
    </w:p>
    <w:p w:rsidR="002215A4" w:rsidRPr="0019284A" w:rsidRDefault="002215A4" w:rsidP="002215A4">
      <w:pPr>
        <w:pStyle w:val="Sinespaciado"/>
        <w:spacing w:line="360" w:lineRule="auto"/>
        <w:jc w:val="both"/>
        <w:rPr>
          <w:rFonts w:ascii="Palatino Linotype" w:hAnsi="Palatino Linotype" w:cs="Arial"/>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C24D80" w:rsidRDefault="00B76A01" w:rsidP="00F1574A">
      <w:pPr>
        <w:pStyle w:val="Sinespaciado"/>
        <w:spacing w:line="360" w:lineRule="auto"/>
        <w:jc w:val="both"/>
        <w:rPr>
          <w:rFonts w:ascii="Palatino Linotype" w:hAnsi="Palatino Linotype"/>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00F84A9C">
        <w:rPr>
          <w:rFonts w:ascii="Palatino Linotype" w:hAnsi="Palatino Linotype"/>
        </w:rPr>
        <w:t>l</w:t>
      </w:r>
      <w:r w:rsidR="00B76A01" w:rsidRPr="00C24D80">
        <w:rPr>
          <w:rFonts w:ascii="Palatino Linotype" w:hAnsi="Palatino Linotype"/>
        </w:rPr>
        <w:t xml:space="preserve"> Recurrente la presente resolución</w:t>
      </w:r>
      <w:r w:rsidR="00B76A01" w:rsidRPr="00C24D80">
        <w:rPr>
          <w:rFonts w:ascii="Palatino Linotype" w:hAnsi="Palatino Linotype"/>
          <w:b/>
        </w:rPr>
        <w:t xml:space="preserve"> </w:t>
      </w:r>
      <w:r w:rsidR="00B76A01"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C24D80" w:rsidRDefault="00DB570E" w:rsidP="00F1574A">
      <w:pPr>
        <w:pStyle w:val="Sinespaciado"/>
        <w:spacing w:line="360" w:lineRule="auto"/>
        <w:jc w:val="both"/>
        <w:rPr>
          <w:rFonts w:ascii="Palatino Linotype" w:hAnsi="Palatino Linotype"/>
        </w:rPr>
      </w:pPr>
    </w:p>
    <w:p w:rsidR="00DB570E" w:rsidRPr="00C24D80" w:rsidRDefault="00DB570E" w:rsidP="00F1574A">
      <w:pPr>
        <w:pStyle w:val="Sinespaciado"/>
        <w:spacing w:line="360" w:lineRule="auto"/>
        <w:jc w:val="both"/>
        <w:rPr>
          <w:rFonts w:ascii="Palatino Linotype" w:hAnsi="Palatino Linotype"/>
        </w:rPr>
      </w:pPr>
      <w:r w:rsidRPr="00C24D80">
        <w:rPr>
          <w:rFonts w:ascii="Palatino Linotype" w:hAnsi="Palatino Linotype"/>
          <w:b/>
        </w:rPr>
        <w:lastRenderedPageBreak/>
        <w:t>QUINTO.</w:t>
      </w:r>
      <w:r w:rsidR="00C7544D">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00F84A9C">
        <w:rPr>
          <w:rFonts w:ascii="Palatino Linotype" w:hAnsi="Palatino Linotype"/>
          <w:b/>
        </w:rPr>
        <w:t>QUIN</w:t>
      </w:r>
      <w:r w:rsidRPr="00C24D80">
        <w:rPr>
          <w:rFonts w:ascii="Palatino Linotype" w:hAnsi="Palatino Linotype"/>
          <w:b/>
        </w:rPr>
        <w:t>TO</w:t>
      </w:r>
      <w:r w:rsidR="00B957CC">
        <w:rPr>
          <w:rFonts w:ascii="Palatino Linotype" w:hAnsi="Palatino Linotype"/>
        </w:rPr>
        <w:t xml:space="preserve"> </w:t>
      </w:r>
      <w:r w:rsidRPr="00C24D80">
        <w:rPr>
          <w:rFonts w:ascii="Palatino Linotype" w:hAnsi="Palatino Linotype"/>
        </w:rPr>
        <w:t>de la presente resolución.</w:t>
      </w:r>
    </w:p>
    <w:p w:rsidR="00EE0077" w:rsidRPr="00C24D80" w:rsidRDefault="00EE0077" w:rsidP="00F1574A">
      <w:pPr>
        <w:pStyle w:val="Sinespaciado"/>
        <w:spacing w:line="360" w:lineRule="auto"/>
        <w:jc w:val="both"/>
        <w:rPr>
          <w:rFonts w:ascii="Palatino Linotype" w:hAnsi="Palatino Linotype"/>
        </w:rPr>
      </w:pPr>
    </w:p>
    <w:p w:rsidR="00B76A01" w:rsidRDefault="00B76A01" w:rsidP="00F84A9C">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61E2E">
        <w:rPr>
          <w:rFonts w:ascii="Palatino Linotype" w:eastAsia="Arial Unicode MS" w:hAnsi="Palatino Linotype"/>
        </w:rPr>
        <w:t xml:space="preserve"> CON OPINIÓN PARTICULAR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00561E2E">
        <w:rPr>
          <w:rFonts w:ascii="Palatino Linotype" w:eastAsia="Arial Unicode MS" w:hAnsi="Palatino Linotype"/>
        </w:rPr>
        <w:t xml:space="preserve"> CON VOTO PARTICULAR </w:t>
      </w:r>
      <w:r w:rsidR="00C7544D">
        <w:rPr>
          <w:rFonts w:ascii="Palatino Linotype" w:eastAsia="Arial Unicode MS" w:hAnsi="Palatino Linotype"/>
        </w:rPr>
        <w:t>,</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00561E2E">
        <w:rPr>
          <w:rFonts w:ascii="Palatino Linotype" w:eastAsia="Arial Unicode MS" w:hAnsi="Palatino Linotype"/>
        </w:rPr>
        <w:t xml:space="preserve"> CON VOTO PARTICULAR</w:t>
      </w:r>
      <w:r w:rsidRPr="00C24D80">
        <w:rPr>
          <w:rFonts w:ascii="Palatino Linotype" w:eastAsia="Arial Unicode MS" w:hAnsi="Palatino Linotype"/>
        </w:rPr>
        <w:t xml:space="preserve">, EN LA </w:t>
      </w:r>
      <w:r w:rsidR="00BC1B58">
        <w:rPr>
          <w:rFonts w:ascii="Palatino Linotype" w:eastAsia="Arial Unicode MS" w:hAnsi="Palatino Linotype"/>
        </w:rPr>
        <w:t xml:space="preserve">CUADRAGÉSIMA </w:t>
      </w:r>
      <w:r w:rsidR="00F84A9C">
        <w:rPr>
          <w:rFonts w:ascii="Palatino Linotype" w:eastAsia="Arial Unicode MS" w:hAnsi="Palatino Linotype"/>
        </w:rPr>
        <w:t xml:space="preserve">QUINTA </w:t>
      </w:r>
      <w:r w:rsidR="001266BB" w:rsidRPr="00C24D80">
        <w:rPr>
          <w:rFonts w:ascii="Palatino Linotype" w:eastAsia="Arial Unicode MS" w:hAnsi="Palatino Linotype"/>
        </w:rPr>
        <w:t>SESIÓN ORDINARIA</w:t>
      </w:r>
      <w:r w:rsidRPr="00C24D80">
        <w:rPr>
          <w:rFonts w:ascii="Palatino Linotype" w:hAnsi="Palatino Linotype"/>
        </w:rPr>
        <w:t xml:space="preserve"> CELEBRADA EL</w:t>
      </w:r>
      <w:r w:rsidR="001E7B5C">
        <w:rPr>
          <w:rFonts w:ascii="Palatino Linotype" w:hAnsi="Palatino Linotype"/>
        </w:rPr>
        <w:t xml:space="preserve"> </w:t>
      </w:r>
      <w:r w:rsidR="00F84A9C">
        <w:rPr>
          <w:rFonts w:ascii="Palatino Linotype" w:hAnsi="Palatino Linotype"/>
        </w:rPr>
        <w:t>CUATRO DE DICIEMBRE</w:t>
      </w:r>
      <w:r w:rsidR="0053551A">
        <w:rPr>
          <w:rFonts w:ascii="Palatino Linotype" w:hAnsi="Palatino Linotype"/>
        </w:rPr>
        <w:t xml:space="preserve"> DE </w:t>
      </w:r>
      <w:r w:rsidR="00C7544D">
        <w:rPr>
          <w:rFonts w:ascii="Palatino Linotype" w:hAnsi="Palatino Linotype"/>
        </w:rPr>
        <w:t>DOS MIL DIECINUEVE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502301" w:rsidRPr="00C24D80">
        <w:rPr>
          <w:rFonts w:ascii="Palatino Linotype" w:hAnsi="Palatino Linotype"/>
        </w:rPr>
        <w:t>----------------</w:t>
      </w:r>
      <w:r w:rsidR="009D766B" w:rsidRPr="00C24D80">
        <w:rPr>
          <w:rFonts w:ascii="Palatino Linotype" w:hAnsi="Palatino Linotype"/>
        </w:rPr>
        <w:t>-</w:t>
      </w:r>
      <w:r w:rsidR="003F1C1E" w:rsidRPr="00C24D80">
        <w:rPr>
          <w:rFonts w:ascii="Palatino Linotype" w:hAnsi="Palatino Linotype"/>
        </w:rPr>
        <w:t>----</w:t>
      </w:r>
      <w:r w:rsidR="00CC6E5C">
        <w:rPr>
          <w:rFonts w:ascii="Palatino Linotype" w:hAnsi="Palatino Linotype"/>
        </w:rPr>
        <w:t>-----------</w:t>
      </w:r>
      <w:r w:rsidR="00F84A9C">
        <w:rPr>
          <w:rFonts w:ascii="Palatino Linotype" w:hAnsi="Palatino Linotype"/>
        </w:rPr>
        <w:t>-----------------------------------------------------------------------------------------------------------------------------------------------------------------------------------------------------------------------------------------------------------------------------------------------------------------------------------------------------------------------------------------------------------------------------------------------------------------------------------------------------------------------------------------------------------------------------------------------------------------------------------------------------------------------------------------------------------------------------------------------------------------------------------------------------------------------------------------------------------------------------------------------------------------</w:t>
      </w:r>
      <w:r w:rsidR="00561E2E">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rsidTr="003839FF">
        <w:tc>
          <w:tcPr>
            <w:tcW w:w="9062" w:type="dxa"/>
            <w:gridSpan w:val="2"/>
          </w:tcPr>
          <w:p w:rsidR="00C7544D" w:rsidRDefault="00C7544D" w:rsidP="003839FF">
            <w:pPr>
              <w:pStyle w:val="Sinespaciado"/>
              <w:jc w:val="center"/>
              <w:rPr>
                <w:rFonts w:ascii="Palatino Linotype" w:hAnsi="Palatino Linotype"/>
                <w:b/>
              </w:rPr>
            </w:pPr>
          </w:p>
          <w:p w:rsidR="002215A4" w:rsidRPr="00CF4850" w:rsidRDefault="002215A4"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rsidR="00AE4AAC" w:rsidRPr="00F84A9C" w:rsidRDefault="00AE4AAC" w:rsidP="006A3AFB">
      <w:pPr>
        <w:spacing w:after="0" w:line="276" w:lineRule="auto"/>
        <w:jc w:val="both"/>
        <w:rPr>
          <w:rFonts w:ascii="Palatino Linotype" w:hAnsi="Palatino Linotype" w:cs="Arial"/>
          <w:szCs w:val="20"/>
        </w:rPr>
      </w:pPr>
    </w:p>
    <w:p w:rsidR="0053551A" w:rsidRDefault="00B76A01" w:rsidP="00F84A9C">
      <w:pPr>
        <w:spacing w:after="0" w:line="240"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F84A9C">
        <w:rPr>
          <w:rFonts w:ascii="Palatino Linotype" w:hAnsi="Palatino Linotype" w:cs="Arial"/>
          <w:sz w:val="20"/>
          <w:szCs w:val="20"/>
        </w:rPr>
        <w:t>cuatro de diciembre</w:t>
      </w:r>
      <w:r w:rsidR="00C7544D">
        <w:rPr>
          <w:rFonts w:ascii="Palatino Linotype" w:hAnsi="Palatino Linotype" w:cs="Arial"/>
          <w:sz w:val="20"/>
          <w:szCs w:val="20"/>
        </w:rPr>
        <w:t xml:space="preserve"> de dos mil diecinueve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F84A9C">
        <w:rPr>
          <w:rFonts w:ascii="Palatino Linotype" w:hAnsi="Palatino Linotype" w:cs="Arial"/>
          <w:sz w:val="20"/>
          <w:szCs w:val="20"/>
        </w:rPr>
        <w:t>07585</w:t>
      </w:r>
      <w:r w:rsidR="00A06F37">
        <w:rPr>
          <w:rFonts w:ascii="Palatino Linotype" w:hAnsi="Palatino Linotype" w:cs="Arial"/>
          <w:sz w:val="20"/>
          <w:szCs w:val="20"/>
        </w:rPr>
        <w:t>/INFOEM/IP/RR/2019</w:t>
      </w:r>
      <w:r w:rsidR="00C7544D">
        <w:rPr>
          <w:rFonts w:ascii="Palatino Linotype" w:hAnsi="Palatino Linotype" w:cs="Arial"/>
          <w:sz w:val="20"/>
          <w:szCs w:val="20"/>
        </w:rPr>
        <w:t>.</w:t>
      </w:r>
    </w:p>
    <w:p w:rsidR="007533A3" w:rsidRPr="00C7544D" w:rsidRDefault="000E0763" w:rsidP="00F84A9C">
      <w:pPr>
        <w:spacing w:after="0" w:line="240" w:lineRule="auto"/>
        <w:jc w:val="both"/>
        <w:rPr>
          <w:rFonts w:ascii="Palatino Linotype" w:hAnsi="Palatino Linotype" w:cs="Arial"/>
          <w:sz w:val="20"/>
          <w:szCs w:val="20"/>
        </w:rPr>
      </w:pPr>
      <w:r w:rsidRPr="00C7544D">
        <w:rPr>
          <w:rFonts w:ascii="Palatino Linotype" w:hAnsi="Palatino Linotype" w:cs="Arial"/>
          <w:sz w:val="20"/>
          <w:szCs w:val="20"/>
        </w:rPr>
        <w:t>ZMS/OSAM/fzh</w:t>
      </w:r>
    </w:p>
    <w:sectPr w:rsidR="007533A3" w:rsidRPr="00C7544D" w:rsidSect="00671BE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796" w:rsidRDefault="00E86796" w:rsidP="001032D4">
      <w:pPr>
        <w:spacing w:after="0" w:line="240" w:lineRule="auto"/>
      </w:pPr>
      <w:r>
        <w:separator/>
      </w:r>
    </w:p>
  </w:endnote>
  <w:endnote w:type="continuationSeparator" w:id="0">
    <w:p w:rsidR="00E86796" w:rsidRDefault="00E86796"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ECA" w:rsidRPr="000B69FA" w:rsidRDefault="00582ECA"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675B">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675B">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ECA" w:rsidRPr="000B69FA" w:rsidRDefault="00582ECA"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675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675B">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796" w:rsidRDefault="00E86796" w:rsidP="001032D4">
      <w:pPr>
        <w:spacing w:after="0" w:line="240" w:lineRule="auto"/>
      </w:pPr>
      <w:r>
        <w:separator/>
      </w:r>
    </w:p>
  </w:footnote>
  <w:footnote w:type="continuationSeparator" w:id="0">
    <w:p w:rsidR="00E86796" w:rsidRDefault="00E86796" w:rsidP="001032D4">
      <w:pPr>
        <w:spacing w:after="0" w:line="240" w:lineRule="auto"/>
      </w:pPr>
      <w:r>
        <w:continuationSeparator/>
      </w:r>
    </w:p>
  </w:footnote>
  <w:footnote w:id="1">
    <w:p w:rsidR="00582ECA" w:rsidRPr="00946E1F" w:rsidRDefault="00582ECA"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582ECA" w:rsidRPr="00946E1F" w:rsidRDefault="00582ECA"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03FD1" w:rsidRDefault="00203FD1" w:rsidP="00203FD1">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rsidR="00203FD1" w:rsidRDefault="00203FD1" w:rsidP="00203FD1">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rsidR="00203FD1" w:rsidRDefault="00203FD1" w:rsidP="00203FD1">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rsidR="00203FD1" w:rsidRDefault="00203FD1" w:rsidP="00203FD1">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ECA" w:rsidRDefault="00582ECA">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82ECA" w:rsidTr="0068162E">
      <w:trPr>
        <w:trHeight w:val="227"/>
      </w:trPr>
      <w:tc>
        <w:tcPr>
          <w:tcW w:w="6521" w:type="dxa"/>
          <w:hideMark/>
        </w:tcPr>
        <w:p w:rsidR="00582ECA" w:rsidRDefault="00582EC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582ECA" w:rsidRDefault="00582ECA" w:rsidP="003839FF">
          <w:pPr>
            <w:spacing w:after="120" w:line="256" w:lineRule="auto"/>
            <w:ind w:right="214"/>
            <w:jc w:val="right"/>
            <w:rPr>
              <w:rFonts w:ascii="Palatino Linotype" w:hAnsi="Palatino Linotype" w:cs="Arial"/>
              <w:szCs w:val="20"/>
            </w:rPr>
          </w:pPr>
          <w:r>
            <w:rPr>
              <w:rFonts w:ascii="Palatino Linotype" w:hAnsi="Palatino Linotype" w:cs="Arial"/>
              <w:szCs w:val="20"/>
            </w:rPr>
            <w:t>07585/</w:t>
          </w:r>
          <w:r w:rsidRPr="00201139">
            <w:rPr>
              <w:rFonts w:ascii="Palatino Linotype" w:hAnsi="Palatino Linotype" w:cs="Arial"/>
              <w:szCs w:val="20"/>
            </w:rPr>
            <w:t>INFOEM/IP/RR/201</w:t>
          </w:r>
          <w:r>
            <w:rPr>
              <w:rFonts w:ascii="Palatino Linotype" w:hAnsi="Palatino Linotype" w:cs="Arial"/>
              <w:szCs w:val="20"/>
            </w:rPr>
            <w:t>9</w:t>
          </w:r>
        </w:p>
      </w:tc>
    </w:tr>
    <w:tr w:rsidR="00582ECA" w:rsidTr="0068162E">
      <w:trPr>
        <w:trHeight w:val="242"/>
      </w:trPr>
      <w:tc>
        <w:tcPr>
          <w:tcW w:w="6521" w:type="dxa"/>
          <w:hideMark/>
        </w:tcPr>
        <w:p w:rsidR="00582ECA" w:rsidRDefault="00582EC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582ECA" w:rsidRDefault="00582ECA" w:rsidP="003839FF">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Ecatepec de Morelos</w:t>
          </w:r>
        </w:p>
      </w:tc>
    </w:tr>
    <w:tr w:rsidR="00582ECA" w:rsidTr="0068162E">
      <w:trPr>
        <w:trHeight w:val="342"/>
      </w:trPr>
      <w:tc>
        <w:tcPr>
          <w:tcW w:w="6521" w:type="dxa"/>
          <w:hideMark/>
        </w:tcPr>
        <w:p w:rsidR="00582ECA" w:rsidRDefault="00582ECA"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582ECA" w:rsidRDefault="00582ECA"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582ECA" w:rsidRDefault="00582EC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82ECA" w:rsidRPr="00633CD9" w:rsidTr="00452BE0">
      <w:trPr>
        <w:trHeight w:val="227"/>
      </w:trPr>
      <w:tc>
        <w:tcPr>
          <w:tcW w:w="6521" w:type="dxa"/>
          <w:hideMark/>
        </w:tcPr>
        <w:p w:rsidR="00582ECA" w:rsidRDefault="00582EC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582ECA" w:rsidRPr="00B4142F" w:rsidRDefault="00582ECA" w:rsidP="00E8787D">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07585/INFOEM/IP/RR/2019 </w:t>
          </w:r>
        </w:p>
      </w:tc>
    </w:tr>
    <w:tr w:rsidR="00582ECA" w:rsidRPr="00633CD9" w:rsidTr="00452BE0">
      <w:trPr>
        <w:trHeight w:val="196"/>
      </w:trPr>
      <w:tc>
        <w:tcPr>
          <w:tcW w:w="6521" w:type="dxa"/>
          <w:hideMark/>
        </w:tcPr>
        <w:p w:rsidR="00582ECA" w:rsidRDefault="00582EC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582ECA" w:rsidRPr="00840752" w:rsidRDefault="00DE675B"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 XXX XXX</w:t>
          </w:r>
        </w:p>
      </w:tc>
    </w:tr>
    <w:tr w:rsidR="00582ECA" w:rsidRPr="00633CD9" w:rsidTr="00452BE0">
      <w:trPr>
        <w:trHeight w:val="242"/>
      </w:trPr>
      <w:tc>
        <w:tcPr>
          <w:tcW w:w="6521" w:type="dxa"/>
          <w:hideMark/>
        </w:tcPr>
        <w:p w:rsidR="00582ECA" w:rsidRDefault="00582EC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582ECA" w:rsidRDefault="00582ECA" w:rsidP="002A4ECB">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Ecatepec de Morelos</w:t>
          </w:r>
        </w:p>
      </w:tc>
    </w:tr>
    <w:tr w:rsidR="00582ECA" w:rsidTr="00452BE0">
      <w:trPr>
        <w:trHeight w:val="342"/>
      </w:trPr>
      <w:tc>
        <w:tcPr>
          <w:tcW w:w="6521" w:type="dxa"/>
          <w:hideMark/>
        </w:tcPr>
        <w:p w:rsidR="00582ECA" w:rsidRDefault="00582ECA"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582ECA" w:rsidRDefault="00582ECA"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582ECA" w:rsidRDefault="00582EC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1"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2" w15:restartNumberingAfterBreak="0">
    <w:nsid w:val="0FF31DE7"/>
    <w:multiLevelType w:val="hybridMultilevel"/>
    <w:tmpl w:val="3556B3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4"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6"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1"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DF50146"/>
    <w:multiLevelType w:val="hybridMultilevel"/>
    <w:tmpl w:val="8A80EB38"/>
    <w:lvl w:ilvl="0" w:tplc="DF5A1FD4">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16"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17"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7C7ABD"/>
    <w:multiLevelType w:val="hybridMultilevel"/>
    <w:tmpl w:val="132010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9"/>
  </w:num>
  <w:num w:numId="3">
    <w:abstractNumId w:val="4"/>
  </w:num>
  <w:num w:numId="4">
    <w:abstractNumId w:val="20"/>
  </w:num>
  <w:num w:numId="5">
    <w:abstractNumId w:val="21"/>
  </w:num>
  <w:num w:numId="6">
    <w:abstractNumId w:val="6"/>
  </w:num>
  <w:num w:numId="7">
    <w:abstractNumId w:val="7"/>
  </w:num>
  <w:num w:numId="8">
    <w:abstractNumId w:val="14"/>
  </w:num>
  <w:num w:numId="9">
    <w:abstractNumId w:val="18"/>
  </w:num>
  <w:num w:numId="10">
    <w:abstractNumId w:val="22"/>
  </w:num>
  <w:num w:numId="11">
    <w:abstractNumId w:val="8"/>
  </w:num>
  <w:num w:numId="12">
    <w:abstractNumId w:val="10"/>
  </w:num>
  <w:num w:numId="13">
    <w:abstractNumId w:val="5"/>
  </w:num>
  <w:num w:numId="14">
    <w:abstractNumId w:val="3"/>
  </w:num>
  <w:num w:numId="15">
    <w:abstractNumId w:val="1"/>
  </w:num>
  <w:num w:numId="16">
    <w:abstractNumId w:val="0"/>
  </w:num>
  <w:num w:numId="17">
    <w:abstractNumId w:val="15"/>
  </w:num>
  <w:num w:numId="18">
    <w:abstractNumId w:val="16"/>
  </w:num>
  <w:num w:numId="19">
    <w:abstractNumId w:val="17"/>
  </w:num>
  <w:num w:numId="20">
    <w:abstractNumId w:val="11"/>
  </w:num>
  <w:num w:numId="21">
    <w:abstractNumId w:val="19"/>
  </w:num>
  <w:num w:numId="22">
    <w:abstractNumId w:val="12"/>
  </w:num>
  <w:num w:numId="23">
    <w:abstractNumId w:val="23"/>
  </w:num>
  <w:num w:numId="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605D"/>
    <w:rsid w:val="0003617C"/>
    <w:rsid w:val="000403ED"/>
    <w:rsid w:val="00040B44"/>
    <w:rsid w:val="000434CC"/>
    <w:rsid w:val="00044046"/>
    <w:rsid w:val="00046B1E"/>
    <w:rsid w:val="00050D46"/>
    <w:rsid w:val="00056801"/>
    <w:rsid w:val="00057C69"/>
    <w:rsid w:val="00061F02"/>
    <w:rsid w:val="00062B3B"/>
    <w:rsid w:val="00065EAD"/>
    <w:rsid w:val="00070A05"/>
    <w:rsid w:val="000714F2"/>
    <w:rsid w:val="000731C6"/>
    <w:rsid w:val="00076601"/>
    <w:rsid w:val="000806BE"/>
    <w:rsid w:val="0008339D"/>
    <w:rsid w:val="000850CE"/>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2EC4"/>
    <w:rsid w:val="000B3104"/>
    <w:rsid w:val="000B4055"/>
    <w:rsid w:val="000B518A"/>
    <w:rsid w:val="000B58A3"/>
    <w:rsid w:val="000B5E93"/>
    <w:rsid w:val="000B7DD9"/>
    <w:rsid w:val="000C1E0C"/>
    <w:rsid w:val="000C225A"/>
    <w:rsid w:val="000C5AC5"/>
    <w:rsid w:val="000C7FB4"/>
    <w:rsid w:val="000D044E"/>
    <w:rsid w:val="000D1230"/>
    <w:rsid w:val="000D1700"/>
    <w:rsid w:val="000D373B"/>
    <w:rsid w:val="000D4BBF"/>
    <w:rsid w:val="000D6389"/>
    <w:rsid w:val="000D64AB"/>
    <w:rsid w:val="000E0763"/>
    <w:rsid w:val="000E0837"/>
    <w:rsid w:val="000E3A84"/>
    <w:rsid w:val="000E63BD"/>
    <w:rsid w:val="000F02B0"/>
    <w:rsid w:val="000F0394"/>
    <w:rsid w:val="000F19E1"/>
    <w:rsid w:val="000F3338"/>
    <w:rsid w:val="000F6866"/>
    <w:rsid w:val="000F6C33"/>
    <w:rsid w:val="000F6D77"/>
    <w:rsid w:val="000F7EC4"/>
    <w:rsid w:val="001006A4"/>
    <w:rsid w:val="0010282F"/>
    <w:rsid w:val="00102E10"/>
    <w:rsid w:val="001032D4"/>
    <w:rsid w:val="001039CE"/>
    <w:rsid w:val="001056E8"/>
    <w:rsid w:val="001074DC"/>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50BA2"/>
    <w:rsid w:val="00151E7F"/>
    <w:rsid w:val="00152BFC"/>
    <w:rsid w:val="0015618F"/>
    <w:rsid w:val="00156BF0"/>
    <w:rsid w:val="00161D97"/>
    <w:rsid w:val="00165E9E"/>
    <w:rsid w:val="00167B37"/>
    <w:rsid w:val="00171621"/>
    <w:rsid w:val="00171965"/>
    <w:rsid w:val="00171982"/>
    <w:rsid w:val="00171DE6"/>
    <w:rsid w:val="00172834"/>
    <w:rsid w:val="00173448"/>
    <w:rsid w:val="00177525"/>
    <w:rsid w:val="00180293"/>
    <w:rsid w:val="0018076D"/>
    <w:rsid w:val="001817E7"/>
    <w:rsid w:val="00186365"/>
    <w:rsid w:val="001906EA"/>
    <w:rsid w:val="0019284A"/>
    <w:rsid w:val="00195675"/>
    <w:rsid w:val="00196B79"/>
    <w:rsid w:val="001A0ADE"/>
    <w:rsid w:val="001A1A7D"/>
    <w:rsid w:val="001A1FAA"/>
    <w:rsid w:val="001A304C"/>
    <w:rsid w:val="001A3B4C"/>
    <w:rsid w:val="001A3E5C"/>
    <w:rsid w:val="001A4BF9"/>
    <w:rsid w:val="001A4E06"/>
    <w:rsid w:val="001A53A2"/>
    <w:rsid w:val="001A5C9F"/>
    <w:rsid w:val="001A5FF5"/>
    <w:rsid w:val="001B1C26"/>
    <w:rsid w:val="001B4E71"/>
    <w:rsid w:val="001B532A"/>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4BBC"/>
    <w:rsid w:val="001E73C8"/>
    <w:rsid w:val="001E7595"/>
    <w:rsid w:val="001E7B5C"/>
    <w:rsid w:val="001E7EBF"/>
    <w:rsid w:val="001F1796"/>
    <w:rsid w:val="001F1DDC"/>
    <w:rsid w:val="001F230F"/>
    <w:rsid w:val="001F2F0C"/>
    <w:rsid w:val="001F53CB"/>
    <w:rsid w:val="002008C5"/>
    <w:rsid w:val="00201139"/>
    <w:rsid w:val="00201FAB"/>
    <w:rsid w:val="002034B3"/>
    <w:rsid w:val="00203FD1"/>
    <w:rsid w:val="00205415"/>
    <w:rsid w:val="00205665"/>
    <w:rsid w:val="00206F9E"/>
    <w:rsid w:val="00210BE0"/>
    <w:rsid w:val="0021159B"/>
    <w:rsid w:val="00213256"/>
    <w:rsid w:val="0021581C"/>
    <w:rsid w:val="00215C47"/>
    <w:rsid w:val="002160F2"/>
    <w:rsid w:val="002167E1"/>
    <w:rsid w:val="002204F1"/>
    <w:rsid w:val="00221577"/>
    <w:rsid w:val="002215A4"/>
    <w:rsid w:val="0022267E"/>
    <w:rsid w:val="00223909"/>
    <w:rsid w:val="00225A3D"/>
    <w:rsid w:val="00230CF8"/>
    <w:rsid w:val="00231273"/>
    <w:rsid w:val="002322F3"/>
    <w:rsid w:val="0023252B"/>
    <w:rsid w:val="002335C4"/>
    <w:rsid w:val="00234144"/>
    <w:rsid w:val="002354C6"/>
    <w:rsid w:val="00235CCF"/>
    <w:rsid w:val="00237247"/>
    <w:rsid w:val="00240213"/>
    <w:rsid w:val="00242081"/>
    <w:rsid w:val="002426B8"/>
    <w:rsid w:val="00245582"/>
    <w:rsid w:val="00250C08"/>
    <w:rsid w:val="00251A78"/>
    <w:rsid w:val="00253AFC"/>
    <w:rsid w:val="002546D8"/>
    <w:rsid w:val="00254D5C"/>
    <w:rsid w:val="00254E16"/>
    <w:rsid w:val="00255356"/>
    <w:rsid w:val="00255849"/>
    <w:rsid w:val="002649CE"/>
    <w:rsid w:val="002653D7"/>
    <w:rsid w:val="00273629"/>
    <w:rsid w:val="002819DE"/>
    <w:rsid w:val="00284FE1"/>
    <w:rsid w:val="00285B0A"/>
    <w:rsid w:val="00286A8B"/>
    <w:rsid w:val="00287B9A"/>
    <w:rsid w:val="00295743"/>
    <w:rsid w:val="00297564"/>
    <w:rsid w:val="002A186C"/>
    <w:rsid w:val="002A4ECB"/>
    <w:rsid w:val="002A6B47"/>
    <w:rsid w:val="002B3BE7"/>
    <w:rsid w:val="002B4ADB"/>
    <w:rsid w:val="002B6AFE"/>
    <w:rsid w:val="002C2D7A"/>
    <w:rsid w:val="002C4298"/>
    <w:rsid w:val="002C468E"/>
    <w:rsid w:val="002C7DF8"/>
    <w:rsid w:val="002D06A4"/>
    <w:rsid w:val="002D0865"/>
    <w:rsid w:val="002D1BB7"/>
    <w:rsid w:val="002D5206"/>
    <w:rsid w:val="002D6B7D"/>
    <w:rsid w:val="002E350F"/>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07CAE"/>
    <w:rsid w:val="00311750"/>
    <w:rsid w:val="00312725"/>
    <w:rsid w:val="0031682D"/>
    <w:rsid w:val="00317187"/>
    <w:rsid w:val="00317244"/>
    <w:rsid w:val="003203EE"/>
    <w:rsid w:val="00320E95"/>
    <w:rsid w:val="00321C48"/>
    <w:rsid w:val="00321DE4"/>
    <w:rsid w:val="00321E4E"/>
    <w:rsid w:val="00323455"/>
    <w:rsid w:val="00331FBC"/>
    <w:rsid w:val="00334D21"/>
    <w:rsid w:val="00337293"/>
    <w:rsid w:val="00337C18"/>
    <w:rsid w:val="003404D2"/>
    <w:rsid w:val="0034289C"/>
    <w:rsid w:val="003446A3"/>
    <w:rsid w:val="00344716"/>
    <w:rsid w:val="00345827"/>
    <w:rsid w:val="00347E2E"/>
    <w:rsid w:val="003505FF"/>
    <w:rsid w:val="0035104C"/>
    <w:rsid w:val="0035181A"/>
    <w:rsid w:val="0035234D"/>
    <w:rsid w:val="0035263E"/>
    <w:rsid w:val="00357276"/>
    <w:rsid w:val="00357303"/>
    <w:rsid w:val="0036177C"/>
    <w:rsid w:val="0036391E"/>
    <w:rsid w:val="00363ACF"/>
    <w:rsid w:val="00370456"/>
    <w:rsid w:val="003714FD"/>
    <w:rsid w:val="00371BDF"/>
    <w:rsid w:val="0037276E"/>
    <w:rsid w:val="00374093"/>
    <w:rsid w:val="00374812"/>
    <w:rsid w:val="00375015"/>
    <w:rsid w:val="003765D6"/>
    <w:rsid w:val="003809AF"/>
    <w:rsid w:val="00381E26"/>
    <w:rsid w:val="003839FF"/>
    <w:rsid w:val="00384D1E"/>
    <w:rsid w:val="00385664"/>
    <w:rsid w:val="003857F2"/>
    <w:rsid w:val="0038625C"/>
    <w:rsid w:val="00386EF0"/>
    <w:rsid w:val="003872BE"/>
    <w:rsid w:val="003876C9"/>
    <w:rsid w:val="0039322C"/>
    <w:rsid w:val="00396BB4"/>
    <w:rsid w:val="003A0A02"/>
    <w:rsid w:val="003A1D93"/>
    <w:rsid w:val="003A323F"/>
    <w:rsid w:val="003A356D"/>
    <w:rsid w:val="003A5879"/>
    <w:rsid w:val="003A5A10"/>
    <w:rsid w:val="003A5F05"/>
    <w:rsid w:val="003B0B86"/>
    <w:rsid w:val="003B205C"/>
    <w:rsid w:val="003B23E1"/>
    <w:rsid w:val="003B602E"/>
    <w:rsid w:val="003B64EF"/>
    <w:rsid w:val="003C0852"/>
    <w:rsid w:val="003C30CE"/>
    <w:rsid w:val="003C5555"/>
    <w:rsid w:val="003C7981"/>
    <w:rsid w:val="003D0F2A"/>
    <w:rsid w:val="003D288D"/>
    <w:rsid w:val="003E0924"/>
    <w:rsid w:val="003E171F"/>
    <w:rsid w:val="003E6B88"/>
    <w:rsid w:val="003F0566"/>
    <w:rsid w:val="003F0FAD"/>
    <w:rsid w:val="003F1BEE"/>
    <w:rsid w:val="003F1C1E"/>
    <w:rsid w:val="003F2775"/>
    <w:rsid w:val="003F3AC5"/>
    <w:rsid w:val="003F4100"/>
    <w:rsid w:val="003F50B6"/>
    <w:rsid w:val="0040240F"/>
    <w:rsid w:val="0040391F"/>
    <w:rsid w:val="00404BA9"/>
    <w:rsid w:val="00406643"/>
    <w:rsid w:val="004073E9"/>
    <w:rsid w:val="00411021"/>
    <w:rsid w:val="00412975"/>
    <w:rsid w:val="004131E8"/>
    <w:rsid w:val="00413712"/>
    <w:rsid w:val="00416F83"/>
    <w:rsid w:val="00421F6E"/>
    <w:rsid w:val="00424587"/>
    <w:rsid w:val="004263FF"/>
    <w:rsid w:val="004267DA"/>
    <w:rsid w:val="004319FA"/>
    <w:rsid w:val="00432B26"/>
    <w:rsid w:val="00434AEE"/>
    <w:rsid w:val="00441BBA"/>
    <w:rsid w:val="0044584E"/>
    <w:rsid w:val="00447329"/>
    <w:rsid w:val="00452BE0"/>
    <w:rsid w:val="0045429B"/>
    <w:rsid w:val="00454524"/>
    <w:rsid w:val="004555FA"/>
    <w:rsid w:val="004559BC"/>
    <w:rsid w:val="00460907"/>
    <w:rsid w:val="00463583"/>
    <w:rsid w:val="00463702"/>
    <w:rsid w:val="00463F47"/>
    <w:rsid w:val="004669EA"/>
    <w:rsid w:val="00466D9E"/>
    <w:rsid w:val="004678FB"/>
    <w:rsid w:val="00477273"/>
    <w:rsid w:val="004826A3"/>
    <w:rsid w:val="00485278"/>
    <w:rsid w:val="00485DC8"/>
    <w:rsid w:val="00486085"/>
    <w:rsid w:val="00486356"/>
    <w:rsid w:val="00491856"/>
    <w:rsid w:val="00491FBF"/>
    <w:rsid w:val="00492B93"/>
    <w:rsid w:val="00493D7F"/>
    <w:rsid w:val="0049418B"/>
    <w:rsid w:val="004942DC"/>
    <w:rsid w:val="004A0E54"/>
    <w:rsid w:val="004A1161"/>
    <w:rsid w:val="004A1165"/>
    <w:rsid w:val="004A13C9"/>
    <w:rsid w:val="004A5A09"/>
    <w:rsid w:val="004A651D"/>
    <w:rsid w:val="004A7225"/>
    <w:rsid w:val="004B0CFF"/>
    <w:rsid w:val="004B1F97"/>
    <w:rsid w:val="004B2911"/>
    <w:rsid w:val="004B4B0C"/>
    <w:rsid w:val="004B6295"/>
    <w:rsid w:val="004B730C"/>
    <w:rsid w:val="004B764B"/>
    <w:rsid w:val="004C1060"/>
    <w:rsid w:val="004C1E49"/>
    <w:rsid w:val="004C3292"/>
    <w:rsid w:val="004C3F15"/>
    <w:rsid w:val="004C41FB"/>
    <w:rsid w:val="004C5522"/>
    <w:rsid w:val="004C661A"/>
    <w:rsid w:val="004C6CA5"/>
    <w:rsid w:val="004C7F35"/>
    <w:rsid w:val="004D0295"/>
    <w:rsid w:val="004D0DD3"/>
    <w:rsid w:val="004D138A"/>
    <w:rsid w:val="004D1F85"/>
    <w:rsid w:val="004D5EFA"/>
    <w:rsid w:val="004E34D1"/>
    <w:rsid w:val="004E5BAF"/>
    <w:rsid w:val="004E6142"/>
    <w:rsid w:val="004E760A"/>
    <w:rsid w:val="004F21BD"/>
    <w:rsid w:val="004F3B37"/>
    <w:rsid w:val="004F52E8"/>
    <w:rsid w:val="004F65D5"/>
    <w:rsid w:val="004F78AF"/>
    <w:rsid w:val="00500205"/>
    <w:rsid w:val="00500ACE"/>
    <w:rsid w:val="00501577"/>
    <w:rsid w:val="00502301"/>
    <w:rsid w:val="005028CF"/>
    <w:rsid w:val="005058A5"/>
    <w:rsid w:val="005071AA"/>
    <w:rsid w:val="005107EA"/>
    <w:rsid w:val="005129C4"/>
    <w:rsid w:val="00512C18"/>
    <w:rsid w:val="00512E56"/>
    <w:rsid w:val="00514740"/>
    <w:rsid w:val="00515319"/>
    <w:rsid w:val="0051636B"/>
    <w:rsid w:val="0052032F"/>
    <w:rsid w:val="0052043F"/>
    <w:rsid w:val="005208CA"/>
    <w:rsid w:val="0052294F"/>
    <w:rsid w:val="00522D3C"/>
    <w:rsid w:val="00526858"/>
    <w:rsid w:val="0053199B"/>
    <w:rsid w:val="00532884"/>
    <w:rsid w:val="0053551A"/>
    <w:rsid w:val="00535D04"/>
    <w:rsid w:val="005365F2"/>
    <w:rsid w:val="005408D2"/>
    <w:rsid w:val="00541210"/>
    <w:rsid w:val="0054166E"/>
    <w:rsid w:val="00542662"/>
    <w:rsid w:val="005453EA"/>
    <w:rsid w:val="005460B8"/>
    <w:rsid w:val="00547A39"/>
    <w:rsid w:val="00551C5C"/>
    <w:rsid w:val="005523B4"/>
    <w:rsid w:val="00557292"/>
    <w:rsid w:val="00561E2E"/>
    <w:rsid w:val="00562AF5"/>
    <w:rsid w:val="00563C40"/>
    <w:rsid w:val="00563EE4"/>
    <w:rsid w:val="00565B86"/>
    <w:rsid w:val="00565EC8"/>
    <w:rsid w:val="00570A64"/>
    <w:rsid w:val="00576276"/>
    <w:rsid w:val="00576A1A"/>
    <w:rsid w:val="00580D25"/>
    <w:rsid w:val="00580D68"/>
    <w:rsid w:val="00582ECA"/>
    <w:rsid w:val="0058513F"/>
    <w:rsid w:val="00586008"/>
    <w:rsid w:val="00586FFC"/>
    <w:rsid w:val="005903D6"/>
    <w:rsid w:val="00590763"/>
    <w:rsid w:val="005924DB"/>
    <w:rsid w:val="00592958"/>
    <w:rsid w:val="005930AA"/>
    <w:rsid w:val="005940B0"/>
    <w:rsid w:val="00594581"/>
    <w:rsid w:val="00594C15"/>
    <w:rsid w:val="00597A42"/>
    <w:rsid w:val="005A36B6"/>
    <w:rsid w:val="005A4890"/>
    <w:rsid w:val="005A59E5"/>
    <w:rsid w:val="005A6167"/>
    <w:rsid w:val="005A72CE"/>
    <w:rsid w:val="005A7ECE"/>
    <w:rsid w:val="005B5167"/>
    <w:rsid w:val="005B7B72"/>
    <w:rsid w:val="005C040A"/>
    <w:rsid w:val="005C0595"/>
    <w:rsid w:val="005C0CAD"/>
    <w:rsid w:val="005C129B"/>
    <w:rsid w:val="005C15A9"/>
    <w:rsid w:val="005C1787"/>
    <w:rsid w:val="005C2F5F"/>
    <w:rsid w:val="005C3BA2"/>
    <w:rsid w:val="005C55A3"/>
    <w:rsid w:val="005C779A"/>
    <w:rsid w:val="005C7BFB"/>
    <w:rsid w:val="005D1BB0"/>
    <w:rsid w:val="005D27C6"/>
    <w:rsid w:val="005D4C55"/>
    <w:rsid w:val="005D52C0"/>
    <w:rsid w:val="005D5CD0"/>
    <w:rsid w:val="005D62F5"/>
    <w:rsid w:val="005D71C2"/>
    <w:rsid w:val="005E2A08"/>
    <w:rsid w:val="005E2DE2"/>
    <w:rsid w:val="005E369A"/>
    <w:rsid w:val="005E5B8A"/>
    <w:rsid w:val="005F42BC"/>
    <w:rsid w:val="005F4F97"/>
    <w:rsid w:val="006002B6"/>
    <w:rsid w:val="00600D3E"/>
    <w:rsid w:val="006034ED"/>
    <w:rsid w:val="00603C48"/>
    <w:rsid w:val="006042AA"/>
    <w:rsid w:val="00607DC6"/>
    <w:rsid w:val="00607E2B"/>
    <w:rsid w:val="0061098F"/>
    <w:rsid w:val="00611306"/>
    <w:rsid w:val="0061172D"/>
    <w:rsid w:val="006140BE"/>
    <w:rsid w:val="006170BC"/>
    <w:rsid w:val="0062067E"/>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6007D"/>
    <w:rsid w:val="0066057A"/>
    <w:rsid w:val="00662639"/>
    <w:rsid w:val="006631D9"/>
    <w:rsid w:val="00663F69"/>
    <w:rsid w:val="0066570E"/>
    <w:rsid w:val="006661EF"/>
    <w:rsid w:val="00667563"/>
    <w:rsid w:val="0067089A"/>
    <w:rsid w:val="006717C2"/>
    <w:rsid w:val="00671BE8"/>
    <w:rsid w:val="006728D9"/>
    <w:rsid w:val="00674AF8"/>
    <w:rsid w:val="00674DFB"/>
    <w:rsid w:val="0068162E"/>
    <w:rsid w:val="00685002"/>
    <w:rsid w:val="00685CAD"/>
    <w:rsid w:val="006935FD"/>
    <w:rsid w:val="00695F72"/>
    <w:rsid w:val="00696430"/>
    <w:rsid w:val="006A2057"/>
    <w:rsid w:val="006A2216"/>
    <w:rsid w:val="006A319E"/>
    <w:rsid w:val="006A3AFB"/>
    <w:rsid w:val="006A4B2F"/>
    <w:rsid w:val="006A7FEE"/>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C71"/>
    <w:rsid w:val="006F6967"/>
    <w:rsid w:val="00700E66"/>
    <w:rsid w:val="00703EA6"/>
    <w:rsid w:val="00711B3B"/>
    <w:rsid w:val="00713840"/>
    <w:rsid w:val="00720B5D"/>
    <w:rsid w:val="00722F72"/>
    <w:rsid w:val="00723900"/>
    <w:rsid w:val="00727630"/>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36BC"/>
    <w:rsid w:val="00767539"/>
    <w:rsid w:val="007704E7"/>
    <w:rsid w:val="00770E2E"/>
    <w:rsid w:val="00773C8E"/>
    <w:rsid w:val="007751A7"/>
    <w:rsid w:val="00775A1A"/>
    <w:rsid w:val="00776EB5"/>
    <w:rsid w:val="00783B14"/>
    <w:rsid w:val="00785AF0"/>
    <w:rsid w:val="007874B2"/>
    <w:rsid w:val="00790F8A"/>
    <w:rsid w:val="0079201D"/>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335"/>
    <w:rsid w:val="007A7E0A"/>
    <w:rsid w:val="007B028A"/>
    <w:rsid w:val="007B02F5"/>
    <w:rsid w:val="007B0970"/>
    <w:rsid w:val="007B301B"/>
    <w:rsid w:val="007C0F23"/>
    <w:rsid w:val="007C20C0"/>
    <w:rsid w:val="007C24F5"/>
    <w:rsid w:val="007C2747"/>
    <w:rsid w:val="007C7678"/>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23C4"/>
    <w:rsid w:val="007F599F"/>
    <w:rsid w:val="007F5B58"/>
    <w:rsid w:val="007F5D11"/>
    <w:rsid w:val="007F7280"/>
    <w:rsid w:val="00800F02"/>
    <w:rsid w:val="00801ED4"/>
    <w:rsid w:val="00804B7E"/>
    <w:rsid w:val="00807285"/>
    <w:rsid w:val="008108BF"/>
    <w:rsid w:val="00810988"/>
    <w:rsid w:val="00812EA4"/>
    <w:rsid w:val="0081554A"/>
    <w:rsid w:val="00816703"/>
    <w:rsid w:val="00821626"/>
    <w:rsid w:val="00823577"/>
    <w:rsid w:val="0082369E"/>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5DA0"/>
    <w:rsid w:val="00846E81"/>
    <w:rsid w:val="00850DFE"/>
    <w:rsid w:val="00857427"/>
    <w:rsid w:val="00860637"/>
    <w:rsid w:val="00860D17"/>
    <w:rsid w:val="008615EA"/>
    <w:rsid w:val="00861F86"/>
    <w:rsid w:val="008621C4"/>
    <w:rsid w:val="008628B5"/>
    <w:rsid w:val="0086361C"/>
    <w:rsid w:val="00863F80"/>
    <w:rsid w:val="008640CE"/>
    <w:rsid w:val="00864B7D"/>
    <w:rsid w:val="008650CA"/>
    <w:rsid w:val="008658AE"/>
    <w:rsid w:val="008726CB"/>
    <w:rsid w:val="00873149"/>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3913"/>
    <w:rsid w:val="008A4221"/>
    <w:rsid w:val="008A5787"/>
    <w:rsid w:val="008A69B9"/>
    <w:rsid w:val="008A6BC2"/>
    <w:rsid w:val="008B03B8"/>
    <w:rsid w:val="008B1D63"/>
    <w:rsid w:val="008B2FC3"/>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1E3"/>
    <w:rsid w:val="008F356E"/>
    <w:rsid w:val="008F524E"/>
    <w:rsid w:val="008F76B7"/>
    <w:rsid w:val="00900782"/>
    <w:rsid w:val="00901C66"/>
    <w:rsid w:val="00901D3E"/>
    <w:rsid w:val="0090507B"/>
    <w:rsid w:val="00906FC0"/>
    <w:rsid w:val="00907C98"/>
    <w:rsid w:val="00910508"/>
    <w:rsid w:val="00910845"/>
    <w:rsid w:val="00910FC1"/>
    <w:rsid w:val="00911C68"/>
    <w:rsid w:val="00912026"/>
    <w:rsid w:val="00913D70"/>
    <w:rsid w:val="00914366"/>
    <w:rsid w:val="00915ECE"/>
    <w:rsid w:val="0092144D"/>
    <w:rsid w:val="00921639"/>
    <w:rsid w:val="00921DCE"/>
    <w:rsid w:val="009247EA"/>
    <w:rsid w:val="00926741"/>
    <w:rsid w:val="0093174B"/>
    <w:rsid w:val="0093593C"/>
    <w:rsid w:val="00935E3B"/>
    <w:rsid w:val="00936108"/>
    <w:rsid w:val="00936412"/>
    <w:rsid w:val="00944098"/>
    <w:rsid w:val="00950C1A"/>
    <w:rsid w:val="00952C1C"/>
    <w:rsid w:val="00952EA2"/>
    <w:rsid w:val="0095437F"/>
    <w:rsid w:val="009543B9"/>
    <w:rsid w:val="0095609D"/>
    <w:rsid w:val="0095660C"/>
    <w:rsid w:val="0095759E"/>
    <w:rsid w:val="00957EB0"/>
    <w:rsid w:val="00960A97"/>
    <w:rsid w:val="00965EDD"/>
    <w:rsid w:val="00965F90"/>
    <w:rsid w:val="0097115D"/>
    <w:rsid w:val="00974632"/>
    <w:rsid w:val="00976D4C"/>
    <w:rsid w:val="00977E6E"/>
    <w:rsid w:val="00982E16"/>
    <w:rsid w:val="00982F97"/>
    <w:rsid w:val="00983905"/>
    <w:rsid w:val="00983A5D"/>
    <w:rsid w:val="0098415F"/>
    <w:rsid w:val="00985347"/>
    <w:rsid w:val="00985864"/>
    <w:rsid w:val="00985F72"/>
    <w:rsid w:val="00986056"/>
    <w:rsid w:val="00986FBB"/>
    <w:rsid w:val="009876DB"/>
    <w:rsid w:val="00987E26"/>
    <w:rsid w:val="00993683"/>
    <w:rsid w:val="00996DE7"/>
    <w:rsid w:val="009A2A3C"/>
    <w:rsid w:val="009A4962"/>
    <w:rsid w:val="009A4F7D"/>
    <w:rsid w:val="009B1068"/>
    <w:rsid w:val="009B1193"/>
    <w:rsid w:val="009B15E4"/>
    <w:rsid w:val="009B1F67"/>
    <w:rsid w:val="009B3BEE"/>
    <w:rsid w:val="009B4772"/>
    <w:rsid w:val="009B4C63"/>
    <w:rsid w:val="009B674A"/>
    <w:rsid w:val="009C26B7"/>
    <w:rsid w:val="009C3B5B"/>
    <w:rsid w:val="009C4C37"/>
    <w:rsid w:val="009C773B"/>
    <w:rsid w:val="009D0717"/>
    <w:rsid w:val="009D0812"/>
    <w:rsid w:val="009D215A"/>
    <w:rsid w:val="009D2D85"/>
    <w:rsid w:val="009D4A90"/>
    <w:rsid w:val="009D4AA4"/>
    <w:rsid w:val="009D5334"/>
    <w:rsid w:val="009D766B"/>
    <w:rsid w:val="009D7B64"/>
    <w:rsid w:val="009E0476"/>
    <w:rsid w:val="009E0985"/>
    <w:rsid w:val="009E1C06"/>
    <w:rsid w:val="009E3A4B"/>
    <w:rsid w:val="009E4DED"/>
    <w:rsid w:val="009F0869"/>
    <w:rsid w:val="009F1E01"/>
    <w:rsid w:val="009F2484"/>
    <w:rsid w:val="009F4A10"/>
    <w:rsid w:val="00A00F22"/>
    <w:rsid w:val="00A00FBB"/>
    <w:rsid w:val="00A012ED"/>
    <w:rsid w:val="00A01775"/>
    <w:rsid w:val="00A01A3A"/>
    <w:rsid w:val="00A01B12"/>
    <w:rsid w:val="00A050DB"/>
    <w:rsid w:val="00A05776"/>
    <w:rsid w:val="00A06F37"/>
    <w:rsid w:val="00A0709D"/>
    <w:rsid w:val="00A12EFF"/>
    <w:rsid w:val="00A1500D"/>
    <w:rsid w:val="00A15113"/>
    <w:rsid w:val="00A1620C"/>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2F6"/>
    <w:rsid w:val="00A408A1"/>
    <w:rsid w:val="00A41856"/>
    <w:rsid w:val="00A43099"/>
    <w:rsid w:val="00A4320B"/>
    <w:rsid w:val="00A44106"/>
    <w:rsid w:val="00A451C4"/>
    <w:rsid w:val="00A4733A"/>
    <w:rsid w:val="00A47E9B"/>
    <w:rsid w:val="00A55741"/>
    <w:rsid w:val="00A55AEC"/>
    <w:rsid w:val="00A62015"/>
    <w:rsid w:val="00A644F7"/>
    <w:rsid w:val="00A64CCE"/>
    <w:rsid w:val="00A6643E"/>
    <w:rsid w:val="00A66711"/>
    <w:rsid w:val="00A67862"/>
    <w:rsid w:val="00A7008B"/>
    <w:rsid w:val="00A7190F"/>
    <w:rsid w:val="00A71B69"/>
    <w:rsid w:val="00A721E4"/>
    <w:rsid w:val="00A724E9"/>
    <w:rsid w:val="00A73998"/>
    <w:rsid w:val="00A7427F"/>
    <w:rsid w:val="00A77CF8"/>
    <w:rsid w:val="00A81CA3"/>
    <w:rsid w:val="00A841BF"/>
    <w:rsid w:val="00A84C9D"/>
    <w:rsid w:val="00A858CC"/>
    <w:rsid w:val="00A85C8D"/>
    <w:rsid w:val="00A8696F"/>
    <w:rsid w:val="00A91C8C"/>
    <w:rsid w:val="00A92CFB"/>
    <w:rsid w:val="00A943CC"/>
    <w:rsid w:val="00A96023"/>
    <w:rsid w:val="00A977B5"/>
    <w:rsid w:val="00A97995"/>
    <w:rsid w:val="00AA0690"/>
    <w:rsid w:val="00AA08CA"/>
    <w:rsid w:val="00AA0915"/>
    <w:rsid w:val="00AA0EB7"/>
    <w:rsid w:val="00AA0EDF"/>
    <w:rsid w:val="00AA3D9E"/>
    <w:rsid w:val="00AA3F81"/>
    <w:rsid w:val="00AA6844"/>
    <w:rsid w:val="00AB1C94"/>
    <w:rsid w:val="00AB2977"/>
    <w:rsid w:val="00AB6699"/>
    <w:rsid w:val="00AC4FA2"/>
    <w:rsid w:val="00AD1220"/>
    <w:rsid w:val="00AD163C"/>
    <w:rsid w:val="00AD1B80"/>
    <w:rsid w:val="00AD3DE2"/>
    <w:rsid w:val="00AD7A0B"/>
    <w:rsid w:val="00AE11F5"/>
    <w:rsid w:val="00AE2A0E"/>
    <w:rsid w:val="00AE3156"/>
    <w:rsid w:val="00AE4AAC"/>
    <w:rsid w:val="00AE50A0"/>
    <w:rsid w:val="00AE5DC3"/>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5222"/>
    <w:rsid w:val="00B639C1"/>
    <w:rsid w:val="00B66FBB"/>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E62"/>
    <w:rsid w:val="00BA2E08"/>
    <w:rsid w:val="00BA3C2E"/>
    <w:rsid w:val="00BA420F"/>
    <w:rsid w:val="00BA4429"/>
    <w:rsid w:val="00BA67F4"/>
    <w:rsid w:val="00BA7CB7"/>
    <w:rsid w:val="00BB5BD7"/>
    <w:rsid w:val="00BB7833"/>
    <w:rsid w:val="00BB7EE5"/>
    <w:rsid w:val="00BC0474"/>
    <w:rsid w:val="00BC1B58"/>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543"/>
    <w:rsid w:val="00BF0BA6"/>
    <w:rsid w:val="00BF3360"/>
    <w:rsid w:val="00BF3DC2"/>
    <w:rsid w:val="00BF4E7E"/>
    <w:rsid w:val="00BF729D"/>
    <w:rsid w:val="00C0080F"/>
    <w:rsid w:val="00C0288D"/>
    <w:rsid w:val="00C035F1"/>
    <w:rsid w:val="00C04048"/>
    <w:rsid w:val="00C110AB"/>
    <w:rsid w:val="00C11909"/>
    <w:rsid w:val="00C13378"/>
    <w:rsid w:val="00C14EFC"/>
    <w:rsid w:val="00C152E4"/>
    <w:rsid w:val="00C165D1"/>
    <w:rsid w:val="00C17AD5"/>
    <w:rsid w:val="00C2062E"/>
    <w:rsid w:val="00C20D17"/>
    <w:rsid w:val="00C23ABA"/>
    <w:rsid w:val="00C24D80"/>
    <w:rsid w:val="00C25E3A"/>
    <w:rsid w:val="00C25E7C"/>
    <w:rsid w:val="00C26299"/>
    <w:rsid w:val="00C30160"/>
    <w:rsid w:val="00C302CB"/>
    <w:rsid w:val="00C3514F"/>
    <w:rsid w:val="00C356B0"/>
    <w:rsid w:val="00C35978"/>
    <w:rsid w:val="00C359CF"/>
    <w:rsid w:val="00C35AC3"/>
    <w:rsid w:val="00C36FFC"/>
    <w:rsid w:val="00C3717A"/>
    <w:rsid w:val="00C375D4"/>
    <w:rsid w:val="00C37E35"/>
    <w:rsid w:val="00C4080F"/>
    <w:rsid w:val="00C43CF3"/>
    <w:rsid w:val="00C46496"/>
    <w:rsid w:val="00C47D20"/>
    <w:rsid w:val="00C47D6C"/>
    <w:rsid w:val="00C537D6"/>
    <w:rsid w:val="00C5461E"/>
    <w:rsid w:val="00C552A1"/>
    <w:rsid w:val="00C572E4"/>
    <w:rsid w:val="00C616FE"/>
    <w:rsid w:val="00C62834"/>
    <w:rsid w:val="00C64E2E"/>
    <w:rsid w:val="00C67AE8"/>
    <w:rsid w:val="00C7239A"/>
    <w:rsid w:val="00C74584"/>
    <w:rsid w:val="00C7544D"/>
    <w:rsid w:val="00C815FE"/>
    <w:rsid w:val="00C829F6"/>
    <w:rsid w:val="00C84E35"/>
    <w:rsid w:val="00C86956"/>
    <w:rsid w:val="00C93856"/>
    <w:rsid w:val="00C952DC"/>
    <w:rsid w:val="00CA1FA4"/>
    <w:rsid w:val="00CA2772"/>
    <w:rsid w:val="00CA2D15"/>
    <w:rsid w:val="00CA54D0"/>
    <w:rsid w:val="00CA5C17"/>
    <w:rsid w:val="00CA7159"/>
    <w:rsid w:val="00CA7A98"/>
    <w:rsid w:val="00CB03E0"/>
    <w:rsid w:val="00CB0B00"/>
    <w:rsid w:val="00CB28CB"/>
    <w:rsid w:val="00CB3576"/>
    <w:rsid w:val="00CB5ECF"/>
    <w:rsid w:val="00CC0393"/>
    <w:rsid w:val="00CC15C7"/>
    <w:rsid w:val="00CC2BDB"/>
    <w:rsid w:val="00CC3253"/>
    <w:rsid w:val="00CC6A18"/>
    <w:rsid w:val="00CC6D07"/>
    <w:rsid w:val="00CC6E5C"/>
    <w:rsid w:val="00CD37A6"/>
    <w:rsid w:val="00CD4932"/>
    <w:rsid w:val="00CD61B3"/>
    <w:rsid w:val="00CE5693"/>
    <w:rsid w:val="00CF0626"/>
    <w:rsid w:val="00CF3873"/>
    <w:rsid w:val="00CF3C8B"/>
    <w:rsid w:val="00CF40BB"/>
    <w:rsid w:val="00CF43D9"/>
    <w:rsid w:val="00CF78B5"/>
    <w:rsid w:val="00D04882"/>
    <w:rsid w:val="00D04B33"/>
    <w:rsid w:val="00D10886"/>
    <w:rsid w:val="00D10FE1"/>
    <w:rsid w:val="00D11DF6"/>
    <w:rsid w:val="00D13A7A"/>
    <w:rsid w:val="00D1607D"/>
    <w:rsid w:val="00D17135"/>
    <w:rsid w:val="00D21517"/>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46870"/>
    <w:rsid w:val="00D50886"/>
    <w:rsid w:val="00D52B17"/>
    <w:rsid w:val="00D560A0"/>
    <w:rsid w:val="00D61318"/>
    <w:rsid w:val="00D6406B"/>
    <w:rsid w:val="00D670CB"/>
    <w:rsid w:val="00D67968"/>
    <w:rsid w:val="00D70698"/>
    <w:rsid w:val="00D70D50"/>
    <w:rsid w:val="00D71DD5"/>
    <w:rsid w:val="00D7304E"/>
    <w:rsid w:val="00D76EC1"/>
    <w:rsid w:val="00D77ED8"/>
    <w:rsid w:val="00D77F70"/>
    <w:rsid w:val="00D80BE8"/>
    <w:rsid w:val="00D868A9"/>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263"/>
    <w:rsid w:val="00DB570E"/>
    <w:rsid w:val="00DB6789"/>
    <w:rsid w:val="00DB6CDF"/>
    <w:rsid w:val="00DB7625"/>
    <w:rsid w:val="00DC3882"/>
    <w:rsid w:val="00DD01DB"/>
    <w:rsid w:val="00DD0855"/>
    <w:rsid w:val="00DD08B0"/>
    <w:rsid w:val="00DD4CFA"/>
    <w:rsid w:val="00DD5D50"/>
    <w:rsid w:val="00DE032A"/>
    <w:rsid w:val="00DE1F80"/>
    <w:rsid w:val="00DE2B53"/>
    <w:rsid w:val="00DE4685"/>
    <w:rsid w:val="00DE4A33"/>
    <w:rsid w:val="00DE5546"/>
    <w:rsid w:val="00DE643A"/>
    <w:rsid w:val="00DE675B"/>
    <w:rsid w:val="00DF1273"/>
    <w:rsid w:val="00DF452C"/>
    <w:rsid w:val="00DF61A6"/>
    <w:rsid w:val="00E00C30"/>
    <w:rsid w:val="00E0117F"/>
    <w:rsid w:val="00E12443"/>
    <w:rsid w:val="00E12B32"/>
    <w:rsid w:val="00E130C4"/>
    <w:rsid w:val="00E14FF6"/>
    <w:rsid w:val="00E21087"/>
    <w:rsid w:val="00E2275F"/>
    <w:rsid w:val="00E228E1"/>
    <w:rsid w:val="00E25A44"/>
    <w:rsid w:val="00E34617"/>
    <w:rsid w:val="00E3472B"/>
    <w:rsid w:val="00E34828"/>
    <w:rsid w:val="00E356D3"/>
    <w:rsid w:val="00E36FA9"/>
    <w:rsid w:val="00E37926"/>
    <w:rsid w:val="00E419F3"/>
    <w:rsid w:val="00E435CE"/>
    <w:rsid w:val="00E444F1"/>
    <w:rsid w:val="00E45CFB"/>
    <w:rsid w:val="00E46370"/>
    <w:rsid w:val="00E4713D"/>
    <w:rsid w:val="00E4722C"/>
    <w:rsid w:val="00E500E1"/>
    <w:rsid w:val="00E501B3"/>
    <w:rsid w:val="00E52269"/>
    <w:rsid w:val="00E52FF3"/>
    <w:rsid w:val="00E54395"/>
    <w:rsid w:val="00E55396"/>
    <w:rsid w:val="00E5642D"/>
    <w:rsid w:val="00E61A72"/>
    <w:rsid w:val="00E6354D"/>
    <w:rsid w:val="00E64140"/>
    <w:rsid w:val="00E64143"/>
    <w:rsid w:val="00E65AB9"/>
    <w:rsid w:val="00E67BE6"/>
    <w:rsid w:val="00E70FEC"/>
    <w:rsid w:val="00E725B6"/>
    <w:rsid w:val="00E72603"/>
    <w:rsid w:val="00E72F7B"/>
    <w:rsid w:val="00E733EF"/>
    <w:rsid w:val="00E8191D"/>
    <w:rsid w:val="00E85493"/>
    <w:rsid w:val="00E85B58"/>
    <w:rsid w:val="00E86796"/>
    <w:rsid w:val="00E8787D"/>
    <w:rsid w:val="00E91C2C"/>
    <w:rsid w:val="00E91D4E"/>
    <w:rsid w:val="00E922DA"/>
    <w:rsid w:val="00E9258F"/>
    <w:rsid w:val="00EA11FA"/>
    <w:rsid w:val="00EA5993"/>
    <w:rsid w:val="00EB0FC4"/>
    <w:rsid w:val="00EB1888"/>
    <w:rsid w:val="00EB2EA0"/>
    <w:rsid w:val="00EB3459"/>
    <w:rsid w:val="00EB3AB6"/>
    <w:rsid w:val="00EB5506"/>
    <w:rsid w:val="00EB5862"/>
    <w:rsid w:val="00EB5F9F"/>
    <w:rsid w:val="00EB63CA"/>
    <w:rsid w:val="00EB7D8E"/>
    <w:rsid w:val="00EC09BF"/>
    <w:rsid w:val="00EC1B06"/>
    <w:rsid w:val="00EC2EA7"/>
    <w:rsid w:val="00EC390B"/>
    <w:rsid w:val="00EC3D4F"/>
    <w:rsid w:val="00EC4689"/>
    <w:rsid w:val="00EC5D5F"/>
    <w:rsid w:val="00EC6CD9"/>
    <w:rsid w:val="00EC72D1"/>
    <w:rsid w:val="00EC7AC8"/>
    <w:rsid w:val="00ED0189"/>
    <w:rsid w:val="00ED13C3"/>
    <w:rsid w:val="00ED3A3C"/>
    <w:rsid w:val="00ED549B"/>
    <w:rsid w:val="00EE0077"/>
    <w:rsid w:val="00EE376E"/>
    <w:rsid w:val="00EE41E4"/>
    <w:rsid w:val="00EE7B12"/>
    <w:rsid w:val="00EF0126"/>
    <w:rsid w:val="00EF2F5B"/>
    <w:rsid w:val="00EF3992"/>
    <w:rsid w:val="00F00E9D"/>
    <w:rsid w:val="00F02612"/>
    <w:rsid w:val="00F04CA6"/>
    <w:rsid w:val="00F06264"/>
    <w:rsid w:val="00F0640A"/>
    <w:rsid w:val="00F06C5A"/>
    <w:rsid w:val="00F102F3"/>
    <w:rsid w:val="00F11502"/>
    <w:rsid w:val="00F136C5"/>
    <w:rsid w:val="00F13B6E"/>
    <w:rsid w:val="00F13D95"/>
    <w:rsid w:val="00F1574A"/>
    <w:rsid w:val="00F2227A"/>
    <w:rsid w:val="00F234F0"/>
    <w:rsid w:val="00F248F2"/>
    <w:rsid w:val="00F249B6"/>
    <w:rsid w:val="00F249D3"/>
    <w:rsid w:val="00F31610"/>
    <w:rsid w:val="00F31788"/>
    <w:rsid w:val="00F42DE5"/>
    <w:rsid w:val="00F456DE"/>
    <w:rsid w:val="00F459A0"/>
    <w:rsid w:val="00F46475"/>
    <w:rsid w:val="00F46C56"/>
    <w:rsid w:val="00F52317"/>
    <w:rsid w:val="00F52EA0"/>
    <w:rsid w:val="00F53D10"/>
    <w:rsid w:val="00F54ABF"/>
    <w:rsid w:val="00F5531F"/>
    <w:rsid w:val="00F574EB"/>
    <w:rsid w:val="00F6354F"/>
    <w:rsid w:val="00F65FA8"/>
    <w:rsid w:val="00F65FDA"/>
    <w:rsid w:val="00F66E00"/>
    <w:rsid w:val="00F6776D"/>
    <w:rsid w:val="00F70417"/>
    <w:rsid w:val="00F704C4"/>
    <w:rsid w:val="00F705CD"/>
    <w:rsid w:val="00F73CCA"/>
    <w:rsid w:val="00F741EA"/>
    <w:rsid w:val="00F80022"/>
    <w:rsid w:val="00F8013A"/>
    <w:rsid w:val="00F80E80"/>
    <w:rsid w:val="00F813AB"/>
    <w:rsid w:val="00F83CD4"/>
    <w:rsid w:val="00F84A9C"/>
    <w:rsid w:val="00F86DF3"/>
    <w:rsid w:val="00F9056E"/>
    <w:rsid w:val="00F93725"/>
    <w:rsid w:val="00F95E58"/>
    <w:rsid w:val="00F97E8E"/>
    <w:rsid w:val="00FA0E26"/>
    <w:rsid w:val="00FA0FEA"/>
    <w:rsid w:val="00FA125E"/>
    <w:rsid w:val="00FA1F74"/>
    <w:rsid w:val="00FA4607"/>
    <w:rsid w:val="00FA519A"/>
    <w:rsid w:val="00FA5F82"/>
    <w:rsid w:val="00FB0D26"/>
    <w:rsid w:val="00FB1027"/>
    <w:rsid w:val="00FB10D2"/>
    <w:rsid w:val="00FB1726"/>
    <w:rsid w:val="00FB22F0"/>
    <w:rsid w:val="00FB3EC3"/>
    <w:rsid w:val="00FB5C59"/>
    <w:rsid w:val="00FC0336"/>
    <w:rsid w:val="00FC112B"/>
    <w:rsid w:val="00FC2284"/>
    <w:rsid w:val="00FC2C35"/>
    <w:rsid w:val="00FC47D8"/>
    <w:rsid w:val="00FC6AB8"/>
    <w:rsid w:val="00FC7DD2"/>
    <w:rsid w:val="00FD0030"/>
    <w:rsid w:val="00FD143F"/>
    <w:rsid w:val="00FD2151"/>
    <w:rsid w:val="00FD3432"/>
    <w:rsid w:val="00FD34DF"/>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31429"/>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2A9E6-ECA4-4393-80E7-4508B7DB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10270</Words>
  <Characters>56487</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Federico Zola Herrera</cp:lastModifiedBy>
  <cp:revision>2</cp:revision>
  <cp:lastPrinted>2019-09-05T01:06:00Z</cp:lastPrinted>
  <dcterms:created xsi:type="dcterms:W3CDTF">2020-04-08T19:37:00Z</dcterms:created>
  <dcterms:modified xsi:type="dcterms:W3CDTF">2020-04-08T19:37:00Z</dcterms:modified>
</cp:coreProperties>
</file>