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023D8" w14:textId="6ED32F5B" w:rsidR="00837543" w:rsidRPr="006D2C6E" w:rsidRDefault="00837543" w:rsidP="00837543">
      <w:pPr>
        <w:spacing w:before="240" w:after="240" w:line="360" w:lineRule="auto"/>
        <w:jc w:val="center"/>
        <w:rPr>
          <w:rFonts w:ascii="Palatino Linotype" w:hAnsi="Palatino Linotype"/>
          <w:b/>
        </w:rPr>
      </w:pPr>
      <w:r w:rsidRPr="006D2C6E">
        <w:rPr>
          <w:rFonts w:ascii="Palatino Linotype" w:hAnsi="Palatino Linotype"/>
          <w:b/>
        </w:rPr>
        <w:t>LÍNEAS ARGUMENTATIVAS</w:t>
      </w:r>
    </w:p>
    <w:p w14:paraId="0FA4E3B4" w14:textId="4BE5FFDB" w:rsidR="00D13CB8" w:rsidRPr="006D2C6E" w:rsidRDefault="00C14AA6" w:rsidP="002E516B">
      <w:pPr>
        <w:tabs>
          <w:tab w:val="left" w:pos="0"/>
          <w:tab w:val="left" w:pos="426"/>
        </w:tabs>
        <w:spacing w:line="360" w:lineRule="auto"/>
        <w:ind w:right="49"/>
        <w:contextualSpacing/>
        <w:jc w:val="both"/>
        <w:rPr>
          <w:rFonts w:ascii="Palatino Linotype" w:hAnsi="Palatino Linotype"/>
        </w:rPr>
      </w:pPr>
      <w:r w:rsidRPr="006D2C6E">
        <w:rPr>
          <w:rFonts w:ascii="Palatino Linotype" w:eastAsia="Times New Roman" w:hAnsi="Palatino Linotype"/>
          <w:b/>
        </w:rPr>
        <w:t>ENTREGAR LA INFORMACI</w:t>
      </w:r>
      <w:r w:rsidR="00170D8C" w:rsidRPr="006D2C6E">
        <w:rPr>
          <w:rFonts w:ascii="Palatino Linotype" w:eastAsia="Times New Roman" w:hAnsi="Palatino Linotype"/>
          <w:b/>
        </w:rPr>
        <w:t xml:space="preserve">ÓN PUBLICA SIN QUE SE CONDICIONE A </w:t>
      </w:r>
      <w:r w:rsidRPr="006D2C6E">
        <w:rPr>
          <w:rFonts w:ascii="Palatino Linotype" w:eastAsia="Times New Roman" w:hAnsi="Palatino Linotype"/>
          <w:b/>
        </w:rPr>
        <w:t>ACREDITAR</w:t>
      </w:r>
      <w:r w:rsidR="00170D8C" w:rsidRPr="006D2C6E">
        <w:rPr>
          <w:rFonts w:ascii="Palatino Linotype" w:eastAsia="Times New Roman" w:hAnsi="Palatino Linotype"/>
          <w:b/>
        </w:rPr>
        <w:t xml:space="preserve"> PREVIAMENTE</w:t>
      </w:r>
      <w:r w:rsidRPr="006D2C6E">
        <w:rPr>
          <w:rFonts w:ascii="Palatino Linotype" w:eastAsia="Times New Roman" w:hAnsi="Palatino Linotype"/>
          <w:b/>
        </w:rPr>
        <w:t xml:space="preserve"> LA PERSONALIDAD O </w:t>
      </w:r>
      <w:r w:rsidR="006D2C6E" w:rsidRPr="006D2C6E">
        <w:rPr>
          <w:rFonts w:ascii="Palatino Linotype" w:eastAsia="Times New Roman" w:hAnsi="Palatino Linotype"/>
          <w:b/>
        </w:rPr>
        <w:t>INTERÉS</w:t>
      </w:r>
      <w:r w:rsidRPr="006D2C6E">
        <w:rPr>
          <w:rFonts w:ascii="Palatino Linotype" w:eastAsia="Times New Roman" w:hAnsi="Palatino Linotype"/>
          <w:b/>
        </w:rPr>
        <w:t xml:space="preserve"> JURÍDICO, DE LA </w:t>
      </w:r>
      <w:r w:rsidR="006D2C6E" w:rsidRPr="006D2C6E">
        <w:rPr>
          <w:rFonts w:ascii="Palatino Linotype" w:eastAsia="Times New Roman" w:hAnsi="Palatino Linotype"/>
          <w:b/>
        </w:rPr>
        <w:t>OBLIGACIÓN</w:t>
      </w:r>
      <w:r w:rsidRPr="006D2C6E">
        <w:rPr>
          <w:rFonts w:ascii="Palatino Linotype" w:eastAsia="Times New Roman" w:hAnsi="Palatino Linotype"/>
          <w:b/>
        </w:rPr>
        <w:t xml:space="preserve"> DE: </w:t>
      </w:r>
      <w:r w:rsidR="00170D8C" w:rsidRPr="006D2C6E">
        <w:rPr>
          <w:rFonts w:ascii="Palatino Linotype" w:eastAsia="Times New Roman" w:hAnsi="Palatino Linotype"/>
        </w:rPr>
        <w:t>T</w:t>
      </w:r>
      <w:r w:rsidR="00170D8C" w:rsidRPr="006D2C6E">
        <w:rPr>
          <w:rFonts w:ascii="Palatino Linotype" w:eastAsia="Calibri" w:hAnsi="Palatino Linotype" w:cs="Times New Roman"/>
          <w:lang w:val="es-ES"/>
        </w:rPr>
        <w:t>oda persona, sin necesidad de acreditar interés alguno o justificar su utilización, deberá tener acceso a la información pública;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 por tanto, exigir la acreditación de la personalidad o interés jurídico para responder a una solicitud de informaci</w:t>
      </w:r>
      <w:r w:rsidR="00383619" w:rsidRPr="006D2C6E">
        <w:rPr>
          <w:rFonts w:ascii="Palatino Linotype" w:eastAsia="Calibri" w:hAnsi="Palatino Linotype" w:cs="Times New Roman"/>
          <w:lang w:val="es-ES"/>
        </w:rPr>
        <w:t xml:space="preserve">ón, es un acto que atenta contra el derecho humano constitucionalmente reconocido. </w:t>
      </w:r>
    </w:p>
    <w:p w14:paraId="7CCE76CB" w14:textId="5A4949FD" w:rsidR="00FD487C" w:rsidRPr="006D2C6E" w:rsidRDefault="00FD487C" w:rsidP="00C0410A">
      <w:pPr>
        <w:tabs>
          <w:tab w:val="left" w:pos="0"/>
        </w:tabs>
        <w:spacing w:line="360" w:lineRule="auto"/>
        <w:jc w:val="both"/>
        <w:rPr>
          <w:rFonts w:ascii="Palatino Linotype" w:eastAsia="Calibri" w:hAnsi="Palatino Linotype" w:cs="Times New Roman"/>
        </w:rPr>
      </w:pPr>
      <w:r w:rsidRPr="006D2C6E">
        <w:rPr>
          <w:rFonts w:ascii="Palatino Linotype" w:eastAsia="Calibri" w:hAnsi="Palatino Linotype" w:cs="Times New Roman"/>
          <w:b/>
        </w:rPr>
        <w:t xml:space="preserve">DE LA VISTA AL ÓRGANO DE CONTROL INTERNO. </w:t>
      </w:r>
      <w:r w:rsidRPr="006D2C6E">
        <w:rPr>
          <w:rFonts w:ascii="Palatino Linotype" w:eastAsia="Calibri" w:hAnsi="Palatino Linotype" w:cs="Times New Roman"/>
        </w:rPr>
        <w:t>Cuando este Órgano determine que durante la sustanciación del recurso de revisión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0E11DB1" w14:textId="77777777" w:rsidR="00C0410A" w:rsidRPr="006D2C6E" w:rsidRDefault="00C0410A" w:rsidP="00C0410A">
      <w:pPr>
        <w:tabs>
          <w:tab w:val="left" w:pos="0"/>
        </w:tabs>
        <w:spacing w:line="360" w:lineRule="auto"/>
        <w:jc w:val="both"/>
        <w:rPr>
          <w:rFonts w:ascii="Palatino Linotype" w:eastAsia="Calibri" w:hAnsi="Palatino Linotype" w:cs="Times New Roman"/>
        </w:rPr>
      </w:pPr>
    </w:p>
    <w:p w14:paraId="31137936" w14:textId="302D1D0F" w:rsidR="00BC61B2" w:rsidRPr="006D2C6E" w:rsidRDefault="00A20B1F" w:rsidP="001105B5">
      <w:pPr>
        <w:tabs>
          <w:tab w:val="left" w:pos="0"/>
        </w:tabs>
        <w:spacing w:line="360" w:lineRule="auto"/>
        <w:jc w:val="center"/>
        <w:rPr>
          <w:rFonts w:ascii="Palatino Linotype" w:eastAsia="Times New Roman" w:hAnsi="Palatino Linotype" w:cs="Times New Roman"/>
          <w:b/>
        </w:rPr>
      </w:pPr>
      <w:r w:rsidRPr="006D2C6E">
        <w:rPr>
          <w:rFonts w:ascii="Palatino Linotype" w:eastAsia="Times New Roman" w:hAnsi="Palatino Linotype" w:cs="Times New Roman"/>
          <w:b/>
        </w:rPr>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rFonts w:ascii="Palatino Linotype" w:hAnsi="Palatino Linotype"/>
          <w:b/>
          <w:bCs/>
        </w:rPr>
      </w:sdtEndPr>
      <w:sdtContent>
        <w:p w14:paraId="556E4AB7" w14:textId="77777777" w:rsidR="00763298" w:rsidRPr="006D2C6E" w:rsidRDefault="00763298" w:rsidP="00763298">
          <w:pPr>
            <w:pStyle w:val="TtuloTDC"/>
            <w:tabs>
              <w:tab w:val="left" w:pos="0"/>
            </w:tabs>
            <w:spacing w:before="0" w:line="360" w:lineRule="auto"/>
            <w:rPr>
              <w:szCs w:val="24"/>
            </w:rPr>
          </w:pPr>
        </w:p>
        <w:p w14:paraId="7EB42826" w14:textId="77777777" w:rsidR="001661C7" w:rsidRPr="006D2C6E" w:rsidRDefault="00763298" w:rsidP="001661C7">
          <w:pPr>
            <w:pStyle w:val="TDC1"/>
            <w:spacing w:line="360" w:lineRule="auto"/>
            <w:ind w:left="567"/>
            <w:rPr>
              <w:rFonts w:ascii="Palatino Linotype" w:hAnsi="Palatino Linotype"/>
              <w:noProof/>
              <w:sz w:val="22"/>
              <w:szCs w:val="22"/>
              <w:lang w:val="es-MX" w:eastAsia="es-MX"/>
            </w:rPr>
          </w:pPr>
          <w:r w:rsidRPr="006D2C6E">
            <w:rPr>
              <w:rFonts w:ascii="Palatino Linotype" w:hAnsi="Palatino Linotype"/>
              <w:b/>
            </w:rPr>
            <w:fldChar w:fldCharType="begin"/>
          </w:r>
          <w:r w:rsidRPr="006D2C6E">
            <w:rPr>
              <w:rFonts w:ascii="Palatino Linotype" w:hAnsi="Palatino Linotype"/>
              <w:b/>
            </w:rPr>
            <w:instrText xml:space="preserve"> TOC \o "1-3" \h \z \u </w:instrText>
          </w:r>
          <w:r w:rsidRPr="006D2C6E">
            <w:rPr>
              <w:rFonts w:ascii="Palatino Linotype" w:hAnsi="Palatino Linotype"/>
              <w:b/>
            </w:rPr>
            <w:fldChar w:fldCharType="separate"/>
          </w:r>
          <w:hyperlink w:anchor="_Toc32514643" w:history="1">
            <w:r w:rsidR="001661C7" w:rsidRPr="006D2C6E">
              <w:rPr>
                <w:rStyle w:val="Hipervnculo"/>
                <w:rFonts w:ascii="Palatino Linotype" w:hAnsi="Palatino Linotype"/>
                <w:b/>
                <w:noProof/>
              </w:rPr>
              <w:t>ANTECEDENTES</w:t>
            </w:r>
            <w:r w:rsidR="001661C7" w:rsidRPr="006D2C6E">
              <w:rPr>
                <w:rFonts w:ascii="Palatino Linotype" w:hAnsi="Palatino Linotype"/>
                <w:noProof/>
                <w:webHidden/>
              </w:rPr>
              <w:tab/>
            </w:r>
            <w:r w:rsidR="001661C7" w:rsidRPr="006D2C6E">
              <w:rPr>
                <w:rFonts w:ascii="Palatino Linotype" w:hAnsi="Palatino Linotype"/>
                <w:noProof/>
                <w:webHidden/>
              </w:rPr>
              <w:fldChar w:fldCharType="begin"/>
            </w:r>
            <w:r w:rsidR="001661C7" w:rsidRPr="006D2C6E">
              <w:rPr>
                <w:rFonts w:ascii="Palatino Linotype" w:hAnsi="Palatino Linotype"/>
                <w:noProof/>
                <w:webHidden/>
              </w:rPr>
              <w:instrText xml:space="preserve"> PAGEREF _Toc32514643 \h </w:instrText>
            </w:r>
            <w:r w:rsidR="001661C7" w:rsidRPr="006D2C6E">
              <w:rPr>
                <w:rFonts w:ascii="Palatino Linotype" w:hAnsi="Palatino Linotype"/>
                <w:noProof/>
                <w:webHidden/>
              </w:rPr>
            </w:r>
            <w:r w:rsidR="001661C7" w:rsidRPr="006D2C6E">
              <w:rPr>
                <w:rFonts w:ascii="Palatino Linotype" w:hAnsi="Palatino Linotype"/>
                <w:noProof/>
                <w:webHidden/>
              </w:rPr>
              <w:fldChar w:fldCharType="separate"/>
            </w:r>
            <w:r w:rsidR="001D2C4D">
              <w:rPr>
                <w:rFonts w:ascii="Palatino Linotype" w:hAnsi="Palatino Linotype"/>
                <w:noProof/>
                <w:webHidden/>
              </w:rPr>
              <w:t>3</w:t>
            </w:r>
            <w:r w:rsidR="001661C7" w:rsidRPr="006D2C6E">
              <w:rPr>
                <w:rFonts w:ascii="Palatino Linotype" w:hAnsi="Palatino Linotype"/>
                <w:noProof/>
                <w:webHidden/>
              </w:rPr>
              <w:fldChar w:fldCharType="end"/>
            </w:r>
          </w:hyperlink>
        </w:p>
        <w:p w14:paraId="60752D6B" w14:textId="77777777" w:rsidR="001661C7" w:rsidRPr="006D2C6E" w:rsidRDefault="003A7D34" w:rsidP="001661C7">
          <w:pPr>
            <w:pStyle w:val="TDC1"/>
            <w:spacing w:line="360" w:lineRule="auto"/>
            <w:ind w:left="567"/>
            <w:rPr>
              <w:rFonts w:ascii="Palatino Linotype" w:hAnsi="Palatino Linotype"/>
              <w:noProof/>
              <w:sz w:val="22"/>
              <w:szCs w:val="22"/>
              <w:lang w:val="es-MX" w:eastAsia="es-MX"/>
            </w:rPr>
          </w:pPr>
          <w:hyperlink w:anchor="_Toc32514644" w:history="1">
            <w:r w:rsidR="001661C7" w:rsidRPr="006D2C6E">
              <w:rPr>
                <w:rStyle w:val="Hipervnculo"/>
                <w:rFonts w:ascii="Palatino Linotype" w:hAnsi="Palatino Linotype"/>
                <w:b/>
                <w:noProof/>
              </w:rPr>
              <w:t>CONSIDERANDO</w:t>
            </w:r>
            <w:r w:rsidR="001661C7" w:rsidRPr="006D2C6E">
              <w:rPr>
                <w:rFonts w:ascii="Palatino Linotype" w:hAnsi="Palatino Linotype"/>
                <w:noProof/>
                <w:webHidden/>
              </w:rPr>
              <w:tab/>
            </w:r>
            <w:r w:rsidR="001661C7" w:rsidRPr="006D2C6E">
              <w:rPr>
                <w:rFonts w:ascii="Palatino Linotype" w:hAnsi="Palatino Linotype"/>
                <w:noProof/>
                <w:webHidden/>
              </w:rPr>
              <w:fldChar w:fldCharType="begin"/>
            </w:r>
            <w:r w:rsidR="001661C7" w:rsidRPr="006D2C6E">
              <w:rPr>
                <w:rFonts w:ascii="Palatino Linotype" w:hAnsi="Palatino Linotype"/>
                <w:noProof/>
                <w:webHidden/>
              </w:rPr>
              <w:instrText xml:space="preserve"> PAGEREF _Toc32514644 \h </w:instrText>
            </w:r>
            <w:r w:rsidR="001661C7" w:rsidRPr="006D2C6E">
              <w:rPr>
                <w:rFonts w:ascii="Palatino Linotype" w:hAnsi="Palatino Linotype"/>
                <w:noProof/>
                <w:webHidden/>
              </w:rPr>
            </w:r>
            <w:r w:rsidR="001661C7" w:rsidRPr="006D2C6E">
              <w:rPr>
                <w:rFonts w:ascii="Palatino Linotype" w:hAnsi="Palatino Linotype"/>
                <w:noProof/>
                <w:webHidden/>
              </w:rPr>
              <w:fldChar w:fldCharType="separate"/>
            </w:r>
            <w:r w:rsidR="001D2C4D">
              <w:rPr>
                <w:rFonts w:ascii="Palatino Linotype" w:hAnsi="Palatino Linotype"/>
                <w:noProof/>
                <w:webHidden/>
              </w:rPr>
              <w:t>11</w:t>
            </w:r>
            <w:r w:rsidR="001661C7" w:rsidRPr="006D2C6E">
              <w:rPr>
                <w:rFonts w:ascii="Palatino Linotype" w:hAnsi="Palatino Linotype"/>
                <w:noProof/>
                <w:webHidden/>
              </w:rPr>
              <w:fldChar w:fldCharType="end"/>
            </w:r>
          </w:hyperlink>
        </w:p>
        <w:p w14:paraId="0A5C4634" w14:textId="77777777" w:rsidR="001661C7" w:rsidRPr="006D2C6E" w:rsidRDefault="003A7D34" w:rsidP="001661C7">
          <w:pPr>
            <w:pStyle w:val="TDC2"/>
            <w:spacing w:line="360" w:lineRule="auto"/>
            <w:ind w:left="567"/>
            <w:rPr>
              <w:rFonts w:ascii="Palatino Linotype" w:hAnsi="Palatino Linotype"/>
              <w:noProof/>
              <w:sz w:val="22"/>
              <w:szCs w:val="22"/>
              <w:lang w:val="es-MX" w:eastAsia="es-MX"/>
            </w:rPr>
          </w:pPr>
          <w:hyperlink w:anchor="_Toc32514645" w:history="1">
            <w:r w:rsidR="001661C7" w:rsidRPr="006D2C6E">
              <w:rPr>
                <w:rStyle w:val="Hipervnculo"/>
                <w:rFonts w:ascii="Palatino Linotype" w:hAnsi="Palatino Linotype"/>
                <w:b/>
                <w:noProof/>
              </w:rPr>
              <w:t>PRIMERO. De la competencia</w:t>
            </w:r>
            <w:r w:rsidR="001661C7" w:rsidRPr="006D2C6E">
              <w:rPr>
                <w:rFonts w:ascii="Palatino Linotype" w:hAnsi="Palatino Linotype"/>
                <w:noProof/>
                <w:webHidden/>
              </w:rPr>
              <w:tab/>
            </w:r>
            <w:r w:rsidR="001661C7" w:rsidRPr="006D2C6E">
              <w:rPr>
                <w:rFonts w:ascii="Palatino Linotype" w:hAnsi="Palatino Linotype"/>
                <w:noProof/>
                <w:webHidden/>
              </w:rPr>
              <w:fldChar w:fldCharType="begin"/>
            </w:r>
            <w:r w:rsidR="001661C7" w:rsidRPr="006D2C6E">
              <w:rPr>
                <w:rFonts w:ascii="Palatino Linotype" w:hAnsi="Palatino Linotype"/>
                <w:noProof/>
                <w:webHidden/>
              </w:rPr>
              <w:instrText xml:space="preserve"> PAGEREF _Toc32514645 \h </w:instrText>
            </w:r>
            <w:r w:rsidR="001661C7" w:rsidRPr="006D2C6E">
              <w:rPr>
                <w:rFonts w:ascii="Palatino Linotype" w:hAnsi="Palatino Linotype"/>
                <w:noProof/>
                <w:webHidden/>
              </w:rPr>
            </w:r>
            <w:r w:rsidR="001661C7" w:rsidRPr="006D2C6E">
              <w:rPr>
                <w:rFonts w:ascii="Palatino Linotype" w:hAnsi="Palatino Linotype"/>
                <w:noProof/>
                <w:webHidden/>
              </w:rPr>
              <w:fldChar w:fldCharType="separate"/>
            </w:r>
            <w:r w:rsidR="001D2C4D">
              <w:rPr>
                <w:rFonts w:ascii="Palatino Linotype" w:hAnsi="Palatino Linotype"/>
                <w:noProof/>
                <w:webHidden/>
              </w:rPr>
              <w:t>11</w:t>
            </w:r>
            <w:r w:rsidR="001661C7" w:rsidRPr="006D2C6E">
              <w:rPr>
                <w:rFonts w:ascii="Palatino Linotype" w:hAnsi="Palatino Linotype"/>
                <w:noProof/>
                <w:webHidden/>
              </w:rPr>
              <w:fldChar w:fldCharType="end"/>
            </w:r>
          </w:hyperlink>
        </w:p>
        <w:p w14:paraId="10FDF4B0" w14:textId="77777777" w:rsidR="001661C7" w:rsidRPr="006D2C6E" w:rsidRDefault="003A7D34" w:rsidP="001661C7">
          <w:pPr>
            <w:pStyle w:val="TDC2"/>
            <w:spacing w:line="360" w:lineRule="auto"/>
            <w:ind w:left="567"/>
            <w:rPr>
              <w:rFonts w:ascii="Palatino Linotype" w:hAnsi="Palatino Linotype"/>
              <w:noProof/>
              <w:sz w:val="22"/>
              <w:szCs w:val="22"/>
              <w:lang w:val="es-MX" w:eastAsia="es-MX"/>
            </w:rPr>
          </w:pPr>
          <w:hyperlink w:anchor="_Toc32514646" w:history="1">
            <w:r w:rsidR="001661C7" w:rsidRPr="006D2C6E">
              <w:rPr>
                <w:rStyle w:val="Hipervnculo"/>
                <w:rFonts w:ascii="Palatino Linotype" w:hAnsi="Palatino Linotype"/>
                <w:b/>
                <w:noProof/>
              </w:rPr>
              <w:t>SEGUNDO. De la oportunidad y procedencia.</w:t>
            </w:r>
            <w:r w:rsidR="001661C7" w:rsidRPr="006D2C6E">
              <w:rPr>
                <w:rFonts w:ascii="Palatino Linotype" w:hAnsi="Palatino Linotype"/>
                <w:noProof/>
                <w:webHidden/>
              </w:rPr>
              <w:tab/>
            </w:r>
            <w:r w:rsidR="001661C7" w:rsidRPr="006D2C6E">
              <w:rPr>
                <w:rFonts w:ascii="Palatino Linotype" w:hAnsi="Palatino Linotype"/>
                <w:noProof/>
                <w:webHidden/>
              </w:rPr>
              <w:fldChar w:fldCharType="begin"/>
            </w:r>
            <w:r w:rsidR="001661C7" w:rsidRPr="006D2C6E">
              <w:rPr>
                <w:rFonts w:ascii="Palatino Linotype" w:hAnsi="Palatino Linotype"/>
                <w:noProof/>
                <w:webHidden/>
              </w:rPr>
              <w:instrText xml:space="preserve"> PAGEREF _Toc32514646 \h </w:instrText>
            </w:r>
            <w:r w:rsidR="001661C7" w:rsidRPr="006D2C6E">
              <w:rPr>
                <w:rFonts w:ascii="Palatino Linotype" w:hAnsi="Palatino Linotype"/>
                <w:noProof/>
                <w:webHidden/>
              </w:rPr>
            </w:r>
            <w:r w:rsidR="001661C7" w:rsidRPr="006D2C6E">
              <w:rPr>
                <w:rFonts w:ascii="Palatino Linotype" w:hAnsi="Palatino Linotype"/>
                <w:noProof/>
                <w:webHidden/>
              </w:rPr>
              <w:fldChar w:fldCharType="separate"/>
            </w:r>
            <w:r w:rsidR="001D2C4D">
              <w:rPr>
                <w:rFonts w:ascii="Palatino Linotype" w:hAnsi="Palatino Linotype"/>
                <w:noProof/>
                <w:webHidden/>
              </w:rPr>
              <w:t>11</w:t>
            </w:r>
            <w:r w:rsidR="001661C7" w:rsidRPr="006D2C6E">
              <w:rPr>
                <w:rFonts w:ascii="Palatino Linotype" w:hAnsi="Palatino Linotype"/>
                <w:noProof/>
                <w:webHidden/>
              </w:rPr>
              <w:fldChar w:fldCharType="end"/>
            </w:r>
          </w:hyperlink>
        </w:p>
        <w:p w14:paraId="79A0B576" w14:textId="77777777" w:rsidR="001661C7" w:rsidRPr="006D2C6E" w:rsidRDefault="003A7D34" w:rsidP="001661C7">
          <w:pPr>
            <w:pStyle w:val="TDC1"/>
            <w:spacing w:line="360" w:lineRule="auto"/>
            <w:ind w:left="567"/>
            <w:rPr>
              <w:rFonts w:ascii="Palatino Linotype" w:hAnsi="Palatino Linotype"/>
              <w:noProof/>
              <w:sz w:val="22"/>
              <w:szCs w:val="22"/>
              <w:lang w:val="es-MX" w:eastAsia="es-MX"/>
            </w:rPr>
          </w:pPr>
          <w:hyperlink w:anchor="_Toc32514647" w:history="1">
            <w:r w:rsidR="001661C7" w:rsidRPr="006D2C6E">
              <w:rPr>
                <w:rStyle w:val="Hipervnculo"/>
                <w:rFonts w:ascii="Palatino Linotype" w:hAnsi="Palatino Linotype"/>
                <w:b/>
                <w:noProof/>
              </w:rPr>
              <w:t xml:space="preserve">TERCERO. </w:t>
            </w:r>
            <w:r w:rsidR="001661C7" w:rsidRPr="006D2C6E">
              <w:rPr>
                <w:rStyle w:val="Hipervnculo"/>
                <w:rFonts w:ascii="Palatino Linotype" w:eastAsia="Calibri" w:hAnsi="Palatino Linotype" w:cs="Times New Roman"/>
                <w:b/>
                <w:bCs/>
                <w:noProof/>
                <w:lang w:val="es-ES"/>
              </w:rPr>
              <w:t>Del previo y especial pronunciamiento.</w:t>
            </w:r>
            <w:r w:rsidR="001661C7" w:rsidRPr="006D2C6E">
              <w:rPr>
                <w:rFonts w:ascii="Palatino Linotype" w:hAnsi="Palatino Linotype"/>
                <w:noProof/>
                <w:webHidden/>
              </w:rPr>
              <w:tab/>
            </w:r>
            <w:r w:rsidR="001661C7" w:rsidRPr="006D2C6E">
              <w:rPr>
                <w:rFonts w:ascii="Palatino Linotype" w:hAnsi="Palatino Linotype"/>
                <w:noProof/>
                <w:webHidden/>
              </w:rPr>
              <w:fldChar w:fldCharType="begin"/>
            </w:r>
            <w:r w:rsidR="001661C7" w:rsidRPr="006D2C6E">
              <w:rPr>
                <w:rFonts w:ascii="Palatino Linotype" w:hAnsi="Palatino Linotype"/>
                <w:noProof/>
                <w:webHidden/>
              </w:rPr>
              <w:instrText xml:space="preserve"> PAGEREF _Toc32514647 \h </w:instrText>
            </w:r>
            <w:r w:rsidR="001661C7" w:rsidRPr="006D2C6E">
              <w:rPr>
                <w:rFonts w:ascii="Palatino Linotype" w:hAnsi="Palatino Linotype"/>
                <w:noProof/>
                <w:webHidden/>
              </w:rPr>
            </w:r>
            <w:r w:rsidR="001661C7" w:rsidRPr="006D2C6E">
              <w:rPr>
                <w:rFonts w:ascii="Palatino Linotype" w:hAnsi="Palatino Linotype"/>
                <w:noProof/>
                <w:webHidden/>
              </w:rPr>
              <w:fldChar w:fldCharType="separate"/>
            </w:r>
            <w:r w:rsidR="001D2C4D">
              <w:rPr>
                <w:rFonts w:ascii="Palatino Linotype" w:hAnsi="Palatino Linotype"/>
                <w:noProof/>
                <w:webHidden/>
              </w:rPr>
              <w:t>16</w:t>
            </w:r>
            <w:r w:rsidR="001661C7" w:rsidRPr="006D2C6E">
              <w:rPr>
                <w:rFonts w:ascii="Palatino Linotype" w:hAnsi="Palatino Linotype"/>
                <w:noProof/>
                <w:webHidden/>
              </w:rPr>
              <w:fldChar w:fldCharType="end"/>
            </w:r>
          </w:hyperlink>
        </w:p>
        <w:p w14:paraId="255E728B" w14:textId="77777777" w:rsidR="001661C7" w:rsidRPr="006D2C6E" w:rsidRDefault="003A7D34" w:rsidP="001661C7">
          <w:pPr>
            <w:pStyle w:val="TDC1"/>
            <w:tabs>
              <w:tab w:val="left" w:pos="993"/>
            </w:tabs>
            <w:spacing w:line="360" w:lineRule="auto"/>
            <w:ind w:left="567"/>
            <w:rPr>
              <w:rFonts w:ascii="Palatino Linotype" w:hAnsi="Palatino Linotype"/>
              <w:noProof/>
              <w:sz w:val="22"/>
              <w:szCs w:val="22"/>
              <w:lang w:val="es-MX" w:eastAsia="es-MX"/>
            </w:rPr>
          </w:pPr>
          <w:hyperlink w:anchor="_Toc32514648" w:history="1">
            <w:r w:rsidR="001661C7" w:rsidRPr="006D2C6E">
              <w:rPr>
                <w:rStyle w:val="Hipervnculo"/>
                <w:rFonts w:ascii="Palatino Linotype" w:eastAsia="Calibri" w:hAnsi="Palatino Linotype" w:cs="Times New Roman"/>
                <w:b/>
                <w:bCs/>
                <w:noProof/>
                <w:lang w:val="es-ES"/>
              </w:rPr>
              <w:t>I.</w:t>
            </w:r>
            <w:r w:rsidR="001661C7" w:rsidRPr="006D2C6E">
              <w:rPr>
                <w:rFonts w:ascii="Palatino Linotype" w:hAnsi="Palatino Linotype"/>
                <w:noProof/>
                <w:sz w:val="22"/>
                <w:szCs w:val="22"/>
                <w:lang w:val="es-MX" w:eastAsia="es-MX"/>
              </w:rPr>
              <w:tab/>
            </w:r>
            <w:r w:rsidR="001661C7" w:rsidRPr="006D2C6E">
              <w:rPr>
                <w:rStyle w:val="Hipervnculo"/>
                <w:rFonts w:ascii="Palatino Linotype" w:eastAsia="Calibri" w:hAnsi="Palatino Linotype" w:cs="Times New Roman"/>
                <w:b/>
                <w:bCs/>
                <w:noProof/>
                <w:lang w:val="es-ES"/>
              </w:rPr>
              <w:t>La falta de entrega de informe justificado.</w:t>
            </w:r>
            <w:r w:rsidR="001661C7" w:rsidRPr="006D2C6E">
              <w:rPr>
                <w:rFonts w:ascii="Palatino Linotype" w:hAnsi="Palatino Linotype"/>
                <w:noProof/>
                <w:webHidden/>
              </w:rPr>
              <w:tab/>
            </w:r>
            <w:r w:rsidR="001661C7" w:rsidRPr="006D2C6E">
              <w:rPr>
                <w:rFonts w:ascii="Palatino Linotype" w:hAnsi="Palatino Linotype"/>
                <w:noProof/>
                <w:webHidden/>
              </w:rPr>
              <w:fldChar w:fldCharType="begin"/>
            </w:r>
            <w:r w:rsidR="001661C7" w:rsidRPr="006D2C6E">
              <w:rPr>
                <w:rFonts w:ascii="Palatino Linotype" w:hAnsi="Palatino Linotype"/>
                <w:noProof/>
                <w:webHidden/>
              </w:rPr>
              <w:instrText xml:space="preserve"> PAGEREF _Toc32514648 \h </w:instrText>
            </w:r>
            <w:r w:rsidR="001661C7" w:rsidRPr="006D2C6E">
              <w:rPr>
                <w:rFonts w:ascii="Palatino Linotype" w:hAnsi="Palatino Linotype"/>
                <w:noProof/>
                <w:webHidden/>
              </w:rPr>
            </w:r>
            <w:r w:rsidR="001661C7" w:rsidRPr="006D2C6E">
              <w:rPr>
                <w:rFonts w:ascii="Palatino Linotype" w:hAnsi="Palatino Linotype"/>
                <w:noProof/>
                <w:webHidden/>
              </w:rPr>
              <w:fldChar w:fldCharType="separate"/>
            </w:r>
            <w:r w:rsidR="001D2C4D">
              <w:rPr>
                <w:rFonts w:ascii="Palatino Linotype" w:hAnsi="Palatino Linotype"/>
                <w:noProof/>
                <w:webHidden/>
              </w:rPr>
              <w:t>16</w:t>
            </w:r>
            <w:r w:rsidR="001661C7" w:rsidRPr="006D2C6E">
              <w:rPr>
                <w:rFonts w:ascii="Palatino Linotype" w:hAnsi="Palatino Linotype"/>
                <w:noProof/>
                <w:webHidden/>
              </w:rPr>
              <w:fldChar w:fldCharType="end"/>
            </w:r>
          </w:hyperlink>
        </w:p>
        <w:p w14:paraId="335D0FF2" w14:textId="77777777" w:rsidR="001661C7" w:rsidRPr="006D2C6E" w:rsidRDefault="003A7D34" w:rsidP="001661C7">
          <w:pPr>
            <w:pStyle w:val="TDC1"/>
            <w:spacing w:line="360" w:lineRule="auto"/>
            <w:ind w:left="567"/>
            <w:rPr>
              <w:rFonts w:ascii="Palatino Linotype" w:hAnsi="Palatino Linotype"/>
              <w:noProof/>
              <w:sz w:val="22"/>
              <w:szCs w:val="22"/>
              <w:lang w:val="es-MX" w:eastAsia="es-MX"/>
            </w:rPr>
          </w:pPr>
          <w:hyperlink w:anchor="_Toc32514649" w:history="1">
            <w:r w:rsidR="001661C7" w:rsidRPr="006D2C6E">
              <w:rPr>
                <w:rStyle w:val="Hipervnculo"/>
                <w:rFonts w:ascii="Palatino Linotype" w:hAnsi="Palatino Linotype"/>
                <w:b/>
                <w:noProof/>
              </w:rPr>
              <w:t xml:space="preserve">CUARTO. </w:t>
            </w:r>
            <w:r w:rsidR="001661C7" w:rsidRPr="006D2C6E">
              <w:rPr>
                <w:rStyle w:val="Hipervnculo"/>
                <w:rFonts w:ascii="Palatino Linotype" w:eastAsia="Calibri" w:hAnsi="Palatino Linotype" w:cs="Times New Roman"/>
                <w:b/>
                <w:bCs/>
                <w:noProof/>
                <w:lang w:val="es-ES"/>
              </w:rPr>
              <w:t>Del planteamiento de la litis.</w:t>
            </w:r>
            <w:r w:rsidR="001661C7" w:rsidRPr="006D2C6E">
              <w:rPr>
                <w:rFonts w:ascii="Palatino Linotype" w:hAnsi="Palatino Linotype"/>
                <w:noProof/>
                <w:webHidden/>
              </w:rPr>
              <w:tab/>
            </w:r>
            <w:r w:rsidR="001661C7" w:rsidRPr="006D2C6E">
              <w:rPr>
                <w:rFonts w:ascii="Palatino Linotype" w:hAnsi="Palatino Linotype"/>
                <w:noProof/>
                <w:webHidden/>
              </w:rPr>
              <w:fldChar w:fldCharType="begin"/>
            </w:r>
            <w:r w:rsidR="001661C7" w:rsidRPr="006D2C6E">
              <w:rPr>
                <w:rFonts w:ascii="Palatino Linotype" w:hAnsi="Palatino Linotype"/>
                <w:noProof/>
                <w:webHidden/>
              </w:rPr>
              <w:instrText xml:space="preserve"> PAGEREF _Toc32514649 \h </w:instrText>
            </w:r>
            <w:r w:rsidR="001661C7" w:rsidRPr="006D2C6E">
              <w:rPr>
                <w:rFonts w:ascii="Palatino Linotype" w:hAnsi="Palatino Linotype"/>
                <w:noProof/>
                <w:webHidden/>
              </w:rPr>
            </w:r>
            <w:r w:rsidR="001661C7" w:rsidRPr="006D2C6E">
              <w:rPr>
                <w:rFonts w:ascii="Palatino Linotype" w:hAnsi="Palatino Linotype"/>
                <w:noProof/>
                <w:webHidden/>
              </w:rPr>
              <w:fldChar w:fldCharType="separate"/>
            </w:r>
            <w:r w:rsidR="001D2C4D">
              <w:rPr>
                <w:rFonts w:ascii="Palatino Linotype" w:hAnsi="Palatino Linotype"/>
                <w:noProof/>
                <w:webHidden/>
              </w:rPr>
              <w:t>17</w:t>
            </w:r>
            <w:r w:rsidR="001661C7" w:rsidRPr="006D2C6E">
              <w:rPr>
                <w:rFonts w:ascii="Palatino Linotype" w:hAnsi="Palatino Linotype"/>
                <w:noProof/>
                <w:webHidden/>
              </w:rPr>
              <w:fldChar w:fldCharType="end"/>
            </w:r>
          </w:hyperlink>
        </w:p>
        <w:p w14:paraId="14397B67" w14:textId="77777777" w:rsidR="001661C7" w:rsidRPr="006D2C6E" w:rsidRDefault="003A7D34" w:rsidP="001661C7">
          <w:pPr>
            <w:pStyle w:val="TDC2"/>
            <w:spacing w:line="360" w:lineRule="auto"/>
            <w:ind w:left="567"/>
            <w:rPr>
              <w:rFonts w:ascii="Palatino Linotype" w:hAnsi="Palatino Linotype"/>
              <w:noProof/>
              <w:sz w:val="22"/>
              <w:szCs w:val="22"/>
              <w:lang w:val="es-MX" w:eastAsia="es-MX"/>
            </w:rPr>
          </w:pPr>
          <w:hyperlink w:anchor="_Toc32514650" w:history="1">
            <w:r w:rsidR="001661C7" w:rsidRPr="006D2C6E">
              <w:rPr>
                <w:rStyle w:val="Hipervnculo"/>
                <w:rFonts w:ascii="Palatino Linotype" w:eastAsia="Calibri" w:hAnsi="Palatino Linotype" w:cs="Times New Roman"/>
                <w:b/>
                <w:bCs/>
                <w:noProof/>
                <w:lang w:val="es-ES"/>
              </w:rPr>
              <w:t xml:space="preserve">QUINTO. </w:t>
            </w:r>
            <w:r w:rsidR="001661C7" w:rsidRPr="006D2C6E">
              <w:rPr>
                <w:rStyle w:val="Hipervnculo"/>
                <w:rFonts w:ascii="Palatino Linotype" w:eastAsia="MS Gothic" w:hAnsi="Palatino Linotype" w:cs="Times New Roman"/>
                <w:b/>
                <w:noProof/>
              </w:rPr>
              <w:t>Del estudio y resolución del asunto.</w:t>
            </w:r>
            <w:r w:rsidR="001661C7" w:rsidRPr="006D2C6E">
              <w:rPr>
                <w:rFonts w:ascii="Palatino Linotype" w:hAnsi="Palatino Linotype"/>
                <w:noProof/>
                <w:webHidden/>
              </w:rPr>
              <w:tab/>
            </w:r>
            <w:r w:rsidR="001661C7" w:rsidRPr="006D2C6E">
              <w:rPr>
                <w:rFonts w:ascii="Palatino Linotype" w:hAnsi="Palatino Linotype"/>
                <w:noProof/>
                <w:webHidden/>
              </w:rPr>
              <w:fldChar w:fldCharType="begin"/>
            </w:r>
            <w:r w:rsidR="001661C7" w:rsidRPr="006D2C6E">
              <w:rPr>
                <w:rFonts w:ascii="Palatino Linotype" w:hAnsi="Palatino Linotype"/>
                <w:noProof/>
                <w:webHidden/>
              </w:rPr>
              <w:instrText xml:space="preserve"> PAGEREF _Toc32514650 \h </w:instrText>
            </w:r>
            <w:r w:rsidR="001661C7" w:rsidRPr="006D2C6E">
              <w:rPr>
                <w:rFonts w:ascii="Palatino Linotype" w:hAnsi="Palatino Linotype"/>
                <w:noProof/>
                <w:webHidden/>
              </w:rPr>
            </w:r>
            <w:r w:rsidR="001661C7" w:rsidRPr="006D2C6E">
              <w:rPr>
                <w:rFonts w:ascii="Palatino Linotype" w:hAnsi="Palatino Linotype"/>
                <w:noProof/>
                <w:webHidden/>
              </w:rPr>
              <w:fldChar w:fldCharType="separate"/>
            </w:r>
            <w:r w:rsidR="001D2C4D">
              <w:rPr>
                <w:rFonts w:ascii="Palatino Linotype" w:hAnsi="Palatino Linotype"/>
                <w:noProof/>
                <w:webHidden/>
              </w:rPr>
              <w:t>18</w:t>
            </w:r>
            <w:r w:rsidR="001661C7" w:rsidRPr="006D2C6E">
              <w:rPr>
                <w:rFonts w:ascii="Palatino Linotype" w:hAnsi="Palatino Linotype"/>
                <w:noProof/>
                <w:webHidden/>
              </w:rPr>
              <w:fldChar w:fldCharType="end"/>
            </w:r>
          </w:hyperlink>
        </w:p>
        <w:p w14:paraId="7C3FD2A4" w14:textId="77777777" w:rsidR="001661C7" w:rsidRPr="006D2C6E" w:rsidRDefault="003A7D34" w:rsidP="001661C7">
          <w:pPr>
            <w:pStyle w:val="TDC1"/>
            <w:tabs>
              <w:tab w:val="left" w:pos="993"/>
            </w:tabs>
            <w:spacing w:line="360" w:lineRule="auto"/>
            <w:ind w:left="567"/>
            <w:rPr>
              <w:rFonts w:ascii="Palatino Linotype" w:hAnsi="Palatino Linotype"/>
              <w:noProof/>
              <w:sz w:val="22"/>
              <w:szCs w:val="22"/>
              <w:lang w:val="es-MX" w:eastAsia="es-MX"/>
            </w:rPr>
          </w:pPr>
          <w:hyperlink w:anchor="_Toc32514651" w:history="1">
            <w:r w:rsidR="001661C7" w:rsidRPr="006D2C6E">
              <w:rPr>
                <w:rStyle w:val="Hipervnculo"/>
                <w:rFonts w:ascii="Palatino Linotype" w:hAnsi="Palatino Linotype"/>
                <w:b/>
                <w:noProof/>
              </w:rPr>
              <w:t>I.</w:t>
            </w:r>
            <w:r w:rsidR="001661C7" w:rsidRPr="006D2C6E">
              <w:rPr>
                <w:rFonts w:ascii="Palatino Linotype" w:hAnsi="Palatino Linotype"/>
                <w:noProof/>
                <w:sz w:val="22"/>
                <w:szCs w:val="22"/>
                <w:lang w:val="es-MX" w:eastAsia="es-MX"/>
              </w:rPr>
              <w:tab/>
            </w:r>
            <w:r w:rsidR="001661C7" w:rsidRPr="006D2C6E">
              <w:rPr>
                <w:rStyle w:val="Hipervnculo"/>
                <w:rFonts w:ascii="Palatino Linotype" w:hAnsi="Palatino Linotype"/>
                <w:b/>
                <w:noProof/>
              </w:rPr>
              <w:t>Del deber de las autoridades de promover, respetar, proteger y garantizar el derecho de acceso a la información pública.</w:t>
            </w:r>
            <w:r w:rsidR="001661C7" w:rsidRPr="006D2C6E">
              <w:rPr>
                <w:rFonts w:ascii="Palatino Linotype" w:hAnsi="Palatino Linotype"/>
                <w:noProof/>
                <w:webHidden/>
              </w:rPr>
              <w:tab/>
            </w:r>
            <w:r w:rsidR="001661C7" w:rsidRPr="006D2C6E">
              <w:rPr>
                <w:rFonts w:ascii="Palatino Linotype" w:hAnsi="Palatino Linotype"/>
                <w:noProof/>
                <w:webHidden/>
              </w:rPr>
              <w:fldChar w:fldCharType="begin"/>
            </w:r>
            <w:r w:rsidR="001661C7" w:rsidRPr="006D2C6E">
              <w:rPr>
                <w:rFonts w:ascii="Palatino Linotype" w:hAnsi="Palatino Linotype"/>
                <w:noProof/>
                <w:webHidden/>
              </w:rPr>
              <w:instrText xml:space="preserve"> PAGEREF _Toc32514651 \h </w:instrText>
            </w:r>
            <w:r w:rsidR="001661C7" w:rsidRPr="006D2C6E">
              <w:rPr>
                <w:rFonts w:ascii="Palatino Linotype" w:hAnsi="Palatino Linotype"/>
                <w:noProof/>
                <w:webHidden/>
              </w:rPr>
            </w:r>
            <w:r w:rsidR="001661C7" w:rsidRPr="006D2C6E">
              <w:rPr>
                <w:rFonts w:ascii="Palatino Linotype" w:hAnsi="Palatino Linotype"/>
                <w:noProof/>
                <w:webHidden/>
              </w:rPr>
              <w:fldChar w:fldCharType="separate"/>
            </w:r>
            <w:r w:rsidR="001D2C4D">
              <w:rPr>
                <w:rFonts w:ascii="Palatino Linotype" w:hAnsi="Palatino Linotype"/>
                <w:noProof/>
                <w:webHidden/>
              </w:rPr>
              <w:t>18</w:t>
            </w:r>
            <w:r w:rsidR="001661C7" w:rsidRPr="006D2C6E">
              <w:rPr>
                <w:rFonts w:ascii="Palatino Linotype" w:hAnsi="Palatino Linotype"/>
                <w:noProof/>
                <w:webHidden/>
              </w:rPr>
              <w:fldChar w:fldCharType="end"/>
            </w:r>
          </w:hyperlink>
        </w:p>
        <w:p w14:paraId="3780CE92" w14:textId="77777777" w:rsidR="001661C7" w:rsidRPr="006D2C6E" w:rsidRDefault="003A7D34" w:rsidP="001661C7">
          <w:pPr>
            <w:pStyle w:val="TDC1"/>
            <w:tabs>
              <w:tab w:val="left" w:pos="993"/>
            </w:tabs>
            <w:spacing w:line="360" w:lineRule="auto"/>
            <w:ind w:left="567"/>
            <w:rPr>
              <w:rFonts w:ascii="Palatino Linotype" w:hAnsi="Palatino Linotype"/>
              <w:noProof/>
              <w:sz w:val="22"/>
              <w:szCs w:val="22"/>
              <w:lang w:val="es-MX" w:eastAsia="es-MX"/>
            </w:rPr>
          </w:pPr>
          <w:hyperlink w:anchor="_Toc32514652" w:history="1">
            <w:r w:rsidR="001661C7" w:rsidRPr="006D2C6E">
              <w:rPr>
                <w:rStyle w:val="Hipervnculo"/>
                <w:rFonts w:ascii="Palatino Linotype" w:hAnsi="Palatino Linotype"/>
                <w:b/>
                <w:noProof/>
              </w:rPr>
              <w:t>II.</w:t>
            </w:r>
            <w:r w:rsidR="001661C7" w:rsidRPr="006D2C6E">
              <w:rPr>
                <w:rFonts w:ascii="Palatino Linotype" w:hAnsi="Palatino Linotype"/>
                <w:noProof/>
                <w:sz w:val="22"/>
                <w:szCs w:val="22"/>
                <w:lang w:val="es-MX" w:eastAsia="es-MX"/>
              </w:rPr>
              <w:tab/>
            </w:r>
            <w:r w:rsidR="001661C7" w:rsidRPr="006D2C6E">
              <w:rPr>
                <w:rStyle w:val="Hipervnculo"/>
                <w:rFonts w:ascii="Palatino Linotype" w:hAnsi="Palatino Linotype"/>
                <w:b/>
                <w:noProof/>
              </w:rPr>
              <w:t>De la respuesta a la solicitud de acceso a la  información pública</w:t>
            </w:r>
            <w:r w:rsidR="001661C7" w:rsidRPr="006D2C6E">
              <w:rPr>
                <w:rFonts w:ascii="Palatino Linotype" w:hAnsi="Palatino Linotype"/>
                <w:noProof/>
                <w:webHidden/>
              </w:rPr>
              <w:tab/>
            </w:r>
            <w:r w:rsidR="001661C7" w:rsidRPr="006D2C6E">
              <w:rPr>
                <w:rFonts w:ascii="Palatino Linotype" w:hAnsi="Palatino Linotype"/>
                <w:noProof/>
                <w:webHidden/>
              </w:rPr>
              <w:fldChar w:fldCharType="begin"/>
            </w:r>
            <w:r w:rsidR="001661C7" w:rsidRPr="006D2C6E">
              <w:rPr>
                <w:rFonts w:ascii="Palatino Linotype" w:hAnsi="Palatino Linotype"/>
                <w:noProof/>
                <w:webHidden/>
              </w:rPr>
              <w:instrText xml:space="preserve"> PAGEREF _Toc32514652 \h </w:instrText>
            </w:r>
            <w:r w:rsidR="001661C7" w:rsidRPr="006D2C6E">
              <w:rPr>
                <w:rFonts w:ascii="Palatino Linotype" w:hAnsi="Palatino Linotype"/>
                <w:noProof/>
                <w:webHidden/>
              </w:rPr>
            </w:r>
            <w:r w:rsidR="001661C7" w:rsidRPr="006D2C6E">
              <w:rPr>
                <w:rFonts w:ascii="Palatino Linotype" w:hAnsi="Palatino Linotype"/>
                <w:noProof/>
                <w:webHidden/>
              </w:rPr>
              <w:fldChar w:fldCharType="separate"/>
            </w:r>
            <w:r w:rsidR="001D2C4D">
              <w:rPr>
                <w:rFonts w:ascii="Palatino Linotype" w:hAnsi="Palatino Linotype"/>
                <w:noProof/>
                <w:webHidden/>
              </w:rPr>
              <w:t>21</w:t>
            </w:r>
            <w:r w:rsidR="001661C7" w:rsidRPr="006D2C6E">
              <w:rPr>
                <w:rFonts w:ascii="Palatino Linotype" w:hAnsi="Palatino Linotype"/>
                <w:noProof/>
                <w:webHidden/>
              </w:rPr>
              <w:fldChar w:fldCharType="end"/>
            </w:r>
          </w:hyperlink>
        </w:p>
        <w:p w14:paraId="63818D94" w14:textId="77777777" w:rsidR="001661C7" w:rsidRPr="006D2C6E" w:rsidRDefault="003A7D34" w:rsidP="001661C7">
          <w:pPr>
            <w:pStyle w:val="TDC1"/>
            <w:tabs>
              <w:tab w:val="left" w:pos="993"/>
            </w:tabs>
            <w:spacing w:line="360" w:lineRule="auto"/>
            <w:ind w:left="567"/>
            <w:rPr>
              <w:rFonts w:ascii="Palatino Linotype" w:hAnsi="Palatino Linotype"/>
              <w:noProof/>
              <w:sz w:val="22"/>
              <w:szCs w:val="22"/>
              <w:lang w:val="es-MX" w:eastAsia="es-MX"/>
            </w:rPr>
          </w:pPr>
          <w:hyperlink w:anchor="_Toc32514653" w:history="1">
            <w:r w:rsidR="001661C7" w:rsidRPr="006D2C6E">
              <w:rPr>
                <w:rStyle w:val="Hipervnculo"/>
                <w:rFonts w:ascii="Palatino Linotype" w:eastAsia="MS Mincho" w:hAnsi="Palatino Linotype" w:cs="Arial"/>
                <w:b/>
                <w:noProof/>
              </w:rPr>
              <w:t>III.</w:t>
            </w:r>
            <w:r w:rsidR="001661C7" w:rsidRPr="006D2C6E">
              <w:rPr>
                <w:rFonts w:ascii="Palatino Linotype" w:hAnsi="Palatino Linotype"/>
                <w:noProof/>
                <w:sz w:val="22"/>
                <w:szCs w:val="22"/>
                <w:lang w:val="es-MX" w:eastAsia="es-MX"/>
              </w:rPr>
              <w:tab/>
            </w:r>
            <w:r w:rsidR="001661C7" w:rsidRPr="006D2C6E">
              <w:rPr>
                <w:rStyle w:val="Hipervnculo"/>
                <w:rFonts w:ascii="Palatino Linotype" w:eastAsia="MS Mincho" w:hAnsi="Palatino Linotype" w:cs="Arial"/>
                <w:b/>
                <w:noProof/>
              </w:rPr>
              <w:t>De la obligación de atender las solicitudes de información sin condicionar a la acreditación de la personalidad o interés jurídico.</w:t>
            </w:r>
            <w:r w:rsidR="001661C7" w:rsidRPr="006D2C6E">
              <w:rPr>
                <w:rFonts w:ascii="Palatino Linotype" w:hAnsi="Palatino Linotype"/>
                <w:noProof/>
                <w:webHidden/>
              </w:rPr>
              <w:tab/>
            </w:r>
            <w:r w:rsidR="001661C7" w:rsidRPr="006D2C6E">
              <w:rPr>
                <w:rFonts w:ascii="Palatino Linotype" w:hAnsi="Palatino Linotype"/>
                <w:noProof/>
                <w:webHidden/>
              </w:rPr>
              <w:fldChar w:fldCharType="begin"/>
            </w:r>
            <w:r w:rsidR="001661C7" w:rsidRPr="006D2C6E">
              <w:rPr>
                <w:rFonts w:ascii="Palatino Linotype" w:hAnsi="Palatino Linotype"/>
                <w:noProof/>
                <w:webHidden/>
              </w:rPr>
              <w:instrText xml:space="preserve"> PAGEREF _Toc32514653 \h </w:instrText>
            </w:r>
            <w:r w:rsidR="001661C7" w:rsidRPr="006D2C6E">
              <w:rPr>
                <w:rFonts w:ascii="Palatino Linotype" w:hAnsi="Palatino Linotype"/>
                <w:noProof/>
                <w:webHidden/>
              </w:rPr>
            </w:r>
            <w:r w:rsidR="001661C7" w:rsidRPr="006D2C6E">
              <w:rPr>
                <w:rFonts w:ascii="Palatino Linotype" w:hAnsi="Palatino Linotype"/>
                <w:noProof/>
                <w:webHidden/>
              </w:rPr>
              <w:fldChar w:fldCharType="separate"/>
            </w:r>
            <w:r w:rsidR="001D2C4D">
              <w:rPr>
                <w:rFonts w:ascii="Palatino Linotype" w:hAnsi="Palatino Linotype"/>
                <w:noProof/>
                <w:webHidden/>
              </w:rPr>
              <w:t>22</w:t>
            </w:r>
            <w:r w:rsidR="001661C7" w:rsidRPr="006D2C6E">
              <w:rPr>
                <w:rFonts w:ascii="Palatino Linotype" w:hAnsi="Palatino Linotype"/>
                <w:noProof/>
                <w:webHidden/>
              </w:rPr>
              <w:fldChar w:fldCharType="end"/>
            </w:r>
          </w:hyperlink>
        </w:p>
        <w:p w14:paraId="7C215F19" w14:textId="77777777" w:rsidR="001661C7" w:rsidRPr="006D2C6E" w:rsidRDefault="003A7D34" w:rsidP="001661C7">
          <w:pPr>
            <w:pStyle w:val="TDC1"/>
            <w:tabs>
              <w:tab w:val="left" w:pos="993"/>
            </w:tabs>
            <w:spacing w:line="360" w:lineRule="auto"/>
            <w:ind w:left="567"/>
            <w:rPr>
              <w:rFonts w:ascii="Palatino Linotype" w:hAnsi="Palatino Linotype"/>
              <w:noProof/>
              <w:sz w:val="22"/>
              <w:szCs w:val="22"/>
              <w:lang w:val="es-MX" w:eastAsia="es-MX"/>
            </w:rPr>
          </w:pPr>
          <w:hyperlink w:anchor="_Toc32514654" w:history="1">
            <w:r w:rsidR="001661C7" w:rsidRPr="006D2C6E">
              <w:rPr>
                <w:rStyle w:val="Hipervnculo"/>
                <w:rFonts w:ascii="Palatino Linotype" w:eastAsia="MS Mincho" w:hAnsi="Palatino Linotype" w:cs="Arial"/>
                <w:b/>
                <w:noProof/>
              </w:rPr>
              <w:t>IV.</w:t>
            </w:r>
            <w:r w:rsidR="001661C7" w:rsidRPr="006D2C6E">
              <w:rPr>
                <w:rFonts w:ascii="Palatino Linotype" w:hAnsi="Palatino Linotype"/>
                <w:noProof/>
                <w:sz w:val="22"/>
                <w:szCs w:val="22"/>
                <w:lang w:val="es-MX" w:eastAsia="es-MX"/>
              </w:rPr>
              <w:tab/>
            </w:r>
            <w:r w:rsidR="001661C7" w:rsidRPr="006D2C6E">
              <w:rPr>
                <w:rStyle w:val="Hipervnculo"/>
                <w:rFonts w:ascii="Palatino Linotype" w:eastAsia="MS Mincho" w:hAnsi="Palatino Linotype" w:cs="Arial"/>
                <w:b/>
                <w:noProof/>
              </w:rPr>
              <w:t>De la naturaleza jurídica de la información pública solicitada.</w:t>
            </w:r>
            <w:r w:rsidR="001661C7" w:rsidRPr="006D2C6E">
              <w:rPr>
                <w:rFonts w:ascii="Palatino Linotype" w:hAnsi="Palatino Linotype"/>
                <w:noProof/>
                <w:webHidden/>
              </w:rPr>
              <w:tab/>
            </w:r>
            <w:r w:rsidR="001661C7" w:rsidRPr="006D2C6E">
              <w:rPr>
                <w:rFonts w:ascii="Palatino Linotype" w:hAnsi="Palatino Linotype"/>
                <w:noProof/>
                <w:webHidden/>
              </w:rPr>
              <w:fldChar w:fldCharType="begin"/>
            </w:r>
            <w:r w:rsidR="001661C7" w:rsidRPr="006D2C6E">
              <w:rPr>
                <w:rFonts w:ascii="Palatino Linotype" w:hAnsi="Palatino Linotype"/>
                <w:noProof/>
                <w:webHidden/>
              </w:rPr>
              <w:instrText xml:space="preserve"> PAGEREF _Toc32514654 \h </w:instrText>
            </w:r>
            <w:r w:rsidR="001661C7" w:rsidRPr="006D2C6E">
              <w:rPr>
                <w:rFonts w:ascii="Palatino Linotype" w:hAnsi="Palatino Linotype"/>
                <w:noProof/>
                <w:webHidden/>
              </w:rPr>
            </w:r>
            <w:r w:rsidR="001661C7" w:rsidRPr="006D2C6E">
              <w:rPr>
                <w:rFonts w:ascii="Palatino Linotype" w:hAnsi="Palatino Linotype"/>
                <w:noProof/>
                <w:webHidden/>
              </w:rPr>
              <w:fldChar w:fldCharType="separate"/>
            </w:r>
            <w:r w:rsidR="001D2C4D">
              <w:rPr>
                <w:rFonts w:ascii="Palatino Linotype" w:hAnsi="Palatino Linotype"/>
                <w:noProof/>
                <w:webHidden/>
              </w:rPr>
              <w:t>25</w:t>
            </w:r>
            <w:r w:rsidR="001661C7" w:rsidRPr="006D2C6E">
              <w:rPr>
                <w:rFonts w:ascii="Palatino Linotype" w:hAnsi="Palatino Linotype"/>
                <w:noProof/>
                <w:webHidden/>
              </w:rPr>
              <w:fldChar w:fldCharType="end"/>
            </w:r>
          </w:hyperlink>
        </w:p>
        <w:p w14:paraId="274A3759" w14:textId="77777777" w:rsidR="001661C7" w:rsidRPr="006D2C6E" w:rsidRDefault="003A7D34" w:rsidP="001661C7">
          <w:pPr>
            <w:pStyle w:val="TDC1"/>
            <w:spacing w:line="360" w:lineRule="auto"/>
            <w:ind w:left="567"/>
            <w:rPr>
              <w:rFonts w:ascii="Palatino Linotype" w:hAnsi="Palatino Linotype"/>
              <w:noProof/>
              <w:sz w:val="22"/>
              <w:szCs w:val="22"/>
              <w:lang w:val="es-MX" w:eastAsia="es-MX"/>
            </w:rPr>
          </w:pPr>
          <w:hyperlink w:anchor="_Toc32514655" w:history="1">
            <w:r w:rsidR="001661C7" w:rsidRPr="006D2C6E">
              <w:rPr>
                <w:rStyle w:val="Hipervnculo"/>
                <w:rFonts w:ascii="Palatino Linotype" w:eastAsiaTheme="majorEastAsia" w:hAnsi="Palatino Linotype" w:cstheme="majorBidi"/>
                <w:b/>
                <w:noProof/>
              </w:rPr>
              <w:t>SEXTO. Vista a los órganos de control interno</w:t>
            </w:r>
            <w:r w:rsidR="001661C7" w:rsidRPr="006D2C6E">
              <w:rPr>
                <w:rFonts w:ascii="Palatino Linotype" w:hAnsi="Palatino Linotype"/>
                <w:noProof/>
                <w:webHidden/>
              </w:rPr>
              <w:tab/>
            </w:r>
            <w:r w:rsidR="001661C7" w:rsidRPr="006D2C6E">
              <w:rPr>
                <w:rFonts w:ascii="Palatino Linotype" w:hAnsi="Palatino Linotype"/>
                <w:noProof/>
                <w:webHidden/>
              </w:rPr>
              <w:fldChar w:fldCharType="begin"/>
            </w:r>
            <w:r w:rsidR="001661C7" w:rsidRPr="006D2C6E">
              <w:rPr>
                <w:rFonts w:ascii="Palatino Linotype" w:hAnsi="Palatino Linotype"/>
                <w:noProof/>
                <w:webHidden/>
              </w:rPr>
              <w:instrText xml:space="preserve"> PAGEREF _Toc32514655 \h </w:instrText>
            </w:r>
            <w:r w:rsidR="001661C7" w:rsidRPr="006D2C6E">
              <w:rPr>
                <w:rFonts w:ascii="Palatino Linotype" w:hAnsi="Palatino Linotype"/>
                <w:noProof/>
                <w:webHidden/>
              </w:rPr>
            </w:r>
            <w:r w:rsidR="001661C7" w:rsidRPr="006D2C6E">
              <w:rPr>
                <w:rFonts w:ascii="Palatino Linotype" w:hAnsi="Palatino Linotype"/>
                <w:noProof/>
                <w:webHidden/>
              </w:rPr>
              <w:fldChar w:fldCharType="separate"/>
            </w:r>
            <w:r w:rsidR="001D2C4D">
              <w:rPr>
                <w:rFonts w:ascii="Palatino Linotype" w:hAnsi="Palatino Linotype"/>
                <w:noProof/>
                <w:webHidden/>
              </w:rPr>
              <w:t>35</w:t>
            </w:r>
            <w:r w:rsidR="001661C7" w:rsidRPr="006D2C6E">
              <w:rPr>
                <w:rFonts w:ascii="Palatino Linotype" w:hAnsi="Palatino Linotype"/>
                <w:noProof/>
                <w:webHidden/>
              </w:rPr>
              <w:fldChar w:fldCharType="end"/>
            </w:r>
          </w:hyperlink>
        </w:p>
        <w:p w14:paraId="653A0F25" w14:textId="77777777" w:rsidR="001661C7" w:rsidRPr="006D2C6E" w:rsidRDefault="003A7D34" w:rsidP="001661C7">
          <w:pPr>
            <w:pStyle w:val="TDC1"/>
            <w:spacing w:line="360" w:lineRule="auto"/>
            <w:ind w:left="567"/>
            <w:rPr>
              <w:rFonts w:ascii="Palatino Linotype" w:hAnsi="Palatino Linotype"/>
              <w:noProof/>
              <w:sz w:val="22"/>
              <w:szCs w:val="22"/>
              <w:lang w:val="es-MX" w:eastAsia="es-MX"/>
            </w:rPr>
          </w:pPr>
          <w:hyperlink w:anchor="_Toc32514656" w:history="1">
            <w:r w:rsidR="001661C7" w:rsidRPr="006D2C6E">
              <w:rPr>
                <w:rStyle w:val="Hipervnculo"/>
                <w:rFonts w:ascii="Palatino Linotype" w:eastAsia="Calibri" w:hAnsi="Palatino Linotype"/>
                <w:b/>
                <w:noProof/>
                <w:lang w:val="es-ES"/>
              </w:rPr>
              <w:t>R E S O L U T I V O S</w:t>
            </w:r>
            <w:r w:rsidR="001661C7" w:rsidRPr="006D2C6E">
              <w:rPr>
                <w:rFonts w:ascii="Palatino Linotype" w:hAnsi="Palatino Linotype"/>
                <w:noProof/>
                <w:webHidden/>
              </w:rPr>
              <w:tab/>
            </w:r>
            <w:r w:rsidR="001661C7" w:rsidRPr="006D2C6E">
              <w:rPr>
                <w:rFonts w:ascii="Palatino Linotype" w:hAnsi="Palatino Linotype"/>
                <w:noProof/>
                <w:webHidden/>
              </w:rPr>
              <w:fldChar w:fldCharType="begin"/>
            </w:r>
            <w:r w:rsidR="001661C7" w:rsidRPr="006D2C6E">
              <w:rPr>
                <w:rFonts w:ascii="Palatino Linotype" w:hAnsi="Palatino Linotype"/>
                <w:noProof/>
                <w:webHidden/>
              </w:rPr>
              <w:instrText xml:space="preserve"> PAGEREF _Toc32514656 \h </w:instrText>
            </w:r>
            <w:r w:rsidR="001661C7" w:rsidRPr="006D2C6E">
              <w:rPr>
                <w:rFonts w:ascii="Palatino Linotype" w:hAnsi="Palatino Linotype"/>
                <w:noProof/>
                <w:webHidden/>
              </w:rPr>
            </w:r>
            <w:r w:rsidR="001661C7" w:rsidRPr="006D2C6E">
              <w:rPr>
                <w:rFonts w:ascii="Palatino Linotype" w:hAnsi="Palatino Linotype"/>
                <w:noProof/>
                <w:webHidden/>
              </w:rPr>
              <w:fldChar w:fldCharType="separate"/>
            </w:r>
            <w:r w:rsidR="001D2C4D">
              <w:rPr>
                <w:rFonts w:ascii="Palatino Linotype" w:hAnsi="Palatino Linotype"/>
                <w:noProof/>
                <w:webHidden/>
              </w:rPr>
              <w:t>38</w:t>
            </w:r>
            <w:r w:rsidR="001661C7" w:rsidRPr="006D2C6E">
              <w:rPr>
                <w:rFonts w:ascii="Palatino Linotype" w:hAnsi="Palatino Linotype"/>
                <w:noProof/>
                <w:webHidden/>
              </w:rPr>
              <w:fldChar w:fldCharType="end"/>
            </w:r>
          </w:hyperlink>
        </w:p>
        <w:p w14:paraId="1E9D7E1E" w14:textId="77777777" w:rsidR="00763298" w:rsidRPr="006D2C6E" w:rsidRDefault="00763298" w:rsidP="001661C7">
          <w:pPr>
            <w:tabs>
              <w:tab w:val="left" w:pos="0"/>
            </w:tabs>
            <w:spacing w:line="360" w:lineRule="auto"/>
            <w:ind w:left="567"/>
            <w:rPr>
              <w:rFonts w:ascii="Palatino Linotype" w:hAnsi="Palatino Linotype"/>
              <w:b/>
            </w:rPr>
          </w:pPr>
          <w:r w:rsidRPr="006D2C6E">
            <w:rPr>
              <w:rFonts w:ascii="Palatino Linotype" w:hAnsi="Palatino Linotype"/>
              <w:b/>
              <w:bCs/>
            </w:rPr>
            <w:fldChar w:fldCharType="end"/>
          </w:r>
        </w:p>
      </w:sdtContent>
    </w:sdt>
    <w:p w14:paraId="4918BD0D" w14:textId="77777777" w:rsidR="00763298" w:rsidRPr="006D2C6E" w:rsidRDefault="00763298" w:rsidP="001661C7">
      <w:pPr>
        <w:tabs>
          <w:tab w:val="left" w:pos="0"/>
          <w:tab w:val="left" w:pos="3465"/>
        </w:tabs>
        <w:spacing w:line="360" w:lineRule="auto"/>
        <w:ind w:left="567"/>
        <w:jc w:val="both"/>
        <w:rPr>
          <w:rFonts w:ascii="Palatino Linotype" w:hAnsi="Palatino Linotype"/>
        </w:rPr>
      </w:pPr>
    </w:p>
    <w:p w14:paraId="131ABDA3" w14:textId="77777777" w:rsidR="002E516B" w:rsidRPr="006D2C6E" w:rsidRDefault="002E516B" w:rsidP="001105B5">
      <w:pPr>
        <w:tabs>
          <w:tab w:val="left" w:pos="0"/>
          <w:tab w:val="left" w:pos="3465"/>
        </w:tabs>
        <w:spacing w:line="360" w:lineRule="auto"/>
        <w:jc w:val="both"/>
        <w:rPr>
          <w:rFonts w:ascii="Palatino Linotype" w:hAnsi="Palatino Linotype"/>
        </w:rPr>
      </w:pPr>
    </w:p>
    <w:p w14:paraId="03E9D6E2" w14:textId="77777777" w:rsidR="002E516B" w:rsidRPr="006D2C6E" w:rsidRDefault="002E516B" w:rsidP="001105B5">
      <w:pPr>
        <w:tabs>
          <w:tab w:val="left" w:pos="0"/>
          <w:tab w:val="left" w:pos="3465"/>
        </w:tabs>
        <w:spacing w:line="360" w:lineRule="auto"/>
        <w:jc w:val="both"/>
        <w:rPr>
          <w:rFonts w:ascii="Palatino Linotype" w:hAnsi="Palatino Linotype"/>
        </w:rPr>
      </w:pPr>
    </w:p>
    <w:p w14:paraId="73F7F940" w14:textId="1C958FCA" w:rsidR="00662C69" w:rsidRPr="006D2C6E" w:rsidRDefault="009B11D6" w:rsidP="001105B5">
      <w:pPr>
        <w:tabs>
          <w:tab w:val="left" w:pos="0"/>
          <w:tab w:val="left" w:pos="3465"/>
        </w:tabs>
        <w:spacing w:line="360" w:lineRule="auto"/>
        <w:jc w:val="both"/>
        <w:rPr>
          <w:rFonts w:ascii="Palatino Linotype" w:hAnsi="Palatino Linotype"/>
        </w:rPr>
      </w:pPr>
      <w:r w:rsidRPr="006D2C6E">
        <w:rPr>
          <w:rFonts w:ascii="Palatino Linotype" w:hAnsi="Palatino Linotype"/>
        </w:rPr>
        <w:lastRenderedPageBreak/>
        <w:t>R</w:t>
      </w:r>
      <w:r w:rsidR="00662C69" w:rsidRPr="006D2C6E">
        <w:rPr>
          <w:rFonts w:ascii="Palatino Linotype" w:hAnsi="Palatino Linotype"/>
        </w:rPr>
        <w:t>esolución del Pleno del Instituto de Transparencia, Acceso a la Información Pública y Protección de Datos Personales del Estado de México y Mun</w:t>
      </w:r>
      <w:r w:rsidR="000D5A1D" w:rsidRPr="006D2C6E">
        <w:rPr>
          <w:rFonts w:ascii="Palatino Linotype" w:hAnsi="Palatino Linotype"/>
        </w:rPr>
        <w:t>icipios, con</w:t>
      </w:r>
      <w:r w:rsidR="00662C69" w:rsidRPr="006D2C6E">
        <w:rPr>
          <w:rFonts w:ascii="Palatino Linotype" w:hAnsi="Palatino Linotype"/>
        </w:rPr>
        <w:t xml:space="preserve"> </w:t>
      </w:r>
      <w:r w:rsidR="00485DB6" w:rsidRPr="006D2C6E">
        <w:rPr>
          <w:rFonts w:ascii="Palatino Linotype" w:hAnsi="Palatino Linotype"/>
        </w:rPr>
        <w:t xml:space="preserve">domicilio </w:t>
      </w:r>
      <w:r w:rsidR="00662C69" w:rsidRPr="006D2C6E">
        <w:rPr>
          <w:rFonts w:ascii="Palatino Linotype" w:hAnsi="Palatino Linotype"/>
        </w:rPr>
        <w:t xml:space="preserve">en Metepec, Estado de México; de </w:t>
      </w:r>
      <w:r w:rsidR="000D5A1D" w:rsidRPr="006D2C6E">
        <w:rPr>
          <w:rFonts w:ascii="Palatino Linotype" w:hAnsi="Palatino Linotype"/>
        </w:rPr>
        <w:t xml:space="preserve">fecha </w:t>
      </w:r>
      <w:r w:rsidR="00DE77CA" w:rsidRPr="006D2C6E">
        <w:rPr>
          <w:rFonts w:ascii="Palatino Linotype" w:hAnsi="Palatino Linotype"/>
        </w:rPr>
        <w:t>diecinueve</w:t>
      </w:r>
      <w:r w:rsidR="006B149F" w:rsidRPr="006D2C6E">
        <w:rPr>
          <w:rFonts w:ascii="Palatino Linotype" w:hAnsi="Palatino Linotype"/>
        </w:rPr>
        <w:t xml:space="preserve"> (</w:t>
      </w:r>
      <w:r w:rsidR="00DE77CA" w:rsidRPr="006D2C6E">
        <w:rPr>
          <w:rFonts w:ascii="Palatino Linotype" w:hAnsi="Palatino Linotype"/>
        </w:rPr>
        <w:t>19</w:t>
      </w:r>
      <w:r w:rsidR="006B149F" w:rsidRPr="006D2C6E">
        <w:rPr>
          <w:rFonts w:ascii="Palatino Linotype" w:hAnsi="Palatino Linotype"/>
        </w:rPr>
        <w:t xml:space="preserve">) de </w:t>
      </w:r>
      <w:r w:rsidR="00DE77CA" w:rsidRPr="006D2C6E">
        <w:rPr>
          <w:rFonts w:ascii="Palatino Linotype" w:hAnsi="Palatino Linotype"/>
        </w:rPr>
        <w:t>febrero</w:t>
      </w:r>
      <w:r w:rsidR="009F390B" w:rsidRPr="006D2C6E">
        <w:rPr>
          <w:rFonts w:ascii="Palatino Linotype" w:hAnsi="Palatino Linotype"/>
        </w:rPr>
        <w:t xml:space="preserve"> </w:t>
      </w:r>
      <w:r w:rsidR="00B414A7" w:rsidRPr="006D2C6E">
        <w:rPr>
          <w:rFonts w:ascii="Palatino Linotype" w:hAnsi="Palatino Linotype"/>
        </w:rPr>
        <w:t xml:space="preserve">de dos mil </w:t>
      </w:r>
      <w:r w:rsidR="006D2C6E">
        <w:rPr>
          <w:rFonts w:ascii="Palatino Linotype" w:hAnsi="Palatino Linotype"/>
        </w:rPr>
        <w:t>veinte</w:t>
      </w:r>
      <w:r w:rsidR="00662C69" w:rsidRPr="006D2C6E">
        <w:rPr>
          <w:rFonts w:ascii="Palatino Linotype" w:hAnsi="Palatino Linotype"/>
        </w:rPr>
        <w:t>.</w:t>
      </w:r>
    </w:p>
    <w:p w14:paraId="5A51B5EC" w14:textId="77777777" w:rsidR="008A5A73" w:rsidRPr="006D2C6E" w:rsidRDefault="008A5A73" w:rsidP="001105B5">
      <w:pPr>
        <w:tabs>
          <w:tab w:val="left" w:pos="0"/>
          <w:tab w:val="left" w:pos="3465"/>
        </w:tabs>
        <w:spacing w:line="360" w:lineRule="auto"/>
        <w:jc w:val="both"/>
        <w:rPr>
          <w:rFonts w:ascii="Palatino Linotype" w:hAnsi="Palatino Linotype"/>
        </w:rPr>
      </w:pPr>
    </w:p>
    <w:p w14:paraId="02C1324E" w14:textId="0412D579" w:rsidR="00662C69" w:rsidRPr="006D2C6E" w:rsidRDefault="00662C69" w:rsidP="001105B5">
      <w:pPr>
        <w:tabs>
          <w:tab w:val="left" w:pos="0"/>
        </w:tabs>
        <w:spacing w:line="360" w:lineRule="auto"/>
        <w:jc w:val="both"/>
        <w:rPr>
          <w:rFonts w:ascii="Palatino Linotype" w:hAnsi="Palatino Linotype"/>
        </w:rPr>
      </w:pPr>
      <w:r w:rsidRPr="006D2C6E">
        <w:rPr>
          <w:rFonts w:ascii="Palatino Linotype" w:hAnsi="Palatino Linotype"/>
          <w:b/>
        </w:rPr>
        <w:t>VISTO</w:t>
      </w:r>
      <w:r w:rsidRPr="006D2C6E">
        <w:rPr>
          <w:rFonts w:ascii="Palatino Linotype" w:hAnsi="Palatino Linotype"/>
        </w:rPr>
        <w:t xml:space="preserve"> el expediente electrónico for</w:t>
      </w:r>
      <w:r w:rsidR="00D37494" w:rsidRPr="006D2C6E">
        <w:rPr>
          <w:rFonts w:ascii="Palatino Linotype" w:hAnsi="Palatino Linotype"/>
        </w:rPr>
        <w:t>mado con motivo del</w:t>
      </w:r>
      <w:r w:rsidRPr="006D2C6E">
        <w:rPr>
          <w:rFonts w:ascii="Palatino Linotype" w:hAnsi="Palatino Linotype"/>
        </w:rPr>
        <w:t xml:space="preserve"> recurso de revisión </w:t>
      </w:r>
      <w:r w:rsidR="00F0190C" w:rsidRPr="006D2C6E">
        <w:rPr>
          <w:rFonts w:ascii="Palatino Linotype" w:hAnsi="Palatino Linotype"/>
          <w:b/>
          <w:bCs/>
        </w:rPr>
        <w:t>0</w:t>
      </w:r>
      <w:r w:rsidR="00DE77CA" w:rsidRPr="006D2C6E">
        <w:rPr>
          <w:rFonts w:ascii="Palatino Linotype" w:hAnsi="Palatino Linotype"/>
          <w:b/>
          <w:bCs/>
        </w:rPr>
        <w:t>8948</w:t>
      </w:r>
      <w:r w:rsidR="00AF4269" w:rsidRPr="006D2C6E">
        <w:rPr>
          <w:rFonts w:ascii="Palatino Linotype" w:hAnsi="Palatino Linotype"/>
          <w:b/>
          <w:bCs/>
        </w:rPr>
        <w:t>/INFOEM/IP/RR/2019</w:t>
      </w:r>
      <w:r w:rsidR="003E4A5C" w:rsidRPr="006D2C6E">
        <w:rPr>
          <w:rFonts w:ascii="Palatino Linotype" w:hAnsi="Palatino Linotype"/>
          <w:b/>
        </w:rPr>
        <w:t xml:space="preserve"> </w:t>
      </w:r>
      <w:r w:rsidRPr="006D2C6E">
        <w:rPr>
          <w:rFonts w:ascii="Palatino Linotype" w:hAnsi="Palatino Linotype"/>
        </w:rPr>
        <w:t xml:space="preserve">promovido por </w:t>
      </w:r>
      <w:r w:rsidR="002543A1" w:rsidRPr="002543A1">
        <w:rPr>
          <w:rFonts w:ascii="Palatino Linotype" w:hAnsi="Palatino Linotype"/>
          <w:b/>
          <w:highlight w:val="black"/>
        </w:rPr>
        <w:t>-----------------------</w:t>
      </w:r>
      <w:r w:rsidR="00DE77CA" w:rsidRPr="006D2C6E">
        <w:rPr>
          <w:rFonts w:ascii="Palatino Linotype" w:hAnsi="Palatino Linotype" w:cs="Arial"/>
        </w:rPr>
        <w:t xml:space="preserve"> </w:t>
      </w:r>
      <w:r w:rsidRPr="006D2C6E">
        <w:rPr>
          <w:rFonts w:ascii="Palatino Linotype" w:hAnsi="Palatino Linotype" w:cs="Arial"/>
        </w:rPr>
        <w:t xml:space="preserve">en su </w:t>
      </w:r>
      <w:r w:rsidR="00D83C17" w:rsidRPr="006D2C6E">
        <w:rPr>
          <w:rFonts w:ascii="Palatino Linotype" w:hAnsi="Palatino Linotype" w:cs="Arial"/>
        </w:rPr>
        <w:t>calidad</w:t>
      </w:r>
      <w:r w:rsidRPr="006D2C6E">
        <w:rPr>
          <w:rFonts w:ascii="Palatino Linotype" w:hAnsi="Palatino Linotype" w:cs="Arial"/>
        </w:rPr>
        <w:t xml:space="preserve"> de </w:t>
      </w:r>
      <w:r w:rsidRPr="006D2C6E">
        <w:rPr>
          <w:rFonts w:ascii="Palatino Linotype" w:hAnsi="Palatino Linotype" w:cs="Arial"/>
          <w:b/>
        </w:rPr>
        <w:t>RECURRENTE</w:t>
      </w:r>
      <w:r w:rsidRPr="006D2C6E">
        <w:rPr>
          <w:rFonts w:ascii="Palatino Linotype" w:hAnsi="Palatino Linotype" w:cs="Arial"/>
        </w:rPr>
        <w:t xml:space="preserve">, en contra </w:t>
      </w:r>
      <w:r w:rsidR="000D5A1D" w:rsidRPr="006D2C6E">
        <w:rPr>
          <w:rFonts w:ascii="Palatino Linotype" w:hAnsi="Palatino Linotype" w:cs="Arial"/>
        </w:rPr>
        <w:t xml:space="preserve">de </w:t>
      </w:r>
      <w:r w:rsidR="00843908" w:rsidRPr="006D2C6E">
        <w:rPr>
          <w:rFonts w:ascii="Palatino Linotype" w:hAnsi="Palatino Linotype" w:cs="Arial"/>
        </w:rPr>
        <w:t>la respuesta del</w:t>
      </w:r>
      <w:r w:rsidR="00ED007B" w:rsidRPr="006D2C6E">
        <w:rPr>
          <w:rFonts w:ascii="Palatino Linotype" w:hAnsi="Palatino Linotype" w:cs="Arial"/>
        </w:rPr>
        <w:t xml:space="preserve"> </w:t>
      </w:r>
      <w:r w:rsidR="009F390B" w:rsidRPr="006D2C6E">
        <w:rPr>
          <w:rFonts w:ascii="Palatino Linotype" w:hAnsi="Palatino Linotype"/>
          <w:b/>
        </w:rPr>
        <w:t>Ayuntamiento de Amecameca</w:t>
      </w:r>
      <w:r w:rsidR="003E4A5C" w:rsidRPr="006D2C6E">
        <w:rPr>
          <w:rFonts w:ascii="Palatino Linotype" w:hAnsi="Palatino Linotype"/>
          <w:b/>
          <w:bCs/>
        </w:rPr>
        <w:t xml:space="preserve"> </w:t>
      </w:r>
      <w:r w:rsidRPr="006D2C6E">
        <w:rPr>
          <w:rFonts w:ascii="Palatino Linotype" w:hAnsi="Palatino Linotype"/>
        </w:rPr>
        <w:t>en lo sucesivo el</w:t>
      </w:r>
      <w:r w:rsidRPr="006D2C6E">
        <w:rPr>
          <w:rFonts w:ascii="Palatino Linotype" w:hAnsi="Palatino Linotype"/>
          <w:b/>
        </w:rPr>
        <w:t xml:space="preserve"> SUJETO OBLIGADO, </w:t>
      </w:r>
      <w:r w:rsidRPr="006D2C6E">
        <w:rPr>
          <w:rFonts w:ascii="Palatino Linotype" w:hAnsi="Palatino Linotype"/>
        </w:rPr>
        <w:t>se procede a dictar la presente resolución, con base en los siguientes:</w:t>
      </w:r>
    </w:p>
    <w:p w14:paraId="0BBCF3EE" w14:textId="77777777" w:rsidR="008A5A73" w:rsidRPr="006D2C6E" w:rsidRDefault="008A5A73" w:rsidP="001105B5">
      <w:pPr>
        <w:tabs>
          <w:tab w:val="left" w:pos="0"/>
        </w:tabs>
        <w:spacing w:line="360" w:lineRule="auto"/>
        <w:jc w:val="both"/>
        <w:rPr>
          <w:rFonts w:ascii="Palatino Linotype" w:hAnsi="Palatino Linotype"/>
        </w:rPr>
      </w:pPr>
    </w:p>
    <w:p w14:paraId="769E1410" w14:textId="5740327F" w:rsidR="00587366" w:rsidRPr="006D2C6E" w:rsidRDefault="00662C69" w:rsidP="001105B5">
      <w:pPr>
        <w:pStyle w:val="Ttulo1"/>
        <w:tabs>
          <w:tab w:val="left" w:pos="0"/>
        </w:tabs>
        <w:spacing w:before="0" w:line="360" w:lineRule="auto"/>
        <w:jc w:val="center"/>
        <w:rPr>
          <w:b/>
          <w:szCs w:val="24"/>
        </w:rPr>
      </w:pPr>
      <w:bookmarkStart w:id="0" w:name="_Toc461555884"/>
      <w:bookmarkStart w:id="1" w:name="_Toc466371847"/>
      <w:bookmarkStart w:id="2" w:name="_Toc32514643"/>
      <w:r w:rsidRPr="006D2C6E">
        <w:rPr>
          <w:b/>
          <w:szCs w:val="24"/>
        </w:rPr>
        <w:t>ANTECEDENTES</w:t>
      </w:r>
      <w:bookmarkEnd w:id="0"/>
      <w:bookmarkEnd w:id="1"/>
      <w:bookmarkEnd w:id="2"/>
    </w:p>
    <w:p w14:paraId="468D1AB4" w14:textId="77777777" w:rsidR="008A5A73" w:rsidRPr="006D2C6E" w:rsidRDefault="008A5A73" w:rsidP="001105B5">
      <w:pPr>
        <w:tabs>
          <w:tab w:val="left" w:pos="0"/>
        </w:tabs>
        <w:spacing w:line="360" w:lineRule="auto"/>
        <w:rPr>
          <w:rFonts w:ascii="Palatino Linotype" w:hAnsi="Palatino Linotype"/>
          <w:lang w:eastAsia="en-US"/>
        </w:rPr>
      </w:pPr>
    </w:p>
    <w:p w14:paraId="501A421E" w14:textId="22A8237D" w:rsidR="00FA1437" w:rsidRPr="006D2C6E" w:rsidRDefault="00D9392E" w:rsidP="00FA1437">
      <w:pPr>
        <w:pStyle w:val="Prrafodelista"/>
        <w:numPr>
          <w:ilvl w:val="0"/>
          <w:numId w:val="1"/>
        </w:numPr>
        <w:tabs>
          <w:tab w:val="left" w:pos="0"/>
        </w:tabs>
        <w:spacing w:line="360" w:lineRule="auto"/>
        <w:ind w:left="0" w:right="49" w:firstLine="0"/>
        <w:jc w:val="both"/>
        <w:rPr>
          <w:rFonts w:ascii="Palatino Linotype" w:hAnsi="Palatino Linotype"/>
          <w:sz w:val="22"/>
          <w:szCs w:val="22"/>
        </w:rPr>
      </w:pPr>
      <w:r w:rsidRPr="006D2C6E">
        <w:rPr>
          <w:rFonts w:ascii="Palatino Linotype" w:eastAsia="Calibri" w:hAnsi="Palatino Linotype" w:cs="Arial"/>
        </w:rPr>
        <w:t xml:space="preserve">El </w:t>
      </w:r>
      <w:r w:rsidRPr="006D2C6E">
        <w:rPr>
          <w:rFonts w:ascii="Palatino Linotype" w:hAnsi="Palatino Linotype"/>
        </w:rPr>
        <w:t>día</w:t>
      </w:r>
      <w:r w:rsidR="00DE77CA" w:rsidRPr="006D2C6E">
        <w:rPr>
          <w:rFonts w:ascii="Palatino Linotype" w:eastAsia="Calibri" w:hAnsi="Palatino Linotype" w:cs="Arial"/>
        </w:rPr>
        <w:t xml:space="preserve"> cinco</w:t>
      </w:r>
      <w:r w:rsidR="0014400B" w:rsidRPr="006D2C6E">
        <w:rPr>
          <w:rFonts w:ascii="Palatino Linotype" w:eastAsia="Calibri" w:hAnsi="Palatino Linotype" w:cs="Arial"/>
        </w:rPr>
        <w:t xml:space="preserve"> </w:t>
      </w:r>
      <w:r w:rsidR="003E4A5C" w:rsidRPr="006D2C6E">
        <w:rPr>
          <w:rFonts w:ascii="Palatino Linotype" w:hAnsi="Palatino Linotype"/>
        </w:rPr>
        <w:t>(</w:t>
      </w:r>
      <w:r w:rsidR="00DE77CA" w:rsidRPr="006D2C6E">
        <w:rPr>
          <w:rFonts w:ascii="Palatino Linotype" w:hAnsi="Palatino Linotype"/>
        </w:rPr>
        <w:t>05</w:t>
      </w:r>
      <w:r w:rsidR="000035F6" w:rsidRPr="006D2C6E">
        <w:rPr>
          <w:rFonts w:ascii="Palatino Linotype" w:hAnsi="Palatino Linotype"/>
        </w:rPr>
        <w:t>)</w:t>
      </w:r>
      <w:r w:rsidR="00A53AF8" w:rsidRPr="006D2C6E">
        <w:rPr>
          <w:rFonts w:ascii="Palatino Linotype" w:hAnsi="Palatino Linotype"/>
        </w:rPr>
        <w:t xml:space="preserve"> de </w:t>
      </w:r>
      <w:r w:rsidR="00DE77CA" w:rsidRPr="006D2C6E">
        <w:rPr>
          <w:rFonts w:ascii="Palatino Linotype" w:hAnsi="Palatino Linotype"/>
        </w:rPr>
        <w:t>noviembre</w:t>
      </w:r>
      <w:r w:rsidR="009F390B" w:rsidRPr="006D2C6E">
        <w:rPr>
          <w:rFonts w:ascii="Palatino Linotype" w:hAnsi="Palatino Linotype"/>
        </w:rPr>
        <w:t xml:space="preserve"> </w:t>
      </w:r>
      <w:r w:rsidR="00F8587B" w:rsidRPr="006D2C6E">
        <w:rPr>
          <w:rFonts w:ascii="Palatino Linotype" w:eastAsia="Calibri" w:hAnsi="Palatino Linotype" w:cs="Arial"/>
        </w:rPr>
        <w:t>de dos mil dieci</w:t>
      </w:r>
      <w:r w:rsidR="00103D24" w:rsidRPr="006D2C6E">
        <w:rPr>
          <w:rFonts w:ascii="Palatino Linotype" w:eastAsia="Calibri" w:hAnsi="Palatino Linotype" w:cs="Arial"/>
        </w:rPr>
        <w:t>nueve</w:t>
      </w:r>
      <w:r w:rsidRPr="006D2C6E">
        <w:rPr>
          <w:rFonts w:ascii="Palatino Linotype" w:hAnsi="Palatino Linotype"/>
          <w:b/>
        </w:rPr>
        <w:t xml:space="preserve">, </w:t>
      </w:r>
      <w:r w:rsidRPr="006D2C6E">
        <w:rPr>
          <w:rFonts w:ascii="Palatino Linotype" w:eastAsia="Calibri" w:hAnsi="Palatino Linotype" w:cs="Arial"/>
        </w:rPr>
        <w:t xml:space="preserve">se presentó ante el </w:t>
      </w:r>
      <w:r w:rsidRPr="006D2C6E">
        <w:rPr>
          <w:rFonts w:ascii="Palatino Linotype" w:eastAsia="Calibri" w:hAnsi="Palatino Linotype" w:cs="Arial"/>
          <w:b/>
        </w:rPr>
        <w:t>SUJETO OBLIGADO</w:t>
      </w:r>
      <w:r w:rsidRPr="006D2C6E">
        <w:rPr>
          <w:rFonts w:ascii="Palatino Linotype" w:eastAsia="Calibri" w:hAnsi="Palatino Linotype" w:cs="Arial"/>
        </w:rPr>
        <w:t xml:space="preserve"> </w:t>
      </w:r>
      <w:r w:rsidR="00A53AF8" w:rsidRPr="006D2C6E">
        <w:rPr>
          <w:rFonts w:ascii="Palatino Linotype" w:eastAsia="Calibri" w:hAnsi="Palatino Linotype" w:cs="Arial"/>
        </w:rPr>
        <w:t xml:space="preserve">vía </w:t>
      </w:r>
      <w:r w:rsidR="00A53AF8" w:rsidRPr="006D2C6E">
        <w:rPr>
          <w:rFonts w:ascii="Palatino Linotype" w:eastAsia="Calibri" w:hAnsi="Palatino Linotype" w:cs="Arial"/>
          <w:lang w:val="es-ES"/>
        </w:rPr>
        <w:t>Sistema de Acceso a la Información Mexiquense (</w:t>
      </w:r>
      <w:r w:rsidR="00A53AF8" w:rsidRPr="006D2C6E">
        <w:rPr>
          <w:rFonts w:ascii="Palatino Linotype" w:eastAsia="Calibri" w:hAnsi="Palatino Linotype" w:cs="Arial"/>
          <w:b/>
          <w:lang w:val="es-ES"/>
        </w:rPr>
        <w:t>SAIMEX)</w:t>
      </w:r>
      <w:r w:rsidRPr="006D2C6E">
        <w:rPr>
          <w:rFonts w:ascii="Palatino Linotype" w:eastAsia="Calibri" w:hAnsi="Palatino Linotype" w:cs="Arial"/>
        </w:rPr>
        <w:t>, la solicitud de información pública registrada con el número</w:t>
      </w:r>
      <w:r w:rsidR="003E4A5C" w:rsidRPr="006D2C6E">
        <w:rPr>
          <w:rFonts w:ascii="Palatino Linotype" w:eastAsia="Calibri" w:hAnsi="Palatino Linotype" w:cs="Arial"/>
        </w:rPr>
        <w:t xml:space="preserve"> </w:t>
      </w:r>
      <w:r w:rsidR="00A7308C" w:rsidRPr="006D2C6E">
        <w:rPr>
          <w:rFonts w:ascii="Palatino Linotype" w:eastAsia="Times New Roman" w:hAnsi="Palatino Linotype" w:cs="Arial"/>
          <w:b/>
          <w:lang w:val="es-ES"/>
        </w:rPr>
        <w:t>00</w:t>
      </w:r>
      <w:r w:rsidR="00DE77CA" w:rsidRPr="006D2C6E">
        <w:rPr>
          <w:rFonts w:ascii="Palatino Linotype" w:eastAsia="Times New Roman" w:hAnsi="Palatino Linotype" w:cs="Arial"/>
          <w:b/>
          <w:lang w:val="es-ES"/>
        </w:rPr>
        <w:t>197</w:t>
      </w:r>
      <w:r w:rsidR="00A7308C" w:rsidRPr="006D2C6E">
        <w:rPr>
          <w:rFonts w:ascii="Palatino Linotype" w:eastAsia="Times New Roman" w:hAnsi="Palatino Linotype" w:cs="Arial"/>
          <w:b/>
          <w:lang w:val="es-ES"/>
        </w:rPr>
        <w:t>/</w:t>
      </w:r>
      <w:r w:rsidR="003C3BB9" w:rsidRPr="006D2C6E">
        <w:rPr>
          <w:rFonts w:ascii="Palatino Linotype" w:eastAsia="Times New Roman" w:hAnsi="Palatino Linotype" w:cs="Arial"/>
          <w:b/>
          <w:lang w:val="es-ES"/>
        </w:rPr>
        <w:t>A</w:t>
      </w:r>
      <w:r w:rsidR="009F390B" w:rsidRPr="006D2C6E">
        <w:rPr>
          <w:rFonts w:ascii="Palatino Linotype" w:eastAsia="Times New Roman" w:hAnsi="Palatino Linotype" w:cs="Arial"/>
          <w:b/>
          <w:lang w:val="es-ES"/>
        </w:rPr>
        <w:t>MECAMEC</w:t>
      </w:r>
      <w:r w:rsidR="00A7308C" w:rsidRPr="006D2C6E">
        <w:rPr>
          <w:rFonts w:ascii="Palatino Linotype" w:eastAsia="Times New Roman" w:hAnsi="Palatino Linotype" w:cs="Arial"/>
          <w:b/>
          <w:lang w:val="es-ES"/>
        </w:rPr>
        <w:t>/IP/201</w:t>
      </w:r>
      <w:r w:rsidR="00103D24" w:rsidRPr="006D2C6E">
        <w:rPr>
          <w:rFonts w:ascii="Palatino Linotype" w:eastAsia="Times New Roman" w:hAnsi="Palatino Linotype" w:cs="Arial"/>
          <w:b/>
          <w:lang w:val="es-ES"/>
        </w:rPr>
        <w:t>9</w:t>
      </w:r>
      <w:r w:rsidR="00E17F3A" w:rsidRPr="006D2C6E">
        <w:rPr>
          <w:rFonts w:ascii="Palatino Linotype" w:eastAsia="Calibri" w:hAnsi="Palatino Linotype" w:cs="Arial"/>
        </w:rPr>
        <w:t>,</w:t>
      </w:r>
      <w:r w:rsidR="00FB54FB" w:rsidRPr="006D2C6E">
        <w:rPr>
          <w:rFonts w:ascii="Palatino Linotype" w:eastAsia="Calibri" w:hAnsi="Palatino Linotype" w:cs="Arial"/>
          <w:b/>
        </w:rPr>
        <w:t xml:space="preserve"> </w:t>
      </w:r>
      <w:r w:rsidRPr="006D2C6E">
        <w:rPr>
          <w:rFonts w:ascii="Palatino Linotype" w:eastAsia="Calibri" w:hAnsi="Palatino Linotype" w:cs="Arial"/>
        </w:rPr>
        <w:t>media</w:t>
      </w:r>
      <w:r w:rsidR="00FA1437" w:rsidRPr="006D2C6E">
        <w:rPr>
          <w:rFonts w:ascii="Palatino Linotype" w:eastAsia="Calibri" w:hAnsi="Palatino Linotype" w:cs="Arial"/>
        </w:rPr>
        <w:t>nte la cual solicito:</w:t>
      </w:r>
    </w:p>
    <w:p w14:paraId="01AD3FA8" w14:textId="77777777" w:rsidR="00FA1437" w:rsidRPr="006D2C6E" w:rsidRDefault="00FA1437" w:rsidP="00FA1437">
      <w:pPr>
        <w:pStyle w:val="Prrafodelista"/>
        <w:tabs>
          <w:tab w:val="left" w:pos="0"/>
        </w:tabs>
        <w:spacing w:line="360" w:lineRule="auto"/>
        <w:ind w:left="0" w:right="49"/>
        <w:jc w:val="both"/>
        <w:rPr>
          <w:rFonts w:ascii="Palatino Linotype" w:hAnsi="Palatino Linotype"/>
          <w:sz w:val="22"/>
          <w:szCs w:val="22"/>
        </w:rPr>
      </w:pPr>
    </w:p>
    <w:p w14:paraId="45EF49F8" w14:textId="632D66C6" w:rsidR="001C34D6" w:rsidRPr="006D2C6E" w:rsidRDefault="001C34D6" w:rsidP="00FA1437">
      <w:pPr>
        <w:pStyle w:val="Prrafodelista"/>
        <w:spacing w:line="360" w:lineRule="auto"/>
        <w:ind w:left="851" w:right="616"/>
        <w:jc w:val="both"/>
        <w:rPr>
          <w:rFonts w:ascii="Palatino Linotype" w:hAnsi="Palatino Linotype"/>
          <w:sz w:val="22"/>
          <w:szCs w:val="22"/>
        </w:rPr>
      </w:pPr>
      <w:r w:rsidRPr="006D2C6E">
        <w:rPr>
          <w:rFonts w:ascii="Palatino Linotype" w:hAnsi="Palatino Linotype"/>
          <w:i/>
          <w:sz w:val="22"/>
          <w:szCs w:val="22"/>
        </w:rPr>
        <w:t>“</w:t>
      </w:r>
      <w:r w:rsidR="00DE77CA" w:rsidRPr="006D2C6E">
        <w:rPr>
          <w:rFonts w:ascii="Palatino Linotype" w:hAnsi="Palatino Linotype"/>
          <w:i/>
          <w:sz w:val="22"/>
          <w:szCs w:val="22"/>
        </w:rPr>
        <w:t xml:space="preserve">Amecameca de Juárez, a 05 de noviembre del 2019. ASUNTO: Solicitud de información. UNIDAD DE TRANSPARENCIA ENCARGADA C. LETICIA RAMIREZ VELAZQUEZ EN ATENCIÓN AL ING. JOSÉ ALFREDO OCHOA GODINEZ DEL OPDAAS DIRECTOR DEL ORGANISMO PÚBLICO DESCENTRALIZADO PARA LA PRESTACIÓN DE LOS SERVICIOS DEL </w:t>
      </w:r>
      <w:r w:rsidR="00DE77CA" w:rsidRPr="006D2C6E">
        <w:rPr>
          <w:rFonts w:ascii="Palatino Linotype" w:hAnsi="Palatino Linotype"/>
          <w:i/>
          <w:sz w:val="22"/>
          <w:szCs w:val="22"/>
        </w:rPr>
        <w:lastRenderedPageBreak/>
        <w:t xml:space="preserve">AGUA POTABLE, ALCANTARRILLADO Y SANEAMIENTO DEL MUNICIPIO DE AMECAMECA. PRESENTE </w:t>
      </w:r>
      <w:r w:rsidR="002543A1">
        <w:rPr>
          <w:rFonts w:ascii="Palatino Linotype" w:hAnsi="Palatino Linotype"/>
          <w:i/>
          <w:sz w:val="22"/>
          <w:szCs w:val="22"/>
        </w:rPr>
        <w:t xml:space="preserve">          </w:t>
      </w:r>
      <w:r w:rsidR="002543A1" w:rsidRPr="002543A1">
        <w:rPr>
          <w:rFonts w:ascii="Palatino Linotype" w:hAnsi="Palatino Linotype"/>
          <w:i/>
          <w:sz w:val="22"/>
          <w:szCs w:val="22"/>
          <w:highlight w:val="black"/>
        </w:rPr>
        <w:t>-----------------------------------------------</w:t>
      </w:r>
      <w:r w:rsidR="00DE77CA" w:rsidRPr="006D2C6E">
        <w:rPr>
          <w:rFonts w:ascii="Palatino Linotype" w:hAnsi="Palatino Linotype"/>
          <w:i/>
          <w:sz w:val="22"/>
          <w:szCs w:val="22"/>
        </w:rPr>
        <w:t>, en mi carácter de peticionario, señalando como domicilio para oír y recibir todo tipo de notificaciones, documentos y valores, el correo electrónico con el que se interpone la presente solicitud, ante usted comparezco y expongo. Que por medio del presente escrito con fundamento en el artículo 6 constitucional y 5 de la constitución local y la normatividad aplicable solicito informe proactivo respecto al marco legal que rige al OPDAAS (ORGANISMO PÚBLICO DESCENTRALIZADO PARA LA PRESTACIÓN DE LOS SERVICIOS DEL AGUA POTABLE, ALCANTARRILLADO Y SANEAMIENTO) es decir, toda regulación normativa a nivel federal, general, nacional, local y municipal con la que opere este organismo. Asimismo, todo tipo de acuerdos, resoluciones, avisos, convocatorias, lineamientos, circulares, informes, actas, convenios, manuales, fe de erratas, dictámenes, reglamentos y demás regulación administrativa DE CARÁCTER GENERAL Y EN EL AMBITO MUNICIPAL, de igual manera Actas de Cabildo suscritas por el Ayuntamiento de Amecameca en relación con el organismo en mención, todo lo anterior de manera respectiva, por el periodo del 2013 al 2019 por tratarse de información de interés público y general aplicable en el ámbito municipal. Por lo antes expuesto a Usted C. Director atentamente pido se sirva: ÚNICO: Dar información solicitada. PROTESTO LO NECESARIO</w:t>
      </w:r>
      <w:r w:rsidR="00534342">
        <w:rPr>
          <w:rFonts w:ascii="Palatino Linotype" w:hAnsi="Palatino Linotype"/>
          <w:i/>
          <w:sz w:val="22"/>
          <w:szCs w:val="22"/>
        </w:rPr>
        <w:t xml:space="preserve">     </w:t>
      </w:r>
      <w:r w:rsidR="00534342" w:rsidRPr="00534342">
        <w:rPr>
          <w:rFonts w:ascii="Palatino Linotype" w:hAnsi="Palatino Linotype"/>
          <w:i/>
          <w:sz w:val="22"/>
          <w:szCs w:val="22"/>
          <w:highlight w:val="black"/>
        </w:rPr>
        <w:t>------------------------</w:t>
      </w:r>
      <w:r w:rsidR="00103D24" w:rsidRPr="00534342">
        <w:rPr>
          <w:rFonts w:ascii="Palatino Linotype" w:hAnsi="Palatino Linotype"/>
          <w:i/>
          <w:sz w:val="22"/>
          <w:szCs w:val="22"/>
          <w:highlight w:val="black"/>
        </w:rPr>
        <w:t>.</w:t>
      </w:r>
      <w:r w:rsidR="003E4A5C" w:rsidRPr="00534342">
        <w:rPr>
          <w:rFonts w:ascii="Palatino Linotype" w:hAnsi="Palatino Linotype"/>
          <w:i/>
          <w:sz w:val="22"/>
          <w:szCs w:val="22"/>
          <w:highlight w:val="black"/>
        </w:rPr>
        <w:t>”</w:t>
      </w:r>
      <w:r w:rsidRPr="006D2C6E">
        <w:rPr>
          <w:rFonts w:ascii="Palatino Linotype" w:hAnsi="Palatino Linotype"/>
          <w:sz w:val="22"/>
          <w:szCs w:val="22"/>
        </w:rPr>
        <w:t xml:space="preserve"> (Sic)</w:t>
      </w:r>
    </w:p>
    <w:p w14:paraId="06DF6F26" w14:textId="77777777" w:rsidR="00045494" w:rsidRPr="006D2C6E" w:rsidRDefault="00045494" w:rsidP="00FA1437">
      <w:pPr>
        <w:pStyle w:val="Prrafodelista"/>
        <w:spacing w:line="360" w:lineRule="auto"/>
        <w:ind w:left="851" w:right="616"/>
        <w:jc w:val="both"/>
        <w:rPr>
          <w:rFonts w:ascii="Palatino Linotype" w:hAnsi="Palatino Linotype"/>
          <w:sz w:val="22"/>
          <w:szCs w:val="22"/>
        </w:rPr>
      </w:pPr>
    </w:p>
    <w:p w14:paraId="44B7BF06" w14:textId="75B4C258" w:rsidR="00045494" w:rsidRPr="006D2C6E" w:rsidRDefault="00045494" w:rsidP="00045494">
      <w:pPr>
        <w:pStyle w:val="Prrafodelista"/>
        <w:tabs>
          <w:tab w:val="left" w:pos="0"/>
        </w:tabs>
        <w:spacing w:line="360" w:lineRule="auto"/>
        <w:ind w:left="567"/>
        <w:jc w:val="both"/>
        <w:rPr>
          <w:rFonts w:ascii="Palatino Linotype" w:hAnsi="Palatino Linotype"/>
        </w:rPr>
      </w:pPr>
      <w:r w:rsidRPr="006D2C6E">
        <w:rPr>
          <w:rFonts w:ascii="Palatino Linotype" w:hAnsi="Palatino Linotype"/>
        </w:rPr>
        <w:t xml:space="preserve">Solicitud a la que adjuntó el archivo electrónico </w:t>
      </w:r>
      <w:r w:rsidRPr="006D2C6E">
        <w:rPr>
          <w:rFonts w:ascii="Palatino Linotype" w:hAnsi="Palatino Linotype"/>
          <w:b/>
          <w:i/>
        </w:rPr>
        <w:t xml:space="preserve">solicitud de información sobre marco legal.pdf </w:t>
      </w:r>
      <w:r w:rsidRPr="006D2C6E">
        <w:rPr>
          <w:rFonts w:ascii="Palatino Linotype" w:hAnsi="Palatino Linotype"/>
        </w:rPr>
        <w:t xml:space="preserve">consistente en el escrito de fecha cinco de noviembre de dos </w:t>
      </w:r>
      <w:r w:rsidRPr="006D2C6E">
        <w:rPr>
          <w:rFonts w:ascii="Palatino Linotype" w:hAnsi="Palatino Linotype"/>
        </w:rPr>
        <w:lastRenderedPageBreak/>
        <w:t xml:space="preserve">mil diecinueve suscrito por que contiene el texto transcrito en el formato de solicitud del Sistema de Accesos a la Información Mexiquense (SAIMEX). </w:t>
      </w:r>
    </w:p>
    <w:p w14:paraId="282765A5" w14:textId="77777777" w:rsidR="00A7308C" w:rsidRPr="006D2C6E" w:rsidRDefault="00A7308C" w:rsidP="001105B5">
      <w:pPr>
        <w:pStyle w:val="Prrafodelista"/>
        <w:tabs>
          <w:tab w:val="left" w:pos="0"/>
        </w:tabs>
        <w:spacing w:line="360" w:lineRule="auto"/>
        <w:ind w:left="567" w:right="616"/>
        <w:jc w:val="both"/>
        <w:rPr>
          <w:rFonts w:ascii="Palatino Linotype" w:hAnsi="Palatino Linotype"/>
          <w:sz w:val="22"/>
          <w:szCs w:val="22"/>
        </w:rPr>
      </w:pPr>
    </w:p>
    <w:p w14:paraId="7727518C" w14:textId="678D0797" w:rsidR="00A45546" w:rsidRPr="006D2C6E" w:rsidRDefault="00A8769A" w:rsidP="001105B5">
      <w:pPr>
        <w:pStyle w:val="Prrafodelista"/>
        <w:tabs>
          <w:tab w:val="left" w:pos="0"/>
        </w:tabs>
        <w:spacing w:line="360" w:lineRule="auto"/>
        <w:ind w:left="567"/>
        <w:jc w:val="both"/>
        <w:rPr>
          <w:rFonts w:ascii="Palatino Linotype" w:hAnsi="Palatino Linotype"/>
          <w:b/>
        </w:rPr>
      </w:pPr>
      <w:r w:rsidRPr="006D2C6E">
        <w:rPr>
          <w:rFonts w:ascii="Palatino Linotype" w:eastAsia="Times New Roman" w:hAnsi="Palatino Linotype" w:cs="Arial"/>
        </w:rPr>
        <w:t xml:space="preserve">Señaló </w:t>
      </w:r>
      <w:r w:rsidR="00750A80" w:rsidRPr="006D2C6E">
        <w:rPr>
          <w:rFonts w:ascii="Palatino Linotype" w:eastAsia="Times New Roman" w:hAnsi="Palatino Linotype" w:cs="Arial"/>
        </w:rPr>
        <w:t>como modalidad de entrega de información</w:t>
      </w:r>
      <w:r w:rsidR="00750A80" w:rsidRPr="006D2C6E">
        <w:rPr>
          <w:rFonts w:ascii="Palatino Linotype" w:eastAsia="Times New Roman" w:hAnsi="Palatino Linotype" w:cs="Arial"/>
          <w:b/>
        </w:rPr>
        <w:t>:</w:t>
      </w:r>
      <w:r w:rsidR="00750A80" w:rsidRPr="006D2C6E">
        <w:rPr>
          <w:rFonts w:ascii="Palatino Linotype" w:eastAsia="Times New Roman" w:hAnsi="Palatino Linotype" w:cs="Arial"/>
        </w:rPr>
        <w:t xml:space="preserve"> </w:t>
      </w:r>
      <w:r w:rsidR="007B30F3" w:rsidRPr="006D2C6E">
        <w:rPr>
          <w:rFonts w:ascii="Palatino Linotype" w:hAnsi="Palatino Linotype"/>
        </w:rPr>
        <w:t>A través de</w:t>
      </w:r>
      <w:r w:rsidR="00E83035" w:rsidRPr="006D2C6E">
        <w:rPr>
          <w:rFonts w:ascii="Palatino Linotype" w:hAnsi="Palatino Linotype"/>
        </w:rPr>
        <w:t>l</w:t>
      </w:r>
      <w:r w:rsidR="00A53AF8" w:rsidRPr="006D2C6E">
        <w:rPr>
          <w:rFonts w:ascii="Palatino Linotype" w:hAnsi="Palatino Linotype"/>
          <w:b/>
        </w:rPr>
        <w:t xml:space="preserve"> </w:t>
      </w:r>
      <w:r w:rsidR="00A7308C" w:rsidRPr="006D2C6E">
        <w:rPr>
          <w:rFonts w:ascii="Palatino Linotype" w:eastAsia="Times New Roman" w:hAnsi="Palatino Linotype" w:cs="Arial"/>
          <w:b/>
          <w:lang w:val="es-ES"/>
        </w:rPr>
        <w:t>SAIMEX</w:t>
      </w:r>
      <w:r w:rsidR="003E4A5C" w:rsidRPr="006D2C6E">
        <w:rPr>
          <w:rFonts w:ascii="Palatino Linotype" w:hAnsi="Palatino Linotype"/>
          <w:b/>
        </w:rPr>
        <w:t>.</w:t>
      </w:r>
    </w:p>
    <w:p w14:paraId="51D0B161" w14:textId="77777777" w:rsidR="00045494" w:rsidRPr="006D2C6E" w:rsidRDefault="00045494" w:rsidP="001105B5">
      <w:pPr>
        <w:pStyle w:val="Prrafodelista"/>
        <w:tabs>
          <w:tab w:val="left" w:pos="0"/>
        </w:tabs>
        <w:spacing w:line="360" w:lineRule="auto"/>
        <w:ind w:left="567"/>
        <w:jc w:val="both"/>
        <w:rPr>
          <w:rFonts w:ascii="Palatino Linotype" w:hAnsi="Palatino Linotype"/>
        </w:rPr>
      </w:pPr>
    </w:p>
    <w:p w14:paraId="52EE48B4" w14:textId="0BF7524F" w:rsidR="009F390B" w:rsidRPr="006D2C6E" w:rsidRDefault="00045494" w:rsidP="009F390B">
      <w:pPr>
        <w:pStyle w:val="Prrafodelista"/>
        <w:numPr>
          <w:ilvl w:val="0"/>
          <w:numId w:val="1"/>
        </w:numPr>
        <w:tabs>
          <w:tab w:val="left" w:pos="0"/>
        </w:tabs>
        <w:spacing w:line="360" w:lineRule="auto"/>
        <w:ind w:left="0" w:right="49" w:firstLine="0"/>
        <w:jc w:val="both"/>
        <w:rPr>
          <w:rFonts w:ascii="Palatino Linotype" w:hAnsi="Palatino Linotype"/>
        </w:rPr>
      </w:pPr>
      <w:r w:rsidRPr="006D2C6E">
        <w:rPr>
          <w:rFonts w:ascii="Palatino Linotype" w:hAnsi="Palatino Linotype"/>
        </w:rPr>
        <w:t>El veinticinco</w:t>
      </w:r>
      <w:r w:rsidR="009F390B" w:rsidRPr="006D2C6E">
        <w:rPr>
          <w:rFonts w:ascii="Palatino Linotype" w:hAnsi="Palatino Linotype"/>
        </w:rPr>
        <w:t xml:space="preserve"> (2</w:t>
      </w:r>
      <w:r w:rsidRPr="006D2C6E">
        <w:rPr>
          <w:rFonts w:ascii="Palatino Linotype" w:hAnsi="Palatino Linotype"/>
        </w:rPr>
        <w:t>5</w:t>
      </w:r>
      <w:r w:rsidR="009F390B" w:rsidRPr="006D2C6E">
        <w:rPr>
          <w:rFonts w:ascii="Palatino Linotype" w:hAnsi="Palatino Linotype"/>
        </w:rPr>
        <w:t xml:space="preserve">) de </w:t>
      </w:r>
      <w:r w:rsidRPr="006D2C6E">
        <w:rPr>
          <w:rFonts w:ascii="Palatino Linotype" w:hAnsi="Palatino Linotype"/>
        </w:rPr>
        <w:t>noviembre</w:t>
      </w:r>
      <w:r w:rsidR="009F390B" w:rsidRPr="006D2C6E">
        <w:rPr>
          <w:rFonts w:ascii="Palatino Linotype" w:hAnsi="Palatino Linotype"/>
        </w:rPr>
        <w:t xml:space="preserve"> de dos mil diecinueve, </w:t>
      </w:r>
      <w:r w:rsidR="00E221F3" w:rsidRPr="006D2C6E">
        <w:rPr>
          <w:rFonts w:ascii="Palatino Linotype" w:hAnsi="Palatino Linotype"/>
        </w:rPr>
        <w:t xml:space="preserve">el </w:t>
      </w:r>
      <w:r w:rsidR="00E221F3" w:rsidRPr="006D2C6E">
        <w:rPr>
          <w:rFonts w:ascii="Palatino Linotype" w:hAnsi="Palatino Linotype"/>
          <w:b/>
        </w:rPr>
        <w:t xml:space="preserve">SUJETO OBLIGADO, </w:t>
      </w:r>
      <w:r w:rsidRPr="006D2C6E">
        <w:rPr>
          <w:rFonts w:ascii="Palatino Linotype" w:hAnsi="Palatino Linotype"/>
        </w:rPr>
        <w:t xml:space="preserve">respondió a </w:t>
      </w:r>
      <w:r w:rsidR="00E221F3" w:rsidRPr="006D2C6E">
        <w:rPr>
          <w:rFonts w:ascii="Palatino Linotype" w:hAnsi="Palatino Linotype"/>
        </w:rPr>
        <w:t>la solicitud de aclaración en los siguientes términos:</w:t>
      </w:r>
    </w:p>
    <w:p w14:paraId="077B4E0E" w14:textId="77777777" w:rsidR="00E221F3" w:rsidRPr="006D2C6E" w:rsidRDefault="00E221F3" w:rsidP="00E221F3">
      <w:pPr>
        <w:pStyle w:val="Prrafodelista"/>
        <w:tabs>
          <w:tab w:val="left" w:pos="0"/>
        </w:tabs>
        <w:spacing w:line="360" w:lineRule="auto"/>
        <w:ind w:left="0" w:right="49"/>
        <w:jc w:val="both"/>
        <w:rPr>
          <w:rFonts w:ascii="Palatino Linotype" w:hAnsi="Palatino Linotype"/>
        </w:rPr>
      </w:pPr>
    </w:p>
    <w:p w14:paraId="3FA6F47B" w14:textId="28E71DEC" w:rsidR="003A4E97" w:rsidRPr="006D2C6E" w:rsidRDefault="003A4E97" w:rsidP="00627727">
      <w:pPr>
        <w:pStyle w:val="Prrafodelista"/>
        <w:tabs>
          <w:tab w:val="left" w:pos="284"/>
        </w:tabs>
        <w:spacing w:line="360" w:lineRule="auto"/>
        <w:ind w:left="851" w:right="616"/>
        <w:jc w:val="both"/>
        <w:rPr>
          <w:rFonts w:ascii="Palatino Linotype" w:hAnsi="Palatino Linotype"/>
          <w:i/>
          <w:sz w:val="22"/>
          <w:szCs w:val="22"/>
        </w:rPr>
      </w:pPr>
      <w:r w:rsidRPr="006D2C6E">
        <w:rPr>
          <w:rFonts w:ascii="Palatino Linotype" w:hAnsi="Palatino Linotype"/>
          <w:i/>
          <w:sz w:val="22"/>
          <w:szCs w:val="22"/>
        </w:rPr>
        <w:t>“Se anexa respuesta” (Sic)</w:t>
      </w:r>
    </w:p>
    <w:p w14:paraId="167284D2" w14:textId="77777777" w:rsidR="003A4E97" w:rsidRPr="006D2C6E" w:rsidRDefault="003A4E97" w:rsidP="00627727">
      <w:pPr>
        <w:pStyle w:val="Prrafodelista"/>
        <w:tabs>
          <w:tab w:val="left" w:pos="284"/>
        </w:tabs>
        <w:spacing w:line="360" w:lineRule="auto"/>
        <w:ind w:left="851" w:right="616"/>
        <w:jc w:val="both"/>
        <w:rPr>
          <w:rFonts w:ascii="Palatino Linotype" w:hAnsi="Palatino Linotype"/>
          <w:i/>
          <w:sz w:val="22"/>
          <w:szCs w:val="22"/>
        </w:rPr>
      </w:pPr>
    </w:p>
    <w:p w14:paraId="33E0D265" w14:textId="289E8870" w:rsidR="003A4E97" w:rsidRPr="006D2C6E" w:rsidRDefault="003A4E97" w:rsidP="00627727">
      <w:pPr>
        <w:pStyle w:val="Prrafodelista"/>
        <w:tabs>
          <w:tab w:val="left" w:pos="284"/>
        </w:tabs>
        <w:spacing w:line="360" w:lineRule="auto"/>
        <w:ind w:left="851" w:right="616"/>
        <w:jc w:val="both"/>
        <w:rPr>
          <w:rFonts w:ascii="Palatino Linotype" w:hAnsi="Palatino Linotype"/>
          <w:i/>
        </w:rPr>
      </w:pPr>
      <w:r w:rsidRPr="006D2C6E">
        <w:rPr>
          <w:rFonts w:ascii="Palatino Linotype" w:hAnsi="Palatino Linotype"/>
        </w:rPr>
        <w:t xml:space="preserve">Respuesta a la que adjuntó el archivo electrónico denominado </w:t>
      </w:r>
      <w:r w:rsidRPr="006D2C6E">
        <w:rPr>
          <w:rFonts w:ascii="Palatino Linotype" w:hAnsi="Palatino Linotype"/>
          <w:b/>
          <w:i/>
        </w:rPr>
        <w:t xml:space="preserve">197.pdf </w:t>
      </w:r>
      <w:r w:rsidRPr="006D2C6E">
        <w:rPr>
          <w:rFonts w:ascii="Palatino Linotype" w:hAnsi="Palatino Linotype"/>
        </w:rPr>
        <w:t xml:space="preserve">consistente en el oficio UTAIP/AMEC/860/2019 de fecha veinticinco (25) de noviembre de dos mil diecinueve, suscrito por la Titular de la Unidad de Transparencia, que en su parte sustantiva refiere: </w:t>
      </w:r>
      <w:r w:rsidRPr="006D2C6E">
        <w:rPr>
          <w:rFonts w:ascii="Palatino Linotype" w:hAnsi="Palatino Linotype"/>
          <w:i/>
        </w:rPr>
        <w:t xml:space="preserve">“…me permito informar a usted que al no cumplir con los requisitos que establece el artículo 106 de la legislación citada con antelación no se puede proporcionar la información solicitada, toda vez que para solicitar la información al área correspondiente es necesario acreditar la personalidad jurídica y/o acreditar el interés jurídico de la misma.” </w:t>
      </w:r>
      <w:r w:rsidRPr="006D2C6E">
        <w:rPr>
          <w:rFonts w:ascii="Palatino Linotype" w:hAnsi="Palatino Linotype"/>
        </w:rPr>
        <w:t>(Sic)</w:t>
      </w:r>
    </w:p>
    <w:p w14:paraId="0F7AAC65" w14:textId="77777777" w:rsidR="00E221F3" w:rsidRPr="006D2C6E" w:rsidRDefault="00E221F3" w:rsidP="00E221F3">
      <w:pPr>
        <w:pStyle w:val="Prrafodelista"/>
        <w:tabs>
          <w:tab w:val="left" w:pos="0"/>
        </w:tabs>
        <w:spacing w:line="360" w:lineRule="auto"/>
        <w:ind w:left="0" w:right="49"/>
        <w:jc w:val="both"/>
        <w:rPr>
          <w:rFonts w:ascii="Palatino Linotype" w:hAnsi="Palatino Linotype"/>
        </w:rPr>
      </w:pPr>
    </w:p>
    <w:p w14:paraId="1BDB340C" w14:textId="3B2429AC" w:rsidR="00D870F1" w:rsidRPr="006D2C6E" w:rsidRDefault="00585F00" w:rsidP="00F76657">
      <w:pPr>
        <w:pStyle w:val="Prrafodelista"/>
        <w:numPr>
          <w:ilvl w:val="0"/>
          <w:numId w:val="1"/>
        </w:numPr>
        <w:tabs>
          <w:tab w:val="left" w:pos="0"/>
        </w:tabs>
        <w:spacing w:line="360" w:lineRule="auto"/>
        <w:ind w:left="0" w:right="49" w:firstLine="0"/>
        <w:jc w:val="both"/>
        <w:rPr>
          <w:rFonts w:ascii="Palatino Linotype" w:hAnsi="Palatino Linotype"/>
        </w:rPr>
      </w:pPr>
      <w:r w:rsidRPr="006D2C6E">
        <w:rPr>
          <w:rFonts w:ascii="Palatino Linotype" w:eastAsia="Times New Roman" w:hAnsi="Palatino Linotype" w:cs="Arial"/>
        </w:rPr>
        <w:lastRenderedPageBreak/>
        <w:t>E</w:t>
      </w:r>
      <w:r w:rsidR="003A4E97" w:rsidRPr="006D2C6E">
        <w:rPr>
          <w:rFonts w:ascii="Palatino Linotype" w:eastAsia="Times New Roman" w:hAnsi="Palatino Linotype" w:cs="Arial"/>
        </w:rPr>
        <w:t xml:space="preserve">l </w:t>
      </w:r>
      <w:r w:rsidR="00E16F1A" w:rsidRPr="006D2C6E">
        <w:rPr>
          <w:rFonts w:ascii="Palatino Linotype" w:eastAsia="Times New Roman" w:hAnsi="Palatino Linotype" w:cs="Arial"/>
        </w:rPr>
        <w:t>veinticinco</w:t>
      </w:r>
      <w:r w:rsidR="003E4A5C" w:rsidRPr="006D2C6E">
        <w:rPr>
          <w:rFonts w:ascii="Palatino Linotype" w:eastAsia="Times New Roman" w:hAnsi="Palatino Linotype" w:cs="Arial"/>
        </w:rPr>
        <w:t xml:space="preserve"> (</w:t>
      </w:r>
      <w:r w:rsidR="00E16F1A" w:rsidRPr="006D2C6E">
        <w:rPr>
          <w:rFonts w:ascii="Palatino Linotype" w:eastAsia="Times New Roman" w:hAnsi="Palatino Linotype" w:cs="Arial"/>
        </w:rPr>
        <w:t>25</w:t>
      </w:r>
      <w:r w:rsidR="00BF2C41" w:rsidRPr="006D2C6E">
        <w:rPr>
          <w:rFonts w:ascii="Palatino Linotype" w:eastAsia="Times New Roman" w:hAnsi="Palatino Linotype" w:cs="Arial"/>
        </w:rPr>
        <w:t xml:space="preserve">) de </w:t>
      </w:r>
      <w:r w:rsidR="00E221F3" w:rsidRPr="006D2C6E">
        <w:rPr>
          <w:rFonts w:ascii="Palatino Linotype" w:eastAsia="Times New Roman" w:hAnsi="Palatino Linotype" w:cs="Arial"/>
        </w:rPr>
        <w:t xml:space="preserve">abril </w:t>
      </w:r>
      <w:r w:rsidR="00AA09C3" w:rsidRPr="006D2C6E">
        <w:rPr>
          <w:rFonts w:ascii="Palatino Linotype" w:eastAsia="Times New Roman" w:hAnsi="Palatino Linotype" w:cs="Arial"/>
        </w:rPr>
        <w:t>de dos mil diecinueve</w:t>
      </w:r>
      <w:r w:rsidR="00FA3B14" w:rsidRPr="006D2C6E">
        <w:rPr>
          <w:rFonts w:ascii="Palatino Linotype" w:eastAsia="Times New Roman" w:hAnsi="Palatino Linotype" w:cs="Arial"/>
        </w:rPr>
        <w:t xml:space="preserve"> el</w:t>
      </w:r>
      <w:r w:rsidR="007E4E68" w:rsidRPr="006D2C6E">
        <w:rPr>
          <w:rFonts w:ascii="Palatino Linotype" w:hAnsi="Palatino Linotype" w:cs="Arial"/>
        </w:rPr>
        <w:t xml:space="preserve"> particular</w:t>
      </w:r>
      <w:r w:rsidRPr="006D2C6E">
        <w:rPr>
          <w:rFonts w:ascii="Palatino Linotype" w:eastAsia="Times New Roman" w:hAnsi="Palatino Linotype" w:cs="Arial"/>
        </w:rPr>
        <w:t xml:space="preserve"> interpuso el recurso de revisión, en contra de la </w:t>
      </w:r>
      <w:r w:rsidR="0052761F" w:rsidRPr="006D2C6E">
        <w:rPr>
          <w:rFonts w:ascii="Palatino Linotype" w:eastAsia="Times New Roman" w:hAnsi="Palatino Linotype" w:cs="Arial"/>
        </w:rPr>
        <w:t xml:space="preserve">manifestación del </w:t>
      </w:r>
      <w:r w:rsidR="0052761F" w:rsidRPr="006D2C6E">
        <w:rPr>
          <w:rFonts w:ascii="Palatino Linotype" w:eastAsia="Times New Roman" w:hAnsi="Palatino Linotype" w:cs="Arial"/>
          <w:b/>
        </w:rPr>
        <w:t>SUJETO OBLIGADO</w:t>
      </w:r>
      <w:r w:rsidRPr="006D2C6E">
        <w:rPr>
          <w:rFonts w:ascii="Palatino Linotype" w:eastAsia="Times New Roman" w:hAnsi="Palatino Linotype" w:cs="Arial"/>
        </w:rPr>
        <w:t>,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77777777" w:rsidR="00FA3B14" w:rsidRPr="006D2C6E" w:rsidRDefault="00FA3B14" w:rsidP="001105B5">
      <w:pPr>
        <w:pStyle w:val="Prrafodelista"/>
        <w:tabs>
          <w:tab w:val="left" w:pos="0"/>
        </w:tabs>
        <w:spacing w:line="360" w:lineRule="auto"/>
        <w:ind w:left="284" w:right="34"/>
        <w:jc w:val="both"/>
        <w:rPr>
          <w:rFonts w:ascii="Palatino Linotype" w:hAnsi="Palatino Linotype"/>
        </w:rPr>
      </w:pPr>
    </w:p>
    <w:p w14:paraId="5654E5A5" w14:textId="3E66D9F5" w:rsidR="00C208DE" w:rsidRPr="006D2C6E" w:rsidRDefault="00585F00" w:rsidP="00E16F1A">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6D2C6E">
        <w:rPr>
          <w:rFonts w:ascii="Palatino Linotype" w:eastAsia="Calibri" w:hAnsi="Palatino Linotype" w:cs="Arial"/>
          <w:b/>
        </w:rPr>
        <w:t>Acto impugnado</w:t>
      </w:r>
      <w:bookmarkEnd w:id="3"/>
      <w:r w:rsidR="00F95F7E" w:rsidRPr="006D2C6E">
        <w:rPr>
          <w:rFonts w:ascii="Palatino Linotype" w:eastAsia="Calibri" w:hAnsi="Palatino Linotype" w:cs="Arial"/>
        </w:rPr>
        <w:t>:</w:t>
      </w:r>
      <w:bookmarkEnd w:id="17"/>
      <w:r w:rsidR="00F95F7E" w:rsidRPr="006D2C6E">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6D2C6E">
        <w:rPr>
          <w:rFonts w:ascii="Palatino Linotype" w:eastAsia="Calibri" w:hAnsi="Palatino Linotype" w:cs="Arial"/>
          <w:i/>
          <w:sz w:val="22"/>
          <w:szCs w:val="22"/>
        </w:rPr>
        <w:t>“</w:t>
      </w:r>
      <w:r w:rsidR="00E16F1A" w:rsidRPr="006D2C6E">
        <w:rPr>
          <w:rFonts w:ascii="Palatino Linotype" w:eastAsia="Calibri" w:hAnsi="Palatino Linotype" w:cs="Arial"/>
          <w:i/>
          <w:sz w:val="22"/>
          <w:szCs w:val="22"/>
        </w:rPr>
        <w:t xml:space="preserve">UTAIP/AMEC/860/2019. Amecameca, Estado de México a 25de noviembre de 2019. ASUNTO: INFORMACIÓN 00197/AMEC/IP/2019 </w:t>
      </w:r>
      <w:r w:rsidR="00534342" w:rsidRPr="00534342">
        <w:rPr>
          <w:rFonts w:ascii="Palatino Linotype" w:eastAsia="Calibri" w:hAnsi="Palatino Linotype" w:cs="Arial"/>
          <w:i/>
          <w:sz w:val="22"/>
          <w:szCs w:val="22"/>
          <w:highlight w:val="black"/>
        </w:rPr>
        <w:t>---------------------------------------</w:t>
      </w:r>
      <w:r w:rsidR="00E16F1A" w:rsidRPr="006D2C6E">
        <w:rPr>
          <w:rFonts w:ascii="Palatino Linotype" w:eastAsia="Calibri" w:hAnsi="Palatino Linotype" w:cs="Arial"/>
          <w:i/>
          <w:sz w:val="22"/>
          <w:szCs w:val="22"/>
        </w:rPr>
        <w:t xml:space="preserve">. P R E S E N T E. Con fundamento a lo establecido en los artículos 6 apartado A), fracción I de la Constitución Política de los Estados Unidos Mexicano; 5 párrafo décimo sexto y décimo séptimo de la Constitución Política del Estado Libre y Soberano de México; 1, 2 fracciones II y III, 7, 23 fracción IV, 92, 160 y 162 de la Ley de Transparencia y Acceso a la Información Pública del Estado de México y Municipios; 27, 28 y 31 del Código de Procedimientos Administrativos para el Estado de México; me permito rendir a usted la respuesta de su solicitud de información número 000197/AMEC/IP/2019, recibida en el portal del Sistema de Acceso a la Información Mexiquense (SAIMEX), en fecha cinco de noviembre del año dos mil diecinueve; solicitud que a la letra dice: “…Amecameca de Juárez, a 05 de noviembre del 2019. ASUNTO: Solicitud de información. UNIDAD DE TRANSPARENCIA ENCARGADA C. LETICIA RAMIREZ VELAZQUEZ EN ATENCIÓN AL ING. JOSÉ ALFREDO OCHOA GODINEZ DEL OPDAAS DIRECTOR DEL ORGANISMO PÚBLICO DESCENTRALIZADO PARA LA PRESTACIÓN DE LOS SERVICIOS DEL AGUA POTABLE, ALCANTARRILLADO Y SANEAMIENTO DEL MUNICIPIO DE AMECAMECA. PRESENTE </w:t>
      </w:r>
      <w:r w:rsidR="00534342" w:rsidRPr="00534342">
        <w:rPr>
          <w:rFonts w:ascii="Palatino Linotype" w:eastAsia="Calibri" w:hAnsi="Palatino Linotype" w:cs="Arial"/>
          <w:i/>
          <w:sz w:val="22"/>
          <w:szCs w:val="22"/>
          <w:highlight w:val="black"/>
        </w:rPr>
        <w:t>----------------------------------------</w:t>
      </w:r>
      <w:r w:rsidR="00534342" w:rsidRPr="00534342">
        <w:rPr>
          <w:rFonts w:ascii="Palatino Linotype" w:eastAsia="Calibri" w:hAnsi="Palatino Linotype" w:cs="Arial"/>
          <w:i/>
          <w:sz w:val="22"/>
          <w:szCs w:val="22"/>
          <w:highlight w:val="black"/>
        </w:rPr>
        <w:lastRenderedPageBreak/>
        <w:t>--------------</w:t>
      </w:r>
      <w:r w:rsidR="00E16F1A" w:rsidRPr="006D2C6E">
        <w:rPr>
          <w:rFonts w:ascii="Palatino Linotype" w:eastAsia="Calibri" w:hAnsi="Palatino Linotype" w:cs="Arial"/>
          <w:i/>
          <w:sz w:val="22"/>
          <w:szCs w:val="22"/>
        </w:rPr>
        <w:t xml:space="preserve">, en mi carácter de peticionario, señalando como domicilio para oír y recibir todo tipo de notificaciones, documentos y valores, el correo electrónico con el que se interpone la presente solicitud, ante usted comparezco y expongo. Que por medio del presente escrito con fundamento en el artículo 6 constitucional y 5 de la constitución local y la normatividad aplicable solicito informe proactivo respecto al marco legal que rige al OPDAAS (ORGANISMO PÚBLICO DESCENTRALIZADO PARA LA PRESTACIÓN DE LOS SERVICIOS DEL AGUA POTABLE, ALCANTARRILLADO Y SANEAMIENTO) es decir, toda regulación normativa a nivel federal, general, nacional, local y municipal con la que opere este organismo. Asimismo, todo tipo de acuerdos, resoluciones, avisos, convocatorias, lineamientos, circulares, informes, actas, convenios, manuales, fe de erratas, dictámenes, reglamentos y demás regulación administrativa DE CARÁCTER GENERAL Y EN EL AMBITO MUNICIPAL, de igual manera Actas de Cabildo suscritas por el Ayuntamiento de Amecameca en relación con el organismo en mención, todo lo anterior de manera respectiva, por el periodo del 2013 al 2019 por tratarse de información de interés público y general aplicable en el ámbito municipal. Por lo antes expuesto a Usted C. Director atentamente pido se sirva: ÚNICO: Dar información solicitada. PROTESTO LO NECESARIO </w:t>
      </w:r>
      <w:r w:rsidR="001E32DF">
        <w:rPr>
          <w:rFonts w:ascii="Palatino Linotype" w:eastAsia="Calibri" w:hAnsi="Palatino Linotype" w:cs="Arial"/>
          <w:i/>
          <w:sz w:val="22"/>
          <w:szCs w:val="22"/>
        </w:rPr>
        <w:t xml:space="preserve">             -</w:t>
      </w:r>
      <w:r w:rsidR="001E32DF" w:rsidRPr="00DF5E6B">
        <w:rPr>
          <w:rFonts w:ascii="Palatino Linotype" w:eastAsia="Calibri" w:hAnsi="Palatino Linotype" w:cs="Arial"/>
          <w:i/>
          <w:sz w:val="22"/>
          <w:szCs w:val="22"/>
          <w:highlight w:val="black"/>
        </w:rPr>
        <w:t>----------------------------------------</w:t>
      </w:r>
      <w:r w:rsidR="00E16F1A" w:rsidRPr="006D2C6E">
        <w:rPr>
          <w:rFonts w:ascii="Palatino Linotype" w:eastAsia="Calibri" w:hAnsi="Palatino Linotype" w:cs="Arial"/>
          <w:i/>
          <w:sz w:val="22"/>
          <w:szCs w:val="22"/>
        </w:rPr>
        <w:t xml:space="preserve">…”. Derivado de lo anterior en términos del artículo 106 de la Ley de Protección de Datos Personales en Posesión de Sujetos Obligados del Estado de México y Municipios, me permito informar a usted que al no cumplir con los requisitos que establece el artículo 106 de la legislación citada con antelación no se puede proporcionar la información solicitada, toda vez que para solicitar la información al área correspondiente es necesario acreditar la </w:t>
      </w:r>
      <w:r w:rsidR="00E16F1A" w:rsidRPr="006D2C6E">
        <w:rPr>
          <w:rFonts w:ascii="Palatino Linotype" w:eastAsia="Calibri" w:hAnsi="Palatino Linotype" w:cs="Arial"/>
          <w:i/>
          <w:sz w:val="22"/>
          <w:szCs w:val="22"/>
        </w:rPr>
        <w:lastRenderedPageBreak/>
        <w:t>personalidad jurídica y/o acreditar el interés jurídico de la misma. Sin más por el momento hago propicia la ocasión para enviarle un cordial saludo. ATENTAMENTE. C. LETICIA RAMÍREZ VELÁZQUEZ. TITULAR DE LA UNIDAD DE TRANSPARENCIA Y ACCESO A LA INFORMACIÓN PÚBLICA</w:t>
      </w:r>
      <w:r w:rsidR="001770B2" w:rsidRPr="006D2C6E">
        <w:rPr>
          <w:rFonts w:ascii="Palatino Linotype" w:eastAsia="Calibri" w:hAnsi="Palatino Linotype" w:cs="Arial"/>
          <w:i/>
          <w:sz w:val="22"/>
          <w:szCs w:val="22"/>
        </w:rPr>
        <w:t>.</w:t>
      </w:r>
      <w:r w:rsidR="003E4A5C" w:rsidRPr="006D2C6E">
        <w:rPr>
          <w:rFonts w:ascii="Palatino Linotype" w:eastAsia="Calibri" w:hAnsi="Palatino Linotype" w:cs="Arial"/>
          <w:i/>
          <w:sz w:val="22"/>
          <w:szCs w:val="22"/>
        </w:rPr>
        <w:t>” (Sic)</w:t>
      </w:r>
    </w:p>
    <w:p w14:paraId="63B20642" w14:textId="4EF5E8C8" w:rsidR="006C0831" w:rsidRPr="006D2C6E" w:rsidRDefault="006C0831" w:rsidP="006C0831">
      <w:pPr>
        <w:pStyle w:val="Prrafodelista"/>
        <w:tabs>
          <w:tab w:val="left" w:pos="0"/>
        </w:tabs>
        <w:spacing w:line="360" w:lineRule="auto"/>
        <w:ind w:left="927" w:right="616"/>
        <w:jc w:val="both"/>
        <w:rPr>
          <w:rFonts w:ascii="Palatino Linotype" w:eastAsia="Calibri" w:hAnsi="Palatino Linotype" w:cs="Arial"/>
        </w:rPr>
      </w:pPr>
    </w:p>
    <w:p w14:paraId="26320EC9" w14:textId="7E5D5D6A" w:rsidR="003E4A5C" w:rsidRPr="006D2C6E" w:rsidRDefault="00585F00" w:rsidP="00E16F1A">
      <w:pPr>
        <w:pStyle w:val="Prrafodelista"/>
        <w:numPr>
          <w:ilvl w:val="0"/>
          <w:numId w:val="2"/>
        </w:numPr>
        <w:tabs>
          <w:tab w:val="left" w:pos="0"/>
        </w:tabs>
        <w:spacing w:line="360" w:lineRule="auto"/>
        <w:ind w:right="616"/>
        <w:jc w:val="both"/>
        <w:rPr>
          <w:rFonts w:ascii="Palatino Linotype" w:eastAsia="Calibri" w:hAnsi="Palatino Linotype" w:cs="Arial"/>
          <w:i/>
          <w:sz w:val="22"/>
          <w:szCs w:val="22"/>
        </w:rPr>
      </w:pPr>
      <w:bookmarkStart w:id="32" w:name="_Toc504377967"/>
      <w:r w:rsidRPr="006D2C6E">
        <w:rPr>
          <w:rFonts w:ascii="Palatino Linotype" w:eastAsia="Calibri" w:hAnsi="Palatino Linotype" w:cs="Arial"/>
          <w:b/>
        </w:rPr>
        <w:t>Razones o Motivos de inconformidad</w:t>
      </w:r>
      <w:r w:rsidRPr="006D2C6E">
        <w:rPr>
          <w:rFonts w:ascii="Palatino Linotype" w:eastAsia="Calibri" w:hAnsi="Palatino Linotype" w:cs="Arial"/>
        </w:rPr>
        <w:t>:</w:t>
      </w:r>
      <w:bookmarkEnd w:id="18"/>
      <w:bookmarkEnd w:id="32"/>
      <w:r w:rsidRPr="006D2C6E">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6D2C6E">
        <w:rPr>
          <w:rFonts w:ascii="Palatino Linotype" w:eastAsia="Calibri" w:hAnsi="Palatino Linotype" w:cs="Arial"/>
          <w:i/>
        </w:rPr>
        <w:t>“</w:t>
      </w:r>
      <w:r w:rsidR="00E16F1A" w:rsidRPr="006D2C6E">
        <w:rPr>
          <w:rFonts w:ascii="Palatino Linotype" w:eastAsia="Calibri" w:hAnsi="Palatino Linotype" w:cs="Arial"/>
          <w:i/>
          <w:sz w:val="22"/>
          <w:szCs w:val="22"/>
        </w:rPr>
        <w:t xml:space="preserve">Es procedente el presente recurso en virtud que la negativa a la solicitud de información recibida en el portal denominado “SAIMEX”, en virtud que se acredito en tiempo y forma la personalidad e interés jurídico en virtud que dentro del término de ley, se realizaron las aclaraciones, ampliaciones, adjunto los documentos idóneos por medios digitales a fin de que se subsanará la solicitud de origen por tratarse que el portal solamente acepta 1 MB de información y los documentos tendrían que ser adjuntados por separado, para tener una sustanciación del trámite de mérito, por conducto de apoderado legal solicitando datos personales, y demás información pública relacionada con la titular como contribuyente y ciudadano del Municipio de Amecameca y que el suscrito respecta se tiene derecho. En tal virtud se aclaró que las solicitudes tienen origen con los números de folio 00193/AMECAMEC/IP/2019 de fecha primero (01) de noviembre (11) del año dos mil diecinueve (2019), 00198/AMECAMEC/IP/2019, de fecha cinco (05) de noviembre (11) del año dos mil diecinueve (2019), y por ende se relacionan con los diversos 00200/AMECAMEC/IP/2019, 00199/AMECAMEC/IP/2019, 00197/AMECAMEC/IP/2019 los cuales tienen el mismo objeto tener acceso a la información personal que resguarda y la información publica que aplica en su </w:t>
      </w:r>
      <w:r w:rsidR="00E16F1A" w:rsidRPr="006D2C6E">
        <w:rPr>
          <w:rFonts w:ascii="Palatino Linotype" w:eastAsia="Calibri" w:hAnsi="Palatino Linotype" w:cs="Arial"/>
          <w:i/>
          <w:sz w:val="22"/>
          <w:szCs w:val="22"/>
        </w:rPr>
        <w:lastRenderedPageBreak/>
        <w:t>carácter de ORGANISMO PÚBLICO DESCENTRALIZADO PARA LA PRESTACIÓN DE LOS SERVICIOS DEL AGUA POTABLE, ALCANTARRILLADO Y SANEAMIENTO DEL MUNICIPIO DE AMECAMECA y que en ese sentido correlativo la autoridad dio contestación a las solicitudes generadas por el Suscrito en representación de la señora</w:t>
      </w:r>
      <w:r w:rsidR="00DF5E6B" w:rsidRPr="00DF5E6B">
        <w:rPr>
          <w:rFonts w:ascii="Palatino Linotype" w:eastAsia="Calibri" w:hAnsi="Palatino Linotype" w:cs="Arial"/>
          <w:i/>
          <w:sz w:val="22"/>
          <w:szCs w:val="22"/>
          <w:highlight w:val="black"/>
        </w:rPr>
        <w:t>---------------------------------------------------</w:t>
      </w:r>
      <w:r w:rsidR="00E16F1A" w:rsidRPr="006D2C6E">
        <w:rPr>
          <w:rFonts w:ascii="Palatino Linotype" w:eastAsia="Calibri" w:hAnsi="Palatino Linotype" w:cs="Arial"/>
          <w:i/>
          <w:sz w:val="22"/>
          <w:szCs w:val="22"/>
        </w:rPr>
        <w:t xml:space="preserve">, y que por omisión de revisar y evaluar los documentos adjuntos de manera notoria en virtud que se me negó la solicitud de manera lisa y llana la cual además es carente de fundamentación y motivación alguna, ya que de manera uniforme la autoridad se dirigió de manera incompleta al peticionario </w:t>
      </w:r>
      <w:r w:rsidR="00DF5E6B" w:rsidRPr="00DF5E6B">
        <w:rPr>
          <w:rFonts w:ascii="Palatino Linotype" w:eastAsia="Calibri" w:hAnsi="Palatino Linotype" w:cs="Arial"/>
          <w:i/>
          <w:sz w:val="22"/>
          <w:szCs w:val="22"/>
          <w:highlight w:val="black"/>
        </w:rPr>
        <w:t>----------------------------------------</w:t>
      </w:r>
      <w:r w:rsidR="00DF5E6B">
        <w:rPr>
          <w:rFonts w:ascii="Palatino Linotype" w:eastAsia="Calibri" w:hAnsi="Palatino Linotype" w:cs="Arial"/>
          <w:i/>
          <w:sz w:val="22"/>
          <w:szCs w:val="22"/>
        </w:rPr>
        <w:t xml:space="preserve">  </w:t>
      </w:r>
      <w:r w:rsidR="00E16F1A" w:rsidRPr="006D2C6E">
        <w:rPr>
          <w:rFonts w:ascii="Palatino Linotype" w:eastAsia="Calibri" w:hAnsi="Palatino Linotype" w:cs="Arial"/>
          <w:i/>
          <w:sz w:val="22"/>
          <w:szCs w:val="22"/>
        </w:rPr>
        <w:t xml:space="preserve">en su carácter de represéntate legal, lo cual presume su omisión de atender la solicitud de manera completa, por tanto se acredito en tiempo y forma la personalidad e interés jurídico a fin de que se le proporcionara lo solicitado, asimismo el cuerpo de documentos adjuntos se encuentran en sustancia de la misma manera, ya que además de transcribir las solicitudes de manera errónea, el sujeto obligado tuvo como base a su negativa de respuesta un artículo que no se encuentra en alguna normatividad en materia de información o alguna otra legislación. Por tales razones solicito se me tenga acceso a los datos personales de la suscrita y a la información pública solicitada en virtud que al solicitar copia certificada y recibirlas se realizara como es debido, previa compulsa y/o cotejo de la documentación de los originales con los adjuntos en medios digitales </w:t>
      </w:r>
      <w:proofErr w:type="gramStart"/>
      <w:r w:rsidR="00E16F1A" w:rsidRPr="006D2C6E">
        <w:rPr>
          <w:rFonts w:ascii="Palatino Linotype" w:eastAsia="Calibri" w:hAnsi="Palatino Linotype" w:cs="Arial"/>
          <w:i/>
          <w:sz w:val="22"/>
          <w:szCs w:val="22"/>
        </w:rPr>
        <w:t>proporcionados.</w:t>
      </w:r>
      <w:r w:rsidR="00AA09C3" w:rsidRPr="006D2C6E">
        <w:rPr>
          <w:rFonts w:ascii="Palatino Linotype" w:eastAsia="Calibri" w:hAnsi="Palatino Linotype" w:cs="Arial"/>
          <w:i/>
          <w:sz w:val="22"/>
          <w:szCs w:val="22"/>
        </w:rPr>
        <w:t>.</w:t>
      </w:r>
      <w:proofErr w:type="gramEnd"/>
      <w:r w:rsidR="003E4A5C" w:rsidRPr="006D2C6E">
        <w:rPr>
          <w:rFonts w:ascii="Palatino Linotype" w:eastAsia="Calibri" w:hAnsi="Palatino Linotype" w:cs="Arial"/>
          <w:i/>
          <w:sz w:val="22"/>
          <w:szCs w:val="22"/>
        </w:rPr>
        <w:t>” (Sic)</w:t>
      </w:r>
    </w:p>
    <w:p w14:paraId="7AD682F7" w14:textId="77777777" w:rsidR="006C0831" w:rsidRPr="006D2C6E" w:rsidRDefault="006C0831" w:rsidP="006C0831">
      <w:pPr>
        <w:pStyle w:val="Prrafodelista"/>
        <w:tabs>
          <w:tab w:val="left" w:pos="0"/>
        </w:tabs>
        <w:spacing w:line="360" w:lineRule="auto"/>
        <w:ind w:left="927" w:right="616"/>
        <w:jc w:val="both"/>
        <w:rPr>
          <w:rFonts w:ascii="Palatino Linotype" w:eastAsia="Calibri" w:hAnsi="Palatino Linotype" w:cs="Arial"/>
          <w:i/>
          <w:sz w:val="22"/>
          <w:szCs w:val="22"/>
        </w:rPr>
      </w:pPr>
    </w:p>
    <w:p w14:paraId="14718D03" w14:textId="31F12401" w:rsidR="00583389" w:rsidRPr="006D2C6E" w:rsidRDefault="00220DD2" w:rsidP="001105B5">
      <w:pPr>
        <w:pStyle w:val="Prrafodelista"/>
        <w:numPr>
          <w:ilvl w:val="0"/>
          <w:numId w:val="1"/>
        </w:numPr>
        <w:tabs>
          <w:tab w:val="left" w:pos="0"/>
        </w:tabs>
        <w:spacing w:line="360" w:lineRule="auto"/>
        <w:ind w:left="0" w:right="49" w:firstLine="0"/>
        <w:jc w:val="both"/>
        <w:rPr>
          <w:rFonts w:ascii="Palatino Linotype" w:hAnsi="Palatino Linotype"/>
          <w:i/>
        </w:rPr>
      </w:pPr>
      <w:r w:rsidRPr="006D2C6E">
        <w:rPr>
          <w:rFonts w:ascii="Palatino Linotype" w:eastAsia="Calibri" w:hAnsi="Palatino Linotype" w:cs="Arial"/>
        </w:rPr>
        <w:t xml:space="preserve">El </w:t>
      </w:r>
      <w:r w:rsidRPr="006D2C6E">
        <w:rPr>
          <w:rFonts w:ascii="Palatino Linotype" w:eastAsia="Calibri" w:hAnsi="Palatino Linotype" w:cs="Times New Roman"/>
        </w:rPr>
        <w:t>Comisionado</w:t>
      </w:r>
      <w:r w:rsidRPr="006D2C6E">
        <w:rPr>
          <w:rFonts w:ascii="Palatino Linotype" w:eastAsia="Calibri" w:hAnsi="Palatino Linotype" w:cs="Arial"/>
        </w:rPr>
        <w:t xml:space="preserve"> Ponente con fundamento en lo dispuesto por el artículo 185 fracción II de la ley de la materia, a través del acuerdo de admisión de fecha </w:t>
      </w:r>
      <w:r w:rsidR="00FD487C" w:rsidRPr="006D2C6E">
        <w:rPr>
          <w:rFonts w:ascii="Palatino Linotype" w:eastAsia="Calibri" w:hAnsi="Palatino Linotype" w:cs="Arial"/>
        </w:rPr>
        <w:lastRenderedPageBreak/>
        <w:t>veintinueve</w:t>
      </w:r>
      <w:r w:rsidR="00091508" w:rsidRPr="006D2C6E">
        <w:rPr>
          <w:rFonts w:ascii="Palatino Linotype" w:eastAsia="Calibri" w:hAnsi="Palatino Linotype" w:cs="Arial"/>
        </w:rPr>
        <w:t xml:space="preserve"> (</w:t>
      </w:r>
      <w:r w:rsidR="00FD487C" w:rsidRPr="006D2C6E">
        <w:rPr>
          <w:rFonts w:ascii="Palatino Linotype" w:eastAsia="Calibri" w:hAnsi="Palatino Linotype" w:cs="Arial"/>
        </w:rPr>
        <w:t>29</w:t>
      </w:r>
      <w:r w:rsidR="00091508" w:rsidRPr="006D2C6E">
        <w:rPr>
          <w:rFonts w:ascii="Palatino Linotype" w:eastAsia="Calibri" w:hAnsi="Palatino Linotype" w:cs="Arial"/>
        </w:rPr>
        <w:t xml:space="preserve">) de </w:t>
      </w:r>
      <w:r w:rsidR="00FD487C" w:rsidRPr="006D2C6E">
        <w:rPr>
          <w:rFonts w:ascii="Palatino Linotype" w:eastAsia="Calibri" w:hAnsi="Palatino Linotype" w:cs="Arial"/>
        </w:rPr>
        <w:t>noviembre</w:t>
      </w:r>
      <w:r w:rsidR="007A4264" w:rsidRPr="006D2C6E">
        <w:rPr>
          <w:rFonts w:ascii="Palatino Linotype" w:eastAsia="Calibri" w:hAnsi="Palatino Linotype" w:cs="Arial"/>
        </w:rPr>
        <w:t xml:space="preserve"> </w:t>
      </w:r>
      <w:r w:rsidR="00FA3B14" w:rsidRPr="006D2C6E">
        <w:rPr>
          <w:rFonts w:ascii="Palatino Linotype" w:eastAsia="Calibri" w:hAnsi="Palatino Linotype" w:cs="Arial"/>
        </w:rPr>
        <w:t>de dos mil dieci</w:t>
      </w:r>
      <w:r w:rsidR="00AA09C3" w:rsidRPr="006D2C6E">
        <w:rPr>
          <w:rFonts w:ascii="Palatino Linotype" w:eastAsia="Calibri" w:hAnsi="Palatino Linotype" w:cs="Arial"/>
        </w:rPr>
        <w:t>nueve</w:t>
      </w:r>
      <w:r w:rsidRPr="006D2C6E">
        <w:rPr>
          <w:rFonts w:ascii="Palatino Linotype" w:eastAsia="Calibri" w:hAnsi="Palatino Linotype" w:cs="Arial"/>
        </w:rPr>
        <w:t xml:space="preserve">, puso a disposición de las partes el expediente electrónico vía Sistema de Acceso a la Información Mexiquense </w:t>
      </w:r>
      <w:r w:rsidR="00B5159E" w:rsidRPr="006D2C6E">
        <w:rPr>
          <w:rFonts w:ascii="Palatino Linotype" w:eastAsia="Calibri" w:hAnsi="Palatino Linotype" w:cs="Arial"/>
        </w:rPr>
        <w:t>(</w:t>
      </w:r>
      <w:r w:rsidRPr="006D2C6E">
        <w:rPr>
          <w:rFonts w:ascii="Palatino Linotype" w:eastAsia="Calibri" w:hAnsi="Palatino Linotype" w:cs="Arial"/>
        </w:rPr>
        <w:t>SAIMEX</w:t>
      </w:r>
      <w:r w:rsidR="00B5159E" w:rsidRPr="006D2C6E">
        <w:rPr>
          <w:rFonts w:ascii="Palatino Linotype" w:eastAsia="Calibri" w:hAnsi="Palatino Linotype" w:cs="Arial"/>
        </w:rPr>
        <w:t>)</w:t>
      </w:r>
      <w:r w:rsidRPr="006D2C6E">
        <w:rPr>
          <w:rFonts w:ascii="Palatino Linotype" w:eastAsia="Calibri" w:hAnsi="Palatino Linotype" w:cs="Arial"/>
          <w:b/>
        </w:rPr>
        <w:t xml:space="preserve"> </w:t>
      </w:r>
      <w:r w:rsidRPr="006D2C6E">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6D2C6E">
        <w:rPr>
          <w:rFonts w:ascii="Palatino Linotype" w:eastAsia="Calibri" w:hAnsi="Palatino Linotype" w:cs="Arial"/>
          <w:b/>
        </w:rPr>
        <w:t>SUJETO OBLIGADO</w:t>
      </w:r>
      <w:r w:rsidRPr="006D2C6E">
        <w:rPr>
          <w:rFonts w:ascii="Palatino Linotype" w:eastAsia="Calibri" w:hAnsi="Palatino Linotype" w:cs="Arial"/>
        </w:rPr>
        <w:t xml:space="preserve"> presentará el Informe Justificado procedente.</w:t>
      </w:r>
    </w:p>
    <w:p w14:paraId="76865E16" w14:textId="77777777" w:rsidR="00583389" w:rsidRPr="006D2C6E" w:rsidRDefault="00583389" w:rsidP="001105B5">
      <w:pPr>
        <w:pStyle w:val="Prrafodelista"/>
        <w:tabs>
          <w:tab w:val="left" w:pos="0"/>
        </w:tabs>
        <w:spacing w:line="360" w:lineRule="auto"/>
        <w:ind w:left="142"/>
        <w:jc w:val="both"/>
        <w:rPr>
          <w:rFonts w:ascii="Palatino Linotype" w:hAnsi="Palatino Linotype"/>
          <w:i/>
        </w:rPr>
      </w:pPr>
    </w:p>
    <w:p w14:paraId="481799FC" w14:textId="53C66EAF" w:rsidR="00CA0F38" w:rsidRPr="006D2C6E" w:rsidRDefault="00DE7B59" w:rsidP="00111550">
      <w:pPr>
        <w:pStyle w:val="Prrafodelista"/>
        <w:numPr>
          <w:ilvl w:val="0"/>
          <w:numId w:val="1"/>
        </w:numPr>
        <w:tabs>
          <w:tab w:val="left" w:pos="0"/>
        </w:tabs>
        <w:spacing w:line="360" w:lineRule="auto"/>
        <w:ind w:left="0" w:right="49" w:firstLine="0"/>
        <w:jc w:val="both"/>
        <w:rPr>
          <w:rFonts w:ascii="Palatino Linotype" w:hAnsi="Palatino Linotype"/>
        </w:rPr>
      </w:pPr>
      <w:r w:rsidRPr="006D2C6E">
        <w:rPr>
          <w:rFonts w:ascii="Palatino Linotype" w:eastAsia="Calibri" w:hAnsi="Palatino Linotype" w:cs="Arial"/>
        </w:rPr>
        <w:t>El</w:t>
      </w:r>
      <w:r w:rsidR="00111550" w:rsidRPr="006D2C6E">
        <w:rPr>
          <w:rFonts w:ascii="Palatino Linotype" w:eastAsia="Calibri" w:hAnsi="Palatino Linotype" w:cs="Arial"/>
        </w:rPr>
        <w:t xml:space="preserve"> </w:t>
      </w:r>
      <w:r w:rsidR="00111550" w:rsidRPr="006D2C6E">
        <w:rPr>
          <w:rFonts w:ascii="Palatino Linotype" w:eastAsia="Calibri" w:hAnsi="Palatino Linotype" w:cs="Arial"/>
          <w:b/>
        </w:rPr>
        <w:t xml:space="preserve">SUJETO </w:t>
      </w:r>
      <w:proofErr w:type="gramStart"/>
      <w:r w:rsidR="00111550" w:rsidRPr="006D2C6E">
        <w:rPr>
          <w:rFonts w:ascii="Palatino Linotype" w:eastAsia="Calibri" w:hAnsi="Palatino Linotype" w:cs="Arial"/>
          <w:b/>
        </w:rPr>
        <w:t xml:space="preserve">OBLIGADO </w:t>
      </w:r>
      <w:r w:rsidR="00111550" w:rsidRPr="006D2C6E">
        <w:rPr>
          <w:rFonts w:ascii="Palatino Linotype" w:eastAsia="Calibri" w:hAnsi="Palatino Linotype" w:cs="Arial"/>
        </w:rPr>
        <w:t xml:space="preserve"> </w:t>
      </w:r>
      <w:r w:rsidR="0052761F" w:rsidRPr="006D2C6E">
        <w:rPr>
          <w:rFonts w:ascii="Palatino Linotype" w:eastAsia="Calibri" w:hAnsi="Palatino Linotype" w:cs="Arial"/>
        </w:rPr>
        <w:t>no</w:t>
      </w:r>
      <w:proofErr w:type="gramEnd"/>
      <w:r w:rsidR="0052761F" w:rsidRPr="006D2C6E">
        <w:rPr>
          <w:rFonts w:ascii="Palatino Linotype" w:eastAsia="Calibri" w:hAnsi="Palatino Linotype" w:cs="Arial"/>
        </w:rPr>
        <w:t xml:space="preserve"> presento Informe Justificado manifestar lo que a su derecho conviniera, por su parte el </w:t>
      </w:r>
      <w:r w:rsidR="0052761F" w:rsidRPr="006D2C6E">
        <w:rPr>
          <w:rFonts w:ascii="Palatino Linotype" w:eastAsia="Calibri" w:hAnsi="Palatino Linotype" w:cs="Arial"/>
          <w:b/>
        </w:rPr>
        <w:t xml:space="preserve">RECURRENTE </w:t>
      </w:r>
      <w:r w:rsidR="00FD487C" w:rsidRPr="006D2C6E">
        <w:rPr>
          <w:rFonts w:ascii="Palatino Linotype" w:eastAsia="Calibri" w:hAnsi="Palatino Linotype" w:cs="Arial"/>
        </w:rPr>
        <w:t xml:space="preserve">remitió los archivos identificados como </w:t>
      </w:r>
      <w:proofErr w:type="spellStart"/>
      <w:r w:rsidR="00FD487C" w:rsidRPr="006D2C6E">
        <w:rPr>
          <w:rFonts w:ascii="Palatino Linotype" w:eastAsia="Calibri" w:hAnsi="Palatino Linotype" w:cs="Arial"/>
          <w:b/>
          <w:i/>
        </w:rPr>
        <w:t>Downloads.rar</w:t>
      </w:r>
      <w:proofErr w:type="spellEnd"/>
      <w:r w:rsidR="00FD487C" w:rsidRPr="006D2C6E">
        <w:rPr>
          <w:rFonts w:ascii="Palatino Linotype" w:eastAsia="Calibri" w:hAnsi="Palatino Linotype" w:cs="Arial"/>
          <w:b/>
          <w:i/>
        </w:rPr>
        <w:t xml:space="preserve"> y Downloads.zip </w:t>
      </w:r>
      <w:r w:rsidR="00FD487C" w:rsidRPr="006D2C6E">
        <w:rPr>
          <w:rFonts w:ascii="Palatino Linotype" w:eastAsia="Calibri" w:hAnsi="Palatino Linotype" w:cs="Arial"/>
        </w:rPr>
        <w:t xml:space="preserve">integrados por diversos archivos en formato </w:t>
      </w:r>
      <w:r w:rsidR="00FD487C" w:rsidRPr="006D2C6E">
        <w:rPr>
          <w:rFonts w:ascii="Palatino Linotype" w:eastAsia="Calibri" w:hAnsi="Palatino Linotype" w:cs="Arial"/>
          <w:i/>
        </w:rPr>
        <w:t>“</w:t>
      </w:r>
      <w:proofErr w:type="spellStart"/>
      <w:r w:rsidR="00FD487C" w:rsidRPr="006D2C6E">
        <w:rPr>
          <w:rFonts w:ascii="Palatino Linotype" w:eastAsia="Calibri" w:hAnsi="Palatino Linotype" w:cs="Arial"/>
          <w:i/>
        </w:rPr>
        <w:t>pdf</w:t>
      </w:r>
      <w:proofErr w:type="spellEnd"/>
      <w:r w:rsidR="00FD487C" w:rsidRPr="006D2C6E">
        <w:rPr>
          <w:rFonts w:ascii="Palatino Linotype" w:eastAsia="Calibri" w:hAnsi="Palatino Linotype" w:cs="Arial"/>
          <w:i/>
        </w:rPr>
        <w:t xml:space="preserve">” </w:t>
      </w:r>
      <w:r w:rsidR="00FD487C" w:rsidRPr="006D2C6E">
        <w:rPr>
          <w:rFonts w:ascii="Palatino Linotype" w:eastAsia="Calibri" w:hAnsi="Palatino Linotype" w:cs="Arial"/>
        </w:rPr>
        <w:t xml:space="preserve">relacionados con otras solicitudes de información, así como la solicitud de información relacionada con el recurso de revisión de mérito. </w:t>
      </w:r>
    </w:p>
    <w:p w14:paraId="74828052" w14:textId="77777777" w:rsidR="0052761F" w:rsidRPr="006D2C6E" w:rsidRDefault="0052761F" w:rsidP="0052761F">
      <w:pPr>
        <w:pStyle w:val="Prrafodelista"/>
        <w:rPr>
          <w:rFonts w:ascii="Palatino Linotype" w:hAnsi="Palatino Linotype"/>
        </w:rPr>
      </w:pPr>
    </w:p>
    <w:p w14:paraId="13626D6C" w14:textId="77777777" w:rsidR="0052761F" w:rsidRPr="006D2C6E" w:rsidRDefault="0052761F" w:rsidP="0052761F">
      <w:pPr>
        <w:pStyle w:val="Prrafodelista"/>
        <w:tabs>
          <w:tab w:val="left" w:pos="0"/>
        </w:tabs>
        <w:spacing w:line="360" w:lineRule="auto"/>
        <w:ind w:left="0" w:right="49"/>
        <w:jc w:val="both"/>
        <w:rPr>
          <w:rFonts w:ascii="Palatino Linotype" w:hAnsi="Palatino Linotype"/>
        </w:rPr>
      </w:pPr>
    </w:p>
    <w:p w14:paraId="06112313" w14:textId="77777777" w:rsidR="00FD487C" w:rsidRPr="006D2C6E" w:rsidRDefault="00FD487C" w:rsidP="00FD487C">
      <w:pPr>
        <w:pStyle w:val="Prrafodelista"/>
        <w:numPr>
          <w:ilvl w:val="0"/>
          <w:numId w:val="1"/>
        </w:numPr>
        <w:spacing w:before="240" w:after="240" w:line="360" w:lineRule="auto"/>
        <w:ind w:left="0" w:right="49" w:firstLine="0"/>
        <w:jc w:val="both"/>
        <w:rPr>
          <w:rFonts w:ascii="Palatino Linotype" w:hAnsi="Palatino Linotype"/>
        </w:rPr>
      </w:pPr>
      <w:r w:rsidRPr="006D2C6E">
        <w:rPr>
          <w:rFonts w:ascii="Palatino Linotype" w:hAnsi="Palatino Linotype"/>
        </w:rPr>
        <w:t xml:space="preserve">El veintinueve (29) de enero de dos mil veinte, el Comisionado Ponente acordó la ampliación de </w:t>
      </w:r>
      <w:r w:rsidRPr="006D2C6E">
        <w:rPr>
          <w:rFonts w:ascii="Palatino Linotype" w:hAnsi="Palatino Linotype"/>
          <w:color w:val="000000" w:themeColor="text1"/>
        </w:rPr>
        <w:t xml:space="preserve">plazo de quince (15) días adicionales para resolver el recurso de revisión. </w:t>
      </w:r>
    </w:p>
    <w:p w14:paraId="5A7B4925" w14:textId="77777777" w:rsidR="00FD487C" w:rsidRPr="006D2C6E" w:rsidRDefault="00FD487C" w:rsidP="00FD487C">
      <w:pPr>
        <w:pStyle w:val="Prrafodelista"/>
        <w:spacing w:before="240" w:after="240" w:line="360" w:lineRule="auto"/>
        <w:ind w:left="0" w:right="49"/>
        <w:jc w:val="both"/>
        <w:rPr>
          <w:rFonts w:ascii="Palatino Linotype" w:hAnsi="Palatino Linotype"/>
        </w:rPr>
      </w:pPr>
    </w:p>
    <w:p w14:paraId="46B207F4" w14:textId="7B3E389C" w:rsidR="00FD487C" w:rsidRPr="006D2C6E" w:rsidRDefault="00FD487C" w:rsidP="00FD487C">
      <w:pPr>
        <w:pStyle w:val="Prrafodelista"/>
        <w:numPr>
          <w:ilvl w:val="0"/>
          <w:numId w:val="1"/>
        </w:numPr>
        <w:spacing w:before="240" w:after="240" w:line="360" w:lineRule="auto"/>
        <w:ind w:left="0" w:right="49" w:firstLine="0"/>
        <w:jc w:val="both"/>
        <w:rPr>
          <w:rFonts w:ascii="Palatino Linotype" w:hAnsi="Palatino Linotype"/>
        </w:rPr>
      </w:pPr>
      <w:r w:rsidRPr="006D2C6E">
        <w:rPr>
          <w:rFonts w:ascii="Palatino Linotype" w:eastAsia="Calibri" w:hAnsi="Palatino Linotype" w:cs="Arial"/>
        </w:rPr>
        <w:t>Consecutivamente</w:t>
      </w:r>
      <w:r w:rsidRPr="006D2C6E">
        <w:rPr>
          <w:rFonts w:ascii="Palatino Linotype" w:hAnsi="Palatino Linotype"/>
        </w:rPr>
        <w:t>, el Comisionado Ponente decretó el cierre de instrucción mediante acuerdo de fecha cinco (05) de febrero de dos mil veinte, por lo que ordenó turnar el expediente a resolución</w:t>
      </w:r>
      <w:r w:rsidRPr="006D2C6E">
        <w:rPr>
          <w:rFonts w:ascii="Palatino Linotype" w:hAnsi="Palatino Linotype" w:cs="Arial"/>
          <w:color w:val="000000" w:themeColor="text1"/>
        </w:rPr>
        <w:t>, misma que ahora se pronuncia; y - - - - - - - - - - - -</w:t>
      </w:r>
    </w:p>
    <w:p w14:paraId="4FDE6965" w14:textId="77777777" w:rsidR="00A71BC1" w:rsidRPr="006D2C6E" w:rsidRDefault="00A71BC1" w:rsidP="001105B5">
      <w:pPr>
        <w:pStyle w:val="Prrafodelista"/>
        <w:tabs>
          <w:tab w:val="left" w:pos="0"/>
        </w:tabs>
        <w:spacing w:line="360" w:lineRule="auto"/>
        <w:ind w:left="284" w:right="34"/>
        <w:jc w:val="both"/>
        <w:rPr>
          <w:rFonts w:ascii="Palatino Linotype" w:hAnsi="Palatino Linotype" w:cs="Arial"/>
        </w:rPr>
      </w:pPr>
    </w:p>
    <w:p w14:paraId="51E91971" w14:textId="77777777" w:rsidR="00585F00" w:rsidRPr="006D2C6E" w:rsidRDefault="00585F00" w:rsidP="001105B5">
      <w:pPr>
        <w:pStyle w:val="Ttulo1"/>
        <w:tabs>
          <w:tab w:val="left" w:pos="0"/>
        </w:tabs>
        <w:spacing w:before="0" w:line="360" w:lineRule="auto"/>
        <w:jc w:val="center"/>
        <w:rPr>
          <w:b/>
          <w:szCs w:val="24"/>
        </w:rPr>
      </w:pPr>
      <w:bookmarkStart w:id="33" w:name="_Toc491791302"/>
      <w:bookmarkStart w:id="34" w:name="_Toc32514644"/>
      <w:r w:rsidRPr="006D2C6E">
        <w:rPr>
          <w:b/>
          <w:szCs w:val="24"/>
        </w:rPr>
        <w:lastRenderedPageBreak/>
        <w:t>CONSIDERANDO</w:t>
      </w:r>
      <w:bookmarkEnd w:id="33"/>
      <w:bookmarkEnd w:id="34"/>
    </w:p>
    <w:p w14:paraId="7681ED66" w14:textId="77777777" w:rsidR="00585F00" w:rsidRPr="006D2C6E" w:rsidRDefault="00585F00" w:rsidP="001105B5">
      <w:pPr>
        <w:tabs>
          <w:tab w:val="left" w:pos="0"/>
        </w:tabs>
        <w:spacing w:line="360" w:lineRule="auto"/>
        <w:rPr>
          <w:rFonts w:ascii="Palatino Linotype" w:hAnsi="Palatino Linotype"/>
          <w:lang w:eastAsia="en-US"/>
        </w:rPr>
      </w:pPr>
    </w:p>
    <w:p w14:paraId="7DA2EB7E" w14:textId="77777777" w:rsidR="0032581C" w:rsidRPr="006D2C6E" w:rsidRDefault="0032581C" w:rsidP="0032581C">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32514645"/>
      <w:bookmarkStart w:id="38" w:name="_Toc511234456"/>
      <w:bookmarkStart w:id="39" w:name="_Toc466371865"/>
      <w:bookmarkStart w:id="40" w:name="_Toc466377653"/>
      <w:r w:rsidRPr="006D2C6E">
        <w:rPr>
          <w:rFonts w:ascii="Palatino Linotype" w:hAnsi="Palatino Linotype"/>
          <w:b/>
          <w:color w:val="auto"/>
          <w:sz w:val="24"/>
          <w:szCs w:val="24"/>
        </w:rPr>
        <w:t>PRIMERO. De la competencia</w:t>
      </w:r>
      <w:bookmarkEnd w:id="35"/>
      <w:bookmarkEnd w:id="36"/>
      <w:bookmarkEnd w:id="37"/>
    </w:p>
    <w:p w14:paraId="6E314099" w14:textId="77777777" w:rsidR="0032581C" w:rsidRPr="006D2C6E" w:rsidRDefault="0032581C" w:rsidP="0032581C">
      <w:pPr>
        <w:tabs>
          <w:tab w:val="left" w:pos="0"/>
        </w:tabs>
        <w:spacing w:line="360" w:lineRule="auto"/>
        <w:rPr>
          <w:rFonts w:ascii="Palatino Linotype" w:hAnsi="Palatino Linotype"/>
          <w:lang w:eastAsia="en-US"/>
        </w:rPr>
      </w:pPr>
    </w:p>
    <w:p w14:paraId="72882949" w14:textId="77777777" w:rsidR="0032581C" w:rsidRPr="006D2C6E" w:rsidRDefault="0032581C" w:rsidP="0032581C">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6D2C6E">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D2C6E">
        <w:rPr>
          <w:rFonts w:ascii="Palatino Linotype" w:eastAsia="Calibri" w:hAnsi="Palatino Linotype" w:cs="Times New Roman"/>
          <w:b/>
        </w:rPr>
        <w:t>Constitución Política de los Estados Unidos Mexicanos</w:t>
      </w:r>
      <w:r w:rsidRPr="006D2C6E">
        <w:rPr>
          <w:rFonts w:ascii="Palatino Linotype" w:eastAsia="Calibri" w:hAnsi="Palatino Linotype" w:cs="Times New Roman"/>
        </w:rPr>
        <w:t xml:space="preserve">; 5, párrafos vigésimo, vigésimo primero y vigésimo segundo fracciones IV y V de la </w:t>
      </w:r>
      <w:r w:rsidRPr="006D2C6E">
        <w:rPr>
          <w:rFonts w:ascii="Palatino Linotype" w:eastAsia="Calibri" w:hAnsi="Palatino Linotype" w:cs="Times New Roman"/>
          <w:b/>
        </w:rPr>
        <w:t>Constitución Política del Estado Libre y Soberano de México</w:t>
      </w:r>
      <w:r w:rsidRPr="006D2C6E">
        <w:rPr>
          <w:rFonts w:ascii="Palatino Linotype" w:eastAsia="Calibri" w:hAnsi="Palatino Linotype" w:cs="Times New Roman"/>
        </w:rPr>
        <w:t xml:space="preserve">; artículos 1, 2 fracción II, 13, 29, 36 fracciones I y II, 176, 178, 179, 181 párrafo tercero y 185 </w:t>
      </w:r>
      <w:r w:rsidRPr="006D2C6E">
        <w:rPr>
          <w:rFonts w:ascii="Palatino Linotype" w:eastAsia="Calibri" w:hAnsi="Palatino Linotype" w:cs="Arial"/>
        </w:rPr>
        <w:t xml:space="preserve">de la </w:t>
      </w:r>
      <w:r w:rsidRPr="006D2C6E">
        <w:rPr>
          <w:rFonts w:ascii="Palatino Linotype" w:eastAsia="Calibri" w:hAnsi="Palatino Linotype" w:cs="Arial"/>
          <w:b/>
        </w:rPr>
        <w:t>Ley de Transparencia y Acceso a la Información Pública del Estado de México y Municipios</w:t>
      </w:r>
      <w:r w:rsidRPr="006D2C6E">
        <w:rPr>
          <w:rFonts w:ascii="Palatino Linotype" w:eastAsia="Calibri" w:hAnsi="Palatino Linotype" w:cs="Arial"/>
        </w:rPr>
        <w:t xml:space="preserve">; y 10, 7, 9 fracciones I y XXIV, y 11 del </w:t>
      </w:r>
      <w:r w:rsidRPr="006D2C6E">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6D2C6E" w:rsidRDefault="0032581C" w:rsidP="0032581C">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6D2C6E" w:rsidRDefault="0032581C" w:rsidP="0032581C">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32514646"/>
      <w:r w:rsidRPr="006D2C6E">
        <w:rPr>
          <w:rFonts w:ascii="Palatino Linotype" w:hAnsi="Palatino Linotype"/>
          <w:b/>
          <w:color w:val="auto"/>
          <w:sz w:val="24"/>
          <w:szCs w:val="24"/>
        </w:rPr>
        <w:t>SEGUNDO. De la oportunidad y procedencia.</w:t>
      </w:r>
      <w:bookmarkEnd w:id="41"/>
      <w:bookmarkEnd w:id="42"/>
      <w:bookmarkEnd w:id="43"/>
    </w:p>
    <w:p w14:paraId="740E3E79" w14:textId="64CE41EE" w:rsidR="002D764B" w:rsidRPr="006D2C6E" w:rsidRDefault="002D764B" w:rsidP="002D764B">
      <w:pPr>
        <w:pStyle w:val="Prrafodelista"/>
        <w:numPr>
          <w:ilvl w:val="0"/>
          <w:numId w:val="1"/>
        </w:numPr>
        <w:spacing w:before="240" w:after="240" w:line="360" w:lineRule="auto"/>
        <w:ind w:left="0" w:right="49" w:firstLine="0"/>
        <w:jc w:val="both"/>
        <w:rPr>
          <w:rFonts w:ascii="Palatino Linotype" w:eastAsia="Times New Roman" w:hAnsi="Palatino Linotype" w:cs="Arial"/>
          <w:bCs/>
          <w:color w:val="555555"/>
          <w:lang w:val="es-MX" w:eastAsia="es-MX"/>
        </w:rPr>
      </w:pPr>
      <w:r w:rsidRPr="006D2C6E">
        <w:rPr>
          <w:rFonts w:ascii="Palatino Linotype" w:eastAsia="Calibri" w:hAnsi="Palatino Linotype" w:cs="Arial"/>
        </w:rPr>
        <w:t xml:space="preserve">El medio de </w:t>
      </w:r>
      <w:r w:rsidRPr="006D2C6E">
        <w:rPr>
          <w:rFonts w:ascii="Palatino Linotype" w:eastAsia="Calibri" w:hAnsi="Palatino Linotype" w:cs="Times New Roman"/>
        </w:rPr>
        <w:t>impugnación</w:t>
      </w:r>
      <w:r w:rsidRPr="006D2C6E">
        <w:rPr>
          <w:rFonts w:ascii="Palatino Linotype" w:eastAsia="Calibri" w:hAnsi="Palatino Linotype" w:cs="Arial"/>
        </w:rPr>
        <w:t xml:space="preserve"> fue presentado a través del </w:t>
      </w:r>
      <w:r w:rsidRPr="006D2C6E">
        <w:rPr>
          <w:rFonts w:ascii="Palatino Linotype" w:eastAsia="Calibri" w:hAnsi="Palatino Linotype" w:cs="Arial"/>
          <w:b/>
        </w:rPr>
        <w:t>SAIMEX</w:t>
      </w:r>
      <w:r w:rsidRPr="006D2C6E">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6D2C6E">
        <w:rPr>
          <w:rFonts w:ascii="Palatino Linotype" w:eastAsia="Calibri" w:hAnsi="Palatino Linotype" w:cs="Arial"/>
          <w:b/>
        </w:rPr>
        <w:t>SUJETO OBLIGADO</w:t>
      </w:r>
      <w:r w:rsidRPr="006D2C6E">
        <w:rPr>
          <w:rFonts w:ascii="Palatino Linotype" w:eastAsia="Calibri" w:hAnsi="Palatino Linotype" w:cs="Arial"/>
        </w:rPr>
        <w:t xml:space="preserve"> entregó su respuesta el veinticinco </w:t>
      </w:r>
      <w:r w:rsidRPr="006D2C6E">
        <w:rPr>
          <w:rFonts w:ascii="Palatino Linotype" w:hAnsi="Palatino Linotype"/>
        </w:rPr>
        <w:t xml:space="preserve">(25) de noviembre </w:t>
      </w:r>
      <w:r w:rsidRPr="006D2C6E">
        <w:rPr>
          <w:rFonts w:ascii="Palatino Linotype" w:eastAsia="Calibri" w:hAnsi="Palatino Linotype" w:cs="Arial"/>
        </w:rPr>
        <w:t xml:space="preserve">de dos mil diecinueve, de tal </w:t>
      </w:r>
      <w:r w:rsidRPr="006D2C6E">
        <w:rPr>
          <w:rFonts w:ascii="Palatino Linotype" w:eastAsia="Calibri" w:hAnsi="Palatino Linotype" w:cs="Arial"/>
        </w:rPr>
        <w:lastRenderedPageBreak/>
        <w:t>forma que el plazo para interponer el recurso transcurrió del día veintiséis (26) de noviembre al dieciséis (16) de diciembre de dos mil diecinueve; por lo que al presentar su inconformidad el día veinticinco</w:t>
      </w:r>
      <w:r w:rsidRPr="006D2C6E">
        <w:rPr>
          <w:rFonts w:ascii="Palatino Linotype" w:hAnsi="Palatino Linotype"/>
        </w:rPr>
        <w:t xml:space="preserve"> (25) de noviembre </w:t>
      </w:r>
      <w:r w:rsidRPr="006D2C6E">
        <w:rPr>
          <w:rFonts w:ascii="Palatino Linotype" w:eastAsia="Calibri" w:hAnsi="Palatino Linotype" w:cs="Arial"/>
        </w:rPr>
        <w:t xml:space="preserve">de dos mil diecinueve, </w:t>
      </w:r>
      <w:r w:rsidRPr="006D2C6E">
        <w:rPr>
          <w:rFonts w:ascii="Palatino Linotype" w:hAnsi="Palatino Linotype" w:cs="Arial"/>
        </w:rPr>
        <w:t xml:space="preserve">es decir, el mismo día de la respuesta, </w:t>
      </w:r>
      <w:r w:rsidRPr="006D2C6E">
        <w:rPr>
          <w:rFonts w:ascii="Palatino Linotype" w:eastAsia="Times New Roman" w:hAnsi="Palatino Linotype" w:cs="Arial"/>
        </w:rPr>
        <w:t>lo cual no es una circunstancia determinante para declararlo extemporáneo, toda vez que el tiempo concedido es para delimitar el término en que puede impugnarse la respuesta, no impide que se presente antes de iniciado el plazo previsto.</w:t>
      </w:r>
    </w:p>
    <w:p w14:paraId="617F9DBE" w14:textId="77777777" w:rsidR="002D764B" w:rsidRPr="006D2C6E" w:rsidRDefault="002D764B" w:rsidP="002D764B">
      <w:pPr>
        <w:pStyle w:val="Prrafodelista"/>
        <w:spacing w:before="240" w:after="240" w:line="360" w:lineRule="auto"/>
        <w:ind w:left="0" w:right="49"/>
        <w:jc w:val="both"/>
        <w:rPr>
          <w:rFonts w:ascii="Palatino Linotype" w:eastAsia="Times New Roman" w:hAnsi="Palatino Linotype" w:cs="Arial"/>
          <w:bCs/>
          <w:color w:val="555555"/>
          <w:lang w:val="es-MX" w:eastAsia="es-MX"/>
        </w:rPr>
      </w:pPr>
    </w:p>
    <w:p w14:paraId="77D3708A" w14:textId="77777777" w:rsidR="002D764B" w:rsidRPr="006D2C6E" w:rsidRDefault="002D764B" w:rsidP="002D764B">
      <w:pPr>
        <w:pStyle w:val="Prrafodelista"/>
        <w:numPr>
          <w:ilvl w:val="0"/>
          <w:numId w:val="1"/>
        </w:numPr>
        <w:spacing w:before="240" w:after="240" w:line="360" w:lineRule="auto"/>
        <w:ind w:left="0" w:right="49" w:firstLine="0"/>
        <w:jc w:val="both"/>
        <w:rPr>
          <w:rFonts w:ascii="Palatino Linotype" w:eastAsia="Times New Roman" w:hAnsi="Palatino Linotype" w:cs="Arial"/>
          <w:bCs/>
          <w:color w:val="555555"/>
          <w:lang w:val="es-MX" w:eastAsia="es-MX"/>
        </w:rPr>
      </w:pPr>
      <w:r w:rsidRPr="006D2C6E">
        <w:rPr>
          <w:rFonts w:ascii="Palatino Linotype" w:eastAsia="Times New Roman" w:hAnsi="Palatino Linotype" w:cs="Arial"/>
          <w:bCs/>
          <w:color w:val="000000"/>
          <w:lang w:eastAsia="es-MX"/>
        </w:rPr>
        <w:t>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05915B44" w14:textId="77777777" w:rsidR="002D764B" w:rsidRPr="006D2C6E" w:rsidRDefault="002D764B" w:rsidP="002D764B">
      <w:pPr>
        <w:pStyle w:val="Prrafodelista"/>
        <w:spacing w:before="240" w:after="240" w:line="360" w:lineRule="auto"/>
        <w:ind w:left="0"/>
        <w:jc w:val="both"/>
        <w:rPr>
          <w:rFonts w:ascii="Palatino Linotype" w:eastAsia="Times New Roman" w:hAnsi="Palatino Linotype" w:cs="Arial"/>
        </w:rPr>
      </w:pPr>
    </w:p>
    <w:p w14:paraId="3467005E" w14:textId="77777777" w:rsidR="002D764B" w:rsidRPr="006D2C6E" w:rsidRDefault="002D764B" w:rsidP="002D764B">
      <w:pPr>
        <w:pStyle w:val="Prrafodelista"/>
        <w:rPr>
          <w:rFonts w:ascii="Palatino Linotype" w:eastAsia="Times New Roman" w:hAnsi="Palatino Linotype" w:cs="Arial"/>
        </w:rPr>
      </w:pPr>
    </w:p>
    <w:p w14:paraId="6E85E69E" w14:textId="77777777" w:rsidR="002D764B" w:rsidRPr="006D2C6E" w:rsidRDefault="002D764B" w:rsidP="002D764B">
      <w:pPr>
        <w:pStyle w:val="Prrafodelista"/>
        <w:numPr>
          <w:ilvl w:val="0"/>
          <w:numId w:val="1"/>
        </w:numPr>
        <w:spacing w:before="240" w:after="240" w:line="360" w:lineRule="auto"/>
        <w:ind w:left="0" w:firstLine="0"/>
        <w:jc w:val="both"/>
        <w:rPr>
          <w:rFonts w:ascii="Palatino Linotype" w:eastAsia="Times New Roman" w:hAnsi="Palatino Linotype" w:cs="Arial"/>
        </w:rPr>
      </w:pPr>
      <w:r w:rsidRPr="006D2C6E">
        <w:rPr>
          <w:rFonts w:ascii="Palatino Linotype" w:eastAsia="Times New Roman" w:hAnsi="Palatino Linotype" w:cs="Arial"/>
        </w:rPr>
        <w:t xml:space="preserve">Lo anterior se robustece con la jurisprudencia número 1a./J. 41/2015 (10a.), Décima época, sustentada por la Primera Sala de la Suprema Corte de Justicia de la </w:t>
      </w:r>
      <w:r w:rsidRPr="006D2C6E">
        <w:rPr>
          <w:rFonts w:ascii="Palatino Linotype" w:eastAsia="Times New Roman" w:hAnsi="Palatino Linotype" w:cs="Arial"/>
        </w:rPr>
        <w:lastRenderedPageBreak/>
        <w:t xml:space="preserve">Nación, visible en la página 569, libro 19, tomo I, de la Gaceta del Semanario Judicial de la Federación, del diecinueve de junio de 2015, cuyo rubro y texto disponen: </w:t>
      </w:r>
    </w:p>
    <w:p w14:paraId="21ED3EC0" w14:textId="77777777" w:rsidR="002D764B" w:rsidRPr="006D2C6E" w:rsidRDefault="002D764B" w:rsidP="002D764B">
      <w:pPr>
        <w:spacing w:before="240" w:after="240" w:line="360" w:lineRule="auto"/>
        <w:ind w:left="851" w:right="616"/>
        <w:contextualSpacing/>
        <w:jc w:val="both"/>
        <w:rPr>
          <w:rFonts w:ascii="Palatino Linotype" w:eastAsia="Times New Roman" w:hAnsi="Palatino Linotype" w:cs="Arial"/>
          <w:i/>
          <w:sz w:val="22"/>
        </w:rPr>
      </w:pPr>
      <w:r w:rsidRPr="006D2C6E">
        <w:rPr>
          <w:rFonts w:ascii="Palatino Linotype" w:eastAsia="Times New Roman" w:hAnsi="Palatino Linotype" w:cs="Arial"/>
          <w:b/>
          <w:i/>
          <w:sz w:val="22"/>
        </w:rPr>
        <w:t>RECURSO DE RECLAMACIÓN. SU INTERPOSICIÓN NO ES EXTEMPORÁNEA SI SE REALIZA ANTES DE QUE INICIE EL PLAZO PARA HACERLO</w:t>
      </w:r>
      <w:r w:rsidRPr="006D2C6E">
        <w:rPr>
          <w:rFonts w:ascii="Palatino Linotype" w:eastAsia="Times New Roman" w:hAnsi="Palatino Linotype" w:cs="Arial"/>
          <w:i/>
          <w:sz w:val="22"/>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6D2C6E">
        <w:rPr>
          <w:rFonts w:ascii="Palatino Linotype" w:eastAsia="Times New Roman" w:hAnsi="Palatino Linotype" w:cs="Arial"/>
          <w:i/>
          <w:sz w:val="22"/>
        </w:rPr>
        <w:t>que</w:t>
      </w:r>
      <w:proofErr w:type="gramEnd"/>
      <w:r w:rsidRPr="006D2C6E">
        <w:rPr>
          <w:rFonts w:ascii="Palatino Linotype" w:eastAsia="Times New Roman" w:hAnsi="Palatino Linotype" w:cs="Arial"/>
          <w:i/>
          <w:sz w:val="22"/>
        </w:rPr>
        <w:t xml:space="preserve"> si dicho recurso se interpone antes de que inicie el plazo para hacerlo, su presentación no es extemporánea.</w:t>
      </w:r>
    </w:p>
    <w:p w14:paraId="258D0F43" w14:textId="77777777" w:rsidR="002D764B" w:rsidRPr="006D2C6E" w:rsidRDefault="002D764B" w:rsidP="002D764B">
      <w:pPr>
        <w:spacing w:before="240" w:after="240" w:line="360" w:lineRule="auto"/>
        <w:ind w:left="851" w:right="616"/>
        <w:contextualSpacing/>
        <w:jc w:val="both"/>
        <w:rPr>
          <w:rFonts w:ascii="Palatino Linotype" w:eastAsia="Times New Roman" w:hAnsi="Palatino Linotype" w:cs="Arial"/>
          <w:i/>
          <w:sz w:val="22"/>
        </w:rPr>
      </w:pPr>
      <w:r w:rsidRPr="006D2C6E">
        <w:rPr>
          <w:rFonts w:ascii="Palatino Linotype" w:eastAsia="Times New Roman" w:hAnsi="Palatino Linotype" w:cs="Arial"/>
          <w:i/>
          <w:sz w:val="22"/>
        </w:rPr>
        <w:t xml:space="preserve"> 1a./J. 41/2015 (10a.) </w:t>
      </w:r>
    </w:p>
    <w:p w14:paraId="2F8F4A11" w14:textId="77777777" w:rsidR="002D764B" w:rsidRPr="006D2C6E" w:rsidRDefault="002D764B" w:rsidP="002D764B">
      <w:pPr>
        <w:spacing w:before="240" w:after="240" w:line="360" w:lineRule="auto"/>
        <w:ind w:left="851" w:right="616"/>
        <w:contextualSpacing/>
        <w:jc w:val="both"/>
        <w:rPr>
          <w:rFonts w:ascii="Palatino Linotype" w:eastAsia="Times New Roman" w:hAnsi="Palatino Linotype" w:cs="Arial"/>
          <w:i/>
          <w:sz w:val="22"/>
        </w:rPr>
      </w:pPr>
      <w:r w:rsidRPr="006D2C6E">
        <w:rPr>
          <w:rFonts w:ascii="Palatino Linotype" w:eastAsia="Times New Roman" w:hAnsi="Palatino Linotype" w:cs="Arial"/>
          <w:i/>
          <w:sz w:val="22"/>
        </w:rPr>
        <w:t xml:space="preserve">Recurso de reclamación 953/2013. 9 de abril de 2014. Cinco votos de los </w:t>
      </w:r>
      <w:proofErr w:type="gramStart"/>
      <w:r w:rsidRPr="006D2C6E">
        <w:rPr>
          <w:rFonts w:ascii="Palatino Linotype" w:eastAsia="Times New Roman" w:hAnsi="Palatino Linotype" w:cs="Arial"/>
          <w:i/>
          <w:sz w:val="22"/>
        </w:rPr>
        <w:t>Ministros</w:t>
      </w:r>
      <w:proofErr w:type="gramEnd"/>
      <w:r w:rsidRPr="006D2C6E">
        <w:rPr>
          <w:rFonts w:ascii="Palatino Linotype" w:eastAsia="Times New Roman" w:hAnsi="Palatino Linotype" w:cs="Arial"/>
          <w:i/>
          <w:sz w:val="22"/>
        </w:rPr>
        <w:t xml:space="preserve"> Arturo Zaldívar Lelo de Larrea, José Ramón Cossío Díaz, Alfredo Gutiérrez Ortiz Mena, Olga Sánchez Cordero de García Villegas y Jorge Mario Pardo Rebolledo. Ponente: Arturo Zaldívar Lelo de Larrea. Secretaria: Carmina Cortés Rodríguez. </w:t>
      </w:r>
    </w:p>
    <w:p w14:paraId="27194804" w14:textId="77777777" w:rsidR="002D764B" w:rsidRPr="006D2C6E" w:rsidRDefault="002D764B" w:rsidP="002D764B">
      <w:pPr>
        <w:spacing w:before="240" w:after="240" w:line="360" w:lineRule="auto"/>
        <w:ind w:left="851" w:right="616"/>
        <w:contextualSpacing/>
        <w:jc w:val="both"/>
        <w:rPr>
          <w:rFonts w:ascii="Palatino Linotype" w:eastAsia="Times New Roman" w:hAnsi="Palatino Linotype" w:cs="Arial"/>
          <w:i/>
          <w:sz w:val="22"/>
        </w:rPr>
      </w:pPr>
    </w:p>
    <w:p w14:paraId="0FEC9321" w14:textId="77777777" w:rsidR="002D764B" w:rsidRPr="006D2C6E" w:rsidRDefault="002D764B" w:rsidP="002D764B">
      <w:pPr>
        <w:spacing w:before="240" w:after="240" w:line="360" w:lineRule="auto"/>
        <w:ind w:left="851" w:right="616"/>
        <w:contextualSpacing/>
        <w:jc w:val="both"/>
        <w:rPr>
          <w:rFonts w:ascii="Palatino Linotype" w:eastAsia="Times New Roman" w:hAnsi="Palatino Linotype" w:cs="Arial"/>
          <w:i/>
          <w:sz w:val="22"/>
        </w:rPr>
      </w:pPr>
      <w:r w:rsidRPr="006D2C6E">
        <w:rPr>
          <w:rFonts w:ascii="Palatino Linotype" w:eastAsia="Times New Roman" w:hAnsi="Palatino Linotype" w:cs="Arial"/>
          <w:i/>
          <w:sz w:val="22"/>
        </w:rPr>
        <w:t xml:space="preserve">Recurso de reclamación 1067/2014. Raúl Rodríguez Cervantes. 28 de enero de 2015. Cinco votos de los </w:t>
      </w:r>
      <w:proofErr w:type="gramStart"/>
      <w:r w:rsidRPr="006D2C6E">
        <w:rPr>
          <w:rFonts w:ascii="Palatino Linotype" w:eastAsia="Times New Roman" w:hAnsi="Palatino Linotype" w:cs="Arial"/>
          <w:i/>
          <w:sz w:val="22"/>
        </w:rPr>
        <w:t>Ministros</w:t>
      </w:r>
      <w:proofErr w:type="gramEnd"/>
      <w:r w:rsidRPr="006D2C6E">
        <w:rPr>
          <w:rFonts w:ascii="Palatino Linotype" w:eastAsia="Times New Roman" w:hAnsi="Palatino Linotype" w:cs="Arial"/>
          <w:i/>
          <w:sz w:val="22"/>
        </w:rPr>
        <w:t xml:space="preserve"> Arturo Zaldívar Lelo de Larrea, José Ramón Cossío Díaz, Jorge Mario Pardo Rebolledo, Olga Sánchez Cordero de García Villegas y Alfredo Gutiérrez Ortiz Mena. Ponente: Alfredo Gutiérrez Ortiz Mena. Secretaria: Cecilia Armengol Alonso. </w:t>
      </w:r>
    </w:p>
    <w:p w14:paraId="01D50C05" w14:textId="77777777" w:rsidR="002D764B" w:rsidRPr="006D2C6E" w:rsidRDefault="002D764B" w:rsidP="002D764B">
      <w:pPr>
        <w:spacing w:before="240" w:after="240" w:line="360" w:lineRule="auto"/>
        <w:ind w:left="851" w:right="616"/>
        <w:contextualSpacing/>
        <w:jc w:val="both"/>
        <w:rPr>
          <w:rFonts w:ascii="Palatino Linotype" w:eastAsia="Times New Roman" w:hAnsi="Palatino Linotype" w:cs="Arial"/>
          <w:i/>
          <w:sz w:val="22"/>
        </w:rPr>
      </w:pPr>
    </w:p>
    <w:p w14:paraId="653AC3AD" w14:textId="77777777" w:rsidR="002D764B" w:rsidRPr="006D2C6E" w:rsidRDefault="002D764B" w:rsidP="002D764B">
      <w:pPr>
        <w:spacing w:before="240" w:after="240" w:line="360" w:lineRule="auto"/>
        <w:ind w:left="851" w:right="616"/>
        <w:contextualSpacing/>
        <w:jc w:val="both"/>
        <w:rPr>
          <w:rFonts w:ascii="Palatino Linotype" w:eastAsia="Times New Roman" w:hAnsi="Palatino Linotype" w:cs="Arial"/>
          <w:i/>
          <w:sz w:val="22"/>
        </w:rPr>
      </w:pPr>
      <w:r w:rsidRPr="006D2C6E">
        <w:rPr>
          <w:rFonts w:ascii="Palatino Linotype" w:eastAsia="Times New Roman" w:hAnsi="Palatino Linotype" w:cs="Arial"/>
          <w:i/>
          <w:sz w:val="22"/>
        </w:rPr>
        <w:t xml:space="preserve">Recurso de reclamación 895/2014. 18 de febrero de 2015. Cinco votos de los </w:t>
      </w:r>
      <w:proofErr w:type="gramStart"/>
      <w:r w:rsidRPr="006D2C6E">
        <w:rPr>
          <w:rFonts w:ascii="Palatino Linotype" w:eastAsia="Times New Roman" w:hAnsi="Palatino Linotype" w:cs="Arial"/>
          <w:i/>
          <w:sz w:val="22"/>
        </w:rPr>
        <w:t>Ministros</w:t>
      </w:r>
      <w:proofErr w:type="gramEnd"/>
      <w:r w:rsidRPr="006D2C6E">
        <w:rPr>
          <w:rFonts w:ascii="Palatino Linotype" w:eastAsia="Times New Roman" w:hAnsi="Palatino Linotype" w:cs="Arial"/>
          <w:i/>
          <w:sz w:val="22"/>
        </w:rPr>
        <w:t xml:space="preserve"> Arturo Zaldívar Lelo de Larrea, José Ramón Cossío Díaz, Jorge Mario Pardo Rebolledo, Olga Sánchez Cordero de García Villegas y Alfredo Gutiérrez Ortiz Mena. Ponente: José Ramón Cossío Díaz. Secretario: Rodrigo Montes de Oca </w:t>
      </w:r>
      <w:proofErr w:type="spellStart"/>
      <w:r w:rsidRPr="006D2C6E">
        <w:rPr>
          <w:rFonts w:ascii="Palatino Linotype" w:eastAsia="Times New Roman" w:hAnsi="Palatino Linotype" w:cs="Arial"/>
          <w:i/>
          <w:sz w:val="22"/>
        </w:rPr>
        <w:t>Arboleya</w:t>
      </w:r>
      <w:proofErr w:type="spellEnd"/>
      <w:r w:rsidRPr="006D2C6E">
        <w:rPr>
          <w:rFonts w:ascii="Palatino Linotype" w:eastAsia="Times New Roman" w:hAnsi="Palatino Linotype" w:cs="Arial"/>
          <w:i/>
          <w:sz w:val="22"/>
        </w:rPr>
        <w:t xml:space="preserve">. </w:t>
      </w:r>
    </w:p>
    <w:p w14:paraId="1A71B5F8" w14:textId="77777777" w:rsidR="002D764B" w:rsidRPr="006D2C6E" w:rsidRDefault="002D764B" w:rsidP="002D764B">
      <w:pPr>
        <w:spacing w:before="240" w:after="240" w:line="360" w:lineRule="auto"/>
        <w:ind w:left="851" w:right="616"/>
        <w:contextualSpacing/>
        <w:jc w:val="both"/>
        <w:rPr>
          <w:rFonts w:ascii="Palatino Linotype" w:eastAsia="Times New Roman" w:hAnsi="Palatino Linotype" w:cs="Arial"/>
          <w:i/>
          <w:sz w:val="22"/>
        </w:rPr>
      </w:pPr>
    </w:p>
    <w:p w14:paraId="175EA7B7" w14:textId="77777777" w:rsidR="002D764B" w:rsidRPr="006D2C6E" w:rsidRDefault="002D764B" w:rsidP="002D764B">
      <w:pPr>
        <w:spacing w:before="240" w:after="240" w:line="360" w:lineRule="auto"/>
        <w:ind w:left="851" w:right="616"/>
        <w:contextualSpacing/>
        <w:jc w:val="both"/>
        <w:rPr>
          <w:rFonts w:ascii="Palatino Linotype" w:eastAsia="Times New Roman" w:hAnsi="Palatino Linotype" w:cs="Arial"/>
          <w:i/>
          <w:sz w:val="22"/>
        </w:rPr>
      </w:pPr>
      <w:r w:rsidRPr="006D2C6E">
        <w:rPr>
          <w:rFonts w:ascii="Palatino Linotype" w:eastAsia="Times New Roman" w:hAnsi="Palatino Linotype" w:cs="Arial"/>
          <w:i/>
          <w:sz w:val="22"/>
        </w:rPr>
        <w:t xml:space="preserve">Recurso de reclamación 1164/2014. Paula Abascal Valdez. 18 de febrero de 2015. Cinco votos de los </w:t>
      </w:r>
      <w:proofErr w:type="gramStart"/>
      <w:r w:rsidRPr="006D2C6E">
        <w:rPr>
          <w:rFonts w:ascii="Palatino Linotype" w:eastAsia="Times New Roman" w:hAnsi="Palatino Linotype" w:cs="Arial"/>
          <w:i/>
          <w:sz w:val="22"/>
        </w:rPr>
        <w:t>Ministros</w:t>
      </w:r>
      <w:proofErr w:type="gramEnd"/>
      <w:r w:rsidRPr="006D2C6E">
        <w:rPr>
          <w:rFonts w:ascii="Palatino Linotype" w:eastAsia="Times New Roman" w:hAnsi="Palatino Linotype" w:cs="Arial"/>
          <w:i/>
          <w:sz w:val="22"/>
        </w:rPr>
        <w:t xml:space="preserve"> Arturo Zaldívar Lelo de Larrea, José Ramón Cossío Díaz, Jorge Mario Pardo Rebolledo, Olga Sánchez Cordero de García Villegas y Alfredo Gutiérrez Ortiz Mena. Ponente: José Ramón Cossío Díaz. Secretaria: Lorena </w:t>
      </w:r>
      <w:proofErr w:type="spellStart"/>
      <w:r w:rsidRPr="006D2C6E">
        <w:rPr>
          <w:rFonts w:ascii="Palatino Linotype" w:eastAsia="Times New Roman" w:hAnsi="Palatino Linotype" w:cs="Arial"/>
          <w:i/>
          <w:sz w:val="22"/>
        </w:rPr>
        <w:t>Goslinga</w:t>
      </w:r>
      <w:proofErr w:type="spellEnd"/>
      <w:r w:rsidRPr="006D2C6E">
        <w:rPr>
          <w:rFonts w:ascii="Palatino Linotype" w:eastAsia="Times New Roman" w:hAnsi="Palatino Linotype" w:cs="Arial"/>
          <w:i/>
          <w:sz w:val="22"/>
        </w:rPr>
        <w:t xml:space="preserve"> </w:t>
      </w:r>
      <w:proofErr w:type="spellStart"/>
      <w:r w:rsidRPr="006D2C6E">
        <w:rPr>
          <w:rFonts w:ascii="Palatino Linotype" w:eastAsia="Times New Roman" w:hAnsi="Palatino Linotype" w:cs="Arial"/>
          <w:i/>
          <w:sz w:val="22"/>
        </w:rPr>
        <w:t>Remírez</w:t>
      </w:r>
      <w:proofErr w:type="spellEnd"/>
      <w:r w:rsidRPr="006D2C6E">
        <w:rPr>
          <w:rFonts w:ascii="Palatino Linotype" w:eastAsia="Times New Roman" w:hAnsi="Palatino Linotype" w:cs="Arial"/>
          <w:i/>
          <w:sz w:val="22"/>
        </w:rPr>
        <w:t xml:space="preserve">. </w:t>
      </w:r>
    </w:p>
    <w:p w14:paraId="2554C8EF" w14:textId="77777777" w:rsidR="002D764B" w:rsidRPr="006D2C6E" w:rsidRDefault="002D764B" w:rsidP="002D764B">
      <w:pPr>
        <w:spacing w:before="240" w:after="240" w:line="360" w:lineRule="auto"/>
        <w:ind w:left="851" w:right="616"/>
        <w:contextualSpacing/>
        <w:jc w:val="both"/>
        <w:rPr>
          <w:rFonts w:ascii="Palatino Linotype" w:eastAsia="Times New Roman" w:hAnsi="Palatino Linotype" w:cs="Arial"/>
          <w:i/>
          <w:sz w:val="22"/>
        </w:rPr>
      </w:pPr>
    </w:p>
    <w:p w14:paraId="40AD4E2B" w14:textId="77777777" w:rsidR="002D764B" w:rsidRPr="006D2C6E" w:rsidRDefault="002D764B" w:rsidP="002D764B">
      <w:pPr>
        <w:spacing w:before="240" w:after="240" w:line="360" w:lineRule="auto"/>
        <w:ind w:left="851" w:right="616"/>
        <w:contextualSpacing/>
        <w:jc w:val="both"/>
        <w:rPr>
          <w:rFonts w:ascii="Palatino Linotype" w:eastAsia="Times New Roman" w:hAnsi="Palatino Linotype" w:cs="Arial"/>
          <w:i/>
          <w:sz w:val="22"/>
        </w:rPr>
      </w:pPr>
      <w:r w:rsidRPr="006D2C6E">
        <w:rPr>
          <w:rFonts w:ascii="Palatino Linotype" w:eastAsia="Times New Roman" w:hAnsi="Palatino Linotype" w:cs="Arial"/>
          <w:i/>
          <w:sz w:val="22"/>
        </w:rPr>
        <w:t xml:space="preserve">Recurso de reclamación 1231/2014. 18 de marzo de 2015. Cinco votos de los </w:t>
      </w:r>
      <w:proofErr w:type="gramStart"/>
      <w:r w:rsidRPr="006D2C6E">
        <w:rPr>
          <w:rFonts w:ascii="Palatino Linotype" w:eastAsia="Times New Roman" w:hAnsi="Palatino Linotype" w:cs="Arial"/>
          <w:i/>
          <w:sz w:val="22"/>
        </w:rPr>
        <w:t>Ministros</w:t>
      </w:r>
      <w:proofErr w:type="gramEnd"/>
      <w:r w:rsidRPr="006D2C6E">
        <w:rPr>
          <w:rFonts w:ascii="Palatino Linotype" w:eastAsia="Times New Roman" w:hAnsi="Palatino Linotype" w:cs="Arial"/>
          <w:i/>
          <w:sz w:val="22"/>
        </w:rPr>
        <w:t xml:space="preserve"> Arturo Zaldívar Lelo de Larrea, José Ramón Cossío Díaz, Jorge Mario Pardo Rebolledo, Olga Sánchez Cordero de García Villegas y Alfredo Gutiérrez Ortiz Mena. Ponente: Arturo Zaldívar Lelo de Larrea. Secretario: Saúl Armando Patiño Lara. </w:t>
      </w:r>
    </w:p>
    <w:p w14:paraId="539C9D30" w14:textId="77777777" w:rsidR="002D764B" w:rsidRPr="006D2C6E" w:rsidRDefault="002D764B" w:rsidP="002D764B">
      <w:pPr>
        <w:spacing w:before="240" w:after="240" w:line="360" w:lineRule="auto"/>
        <w:ind w:left="851" w:right="616"/>
        <w:contextualSpacing/>
        <w:jc w:val="both"/>
        <w:rPr>
          <w:rFonts w:ascii="Palatino Linotype" w:eastAsia="Times New Roman" w:hAnsi="Palatino Linotype" w:cs="Arial"/>
          <w:i/>
          <w:sz w:val="22"/>
        </w:rPr>
      </w:pPr>
    </w:p>
    <w:p w14:paraId="3A4724E9" w14:textId="77777777" w:rsidR="002D764B" w:rsidRPr="006D2C6E" w:rsidRDefault="002D764B" w:rsidP="002D764B">
      <w:pPr>
        <w:spacing w:before="240" w:after="240" w:line="360" w:lineRule="auto"/>
        <w:ind w:left="851" w:right="616"/>
        <w:contextualSpacing/>
        <w:jc w:val="both"/>
        <w:rPr>
          <w:rFonts w:ascii="Palatino Linotype" w:eastAsia="Times New Roman" w:hAnsi="Palatino Linotype" w:cs="Times New Roman"/>
          <w:i/>
          <w:sz w:val="22"/>
        </w:rPr>
      </w:pPr>
      <w:r w:rsidRPr="006D2C6E">
        <w:rPr>
          <w:rFonts w:ascii="Palatino Linotype" w:eastAsia="Times New Roman" w:hAnsi="Palatino Linotype" w:cs="Arial"/>
          <w:i/>
          <w:sz w:val="22"/>
        </w:rPr>
        <w:t>Tesis de jurisprudencia 41/2015 (10a.). Aprobada por la Primera Sala de este Alto Tribunal, en sesión privada de veintisiete de mayo de dos mil quince.</w:t>
      </w:r>
    </w:p>
    <w:p w14:paraId="565FDCC1" w14:textId="77777777" w:rsidR="002D764B" w:rsidRPr="006D2C6E" w:rsidRDefault="002D764B" w:rsidP="002D764B">
      <w:pPr>
        <w:pStyle w:val="Prrafodelista"/>
        <w:numPr>
          <w:ilvl w:val="0"/>
          <w:numId w:val="1"/>
        </w:numPr>
        <w:spacing w:before="240" w:after="240" w:line="360" w:lineRule="auto"/>
        <w:ind w:left="0" w:right="49" w:hanging="11"/>
        <w:jc w:val="both"/>
        <w:rPr>
          <w:rFonts w:ascii="Palatino Linotype" w:hAnsi="Palatino Linotype" w:cs="Arial"/>
          <w:i/>
          <w:sz w:val="22"/>
          <w:szCs w:val="20"/>
        </w:rPr>
      </w:pPr>
      <w:r w:rsidRPr="006D2C6E">
        <w:rPr>
          <w:rFonts w:ascii="Palatino Linotype" w:hAnsi="Palatino Linotype"/>
          <w:lang w:val="es-MX"/>
        </w:rPr>
        <w:t xml:space="preserve">Esto es así porque en primer lugar es necesario que la recurrente conozca el acto que le provoca agravio y a partir de ahí formular su recurso de revisión </w:t>
      </w:r>
      <w:r w:rsidRPr="006D2C6E">
        <w:rPr>
          <w:rFonts w:ascii="Palatino Linotype" w:hAnsi="Palatino Linotype"/>
          <w:lang w:val="es-MX"/>
        </w:rPr>
        <w:lastRenderedPageBreak/>
        <w:t>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36A4B759" w14:textId="77777777" w:rsidR="002D764B" w:rsidRPr="006D2C6E" w:rsidRDefault="002D764B" w:rsidP="002D764B">
      <w:pPr>
        <w:pStyle w:val="Prrafodelista"/>
        <w:spacing w:before="240" w:after="240" w:line="360" w:lineRule="auto"/>
        <w:ind w:left="0" w:right="49"/>
        <w:jc w:val="both"/>
        <w:rPr>
          <w:rFonts w:ascii="Palatino Linotype" w:hAnsi="Palatino Linotype" w:cs="Arial"/>
          <w:i/>
          <w:sz w:val="22"/>
          <w:szCs w:val="20"/>
        </w:rPr>
      </w:pPr>
    </w:p>
    <w:p w14:paraId="681AA600" w14:textId="77777777" w:rsidR="002D764B" w:rsidRPr="006D2C6E" w:rsidRDefault="002D764B" w:rsidP="002D764B">
      <w:pPr>
        <w:pStyle w:val="Prrafodelista"/>
        <w:numPr>
          <w:ilvl w:val="0"/>
          <w:numId w:val="1"/>
        </w:numPr>
        <w:spacing w:before="240" w:after="240" w:line="360" w:lineRule="auto"/>
        <w:ind w:left="0" w:right="49" w:hanging="11"/>
        <w:jc w:val="both"/>
        <w:rPr>
          <w:rFonts w:ascii="Palatino Linotype" w:hAnsi="Palatino Linotype" w:cs="Arial"/>
          <w:i/>
          <w:sz w:val="22"/>
          <w:szCs w:val="20"/>
        </w:rPr>
      </w:pPr>
      <w:r w:rsidRPr="006D2C6E">
        <w:rPr>
          <w:rFonts w:ascii="Palatino Linotype" w:hAnsi="Palatino Linotype"/>
          <w:lang w:val="es-MX"/>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615F3194" w14:textId="77777777" w:rsidR="002D764B" w:rsidRPr="006D2C6E" w:rsidRDefault="002D764B" w:rsidP="002D764B">
      <w:pPr>
        <w:pStyle w:val="Prrafodelista"/>
        <w:rPr>
          <w:rFonts w:ascii="Palatino Linotype" w:hAnsi="Palatino Linotype" w:cs="Arial"/>
          <w:i/>
          <w:sz w:val="22"/>
          <w:szCs w:val="20"/>
        </w:rPr>
      </w:pPr>
    </w:p>
    <w:p w14:paraId="1BFDE3F8" w14:textId="77777777" w:rsidR="002D764B" w:rsidRPr="006D2C6E" w:rsidRDefault="002D764B" w:rsidP="002D764B">
      <w:pPr>
        <w:pStyle w:val="Prrafodelista"/>
        <w:numPr>
          <w:ilvl w:val="0"/>
          <w:numId w:val="1"/>
        </w:numPr>
        <w:spacing w:before="240" w:after="240" w:line="360" w:lineRule="auto"/>
        <w:ind w:left="0" w:right="49" w:hanging="11"/>
        <w:jc w:val="both"/>
        <w:rPr>
          <w:rFonts w:ascii="Palatino Linotype" w:hAnsi="Palatino Linotype" w:cs="Arial"/>
          <w:i/>
          <w:sz w:val="22"/>
          <w:szCs w:val="20"/>
        </w:rPr>
      </w:pPr>
      <w:r w:rsidRPr="006D2C6E">
        <w:rPr>
          <w:rFonts w:ascii="Palatino Linotype" w:hAnsi="Palatino Linotype"/>
          <w:lang w:val="es-MX"/>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6D2C6E">
        <w:rPr>
          <w:rFonts w:ascii="Palatino Linotype" w:hAnsi="Palatino Linotype"/>
          <w:b/>
          <w:lang w:val="es-MX"/>
        </w:rPr>
        <w:t>SUJETO OBLIGADO</w:t>
      </w:r>
      <w:r w:rsidRPr="006D2C6E">
        <w:rPr>
          <w:rFonts w:ascii="Palatino Linotype" w:hAnsi="Palatino Linotype"/>
          <w:lang w:val="es-MX"/>
        </w:rPr>
        <w:t>.</w:t>
      </w:r>
    </w:p>
    <w:p w14:paraId="537E0ED6" w14:textId="34C90D2C" w:rsidR="009B146D" w:rsidRPr="006D2C6E" w:rsidRDefault="009B146D" w:rsidP="007010E3">
      <w:pPr>
        <w:pStyle w:val="Prrafodelista"/>
        <w:tabs>
          <w:tab w:val="left" w:pos="0"/>
        </w:tabs>
        <w:spacing w:line="360" w:lineRule="auto"/>
        <w:ind w:left="0" w:right="49"/>
        <w:jc w:val="both"/>
        <w:rPr>
          <w:rFonts w:ascii="Palatino Linotype" w:eastAsia="Calibri" w:hAnsi="Palatino Linotype" w:cs="Arial"/>
          <w:i/>
        </w:rPr>
      </w:pPr>
    </w:p>
    <w:p w14:paraId="6F363215" w14:textId="77777777" w:rsidR="0032581C" w:rsidRPr="006D2C6E" w:rsidRDefault="0032581C" w:rsidP="0032581C">
      <w:pPr>
        <w:pStyle w:val="Prrafodelista"/>
        <w:numPr>
          <w:ilvl w:val="0"/>
          <w:numId w:val="1"/>
        </w:numPr>
        <w:tabs>
          <w:tab w:val="left" w:pos="0"/>
        </w:tabs>
        <w:spacing w:line="360" w:lineRule="auto"/>
        <w:ind w:left="0" w:right="49" w:firstLine="0"/>
        <w:jc w:val="both"/>
        <w:rPr>
          <w:rFonts w:ascii="Palatino Linotype" w:hAnsi="Palatino Linotype" w:cs="Arial"/>
        </w:rPr>
      </w:pPr>
      <w:r w:rsidRPr="006D2C6E">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A66BD76" w14:textId="77777777" w:rsidR="007E1DC8" w:rsidRPr="006D2C6E" w:rsidRDefault="007E1DC8" w:rsidP="007E1DC8">
      <w:pPr>
        <w:pStyle w:val="Prrafodelista"/>
        <w:rPr>
          <w:rFonts w:ascii="Palatino Linotype" w:hAnsi="Palatino Linotype" w:cs="Arial"/>
        </w:rPr>
      </w:pPr>
    </w:p>
    <w:p w14:paraId="58AAA3DC" w14:textId="1F995946" w:rsidR="007E1DC8" w:rsidRPr="006D2C6E" w:rsidRDefault="00107AD9" w:rsidP="00107AD9">
      <w:pPr>
        <w:keepNext/>
        <w:keepLines/>
        <w:spacing w:line="360" w:lineRule="auto"/>
        <w:outlineLvl w:val="0"/>
        <w:rPr>
          <w:rFonts w:ascii="Palatino Linotype" w:eastAsia="Calibri" w:hAnsi="Palatino Linotype" w:cs="Times New Roman"/>
          <w:b/>
          <w:bCs/>
          <w:lang w:val="es-ES"/>
        </w:rPr>
      </w:pPr>
      <w:bookmarkStart w:id="44" w:name="_Toc32514647"/>
      <w:bookmarkStart w:id="45" w:name="_Toc535334653"/>
      <w:r w:rsidRPr="006D2C6E">
        <w:rPr>
          <w:rFonts w:ascii="Palatino Linotype" w:hAnsi="Palatino Linotype"/>
          <w:b/>
        </w:rPr>
        <w:lastRenderedPageBreak/>
        <w:t xml:space="preserve">TERCERO. </w:t>
      </w:r>
      <w:r w:rsidRPr="006D2C6E">
        <w:rPr>
          <w:rFonts w:ascii="Palatino Linotype" w:eastAsia="Calibri" w:hAnsi="Palatino Linotype" w:cs="Times New Roman"/>
          <w:b/>
          <w:bCs/>
          <w:lang w:val="es-ES"/>
        </w:rPr>
        <w:t>Del previo y especial pronunciamiento.</w:t>
      </w:r>
      <w:bookmarkEnd w:id="44"/>
    </w:p>
    <w:p w14:paraId="59029A36" w14:textId="77777777" w:rsidR="007E1DC8" w:rsidRPr="006D2C6E" w:rsidRDefault="007E1DC8" w:rsidP="00107AD9">
      <w:pPr>
        <w:keepNext/>
        <w:keepLines/>
        <w:spacing w:line="360" w:lineRule="auto"/>
        <w:outlineLvl w:val="0"/>
        <w:rPr>
          <w:rFonts w:ascii="Palatino Linotype" w:eastAsia="Calibri" w:hAnsi="Palatino Linotype" w:cs="Times New Roman"/>
          <w:b/>
          <w:bCs/>
          <w:lang w:val="es-ES"/>
        </w:rPr>
      </w:pPr>
    </w:p>
    <w:p w14:paraId="15FFF0FD" w14:textId="77777777" w:rsidR="00107AD9" w:rsidRPr="006D2C6E" w:rsidRDefault="00107AD9" w:rsidP="00107AD9">
      <w:pPr>
        <w:pStyle w:val="Prrafodelista"/>
        <w:keepNext/>
        <w:keepLines/>
        <w:numPr>
          <w:ilvl w:val="0"/>
          <w:numId w:val="16"/>
        </w:numPr>
        <w:spacing w:line="360" w:lineRule="auto"/>
        <w:outlineLvl w:val="0"/>
        <w:rPr>
          <w:rFonts w:ascii="Palatino Linotype" w:eastAsia="Calibri" w:hAnsi="Palatino Linotype" w:cs="Times New Roman"/>
          <w:b/>
          <w:bCs/>
          <w:lang w:val="es-ES"/>
        </w:rPr>
      </w:pPr>
      <w:bookmarkStart w:id="46" w:name="_Toc503891599"/>
      <w:bookmarkStart w:id="47" w:name="_Toc523305427"/>
      <w:bookmarkStart w:id="48" w:name="_Toc32514648"/>
      <w:r w:rsidRPr="006D2C6E">
        <w:rPr>
          <w:rFonts w:ascii="Palatino Linotype" w:eastAsia="Calibri" w:hAnsi="Palatino Linotype" w:cs="Times New Roman"/>
          <w:b/>
          <w:bCs/>
          <w:lang w:val="es-ES"/>
        </w:rPr>
        <w:t>La falta de entrega de informe justificado</w:t>
      </w:r>
      <w:bookmarkEnd w:id="46"/>
      <w:r w:rsidRPr="006D2C6E">
        <w:rPr>
          <w:rFonts w:ascii="Palatino Linotype" w:eastAsia="Calibri" w:hAnsi="Palatino Linotype" w:cs="Times New Roman"/>
          <w:b/>
          <w:bCs/>
          <w:lang w:val="es-ES"/>
        </w:rPr>
        <w:t>.</w:t>
      </w:r>
      <w:bookmarkEnd w:id="47"/>
      <w:bookmarkEnd w:id="48"/>
      <w:r w:rsidRPr="006D2C6E">
        <w:rPr>
          <w:rFonts w:ascii="Palatino Linotype" w:eastAsia="Calibri" w:hAnsi="Palatino Linotype" w:cs="Times New Roman"/>
          <w:b/>
          <w:bCs/>
          <w:lang w:val="es-ES"/>
        </w:rPr>
        <w:t xml:space="preserve"> </w:t>
      </w:r>
    </w:p>
    <w:p w14:paraId="16CCDE06" w14:textId="77777777" w:rsidR="00107AD9" w:rsidRPr="006D2C6E" w:rsidRDefault="00107AD9" w:rsidP="00107AD9">
      <w:pPr>
        <w:pStyle w:val="Prrafodelista"/>
        <w:keepNext/>
        <w:keepLines/>
        <w:spacing w:line="360" w:lineRule="auto"/>
        <w:ind w:left="1080"/>
        <w:outlineLvl w:val="0"/>
        <w:rPr>
          <w:rFonts w:ascii="Palatino Linotype" w:eastAsia="Calibri" w:hAnsi="Palatino Linotype" w:cs="Times New Roman"/>
          <w:b/>
          <w:bCs/>
          <w:lang w:val="es-ES"/>
        </w:rPr>
      </w:pPr>
    </w:p>
    <w:p w14:paraId="4C6E43ED" w14:textId="77777777" w:rsidR="00107AD9" w:rsidRPr="006D2C6E" w:rsidRDefault="00107AD9" w:rsidP="00107AD9">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i/>
        </w:rPr>
      </w:pPr>
      <w:r w:rsidRPr="006D2C6E">
        <w:rPr>
          <w:rFonts w:ascii="Palatino Linotype" w:eastAsia="Calibri" w:hAnsi="Palatino Linotype" w:cs="Times New Roman"/>
          <w:lang w:val="es-ES"/>
        </w:rPr>
        <w:t xml:space="preserve">El </w:t>
      </w:r>
      <w:r w:rsidRPr="006D2C6E">
        <w:rPr>
          <w:rFonts w:ascii="Palatino Linotype" w:eastAsia="Calibri" w:hAnsi="Palatino Linotype" w:cs="Times New Roman"/>
          <w:b/>
          <w:lang w:val="es-ES"/>
        </w:rPr>
        <w:t xml:space="preserve">SUJETO OBLIGADO </w:t>
      </w:r>
      <w:r w:rsidRPr="006D2C6E">
        <w:rPr>
          <w:rFonts w:ascii="Palatino Linotype" w:eastAsia="Calibri" w:hAnsi="Palatino Linotype" w:cs="Times New Roman"/>
          <w:lang w:val="es-ES"/>
        </w:rPr>
        <w:t xml:space="preserve">fue omiso de enviar el </w:t>
      </w:r>
      <w:r w:rsidRPr="006D2C6E">
        <w:rPr>
          <w:rFonts w:ascii="Palatino Linotype" w:eastAsia="MS Mincho" w:hAnsi="Palatino Linotype" w:cs="Times New Roman"/>
        </w:rPr>
        <w:t>informe justificado</w:t>
      </w:r>
      <w:r w:rsidRPr="006D2C6E">
        <w:rPr>
          <w:rFonts w:ascii="Palatino Linotype" w:eastAsia="Calibri" w:hAnsi="Palatino Linotype" w:cs="Times New Roman"/>
          <w:lang w:val="es-ES"/>
        </w:rPr>
        <w:t xml:space="preserve"> en el término de siete días hábiles a este Órgano Garante para manifestar lo que a derecho le asistiera y conviniera dejando de justificar las razones o motivos que lo llevaron a emitir la respuesta que ahora se impugna, generando con esta omisión el perjuicio en su contra, ya que </w:t>
      </w:r>
      <w:r w:rsidRPr="006D2C6E">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3D30BA55" w14:textId="77777777" w:rsidR="00107AD9" w:rsidRPr="006D2C6E" w:rsidRDefault="00107AD9" w:rsidP="00107AD9">
      <w:pPr>
        <w:tabs>
          <w:tab w:val="left" w:pos="426"/>
        </w:tabs>
        <w:spacing w:before="240" w:after="240" w:line="360" w:lineRule="auto"/>
        <w:ind w:right="49"/>
        <w:contextualSpacing/>
        <w:jc w:val="both"/>
        <w:rPr>
          <w:rFonts w:ascii="Palatino Linotype" w:eastAsia="Calibri" w:hAnsi="Palatino Linotype" w:cs="Times New Roman"/>
          <w:b/>
          <w:i/>
        </w:rPr>
      </w:pPr>
    </w:p>
    <w:p w14:paraId="1169238D" w14:textId="77777777" w:rsidR="00107AD9" w:rsidRPr="006D2C6E" w:rsidRDefault="00107AD9" w:rsidP="00107AD9">
      <w:pPr>
        <w:spacing w:before="240" w:after="240" w:line="360" w:lineRule="auto"/>
        <w:ind w:left="851" w:right="567"/>
        <w:contextualSpacing/>
        <w:jc w:val="both"/>
        <w:rPr>
          <w:rFonts w:ascii="Palatino Linotype" w:eastAsia="Calibri" w:hAnsi="Palatino Linotype" w:cs="Times New Roman"/>
          <w:strike/>
          <w:lang w:val="es-ES"/>
        </w:rPr>
      </w:pPr>
      <w:r w:rsidRPr="006D2C6E">
        <w:rPr>
          <w:rFonts w:ascii="Palatino Linotype" w:eastAsia="Calibri" w:hAnsi="Palatino Linotype" w:cs="Arial"/>
          <w:b/>
          <w:i/>
          <w:lang w:val="es-ES"/>
        </w:rPr>
        <w:t xml:space="preserve">QUEJA, RECURSO DE. LA OMISION DE RENDIR EL INFORME RESPECTIVO NO IMPIDE QUE SE RESUELVA. </w:t>
      </w:r>
      <w:r w:rsidRPr="006D2C6E">
        <w:rPr>
          <w:rFonts w:ascii="Palatino Linotype" w:eastAsia="Calibri" w:hAnsi="Palatino Linotype" w:cs="Arial"/>
          <w:i/>
          <w:lang w:val="es-ES"/>
        </w:rPr>
        <w:t xml:space="preserve">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w:t>
      </w:r>
      <w:r w:rsidRPr="006D2C6E">
        <w:rPr>
          <w:rFonts w:ascii="Palatino Linotype" w:eastAsia="Calibri" w:hAnsi="Palatino Linotype" w:cs="Arial"/>
          <w:i/>
          <w:lang w:val="es-ES"/>
        </w:rPr>
        <w:lastRenderedPageBreak/>
        <w:t xml:space="preserve">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w:t>
      </w:r>
      <w:proofErr w:type="gramStart"/>
      <w:r w:rsidRPr="006D2C6E">
        <w:rPr>
          <w:rFonts w:ascii="Palatino Linotype" w:eastAsia="Calibri" w:hAnsi="Palatino Linotype" w:cs="Arial"/>
          <w:i/>
          <w:lang w:val="es-ES"/>
        </w:rPr>
        <w:t>Abril</w:t>
      </w:r>
      <w:proofErr w:type="gramEnd"/>
      <w:r w:rsidRPr="006D2C6E">
        <w:rPr>
          <w:rFonts w:ascii="Palatino Linotype" w:eastAsia="Calibri" w:hAnsi="Palatino Linotype" w:cs="Arial"/>
          <w:i/>
          <w:lang w:val="es-ES"/>
        </w:rPr>
        <w:t xml:space="preserve"> de 1996. Página: 207.</w:t>
      </w:r>
    </w:p>
    <w:p w14:paraId="09859571" w14:textId="77777777" w:rsidR="00107AD9" w:rsidRPr="006D2C6E" w:rsidRDefault="00107AD9" w:rsidP="00107AD9">
      <w:pPr>
        <w:pStyle w:val="Prrafodelista"/>
        <w:numPr>
          <w:ilvl w:val="0"/>
          <w:numId w:val="1"/>
        </w:numPr>
        <w:tabs>
          <w:tab w:val="left" w:pos="0"/>
        </w:tabs>
        <w:spacing w:line="360" w:lineRule="auto"/>
        <w:ind w:left="0" w:right="49" w:firstLine="0"/>
        <w:jc w:val="both"/>
      </w:pPr>
      <w:r w:rsidRPr="006D2C6E">
        <w:rPr>
          <w:rFonts w:ascii="Palatino Linotype" w:eastAsia="Times New Roman" w:hAnsi="Palatino Linotype" w:cs="Arial"/>
          <w:color w:val="222222"/>
          <w:lang w:val="es-ES" w:eastAsia="es-MX"/>
        </w:rPr>
        <w:t>Por lo cual se reitera, l</w:t>
      </w:r>
      <w:r w:rsidRPr="006D2C6E">
        <w:rPr>
          <w:rFonts w:ascii="Palatino Linotype" w:eastAsia="MS Mincho" w:hAnsi="Palatino Linotype" w:cs="Times New Roman"/>
        </w:rPr>
        <w:t xml:space="preserve">a falta de informe justificado no impide que este Órgano Garante conozca y resuelva el recurso de revisión, solo propicia que el </w:t>
      </w:r>
      <w:r w:rsidRPr="006D2C6E">
        <w:rPr>
          <w:rFonts w:ascii="Palatino Linotype" w:eastAsia="MS Mincho" w:hAnsi="Palatino Linotype" w:cs="Times New Roman"/>
          <w:b/>
        </w:rPr>
        <w:t>SUJETO</w:t>
      </w:r>
      <w:r w:rsidRPr="006D2C6E">
        <w:rPr>
          <w:rFonts w:ascii="Palatino Linotype" w:eastAsia="MS Mincho" w:hAnsi="Palatino Linotype" w:cs="Times New Roman"/>
        </w:rPr>
        <w:t xml:space="preserve"> </w:t>
      </w:r>
      <w:r w:rsidRPr="006D2C6E">
        <w:rPr>
          <w:rFonts w:ascii="Palatino Linotype" w:eastAsia="MS Mincho" w:hAnsi="Palatino Linotype" w:cs="Times New Roman"/>
          <w:b/>
        </w:rPr>
        <w:t>OBLIGADO</w:t>
      </w:r>
      <w:r w:rsidRPr="006D2C6E">
        <w:rPr>
          <w:rFonts w:ascii="Palatino Linotype" w:eastAsia="MS Mincho" w:hAnsi="Palatino Linotype" w:cs="Times New Roman"/>
        </w:rPr>
        <w:t xml:space="preserve"> pierda la oportunidad de justificar su respuesta y manifestar lo que a su derecho convenga.</w:t>
      </w:r>
    </w:p>
    <w:p w14:paraId="438F034F" w14:textId="53E7B0CE" w:rsidR="003B2420" w:rsidRPr="006D2C6E" w:rsidRDefault="00107AD9" w:rsidP="003B2420">
      <w:pPr>
        <w:pStyle w:val="Ttulo1"/>
        <w:rPr>
          <w:rFonts w:eastAsia="Calibri" w:cs="Times New Roman"/>
          <w:b/>
          <w:bCs/>
          <w:lang w:val="es-ES"/>
        </w:rPr>
      </w:pPr>
      <w:bookmarkStart w:id="49" w:name="_Toc32514649"/>
      <w:r w:rsidRPr="006D2C6E">
        <w:rPr>
          <w:b/>
          <w:szCs w:val="24"/>
        </w:rPr>
        <w:t>CUARTO</w:t>
      </w:r>
      <w:r w:rsidR="00137045" w:rsidRPr="006D2C6E">
        <w:rPr>
          <w:b/>
          <w:szCs w:val="24"/>
        </w:rPr>
        <w:t xml:space="preserve">. </w:t>
      </w:r>
      <w:bookmarkEnd w:id="45"/>
      <w:r w:rsidR="00AB5E7A" w:rsidRPr="006D2C6E">
        <w:rPr>
          <w:rFonts w:eastAsia="Calibri" w:cs="Times New Roman"/>
          <w:b/>
          <w:bCs/>
          <w:lang w:val="es-ES"/>
        </w:rPr>
        <w:t xml:space="preserve">Del planteamiento de la </w:t>
      </w:r>
      <w:proofErr w:type="spellStart"/>
      <w:r w:rsidR="00AB5E7A" w:rsidRPr="006D2C6E">
        <w:rPr>
          <w:rFonts w:eastAsia="Calibri" w:cs="Times New Roman"/>
          <w:b/>
          <w:bCs/>
          <w:lang w:val="es-ES"/>
        </w:rPr>
        <w:t>litis</w:t>
      </w:r>
      <w:proofErr w:type="spellEnd"/>
      <w:r w:rsidR="003B2420" w:rsidRPr="006D2C6E">
        <w:rPr>
          <w:rFonts w:eastAsia="Calibri" w:cs="Times New Roman"/>
          <w:b/>
          <w:bCs/>
          <w:lang w:val="es-ES"/>
        </w:rPr>
        <w:t>.</w:t>
      </w:r>
      <w:bookmarkEnd w:id="49"/>
      <w:r w:rsidR="003B2420" w:rsidRPr="006D2C6E">
        <w:rPr>
          <w:rFonts w:eastAsia="Calibri" w:cs="Times New Roman"/>
          <w:b/>
          <w:bCs/>
          <w:lang w:val="es-ES"/>
        </w:rPr>
        <w:t xml:space="preserve"> </w:t>
      </w:r>
    </w:p>
    <w:p w14:paraId="607EC451" w14:textId="77777777" w:rsidR="003B2420" w:rsidRPr="006D2C6E" w:rsidRDefault="003B2420" w:rsidP="003B2420">
      <w:pPr>
        <w:rPr>
          <w:lang w:val="es-ES" w:eastAsia="en-US"/>
        </w:rPr>
      </w:pPr>
    </w:p>
    <w:p w14:paraId="3F2011FF" w14:textId="6D4652FA" w:rsidR="009514B6" w:rsidRPr="006D2C6E" w:rsidRDefault="009514B6" w:rsidP="00D83611">
      <w:pPr>
        <w:pStyle w:val="Prrafodelista"/>
        <w:numPr>
          <w:ilvl w:val="0"/>
          <w:numId w:val="1"/>
        </w:numPr>
        <w:tabs>
          <w:tab w:val="left" w:pos="0"/>
        </w:tabs>
        <w:spacing w:line="360" w:lineRule="auto"/>
        <w:ind w:left="0" w:right="49" w:firstLine="0"/>
        <w:jc w:val="both"/>
        <w:rPr>
          <w:rFonts w:ascii="Palatino Linotype" w:hAnsi="Palatino Linotype" w:cs="Arial"/>
          <w:szCs w:val="23"/>
        </w:rPr>
      </w:pPr>
      <w:r w:rsidRPr="006D2C6E">
        <w:rPr>
          <w:rFonts w:ascii="Palatino Linotype" w:hAnsi="Palatino Linotype" w:cs="Arial"/>
          <w:szCs w:val="23"/>
        </w:rPr>
        <w:t xml:space="preserve">De las constancias en el expediente al rubro indicado, se desprende que el </w:t>
      </w:r>
      <w:r w:rsidRPr="006D2C6E">
        <w:rPr>
          <w:rFonts w:ascii="Palatino Linotype" w:hAnsi="Palatino Linotype" w:cs="Arial"/>
          <w:b/>
          <w:szCs w:val="23"/>
        </w:rPr>
        <w:t xml:space="preserve">SUJETO OBLIGADO </w:t>
      </w:r>
      <w:r w:rsidR="006A25C1" w:rsidRPr="006D2C6E">
        <w:rPr>
          <w:rFonts w:ascii="Palatino Linotype" w:hAnsi="Palatino Linotype" w:cs="Arial"/>
          <w:szCs w:val="23"/>
        </w:rPr>
        <w:t>respond</w:t>
      </w:r>
      <w:r w:rsidR="00313FDA" w:rsidRPr="006D2C6E">
        <w:rPr>
          <w:rFonts w:ascii="Palatino Linotype" w:hAnsi="Palatino Linotype" w:cs="Arial"/>
          <w:szCs w:val="23"/>
        </w:rPr>
        <w:t xml:space="preserve">ió a la solicitud de informando que previa entrega de la información era necesario que el solicitante acreditara la personalidad jurídica y/o acreditara el interés jurídico de la misma. </w:t>
      </w:r>
    </w:p>
    <w:p w14:paraId="42DD3304" w14:textId="77777777" w:rsidR="00B563FE" w:rsidRPr="006D2C6E" w:rsidRDefault="00B563FE" w:rsidP="00B563FE">
      <w:pPr>
        <w:pStyle w:val="Prrafodelista"/>
        <w:tabs>
          <w:tab w:val="left" w:pos="0"/>
        </w:tabs>
        <w:spacing w:line="360" w:lineRule="auto"/>
        <w:ind w:left="0" w:right="49"/>
        <w:jc w:val="both"/>
        <w:rPr>
          <w:rFonts w:ascii="Palatino Linotype" w:hAnsi="Palatino Linotype" w:cs="Arial"/>
          <w:szCs w:val="23"/>
        </w:rPr>
      </w:pPr>
    </w:p>
    <w:p w14:paraId="43A2C2F8" w14:textId="77777777" w:rsidR="00420586" w:rsidRPr="006D2C6E" w:rsidRDefault="00420586" w:rsidP="00420586">
      <w:pPr>
        <w:pStyle w:val="Prrafodelista"/>
        <w:numPr>
          <w:ilvl w:val="0"/>
          <w:numId w:val="1"/>
        </w:numPr>
        <w:spacing w:line="360" w:lineRule="auto"/>
        <w:ind w:left="0" w:firstLine="0"/>
        <w:jc w:val="both"/>
        <w:rPr>
          <w:rFonts w:ascii="Palatino Linotype" w:hAnsi="Palatino Linotype" w:cs="Arial"/>
          <w:color w:val="000000" w:themeColor="text1"/>
        </w:rPr>
      </w:pPr>
      <w:r w:rsidRPr="006D2C6E">
        <w:rPr>
          <w:rFonts w:ascii="Palatino Linotype" w:hAnsi="Palatino Linotype" w:cs="Arial"/>
          <w:color w:val="000000" w:themeColor="text1"/>
        </w:rPr>
        <w:t xml:space="preserve">Derivado de la omisión del </w:t>
      </w:r>
      <w:r w:rsidRPr="006D2C6E">
        <w:rPr>
          <w:rFonts w:ascii="Palatino Linotype" w:hAnsi="Palatino Linotype" w:cs="Arial"/>
          <w:b/>
          <w:color w:val="000000" w:themeColor="text1"/>
        </w:rPr>
        <w:t>SUJETO OBLIGADO</w:t>
      </w:r>
      <w:r w:rsidRPr="006D2C6E">
        <w:rPr>
          <w:rFonts w:ascii="Palatino Linotype" w:hAnsi="Palatino Linotype" w:cs="Arial"/>
          <w:color w:val="000000" w:themeColor="text1"/>
        </w:rPr>
        <w:t xml:space="preserve">, el </w:t>
      </w:r>
      <w:r w:rsidRPr="006D2C6E">
        <w:rPr>
          <w:rFonts w:ascii="Palatino Linotype" w:hAnsi="Palatino Linotype" w:cs="Arial"/>
          <w:b/>
          <w:color w:val="000000" w:themeColor="text1"/>
        </w:rPr>
        <w:t>RECURRENTE</w:t>
      </w:r>
      <w:r w:rsidRPr="006D2C6E">
        <w:rPr>
          <w:rFonts w:ascii="Palatino Linotype" w:hAnsi="Palatino Linotype" w:cs="Arial"/>
          <w:color w:val="000000" w:themeColor="text1"/>
        </w:rPr>
        <w:t xml:space="preserve"> presentó su inconformidad señalando como razones o motivo de la inconformidad los ya transcritos.</w:t>
      </w:r>
    </w:p>
    <w:p w14:paraId="7D89BA32" w14:textId="561E6E7F" w:rsidR="009514B6" w:rsidRPr="006D2C6E" w:rsidRDefault="009514B6" w:rsidP="00420586">
      <w:pPr>
        <w:pStyle w:val="Prrafodelista"/>
        <w:tabs>
          <w:tab w:val="left" w:pos="0"/>
        </w:tabs>
        <w:spacing w:line="360" w:lineRule="auto"/>
        <w:ind w:left="0" w:right="49"/>
        <w:jc w:val="both"/>
        <w:rPr>
          <w:rFonts w:ascii="Palatino Linotype" w:hAnsi="Palatino Linotype" w:cs="Arial"/>
        </w:rPr>
      </w:pPr>
    </w:p>
    <w:p w14:paraId="5E135BB9" w14:textId="77777777" w:rsidR="00B563FE" w:rsidRPr="006D2C6E" w:rsidRDefault="00B563FE" w:rsidP="00B563FE">
      <w:pPr>
        <w:pStyle w:val="Prrafodelista"/>
        <w:tabs>
          <w:tab w:val="left" w:pos="0"/>
        </w:tabs>
        <w:spacing w:line="360" w:lineRule="auto"/>
        <w:ind w:left="0" w:right="49"/>
        <w:jc w:val="both"/>
        <w:rPr>
          <w:rFonts w:ascii="Palatino Linotype" w:hAnsi="Palatino Linotype" w:cs="Arial"/>
        </w:rPr>
      </w:pPr>
    </w:p>
    <w:p w14:paraId="27B9043B" w14:textId="46F489CC" w:rsidR="009514B6" w:rsidRPr="006D2C6E" w:rsidRDefault="009514B6" w:rsidP="009514B6">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6D2C6E">
        <w:rPr>
          <w:rFonts w:ascii="Palatino Linotype" w:eastAsia="Times New Roman" w:hAnsi="Palatino Linotype" w:cs="Arial"/>
        </w:rPr>
        <w:t xml:space="preserve">En </w:t>
      </w:r>
      <w:r w:rsidRPr="006D2C6E">
        <w:rPr>
          <w:rFonts w:ascii="Palatino Linotype" w:hAnsi="Palatino Linotype" w:cs="Arial"/>
          <w:lang w:eastAsia="es-MX"/>
        </w:rPr>
        <w:t>dichas</w:t>
      </w:r>
      <w:r w:rsidRPr="006D2C6E">
        <w:rPr>
          <w:rFonts w:ascii="Palatino Linotype" w:eastAsia="Times New Roman" w:hAnsi="Palatino Linotype" w:cs="Arial"/>
        </w:rPr>
        <w:t xml:space="preserve"> condiciones, la </w:t>
      </w:r>
      <w:proofErr w:type="spellStart"/>
      <w:r w:rsidRPr="006D2C6E">
        <w:rPr>
          <w:rFonts w:ascii="Palatino Linotype" w:eastAsia="Times New Roman" w:hAnsi="Palatino Linotype" w:cs="Arial"/>
          <w:i/>
        </w:rPr>
        <w:t>litis</w:t>
      </w:r>
      <w:proofErr w:type="spellEnd"/>
      <w:r w:rsidRPr="006D2C6E">
        <w:rPr>
          <w:rFonts w:ascii="Palatino Linotype" w:eastAsia="Times New Roman" w:hAnsi="Palatino Linotype" w:cs="Arial"/>
        </w:rPr>
        <w:t xml:space="preserve"> a resolver en este recurso se circunscribe a determinar si  </w:t>
      </w:r>
      <w:r w:rsidRPr="006D2C6E">
        <w:rPr>
          <w:rFonts w:ascii="Palatino Linotype" w:eastAsia="MS Mincho" w:hAnsi="Palatino Linotype" w:cs="Arial"/>
        </w:rPr>
        <w:t>se actualiza</w:t>
      </w:r>
      <w:r w:rsidR="00420586" w:rsidRPr="006D2C6E">
        <w:rPr>
          <w:rFonts w:ascii="Palatino Linotype" w:eastAsia="MS Mincho" w:hAnsi="Palatino Linotype" w:cs="Arial"/>
        </w:rPr>
        <w:t>n</w:t>
      </w:r>
      <w:r w:rsidRPr="006D2C6E">
        <w:rPr>
          <w:rFonts w:ascii="Palatino Linotype" w:eastAsia="MS Mincho" w:hAnsi="Palatino Linotype" w:cs="Arial"/>
        </w:rPr>
        <w:t xml:space="preserve"> la</w:t>
      </w:r>
      <w:r w:rsidR="00420586" w:rsidRPr="006D2C6E">
        <w:rPr>
          <w:rFonts w:ascii="Palatino Linotype" w:eastAsia="MS Mincho" w:hAnsi="Palatino Linotype" w:cs="Arial"/>
        </w:rPr>
        <w:t>s</w:t>
      </w:r>
      <w:r w:rsidRPr="006D2C6E">
        <w:rPr>
          <w:rFonts w:ascii="Palatino Linotype" w:eastAsia="MS Mincho" w:hAnsi="Palatino Linotype" w:cs="Arial"/>
        </w:rPr>
        <w:t xml:space="preserve"> causal</w:t>
      </w:r>
      <w:r w:rsidR="00420586" w:rsidRPr="006D2C6E">
        <w:rPr>
          <w:rFonts w:ascii="Palatino Linotype" w:eastAsia="MS Mincho" w:hAnsi="Palatino Linotype" w:cs="Arial"/>
        </w:rPr>
        <w:t>es</w:t>
      </w:r>
      <w:r w:rsidRPr="006D2C6E">
        <w:rPr>
          <w:rFonts w:ascii="Palatino Linotype" w:eastAsia="MS Mincho" w:hAnsi="Palatino Linotype" w:cs="Arial"/>
        </w:rPr>
        <w:t xml:space="preserve"> de procedencia previst</w:t>
      </w:r>
      <w:r w:rsidR="00D83D00" w:rsidRPr="006D2C6E">
        <w:rPr>
          <w:rFonts w:ascii="Palatino Linotype" w:eastAsia="MS Mincho" w:hAnsi="Palatino Linotype" w:cs="Arial"/>
        </w:rPr>
        <w:t>a</w:t>
      </w:r>
      <w:r w:rsidR="00420586" w:rsidRPr="006D2C6E">
        <w:rPr>
          <w:rFonts w:ascii="Palatino Linotype" w:eastAsia="MS Mincho" w:hAnsi="Palatino Linotype" w:cs="Arial"/>
        </w:rPr>
        <w:t>s</w:t>
      </w:r>
      <w:r w:rsidR="00D83D00" w:rsidRPr="006D2C6E">
        <w:rPr>
          <w:rFonts w:ascii="Palatino Linotype" w:eastAsia="MS Mincho" w:hAnsi="Palatino Linotype" w:cs="Arial"/>
        </w:rPr>
        <w:t xml:space="preserve"> en el artículo 179, fracción</w:t>
      </w:r>
      <w:r w:rsidRPr="006D2C6E">
        <w:rPr>
          <w:rFonts w:ascii="Palatino Linotype" w:eastAsia="MS Mincho" w:hAnsi="Palatino Linotype" w:cs="Arial"/>
        </w:rPr>
        <w:t xml:space="preserve"> </w:t>
      </w:r>
      <w:r w:rsidR="00420586" w:rsidRPr="006D2C6E">
        <w:rPr>
          <w:rFonts w:ascii="Palatino Linotype" w:eastAsia="MS Mincho" w:hAnsi="Palatino Linotype" w:cs="Arial"/>
        </w:rPr>
        <w:t>I y XIII</w:t>
      </w:r>
      <w:r w:rsidRPr="006D2C6E">
        <w:rPr>
          <w:rFonts w:ascii="Palatino Linotype" w:eastAsia="MS Mincho" w:hAnsi="Palatino Linotype" w:cs="Arial"/>
        </w:rPr>
        <w:t xml:space="preserve"> de la </w:t>
      </w:r>
      <w:r w:rsidRPr="006D2C6E">
        <w:rPr>
          <w:rFonts w:ascii="Palatino Linotype" w:eastAsia="MS Mincho" w:hAnsi="Palatino Linotype" w:cs="Arial"/>
          <w:b/>
        </w:rPr>
        <w:t>Ley de Transparencia y Acceso a la Información Pública del Estado de México y Municipios</w:t>
      </w:r>
      <w:r w:rsidRPr="006D2C6E">
        <w:rPr>
          <w:rFonts w:ascii="Palatino Linotype" w:eastAsia="MS Mincho" w:hAnsi="Palatino Linotype" w:cs="Arial"/>
        </w:rPr>
        <w:t xml:space="preserve">; </w:t>
      </w:r>
      <w:r w:rsidR="00420586" w:rsidRPr="006D2C6E">
        <w:rPr>
          <w:rFonts w:ascii="Palatino Linotype" w:eastAsia="Times New Roman" w:hAnsi="Palatino Linotype" w:cs="Arial"/>
          <w:color w:val="000000" w:themeColor="text1"/>
          <w:lang w:val="es-ES" w:eastAsia="es-MX"/>
        </w:rPr>
        <w:t>fracciones</w:t>
      </w:r>
      <w:r w:rsidRPr="006D2C6E">
        <w:rPr>
          <w:rFonts w:ascii="Palatino Linotype" w:eastAsia="Times New Roman" w:hAnsi="Palatino Linotype" w:cs="Arial"/>
          <w:color w:val="000000" w:themeColor="text1"/>
          <w:lang w:val="es-ES" w:eastAsia="es-MX"/>
        </w:rPr>
        <w:t xml:space="preserve"> que determina</w:t>
      </w:r>
      <w:r w:rsidR="00420586" w:rsidRPr="006D2C6E">
        <w:rPr>
          <w:rFonts w:ascii="Palatino Linotype" w:eastAsia="Times New Roman" w:hAnsi="Palatino Linotype" w:cs="Arial"/>
          <w:color w:val="000000" w:themeColor="text1"/>
          <w:lang w:val="es-ES" w:eastAsia="es-MX"/>
        </w:rPr>
        <w:t>n</w:t>
      </w:r>
      <w:r w:rsidRPr="006D2C6E">
        <w:rPr>
          <w:rFonts w:ascii="Palatino Linotype" w:eastAsia="Times New Roman" w:hAnsi="Palatino Linotype" w:cs="Arial"/>
          <w:color w:val="000000" w:themeColor="text1"/>
          <w:lang w:val="es-ES" w:eastAsia="es-MX"/>
        </w:rPr>
        <w:t xml:space="preserve"> la</w:t>
      </w:r>
      <w:r w:rsidR="00420586" w:rsidRPr="006D2C6E">
        <w:rPr>
          <w:rFonts w:ascii="Palatino Linotype" w:eastAsia="Times New Roman" w:hAnsi="Palatino Linotype" w:cs="Arial"/>
          <w:color w:val="000000" w:themeColor="text1"/>
          <w:lang w:val="es-ES" w:eastAsia="es-MX"/>
        </w:rPr>
        <w:t>s</w:t>
      </w:r>
      <w:r w:rsidRPr="006D2C6E">
        <w:rPr>
          <w:rFonts w:ascii="Palatino Linotype" w:eastAsia="Times New Roman" w:hAnsi="Palatino Linotype" w:cs="Arial"/>
          <w:color w:val="000000" w:themeColor="text1"/>
          <w:lang w:val="es-ES" w:eastAsia="es-MX"/>
        </w:rPr>
        <w:t xml:space="preserve"> hipótesis jurídica</w:t>
      </w:r>
      <w:r w:rsidR="00420586" w:rsidRPr="006D2C6E">
        <w:rPr>
          <w:rFonts w:ascii="Palatino Linotype" w:eastAsia="Times New Roman" w:hAnsi="Palatino Linotype" w:cs="Arial"/>
          <w:color w:val="000000" w:themeColor="text1"/>
          <w:lang w:val="es-ES" w:eastAsia="es-MX"/>
        </w:rPr>
        <w:t>s</w:t>
      </w:r>
      <w:r w:rsidRPr="006D2C6E">
        <w:rPr>
          <w:rFonts w:ascii="Palatino Linotype" w:eastAsia="Times New Roman" w:hAnsi="Palatino Linotype" w:cs="Arial"/>
          <w:color w:val="000000" w:themeColor="text1"/>
          <w:lang w:val="es-ES" w:eastAsia="es-MX"/>
        </w:rPr>
        <w:t xml:space="preserve"> relativa</w:t>
      </w:r>
      <w:r w:rsidR="00420586" w:rsidRPr="006D2C6E">
        <w:rPr>
          <w:rFonts w:ascii="Palatino Linotype" w:eastAsia="Times New Roman" w:hAnsi="Palatino Linotype" w:cs="Arial"/>
          <w:color w:val="000000" w:themeColor="text1"/>
          <w:lang w:val="es-ES" w:eastAsia="es-MX"/>
        </w:rPr>
        <w:t>s</w:t>
      </w:r>
      <w:r w:rsidRPr="006D2C6E">
        <w:rPr>
          <w:rFonts w:ascii="Palatino Linotype" w:eastAsia="Times New Roman" w:hAnsi="Palatino Linotype" w:cs="Arial"/>
          <w:color w:val="000000" w:themeColor="text1"/>
          <w:lang w:val="es-ES" w:eastAsia="es-MX"/>
        </w:rPr>
        <w:t xml:space="preserve"> </w:t>
      </w:r>
      <w:r w:rsidR="00420586" w:rsidRPr="006D2C6E">
        <w:rPr>
          <w:rFonts w:ascii="Palatino Linotype" w:eastAsia="Times New Roman" w:hAnsi="Palatino Linotype" w:cs="Arial"/>
          <w:color w:val="000000" w:themeColor="text1"/>
          <w:lang w:val="es-ES" w:eastAsia="es-MX"/>
        </w:rPr>
        <w:t>a la negativa a la información solicitada y a la falta, deficiencia, o insuficiencia de la fundamentación y/o motivación en la respuesta</w:t>
      </w:r>
      <w:r w:rsidRPr="006D2C6E">
        <w:rPr>
          <w:rFonts w:ascii="Palatino Linotype" w:eastAsia="Times New Roman" w:hAnsi="Palatino Linotype" w:cs="Arial"/>
          <w:color w:val="000000" w:themeColor="text1"/>
          <w:lang w:val="es-ES" w:eastAsia="es-MX"/>
        </w:rPr>
        <w:t xml:space="preserve">, razón por la que, </w:t>
      </w:r>
      <w:r w:rsidRPr="006D2C6E">
        <w:rPr>
          <w:rFonts w:ascii="Palatino Linotype" w:hAnsi="Palatino Linotype" w:cs="Arial"/>
          <w:color w:val="000000" w:themeColor="text1"/>
          <w:szCs w:val="23"/>
        </w:rPr>
        <w:t>la presente resolución se circunscribirá en determinar si con la respuesta</w:t>
      </w:r>
      <w:r w:rsidR="00D83D00" w:rsidRPr="006D2C6E">
        <w:rPr>
          <w:rFonts w:ascii="Palatino Linotype" w:hAnsi="Palatino Linotype" w:cs="Arial"/>
          <w:color w:val="000000" w:themeColor="text1"/>
          <w:szCs w:val="23"/>
        </w:rPr>
        <w:t xml:space="preserve"> del </w:t>
      </w:r>
      <w:r w:rsidR="00D83D00" w:rsidRPr="006D2C6E">
        <w:rPr>
          <w:rFonts w:ascii="Palatino Linotype" w:hAnsi="Palatino Linotype" w:cs="Arial"/>
          <w:b/>
          <w:color w:val="000000" w:themeColor="text1"/>
          <w:szCs w:val="23"/>
        </w:rPr>
        <w:t xml:space="preserve">SUJETO OBLIGADO </w:t>
      </w:r>
      <w:r w:rsidR="00D83D00" w:rsidRPr="006D2C6E">
        <w:rPr>
          <w:rFonts w:ascii="Palatino Linotype" w:hAnsi="Palatino Linotype" w:cs="Arial"/>
          <w:color w:val="000000" w:themeColor="text1"/>
          <w:szCs w:val="23"/>
        </w:rPr>
        <w:t>se</w:t>
      </w:r>
      <w:r w:rsidRPr="006D2C6E">
        <w:rPr>
          <w:rFonts w:ascii="Palatino Linotype" w:hAnsi="Palatino Linotype" w:cs="Arial"/>
          <w:color w:val="000000" w:themeColor="text1"/>
          <w:szCs w:val="23"/>
        </w:rPr>
        <w:t xml:space="preserve"> </w:t>
      </w:r>
      <w:r w:rsidRPr="006D2C6E">
        <w:rPr>
          <w:rFonts w:ascii="Palatino Linotype" w:eastAsia="Times New Roman" w:hAnsi="Palatino Linotype"/>
          <w:color w:val="000000" w:themeColor="text1"/>
        </w:rPr>
        <w:t>actualiza</w:t>
      </w:r>
      <w:r w:rsidR="00420586" w:rsidRPr="006D2C6E">
        <w:rPr>
          <w:rFonts w:ascii="Palatino Linotype" w:eastAsia="Times New Roman" w:hAnsi="Palatino Linotype"/>
          <w:color w:val="000000" w:themeColor="text1"/>
        </w:rPr>
        <w:t>n</w:t>
      </w:r>
      <w:r w:rsidRPr="006D2C6E">
        <w:rPr>
          <w:rFonts w:ascii="Palatino Linotype" w:eastAsia="Times New Roman" w:hAnsi="Palatino Linotype"/>
          <w:color w:val="000000" w:themeColor="text1"/>
        </w:rPr>
        <w:t xml:space="preserve"> la</w:t>
      </w:r>
      <w:r w:rsidR="00420586" w:rsidRPr="006D2C6E">
        <w:rPr>
          <w:rFonts w:ascii="Palatino Linotype" w:eastAsia="Times New Roman" w:hAnsi="Palatino Linotype"/>
          <w:color w:val="000000" w:themeColor="text1"/>
        </w:rPr>
        <w:t>s</w:t>
      </w:r>
      <w:r w:rsidRPr="006D2C6E">
        <w:rPr>
          <w:rFonts w:ascii="Palatino Linotype" w:eastAsia="Times New Roman" w:hAnsi="Palatino Linotype"/>
          <w:color w:val="000000" w:themeColor="text1"/>
        </w:rPr>
        <w:t xml:space="preserve"> causa</w:t>
      </w:r>
      <w:r w:rsidR="00420586" w:rsidRPr="006D2C6E">
        <w:rPr>
          <w:rFonts w:ascii="Palatino Linotype" w:eastAsia="Times New Roman" w:hAnsi="Palatino Linotype"/>
          <w:color w:val="000000" w:themeColor="text1"/>
        </w:rPr>
        <w:t>s</w:t>
      </w:r>
      <w:r w:rsidRPr="006D2C6E">
        <w:rPr>
          <w:rFonts w:ascii="Palatino Linotype" w:eastAsia="Times New Roman" w:hAnsi="Palatino Linotype"/>
          <w:color w:val="000000" w:themeColor="text1"/>
        </w:rPr>
        <w:t xml:space="preserve"> de procedencia establecida</w:t>
      </w:r>
      <w:r w:rsidR="00420586" w:rsidRPr="006D2C6E">
        <w:rPr>
          <w:rFonts w:ascii="Palatino Linotype" w:eastAsia="Times New Roman" w:hAnsi="Palatino Linotype"/>
          <w:color w:val="000000" w:themeColor="text1"/>
        </w:rPr>
        <w:t>s</w:t>
      </w:r>
      <w:r w:rsidRPr="006D2C6E">
        <w:rPr>
          <w:rFonts w:ascii="Palatino Linotype" w:eastAsia="Times New Roman" w:hAnsi="Palatino Linotype"/>
          <w:color w:val="000000" w:themeColor="text1"/>
        </w:rPr>
        <w:t xml:space="preserve"> en</w:t>
      </w:r>
      <w:r w:rsidRPr="006D2C6E">
        <w:rPr>
          <w:rFonts w:ascii="Palatino Linotype" w:eastAsia="Times New Roman" w:hAnsi="Palatino Linotype" w:cs="Arial"/>
          <w:color w:val="000000" w:themeColor="text1"/>
          <w:lang w:eastAsia="es-MX"/>
        </w:rPr>
        <w:t xml:space="preserve"> precepto normativo citado.</w:t>
      </w:r>
    </w:p>
    <w:p w14:paraId="102954B8" w14:textId="77777777" w:rsidR="00575138" w:rsidRPr="006D2C6E" w:rsidRDefault="00575138" w:rsidP="00575138">
      <w:pPr>
        <w:pStyle w:val="Prrafodelista"/>
        <w:tabs>
          <w:tab w:val="left" w:pos="0"/>
        </w:tabs>
        <w:spacing w:line="360" w:lineRule="auto"/>
        <w:ind w:left="0" w:right="49"/>
        <w:jc w:val="both"/>
        <w:rPr>
          <w:rFonts w:ascii="Palatino Linotype" w:hAnsi="Palatino Linotype" w:cs="Arial"/>
          <w:szCs w:val="23"/>
        </w:rPr>
      </w:pPr>
    </w:p>
    <w:p w14:paraId="15C1FEC4" w14:textId="7CA76B16" w:rsidR="00AB5E7A" w:rsidRPr="006D2C6E" w:rsidRDefault="007E1DC8" w:rsidP="00AB5E7A">
      <w:pPr>
        <w:keepNext/>
        <w:keepLines/>
        <w:spacing w:before="40"/>
        <w:outlineLvl w:val="1"/>
        <w:rPr>
          <w:rFonts w:ascii="Palatino Linotype" w:eastAsia="MS Gothic" w:hAnsi="Palatino Linotype" w:cs="Times New Roman"/>
          <w:b/>
        </w:rPr>
      </w:pPr>
      <w:bookmarkStart w:id="50" w:name="_Toc531781772"/>
      <w:bookmarkStart w:id="51" w:name="_Toc32514650"/>
      <w:r w:rsidRPr="006D2C6E">
        <w:rPr>
          <w:rFonts w:ascii="Palatino Linotype" w:eastAsia="Calibri" w:hAnsi="Palatino Linotype" w:cs="Times New Roman"/>
          <w:b/>
          <w:bCs/>
          <w:lang w:val="es-ES"/>
        </w:rPr>
        <w:t>QUINTO</w:t>
      </w:r>
      <w:r w:rsidR="00AB5E7A" w:rsidRPr="006D2C6E">
        <w:rPr>
          <w:rFonts w:ascii="Palatino Linotype" w:eastAsia="Calibri" w:hAnsi="Palatino Linotype" w:cs="Times New Roman"/>
          <w:b/>
          <w:bCs/>
          <w:lang w:val="es-ES"/>
        </w:rPr>
        <w:t xml:space="preserve">. </w:t>
      </w:r>
      <w:r w:rsidR="00AB5E7A" w:rsidRPr="006D2C6E">
        <w:rPr>
          <w:rFonts w:ascii="Palatino Linotype" w:eastAsia="MS Gothic" w:hAnsi="Palatino Linotype" w:cs="Times New Roman"/>
          <w:b/>
        </w:rPr>
        <w:t>Del estudio y resolución del asunto</w:t>
      </w:r>
      <w:bookmarkEnd w:id="50"/>
      <w:r w:rsidR="00AB5E7A" w:rsidRPr="006D2C6E">
        <w:rPr>
          <w:rFonts w:ascii="Palatino Linotype" w:eastAsia="MS Gothic" w:hAnsi="Palatino Linotype" w:cs="Times New Roman"/>
          <w:b/>
        </w:rPr>
        <w:t>.</w:t>
      </w:r>
      <w:bookmarkEnd w:id="51"/>
      <w:r w:rsidR="00AB5E7A" w:rsidRPr="006D2C6E">
        <w:rPr>
          <w:rFonts w:ascii="Palatino Linotype" w:eastAsia="MS Gothic" w:hAnsi="Palatino Linotype" w:cs="Times New Roman"/>
          <w:b/>
        </w:rPr>
        <w:t xml:space="preserve"> </w:t>
      </w:r>
    </w:p>
    <w:p w14:paraId="3DBF5802" w14:textId="77777777" w:rsidR="00837543" w:rsidRPr="006D2C6E" w:rsidRDefault="00837543" w:rsidP="00837543">
      <w:pPr>
        <w:pStyle w:val="Ttulo1"/>
        <w:numPr>
          <w:ilvl w:val="0"/>
          <w:numId w:val="6"/>
        </w:numPr>
        <w:rPr>
          <w:b/>
        </w:rPr>
      </w:pPr>
      <w:bookmarkStart w:id="52" w:name="_Toc1585428"/>
      <w:bookmarkStart w:id="53" w:name="_Toc4684437"/>
      <w:bookmarkStart w:id="54" w:name="_Toc8753376"/>
      <w:bookmarkStart w:id="55" w:name="_Toc32514651"/>
      <w:bookmarkStart w:id="56" w:name="_Toc4071139"/>
      <w:r w:rsidRPr="006D2C6E">
        <w:rPr>
          <w:b/>
        </w:rPr>
        <w:t>Del deber de las autoridades de promover, respetar, proteger y garantizar el derecho de acceso a la información pública.</w:t>
      </w:r>
      <w:bookmarkEnd w:id="52"/>
      <w:bookmarkEnd w:id="53"/>
      <w:bookmarkEnd w:id="54"/>
      <w:bookmarkEnd w:id="55"/>
    </w:p>
    <w:p w14:paraId="70A01C64" w14:textId="77777777" w:rsidR="00837543" w:rsidRPr="006D2C6E" w:rsidRDefault="00837543" w:rsidP="00837543">
      <w:pPr>
        <w:rPr>
          <w:lang w:eastAsia="en-US"/>
        </w:rPr>
      </w:pPr>
    </w:p>
    <w:p w14:paraId="496E1619" w14:textId="77777777" w:rsidR="00837543" w:rsidRPr="006D2C6E" w:rsidRDefault="00837543" w:rsidP="00837543">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6D2C6E">
        <w:rPr>
          <w:rFonts w:ascii="Palatino Linotype" w:hAnsi="Palatino Linotype"/>
        </w:rPr>
        <w:t xml:space="preserve">Es menester precisar que este </w:t>
      </w:r>
      <w:r w:rsidRPr="006D2C6E">
        <w:rPr>
          <w:rFonts w:ascii="Palatino Linotype" w:eastAsia="MS Mincho" w:hAnsi="Palatino Linotype" w:cs="Times New Roman"/>
          <w:color w:val="000000"/>
        </w:rPr>
        <w:t xml:space="preserve">Órgano Garante parte de que </w:t>
      </w:r>
      <w:r w:rsidRPr="006D2C6E">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6D2C6E">
        <w:rPr>
          <w:rFonts w:ascii="Palatino Linotype" w:eastAsia="Times New Roman" w:hAnsi="Palatino Linotype" w:cs="Arial"/>
          <w:color w:val="000000"/>
        </w:rPr>
        <w:t xml:space="preserve"> </w:t>
      </w:r>
      <w:r w:rsidRPr="006D2C6E">
        <w:rPr>
          <w:rFonts w:ascii="Palatino Linotype" w:eastAsia="Times New Roman" w:hAnsi="Palatino Linotype" w:cs="Arial"/>
          <w:b/>
          <w:color w:val="000000"/>
        </w:rPr>
        <w:t>SUJETO OBLIGADO</w:t>
      </w:r>
      <w:r w:rsidRPr="006D2C6E">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w:t>
      </w:r>
      <w:r w:rsidRPr="006D2C6E">
        <w:rPr>
          <w:rFonts w:ascii="Palatino Linotype" w:eastAsia="Times New Roman" w:hAnsi="Palatino Linotype" w:cs="Arial"/>
          <w:color w:val="000000"/>
        </w:rPr>
        <w:lastRenderedPageBreak/>
        <w:t xml:space="preserve">ámbito de su competencia, según lo dispone el tercer párrafo del artículo primero de la </w:t>
      </w:r>
      <w:r w:rsidRPr="006D2C6E">
        <w:rPr>
          <w:rFonts w:ascii="Palatino Linotype" w:eastAsia="Times New Roman" w:hAnsi="Palatino Linotype" w:cs="Arial"/>
          <w:b/>
          <w:color w:val="000000"/>
        </w:rPr>
        <w:t xml:space="preserve">Constitución Política de los Estados Unidos Mexicanos </w:t>
      </w:r>
      <w:r w:rsidRPr="006D2C6E">
        <w:rPr>
          <w:rFonts w:ascii="Palatino Linotype" w:eastAsia="Times New Roman" w:hAnsi="Palatino Linotype" w:cs="Arial"/>
          <w:color w:val="000000"/>
        </w:rPr>
        <w:t xml:space="preserve">al señalar la obligación de “promover, </w:t>
      </w:r>
      <w:r w:rsidRPr="006D2C6E">
        <w:rPr>
          <w:rFonts w:ascii="Palatino Linotype" w:eastAsia="Times New Roman" w:hAnsi="Palatino Linotype" w:cs="Arial"/>
          <w:b/>
          <w:color w:val="000000"/>
        </w:rPr>
        <w:t>respetar</w:t>
      </w:r>
      <w:r w:rsidRPr="006D2C6E">
        <w:rPr>
          <w:rFonts w:ascii="Palatino Linotype" w:eastAsia="Times New Roman" w:hAnsi="Palatino Linotype" w:cs="Arial"/>
          <w:color w:val="000000"/>
        </w:rPr>
        <w:t xml:space="preserve">, proteger y </w:t>
      </w:r>
      <w:r w:rsidRPr="006D2C6E">
        <w:rPr>
          <w:rFonts w:ascii="Palatino Linotype" w:eastAsia="Times New Roman" w:hAnsi="Palatino Linotype" w:cs="Arial"/>
          <w:b/>
          <w:color w:val="000000"/>
        </w:rPr>
        <w:t>garantizar</w:t>
      </w:r>
      <w:r w:rsidRPr="006D2C6E">
        <w:rPr>
          <w:rFonts w:ascii="Palatino Linotype" w:eastAsia="Times New Roman" w:hAnsi="Palatino Linotype" w:cs="Arial"/>
          <w:color w:val="000000"/>
        </w:rPr>
        <w:t xml:space="preserve"> los derechos humanos”, entre los cuales se encuentra dicho derecho. </w:t>
      </w:r>
    </w:p>
    <w:p w14:paraId="1F529AF8" w14:textId="77777777" w:rsidR="00837543" w:rsidRPr="006D2C6E" w:rsidRDefault="00837543" w:rsidP="00837543">
      <w:pPr>
        <w:pStyle w:val="Prrafodelista"/>
        <w:spacing w:before="240" w:after="240" w:line="360" w:lineRule="auto"/>
        <w:ind w:left="0" w:right="49"/>
        <w:jc w:val="both"/>
        <w:rPr>
          <w:rFonts w:ascii="Palatino Linotype" w:eastAsia="MS Mincho" w:hAnsi="Palatino Linotype" w:cs="Times New Roman"/>
          <w:color w:val="000000"/>
        </w:rPr>
      </w:pPr>
    </w:p>
    <w:p w14:paraId="3F0FE66C" w14:textId="77777777" w:rsidR="00837543" w:rsidRPr="006D2C6E" w:rsidRDefault="00837543" w:rsidP="00837543">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6D2C6E">
        <w:rPr>
          <w:rFonts w:ascii="Palatino Linotype" w:eastAsia="Times New Roman" w:hAnsi="Palatino Linotype"/>
        </w:rPr>
        <w:t xml:space="preserve">Ahora bien, el Derecho de Acceso a la Información Pública se define como: </w:t>
      </w:r>
      <w:r w:rsidRPr="006D2C6E">
        <w:rPr>
          <w:rFonts w:ascii="Palatino Linotype" w:hAnsi="Palatino Linotype"/>
          <w:i/>
          <w:color w:val="000000"/>
        </w:rPr>
        <w:t>La igualdad de oportunidades para recibir, buscar e impartir información</w:t>
      </w:r>
      <w:r w:rsidRPr="006D2C6E">
        <w:rPr>
          <w:rStyle w:val="Refdenotaalpie"/>
          <w:rFonts w:ascii="Palatino Linotype" w:hAnsi="Palatino Linotype"/>
          <w:i/>
          <w:color w:val="000000"/>
        </w:rPr>
        <w:footnoteReference w:id="1"/>
      </w:r>
      <w:r w:rsidRPr="006D2C6E">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D2C6E">
        <w:rPr>
          <w:rStyle w:val="Refdenotaalpie"/>
          <w:rFonts w:ascii="Palatino Linotype" w:hAnsi="Palatino Linotype"/>
          <w:i/>
          <w:color w:val="000000"/>
        </w:rPr>
        <w:footnoteReference w:id="2"/>
      </w:r>
      <w:r w:rsidRPr="006D2C6E">
        <w:rPr>
          <w:rFonts w:ascii="Palatino Linotype" w:hAnsi="Palatino Linotype"/>
          <w:color w:val="000000"/>
        </w:rPr>
        <w:t>que se constituye como una herramienta fundamental para ejercer</w:t>
      </w:r>
      <w:r w:rsidRPr="006D2C6E">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6D2C6E">
        <w:rPr>
          <w:rStyle w:val="Refdenotaalpie"/>
          <w:rFonts w:ascii="Palatino Linotype" w:hAnsi="Palatino Linotype"/>
          <w:i/>
          <w:color w:val="000000"/>
        </w:rPr>
        <w:footnoteReference w:id="3"/>
      </w:r>
      <w:r w:rsidRPr="006D2C6E">
        <w:rPr>
          <w:rFonts w:ascii="Palatino Linotype" w:hAnsi="Palatino Linotype"/>
          <w:color w:val="000000"/>
        </w:rPr>
        <w:t>fomentando</w:t>
      </w:r>
      <w:r w:rsidRPr="006D2C6E">
        <w:rPr>
          <w:rFonts w:ascii="Palatino Linotype" w:hAnsi="Palatino Linotype"/>
          <w:i/>
          <w:color w:val="000000"/>
        </w:rPr>
        <w:t xml:space="preserve"> la transparencia de las actividades estatales y </w:t>
      </w:r>
      <w:r w:rsidRPr="006D2C6E">
        <w:rPr>
          <w:rFonts w:ascii="Palatino Linotype" w:hAnsi="Palatino Linotype"/>
          <w:color w:val="000000"/>
        </w:rPr>
        <w:t>promoviendo</w:t>
      </w:r>
      <w:r w:rsidRPr="006D2C6E">
        <w:rPr>
          <w:rFonts w:ascii="Palatino Linotype" w:hAnsi="Palatino Linotype"/>
          <w:i/>
          <w:color w:val="000000"/>
        </w:rPr>
        <w:t xml:space="preserve"> la responsabilidad de los funcionarios sobre su gestión pública,</w:t>
      </w:r>
      <w:r w:rsidRPr="006D2C6E">
        <w:rPr>
          <w:rStyle w:val="Refdenotaalpie"/>
          <w:rFonts w:ascii="Palatino Linotype" w:hAnsi="Palatino Linotype"/>
          <w:i/>
          <w:color w:val="000000"/>
        </w:rPr>
        <w:footnoteReference w:id="4"/>
      </w:r>
      <w:r w:rsidRPr="006D2C6E">
        <w:rPr>
          <w:rFonts w:ascii="Palatino Linotype" w:hAnsi="Palatino Linotype"/>
          <w:color w:val="000000"/>
        </w:rPr>
        <w:t>que permite</w:t>
      </w:r>
      <w:r w:rsidRPr="006D2C6E">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0079E44" w14:textId="77777777" w:rsidR="00837543" w:rsidRPr="006D2C6E" w:rsidRDefault="00837543" w:rsidP="00837543">
      <w:pPr>
        <w:pStyle w:val="Prrafodelista"/>
        <w:rPr>
          <w:rFonts w:ascii="Palatino Linotype" w:eastAsia="Times New Roman" w:hAnsi="Palatino Linotype"/>
        </w:rPr>
      </w:pPr>
    </w:p>
    <w:p w14:paraId="1F4F7929" w14:textId="77777777" w:rsidR="00837543" w:rsidRPr="006D2C6E" w:rsidRDefault="00837543" w:rsidP="00837543">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6D2C6E">
        <w:rPr>
          <w:rFonts w:ascii="Palatino Linotype" w:eastAsia="Times New Roman" w:hAnsi="Palatino Linotype"/>
        </w:rPr>
        <w:lastRenderedPageBreak/>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6E7E74C" w14:textId="77777777" w:rsidR="00837543" w:rsidRPr="006D2C6E" w:rsidRDefault="00837543" w:rsidP="00837543">
      <w:pPr>
        <w:pStyle w:val="Prrafodelista"/>
        <w:rPr>
          <w:rFonts w:ascii="Palatino Linotype" w:eastAsia="Times New Roman" w:hAnsi="Palatino Linotype"/>
        </w:rPr>
      </w:pPr>
    </w:p>
    <w:p w14:paraId="49A11A70" w14:textId="502C6921" w:rsidR="00837543" w:rsidRPr="006D2C6E" w:rsidRDefault="00837543" w:rsidP="00837543">
      <w:pPr>
        <w:pStyle w:val="Prrafodelista"/>
        <w:numPr>
          <w:ilvl w:val="0"/>
          <w:numId w:val="1"/>
        </w:numPr>
        <w:tabs>
          <w:tab w:val="left" w:pos="0"/>
        </w:tabs>
        <w:spacing w:line="360" w:lineRule="auto"/>
        <w:ind w:left="0" w:right="49" w:firstLine="0"/>
        <w:jc w:val="both"/>
        <w:rPr>
          <w:rFonts w:ascii="Palatino Linotype" w:hAnsi="Palatino Linotype"/>
          <w:i/>
          <w:sz w:val="22"/>
          <w:szCs w:val="18"/>
        </w:rPr>
      </w:pPr>
      <w:r w:rsidRPr="006D2C6E">
        <w:rPr>
          <w:rFonts w:ascii="Palatino Linotype" w:eastAsia="Times New Roman" w:hAnsi="Palatino Linotype"/>
        </w:rPr>
        <w:t xml:space="preserve">En el caso concreto que nos ocupa analizar, el </w:t>
      </w:r>
      <w:r w:rsidRPr="006D2C6E">
        <w:rPr>
          <w:rFonts w:ascii="Palatino Linotype" w:eastAsia="Times New Roman" w:hAnsi="Palatino Linotype"/>
          <w:b/>
        </w:rPr>
        <w:t xml:space="preserve">SUJETO OBLIGADO </w:t>
      </w:r>
      <w:r w:rsidR="00420586" w:rsidRPr="006D2C6E">
        <w:rPr>
          <w:rFonts w:ascii="Palatino Linotype" w:eastAsia="Times New Roman" w:hAnsi="Palatino Linotype"/>
        </w:rPr>
        <w:t>requirió al solicitante acreditara su personalidad y/o interés jurídico</w:t>
      </w:r>
      <w:r w:rsidR="00DB434E" w:rsidRPr="006D2C6E">
        <w:rPr>
          <w:rFonts w:ascii="Palatino Linotype" w:eastAsia="Times New Roman" w:hAnsi="Palatino Linotype"/>
          <w:b/>
        </w:rPr>
        <w:t xml:space="preserve">, </w:t>
      </w:r>
      <w:r w:rsidR="00A76343" w:rsidRPr="006D2C6E">
        <w:rPr>
          <w:rFonts w:ascii="Palatino Linotype" w:eastAsia="Times New Roman" w:hAnsi="Palatino Linotype"/>
        </w:rPr>
        <w:t>lo cual</w:t>
      </w:r>
      <w:r w:rsidRPr="006D2C6E">
        <w:rPr>
          <w:rFonts w:ascii="Palatino Linotype" w:hAnsi="Palatino Linotype" w:cs="Arial"/>
          <w:szCs w:val="23"/>
        </w:rPr>
        <w:t xml:space="preserve"> constituye un agravio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6D2C6E">
        <w:rPr>
          <w:rFonts w:ascii="Palatino Linotype" w:hAnsi="Palatino Linotype" w:cs="Arial"/>
          <w:szCs w:val="23"/>
          <w:u w:val="single"/>
        </w:rPr>
        <w:t>prevenir, investigar, sancionar y reparar las violaciones a los derechos humanos</w:t>
      </w:r>
      <w:r w:rsidRPr="006D2C6E">
        <w:rPr>
          <w:rFonts w:ascii="Palatino Linotype" w:hAnsi="Palatino Linotype" w:cs="Arial"/>
          <w:szCs w:val="23"/>
        </w:rPr>
        <w:t xml:space="preserve">.  </w:t>
      </w:r>
    </w:p>
    <w:p w14:paraId="44800DA2" w14:textId="77777777" w:rsidR="00837543" w:rsidRPr="006D2C6E" w:rsidRDefault="00837543" w:rsidP="00837543">
      <w:pPr>
        <w:pStyle w:val="Prrafodelista"/>
        <w:rPr>
          <w:rFonts w:ascii="Palatino Linotype" w:eastAsia="Times New Roman" w:hAnsi="Palatino Linotype"/>
        </w:rPr>
      </w:pPr>
    </w:p>
    <w:p w14:paraId="7F97DC9C" w14:textId="77777777" w:rsidR="00837543" w:rsidRPr="006D2C6E" w:rsidRDefault="00837543" w:rsidP="00837543">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6D2C6E">
        <w:rPr>
          <w:rFonts w:ascii="Palatino Linotype" w:eastAsia="Times New Roman" w:hAnsi="Palatino Linotype"/>
        </w:rPr>
        <w:t xml:space="preserve">En este orden de ideas, la </w:t>
      </w:r>
      <w:r w:rsidRPr="006D2C6E">
        <w:rPr>
          <w:rFonts w:ascii="Palatino Linotype" w:eastAsia="Times New Roman" w:hAnsi="Palatino Linotype"/>
          <w:b/>
        </w:rPr>
        <w:t xml:space="preserve">Ley de Transparencia y Acceso a la Información Pública del Estado de México y Municipios, </w:t>
      </w:r>
      <w:r w:rsidRPr="006D2C6E">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6D2C6E">
        <w:rPr>
          <w:rFonts w:ascii="Palatino Linotype" w:eastAsia="Times New Roman" w:hAnsi="Palatino Linotype"/>
          <w:b/>
        </w:rPr>
        <w:t xml:space="preserve"> </w:t>
      </w:r>
      <w:r w:rsidRPr="006D2C6E">
        <w:rPr>
          <w:rFonts w:ascii="Palatino Linotype" w:eastAsia="Times New Roman" w:hAnsi="Palatino Linotype"/>
        </w:rPr>
        <w:t xml:space="preserve">establece que </w:t>
      </w:r>
      <w:r w:rsidRPr="006D2C6E">
        <w:rPr>
          <w:rFonts w:ascii="Palatino Linotype" w:eastAsia="Times New Roman" w:hAnsi="Palatino Linotype"/>
          <w:i/>
        </w:rPr>
        <w:t xml:space="preserve">el </w:t>
      </w:r>
      <w:r w:rsidRPr="006D2C6E">
        <w:rPr>
          <w:rFonts w:ascii="Palatino Linotype" w:eastAsia="Times New Roman" w:hAnsi="Palatino Linotype"/>
          <w:i/>
          <w:u w:val="single"/>
        </w:rPr>
        <w:t>recurso de revisión</w:t>
      </w:r>
      <w:r w:rsidRPr="006D2C6E">
        <w:rPr>
          <w:rFonts w:ascii="Palatino Linotype" w:eastAsia="Times New Roman" w:hAnsi="Palatino Linotype"/>
          <w:i/>
        </w:rPr>
        <w:t xml:space="preserve"> es la garantía secundaria mediante la cual se pretende reparar cualquier posible afectación al derecho de acceso a la información pública</w:t>
      </w:r>
      <w:r w:rsidRPr="006D2C6E">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2AECF43" w14:textId="34EE7E3A" w:rsidR="00C70286" w:rsidRPr="006D2C6E" w:rsidRDefault="00C70286" w:rsidP="00C065BE">
      <w:pPr>
        <w:pStyle w:val="Ttulo1"/>
        <w:numPr>
          <w:ilvl w:val="0"/>
          <w:numId w:val="6"/>
        </w:numPr>
        <w:rPr>
          <w:b/>
        </w:rPr>
      </w:pPr>
      <w:bookmarkStart w:id="57" w:name="_Toc32514652"/>
      <w:bookmarkEnd w:id="56"/>
      <w:r w:rsidRPr="006D2C6E">
        <w:rPr>
          <w:b/>
        </w:rPr>
        <w:lastRenderedPageBreak/>
        <w:t xml:space="preserve">De la respuesta a la solicitud de acceso a </w:t>
      </w:r>
      <w:proofErr w:type="gramStart"/>
      <w:r w:rsidRPr="006D2C6E">
        <w:rPr>
          <w:b/>
        </w:rPr>
        <w:t>la  información</w:t>
      </w:r>
      <w:proofErr w:type="gramEnd"/>
      <w:r w:rsidRPr="006D2C6E">
        <w:rPr>
          <w:b/>
        </w:rPr>
        <w:t xml:space="preserve"> pública</w:t>
      </w:r>
      <w:bookmarkEnd w:id="57"/>
    </w:p>
    <w:p w14:paraId="7FBE9699" w14:textId="77777777" w:rsidR="00AB5E7A" w:rsidRPr="006D2C6E" w:rsidRDefault="00AB5E7A" w:rsidP="00AB5E7A">
      <w:pPr>
        <w:rPr>
          <w:rFonts w:ascii="Palatino Linotype" w:hAnsi="Palatino Linotype" w:cs="Arial"/>
          <w:b/>
        </w:rPr>
      </w:pPr>
    </w:p>
    <w:p w14:paraId="2DCF54C6" w14:textId="3758B513" w:rsidR="00027022" w:rsidRPr="006D2C6E" w:rsidRDefault="000A636D" w:rsidP="007010E3">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6D2C6E">
        <w:rPr>
          <w:rFonts w:ascii="Palatino Linotype" w:eastAsia="Calibri" w:hAnsi="Palatino Linotype" w:cs="Times New Roman"/>
        </w:rPr>
        <w:t xml:space="preserve">De las constancias en el expediente al rubro indicado, se desprende que el particular requirió </w:t>
      </w:r>
      <w:r w:rsidR="003B6119" w:rsidRPr="006D2C6E">
        <w:rPr>
          <w:rFonts w:ascii="Palatino Linotype" w:eastAsia="Calibri" w:hAnsi="Palatino Linotype" w:cs="Times New Roman"/>
        </w:rPr>
        <w:t xml:space="preserve">del </w:t>
      </w:r>
      <w:r w:rsidR="00477C38" w:rsidRPr="006D2C6E">
        <w:rPr>
          <w:rFonts w:ascii="Palatino Linotype" w:eastAsia="Calibri" w:hAnsi="Palatino Linotype" w:cs="Times New Roman"/>
        </w:rPr>
        <w:t>Ayuntamiento de Amecameca</w:t>
      </w:r>
      <w:r w:rsidR="00DD5F24" w:rsidRPr="006D2C6E">
        <w:rPr>
          <w:rFonts w:ascii="Palatino Linotype" w:eastAsia="Calibri" w:hAnsi="Palatino Linotype" w:cs="Times New Roman"/>
        </w:rPr>
        <w:t xml:space="preserve"> de los años 2013 a 2019</w:t>
      </w:r>
      <w:r w:rsidR="00D83611" w:rsidRPr="006D2C6E">
        <w:rPr>
          <w:rFonts w:ascii="Palatino Linotype" w:eastAsia="Calibri" w:hAnsi="Palatino Linotype" w:cs="Times New Roman"/>
        </w:rPr>
        <w:t xml:space="preserve">, </w:t>
      </w:r>
      <w:r w:rsidR="00027022" w:rsidRPr="006D2C6E">
        <w:rPr>
          <w:rFonts w:ascii="Palatino Linotype" w:eastAsia="Calibri" w:hAnsi="Palatino Linotype" w:cs="Times New Roman"/>
        </w:rPr>
        <w:t xml:space="preserve">la siguiente información: </w:t>
      </w:r>
    </w:p>
    <w:p w14:paraId="3CA6DDC2" w14:textId="77777777" w:rsidR="00DD5F24" w:rsidRPr="006D2C6E" w:rsidRDefault="00DD5F24" w:rsidP="00DD5F24">
      <w:pPr>
        <w:pStyle w:val="Prrafodelista"/>
        <w:tabs>
          <w:tab w:val="left" w:pos="0"/>
        </w:tabs>
        <w:spacing w:line="360" w:lineRule="auto"/>
        <w:ind w:left="0" w:right="49"/>
        <w:jc w:val="both"/>
        <w:rPr>
          <w:rFonts w:ascii="Palatino Linotype" w:eastAsia="Calibri" w:hAnsi="Palatino Linotype" w:cs="Times New Roman"/>
        </w:rPr>
      </w:pPr>
    </w:p>
    <w:p w14:paraId="68963636" w14:textId="24C5F338" w:rsidR="00DD5F24" w:rsidRPr="006D2C6E" w:rsidRDefault="00DD5F24" w:rsidP="00DD5F24">
      <w:pPr>
        <w:pStyle w:val="Prrafodelista"/>
        <w:numPr>
          <w:ilvl w:val="0"/>
          <w:numId w:val="17"/>
        </w:numPr>
        <w:tabs>
          <w:tab w:val="left" w:pos="0"/>
        </w:tabs>
        <w:spacing w:line="360" w:lineRule="auto"/>
        <w:ind w:right="49"/>
        <w:jc w:val="both"/>
        <w:rPr>
          <w:rFonts w:ascii="Palatino Linotype" w:eastAsia="Calibri" w:hAnsi="Palatino Linotype" w:cs="Times New Roman"/>
        </w:rPr>
      </w:pPr>
      <w:r w:rsidRPr="006D2C6E">
        <w:rPr>
          <w:rFonts w:ascii="Palatino Linotype" w:eastAsia="Calibri" w:hAnsi="Palatino Linotype" w:cs="Times New Roman"/>
        </w:rPr>
        <w:t>Marco legal federal, estatal y municipal que rige al Organismo Público Descentralizado para la Prestaci</w:t>
      </w:r>
      <w:r w:rsidR="00DD3A6B" w:rsidRPr="006D2C6E">
        <w:rPr>
          <w:rFonts w:ascii="Palatino Linotype" w:eastAsia="Calibri" w:hAnsi="Palatino Linotype" w:cs="Times New Roman"/>
        </w:rPr>
        <w:t>ón de los Servicios de</w:t>
      </w:r>
      <w:r w:rsidRPr="006D2C6E">
        <w:rPr>
          <w:rFonts w:ascii="Palatino Linotype" w:eastAsia="Calibri" w:hAnsi="Palatino Linotype" w:cs="Times New Roman"/>
        </w:rPr>
        <w:t xml:space="preserve"> Agua Potable, Alcantari</w:t>
      </w:r>
      <w:r w:rsidR="00DD3A6B" w:rsidRPr="006D2C6E">
        <w:rPr>
          <w:rFonts w:ascii="Palatino Linotype" w:eastAsia="Calibri" w:hAnsi="Palatino Linotype" w:cs="Times New Roman"/>
        </w:rPr>
        <w:t>llado y Saneamiento (OPDAAS)</w:t>
      </w:r>
      <w:r w:rsidRPr="006D2C6E">
        <w:rPr>
          <w:rFonts w:ascii="Palatino Linotype" w:eastAsia="Calibri" w:hAnsi="Palatino Linotype" w:cs="Times New Roman"/>
        </w:rPr>
        <w:t>;</w:t>
      </w:r>
    </w:p>
    <w:p w14:paraId="707E44D3" w14:textId="4AB43ADA" w:rsidR="00DD5F24" w:rsidRPr="006D2C6E" w:rsidRDefault="00DD5F24" w:rsidP="00DD5F24">
      <w:pPr>
        <w:pStyle w:val="Prrafodelista"/>
        <w:numPr>
          <w:ilvl w:val="0"/>
          <w:numId w:val="17"/>
        </w:numPr>
        <w:tabs>
          <w:tab w:val="left" w:pos="0"/>
        </w:tabs>
        <w:spacing w:line="360" w:lineRule="auto"/>
        <w:ind w:right="49"/>
        <w:jc w:val="both"/>
        <w:rPr>
          <w:rFonts w:ascii="Palatino Linotype" w:eastAsia="Calibri" w:hAnsi="Palatino Linotype" w:cs="Times New Roman"/>
        </w:rPr>
      </w:pPr>
      <w:r w:rsidRPr="006D2C6E">
        <w:rPr>
          <w:rFonts w:ascii="Palatino Linotype" w:eastAsia="Calibri" w:hAnsi="Palatino Linotype" w:cs="Times New Roman"/>
        </w:rPr>
        <w:t xml:space="preserve">Acuerdos, resoluciones, avisos, convocatorias, lineamientos, circulares, informes, actas, convenios, manuales, fe de erratas, dictámenes, reglamentos y demás regulación administrativa de carácter general y municipal; y </w:t>
      </w:r>
    </w:p>
    <w:p w14:paraId="3D42E767" w14:textId="66B10056" w:rsidR="00DD5F24" w:rsidRPr="006D2C6E" w:rsidRDefault="00DD5F24" w:rsidP="00DD5F24">
      <w:pPr>
        <w:pStyle w:val="Prrafodelista"/>
        <w:numPr>
          <w:ilvl w:val="0"/>
          <w:numId w:val="17"/>
        </w:numPr>
        <w:tabs>
          <w:tab w:val="left" w:pos="0"/>
        </w:tabs>
        <w:spacing w:line="360" w:lineRule="auto"/>
        <w:ind w:right="49"/>
        <w:jc w:val="both"/>
        <w:rPr>
          <w:rFonts w:ascii="Palatino Linotype" w:eastAsia="Calibri" w:hAnsi="Palatino Linotype" w:cs="Times New Roman"/>
        </w:rPr>
      </w:pPr>
      <w:r w:rsidRPr="006D2C6E">
        <w:rPr>
          <w:rFonts w:ascii="Palatino Linotype" w:eastAsia="Calibri" w:hAnsi="Palatino Linotype" w:cs="Times New Roman"/>
        </w:rPr>
        <w:t>Actas de cabil</w:t>
      </w:r>
      <w:r w:rsidR="00DD3A6B" w:rsidRPr="006D2C6E">
        <w:rPr>
          <w:rFonts w:ascii="Palatino Linotype" w:eastAsia="Calibri" w:hAnsi="Palatino Linotype" w:cs="Times New Roman"/>
        </w:rPr>
        <w:t>do relacionadas con el (OPDAAS).</w:t>
      </w:r>
      <w:r w:rsidRPr="006D2C6E">
        <w:rPr>
          <w:rFonts w:ascii="Palatino Linotype" w:eastAsia="Calibri" w:hAnsi="Palatino Linotype" w:cs="Times New Roman"/>
        </w:rPr>
        <w:t xml:space="preserve"> </w:t>
      </w:r>
    </w:p>
    <w:p w14:paraId="7FC8356A" w14:textId="05F40CEB" w:rsidR="000A636D" w:rsidRPr="006D2C6E" w:rsidRDefault="00D83611" w:rsidP="00027022">
      <w:pPr>
        <w:pStyle w:val="Prrafodelista"/>
        <w:tabs>
          <w:tab w:val="left" w:pos="0"/>
        </w:tabs>
        <w:spacing w:line="360" w:lineRule="auto"/>
        <w:ind w:left="0" w:right="49"/>
        <w:jc w:val="both"/>
        <w:rPr>
          <w:rFonts w:ascii="Palatino Linotype" w:eastAsia="Calibri" w:hAnsi="Palatino Linotype" w:cs="Times New Roman"/>
        </w:rPr>
      </w:pPr>
      <w:r w:rsidRPr="006D2C6E">
        <w:rPr>
          <w:rFonts w:ascii="Palatino Linotype" w:eastAsia="Calibri" w:hAnsi="Palatino Linotype" w:cs="Times New Roman"/>
        </w:rPr>
        <w:t xml:space="preserve"> </w:t>
      </w:r>
    </w:p>
    <w:p w14:paraId="7F299258" w14:textId="71856102" w:rsidR="009A290E" w:rsidRPr="006D2C6E" w:rsidRDefault="00970DB3" w:rsidP="00D83611">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6D2C6E">
        <w:rPr>
          <w:rFonts w:ascii="Palatino Linotype" w:eastAsia="MS Mincho" w:hAnsi="Palatino Linotype" w:cs="Arial"/>
        </w:rPr>
        <w:t xml:space="preserve">El </w:t>
      </w:r>
      <w:r w:rsidRPr="006D2C6E">
        <w:rPr>
          <w:rFonts w:ascii="Palatino Linotype" w:eastAsia="MS Mincho" w:hAnsi="Palatino Linotype" w:cs="Arial"/>
          <w:b/>
        </w:rPr>
        <w:t xml:space="preserve">SUJETO OBLIGADO </w:t>
      </w:r>
      <w:r w:rsidRPr="006D2C6E">
        <w:rPr>
          <w:rFonts w:ascii="Palatino Linotype" w:eastAsia="MS Mincho" w:hAnsi="Palatino Linotype" w:cs="Arial"/>
        </w:rPr>
        <w:t xml:space="preserve">respondió a la solicitud de </w:t>
      </w:r>
      <w:proofErr w:type="gramStart"/>
      <w:r w:rsidRPr="006D2C6E">
        <w:rPr>
          <w:rFonts w:ascii="Palatino Linotype" w:eastAsia="MS Mincho" w:hAnsi="Palatino Linotype" w:cs="Arial"/>
        </w:rPr>
        <w:t xml:space="preserve">información </w:t>
      </w:r>
      <w:r w:rsidR="007E1DC8" w:rsidRPr="006D2C6E">
        <w:rPr>
          <w:rFonts w:ascii="Palatino Linotype" w:eastAsia="MS Mincho" w:hAnsi="Palatino Linotype" w:cs="Arial"/>
        </w:rPr>
        <w:t xml:space="preserve"> </w:t>
      </w:r>
      <w:r w:rsidR="00A85A68" w:rsidRPr="006D2C6E">
        <w:rPr>
          <w:rFonts w:ascii="Palatino Linotype" w:eastAsia="MS Mincho" w:hAnsi="Palatino Linotype" w:cs="Arial"/>
        </w:rPr>
        <w:t>señalando</w:t>
      </w:r>
      <w:proofErr w:type="gramEnd"/>
      <w:r w:rsidR="00A85A68" w:rsidRPr="006D2C6E">
        <w:rPr>
          <w:rFonts w:ascii="Palatino Linotype" w:eastAsia="MS Mincho" w:hAnsi="Palatino Linotype" w:cs="Arial"/>
        </w:rPr>
        <w:t xml:space="preserve"> que para solicitar la información al área correspondiente era necesario acreditar la personalidad jurídica y/o acreditar el interés jurídico de la misma. </w:t>
      </w:r>
    </w:p>
    <w:p w14:paraId="5B1E3078" w14:textId="77777777" w:rsidR="003F794E" w:rsidRPr="006D2C6E" w:rsidRDefault="003F794E" w:rsidP="003F794E">
      <w:pPr>
        <w:tabs>
          <w:tab w:val="left" w:pos="0"/>
          <w:tab w:val="left" w:pos="426"/>
        </w:tabs>
        <w:spacing w:line="360" w:lineRule="auto"/>
        <w:ind w:right="49"/>
        <w:contextualSpacing/>
        <w:jc w:val="both"/>
        <w:rPr>
          <w:rFonts w:ascii="Palatino Linotype" w:eastAsia="MS Mincho" w:hAnsi="Palatino Linotype" w:cs="Arial"/>
          <w:i/>
        </w:rPr>
      </w:pPr>
    </w:p>
    <w:p w14:paraId="35392ED8" w14:textId="71143B32" w:rsidR="00A85A68" w:rsidRPr="006D2C6E" w:rsidRDefault="00A85A68" w:rsidP="00D83611">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6D2C6E">
        <w:rPr>
          <w:rFonts w:ascii="Palatino Linotype" w:eastAsia="MS Mincho" w:hAnsi="Palatino Linotype" w:cs="Arial"/>
        </w:rPr>
        <w:t xml:space="preserve">Pronunciamiento que motivo la interposición del recurso de revisión de mérito en el que el </w:t>
      </w:r>
      <w:r w:rsidRPr="006D2C6E">
        <w:rPr>
          <w:rFonts w:ascii="Palatino Linotype" w:eastAsia="MS Mincho" w:hAnsi="Palatino Linotype" w:cs="Arial"/>
          <w:b/>
        </w:rPr>
        <w:t xml:space="preserve">RECURRENTE </w:t>
      </w:r>
      <w:r w:rsidRPr="006D2C6E">
        <w:rPr>
          <w:rFonts w:ascii="Palatino Linotype" w:eastAsia="MS Mincho" w:hAnsi="Palatino Linotype" w:cs="Arial"/>
        </w:rPr>
        <w:t xml:space="preserve">manifestó como razones o motivos de inconformidad </w:t>
      </w:r>
      <w:r w:rsidR="00E55151" w:rsidRPr="006D2C6E">
        <w:rPr>
          <w:rFonts w:ascii="Palatino Linotype" w:eastAsia="MS Mincho" w:hAnsi="Palatino Linotype" w:cs="Arial"/>
        </w:rPr>
        <w:t xml:space="preserve">de manera sustantiva refirió diversas solicitudes de información presentadas en las que por tratarse de acceso a datos personales el </w:t>
      </w:r>
      <w:r w:rsidR="00E55151" w:rsidRPr="006D2C6E">
        <w:rPr>
          <w:rFonts w:ascii="Palatino Linotype" w:eastAsia="MS Mincho" w:hAnsi="Palatino Linotype" w:cs="Arial"/>
          <w:b/>
        </w:rPr>
        <w:t xml:space="preserve">SUJETO OBLIGADO </w:t>
      </w:r>
      <w:r w:rsidR="00E55151" w:rsidRPr="006D2C6E">
        <w:rPr>
          <w:rFonts w:ascii="Palatino Linotype" w:eastAsia="MS Mincho" w:hAnsi="Palatino Linotype" w:cs="Arial"/>
        </w:rPr>
        <w:t>le requirió aclaraciones y que acreditara su personalidad</w:t>
      </w:r>
      <w:r w:rsidR="00900DEC" w:rsidRPr="006D2C6E">
        <w:rPr>
          <w:rFonts w:ascii="Palatino Linotype" w:eastAsia="MS Mincho" w:hAnsi="Palatino Linotype" w:cs="Arial"/>
        </w:rPr>
        <w:t xml:space="preserve"> e interés jurídico, manifestando que </w:t>
      </w:r>
      <w:r w:rsidR="00900DEC" w:rsidRPr="006D2C6E">
        <w:rPr>
          <w:rFonts w:ascii="Palatino Linotype" w:eastAsia="MS Mincho" w:hAnsi="Palatino Linotype" w:cs="Arial"/>
        </w:rPr>
        <w:lastRenderedPageBreak/>
        <w:t xml:space="preserve">en tiempo realizo lo conducente, adjuntando diversas documentales que sustentan su dicho; y agregó que la respuesta carece de fundamentación y motivación </w:t>
      </w:r>
      <w:r w:rsidR="001561B4" w:rsidRPr="006D2C6E">
        <w:rPr>
          <w:rFonts w:ascii="Palatino Linotype" w:eastAsia="MS Mincho" w:hAnsi="Palatino Linotype" w:cs="Arial"/>
        </w:rPr>
        <w:t xml:space="preserve">que de manera uniforme entregó la información incompleta. </w:t>
      </w:r>
    </w:p>
    <w:p w14:paraId="0661B6E4" w14:textId="77777777" w:rsidR="00383619" w:rsidRPr="006D2C6E" w:rsidRDefault="00383619" w:rsidP="00383619">
      <w:pPr>
        <w:pStyle w:val="Prrafodelista"/>
        <w:rPr>
          <w:rFonts w:ascii="Palatino Linotype" w:eastAsia="MS Mincho" w:hAnsi="Palatino Linotype" w:cs="Arial"/>
          <w:i/>
        </w:rPr>
      </w:pPr>
    </w:p>
    <w:p w14:paraId="5651421A" w14:textId="27F2488E" w:rsidR="00383619" w:rsidRPr="006D2C6E" w:rsidRDefault="00383619" w:rsidP="00383619">
      <w:pPr>
        <w:pStyle w:val="Ttulo1"/>
        <w:numPr>
          <w:ilvl w:val="0"/>
          <w:numId w:val="6"/>
        </w:numPr>
        <w:jc w:val="both"/>
        <w:rPr>
          <w:rFonts w:eastAsia="MS Mincho" w:cs="Arial"/>
          <w:i/>
        </w:rPr>
      </w:pPr>
      <w:bookmarkStart w:id="58" w:name="_Toc32514653"/>
      <w:r w:rsidRPr="006D2C6E">
        <w:rPr>
          <w:rFonts w:eastAsia="MS Mincho" w:cs="Arial"/>
          <w:b/>
        </w:rPr>
        <w:t>De la obligación de atender las solicitudes de información sin condicionar a la acreditación de la personalidad o interés jurídico.</w:t>
      </w:r>
      <w:bookmarkEnd w:id="58"/>
      <w:r w:rsidRPr="006D2C6E">
        <w:rPr>
          <w:rFonts w:eastAsia="MS Mincho" w:cs="Arial"/>
          <w:b/>
        </w:rPr>
        <w:t xml:space="preserve"> </w:t>
      </w:r>
    </w:p>
    <w:p w14:paraId="53C40F17" w14:textId="77777777" w:rsidR="007B7165" w:rsidRPr="006D2C6E" w:rsidRDefault="007B7165" w:rsidP="007B7165">
      <w:pPr>
        <w:pStyle w:val="Prrafodelista"/>
        <w:rPr>
          <w:rFonts w:ascii="Palatino Linotype" w:eastAsia="MS Mincho" w:hAnsi="Palatino Linotype" w:cs="Arial"/>
          <w:i/>
        </w:rPr>
      </w:pPr>
    </w:p>
    <w:p w14:paraId="49C0F39B" w14:textId="77777777" w:rsidR="003F794E" w:rsidRPr="006D2C6E" w:rsidRDefault="003F794E" w:rsidP="003F794E">
      <w:pPr>
        <w:numPr>
          <w:ilvl w:val="0"/>
          <w:numId w:val="1"/>
        </w:numPr>
        <w:tabs>
          <w:tab w:val="left" w:pos="0"/>
          <w:tab w:val="left" w:pos="426"/>
        </w:tabs>
        <w:spacing w:line="360" w:lineRule="auto"/>
        <w:ind w:left="0" w:right="49" w:firstLine="0"/>
        <w:contextualSpacing/>
        <w:jc w:val="both"/>
        <w:rPr>
          <w:rFonts w:ascii="Palatino Linotype" w:hAnsi="Palatino Linotype"/>
        </w:rPr>
      </w:pPr>
      <w:r w:rsidRPr="006D2C6E">
        <w:rPr>
          <w:rFonts w:ascii="Palatino Linotype" w:eastAsia="MS Mincho" w:hAnsi="Palatino Linotype" w:cs="Arial"/>
        </w:rPr>
        <w:t xml:space="preserve">En primer término es importante precisar que para ejercer el derecho de acceso a la información pública </w:t>
      </w:r>
      <w:r w:rsidRPr="006D2C6E">
        <w:rPr>
          <w:rFonts w:ascii="Palatino Linotype" w:eastAsia="Calibri" w:hAnsi="Palatino Linotype" w:cs="Times New Roman"/>
          <w:lang w:val="es-ES"/>
        </w:rPr>
        <w:t xml:space="preserve">los artículos 6, Apartado A, fracciones III y IV de la Constitución Política de los Estados Unidos Mexicanos y 5 párrafos </w:t>
      </w:r>
      <w:r w:rsidRPr="006D2C6E">
        <w:rPr>
          <w:rFonts w:ascii="Palatino Linotype" w:eastAsia="Calibri" w:hAnsi="Palatino Linotype" w:cs="Times New Roman"/>
        </w:rPr>
        <w:t xml:space="preserve">vigésimo, </w:t>
      </w:r>
      <w:r w:rsidRPr="006D2C6E">
        <w:rPr>
          <w:rFonts w:ascii="Palatino Linotype" w:hAnsi="Palatino Linotype" w:cs="Arial"/>
          <w:bCs/>
          <w:color w:val="222222"/>
          <w:lang w:val="es-ES"/>
        </w:rPr>
        <w:t>segundo, vigésimo tercero y vigésimo cuarto</w:t>
      </w:r>
      <w:r w:rsidRPr="006D2C6E">
        <w:rPr>
          <w:rFonts w:ascii="Palatino Linotype" w:eastAsia="Calibri" w:hAnsi="Palatino Linotype" w:cs="Times New Roman"/>
        </w:rPr>
        <w:t xml:space="preserve"> fracciones IV y V </w:t>
      </w:r>
      <w:r w:rsidRPr="006D2C6E">
        <w:rPr>
          <w:rFonts w:ascii="Palatino Linotype" w:eastAsia="Calibri" w:hAnsi="Palatino Linotype" w:cs="Times New Roman"/>
          <w:lang w:val="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A4E5B73" w14:textId="77777777" w:rsidR="003F794E" w:rsidRPr="006D2C6E" w:rsidRDefault="003F794E" w:rsidP="003F794E">
      <w:pPr>
        <w:pStyle w:val="Prrafodelista"/>
        <w:rPr>
          <w:rFonts w:ascii="Palatino Linotype" w:eastAsia="Calibri" w:hAnsi="Palatino Linotype" w:cs="Times New Roman"/>
          <w:lang w:val="es-ES"/>
        </w:rPr>
      </w:pPr>
    </w:p>
    <w:p w14:paraId="7B1711F5" w14:textId="77777777" w:rsidR="003F794E" w:rsidRPr="006D2C6E" w:rsidRDefault="003F794E" w:rsidP="003F794E">
      <w:pPr>
        <w:numPr>
          <w:ilvl w:val="0"/>
          <w:numId w:val="1"/>
        </w:numPr>
        <w:tabs>
          <w:tab w:val="left" w:pos="0"/>
          <w:tab w:val="left" w:pos="426"/>
        </w:tabs>
        <w:spacing w:line="360" w:lineRule="auto"/>
        <w:ind w:left="0" w:right="49" w:firstLine="0"/>
        <w:contextualSpacing/>
        <w:jc w:val="both"/>
        <w:rPr>
          <w:rFonts w:ascii="Palatino Linotype" w:hAnsi="Palatino Linotype"/>
        </w:rPr>
      </w:pPr>
      <w:r w:rsidRPr="006D2C6E">
        <w:rPr>
          <w:rFonts w:ascii="Palatino Linotype" w:eastAsia="Calibri" w:hAnsi="Palatino Linotype" w:cs="Times New Roman"/>
          <w:lang w:val="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w:t>
      </w:r>
      <w:r w:rsidRPr="006D2C6E">
        <w:rPr>
          <w:rFonts w:ascii="Palatino Linotype" w:eastAsia="Calibri" w:hAnsi="Palatino Linotype" w:cs="Times New Roman"/>
          <w:lang w:val="es-ES"/>
        </w:rPr>
        <w:lastRenderedPageBreak/>
        <w:t>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F18D346" w14:textId="77777777" w:rsidR="003F794E" w:rsidRPr="006D2C6E" w:rsidRDefault="003F794E" w:rsidP="003F794E">
      <w:pPr>
        <w:pStyle w:val="Prrafodelista"/>
        <w:rPr>
          <w:rFonts w:ascii="Palatino Linotype" w:eastAsia="Calibri" w:hAnsi="Palatino Linotype" w:cs="Times New Roman"/>
          <w:lang w:val="es-ES"/>
        </w:rPr>
      </w:pPr>
    </w:p>
    <w:p w14:paraId="3CD271C2" w14:textId="2797AAE9" w:rsidR="00383619" w:rsidRPr="006D2C6E" w:rsidRDefault="00383619" w:rsidP="003F794E">
      <w:pPr>
        <w:numPr>
          <w:ilvl w:val="0"/>
          <w:numId w:val="1"/>
        </w:numPr>
        <w:tabs>
          <w:tab w:val="left" w:pos="0"/>
          <w:tab w:val="left" w:pos="426"/>
        </w:tabs>
        <w:spacing w:line="360" w:lineRule="auto"/>
        <w:ind w:left="0" w:right="49" w:firstLine="0"/>
        <w:contextualSpacing/>
        <w:jc w:val="both"/>
        <w:rPr>
          <w:rFonts w:ascii="Palatino Linotype" w:hAnsi="Palatino Linotype"/>
        </w:rPr>
      </w:pPr>
      <w:r w:rsidRPr="006D2C6E">
        <w:rPr>
          <w:rFonts w:ascii="Palatino Linotype" w:hAnsi="Palatino Linotype"/>
        </w:rPr>
        <w:t xml:space="preserve">Criterio que ha quedado sostenido por la Corte Interamericana de Derechos Humanos en la sentencia del caso Claude Reyes y otros </w:t>
      </w:r>
      <w:r w:rsidR="00AB4219" w:rsidRPr="006D2C6E">
        <w:rPr>
          <w:rFonts w:ascii="Palatino Linotype" w:hAnsi="Palatino Linotype"/>
        </w:rPr>
        <w:t xml:space="preserve">vs Chile: </w:t>
      </w:r>
    </w:p>
    <w:p w14:paraId="7625605B" w14:textId="77777777" w:rsidR="00AB4219" w:rsidRPr="006D2C6E" w:rsidRDefault="00AB4219" w:rsidP="00AB4219">
      <w:pPr>
        <w:pStyle w:val="Prrafodelista"/>
        <w:rPr>
          <w:rFonts w:ascii="Palatino Linotype" w:hAnsi="Palatino Linotype"/>
        </w:rPr>
      </w:pPr>
    </w:p>
    <w:p w14:paraId="00847FBF" w14:textId="7E93B924" w:rsidR="00AB4219" w:rsidRPr="006D2C6E" w:rsidRDefault="00301457" w:rsidP="00AB4219">
      <w:pPr>
        <w:tabs>
          <w:tab w:val="left" w:pos="142"/>
          <w:tab w:val="left" w:pos="426"/>
        </w:tabs>
        <w:spacing w:line="360" w:lineRule="auto"/>
        <w:ind w:left="851" w:right="616"/>
        <w:contextualSpacing/>
        <w:jc w:val="both"/>
        <w:rPr>
          <w:rFonts w:ascii="Palatino Linotype" w:hAnsi="Palatino Linotype"/>
          <w:i/>
          <w:sz w:val="22"/>
          <w:szCs w:val="22"/>
        </w:rPr>
      </w:pPr>
      <w:r w:rsidRPr="006D2C6E">
        <w:rPr>
          <w:rFonts w:ascii="Palatino Linotype" w:hAnsi="Palatino Linotype"/>
          <w:b/>
          <w:i/>
          <w:sz w:val="22"/>
          <w:szCs w:val="22"/>
        </w:rPr>
        <w:t>“</w:t>
      </w:r>
      <w:r w:rsidRPr="006D2C6E">
        <w:rPr>
          <w:rFonts w:ascii="Palatino Linotype" w:hAnsi="Palatino Linotype"/>
          <w:i/>
          <w:sz w:val="22"/>
          <w:szCs w:val="22"/>
        </w:rPr>
        <w:t xml:space="preserve">En lo que respecta a los hechos del presente caso, la Corte estima que el artículo 13 de la Convención, al estipular expresamente los derechos a “buscar” y a “recibir” “informaciones”, protege el derecho que tiene toda persona a solicitar el acceso a la información bajo el control del Estado, con las salvedades permitidas bajo el régimen de restricciones de la Convención. Consecuentemente, dicho artículo ampara el derecho de las personas a recibir dicha información y la obligación positiva del Estado de suministrarla, de forma tal que la persona pueda tener acceso a conocer esa información o reciba una respuesta fundamentada cuando por algún motivo permitido por la Convención el Estado pueda limitar el acceso a la misma para el caso concreto. </w:t>
      </w:r>
      <w:r w:rsidRPr="006D2C6E">
        <w:rPr>
          <w:rFonts w:ascii="Palatino Linotype" w:hAnsi="Palatino Linotype"/>
          <w:b/>
          <w:i/>
          <w:sz w:val="22"/>
          <w:szCs w:val="22"/>
          <w:u w:val="single"/>
        </w:rPr>
        <w:t>Dicha información debe ser entregada sin necesidad de acreditar un interés directo para su obtención o una afectación personal</w:t>
      </w:r>
      <w:r w:rsidRPr="006D2C6E">
        <w:rPr>
          <w:rFonts w:ascii="Palatino Linotype" w:hAnsi="Palatino Linotype"/>
          <w:i/>
          <w:sz w:val="22"/>
          <w:szCs w:val="22"/>
        </w:rPr>
        <w:t xml:space="preserve">, salvo en los casos en que se aplique una legítima restricción. Su entrega a una persona puede permitir a su vez que ésta circule en la sociedad de manera que pueda conocerla, acceder a ella y valorarla. De esta forma, el derecho a la libertad de pensamiento y de expresión contempla la protección del derecho de acceso a la información bajo el control del Estado, el cual también contiene de manera clara las dos dimensiones, individual y </w:t>
      </w:r>
      <w:r w:rsidRPr="006D2C6E">
        <w:rPr>
          <w:rFonts w:ascii="Palatino Linotype" w:hAnsi="Palatino Linotype"/>
          <w:i/>
          <w:sz w:val="22"/>
          <w:szCs w:val="22"/>
        </w:rPr>
        <w:lastRenderedPageBreak/>
        <w:t xml:space="preserve">social, del derecho a la libertad de pensamiento y de expresión, las cuales deben ser garantizadas por el Estado de forma </w:t>
      </w:r>
      <w:proofErr w:type="spellStart"/>
      <w:r w:rsidRPr="006D2C6E">
        <w:rPr>
          <w:rFonts w:ascii="Palatino Linotype" w:hAnsi="Palatino Linotype"/>
          <w:i/>
          <w:sz w:val="22"/>
          <w:szCs w:val="22"/>
        </w:rPr>
        <w:t>simultán</w:t>
      </w:r>
      <w:r w:rsidR="00AB4219" w:rsidRPr="006D2C6E">
        <w:rPr>
          <w:rFonts w:ascii="Palatino Linotype" w:hAnsi="Palatino Linotype"/>
          <w:i/>
          <w:sz w:val="22"/>
          <w:szCs w:val="22"/>
        </w:rPr>
        <w:t>protege</w:t>
      </w:r>
      <w:proofErr w:type="spellEnd"/>
      <w:r w:rsidR="00AB4219" w:rsidRPr="006D2C6E">
        <w:rPr>
          <w:rFonts w:ascii="Palatino Linotype" w:hAnsi="Palatino Linotype"/>
          <w:i/>
          <w:sz w:val="22"/>
          <w:szCs w:val="22"/>
        </w:rPr>
        <w:t xml:space="preserve"> el derecho que tiene toda persona a solicitar el acceso a la información bajo el control del Estado, con las salvedades permitidas bajo el régimen de restricciones de la Convención. Consecuentemente, dicho artículo ampara el derecho de las personas a recibir dicha información y la obligación positiva del Estado de suministrarla, de forma tal que la persona pueda tener acceso a conocer esa información o reciba una respuesta fundamentada cuando por algún motivo permitido por la Convención el Estado pueda limitar el acceso a la misma para el caso concreto. </w:t>
      </w:r>
      <w:r w:rsidR="00AB4219" w:rsidRPr="006D2C6E">
        <w:rPr>
          <w:rFonts w:ascii="Palatino Linotype" w:hAnsi="Palatino Linotype"/>
          <w:b/>
          <w:i/>
          <w:sz w:val="22"/>
          <w:szCs w:val="22"/>
          <w:u w:val="single"/>
        </w:rPr>
        <w:t>Dicha información debe ser entregada sin necesidad de acreditar un interés directo para su obtención o una afectación personal</w:t>
      </w:r>
      <w:r w:rsidR="00AB4219" w:rsidRPr="006D2C6E">
        <w:rPr>
          <w:rFonts w:ascii="Palatino Linotype" w:hAnsi="Palatino Linotype"/>
          <w:i/>
          <w:sz w:val="22"/>
          <w:szCs w:val="22"/>
        </w:rPr>
        <w:t>, salvo en los casos en que se aplique una legítima restricción. Su entrega a una persona puede permitir a su vez que ésta circule en la sociedad de manera que pueda conocerla, acceder a ella y valorarla. De esta forma, el derecho a la libertad de pensamiento y de expresión contempla la protección del derecho de acceso a la información bajo el control del Estado, el cual también contiene de manera clara las dos dimensiones, individual y social, del derecho a la libertad de pensamiento y de expresión, las cuales deben ser garantizadas por el Estado de forma simultánea.”</w:t>
      </w:r>
      <w:r w:rsidR="00AB4219" w:rsidRPr="006D2C6E">
        <w:rPr>
          <w:rStyle w:val="Refdenotaalpie"/>
          <w:rFonts w:ascii="Palatino Linotype" w:hAnsi="Palatino Linotype"/>
          <w:i/>
          <w:sz w:val="22"/>
          <w:szCs w:val="22"/>
        </w:rPr>
        <w:footnoteReference w:id="5"/>
      </w:r>
    </w:p>
    <w:p w14:paraId="7062EF59" w14:textId="77777777" w:rsidR="00383619" w:rsidRPr="006D2C6E" w:rsidRDefault="00383619" w:rsidP="00383619">
      <w:pPr>
        <w:pStyle w:val="Prrafodelista"/>
        <w:rPr>
          <w:rFonts w:ascii="Palatino Linotype" w:eastAsia="Calibri" w:hAnsi="Palatino Linotype" w:cs="Times New Roman"/>
          <w:i/>
          <w:sz w:val="22"/>
          <w:szCs w:val="22"/>
          <w:lang w:val="es-ES"/>
        </w:rPr>
      </w:pPr>
    </w:p>
    <w:p w14:paraId="366DF43B" w14:textId="77777777" w:rsidR="003F794E" w:rsidRPr="006D2C6E" w:rsidRDefault="003F794E" w:rsidP="003F794E">
      <w:pPr>
        <w:numPr>
          <w:ilvl w:val="0"/>
          <w:numId w:val="1"/>
        </w:numPr>
        <w:tabs>
          <w:tab w:val="left" w:pos="0"/>
          <w:tab w:val="left" w:pos="426"/>
        </w:tabs>
        <w:spacing w:line="360" w:lineRule="auto"/>
        <w:ind w:left="0" w:right="49" w:firstLine="0"/>
        <w:contextualSpacing/>
        <w:jc w:val="both"/>
        <w:rPr>
          <w:rFonts w:ascii="Palatino Linotype" w:hAnsi="Palatino Linotype"/>
        </w:rPr>
      </w:pPr>
      <w:r w:rsidRPr="006D2C6E">
        <w:rPr>
          <w:rFonts w:ascii="Palatino Linotype" w:eastAsia="Calibri" w:hAnsi="Palatino Linotype" w:cs="Times New Roman"/>
          <w:lang w:val="es-ES"/>
        </w:rPr>
        <w:t xml:space="preserve">En ese entendido, se omite un análisis más profundo en torno a los conceptos de interés jurídico y legitimación, debido a que se estima que a ningún efecto </w:t>
      </w:r>
      <w:r w:rsidRPr="006D2C6E">
        <w:rPr>
          <w:rFonts w:ascii="Palatino Linotype" w:eastAsia="Calibri" w:hAnsi="Palatino Linotype" w:cs="Times New Roman"/>
          <w:lang w:val="es-ES"/>
        </w:rPr>
        <w:lastRenderedPageBreak/>
        <w:t>práctico conduciría, puesto que la propia estructura del derecho fundamental bajo análisis no lo exige.</w:t>
      </w:r>
    </w:p>
    <w:p w14:paraId="333F4012" w14:textId="77777777" w:rsidR="003F794E" w:rsidRPr="006D2C6E" w:rsidRDefault="003F794E" w:rsidP="003F794E">
      <w:pPr>
        <w:pStyle w:val="Prrafodelista"/>
        <w:rPr>
          <w:rFonts w:ascii="Palatino Linotype" w:eastAsia="Times New Roman" w:hAnsi="Palatino Linotype" w:cs="Arial"/>
          <w:lang w:val="es-ES"/>
        </w:rPr>
      </w:pPr>
    </w:p>
    <w:p w14:paraId="1C89B4B4" w14:textId="77777777" w:rsidR="003F794E" w:rsidRPr="006D2C6E" w:rsidRDefault="003F794E" w:rsidP="003F794E">
      <w:pPr>
        <w:numPr>
          <w:ilvl w:val="0"/>
          <w:numId w:val="1"/>
        </w:numPr>
        <w:tabs>
          <w:tab w:val="left" w:pos="0"/>
          <w:tab w:val="left" w:pos="426"/>
        </w:tabs>
        <w:spacing w:line="360" w:lineRule="auto"/>
        <w:ind w:left="0" w:right="49" w:firstLine="0"/>
        <w:contextualSpacing/>
        <w:jc w:val="both"/>
        <w:rPr>
          <w:rFonts w:ascii="Palatino Linotype" w:hAnsi="Palatino Linotype"/>
        </w:rPr>
      </w:pPr>
      <w:r w:rsidRPr="006D2C6E">
        <w:rPr>
          <w:rFonts w:ascii="Palatino Linotype" w:eastAsia="Times New Roman" w:hAnsi="Palatino Linotype" w:cs="Arial"/>
          <w:lang w:val="es-ES"/>
        </w:rPr>
        <w:t xml:space="preserve">Por lo que el nombre del solicitando y recurrente no puede ser considerado un requisito indispensable de </w:t>
      </w:r>
      <w:proofErr w:type="spellStart"/>
      <w:r w:rsidRPr="006D2C6E">
        <w:rPr>
          <w:rFonts w:ascii="Palatino Linotype" w:eastAsia="Times New Roman" w:hAnsi="Palatino Linotype" w:cs="Arial"/>
          <w:lang w:val="es-ES"/>
        </w:rPr>
        <w:t>procedibilidad</w:t>
      </w:r>
      <w:proofErr w:type="spellEnd"/>
      <w:r w:rsidRPr="006D2C6E">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6D2C6E">
        <w:rPr>
          <w:rFonts w:ascii="Palatino Linotype" w:eastAsia="Times New Roman" w:hAnsi="Palatino Linotype" w:cs="Arial"/>
          <w:lang w:val="es-ES"/>
        </w:rPr>
        <w:t>Resolutor</w:t>
      </w:r>
      <w:proofErr w:type="spellEnd"/>
      <w:r w:rsidRPr="006D2C6E">
        <w:rPr>
          <w:rFonts w:ascii="Palatino Linotype" w:eastAsia="Times New Roman" w:hAnsi="Palatino Linotype" w:cs="Arial"/>
          <w:lang w:val="es-ES"/>
        </w:rPr>
        <w:t>.</w:t>
      </w:r>
    </w:p>
    <w:p w14:paraId="3A6718D3" w14:textId="394BAD2C" w:rsidR="001561B4" w:rsidRPr="006D2C6E" w:rsidRDefault="003F794E" w:rsidP="003F794E">
      <w:pPr>
        <w:pStyle w:val="Ttulo1"/>
        <w:numPr>
          <w:ilvl w:val="0"/>
          <w:numId w:val="6"/>
        </w:numPr>
        <w:rPr>
          <w:rFonts w:eastAsia="MS Mincho" w:cs="Arial"/>
          <w:b/>
        </w:rPr>
      </w:pPr>
      <w:bookmarkStart w:id="59" w:name="_Toc32514654"/>
      <w:r w:rsidRPr="006D2C6E">
        <w:rPr>
          <w:rFonts w:eastAsia="MS Mincho" w:cs="Arial"/>
          <w:b/>
        </w:rPr>
        <w:t>De la naturaleza jurídica de la información pública solicitada.</w:t>
      </w:r>
      <w:bookmarkEnd w:id="59"/>
      <w:r w:rsidRPr="006D2C6E">
        <w:rPr>
          <w:rFonts w:eastAsia="MS Mincho" w:cs="Arial"/>
          <w:b/>
        </w:rPr>
        <w:t xml:space="preserve"> </w:t>
      </w:r>
    </w:p>
    <w:p w14:paraId="0396551B" w14:textId="77777777" w:rsidR="003F794E" w:rsidRPr="006D2C6E" w:rsidRDefault="003F794E" w:rsidP="003F794E">
      <w:pPr>
        <w:rPr>
          <w:lang w:eastAsia="en-US"/>
        </w:rPr>
      </w:pPr>
    </w:p>
    <w:p w14:paraId="4686168A" w14:textId="27DF89A1" w:rsidR="00F93CFC" w:rsidRPr="006D2C6E" w:rsidRDefault="00F93CFC" w:rsidP="00F93CFC">
      <w:pPr>
        <w:pStyle w:val="Prrafodelista"/>
        <w:numPr>
          <w:ilvl w:val="0"/>
          <w:numId w:val="1"/>
        </w:numPr>
        <w:tabs>
          <w:tab w:val="left" w:pos="0"/>
          <w:tab w:val="left" w:pos="426"/>
          <w:tab w:val="left" w:pos="851"/>
        </w:tabs>
        <w:spacing w:line="360" w:lineRule="auto"/>
        <w:ind w:left="0" w:right="49" w:firstLine="0"/>
        <w:jc w:val="both"/>
        <w:rPr>
          <w:rFonts w:ascii="Palatino Linotype" w:hAnsi="Palatino Linotype"/>
        </w:rPr>
      </w:pPr>
      <w:r w:rsidRPr="006D2C6E">
        <w:rPr>
          <w:rFonts w:ascii="Palatino Linotype" w:hAnsi="Palatino Linotype"/>
        </w:rPr>
        <w:t xml:space="preserve">En primer </w:t>
      </w:r>
      <w:proofErr w:type="gramStart"/>
      <w:r w:rsidRPr="006D2C6E">
        <w:rPr>
          <w:rFonts w:ascii="Palatino Linotype" w:hAnsi="Palatino Linotype"/>
        </w:rPr>
        <w:t>término</w:t>
      </w:r>
      <w:proofErr w:type="gramEnd"/>
      <w:r w:rsidRPr="006D2C6E">
        <w:rPr>
          <w:rFonts w:ascii="Palatino Linotype" w:hAnsi="Palatino Linotype"/>
        </w:rPr>
        <w:t xml:space="preserve"> es de señalar que el artículo 2 y la fracción I del artículo 31 de la </w:t>
      </w:r>
      <w:r w:rsidRPr="006D2C6E">
        <w:rPr>
          <w:rFonts w:ascii="Palatino Linotype" w:hAnsi="Palatino Linotype"/>
          <w:b/>
        </w:rPr>
        <w:t>Ley Orgánica Municipal del Estado de México</w:t>
      </w:r>
      <w:r w:rsidRPr="006D2C6E">
        <w:rPr>
          <w:rFonts w:ascii="Palatino Linotype" w:hAnsi="Palatino Linotype"/>
        </w:rPr>
        <w:t xml:space="preserve"> establecen: </w:t>
      </w:r>
    </w:p>
    <w:p w14:paraId="211B920A" w14:textId="77777777" w:rsidR="00F93CFC" w:rsidRPr="006D2C6E" w:rsidRDefault="00F93CFC" w:rsidP="00F93CFC">
      <w:pPr>
        <w:tabs>
          <w:tab w:val="left" w:pos="0"/>
          <w:tab w:val="left" w:pos="426"/>
          <w:tab w:val="left" w:pos="851"/>
        </w:tabs>
        <w:spacing w:line="360" w:lineRule="auto"/>
        <w:ind w:right="49"/>
        <w:jc w:val="both"/>
        <w:rPr>
          <w:rFonts w:ascii="Palatino Linotype" w:hAnsi="Palatino Linotype"/>
        </w:rPr>
      </w:pPr>
    </w:p>
    <w:p w14:paraId="45AFA40E" w14:textId="1E895B64" w:rsidR="00F93CFC" w:rsidRPr="006D2C6E" w:rsidRDefault="00F93CFC" w:rsidP="00F93CFC">
      <w:pPr>
        <w:tabs>
          <w:tab w:val="left" w:pos="142"/>
          <w:tab w:val="left" w:pos="426"/>
          <w:tab w:val="left" w:pos="851"/>
        </w:tabs>
        <w:spacing w:line="360" w:lineRule="auto"/>
        <w:ind w:left="851" w:right="616"/>
        <w:jc w:val="both"/>
        <w:rPr>
          <w:rFonts w:ascii="Palatino Linotype" w:hAnsi="Palatino Linotype"/>
          <w:i/>
          <w:sz w:val="22"/>
          <w:szCs w:val="22"/>
        </w:rPr>
      </w:pPr>
      <w:r w:rsidRPr="006D2C6E">
        <w:rPr>
          <w:rFonts w:ascii="Palatino Linotype" w:hAnsi="Palatino Linotype"/>
          <w:b/>
          <w:i/>
          <w:sz w:val="22"/>
          <w:szCs w:val="22"/>
        </w:rPr>
        <w:t>“Artículo 2.-</w:t>
      </w:r>
      <w:r w:rsidRPr="006D2C6E">
        <w:rPr>
          <w:rFonts w:ascii="Palatino Linotype" w:hAnsi="Palatino Linotype"/>
          <w:i/>
          <w:sz w:val="22"/>
          <w:szCs w:val="22"/>
        </w:rPr>
        <w:t xml:space="preserve"> Las autoridades municipales tienen las </w:t>
      </w:r>
      <w:r w:rsidRPr="006D2C6E">
        <w:rPr>
          <w:rFonts w:ascii="Palatino Linotype" w:hAnsi="Palatino Linotype"/>
          <w:i/>
          <w:sz w:val="22"/>
          <w:szCs w:val="22"/>
          <w:u w:val="single"/>
        </w:rPr>
        <w:t>atribuciones que les señalen los ordenamientos federales, locales y municipales y las derivadas de los convenios que se celebren con el Gobierno del Estado o con otros municipios</w:t>
      </w:r>
      <w:r w:rsidRPr="006D2C6E">
        <w:rPr>
          <w:rFonts w:ascii="Palatino Linotype" w:hAnsi="Palatino Linotype"/>
          <w:i/>
          <w:sz w:val="22"/>
          <w:szCs w:val="22"/>
        </w:rPr>
        <w:t>.</w:t>
      </w:r>
    </w:p>
    <w:p w14:paraId="1683BBBC" w14:textId="77777777" w:rsidR="00F93CFC" w:rsidRPr="006D2C6E" w:rsidRDefault="00F93CFC" w:rsidP="00F93CFC">
      <w:pPr>
        <w:tabs>
          <w:tab w:val="left" w:pos="142"/>
          <w:tab w:val="left" w:pos="426"/>
          <w:tab w:val="left" w:pos="851"/>
        </w:tabs>
        <w:spacing w:line="360" w:lineRule="auto"/>
        <w:ind w:left="851" w:right="616"/>
        <w:jc w:val="both"/>
        <w:rPr>
          <w:rFonts w:ascii="Palatino Linotype" w:hAnsi="Palatino Linotype"/>
          <w:i/>
          <w:sz w:val="22"/>
          <w:szCs w:val="22"/>
        </w:rPr>
      </w:pPr>
    </w:p>
    <w:p w14:paraId="671A1F09" w14:textId="77777777" w:rsidR="00F93CFC" w:rsidRPr="006D2C6E" w:rsidRDefault="00F93CFC" w:rsidP="00F93CFC">
      <w:pPr>
        <w:tabs>
          <w:tab w:val="left" w:pos="142"/>
          <w:tab w:val="left" w:pos="426"/>
          <w:tab w:val="left" w:pos="851"/>
        </w:tabs>
        <w:spacing w:line="360" w:lineRule="auto"/>
        <w:ind w:left="851" w:right="616"/>
        <w:jc w:val="both"/>
        <w:rPr>
          <w:rFonts w:ascii="Palatino Linotype" w:hAnsi="Palatino Linotype"/>
          <w:b/>
          <w:i/>
          <w:sz w:val="22"/>
          <w:szCs w:val="22"/>
        </w:rPr>
      </w:pPr>
    </w:p>
    <w:p w14:paraId="39BE3E4F" w14:textId="77777777" w:rsidR="00F93CFC" w:rsidRPr="006D2C6E" w:rsidRDefault="00F93CFC" w:rsidP="00F93CFC">
      <w:pPr>
        <w:tabs>
          <w:tab w:val="left" w:pos="142"/>
          <w:tab w:val="left" w:pos="426"/>
          <w:tab w:val="left" w:pos="851"/>
        </w:tabs>
        <w:spacing w:line="360" w:lineRule="auto"/>
        <w:ind w:left="851" w:right="616"/>
        <w:jc w:val="both"/>
        <w:rPr>
          <w:rFonts w:ascii="Palatino Linotype" w:hAnsi="Palatino Linotype"/>
          <w:i/>
        </w:rPr>
      </w:pPr>
      <w:r w:rsidRPr="006D2C6E">
        <w:rPr>
          <w:rFonts w:ascii="Palatino Linotype" w:hAnsi="Palatino Linotype"/>
          <w:b/>
          <w:i/>
        </w:rPr>
        <w:t>Artículo 31.-</w:t>
      </w:r>
      <w:r w:rsidRPr="006D2C6E">
        <w:rPr>
          <w:rFonts w:ascii="Palatino Linotype" w:hAnsi="Palatino Linotype"/>
          <w:i/>
        </w:rPr>
        <w:t xml:space="preserve"> Son atribuciones de los ayuntamientos:</w:t>
      </w:r>
    </w:p>
    <w:p w14:paraId="52692AC6" w14:textId="77777777" w:rsidR="00F93CFC" w:rsidRPr="006D2C6E" w:rsidRDefault="00F93CFC" w:rsidP="00F93CFC">
      <w:pPr>
        <w:tabs>
          <w:tab w:val="left" w:pos="142"/>
          <w:tab w:val="left" w:pos="426"/>
          <w:tab w:val="left" w:pos="851"/>
        </w:tabs>
        <w:spacing w:line="360" w:lineRule="auto"/>
        <w:ind w:left="851" w:right="616"/>
        <w:jc w:val="both"/>
        <w:rPr>
          <w:rFonts w:ascii="Palatino Linotype" w:hAnsi="Palatino Linotype"/>
          <w:i/>
        </w:rPr>
      </w:pPr>
      <w:r w:rsidRPr="006D2C6E">
        <w:rPr>
          <w:rFonts w:ascii="Palatino Linotype" w:hAnsi="Palatino Linotype"/>
          <w:i/>
        </w:rPr>
        <w:t xml:space="preserve">I. Expedir y reformar el Bando Municipal, así como los reglamentos, circulares y disposiciones administrativas de observancia general dentro del territorio del municipio, que sean necesarios para su organización, prestación </w:t>
      </w:r>
      <w:r w:rsidRPr="006D2C6E">
        <w:rPr>
          <w:rFonts w:ascii="Palatino Linotype" w:hAnsi="Palatino Linotype"/>
          <w:i/>
        </w:rPr>
        <w:lastRenderedPageBreak/>
        <w:t>de los servicios públicos y, en general, para el cumplimiento de sus atribuciones;</w:t>
      </w:r>
    </w:p>
    <w:p w14:paraId="279AD21C" w14:textId="77777777" w:rsidR="00F93CFC" w:rsidRPr="006D2C6E" w:rsidRDefault="00F93CFC" w:rsidP="00F93CFC">
      <w:pPr>
        <w:tabs>
          <w:tab w:val="left" w:pos="142"/>
          <w:tab w:val="left" w:pos="426"/>
          <w:tab w:val="left" w:pos="851"/>
        </w:tabs>
        <w:spacing w:line="360" w:lineRule="auto"/>
        <w:ind w:left="851" w:right="616"/>
        <w:jc w:val="both"/>
        <w:rPr>
          <w:rFonts w:ascii="Palatino Linotype" w:hAnsi="Palatino Linotype"/>
          <w:i/>
        </w:rPr>
      </w:pPr>
      <w:r w:rsidRPr="006D2C6E">
        <w:rPr>
          <w:rFonts w:ascii="Palatino Linotype" w:hAnsi="Palatino Linotype"/>
          <w:i/>
        </w:rPr>
        <w:t>…</w:t>
      </w:r>
    </w:p>
    <w:p w14:paraId="0A918F00" w14:textId="77777777" w:rsidR="00D67828" w:rsidRPr="006D2C6E" w:rsidRDefault="00D67828" w:rsidP="00F93CFC">
      <w:pPr>
        <w:tabs>
          <w:tab w:val="left" w:pos="0"/>
          <w:tab w:val="left" w:pos="426"/>
        </w:tabs>
        <w:spacing w:line="360" w:lineRule="auto"/>
        <w:ind w:right="49"/>
        <w:contextualSpacing/>
        <w:jc w:val="both"/>
        <w:rPr>
          <w:rFonts w:ascii="Palatino Linotype" w:eastAsia="MS Mincho" w:hAnsi="Palatino Linotype" w:cs="Arial"/>
          <w:i/>
        </w:rPr>
      </w:pPr>
    </w:p>
    <w:p w14:paraId="56C5DBCF" w14:textId="3C1FB2F9" w:rsidR="00F93CFC" w:rsidRPr="006D2C6E" w:rsidRDefault="00F93CFC" w:rsidP="00D83611">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6D2C6E">
        <w:rPr>
          <w:rFonts w:ascii="Palatino Linotype" w:eastAsia="MS Mincho" w:hAnsi="Palatino Linotype" w:cs="Arial"/>
        </w:rPr>
        <w:t xml:space="preserve">Correlativo a lo anterior el Bando </w:t>
      </w:r>
      <w:proofErr w:type="spellStart"/>
      <w:r w:rsidRPr="006D2C6E">
        <w:rPr>
          <w:rFonts w:ascii="Palatino Linotype" w:eastAsia="MS Mincho" w:hAnsi="Palatino Linotype" w:cs="Arial"/>
        </w:rPr>
        <w:t>Muncipal</w:t>
      </w:r>
      <w:proofErr w:type="spellEnd"/>
      <w:r w:rsidRPr="006D2C6E">
        <w:rPr>
          <w:rFonts w:ascii="Palatino Linotype" w:eastAsia="MS Mincho" w:hAnsi="Palatino Linotype" w:cs="Arial"/>
        </w:rPr>
        <w:t xml:space="preserve"> de Amecameca en el artículo 38 establece que el Ayuntamiento se </w:t>
      </w:r>
      <w:proofErr w:type="gramStart"/>
      <w:r w:rsidRPr="006D2C6E">
        <w:rPr>
          <w:rFonts w:ascii="Palatino Linotype" w:eastAsia="MS Mincho" w:hAnsi="Palatino Linotype" w:cs="Arial"/>
        </w:rPr>
        <w:t>auxiliará  además</w:t>
      </w:r>
      <w:proofErr w:type="gramEnd"/>
      <w:r w:rsidRPr="006D2C6E">
        <w:rPr>
          <w:rFonts w:ascii="Palatino Linotype" w:eastAsia="MS Mincho" w:hAnsi="Palatino Linotype" w:cs="Arial"/>
        </w:rPr>
        <w:t xml:space="preserve"> de las áreas administrativas de los Organismos Públicos Descentralizados, entre los cuales se encuentra el Organismo Público Descentralizado para la Prestación de los Servicios de Agua Potable, Alcantarillado y Saneamiento. </w:t>
      </w:r>
    </w:p>
    <w:p w14:paraId="2721BE1E" w14:textId="77777777" w:rsidR="00F93CFC" w:rsidRPr="006D2C6E" w:rsidRDefault="00F93CFC" w:rsidP="00F93CFC">
      <w:pPr>
        <w:tabs>
          <w:tab w:val="left" w:pos="0"/>
          <w:tab w:val="left" w:pos="426"/>
        </w:tabs>
        <w:spacing w:line="360" w:lineRule="auto"/>
        <w:ind w:right="49"/>
        <w:contextualSpacing/>
        <w:jc w:val="both"/>
        <w:rPr>
          <w:rFonts w:ascii="Palatino Linotype" w:eastAsia="MS Mincho" w:hAnsi="Palatino Linotype" w:cs="Arial"/>
          <w:i/>
        </w:rPr>
      </w:pPr>
    </w:p>
    <w:p w14:paraId="54875F90" w14:textId="223FAA0F" w:rsidR="00F93CFC" w:rsidRPr="006D2C6E" w:rsidRDefault="00D80D83" w:rsidP="00D83611">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6D2C6E">
        <w:rPr>
          <w:rFonts w:ascii="Palatino Linotype" w:eastAsia="MS Mincho" w:hAnsi="Palatino Linotype" w:cs="Arial"/>
        </w:rPr>
        <w:t xml:space="preserve">En este tenor el artículo 240 y 241 del ordenamiento previamente citado establece: </w:t>
      </w:r>
    </w:p>
    <w:p w14:paraId="7F6BC3AF" w14:textId="77777777" w:rsidR="00D80D83" w:rsidRPr="006D2C6E" w:rsidRDefault="00D80D83" w:rsidP="00D80D83">
      <w:pPr>
        <w:pStyle w:val="Prrafodelista"/>
        <w:rPr>
          <w:rFonts w:ascii="Palatino Linotype" w:eastAsia="MS Mincho" w:hAnsi="Palatino Linotype" w:cs="Arial"/>
          <w:i/>
        </w:rPr>
      </w:pPr>
    </w:p>
    <w:p w14:paraId="6659AFAD" w14:textId="77777777" w:rsidR="00D80D83" w:rsidRPr="006D2C6E" w:rsidRDefault="00D80D83" w:rsidP="00AF690A">
      <w:pPr>
        <w:tabs>
          <w:tab w:val="left" w:pos="284"/>
          <w:tab w:val="left" w:pos="426"/>
        </w:tabs>
        <w:spacing w:line="360" w:lineRule="auto"/>
        <w:ind w:left="851" w:right="616"/>
        <w:contextualSpacing/>
        <w:jc w:val="both"/>
        <w:rPr>
          <w:rFonts w:ascii="Palatino Linotype" w:hAnsi="Palatino Linotype"/>
          <w:b/>
          <w:i/>
          <w:sz w:val="22"/>
          <w:szCs w:val="22"/>
          <w:u w:val="single"/>
        </w:rPr>
      </w:pPr>
      <w:r w:rsidRPr="006D2C6E">
        <w:rPr>
          <w:rFonts w:ascii="Palatino Linotype" w:hAnsi="Palatino Linotype"/>
          <w:i/>
          <w:sz w:val="22"/>
          <w:szCs w:val="22"/>
        </w:rPr>
        <w:t>“</w:t>
      </w:r>
      <w:r w:rsidRPr="006D2C6E">
        <w:rPr>
          <w:rFonts w:ascii="Palatino Linotype" w:hAnsi="Palatino Linotype"/>
          <w:b/>
          <w:i/>
          <w:sz w:val="22"/>
          <w:szCs w:val="22"/>
        </w:rPr>
        <w:t>ARTÍCULO 240</w:t>
      </w:r>
      <w:r w:rsidRPr="006D2C6E">
        <w:rPr>
          <w:rFonts w:ascii="Palatino Linotype" w:hAnsi="Palatino Linotype"/>
          <w:i/>
          <w:sz w:val="22"/>
          <w:szCs w:val="22"/>
        </w:rPr>
        <w:t xml:space="preserve">. El Organismo Público Descentralizado Municipal para la prestación de los servicios de Agua Potable, Alcantarillado y Saneamiento de Amecameca, por sus siglas OPDAAS, cuenta con personalidad jurídica y patrimonio propio, así como de autonomía técnica y administrativa en el manejo de sus recursos, para lo cual podrá hacerse de los bienes que constituyan la infraestructura municipal necesaria para la prestación de servicio público teniendo a su cargo y bajo su responsabilidad la prestación, control y vigilancia de los servicios de suministro de agua potable, drenaje, alcantarillado, tratamiento y disposición de aguas residuales dentro del territorio municipal, </w:t>
      </w:r>
      <w:r w:rsidRPr="006D2C6E">
        <w:rPr>
          <w:rFonts w:ascii="Palatino Linotype" w:hAnsi="Palatino Linotype"/>
          <w:b/>
          <w:i/>
          <w:sz w:val="22"/>
          <w:szCs w:val="22"/>
          <w:u w:val="single"/>
        </w:rPr>
        <w:t xml:space="preserve">con carácter de autoridad que expresamente le señalen las leyes federales y estatales, su reglamentación y </w:t>
      </w:r>
      <w:r w:rsidRPr="006D2C6E">
        <w:rPr>
          <w:rFonts w:ascii="Palatino Linotype" w:hAnsi="Palatino Linotype"/>
          <w:b/>
          <w:i/>
          <w:sz w:val="22"/>
          <w:szCs w:val="22"/>
          <w:u w:val="single"/>
        </w:rPr>
        <w:lastRenderedPageBreak/>
        <w:t xml:space="preserve">demás disposiciones legales aplicables que tiendan a regular el funcionamiento del organismo. </w:t>
      </w:r>
    </w:p>
    <w:p w14:paraId="63463A11" w14:textId="77777777" w:rsidR="00AF690A" w:rsidRPr="006D2C6E" w:rsidRDefault="00AF690A" w:rsidP="00AF690A">
      <w:pPr>
        <w:tabs>
          <w:tab w:val="left" w:pos="284"/>
          <w:tab w:val="left" w:pos="426"/>
        </w:tabs>
        <w:spacing w:line="360" w:lineRule="auto"/>
        <w:ind w:left="851" w:right="616"/>
        <w:contextualSpacing/>
        <w:jc w:val="both"/>
        <w:rPr>
          <w:rFonts w:ascii="Palatino Linotype" w:hAnsi="Palatino Linotype"/>
          <w:b/>
          <w:i/>
          <w:sz w:val="22"/>
          <w:szCs w:val="22"/>
          <w:u w:val="single"/>
        </w:rPr>
      </w:pPr>
    </w:p>
    <w:p w14:paraId="1ED9BD4B" w14:textId="19B55FFC" w:rsidR="00D80D83" w:rsidRPr="006D2C6E" w:rsidRDefault="00D80D83" w:rsidP="00AF690A">
      <w:pPr>
        <w:tabs>
          <w:tab w:val="left" w:pos="284"/>
          <w:tab w:val="left" w:pos="426"/>
        </w:tabs>
        <w:spacing w:line="360" w:lineRule="auto"/>
        <w:ind w:left="851" w:right="616"/>
        <w:contextualSpacing/>
        <w:jc w:val="both"/>
        <w:rPr>
          <w:rFonts w:ascii="Palatino Linotype" w:hAnsi="Palatino Linotype"/>
          <w:i/>
          <w:sz w:val="22"/>
          <w:szCs w:val="22"/>
        </w:rPr>
      </w:pPr>
      <w:r w:rsidRPr="006D2C6E">
        <w:rPr>
          <w:rFonts w:ascii="Palatino Linotype" w:hAnsi="Palatino Linotype"/>
          <w:b/>
          <w:i/>
          <w:sz w:val="22"/>
          <w:szCs w:val="22"/>
        </w:rPr>
        <w:t>ARTÍCULO 241</w:t>
      </w:r>
      <w:r w:rsidRPr="006D2C6E">
        <w:rPr>
          <w:rFonts w:ascii="Palatino Linotype" w:hAnsi="Palatino Linotype"/>
          <w:i/>
          <w:sz w:val="22"/>
          <w:szCs w:val="22"/>
        </w:rPr>
        <w:t xml:space="preserve">. El OPDAAS </w:t>
      </w:r>
      <w:r w:rsidRPr="006D2C6E">
        <w:rPr>
          <w:rFonts w:ascii="Palatino Linotype" w:hAnsi="Palatino Linotype"/>
          <w:b/>
          <w:i/>
          <w:sz w:val="22"/>
          <w:szCs w:val="22"/>
          <w:u w:val="single"/>
        </w:rPr>
        <w:t>será una autoridad fiscal en términos del Código Fiscal, el artículo 37 de la Ley General del Agua del Estado de México, el presente bando, el Reglamento Interno del Organismo y las demás normatividades aplicables</w:t>
      </w:r>
      <w:r w:rsidRPr="006D2C6E">
        <w:rPr>
          <w:rFonts w:ascii="Palatino Linotype" w:hAnsi="Palatino Linotype"/>
          <w:i/>
          <w:sz w:val="22"/>
          <w:szCs w:val="22"/>
        </w:rPr>
        <w:t>.</w:t>
      </w:r>
    </w:p>
    <w:p w14:paraId="3F9F43DC" w14:textId="77777777" w:rsidR="00AF690A" w:rsidRPr="006D2C6E" w:rsidRDefault="00AF690A" w:rsidP="00AF690A">
      <w:pPr>
        <w:tabs>
          <w:tab w:val="left" w:pos="284"/>
          <w:tab w:val="left" w:pos="426"/>
        </w:tabs>
        <w:spacing w:line="360" w:lineRule="auto"/>
        <w:ind w:left="851" w:right="616"/>
        <w:contextualSpacing/>
        <w:jc w:val="both"/>
        <w:rPr>
          <w:rFonts w:ascii="Palatino Linotype" w:eastAsia="MS Mincho" w:hAnsi="Palatino Linotype" w:cs="Arial"/>
          <w:i/>
          <w:sz w:val="22"/>
          <w:szCs w:val="22"/>
        </w:rPr>
      </w:pPr>
    </w:p>
    <w:p w14:paraId="6869E8E8" w14:textId="77777777" w:rsidR="00F93CFC" w:rsidRPr="006D2C6E" w:rsidRDefault="00F93CFC" w:rsidP="00F93CFC">
      <w:pPr>
        <w:pStyle w:val="Prrafodelista"/>
        <w:rPr>
          <w:rFonts w:ascii="Palatino Linotype" w:eastAsia="MS Mincho" w:hAnsi="Palatino Linotype" w:cs="Arial"/>
        </w:rPr>
      </w:pPr>
    </w:p>
    <w:p w14:paraId="302FF217" w14:textId="473A996A" w:rsidR="001561B4" w:rsidRPr="006D2C6E" w:rsidRDefault="001561B4" w:rsidP="00D83611">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6D2C6E">
        <w:rPr>
          <w:rFonts w:ascii="Palatino Linotype" w:eastAsia="MS Mincho" w:hAnsi="Palatino Linotype" w:cs="Arial"/>
        </w:rPr>
        <w:t xml:space="preserve">En el caso </w:t>
      </w:r>
      <w:r w:rsidR="006F3AC6" w:rsidRPr="006D2C6E">
        <w:rPr>
          <w:rFonts w:ascii="Palatino Linotype" w:eastAsia="MS Mincho" w:hAnsi="Palatino Linotype" w:cs="Arial"/>
        </w:rPr>
        <w:t xml:space="preserve">de </w:t>
      </w:r>
      <w:r w:rsidRPr="006D2C6E">
        <w:rPr>
          <w:rFonts w:ascii="Palatino Linotype" w:eastAsia="MS Mincho" w:hAnsi="Palatino Linotype" w:cs="Arial"/>
        </w:rPr>
        <w:t>l</w:t>
      </w:r>
      <w:r w:rsidR="006F3AC6" w:rsidRPr="006D2C6E">
        <w:rPr>
          <w:rFonts w:ascii="Palatino Linotype" w:eastAsia="MS Mincho" w:hAnsi="Palatino Linotype" w:cs="Arial"/>
        </w:rPr>
        <w:t>os</w:t>
      </w:r>
      <w:r w:rsidRPr="006D2C6E">
        <w:rPr>
          <w:rFonts w:ascii="Palatino Linotype" w:eastAsia="MS Mincho" w:hAnsi="Palatino Linotype" w:cs="Arial"/>
        </w:rPr>
        <w:t xml:space="preserve"> requeri</w:t>
      </w:r>
      <w:r w:rsidR="006F3AC6" w:rsidRPr="006D2C6E">
        <w:rPr>
          <w:rFonts w:ascii="Palatino Linotype" w:eastAsia="MS Mincho" w:hAnsi="Palatino Linotype" w:cs="Arial"/>
        </w:rPr>
        <w:t>mientos formulados</w:t>
      </w:r>
      <w:r w:rsidRPr="006D2C6E">
        <w:rPr>
          <w:rFonts w:ascii="Palatino Linotype" w:eastAsia="MS Mincho" w:hAnsi="Palatino Linotype" w:cs="Arial"/>
        </w:rPr>
        <w:t xml:space="preserve"> en la solicitud </w:t>
      </w:r>
      <w:r w:rsidRPr="006D2C6E">
        <w:rPr>
          <w:rFonts w:ascii="Palatino Linotype" w:eastAsia="MS Mincho" w:hAnsi="Palatino Linotype" w:cs="Arial"/>
          <w:b/>
        </w:rPr>
        <w:t xml:space="preserve">00197/AMECAMEC/IP/2019 </w:t>
      </w:r>
      <w:r w:rsidRPr="006D2C6E">
        <w:rPr>
          <w:rFonts w:ascii="Palatino Linotype" w:eastAsia="MS Mincho" w:hAnsi="Palatino Linotype" w:cs="Arial"/>
        </w:rPr>
        <w:t xml:space="preserve">motivo de análisis del presente recurso de revisión, </w:t>
      </w:r>
      <w:r w:rsidR="006F3AC6" w:rsidRPr="006D2C6E">
        <w:rPr>
          <w:rFonts w:ascii="Palatino Linotype" w:eastAsia="MS Mincho" w:hAnsi="Palatino Linotype" w:cs="Arial"/>
        </w:rPr>
        <w:t>se trata información eminentemente pública, partiendo de lo dispuesto en</w:t>
      </w:r>
      <w:r w:rsidR="00D3169F" w:rsidRPr="006D2C6E">
        <w:rPr>
          <w:rFonts w:ascii="Palatino Linotype" w:eastAsia="MS Mincho" w:hAnsi="Palatino Linotype" w:cs="Arial"/>
        </w:rPr>
        <w:t xml:space="preserve"> la </w:t>
      </w:r>
      <w:proofErr w:type="gramStart"/>
      <w:r w:rsidR="00D3169F" w:rsidRPr="006D2C6E">
        <w:rPr>
          <w:rFonts w:ascii="Palatino Linotype" w:eastAsia="MS Mincho" w:hAnsi="Palatino Linotype" w:cs="Arial"/>
        </w:rPr>
        <w:t xml:space="preserve">fracción </w:t>
      </w:r>
      <w:r w:rsidR="006F3AC6" w:rsidRPr="006D2C6E">
        <w:rPr>
          <w:rFonts w:ascii="Palatino Linotype" w:eastAsia="MS Mincho" w:hAnsi="Palatino Linotype" w:cs="Arial"/>
        </w:rPr>
        <w:t xml:space="preserve"> el</w:t>
      </w:r>
      <w:proofErr w:type="gramEnd"/>
      <w:r w:rsidR="006F3AC6" w:rsidRPr="006D2C6E">
        <w:rPr>
          <w:rFonts w:ascii="Palatino Linotype" w:eastAsia="MS Mincho" w:hAnsi="Palatino Linotype" w:cs="Arial"/>
        </w:rPr>
        <w:t xml:space="preserve"> artículo 92  de la Ley de Transparencia y Acceso a la Información Pública del Estado de México y Municipios, establece como obligación de transparencia común</w:t>
      </w:r>
      <w:r w:rsidR="00D3169F" w:rsidRPr="006D2C6E">
        <w:rPr>
          <w:rFonts w:ascii="Palatino Linotype" w:eastAsia="MS Mincho" w:hAnsi="Palatino Linotype" w:cs="Arial"/>
        </w:rPr>
        <w:t xml:space="preserve"> la publicación de forma permanente y actualizada del marco normativo aplicable al Sujeto Obligado. </w:t>
      </w:r>
    </w:p>
    <w:p w14:paraId="05F6AE1C" w14:textId="77777777" w:rsidR="006F3AC6" w:rsidRPr="006D2C6E" w:rsidRDefault="006F3AC6" w:rsidP="006F3AC6">
      <w:pPr>
        <w:pStyle w:val="Prrafodelista"/>
        <w:rPr>
          <w:rFonts w:ascii="Palatino Linotype" w:eastAsia="MS Mincho" w:hAnsi="Palatino Linotype" w:cs="Arial"/>
          <w:i/>
        </w:rPr>
      </w:pPr>
    </w:p>
    <w:p w14:paraId="38568A43" w14:textId="72E38A0F" w:rsidR="006F3AC6" w:rsidRPr="006D2C6E" w:rsidRDefault="006F3AC6" w:rsidP="00D3169F">
      <w:pPr>
        <w:pStyle w:val="Prrafodelista"/>
        <w:tabs>
          <w:tab w:val="left" w:pos="426"/>
        </w:tabs>
        <w:ind w:left="567" w:right="616"/>
        <w:jc w:val="both"/>
        <w:rPr>
          <w:rFonts w:ascii="Palatino Linotype" w:hAnsi="Palatino Linotype"/>
          <w:i/>
          <w:sz w:val="22"/>
        </w:rPr>
      </w:pPr>
      <w:r w:rsidRPr="006D2C6E">
        <w:rPr>
          <w:rFonts w:ascii="Palatino Linotype" w:hAnsi="Palatino Linotype"/>
          <w:i/>
          <w:sz w:val="22"/>
        </w:rPr>
        <w:t>“</w:t>
      </w:r>
      <w:r w:rsidRPr="006D2C6E">
        <w:rPr>
          <w:rFonts w:ascii="Palatino Linotype" w:hAnsi="Palatino Linotype"/>
          <w:b/>
          <w:i/>
          <w:sz w:val="22"/>
        </w:rPr>
        <w:t>Artículo 92.</w:t>
      </w:r>
      <w:r w:rsidRPr="006D2C6E">
        <w:rPr>
          <w:rFonts w:ascii="Palatino Linotype" w:hAnsi="Palatino Linotype"/>
          <w:i/>
          <w:sz w:val="22"/>
        </w:rPr>
        <w:t xml:space="preserve"> Los sujetos obligados </w:t>
      </w:r>
      <w:r w:rsidRPr="006D2C6E">
        <w:rPr>
          <w:rFonts w:ascii="Palatino Linotype" w:hAnsi="Palatino Linotype"/>
          <w:b/>
          <w:i/>
          <w:sz w:val="22"/>
          <w:u w:val="single"/>
        </w:rPr>
        <w:t>deberán poner a disposición del público de manera permanente y actualizada</w:t>
      </w:r>
      <w:r w:rsidRPr="006D2C6E">
        <w:rPr>
          <w:rFonts w:ascii="Palatino Linotype" w:hAnsi="Palatino Linotype"/>
          <w:i/>
          <w:sz w:val="22"/>
        </w:rPr>
        <w:t xml:space="preserve">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E345A2A" w14:textId="77777777" w:rsidR="00D3169F" w:rsidRPr="006D2C6E" w:rsidRDefault="00D3169F" w:rsidP="00D3169F">
      <w:pPr>
        <w:pStyle w:val="Prrafodelista"/>
        <w:tabs>
          <w:tab w:val="left" w:pos="426"/>
        </w:tabs>
        <w:ind w:left="567" w:right="616"/>
        <w:jc w:val="both"/>
        <w:rPr>
          <w:rFonts w:ascii="Palatino Linotype" w:hAnsi="Palatino Linotype"/>
          <w:i/>
          <w:sz w:val="22"/>
        </w:rPr>
      </w:pPr>
    </w:p>
    <w:p w14:paraId="56038A13" w14:textId="73BB91AE" w:rsidR="006F3AC6" w:rsidRPr="006D2C6E" w:rsidRDefault="006F3AC6" w:rsidP="00D3169F">
      <w:pPr>
        <w:pStyle w:val="Prrafodelista"/>
        <w:numPr>
          <w:ilvl w:val="0"/>
          <w:numId w:val="19"/>
        </w:numPr>
        <w:tabs>
          <w:tab w:val="left" w:pos="426"/>
        </w:tabs>
        <w:ind w:left="993" w:right="616" w:hanging="426"/>
        <w:jc w:val="both"/>
        <w:rPr>
          <w:rFonts w:ascii="Palatino Linotype" w:hAnsi="Palatino Linotype"/>
          <w:i/>
          <w:sz w:val="22"/>
        </w:rPr>
      </w:pPr>
      <w:r w:rsidRPr="006D2C6E">
        <w:rPr>
          <w:rFonts w:ascii="Palatino Linotype" w:hAnsi="Palatino Linotype"/>
          <w:b/>
          <w:i/>
        </w:rPr>
        <w:t>El marco normativo aplicable al sujeto obligado, en el que deberá incluirse leyes, códigos, reglamentos, decretos de creación, acuerdos, convenios, manuales de organización y procedimientos, reglas de operación, criterios, políticas, entre otros</w:t>
      </w:r>
      <w:r w:rsidRPr="006D2C6E">
        <w:rPr>
          <w:rFonts w:ascii="Palatino Linotype" w:hAnsi="Palatino Linotype"/>
          <w:i/>
        </w:rPr>
        <w:t>;</w:t>
      </w:r>
    </w:p>
    <w:p w14:paraId="5973B0BB" w14:textId="13D34575" w:rsidR="00D3169F" w:rsidRPr="006D2C6E" w:rsidRDefault="00D3169F" w:rsidP="00D3169F">
      <w:pPr>
        <w:tabs>
          <w:tab w:val="left" w:pos="426"/>
        </w:tabs>
        <w:ind w:left="567" w:right="616"/>
        <w:jc w:val="both"/>
        <w:rPr>
          <w:rFonts w:ascii="Palatino Linotype" w:hAnsi="Palatino Linotype"/>
          <w:i/>
          <w:sz w:val="22"/>
        </w:rPr>
      </w:pPr>
      <w:r w:rsidRPr="006D2C6E">
        <w:rPr>
          <w:rFonts w:ascii="Palatino Linotype" w:hAnsi="Palatino Linotype"/>
          <w:i/>
          <w:sz w:val="22"/>
        </w:rPr>
        <w:lastRenderedPageBreak/>
        <w:t>…”</w:t>
      </w:r>
    </w:p>
    <w:p w14:paraId="5EF206AB" w14:textId="77777777" w:rsidR="006F3AC6" w:rsidRPr="006D2C6E" w:rsidRDefault="006F3AC6" w:rsidP="006F3AC6">
      <w:pPr>
        <w:tabs>
          <w:tab w:val="left" w:pos="0"/>
          <w:tab w:val="left" w:pos="426"/>
        </w:tabs>
        <w:spacing w:line="360" w:lineRule="auto"/>
        <w:ind w:right="49"/>
        <w:contextualSpacing/>
        <w:jc w:val="both"/>
        <w:rPr>
          <w:rFonts w:ascii="Palatino Linotype" w:eastAsia="MS Mincho" w:hAnsi="Palatino Linotype" w:cs="Arial"/>
          <w:i/>
        </w:rPr>
      </w:pPr>
    </w:p>
    <w:p w14:paraId="11286B1E" w14:textId="362F7F86" w:rsidR="00114BDC" w:rsidRPr="006D2C6E" w:rsidRDefault="00114BDC" w:rsidP="00114BDC">
      <w:pPr>
        <w:numPr>
          <w:ilvl w:val="0"/>
          <w:numId w:val="1"/>
        </w:numPr>
        <w:tabs>
          <w:tab w:val="left" w:pos="0"/>
          <w:tab w:val="left" w:pos="426"/>
        </w:tabs>
        <w:spacing w:line="360" w:lineRule="auto"/>
        <w:ind w:left="0" w:right="49" w:firstLine="0"/>
        <w:contextualSpacing/>
        <w:jc w:val="both"/>
        <w:rPr>
          <w:rFonts w:ascii="Palatino Linotype" w:hAnsi="Palatino Linotype"/>
        </w:rPr>
      </w:pPr>
      <w:r w:rsidRPr="006D2C6E">
        <w:rPr>
          <w:rFonts w:ascii="Palatino Linotype" w:hAnsi="Palatino Linotype"/>
          <w:lang w:val="es-MX" w:eastAsia="en-US"/>
        </w:rPr>
        <w:t>Correlativo a lo anterior, los “</w:t>
      </w:r>
      <w:r w:rsidRPr="006D2C6E">
        <w:rPr>
          <w:rFonts w:ascii="Palatino Linotype" w:hAnsi="Palatino Linotype"/>
          <w:i/>
          <w:lang w:val="es-MX" w:eastAsia="en-U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6D2C6E">
        <w:rPr>
          <w:rFonts w:ascii="Palatino Linotype" w:hAnsi="Palatino Linotype"/>
          <w:b/>
          <w:i/>
          <w:lang w:val="es-MX" w:eastAsia="en-US"/>
        </w:rPr>
        <w:t>,</w:t>
      </w:r>
      <w:r w:rsidRPr="006D2C6E">
        <w:rPr>
          <w:rFonts w:ascii="Palatino Linotype" w:hAnsi="Palatino Linotype"/>
          <w:lang w:val="es-MX" w:eastAsia="en-US"/>
        </w:rPr>
        <w:t xml:space="preserve"> en su Anexo I referente a las Obligaciones de Transparencia Comunes de los Sujetos Obligados contempladas en el artículo 70, fracción I, de la Ley General de Transparencia y Acceso a la Información Pública, precisan en los Criterios Sustantivos de Contenido con relación a la información pública requerida por el particular, lo siguiente:</w:t>
      </w:r>
    </w:p>
    <w:p w14:paraId="56A223E1" w14:textId="77777777" w:rsidR="00114BDC" w:rsidRPr="006D2C6E" w:rsidRDefault="00114BDC" w:rsidP="00114BDC">
      <w:pPr>
        <w:ind w:left="709" w:right="709"/>
        <w:jc w:val="center"/>
        <w:rPr>
          <w:rFonts w:ascii="Palatino Linotype" w:hAnsi="Palatino Linotype" w:cs="Arial"/>
          <w:b/>
          <w:i/>
          <w:sz w:val="22"/>
          <w:szCs w:val="22"/>
          <w:lang w:eastAsia="es-MX"/>
        </w:rPr>
      </w:pPr>
    </w:p>
    <w:p w14:paraId="2547619B" w14:textId="77777777" w:rsidR="00114BDC" w:rsidRPr="006D2C6E" w:rsidRDefault="00114BDC" w:rsidP="00114BDC">
      <w:pPr>
        <w:ind w:left="709" w:right="709"/>
        <w:jc w:val="center"/>
        <w:rPr>
          <w:rFonts w:ascii="Palatino Linotype" w:hAnsi="Palatino Linotype" w:cs="Arial"/>
          <w:b/>
          <w:i/>
          <w:sz w:val="22"/>
          <w:szCs w:val="22"/>
          <w:lang w:eastAsia="es-MX"/>
        </w:rPr>
      </w:pPr>
      <w:r w:rsidRPr="006D2C6E">
        <w:rPr>
          <w:rFonts w:ascii="Palatino Linotype" w:hAnsi="Palatino Linotype" w:cs="Arial"/>
          <w:b/>
          <w:i/>
          <w:sz w:val="22"/>
          <w:szCs w:val="22"/>
          <w:lang w:eastAsia="es-MX"/>
        </w:rPr>
        <w:t>Anexo I</w:t>
      </w:r>
    </w:p>
    <w:p w14:paraId="3E783C3E" w14:textId="77777777" w:rsidR="00114BDC" w:rsidRPr="006D2C6E" w:rsidRDefault="00114BDC" w:rsidP="00114BDC">
      <w:pPr>
        <w:ind w:left="709" w:right="616" w:firstLine="142"/>
        <w:jc w:val="center"/>
        <w:rPr>
          <w:rFonts w:ascii="Palatino Linotype" w:hAnsi="Palatino Linotype" w:cs="Arial"/>
          <w:b/>
          <w:i/>
          <w:sz w:val="22"/>
          <w:szCs w:val="22"/>
          <w:lang w:eastAsia="es-MX"/>
        </w:rPr>
      </w:pPr>
      <w:r w:rsidRPr="006D2C6E">
        <w:rPr>
          <w:rFonts w:ascii="Palatino Linotype" w:hAnsi="Palatino Linotype" w:cs="Arial"/>
          <w:b/>
          <w:i/>
          <w:sz w:val="22"/>
          <w:szCs w:val="22"/>
          <w:lang w:eastAsia="es-MX"/>
        </w:rPr>
        <w:t>Obligaciones de transparencia comunes</w:t>
      </w:r>
    </w:p>
    <w:p w14:paraId="25ABF48F" w14:textId="77777777" w:rsidR="00114BDC" w:rsidRPr="006D2C6E" w:rsidRDefault="00114BDC" w:rsidP="00114BDC">
      <w:pPr>
        <w:ind w:left="709" w:right="616" w:firstLine="142"/>
        <w:jc w:val="center"/>
        <w:rPr>
          <w:rFonts w:ascii="Palatino Linotype" w:hAnsi="Palatino Linotype" w:cs="Arial"/>
          <w:i/>
          <w:sz w:val="22"/>
          <w:szCs w:val="22"/>
          <w:lang w:eastAsia="es-MX"/>
        </w:rPr>
      </w:pPr>
      <w:r w:rsidRPr="006D2C6E">
        <w:rPr>
          <w:rFonts w:ascii="Palatino Linotype" w:hAnsi="Palatino Linotype" w:cs="Arial"/>
          <w:b/>
          <w:i/>
          <w:sz w:val="22"/>
          <w:szCs w:val="22"/>
          <w:lang w:eastAsia="es-MX"/>
        </w:rPr>
        <w:t>todos los sujetos obligados</w:t>
      </w:r>
    </w:p>
    <w:p w14:paraId="50D1EA37" w14:textId="77777777" w:rsidR="00114BDC" w:rsidRPr="006D2C6E" w:rsidRDefault="00114BDC" w:rsidP="00114BDC">
      <w:pPr>
        <w:spacing w:before="240" w:after="120"/>
        <w:ind w:left="851" w:right="616" w:firstLine="142"/>
        <w:jc w:val="both"/>
        <w:rPr>
          <w:rFonts w:ascii="Palatino Linotype" w:hAnsi="Palatino Linotype" w:cs="Arial"/>
          <w:b/>
          <w:i/>
          <w:sz w:val="22"/>
          <w:szCs w:val="22"/>
          <w:lang w:eastAsia="es-MX"/>
        </w:rPr>
      </w:pPr>
      <w:r w:rsidRPr="006D2C6E">
        <w:rPr>
          <w:rFonts w:ascii="Palatino Linotype" w:hAnsi="Palatino Linotype" w:cs="Arial"/>
          <w:b/>
          <w:i/>
          <w:sz w:val="22"/>
          <w:szCs w:val="22"/>
          <w:lang w:eastAsia="es-MX"/>
        </w:rPr>
        <w:t>Criterios para las obligaciones de transparencia comunes</w:t>
      </w:r>
    </w:p>
    <w:p w14:paraId="201318C6" w14:textId="77777777" w:rsidR="00114BDC" w:rsidRPr="006D2C6E" w:rsidRDefault="00114BDC" w:rsidP="00114BDC">
      <w:pPr>
        <w:spacing w:before="100" w:after="100"/>
        <w:ind w:left="851" w:right="616" w:firstLine="142"/>
        <w:jc w:val="both"/>
        <w:rPr>
          <w:rFonts w:ascii="Palatino Linotype" w:hAnsi="Palatino Linotype" w:cs="Arial"/>
          <w:i/>
          <w:sz w:val="22"/>
          <w:szCs w:val="22"/>
          <w:lang w:eastAsia="es-MX"/>
        </w:rPr>
      </w:pPr>
      <w:r w:rsidRPr="006D2C6E">
        <w:rPr>
          <w:rFonts w:ascii="Palatino Linotype" w:hAnsi="Palatino Linotype" w:cs="Arial"/>
          <w:b/>
          <w:i/>
          <w:sz w:val="22"/>
          <w:szCs w:val="22"/>
          <w:u w:val="single"/>
          <w:lang w:eastAsia="es-MX"/>
        </w:rPr>
        <w:t>El</w:t>
      </w:r>
      <w:r w:rsidRPr="006D2C6E">
        <w:rPr>
          <w:rFonts w:ascii="Palatino Linotype" w:hAnsi="Palatino Linotype"/>
          <w:b/>
          <w:i/>
          <w:sz w:val="22"/>
          <w:szCs w:val="22"/>
          <w:u w:val="single"/>
          <w:lang w:eastAsia="es-MX"/>
        </w:rPr>
        <w:t xml:space="preserve"> </w:t>
      </w:r>
      <w:r w:rsidRPr="006D2C6E">
        <w:rPr>
          <w:rFonts w:ascii="Palatino Linotype" w:hAnsi="Palatino Linotype" w:cs="Arial"/>
          <w:b/>
          <w:i/>
          <w:sz w:val="22"/>
          <w:szCs w:val="22"/>
          <w:u w:val="single"/>
          <w:lang w:eastAsia="es-MX"/>
        </w:rPr>
        <w:t>catálogo</w:t>
      </w:r>
      <w:r w:rsidRPr="006D2C6E">
        <w:rPr>
          <w:rFonts w:ascii="Palatino Linotype" w:hAnsi="Palatino Linotype"/>
          <w:b/>
          <w:i/>
          <w:sz w:val="22"/>
          <w:szCs w:val="22"/>
          <w:u w:val="single"/>
          <w:lang w:eastAsia="es-MX"/>
        </w:rPr>
        <w:t xml:space="preserve"> </w:t>
      </w:r>
      <w:r w:rsidRPr="006D2C6E">
        <w:rPr>
          <w:rFonts w:ascii="Palatino Linotype" w:hAnsi="Palatino Linotype" w:cs="Arial"/>
          <w:b/>
          <w:i/>
          <w:sz w:val="22"/>
          <w:szCs w:val="22"/>
          <w:u w:val="single"/>
          <w:lang w:eastAsia="es-MX"/>
        </w:rPr>
        <w:t>de</w:t>
      </w:r>
      <w:r w:rsidRPr="006D2C6E">
        <w:rPr>
          <w:rFonts w:ascii="Palatino Linotype" w:hAnsi="Palatino Linotype"/>
          <w:b/>
          <w:i/>
          <w:sz w:val="22"/>
          <w:szCs w:val="22"/>
          <w:u w:val="single"/>
          <w:lang w:eastAsia="es-MX"/>
        </w:rPr>
        <w:t xml:space="preserve"> </w:t>
      </w:r>
      <w:r w:rsidRPr="006D2C6E">
        <w:rPr>
          <w:rFonts w:ascii="Palatino Linotype" w:hAnsi="Palatino Linotype" w:cs="Arial"/>
          <w:b/>
          <w:i/>
          <w:sz w:val="22"/>
          <w:szCs w:val="22"/>
          <w:u w:val="single"/>
          <w:lang w:eastAsia="es-MX"/>
        </w:rPr>
        <w:t>la</w:t>
      </w:r>
      <w:r w:rsidRPr="006D2C6E">
        <w:rPr>
          <w:rFonts w:ascii="Palatino Linotype" w:hAnsi="Palatino Linotype"/>
          <w:b/>
          <w:i/>
          <w:sz w:val="22"/>
          <w:szCs w:val="22"/>
          <w:u w:val="single"/>
          <w:lang w:eastAsia="es-MX"/>
        </w:rPr>
        <w:t xml:space="preserve"> </w:t>
      </w:r>
      <w:r w:rsidRPr="006D2C6E">
        <w:rPr>
          <w:rFonts w:ascii="Palatino Linotype" w:hAnsi="Palatino Linotype" w:cs="Arial"/>
          <w:b/>
          <w:i/>
          <w:sz w:val="22"/>
          <w:szCs w:val="22"/>
          <w:u w:val="single"/>
          <w:lang w:eastAsia="es-MX"/>
        </w:rPr>
        <w:t>información</w:t>
      </w:r>
      <w:r w:rsidRPr="006D2C6E">
        <w:rPr>
          <w:rFonts w:ascii="Palatino Linotype" w:hAnsi="Palatino Linotype"/>
          <w:b/>
          <w:i/>
          <w:sz w:val="22"/>
          <w:szCs w:val="22"/>
          <w:u w:val="single"/>
          <w:lang w:eastAsia="es-MX"/>
        </w:rPr>
        <w:t xml:space="preserve"> </w:t>
      </w:r>
      <w:r w:rsidRPr="006D2C6E">
        <w:rPr>
          <w:rFonts w:ascii="Palatino Linotype" w:hAnsi="Palatino Linotype" w:cs="Arial"/>
          <w:b/>
          <w:i/>
          <w:sz w:val="22"/>
          <w:szCs w:val="22"/>
          <w:u w:val="single"/>
          <w:lang w:eastAsia="es-MX"/>
        </w:rPr>
        <w:t>que</w:t>
      </w:r>
      <w:r w:rsidRPr="006D2C6E">
        <w:rPr>
          <w:rFonts w:ascii="Palatino Linotype" w:hAnsi="Palatino Linotype"/>
          <w:b/>
          <w:i/>
          <w:sz w:val="22"/>
          <w:szCs w:val="22"/>
          <w:u w:val="single"/>
          <w:lang w:eastAsia="es-MX"/>
        </w:rPr>
        <w:t xml:space="preserve"> </w:t>
      </w:r>
      <w:r w:rsidRPr="006D2C6E">
        <w:rPr>
          <w:rFonts w:ascii="Palatino Linotype" w:hAnsi="Palatino Linotype" w:cs="Arial"/>
          <w:b/>
          <w:i/>
          <w:sz w:val="22"/>
          <w:szCs w:val="22"/>
          <w:u w:val="single"/>
          <w:lang w:eastAsia="es-MX"/>
        </w:rPr>
        <w:t>todos</w:t>
      </w:r>
      <w:r w:rsidRPr="006D2C6E">
        <w:rPr>
          <w:rFonts w:ascii="Palatino Linotype" w:hAnsi="Palatino Linotype"/>
          <w:b/>
          <w:i/>
          <w:sz w:val="22"/>
          <w:szCs w:val="22"/>
          <w:u w:val="single"/>
          <w:lang w:eastAsia="es-MX"/>
        </w:rPr>
        <w:t xml:space="preserve"> </w:t>
      </w:r>
      <w:r w:rsidRPr="006D2C6E">
        <w:rPr>
          <w:rFonts w:ascii="Palatino Linotype" w:hAnsi="Palatino Linotype" w:cs="Arial"/>
          <w:b/>
          <w:i/>
          <w:sz w:val="22"/>
          <w:szCs w:val="22"/>
          <w:u w:val="single"/>
          <w:lang w:eastAsia="es-MX"/>
        </w:rPr>
        <w:t>los</w:t>
      </w:r>
      <w:r w:rsidRPr="006D2C6E">
        <w:rPr>
          <w:rFonts w:ascii="Palatino Linotype" w:hAnsi="Palatino Linotype"/>
          <w:b/>
          <w:i/>
          <w:sz w:val="22"/>
          <w:szCs w:val="22"/>
          <w:u w:val="single"/>
          <w:lang w:eastAsia="es-MX"/>
        </w:rPr>
        <w:t xml:space="preserve"> </w:t>
      </w:r>
      <w:r w:rsidRPr="006D2C6E">
        <w:rPr>
          <w:rFonts w:ascii="Palatino Linotype" w:hAnsi="Palatino Linotype" w:cs="Arial"/>
          <w:b/>
          <w:i/>
          <w:sz w:val="22"/>
          <w:szCs w:val="22"/>
          <w:u w:val="single"/>
          <w:lang w:eastAsia="es-MX"/>
        </w:rPr>
        <w:t>sujetos</w:t>
      </w:r>
      <w:r w:rsidRPr="006D2C6E">
        <w:rPr>
          <w:rFonts w:ascii="Palatino Linotype" w:hAnsi="Palatino Linotype"/>
          <w:b/>
          <w:i/>
          <w:sz w:val="22"/>
          <w:szCs w:val="22"/>
          <w:u w:val="single"/>
          <w:lang w:eastAsia="es-MX"/>
        </w:rPr>
        <w:t xml:space="preserve"> </w:t>
      </w:r>
      <w:r w:rsidRPr="006D2C6E">
        <w:rPr>
          <w:rFonts w:ascii="Palatino Linotype" w:hAnsi="Palatino Linotype" w:cs="Arial"/>
          <w:b/>
          <w:i/>
          <w:sz w:val="22"/>
          <w:szCs w:val="22"/>
          <w:u w:val="single"/>
          <w:lang w:eastAsia="es-MX"/>
        </w:rPr>
        <w:t>obligados</w:t>
      </w:r>
      <w:r w:rsidRPr="006D2C6E">
        <w:rPr>
          <w:rFonts w:ascii="Palatino Linotype" w:hAnsi="Palatino Linotype"/>
          <w:b/>
          <w:i/>
          <w:sz w:val="22"/>
          <w:szCs w:val="22"/>
          <w:u w:val="single"/>
          <w:lang w:eastAsia="es-MX"/>
        </w:rPr>
        <w:t xml:space="preserve"> </w:t>
      </w:r>
      <w:r w:rsidRPr="006D2C6E">
        <w:rPr>
          <w:rFonts w:ascii="Palatino Linotype" w:hAnsi="Palatino Linotype" w:cs="Arial"/>
          <w:b/>
          <w:i/>
          <w:sz w:val="22"/>
          <w:szCs w:val="22"/>
          <w:u w:val="single"/>
          <w:lang w:eastAsia="es-MX"/>
        </w:rPr>
        <w:t>deben</w:t>
      </w:r>
      <w:r w:rsidRPr="006D2C6E">
        <w:rPr>
          <w:rFonts w:ascii="Palatino Linotype" w:hAnsi="Palatino Linotype"/>
          <w:b/>
          <w:i/>
          <w:sz w:val="22"/>
          <w:szCs w:val="22"/>
          <w:u w:val="single"/>
          <w:lang w:eastAsia="es-MX"/>
        </w:rPr>
        <w:t xml:space="preserve"> </w:t>
      </w:r>
      <w:r w:rsidRPr="006D2C6E">
        <w:rPr>
          <w:rFonts w:ascii="Palatino Linotype" w:hAnsi="Palatino Linotype" w:cs="Arial"/>
          <w:b/>
          <w:i/>
          <w:sz w:val="22"/>
          <w:szCs w:val="22"/>
          <w:u w:val="single"/>
          <w:lang w:eastAsia="es-MX"/>
        </w:rPr>
        <w:t>poner</w:t>
      </w:r>
      <w:r w:rsidRPr="006D2C6E">
        <w:rPr>
          <w:rFonts w:ascii="Palatino Linotype" w:hAnsi="Palatino Linotype"/>
          <w:b/>
          <w:i/>
          <w:sz w:val="22"/>
          <w:szCs w:val="22"/>
          <w:u w:val="single"/>
          <w:lang w:eastAsia="es-MX"/>
        </w:rPr>
        <w:t xml:space="preserve"> </w:t>
      </w:r>
      <w:r w:rsidRPr="006D2C6E">
        <w:rPr>
          <w:rFonts w:ascii="Palatino Linotype" w:hAnsi="Palatino Linotype" w:cs="Arial"/>
          <w:b/>
          <w:i/>
          <w:sz w:val="22"/>
          <w:szCs w:val="22"/>
          <w:u w:val="single"/>
          <w:lang w:eastAsia="es-MX"/>
        </w:rPr>
        <w:t>a</w:t>
      </w:r>
      <w:r w:rsidRPr="006D2C6E">
        <w:rPr>
          <w:rFonts w:ascii="Palatino Linotype" w:hAnsi="Palatino Linotype"/>
          <w:b/>
          <w:i/>
          <w:sz w:val="22"/>
          <w:szCs w:val="22"/>
          <w:u w:val="single"/>
          <w:lang w:eastAsia="es-MX"/>
        </w:rPr>
        <w:t xml:space="preserve"> </w:t>
      </w:r>
      <w:r w:rsidRPr="006D2C6E">
        <w:rPr>
          <w:rFonts w:ascii="Palatino Linotype" w:hAnsi="Palatino Linotype" w:cs="Arial"/>
          <w:b/>
          <w:i/>
          <w:sz w:val="22"/>
          <w:szCs w:val="22"/>
          <w:u w:val="single"/>
          <w:lang w:eastAsia="es-MX"/>
        </w:rPr>
        <w:t>disposición</w:t>
      </w:r>
      <w:r w:rsidRPr="006D2C6E">
        <w:rPr>
          <w:rFonts w:ascii="Palatino Linotype" w:hAnsi="Palatino Linotype"/>
          <w:b/>
          <w:i/>
          <w:sz w:val="22"/>
          <w:szCs w:val="22"/>
          <w:u w:val="single"/>
          <w:lang w:eastAsia="es-MX"/>
        </w:rPr>
        <w:t xml:space="preserve"> </w:t>
      </w:r>
      <w:r w:rsidRPr="006D2C6E">
        <w:rPr>
          <w:rFonts w:ascii="Palatino Linotype" w:hAnsi="Palatino Linotype" w:cs="Arial"/>
          <w:b/>
          <w:i/>
          <w:sz w:val="22"/>
          <w:szCs w:val="22"/>
          <w:u w:val="single"/>
          <w:lang w:eastAsia="es-MX"/>
        </w:rPr>
        <w:t>de</w:t>
      </w:r>
      <w:r w:rsidRPr="006D2C6E">
        <w:rPr>
          <w:rFonts w:ascii="Palatino Linotype" w:hAnsi="Palatino Linotype"/>
          <w:b/>
          <w:i/>
          <w:sz w:val="22"/>
          <w:szCs w:val="22"/>
          <w:u w:val="single"/>
          <w:lang w:eastAsia="es-MX"/>
        </w:rPr>
        <w:t xml:space="preserve"> </w:t>
      </w:r>
      <w:r w:rsidRPr="006D2C6E">
        <w:rPr>
          <w:rFonts w:ascii="Palatino Linotype" w:hAnsi="Palatino Linotype" w:cs="Arial"/>
          <w:b/>
          <w:i/>
          <w:sz w:val="22"/>
          <w:szCs w:val="22"/>
          <w:u w:val="single"/>
          <w:lang w:eastAsia="es-MX"/>
        </w:rPr>
        <w:t>las</w:t>
      </w:r>
      <w:r w:rsidRPr="006D2C6E">
        <w:rPr>
          <w:rFonts w:ascii="Palatino Linotype" w:hAnsi="Palatino Linotype"/>
          <w:b/>
          <w:i/>
          <w:sz w:val="22"/>
          <w:szCs w:val="22"/>
          <w:u w:val="single"/>
          <w:lang w:eastAsia="es-MX"/>
        </w:rPr>
        <w:t xml:space="preserve"> </w:t>
      </w:r>
      <w:r w:rsidRPr="006D2C6E">
        <w:rPr>
          <w:rFonts w:ascii="Palatino Linotype" w:hAnsi="Palatino Linotype" w:cs="Arial"/>
          <w:b/>
          <w:i/>
          <w:sz w:val="22"/>
          <w:szCs w:val="22"/>
          <w:u w:val="single"/>
          <w:lang w:eastAsia="es-MX"/>
        </w:rPr>
        <w:t>personas</w:t>
      </w:r>
      <w:r w:rsidRPr="006D2C6E">
        <w:rPr>
          <w:rFonts w:ascii="Palatino Linotype" w:hAnsi="Palatino Linotype"/>
          <w:b/>
          <w:i/>
          <w:sz w:val="22"/>
          <w:szCs w:val="22"/>
          <w:u w:val="single"/>
          <w:lang w:eastAsia="es-MX"/>
        </w:rPr>
        <w:t xml:space="preserve"> </w:t>
      </w:r>
      <w:r w:rsidRPr="006D2C6E">
        <w:rPr>
          <w:rFonts w:ascii="Palatino Linotype" w:hAnsi="Palatino Linotype" w:cs="Arial"/>
          <w:b/>
          <w:i/>
          <w:sz w:val="22"/>
          <w:szCs w:val="22"/>
          <w:u w:val="single"/>
          <w:lang w:eastAsia="es-MX"/>
        </w:rPr>
        <w:t>en</w:t>
      </w:r>
      <w:r w:rsidRPr="006D2C6E">
        <w:rPr>
          <w:rFonts w:ascii="Palatino Linotype" w:hAnsi="Palatino Linotype"/>
          <w:b/>
          <w:i/>
          <w:sz w:val="22"/>
          <w:szCs w:val="22"/>
          <w:u w:val="single"/>
          <w:lang w:eastAsia="es-MX"/>
        </w:rPr>
        <w:t xml:space="preserve"> </w:t>
      </w:r>
      <w:r w:rsidRPr="006D2C6E">
        <w:rPr>
          <w:rFonts w:ascii="Palatino Linotype" w:hAnsi="Palatino Linotype" w:cs="Arial"/>
          <w:b/>
          <w:i/>
          <w:sz w:val="22"/>
          <w:szCs w:val="22"/>
          <w:u w:val="single"/>
          <w:lang w:eastAsia="es-MX"/>
        </w:rPr>
        <w:t>sus</w:t>
      </w:r>
      <w:r w:rsidRPr="006D2C6E">
        <w:rPr>
          <w:rFonts w:ascii="Palatino Linotype" w:hAnsi="Palatino Linotype"/>
          <w:b/>
          <w:i/>
          <w:sz w:val="22"/>
          <w:szCs w:val="22"/>
          <w:u w:val="single"/>
          <w:lang w:eastAsia="es-MX"/>
        </w:rPr>
        <w:t xml:space="preserve"> </w:t>
      </w:r>
      <w:r w:rsidRPr="006D2C6E">
        <w:rPr>
          <w:rFonts w:ascii="Palatino Linotype" w:hAnsi="Palatino Linotype" w:cs="Arial"/>
          <w:b/>
          <w:i/>
          <w:sz w:val="22"/>
          <w:szCs w:val="22"/>
          <w:u w:val="single"/>
          <w:lang w:eastAsia="es-MX"/>
        </w:rPr>
        <w:t>portales de Internet y en la Plataforma Nacional está detallado en el Título Quinto, Capítulo II de la Ley General, en el artículo 70, fracciones I a la XLVIII</w:t>
      </w:r>
      <w:r w:rsidRPr="006D2C6E">
        <w:rPr>
          <w:rFonts w:ascii="Palatino Linotype" w:hAnsi="Palatino Linotype" w:cs="Arial"/>
          <w:i/>
          <w:sz w:val="22"/>
          <w:szCs w:val="22"/>
          <w:lang w:eastAsia="es-MX"/>
        </w:rPr>
        <w:t>.</w:t>
      </w:r>
    </w:p>
    <w:p w14:paraId="17AA20C6" w14:textId="77777777" w:rsidR="00114BDC" w:rsidRPr="006D2C6E" w:rsidRDefault="00114BDC" w:rsidP="00114BDC">
      <w:pPr>
        <w:spacing w:before="100" w:after="100"/>
        <w:ind w:left="851" w:right="616" w:firstLine="142"/>
        <w:jc w:val="both"/>
        <w:rPr>
          <w:rFonts w:ascii="Palatino Linotype" w:hAnsi="Palatino Linotype" w:cs="Arial"/>
          <w:i/>
          <w:sz w:val="22"/>
          <w:szCs w:val="22"/>
          <w:lang w:eastAsia="es-MX"/>
        </w:rPr>
      </w:pPr>
      <w:r w:rsidRPr="006D2C6E">
        <w:rPr>
          <w:rFonts w:ascii="Palatino Linotype" w:hAnsi="Palatino Linotype" w:cs="Arial"/>
          <w:i/>
          <w:sz w:val="22"/>
          <w:szCs w:val="22"/>
          <w:lang w:eastAsia="es-MX"/>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14:paraId="74B81249" w14:textId="77777777" w:rsidR="00114BDC" w:rsidRPr="006D2C6E" w:rsidRDefault="00114BDC" w:rsidP="00114BDC">
      <w:pPr>
        <w:spacing w:before="100" w:after="100"/>
        <w:ind w:left="851" w:right="616" w:firstLine="142"/>
        <w:jc w:val="both"/>
        <w:rPr>
          <w:rFonts w:ascii="Palatino Linotype" w:hAnsi="Palatino Linotype" w:cs="Arial"/>
          <w:i/>
          <w:sz w:val="22"/>
          <w:szCs w:val="22"/>
          <w:lang w:eastAsia="es-MX"/>
        </w:rPr>
      </w:pPr>
      <w:r w:rsidRPr="006D2C6E">
        <w:rPr>
          <w:rFonts w:ascii="Palatino Linotype" w:hAnsi="Palatino Linotype" w:cs="Arial"/>
          <w:b/>
          <w:i/>
          <w:sz w:val="22"/>
          <w:szCs w:val="22"/>
          <w:u w:val="single"/>
          <w:lang w:eastAsia="es-MX"/>
        </w:rPr>
        <w:t>El artículo 70 dice a la letra</w:t>
      </w:r>
      <w:r w:rsidRPr="006D2C6E">
        <w:rPr>
          <w:rFonts w:ascii="Palatino Linotype" w:hAnsi="Palatino Linotype" w:cs="Arial"/>
          <w:i/>
          <w:sz w:val="22"/>
          <w:szCs w:val="22"/>
          <w:lang w:eastAsia="es-MX"/>
        </w:rPr>
        <w:t>:</w:t>
      </w:r>
    </w:p>
    <w:p w14:paraId="54A269DD" w14:textId="77777777" w:rsidR="00114BDC" w:rsidRPr="006D2C6E" w:rsidRDefault="00114BDC" w:rsidP="00114BDC">
      <w:pPr>
        <w:spacing w:before="100" w:after="100"/>
        <w:ind w:left="851" w:right="616" w:firstLine="142"/>
        <w:jc w:val="both"/>
        <w:rPr>
          <w:rFonts w:ascii="Palatino Linotype" w:hAnsi="Palatino Linotype" w:cs="Arial"/>
          <w:i/>
          <w:sz w:val="22"/>
          <w:szCs w:val="22"/>
          <w:lang w:eastAsia="es-MX"/>
        </w:rPr>
      </w:pPr>
      <w:r w:rsidRPr="006D2C6E">
        <w:rPr>
          <w:rFonts w:ascii="Palatino Linotype" w:hAnsi="Palatino Linotype" w:cs="Arial"/>
          <w:b/>
          <w:i/>
          <w:sz w:val="22"/>
          <w:szCs w:val="22"/>
          <w:lang w:eastAsia="es-MX"/>
        </w:rPr>
        <w:lastRenderedPageBreak/>
        <w:t xml:space="preserve">Artículo 70. </w:t>
      </w:r>
      <w:r w:rsidRPr="006D2C6E">
        <w:rPr>
          <w:rFonts w:ascii="Palatino Linotype" w:hAnsi="Palatino Linotype" w:cs="Arial"/>
          <w:b/>
          <w:i/>
          <w:sz w:val="22"/>
          <w:szCs w:val="22"/>
          <w:u w:val="single"/>
          <w:lang w:eastAsia="es-MX"/>
        </w:rPr>
        <w:t>En la Ley</w:t>
      </w:r>
      <w:r w:rsidRPr="006D2C6E">
        <w:rPr>
          <w:rFonts w:ascii="Palatino Linotype" w:hAnsi="Palatino Linotype" w:cs="Arial"/>
          <w:b/>
          <w:i/>
          <w:sz w:val="22"/>
          <w:szCs w:val="22"/>
          <w:lang w:eastAsia="es-MX"/>
        </w:rPr>
        <w:t xml:space="preserve"> </w:t>
      </w:r>
      <w:r w:rsidRPr="006D2C6E">
        <w:rPr>
          <w:rFonts w:ascii="Palatino Linotype" w:hAnsi="Palatino Linotype" w:cs="Arial"/>
          <w:i/>
          <w:sz w:val="22"/>
          <w:szCs w:val="22"/>
          <w:lang w:eastAsia="es-MX"/>
        </w:rPr>
        <w:t>Federal y</w:t>
      </w:r>
      <w:r w:rsidRPr="006D2C6E">
        <w:rPr>
          <w:rFonts w:ascii="Palatino Linotype" w:hAnsi="Palatino Linotype" w:cs="Arial"/>
          <w:b/>
          <w:i/>
          <w:sz w:val="22"/>
          <w:szCs w:val="22"/>
          <w:lang w:eastAsia="es-MX"/>
        </w:rPr>
        <w:t xml:space="preserve"> </w:t>
      </w:r>
      <w:r w:rsidRPr="006D2C6E">
        <w:rPr>
          <w:rFonts w:ascii="Palatino Linotype" w:hAnsi="Palatino Linotype" w:cs="Arial"/>
          <w:b/>
          <w:i/>
          <w:sz w:val="22"/>
          <w:szCs w:val="22"/>
          <w:u w:val="single"/>
          <w:lang w:eastAsia="es-MX"/>
        </w:rPr>
        <w:t>de las Entidades Federativas se contemplará que los sujetos obligados pongan a disposición del público</w:t>
      </w:r>
      <w:r w:rsidRPr="006D2C6E">
        <w:rPr>
          <w:rFonts w:ascii="Palatino Linotype" w:hAnsi="Palatino Linotype" w:cs="Arial"/>
          <w:b/>
          <w:i/>
          <w:sz w:val="22"/>
          <w:szCs w:val="22"/>
          <w:lang w:eastAsia="es-MX"/>
        </w:rPr>
        <w:t xml:space="preserve"> </w:t>
      </w:r>
      <w:r w:rsidRPr="006D2C6E">
        <w:rPr>
          <w:rFonts w:ascii="Palatino Linotype" w:hAnsi="Palatino Linotype" w:cs="Arial"/>
          <w:i/>
          <w:sz w:val="22"/>
          <w:szCs w:val="22"/>
          <w:lang w:eastAsia="es-MX"/>
        </w:rPr>
        <w:t xml:space="preserve">y mantengan actualizada, en los respectivos medios electrónicos, de acuerdo con sus facultades, atribuciones, funciones u objeto social, según corresponda, </w:t>
      </w:r>
      <w:r w:rsidRPr="006D2C6E">
        <w:rPr>
          <w:rFonts w:ascii="Palatino Linotype" w:hAnsi="Palatino Linotype" w:cs="Arial"/>
          <w:b/>
          <w:i/>
          <w:sz w:val="22"/>
          <w:szCs w:val="22"/>
          <w:u w:val="single"/>
          <w:lang w:eastAsia="es-MX"/>
        </w:rPr>
        <w:t>la información, por lo menos, de los temas, documentos y políticas que a continuación se señalan</w:t>
      </w:r>
      <w:r w:rsidRPr="006D2C6E">
        <w:rPr>
          <w:rFonts w:ascii="Palatino Linotype" w:hAnsi="Palatino Linotype" w:cs="Arial"/>
          <w:i/>
          <w:sz w:val="22"/>
          <w:szCs w:val="22"/>
          <w:lang w:eastAsia="es-MX"/>
        </w:rPr>
        <w:t>:</w:t>
      </w:r>
    </w:p>
    <w:p w14:paraId="75C41A20" w14:textId="77777777" w:rsidR="00114BDC" w:rsidRPr="006D2C6E" w:rsidRDefault="00114BDC" w:rsidP="00114BDC">
      <w:pPr>
        <w:spacing w:before="100" w:after="100"/>
        <w:ind w:left="851" w:right="616" w:firstLine="142"/>
        <w:jc w:val="both"/>
        <w:rPr>
          <w:rFonts w:ascii="Palatino Linotype" w:hAnsi="Palatino Linotype" w:cs="Arial"/>
          <w:i/>
          <w:sz w:val="22"/>
          <w:szCs w:val="22"/>
          <w:lang w:eastAsia="es-MX"/>
        </w:rPr>
      </w:pPr>
      <w:r w:rsidRPr="006D2C6E">
        <w:rPr>
          <w:rFonts w:ascii="Palatino Linotype" w:hAnsi="Palatino Linotype" w:cs="Arial"/>
          <w:b/>
          <w:i/>
          <w:sz w:val="22"/>
          <w:szCs w:val="22"/>
          <w:u w:val="single"/>
          <w:lang w:eastAsia="es-MX"/>
        </w:rPr>
        <w:t xml:space="preserve">En las siguientes páginas se </w:t>
      </w:r>
      <w:proofErr w:type="gramStart"/>
      <w:r w:rsidRPr="006D2C6E">
        <w:rPr>
          <w:rFonts w:ascii="Palatino Linotype" w:hAnsi="Palatino Linotype" w:cs="Arial"/>
          <w:b/>
          <w:i/>
          <w:sz w:val="22"/>
          <w:szCs w:val="22"/>
          <w:u w:val="single"/>
          <w:lang w:eastAsia="es-MX"/>
        </w:rPr>
        <w:t>hace mención de</w:t>
      </w:r>
      <w:proofErr w:type="gramEnd"/>
      <w:r w:rsidRPr="006D2C6E">
        <w:rPr>
          <w:rFonts w:ascii="Palatino Linotype" w:hAnsi="Palatino Linotype" w:cs="Arial"/>
          <w:b/>
          <w:i/>
          <w:sz w:val="22"/>
          <w:szCs w:val="22"/>
          <w:u w:val="single"/>
          <w:lang w:eastAsia="es-MX"/>
        </w:rPr>
        <w:t xml:space="preserve"> cada una de las fracciones con sus respectivos criterios</w:t>
      </w:r>
      <w:r w:rsidRPr="006D2C6E">
        <w:rPr>
          <w:rFonts w:ascii="Palatino Linotype" w:hAnsi="Palatino Linotype" w:cs="Arial"/>
          <w:i/>
          <w:sz w:val="22"/>
          <w:szCs w:val="22"/>
          <w:lang w:eastAsia="es-MX"/>
        </w:rPr>
        <w:t>.</w:t>
      </w:r>
    </w:p>
    <w:p w14:paraId="19D70995" w14:textId="77777777" w:rsidR="007B7165" w:rsidRPr="006D2C6E" w:rsidRDefault="00114BDC" w:rsidP="00114BDC">
      <w:pPr>
        <w:spacing w:before="100" w:after="100"/>
        <w:ind w:left="851" w:right="616"/>
        <w:jc w:val="both"/>
        <w:rPr>
          <w:rFonts w:ascii="Palatino Linotype" w:hAnsi="Palatino Linotype"/>
          <w:i/>
        </w:rPr>
      </w:pPr>
      <w:r w:rsidRPr="006D2C6E">
        <w:rPr>
          <w:rFonts w:ascii="Palatino Linotype" w:hAnsi="Palatino Linotype"/>
          <w:i/>
        </w:rPr>
        <w:t xml:space="preserve">I. El marco normativo aplicable al sujeto obligado, en el que deberá incluirse leyes, códigos, reglamentos, decretos de creación, manuales administrativos, reglas de operación, criterios, políticas, entre otros </w:t>
      </w:r>
    </w:p>
    <w:p w14:paraId="7664D32D" w14:textId="699757D7" w:rsidR="007B7165" w:rsidRPr="006D2C6E" w:rsidRDefault="00114BDC" w:rsidP="00114BDC">
      <w:pPr>
        <w:spacing w:before="100" w:after="100"/>
        <w:ind w:left="851" w:right="616"/>
        <w:jc w:val="both"/>
        <w:rPr>
          <w:rFonts w:ascii="Palatino Linotype" w:hAnsi="Palatino Linotype"/>
          <w:i/>
        </w:rPr>
      </w:pPr>
      <w:r w:rsidRPr="006D2C6E">
        <w:rPr>
          <w:rFonts w:ascii="Palatino Linotype" w:hAnsi="Palatino Linotype"/>
          <w:i/>
        </w:rPr>
        <w:t>Los sujetos obligados deberán publicar la normatividad que emplean para el ejercicio de sus funciones. Cada norma deberá estar categorizada y contener un hipervínculo al documento correspondiente, entre otros datos.</w:t>
      </w:r>
    </w:p>
    <w:p w14:paraId="7AF28E43" w14:textId="77777777" w:rsidR="007B7165" w:rsidRPr="006D2C6E" w:rsidRDefault="00114BDC" w:rsidP="00114BDC">
      <w:pPr>
        <w:spacing w:before="100" w:after="100"/>
        <w:ind w:left="851" w:right="616"/>
        <w:jc w:val="both"/>
        <w:rPr>
          <w:rFonts w:ascii="Palatino Linotype" w:hAnsi="Palatino Linotype"/>
          <w:i/>
        </w:rPr>
      </w:pPr>
      <w:r w:rsidRPr="006D2C6E">
        <w:rPr>
          <w:rFonts w:ascii="Palatino Linotype" w:hAnsi="Palatino Linotype"/>
          <w:i/>
        </w:rPr>
        <w:t xml:space="preserve">De existir normatividad que de ser publicada vulneraría el ejercicio de atribuciones relevantes de determinados sujetos obligados, éstos publicarán las versiones públicas de tales documentos aclarando a las personas que consulten la información de esta fracción, mediante una nota fundamentada, motivada y actualizada al periodo que corresponda, las razones por las cuales se incluye un documento con la característica de versión pública. Los sujetos obligados bajo ese supuesto considerarán lo establecido en las disposiciones generales de los Lineamientos respecto de las versiones públicas. </w:t>
      </w:r>
    </w:p>
    <w:p w14:paraId="6CC7EBC9" w14:textId="77777777" w:rsidR="007B7165" w:rsidRPr="006D2C6E" w:rsidRDefault="00114BDC" w:rsidP="00114BDC">
      <w:pPr>
        <w:spacing w:before="100" w:after="100"/>
        <w:ind w:left="851" w:right="616"/>
        <w:jc w:val="both"/>
        <w:rPr>
          <w:rFonts w:ascii="Palatino Linotype" w:hAnsi="Palatino Linotype"/>
          <w:i/>
        </w:rPr>
      </w:pPr>
      <w:r w:rsidRPr="006D2C6E">
        <w:rPr>
          <w:rFonts w:ascii="Palatino Linotype" w:hAnsi="Palatino Linotype"/>
          <w:i/>
        </w:rPr>
        <w:t xml:space="preserve">Cuando se expida alguna reforma, adición, derogación, abrogación o se realice cualquier tipo de modificación al marco normativo aplicable al sujeto obligado, ésta deberá publicarse y/o actualizarse en el sitio de Internet y en la Plataforma Nacional en un plazo no mayor a 15 días hábiles a partir de su publicación en el Diario Oficial de la Federación (DOF), Periódico o Gaceta Oficial, o acuerdo de aprobación en el caso de normas publicadas por medios distintos, como el sitio de Internet. Al respecto, es conveniente aclarar que las normas que se </w:t>
      </w:r>
      <w:proofErr w:type="gramStart"/>
      <w:r w:rsidRPr="006D2C6E">
        <w:rPr>
          <w:rFonts w:ascii="Palatino Linotype" w:hAnsi="Palatino Linotype"/>
          <w:i/>
        </w:rPr>
        <w:t>reformen,</w:t>
      </w:r>
      <w:proofErr w:type="gramEnd"/>
      <w:r w:rsidRPr="006D2C6E">
        <w:rPr>
          <w:rFonts w:ascii="Palatino Linotype" w:hAnsi="Palatino Linotype"/>
          <w:i/>
        </w:rPr>
        <w:t xml:space="preserve"> adicionen, deroguen o abroguen deberán mantenerse publicadas en tanto no haya entrado en vigor la nueva norma y existan procedimientos en trámite o pendientes de resolución que deban sustanciarse conforme a la normatividad que se reforma, adiciona, deroga o abroga. En ese </w:t>
      </w:r>
      <w:r w:rsidRPr="006D2C6E">
        <w:rPr>
          <w:rFonts w:ascii="Palatino Linotype" w:hAnsi="Palatino Linotype"/>
          <w:i/>
        </w:rPr>
        <w:lastRenderedPageBreak/>
        <w:t xml:space="preserve">sentido, y durante el periodo que el sujeto obligado considere, se mantendrán publicadas ambas normas; para ello será indispensable que, a través de una nota, </w:t>
      </w:r>
      <w:proofErr w:type="gramStart"/>
      <w:r w:rsidRPr="006D2C6E">
        <w:rPr>
          <w:rFonts w:ascii="Palatino Linotype" w:hAnsi="Palatino Linotype"/>
          <w:i/>
        </w:rPr>
        <w:t>señale claramente</w:t>
      </w:r>
      <w:proofErr w:type="gramEnd"/>
      <w:r w:rsidRPr="006D2C6E">
        <w:rPr>
          <w:rFonts w:ascii="Palatino Linotype" w:hAnsi="Palatino Linotype"/>
          <w:i/>
        </w:rPr>
        <w:t xml:space="preserve"> a las personas que consulten su información, las razones por las cuales no se elimina del marco normativo vigente determinada normativa. </w:t>
      </w:r>
    </w:p>
    <w:p w14:paraId="338BA804" w14:textId="77777777" w:rsidR="007B7165" w:rsidRPr="006D2C6E" w:rsidRDefault="00114BDC" w:rsidP="00114BDC">
      <w:pPr>
        <w:spacing w:before="100" w:after="100"/>
        <w:ind w:left="851" w:right="616"/>
        <w:jc w:val="both"/>
        <w:rPr>
          <w:rFonts w:ascii="Palatino Linotype" w:hAnsi="Palatino Linotype"/>
          <w:i/>
        </w:rPr>
      </w:pPr>
      <w:r w:rsidRPr="006D2C6E">
        <w:rPr>
          <w:rFonts w:ascii="Palatino Linotype" w:hAnsi="Palatino Linotype"/>
          <w:i/>
        </w:rPr>
        <w:t xml:space="preserve">Asimismo, cuando alguna normativa no haya tenido ninguna modificación desde su publicación en el Diario Oficial de la Federación (DOF) u otro medio oficial o institucional; se registrará como última modificación, la misma fecha que se haya señalado como fecha de publicación, con el formato día/mes/año. Para mayor claridad y accesibilidad, la información deberá organizarse mediante un catálogo con los tipos de normatividad siguientes: </w:t>
      </w:r>
    </w:p>
    <w:p w14:paraId="55690FB5" w14:textId="77777777" w:rsidR="007B7165" w:rsidRPr="006D2C6E" w:rsidRDefault="00114BDC" w:rsidP="00114BDC">
      <w:pPr>
        <w:spacing w:before="100" w:after="100"/>
        <w:ind w:left="851" w:right="616"/>
        <w:jc w:val="both"/>
        <w:rPr>
          <w:rFonts w:ascii="Palatino Linotype" w:hAnsi="Palatino Linotype"/>
          <w:i/>
        </w:rPr>
      </w:pPr>
      <w:r w:rsidRPr="006D2C6E">
        <w:rPr>
          <w:rFonts w:ascii="Palatino Linotype" w:hAnsi="Palatino Linotype"/>
          <w:i/>
        </w:rPr>
        <w:t xml:space="preserve">• Constitución Política de los Estados Unidos Mexicanos </w:t>
      </w:r>
    </w:p>
    <w:p w14:paraId="3A2B9E00" w14:textId="77777777" w:rsidR="007B7165" w:rsidRPr="006D2C6E" w:rsidRDefault="00114BDC" w:rsidP="00114BDC">
      <w:pPr>
        <w:spacing w:before="100" w:after="100"/>
        <w:ind w:left="851" w:right="616"/>
        <w:jc w:val="both"/>
        <w:rPr>
          <w:rFonts w:ascii="Palatino Linotype" w:hAnsi="Palatino Linotype"/>
          <w:i/>
        </w:rPr>
      </w:pPr>
      <w:r w:rsidRPr="006D2C6E">
        <w:rPr>
          <w:rFonts w:ascii="Palatino Linotype" w:hAnsi="Palatino Linotype"/>
          <w:i/>
        </w:rPr>
        <w:t xml:space="preserve">• Tratados internacionales2 </w:t>
      </w:r>
    </w:p>
    <w:p w14:paraId="18CD8E76" w14:textId="77777777" w:rsidR="007B7165" w:rsidRPr="006D2C6E" w:rsidRDefault="00114BDC" w:rsidP="00114BDC">
      <w:pPr>
        <w:spacing w:before="100" w:after="100"/>
        <w:ind w:left="851" w:right="616"/>
        <w:jc w:val="both"/>
        <w:rPr>
          <w:rFonts w:ascii="Palatino Linotype" w:hAnsi="Palatino Linotype"/>
          <w:i/>
        </w:rPr>
      </w:pPr>
      <w:r w:rsidRPr="006D2C6E">
        <w:rPr>
          <w:rFonts w:ascii="Palatino Linotype" w:hAnsi="Palatino Linotype"/>
          <w:i/>
        </w:rPr>
        <w:t xml:space="preserve">• Constitución Política de la entidad federativa </w:t>
      </w:r>
    </w:p>
    <w:p w14:paraId="2720602A" w14:textId="77777777" w:rsidR="007B7165" w:rsidRPr="006D2C6E" w:rsidRDefault="00114BDC" w:rsidP="00114BDC">
      <w:pPr>
        <w:spacing w:before="100" w:after="100"/>
        <w:ind w:left="851" w:right="616"/>
        <w:jc w:val="both"/>
        <w:rPr>
          <w:rFonts w:ascii="Palatino Linotype" w:hAnsi="Palatino Linotype"/>
          <w:i/>
        </w:rPr>
      </w:pPr>
      <w:r w:rsidRPr="006D2C6E">
        <w:rPr>
          <w:rFonts w:ascii="Palatino Linotype" w:hAnsi="Palatino Linotype"/>
          <w:i/>
        </w:rPr>
        <w:t xml:space="preserve">• </w:t>
      </w:r>
      <w:r w:rsidRPr="006D2C6E">
        <w:rPr>
          <w:rFonts w:ascii="Palatino Linotype" w:hAnsi="Palatino Linotype"/>
          <w:b/>
          <w:i/>
          <w:u w:val="single"/>
        </w:rPr>
        <w:t>Leyes: generales, federales y locales</w:t>
      </w:r>
      <w:r w:rsidRPr="006D2C6E">
        <w:rPr>
          <w:rFonts w:ascii="Palatino Linotype" w:hAnsi="Palatino Linotype"/>
          <w:i/>
        </w:rPr>
        <w:t xml:space="preserve"> </w:t>
      </w:r>
    </w:p>
    <w:p w14:paraId="06CE8D45" w14:textId="77777777" w:rsidR="007B7165" w:rsidRPr="006D2C6E" w:rsidRDefault="00114BDC" w:rsidP="00114BDC">
      <w:pPr>
        <w:spacing w:before="100" w:after="100"/>
        <w:ind w:left="851" w:right="616"/>
        <w:jc w:val="both"/>
        <w:rPr>
          <w:rFonts w:ascii="Palatino Linotype" w:hAnsi="Palatino Linotype"/>
          <w:i/>
        </w:rPr>
      </w:pPr>
      <w:r w:rsidRPr="006D2C6E">
        <w:rPr>
          <w:rFonts w:ascii="Palatino Linotype" w:hAnsi="Palatino Linotype"/>
          <w:i/>
        </w:rPr>
        <w:t xml:space="preserve">• Códigos </w:t>
      </w:r>
    </w:p>
    <w:p w14:paraId="573C04EE" w14:textId="3D0E323C" w:rsidR="00114BDC" w:rsidRPr="006D2C6E" w:rsidRDefault="00114BDC" w:rsidP="00114BDC">
      <w:pPr>
        <w:spacing w:before="100" w:after="100"/>
        <w:ind w:left="851" w:right="616"/>
        <w:jc w:val="both"/>
        <w:rPr>
          <w:rFonts w:ascii="Palatino Linotype" w:hAnsi="Palatino Linotype"/>
          <w:i/>
        </w:rPr>
      </w:pPr>
      <w:r w:rsidRPr="006D2C6E">
        <w:rPr>
          <w:rFonts w:ascii="Palatino Linotype" w:hAnsi="Palatino Linotype"/>
          <w:i/>
        </w:rPr>
        <w:t>• Reglamentos</w:t>
      </w:r>
    </w:p>
    <w:p w14:paraId="45FC0B75" w14:textId="77777777" w:rsidR="007B7165" w:rsidRPr="006D2C6E" w:rsidRDefault="007B7165" w:rsidP="00114BDC">
      <w:pPr>
        <w:spacing w:before="100" w:after="100"/>
        <w:ind w:left="851" w:right="616"/>
        <w:jc w:val="both"/>
        <w:rPr>
          <w:rFonts w:ascii="Palatino Linotype" w:hAnsi="Palatino Linotype"/>
          <w:i/>
          <w:sz w:val="22"/>
          <w:szCs w:val="22"/>
        </w:rPr>
      </w:pPr>
      <w:r w:rsidRPr="006D2C6E">
        <w:rPr>
          <w:rFonts w:ascii="Palatino Linotype" w:hAnsi="Palatino Linotype"/>
          <w:i/>
          <w:sz w:val="22"/>
          <w:szCs w:val="22"/>
        </w:rPr>
        <w:t xml:space="preserve">•Decreto de creación </w:t>
      </w:r>
    </w:p>
    <w:p w14:paraId="33B05EC5" w14:textId="77777777" w:rsidR="007B7165" w:rsidRPr="006D2C6E" w:rsidRDefault="007B7165" w:rsidP="00114BDC">
      <w:pPr>
        <w:spacing w:before="100" w:after="100"/>
        <w:ind w:left="851" w:right="616"/>
        <w:jc w:val="both"/>
        <w:rPr>
          <w:rFonts w:ascii="Palatino Linotype" w:hAnsi="Palatino Linotype"/>
          <w:i/>
          <w:sz w:val="22"/>
          <w:szCs w:val="22"/>
        </w:rPr>
      </w:pPr>
      <w:r w:rsidRPr="006D2C6E">
        <w:rPr>
          <w:rFonts w:ascii="Palatino Linotype" w:hAnsi="Palatino Linotype"/>
          <w:i/>
          <w:sz w:val="22"/>
          <w:szCs w:val="22"/>
        </w:rPr>
        <w:t xml:space="preserve">• Manuales: administrativos, de integración, organizacionales </w:t>
      </w:r>
    </w:p>
    <w:p w14:paraId="310A71FD" w14:textId="77777777" w:rsidR="007B7165" w:rsidRPr="006D2C6E" w:rsidRDefault="007B7165" w:rsidP="00114BDC">
      <w:pPr>
        <w:spacing w:before="100" w:after="100"/>
        <w:ind w:left="851" w:right="616"/>
        <w:jc w:val="both"/>
        <w:rPr>
          <w:rFonts w:ascii="Palatino Linotype" w:hAnsi="Palatino Linotype"/>
          <w:i/>
          <w:sz w:val="22"/>
          <w:szCs w:val="22"/>
        </w:rPr>
      </w:pPr>
      <w:r w:rsidRPr="006D2C6E">
        <w:rPr>
          <w:rFonts w:ascii="Palatino Linotype" w:hAnsi="Palatino Linotype"/>
          <w:i/>
          <w:sz w:val="22"/>
          <w:szCs w:val="22"/>
        </w:rPr>
        <w:t xml:space="preserve">• Reglas de operación </w:t>
      </w:r>
    </w:p>
    <w:p w14:paraId="08F8C0C6" w14:textId="77777777" w:rsidR="007B7165" w:rsidRPr="006D2C6E" w:rsidRDefault="007B7165" w:rsidP="00114BDC">
      <w:pPr>
        <w:spacing w:before="100" w:after="100"/>
        <w:ind w:left="851" w:right="616"/>
        <w:jc w:val="both"/>
        <w:rPr>
          <w:rFonts w:ascii="Palatino Linotype" w:hAnsi="Palatino Linotype"/>
          <w:i/>
          <w:sz w:val="22"/>
          <w:szCs w:val="22"/>
        </w:rPr>
      </w:pPr>
      <w:r w:rsidRPr="006D2C6E">
        <w:rPr>
          <w:rFonts w:ascii="Palatino Linotype" w:hAnsi="Palatino Linotype"/>
          <w:i/>
          <w:sz w:val="22"/>
          <w:szCs w:val="22"/>
        </w:rPr>
        <w:t>• Criterios</w:t>
      </w:r>
    </w:p>
    <w:p w14:paraId="4296EAE8" w14:textId="77777777" w:rsidR="007B7165" w:rsidRPr="006D2C6E" w:rsidRDefault="007B7165" w:rsidP="00114BDC">
      <w:pPr>
        <w:spacing w:before="100" w:after="100"/>
        <w:ind w:left="851" w:right="616"/>
        <w:jc w:val="both"/>
        <w:rPr>
          <w:rFonts w:ascii="Palatino Linotype" w:hAnsi="Palatino Linotype"/>
          <w:i/>
          <w:sz w:val="22"/>
          <w:szCs w:val="22"/>
        </w:rPr>
      </w:pPr>
      <w:r w:rsidRPr="006D2C6E">
        <w:rPr>
          <w:rFonts w:ascii="Palatino Linotype" w:hAnsi="Palatino Linotype"/>
          <w:i/>
          <w:sz w:val="22"/>
          <w:szCs w:val="22"/>
        </w:rPr>
        <w:t xml:space="preserve">• Políticas </w:t>
      </w:r>
    </w:p>
    <w:p w14:paraId="55ACFB75" w14:textId="77777777" w:rsidR="007B7165" w:rsidRPr="006D2C6E" w:rsidRDefault="007B7165" w:rsidP="00114BDC">
      <w:pPr>
        <w:spacing w:before="100" w:after="100"/>
        <w:ind w:left="851" w:right="616"/>
        <w:jc w:val="both"/>
        <w:rPr>
          <w:rFonts w:ascii="Palatino Linotype" w:hAnsi="Palatino Linotype"/>
          <w:i/>
          <w:sz w:val="22"/>
          <w:szCs w:val="22"/>
        </w:rPr>
      </w:pPr>
      <w:r w:rsidRPr="006D2C6E">
        <w:rPr>
          <w:rFonts w:ascii="Palatino Linotype" w:hAnsi="Palatino Linotype"/>
          <w:i/>
          <w:sz w:val="22"/>
          <w:szCs w:val="22"/>
        </w:rPr>
        <w:t xml:space="preserve">• </w:t>
      </w:r>
      <w:r w:rsidRPr="006D2C6E">
        <w:rPr>
          <w:rFonts w:ascii="Palatino Linotype" w:hAnsi="Palatino Linotype"/>
          <w:b/>
          <w:i/>
          <w:sz w:val="22"/>
          <w:szCs w:val="22"/>
          <w:u w:val="single"/>
        </w:rPr>
        <w:t>Otros documentos normativos: condiciones, circulares, normas, bandos, resoluciones, lineamientos, acuerdos, convenios, contratos, estatutos sindicales, estatutos universitarios, estatutos de personas morales, memorandos de entendimiento, entre otros aplicables al sujeto obligado de conformidad con sus facultades y atribuciones</w:t>
      </w:r>
      <w:r w:rsidRPr="006D2C6E">
        <w:rPr>
          <w:rFonts w:ascii="Palatino Linotype" w:hAnsi="Palatino Linotype"/>
          <w:i/>
          <w:sz w:val="22"/>
          <w:szCs w:val="22"/>
        </w:rPr>
        <w:t xml:space="preserve">. </w:t>
      </w:r>
    </w:p>
    <w:p w14:paraId="273F4BF3" w14:textId="77777777" w:rsidR="003F794E" w:rsidRPr="006D2C6E" w:rsidRDefault="007B7165" w:rsidP="00114BDC">
      <w:pPr>
        <w:spacing w:before="100" w:after="100"/>
        <w:ind w:left="851" w:right="616"/>
        <w:jc w:val="both"/>
        <w:rPr>
          <w:rFonts w:ascii="Palatino Linotype" w:hAnsi="Palatino Linotype"/>
          <w:i/>
          <w:sz w:val="22"/>
          <w:szCs w:val="22"/>
        </w:rPr>
      </w:pPr>
      <w:r w:rsidRPr="006D2C6E">
        <w:rPr>
          <w:rFonts w:ascii="Palatino Linotype" w:hAnsi="Palatino Linotype"/>
          <w:i/>
          <w:sz w:val="22"/>
          <w:szCs w:val="22"/>
        </w:rPr>
        <w:t xml:space="preserve">Respecto de los tratados internacionales, deberán publicarse por lo menos los siguientes: Pacto Internacional de Derechos Civiles y Políticos, Convención </w:t>
      </w:r>
      <w:r w:rsidRPr="006D2C6E">
        <w:rPr>
          <w:rFonts w:ascii="Palatino Linotype" w:hAnsi="Palatino Linotype"/>
          <w:i/>
          <w:sz w:val="22"/>
          <w:szCs w:val="22"/>
        </w:rPr>
        <w:lastRenderedPageBreak/>
        <w:t xml:space="preserve">Americana de Derechos Humanos, Pacto Internacional de Derechos Económicos, Sociales y Culturales. Además, se incluirán los tratados internacionales relativos a la materia específica de cada sujeto obligado. </w:t>
      </w:r>
    </w:p>
    <w:p w14:paraId="495147E7" w14:textId="77777777" w:rsidR="003F794E" w:rsidRPr="006D2C6E" w:rsidRDefault="007B7165" w:rsidP="00114BDC">
      <w:pPr>
        <w:spacing w:before="100" w:after="100"/>
        <w:ind w:left="851" w:right="616"/>
        <w:jc w:val="both"/>
        <w:rPr>
          <w:rFonts w:ascii="Palatino Linotype" w:hAnsi="Palatino Linotype"/>
          <w:i/>
          <w:sz w:val="22"/>
          <w:szCs w:val="22"/>
        </w:rPr>
      </w:pPr>
      <w:r w:rsidRPr="006D2C6E">
        <w:rPr>
          <w:rFonts w:ascii="Palatino Linotype" w:hAnsi="Palatino Linotype"/>
          <w:i/>
          <w:sz w:val="22"/>
          <w:szCs w:val="22"/>
        </w:rPr>
        <w:t xml:space="preserve">En cuanto a las Políticas que se incluirán como parte de la normatividad, se publicarán aquellos documentos normativos que tienen como objetivo orientar y establecer directrices de acción relativas a cada sujeto obligado, las cuales deben ser acatadas por los miembros </w:t>
      </w:r>
      <w:proofErr w:type="gramStart"/>
      <w:r w:rsidRPr="006D2C6E">
        <w:rPr>
          <w:rFonts w:ascii="Palatino Linotype" w:hAnsi="Palatino Linotype"/>
          <w:i/>
          <w:sz w:val="22"/>
          <w:szCs w:val="22"/>
        </w:rPr>
        <w:t>del mismo</w:t>
      </w:r>
      <w:proofErr w:type="gramEnd"/>
      <w:r w:rsidRPr="006D2C6E">
        <w:rPr>
          <w:rFonts w:ascii="Palatino Linotype" w:hAnsi="Palatino Linotype"/>
          <w:i/>
          <w:sz w:val="22"/>
          <w:szCs w:val="22"/>
        </w:rPr>
        <w:t xml:space="preserve"> y se han emitido mediante avisos, circulares u otras comunicaciones oficiales. </w:t>
      </w:r>
    </w:p>
    <w:p w14:paraId="1167E87F" w14:textId="77777777" w:rsidR="003F794E" w:rsidRPr="006D2C6E" w:rsidRDefault="007B7165" w:rsidP="00114BDC">
      <w:pPr>
        <w:spacing w:before="100" w:after="100"/>
        <w:ind w:left="851" w:right="616"/>
        <w:jc w:val="both"/>
        <w:rPr>
          <w:rFonts w:ascii="Palatino Linotype" w:hAnsi="Palatino Linotype"/>
          <w:i/>
          <w:sz w:val="22"/>
          <w:szCs w:val="22"/>
        </w:rPr>
      </w:pPr>
      <w:r w:rsidRPr="006D2C6E">
        <w:rPr>
          <w:rFonts w:ascii="Palatino Linotype" w:hAnsi="Palatino Linotype"/>
          <w:i/>
          <w:sz w:val="22"/>
          <w:szCs w:val="22"/>
        </w:rPr>
        <w:t xml:space="preserve">En caso de que el sujeto obligado no cuente con alguna norma del tipo: Manuales: administrativos, de integración, organizacionales; Reglas de operación, Criterios, Políticas, Otros documentos normativos: normas, circulares, bandos, resoluciones, lineamientos, acuerdos, estatutos; deberá incluir una nota actualizada al periodo que corresponda que así lo aclare a las personas que consulten la información. </w:t>
      </w:r>
    </w:p>
    <w:p w14:paraId="64A9FB0A" w14:textId="5A4F19F1" w:rsidR="007B7165" w:rsidRPr="006D2C6E" w:rsidRDefault="007B7165" w:rsidP="00114BDC">
      <w:pPr>
        <w:spacing w:before="100" w:after="100"/>
        <w:ind w:left="851" w:right="616"/>
        <w:jc w:val="both"/>
        <w:rPr>
          <w:rFonts w:ascii="Palatino Linotype" w:hAnsi="Palatino Linotype"/>
          <w:i/>
          <w:sz w:val="22"/>
          <w:szCs w:val="22"/>
        </w:rPr>
      </w:pPr>
      <w:r w:rsidRPr="006D2C6E">
        <w:rPr>
          <w:rFonts w:ascii="Palatino Linotype" w:hAnsi="Palatino Linotype"/>
          <w:b/>
          <w:i/>
          <w:sz w:val="22"/>
          <w:szCs w:val="22"/>
        </w:rPr>
        <w:t>Todos los sujetos obligados deberán incluir la Constitución Política de los Estados Unidos Mexicanos, así como la normatividad en materia de transparencia, acceso a la información y protección de datos personales que les corresponda</w:t>
      </w:r>
      <w:r w:rsidRPr="006D2C6E">
        <w:rPr>
          <w:rFonts w:ascii="Palatino Linotype" w:hAnsi="Palatino Linotype"/>
          <w:i/>
          <w:sz w:val="22"/>
          <w:szCs w:val="22"/>
        </w:rPr>
        <w:t>.</w:t>
      </w:r>
    </w:p>
    <w:p w14:paraId="2350F827" w14:textId="04640349" w:rsidR="003F794E" w:rsidRPr="006D2C6E" w:rsidRDefault="003F794E" w:rsidP="003F794E">
      <w:pPr>
        <w:spacing w:before="100" w:after="100"/>
        <w:ind w:left="851" w:right="616"/>
        <w:jc w:val="both"/>
        <w:rPr>
          <w:rFonts w:ascii="Palatino Linotype" w:hAnsi="Palatino Linotype" w:cs="Arial"/>
          <w:i/>
          <w:sz w:val="22"/>
          <w:szCs w:val="22"/>
          <w:lang w:eastAsia="es-MX"/>
        </w:rPr>
      </w:pPr>
      <w:r w:rsidRPr="006D2C6E">
        <w:rPr>
          <w:rFonts w:ascii="Palatino Linotype" w:hAnsi="Palatino Linotype" w:cs="Arial"/>
          <w:i/>
          <w:sz w:val="22"/>
          <w:szCs w:val="22"/>
          <w:lang w:eastAsia="es-MX"/>
        </w:rPr>
        <w:t>Nota: Los documentos normativos publicados en formato PDF deberán considerar una versión o formato que permita su reutilización.</w:t>
      </w:r>
    </w:p>
    <w:p w14:paraId="79179323" w14:textId="77777777" w:rsidR="003F794E" w:rsidRPr="006D2C6E" w:rsidRDefault="003F794E" w:rsidP="003F794E">
      <w:pPr>
        <w:spacing w:before="100" w:after="100"/>
        <w:ind w:left="851" w:right="616"/>
        <w:jc w:val="both"/>
        <w:rPr>
          <w:rFonts w:ascii="Palatino Linotype" w:hAnsi="Palatino Linotype" w:cs="Arial"/>
          <w:i/>
          <w:sz w:val="22"/>
          <w:szCs w:val="22"/>
          <w:lang w:eastAsia="es-MX"/>
        </w:rPr>
      </w:pPr>
      <w:r w:rsidRPr="006D2C6E">
        <w:rPr>
          <w:rFonts w:ascii="Palatino Linotype" w:hAnsi="Palatino Linotype" w:cs="Arial"/>
          <w:i/>
          <w:sz w:val="22"/>
          <w:szCs w:val="22"/>
          <w:lang w:eastAsia="es-MX"/>
        </w:rPr>
        <w:t>Periodo de actualización: trimestral</w:t>
      </w:r>
    </w:p>
    <w:p w14:paraId="07581DD0" w14:textId="2917140C" w:rsidR="003F794E" w:rsidRPr="006D2C6E" w:rsidRDefault="003F794E" w:rsidP="003F794E">
      <w:pPr>
        <w:spacing w:before="100" w:after="100"/>
        <w:ind w:left="851" w:right="616"/>
        <w:jc w:val="both"/>
        <w:rPr>
          <w:rFonts w:ascii="Palatino Linotype" w:hAnsi="Palatino Linotype" w:cs="Arial"/>
          <w:i/>
          <w:sz w:val="22"/>
          <w:szCs w:val="22"/>
          <w:lang w:eastAsia="es-MX"/>
        </w:rPr>
      </w:pPr>
      <w:r w:rsidRPr="006D2C6E">
        <w:rPr>
          <w:rFonts w:ascii="Palatino Linotype" w:hAnsi="Palatino Linotype" w:cs="Arial"/>
          <w:i/>
          <w:sz w:val="22"/>
          <w:szCs w:val="22"/>
          <w:lang w:eastAsia="es-MX"/>
        </w:rPr>
        <w:t>Únicamente cuando se expida alguna reforma, adición, derogación, abrogación o se realice cualquier tipo de modificación al marco normativo aplicable al sujeto obligado, la información deberá publicarse y/o actualizarse en un plazo no mayor a 15 días hábiles a partir de su publicación en el Diario Oficial de la Federación (DOF), Periódico o Gaceta Oficial, o acuerdo de aprobación en el caso de normas publicadas por medios distintos, como el sitio de Internet.</w:t>
      </w:r>
    </w:p>
    <w:p w14:paraId="5A7C70F4" w14:textId="77777777" w:rsidR="003F794E" w:rsidRPr="006D2C6E" w:rsidRDefault="003F794E" w:rsidP="003F794E">
      <w:pPr>
        <w:spacing w:before="100" w:after="100"/>
        <w:ind w:left="851" w:right="616"/>
        <w:jc w:val="both"/>
        <w:rPr>
          <w:rFonts w:ascii="Palatino Linotype" w:hAnsi="Palatino Linotype" w:cs="Arial"/>
          <w:i/>
          <w:sz w:val="22"/>
          <w:szCs w:val="22"/>
          <w:lang w:eastAsia="es-MX"/>
        </w:rPr>
      </w:pPr>
      <w:r w:rsidRPr="006D2C6E">
        <w:rPr>
          <w:rFonts w:ascii="Palatino Linotype" w:hAnsi="Palatino Linotype" w:cs="Arial"/>
          <w:i/>
          <w:sz w:val="22"/>
          <w:szCs w:val="22"/>
          <w:lang w:eastAsia="es-MX"/>
        </w:rPr>
        <w:t>Conservar en el sitio de Internet: información vigente</w:t>
      </w:r>
    </w:p>
    <w:p w14:paraId="467615B9" w14:textId="730629E9" w:rsidR="003F794E" w:rsidRPr="006D2C6E" w:rsidRDefault="003F794E" w:rsidP="003F794E">
      <w:pPr>
        <w:spacing w:before="100" w:after="100"/>
        <w:ind w:left="851" w:right="616"/>
        <w:jc w:val="both"/>
        <w:rPr>
          <w:rFonts w:ascii="Palatino Linotype" w:hAnsi="Palatino Linotype" w:cs="Arial"/>
          <w:b/>
          <w:i/>
          <w:sz w:val="22"/>
          <w:szCs w:val="22"/>
          <w:u w:val="single"/>
          <w:lang w:eastAsia="es-MX"/>
        </w:rPr>
      </w:pPr>
      <w:r w:rsidRPr="006D2C6E">
        <w:rPr>
          <w:rFonts w:ascii="Palatino Linotype" w:hAnsi="Palatino Linotype" w:cs="Arial"/>
          <w:b/>
          <w:i/>
          <w:sz w:val="22"/>
          <w:szCs w:val="22"/>
          <w:u w:val="single"/>
          <w:lang w:eastAsia="es-MX"/>
        </w:rPr>
        <w:t>Aplica a: todos los sujetos obligados</w:t>
      </w:r>
    </w:p>
    <w:p w14:paraId="35B6C3B1" w14:textId="77777777" w:rsidR="006754E7" w:rsidRPr="006D2C6E" w:rsidRDefault="006754E7" w:rsidP="006754E7">
      <w:pPr>
        <w:spacing w:before="100" w:after="100"/>
        <w:ind w:left="851" w:right="616"/>
        <w:jc w:val="both"/>
        <w:rPr>
          <w:rFonts w:ascii="Palatino Linotype" w:hAnsi="Palatino Linotype" w:cs="Arial"/>
          <w:b/>
          <w:i/>
          <w:sz w:val="22"/>
          <w:szCs w:val="22"/>
          <w:lang w:eastAsia="es-MX"/>
        </w:rPr>
      </w:pPr>
      <w:r w:rsidRPr="006D2C6E">
        <w:rPr>
          <w:rFonts w:ascii="Palatino Linotype" w:hAnsi="Palatino Linotype" w:cs="Arial"/>
          <w:b/>
          <w:i/>
          <w:sz w:val="22"/>
          <w:szCs w:val="22"/>
          <w:lang w:eastAsia="es-MX"/>
        </w:rPr>
        <w:t>Criterios sustantivos de contenido</w:t>
      </w:r>
    </w:p>
    <w:p w14:paraId="3F7E3651" w14:textId="77777777" w:rsidR="006754E7" w:rsidRPr="006D2C6E" w:rsidRDefault="006754E7" w:rsidP="006754E7">
      <w:pPr>
        <w:spacing w:before="100" w:after="100"/>
        <w:ind w:left="851" w:right="616"/>
        <w:jc w:val="both"/>
        <w:rPr>
          <w:rFonts w:ascii="Palatino Linotype" w:hAnsi="Palatino Linotype" w:cs="Arial"/>
          <w:b/>
          <w:i/>
          <w:sz w:val="22"/>
          <w:szCs w:val="22"/>
          <w:lang w:eastAsia="es-MX"/>
        </w:rPr>
      </w:pPr>
      <w:r w:rsidRPr="006D2C6E">
        <w:rPr>
          <w:rFonts w:ascii="Palatino Linotype" w:hAnsi="Palatino Linotype" w:cs="Arial"/>
          <w:b/>
          <w:i/>
          <w:sz w:val="22"/>
          <w:szCs w:val="22"/>
          <w:lang w:eastAsia="es-MX"/>
        </w:rPr>
        <w:t xml:space="preserve">Criterio 1 </w:t>
      </w:r>
      <w:r w:rsidRPr="006D2C6E">
        <w:rPr>
          <w:rFonts w:ascii="Palatino Linotype" w:hAnsi="Palatino Linotype" w:cs="Arial"/>
          <w:i/>
          <w:sz w:val="22"/>
          <w:szCs w:val="22"/>
          <w:lang w:eastAsia="es-MX"/>
        </w:rPr>
        <w:t>Ejercicio</w:t>
      </w:r>
    </w:p>
    <w:p w14:paraId="7978DF57" w14:textId="006091AC" w:rsidR="006754E7" w:rsidRPr="006D2C6E" w:rsidRDefault="006754E7" w:rsidP="006754E7">
      <w:pPr>
        <w:spacing w:before="100" w:after="100"/>
        <w:ind w:left="851" w:right="616"/>
        <w:jc w:val="both"/>
        <w:rPr>
          <w:rFonts w:ascii="Palatino Linotype" w:hAnsi="Palatino Linotype" w:cs="Arial"/>
          <w:i/>
          <w:sz w:val="22"/>
          <w:szCs w:val="22"/>
          <w:lang w:eastAsia="es-MX"/>
        </w:rPr>
      </w:pPr>
      <w:r w:rsidRPr="006D2C6E">
        <w:rPr>
          <w:rFonts w:ascii="Palatino Linotype" w:hAnsi="Palatino Linotype" w:cs="Arial"/>
          <w:b/>
          <w:i/>
          <w:sz w:val="22"/>
          <w:szCs w:val="22"/>
          <w:lang w:eastAsia="es-MX"/>
        </w:rPr>
        <w:t xml:space="preserve">Criterio 2 </w:t>
      </w:r>
      <w:r w:rsidRPr="006D2C6E">
        <w:rPr>
          <w:rFonts w:ascii="Palatino Linotype" w:hAnsi="Palatino Linotype" w:cs="Arial"/>
          <w:i/>
          <w:sz w:val="22"/>
          <w:szCs w:val="22"/>
          <w:lang w:eastAsia="es-MX"/>
        </w:rPr>
        <w:t>Periodo que se informa (fecha de inicio y fecha de término con el formato día/mes/año)</w:t>
      </w:r>
    </w:p>
    <w:p w14:paraId="1AFD1AEF" w14:textId="452808B9" w:rsidR="006754E7" w:rsidRPr="006D2C6E" w:rsidRDefault="006754E7" w:rsidP="006754E7">
      <w:pPr>
        <w:spacing w:before="100" w:after="100"/>
        <w:ind w:left="851" w:right="616"/>
        <w:jc w:val="both"/>
        <w:rPr>
          <w:rFonts w:ascii="Palatino Linotype" w:hAnsi="Palatino Linotype" w:cs="Arial"/>
          <w:b/>
          <w:i/>
          <w:sz w:val="22"/>
          <w:szCs w:val="22"/>
          <w:lang w:eastAsia="es-MX"/>
        </w:rPr>
      </w:pPr>
      <w:r w:rsidRPr="006D2C6E">
        <w:rPr>
          <w:rFonts w:ascii="Palatino Linotype" w:hAnsi="Palatino Linotype" w:cs="Arial"/>
          <w:b/>
          <w:i/>
          <w:sz w:val="22"/>
          <w:szCs w:val="22"/>
          <w:lang w:eastAsia="es-MX"/>
        </w:rPr>
        <w:lastRenderedPageBreak/>
        <w:t>Criterio 3 Tipo de normatividad</w:t>
      </w:r>
      <w:r w:rsidRPr="006D2C6E">
        <w:rPr>
          <w:rFonts w:ascii="Palatino Linotype" w:hAnsi="Palatino Linotype" w:cs="Arial"/>
          <w:i/>
          <w:sz w:val="22"/>
          <w:szCs w:val="22"/>
          <w:lang w:eastAsia="es-MX"/>
        </w:rPr>
        <w:t xml:space="preserve"> (catálogo): Constitución Política de los Estados Unidos</w:t>
      </w:r>
      <w:r w:rsidRPr="006D2C6E">
        <w:rPr>
          <w:rFonts w:ascii="Palatino Linotype" w:hAnsi="Palatino Linotype" w:cs="Arial"/>
          <w:b/>
          <w:i/>
          <w:sz w:val="22"/>
          <w:szCs w:val="22"/>
          <w:lang w:eastAsia="es-MX"/>
        </w:rPr>
        <w:t xml:space="preserve"> </w:t>
      </w:r>
      <w:r w:rsidRPr="006D2C6E">
        <w:rPr>
          <w:rFonts w:ascii="Palatino Linotype" w:hAnsi="Palatino Linotype" w:cs="Arial"/>
          <w:i/>
          <w:sz w:val="22"/>
          <w:szCs w:val="22"/>
          <w:lang w:eastAsia="es-MX"/>
        </w:rPr>
        <w:t>Mexicanos/Tratado internacional/Constitución Política de la entidad</w:t>
      </w:r>
      <w:r w:rsidRPr="006D2C6E">
        <w:rPr>
          <w:rFonts w:ascii="Palatino Linotype" w:hAnsi="Palatino Linotype" w:cs="Arial"/>
          <w:b/>
          <w:i/>
          <w:sz w:val="22"/>
          <w:szCs w:val="22"/>
          <w:lang w:eastAsia="es-MX"/>
        </w:rPr>
        <w:t xml:space="preserve"> </w:t>
      </w:r>
      <w:r w:rsidRPr="006D2C6E">
        <w:rPr>
          <w:rFonts w:ascii="Palatino Linotype" w:hAnsi="Palatino Linotype" w:cs="Arial"/>
          <w:i/>
          <w:sz w:val="22"/>
          <w:szCs w:val="22"/>
          <w:lang w:eastAsia="es-MX"/>
        </w:rPr>
        <w:t>federativa/Estatuto/Ley General/Ley Federal/Ley Orgánica/Ley local/Ley</w:t>
      </w:r>
      <w:r w:rsidRPr="006D2C6E">
        <w:rPr>
          <w:rFonts w:ascii="Palatino Linotype" w:hAnsi="Palatino Linotype" w:cs="Arial"/>
          <w:b/>
          <w:i/>
          <w:sz w:val="22"/>
          <w:szCs w:val="22"/>
          <w:lang w:eastAsia="es-MX"/>
        </w:rPr>
        <w:t xml:space="preserve"> </w:t>
      </w:r>
      <w:r w:rsidRPr="006D2C6E">
        <w:rPr>
          <w:rFonts w:ascii="Palatino Linotype" w:hAnsi="Palatino Linotype" w:cs="Arial"/>
          <w:i/>
          <w:sz w:val="22"/>
          <w:szCs w:val="22"/>
          <w:lang w:eastAsia="es-MX"/>
        </w:rPr>
        <w:t>Reglamentaria/Código/Reglamento/Decreto/Manual/Reglas de operación/</w:t>
      </w:r>
      <w:r w:rsidRPr="006D2C6E">
        <w:rPr>
          <w:rFonts w:ascii="Palatino Linotype" w:hAnsi="Palatino Linotype" w:cs="Arial"/>
          <w:b/>
          <w:i/>
          <w:sz w:val="22"/>
          <w:szCs w:val="22"/>
          <w:lang w:eastAsia="es-MX"/>
        </w:rPr>
        <w:t xml:space="preserve"> </w:t>
      </w:r>
      <w:r w:rsidRPr="006D2C6E">
        <w:rPr>
          <w:rFonts w:ascii="Palatino Linotype" w:hAnsi="Palatino Linotype" w:cs="Arial"/>
          <w:i/>
          <w:sz w:val="22"/>
          <w:szCs w:val="22"/>
          <w:lang w:eastAsia="es-MX"/>
        </w:rPr>
        <w:t>Criterios/Política/Condiciones/Norma/Bando/Resolución/Lineamientos/Circular/Acuerdo/Convenio/Contrato/Estatuto sindical/Estatuto Universitario/Estatuto</w:t>
      </w:r>
      <w:r w:rsidRPr="006D2C6E">
        <w:rPr>
          <w:rFonts w:ascii="Palatino Linotype" w:hAnsi="Palatino Linotype" w:cs="Arial"/>
          <w:b/>
          <w:i/>
          <w:sz w:val="22"/>
          <w:szCs w:val="22"/>
          <w:lang w:eastAsia="es-MX"/>
        </w:rPr>
        <w:t xml:space="preserve"> </w:t>
      </w:r>
      <w:r w:rsidRPr="006D2C6E">
        <w:rPr>
          <w:rFonts w:ascii="Palatino Linotype" w:hAnsi="Palatino Linotype" w:cs="Arial"/>
          <w:i/>
          <w:sz w:val="22"/>
          <w:szCs w:val="22"/>
          <w:lang w:eastAsia="es-MX"/>
        </w:rPr>
        <w:t>de personas morales/Memorando de entendimiento/Otro</w:t>
      </w:r>
    </w:p>
    <w:p w14:paraId="589C4222" w14:textId="7AFF01B0" w:rsidR="006754E7" w:rsidRPr="006D2C6E" w:rsidRDefault="006754E7" w:rsidP="006754E7">
      <w:pPr>
        <w:spacing w:before="100" w:after="100"/>
        <w:ind w:left="851" w:right="616"/>
        <w:jc w:val="both"/>
        <w:rPr>
          <w:rFonts w:ascii="Palatino Linotype" w:hAnsi="Palatino Linotype" w:cs="Arial"/>
          <w:i/>
          <w:sz w:val="22"/>
          <w:szCs w:val="22"/>
          <w:lang w:eastAsia="es-MX"/>
        </w:rPr>
      </w:pPr>
      <w:r w:rsidRPr="006D2C6E">
        <w:rPr>
          <w:rFonts w:ascii="Palatino Linotype" w:hAnsi="Palatino Linotype" w:cs="Arial"/>
          <w:b/>
          <w:i/>
          <w:sz w:val="22"/>
          <w:szCs w:val="22"/>
          <w:lang w:eastAsia="es-MX"/>
        </w:rPr>
        <w:t xml:space="preserve">Criterio 4 </w:t>
      </w:r>
      <w:r w:rsidRPr="006D2C6E">
        <w:rPr>
          <w:rFonts w:ascii="Palatino Linotype" w:hAnsi="Palatino Linotype" w:cs="Arial"/>
          <w:i/>
          <w:sz w:val="22"/>
          <w:szCs w:val="22"/>
          <w:lang w:eastAsia="es-MX"/>
        </w:rPr>
        <w:t>Denominación de la norma que se reporta</w:t>
      </w:r>
    </w:p>
    <w:p w14:paraId="0ED789AF" w14:textId="043F85A0" w:rsidR="006754E7" w:rsidRPr="006D2C6E" w:rsidRDefault="006754E7" w:rsidP="006754E7">
      <w:pPr>
        <w:spacing w:before="100" w:after="100"/>
        <w:ind w:left="851" w:right="616"/>
        <w:jc w:val="both"/>
        <w:rPr>
          <w:rFonts w:ascii="Palatino Linotype" w:hAnsi="Palatino Linotype" w:cs="Arial"/>
          <w:i/>
          <w:sz w:val="22"/>
          <w:szCs w:val="22"/>
          <w:lang w:eastAsia="es-MX"/>
        </w:rPr>
      </w:pPr>
      <w:r w:rsidRPr="006D2C6E">
        <w:rPr>
          <w:rFonts w:ascii="Palatino Linotype" w:hAnsi="Palatino Linotype" w:cs="Arial"/>
          <w:b/>
          <w:i/>
          <w:sz w:val="22"/>
          <w:szCs w:val="22"/>
          <w:lang w:eastAsia="es-MX"/>
        </w:rPr>
        <w:t>Criterio 5</w:t>
      </w:r>
      <w:r w:rsidRPr="006D2C6E">
        <w:rPr>
          <w:rFonts w:ascii="Palatino Linotype" w:hAnsi="Palatino Linotype" w:cs="Arial"/>
          <w:i/>
          <w:sz w:val="22"/>
          <w:szCs w:val="22"/>
          <w:lang w:eastAsia="es-MX"/>
        </w:rPr>
        <w:t xml:space="preserve"> Fecha de publicación en el DOF u otro medio oficial o institucional expresada en el formato día/mes/año. En su caso, se incluirá la fecha de publicación y/o fecha de firma o aprobación y en el caso de Tratados Internacionales se registrará la fecha de publicación y/o fecha de ratificación con el formato día/mes/año</w:t>
      </w:r>
    </w:p>
    <w:p w14:paraId="3CF177B5" w14:textId="3EC0C3FC" w:rsidR="006754E7" w:rsidRPr="006D2C6E" w:rsidRDefault="006754E7" w:rsidP="006754E7">
      <w:pPr>
        <w:spacing w:before="100" w:after="100"/>
        <w:ind w:left="851" w:right="616"/>
        <w:jc w:val="both"/>
        <w:rPr>
          <w:rFonts w:ascii="Palatino Linotype" w:hAnsi="Palatino Linotype" w:cs="Arial"/>
          <w:i/>
          <w:sz w:val="22"/>
          <w:szCs w:val="22"/>
          <w:lang w:eastAsia="es-MX"/>
        </w:rPr>
      </w:pPr>
      <w:r w:rsidRPr="006D2C6E">
        <w:rPr>
          <w:rFonts w:ascii="Palatino Linotype" w:hAnsi="Palatino Linotype" w:cs="Arial"/>
          <w:b/>
          <w:i/>
          <w:sz w:val="22"/>
          <w:szCs w:val="22"/>
          <w:lang w:eastAsia="es-MX"/>
        </w:rPr>
        <w:t>Criterio 6</w:t>
      </w:r>
      <w:r w:rsidRPr="006D2C6E">
        <w:rPr>
          <w:rFonts w:ascii="Palatino Linotype" w:hAnsi="Palatino Linotype" w:cs="Arial"/>
          <w:i/>
          <w:sz w:val="22"/>
          <w:szCs w:val="22"/>
          <w:lang w:eastAsia="es-MX"/>
        </w:rPr>
        <w:t xml:space="preserve"> Fecha de última modificación, en su caso, expresada en el formato día/mes/año. De no existir modificación, se repetirá la fecha de publicación</w:t>
      </w:r>
    </w:p>
    <w:p w14:paraId="4D7E0EFF" w14:textId="58EB5972" w:rsidR="006754E7" w:rsidRPr="006D2C6E" w:rsidRDefault="006754E7" w:rsidP="006754E7">
      <w:pPr>
        <w:spacing w:before="100" w:after="100"/>
        <w:ind w:left="851" w:right="616"/>
        <w:jc w:val="both"/>
        <w:rPr>
          <w:rFonts w:ascii="Palatino Linotype" w:hAnsi="Palatino Linotype" w:cs="Arial"/>
          <w:i/>
          <w:sz w:val="22"/>
          <w:szCs w:val="22"/>
          <w:lang w:eastAsia="es-MX"/>
        </w:rPr>
      </w:pPr>
      <w:r w:rsidRPr="006D2C6E">
        <w:rPr>
          <w:rFonts w:ascii="Palatino Linotype" w:hAnsi="Palatino Linotype" w:cs="Arial"/>
          <w:b/>
          <w:i/>
          <w:sz w:val="22"/>
          <w:szCs w:val="22"/>
          <w:lang w:eastAsia="es-MX"/>
        </w:rPr>
        <w:t>Criterio 7</w:t>
      </w:r>
      <w:r w:rsidRPr="006D2C6E">
        <w:rPr>
          <w:rFonts w:ascii="Palatino Linotype" w:hAnsi="Palatino Linotype" w:cs="Arial"/>
          <w:i/>
          <w:sz w:val="22"/>
          <w:szCs w:val="22"/>
          <w:lang w:eastAsia="es-MX"/>
        </w:rPr>
        <w:t xml:space="preserve"> Hipervínculo al documento completo de cada norma Criterios adjetivos de actualización</w:t>
      </w:r>
    </w:p>
    <w:p w14:paraId="18B27C45" w14:textId="55D0A7F0" w:rsidR="006754E7" w:rsidRPr="006D2C6E" w:rsidRDefault="006754E7" w:rsidP="00026C2D">
      <w:pPr>
        <w:spacing w:before="100" w:after="100"/>
        <w:ind w:left="851" w:right="616"/>
        <w:jc w:val="both"/>
        <w:rPr>
          <w:rFonts w:ascii="Palatino Linotype" w:hAnsi="Palatino Linotype" w:cs="Arial"/>
          <w:i/>
          <w:sz w:val="22"/>
          <w:szCs w:val="22"/>
          <w:lang w:eastAsia="es-MX"/>
        </w:rPr>
      </w:pPr>
      <w:r w:rsidRPr="006D2C6E">
        <w:rPr>
          <w:rFonts w:ascii="Palatino Linotype" w:hAnsi="Palatino Linotype" w:cs="Arial"/>
          <w:b/>
          <w:i/>
          <w:sz w:val="22"/>
          <w:szCs w:val="22"/>
          <w:lang w:eastAsia="es-MX"/>
        </w:rPr>
        <w:t>Criterio 8</w:t>
      </w:r>
      <w:r w:rsidRPr="006D2C6E">
        <w:rPr>
          <w:rFonts w:ascii="Palatino Linotype" w:hAnsi="Palatino Linotype" w:cs="Arial"/>
          <w:i/>
          <w:sz w:val="22"/>
          <w:szCs w:val="22"/>
          <w:lang w:eastAsia="es-MX"/>
        </w:rPr>
        <w:t xml:space="preserve"> Periodo de actualización de la información: trimestral. Únicamente cuando se expida alguna reforma, adición, derogación, abrogación o se realice cualquier tipo de modificación al marco normativo a</w:t>
      </w:r>
      <w:r w:rsidR="00026C2D" w:rsidRPr="006D2C6E">
        <w:rPr>
          <w:rFonts w:ascii="Palatino Linotype" w:hAnsi="Palatino Linotype" w:cs="Arial"/>
          <w:i/>
          <w:sz w:val="22"/>
          <w:szCs w:val="22"/>
          <w:lang w:eastAsia="es-MX"/>
        </w:rPr>
        <w:t xml:space="preserve">plicable al sujeto obligado, la </w:t>
      </w:r>
      <w:r w:rsidRPr="006D2C6E">
        <w:rPr>
          <w:rFonts w:ascii="Palatino Linotype" w:hAnsi="Palatino Linotype" w:cs="Arial"/>
          <w:i/>
          <w:sz w:val="22"/>
          <w:szCs w:val="22"/>
          <w:lang w:eastAsia="es-MX"/>
        </w:rPr>
        <w:t>información deberá publicarse y/o actualizarse</w:t>
      </w:r>
      <w:r w:rsidR="00026C2D" w:rsidRPr="006D2C6E">
        <w:rPr>
          <w:rFonts w:ascii="Palatino Linotype" w:hAnsi="Palatino Linotype" w:cs="Arial"/>
          <w:i/>
          <w:sz w:val="22"/>
          <w:szCs w:val="22"/>
          <w:lang w:eastAsia="es-MX"/>
        </w:rPr>
        <w:t xml:space="preserve"> en un plazo no mayor a 15 días </w:t>
      </w:r>
      <w:r w:rsidRPr="006D2C6E">
        <w:rPr>
          <w:rFonts w:ascii="Palatino Linotype" w:hAnsi="Palatino Linotype" w:cs="Arial"/>
          <w:i/>
          <w:sz w:val="22"/>
          <w:szCs w:val="22"/>
          <w:lang w:eastAsia="es-MX"/>
        </w:rPr>
        <w:t>hábiles a partir de su publicación en el DOF</w:t>
      </w:r>
      <w:r w:rsidR="00026C2D" w:rsidRPr="006D2C6E">
        <w:rPr>
          <w:rFonts w:ascii="Palatino Linotype" w:hAnsi="Palatino Linotype" w:cs="Arial"/>
          <w:i/>
          <w:sz w:val="22"/>
          <w:szCs w:val="22"/>
          <w:lang w:eastAsia="es-MX"/>
        </w:rPr>
        <w:t xml:space="preserve">, Periódico o Gaceta Oficial, o </w:t>
      </w:r>
      <w:r w:rsidRPr="006D2C6E">
        <w:rPr>
          <w:rFonts w:ascii="Palatino Linotype" w:hAnsi="Palatino Linotype" w:cs="Arial"/>
          <w:i/>
          <w:sz w:val="22"/>
          <w:szCs w:val="22"/>
          <w:lang w:eastAsia="es-MX"/>
        </w:rPr>
        <w:t>acuerdo de aprobación en el caso de normas p</w:t>
      </w:r>
      <w:r w:rsidR="00026C2D" w:rsidRPr="006D2C6E">
        <w:rPr>
          <w:rFonts w:ascii="Palatino Linotype" w:hAnsi="Palatino Linotype" w:cs="Arial"/>
          <w:i/>
          <w:sz w:val="22"/>
          <w:szCs w:val="22"/>
          <w:lang w:eastAsia="es-MX"/>
        </w:rPr>
        <w:t xml:space="preserve">ublicadas por medios distintos, </w:t>
      </w:r>
      <w:r w:rsidRPr="006D2C6E">
        <w:rPr>
          <w:rFonts w:ascii="Palatino Linotype" w:hAnsi="Palatino Linotype" w:cs="Arial"/>
          <w:i/>
          <w:sz w:val="22"/>
          <w:szCs w:val="22"/>
          <w:lang w:eastAsia="es-MX"/>
        </w:rPr>
        <w:t>como el sitio de Internet</w:t>
      </w:r>
    </w:p>
    <w:p w14:paraId="0C695BA3" w14:textId="440AB1B6" w:rsidR="006754E7" w:rsidRPr="006D2C6E" w:rsidRDefault="006754E7" w:rsidP="00026C2D">
      <w:pPr>
        <w:spacing w:before="100" w:after="100"/>
        <w:ind w:left="851" w:right="616"/>
        <w:jc w:val="both"/>
        <w:rPr>
          <w:rFonts w:ascii="Palatino Linotype" w:hAnsi="Palatino Linotype" w:cs="Arial"/>
          <w:i/>
          <w:sz w:val="22"/>
          <w:szCs w:val="22"/>
          <w:lang w:eastAsia="es-MX"/>
        </w:rPr>
      </w:pPr>
      <w:r w:rsidRPr="006D2C6E">
        <w:rPr>
          <w:rFonts w:ascii="Palatino Linotype" w:hAnsi="Palatino Linotype" w:cs="Arial"/>
          <w:i/>
          <w:sz w:val="22"/>
          <w:szCs w:val="22"/>
          <w:lang w:eastAsia="es-MX"/>
        </w:rPr>
        <w:t>Criterio 9 La información publicada deberá estar actualiz</w:t>
      </w:r>
      <w:r w:rsidR="00026C2D" w:rsidRPr="006D2C6E">
        <w:rPr>
          <w:rFonts w:ascii="Palatino Linotype" w:hAnsi="Palatino Linotype" w:cs="Arial"/>
          <w:i/>
          <w:sz w:val="22"/>
          <w:szCs w:val="22"/>
          <w:lang w:eastAsia="es-MX"/>
        </w:rPr>
        <w:t xml:space="preserve">ada al periodo que corresponde, </w:t>
      </w:r>
      <w:r w:rsidRPr="006D2C6E">
        <w:rPr>
          <w:rFonts w:ascii="Palatino Linotype" w:hAnsi="Palatino Linotype" w:cs="Arial"/>
          <w:i/>
          <w:sz w:val="22"/>
          <w:szCs w:val="22"/>
          <w:lang w:eastAsia="es-MX"/>
        </w:rPr>
        <w:t>de acuerdo con la Tabla de actualización y conservación de la información</w:t>
      </w:r>
    </w:p>
    <w:p w14:paraId="10062989" w14:textId="35D6ADCD" w:rsidR="006754E7" w:rsidRPr="006D2C6E" w:rsidRDefault="006754E7" w:rsidP="00026C2D">
      <w:pPr>
        <w:spacing w:before="100" w:after="100"/>
        <w:ind w:left="851" w:right="616"/>
        <w:jc w:val="both"/>
        <w:rPr>
          <w:rFonts w:ascii="Palatino Linotype" w:hAnsi="Palatino Linotype" w:cs="Arial"/>
          <w:i/>
          <w:sz w:val="22"/>
          <w:szCs w:val="22"/>
          <w:lang w:eastAsia="es-MX"/>
        </w:rPr>
      </w:pPr>
      <w:r w:rsidRPr="006D2C6E">
        <w:rPr>
          <w:rFonts w:ascii="Palatino Linotype" w:hAnsi="Palatino Linotype" w:cs="Arial"/>
          <w:i/>
          <w:sz w:val="22"/>
          <w:szCs w:val="22"/>
          <w:lang w:eastAsia="es-MX"/>
        </w:rPr>
        <w:t>Criterio 10 Conservar en el sitio de Internet y a trav</w:t>
      </w:r>
      <w:r w:rsidR="00026C2D" w:rsidRPr="006D2C6E">
        <w:rPr>
          <w:rFonts w:ascii="Palatino Linotype" w:hAnsi="Palatino Linotype" w:cs="Arial"/>
          <w:i/>
          <w:sz w:val="22"/>
          <w:szCs w:val="22"/>
          <w:lang w:eastAsia="es-MX"/>
        </w:rPr>
        <w:t xml:space="preserve">és de la Plataforma Nacional la </w:t>
      </w:r>
      <w:r w:rsidRPr="006D2C6E">
        <w:rPr>
          <w:rFonts w:ascii="Palatino Linotype" w:hAnsi="Palatino Linotype" w:cs="Arial"/>
          <w:i/>
          <w:sz w:val="22"/>
          <w:szCs w:val="22"/>
          <w:lang w:eastAsia="es-MX"/>
        </w:rPr>
        <w:t xml:space="preserve">información vigente de acuerdo con la Tabla </w:t>
      </w:r>
      <w:r w:rsidR="00026C2D" w:rsidRPr="006D2C6E">
        <w:rPr>
          <w:rFonts w:ascii="Palatino Linotype" w:hAnsi="Palatino Linotype" w:cs="Arial"/>
          <w:i/>
          <w:sz w:val="22"/>
          <w:szCs w:val="22"/>
          <w:lang w:eastAsia="es-MX"/>
        </w:rPr>
        <w:t xml:space="preserve">de actualización y conservación </w:t>
      </w:r>
      <w:r w:rsidRPr="006D2C6E">
        <w:rPr>
          <w:rFonts w:ascii="Palatino Linotype" w:hAnsi="Palatino Linotype" w:cs="Arial"/>
          <w:i/>
          <w:sz w:val="22"/>
          <w:szCs w:val="22"/>
          <w:lang w:eastAsia="es-MX"/>
        </w:rPr>
        <w:t>de la información</w:t>
      </w:r>
    </w:p>
    <w:p w14:paraId="57742783" w14:textId="77777777" w:rsidR="006754E7" w:rsidRPr="006D2C6E" w:rsidRDefault="006754E7" w:rsidP="006754E7">
      <w:pPr>
        <w:spacing w:before="100" w:after="100"/>
        <w:ind w:left="851" w:right="616"/>
        <w:jc w:val="both"/>
        <w:rPr>
          <w:rFonts w:ascii="Palatino Linotype" w:hAnsi="Palatino Linotype" w:cs="Arial"/>
          <w:i/>
          <w:sz w:val="22"/>
          <w:szCs w:val="22"/>
          <w:lang w:eastAsia="es-MX"/>
        </w:rPr>
      </w:pPr>
      <w:r w:rsidRPr="006D2C6E">
        <w:rPr>
          <w:rFonts w:ascii="Palatino Linotype" w:hAnsi="Palatino Linotype" w:cs="Arial"/>
          <w:i/>
          <w:sz w:val="22"/>
          <w:szCs w:val="22"/>
          <w:lang w:eastAsia="es-MX"/>
        </w:rPr>
        <w:t>Criterios adjetivos de confiabilidad</w:t>
      </w:r>
    </w:p>
    <w:p w14:paraId="4E7F80BC" w14:textId="6F631B3D" w:rsidR="006754E7" w:rsidRPr="006D2C6E" w:rsidRDefault="006754E7" w:rsidP="00026C2D">
      <w:pPr>
        <w:spacing w:before="100" w:after="100"/>
        <w:ind w:left="851" w:right="616"/>
        <w:jc w:val="both"/>
        <w:rPr>
          <w:rFonts w:ascii="Palatino Linotype" w:hAnsi="Palatino Linotype" w:cs="Arial"/>
          <w:i/>
          <w:sz w:val="22"/>
          <w:szCs w:val="22"/>
          <w:lang w:eastAsia="es-MX"/>
        </w:rPr>
      </w:pPr>
      <w:r w:rsidRPr="006D2C6E">
        <w:rPr>
          <w:rFonts w:ascii="Palatino Linotype" w:hAnsi="Palatino Linotype" w:cs="Arial"/>
          <w:i/>
          <w:sz w:val="22"/>
          <w:szCs w:val="22"/>
          <w:lang w:eastAsia="es-MX"/>
        </w:rPr>
        <w:t>Criterio 11 Área(s) responsable(s) que genera(n), posee(n), public</w:t>
      </w:r>
      <w:r w:rsidR="00026C2D" w:rsidRPr="006D2C6E">
        <w:rPr>
          <w:rFonts w:ascii="Palatino Linotype" w:hAnsi="Palatino Linotype" w:cs="Arial"/>
          <w:i/>
          <w:sz w:val="22"/>
          <w:szCs w:val="22"/>
          <w:lang w:eastAsia="es-MX"/>
        </w:rPr>
        <w:t xml:space="preserve">a(n) y actualiza(n) la </w:t>
      </w:r>
      <w:r w:rsidRPr="006D2C6E">
        <w:rPr>
          <w:rFonts w:ascii="Palatino Linotype" w:hAnsi="Palatino Linotype" w:cs="Arial"/>
          <w:i/>
          <w:sz w:val="22"/>
          <w:szCs w:val="22"/>
          <w:lang w:eastAsia="es-MX"/>
        </w:rPr>
        <w:t>información.</w:t>
      </w:r>
    </w:p>
    <w:p w14:paraId="0C7A7881" w14:textId="77777777" w:rsidR="006754E7" w:rsidRPr="006D2C6E" w:rsidRDefault="006754E7" w:rsidP="006754E7">
      <w:pPr>
        <w:spacing w:before="100" w:after="100"/>
        <w:ind w:left="851" w:right="616"/>
        <w:jc w:val="both"/>
        <w:rPr>
          <w:rFonts w:ascii="Palatino Linotype" w:hAnsi="Palatino Linotype" w:cs="Arial"/>
          <w:i/>
          <w:sz w:val="22"/>
          <w:szCs w:val="22"/>
          <w:lang w:eastAsia="es-MX"/>
        </w:rPr>
      </w:pPr>
      <w:r w:rsidRPr="006D2C6E">
        <w:rPr>
          <w:rFonts w:ascii="Palatino Linotype" w:hAnsi="Palatino Linotype" w:cs="Arial"/>
          <w:i/>
          <w:sz w:val="22"/>
          <w:szCs w:val="22"/>
          <w:lang w:eastAsia="es-MX"/>
        </w:rPr>
        <w:lastRenderedPageBreak/>
        <w:t>Criterio 12 Fecha de actualización de la información publicada con el formato día/mes/año</w:t>
      </w:r>
    </w:p>
    <w:p w14:paraId="516D95EC" w14:textId="77777777" w:rsidR="006754E7" w:rsidRPr="006D2C6E" w:rsidRDefault="006754E7" w:rsidP="006754E7">
      <w:pPr>
        <w:spacing w:before="100" w:after="100"/>
        <w:ind w:left="851" w:right="616"/>
        <w:jc w:val="both"/>
        <w:rPr>
          <w:rFonts w:ascii="Palatino Linotype" w:hAnsi="Palatino Linotype" w:cs="Arial"/>
          <w:i/>
          <w:sz w:val="22"/>
          <w:szCs w:val="22"/>
          <w:lang w:eastAsia="es-MX"/>
        </w:rPr>
      </w:pPr>
      <w:r w:rsidRPr="006D2C6E">
        <w:rPr>
          <w:rFonts w:ascii="Palatino Linotype" w:hAnsi="Palatino Linotype" w:cs="Arial"/>
          <w:i/>
          <w:sz w:val="22"/>
          <w:szCs w:val="22"/>
          <w:lang w:eastAsia="es-MX"/>
        </w:rPr>
        <w:t>Criterio 13 Fecha de validación de la información publicada con el formato día/mes/año</w:t>
      </w:r>
    </w:p>
    <w:p w14:paraId="03DAC945" w14:textId="3D93D387" w:rsidR="006754E7" w:rsidRPr="006D2C6E" w:rsidRDefault="006754E7" w:rsidP="00026C2D">
      <w:pPr>
        <w:spacing w:before="100" w:after="100"/>
        <w:ind w:left="851" w:right="616"/>
        <w:jc w:val="both"/>
        <w:rPr>
          <w:rFonts w:ascii="Palatino Linotype" w:hAnsi="Palatino Linotype" w:cs="Arial"/>
          <w:i/>
          <w:sz w:val="22"/>
          <w:szCs w:val="22"/>
          <w:lang w:eastAsia="es-MX"/>
        </w:rPr>
      </w:pPr>
      <w:r w:rsidRPr="006D2C6E">
        <w:rPr>
          <w:rFonts w:ascii="Palatino Linotype" w:hAnsi="Palatino Linotype" w:cs="Arial"/>
          <w:i/>
          <w:sz w:val="22"/>
          <w:szCs w:val="22"/>
          <w:lang w:eastAsia="es-MX"/>
        </w:rPr>
        <w:t xml:space="preserve">Criterio 14 Nota. Este criterio se cumple en caso de </w:t>
      </w:r>
      <w:r w:rsidR="00026C2D" w:rsidRPr="006D2C6E">
        <w:rPr>
          <w:rFonts w:ascii="Palatino Linotype" w:hAnsi="Palatino Linotype" w:cs="Arial"/>
          <w:i/>
          <w:sz w:val="22"/>
          <w:szCs w:val="22"/>
          <w:lang w:eastAsia="es-MX"/>
        </w:rPr>
        <w:t xml:space="preserve">que sea necesario que el sujeto </w:t>
      </w:r>
      <w:r w:rsidRPr="006D2C6E">
        <w:rPr>
          <w:rFonts w:ascii="Palatino Linotype" w:hAnsi="Palatino Linotype" w:cs="Arial"/>
          <w:i/>
          <w:sz w:val="22"/>
          <w:szCs w:val="22"/>
          <w:lang w:eastAsia="es-MX"/>
        </w:rPr>
        <w:t>obligado incluya alguna aclaración relativa</w:t>
      </w:r>
      <w:r w:rsidR="00026C2D" w:rsidRPr="006D2C6E">
        <w:rPr>
          <w:rFonts w:ascii="Palatino Linotype" w:hAnsi="Palatino Linotype" w:cs="Arial"/>
          <w:i/>
          <w:sz w:val="22"/>
          <w:szCs w:val="22"/>
          <w:lang w:eastAsia="es-MX"/>
        </w:rPr>
        <w:t xml:space="preserve"> a la información publicada y/o </w:t>
      </w:r>
      <w:r w:rsidRPr="006D2C6E">
        <w:rPr>
          <w:rFonts w:ascii="Palatino Linotype" w:hAnsi="Palatino Linotype" w:cs="Arial"/>
          <w:i/>
          <w:sz w:val="22"/>
          <w:szCs w:val="22"/>
          <w:lang w:eastAsia="es-MX"/>
        </w:rPr>
        <w:t>explicación por la falta de información</w:t>
      </w:r>
    </w:p>
    <w:p w14:paraId="7B68062C" w14:textId="77777777" w:rsidR="006754E7" w:rsidRPr="006D2C6E" w:rsidRDefault="006754E7" w:rsidP="006754E7">
      <w:pPr>
        <w:spacing w:before="100" w:after="100"/>
        <w:ind w:left="851" w:right="616"/>
        <w:jc w:val="both"/>
        <w:rPr>
          <w:rFonts w:ascii="Palatino Linotype" w:hAnsi="Palatino Linotype" w:cs="Arial"/>
          <w:i/>
          <w:sz w:val="22"/>
          <w:szCs w:val="22"/>
          <w:lang w:eastAsia="es-MX"/>
        </w:rPr>
      </w:pPr>
      <w:r w:rsidRPr="006D2C6E">
        <w:rPr>
          <w:rFonts w:ascii="Palatino Linotype" w:hAnsi="Palatino Linotype" w:cs="Arial"/>
          <w:i/>
          <w:sz w:val="22"/>
          <w:szCs w:val="22"/>
          <w:lang w:eastAsia="es-MX"/>
        </w:rPr>
        <w:t>Criterios adjetivos de formato</w:t>
      </w:r>
    </w:p>
    <w:p w14:paraId="42AAD7D7" w14:textId="637C3892" w:rsidR="006754E7" w:rsidRPr="006D2C6E" w:rsidRDefault="006754E7" w:rsidP="00861016">
      <w:pPr>
        <w:spacing w:before="100" w:after="100"/>
        <w:ind w:left="851" w:right="616"/>
        <w:jc w:val="both"/>
        <w:rPr>
          <w:rFonts w:ascii="Palatino Linotype" w:hAnsi="Palatino Linotype" w:cs="Arial"/>
          <w:i/>
          <w:sz w:val="22"/>
          <w:szCs w:val="22"/>
          <w:lang w:eastAsia="es-MX"/>
        </w:rPr>
      </w:pPr>
      <w:r w:rsidRPr="006D2C6E">
        <w:rPr>
          <w:rFonts w:ascii="Palatino Linotype" w:hAnsi="Palatino Linotype" w:cs="Arial"/>
          <w:i/>
          <w:sz w:val="22"/>
          <w:szCs w:val="22"/>
          <w:lang w:eastAsia="es-MX"/>
        </w:rPr>
        <w:t>Criterio 15 La información publicada se organiza medi</w:t>
      </w:r>
      <w:r w:rsidR="00861016" w:rsidRPr="006D2C6E">
        <w:rPr>
          <w:rFonts w:ascii="Palatino Linotype" w:hAnsi="Palatino Linotype" w:cs="Arial"/>
          <w:i/>
          <w:sz w:val="22"/>
          <w:szCs w:val="22"/>
          <w:lang w:eastAsia="es-MX"/>
        </w:rPr>
        <w:t xml:space="preserve">ante el formato 1, en el que se </w:t>
      </w:r>
      <w:r w:rsidRPr="006D2C6E">
        <w:rPr>
          <w:rFonts w:ascii="Palatino Linotype" w:hAnsi="Palatino Linotype" w:cs="Arial"/>
          <w:i/>
          <w:sz w:val="22"/>
          <w:szCs w:val="22"/>
          <w:lang w:eastAsia="es-MX"/>
        </w:rPr>
        <w:t xml:space="preserve">incluyen todos los campos especificados </w:t>
      </w:r>
      <w:r w:rsidR="00861016" w:rsidRPr="006D2C6E">
        <w:rPr>
          <w:rFonts w:ascii="Palatino Linotype" w:hAnsi="Palatino Linotype" w:cs="Arial"/>
          <w:i/>
          <w:sz w:val="22"/>
          <w:szCs w:val="22"/>
          <w:lang w:eastAsia="es-MX"/>
        </w:rPr>
        <w:t xml:space="preserve">en los criterios sustantivos de </w:t>
      </w:r>
      <w:r w:rsidRPr="006D2C6E">
        <w:rPr>
          <w:rFonts w:ascii="Palatino Linotype" w:hAnsi="Palatino Linotype" w:cs="Arial"/>
          <w:i/>
          <w:sz w:val="22"/>
          <w:szCs w:val="22"/>
          <w:lang w:eastAsia="es-MX"/>
        </w:rPr>
        <w:t>contenido</w:t>
      </w:r>
    </w:p>
    <w:p w14:paraId="2F272CF2" w14:textId="77777777" w:rsidR="006754E7" w:rsidRPr="006D2C6E" w:rsidRDefault="006754E7" w:rsidP="006754E7">
      <w:pPr>
        <w:spacing w:before="100" w:after="100"/>
        <w:ind w:left="851" w:right="616"/>
        <w:jc w:val="both"/>
        <w:rPr>
          <w:rFonts w:ascii="Palatino Linotype" w:hAnsi="Palatino Linotype" w:cs="Arial"/>
          <w:i/>
          <w:sz w:val="22"/>
          <w:szCs w:val="22"/>
          <w:lang w:eastAsia="es-MX"/>
        </w:rPr>
      </w:pPr>
      <w:r w:rsidRPr="006D2C6E">
        <w:rPr>
          <w:rFonts w:ascii="Palatino Linotype" w:hAnsi="Palatino Linotype" w:cs="Arial"/>
          <w:i/>
          <w:sz w:val="22"/>
          <w:szCs w:val="22"/>
          <w:lang w:eastAsia="es-MX"/>
        </w:rPr>
        <w:t>Criterio 16 El soporte de la información permite su reutilización</w:t>
      </w:r>
    </w:p>
    <w:p w14:paraId="50A6BBFD" w14:textId="0CF41197" w:rsidR="006754E7" w:rsidRPr="002543A1" w:rsidRDefault="006754E7" w:rsidP="006754E7">
      <w:pPr>
        <w:spacing w:before="100" w:after="100"/>
        <w:ind w:left="851" w:right="616"/>
        <w:jc w:val="both"/>
        <w:rPr>
          <w:rFonts w:ascii="Palatino Linotype" w:hAnsi="Palatino Linotype" w:cs="Arial"/>
          <w:i/>
          <w:sz w:val="22"/>
          <w:szCs w:val="22"/>
          <w:lang w:val="en-US" w:eastAsia="es-MX"/>
        </w:rPr>
      </w:pPr>
      <w:proofErr w:type="spellStart"/>
      <w:r w:rsidRPr="002543A1">
        <w:rPr>
          <w:rFonts w:ascii="Palatino Linotype" w:hAnsi="Palatino Linotype" w:cs="Arial"/>
          <w:i/>
          <w:sz w:val="22"/>
          <w:szCs w:val="22"/>
          <w:lang w:val="en-US" w:eastAsia="es-MX"/>
        </w:rPr>
        <w:t>Formato</w:t>
      </w:r>
      <w:proofErr w:type="spellEnd"/>
      <w:r w:rsidRPr="002543A1">
        <w:rPr>
          <w:rFonts w:ascii="Palatino Linotype" w:hAnsi="Palatino Linotype" w:cs="Arial"/>
          <w:i/>
          <w:sz w:val="22"/>
          <w:szCs w:val="22"/>
          <w:lang w:val="en-US" w:eastAsia="es-MX"/>
        </w:rPr>
        <w:t xml:space="preserve"> 1 LGT_Art_70_Fr_I</w:t>
      </w:r>
      <w:r w:rsidRPr="002543A1">
        <w:rPr>
          <w:rFonts w:ascii="Palatino Linotype" w:hAnsi="Palatino Linotype" w:cs="Arial"/>
          <w:i/>
          <w:sz w:val="22"/>
          <w:szCs w:val="22"/>
          <w:lang w:val="en-US" w:eastAsia="es-MX"/>
        </w:rPr>
        <w:cr/>
      </w:r>
    </w:p>
    <w:p w14:paraId="2BE37907" w14:textId="6B85F235" w:rsidR="006754E7" w:rsidRPr="006D2C6E" w:rsidRDefault="00861016" w:rsidP="006754E7">
      <w:pPr>
        <w:spacing w:before="100" w:after="100"/>
        <w:ind w:left="851" w:right="616"/>
        <w:jc w:val="both"/>
        <w:rPr>
          <w:rFonts w:ascii="Palatino Linotype" w:hAnsi="Palatino Linotype" w:cs="Arial"/>
          <w:b/>
          <w:i/>
          <w:sz w:val="22"/>
          <w:szCs w:val="22"/>
          <w:lang w:eastAsia="es-MX"/>
        </w:rPr>
      </w:pPr>
      <w:r w:rsidRPr="006D2C6E">
        <w:rPr>
          <w:rFonts w:ascii="Palatino Linotype" w:hAnsi="Palatino Linotype" w:cs="Arial"/>
          <w:b/>
          <w:i/>
          <w:noProof/>
          <w:sz w:val="22"/>
          <w:szCs w:val="22"/>
          <w:lang w:val="es-MX" w:eastAsia="es-MX"/>
        </w:rPr>
        <w:drawing>
          <wp:inline distT="0" distB="0" distL="0" distR="0" wp14:anchorId="404F55AF" wp14:editId="175E9361">
            <wp:extent cx="4676775" cy="17240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1724025"/>
                    </a:xfrm>
                    <a:prstGeom prst="rect">
                      <a:avLst/>
                    </a:prstGeom>
                    <a:noFill/>
                    <a:ln>
                      <a:noFill/>
                    </a:ln>
                  </pic:spPr>
                </pic:pic>
              </a:graphicData>
            </a:graphic>
          </wp:inline>
        </w:drawing>
      </w:r>
    </w:p>
    <w:p w14:paraId="33D8F579" w14:textId="77777777" w:rsidR="00AF690A" w:rsidRPr="006D2C6E" w:rsidRDefault="00AF690A" w:rsidP="006754E7">
      <w:pPr>
        <w:spacing w:before="100" w:after="100"/>
        <w:ind w:left="851" w:right="616"/>
        <w:jc w:val="both"/>
        <w:rPr>
          <w:rFonts w:ascii="Palatino Linotype" w:hAnsi="Palatino Linotype" w:cs="Arial"/>
          <w:b/>
          <w:i/>
          <w:sz w:val="22"/>
          <w:szCs w:val="22"/>
          <w:lang w:eastAsia="es-MX"/>
        </w:rPr>
      </w:pPr>
    </w:p>
    <w:p w14:paraId="254DEF03" w14:textId="77777777" w:rsidR="00AF690A" w:rsidRPr="006D2C6E" w:rsidRDefault="00AF690A" w:rsidP="006754E7">
      <w:pPr>
        <w:spacing w:before="100" w:after="100"/>
        <w:ind w:left="851" w:right="616"/>
        <w:jc w:val="both"/>
        <w:rPr>
          <w:rFonts w:ascii="Palatino Linotype" w:hAnsi="Palatino Linotype" w:cs="Arial"/>
          <w:b/>
          <w:i/>
          <w:sz w:val="22"/>
          <w:szCs w:val="22"/>
          <w:lang w:eastAsia="es-MX"/>
        </w:rPr>
      </w:pPr>
    </w:p>
    <w:p w14:paraId="6EF04F87" w14:textId="77777777" w:rsidR="00D67828" w:rsidRPr="006D2C6E" w:rsidRDefault="00D67828" w:rsidP="00D67828">
      <w:pPr>
        <w:pStyle w:val="Prrafodelista"/>
        <w:tabs>
          <w:tab w:val="left" w:pos="0"/>
          <w:tab w:val="left" w:pos="426"/>
          <w:tab w:val="left" w:pos="851"/>
        </w:tabs>
        <w:spacing w:line="360" w:lineRule="auto"/>
        <w:ind w:left="0" w:right="49"/>
        <w:jc w:val="both"/>
        <w:rPr>
          <w:rFonts w:ascii="Palatino Linotype" w:hAnsi="Palatino Linotype"/>
        </w:rPr>
      </w:pPr>
    </w:p>
    <w:p w14:paraId="07D745B5" w14:textId="2B6A3EF0" w:rsidR="00AF690A" w:rsidRPr="006D2C6E" w:rsidRDefault="00AF690A" w:rsidP="00AF690A">
      <w:pPr>
        <w:numPr>
          <w:ilvl w:val="0"/>
          <w:numId w:val="1"/>
        </w:numPr>
        <w:tabs>
          <w:tab w:val="left" w:pos="0"/>
          <w:tab w:val="left" w:pos="426"/>
        </w:tabs>
        <w:spacing w:line="360" w:lineRule="auto"/>
        <w:ind w:left="0" w:right="49" w:firstLine="0"/>
        <w:contextualSpacing/>
        <w:jc w:val="both"/>
        <w:rPr>
          <w:rFonts w:ascii="Palatino Linotype" w:hAnsi="Palatino Linotype"/>
        </w:rPr>
      </w:pPr>
      <w:r w:rsidRPr="006D2C6E">
        <w:rPr>
          <w:rFonts w:ascii="Palatino Linotype" w:hAnsi="Palatino Linotype"/>
        </w:rPr>
        <w:t>Por otro lado, el artículo 94, fracción II, inciso</w:t>
      </w:r>
      <w:r w:rsidR="00A625B9" w:rsidRPr="006D2C6E">
        <w:rPr>
          <w:rFonts w:ascii="Palatino Linotype" w:hAnsi="Palatino Linotype"/>
        </w:rPr>
        <w:t>s a) y</w:t>
      </w:r>
      <w:r w:rsidRPr="006D2C6E">
        <w:rPr>
          <w:rFonts w:ascii="Palatino Linotype" w:hAnsi="Palatino Linotype"/>
        </w:rPr>
        <w:t xml:space="preserve"> b), establece como obligación de transparencia </w:t>
      </w:r>
      <w:r w:rsidR="00A625B9" w:rsidRPr="006D2C6E">
        <w:rPr>
          <w:rFonts w:ascii="Palatino Linotype" w:hAnsi="Palatino Linotype"/>
        </w:rPr>
        <w:t>específica adicional</w:t>
      </w:r>
      <w:r w:rsidRPr="006D2C6E">
        <w:rPr>
          <w:rFonts w:ascii="Palatino Linotype" w:hAnsi="Palatino Linotype"/>
        </w:rPr>
        <w:t xml:space="preserve"> a los municipios, la publicación de las actas de cabildo.</w:t>
      </w:r>
    </w:p>
    <w:p w14:paraId="34577520" w14:textId="77777777" w:rsidR="00AF690A" w:rsidRPr="006D2C6E" w:rsidRDefault="00AF690A" w:rsidP="00AF690A">
      <w:pPr>
        <w:tabs>
          <w:tab w:val="left" w:pos="0"/>
          <w:tab w:val="left" w:pos="426"/>
        </w:tabs>
        <w:spacing w:line="360" w:lineRule="auto"/>
        <w:ind w:right="49"/>
        <w:contextualSpacing/>
        <w:jc w:val="both"/>
        <w:rPr>
          <w:rFonts w:ascii="Palatino Linotype" w:hAnsi="Palatino Linotype"/>
        </w:rPr>
      </w:pPr>
    </w:p>
    <w:p w14:paraId="1A352DBC" w14:textId="1A7725F1" w:rsidR="00AF690A" w:rsidRPr="006D2C6E" w:rsidRDefault="00A625B9" w:rsidP="00A625B9">
      <w:pPr>
        <w:tabs>
          <w:tab w:val="left" w:pos="142"/>
          <w:tab w:val="left" w:pos="426"/>
        </w:tabs>
        <w:spacing w:line="360" w:lineRule="auto"/>
        <w:ind w:left="851" w:right="616"/>
        <w:contextualSpacing/>
        <w:jc w:val="both"/>
        <w:rPr>
          <w:rFonts w:ascii="Palatino Linotype" w:hAnsi="Palatino Linotype"/>
          <w:i/>
          <w:sz w:val="22"/>
          <w:szCs w:val="22"/>
        </w:rPr>
      </w:pPr>
      <w:r w:rsidRPr="006D2C6E">
        <w:rPr>
          <w:rFonts w:ascii="Palatino Linotype" w:hAnsi="Palatino Linotype"/>
          <w:b/>
          <w:i/>
          <w:sz w:val="22"/>
          <w:szCs w:val="22"/>
        </w:rPr>
        <w:lastRenderedPageBreak/>
        <w:t>“Artículo 94</w:t>
      </w:r>
      <w:r w:rsidRPr="006D2C6E">
        <w:rPr>
          <w:rFonts w:ascii="Palatino Linotype" w:hAnsi="Palatino Linotype"/>
          <w:i/>
          <w:sz w:val="22"/>
          <w:szCs w:val="22"/>
        </w:rPr>
        <w:t xml:space="preserve">. Además de las obligaciones de transparencia común a que se refiere el Capítulo II de este Título, los sujetos obligados del Poder Ejecutivo Local y </w:t>
      </w:r>
      <w:proofErr w:type="gramStart"/>
      <w:r w:rsidRPr="006D2C6E">
        <w:rPr>
          <w:rFonts w:ascii="Palatino Linotype" w:hAnsi="Palatino Linotype"/>
          <w:i/>
          <w:sz w:val="22"/>
          <w:szCs w:val="22"/>
        </w:rPr>
        <w:t>municipales,</w:t>
      </w:r>
      <w:proofErr w:type="gramEnd"/>
      <w:r w:rsidRPr="006D2C6E">
        <w:rPr>
          <w:rFonts w:ascii="Palatino Linotype" w:hAnsi="Palatino Linotype"/>
          <w:i/>
          <w:sz w:val="22"/>
          <w:szCs w:val="22"/>
        </w:rPr>
        <w:t xml:space="preserve"> deberán poner a disposición del público y actualizar la siguiente información:</w:t>
      </w:r>
    </w:p>
    <w:p w14:paraId="16A57C8E" w14:textId="77777777" w:rsidR="00A625B9" w:rsidRPr="006D2C6E" w:rsidRDefault="00A625B9" w:rsidP="00A625B9">
      <w:pPr>
        <w:tabs>
          <w:tab w:val="left" w:pos="142"/>
          <w:tab w:val="left" w:pos="426"/>
        </w:tabs>
        <w:spacing w:line="360" w:lineRule="auto"/>
        <w:ind w:left="851" w:right="616"/>
        <w:contextualSpacing/>
        <w:jc w:val="both"/>
        <w:rPr>
          <w:rFonts w:ascii="Palatino Linotype" w:hAnsi="Palatino Linotype"/>
          <w:i/>
          <w:sz w:val="22"/>
          <w:szCs w:val="22"/>
        </w:rPr>
      </w:pPr>
    </w:p>
    <w:p w14:paraId="65A804BD" w14:textId="1C8EC00C" w:rsidR="00A625B9" w:rsidRPr="006D2C6E" w:rsidRDefault="00A625B9" w:rsidP="00A625B9">
      <w:pPr>
        <w:tabs>
          <w:tab w:val="left" w:pos="142"/>
          <w:tab w:val="left" w:pos="426"/>
        </w:tabs>
        <w:spacing w:line="360" w:lineRule="auto"/>
        <w:ind w:left="851" w:right="616"/>
        <w:contextualSpacing/>
        <w:jc w:val="both"/>
        <w:rPr>
          <w:rFonts w:ascii="Palatino Linotype" w:hAnsi="Palatino Linotype"/>
          <w:i/>
          <w:sz w:val="22"/>
          <w:szCs w:val="22"/>
        </w:rPr>
      </w:pPr>
      <w:r w:rsidRPr="006D2C6E">
        <w:rPr>
          <w:rFonts w:ascii="Palatino Linotype" w:hAnsi="Palatino Linotype"/>
          <w:b/>
          <w:i/>
          <w:sz w:val="22"/>
          <w:szCs w:val="22"/>
        </w:rPr>
        <w:t>Adicionalmente en el caso de los municipios</w:t>
      </w:r>
      <w:r w:rsidRPr="006D2C6E">
        <w:rPr>
          <w:rFonts w:ascii="Palatino Linotype" w:hAnsi="Palatino Linotype"/>
          <w:i/>
          <w:sz w:val="22"/>
          <w:szCs w:val="22"/>
        </w:rPr>
        <w:t>:</w:t>
      </w:r>
    </w:p>
    <w:p w14:paraId="67F756DB" w14:textId="77777777" w:rsidR="00A625B9" w:rsidRPr="006D2C6E" w:rsidRDefault="00A625B9" w:rsidP="00A625B9">
      <w:pPr>
        <w:tabs>
          <w:tab w:val="left" w:pos="142"/>
          <w:tab w:val="left" w:pos="426"/>
        </w:tabs>
        <w:spacing w:line="360" w:lineRule="auto"/>
        <w:ind w:left="851" w:right="616"/>
        <w:contextualSpacing/>
        <w:jc w:val="both"/>
        <w:rPr>
          <w:rFonts w:ascii="Palatino Linotype" w:hAnsi="Palatino Linotype"/>
          <w:i/>
          <w:sz w:val="22"/>
          <w:szCs w:val="22"/>
        </w:rPr>
      </w:pPr>
    </w:p>
    <w:p w14:paraId="16CBF444" w14:textId="77777777" w:rsidR="00A625B9" w:rsidRPr="006D2C6E" w:rsidRDefault="00A625B9" w:rsidP="00A625B9">
      <w:pPr>
        <w:tabs>
          <w:tab w:val="left" w:pos="142"/>
          <w:tab w:val="left" w:pos="426"/>
        </w:tabs>
        <w:spacing w:line="360" w:lineRule="auto"/>
        <w:ind w:left="851" w:right="616"/>
        <w:contextualSpacing/>
        <w:jc w:val="both"/>
        <w:rPr>
          <w:rFonts w:ascii="Palatino Linotype" w:hAnsi="Palatino Linotype"/>
          <w:i/>
          <w:sz w:val="22"/>
          <w:szCs w:val="22"/>
        </w:rPr>
      </w:pPr>
      <w:r w:rsidRPr="006D2C6E">
        <w:rPr>
          <w:rFonts w:ascii="Palatino Linotype" w:hAnsi="Palatino Linotype"/>
          <w:i/>
          <w:sz w:val="22"/>
          <w:szCs w:val="22"/>
        </w:rPr>
        <w:t xml:space="preserve">a) El contenido de las gacetas municipales, </w:t>
      </w:r>
      <w:r w:rsidRPr="006D2C6E">
        <w:rPr>
          <w:rFonts w:ascii="Palatino Linotype" w:hAnsi="Palatino Linotype"/>
          <w:b/>
          <w:i/>
          <w:sz w:val="22"/>
          <w:szCs w:val="22"/>
          <w:u w:val="single"/>
        </w:rPr>
        <w:t>las cuales deberán comprender los resolutivos y acuerdos aprobados por los ayuntamientos</w:t>
      </w:r>
      <w:r w:rsidRPr="006D2C6E">
        <w:rPr>
          <w:rFonts w:ascii="Palatino Linotype" w:hAnsi="Palatino Linotype"/>
          <w:i/>
          <w:sz w:val="22"/>
          <w:szCs w:val="22"/>
        </w:rPr>
        <w:t>;</w:t>
      </w:r>
    </w:p>
    <w:p w14:paraId="25FD47F8" w14:textId="29668CFA" w:rsidR="00A625B9" w:rsidRPr="006D2C6E" w:rsidRDefault="00A625B9" w:rsidP="00A625B9">
      <w:pPr>
        <w:tabs>
          <w:tab w:val="left" w:pos="142"/>
          <w:tab w:val="left" w:pos="426"/>
        </w:tabs>
        <w:spacing w:line="360" w:lineRule="auto"/>
        <w:ind w:left="851" w:right="616"/>
        <w:contextualSpacing/>
        <w:jc w:val="both"/>
        <w:rPr>
          <w:rFonts w:ascii="Palatino Linotype" w:hAnsi="Palatino Linotype"/>
          <w:i/>
          <w:sz w:val="22"/>
          <w:szCs w:val="22"/>
        </w:rPr>
      </w:pPr>
      <w:r w:rsidRPr="006D2C6E">
        <w:rPr>
          <w:rFonts w:ascii="Palatino Linotype" w:hAnsi="Palatino Linotype"/>
          <w:i/>
          <w:sz w:val="22"/>
          <w:szCs w:val="22"/>
        </w:rPr>
        <w:t xml:space="preserve"> b) </w:t>
      </w:r>
      <w:r w:rsidRPr="006D2C6E">
        <w:rPr>
          <w:rFonts w:ascii="Palatino Linotype" w:hAnsi="Palatino Linotype"/>
          <w:b/>
          <w:i/>
          <w:sz w:val="22"/>
          <w:szCs w:val="22"/>
          <w:u w:val="single"/>
        </w:rPr>
        <w:t>Las actas de sesiones de cabildo</w:t>
      </w:r>
      <w:r w:rsidRPr="006D2C6E">
        <w:rPr>
          <w:rFonts w:ascii="Palatino Linotype" w:hAnsi="Palatino Linotype"/>
          <w:i/>
          <w:sz w:val="22"/>
          <w:szCs w:val="22"/>
        </w:rPr>
        <w:t>, los controles de asistencia de los integrantes del Ayuntamiento a las sesiones de cabildo y el sentido de votación de los miembros del cabildo sobre las iniciativas o acuerdos;</w:t>
      </w:r>
    </w:p>
    <w:p w14:paraId="5E3B161B" w14:textId="0A913027" w:rsidR="00A625B9" w:rsidRPr="006D2C6E" w:rsidRDefault="00A625B9" w:rsidP="00A625B9">
      <w:pPr>
        <w:tabs>
          <w:tab w:val="left" w:pos="142"/>
          <w:tab w:val="left" w:pos="426"/>
        </w:tabs>
        <w:spacing w:line="360" w:lineRule="auto"/>
        <w:ind w:left="851" w:right="616"/>
        <w:contextualSpacing/>
        <w:jc w:val="both"/>
        <w:rPr>
          <w:rFonts w:ascii="Palatino Linotype" w:hAnsi="Palatino Linotype"/>
          <w:i/>
          <w:sz w:val="22"/>
          <w:szCs w:val="22"/>
        </w:rPr>
      </w:pPr>
      <w:r w:rsidRPr="006D2C6E">
        <w:rPr>
          <w:rFonts w:ascii="Palatino Linotype" w:hAnsi="Palatino Linotype"/>
          <w:i/>
          <w:sz w:val="22"/>
          <w:szCs w:val="22"/>
        </w:rPr>
        <w:t>…”</w:t>
      </w:r>
    </w:p>
    <w:p w14:paraId="327A06A4" w14:textId="77777777" w:rsidR="00AF690A" w:rsidRPr="006D2C6E" w:rsidRDefault="00AF690A" w:rsidP="00AF690A">
      <w:pPr>
        <w:tabs>
          <w:tab w:val="left" w:pos="0"/>
          <w:tab w:val="left" w:pos="426"/>
        </w:tabs>
        <w:spacing w:line="360" w:lineRule="auto"/>
        <w:ind w:right="49"/>
        <w:contextualSpacing/>
        <w:jc w:val="both"/>
        <w:rPr>
          <w:rFonts w:ascii="Palatino Linotype" w:hAnsi="Palatino Linotype"/>
        </w:rPr>
      </w:pPr>
    </w:p>
    <w:p w14:paraId="7149B606" w14:textId="655D0067" w:rsidR="00AF690A" w:rsidRPr="006D2C6E" w:rsidRDefault="00AF690A" w:rsidP="00AF690A">
      <w:pPr>
        <w:numPr>
          <w:ilvl w:val="0"/>
          <w:numId w:val="1"/>
        </w:numPr>
        <w:tabs>
          <w:tab w:val="left" w:pos="0"/>
          <w:tab w:val="left" w:pos="426"/>
        </w:tabs>
        <w:spacing w:line="360" w:lineRule="auto"/>
        <w:ind w:left="0" w:right="49" w:firstLine="0"/>
        <w:contextualSpacing/>
        <w:jc w:val="both"/>
        <w:rPr>
          <w:rFonts w:ascii="Palatino Linotype" w:hAnsi="Palatino Linotype"/>
        </w:rPr>
      </w:pPr>
      <w:r w:rsidRPr="006D2C6E">
        <w:rPr>
          <w:rFonts w:ascii="Palatino Linotype" w:hAnsi="Palatino Linotype"/>
        </w:rPr>
        <w:t xml:space="preserve">Así entonces de las consideraciones señalas se colige, que la información requerida por el </w:t>
      </w:r>
      <w:proofErr w:type="gramStart"/>
      <w:r w:rsidRPr="006D2C6E">
        <w:rPr>
          <w:rFonts w:ascii="Palatino Linotype" w:hAnsi="Palatino Linotype"/>
        </w:rPr>
        <w:t>particular,</w:t>
      </w:r>
      <w:proofErr w:type="gramEnd"/>
      <w:r w:rsidRPr="006D2C6E">
        <w:rPr>
          <w:rFonts w:ascii="Palatino Linotype" w:hAnsi="Palatino Linotype"/>
        </w:rPr>
        <w:t xml:space="preserve"> se trata de normatividad que de forma permanente y actualizada debe publicarse en el Portal de Información Pública Mexiquense (</w:t>
      </w:r>
      <w:r w:rsidR="00A625B9" w:rsidRPr="006D2C6E">
        <w:rPr>
          <w:rFonts w:ascii="Palatino Linotype" w:hAnsi="Palatino Linotype"/>
        </w:rPr>
        <w:t xml:space="preserve">IPOMEX) en los artículos y fracciones correspondientes. </w:t>
      </w:r>
    </w:p>
    <w:p w14:paraId="3BE55D0A" w14:textId="77777777" w:rsidR="00A625B9" w:rsidRPr="006D2C6E" w:rsidRDefault="00A625B9" w:rsidP="00A625B9">
      <w:pPr>
        <w:tabs>
          <w:tab w:val="left" w:pos="0"/>
          <w:tab w:val="left" w:pos="426"/>
        </w:tabs>
        <w:spacing w:line="360" w:lineRule="auto"/>
        <w:ind w:right="49"/>
        <w:contextualSpacing/>
        <w:jc w:val="both"/>
        <w:rPr>
          <w:rFonts w:ascii="Palatino Linotype" w:hAnsi="Palatino Linotype"/>
        </w:rPr>
      </w:pPr>
    </w:p>
    <w:p w14:paraId="7D815313" w14:textId="4F755D08" w:rsidR="00A625B9" w:rsidRPr="006D2C6E" w:rsidRDefault="00A625B9" w:rsidP="002B422F">
      <w:pPr>
        <w:numPr>
          <w:ilvl w:val="0"/>
          <w:numId w:val="1"/>
        </w:numPr>
        <w:tabs>
          <w:tab w:val="left" w:pos="0"/>
          <w:tab w:val="left" w:pos="426"/>
        </w:tabs>
        <w:spacing w:line="360" w:lineRule="auto"/>
        <w:ind w:left="0" w:right="49" w:firstLine="0"/>
        <w:contextualSpacing/>
        <w:jc w:val="both"/>
        <w:rPr>
          <w:rFonts w:ascii="Palatino Linotype" w:eastAsia="Calibri" w:hAnsi="Palatino Linotype" w:cs="Times New Roman"/>
        </w:rPr>
      </w:pPr>
      <w:r w:rsidRPr="006D2C6E">
        <w:rPr>
          <w:rFonts w:ascii="Palatino Linotype" w:hAnsi="Palatino Linotype"/>
        </w:rPr>
        <w:t xml:space="preserve">Por tanto, este Órgano Garante, considera dable ordenar la entrega de la documentación en la que conste </w:t>
      </w:r>
      <w:r w:rsidRPr="006D2C6E">
        <w:rPr>
          <w:rFonts w:ascii="Palatino Linotype" w:eastAsia="Calibri" w:hAnsi="Palatino Linotype" w:cs="Times New Roman"/>
        </w:rPr>
        <w:t xml:space="preserve">Marco normativo federal, estatal y municipal, así como </w:t>
      </w:r>
      <w:r w:rsidR="002B422F" w:rsidRPr="006D2C6E">
        <w:rPr>
          <w:rFonts w:ascii="Palatino Linotype" w:eastAsia="Calibri" w:hAnsi="Palatino Linotype" w:cs="Times New Roman"/>
        </w:rPr>
        <w:t xml:space="preserve">a cuerdos, resoluciones, avisos, convocatorias, lineamientos, circulares, informes, actas, convenios, manuales, fe de erratas, dictámenes, reglamentos y </w:t>
      </w:r>
      <w:r w:rsidR="002B422F" w:rsidRPr="006D2C6E">
        <w:rPr>
          <w:rFonts w:ascii="Palatino Linotype" w:eastAsia="Calibri" w:hAnsi="Palatino Linotype" w:cs="Times New Roman"/>
        </w:rPr>
        <w:lastRenderedPageBreak/>
        <w:t xml:space="preserve">demás regulación administrativa de carácter general y municipal y </w:t>
      </w:r>
      <w:r w:rsidRPr="006D2C6E">
        <w:rPr>
          <w:rFonts w:ascii="Palatino Linotype" w:eastAsia="Calibri" w:hAnsi="Palatino Linotype" w:cs="Times New Roman"/>
        </w:rPr>
        <w:t>que rige</w:t>
      </w:r>
      <w:r w:rsidR="002B422F" w:rsidRPr="006D2C6E">
        <w:rPr>
          <w:rFonts w:ascii="Palatino Linotype" w:eastAsia="Calibri" w:hAnsi="Palatino Linotype" w:cs="Times New Roman"/>
        </w:rPr>
        <w:t>n</w:t>
      </w:r>
      <w:r w:rsidRPr="006D2C6E">
        <w:rPr>
          <w:rFonts w:ascii="Palatino Linotype" w:eastAsia="Calibri" w:hAnsi="Palatino Linotype" w:cs="Times New Roman"/>
        </w:rPr>
        <w:t xml:space="preserve"> al Organismo Público Descentralizado para la Prestación de los Servicios de Agua Potable, Alcantarillado y Saneamiento (OPDAAS);</w:t>
      </w:r>
      <w:r w:rsidR="002B422F" w:rsidRPr="006D2C6E">
        <w:rPr>
          <w:rFonts w:ascii="Palatino Linotype" w:eastAsia="Calibri" w:hAnsi="Palatino Linotype" w:cs="Times New Roman"/>
        </w:rPr>
        <w:t xml:space="preserve"> y las a</w:t>
      </w:r>
      <w:r w:rsidRPr="006D2C6E">
        <w:rPr>
          <w:rFonts w:ascii="Palatino Linotype" w:eastAsia="Calibri" w:hAnsi="Palatino Linotype" w:cs="Times New Roman"/>
        </w:rPr>
        <w:t xml:space="preserve">ctas de cabildo </w:t>
      </w:r>
      <w:r w:rsidR="002B422F" w:rsidRPr="006D2C6E">
        <w:rPr>
          <w:rFonts w:ascii="Palatino Linotype" w:eastAsia="Calibri" w:hAnsi="Palatino Linotype" w:cs="Times New Roman"/>
        </w:rPr>
        <w:t xml:space="preserve">en las que se hayan tratado asuntos relacionados </w:t>
      </w:r>
      <w:r w:rsidRPr="006D2C6E">
        <w:rPr>
          <w:rFonts w:ascii="Palatino Linotype" w:eastAsia="Calibri" w:hAnsi="Palatino Linotype" w:cs="Times New Roman"/>
        </w:rPr>
        <w:t xml:space="preserve">con el (OPDAAS). </w:t>
      </w:r>
    </w:p>
    <w:p w14:paraId="5FB1D43C" w14:textId="77777777" w:rsidR="002B422F" w:rsidRPr="006D2C6E" w:rsidRDefault="002B422F" w:rsidP="002B422F">
      <w:pPr>
        <w:keepNext/>
        <w:keepLines/>
        <w:spacing w:before="240"/>
        <w:outlineLvl w:val="0"/>
        <w:rPr>
          <w:rFonts w:ascii="Palatino Linotype" w:eastAsiaTheme="majorEastAsia" w:hAnsi="Palatino Linotype" w:cstheme="majorBidi"/>
          <w:b/>
          <w:color w:val="000000" w:themeColor="text1"/>
        </w:rPr>
      </w:pPr>
      <w:bookmarkStart w:id="60" w:name="_Toc486525259"/>
      <w:bookmarkStart w:id="61" w:name="_Toc520970063"/>
      <w:bookmarkStart w:id="62" w:name="_Toc527655143"/>
      <w:bookmarkStart w:id="63" w:name="_Toc23333976"/>
      <w:bookmarkStart w:id="64" w:name="_Toc26467658"/>
      <w:bookmarkStart w:id="65" w:name="_Toc31920173"/>
      <w:bookmarkStart w:id="66" w:name="_Toc32514655"/>
      <w:r w:rsidRPr="006D2C6E">
        <w:rPr>
          <w:rFonts w:ascii="Palatino Linotype" w:eastAsiaTheme="majorEastAsia" w:hAnsi="Palatino Linotype" w:cstheme="majorBidi"/>
          <w:b/>
          <w:color w:val="000000" w:themeColor="text1"/>
        </w:rPr>
        <w:t>SEXTO. Vista a los órganos de control interno</w:t>
      </w:r>
      <w:bookmarkEnd w:id="60"/>
      <w:bookmarkEnd w:id="61"/>
      <w:bookmarkEnd w:id="62"/>
      <w:bookmarkEnd w:id="63"/>
      <w:bookmarkEnd w:id="64"/>
      <w:bookmarkEnd w:id="65"/>
      <w:bookmarkEnd w:id="66"/>
    </w:p>
    <w:p w14:paraId="4427E5FA" w14:textId="77777777" w:rsidR="002B422F" w:rsidRPr="006D2C6E" w:rsidRDefault="002B422F" w:rsidP="002B422F"/>
    <w:p w14:paraId="49AE7C0A" w14:textId="77777777" w:rsidR="002B422F" w:rsidRPr="006D2C6E" w:rsidRDefault="002B422F" w:rsidP="002B422F">
      <w:pPr>
        <w:numPr>
          <w:ilvl w:val="0"/>
          <w:numId w:val="1"/>
        </w:numPr>
        <w:spacing w:before="240" w:after="240" w:line="360" w:lineRule="auto"/>
        <w:ind w:left="0" w:firstLine="0"/>
        <w:contextualSpacing/>
        <w:jc w:val="both"/>
        <w:rPr>
          <w:rFonts w:ascii="Palatino Linotype" w:hAnsi="Palatino Linotype"/>
        </w:rPr>
      </w:pPr>
      <w:r w:rsidRPr="006D2C6E">
        <w:rPr>
          <w:rFonts w:ascii="Palatino Linotype" w:hAnsi="Palatino Linotype"/>
        </w:rPr>
        <w:t xml:space="preserve">Por otro lado, es necesario resaltar de manera muy precisa que el recurso de revisión previsto en la Ley de la materia no es el medio para investigar y en su caso, sancionar a servidores públicos </w:t>
      </w:r>
      <w:r w:rsidRPr="006D2C6E">
        <w:rPr>
          <w:rFonts w:ascii="Palatino Linotype" w:hAnsi="Palatino Linotype"/>
          <w:b/>
          <w:u w:val="single"/>
        </w:rPr>
        <w:t>por la omisión de la entrega de información pública</w:t>
      </w:r>
      <w:r w:rsidRPr="006D2C6E">
        <w:rPr>
          <w:rFonts w:ascii="Palatino Linotype" w:eastAsia="MS Mincho" w:hAnsi="Palatino Linotype" w:cs="Times New Roman"/>
        </w:rPr>
        <w:t>, sin embargo</w:t>
      </w:r>
      <w:r w:rsidRPr="006D2C6E">
        <w:rPr>
          <w:rFonts w:ascii="Palatino Linotype" w:hAnsi="Palatino Linotype"/>
        </w:rPr>
        <w:t xml:space="preserve">, dados los planteamientos expuestos a lo largo de la presente resolución, se dará vista al área competente para que en ejercicio de sus atribuciones realice las investigaciones pertinentes por las omisiones detectadas atribuibles al </w:t>
      </w:r>
      <w:r w:rsidRPr="006D2C6E">
        <w:rPr>
          <w:rFonts w:ascii="Palatino Linotype" w:hAnsi="Palatino Linotype"/>
          <w:b/>
        </w:rPr>
        <w:t>SUJETO OBLIGADO</w:t>
      </w:r>
      <w:r w:rsidRPr="006D2C6E">
        <w:rPr>
          <w:rFonts w:ascii="Palatino Linotype" w:hAnsi="Palatino Linotype"/>
        </w:rPr>
        <w:t>, toda vez  que se puede observar que no se hizo ni el más mínimo intento de buscar la información para da atención a la solicitud de información, que se traduce como una negativa para proporcionar la misma.</w:t>
      </w:r>
    </w:p>
    <w:p w14:paraId="45D96BC4" w14:textId="77777777" w:rsidR="002B422F" w:rsidRPr="006D2C6E" w:rsidRDefault="002B422F" w:rsidP="002B422F">
      <w:pPr>
        <w:spacing w:before="240" w:after="240" w:line="360" w:lineRule="auto"/>
        <w:contextualSpacing/>
        <w:jc w:val="both"/>
        <w:rPr>
          <w:rFonts w:ascii="Palatino Linotype" w:hAnsi="Palatino Linotype"/>
        </w:rPr>
      </w:pPr>
    </w:p>
    <w:p w14:paraId="410819C4" w14:textId="77777777" w:rsidR="002B422F" w:rsidRPr="006D2C6E" w:rsidRDefault="002B422F" w:rsidP="002B422F">
      <w:pPr>
        <w:numPr>
          <w:ilvl w:val="0"/>
          <w:numId w:val="1"/>
        </w:numPr>
        <w:spacing w:before="240" w:after="240" w:line="360" w:lineRule="auto"/>
        <w:ind w:left="0" w:firstLine="0"/>
        <w:contextualSpacing/>
        <w:jc w:val="both"/>
        <w:rPr>
          <w:rFonts w:ascii="Palatino Linotype" w:hAnsi="Palatino Linotype"/>
        </w:rPr>
      </w:pPr>
      <w:r w:rsidRPr="006D2C6E">
        <w:rPr>
          <w:rFonts w:ascii="Palatino Linotype" w:hAnsi="Palatino Linotype"/>
        </w:rPr>
        <w:t>Por ello, es conveniente señalar la fracción X, del artículo 36, de la Ley de Transparencia y Acceso a la Información Pública del Estado de México y Municipios, que establece:</w:t>
      </w:r>
    </w:p>
    <w:p w14:paraId="6ED14CB1" w14:textId="77777777" w:rsidR="002B422F" w:rsidRPr="006D2C6E" w:rsidRDefault="002B422F" w:rsidP="002B422F">
      <w:pPr>
        <w:contextualSpacing/>
        <w:rPr>
          <w:rFonts w:ascii="Palatino Linotype" w:hAnsi="Palatino Linotype"/>
        </w:rPr>
      </w:pPr>
    </w:p>
    <w:p w14:paraId="6E780FFE" w14:textId="77777777" w:rsidR="002B422F" w:rsidRPr="006D2C6E" w:rsidRDefault="002B422F" w:rsidP="002B422F">
      <w:pPr>
        <w:spacing w:line="360" w:lineRule="auto"/>
        <w:ind w:left="567" w:right="567"/>
        <w:contextualSpacing/>
        <w:jc w:val="both"/>
        <w:rPr>
          <w:rFonts w:ascii="Palatino Linotype" w:hAnsi="Palatino Linotype"/>
          <w:i/>
        </w:rPr>
      </w:pPr>
      <w:r w:rsidRPr="006D2C6E">
        <w:rPr>
          <w:rFonts w:ascii="Palatino Linotype" w:hAnsi="Palatino Linotype"/>
          <w:i/>
        </w:rPr>
        <w:t>Artículo 36. El Instituto tendrá, en el ámbito de su competencia, las siguientes atribuciones:</w:t>
      </w:r>
    </w:p>
    <w:p w14:paraId="0F0A807B" w14:textId="77777777" w:rsidR="002B422F" w:rsidRPr="006D2C6E" w:rsidRDefault="002B422F" w:rsidP="002B422F">
      <w:pPr>
        <w:spacing w:line="360" w:lineRule="auto"/>
        <w:ind w:left="567" w:right="567"/>
        <w:contextualSpacing/>
        <w:jc w:val="both"/>
        <w:rPr>
          <w:rFonts w:ascii="Palatino Linotype" w:hAnsi="Palatino Linotype"/>
          <w:i/>
        </w:rPr>
      </w:pPr>
      <w:r w:rsidRPr="006D2C6E">
        <w:rPr>
          <w:rFonts w:ascii="Palatino Linotype" w:hAnsi="Palatino Linotype"/>
          <w:i/>
        </w:rPr>
        <w:t>(…)</w:t>
      </w:r>
    </w:p>
    <w:p w14:paraId="20EFB63E" w14:textId="77777777" w:rsidR="002B422F" w:rsidRPr="006D2C6E" w:rsidRDefault="002B422F" w:rsidP="002B422F">
      <w:pPr>
        <w:spacing w:line="360" w:lineRule="auto"/>
        <w:ind w:left="567" w:right="567"/>
        <w:contextualSpacing/>
        <w:jc w:val="both"/>
        <w:rPr>
          <w:rFonts w:ascii="Palatino Linotype" w:hAnsi="Palatino Linotype"/>
          <w:i/>
        </w:rPr>
      </w:pPr>
      <w:r w:rsidRPr="006D2C6E">
        <w:rPr>
          <w:rFonts w:ascii="Palatino Linotype" w:hAnsi="Palatino Linotype"/>
          <w:i/>
        </w:rPr>
        <w:lastRenderedPageBreak/>
        <w:t xml:space="preserve">X. Hacer del conocimiento del órgano de control interno o equivalente de cada Sujeto Obligado las infracciones a esta Ley; </w:t>
      </w:r>
    </w:p>
    <w:p w14:paraId="272F2DE9" w14:textId="77777777" w:rsidR="002B422F" w:rsidRPr="006D2C6E" w:rsidRDefault="002B422F" w:rsidP="002B422F">
      <w:pPr>
        <w:spacing w:line="360" w:lineRule="auto"/>
        <w:ind w:left="567" w:right="567"/>
        <w:contextualSpacing/>
        <w:jc w:val="both"/>
        <w:rPr>
          <w:rFonts w:ascii="Palatino Linotype" w:hAnsi="Palatino Linotype"/>
          <w:i/>
        </w:rPr>
      </w:pPr>
      <w:r w:rsidRPr="006D2C6E">
        <w:rPr>
          <w:rFonts w:ascii="Palatino Linotype" w:hAnsi="Palatino Linotype"/>
          <w:i/>
        </w:rPr>
        <w:t>(…)</w:t>
      </w:r>
    </w:p>
    <w:p w14:paraId="5800FEC3" w14:textId="77777777" w:rsidR="002B422F" w:rsidRPr="006D2C6E" w:rsidRDefault="002B422F" w:rsidP="002B422F">
      <w:pPr>
        <w:numPr>
          <w:ilvl w:val="0"/>
          <w:numId w:val="1"/>
        </w:numPr>
        <w:spacing w:before="240" w:after="240" w:line="360" w:lineRule="auto"/>
        <w:ind w:left="0" w:firstLine="0"/>
        <w:contextualSpacing/>
        <w:jc w:val="both"/>
        <w:rPr>
          <w:rFonts w:ascii="Palatino Linotype" w:eastAsia="MS Mincho" w:hAnsi="Palatino Linotype" w:cs="Arial"/>
        </w:rPr>
      </w:pPr>
      <w:r w:rsidRPr="006D2C6E">
        <w:rPr>
          <w:rFonts w:ascii="Palatino Linotype" w:hAnsi="Palatino Linotype"/>
        </w:rPr>
        <w:t xml:space="preserve">Asimismo, este Pleno hará del conocimiento del órgano de control de este Instituto de las infracciones en que el </w:t>
      </w:r>
      <w:r w:rsidRPr="006D2C6E">
        <w:rPr>
          <w:rFonts w:ascii="Palatino Linotype" w:hAnsi="Palatino Linotype"/>
          <w:b/>
        </w:rPr>
        <w:t>SUJETO OBLIGADO</w:t>
      </w:r>
      <w:r w:rsidRPr="006D2C6E">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6D2C6E">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393A64BE" w14:textId="77777777" w:rsidR="002B422F" w:rsidRPr="006D2C6E" w:rsidRDefault="002B422F" w:rsidP="002B422F">
      <w:pPr>
        <w:spacing w:before="240" w:after="240" w:line="360" w:lineRule="auto"/>
        <w:ind w:left="567"/>
        <w:contextualSpacing/>
        <w:jc w:val="both"/>
        <w:rPr>
          <w:rFonts w:ascii="Palatino Linotype" w:eastAsia="MS Mincho" w:hAnsi="Palatino Linotype" w:cs="Arial"/>
        </w:rPr>
      </w:pPr>
    </w:p>
    <w:p w14:paraId="1037A811" w14:textId="77777777" w:rsidR="002B422F" w:rsidRPr="006D2C6E" w:rsidRDefault="002B422F" w:rsidP="002B422F">
      <w:pPr>
        <w:spacing w:line="360" w:lineRule="auto"/>
        <w:ind w:left="567" w:right="567"/>
        <w:jc w:val="both"/>
        <w:rPr>
          <w:rFonts w:ascii="Palatino Linotype" w:hAnsi="Palatino Linotype"/>
          <w:i/>
        </w:rPr>
      </w:pPr>
      <w:r w:rsidRPr="006D2C6E">
        <w:rPr>
          <w:rFonts w:ascii="Palatino Linotype" w:hAnsi="Palatino Linotype"/>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2373BE3" w14:textId="77777777" w:rsidR="002B422F" w:rsidRPr="006D2C6E" w:rsidRDefault="002B422F" w:rsidP="002B422F">
      <w:pPr>
        <w:spacing w:line="360" w:lineRule="auto"/>
        <w:ind w:left="567" w:right="567"/>
        <w:contextualSpacing/>
        <w:jc w:val="both"/>
        <w:rPr>
          <w:rFonts w:ascii="Palatino Linotype" w:hAnsi="Palatino Linotype"/>
          <w:i/>
        </w:rPr>
      </w:pPr>
    </w:p>
    <w:p w14:paraId="5C0157A5" w14:textId="77777777" w:rsidR="002B422F" w:rsidRPr="006D2C6E" w:rsidRDefault="002B422F" w:rsidP="002B422F">
      <w:pPr>
        <w:spacing w:line="360" w:lineRule="auto"/>
        <w:ind w:left="567" w:right="567"/>
        <w:contextualSpacing/>
        <w:jc w:val="both"/>
        <w:rPr>
          <w:rFonts w:ascii="Palatino Linotype" w:hAnsi="Palatino Linotype"/>
          <w:i/>
        </w:rPr>
      </w:pPr>
      <w:r w:rsidRPr="006D2C6E">
        <w:rPr>
          <w:rFonts w:ascii="Palatino Linotype" w:hAnsi="Palatino Linotype"/>
          <w:i/>
        </w:rPr>
        <w:t>Artículo 222. Son causas de responsabilidad administrativa de los servidores públicos de los sujetos obligados, por incumplimiento de las obligaciones establecidas en la materia de la presente Ley, las siguientes:</w:t>
      </w:r>
    </w:p>
    <w:p w14:paraId="3A8C2929" w14:textId="77777777" w:rsidR="002B422F" w:rsidRPr="006D2C6E" w:rsidRDefault="002B422F" w:rsidP="002B422F">
      <w:pPr>
        <w:spacing w:line="360" w:lineRule="auto"/>
        <w:ind w:left="567" w:right="567"/>
        <w:contextualSpacing/>
        <w:jc w:val="both"/>
        <w:rPr>
          <w:rFonts w:ascii="Palatino Linotype" w:hAnsi="Palatino Linotype"/>
          <w:i/>
        </w:rPr>
      </w:pPr>
      <w:r w:rsidRPr="006D2C6E">
        <w:rPr>
          <w:rFonts w:ascii="Palatino Linotype" w:hAnsi="Palatino Linotype"/>
          <w:i/>
        </w:rPr>
        <w:t>…</w:t>
      </w:r>
    </w:p>
    <w:p w14:paraId="2E13EA07" w14:textId="77777777" w:rsidR="002B422F" w:rsidRPr="006D2C6E" w:rsidRDefault="002B422F" w:rsidP="002B422F">
      <w:pPr>
        <w:spacing w:line="360" w:lineRule="auto"/>
        <w:ind w:left="567" w:right="567"/>
        <w:contextualSpacing/>
        <w:jc w:val="both"/>
        <w:rPr>
          <w:rFonts w:ascii="Palatino Linotype" w:hAnsi="Palatino Linotype"/>
          <w:b/>
          <w:i/>
          <w:u w:val="single"/>
        </w:rPr>
      </w:pPr>
      <w:r w:rsidRPr="006D2C6E">
        <w:rPr>
          <w:rFonts w:ascii="Palatino Linotype" w:hAnsi="Palatino Linotype"/>
          <w:b/>
          <w:i/>
          <w:u w:val="single"/>
        </w:rPr>
        <w:lastRenderedPageBreak/>
        <w:t>I. Cualquier acto u omisión que provoque la suspensión o deficiencia en la atención de las solicitudes de información;</w:t>
      </w:r>
    </w:p>
    <w:p w14:paraId="4D05EA1B" w14:textId="77777777" w:rsidR="002B422F" w:rsidRPr="006D2C6E" w:rsidRDefault="002B422F" w:rsidP="002B422F">
      <w:pPr>
        <w:spacing w:line="360" w:lineRule="auto"/>
        <w:ind w:left="567" w:right="567"/>
        <w:contextualSpacing/>
        <w:jc w:val="both"/>
        <w:rPr>
          <w:rFonts w:ascii="Palatino Linotype" w:hAnsi="Palatino Linotype"/>
          <w:i/>
        </w:rPr>
      </w:pPr>
      <w:r w:rsidRPr="006D2C6E">
        <w:rPr>
          <w:rFonts w:ascii="Palatino Linotype" w:hAnsi="Palatino Linotype"/>
          <w:i/>
        </w:rPr>
        <w:t>…</w:t>
      </w:r>
    </w:p>
    <w:p w14:paraId="76F2E64C" w14:textId="77777777" w:rsidR="002B422F" w:rsidRPr="006D2C6E" w:rsidRDefault="002B422F" w:rsidP="002B422F">
      <w:pPr>
        <w:spacing w:line="276" w:lineRule="auto"/>
        <w:ind w:left="567" w:right="567"/>
        <w:jc w:val="both"/>
        <w:rPr>
          <w:rFonts w:ascii="Palatino Linotype" w:eastAsia="MS Mincho" w:hAnsi="Palatino Linotype"/>
          <w:i/>
        </w:rPr>
      </w:pPr>
      <w:r w:rsidRPr="006D2C6E">
        <w:rPr>
          <w:rFonts w:ascii="Palatino Linotype" w:eastAsia="MS Mincho" w:hAnsi="Palatino Linotype"/>
          <w:i/>
        </w:rPr>
        <w:t>(…)</w:t>
      </w:r>
    </w:p>
    <w:p w14:paraId="5F79DF4E" w14:textId="77777777" w:rsidR="002B422F" w:rsidRPr="006D2C6E" w:rsidRDefault="002B422F" w:rsidP="002B422F">
      <w:pPr>
        <w:spacing w:line="276" w:lineRule="auto"/>
        <w:ind w:left="567" w:right="567"/>
        <w:jc w:val="both"/>
        <w:rPr>
          <w:rFonts w:ascii="Palatino Linotype" w:eastAsia="MS Mincho" w:hAnsi="Palatino Linotype"/>
          <w:i/>
        </w:rPr>
      </w:pPr>
      <w:r w:rsidRPr="006D2C6E">
        <w:rPr>
          <w:rFonts w:ascii="Palatino Linotype" w:eastAsia="MS Mincho" w:hAnsi="Palatino Linotype"/>
          <w:b/>
          <w:i/>
        </w:rPr>
        <w:t>III.</w:t>
      </w:r>
      <w:r w:rsidRPr="006D2C6E">
        <w:rPr>
          <w:rFonts w:ascii="Palatino Linotype" w:eastAsia="MS Mincho" w:hAnsi="Palatino Linotype"/>
          <w:i/>
        </w:rPr>
        <w:t xml:space="preserve"> </w:t>
      </w:r>
      <w:r w:rsidRPr="006D2C6E">
        <w:rPr>
          <w:rFonts w:ascii="Palatino Linotype" w:eastAsia="MS Mincho" w:hAnsi="Palatino Linotype"/>
          <w:b/>
          <w:i/>
        </w:rPr>
        <w:t>Actuar con negligencia, dolo o mala fe</w:t>
      </w:r>
      <w:r w:rsidRPr="006D2C6E">
        <w:rPr>
          <w:rFonts w:ascii="Palatino Linotype" w:eastAsia="MS Mincho" w:hAnsi="Palatino Linotype"/>
          <w:i/>
        </w:rPr>
        <w:t xml:space="preserve"> en la clasificación o desclasificación de la información, así como </w:t>
      </w:r>
      <w:r w:rsidRPr="006D2C6E">
        <w:rPr>
          <w:rFonts w:ascii="Palatino Linotype" w:eastAsia="MS Mincho" w:hAnsi="Palatino Linotype"/>
          <w:b/>
          <w:i/>
        </w:rPr>
        <w:t>durante la sustanciación de las solicitudes en materia de acceso a la información</w:t>
      </w:r>
      <w:r w:rsidRPr="006D2C6E">
        <w:rPr>
          <w:rFonts w:ascii="Palatino Linotype" w:eastAsia="MS Mincho" w:hAnsi="Palatino Linotype"/>
          <w:i/>
        </w:rPr>
        <w:t xml:space="preserve"> o bien, al no difundir la información relativa a las obligaciones de transparencia prevista en la presente Ley;</w:t>
      </w:r>
    </w:p>
    <w:p w14:paraId="61788A2D" w14:textId="77777777" w:rsidR="002B422F" w:rsidRPr="006D2C6E" w:rsidRDefault="002B422F" w:rsidP="002B422F">
      <w:pPr>
        <w:spacing w:line="276" w:lineRule="auto"/>
        <w:ind w:left="567" w:right="567"/>
        <w:jc w:val="both"/>
        <w:rPr>
          <w:rFonts w:ascii="Palatino Linotype" w:eastAsia="MS Mincho" w:hAnsi="Palatino Linotype"/>
          <w:i/>
        </w:rPr>
      </w:pPr>
      <w:r w:rsidRPr="006D2C6E">
        <w:rPr>
          <w:rFonts w:ascii="Palatino Linotype" w:eastAsia="MS Mincho" w:hAnsi="Palatino Linotype"/>
          <w:i/>
        </w:rPr>
        <w:t>(…)</w:t>
      </w:r>
    </w:p>
    <w:p w14:paraId="6859CE31" w14:textId="77777777" w:rsidR="002B422F" w:rsidRPr="006D2C6E" w:rsidRDefault="002B422F" w:rsidP="002B422F">
      <w:pPr>
        <w:spacing w:line="276" w:lineRule="auto"/>
        <w:ind w:left="567" w:right="567"/>
        <w:jc w:val="both"/>
        <w:rPr>
          <w:rFonts w:ascii="Palatino Linotype" w:eastAsia="MS Mincho" w:hAnsi="Palatino Linotype"/>
          <w:i/>
        </w:rPr>
      </w:pPr>
      <w:r w:rsidRPr="006D2C6E">
        <w:rPr>
          <w:rFonts w:ascii="Palatino Linotype" w:eastAsia="MS Mincho" w:hAnsi="Palatino Linotype"/>
          <w:b/>
          <w:i/>
        </w:rPr>
        <w:t>XVI.</w:t>
      </w:r>
      <w:r w:rsidRPr="006D2C6E">
        <w:rPr>
          <w:rFonts w:ascii="Palatino Linotype" w:eastAsia="MS Mincho" w:hAnsi="Palatino Linotype"/>
          <w:i/>
        </w:rPr>
        <w:t xml:space="preserve"> </w:t>
      </w:r>
      <w:r w:rsidRPr="006D2C6E">
        <w:rPr>
          <w:rFonts w:ascii="Palatino Linotype" w:eastAsia="MS Mincho" w:hAnsi="Palatino Linotype"/>
          <w:b/>
          <w:i/>
        </w:rPr>
        <w:t>Denegar intencionalmente información</w:t>
      </w:r>
      <w:r w:rsidRPr="006D2C6E">
        <w:rPr>
          <w:rFonts w:ascii="Palatino Linotype" w:eastAsia="MS Mincho" w:hAnsi="Palatino Linotype"/>
          <w:i/>
        </w:rPr>
        <w:t xml:space="preserve"> que no se encuentre clasificada como reservada o confidencial;</w:t>
      </w:r>
    </w:p>
    <w:p w14:paraId="58481294" w14:textId="77777777" w:rsidR="002B422F" w:rsidRPr="006D2C6E" w:rsidRDefault="002B422F" w:rsidP="002B422F">
      <w:pPr>
        <w:spacing w:line="276" w:lineRule="auto"/>
        <w:ind w:left="567" w:right="567"/>
        <w:jc w:val="both"/>
        <w:rPr>
          <w:rFonts w:ascii="Palatino Linotype" w:eastAsia="MS Mincho" w:hAnsi="Palatino Linotype"/>
          <w:i/>
        </w:rPr>
      </w:pPr>
      <w:r w:rsidRPr="006D2C6E">
        <w:rPr>
          <w:rFonts w:ascii="Palatino Linotype" w:eastAsia="MS Mincho" w:hAnsi="Palatino Linotype"/>
          <w:i/>
        </w:rPr>
        <w:t>(…)</w:t>
      </w:r>
    </w:p>
    <w:p w14:paraId="5FFD9D5E" w14:textId="77777777" w:rsidR="002B422F" w:rsidRPr="006D2C6E" w:rsidRDefault="002B422F" w:rsidP="002B422F">
      <w:pPr>
        <w:spacing w:line="276" w:lineRule="auto"/>
        <w:ind w:left="567" w:right="567"/>
        <w:jc w:val="both"/>
        <w:rPr>
          <w:rFonts w:ascii="Palatino Linotype" w:eastAsia="MS Mincho" w:hAnsi="Palatino Linotype"/>
          <w:i/>
        </w:rPr>
      </w:pPr>
      <w:r w:rsidRPr="006D2C6E">
        <w:rPr>
          <w:rFonts w:ascii="Palatino Linotype" w:eastAsia="MS Mincho" w:hAnsi="Palatino Linotype"/>
          <w:b/>
          <w:i/>
        </w:rPr>
        <w:t>XXI.</w:t>
      </w:r>
      <w:r w:rsidRPr="006D2C6E">
        <w:rPr>
          <w:rFonts w:ascii="Palatino Linotype" w:eastAsia="MS Mincho" w:hAnsi="Palatino Linotype"/>
          <w:i/>
        </w:rPr>
        <w:t xml:space="preserve"> En general, dejar de cumplir con las disposiciones de esta Ley.</w:t>
      </w:r>
    </w:p>
    <w:p w14:paraId="1F8B04AE" w14:textId="77777777" w:rsidR="002B422F" w:rsidRPr="006D2C6E" w:rsidRDefault="002B422F" w:rsidP="002B422F">
      <w:pPr>
        <w:spacing w:line="276" w:lineRule="auto"/>
        <w:ind w:left="567" w:right="567"/>
        <w:jc w:val="both"/>
        <w:rPr>
          <w:rFonts w:ascii="Palatino Linotype" w:eastAsia="MS Mincho" w:hAnsi="Palatino Linotype"/>
          <w:i/>
        </w:rPr>
      </w:pPr>
      <w:r w:rsidRPr="006D2C6E">
        <w:rPr>
          <w:rFonts w:ascii="Palatino Linotype" w:eastAsia="MS Mincho" w:hAnsi="Palatino Linotype"/>
          <w:i/>
        </w:rPr>
        <w:t>(…)”</w:t>
      </w:r>
    </w:p>
    <w:p w14:paraId="333F3F69" w14:textId="77777777" w:rsidR="002B422F" w:rsidRPr="006D2C6E" w:rsidRDefault="002B422F" w:rsidP="002B422F">
      <w:pPr>
        <w:autoSpaceDE w:val="0"/>
        <w:autoSpaceDN w:val="0"/>
        <w:adjustRightInd w:val="0"/>
        <w:ind w:left="567" w:right="567"/>
        <w:rPr>
          <w:rFonts w:ascii="Palatino Linotype" w:hAnsi="Palatino Linotype"/>
          <w:i/>
        </w:rPr>
      </w:pPr>
    </w:p>
    <w:p w14:paraId="1C705B77" w14:textId="77777777" w:rsidR="002B422F" w:rsidRPr="006D2C6E" w:rsidRDefault="002B422F" w:rsidP="002B422F">
      <w:pPr>
        <w:spacing w:line="360" w:lineRule="auto"/>
        <w:ind w:left="567" w:right="567"/>
        <w:contextualSpacing/>
        <w:jc w:val="both"/>
        <w:rPr>
          <w:rFonts w:ascii="Palatino Linotype" w:eastAsia="MS Mincho" w:hAnsi="Palatino Linotype" w:cs="Times New Roman"/>
          <w:i/>
        </w:rPr>
      </w:pPr>
      <w:r w:rsidRPr="006D2C6E">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6D2C6E">
        <w:rPr>
          <w:rFonts w:ascii="Palatino Linotype" w:eastAsia="MS Mincho" w:hAnsi="Palatino Linotype" w:cs="Times New Roman"/>
          <w:i/>
        </w:rPr>
        <w:t xml:space="preserve"> (ARTÍCULO reformado </w:t>
      </w:r>
      <w:proofErr w:type="gramStart"/>
      <w:r w:rsidRPr="006D2C6E">
        <w:rPr>
          <w:rFonts w:ascii="Palatino Linotype" w:eastAsia="MS Mincho" w:hAnsi="Palatino Linotype" w:cs="Times New Roman"/>
          <w:i/>
        </w:rPr>
        <w:t>de acuerdo al</w:t>
      </w:r>
      <w:proofErr w:type="gramEnd"/>
      <w:r w:rsidRPr="006D2C6E">
        <w:rPr>
          <w:rFonts w:ascii="Palatino Linotype" w:eastAsia="MS Mincho" w:hAnsi="Palatino Linotype" w:cs="Times New Roman"/>
          <w:i/>
        </w:rPr>
        <w:t xml:space="preserve"> Decreto 2017 Publicado el treinta de mayo de 2017, mismo que entro en vigor el diecinueve de julio de 2017, ARTICULO TRANSITORIO SEGUNDO)</w:t>
      </w:r>
    </w:p>
    <w:p w14:paraId="1D71A02D" w14:textId="77777777" w:rsidR="002B422F" w:rsidRPr="006D2C6E" w:rsidRDefault="002B422F" w:rsidP="002B422F">
      <w:pPr>
        <w:spacing w:line="360" w:lineRule="auto"/>
        <w:ind w:left="567" w:right="567"/>
        <w:contextualSpacing/>
        <w:jc w:val="both"/>
        <w:rPr>
          <w:rFonts w:ascii="Palatino Linotype" w:hAnsi="Palatino Linotype"/>
          <w:i/>
        </w:rPr>
      </w:pPr>
      <w:r w:rsidRPr="006D2C6E">
        <w:rPr>
          <w:rFonts w:ascii="Palatino Linotype" w:hAnsi="Palatino Linotype"/>
          <w:i/>
        </w:rPr>
        <w:t>…</w:t>
      </w:r>
    </w:p>
    <w:p w14:paraId="3AC458C5" w14:textId="77777777" w:rsidR="00295B07" w:rsidRPr="006D2C6E" w:rsidRDefault="00295B07" w:rsidP="002B422F">
      <w:pPr>
        <w:spacing w:line="360" w:lineRule="auto"/>
        <w:ind w:left="567" w:right="567"/>
        <w:contextualSpacing/>
        <w:jc w:val="both"/>
        <w:rPr>
          <w:rFonts w:ascii="Palatino Linotype" w:hAnsi="Palatino Linotype"/>
          <w:i/>
        </w:rPr>
      </w:pPr>
    </w:p>
    <w:p w14:paraId="7F8ADD07" w14:textId="616D578B" w:rsidR="000E643A" w:rsidRPr="006D2C6E" w:rsidRDefault="000E643A" w:rsidP="00AF690A">
      <w:pPr>
        <w:numPr>
          <w:ilvl w:val="0"/>
          <w:numId w:val="1"/>
        </w:numPr>
        <w:tabs>
          <w:tab w:val="left" w:pos="0"/>
          <w:tab w:val="left" w:pos="426"/>
        </w:tabs>
        <w:spacing w:line="360" w:lineRule="auto"/>
        <w:ind w:left="0" w:right="49" w:firstLine="0"/>
        <w:contextualSpacing/>
        <w:jc w:val="both"/>
        <w:rPr>
          <w:rFonts w:ascii="Palatino Linotype" w:hAnsi="Palatino Linotype"/>
        </w:rPr>
      </w:pPr>
      <w:r w:rsidRPr="006D2C6E">
        <w:rPr>
          <w:rFonts w:ascii="Palatino Linotype" w:eastAsia="Times New Roman" w:hAnsi="Palatino Linotype" w:cs="Arial"/>
          <w:lang w:val="es-ES"/>
        </w:rPr>
        <w:lastRenderedPageBreak/>
        <w:t xml:space="preserve">Por lo anteriormente expuesto, resultan fundadas las razones o motivos de inconformidad hechos valer por el </w:t>
      </w:r>
      <w:r w:rsidRPr="006D2C6E">
        <w:rPr>
          <w:rFonts w:ascii="Palatino Linotype" w:eastAsia="Times New Roman" w:hAnsi="Palatino Linotype" w:cs="Arial"/>
          <w:b/>
          <w:lang w:val="es-ES"/>
        </w:rPr>
        <w:t>RECURRENTE</w:t>
      </w:r>
      <w:r w:rsidRPr="006D2C6E">
        <w:rPr>
          <w:rFonts w:ascii="Palatino Linotype" w:eastAsia="Times New Roman" w:hAnsi="Palatino Linotype"/>
          <w:b/>
          <w:lang w:val="es-MX"/>
        </w:rPr>
        <w:t xml:space="preserve">, </w:t>
      </w:r>
      <w:r w:rsidRPr="006D2C6E">
        <w:rPr>
          <w:rFonts w:ascii="Palatino Linotype" w:eastAsia="Times New Roman" w:hAnsi="Palatino Linotype"/>
          <w:lang w:val="es-MX"/>
        </w:rPr>
        <w:t>toda vez que se actualiza</w:t>
      </w:r>
      <w:r w:rsidR="00295B07" w:rsidRPr="006D2C6E">
        <w:rPr>
          <w:rFonts w:ascii="Palatino Linotype" w:eastAsia="Times New Roman" w:hAnsi="Palatino Linotype"/>
          <w:lang w:val="es-MX"/>
        </w:rPr>
        <w:t>n</w:t>
      </w:r>
      <w:r w:rsidRPr="006D2C6E">
        <w:rPr>
          <w:rFonts w:ascii="Palatino Linotype" w:eastAsia="Times New Roman" w:hAnsi="Palatino Linotype"/>
          <w:lang w:val="es-MX"/>
        </w:rPr>
        <w:t xml:space="preserve"> la</w:t>
      </w:r>
      <w:r w:rsidR="00295B07" w:rsidRPr="006D2C6E">
        <w:rPr>
          <w:rFonts w:ascii="Palatino Linotype" w:eastAsia="Times New Roman" w:hAnsi="Palatino Linotype"/>
          <w:lang w:val="es-MX"/>
        </w:rPr>
        <w:t>s</w:t>
      </w:r>
      <w:r w:rsidRPr="006D2C6E">
        <w:rPr>
          <w:rFonts w:ascii="Palatino Linotype" w:eastAsia="Times New Roman" w:hAnsi="Palatino Linotype"/>
          <w:lang w:val="es-MX"/>
        </w:rPr>
        <w:t xml:space="preserve"> hipótesis de procedencia</w:t>
      </w:r>
      <w:r w:rsidRPr="006D2C6E">
        <w:rPr>
          <w:rFonts w:ascii="Palatino Linotype" w:eastAsia="Times New Roman" w:hAnsi="Palatino Linotype"/>
          <w:b/>
          <w:lang w:val="es-MX"/>
        </w:rPr>
        <w:t xml:space="preserve"> </w:t>
      </w:r>
      <w:r w:rsidRPr="006D2C6E">
        <w:rPr>
          <w:rFonts w:ascii="Palatino Linotype" w:eastAsia="Times New Roman" w:hAnsi="Palatino Linotype" w:cs="Arial"/>
          <w:lang w:val="es-MX" w:eastAsia="es-MX"/>
        </w:rPr>
        <w:t>contenida</w:t>
      </w:r>
      <w:r w:rsidR="00295B07" w:rsidRPr="006D2C6E">
        <w:rPr>
          <w:rFonts w:ascii="Palatino Linotype" w:eastAsia="Times New Roman" w:hAnsi="Palatino Linotype" w:cs="Arial"/>
          <w:lang w:val="es-MX" w:eastAsia="es-MX"/>
        </w:rPr>
        <w:t>s</w:t>
      </w:r>
      <w:r w:rsidRPr="006D2C6E">
        <w:rPr>
          <w:rFonts w:ascii="Palatino Linotype" w:eastAsia="Times New Roman" w:hAnsi="Palatino Linotype" w:cs="Arial"/>
          <w:lang w:val="es-MX" w:eastAsia="es-MX"/>
        </w:rPr>
        <w:t xml:space="preserve"> en </w:t>
      </w:r>
      <w:r w:rsidR="00295B07" w:rsidRPr="006D2C6E">
        <w:rPr>
          <w:rFonts w:ascii="Palatino Linotype" w:eastAsia="Times New Roman" w:hAnsi="Palatino Linotype" w:cs="Arial"/>
          <w:lang w:val="es-ES" w:eastAsia="es-MX"/>
        </w:rPr>
        <w:t>el artículo 179, fracciones</w:t>
      </w:r>
      <w:r w:rsidRPr="006D2C6E">
        <w:rPr>
          <w:rFonts w:ascii="Palatino Linotype" w:eastAsia="Times New Roman" w:hAnsi="Palatino Linotype" w:cs="Arial"/>
          <w:lang w:val="es-ES" w:eastAsia="es-MX"/>
        </w:rPr>
        <w:t xml:space="preserve"> </w:t>
      </w:r>
      <w:r w:rsidR="00295B07" w:rsidRPr="006D2C6E">
        <w:rPr>
          <w:rFonts w:ascii="Palatino Linotype" w:eastAsia="Times New Roman" w:hAnsi="Palatino Linotype" w:cs="Arial"/>
          <w:lang w:val="es-ES" w:eastAsia="es-MX"/>
        </w:rPr>
        <w:t>I y XII</w:t>
      </w:r>
      <w:r w:rsidR="00FB1E84" w:rsidRPr="006D2C6E">
        <w:rPr>
          <w:rFonts w:ascii="Palatino Linotype" w:eastAsia="Times New Roman" w:hAnsi="Palatino Linotype" w:cs="Arial"/>
          <w:lang w:val="es-ES" w:eastAsia="es-MX"/>
        </w:rPr>
        <w:t>I</w:t>
      </w:r>
      <w:r w:rsidRPr="006D2C6E">
        <w:rPr>
          <w:rFonts w:ascii="Palatino Linotype" w:eastAsia="Times New Roman" w:hAnsi="Palatino Linotype" w:cs="Arial"/>
          <w:lang w:val="es-ES" w:eastAsia="es-MX"/>
        </w:rPr>
        <w:t xml:space="preserve"> de la </w:t>
      </w:r>
      <w:r w:rsidRPr="006D2C6E">
        <w:rPr>
          <w:rFonts w:ascii="Palatino Linotype" w:eastAsia="Calibri" w:hAnsi="Palatino Linotype" w:cs="Arial"/>
          <w:b/>
          <w:lang w:val="es-ES"/>
        </w:rPr>
        <w:t>Ley de Transparencia y Acceso a la Información Pública del Estado de México y Municipios</w:t>
      </w:r>
      <w:r w:rsidRPr="006D2C6E">
        <w:rPr>
          <w:rFonts w:ascii="Palatino Linotype" w:eastAsia="Times New Roman" w:hAnsi="Palatino Linotype" w:cs="Arial"/>
          <w:lang w:val="es-ES" w:eastAsia="es-MX"/>
        </w:rPr>
        <w:t>, por lo que este Órgano Garante emite los siguientes</w:t>
      </w:r>
    </w:p>
    <w:p w14:paraId="14E5BABA" w14:textId="77777777" w:rsidR="003F7CD7" w:rsidRPr="006D2C6E" w:rsidRDefault="003F7CD7" w:rsidP="004C68E9">
      <w:pPr>
        <w:pStyle w:val="Prrafodelista"/>
        <w:rPr>
          <w:rFonts w:ascii="Palatino Linotype" w:eastAsia="MS Mincho" w:hAnsi="Palatino Linotype" w:cstheme="majorBidi"/>
        </w:rPr>
      </w:pPr>
    </w:p>
    <w:p w14:paraId="4342ADFB" w14:textId="77777777" w:rsidR="00A345A3" w:rsidRPr="006D2C6E" w:rsidRDefault="00A345A3" w:rsidP="00A345A3">
      <w:pPr>
        <w:pStyle w:val="Ttulo1"/>
        <w:jc w:val="center"/>
        <w:rPr>
          <w:rFonts w:eastAsia="Calibri"/>
          <w:b/>
          <w:szCs w:val="24"/>
          <w:lang w:val="es-ES" w:eastAsia="es-ES"/>
        </w:rPr>
      </w:pPr>
      <w:bookmarkStart w:id="67" w:name="_Toc504500693"/>
      <w:bookmarkStart w:id="68" w:name="_Toc534742545"/>
      <w:bookmarkStart w:id="69" w:name="_Toc32514656"/>
      <w:r w:rsidRPr="006D2C6E">
        <w:rPr>
          <w:rFonts w:eastAsia="Calibri"/>
          <w:b/>
          <w:szCs w:val="24"/>
          <w:lang w:val="es-ES" w:eastAsia="es-ES"/>
        </w:rPr>
        <w:t>R E S O L U T I V O S</w:t>
      </w:r>
      <w:bookmarkEnd w:id="67"/>
      <w:bookmarkEnd w:id="68"/>
      <w:bookmarkEnd w:id="69"/>
      <w:r w:rsidRPr="006D2C6E">
        <w:rPr>
          <w:rFonts w:eastAsia="Calibri"/>
          <w:b/>
          <w:szCs w:val="24"/>
          <w:lang w:val="es-ES" w:eastAsia="es-ES"/>
        </w:rPr>
        <w:t xml:space="preserve"> </w:t>
      </w:r>
    </w:p>
    <w:p w14:paraId="70193EA3" w14:textId="77777777" w:rsidR="00A345A3" w:rsidRPr="006D2C6E" w:rsidRDefault="00A345A3" w:rsidP="00A345A3">
      <w:pPr>
        <w:rPr>
          <w:lang w:val="es-ES"/>
        </w:rPr>
      </w:pPr>
    </w:p>
    <w:p w14:paraId="75A142C7" w14:textId="037913D2" w:rsidR="0052353D" w:rsidRPr="006D2C6E" w:rsidRDefault="0052353D" w:rsidP="0052353D">
      <w:pPr>
        <w:spacing w:line="360" w:lineRule="auto"/>
        <w:jc w:val="both"/>
        <w:rPr>
          <w:rFonts w:ascii="Palatino Linotype" w:eastAsia="Times New Roman" w:hAnsi="Palatino Linotype" w:cs="Times New Roman"/>
        </w:rPr>
      </w:pPr>
      <w:r w:rsidRPr="006D2C6E">
        <w:rPr>
          <w:rFonts w:ascii="Palatino Linotype" w:eastAsia="Times New Roman" w:hAnsi="Palatino Linotype" w:cs="Arial"/>
          <w:b/>
        </w:rPr>
        <w:t xml:space="preserve">PRIMERO. </w:t>
      </w:r>
      <w:r w:rsidRPr="006D2C6E">
        <w:rPr>
          <w:rFonts w:ascii="Palatino Linotype" w:eastAsia="Times New Roman" w:hAnsi="Palatino Linotype" w:cs="Arial"/>
        </w:rPr>
        <w:t>Resultan fundadas las</w:t>
      </w:r>
      <w:r w:rsidRPr="006D2C6E">
        <w:rPr>
          <w:rFonts w:ascii="Palatino Linotype" w:eastAsia="Times New Roman" w:hAnsi="Palatino Linotype" w:cs="Arial"/>
          <w:b/>
        </w:rPr>
        <w:t xml:space="preserve"> </w:t>
      </w:r>
      <w:r w:rsidRPr="006D2C6E">
        <w:rPr>
          <w:rFonts w:ascii="Palatino Linotype" w:eastAsia="Times New Roman" w:hAnsi="Palatino Linotype" w:cs="Arial"/>
          <w:lang w:val="es-ES"/>
        </w:rPr>
        <w:t xml:space="preserve">razones o motivos de inconformidad hechos valer </w:t>
      </w:r>
      <w:r w:rsidRPr="006D2C6E">
        <w:rPr>
          <w:rFonts w:ascii="Palatino Linotype" w:eastAsia="Calibri" w:hAnsi="Palatino Linotype" w:cs="Arial"/>
          <w:lang w:val="es-ES"/>
        </w:rPr>
        <w:t xml:space="preserve">en el recurso de revisión </w:t>
      </w:r>
      <w:r w:rsidR="00295B07" w:rsidRPr="006D2C6E">
        <w:rPr>
          <w:rFonts w:ascii="Palatino Linotype" w:hAnsi="Palatino Linotype" w:cs="Arial"/>
          <w:b/>
          <w:bCs/>
        </w:rPr>
        <w:t>08948</w:t>
      </w:r>
      <w:r w:rsidRPr="006D2C6E">
        <w:rPr>
          <w:rFonts w:ascii="Palatino Linotype" w:hAnsi="Palatino Linotype" w:cs="Arial"/>
          <w:b/>
          <w:bCs/>
        </w:rPr>
        <w:t>/INFOEM/IP/RR/2019</w:t>
      </w:r>
      <w:r w:rsidRPr="006D2C6E">
        <w:rPr>
          <w:rFonts w:ascii="Palatino Linotype" w:hAnsi="Palatino Linotype" w:cs="Arial"/>
          <w:b/>
          <w:bCs/>
          <w:lang w:eastAsia="es-MX"/>
        </w:rPr>
        <w:t xml:space="preserve"> </w:t>
      </w:r>
      <w:r w:rsidRPr="006D2C6E">
        <w:rPr>
          <w:rFonts w:ascii="Palatino Linotype" w:hAnsi="Palatino Linotype" w:cs="Arial"/>
          <w:bCs/>
          <w:lang w:eastAsia="es-MX"/>
        </w:rPr>
        <w:t>en términos de</w:t>
      </w:r>
      <w:r w:rsidR="00295B07" w:rsidRPr="006D2C6E">
        <w:rPr>
          <w:rFonts w:ascii="Palatino Linotype" w:hAnsi="Palatino Linotype" w:cs="Arial"/>
          <w:bCs/>
          <w:lang w:eastAsia="es-MX"/>
        </w:rPr>
        <w:t>l</w:t>
      </w:r>
      <w:r w:rsidRPr="006D2C6E">
        <w:rPr>
          <w:rFonts w:ascii="Palatino Linotype" w:hAnsi="Palatino Linotype" w:cs="Arial"/>
          <w:bCs/>
          <w:lang w:eastAsia="es-MX"/>
        </w:rPr>
        <w:t xml:space="preserve"> Considerando</w:t>
      </w:r>
      <w:r w:rsidRPr="006D2C6E">
        <w:rPr>
          <w:rFonts w:ascii="Palatino Linotype" w:hAnsi="Palatino Linotype" w:cs="Arial"/>
          <w:b/>
          <w:bCs/>
          <w:lang w:eastAsia="es-MX"/>
        </w:rPr>
        <w:t xml:space="preserve"> </w:t>
      </w:r>
      <w:r w:rsidR="007E1DC8" w:rsidRPr="006D2C6E">
        <w:rPr>
          <w:rFonts w:ascii="Palatino Linotype" w:hAnsi="Palatino Linotype" w:cs="Arial"/>
          <w:b/>
          <w:bCs/>
          <w:lang w:eastAsia="es-MX"/>
        </w:rPr>
        <w:t>QUINTO</w:t>
      </w:r>
      <w:r w:rsidRPr="006D2C6E">
        <w:rPr>
          <w:rFonts w:ascii="Palatino Linotype" w:hAnsi="Palatino Linotype" w:cs="Arial"/>
          <w:b/>
          <w:bCs/>
          <w:lang w:eastAsia="es-MX"/>
        </w:rPr>
        <w:t xml:space="preserve"> </w:t>
      </w:r>
      <w:r w:rsidRPr="006D2C6E">
        <w:rPr>
          <w:rFonts w:ascii="Palatino Linotype" w:hAnsi="Palatino Linotype" w:cs="Arial"/>
          <w:bCs/>
          <w:lang w:eastAsia="es-MX"/>
        </w:rPr>
        <w:t>de la presente resolución.</w:t>
      </w:r>
    </w:p>
    <w:p w14:paraId="468BCC7F" w14:textId="25FC3ABD" w:rsidR="0052353D" w:rsidRPr="006D2C6E" w:rsidRDefault="0052353D" w:rsidP="0052353D">
      <w:pPr>
        <w:spacing w:before="240" w:after="240" w:line="360" w:lineRule="auto"/>
        <w:jc w:val="both"/>
        <w:rPr>
          <w:rFonts w:ascii="Palatino Linotype" w:hAnsi="Palatino Linotype" w:cs="Arial"/>
          <w:bCs/>
        </w:rPr>
      </w:pPr>
      <w:r w:rsidRPr="006D2C6E">
        <w:rPr>
          <w:rFonts w:ascii="Palatino Linotype" w:hAnsi="Palatino Linotype"/>
          <w:b/>
        </w:rPr>
        <w:t>SEGUNDO.</w:t>
      </w:r>
      <w:r w:rsidRPr="006D2C6E">
        <w:rPr>
          <w:rStyle w:val="Ttulo2Car"/>
          <w:rFonts w:ascii="Palatino Linotype" w:hAnsi="Palatino Linotype"/>
          <w:b/>
        </w:rPr>
        <w:t xml:space="preserve"> </w:t>
      </w:r>
      <w:r w:rsidRPr="006D2C6E">
        <w:rPr>
          <w:rFonts w:ascii="Palatino Linotype" w:eastAsia="Calibri" w:hAnsi="Palatino Linotype" w:cs="Arial"/>
          <w:lang w:val="es-ES"/>
        </w:rPr>
        <w:t>Se</w:t>
      </w:r>
      <w:r w:rsidRPr="006D2C6E">
        <w:rPr>
          <w:rFonts w:ascii="Palatino Linotype" w:eastAsia="Calibri" w:hAnsi="Palatino Linotype" w:cs="Arial"/>
          <w:b/>
          <w:lang w:val="es-ES"/>
        </w:rPr>
        <w:t xml:space="preserve"> </w:t>
      </w:r>
      <w:r w:rsidR="00DA10CA" w:rsidRPr="006D2C6E">
        <w:rPr>
          <w:rFonts w:ascii="Palatino Linotype" w:eastAsia="Calibri" w:hAnsi="Palatino Linotype" w:cs="Arial"/>
          <w:b/>
          <w:lang w:val="es-ES"/>
        </w:rPr>
        <w:t>REVOCA</w:t>
      </w:r>
      <w:r w:rsidRPr="006D2C6E">
        <w:rPr>
          <w:rFonts w:ascii="Palatino Linotype" w:eastAsia="Calibri" w:hAnsi="Palatino Linotype" w:cs="Arial"/>
          <w:b/>
          <w:lang w:val="es-ES"/>
        </w:rPr>
        <w:t xml:space="preserve"> </w:t>
      </w:r>
      <w:r w:rsidR="00DA10CA" w:rsidRPr="006D2C6E">
        <w:rPr>
          <w:rFonts w:ascii="Palatino Linotype" w:eastAsia="Calibri" w:hAnsi="Palatino Linotype" w:cs="Arial"/>
          <w:lang w:val="es-ES"/>
        </w:rPr>
        <w:t xml:space="preserve">la respuesta emitida por </w:t>
      </w:r>
      <w:proofErr w:type="gramStart"/>
      <w:r w:rsidR="00DA10CA" w:rsidRPr="006D2C6E">
        <w:rPr>
          <w:rFonts w:ascii="Palatino Linotype" w:eastAsia="Calibri" w:hAnsi="Palatino Linotype" w:cs="Arial"/>
          <w:lang w:val="es-ES"/>
        </w:rPr>
        <w:t xml:space="preserve">el </w:t>
      </w:r>
      <w:r w:rsidRPr="006D2C6E">
        <w:rPr>
          <w:rFonts w:ascii="Palatino Linotype" w:eastAsia="Calibri" w:hAnsi="Palatino Linotype" w:cs="Arial"/>
          <w:lang w:val="es-ES"/>
        </w:rPr>
        <w:t xml:space="preserve"> </w:t>
      </w:r>
      <w:r w:rsidR="00DA10CA" w:rsidRPr="006D2C6E">
        <w:rPr>
          <w:rFonts w:ascii="Palatino Linotype" w:eastAsia="Calibri" w:hAnsi="Palatino Linotype" w:cs="Arial"/>
          <w:b/>
          <w:lang w:val="es-ES"/>
        </w:rPr>
        <w:t>Ay</w:t>
      </w:r>
      <w:r w:rsidR="006E1897" w:rsidRPr="006D2C6E">
        <w:rPr>
          <w:rFonts w:ascii="Palatino Linotype" w:eastAsia="Calibri" w:hAnsi="Palatino Linotype" w:cs="Arial"/>
          <w:b/>
          <w:lang w:val="es-ES"/>
        </w:rPr>
        <w:t>untamiento</w:t>
      </w:r>
      <w:proofErr w:type="gramEnd"/>
      <w:r w:rsidR="006E1897" w:rsidRPr="006D2C6E">
        <w:rPr>
          <w:rFonts w:ascii="Palatino Linotype" w:eastAsia="Calibri" w:hAnsi="Palatino Linotype" w:cs="Arial"/>
          <w:b/>
          <w:lang w:val="es-ES"/>
        </w:rPr>
        <w:t xml:space="preserve"> de Amecameca</w:t>
      </w:r>
      <w:r w:rsidR="00DA10CA" w:rsidRPr="006D2C6E">
        <w:rPr>
          <w:rFonts w:ascii="Palatino Linotype" w:eastAsia="Calibri" w:hAnsi="Palatino Linotype" w:cs="Arial"/>
          <w:b/>
          <w:lang w:val="es-ES"/>
        </w:rPr>
        <w:t xml:space="preserve"> </w:t>
      </w:r>
      <w:r w:rsidRPr="006D2C6E">
        <w:rPr>
          <w:rFonts w:ascii="Palatino Linotype" w:eastAsia="Calibri" w:hAnsi="Palatino Linotype" w:cs="Arial"/>
          <w:lang w:val="es-ES"/>
        </w:rPr>
        <w:t>y se</w:t>
      </w:r>
      <w:r w:rsidRPr="006D2C6E">
        <w:rPr>
          <w:rFonts w:ascii="Palatino Linotype" w:eastAsia="Calibri" w:hAnsi="Palatino Linotype" w:cs="Arial"/>
          <w:b/>
          <w:lang w:val="es-ES"/>
        </w:rPr>
        <w:t xml:space="preserve"> ORDENA </w:t>
      </w:r>
      <w:r w:rsidRPr="006D2C6E">
        <w:rPr>
          <w:rFonts w:ascii="Palatino Linotype" w:eastAsia="Times New Roman" w:hAnsi="Palatino Linotype" w:cs="Arial"/>
          <w:lang w:val="es-ES"/>
        </w:rPr>
        <w:t>entregar vía Sistema de Acceso a la Información Mexiquense (SAIMEX)</w:t>
      </w:r>
      <w:r w:rsidRPr="006D2C6E">
        <w:rPr>
          <w:rFonts w:ascii="Palatino Linotype" w:eastAsia="Times New Roman" w:hAnsi="Palatino Linotype" w:cs="Arial"/>
          <w:b/>
          <w:lang w:val="es-ES"/>
        </w:rPr>
        <w:t>,</w:t>
      </w:r>
      <w:r w:rsidRPr="006D2C6E">
        <w:rPr>
          <w:rFonts w:ascii="Palatino Linotype" w:eastAsia="Times New Roman" w:hAnsi="Palatino Linotype" w:cs="Arial"/>
          <w:lang w:val="es-ES"/>
        </w:rPr>
        <w:t xml:space="preserve"> </w:t>
      </w:r>
      <w:r w:rsidR="00295B07" w:rsidRPr="006D2C6E">
        <w:rPr>
          <w:rFonts w:ascii="Palatino Linotype" w:eastAsia="Times New Roman" w:hAnsi="Palatino Linotype" w:cs="Arial"/>
          <w:lang w:val="es-ES"/>
        </w:rPr>
        <w:t xml:space="preserve"> </w:t>
      </w:r>
      <w:r w:rsidR="00993FF4" w:rsidRPr="006D2C6E">
        <w:rPr>
          <w:rFonts w:ascii="Palatino Linotype" w:eastAsia="Times New Roman" w:hAnsi="Palatino Linotype" w:cs="Arial"/>
          <w:lang w:val="es-ES"/>
        </w:rPr>
        <w:t xml:space="preserve">de ser procedente en versión púbica, </w:t>
      </w:r>
      <w:r w:rsidR="00295B07" w:rsidRPr="006D2C6E">
        <w:rPr>
          <w:rFonts w:ascii="Palatino Linotype" w:eastAsia="Times New Roman" w:hAnsi="Palatino Linotype" w:cs="Arial"/>
          <w:lang w:val="es-ES"/>
        </w:rPr>
        <w:t>de los años 2013 a 2019</w:t>
      </w:r>
      <w:r w:rsidR="00FB1E84" w:rsidRPr="006D2C6E">
        <w:rPr>
          <w:rFonts w:ascii="Palatino Linotype" w:eastAsia="Times New Roman" w:hAnsi="Palatino Linotype" w:cs="Arial"/>
          <w:lang w:val="es-ES"/>
        </w:rPr>
        <w:t xml:space="preserve"> l</w:t>
      </w:r>
      <w:r w:rsidR="00295B07" w:rsidRPr="006D2C6E">
        <w:rPr>
          <w:rFonts w:ascii="Palatino Linotype" w:eastAsia="Times New Roman" w:hAnsi="Palatino Linotype" w:cs="Arial"/>
          <w:lang w:val="es-ES"/>
        </w:rPr>
        <w:t>a siguiente información</w:t>
      </w:r>
      <w:r w:rsidRPr="006D2C6E">
        <w:rPr>
          <w:rFonts w:ascii="Palatino Linotype" w:hAnsi="Palatino Linotype" w:cs="Arial"/>
          <w:bCs/>
        </w:rPr>
        <w:t>:</w:t>
      </w:r>
    </w:p>
    <w:p w14:paraId="41E11E4B" w14:textId="33C85D61" w:rsidR="00295B07" w:rsidRPr="006D2C6E" w:rsidRDefault="00295B07" w:rsidP="00295B07">
      <w:pPr>
        <w:pStyle w:val="Prrafodelista"/>
        <w:numPr>
          <w:ilvl w:val="0"/>
          <w:numId w:val="15"/>
        </w:numPr>
        <w:tabs>
          <w:tab w:val="left" w:pos="0"/>
        </w:tabs>
        <w:spacing w:line="360" w:lineRule="auto"/>
        <w:ind w:right="49"/>
        <w:jc w:val="both"/>
        <w:rPr>
          <w:rFonts w:ascii="Palatino Linotype" w:eastAsia="Calibri" w:hAnsi="Palatino Linotype" w:cs="Times New Roman"/>
          <w:b/>
        </w:rPr>
      </w:pPr>
      <w:r w:rsidRPr="006D2C6E">
        <w:rPr>
          <w:rFonts w:ascii="Palatino Linotype" w:eastAsia="Calibri" w:hAnsi="Palatino Linotype" w:cs="Times New Roman"/>
          <w:b/>
        </w:rPr>
        <w:t>Marco normativo f</w:t>
      </w:r>
      <w:r w:rsidR="00993FF4" w:rsidRPr="006D2C6E">
        <w:rPr>
          <w:rFonts w:ascii="Palatino Linotype" w:eastAsia="Calibri" w:hAnsi="Palatino Linotype" w:cs="Times New Roman"/>
          <w:b/>
        </w:rPr>
        <w:t xml:space="preserve">ederal, estatal y </w:t>
      </w:r>
      <w:proofErr w:type="gramStart"/>
      <w:r w:rsidR="00993FF4" w:rsidRPr="006D2C6E">
        <w:rPr>
          <w:rFonts w:ascii="Palatino Linotype" w:eastAsia="Calibri" w:hAnsi="Palatino Linotype" w:cs="Times New Roman"/>
          <w:b/>
        </w:rPr>
        <w:t>municipal</w:t>
      </w:r>
      <w:proofErr w:type="gramEnd"/>
      <w:r w:rsidR="00993FF4" w:rsidRPr="006D2C6E">
        <w:rPr>
          <w:rFonts w:ascii="Palatino Linotype" w:eastAsia="Calibri" w:hAnsi="Palatino Linotype" w:cs="Times New Roman"/>
          <w:b/>
        </w:rPr>
        <w:t xml:space="preserve"> así como acuerdos, resoluciones, avisos, convocatorias, lineamientos, circulares, informes, actas, convenios, manuales, fe de erratas, dictámenes, reglamentos y demás regulación administrativa de carácter general y municipal aplicables y/o emitidos por e</w:t>
      </w:r>
      <w:r w:rsidRPr="006D2C6E">
        <w:rPr>
          <w:rFonts w:ascii="Palatino Linotype" w:eastAsia="Calibri" w:hAnsi="Palatino Linotype" w:cs="Times New Roman"/>
          <w:b/>
        </w:rPr>
        <w:t xml:space="preserve">l Organismo Público Descentralizado para la Prestación de </w:t>
      </w:r>
      <w:r w:rsidRPr="006D2C6E">
        <w:rPr>
          <w:rFonts w:ascii="Palatino Linotype" w:eastAsia="Calibri" w:hAnsi="Palatino Linotype" w:cs="Times New Roman"/>
          <w:b/>
        </w:rPr>
        <w:lastRenderedPageBreak/>
        <w:t>los Servicios de Agua Potable, Alcantarillado y Saneamiento (OPDAAS);</w:t>
      </w:r>
      <w:r w:rsidR="00F06350" w:rsidRPr="006D2C6E">
        <w:rPr>
          <w:rFonts w:ascii="Palatino Linotype" w:eastAsia="Calibri" w:hAnsi="Palatino Linotype" w:cs="Times New Roman"/>
          <w:b/>
        </w:rPr>
        <w:t xml:space="preserve"> y, </w:t>
      </w:r>
    </w:p>
    <w:p w14:paraId="53DC3547" w14:textId="68FA4D95" w:rsidR="00295B07" w:rsidRPr="006D2C6E" w:rsidRDefault="00295B07" w:rsidP="00993FF4">
      <w:pPr>
        <w:pStyle w:val="Prrafodelista"/>
        <w:numPr>
          <w:ilvl w:val="0"/>
          <w:numId w:val="15"/>
        </w:numPr>
        <w:tabs>
          <w:tab w:val="left" w:pos="0"/>
        </w:tabs>
        <w:spacing w:line="360" w:lineRule="auto"/>
        <w:ind w:right="49"/>
        <w:jc w:val="both"/>
        <w:rPr>
          <w:rFonts w:ascii="Palatino Linotype" w:eastAsia="Calibri" w:hAnsi="Palatino Linotype" w:cs="Times New Roman"/>
          <w:b/>
        </w:rPr>
      </w:pPr>
      <w:r w:rsidRPr="006D2C6E">
        <w:rPr>
          <w:rFonts w:ascii="Palatino Linotype" w:eastAsia="Calibri" w:hAnsi="Palatino Linotype" w:cs="Times New Roman"/>
          <w:b/>
        </w:rPr>
        <w:t xml:space="preserve">Actas de cabildo </w:t>
      </w:r>
      <w:r w:rsidR="00F06350" w:rsidRPr="006D2C6E">
        <w:rPr>
          <w:rFonts w:ascii="Palatino Linotype" w:eastAsia="Calibri" w:hAnsi="Palatino Linotype" w:cs="Times New Roman"/>
          <w:b/>
        </w:rPr>
        <w:t xml:space="preserve">en las que se hayan tratado asuntos relacionados con el Organismo Público Descentralizado para la Prestación de los Servicios de Agua Potable, Alcantarillado y Saneamiento (OPDAAS). </w:t>
      </w:r>
    </w:p>
    <w:p w14:paraId="7D55BF75" w14:textId="77777777" w:rsidR="0052353D" w:rsidRPr="006D2C6E" w:rsidRDefault="0052353D" w:rsidP="0052353D">
      <w:pPr>
        <w:pStyle w:val="Prrafodelista"/>
        <w:spacing w:before="240" w:after="240" w:line="360" w:lineRule="auto"/>
        <w:ind w:right="49"/>
        <w:jc w:val="both"/>
        <w:rPr>
          <w:rFonts w:ascii="Palatino Linotype" w:eastAsia="Calibri" w:hAnsi="Palatino Linotype" w:cs="Arial"/>
        </w:rPr>
      </w:pPr>
    </w:p>
    <w:p w14:paraId="5D9EDC1F" w14:textId="77777777" w:rsidR="0052353D" w:rsidRPr="006D2C6E" w:rsidRDefault="0052353D" w:rsidP="00FB1E84">
      <w:pPr>
        <w:pStyle w:val="Prrafodelista"/>
        <w:spacing w:before="240" w:after="240" w:line="360" w:lineRule="auto"/>
        <w:ind w:left="0" w:right="49"/>
        <w:jc w:val="both"/>
        <w:rPr>
          <w:rFonts w:ascii="Palatino Linotype" w:eastAsia="Calibri" w:hAnsi="Palatino Linotype" w:cs="Arial"/>
          <w:lang w:val="es-ES"/>
        </w:rPr>
      </w:pPr>
      <w:r w:rsidRPr="006D2C6E">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77781599" w14:textId="77777777" w:rsidR="0052353D" w:rsidRPr="006D2C6E" w:rsidRDefault="0052353D" w:rsidP="0052353D">
      <w:pPr>
        <w:tabs>
          <w:tab w:val="left" w:pos="8080"/>
        </w:tabs>
        <w:spacing w:line="360" w:lineRule="auto"/>
        <w:ind w:right="49"/>
        <w:contextualSpacing/>
        <w:jc w:val="both"/>
        <w:rPr>
          <w:rFonts w:ascii="Palatino Linotype" w:eastAsia="Palatino Linotype" w:hAnsi="Palatino Linotype" w:cs="Palatino Linotype"/>
          <w:b/>
        </w:rPr>
      </w:pPr>
      <w:r w:rsidRPr="006D2C6E">
        <w:rPr>
          <w:rFonts w:ascii="Palatino Linotype" w:eastAsia="Palatino Linotype" w:hAnsi="Palatino Linotype" w:cs="Palatino Linotype"/>
          <w:b/>
        </w:rPr>
        <w:t xml:space="preserve">TERCERO. Notifíquese </w:t>
      </w:r>
      <w:r w:rsidRPr="006D2C6E">
        <w:rPr>
          <w:rFonts w:ascii="Palatino Linotype" w:eastAsia="Palatino Linotype" w:hAnsi="Palatino Linotype" w:cs="Palatino Linotype"/>
        </w:rPr>
        <w:t xml:space="preserve">al Titular de la Unidad de Transparencia del </w:t>
      </w:r>
      <w:r w:rsidRPr="006D2C6E">
        <w:rPr>
          <w:rFonts w:ascii="Palatino Linotype" w:eastAsia="Palatino Linotype" w:hAnsi="Palatino Linotype" w:cs="Palatino Linotype"/>
          <w:b/>
        </w:rPr>
        <w:t>SUJETO OBLIGADO</w:t>
      </w:r>
      <w:r w:rsidRPr="006D2C6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6D2C6E">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4E17DD9" w14:textId="77777777" w:rsidR="0052353D" w:rsidRPr="006D2C6E" w:rsidRDefault="0052353D" w:rsidP="0052353D">
      <w:pPr>
        <w:tabs>
          <w:tab w:val="left" w:pos="8080"/>
        </w:tabs>
        <w:spacing w:line="360" w:lineRule="auto"/>
        <w:ind w:right="49"/>
        <w:contextualSpacing/>
        <w:jc w:val="both"/>
        <w:rPr>
          <w:rFonts w:ascii="Palatino Linotype" w:eastAsia="Palatino Linotype" w:hAnsi="Palatino Linotype" w:cs="Palatino Linotype"/>
          <w:b/>
        </w:rPr>
      </w:pPr>
      <w:r w:rsidRPr="006D2C6E">
        <w:rPr>
          <w:rFonts w:ascii="Palatino Linotype" w:eastAsia="Palatino Linotype" w:hAnsi="Palatino Linotype" w:cs="Palatino Linotype"/>
          <w:b/>
        </w:rPr>
        <w:tab/>
      </w:r>
    </w:p>
    <w:p w14:paraId="69A5E3FE" w14:textId="50B03B7E" w:rsidR="0052353D" w:rsidRPr="006D2C6E" w:rsidRDefault="0052353D" w:rsidP="0052353D">
      <w:pPr>
        <w:shd w:val="clear" w:color="auto" w:fill="FFFFFF"/>
        <w:spacing w:line="360" w:lineRule="auto"/>
        <w:jc w:val="both"/>
        <w:rPr>
          <w:rFonts w:ascii="Palatino Linotype" w:hAnsi="Palatino Linotype"/>
        </w:rPr>
      </w:pPr>
      <w:r w:rsidRPr="006D2C6E">
        <w:rPr>
          <w:rFonts w:ascii="Palatino Linotype" w:eastAsia="Times New Roman" w:hAnsi="Palatino Linotype" w:cs="Arial"/>
          <w:b/>
        </w:rPr>
        <w:t xml:space="preserve">CUARTO. </w:t>
      </w:r>
      <w:r w:rsidRPr="006D2C6E">
        <w:rPr>
          <w:rFonts w:ascii="Palatino Linotype" w:eastAsia="Times New Roman" w:hAnsi="Palatino Linotype" w:cs="Times New Roman"/>
          <w:b/>
          <w:bCs/>
          <w:color w:val="222222"/>
          <w:lang w:val="es-ES"/>
        </w:rPr>
        <w:t>Notifíquese</w:t>
      </w:r>
      <w:r w:rsidRPr="006D2C6E">
        <w:rPr>
          <w:rFonts w:ascii="Palatino Linotype" w:eastAsia="Times New Roman" w:hAnsi="Palatino Linotype" w:cs="Times New Roman"/>
          <w:bCs/>
          <w:color w:val="222222"/>
          <w:lang w:val="es-ES"/>
        </w:rPr>
        <w:t xml:space="preserve"> a</w:t>
      </w:r>
      <w:r w:rsidRPr="006D2C6E">
        <w:rPr>
          <w:rFonts w:ascii="Palatino Linotype" w:hAnsi="Palatino Linotype"/>
          <w:b/>
        </w:rPr>
        <w:t xml:space="preserve"> </w:t>
      </w:r>
      <w:r w:rsidR="00455C70" w:rsidRPr="00455C70">
        <w:rPr>
          <w:rFonts w:ascii="Palatino Linotype" w:eastAsia="Calibri" w:hAnsi="Palatino Linotype" w:cs="Arial"/>
          <w:b/>
          <w:highlight w:val="black"/>
        </w:rPr>
        <w:t>---------------------------------------</w:t>
      </w:r>
      <w:r w:rsidR="00455C70">
        <w:rPr>
          <w:rFonts w:ascii="Palatino Linotype" w:eastAsia="Calibri" w:hAnsi="Palatino Linotype" w:cs="Arial"/>
          <w:b/>
        </w:rPr>
        <w:t xml:space="preserve"> </w:t>
      </w:r>
      <w:r w:rsidRPr="006D2C6E">
        <w:rPr>
          <w:rFonts w:ascii="Palatino Linotype" w:hAnsi="Palatino Linotype"/>
        </w:rPr>
        <w:t xml:space="preserve">la presente resolución. </w:t>
      </w:r>
    </w:p>
    <w:p w14:paraId="1C287246" w14:textId="77777777" w:rsidR="0052353D" w:rsidRPr="006D2C6E" w:rsidRDefault="0052353D" w:rsidP="0052353D">
      <w:pPr>
        <w:shd w:val="clear" w:color="auto" w:fill="FFFFFF"/>
        <w:spacing w:line="360" w:lineRule="auto"/>
        <w:jc w:val="both"/>
        <w:rPr>
          <w:rFonts w:ascii="Palatino Linotype" w:hAnsi="Palatino Linotype"/>
        </w:rPr>
      </w:pPr>
    </w:p>
    <w:p w14:paraId="57721546" w14:textId="45865882" w:rsidR="0073321B" w:rsidRPr="006D2C6E" w:rsidRDefault="0052353D" w:rsidP="0073321B">
      <w:pPr>
        <w:spacing w:line="360" w:lineRule="auto"/>
        <w:jc w:val="both"/>
        <w:rPr>
          <w:rFonts w:ascii="Palatino Linotype" w:eastAsia="MS Mincho" w:hAnsi="Palatino Linotype" w:cs="Times New Roman"/>
          <w:lang w:val="es-ES"/>
        </w:rPr>
      </w:pPr>
      <w:r w:rsidRPr="006D2C6E">
        <w:rPr>
          <w:rFonts w:ascii="Palatino Linotype" w:eastAsia="MS Mincho" w:hAnsi="Palatino Linotype" w:cs="Times New Roman"/>
          <w:b/>
          <w:lang w:val="es-MX"/>
        </w:rPr>
        <w:lastRenderedPageBreak/>
        <w:t>QUINTO.</w:t>
      </w:r>
      <w:r w:rsidRPr="006D2C6E">
        <w:rPr>
          <w:rFonts w:ascii="Palatino Linotype" w:eastAsia="MS Mincho" w:hAnsi="Palatino Linotype" w:cs="Times New Roman"/>
          <w:lang w:val="es-MX"/>
        </w:rPr>
        <w:t xml:space="preserve"> </w:t>
      </w:r>
      <w:r w:rsidRPr="006D2C6E">
        <w:rPr>
          <w:rFonts w:ascii="Palatino Linotype" w:eastAsia="MS Mincho" w:hAnsi="Palatino Linotype" w:cs="Times New Roman"/>
          <w:lang w:val="es-ES"/>
        </w:rPr>
        <w:t xml:space="preserve">Se hace del conocimiento de </w:t>
      </w:r>
      <w:r w:rsidR="00455C70" w:rsidRPr="00296E87">
        <w:rPr>
          <w:rFonts w:ascii="Palatino Linotype" w:eastAsia="Calibri" w:hAnsi="Palatino Linotype" w:cs="Arial"/>
          <w:b/>
          <w:highlight w:val="black"/>
        </w:rPr>
        <w:t>-------------------------------------</w:t>
      </w:r>
      <w:r w:rsidR="008F51B6" w:rsidRPr="006D2C6E">
        <w:rPr>
          <w:rFonts w:ascii="Palatino Linotype" w:eastAsia="MS Mincho" w:hAnsi="Palatino Linotype" w:cs="Times New Roman"/>
          <w:lang w:val="es-ES"/>
        </w:rPr>
        <w:t xml:space="preserve"> </w:t>
      </w:r>
      <w:r w:rsidRPr="006D2C6E">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6D2C6E">
        <w:rPr>
          <w:rFonts w:ascii="Palatino Linotype" w:eastAsia="MS Mincho" w:hAnsi="Palatino Linotype" w:cs="Times New Roman"/>
          <w:bCs/>
          <w:lang w:val="es-ES"/>
        </w:rPr>
        <w:t>vía juicio de amparo</w:t>
      </w:r>
      <w:r w:rsidRPr="006D2C6E">
        <w:rPr>
          <w:rFonts w:ascii="Palatino Linotype" w:eastAsia="MS Mincho" w:hAnsi="Palatino Linotype" w:cs="Times New Roman"/>
          <w:lang w:val="es-ES"/>
        </w:rPr>
        <w:t xml:space="preserve"> en los términos de las leyes aplicables.</w:t>
      </w:r>
    </w:p>
    <w:p w14:paraId="4B1CB75A" w14:textId="77777777" w:rsidR="008F51B6" w:rsidRPr="006D2C6E" w:rsidRDefault="008F51B6" w:rsidP="0073321B">
      <w:pPr>
        <w:spacing w:line="360" w:lineRule="auto"/>
        <w:jc w:val="both"/>
        <w:rPr>
          <w:rFonts w:ascii="Palatino Linotype" w:eastAsia="MS Mincho" w:hAnsi="Palatino Linotype" w:cs="Times New Roman"/>
          <w:lang w:val="es-ES"/>
        </w:rPr>
      </w:pPr>
    </w:p>
    <w:p w14:paraId="0CA7B0AF" w14:textId="77777777" w:rsidR="008F51B6" w:rsidRPr="006D2C6E" w:rsidRDefault="008F51B6" w:rsidP="008F51B6">
      <w:pPr>
        <w:shd w:val="clear" w:color="auto" w:fill="FFFFFF"/>
        <w:spacing w:line="360" w:lineRule="auto"/>
        <w:jc w:val="both"/>
        <w:rPr>
          <w:rFonts w:ascii="Palatino Linotype" w:eastAsia="MS Mincho" w:hAnsi="Palatino Linotype" w:cs="Times New Roman"/>
        </w:rPr>
      </w:pPr>
      <w:r w:rsidRPr="006D2C6E">
        <w:rPr>
          <w:rFonts w:ascii="Palatino Linotype" w:eastAsia="MS Mincho" w:hAnsi="Palatino Linotype" w:cs="Times New Roman"/>
          <w:b/>
        </w:rPr>
        <w:t xml:space="preserve">SEXTO. </w:t>
      </w:r>
      <w:r w:rsidRPr="006D2C6E">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6D2C6E">
        <w:rPr>
          <w:rFonts w:ascii="Palatino Linotype" w:eastAsia="MS Mincho" w:hAnsi="Palatino Linotype" w:cs="Times New Roman"/>
          <w:b/>
        </w:rPr>
        <w:t xml:space="preserve"> SEXTO</w:t>
      </w:r>
      <w:r w:rsidRPr="006D2C6E">
        <w:rPr>
          <w:rFonts w:ascii="Palatino Linotype" w:eastAsia="MS Mincho" w:hAnsi="Palatino Linotype" w:cs="Times New Roman"/>
        </w:rPr>
        <w:t>.</w:t>
      </w:r>
    </w:p>
    <w:p w14:paraId="1831D749" w14:textId="77777777" w:rsidR="008F51B6" w:rsidRPr="006D2C6E" w:rsidRDefault="008F51B6" w:rsidP="008F51B6">
      <w:pPr>
        <w:spacing w:line="360" w:lineRule="auto"/>
        <w:jc w:val="both"/>
        <w:rPr>
          <w:rFonts w:ascii="Palatino Linotype" w:eastAsia="MS Mincho" w:hAnsi="Palatino Linotype" w:cs="Times New Roman"/>
          <w:color w:val="000000"/>
        </w:rPr>
      </w:pPr>
    </w:p>
    <w:bookmarkEnd w:id="38"/>
    <w:p w14:paraId="663BC45B" w14:textId="709F8CFC" w:rsidR="009157E2" w:rsidRPr="006D2C6E" w:rsidRDefault="009157E2" w:rsidP="001105B5">
      <w:pPr>
        <w:tabs>
          <w:tab w:val="left" w:pos="0"/>
        </w:tabs>
        <w:spacing w:line="360" w:lineRule="auto"/>
        <w:ind w:right="49"/>
        <w:jc w:val="both"/>
        <w:rPr>
          <w:rFonts w:ascii="Palatino Linotype" w:hAnsi="Palatino Linotype" w:cs="Arial"/>
        </w:rPr>
      </w:pPr>
      <w:r w:rsidRPr="006D2C6E">
        <w:rPr>
          <w:rFonts w:ascii="Palatino Linotype" w:hAnsi="Palatino Linotype" w:cs="Arial"/>
        </w:rPr>
        <w:t>ASÍ LO RESUELVE, POR UNANIMIDAD DE VOTOS, EL PLENO DEL</w:t>
      </w:r>
      <w:r w:rsidRPr="006D2C6E">
        <w:rPr>
          <w:rFonts w:ascii="Palatino Linotype" w:eastAsia="Arial Unicode MS" w:hAnsi="Palatino Linotype" w:cs="Arial"/>
        </w:rPr>
        <w:t xml:space="preserve"> INSTITUTO DE TRANSPARENCIA, ACCESO A LA INFORMACIÓN PÚBLICA Y PROTECCIÓN DE DATOS PERSONALES DEL ESTADO DE MÉXICO Y MUNICIPIOS</w:t>
      </w:r>
      <w:r w:rsidRPr="006D2C6E">
        <w:rPr>
          <w:rFonts w:ascii="Palatino Linotype" w:hAnsi="Palatino Linotype" w:cs="Arial"/>
        </w:rPr>
        <w:t xml:space="preserve">, CONFORMADO POR LOS COMISIONADOS ZULEMA MARTÍNEZ </w:t>
      </w:r>
      <w:r w:rsidR="00D70F0E" w:rsidRPr="006D2C6E">
        <w:rPr>
          <w:rFonts w:ascii="Palatino Linotype" w:hAnsi="Palatino Linotype" w:cs="Arial"/>
        </w:rPr>
        <w:t xml:space="preserve">SÁNCHEZ; </w:t>
      </w:r>
      <w:r w:rsidR="00CA480D" w:rsidRPr="00CA480D">
        <w:rPr>
          <w:rFonts w:ascii="Palatino Linotype" w:hAnsi="Palatino Linotype" w:cs="Arial"/>
        </w:rPr>
        <w:t>EVA ABAID YAPUR CON AUSENCIA JUSTIFICADA</w:t>
      </w:r>
      <w:r w:rsidR="00D70F0E" w:rsidRPr="006D2C6E">
        <w:rPr>
          <w:rFonts w:ascii="Palatino Linotype" w:hAnsi="Palatino Linotype" w:cs="Arial"/>
        </w:rPr>
        <w:t>; JOSÉ GUADALUPE LUNA HERNÁNDEZ; JAVIER MARTÍNEZ</w:t>
      </w:r>
      <w:r w:rsidR="001D2C4D">
        <w:rPr>
          <w:rFonts w:ascii="Palatino Linotype" w:hAnsi="Palatino Linotype" w:cs="Arial"/>
        </w:rPr>
        <w:t xml:space="preserve"> CRUZ</w:t>
      </w:r>
      <w:r w:rsidR="00D70F0E" w:rsidRPr="006D2C6E">
        <w:rPr>
          <w:rFonts w:ascii="Palatino Linotype" w:hAnsi="Palatino Linotype" w:cs="Arial"/>
        </w:rPr>
        <w:t xml:space="preserve"> Y LUIS GUSTAVO PARRA NORIEGA</w:t>
      </w:r>
      <w:r w:rsidR="00A345A3" w:rsidRPr="006D2C6E">
        <w:rPr>
          <w:rFonts w:ascii="Palatino Linotype" w:hAnsi="Palatino Linotype" w:cs="Arial"/>
        </w:rPr>
        <w:t xml:space="preserve">; EN LA </w:t>
      </w:r>
      <w:r w:rsidR="008F51B6" w:rsidRPr="006D2C6E">
        <w:rPr>
          <w:rFonts w:ascii="Palatino Linotype" w:hAnsi="Palatino Linotype" w:cs="Arial"/>
        </w:rPr>
        <w:t>SEXTA</w:t>
      </w:r>
      <w:r w:rsidR="00D70F0E" w:rsidRPr="006D2C6E">
        <w:rPr>
          <w:rFonts w:ascii="Palatino Linotype" w:hAnsi="Palatino Linotype" w:cs="Arial"/>
        </w:rPr>
        <w:t xml:space="preserve"> SESIÓN </w:t>
      </w:r>
      <w:r w:rsidR="00A345A3" w:rsidRPr="006D2C6E">
        <w:rPr>
          <w:rFonts w:ascii="Palatino Linotype" w:hAnsi="Palatino Linotype" w:cs="Arial"/>
        </w:rPr>
        <w:t xml:space="preserve">ORDINARIA CELEBRADA EL </w:t>
      </w:r>
      <w:r w:rsidR="008F51B6" w:rsidRPr="006D2C6E">
        <w:rPr>
          <w:rFonts w:ascii="Palatino Linotype" w:hAnsi="Palatino Linotype" w:cs="Arial"/>
        </w:rPr>
        <w:t>DIECINUEVE</w:t>
      </w:r>
      <w:r w:rsidR="00F77BB6" w:rsidRPr="006D2C6E">
        <w:rPr>
          <w:rFonts w:ascii="Palatino Linotype" w:hAnsi="Palatino Linotype" w:cs="Arial"/>
        </w:rPr>
        <w:t xml:space="preserve"> DE </w:t>
      </w:r>
      <w:r w:rsidR="008F51B6" w:rsidRPr="006D2C6E">
        <w:rPr>
          <w:rFonts w:ascii="Palatino Linotype" w:hAnsi="Palatino Linotype" w:cs="Arial"/>
        </w:rPr>
        <w:t>FEBRERO</w:t>
      </w:r>
      <w:r w:rsidR="00D70F0E" w:rsidRPr="006D2C6E">
        <w:rPr>
          <w:rFonts w:ascii="Palatino Linotype" w:hAnsi="Palatino Linotype" w:cs="Arial"/>
        </w:rPr>
        <w:t xml:space="preserve"> DE DOS MIL </w:t>
      </w:r>
      <w:r w:rsidR="008F51B6" w:rsidRPr="006D2C6E">
        <w:rPr>
          <w:rFonts w:ascii="Palatino Linotype" w:hAnsi="Palatino Linotype" w:cs="Arial"/>
        </w:rPr>
        <w:t>VEINTE</w:t>
      </w:r>
      <w:r w:rsidR="00D70F0E" w:rsidRPr="006D2C6E">
        <w:rPr>
          <w:rFonts w:ascii="Palatino Linotype" w:hAnsi="Palatino Linotype" w:cs="Arial"/>
        </w:rPr>
        <w:t xml:space="preserve">, ANTE EL SECRETARIO TÉCNICO </w:t>
      </w:r>
      <w:r w:rsidRPr="006D2C6E">
        <w:rPr>
          <w:rFonts w:ascii="Palatino Linotype" w:hAnsi="Palatino Linotype" w:cs="Arial"/>
        </w:rPr>
        <w:t xml:space="preserve">DEL PLENO, </w:t>
      </w:r>
      <w:r w:rsidRPr="006D2C6E">
        <w:rPr>
          <w:rFonts w:ascii="Palatino Linotype" w:hAnsi="Palatino Linotype"/>
        </w:rPr>
        <w:t>ALEXIS TAPIA RAMÍREZ</w:t>
      </w:r>
      <w:r w:rsidRPr="006D2C6E">
        <w:rPr>
          <w:rFonts w:ascii="Palatino Linotype" w:hAnsi="Palatino Linotype" w:cs="Arial"/>
        </w:rPr>
        <w:t>.</w:t>
      </w:r>
    </w:p>
    <w:p w14:paraId="4A380E72" w14:textId="77777777" w:rsidR="001105B5" w:rsidRPr="006D2C6E" w:rsidRDefault="001105B5" w:rsidP="001105B5">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6D2C6E" w14:paraId="605AB817" w14:textId="77777777" w:rsidTr="00E45562">
        <w:trPr>
          <w:jc w:val="center"/>
        </w:trPr>
        <w:tc>
          <w:tcPr>
            <w:tcW w:w="9918" w:type="dxa"/>
            <w:gridSpan w:val="2"/>
          </w:tcPr>
          <w:p w14:paraId="089F96A1" w14:textId="77777777" w:rsidR="009157E2" w:rsidRDefault="009157E2" w:rsidP="00E45562">
            <w:pPr>
              <w:tabs>
                <w:tab w:val="left" w:pos="0"/>
              </w:tabs>
              <w:spacing w:line="0" w:lineRule="atLeast"/>
              <w:jc w:val="center"/>
              <w:rPr>
                <w:rFonts w:ascii="Palatino Linotype" w:hAnsi="Palatino Linotype" w:cs="Arial"/>
                <w:b/>
              </w:rPr>
            </w:pPr>
          </w:p>
          <w:p w14:paraId="30B9F18E" w14:textId="77777777" w:rsidR="006D2C6E" w:rsidRDefault="006D2C6E" w:rsidP="00E45562">
            <w:pPr>
              <w:tabs>
                <w:tab w:val="left" w:pos="0"/>
              </w:tabs>
              <w:spacing w:line="0" w:lineRule="atLeast"/>
              <w:jc w:val="center"/>
              <w:rPr>
                <w:rFonts w:ascii="Palatino Linotype" w:hAnsi="Palatino Linotype" w:cs="Arial"/>
                <w:b/>
              </w:rPr>
            </w:pPr>
          </w:p>
          <w:p w14:paraId="3B0E864F" w14:textId="77777777" w:rsidR="006D2C6E" w:rsidRDefault="006D2C6E" w:rsidP="00E45562">
            <w:pPr>
              <w:tabs>
                <w:tab w:val="left" w:pos="0"/>
              </w:tabs>
              <w:spacing w:line="0" w:lineRule="atLeast"/>
              <w:jc w:val="center"/>
              <w:rPr>
                <w:rFonts w:ascii="Palatino Linotype" w:hAnsi="Palatino Linotype" w:cs="Arial"/>
                <w:b/>
              </w:rPr>
            </w:pPr>
          </w:p>
          <w:p w14:paraId="3743515A" w14:textId="77777777" w:rsidR="006D2C6E" w:rsidRPr="006D2C6E" w:rsidRDefault="006D2C6E" w:rsidP="00E45562">
            <w:pPr>
              <w:tabs>
                <w:tab w:val="left" w:pos="0"/>
              </w:tabs>
              <w:spacing w:line="0" w:lineRule="atLeast"/>
              <w:jc w:val="center"/>
              <w:rPr>
                <w:rFonts w:ascii="Palatino Linotype" w:hAnsi="Palatino Linotype" w:cs="Arial"/>
                <w:b/>
              </w:rPr>
            </w:pPr>
          </w:p>
          <w:p w14:paraId="6D624526" w14:textId="77777777" w:rsidR="009157E2" w:rsidRPr="006D2C6E" w:rsidRDefault="009157E2" w:rsidP="00E45562">
            <w:pPr>
              <w:tabs>
                <w:tab w:val="left" w:pos="0"/>
              </w:tabs>
              <w:spacing w:line="0" w:lineRule="atLeast"/>
              <w:jc w:val="center"/>
              <w:rPr>
                <w:rFonts w:ascii="Palatino Linotype" w:hAnsi="Palatino Linotype" w:cs="Arial"/>
                <w:b/>
              </w:rPr>
            </w:pPr>
            <w:r w:rsidRPr="006D2C6E">
              <w:rPr>
                <w:rFonts w:ascii="Palatino Linotype" w:hAnsi="Palatino Linotype" w:cs="Arial"/>
                <w:b/>
              </w:rPr>
              <w:t>Zulema Martínez Sánchez</w:t>
            </w:r>
          </w:p>
          <w:p w14:paraId="6E03B884" w14:textId="77777777" w:rsidR="009157E2" w:rsidRPr="006D2C6E" w:rsidRDefault="009157E2" w:rsidP="00E45562">
            <w:pPr>
              <w:tabs>
                <w:tab w:val="left" w:pos="0"/>
              </w:tabs>
              <w:spacing w:line="0" w:lineRule="atLeast"/>
              <w:jc w:val="center"/>
              <w:rPr>
                <w:rFonts w:ascii="Palatino Linotype" w:hAnsi="Palatino Linotype" w:cs="Arial"/>
                <w:b/>
              </w:rPr>
            </w:pPr>
            <w:r w:rsidRPr="006D2C6E">
              <w:rPr>
                <w:rFonts w:ascii="Palatino Linotype" w:hAnsi="Palatino Linotype" w:cs="Arial"/>
              </w:rPr>
              <w:t xml:space="preserve">Comisionada </w:t>
            </w:r>
            <w:proofErr w:type="gramStart"/>
            <w:r w:rsidRPr="006D2C6E">
              <w:rPr>
                <w:rFonts w:ascii="Palatino Linotype" w:hAnsi="Palatino Linotype" w:cs="Arial"/>
              </w:rPr>
              <w:t>Presidenta</w:t>
            </w:r>
            <w:proofErr w:type="gramEnd"/>
          </w:p>
          <w:p w14:paraId="1FCA8795" w14:textId="498EACE3" w:rsidR="009157E2" w:rsidRPr="006D2C6E" w:rsidRDefault="009157E2" w:rsidP="00E45562">
            <w:pPr>
              <w:tabs>
                <w:tab w:val="left" w:pos="0"/>
              </w:tabs>
              <w:spacing w:line="0" w:lineRule="atLeast"/>
              <w:jc w:val="center"/>
              <w:rPr>
                <w:rFonts w:ascii="Palatino Linotype" w:hAnsi="Palatino Linotype" w:cs="Arial"/>
                <w:b/>
              </w:rPr>
            </w:pPr>
            <w:r w:rsidRPr="006D2C6E">
              <w:rPr>
                <w:rFonts w:ascii="Palatino Linotype" w:hAnsi="Palatino Linotype" w:cs="Arial"/>
                <w:b/>
              </w:rPr>
              <w:t>(R</w:t>
            </w:r>
            <w:r w:rsidR="0073321B" w:rsidRPr="006D2C6E">
              <w:rPr>
                <w:rFonts w:ascii="Palatino Linotype" w:hAnsi="Palatino Linotype" w:cs="Arial"/>
                <w:b/>
              </w:rPr>
              <w:t>úbrica</w:t>
            </w:r>
            <w:r w:rsidRPr="006D2C6E">
              <w:rPr>
                <w:rFonts w:ascii="Palatino Linotype" w:hAnsi="Palatino Linotype" w:cs="Arial"/>
                <w:b/>
              </w:rPr>
              <w:t xml:space="preserve">) </w:t>
            </w:r>
          </w:p>
          <w:p w14:paraId="57B943C3" w14:textId="77777777" w:rsidR="009157E2" w:rsidRPr="006D2C6E" w:rsidRDefault="009157E2" w:rsidP="00E45562">
            <w:pPr>
              <w:tabs>
                <w:tab w:val="left" w:pos="0"/>
              </w:tabs>
              <w:spacing w:line="0" w:lineRule="atLeast"/>
              <w:rPr>
                <w:rFonts w:ascii="Palatino Linotype" w:hAnsi="Palatino Linotype" w:cs="Arial"/>
                <w:b/>
              </w:rPr>
            </w:pPr>
          </w:p>
          <w:p w14:paraId="3E4753DF" w14:textId="77777777" w:rsidR="009157E2" w:rsidRPr="006D2C6E" w:rsidRDefault="009157E2" w:rsidP="00E45562">
            <w:pPr>
              <w:tabs>
                <w:tab w:val="left" w:pos="0"/>
              </w:tabs>
              <w:spacing w:line="0" w:lineRule="atLeast"/>
              <w:jc w:val="center"/>
              <w:rPr>
                <w:rFonts w:ascii="Palatino Linotype" w:hAnsi="Palatino Linotype" w:cs="Arial"/>
                <w:b/>
              </w:rPr>
            </w:pPr>
          </w:p>
          <w:p w14:paraId="79698686" w14:textId="77777777" w:rsidR="00F77BB6" w:rsidRPr="006D2C6E" w:rsidRDefault="00F77BB6" w:rsidP="00E45562">
            <w:pPr>
              <w:tabs>
                <w:tab w:val="left" w:pos="0"/>
              </w:tabs>
              <w:spacing w:line="0" w:lineRule="atLeast"/>
              <w:jc w:val="center"/>
              <w:rPr>
                <w:rFonts w:ascii="Palatino Linotype" w:hAnsi="Palatino Linotype" w:cs="Arial"/>
                <w:b/>
              </w:rPr>
            </w:pPr>
          </w:p>
        </w:tc>
      </w:tr>
      <w:tr w:rsidR="009157E2" w:rsidRPr="006D2C6E" w14:paraId="50EE6E98" w14:textId="77777777" w:rsidTr="00E45562">
        <w:trPr>
          <w:jc w:val="center"/>
        </w:trPr>
        <w:tc>
          <w:tcPr>
            <w:tcW w:w="4905" w:type="dxa"/>
          </w:tcPr>
          <w:p w14:paraId="7E92E50F" w14:textId="77777777" w:rsidR="00E45562" w:rsidRDefault="00E45562" w:rsidP="00E45562">
            <w:pPr>
              <w:tabs>
                <w:tab w:val="left" w:pos="0"/>
              </w:tabs>
              <w:spacing w:line="0" w:lineRule="atLeast"/>
              <w:rPr>
                <w:rFonts w:ascii="Palatino Linotype" w:hAnsi="Palatino Linotype" w:cs="Arial"/>
                <w:b/>
              </w:rPr>
            </w:pPr>
          </w:p>
          <w:p w14:paraId="6112DC78" w14:textId="77777777" w:rsidR="006D2C6E" w:rsidRPr="006D2C6E" w:rsidRDefault="006D2C6E" w:rsidP="00E45562">
            <w:pPr>
              <w:tabs>
                <w:tab w:val="left" w:pos="0"/>
              </w:tabs>
              <w:spacing w:line="0" w:lineRule="atLeast"/>
              <w:rPr>
                <w:rFonts w:ascii="Palatino Linotype" w:hAnsi="Palatino Linotype" w:cs="Arial"/>
                <w:b/>
              </w:rPr>
            </w:pPr>
          </w:p>
          <w:p w14:paraId="13553C79" w14:textId="77777777" w:rsidR="009157E2" w:rsidRPr="006D2C6E" w:rsidRDefault="009157E2" w:rsidP="00E45562">
            <w:pPr>
              <w:tabs>
                <w:tab w:val="left" w:pos="0"/>
              </w:tabs>
              <w:spacing w:line="0" w:lineRule="atLeast"/>
              <w:jc w:val="center"/>
              <w:rPr>
                <w:rFonts w:ascii="Palatino Linotype" w:hAnsi="Palatino Linotype" w:cs="Arial"/>
                <w:b/>
              </w:rPr>
            </w:pPr>
            <w:r w:rsidRPr="006D2C6E">
              <w:rPr>
                <w:rFonts w:ascii="Palatino Linotype" w:hAnsi="Palatino Linotype" w:cs="Arial"/>
                <w:b/>
              </w:rPr>
              <w:t xml:space="preserve">Eva </w:t>
            </w:r>
            <w:proofErr w:type="spellStart"/>
            <w:r w:rsidRPr="006D2C6E">
              <w:rPr>
                <w:rFonts w:ascii="Palatino Linotype" w:hAnsi="Palatino Linotype" w:cs="Arial"/>
                <w:b/>
              </w:rPr>
              <w:t>Abaid</w:t>
            </w:r>
            <w:proofErr w:type="spellEnd"/>
            <w:r w:rsidRPr="006D2C6E">
              <w:rPr>
                <w:rFonts w:ascii="Palatino Linotype" w:hAnsi="Palatino Linotype" w:cs="Arial"/>
                <w:b/>
              </w:rPr>
              <w:t xml:space="preserve"> </w:t>
            </w:r>
            <w:proofErr w:type="spellStart"/>
            <w:r w:rsidRPr="006D2C6E">
              <w:rPr>
                <w:rFonts w:ascii="Palatino Linotype" w:hAnsi="Palatino Linotype" w:cs="Arial"/>
                <w:b/>
              </w:rPr>
              <w:t>Yapur</w:t>
            </w:r>
            <w:proofErr w:type="spellEnd"/>
          </w:p>
          <w:p w14:paraId="47FDB9EF" w14:textId="77777777" w:rsidR="009157E2" w:rsidRPr="006D2C6E" w:rsidRDefault="009157E2" w:rsidP="00E45562">
            <w:pPr>
              <w:tabs>
                <w:tab w:val="left" w:pos="0"/>
              </w:tabs>
              <w:spacing w:line="0" w:lineRule="atLeast"/>
              <w:jc w:val="center"/>
              <w:rPr>
                <w:rFonts w:ascii="Palatino Linotype" w:hAnsi="Palatino Linotype" w:cs="Arial"/>
              </w:rPr>
            </w:pPr>
            <w:r w:rsidRPr="006D2C6E">
              <w:rPr>
                <w:rFonts w:ascii="Palatino Linotype" w:hAnsi="Palatino Linotype" w:cs="Arial"/>
              </w:rPr>
              <w:t>Comisionada</w:t>
            </w:r>
          </w:p>
          <w:p w14:paraId="6BD2E6B4" w14:textId="0890E0EC" w:rsidR="009157E2" w:rsidRPr="006D2C6E" w:rsidRDefault="0073321B" w:rsidP="00CA480D">
            <w:pPr>
              <w:tabs>
                <w:tab w:val="left" w:pos="0"/>
              </w:tabs>
              <w:spacing w:line="0" w:lineRule="atLeast"/>
              <w:jc w:val="center"/>
              <w:rPr>
                <w:rFonts w:ascii="Palatino Linotype" w:hAnsi="Palatino Linotype" w:cs="Arial"/>
                <w:b/>
              </w:rPr>
            </w:pPr>
            <w:r w:rsidRPr="006D2C6E">
              <w:rPr>
                <w:rFonts w:ascii="Palatino Linotype" w:hAnsi="Palatino Linotype" w:cs="Arial"/>
                <w:b/>
              </w:rPr>
              <w:t>(</w:t>
            </w:r>
            <w:r w:rsidR="00CA480D">
              <w:rPr>
                <w:rFonts w:ascii="Palatino Linotype" w:hAnsi="Palatino Linotype" w:cs="Arial"/>
                <w:b/>
              </w:rPr>
              <w:t>Ausencia Justificada</w:t>
            </w:r>
            <w:r w:rsidR="009157E2" w:rsidRPr="006D2C6E">
              <w:rPr>
                <w:rFonts w:ascii="Palatino Linotype" w:hAnsi="Palatino Linotype" w:cs="Arial"/>
                <w:b/>
              </w:rPr>
              <w:t>)</w:t>
            </w:r>
          </w:p>
        </w:tc>
        <w:tc>
          <w:tcPr>
            <w:tcW w:w="5013" w:type="dxa"/>
          </w:tcPr>
          <w:p w14:paraId="0A162630" w14:textId="77777777" w:rsidR="00E45562" w:rsidRDefault="00E45562" w:rsidP="00E45562">
            <w:pPr>
              <w:tabs>
                <w:tab w:val="left" w:pos="0"/>
              </w:tabs>
              <w:spacing w:line="0" w:lineRule="atLeast"/>
              <w:rPr>
                <w:rFonts w:ascii="Palatino Linotype" w:hAnsi="Palatino Linotype" w:cs="Arial"/>
                <w:b/>
              </w:rPr>
            </w:pPr>
          </w:p>
          <w:p w14:paraId="2C94BC91" w14:textId="77777777" w:rsidR="006D2C6E" w:rsidRPr="006D2C6E" w:rsidRDefault="006D2C6E" w:rsidP="00E45562">
            <w:pPr>
              <w:tabs>
                <w:tab w:val="left" w:pos="0"/>
              </w:tabs>
              <w:spacing w:line="0" w:lineRule="atLeast"/>
              <w:rPr>
                <w:rFonts w:ascii="Palatino Linotype" w:hAnsi="Palatino Linotype" w:cs="Arial"/>
                <w:b/>
              </w:rPr>
            </w:pPr>
          </w:p>
          <w:p w14:paraId="14E98247" w14:textId="77777777" w:rsidR="009157E2" w:rsidRPr="006D2C6E" w:rsidRDefault="009157E2" w:rsidP="00E45562">
            <w:pPr>
              <w:tabs>
                <w:tab w:val="left" w:pos="0"/>
              </w:tabs>
              <w:spacing w:line="0" w:lineRule="atLeast"/>
              <w:jc w:val="center"/>
              <w:rPr>
                <w:rFonts w:ascii="Palatino Linotype" w:hAnsi="Palatino Linotype" w:cs="Arial"/>
                <w:b/>
              </w:rPr>
            </w:pPr>
            <w:r w:rsidRPr="006D2C6E">
              <w:rPr>
                <w:rFonts w:ascii="Palatino Linotype" w:hAnsi="Palatino Linotype" w:cs="Arial"/>
                <w:b/>
              </w:rPr>
              <w:t>José Guadalupe Luna Hernández</w:t>
            </w:r>
          </w:p>
          <w:p w14:paraId="5D378D12" w14:textId="77777777" w:rsidR="009157E2" w:rsidRPr="006D2C6E" w:rsidRDefault="009157E2" w:rsidP="00E45562">
            <w:pPr>
              <w:tabs>
                <w:tab w:val="left" w:pos="0"/>
              </w:tabs>
              <w:spacing w:line="0" w:lineRule="atLeast"/>
              <w:jc w:val="center"/>
              <w:rPr>
                <w:rFonts w:ascii="Palatino Linotype" w:hAnsi="Palatino Linotype" w:cs="Arial"/>
              </w:rPr>
            </w:pPr>
            <w:r w:rsidRPr="006D2C6E">
              <w:rPr>
                <w:rFonts w:ascii="Palatino Linotype" w:hAnsi="Palatino Linotype" w:cs="Arial"/>
              </w:rPr>
              <w:t>Comisionado</w:t>
            </w:r>
          </w:p>
          <w:p w14:paraId="372BDCFB" w14:textId="00E7A113" w:rsidR="009157E2" w:rsidRPr="006D2C6E" w:rsidRDefault="0073321B" w:rsidP="00E45562">
            <w:pPr>
              <w:tabs>
                <w:tab w:val="left" w:pos="0"/>
              </w:tabs>
              <w:spacing w:line="0" w:lineRule="atLeast"/>
              <w:jc w:val="center"/>
              <w:rPr>
                <w:rFonts w:ascii="Palatino Linotype" w:hAnsi="Palatino Linotype" w:cs="Arial"/>
                <w:b/>
              </w:rPr>
            </w:pPr>
            <w:r w:rsidRPr="006D2C6E">
              <w:rPr>
                <w:rFonts w:ascii="Palatino Linotype" w:hAnsi="Palatino Linotype" w:cs="Arial"/>
                <w:b/>
              </w:rPr>
              <w:t>(Rúbrica</w:t>
            </w:r>
            <w:r w:rsidR="009157E2" w:rsidRPr="006D2C6E">
              <w:rPr>
                <w:rFonts w:ascii="Palatino Linotype" w:hAnsi="Palatino Linotype" w:cs="Arial"/>
                <w:b/>
              </w:rPr>
              <w:t>)</w:t>
            </w:r>
          </w:p>
          <w:p w14:paraId="28C9632D" w14:textId="77777777" w:rsidR="009157E2" w:rsidRPr="006D2C6E" w:rsidRDefault="009157E2" w:rsidP="00E45562">
            <w:pPr>
              <w:tabs>
                <w:tab w:val="left" w:pos="0"/>
              </w:tabs>
              <w:spacing w:line="0" w:lineRule="atLeast"/>
              <w:jc w:val="center"/>
              <w:rPr>
                <w:rFonts w:ascii="Palatino Linotype" w:hAnsi="Palatino Linotype" w:cs="Arial"/>
                <w:b/>
              </w:rPr>
            </w:pPr>
          </w:p>
        </w:tc>
      </w:tr>
      <w:tr w:rsidR="009157E2" w:rsidRPr="006D2C6E" w14:paraId="4B3FD288" w14:textId="77777777" w:rsidTr="00E45562">
        <w:trPr>
          <w:jc w:val="center"/>
        </w:trPr>
        <w:tc>
          <w:tcPr>
            <w:tcW w:w="4905" w:type="dxa"/>
          </w:tcPr>
          <w:p w14:paraId="2EA40A22" w14:textId="77777777" w:rsidR="00166F03" w:rsidRPr="006D2C6E" w:rsidRDefault="00166F03" w:rsidP="00E45562">
            <w:pPr>
              <w:tabs>
                <w:tab w:val="left" w:pos="0"/>
              </w:tabs>
              <w:spacing w:line="0" w:lineRule="atLeast"/>
              <w:jc w:val="center"/>
              <w:rPr>
                <w:rFonts w:ascii="Palatino Linotype" w:hAnsi="Palatino Linotype" w:cs="Arial"/>
                <w:b/>
              </w:rPr>
            </w:pPr>
          </w:p>
          <w:p w14:paraId="706811DC" w14:textId="77777777" w:rsidR="008805A2" w:rsidRPr="006D2C6E" w:rsidRDefault="008805A2" w:rsidP="00E45562">
            <w:pPr>
              <w:tabs>
                <w:tab w:val="left" w:pos="0"/>
              </w:tabs>
              <w:spacing w:line="0" w:lineRule="atLeast"/>
              <w:jc w:val="center"/>
              <w:rPr>
                <w:rFonts w:ascii="Palatino Linotype" w:hAnsi="Palatino Linotype" w:cs="Arial"/>
                <w:b/>
              </w:rPr>
            </w:pPr>
          </w:p>
          <w:p w14:paraId="63821D08" w14:textId="77777777" w:rsidR="008805A2" w:rsidRPr="006D2C6E" w:rsidRDefault="008805A2" w:rsidP="00E45562">
            <w:pPr>
              <w:tabs>
                <w:tab w:val="left" w:pos="0"/>
              </w:tabs>
              <w:spacing w:line="0" w:lineRule="atLeast"/>
              <w:jc w:val="center"/>
              <w:rPr>
                <w:rFonts w:ascii="Palatino Linotype" w:hAnsi="Palatino Linotype" w:cs="Arial"/>
                <w:b/>
              </w:rPr>
            </w:pPr>
          </w:p>
          <w:p w14:paraId="11A09C58" w14:textId="77777777" w:rsidR="008805A2" w:rsidRPr="006D2C6E" w:rsidRDefault="008805A2" w:rsidP="00E45562">
            <w:pPr>
              <w:tabs>
                <w:tab w:val="left" w:pos="0"/>
              </w:tabs>
              <w:spacing w:line="0" w:lineRule="atLeast"/>
              <w:jc w:val="center"/>
              <w:rPr>
                <w:rFonts w:ascii="Palatino Linotype" w:hAnsi="Palatino Linotype" w:cs="Arial"/>
                <w:b/>
              </w:rPr>
            </w:pPr>
          </w:p>
          <w:p w14:paraId="783A1423" w14:textId="77777777" w:rsidR="009157E2" w:rsidRPr="006D2C6E" w:rsidRDefault="009157E2" w:rsidP="00E45562">
            <w:pPr>
              <w:tabs>
                <w:tab w:val="left" w:pos="0"/>
              </w:tabs>
              <w:spacing w:line="0" w:lineRule="atLeast"/>
              <w:jc w:val="center"/>
              <w:rPr>
                <w:rFonts w:ascii="Palatino Linotype" w:hAnsi="Palatino Linotype" w:cs="Arial"/>
                <w:b/>
              </w:rPr>
            </w:pPr>
            <w:r w:rsidRPr="006D2C6E">
              <w:rPr>
                <w:rFonts w:ascii="Palatino Linotype" w:hAnsi="Palatino Linotype" w:cs="Arial"/>
                <w:b/>
              </w:rPr>
              <w:t>Javier Martínez Cruz</w:t>
            </w:r>
          </w:p>
          <w:p w14:paraId="672380BE" w14:textId="77777777" w:rsidR="009157E2" w:rsidRPr="006D2C6E" w:rsidRDefault="009157E2" w:rsidP="00E45562">
            <w:pPr>
              <w:tabs>
                <w:tab w:val="left" w:pos="0"/>
              </w:tabs>
              <w:spacing w:line="0" w:lineRule="atLeast"/>
              <w:jc w:val="center"/>
              <w:rPr>
                <w:rFonts w:ascii="Palatino Linotype" w:hAnsi="Palatino Linotype" w:cs="Arial"/>
              </w:rPr>
            </w:pPr>
            <w:r w:rsidRPr="006D2C6E">
              <w:rPr>
                <w:rFonts w:ascii="Palatino Linotype" w:hAnsi="Palatino Linotype" w:cs="Arial"/>
              </w:rPr>
              <w:t>Comisionado</w:t>
            </w:r>
          </w:p>
          <w:p w14:paraId="580EE6F1" w14:textId="2746EC1C" w:rsidR="009157E2" w:rsidRPr="006D2C6E" w:rsidRDefault="0073321B" w:rsidP="00E45562">
            <w:pPr>
              <w:tabs>
                <w:tab w:val="left" w:pos="0"/>
              </w:tabs>
              <w:spacing w:line="0" w:lineRule="atLeast"/>
              <w:jc w:val="center"/>
              <w:rPr>
                <w:rFonts w:ascii="Palatino Linotype" w:hAnsi="Palatino Linotype" w:cs="Arial"/>
                <w:b/>
              </w:rPr>
            </w:pPr>
            <w:r w:rsidRPr="006D2C6E">
              <w:rPr>
                <w:rFonts w:ascii="Palatino Linotype" w:hAnsi="Palatino Linotype" w:cs="Arial"/>
                <w:b/>
              </w:rPr>
              <w:t>(Rúbrica</w:t>
            </w:r>
            <w:r w:rsidR="009157E2" w:rsidRPr="006D2C6E">
              <w:rPr>
                <w:rFonts w:ascii="Palatino Linotype" w:hAnsi="Palatino Linotype" w:cs="Arial"/>
                <w:b/>
              </w:rPr>
              <w:t>)</w:t>
            </w:r>
          </w:p>
        </w:tc>
        <w:tc>
          <w:tcPr>
            <w:tcW w:w="5013" w:type="dxa"/>
          </w:tcPr>
          <w:p w14:paraId="468B5D53" w14:textId="77777777" w:rsidR="00166F03" w:rsidRPr="006D2C6E" w:rsidRDefault="00166F03" w:rsidP="00E45562">
            <w:pPr>
              <w:tabs>
                <w:tab w:val="left" w:pos="0"/>
              </w:tabs>
              <w:spacing w:line="0" w:lineRule="atLeast"/>
              <w:jc w:val="center"/>
              <w:rPr>
                <w:rFonts w:ascii="Palatino Linotype" w:hAnsi="Palatino Linotype" w:cs="Arial"/>
                <w:b/>
              </w:rPr>
            </w:pPr>
          </w:p>
          <w:p w14:paraId="599A86AD" w14:textId="77777777" w:rsidR="008805A2" w:rsidRPr="006D2C6E" w:rsidRDefault="008805A2" w:rsidP="00E45562">
            <w:pPr>
              <w:tabs>
                <w:tab w:val="left" w:pos="0"/>
              </w:tabs>
              <w:spacing w:line="0" w:lineRule="atLeast"/>
              <w:jc w:val="center"/>
              <w:rPr>
                <w:rFonts w:ascii="Palatino Linotype" w:hAnsi="Palatino Linotype" w:cs="Arial"/>
                <w:b/>
              </w:rPr>
            </w:pPr>
          </w:p>
          <w:p w14:paraId="182D8938" w14:textId="77777777" w:rsidR="008805A2" w:rsidRPr="006D2C6E" w:rsidRDefault="008805A2" w:rsidP="00E45562">
            <w:pPr>
              <w:tabs>
                <w:tab w:val="left" w:pos="0"/>
              </w:tabs>
              <w:spacing w:line="0" w:lineRule="atLeast"/>
              <w:jc w:val="center"/>
              <w:rPr>
                <w:rFonts w:ascii="Palatino Linotype" w:hAnsi="Palatino Linotype" w:cs="Arial"/>
                <w:b/>
              </w:rPr>
            </w:pPr>
          </w:p>
          <w:p w14:paraId="25F5F22D" w14:textId="77777777" w:rsidR="008805A2" w:rsidRPr="006D2C6E" w:rsidRDefault="008805A2" w:rsidP="00E45562">
            <w:pPr>
              <w:tabs>
                <w:tab w:val="left" w:pos="0"/>
              </w:tabs>
              <w:spacing w:line="0" w:lineRule="atLeast"/>
              <w:jc w:val="center"/>
              <w:rPr>
                <w:rFonts w:ascii="Palatino Linotype" w:hAnsi="Palatino Linotype" w:cs="Arial"/>
                <w:b/>
              </w:rPr>
            </w:pPr>
          </w:p>
          <w:p w14:paraId="00338DFF" w14:textId="77777777" w:rsidR="009157E2" w:rsidRPr="006D2C6E" w:rsidRDefault="009157E2" w:rsidP="00E45562">
            <w:pPr>
              <w:tabs>
                <w:tab w:val="left" w:pos="0"/>
              </w:tabs>
              <w:spacing w:line="0" w:lineRule="atLeast"/>
              <w:jc w:val="center"/>
              <w:rPr>
                <w:rFonts w:ascii="Palatino Linotype" w:hAnsi="Palatino Linotype" w:cs="Arial"/>
                <w:b/>
              </w:rPr>
            </w:pPr>
            <w:r w:rsidRPr="006D2C6E">
              <w:rPr>
                <w:rFonts w:ascii="Palatino Linotype" w:hAnsi="Palatino Linotype" w:cs="Arial"/>
                <w:b/>
              </w:rPr>
              <w:t>Luis Gustavo Parra Noriega</w:t>
            </w:r>
          </w:p>
          <w:p w14:paraId="54DB2582" w14:textId="77777777" w:rsidR="009157E2" w:rsidRPr="006D2C6E" w:rsidRDefault="009157E2" w:rsidP="00E45562">
            <w:pPr>
              <w:tabs>
                <w:tab w:val="left" w:pos="0"/>
              </w:tabs>
              <w:spacing w:line="0" w:lineRule="atLeast"/>
              <w:jc w:val="center"/>
              <w:rPr>
                <w:rFonts w:ascii="Palatino Linotype" w:hAnsi="Palatino Linotype" w:cs="Arial"/>
              </w:rPr>
            </w:pPr>
            <w:r w:rsidRPr="006D2C6E">
              <w:rPr>
                <w:rFonts w:ascii="Palatino Linotype" w:hAnsi="Palatino Linotype" w:cs="Arial"/>
              </w:rPr>
              <w:t>Comisionado</w:t>
            </w:r>
          </w:p>
          <w:p w14:paraId="763ADD11" w14:textId="72A22EEA" w:rsidR="009157E2" w:rsidRPr="006D2C6E" w:rsidRDefault="0073321B" w:rsidP="00E45562">
            <w:pPr>
              <w:tabs>
                <w:tab w:val="left" w:pos="0"/>
              </w:tabs>
              <w:spacing w:line="0" w:lineRule="atLeast"/>
              <w:jc w:val="center"/>
              <w:rPr>
                <w:rFonts w:ascii="Palatino Linotype" w:hAnsi="Palatino Linotype" w:cs="Arial"/>
                <w:b/>
              </w:rPr>
            </w:pPr>
            <w:r w:rsidRPr="006D2C6E">
              <w:rPr>
                <w:rFonts w:ascii="Palatino Linotype" w:hAnsi="Palatino Linotype" w:cs="Arial"/>
                <w:b/>
              </w:rPr>
              <w:t>(Rúbrica</w:t>
            </w:r>
            <w:r w:rsidR="009157E2" w:rsidRPr="006D2C6E">
              <w:rPr>
                <w:rFonts w:ascii="Palatino Linotype" w:hAnsi="Palatino Linotype" w:cs="Arial"/>
                <w:b/>
              </w:rPr>
              <w:t>)</w:t>
            </w:r>
          </w:p>
        </w:tc>
      </w:tr>
      <w:tr w:rsidR="009157E2" w:rsidRPr="006D2C6E" w14:paraId="65A2A8C5" w14:textId="77777777" w:rsidTr="00E45562">
        <w:trPr>
          <w:jc w:val="center"/>
        </w:trPr>
        <w:tc>
          <w:tcPr>
            <w:tcW w:w="9918" w:type="dxa"/>
            <w:gridSpan w:val="2"/>
          </w:tcPr>
          <w:p w14:paraId="6A7C80E6" w14:textId="77777777" w:rsidR="009157E2" w:rsidRPr="006D2C6E" w:rsidRDefault="009157E2" w:rsidP="00E45562">
            <w:pPr>
              <w:tabs>
                <w:tab w:val="left" w:pos="0"/>
              </w:tabs>
              <w:spacing w:line="0" w:lineRule="atLeast"/>
              <w:jc w:val="center"/>
              <w:rPr>
                <w:rFonts w:ascii="Palatino Linotype" w:hAnsi="Palatino Linotype" w:cs="Arial"/>
                <w:b/>
                <w:sz w:val="22"/>
              </w:rPr>
            </w:pPr>
          </w:p>
          <w:p w14:paraId="4569DB0F" w14:textId="77777777" w:rsidR="009157E2" w:rsidRPr="006D2C6E" w:rsidRDefault="009157E2" w:rsidP="00E45562">
            <w:pPr>
              <w:tabs>
                <w:tab w:val="left" w:pos="0"/>
              </w:tabs>
              <w:spacing w:line="0" w:lineRule="atLeast"/>
              <w:jc w:val="center"/>
              <w:rPr>
                <w:rFonts w:ascii="Palatino Linotype" w:hAnsi="Palatino Linotype" w:cs="Arial"/>
                <w:b/>
                <w:sz w:val="22"/>
              </w:rPr>
            </w:pPr>
          </w:p>
          <w:p w14:paraId="031B5F0C" w14:textId="77777777" w:rsidR="00E45562" w:rsidRPr="006D2C6E" w:rsidRDefault="00E45562" w:rsidP="00E45562">
            <w:pPr>
              <w:tabs>
                <w:tab w:val="left" w:pos="0"/>
              </w:tabs>
              <w:spacing w:line="0" w:lineRule="atLeast"/>
              <w:jc w:val="center"/>
              <w:rPr>
                <w:rFonts w:ascii="Palatino Linotype" w:hAnsi="Palatino Linotype" w:cs="Arial"/>
                <w:b/>
                <w:sz w:val="22"/>
              </w:rPr>
            </w:pPr>
          </w:p>
          <w:p w14:paraId="6B8808CC" w14:textId="77777777" w:rsidR="00166F03" w:rsidRPr="006D2C6E" w:rsidRDefault="00166F03" w:rsidP="00E45562">
            <w:pPr>
              <w:tabs>
                <w:tab w:val="left" w:pos="0"/>
              </w:tabs>
              <w:spacing w:line="0" w:lineRule="atLeast"/>
              <w:jc w:val="center"/>
              <w:rPr>
                <w:rFonts w:ascii="Palatino Linotype" w:hAnsi="Palatino Linotype" w:cs="Arial"/>
                <w:b/>
                <w:sz w:val="22"/>
              </w:rPr>
            </w:pPr>
          </w:p>
          <w:p w14:paraId="0D246BC2" w14:textId="77777777" w:rsidR="009157E2" w:rsidRPr="006D2C6E" w:rsidRDefault="009157E2" w:rsidP="00E45562">
            <w:pPr>
              <w:tabs>
                <w:tab w:val="left" w:pos="0"/>
              </w:tabs>
              <w:spacing w:line="0" w:lineRule="atLeast"/>
              <w:jc w:val="center"/>
              <w:rPr>
                <w:rFonts w:ascii="Palatino Linotype" w:hAnsi="Palatino Linotype" w:cs="Arial"/>
                <w:b/>
                <w:sz w:val="22"/>
              </w:rPr>
            </w:pPr>
            <w:r w:rsidRPr="006D2C6E">
              <w:rPr>
                <w:rFonts w:ascii="Palatino Linotype" w:hAnsi="Palatino Linotype" w:cs="Arial"/>
                <w:b/>
                <w:sz w:val="22"/>
              </w:rPr>
              <w:t>Alexis Tapia Ramírez</w:t>
            </w:r>
          </w:p>
          <w:p w14:paraId="4946B270" w14:textId="77777777" w:rsidR="009157E2" w:rsidRPr="006D2C6E" w:rsidRDefault="009157E2" w:rsidP="00E45562">
            <w:pPr>
              <w:tabs>
                <w:tab w:val="left" w:pos="0"/>
              </w:tabs>
              <w:spacing w:line="0" w:lineRule="atLeast"/>
              <w:jc w:val="center"/>
              <w:rPr>
                <w:rFonts w:ascii="Palatino Linotype" w:hAnsi="Palatino Linotype" w:cs="Arial"/>
                <w:sz w:val="22"/>
              </w:rPr>
            </w:pPr>
            <w:r w:rsidRPr="006D2C6E">
              <w:rPr>
                <w:rFonts w:ascii="Palatino Linotype" w:hAnsi="Palatino Linotype" w:cs="Arial"/>
                <w:sz w:val="22"/>
              </w:rPr>
              <w:t>Secretario Técnico del Pleno</w:t>
            </w:r>
          </w:p>
          <w:p w14:paraId="78C5CBBE" w14:textId="2D1E9A9B" w:rsidR="00E45562" w:rsidRPr="006D2C6E" w:rsidRDefault="0073321B" w:rsidP="00E45562">
            <w:pPr>
              <w:tabs>
                <w:tab w:val="left" w:pos="0"/>
              </w:tabs>
              <w:spacing w:line="0" w:lineRule="atLeast"/>
              <w:jc w:val="center"/>
              <w:rPr>
                <w:rFonts w:ascii="Palatino Linotype" w:hAnsi="Palatino Linotype" w:cs="Arial"/>
                <w:b/>
                <w:sz w:val="22"/>
              </w:rPr>
            </w:pPr>
            <w:r w:rsidRPr="006D2C6E">
              <w:rPr>
                <w:rFonts w:ascii="Palatino Linotype" w:hAnsi="Palatino Linotype" w:cs="Arial"/>
                <w:b/>
                <w:sz w:val="22"/>
              </w:rPr>
              <w:t>(Rúbrica</w:t>
            </w:r>
            <w:r w:rsidR="009157E2" w:rsidRPr="006D2C6E">
              <w:rPr>
                <w:rFonts w:ascii="Palatino Linotype" w:hAnsi="Palatino Linotype" w:cs="Arial"/>
                <w:b/>
                <w:sz w:val="22"/>
              </w:rPr>
              <w:t>)</w:t>
            </w:r>
          </w:p>
          <w:p w14:paraId="38385F09" w14:textId="0513CFB1" w:rsidR="00E45562" w:rsidRPr="006D2C6E" w:rsidRDefault="00E45562" w:rsidP="00E45562">
            <w:pPr>
              <w:tabs>
                <w:tab w:val="left" w:pos="0"/>
              </w:tabs>
              <w:spacing w:line="0" w:lineRule="atLeast"/>
              <w:jc w:val="center"/>
              <w:rPr>
                <w:rFonts w:ascii="Palatino Linotype" w:hAnsi="Palatino Linotype" w:cs="Arial"/>
                <w:b/>
                <w:sz w:val="22"/>
              </w:rPr>
            </w:pPr>
          </w:p>
        </w:tc>
      </w:tr>
    </w:tbl>
    <w:p w14:paraId="24986A6A" w14:textId="1EB96F16" w:rsidR="00E45562" w:rsidRPr="00E45562" w:rsidRDefault="009157E2">
      <w:pPr>
        <w:tabs>
          <w:tab w:val="left" w:pos="0"/>
        </w:tabs>
        <w:spacing w:line="360" w:lineRule="auto"/>
        <w:jc w:val="both"/>
        <w:rPr>
          <w:rFonts w:ascii="Palatino Linotype" w:hAnsi="Palatino Linotype" w:cs="Arial"/>
          <w:i/>
          <w:sz w:val="22"/>
        </w:rPr>
      </w:pPr>
      <w:r w:rsidRPr="006D2C6E">
        <w:rPr>
          <w:rFonts w:ascii="Palatino Linotype" w:hAnsi="Palatino Linotype" w:cs="Arial"/>
          <w:sz w:val="22"/>
        </w:rPr>
        <w:t xml:space="preserve">Esta hoja corresponde a la resolución de fecha </w:t>
      </w:r>
      <w:r w:rsidR="008F51B6" w:rsidRPr="006D2C6E">
        <w:rPr>
          <w:rFonts w:ascii="Palatino Linotype" w:hAnsi="Palatino Linotype" w:cs="Arial"/>
          <w:sz w:val="22"/>
        </w:rPr>
        <w:t>diecinueve</w:t>
      </w:r>
      <w:r w:rsidR="00A82CBB" w:rsidRPr="006D2C6E">
        <w:rPr>
          <w:rFonts w:ascii="Palatino Linotype" w:hAnsi="Palatino Linotype" w:cs="Arial"/>
          <w:sz w:val="22"/>
        </w:rPr>
        <w:t xml:space="preserve"> </w:t>
      </w:r>
      <w:r w:rsidR="00137045" w:rsidRPr="006D2C6E">
        <w:rPr>
          <w:rFonts w:ascii="Palatino Linotype" w:hAnsi="Palatino Linotype" w:cs="Arial"/>
          <w:sz w:val="22"/>
        </w:rPr>
        <w:t>(</w:t>
      </w:r>
      <w:r w:rsidR="008F51B6" w:rsidRPr="006D2C6E">
        <w:rPr>
          <w:rFonts w:ascii="Palatino Linotype" w:hAnsi="Palatino Linotype" w:cs="Arial"/>
          <w:sz w:val="22"/>
        </w:rPr>
        <w:t>19</w:t>
      </w:r>
      <w:r w:rsidR="00137045" w:rsidRPr="006D2C6E">
        <w:rPr>
          <w:rFonts w:ascii="Palatino Linotype" w:hAnsi="Palatino Linotype" w:cs="Arial"/>
          <w:sz w:val="22"/>
        </w:rPr>
        <w:t xml:space="preserve">) </w:t>
      </w:r>
      <w:r w:rsidR="00A82CBB" w:rsidRPr="006D2C6E">
        <w:rPr>
          <w:rFonts w:ascii="Palatino Linotype" w:hAnsi="Palatino Linotype" w:cs="Arial"/>
          <w:sz w:val="22"/>
        </w:rPr>
        <w:t xml:space="preserve">de </w:t>
      </w:r>
      <w:r w:rsidR="008F51B6" w:rsidRPr="006D2C6E">
        <w:rPr>
          <w:rFonts w:ascii="Palatino Linotype" w:hAnsi="Palatino Linotype" w:cs="Arial"/>
          <w:sz w:val="22"/>
        </w:rPr>
        <w:t>febrero</w:t>
      </w:r>
      <w:r w:rsidR="00497752" w:rsidRPr="006D2C6E">
        <w:rPr>
          <w:rFonts w:ascii="Palatino Linotype" w:hAnsi="Palatino Linotype" w:cs="Arial"/>
          <w:sz w:val="22"/>
        </w:rPr>
        <w:t xml:space="preserve"> </w:t>
      </w:r>
      <w:r w:rsidR="008F51B6" w:rsidRPr="006D2C6E">
        <w:rPr>
          <w:rFonts w:ascii="Palatino Linotype" w:hAnsi="Palatino Linotype" w:cs="Arial"/>
          <w:sz w:val="22"/>
        </w:rPr>
        <w:t>de dos mil veinte</w:t>
      </w:r>
      <w:r w:rsidRPr="006D2C6E">
        <w:rPr>
          <w:rFonts w:ascii="Palatino Linotype" w:hAnsi="Palatino Linotype" w:cs="Arial"/>
          <w:sz w:val="22"/>
        </w:rPr>
        <w:t xml:space="preserve">, emitida en el recurso de revisión </w:t>
      </w:r>
      <w:r w:rsidRPr="006D2C6E">
        <w:rPr>
          <w:rFonts w:ascii="Palatino Linotype" w:hAnsi="Palatino Linotype" w:cs="Arial"/>
          <w:b/>
          <w:bCs/>
          <w:sz w:val="22"/>
        </w:rPr>
        <w:t>0</w:t>
      </w:r>
      <w:r w:rsidR="008F51B6" w:rsidRPr="006D2C6E">
        <w:rPr>
          <w:rFonts w:ascii="Palatino Linotype" w:hAnsi="Palatino Linotype" w:cs="Arial"/>
          <w:b/>
          <w:bCs/>
          <w:sz w:val="22"/>
        </w:rPr>
        <w:t>8948</w:t>
      </w:r>
      <w:r w:rsidRPr="006D2C6E">
        <w:rPr>
          <w:rFonts w:ascii="Palatino Linotype" w:hAnsi="Palatino Linotype" w:cs="Arial"/>
          <w:b/>
          <w:bCs/>
          <w:sz w:val="22"/>
        </w:rPr>
        <w:t>/INFOEM/IP/RR/201</w:t>
      </w:r>
      <w:r w:rsidR="00B439F4" w:rsidRPr="006D2C6E">
        <w:rPr>
          <w:rFonts w:ascii="Palatino Linotype" w:hAnsi="Palatino Linotype" w:cs="Arial"/>
          <w:b/>
          <w:bCs/>
          <w:sz w:val="22"/>
        </w:rPr>
        <w:t>9</w:t>
      </w:r>
      <w:r w:rsidRPr="006D2C6E">
        <w:rPr>
          <w:rFonts w:ascii="Palatino Linotype" w:hAnsi="Palatino Linotype" w:cs="Arial"/>
          <w:bCs/>
          <w:sz w:val="22"/>
        </w:rPr>
        <w:t>.</w:t>
      </w:r>
      <w:bookmarkEnd w:id="39"/>
      <w:bookmarkEnd w:id="40"/>
    </w:p>
    <w:sectPr w:rsidR="00E45562" w:rsidRPr="00E45562" w:rsidSect="004B5677">
      <w:headerReference w:type="default" r:id="rId9"/>
      <w:footerReference w:type="default" r:id="rId10"/>
      <w:headerReference w:type="first" r:id="rId11"/>
      <w:footerReference w:type="first" r:id="rId12"/>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A72E31" w14:textId="77777777" w:rsidR="003A7D34" w:rsidRDefault="003A7D34" w:rsidP="00587366">
      <w:r>
        <w:separator/>
      </w:r>
    </w:p>
  </w:endnote>
  <w:endnote w:type="continuationSeparator" w:id="0">
    <w:p w14:paraId="38839C14" w14:textId="77777777" w:rsidR="003A7D34" w:rsidRDefault="003A7D3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2B422F" w:rsidRPr="00883450" w:rsidRDefault="002B422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D2C4D">
              <w:rPr>
                <w:rFonts w:ascii="Palatino Linotype" w:hAnsi="Palatino Linotype"/>
                <w:b/>
                <w:bCs/>
                <w:noProof/>
                <w:sz w:val="22"/>
                <w:szCs w:val="20"/>
              </w:rPr>
              <w:t>39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D2C4D">
              <w:rPr>
                <w:rFonts w:ascii="Palatino Linotype" w:hAnsi="Palatino Linotype"/>
                <w:b/>
                <w:bCs/>
                <w:noProof/>
                <w:sz w:val="22"/>
                <w:szCs w:val="20"/>
              </w:rPr>
              <w:t>41</w:t>
            </w:r>
            <w:r w:rsidRPr="00883450">
              <w:rPr>
                <w:rFonts w:ascii="Palatino Linotype" w:hAnsi="Palatino Linotype"/>
                <w:b/>
                <w:bCs/>
                <w:sz w:val="22"/>
                <w:szCs w:val="20"/>
              </w:rPr>
              <w:fldChar w:fldCharType="end"/>
            </w:r>
          </w:p>
        </w:sdtContent>
      </w:sdt>
    </w:sdtContent>
  </w:sdt>
  <w:p w14:paraId="6243EC1B" w14:textId="77777777" w:rsidR="002B422F" w:rsidRDefault="002B42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882B7" w14:textId="77777777" w:rsidR="002B422F" w:rsidRPr="00883450" w:rsidRDefault="002B422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D2C4D" w:rsidRPr="001D2C4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D2C4D" w:rsidRPr="001D2C4D">
      <w:rPr>
        <w:rFonts w:ascii="Palatino Linotype" w:hAnsi="Palatino Linotype"/>
        <w:noProof/>
        <w:sz w:val="22"/>
        <w:szCs w:val="22"/>
        <w:lang w:val="es-ES"/>
      </w:rPr>
      <w:t>41</w:t>
    </w:r>
    <w:r w:rsidRPr="00883450">
      <w:rPr>
        <w:rFonts w:ascii="Palatino Linotype" w:hAnsi="Palatino Linotype"/>
        <w:sz w:val="22"/>
        <w:szCs w:val="22"/>
      </w:rPr>
      <w:fldChar w:fldCharType="end"/>
    </w:r>
  </w:p>
  <w:p w14:paraId="5F5C4865" w14:textId="77777777" w:rsidR="002B422F" w:rsidRPr="00883450" w:rsidRDefault="002B422F">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B7F605" w14:textId="77777777" w:rsidR="003A7D34" w:rsidRDefault="003A7D34" w:rsidP="00587366">
      <w:r>
        <w:separator/>
      </w:r>
    </w:p>
  </w:footnote>
  <w:footnote w:type="continuationSeparator" w:id="0">
    <w:p w14:paraId="35E0D077" w14:textId="77777777" w:rsidR="003A7D34" w:rsidRDefault="003A7D34" w:rsidP="00587366">
      <w:r>
        <w:continuationSeparator/>
      </w:r>
    </w:p>
  </w:footnote>
  <w:footnote w:id="1">
    <w:p w14:paraId="4C8F47A8" w14:textId="77777777" w:rsidR="002B422F" w:rsidRDefault="002B422F" w:rsidP="00837543">
      <w:pPr>
        <w:pStyle w:val="Textonotapie"/>
      </w:pPr>
      <w:r>
        <w:rPr>
          <w:rStyle w:val="Refdenotaalpie"/>
        </w:rPr>
        <w:footnoteRef/>
      </w:r>
      <w:r>
        <w:t xml:space="preserve"> Convención Americana sobre Derechos Humanos. Artículo 13.</w:t>
      </w:r>
    </w:p>
  </w:footnote>
  <w:footnote w:id="2">
    <w:p w14:paraId="2FBCDBE9" w14:textId="77777777" w:rsidR="002B422F" w:rsidRDefault="002B422F" w:rsidP="00837543">
      <w:pPr>
        <w:pStyle w:val="Textonotapie"/>
      </w:pPr>
      <w:r>
        <w:rPr>
          <w:rStyle w:val="Refdenotaalpie"/>
        </w:rPr>
        <w:footnoteRef/>
      </w:r>
      <w:r>
        <w:t xml:space="preserve"> Constitución Política de los Estados Unidos Mexicanos. Artículo sexto, sección A, fracción I.</w:t>
      </w:r>
    </w:p>
  </w:footnote>
  <w:footnote w:id="3">
    <w:p w14:paraId="7B4D585A" w14:textId="77777777" w:rsidR="002B422F" w:rsidRDefault="002B422F" w:rsidP="0083754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1436550" w14:textId="77777777" w:rsidR="002B422F" w:rsidRDefault="002B422F" w:rsidP="00837543">
      <w:pPr>
        <w:pStyle w:val="Textonotapie"/>
      </w:pPr>
      <w:r>
        <w:rPr>
          <w:rStyle w:val="Refdenotaalpie"/>
        </w:rPr>
        <w:footnoteRef/>
      </w:r>
      <w:r>
        <w:t xml:space="preserve"> Ibídem. </w:t>
      </w:r>
      <w:proofErr w:type="spellStart"/>
      <w:r>
        <w:t>Parr</w:t>
      </w:r>
      <w:proofErr w:type="spellEnd"/>
      <w:r>
        <w:t>. 87.</w:t>
      </w:r>
    </w:p>
  </w:footnote>
  <w:footnote w:id="5">
    <w:p w14:paraId="40D91EB4" w14:textId="368E3495" w:rsidR="00AB4219" w:rsidRPr="00AB4219" w:rsidRDefault="00AB4219">
      <w:pPr>
        <w:pStyle w:val="Textonotapie"/>
        <w:rPr>
          <w:lang w:val="es-MX"/>
        </w:rPr>
      </w:pPr>
      <w:r>
        <w:rPr>
          <w:rStyle w:val="Refdenotaalpie"/>
        </w:rPr>
        <w:footnoteRef/>
      </w:r>
      <w:r>
        <w:t xml:space="preserve"> Corte Interamericana de Derechos Humanos, Caso Claude Reyes y otros vs Chile, Sentencia del 19 de septiembre de 2006, Serie C, No. 151, 2006, párrafo 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E5A6E" w14:textId="1D85177E" w:rsidR="002B422F" w:rsidRDefault="002B422F" w:rsidP="001C6012">
    <w:pPr>
      <w:pStyle w:val="Encabezado"/>
      <w:tabs>
        <w:tab w:val="clear" w:pos="4252"/>
        <w:tab w:val="clear" w:pos="8504"/>
        <w:tab w:val="left" w:pos="8460"/>
      </w:tabs>
    </w:pPr>
    <w:r>
      <w:tab/>
    </w:r>
  </w:p>
  <w:p w14:paraId="64F5F23E" w14:textId="390690E5" w:rsidR="002B422F" w:rsidRDefault="002B422F">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2B422F" w:rsidRPr="00674A46" w14:paraId="07F2896E" w14:textId="77777777" w:rsidTr="00F3586F">
      <w:trPr>
        <w:trHeight w:val="138"/>
      </w:trPr>
      <w:tc>
        <w:tcPr>
          <w:tcW w:w="3544" w:type="dxa"/>
          <w:vAlign w:val="center"/>
        </w:tcPr>
        <w:p w14:paraId="4A5B1974" w14:textId="3B2AB4E0" w:rsidR="002B422F" w:rsidRPr="00674A46" w:rsidRDefault="002B422F"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64B6A265" w:rsidR="002B422F" w:rsidRPr="0017265D" w:rsidRDefault="002B422F" w:rsidP="00DE77CA">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8948</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2B422F" w:rsidRPr="00674A46" w14:paraId="1B5D8690" w14:textId="77777777" w:rsidTr="00F3586F">
      <w:trPr>
        <w:trHeight w:val="233"/>
      </w:trPr>
      <w:tc>
        <w:tcPr>
          <w:tcW w:w="3544" w:type="dxa"/>
          <w:vAlign w:val="center"/>
        </w:tcPr>
        <w:p w14:paraId="3903F2C6" w14:textId="35D57A2C" w:rsidR="002B422F" w:rsidRPr="00674A46" w:rsidRDefault="002B422F"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27EE9184" w:rsidR="002B422F" w:rsidRPr="00B75F20" w:rsidRDefault="002B422F" w:rsidP="00877086">
          <w:pPr>
            <w:pStyle w:val="Encabezado"/>
            <w:jc w:val="both"/>
            <w:rPr>
              <w:rFonts w:ascii="Palatino Linotype" w:hAnsi="Palatino Linotype"/>
              <w:b/>
              <w:sz w:val="22"/>
              <w:szCs w:val="22"/>
            </w:rPr>
          </w:pPr>
          <w:r>
            <w:rPr>
              <w:rFonts w:ascii="Palatino Linotype" w:hAnsi="Palatino Linotype"/>
              <w:b/>
              <w:sz w:val="22"/>
              <w:szCs w:val="22"/>
            </w:rPr>
            <w:t>Ayuntamiento de Amecameca</w:t>
          </w:r>
        </w:p>
      </w:tc>
    </w:tr>
    <w:tr w:rsidR="002B422F" w:rsidRPr="00674A46" w14:paraId="095EB01B" w14:textId="77777777" w:rsidTr="00F3586F">
      <w:trPr>
        <w:trHeight w:val="321"/>
      </w:trPr>
      <w:tc>
        <w:tcPr>
          <w:tcW w:w="3544" w:type="dxa"/>
          <w:vAlign w:val="center"/>
        </w:tcPr>
        <w:p w14:paraId="6E000A51" w14:textId="25DCC1C7" w:rsidR="002B422F" w:rsidRPr="00674A46" w:rsidRDefault="002B422F"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2B422F" w:rsidRPr="00674A46" w:rsidRDefault="002B422F"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2B422F" w:rsidRDefault="002B422F"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D4FEF" w14:textId="77777777" w:rsidR="002B422F" w:rsidRDefault="002B422F"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2B422F" w:rsidRPr="00674A46" w14:paraId="0A3256F2" w14:textId="77777777" w:rsidTr="00F3586F">
      <w:trPr>
        <w:trHeight w:val="138"/>
      </w:trPr>
      <w:tc>
        <w:tcPr>
          <w:tcW w:w="3261" w:type="dxa"/>
          <w:vAlign w:val="center"/>
        </w:tcPr>
        <w:p w14:paraId="3D80769D" w14:textId="316F11F8" w:rsidR="002B422F" w:rsidRPr="00674A46" w:rsidRDefault="002B422F"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0861272F" w:rsidR="002B422F" w:rsidRPr="00674A46" w:rsidRDefault="002B422F" w:rsidP="00DE77CA">
          <w:pPr>
            <w:pStyle w:val="Encabezado"/>
            <w:rPr>
              <w:rFonts w:ascii="Palatino Linotype" w:hAnsi="Palatino Linotype"/>
              <w:b/>
              <w:sz w:val="22"/>
              <w:szCs w:val="22"/>
            </w:rPr>
          </w:pPr>
          <w:r>
            <w:rPr>
              <w:rFonts w:ascii="Palatino Linotype" w:hAnsi="Palatino Linotype" w:cs="Arial"/>
              <w:b/>
              <w:bCs/>
              <w:sz w:val="22"/>
              <w:szCs w:val="22"/>
              <w:lang w:eastAsia="es-MX"/>
            </w:rPr>
            <w:t>08948/INFOEM/IP/RR/2019</w:t>
          </w:r>
        </w:p>
      </w:tc>
    </w:tr>
    <w:tr w:rsidR="002B422F" w:rsidRPr="00B75F20" w14:paraId="128C8B3C" w14:textId="77777777" w:rsidTr="00F3586F">
      <w:trPr>
        <w:trHeight w:val="233"/>
      </w:trPr>
      <w:tc>
        <w:tcPr>
          <w:tcW w:w="3261" w:type="dxa"/>
          <w:vAlign w:val="center"/>
        </w:tcPr>
        <w:p w14:paraId="483E3371" w14:textId="66B1BC74" w:rsidR="002B422F" w:rsidRPr="00674A46" w:rsidRDefault="002B422F"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04A92AB5" w:rsidR="002B422F" w:rsidRPr="00B75F20" w:rsidRDefault="002543A1" w:rsidP="00F0190C">
          <w:pPr>
            <w:pStyle w:val="Encabezado"/>
            <w:ind w:right="234"/>
            <w:rPr>
              <w:rFonts w:ascii="Palatino Linotype" w:hAnsi="Palatino Linotype"/>
              <w:b/>
              <w:sz w:val="22"/>
              <w:szCs w:val="22"/>
            </w:rPr>
          </w:pPr>
          <w:r w:rsidRPr="002543A1">
            <w:rPr>
              <w:rFonts w:ascii="Palatino Linotype" w:hAnsi="Palatino Linotype"/>
              <w:b/>
              <w:sz w:val="22"/>
              <w:szCs w:val="22"/>
              <w:highlight w:val="black"/>
            </w:rPr>
            <w:t>-------</w:t>
          </w:r>
          <w:r w:rsidR="002B422F" w:rsidRPr="002543A1">
            <w:rPr>
              <w:rFonts w:ascii="Palatino Linotype" w:hAnsi="Palatino Linotype"/>
              <w:b/>
              <w:sz w:val="22"/>
              <w:szCs w:val="22"/>
              <w:highlight w:val="black"/>
            </w:rPr>
            <w:t xml:space="preserve"> </w:t>
          </w:r>
          <w:r w:rsidRPr="002543A1">
            <w:rPr>
              <w:rFonts w:ascii="Palatino Linotype" w:hAnsi="Palatino Linotype"/>
              <w:b/>
              <w:sz w:val="22"/>
              <w:szCs w:val="22"/>
              <w:highlight w:val="black"/>
            </w:rPr>
            <w:t>-----</w:t>
          </w:r>
          <w:r w:rsidR="002B422F" w:rsidRPr="002543A1">
            <w:rPr>
              <w:rFonts w:ascii="Palatino Linotype" w:hAnsi="Palatino Linotype"/>
              <w:b/>
              <w:sz w:val="22"/>
              <w:szCs w:val="22"/>
              <w:highlight w:val="black"/>
            </w:rPr>
            <w:t xml:space="preserve"> </w:t>
          </w:r>
          <w:r w:rsidRPr="002543A1">
            <w:rPr>
              <w:rFonts w:ascii="Palatino Linotype" w:hAnsi="Palatino Linotype"/>
              <w:b/>
              <w:sz w:val="22"/>
              <w:szCs w:val="22"/>
              <w:highlight w:val="black"/>
            </w:rPr>
            <w:t>---- ------ -----------</w:t>
          </w:r>
        </w:p>
      </w:tc>
    </w:tr>
    <w:tr w:rsidR="002B422F" w:rsidRPr="00674A46" w14:paraId="41BE0704" w14:textId="77777777" w:rsidTr="00F3586F">
      <w:trPr>
        <w:trHeight w:val="321"/>
      </w:trPr>
      <w:tc>
        <w:tcPr>
          <w:tcW w:w="3261" w:type="dxa"/>
          <w:vAlign w:val="center"/>
        </w:tcPr>
        <w:p w14:paraId="34C64148" w14:textId="10C6C8A9" w:rsidR="002B422F" w:rsidRPr="00674A46" w:rsidRDefault="002B422F"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03C7AACB" w:rsidR="002B422F" w:rsidRPr="00674A46" w:rsidRDefault="002B422F" w:rsidP="00877086">
          <w:pPr>
            <w:pStyle w:val="Encabezado"/>
            <w:jc w:val="both"/>
            <w:rPr>
              <w:rFonts w:ascii="Palatino Linotype" w:hAnsi="Palatino Linotype"/>
              <w:b/>
              <w:sz w:val="22"/>
              <w:szCs w:val="22"/>
            </w:rPr>
          </w:pPr>
          <w:r>
            <w:rPr>
              <w:rFonts w:ascii="Palatino Linotype" w:hAnsi="Palatino Linotype"/>
              <w:b/>
              <w:bCs/>
              <w:color w:val="000000"/>
              <w:sz w:val="22"/>
              <w:szCs w:val="22"/>
            </w:rPr>
            <w:t>Ayuntamiento de Amecameca</w:t>
          </w:r>
        </w:p>
      </w:tc>
    </w:tr>
    <w:tr w:rsidR="002B422F" w:rsidRPr="00674A46" w14:paraId="0C8B6193" w14:textId="77777777" w:rsidTr="00F3586F">
      <w:trPr>
        <w:trHeight w:val="321"/>
      </w:trPr>
      <w:tc>
        <w:tcPr>
          <w:tcW w:w="3261" w:type="dxa"/>
          <w:vAlign w:val="center"/>
        </w:tcPr>
        <w:p w14:paraId="321FFAFF" w14:textId="40E5A678" w:rsidR="002B422F" w:rsidRPr="00674A46" w:rsidRDefault="002B422F"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2B422F" w:rsidRPr="00674A46" w:rsidRDefault="002B422F"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2B422F" w:rsidRDefault="002B422F"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DAB6289"/>
    <w:multiLevelType w:val="hybridMultilevel"/>
    <w:tmpl w:val="7BAE6574"/>
    <w:lvl w:ilvl="0" w:tplc="CF14EF1A">
      <w:start w:val="1"/>
      <w:numFmt w:val="upperRoman"/>
      <w:lvlText w:val="%1."/>
      <w:lvlJc w:val="left"/>
      <w:pPr>
        <w:ind w:left="1287" w:hanging="720"/>
      </w:pPr>
      <w:rPr>
        <w:rFonts w:hint="default"/>
        <w:b/>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01A2C93"/>
    <w:multiLevelType w:val="hybridMultilevel"/>
    <w:tmpl w:val="DDE2DC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317490"/>
    <w:multiLevelType w:val="hybridMultilevel"/>
    <w:tmpl w:val="C008920E"/>
    <w:lvl w:ilvl="0" w:tplc="269A6166">
      <w:start w:val="1"/>
      <w:numFmt w:val="decimal"/>
      <w:lvlText w:val="%1."/>
      <w:lvlJc w:val="left"/>
      <w:pPr>
        <w:ind w:left="9008"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B161A86"/>
    <w:multiLevelType w:val="hybridMultilevel"/>
    <w:tmpl w:val="8C4A5AC0"/>
    <w:lvl w:ilvl="0" w:tplc="113A5A26">
      <w:start w:val="1"/>
      <w:numFmt w:val="upperRoman"/>
      <w:lvlText w:val="%1."/>
      <w:lvlJc w:val="left"/>
      <w:pPr>
        <w:ind w:left="1080" w:hanging="72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D5454DD"/>
    <w:multiLevelType w:val="hybridMultilevel"/>
    <w:tmpl w:val="9B0C9C76"/>
    <w:lvl w:ilvl="0" w:tplc="BEB6D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DCF4AD4"/>
    <w:multiLevelType w:val="hybridMultilevel"/>
    <w:tmpl w:val="3C68DFCE"/>
    <w:lvl w:ilvl="0" w:tplc="5F7A2740">
      <w:start w:val="1"/>
      <w:numFmt w:val="upperRoman"/>
      <w:lvlText w:val="%1."/>
      <w:lvlJc w:val="left"/>
      <w:pPr>
        <w:ind w:left="1080" w:hanging="72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8"/>
  </w:num>
  <w:num w:numId="3">
    <w:abstractNumId w:val="7"/>
  </w:num>
  <w:num w:numId="4">
    <w:abstractNumId w:val="14"/>
  </w:num>
  <w:num w:numId="5">
    <w:abstractNumId w:val="15"/>
  </w:num>
  <w:num w:numId="6">
    <w:abstractNumId w:val="11"/>
  </w:num>
  <w:num w:numId="7">
    <w:abstractNumId w:val="12"/>
  </w:num>
  <w:num w:numId="8">
    <w:abstractNumId w:val="0"/>
  </w:num>
  <w:num w:numId="9">
    <w:abstractNumId w:val="9"/>
  </w:num>
  <w:num w:numId="10">
    <w:abstractNumId w:val="10"/>
  </w:num>
  <w:num w:numId="11">
    <w:abstractNumId w:val="1"/>
  </w:num>
  <w:num w:numId="12">
    <w:abstractNumId w:val="3"/>
  </w:num>
  <w:num w:numId="13">
    <w:abstractNumId w:val="2"/>
  </w:num>
  <w:num w:numId="14">
    <w:abstractNumId w:val="13"/>
  </w:num>
  <w:num w:numId="15">
    <w:abstractNumId w:val="18"/>
  </w:num>
  <w:num w:numId="16">
    <w:abstractNumId w:val="16"/>
  </w:num>
  <w:num w:numId="17">
    <w:abstractNumId w:val="5"/>
  </w:num>
  <w:num w:numId="18">
    <w:abstractNumId w:val="4"/>
  </w:num>
  <w:num w:numId="19">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11F8"/>
    <w:rsid w:val="0002384D"/>
    <w:rsid w:val="00024833"/>
    <w:rsid w:val="00024C70"/>
    <w:rsid w:val="00024F35"/>
    <w:rsid w:val="00026BE9"/>
    <w:rsid w:val="00026C2D"/>
    <w:rsid w:val="00027022"/>
    <w:rsid w:val="0003063D"/>
    <w:rsid w:val="000319FD"/>
    <w:rsid w:val="00031F10"/>
    <w:rsid w:val="00032493"/>
    <w:rsid w:val="0003320B"/>
    <w:rsid w:val="00033D51"/>
    <w:rsid w:val="00036EAF"/>
    <w:rsid w:val="0004072A"/>
    <w:rsid w:val="0004109C"/>
    <w:rsid w:val="0004144F"/>
    <w:rsid w:val="00041672"/>
    <w:rsid w:val="0004193F"/>
    <w:rsid w:val="00042380"/>
    <w:rsid w:val="000439C9"/>
    <w:rsid w:val="000444FF"/>
    <w:rsid w:val="000452B4"/>
    <w:rsid w:val="00045494"/>
    <w:rsid w:val="0004686A"/>
    <w:rsid w:val="000468E2"/>
    <w:rsid w:val="00050466"/>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3E5B"/>
    <w:rsid w:val="0006407E"/>
    <w:rsid w:val="00064A37"/>
    <w:rsid w:val="00064B95"/>
    <w:rsid w:val="00070338"/>
    <w:rsid w:val="0007192E"/>
    <w:rsid w:val="0007280F"/>
    <w:rsid w:val="00072930"/>
    <w:rsid w:val="00072D66"/>
    <w:rsid w:val="000730E1"/>
    <w:rsid w:val="00073684"/>
    <w:rsid w:val="00075BD2"/>
    <w:rsid w:val="000763CC"/>
    <w:rsid w:val="0007671D"/>
    <w:rsid w:val="000800AC"/>
    <w:rsid w:val="000804E7"/>
    <w:rsid w:val="00080946"/>
    <w:rsid w:val="0008230A"/>
    <w:rsid w:val="00082D11"/>
    <w:rsid w:val="000849F1"/>
    <w:rsid w:val="0008542A"/>
    <w:rsid w:val="000857AB"/>
    <w:rsid w:val="000869A5"/>
    <w:rsid w:val="00086D80"/>
    <w:rsid w:val="00090D6F"/>
    <w:rsid w:val="00091508"/>
    <w:rsid w:val="00093CF9"/>
    <w:rsid w:val="00094331"/>
    <w:rsid w:val="000944D8"/>
    <w:rsid w:val="00094F93"/>
    <w:rsid w:val="000955D2"/>
    <w:rsid w:val="000967AE"/>
    <w:rsid w:val="000A24C0"/>
    <w:rsid w:val="000A2A67"/>
    <w:rsid w:val="000A30B2"/>
    <w:rsid w:val="000A3F90"/>
    <w:rsid w:val="000A4E44"/>
    <w:rsid w:val="000A58CC"/>
    <w:rsid w:val="000A636D"/>
    <w:rsid w:val="000A74F1"/>
    <w:rsid w:val="000A77ED"/>
    <w:rsid w:val="000A7B8F"/>
    <w:rsid w:val="000B0370"/>
    <w:rsid w:val="000B0A5E"/>
    <w:rsid w:val="000B0C92"/>
    <w:rsid w:val="000B152C"/>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4EF5"/>
    <w:rsid w:val="000E54C3"/>
    <w:rsid w:val="000E55C5"/>
    <w:rsid w:val="000E6436"/>
    <w:rsid w:val="000E643A"/>
    <w:rsid w:val="000E64FE"/>
    <w:rsid w:val="000E77B8"/>
    <w:rsid w:val="000F063C"/>
    <w:rsid w:val="000F2A70"/>
    <w:rsid w:val="000F2EDD"/>
    <w:rsid w:val="000F34CB"/>
    <w:rsid w:val="000F34DE"/>
    <w:rsid w:val="000F3501"/>
    <w:rsid w:val="000F37A8"/>
    <w:rsid w:val="000F3CB2"/>
    <w:rsid w:val="000F509E"/>
    <w:rsid w:val="000F5D21"/>
    <w:rsid w:val="000F6D7E"/>
    <w:rsid w:val="00100187"/>
    <w:rsid w:val="00100DDD"/>
    <w:rsid w:val="00100E65"/>
    <w:rsid w:val="0010268C"/>
    <w:rsid w:val="00102D65"/>
    <w:rsid w:val="00103888"/>
    <w:rsid w:val="00103D24"/>
    <w:rsid w:val="001069CE"/>
    <w:rsid w:val="00107499"/>
    <w:rsid w:val="00107557"/>
    <w:rsid w:val="00107AD9"/>
    <w:rsid w:val="001105B5"/>
    <w:rsid w:val="00110C9A"/>
    <w:rsid w:val="00111550"/>
    <w:rsid w:val="0011167C"/>
    <w:rsid w:val="001119B2"/>
    <w:rsid w:val="00112B02"/>
    <w:rsid w:val="001133C4"/>
    <w:rsid w:val="00113930"/>
    <w:rsid w:val="00113BD3"/>
    <w:rsid w:val="00114097"/>
    <w:rsid w:val="00114A21"/>
    <w:rsid w:val="00114BDC"/>
    <w:rsid w:val="0011752F"/>
    <w:rsid w:val="0012006D"/>
    <w:rsid w:val="00121571"/>
    <w:rsid w:val="00121D9D"/>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1B4"/>
    <w:rsid w:val="00156A23"/>
    <w:rsid w:val="001572B1"/>
    <w:rsid w:val="00160599"/>
    <w:rsid w:val="00161658"/>
    <w:rsid w:val="0016349A"/>
    <w:rsid w:val="00163780"/>
    <w:rsid w:val="00163B1F"/>
    <w:rsid w:val="00163E3D"/>
    <w:rsid w:val="001648EE"/>
    <w:rsid w:val="00164B65"/>
    <w:rsid w:val="001660BC"/>
    <w:rsid w:val="001661C7"/>
    <w:rsid w:val="00166794"/>
    <w:rsid w:val="00166F03"/>
    <w:rsid w:val="00170D28"/>
    <w:rsid w:val="00170D8C"/>
    <w:rsid w:val="00171D55"/>
    <w:rsid w:val="0017265D"/>
    <w:rsid w:val="0017342C"/>
    <w:rsid w:val="00173DDB"/>
    <w:rsid w:val="00174509"/>
    <w:rsid w:val="0017653A"/>
    <w:rsid w:val="00176D98"/>
    <w:rsid w:val="001770B2"/>
    <w:rsid w:val="001775DF"/>
    <w:rsid w:val="00177CA5"/>
    <w:rsid w:val="00181E9E"/>
    <w:rsid w:val="0018435D"/>
    <w:rsid w:val="001854A8"/>
    <w:rsid w:val="001854E7"/>
    <w:rsid w:val="00185F07"/>
    <w:rsid w:val="00190999"/>
    <w:rsid w:val="0019100C"/>
    <w:rsid w:val="0019160F"/>
    <w:rsid w:val="0019217F"/>
    <w:rsid w:val="001927B3"/>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2C4D"/>
    <w:rsid w:val="001D393C"/>
    <w:rsid w:val="001D39FC"/>
    <w:rsid w:val="001D3AB5"/>
    <w:rsid w:val="001D47E9"/>
    <w:rsid w:val="001D746B"/>
    <w:rsid w:val="001D7E82"/>
    <w:rsid w:val="001E0685"/>
    <w:rsid w:val="001E0AD2"/>
    <w:rsid w:val="001E32DF"/>
    <w:rsid w:val="001E356F"/>
    <w:rsid w:val="001E3F91"/>
    <w:rsid w:val="001E5147"/>
    <w:rsid w:val="001E6822"/>
    <w:rsid w:val="001E74A5"/>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40BE"/>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7611"/>
    <w:rsid w:val="00237777"/>
    <w:rsid w:val="0024022A"/>
    <w:rsid w:val="00241FD2"/>
    <w:rsid w:val="00241FD7"/>
    <w:rsid w:val="00244476"/>
    <w:rsid w:val="00244D17"/>
    <w:rsid w:val="00244DAA"/>
    <w:rsid w:val="00246BC2"/>
    <w:rsid w:val="002474CE"/>
    <w:rsid w:val="00252A20"/>
    <w:rsid w:val="00252B41"/>
    <w:rsid w:val="002535F7"/>
    <w:rsid w:val="002543A1"/>
    <w:rsid w:val="00254B01"/>
    <w:rsid w:val="0025524F"/>
    <w:rsid w:val="0025763A"/>
    <w:rsid w:val="00257A6E"/>
    <w:rsid w:val="00257D56"/>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4407"/>
    <w:rsid w:val="00284959"/>
    <w:rsid w:val="00285779"/>
    <w:rsid w:val="00286E44"/>
    <w:rsid w:val="002871EB"/>
    <w:rsid w:val="002879B1"/>
    <w:rsid w:val="00290622"/>
    <w:rsid w:val="00293AAD"/>
    <w:rsid w:val="002951D4"/>
    <w:rsid w:val="002953A9"/>
    <w:rsid w:val="00295B07"/>
    <w:rsid w:val="00296E87"/>
    <w:rsid w:val="002A07F4"/>
    <w:rsid w:val="002A229B"/>
    <w:rsid w:val="002A2974"/>
    <w:rsid w:val="002A2F91"/>
    <w:rsid w:val="002A35B6"/>
    <w:rsid w:val="002A61A7"/>
    <w:rsid w:val="002A63B8"/>
    <w:rsid w:val="002A6BF9"/>
    <w:rsid w:val="002A7537"/>
    <w:rsid w:val="002A7D3B"/>
    <w:rsid w:val="002B085C"/>
    <w:rsid w:val="002B284F"/>
    <w:rsid w:val="002B2A2E"/>
    <w:rsid w:val="002B2F59"/>
    <w:rsid w:val="002B32AD"/>
    <w:rsid w:val="002B3688"/>
    <w:rsid w:val="002B4061"/>
    <w:rsid w:val="002B4213"/>
    <w:rsid w:val="002B422F"/>
    <w:rsid w:val="002B44CC"/>
    <w:rsid w:val="002B4D21"/>
    <w:rsid w:val="002B4E9C"/>
    <w:rsid w:val="002B504F"/>
    <w:rsid w:val="002B5560"/>
    <w:rsid w:val="002B577D"/>
    <w:rsid w:val="002B6D1D"/>
    <w:rsid w:val="002B78E6"/>
    <w:rsid w:val="002C0074"/>
    <w:rsid w:val="002C0804"/>
    <w:rsid w:val="002C2D44"/>
    <w:rsid w:val="002C3A0E"/>
    <w:rsid w:val="002C3B2D"/>
    <w:rsid w:val="002C4715"/>
    <w:rsid w:val="002C4780"/>
    <w:rsid w:val="002C47ED"/>
    <w:rsid w:val="002C481B"/>
    <w:rsid w:val="002C484A"/>
    <w:rsid w:val="002C570D"/>
    <w:rsid w:val="002C5B8F"/>
    <w:rsid w:val="002C61FB"/>
    <w:rsid w:val="002C6DB3"/>
    <w:rsid w:val="002C6FA8"/>
    <w:rsid w:val="002D0E3D"/>
    <w:rsid w:val="002D10AE"/>
    <w:rsid w:val="002D10C8"/>
    <w:rsid w:val="002D1A38"/>
    <w:rsid w:val="002D1B46"/>
    <w:rsid w:val="002D28BF"/>
    <w:rsid w:val="002D2990"/>
    <w:rsid w:val="002D2A46"/>
    <w:rsid w:val="002D2A76"/>
    <w:rsid w:val="002D2BE4"/>
    <w:rsid w:val="002D2E16"/>
    <w:rsid w:val="002D373C"/>
    <w:rsid w:val="002D3794"/>
    <w:rsid w:val="002D3F95"/>
    <w:rsid w:val="002D59F1"/>
    <w:rsid w:val="002D6EF8"/>
    <w:rsid w:val="002D764B"/>
    <w:rsid w:val="002E14C4"/>
    <w:rsid w:val="002E15EF"/>
    <w:rsid w:val="002E1FA2"/>
    <w:rsid w:val="002E2C1C"/>
    <w:rsid w:val="002E388C"/>
    <w:rsid w:val="002E3986"/>
    <w:rsid w:val="002E482C"/>
    <w:rsid w:val="002E4A6D"/>
    <w:rsid w:val="002E4FC4"/>
    <w:rsid w:val="002E516B"/>
    <w:rsid w:val="002E5399"/>
    <w:rsid w:val="002E6531"/>
    <w:rsid w:val="002E689B"/>
    <w:rsid w:val="002E6CFE"/>
    <w:rsid w:val="002E74CE"/>
    <w:rsid w:val="002E7AD0"/>
    <w:rsid w:val="002F1225"/>
    <w:rsid w:val="002F1871"/>
    <w:rsid w:val="002F287A"/>
    <w:rsid w:val="002F2A37"/>
    <w:rsid w:val="002F364F"/>
    <w:rsid w:val="002F3672"/>
    <w:rsid w:val="002F72FA"/>
    <w:rsid w:val="003007E0"/>
    <w:rsid w:val="00301457"/>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3FDA"/>
    <w:rsid w:val="0031434A"/>
    <w:rsid w:val="00316065"/>
    <w:rsid w:val="00316B6F"/>
    <w:rsid w:val="00317883"/>
    <w:rsid w:val="00317EFF"/>
    <w:rsid w:val="003208D6"/>
    <w:rsid w:val="00320C65"/>
    <w:rsid w:val="00321AA3"/>
    <w:rsid w:val="00322A7D"/>
    <w:rsid w:val="00323895"/>
    <w:rsid w:val="0032464F"/>
    <w:rsid w:val="00325208"/>
    <w:rsid w:val="0032581C"/>
    <w:rsid w:val="00327829"/>
    <w:rsid w:val="00327D79"/>
    <w:rsid w:val="00330239"/>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56D43"/>
    <w:rsid w:val="0036073F"/>
    <w:rsid w:val="003607B9"/>
    <w:rsid w:val="00361B17"/>
    <w:rsid w:val="003629EE"/>
    <w:rsid w:val="003641F0"/>
    <w:rsid w:val="003643B3"/>
    <w:rsid w:val="003645A7"/>
    <w:rsid w:val="003646AC"/>
    <w:rsid w:val="00364ECD"/>
    <w:rsid w:val="003656E5"/>
    <w:rsid w:val="00365AD3"/>
    <w:rsid w:val="00366D6C"/>
    <w:rsid w:val="003672CE"/>
    <w:rsid w:val="00370BB1"/>
    <w:rsid w:val="003720AB"/>
    <w:rsid w:val="003721B2"/>
    <w:rsid w:val="00372328"/>
    <w:rsid w:val="0037428A"/>
    <w:rsid w:val="00374A4E"/>
    <w:rsid w:val="00374BE8"/>
    <w:rsid w:val="003762FD"/>
    <w:rsid w:val="00377CC8"/>
    <w:rsid w:val="0038145C"/>
    <w:rsid w:val="0038160C"/>
    <w:rsid w:val="00381F74"/>
    <w:rsid w:val="00382A03"/>
    <w:rsid w:val="00383619"/>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4E97"/>
    <w:rsid w:val="003A514F"/>
    <w:rsid w:val="003A6359"/>
    <w:rsid w:val="003A6417"/>
    <w:rsid w:val="003A6551"/>
    <w:rsid w:val="003A65FE"/>
    <w:rsid w:val="003A6A5A"/>
    <w:rsid w:val="003A7221"/>
    <w:rsid w:val="003A730E"/>
    <w:rsid w:val="003A7D34"/>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D68"/>
    <w:rsid w:val="003C1996"/>
    <w:rsid w:val="003C3086"/>
    <w:rsid w:val="003C3BB9"/>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5AE"/>
    <w:rsid w:val="003D577C"/>
    <w:rsid w:val="003E00D1"/>
    <w:rsid w:val="003E05AF"/>
    <w:rsid w:val="003E08E5"/>
    <w:rsid w:val="003E37E6"/>
    <w:rsid w:val="003E3C26"/>
    <w:rsid w:val="003E3F59"/>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3F794E"/>
    <w:rsid w:val="003F7CD7"/>
    <w:rsid w:val="0040137F"/>
    <w:rsid w:val="00401AC4"/>
    <w:rsid w:val="00402179"/>
    <w:rsid w:val="0040278D"/>
    <w:rsid w:val="0040401D"/>
    <w:rsid w:val="00406134"/>
    <w:rsid w:val="00406EED"/>
    <w:rsid w:val="00407166"/>
    <w:rsid w:val="00412C53"/>
    <w:rsid w:val="00412E24"/>
    <w:rsid w:val="00413903"/>
    <w:rsid w:val="00413B40"/>
    <w:rsid w:val="00413DAD"/>
    <w:rsid w:val="00414836"/>
    <w:rsid w:val="00415050"/>
    <w:rsid w:val="004158FF"/>
    <w:rsid w:val="00415C57"/>
    <w:rsid w:val="00416727"/>
    <w:rsid w:val="00420586"/>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5C70"/>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64CB"/>
    <w:rsid w:val="00476730"/>
    <w:rsid w:val="004767FE"/>
    <w:rsid w:val="004769A5"/>
    <w:rsid w:val="00477C38"/>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B81"/>
    <w:rsid w:val="004D52DD"/>
    <w:rsid w:val="004D54CE"/>
    <w:rsid w:val="004D657E"/>
    <w:rsid w:val="004D68F8"/>
    <w:rsid w:val="004D6D19"/>
    <w:rsid w:val="004E11D8"/>
    <w:rsid w:val="004E277C"/>
    <w:rsid w:val="004E27E7"/>
    <w:rsid w:val="004E2B07"/>
    <w:rsid w:val="004E3C72"/>
    <w:rsid w:val="004E3E66"/>
    <w:rsid w:val="004E40E8"/>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9A"/>
    <w:rsid w:val="005263A1"/>
    <w:rsid w:val="00526446"/>
    <w:rsid w:val="00527495"/>
    <w:rsid w:val="0052761F"/>
    <w:rsid w:val="0052776D"/>
    <w:rsid w:val="00527E7A"/>
    <w:rsid w:val="00530B20"/>
    <w:rsid w:val="00531594"/>
    <w:rsid w:val="0053358F"/>
    <w:rsid w:val="00534342"/>
    <w:rsid w:val="00536983"/>
    <w:rsid w:val="00537A7A"/>
    <w:rsid w:val="00537CC0"/>
    <w:rsid w:val="00537E2C"/>
    <w:rsid w:val="0054038D"/>
    <w:rsid w:val="005407F0"/>
    <w:rsid w:val="00540B8F"/>
    <w:rsid w:val="0054146C"/>
    <w:rsid w:val="00541EFF"/>
    <w:rsid w:val="00542600"/>
    <w:rsid w:val="00542797"/>
    <w:rsid w:val="00542A9C"/>
    <w:rsid w:val="00542B3A"/>
    <w:rsid w:val="005434E0"/>
    <w:rsid w:val="00543E24"/>
    <w:rsid w:val="00544AB9"/>
    <w:rsid w:val="00544D65"/>
    <w:rsid w:val="00544EC9"/>
    <w:rsid w:val="00546FBD"/>
    <w:rsid w:val="00547237"/>
    <w:rsid w:val="005500E9"/>
    <w:rsid w:val="005504D3"/>
    <w:rsid w:val="00551A9B"/>
    <w:rsid w:val="005520BF"/>
    <w:rsid w:val="00552213"/>
    <w:rsid w:val="00552FD8"/>
    <w:rsid w:val="0055324E"/>
    <w:rsid w:val="005534B3"/>
    <w:rsid w:val="00553703"/>
    <w:rsid w:val="0055544F"/>
    <w:rsid w:val="00556B04"/>
    <w:rsid w:val="00557ECD"/>
    <w:rsid w:val="00560638"/>
    <w:rsid w:val="00561C03"/>
    <w:rsid w:val="005624C3"/>
    <w:rsid w:val="00562702"/>
    <w:rsid w:val="00562B0A"/>
    <w:rsid w:val="00562CCE"/>
    <w:rsid w:val="00563F79"/>
    <w:rsid w:val="00564BE1"/>
    <w:rsid w:val="005669D6"/>
    <w:rsid w:val="00566C3D"/>
    <w:rsid w:val="00567329"/>
    <w:rsid w:val="00567998"/>
    <w:rsid w:val="00571419"/>
    <w:rsid w:val="00574F63"/>
    <w:rsid w:val="00575138"/>
    <w:rsid w:val="005759CD"/>
    <w:rsid w:val="00575F68"/>
    <w:rsid w:val="00576F8E"/>
    <w:rsid w:val="00577884"/>
    <w:rsid w:val="00580873"/>
    <w:rsid w:val="00581C0F"/>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C1A74"/>
    <w:rsid w:val="005C1CA5"/>
    <w:rsid w:val="005C2E4E"/>
    <w:rsid w:val="005C3294"/>
    <w:rsid w:val="005C347F"/>
    <w:rsid w:val="005C42D3"/>
    <w:rsid w:val="005C5787"/>
    <w:rsid w:val="005C5875"/>
    <w:rsid w:val="005C6F55"/>
    <w:rsid w:val="005C79D8"/>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886"/>
    <w:rsid w:val="005E3AE2"/>
    <w:rsid w:val="005E3FDE"/>
    <w:rsid w:val="005E55F2"/>
    <w:rsid w:val="005E5F08"/>
    <w:rsid w:val="005E68FC"/>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0F7A"/>
    <w:rsid w:val="00611B94"/>
    <w:rsid w:val="006120FD"/>
    <w:rsid w:val="0061496C"/>
    <w:rsid w:val="00614DFF"/>
    <w:rsid w:val="006158DE"/>
    <w:rsid w:val="00617125"/>
    <w:rsid w:val="00617813"/>
    <w:rsid w:val="00620176"/>
    <w:rsid w:val="006206CC"/>
    <w:rsid w:val="0062072F"/>
    <w:rsid w:val="00620812"/>
    <w:rsid w:val="00620962"/>
    <w:rsid w:val="00622B06"/>
    <w:rsid w:val="0062351C"/>
    <w:rsid w:val="006237B4"/>
    <w:rsid w:val="006260B4"/>
    <w:rsid w:val="00626821"/>
    <w:rsid w:val="00627163"/>
    <w:rsid w:val="0062768A"/>
    <w:rsid w:val="00627727"/>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1BED"/>
    <w:rsid w:val="006720F3"/>
    <w:rsid w:val="00672942"/>
    <w:rsid w:val="00673695"/>
    <w:rsid w:val="00674701"/>
    <w:rsid w:val="00674A46"/>
    <w:rsid w:val="006752B0"/>
    <w:rsid w:val="006754E7"/>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B18"/>
    <w:rsid w:val="00695F94"/>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2C6E"/>
    <w:rsid w:val="006D499E"/>
    <w:rsid w:val="006D518B"/>
    <w:rsid w:val="006D52D1"/>
    <w:rsid w:val="006D60E4"/>
    <w:rsid w:val="006E013D"/>
    <w:rsid w:val="006E1056"/>
    <w:rsid w:val="006E1475"/>
    <w:rsid w:val="006E1897"/>
    <w:rsid w:val="006E3145"/>
    <w:rsid w:val="006E3985"/>
    <w:rsid w:val="006E3A2A"/>
    <w:rsid w:val="006E3C4C"/>
    <w:rsid w:val="006E4BD4"/>
    <w:rsid w:val="006E4E2A"/>
    <w:rsid w:val="006E5950"/>
    <w:rsid w:val="006E6B65"/>
    <w:rsid w:val="006E6C14"/>
    <w:rsid w:val="006E7637"/>
    <w:rsid w:val="006E7CC5"/>
    <w:rsid w:val="006F1E31"/>
    <w:rsid w:val="006F21C6"/>
    <w:rsid w:val="006F2B0A"/>
    <w:rsid w:val="006F2C12"/>
    <w:rsid w:val="006F2F92"/>
    <w:rsid w:val="006F3AC6"/>
    <w:rsid w:val="006F6271"/>
    <w:rsid w:val="006F729B"/>
    <w:rsid w:val="006F7E87"/>
    <w:rsid w:val="007010E3"/>
    <w:rsid w:val="0070160E"/>
    <w:rsid w:val="00701E19"/>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C4"/>
    <w:rsid w:val="00725BBD"/>
    <w:rsid w:val="00725BF5"/>
    <w:rsid w:val="007300E3"/>
    <w:rsid w:val="00731F1F"/>
    <w:rsid w:val="0073321B"/>
    <w:rsid w:val="007332BB"/>
    <w:rsid w:val="00734BB2"/>
    <w:rsid w:val="0073505D"/>
    <w:rsid w:val="007351D1"/>
    <w:rsid w:val="007365AD"/>
    <w:rsid w:val="0073797C"/>
    <w:rsid w:val="0074007F"/>
    <w:rsid w:val="0074054A"/>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440D"/>
    <w:rsid w:val="00754EF8"/>
    <w:rsid w:val="007556A8"/>
    <w:rsid w:val="0075604A"/>
    <w:rsid w:val="0075650E"/>
    <w:rsid w:val="00756FD0"/>
    <w:rsid w:val="00757995"/>
    <w:rsid w:val="007612B3"/>
    <w:rsid w:val="007615C6"/>
    <w:rsid w:val="007623A5"/>
    <w:rsid w:val="00763298"/>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B16"/>
    <w:rsid w:val="0078079A"/>
    <w:rsid w:val="00784885"/>
    <w:rsid w:val="007860B9"/>
    <w:rsid w:val="007867FB"/>
    <w:rsid w:val="00786AE8"/>
    <w:rsid w:val="007914E4"/>
    <w:rsid w:val="00791BE3"/>
    <w:rsid w:val="00791DC2"/>
    <w:rsid w:val="00791E58"/>
    <w:rsid w:val="00792364"/>
    <w:rsid w:val="0079456D"/>
    <w:rsid w:val="00794673"/>
    <w:rsid w:val="00794BC3"/>
    <w:rsid w:val="00795F6F"/>
    <w:rsid w:val="00796BFE"/>
    <w:rsid w:val="00797374"/>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165"/>
    <w:rsid w:val="007B753F"/>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1DC8"/>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21F7"/>
    <w:rsid w:val="00843153"/>
    <w:rsid w:val="00843908"/>
    <w:rsid w:val="008444BC"/>
    <w:rsid w:val="0084458F"/>
    <w:rsid w:val="00844CF7"/>
    <w:rsid w:val="00845D12"/>
    <w:rsid w:val="00846713"/>
    <w:rsid w:val="00846AC8"/>
    <w:rsid w:val="00846CCC"/>
    <w:rsid w:val="008473FA"/>
    <w:rsid w:val="008474BF"/>
    <w:rsid w:val="00847830"/>
    <w:rsid w:val="00851A81"/>
    <w:rsid w:val="00851E7B"/>
    <w:rsid w:val="00851F4C"/>
    <w:rsid w:val="008523BA"/>
    <w:rsid w:val="00852B26"/>
    <w:rsid w:val="00853121"/>
    <w:rsid w:val="0085480B"/>
    <w:rsid w:val="008560F4"/>
    <w:rsid w:val="00860A1E"/>
    <w:rsid w:val="00860B95"/>
    <w:rsid w:val="00860FE6"/>
    <w:rsid w:val="00861016"/>
    <w:rsid w:val="00861622"/>
    <w:rsid w:val="00861D0D"/>
    <w:rsid w:val="0086256E"/>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5283"/>
    <w:rsid w:val="00877086"/>
    <w:rsid w:val="00877E0E"/>
    <w:rsid w:val="00877E25"/>
    <w:rsid w:val="008805A2"/>
    <w:rsid w:val="008811AA"/>
    <w:rsid w:val="00881572"/>
    <w:rsid w:val="00882510"/>
    <w:rsid w:val="00882AB3"/>
    <w:rsid w:val="00882FEA"/>
    <w:rsid w:val="00883450"/>
    <w:rsid w:val="0088398C"/>
    <w:rsid w:val="00885C6E"/>
    <w:rsid w:val="0089031E"/>
    <w:rsid w:val="0089067B"/>
    <w:rsid w:val="00891381"/>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73D"/>
    <w:rsid w:val="008F2C19"/>
    <w:rsid w:val="008F3AFB"/>
    <w:rsid w:val="008F3F91"/>
    <w:rsid w:val="008F51B6"/>
    <w:rsid w:val="008F5927"/>
    <w:rsid w:val="008F73E9"/>
    <w:rsid w:val="008F7E83"/>
    <w:rsid w:val="009001DD"/>
    <w:rsid w:val="00900DEC"/>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30E55"/>
    <w:rsid w:val="009315B0"/>
    <w:rsid w:val="009316E9"/>
    <w:rsid w:val="00931924"/>
    <w:rsid w:val="00932354"/>
    <w:rsid w:val="0093416D"/>
    <w:rsid w:val="00935346"/>
    <w:rsid w:val="00936B46"/>
    <w:rsid w:val="00941D44"/>
    <w:rsid w:val="0094424D"/>
    <w:rsid w:val="009457AE"/>
    <w:rsid w:val="00945A61"/>
    <w:rsid w:val="00945BAD"/>
    <w:rsid w:val="00946D27"/>
    <w:rsid w:val="00950154"/>
    <w:rsid w:val="00950A03"/>
    <w:rsid w:val="009514B6"/>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7F8"/>
    <w:rsid w:val="00965E25"/>
    <w:rsid w:val="00967DCB"/>
    <w:rsid w:val="00970DB3"/>
    <w:rsid w:val="00970F70"/>
    <w:rsid w:val="00971056"/>
    <w:rsid w:val="00971588"/>
    <w:rsid w:val="0097252B"/>
    <w:rsid w:val="00972668"/>
    <w:rsid w:val="009727B4"/>
    <w:rsid w:val="00972C36"/>
    <w:rsid w:val="009744F2"/>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3FF4"/>
    <w:rsid w:val="009943C4"/>
    <w:rsid w:val="00995214"/>
    <w:rsid w:val="009958D5"/>
    <w:rsid w:val="00995C9F"/>
    <w:rsid w:val="00996436"/>
    <w:rsid w:val="0099752D"/>
    <w:rsid w:val="009A0461"/>
    <w:rsid w:val="009A12A7"/>
    <w:rsid w:val="009A28A2"/>
    <w:rsid w:val="009A290E"/>
    <w:rsid w:val="009A4712"/>
    <w:rsid w:val="009A5191"/>
    <w:rsid w:val="009A6119"/>
    <w:rsid w:val="009A7CCB"/>
    <w:rsid w:val="009B063C"/>
    <w:rsid w:val="009B0F5C"/>
    <w:rsid w:val="009B11D6"/>
    <w:rsid w:val="009B146D"/>
    <w:rsid w:val="009B2EE9"/>
    <w:rsid w:val="009B4676"/>
    <w:rsid w:val="009B475C"/>
    <w:rsid w:val="009B4864"/>
    <w:rsid w:val="009B4A79"/>
    <w:rsid w:val="009B5504"/>
    <w:rsid w:val="009B5904"/>
    <w:rsid w:val="009B62D6"/>
    <w:rsid w:val="009B649B"/>
    <w:rsid w:val="009B6F16"/>
    <w:rsid w:val="009C0940"/>
    <w:rsid w:val="009C125E"/>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3A1"/>
    <w:rsid w:val="009E2906"/>
    <w:rsid w:val="009E4814"/>
    <w:rsid w:val="009E4942"/>
    <w:rsid w:val="009E538C"/>
    <w:rsid w:val="009E7975"/>
    <w:rsid w:val="009F090D"/>
    <w:rsid w:val="009F0B67"/>
    <w:rsid w:val="009F1758"/>
    <w:rsid w:val="009F1E4B"/>
    <w:rsid w:val="009F307E"/>
    <w:rsid w:val="009F390B"/>
    <w:rsid w:val="009F50DE"/>
    <w:rsid w:val="009F54F9"/>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CA0"/>
    <w:rsid w:val="00A27A7F"/>
    <w:rsid w:val="00A3276A"/>
    <w:rsid w:val="00A32FAD"/>
    <w:rsid w:val="00A33705"/>
    <w:rsid w:val="00A33D3A"/>
    <w:rsid w:val="00A345A3"/>
    <w:rsid w:val="00A348A1"/>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15CD"/>
    <w:rsid w:val="00A621A5"/>
    <w:rsid w:val="00A625B9"/>
    <w:rsid w:val="00A64036"/>
    <w:rsid w:val="00A67428"/>
    <w:rsid w:val="00A67CD8"/>
    <w:rsid w:val="00A70260"/>
    <w:rsid w:val="00A70CF3"/>
    <w:rsid w:val="00A71439"/>
    <w:rsid w:val="00A7155E"/>
    <w:rsid w:val="00A71BC1"/>
    <w:rsid w:val="00A71E76"/>
    <w:rsid w:val="00A7308C"/>
    <w:rsid w:val="00A73752"/>
    <w:rsid w:val="00A74EDE"/>
    <w:rsid w:val="00A75396"/>
    <w:rsid w:val="00A76343"/>
    <w:rsid w:val="00A763AE"/>
    <w:rsid w:val="00A76B0D"/>
    <w:rsid w:val="00A80FBD"/>
    <w:rsid w:val="00A815FD"/>
    <w:rsid w:val="00A81AB5"/>
    <w:rsid w:val="00A822CB"/>
    <w:rsid w:val="00A82724"/>
    <w:rsid w:val="00A82C5A"/>
    <w:rsid w:val="00A82CBB"/>
    <w:rsid w:val="00A83FF6"/>
    <w:rsid w:val="00A8561B"/>
    <w:rsid w:val="00A85A68"/>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DC4"/>
    <w:rsid w:val="00AA3875"/>
    <w:rsid w:val="00AA404A"/>
    <w:rsid w:val="00AA40DC"/>
    <w:rsid w:val="00AA4C1C"/>
    <w:rsid w:val="00AA6228"/>
    <w:rsid w:val="00AA69A4"/>
    <w:rsid w:val="00AA6AA6"/>
    <w:rsid w:val="00AA7382"/>
    <w:rsid w:val="00AB2744"/>
    <w:rsid w:val="00AB274F"/>
    <w:rsid w:val="00AB2D31"/>
    <w:rsid w:val="00AB4219"/>
    <w:rsid w:val="00AB5D9C"/>
    <w:rsid w:val="00AB5E7A"/>
    <w:rsid w:val="00AB5F30"/>
    <w:rsid w:val="00AB6BE3"/>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3D59"/>
    <w:rsid w:val="00AF4269"/>
    <w:rsid w:val="00AF47BE"/>
    <w:rsid w:val="00AF623F"/>
    <w:rsid w:val="00AF6794"/>
    <w:rsid w:val="00AF690A"/>
    <w:rsid w:val="00B016F7"/>
    <w:rsid w:val="00B018DA"/>
    <w:rsid w:val="00B02569"/>
    <w:rsid w:val="00B02BDD"/>
    <w:rsid w:val="00B055B9"/>
    <w:rsid w:val="00B059CC"/>
    <w:rsid w:val="00B10171"/>
    <w:rsid w:val="00B11CB2"/>
    <w:rsid w:val="00B138BB"/>
    <w:rsid w:val="00B13D85"/>
    <w:rsid w:val="00B1414A"/>
    <w:rsid w:val="00B15BD0"/>
    <w:rsid w:val="00B16296"/>
    <w:rsid w:val="00B16FCC"/>
    <w:rsid w:val="00B1786A"/>
    <w:rsid w:val="00B206D8"/>
    <w:rsid w:val="00B216E2"/>
    <w:rsid w:val="00B21C9A"/>
    <w:rsid w:val="00B23627"/>
    <w:rsid w:val="00B23909"/>
    <w:rsid w:val="00B24217"/>
    <w:rsid w:val="00B25BF3"/>
    <w:rsid w:val="00B26C76"/>
    <w:rsid w:val="00B312C7"/>
    <w:rsid w:val="00B316B9"/>
    <w:rsid w:val="00B32E58"/>
    <w:rsid w:val="00B335A2"/>
    <w:rsid w:val="00B34371"/>
    <w:rsid w:val="00B35313"/>
    <w:rsid w:val="00B356B9"/>
    <w:rsid w:val="00B36666"/>
    <w:rsid w:val="00B37104"/>
    <w:rsid w:val="00B40AFF"/>
    <w:rsid w:val="00B414A7"/>
    <w:rsid w:val="00B42CE1"/>
    <w:rsid w:val="00B439F4"/>
    <w:rsid w:val="00B447D7"/>
    <w:rsid w:val="00B44E90"/>
    <w:rsid w:val="00B44F9F"/>
    <w:rsid w:val="00B47D0D"/>
    <w:rsid w:val="00B47D39"/>
    <w:rsid w:val="00B50663"/>
    <w:rsid w:val="00B51454"/>
    <w:rsid w:val="00B5159E"/>
    <w:rsid w:val="00B51C97"/>
    <w:rsid w:val="00B52162"/>
    <w:rsid w:val="00B52B7D"/>
    <w:rsid w:val="00B531D2"/>
    <w:rsid w:val="00B53616"/>
    <w:rsid w:val="00B53CCA"/>
    <w:rsid w:val="00B53F2C"/>
    <w:rsid w:val="00B54441"/>
    <w:rsid w:val="00B54A5F"/>
    <w:rsid w:val="00B560B1"/>
    <w:rsid w:val="00B560C2"/>
    <w:rsid w:val="00B563FE"/>
    <w:rsid w:val="00B56409"/>
    <w:rsid w:val="00B56F9B"/>
    <w:rsid w:val="00B61C3F"/>
    <w:rsid w:val="00B61D11"/>
    <w:rsid w:val="00B6261E"/>
    <w:rsid w:val="00B640E0"/>
    <w:rsid w:val="00B64919"/>
    <w:rsid w:val="00B6497F"/>
    <w:rsid w:val="00B64F64"/>
    <w:rsid w:val="00B65C34"/>
    <w:rsid w:val="00B65D7E"/>
    <w:rsid w:val="00B667C6"/>
    <w:rsid w:val="00B672BA"/>
    <w:rsid w:val="00B673AE"/>
    <w:rsid w:val="00B6794E"/>
    <w:rsid w:val="00B67F56"/>
    <w:rsid w:val="00B702DA"/>
    <w:rsid w:val="00B733F9"/>
    <w:rsid w:val="00B73838"/>
    <w:rsid w:val="00B73B73"/>
    <w:rsid w:val="00B7421A"/>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7A6"/>
    <w:rsid w:val="00B9425C"/>
    <w:rsid w:val="00B94C17"/>
    <w:rsid w:val="00B966BF"/>
    <w:rsid w:val="00B97436"/>
    <w:rsid w:val="00B974B4"/>
    <w:rsid w:val="00BA0012"/>
    <w:rsid w:val="00BA0180"/>
    <w:rsid w:val="00BA114D"/>
    <w:rsid w:val="00BA2938"/>
    <w:rsid w:val="00BA3241"/>
    <w:rsid w:val="00BA33E2"/>
    <w:rsid w:val="00BA3D6A"/>
    <w:rsid w:val="00BA3DCE"/>
    <w:rsid w:val="00BA4EEA"/>
    <w:rsid w:val="00BA4F66"/>
    <w:rsid w:val="00BA6C11"/>
    <w:rsid w:val="00BA71D7"/>
    <w:rsid w:val="00BA7987"/>
    <w:rsid w:val="00BA7AAE"/>
    <w:rsid w:val="00BA7CFA"/>
    <w:rsid w:val="00BB04E3"/>
    <w:rsid w:val="00BB0919"/>
    <w:rsid w:val="00BB1309"/>
    <w:rsid w:val="00BB19C6"/>
    <w:rsid w:val="00BB2592"/>
    <w:rsid w:val="00BB3156"/>
    <w:rsid w:val="00BB3C9C"/>
    <w:rsid w:val="00BB5CA9"/>
    <w:rsid w:val="00BB6662"/>
    <w:rsid w:val="00BB7E7F"/>
    <w:rsid w:val="00BC0361"/>
    <w:rsid w:val="00BC0CE4"/>
    <w:rsid w:val="00BC2018"/>
    <w:rsid w:val="00BC260A"/>
    <w:rsid w:val="00BC2D03"/>
    <w:rsid w:val="00BC30BF"/>
    <w:rsid w:val="00BC3150"/>
    <w:rsid w:val="00BC42F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1DFD"/>
    <w:rsid w:val="00BE309D"/>
    <w:rsid w:val="00BE4D38"/>
    <w:rsid w:val="00BE545A"/>
    <w:rsid w:val="00BE5E11"/>
    <w:rsid w:val="00BE6C95"/>
    <w:rsid w:val="00BE74FA"/>
    <w:rsid w:val="00BE75D9"/>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20F8"/>
    <w:rsid w:val="00C02535"/>
    <w:rsid w:val="00C03113"/>
    <w:rsid w:val="00C039A3"/>
    <w:rsid w:val="00C0410A"/>
    <w:rsid w:val="00C0435B"/>
    <w:rsid w:val="00C04666"/>
    <w:rsid w:val="00C04D22"/>
    <w:rsid w:val="00C06457"/>
    <w:rsid w:val="00C065BE"/>
    <w:rsid w:val="00C07332"/>
    <w:rsid w:val="00C11482"/>
    <w:rsid w:val="00C149E0"/>
    <w:rsid w:val="00C14AA6"/>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111"/>
    <w:rsid w:val="00C27836"/>
    <w:rsid w:val="00C27ABF"/>
    <w:rsid w:val="00C315FB"/>
    <w:rsid w:val="00C317BD"/>
    <w:rsid w:val="00C32B1A"/>
    <w:rsid w:val="00C32E86"/>
    <w:rsid w:val="00C33279"/>
    <w:rsid w:val="00C3488E"/>
    <w:rsid w:val="00C34B44"/>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80D"/>
    <w:rsid w:val="00CA4E33"/>
    <w:rsid w:val="00CA781C"/>
    <w:rsid w:val="00CA78E1"/>
    <w:rsid w:val="00CB0101"/>
    <w:rsid w:val="00CB12C8"/>
    <w:rsid w:val="00CB3524"/>
    <w:rsid w:val="00CB3C69"/>
    <w:rsid w:val="00CB57BF"/>
    <w:rsid w:val="00CB7FE7"/>
    <w:rsid w:val="00CC2DE4"/>
    <w:rsid w:val="00CC360E"/>
    <w:rsid w:val="00CC46A9"/>
    <w:rsid w:val="00CC48D6"/>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3CB8"/>
    <w:rsid w:val="00D1418F"/>
    <w:rsid w:val="00D15162"/>
    <w:rsid w:val="00D17702"/>
    <w:rsid w:val="00D17C3D"/>
    <w:rsid w:val="00D209F2"/>
    <w:rsid w:val="00D225CB"/>
    <w:rsid w:val="00D23EC0"/>
    <w:rsid w:val="00D24BA0"/>
    <w:rsid w:val="00D25A9F"/>
    <w:rsid w:val="00D261B5"/>
    <w:rsid w:val="00D2734A"/>
    <w:rsid w:val="00D276CF"/>
    <w:rsid w:val="00D30003"/>
    <w:rsid w:val="00D300EA"/>
    <w:rsid w:val="00D306AB"/>
    <w:rsid w:val="00D308D3"/>
    <w:rsid w:val="00D30E77"/>
    <w:rsid w:val="00D3169F"/>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3F55"/>
    <w:rsid w:val="00D55346"/>
    <w:rsid w:val="00D5668A"/>
    <w:rsid w:val="00D57066"/>
    <w:rsid w:val="00D614CF"/>
    <w:rsid w:val="00D62723"/>
    <w:rsid w:val="00D63990"/>
    <w:rsid w:val="00D64632"/>
    <w:rsid w:val="00D64861"/>
    <w:rsid w:val="00D65068"/>
    <w:rsid w:val="00D65243"/>
    <w:rsid w:val="00D658A1"/>
    <w:rsid w:val="00D67828"/>
    <w:rsid w:val="00D70F0E"/>
    <w:rsid w:val="00D7198C"/>
    <w:rsid w:val="00D71D4E"/>
    <w:rsid w:val="00D72F9A"/>
    <w:rsid w:val="00D73784"/>
    <w:rsid w:val="00D738F0"/>
    <w:rsid w:val="00D73B71"/>
    <w:rsid w:val="00D74FD3"/>
    <w:rsid w:val="00D7577D"/>
    <w:rsid w:val="00D75CDC"/>
    <w:rsid w:val="00D80D83"/>
    <w:rsid w:val="00D81AB1"/>
    <w:rsid w:val="00D82CB3"/>
    <w:rsid w:val="00D82FC0"/>
    <w:rsid w:val="00D8322A"/>
    <w:rsid w:val="00D83611"/>
    <w:rsid w:val="00D83C17"/>
    <w:rsid w:val="00D83D00"/>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0CA"/>
    <w:rsid w:val="00DA1BEE"/>
    <w:rsid w:val="00DA3A4F"/>
    <w:rsid w:val="00DA42C0"/>
    <w:rsid w:val="00DA52A2"/>
    <w:rsid w:val="00DA61FD"/>
    <w:rsid w:val="00DA6E45"/>
    <w:rsid w:val="00DA7AD9"/>
    <w:rsid w:val="00DA7B56"/>
    <w:rsid w:val="00DA7E2F"/>
    <w:rsid w:val="00DB0C0B"/>
    <w:rsid w:val="00DB31E7"/>
    <w:rsid w:val="00DB3A66"/>
    <w:rsid w:val="00DB4240"/>
    <w:rsid w:val="00DB434E"/>
    <w:rsid w:val="00DB4BEF"/>
    <w:rsid w:val="00DB5DEE"/>
    <w:rsid w:val="00DB67EE"/>
    <w:rsid w:val="00DB78B2"/>
    <w:rsid w:val="00DC07E3"/>
    <w:rsid w:val="00DC1421"/>
    <w:rsid w:val="00DC230C"/>
    <w:rsid w:val="00DC2CE7"/>
    <w:rsid w:val="00DC301A"/>
    <w:rsid w:val="00DC385C"/>
    <w:rsid w:val="00DC6AEA"/>
    <w:rsid w:val="00DC7377"/>
    <w:rsid w:val="00DD04C0"/>
    <w:rsid w:val="00DD3A6B"/>
    <w:rsid w:val="00DD3C18"/>
    <w:rsid w:val="00DD3E96"/>
    <w:rsid w:val="00DD4849"/>
    <w:rsid w:val="00DD4CD3"/>
    <w:rsid w:val="00DD5940"/>
    <w:rsid w:val="00DD5E7B"/>
    <w:rsid w:val="00DD5F24"/>
    <w:rsid w:val="00DE0D83"/>
    <w:rsid w:val="00DE0FC0"/>
    <w:rsid w:val="00DE224D"/>
    <w:rsid w:val="00DE2866"/>
    <w:rsid w:val="00DE3A31"/>
    <w:rsid w:val="00DE3ED4"/>
    <w:rsid w:val="00DE47A8"/>
    <w:rsid w:val="00DE52D7"/>
    <w:rsid w:val="00DE573B"/>
    <w:rsid w:val="00DE58ED"/>
    <w:rsid w:val="00DE761E"/>
    <w:rsid w:val="00DE77CA"/>
    <w:rsid w:val="00DE7B59"/>
    <w:rsid w:val="00DE7E44"/>
    <w:rsid w:val="00DF13A5"/>
    <w:rsid w:val="00DF13EF"/>
    <w:rsid w:val="00DF1C93"/>
    <w:rsid w:val="00DF1E5D"/>
    <w:rsid w:val="00DF2ABA"/>
    <w:rsid w:val="00DF363D"/>
    <w:rsid w:val="00DF419C"/>
    <w:rsid w:val="00DF51C5"/>
    <w:rsid w:val="00DF5E6B"/>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6F1A"/>
    <w:rsid w:val="00E17F3A"/>
    <w:rsid w:val="00E2069C"/>
    <w:rsid w:val="00E21867"/>
    <w:rsid w:val="00E21F52"/>
    <w:rsid w:val="00E221F3"/>
    <w:rsid w:val="00E227C3"/>
    <w:rsid w:val="00E22843"/>
    <w:rsid w:val="00E244F5"/>
    <w:rsid w:val="00E24C79"/>
    <w:rsid w:val="00E25E89"/>
    <w:rsid w:val="00E26881"/>
    <w:rsid w:val="00E26C1E"/>
    <w:rsid w:val="00E26DFE"/>
    <w:rsid w:val="00E2713B"/>
    <w:rsid w:val="00E27669"/>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151"/>
    <w:rsid w:val="00E556FC"/>
    <w:rsid w:val="00E55EB2"/>
    <w:rsid w:val="00E601CE"/>
    <w:rsid w:val="00E602CF"/>
    <w:rsid w:val="00E60719"/>
    <w:rsid w:val="00E60D65"/>
    <w:rsid w:val="00E61EE8"/>
    <w:rsid w:val="00E62441"/>
    <w:rsid w:val="00E63879"/>
    <w:rsid w:val="00E64036"/>
    <w:rsid w:val="00E64EF0"/>
    <w:rsid w:val="00E66EE6"/>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7352"/>
    <w:rsid w:val="00ED007B"/>
    <w:rsid w:val="00ED11BD"/>
    <w:rsid w:val="00ED1395"/>
    <w:rsid w:val="00ED163A"/>
    <w:rsid w:val="00ED2270"/>
    <w:rsid w:val="00ED512E"/>
    <w:rsid w:val="00ED541F"/>
    <w:rsid w:val="00ED5AF4"/>
    <w:rsid w:val="00EE0293"/>
    <w:rsid w:val="00EE048D"/>
    <w:rsid w:val="00EE0ACB"/>
    <w:rsid w:val="00EE107C"/>
    <w:rsid w:val="00EE280E"/>
    <w:rsid w:val="00EE2B62"/>
    <w:rsid w:val="00EE3641"/>
    <w:rsid w:val="00EE3E9C"/>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6350"/>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52C0"/>
    <w:rsid w:val="00F459E6"/>
    <w:rsid w:val="00F46070"/>
    <w:rsid w:val="00F5309E"/>
    <w:rsid w:val="00F53C70"/>
    <w:rsid w:val="00F5433C"/>
    <w:rsid w:val="00F55856"/>
    <w:rsid w:val="00F55D7B"/>
    <w:rsid w:val="00F5630D"/>
    <w:rsid w:val="00F60C62"/>
    <w:rsid w:val="00F63F1D"/>
    <w:rsid w:val="00F640B8"/>
    <w:rsid w:val="00F645AF"/>
    <w:rsid w:val="00F64A45"/>
    <w:rsid w:val="00F64B7F"/>
    <w:rsid w:val="00F66BC9"/>
    <w:rsid w:val="00F67946"/>
    <w:rsid w:val="00F67DE8"/>
    <w:rsid w:val="00F70082"/>
    <w:rsid w:val="00F7223B"/>
    <w:rsid w:val="00F7286D"/>
    <w:rsid w:val="00F72B99"/>
    <w:rsid w:val="00F72CCD"/>
    <w:rsid w:val="00F72E9F"/>
    <w:rsid w:val="00F739E9"/>
    <w:rsid w:val="00F73C2F"/>
    <w:rsid w:val="00F75FD0"/>
    <w:rsid w:val="00F76657"/>
    <w:rsid w:val="00F77BB6"/>
    <w:rsid w:val="00F81136"/>
    <w:rsid w:val="00F81620"/>
    <w:rsid w:val="00F82323"/>
    <w:rsid w:val="00F827AD"/>
    <w:rsid w:val="00F83E3B"/>
    <w:rsid w:val="00F84240"/>
    <w:rsid w:val="00F8429B"/>
    <w:rsid w:val="00F85237"/>
    <w:rsid w:val="00F85395"/>
    <w:rsid w:val="00F8564F"/>
    <w:rsid w:val="00F8587B"/>
    <w:rsid w:val="00F8749A"/>
    <w:rsid w:val="00F87DAE"/>
    <w:rsid w:val="00F9000A"/>
    <w:rsid w:val="00F9002A"/>
    <w:rsid w:val="00F90CC8"/>
    <w:rsid w:val="00F93CFC"/>
    <w:rsid w:val="00F94E43"/>
    <w:rsid w:val="00F95F7E"/>
    <w:rsid w:val="00F97AFE"/>
    <w:rsid w:val="00FA0128"/>
    <w:rsid w:val="00FA1437"/>
    <w:rsid w:val="00FA14BA"/>
    <w:rsid w:val="00FA1786"/>
    <w:rsid w:val="00FA215F"/>
    <w:rsid w:val="00FA3191"/>
    <w:rsid w:val="00FA3B14"/>
    <w:rsid w:val="00FA4681"/>
    <w:rsid w:val="00FA5AE3"/>
    <w:rsid w:val="00FA602E"/>
    <w:rsid w:val="00FA7073"/>
    <w:rsid w:val="00FA73DD"/>
    <w:rsid w:val="00FB13C2"/>
    <w:rsid w:val="00FB1E84"/>
    <w:rsid w:val="00FB229D"/>
    <w:rsid w:val="00FB380D"/>
    <w:rsid w:val="00FB3C33"/>
    <w:rsid w:val="00FB3D6A"/>
    <w:rsid w:val="00FB4154"/>
    <w:rsid w:val="00FB462E"/>
    <w:rsid w:val="00FB50B4"/>
    <w:rsid w:val="00FB54FB"/>
    <w:rsid w:val="00FB76C5"/>
    <w:rsid w:val="00FC1BF7"/>
    <w:rsid w:val="00FC2414"/>
    <w:rsid w:val="00FC2479"/>
    <w:rsid w:val="00FC2C4D"/>
    <w:rsid w:val="00FC2F2A"/>
    <w:rsid w:val="00FC44A1"/>
    <w:rsid w:val="00FC4DEB"/>
    <w:rsid w:val="00FC72AD"/>
    <w:rsid w:val="00FC77FF"/>
    <w:rsid w:val="00FC7E40"/>
    <w:rsid w:val="00FD1351"/>
    <w:rsid w:val="00FD22AA"/>
    <w:rsid w:val="00FD38A5"/>
    <w:rsid w:val="00FD487C"/>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con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6086914">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2126001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65FA5-95DD-45F9-9755-36E3E7216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41</Pages>
  <Words>8967</Words>
  <Characters>49323</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BRENDA NIETO</cp:lastModifiedBy>
  <cp:revision>7</cp:revision>
  <cp:lastPrinted>2020-02-25T01:51:00Z</cp:lastPrinted>
  <dcterms:created xsi:type="dcterms:W3CDTF">2020-02-14T02:14:00Z</dcterms:created>
  <dcterms:modified xsi:type="dcterms:W3CDTF">2020-05-05T04:37:00Z</dcterms:modified>
</cp:coreProperties>
</file>